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A50D3" w14:textId="77777777" w:rsidR="004574BE" w:rsidRDefault="000E31F9">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1BBB094" w14:textId="77777777" w:rsidR="004574BE" w:rsidRDefault="000E31F9">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86082</w:t>
      </w:r>
    </w:p>
    <w:p w14:paraId="5871F668" w14:textId="77777777" w:rsidR="004574BE" w:rsidRDefault="000E31F9">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2706C90D" w14:textId="77777777" w:rsidR="004574BE" w:rsidRDefault="004574BE">
      <w:pPr>
        <w:spacing w:line="360" w:lineRule="auto"/>
        <w:jc w:val="both"/>
        <w:rPr>
          <w:rFonts w:ascii="Book Antiqua" w:hAnsi="Book Antiqua"/>
        </w:rPr>
      </w:pPr>
    </w:p>
    <w:p w14:paraId="4A5BC652"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Single omental metastasis of renal cell carcinoma after radical nephrectomy: A case report</w:t>
      </w:r>
    </w:p>
    <w:p w14:paraId="3DD42662" w14:textId="77777777" w:rsidR="004574BE" w:rsidRDefault="004574BE">
      <w:pPr>
        <w:spacing w:line="360" w:lineRule="auto"/>
        <w:jc w:val="both"/>
        <w:rPr>
          <w:rFonts w:ascii="Book Antiqua" w:hAnsi="Book Antiqua"/>
        </w:rPr>
      </w:pPr>
    </w:p>
    <w:p w14:paraId="0ED15B57" w14:textId="77777777" w:rsidR="004574BE" w:rsidRDefault="000E31F9">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Chung JW </w:t>
      </w:r>
      <w:r>
        <w:rPr>
          <w:rFonts w:ascii="Book Antiqua" w:eastAsia="Book Antiqua" w:hAnsi="Book Antiqua" w:cs="Book Antiqua"/>
          <w:i/>
          <w:iCs/>
          <w:color w:val="000000"/>
        </w:rPr>
        <w:t>et al</w:t>
      </w:r>
      <w:r>
        <w:rPr>
          <w:rFonts w:ascii="Book Antiqua" w:eastAsia="Book Antiqua" w:hAnsi="Book Antiqua" w:cs="Book Antiqua"/>
          <w:color w:val="000000"/>
        </w:rPr>
        <w:t xml:space="preserve">. Single omental metastasis of </w:t>
      </w:r>
      <w:r>
        <w:rPr>
          <w:rFonts w:ascii="Book Antiqua" w:eastAsia="宋体" w:hAnsi="Book Antiqua" w:cs="Book Antiqua" w:hint="eastAsia"/>
          <w:color w:val="000000"/>
          <w:lang w:eastAsia="zh-CN"/>
        </w:rPr>
        <w:t>RCC</w:t>
      </w:r>
    </w:p>
    <w:p w14:paraId="10A9D500" w14:textId="77777777" w:rsidR="004574BE" w:rsidRDefault="004574BE">
      <w:pPr>
        <w:spacing w:line="360" w:lineRule="auto"/>
        <w:jc w:val="both"/>
        <w:rPr>
          <w:rFonts w:ascii="Book Antiqua" w:hAnsi="Book Antiqua"/>
        </w:rPr>
      </w:pPr>
    </w:p>
    <w:p w14:paraId="5E5D23E9"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 xml:space="preserve">Jae-Wook Chung, Jun-Koo Kang, Eun Hye Lee, So Young Chun, Yun-Sok Ha, Jun </w:t>
      </w:r>
      <w:proofErr w:type="spellStart"/>
      <w:r>
        <w:rPr>
          <w:rFonts w:ascii="Book Antiqua" w:eastAsia="Book Antiqua" w:hAnsi="Book Antiqua" w:cs="Book Antiqua"/>
          <w:color w:val="000000"/>
        </w:rPr>
        <w:t>Nyung</w:t>
      </w:r>
      <w:proofErr w:type="spellEnd"/>
      <w:r>
        <w:rPr>
          <w:rFonts w:ascii="Book Antiqua" w:eastAsia="Book Antiqua" w:hAnsi="Book Antiqua" w:cs="Book Antiqua"/>
          <w:color w:val="000000"/>
        </w:rPr>
        <w:t xml:space="preserve"> Lee, Tae-Hwan Kim, Tae Gyun Kwon, Ghil Suk Yoon</w:t>
      </w:r>
    </w:p>
    <w:p w14:paraId="3637835A" w14:textId="77777777" w:rsidR="004574BE" w:rsidRDefault="004574BE">
      <w:pPr>
        <w:spacing w:line="360" w:lineRule="auto"/>
        <w:jc w:val="both"/>
        <w:rPr>
          <w:rFonts w:ascii="Book Antiqua" w:hAnsi="Book Antiqua"/>
        </w:rPr>
      </w:pPr>
    </w:p>
    <w:p w14:paraId="0AB6E825"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Jae-Wook Chung, Jun-Koo Kang, Yun-Sok Ha, Jun </w:t>
      </w:r>
      <w:proofErr w:type="spellStart"/>
      <w:r>
        <w:rPr>
          <w:rFonts w:ascii="Book Antiqua" w:eastAsia="Book Antiqua" w:hAnsi="Book Antiqua" w:cs="Book Antiqua"/>
          <w:b/>
          <w:bCs/>
          <w:color w:val="000000"/>
        </w:rPr>
        <w:t>Nyung</w:t>
      </w:r>
      <w:proofErr w:type="spellEnd"/>
      <w:r>
        <w:rPr>
          <w:rFonts w:ascii="Book Antiqua" w:eastAsia="Book Antiqua" w:hAnsi="Book Antiqua" w:cs="Book Antiqua"/>
          <w:b/>
          <w:bCs/>
          <w:color w:val="000000"/>
        </w:rPr>
        <w:t xml:space="preserve"> Lee, Tae</w:t>
      </w:r>
      <w:r>
        <w:rPr>
          <w:rFonts w:ascii="Book Antiqua" w:eastAsia="Book Antiqua" w:hAnsi="Book Antiqua" w:cs="Book Antiqua"/>
          <w:color w:val="000000"/>
        </w:rPr>
        <w:t>-</w:t>
      </w:r>
      <w:r>
        <w:rPr>
          <w:rFonts w:ascii="Book Antiqua" w:eastAsia="Book Antiqua" w:hAnsi="Book Antiqua" w:cs="Book Antiqua"/>
          <w:b/>
          <w:bCs/>
          <w:color w:val="000000"/>
        </w:rPr>
        <w:t xml:space="preserve">Hwan Kim, Tae Gyun Kwon, </w:t>
      </w:r>
      <w:r>
        <w:rPr>
          <w:rFonts w:ascii="Book Antiqua" w:eastAsia="Book Antiqua" w:hAnsi="Book Antiqua" w:cs="Book Antiqua"/>
          <w:color w:val="000000"/>
        </w:rPr>
        <w:t>Department of Urology, Kyungpook National University Hospital, Daegu 41404, South Korea</w:t>
      </w:r>
    </w:p>
    <w:p w14:paraId="25F47BC1" w14:textId="77777777" w:rsidR="004574BE" w:rsidRDefault="004574BE">
      <w:pPr>
        <w:spacing w:line="360" w:lineRule="auto"/>
        <w:jc w:val="both"/>
        <w:rPr>
          <w:rFonts w:ascii="Book Antiqua" w:hAnsi="Book Antiqua"/>
        </w:rPr>
      </w:pPr>
    </w:p>
    <w:p w14:paraId="2F3C6A50"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Jae-Wook Chung, Yun-Sok Ha, Jun </w:t>
      </w:r>
      <w:proofErr w:type="spellStart"/>
      <w:r>
        <w:rPr>
          <w:rFonts w:ascii="Book Antiqua" w:eastAsia="Book Antiqua" w:hAnsi="Book Antiqua" w:cs="Book Antiqua"/>
          <w:b/>
          <w:bCs/>
          <w:color w:val="000000"/>
        </w:rPr>
        <w:t>Nyung</w:t>
      </w:r>
      <w:proofErr w:type="spellEnd"/>
      <w:r>
        <w:rPr>
          <w:rFonts w:ascii="Book Antiqua" w:eastAsia="Book Antiqua" w:hAnsi="Book Antiqua" w:cs="Book Antiqua"/>
          <w:b/>
          <w:bCs/>
          <w:color w:val="000000"/>
        </w:rPr>
        <w:t xml:space="preserve"> Lee, Tae</w:t>
      </w:r>
      <w:r>
        <w:rPr>
          <w:rFonts w:ascii="Book Antiqua" w:eastAsia="Book Antiqua" w:hAnsi="Book Antiqua" w:cs="Book Antiqua"/>
          <w:color w:val="000000"/>
        </w:rPr>
        <w:t>-</w:t>
      </w:r>
      <w:r>
        <w:rPr>
          <w:rFonts w:ascii="Book Antiqua" w:eastAsia="Book Antiqua" w:hAnsi="Book Antiqua" w:cs="Book Antiqua"/>
          <w:b/>
          <w:bCs/>
          <w:color w:val="000000"/>
        </w:rPr>
        <w:t xml:space="preserve">Hwan Kim, Tae Gyun Kwon, </w:t>
      </w:r>
      <w:r>
        <w:rPr>
          <w:rFonts w:ascii="Book Antiqua" w:eastAsia="Book Antiqua" w:hAnsi="Book Antiqua" w:cs="Book Antiqua"/>
          <w:color w:val="000000"/>
        </w:rPr>
        <w:t>Department of Urology, School of Medicine, Kyungpook National University, Daegu 41404, South Korea</w:t>
      </w:r>
    </w:p>
    <w:p w14:paraId="3BC758AD" w14:textId="77777777" w:rsidR="004574BE" w:rsidRDefault="004574BE">
      <w:pPr>
        <w:spacing w:line="360" w:lineRule="auto"/>
        <w:jc w:val="both"/>
        <w:rPr>
          <w:rFonts w:ascii="Book Antiqua" w:hAnsi="Book Antiqua"/>
        </w:rPr>
      </w:pPr>
    </w:p>
    <w:p w14:paraId="69A1C7FA"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Jae-Wook Chung, Eun Hye Lee, So Young Chun, Yun-Sok Ha, Jun </w:t>
      </w:r>
      <w:proofErr w:type="spellStart"/>
      <w:r>
        <w:rPr>
          <w:rFonts w:ascii="Book Antiqua" w:eastAsia="Book Antiqua" w:hAnsi="Book Antiqua" w:cs="Book Antiqua"/>
          <w:b/>
          <w:bCs/>
          <w:color w:val="000000"/>
        </w:rPr>
        <w:t>Nyung</w:t>
      </w:r>
      <w:proofErr w:type="spellEnd"/>
      <w:r>
        <w:rPr>
          <w:rFonts w:ascii="Book Antiqua" w:eastAsia="Book Antiqua" w:hAnsi="Book Antiqua" w:cs="Book Antiqua"/>
          <w:b/>
          <w:bCs/>
          <w:color w:val="000000"/>
        </w:rPr>
        <w:t xml:space="preserve"> Lee, Tae</w:t>
      </w:r>
      <w:r>
        <w:rPr>
          <w:rFonts w:ascii="Book Antiqua" w:eastAsia="Book Antiqua" w:hAnsi="Book Antiqua" w:cs="Book Antiqua"/>
          <w:color w:val="000000"/>
        </w:rPr>
        <w:t>-</w:t>
      </w:r>
      <w:r>
        <w:rPr>
          <w:rFonts w:ascii="Book Antiqua" w:eastAsia="Book Antiqua" w:hAnsi="Book Antiqua" w:cs="Book Antiqua"/>
          <w:b/>
          <w:bCs/>
          <w:color w:val="000000"/>
        </w:rPr>
        <w:t xml:space="preserve">Hwan Kim, Tae Gyun Kwon, </w:t>
      </w:r>
      <w:r>
        <w:rPr>
          <w:rFonts w:ascii="Book Antiqua" w:eastAsia="Book Antiqua" w:hAnsi="Book Antiqua" w:cs="Book Antiqua"/>
          <w:color w:val="000000"/>
        </w:rPr>
        <w:t>Biomedical Research Institute, Kyungpook National University, Daegu 41404, South Korea</w:t>
      </w:r>
    </w:p>
    <w:p w14:paraId="7E81A792" w14:textId="77777777" w:rsidR="004574BE" w:rsidRDefault="004574BE">
      <w:pPr>
        <w:spacing w:line="360" w:lineRule="auto"/>
        <w:jc w:val="both"/>
        <w:rPr>
          <w:rFonts w:ascii="Book Antiqua" w:hAnsi="Book Antiqua"/>
        </w:rPr>
      </w:pPr>
    </w:p>
    <w:p w14:paraId="4F067F81"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Jae-Wook Chung, Yun-Sok Ha, Jun </w:t>
      </w:r>
      <w:proofErr w:type="spellStart"/>
      <w:r>
        <w:rPr>
          <w:rFonts w:ascii="Book Antiqua" w:eastAsia="Book Antiqua" w:hAnsi="Book Antiqua" w:cs="Book Antiqua"/>
          <w:b/>
          <w:bCs/>
          <w:color w:val="000000"/>
        </w:rPr>
        <w:t>Nyung</w:t>
      </w:r>
      <w:proofErr w:type="spellEnd"/>
      <w:r>
        <w:rPr>
          <w:rFonts w:ascii="Book Antiqua" w:eastAsia="Book Antiqua" w:hAnsi="Book Antiqua" w:cs="Book Antiqua"/>
          <w:b/>
          <w:bCs/>
          <w:color w:val="000000"/>
        </w:rPr>
        <w:t xml:space="preserve"> Lee, Tae</w:t>
      </w:r>
      <w:r>
        <w:rPr>
          <w:rFonts w:ascii="Book Antiqua" w:eastAsia="Book Antiqua" w:hAnsi="Book Antiqua" w:cs="Book Antiqua"/>
          <w:color w:val="000000"/>
        </w:rPr>
        <w:t>-</w:t>
      </w:r>
      <w:r>
        <w:rPr>
          <w:rFonts w:ascii="Book Antiqua" w:eastAsia="Book Antiqua" w:hAnsi="Book Antiqua" w:cs="Book Antiqua"/>
          <w:b/>
          <w:bCs/>
          <w:color w:val="000000"/>
        </w:rPr>
        <w:t xml:space="preserve">Hwan Kim, Tae Gyun Kwon, </w:t>
      </w:r>
      <w:r>
        <w:rPr>
          <w:rFonts w:ascii="Book Antiqua" w:eastAsia="Book Antiqua" w:hAnsi="Book Antiqua" w:cs="Book Antiqua"/>
          <w:color w:val="000000"/>
        </w:rPr>
        <w:t>Joint Institute for Regenerative Medicine, Kyungpook National University, Daegu 41404, South Korea</w:t>
      </w:r>
    </w:p>
    <w:p w14:paraId="47564E41" w14:textId="77777777" w:rsidR="004574BE" w:rsidRDefault="004574BE">
      <w:pPr>
        <w:spacing w:line="360" w:lineRule="auto"/>
        <w:jc w:val="both"/>
        <w:rPr>
          <w:rFonts w:ascii="Book Antiqua" w:hAnsi="Book Antiqua"/>
        </w:rPr>
      </w:pPr>
    </w:p>
    <w:p w14:paraId="5504FE03"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lastRenderedPageBreak/>
        <w:t xml:space="preserve">Ghil Suk Yoon, </w:t>
      </w:r>
      <w:r>
        <w:rPr>
          <w:rFonts w:ascii="Book Antiqua" w:eastAsia="Book Antiqua" w:hAnsi="Book Antiqua" w:cs="Book Antiqua"/>
          <w:color w:val="000000"/>
        </w:rPr>
        <w:t>Department of Pathology, Kyungpook National University Hospital, Daegu 41404, South Korea</w:t>
      </w:r>
    </w:p>
    <w:p w14:paraId="3B91903B" w14:textId="77777777" w:rsidR="004574BE" w:rsidRDefault="004574BE">
      <w:pPr>
        <w:spacing w:line="360" w:lineRule="auto"/>
        <w:jc w:val="both"/>
        <w:rPr>
          <w:rFonts w:ascii="Book Antiqua" w:hAnsi="Book Antiqua"/>
        </w:rPr>
      </w:pPr>
    </w:p>
    <w:p w14:paraId="5A570ACA"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Ghil Suk Yoon, </w:t>
      </w:r>
      <w:r>
        <w:rPr>
          <w:rFonts w:ascii="Book Antiqua" w:eastAsia="Book Antiqua" w:hAnsi="Book Antiqua" w:cs="Book Antiqua"/>
          <w:color w:val="000000"/>
        </w:rPr>
        <w:t>Department of Pathology, School of Medicine, Kyungpook National University, Daegu 41404, South Korea</w:t>
      </w:r>
    </w:p>
    <w:p w14:paraId="5845BBAD" w14:textId="77777777" w:rsidR="004574BE" w:rsidRDefault="004574BE">
      <w:pPr>
        <w:spacing w:line="360" w:lineRule="auto"/>
        <w:jc w:val="both"/>
        <w:rPr>
          <w:rFonts w:ascii="Book Antiqua" w:hAnsi="Book Antiqua"/>
        </w:rPr>
      </w:pPr>
    </w:p>
    <w:p w14:paraId="063DC2F4"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Chung JW, Kang JK, Kwon TG, and Yoon GS contributed to manuscript writing and editing and data collection;</w:t>
      </w:r>
      <w:r>
        <w:rPr>
          <w:rFonts w:ascii="Book Antiqua" w:hAnsi="Book Antiqua"/>
          <w:lang w:eastAsia="zh-CN"/>
        </w:rPr>
        <w:t xml:space="preserve"> </w:t>
      </w:r>
      <w:r>
        <w:rPr>
          <w:rFonts w:ascii="Book Antiqua" w:eastAsia="Book Antiqua" w:hAnsi="Book Antiqua" w:cs="Book Antiqua"/>
          <w:color w:val="000000"/>
        </w:rPr>
        <w:t xml:space="preserve">Lee EH, Chun SY, Ha YS, Lee JN, and Kim TH contributed to data analysis; Kwon TG and Yoon GS contributed to conceptualization and supervision;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14:paraId="0A6CBBB9" w14:textId="77777777" w:rsidR="004574BE" w:rsidRDefault="004574BE">
      <w:pPr>
        <w:spacing w:line="360" w:lineRule="auto"/>
        <w:jc w:val="both"/>
        <w:rPr>
          <w:rFonts w:ascii="Book Antiqua" w:hAnsi="Book Antiqua"/>
        </w:rPr>
      </w:pPr>
    </w:p>
    <w:p w14:paraId="086A5AB6"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Corresponding author: Ghil Suk Yoon, MD, PhD, Professor, </w:t>
      </w:r>
      <w:r>
        <w:rPr>
          <w:rFonts w:ascii="Book Antiqua" w:eastAsia="Book Antiqua" w:hAnsi="Book Antiqua" w:cs="Book Antiqua"/>
          <w:color w:val="000000"/>
        </w:rPr>
        <w:t>Department of Pathology, Kyungpook National University Hospit</w:t>
      </w:r>
      <w:r>
        <w:rPr>
          <w:rFonts w:ascii="Book Antiqua" w:eastAsia="Book Antiqua" w:hAnsi="Book Antiqua" w:cs="Book Antiqua"/>
          <w:color w:val="000000" w:themeColor="text1"/>
        </w:rPr>
        <w:t xml:space="preserve">al, </w:t>
      </w:r>
      <w:proofErr w:type="spellStart"/>
      <w:r>
        <w:rPr>
          <w:rFonts w:ascii="Book Antiqua" w:eastAsia="Book Antiqua" w:hAnsi="Book Antiqua" w:cs="Book Antiqua"/>
          <w:color w:val="000000" w:themeColor="text1"/>
        </w:rPr>
        <w:t>Hakjeong-ro</w:t>
      </w:r>
      <w:proofErr w:type="spellEnd"/>
      <w:r>
        <w:rPr>
          <w:rFonts w:ascii="Book Antiqua" w:eastAsia="Book Antiqua" w:hAnsi="Book Antiqua" w:cs="Book Antiqua"/>
          <w:color w:val="000000" w:themeColor="text1"/>
        </w:rPr>
        <w:t xml:space="preserve"> 561, Buk-</w:t>
      </w:r>
      <w:proofErr w:type="spellStart"/>
      <w:r>
        <w:rPr>
          <w:rFonts w:ascii="Book Antiqua" w:eastAsia="Book Antiqua" w:hAnsi="Book Antiqua" w:cs="Book Antiqua"/>
          <w:color w:val="000000" w:themeColor="text1"/>
        </w:rPr>
        <w:t>gu</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rPr>
        <w:t>Daegu 41404, South Korea. gsyoon@knu.ac.kr</w:t>
      </w:r>
    </w:p>
    <w:p w14:paraId="7326BBED" w14:textId="77777777" w:rsidR="004574BE" w:rsidRDefault="004574BE">
      <w:pPr>
        <w:spacing w:line="360" w:lineRule="auto"/>
        <w:jc w:val="both"/>
        <w:rPr>
          <w:rFonts w:ascii="Book Antiqua" w:hAnsi="Book Antiqua"/>
        </w:rPr>
      </w:pPr>
    </w:p>
    <w:p w14:paraId="30045BB3" w14:textId="77777777" w:rsidR="004574BE" w:rsidRDefault="000E31F9">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31, 2023</w:t>
      </w:r>
    </w:p>
    <w:p w14:paraId="323EAB62" w14:textId="77777777" w:rsidR="004574BE" w:rsidRDefault="000E31F9">
      <w:pPr>
        <w:spacing w:line="360" w:lineRule="auto"/>
        <w:jc w:val="both"/>
        <w:rPr>
          <w:rFonts w:ascii="Book Antiqua" w:hAnsi="Book Antiqua"/>
        </w:rPr>
      </w:pPr>
      <w:r>
        <w:rPr>
          <w:rFonts w:ascii="Book Antiqua" w:eastAsia="Book Antiqua" w:hAnsi="Book Antiqua" w:cs="Book Antiqua"/>
          <w:b/>
          <w:bCs/>
        </w:rPr>
        <w:t>Revised:</w:t>
      </w:r>
      <w:r>
        <w:rPr>
          <w:rFonts w:ascii="Book Antiqua" w:eastAsia="Book Antiqua" w:hAnsi="Book Antiqua" w:cs="Book Antiqua"/>
          <w:bCs/>
        </w:rPr>
        <w:t xml:space="preserve"> July 28, 2023</w:t>
      </w:r>
    </w:p>
    <w:p w14:paraId="2941A1C6" w14:textId="77777777" w:rsidR="004574BE" w:rsidRDefault="000E31F9">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8-08T15:17:00Z">
        <w:r w:rsidR="009750D5" w:rsidRPr="009750D5">
          <w:rPr>
            <w:rFonts w:ascii="Book Antiqua" w:eastAsia="Book Antiqua" w:hAnsi="Book Antiqua" w:cs="Book Antiqua"/>
          </w:rPr>
          <w:t>August 8, 2023</w:t>
        </w:r>
      </w:ins>
    </w:p>
    <w:p w14:paraId="55E7F43B" w14:textId="77777777" w:rsidR="004574BE" w:rsidRDefault="000E31F9">
      <w:pPr>
        <w:spacing w:line="360" w:lineRule="auto"/>
        <w:jc w:val="both"/>
        <w:rPr>
          <w:rFonts w:ascii="Book Antiqua" w:hAnsi="Book Antiqua"/>
        </w:rPr>
      </w:pPr>
      <w:r>
        <w:rPr>
          <w:rFonts w:ascii="Book Antiqua" w:eastAsia="Book Antiqua" w:hAnsi="Book Antiqua" w:cs="Book Antiqua"/>
          <w:b/>
          <w:bCs/>
        </w:rPr>
        <w:t xml:space="preserve">Published online: </w:t>
      </w:r>
    </w:p>
    <w:p w14:paraId="3E916A54" w14:textId="77777777" w:rsidR="004574BE" w:rsidRDefault="004574BE">
      <w:pPr>
        <w:spacing w:line="360" w:lineRule="auto"/>
        <w:jc w:val="both"/>
        <w:rPr>
          <w:rFonts w:ascii="Book Antiqua" w:hAnsi="Book Antiqua"/>
        </w:rPr>
        <w:sectPr w:rsidR="004574BE">
          <w:footerReference w:type="default" r:id="rId6"/>
          <w:pgSz w:w="12240" w:h="15840"/>
          <w:pgMar w:top="1440" w:right="1440" w:bottom="1440" w:left="1440" w:header="720" w:footer="720" w:gutter="0"/>
          <w:cols w:space="720"/>
          <w:docGrid w:linePitch="360"/>
        </w:sectPr>
      </w:pPr>
    </w:p>
    <w:p w14:paraId="6BA8EBC2"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A696A1C"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BACKGROUND</w:t>
      </w:r>
    </w:p>
    <w:p w14:paraId="49189F18" w14:textId="77777777" w:rsidR="004574BE" w:rsidRDefault="000E31F9">
      <w:pPr>
        <w:spacing w:line="360" w:lineRule="auto"/>
        <w:jc w:val="both"/>
        <w:rPr>
          <w:rFonts w:ascii="Book Antiqua" w:hAnsi="Book Antiqua"/>
        </w:rPr>
      </w:pPr>
      <w:r>
        <w:rPr>
          <w:rFonts w:ascii="Book Antiqua" w:eastAsia="Book Antiqua" w:hAnsi="Book Antiqua" w:cs="Book Antiqua"/>
        </w:rPr>
        <w:t>Renal cell carcinoma (RCC) is the third most common malignancy in the genitourinary tract. The lung</w:t>
      </w:r>
      <w:r>
        <w:rPr>
          <w:rFonts w:ascii="Book Antiqua" w:eastAsia="宋体" w:hAnsi="Book Antiqua" w:cs="Book Antiqua" w:hint="eastAsia"/>
          <w:lang w:eastAsia="zh-CN"/>
        </w:rPr>
        <w:t>s</w:t>
      </w:r>
      <w:r>
        <w:rPr>
          <w:rFonts w:ascii="Book Antiqua" w:eastAsia="Book Antiqua" w:hAnsi="Book Antiqua" w:cs="Book Antiqua"/>
        </w:rPr>
        <w:t>, bone, lymph node</w:t>
      </w:r>
      <w:r>
        <w:rPr>
          <w:rFonts w:ascii="Book Antiqua" w:eastAsia="宋体" w:hAnsi="Book Antiqua" w:cs="Book Antiqua" w:hint="eastAsia"/>
          <w:lang w:eastAsia="zh-CN"/>
        </w:rPr>
        <w:t>s</w:t>
      </w:r>
      <w:r>
        <w:rPr>
          <w:rFonts w:ascii="Book Antiqua" w:eastAsia="Book Antiqua" w:hAnsi="Book Antiqua" w:cs="Book Antiqua"/>
        </w:rPr>
        <w:t>, liver, and brain are common metastatic sites of RCC. However, there is limited literature on single omental metastasis of RCC.</w:t>
      </w:r>
    </w:p>
    <w:p w14:paraId="509C3D46" w14:textId="77777777" w:rsidR="004574BE" w:rsidRDefault="004574BE">
      <w:pPr>
        <w:spacing w:line="360" w:lineRule="auto"/>
        <w:jc w:val="both"/>
        <w:rPr>
          <w:rFonts w:ascii="Book Antiqua" w:hAnsi="Book Antiqua"/>
        </w:rPr>
      </w:pPr>
    </w:p>
    <w:p w14:paraId="14E7934E"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CASE SUMMARY</w:t>
      </w:r>
    </w:p>
    <w:p w14:paraId="130AC7E4" w14:textId="77777777" w:rsidR="004574BE" w:rsidRDefault="000E31F9">
      <w:pPr>
        <w:spacing w:line="360" w:lineRule="auto"/>
        <w:jc w:val="both"/>
        <w:rPr>
          <w:rFonts w:ascii="Book Antiqua" w:hAnsi="Book Antiqua"/>
        </w:rPr>
      </w:pPr>
      <w:r>
        <w:rPr>
          <w:rFonts w:ascii="Book Antiqua" w:eastAsia="Book Antiqua" w:hAnsi="Book Antiqua" w:cs="Book Antiqua"/>
        </w:rPr>
        <w:t xml:space="preserve">We present the case of a 44-year-old man with single omental metastasis of RCC </w:t>
      </w:r>
      <w:r>
        <w:rPr>
          <w:rFonts w:ascii="Book Antiqua" w:eastAsia="宋体" w:hAnsi="Book Antiqua" w:cs="Book Antiqua" w:hint="eastAsia"/>
          <w:lang w:eastAsia="zh-CN"/>
        </w:rPr>
        <w:t>after</w:t>
      </w:r>
      <w:r>
        <w:rPr>
          <w:rFonts w:ascii="Book Antiqua" w:eastAsia="Book Antiqua" w:hAnsi="Book Antiqua" w:cs="Book Antiqua"/>
        </w:rPr>
        <w:t xml:space="preserve"> laparoscopic radical nephrectomy. </w:t>
      </w:r>
      <w:r>
        <w:rPr>
          <w:rFonts w:ascii="Book Antiqua" w:eastAsia="Book Antiqua" w:hAnsi="Book Antiqua" w:cs="Book Antiqua"/>
          <w:color w:val="000000"/>
          <w:shd w:val="clear" w:color="auto" w:fill="FFFFFF"/>
        </w:rPr>
        <w:t>Pathological diagnosis of the resected left kidney revealed pT3a clear cell RCC</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Fuhrman grade III</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rPr>
        <w:t xml:space="preserve">At 6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postoperatively, abdominal computed tomography revealed a 12-mm enhancing nodule in the left lower peritoneum. At </w:t>
      </w:r>
      <w:r>
        <w:rPr>
          <w:rFonts w:ascii="Book Antiqua" w:eastAsia="Book Antiqua" w:hAnsi="Book Antiqua" w:cs="Book Antiqua"/>
          <w:color w:val="000000"/>
          <w:shd w:val="clear" w:color="auto" w:fill="FFFFFF"/>
        </w:rPr>
        <w:t xml:space="preserve">7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initial operation, </w:t>
      </w:r>
      <w:r>
        <w:rPr>
          <w:rFonts w:ascii="Book Antiqua" w:eastAsia="Book Antiqua" w:hAnsi="Book Antiqua" w:cs="Book Antiqua"/>
        </w:rPr>
        <w:t>laparoscopic removal of the left omental nodule was performed. The pathological results indicated metastatic clear cell RCC. Currently, the patient is being treated with adjuvant pembrolizumab.</w:t>
      </w:r>
    </w:p>
    <w:p w14:paraId="1FA34448" w14:textId="77777777" w:rsidR="004574BE" w:rsidRDefault="004574BE">
      <w:pPr>
        <w:spacing w:line="360" w:lineRule="auto"/>
        <w:jc w:val="both"/>
        <w:rPr>
          <w:rFonts w:ascii="Book Antiqua" w:hAnsi="Book Antiqua"/>
        </w:rPr>
      </w:pPr>
    </w:p>
    <w:p w14:paraId="557F3873"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CONCLUSION</w:t>
      </w:r>
    </w:p>
    <w:p w14:paraId="0CA579C2" w14:textId="77777777" w:rsidR="004574BE" w:rsidRDefault="000E31F9">
      <w:pPr>
        <w:spacing w:line="360" w:lineRule="auto"/>
        <w:jc w:val="both"/>
        <w:rPr>
          <w:rFonts w:ascii="Book Antiqua" w:hAnsi="Book Antiqua"/>
        </w:rPr>
      </w:pPr>
      <w:r>
        <w:rPr>
          <w:rFonts w:ascii="Book Antiqua" w:eastAsia="Book Antiqua" w:hAnsi="Book Antiqua" w:cs="Book Antiqua"/>
        </w:rPr>
        <w:t>Omental metastasis of RCC owing to laparoscopic radical nephrectomy is rare. Urologists should be aware of the diverse nature of RCC.</w:t>
      </w:r>
    </w:p>
    <w:p w14:paraId="433CC31F" w14:textId="77777777" w:rsidR="004574BE" w:rsidRDefault="004574BE">
      <w:pPr>
        <w:spacing w:line="360" w:lineRule="auto"/>
        <w:jc w:val="both"/>
        <w:rPr>
          <w:rFonts w:ascii="Book Antiqua" w:hAnsi="Book Antiqua"/>
          <w:color w:val="000000" w:themeColor="text1"/>
        </w:rPr>
      </w:pPr>
    </w:p>
    <w:p w14:paraId="0D164638" w14:textId="77777777" w:rsidR="004574BE" w:rsidRDefault="000E31F9">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Metastasis; </w:t>
      </w:r>
      <w:proofErr w:type="spellStart"/>
      <w:r>
        <w:rPr>
          <w:rFonts w:ascii="Book Antiqua" w:eastAsia="Book Antiqua" w:hAnsi="Book Antiqua" w:cs="Book Antiqua"/>
          <w:color w:val="000000" w:themeColor="text1"/>
        </w:rPr>
        <w:t>Omentum</w:t>
      </w:r>
      <w:proofErr w:type="spellEnd"/>
      <w:r>
        <w:rPr>
          <w:rFonts w:ascii="Book Antiqua" w:eastAsia="Book Antiqua" w:hAnsi="Book Antiqua" w:cs="Book Antiqua"/>
          <w:color w:val="000000" w:themeColor="text1"/>
        </w:rPr>
        <w:t>; Renal cell carcinoma; Radical nephrectomy; Case report</w:t>
      </w:r>
    </w:p>
    <w:p w14:paraId="2A909089" w14:textId="77777777" w:rsidR="004574BE" w:rsidRDefault="004574BE">
      <w:pPr>
        <w:spacing w:line="360" w:lineRule="auto"/>
        <w:jc w:val="both"/>
        <w:rPr>
          <w:rFonts w:ascii="Book Antiqua" w:hAnsi="Book Antiqua"/>
        </w:rPr>
      </w:pPr>
    </w:p>
    <w:p w14:paraId="0705A879" w14:textId="77777777" w:rsidR="004574BE" w:rsidRDefault="000E31F9">
      <w:pPr>
        <w:spacing w:line="360" w:lineRule="auto"/>
        <w:jc w:val="both"/>
        <w:rPr>
          <w:rFonts w:ascii="Book Antiqua" w:hAnsi="Book Antiqua"/>
        </w:rPr>
      </w:pPr>
      <w:r>
        <w:rPr>
          <w:rFonts w:ascii="Book Antiqua" w:eastAsia="Book Antiqua" w:hAnsi="Book Antiqua" w:cs="Book Antiqua"/>
        </w:rPr>
        <w:t xml:space="preserve">Chung JW, Kang JK, Lee EH, Chun SY, Ha YS, Lee JN, Kim T, Kwon TG, Yoon GS. Single omental metastasis of renal cell carcinoma after radical nephrectomy: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7F1CCF1E" w14:textId="77777777" w:rsidR="004574BE" w:rsidRDefault="004574BE">
      <w:pPr>
        <w:spacing w:line="360" w:lineRule="auto"/>
        <w:jc w:val="both"/>
        <w:rPr>
          <w:rFonts w:ascii="Book Antiqua" w:hAnsi="Book Antiqua"/>
        </w:rPr>
      </w:pPr>
    </w:p>
    <w:p w14:paraId="0F42B5B3" w14:textId="77777777" w:rsidR="004574BE" w:rsidRDefault="000E31F9">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authors present the case of a 44-year-old man with single omental metastasis of renal cell carcinoma (RCC) </w:t>
      </w:r>
      <w:r>
        <w:rPr>
          <w:rFonts w:ascii="Book Antiqua" w:eastAsia="宋体" w:hAnsi="Book Antiqua" w:cs="Book Antiqua" w:hint="eastAsia"/>
          <w:lang w:eastAsia="zh-CN"/>
        </w:rPr>
        <w:t>after</w:t>
      </w:r>
      <w:r>
        <w:rPr>
          <w:rFonts w:ascii="Book Antiqua" w:eastAsia="Book Antiqua" w:hAnsi="Book Antiqua" w:cs="Book Antiqua"/>
        </w:rPr>
        <w:t xml:space="preserve"> laparoscopic radical nephrectomy. </w:t>
      </w:r>
      <w:r>
        <w:rPr>
          <w:rFonts w:ascii="Book Antiqua" w:eastAsia="Book Antiqua" w:hAnsi="Book Antiqua" w:cs="Book Antiqua"/>
        </w:rPr>
        <w:lastRenderedPageBreak/>
        <w:t>Omental metastasis of RCC owing to laparoscopic radical nephrectomy is rare. Urologists should be aware of the diverse nature of RCC.</w:t>
      </w:r>
    </w:p>
    <w:p w14:paraId="0D415AFD" w14:textId="77777777" w:rsidR="004574BE" w:rsidRDefault="004574BE">
      <w:pPr>
        <w:spacing w:line="360" w:lineRule="auto"/>
        <w:jc w:val="both"/>
        <w:rPr>
          <w:rFonts w:ascii="Book Antiqua" w:hAnsi="Book Antiqua"/>
        </w:rPr>
      </w:pPr>
    </w:p>
    <w:p w14:paraId="1F4C4FEA"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DA279BB"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 xml:space="preserve">Renal cell carcinoma (RCC) is the third most common malignancy in the genitourinary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South Korea, the incidence of RCC has been rising, with 6952 new cases estimated in both sexes in 2022</w:t>
      </w:r>
      <w:r>
        <w:rPr>
          <w:rFonts w:ascii="Book Antiqua" w:eastAsia="Book Antiqua" w:hAnsi="Book Antiqua" w:cs="Book Antiqua"/>
          <w:color w:val="000000"/>
          <w:vertAlign w:val="superscript"/>
        </w:rPr>
        <w:t>[2]</w:t>
      </w:r>
      <w:r>
        <w:rPr>
          <w:rFonts w:ascii="Book Antiqua" w:eastAsia="Book Antiqua" w:hAnsi="Book Antiqua" w:cs="Book Antiqua"/>
          <w:color w:val="000000"/>
        </w:rPr>
        <w:t>. The lungs, bone, lymph node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liver, and brain are common metastatic sites of </w:t>
      </w:r>
      <w:proofErr w:type="gramStart"/>
      <w:r>
        <w:rPr>
          <w:rFonts w:ascii="Book Antiqua" w:eastAsia="Book Antiqua" w:hAnsi="Book Antiqua" w:cs="Book Antiqua"/>
          <w:color w:val="000000"/>
        </w:rPr>
        <w:t>RCC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literature on single omental metastasis of RCC is limited. We </w:t>
      </w:r>
      <w:r>
        <w:rPr>
          <w:rFonts w:ascii="Book Antiqua" w:eastAsia="宋体" w:hAnsi="Book Antiqua" w:cs="Book Antiqua" w:hint="eastAsia"/>
          <w:color w:val="000000"/>
          <w:lang w:eastAsia="zh-CN"/>
        </w:rPr>
        <w:t xml:space="preserve">herein </w:t>
      </w:r>
      <w:r>
        <w:rPr>
          <w:rFonts w:ascii="Book Antiqua" w:eastAsia="Book Antiqua" w:hAnsi="Book Antiqua" w:cs="Book Antiqua"/>
          <w:color w:val="000000"/>
        </w:rPr>
        <w:t xml:space="preserve">present the case of a 44-year-old man with single omental metastasis of RCC </w:t>
      </w:r>
      <w:r>
        <w:rPr>
          <w:rFonts w:ascii="Book Antiqua" w:eastAsia="宋体" w:hAnsi="Book Antiqua" w:cs="Book Antiqua" w:hint="eastAsia"/>
          <w:color w:val="000000"/>
          <w:lang w:eastAsia="zh-CN"/>
        </w:rPr>
        <w:t>after</w:t>
      </w:r>
      <w:r>
        <w:rPr>
          <w:rFonts w:ascii="Book Antiqua" w:eastAsia="Book Antiqua" w:hAnsi="Book Antiqua" w:cs="Book Antiqua"/>
          <w:color w:val="000000"/>
        </w:rPr>
        <w:t xml:space="preserve"> laparoscopic radical nephrectomy.</w:t>
      </w:r>
    </w:p>
    <w:p w14:paraId="6D24DDD6" w14:textId="77777777" w:rsidR="004574BE" w:rsidRDefault="004574BE">
      <w:pPr>
        <w:spacing w:line="360" w:lineRule="auto"/>
        <w:jc w:val="both"/>
        <w:rPr>
          <w:rFonts w:ascii="Book Antiqua" w:hAnsi="Book Antiqua"/>
        </w:rPr>
      </w:pPr>
    </w:p>
    <w:p w14:paraId="3A5F51F4"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5D7D72D"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Chief complaints</w:t>
      </w:r>
    </w:p>
    <w:p w14:paraId="7466DBDF"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A 44-year-old man with gross hematuria and left flank pain visited our emergency department on July 14, 2022.</w:t>
      </w:r>
    </w:p>
    <w:p w14:paraId="290DE409" w14:textId="77777777" w:rsidR="004574BE" w:rsidRDefault="004574BE">
      <w:pPr>
        <w:spacing w:line="360" w:lineRule="auto"/>
        <w:jc w:val="both"/>
        <w:rPr>
          <w:rFonts w:ascii="Book Antiqua" w:hAnsi="Book Antiqua"/>
        </w:rPr>
      </w:pPr>
    </w:p>
    <w:p w14:paraId="14F20803"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42A0D4B"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The patient’s gross hematuria started 1 day before admission. In the morning of the day of visit, the hematuria became more severe and was accompanied with clots. Moreover, he experienced severe pain in the left flank.</w:t>
      </w:r>
    </w:p>
    <w:p w14:paraId="7C4CC48B" w14:textId="77777777" w:rsidR="004574BE" w:rsidRDefault="004574BE">
      <w:pPr>
        <w:spacing w:line="360" w:lineRule="auto"/>
        <w:jc w:val="both"/>
        <w:rPr>
          <w:rFonts w:ascii="Book Antiqua" w:hAnsi="Book Antiqua"/>
        </w:rPr>
      </w:pPr>
    </w:p>
    <w:p w14:paraId="281D0195"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BD278FB" w14:textId="77777777" w:rsidR="004574BE" w:rsidRDefault="000E31F9">
      <w:pPr>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healthy and had a history of appendectomy 10 years earlier.</w:t>
      </w:r>
    </w:p>
    <w:p w14:paraId="54783CCE" w14:textId="77777777" w:rsidR="004574BE" w:rsidRDefault="004574BE">
      <w:pPr>
        <w:spacing w:line="360" w:lineRule="auto"/>
        <w:jc w:val="both"/>
        <w:rPr>
          <w:rFonts w:ascii="Book Antiqua" w:hAnsi="Book Antiqua"/>
        </w:rPr>
      </w:pPr>
    </w:p>
    <w:p w14:paraId="23C17BFC"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0BE4185" w14:textId="77777777" w:rsidR="004574BE" w:rsidRDefault="000E31F9">
      <w:pPr>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denied any history of tobacco or alcohol consumption. He had no medication history. His family history was unremarkable.</w:t>
      </w:r>
    </w:p>
    <w:p w14:paraId="2DE47664" w14:textId="77777777" w:rsidR="004574BE" w:rsidRDefault="004574BE">
      <w:pPr>
        <w:spacing w:line="360" w:lineRule="auto"/>
        <w:jc w:val="both"/>
        <w:rPr>
          <w:rFonts w:ascii="Book Antiqua" w:hAnsi="Book Antiqua"/>
        </w:rPr>
      </w:pPr>
    </w:p>
    <w:p w14:paraId="309EA376"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Physical examination</w:t>
      </w:r>
    </w:p>
    <w:p w14:paraId="50F1A422"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lastRenderedPageBreak/>
        <w:t xml:space="preserve">At the emergency department,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initial vital signs were stable. His blood pressure level was 129/79 mmHg, pulse rate was 81 beats/min, and respiratory rate was 16 breaths/min. The patient’s body weight was 86 kg, and his height was 171.0 cm (body mass index = 29.4 kg/m</w:t>
      </w:r>
      <w:r>
        <w:rPr>
          <w:rFonts w:ascii="Book Antiqua" w:eastAsia="Book Antiqua" w:hAnsi="Book Antiqua" w:cs="Book Antiqua"/>
          <w:color w:val="000000"/>
          <w:vertAlign w:val="superscript"/>
        </w:rPr>
        <w:t>2</w:t>
      </w:r>
      <w:r>
        <w:rPr>
          <w:rFonts w:ascii="Book Antiqua" w:eastAsia="Book Antiqua" w:hAnsi="Book Antiqua" w:cs="Book Antiqua"/>
          <w:color w:val="000000"/>
        </w:rPr>
        <w:t>). There was no palpable mass around the left flank area. The patient showed left flank tenderness but no rebound tenderness.</w:t>
      </w:r>
    </w:p>
    <w:p w14:paraId="61328404" w14:textId="77777777" w:rsidR="004574BE" w:rsidRDefault="004574BE">
      <w:pPr>
        <w:spacing w:line="360" w:lineRule="auto"/>
        <w:jc w:val="both"/>
        <w:rPr>
          <w:rFonts w:ascii="Book Antiqua" w:hAnsi="Book Antiqua"/>
        </w:rPr>
      </w:pPr>
    </w:p>
    <w:p w14:paraId="69FF7B39"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9271785"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Laboratory serum tests were normal (hemoglobin level: 13.7 g/dL, creatinine level: 1.05 mg/dL, and calcium level: 9.1 mg/dL). Urinalysis revealed the presence of many red blood cells. Electrocardiogram indicated normal sinus rhythm.</w:t>
      </w:r>
    </w:p>
    <w:p w14:paraId="3BBE0CAD" w14:textId="77777777" w:rsidR="004574BE" w:rsidRDefault="004574BE">
      <w:pPr>
        <w:spacing w:line="360" w:lineRule="auto"/>
        <w:jc w:val="both"/>
        <w:rPr>
          <w:rFonts w:ascii="Book Antiqua" w:hAnsi="Book Antiqua"/>
        </w:rPr>
      </w:pPr>
    </w:p>
    <w:p w14:paraId="04F92E01" w14:textId="77777777" w:rsidR="004574BE" w:rsidRDefault="000E31F9">
      <w:pPr>
        <w:spacing w:line="360" w:lineRule="auto"/>
        <w:jc w:val="both"/>
        <w:rPr>
          <w:rFonts w:ascii="Book Antiqua" w:hAnsi="Book Antiqua"/>
        </w:rPr>
      </w:pPr>
      <w:r>
        <w:rPr>
          <w:rFonts w:ascii="Book Antiqua" w:eastAsia="Book Antiqua" w:hAnsi="Book Antiqua" w:cs="Book Antiqua"/>
          <w:b/>
          <w:i/>
          <w:color w:val="000000"/>
        </w:rPr>
        <w:t>Imaging examinations</w:t>
      </w:r>
    </w:p>
    <w:p w14:paraId="66669814"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Initial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kidney dynamic computed tomography (CT) (three phases of intravenous contrast enhancement) revealed an 8.8 cm × 6.1 cm heterogeneous</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enhancing mass in the upper to mid pole of the left kidney abutting the left adrenal gland and pancreas (Figure 1). No metastatic lesions were detected in the enhanced brain and chest CT scans.</w:t>
      </w:r>
    </w:p>
    <w:p w14:paraId="08E52E8E" w14:textId="77777777" w:rsidR="004574BE" w:rsidRDefault="000E31F9">
      <w:pPr>
        <w:spacing w:line="360" w:lineRule="auto"/>
        <w:ind w:firstLine="800"/>
        <w:jc w:val="both"/>
        <w:rPr>
          <w:rFonts w:ascii="Book Antiqua" w:hAnsi="Book Antiqua"/>
        </w:rPr>
      </w:pPr>
      <w:r>
        <w:rPr>
          <w:rFonts w:ascii="Book Antiqua" w:eastAsia="Book Antiqua" w:hAnsi="Book Antiqua" w:cs="Book Antiqua"/>
          <w:color w:val="000000"/>
        </w:rPr>
        <w:t xml:space="preserve">Follow-up CT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radical nephrectomy showed no metastatic lesions. However,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abdominal CT revealed a 12-mm enhancing nodule in the left lower peritoneum (Figure 2). </w:t>
      </w:r>
      <w:r>
        <w:rPr>
          <w:rFonts w:ascii="Book Antiqua" w:eastAsia="宋体" w:hAnsi="Book Antiqua" w:cs="Book Antiqua" w:hint="eastAsia"/>
          <w:color w:val="000000"/>
          <w:lang w:eastAsia="zh-CN"/>
        </w:rPr>
        <w:t>18</w:t>
      </w:r>
      <w:r>
        <w:rPr>
          <w:rFonts w:ascii="Book Antiqua" w:eastAsia="Book Antiqua" w:hAnsi="Book Antiqua" w:cs="Book Antiqua"/>
          <w:color w:val="000000"/>
          <w:shd w:val="clear" w:color="auto" w:fill="FFFFFF"/>
        </w:rPr>
        <w:t>F-fluorodeoxyglucose (</w:t>
      </w:r>
      <w:r>
        <w:rPr>
          <w:rFonts w:ascii="Book Antiqua" w:eastAsia="Book Antiqua" w:hAnsi="Book Antiqua" w:cs="Book Antiqua"/>
          <w:i/>
          <w:iCs/>
          <w:color w:val="000000"/>
          <w:shd w:val="clear" w:color="auto" w:fill="FFFFFF"/>
        </w:rPr>
        <w:t>FDG</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positron emission tomography/CT (Figure 3) was performed immediately, and the results were the same (mild</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hypermetabolic nodule in the left lower peritoneum).</w:t>
      </w:r>
    </w:p>
    <w:p w14:paraId="5B37B7A7" w14:textId="77777777" w:rsidR="004574BE" w:rsidRDefault="004574BE">
      <w:pPr>
        <w:spacing w:line="360" w:lineRule="auto"/>
        <w:ind w:firstLine="800"/>
        <w:jc w:val="both"/>
        <w:rPr>
          <w:rFonts w:ascii="Book Antiqua" w:hAnsi="Book Antiqua"/>
        </w:rPr>
      </w:pPr>
    </w:p>
    <w:p w14:paraId="038D791C"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56BC8D0" w14:textId="77777777" w:rsidR="004574BE" w:rsidRDefault="000E31F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Pathological diagnosis of the resected specimen from initial radical nephrectomy revealed pT3a clear cell RCC </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Fuhrman grade III</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Tumor capsular invasion was absent, but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and tumor cell necrosis were present (10%). No tumor was observed in the left adrenal gland.</w:t>
      </w:r>
    </w:p>
    <w:p w14:paraId="7303C2C1" w14:textId="77777777" w:rsidR="004574BE" w:rsidRDefault="000E31F9">
      <w:pPr>
        <w:spacing w:line="360" w:lineRule="auto"/>
        <w:ind w:firstLine="800"/>
        <w:jc w:val="both"/>
        <w:rPr>
          <w:rFonts w:ascii="Book Antiqua" w:hAnsi="Book Antiqua"/>
        </w:rPr>
      </w:pPr>
      <w:r>
        <w:rPr>
          <w:rFonts w:ascii="Book Antiqua" w:eastAsia="Book Antiqua" w:hAnsi="Book Antiqua" w:cs="Book Antiqua"/>
          <w:color w:val="000000"/>
        </w:rPr>
        <w:t>The pathological results of the second laparoscopic removal of the left omental nodule revealed metastatic clear cell RCC (Figure 4).</w:t>
      </w:r>
    </w:p>
    <w:p w14:paraId="7253553B" w14:textId="77777777" w:rsidR="004574BE" w:rsidRDefault="004574BE">
      <w:pPr>
        <w:spacing w:line="360" w:lineRule="auto"/>
        <w:ind w:firstLine="800"/>
        <w:jc w:val="both"/>
        <w:rPr>
          <w:rFonts w:ascii="Book Antiqua" w:hAnsi="Book Antiqua"/>
        </w:rPr>
      </w:pPr>
    </w:p>
    <w:p w14:paraId="01F9A0AA"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0954058" w14:textId="77777777" w:rsidR="004574BE" w:rsidRDefault="000E31F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At the time of </w:t>
      </w:r>
      <w:r>
        <w:rPr>
          <w:rFonts w:ascii="Book Antiqua" w:eastAsia="宋体" w:hAnsi="Book Antiqua" w:cs="Book Antiqua" w:hint="eastAsia"/>
          <w:color w:val="000000"/>
          <w:shd w:val="clear" w:color="auto" w:fill="FFFFFF"/>
          <w:lang w:eastAsia="zh-CN"/>
        </w:rPr>
        <w:t>the patient</w:t>
      </w:r>
      <w:r>
        <w:rPr>
          <w:rFonts w:ascii="Book Antiqua" w:eastAsia="宋体" w:hAnsi="Book Antiqua" w:cs="Book Antiqua"/>
          <w:color w:val="000000"/>
          <w:shd w:val="clear" w:color="auto" w:fill="FFFFFF"/>
          <w:lang w:eastAsia="zh-CN"/>
        </w:rPr>
        <w:t>’</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visit to emergency department, he experienced severe flank pain and gross hematuria; therefore, we decided to perform emergency surgery rather than elective surgery.</w:t>
      </w:r>
      <w:r>
        <w:rPr>
          <w:rFonts w:ascii="Book Antiqua" w:eastAsia="Book Antiqua" w:hAnsi="Book Antiqua" w:cs="Book Antiqua"/>
          <w:color w:val="000000"/>
        </w:rPr>
        <w:t xml:space="preserve"> Laparoscopic radical nephrectomy and adrenalectomy were performed on the same day. </w:t>
      </w:r>
      <w:r>
        <w:rPr>
          <w:rFonts w:ascii="Book Antiqua" w:eastAsia="Book Antiqua" w:hAnsi="Book Antiqua" w:cs="Book Antiqua"/>
          <w:color w:val="000000"/>
          <w:shd w:val="clear" w:color="auto" w:fill="FFFFFF"/>
        </w:rPr>
        <w:t xml:space="preserve">We inserted a 12-mm camera port near the umbilicus. </w:t>
      </w:r>
      <w:r>
        <w:rPr>
          <w:rFonts w:ascii="Book Antiqua" w:eastAsia="Book Antiqua" w:hAnsi="Book Antiqua" w:cs="Book Antiqua"/>
          <w:color w:val="000000"/>
        </w:rPr>
        <w:t xml:space="preserve">Mild adhesion was observed between the renal mass and pancreas, but pancreatic injury did not occur. No tumor spillage was found during radical nephrectomy. </w:t>
      </w:r>
      <w:r>
        <w:rPr>
          <w:rFonts w:ascii="Book Antiqua" w:eastAsia="Book Antiqua" w:hAnsi="Book Antiqua" w:cs="Book Antiqua"/>
          <w:color w:val="000000"/>
          <w:shd w:val="clear" w:color="auto" w:fill="FFFFFF"/>
        </w:rPr>
        <w:t>We further opened the 12-mm camera port to remove the specimen from the abdominal cavity using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endobag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Lapbag</w:t>
      </w:r>
      <w:proofErr w:type="spellEnd"/>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SEJONG Medical).</w:t>
      </w:r>
    </w:p>
    <w:p w14:paraId="58D25EB7" w14:textId="77777777" w:rsidR="004574BE" w:rsidRDefault="000E31F9">
      <w:pPr>
        <w:spacing w:line="360" w:lineRule="auto"/>
        <w:ind w:firstLine="800"/>
        <w:jc w:val="both"/>
        <w:rPr>
          <w:rFonts w:ascii="Book Antiqua" w:hAnsi="Book Antiqua"/>
        </w:rPr>
      </w:pPr>
      <w:r>
        <w:rPr>
          <w:rFonts w:ascii="Book Antiqua" w:eastAsia="Book Antiqua" w:hAnsi="Book Antiqua" w:cs="Book Antiqua"/>
          <w:color w:val="000000"/>
        </w:rPr>
        <w:t>On February 3, 2</w:t>
      </w:r>
      <w:r>
        <w:rPr>
          <w:rFonts w:ascii="Book Antiqua" w:eastAsia="Book Antiqua" w:hAnsi="Book Antiqua" w:cs="Book Antiqua"/>
          <w:color w:val="000000" w:themeColor="text1"/>
        </w:rPr>
        <w:t xml:space="preserve">023, laparoscopic removal of the left omental nodule was performed. </w:t>
      </w:r>
      <w:r>
        <w:rPr>
          <w:rFonts w:ascii="Book Antiqua" w:eastAsia="Book Antiqua" w:hAnsi="Book Antiqua" w:cs="Book Antiqua"/>
          <w:color w:val="000000" w:themeColor="text1"/>
          <w:shd w:val="clear" w:color="auto" w:fill="FFFFFF"/>
        </w:rPr>
        <w:t xml:space="preserve">The patient underwent the second surgery in the supine position. A 12-mm port was inserted just above the umbilicus, and other 12- and 5-mm ports were inserted </w:t>
      </w:r>
      <w:r>
        <w:rPr>
          <w:rFonts w:ascii="Book Antiqua" w:eastAsia="Malgun Gothic" w:hAnsi="Book Antiqua" w:cs="Book Antiqua" w:hint="eastAsia"/>
          <w:color w:val="000000" w:themeColor="text1"/>
          <w:shd w:val="clear" w:color="auto" w:fill="FFFFFF"/>
          <w:lang w:eastAsia="ko-KR"/>
        </w:rPr>
        <w:t xml:space="preserve">in the anterior axillary line at the level of the umbilicus </w:t>
      </w:r>
      <w:r>
        <w:rPr>
          <w:rFonts w:ascii="Book Antiqua" w:eastAsia="Book Antiqua" w:hAnsi="Book Antiqua" w:cs="Book Antiqua"/>
          <w:color w:val="000000" w:themeColor="text1"/>
          <w:shd w:val="clear" w:color="auto" w:fill="FFFFFF"/>
        </w:rPr>
        <w:t>and</w:t>
      </w:r>
      <w:r>
        <w:rPr>
          <w:rFonts w:ascii="Book Antiqua" w:eastAsia="宋体" w:hAnsi="Book Antiqua" w:cs="Book Antiqua" w:hint="eastAsia"/>
          <w:color w:val="000000" w:themeColor="text1"/>
          <w:shd w:val="clear" w:color="auto" w:fill="FFFFFF"/>
          <w:lang w:eastAsia="zh-CN"/>
        </w:rPr>
        <w:t xml:space="preserve"> </w:t>
      </w:r>
      <w:r>
        <w:rPr>
          <w:rFonts w:ascii="Book Antiqua" w:eastAsia="Book Antiqua" w:hAnsi="Book Antiqua" w:cs="Book Antiqua"/>
          <w:color w:val="000000" w:themeColor="text1"/>
          <w:shd w:val="clear" w:color="auto" w:fill="FFFFFF"/>
        </w:rPr>
        <w:t>2 cm below the xiphoid process. Fortunately, the nod</w:t>
      </w:r>
      <w:r>
        <w:rPr>
          <w:rFonts w:ascii="Book Antiqua" w:eastAsia="宋体" w:hAnsi="Book Antiqua" w:cs="Book Antiqua" w:hint="eastAsia"/>
          <w:color w:val="000000" w:themeColor="text1"/>
          <w:shd w:val="clear" w:color="auto" w:fill="FFFFFF"/>
          <w:lang w:eastAsia="zh-CN"/>
        </w:rPr>
        <w:t>ul</w:t>
      </w:r>
      <w:r>
        <w:rPr>
          <w:rFonts w:ascii="Book Antiqua" w:eastAsia="Book Antiqua" w:hAnsi="Book Antiqua" w:cs="Book Antiqua"/>
          <w:color w:val="000000" w:themeColor="text1"/>
          <w:shd w:val="clear" w:color="auto" w:fill="FFFFFF"/>
        </w:rPr>
        <w:t>e was visible immediately after</w:t>
      </w:r>
      <w:r>
        <w:rPr>
          <w:rFonts w:ascii="Book Antiqua" w:eastAsia="宋体" w:hAnsi="Book Antiqua" w:cs="Book Antiqua" w:hint="eastAsia"/>
          <w:color w:val="000000" w:themeColor="text1"/>
          <w:shd w:val="clear" w:color="auto" w:fill="FFFFFF"/>
          <w:lang w:eastAsia="zh-CN"/>
        </w:rPr>
        <w:t xml:space="preserve"> </w:t>
      </w:r>
      <w:r>
        <w:rPr>
          <w:rFonts w:ascii="Book Antiqua" w:eastAsia="Book Antiqua" w:hAnsi="Book Antiqua" w:cs="Book Antiqua"/>
          <w:color w:val="000000" w:themeColor="text1"/>
          <w:shd w:val="clear" w:color="auto" w:fill="FFFFFF"/>
        </w:rPr>
        <w:t>enter</w:t>
      </w:r>
      <w:r>
        <w:rPr>
          <w:rFonts w:ascii="Book Antiqua" w:eastAsia="宋体" w:hAnsi="Book Antiqua" w:cs="Book Antiqua" w:hint="eastAsia"/>
          <w:color w:val="000000" w:themeColor="text1"/>
          <w:shd w:val="clear" w:color="auto" w:fill="FFFFFF"/>
          <w:lang w:eastAsia="zh-CN"/>
        </w:rPr>
        <w:t>ing</w:t>
      </w:r>
      <w:r>
        <w:rPr>
          <w:rFonts w:ascii="Book Antiqua" w:eastAsia="Book Antiqua" w:hAnsi="Book Antiqua" w:cs="Book Antiqua"/>
          <w:color w:val="000000" w:themeColor="text1"/>
          <w:shd w:val="clear" w:color="auto" w:fill="FFFFFF"/>
        </w:rPr>
        <w:t xml:space="preserve"> the abdominal cavity, and the urologist could remove the nod</w:t>
      </w:r>
      <w:r>
        <w:rPr>
          <w:rFonts w:ascii="Book Antiqua" w:eastAsia="宋体" w:hAnsi="Book Antiqua" w:cs="Book Antiqua" w:hint="eastAsia"/>
          <w:color w:val="000000" w:themeColor="text1"/>
          <w:shd w:val="clear" w:color="auto" w:fill="FFFFFF"/>
          <w:lang w:eastAsia="zh-CN"/>
        </w:rPr>
        <w:t>ul</w:t>
      </w:r>
      <w:r>
        <w:rPr>
          <w:rFonts w:ascii="Book Antiqua" w:eastAsia="Book Antiqua" w:hAnsi="Book Antiqua" w:cs="Book Antiqua"/>
          <w:color w:val="000000" w:themeColor="text1"/>
          <w:shd w:val="clear" w:color="auto" w:fill="FFFFFF"/>
        </w:rPr>
        <w:t>e</w:t>
      </w:r>
      <w:r>
        <w:rPr>
          <w:rFonts w:ascii="Book Antiqua" w:eastAsia="Book Antiqua" w:hAnsi="Book Antiqua" w:cs="Book Antiqua"/>
          <w:color w:val="000000"/>
          <w:shd w:val="clear" w:color="auto" w:fill="FFFFFF"/>
        </w:rPr>
        <w:t xml:space="preserve"> without any help from a general surgeon.</w:t>
      </w:r>
    </w:p>
    <w:p w14:paraId="19886ECB" w14:textId="77777777" w:rsidR="004574BE" w:rsidRDefault="004574BE">
      <w:pPr>
        <w:spacing w:line="360" w:lineRule="auto"/>
        <w:ind w:firstLine="800"/>
        <w:jc w:val="both"/>
        <w:rPr>
          <w:rFonts w:ascii="Book Antiqua" w:hAnsi="Book Antiqua"/>
        </w:rPr>
      </w:pPr>
    </w:p>
    <w:p w14:paraId="220F3332"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C2BC9A6"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 xml:space="preserve">No metastatic lesion was observed in the most recent CT scan. The most recent brain, chest, and abdomen CT was performed on July 5, 2023. </w:t>
      </w:r>
      <w:r>
        <w:rPr>
          <w:rFonts w:ascii="Book Antiqua" w:eastAsia="Book Antiqua" w:hAnsi="Book Antiqua" w:cs="Book Antiqua"/>
          <w:color w:val="000000"/>
          <w:shd w:val="clear" w:color="auto" w:fill="FFFFFF"/>
        </w:rPr>
        <w:t xml:space="preserve">In other words, the interval between the primary surgery and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most recent CT was 12 mo.</w:t>
      </w:r>
    </w:p>
    <w:p w14:paraId="76E3BFE4" w14:textId="77777777" w:rsidR="004574BE" w:rsidRDefault="000E31F9">
      <w:pPr>
        <w:spacing w:line="360" w:lineRule="auto"/>
        <w:ind w:firstLine="800"/>
        <w:jc w:val="both"/>
        <w:rPr>
          <w:rFonts w:ascii="Book Antiqua" w:hAnsi="Book Antiqua"/>
        </w:rPr>
      </w:pPr>
      <w:r>
        <w:rPr>
          <w:rFonts w:ascii="Book Antiqua" w:eastAsia="Book Antiqua" w:hAnsi="Book Antiqua" w:cs="Book Antiqua"/>
          <w:color w:val="000000"/>
        </w:rPr>
        <w:t xml:space="preserve">Currently, the patient is being treated with adjuvant pembrolizumab. </w:t>
      </w:r>
      <w:r>
        <w:rPr>
          <w:rFonts w:ascii="Book Antiqua" w:eastAsia="Book Antiqua" w:hAnsi="Book Antiqua" w:cs="Book Antiqua"/>
          <w:color w:val="000000"/>
          <w:shd w:val="clear" w:color="auto" w:fill="FFFFFF"/>
        </w:rPr>
        <w:t>However, adjuvant pembrolizumab is not covered by Korean health insurance. Therefore, immediately after radical nephrectomy, he refused adjuvant pembrolizumab owing to its high cost but agreed to administer it after the second operation.</w:t>
      </w:r>
    </w:p>
    <w:p w14:paraId="1A457ED3" w14:textId="77777777" w:rsidR="004574BE" w:rsidRDefault="000E31F9">
      <w:pPr>
        <w:spacing w:line="360" w:lineRule="auto"/>
        <w:ind w:firstLine="800"/>
        <w:jc w:val="both"/>
        <w:rPr>
          <w:rFonts w:ascii="Book Antiqua" w:hAnsi="Book Antiqua"/>
        </w:rPr>
      </w:pPr>
      <w:r>
        <w:rPr>
          <w:rFonts w:ascii="Book Antiqua" w:eastAsia="Book Antiqua" w:hAnsi="Book Antiqua" w:cs="Book Antiqua"/>
          <w:color w:val="000000"/>
          <w:shd w:val="clear" w:color="auto" w:fill="FFFFFF"/>
        </w:rPr>
        <w:t xml:space="preserve">At our hospital, immunotherapy or targeted therapy for RCC </w:t>
      </w:r>
      <w:r>
        <w:rPr>
          <w:rFonts w:ascii="Book Antiqua" w:eastAsia="宋体" w:hAnsi="Book Antiqua" w:cs="Book Antiqua" w:hint="eastAsia"/>
          <w:color w:val="000000"/>
          <w:shd w:val="clear" w:color="auto" w:fill="FFFFFF"/>
          <w:lang w:eastAsia="zh-CN"/>
        </w:rPr>
        <w:t>is</w:t>
      </w:r>
      <w:r>
        <w:rPr>
          <w:rFonts w:ascii="Book Antiqua" w:eastAsia="Book Antiqua" w:hAnsi="Book Antiqua" w:cs="Book Antiqua"/>
          <w:color w:val="000000"/>
          <w:shd w:val="clear" w:color="auto" w:fill="FFFFFF"/>
        </w:rPr>
        <w:t xml:space="preserve"> entirely established by urologists, not medical oncologists. Therefore, JWC decided to initiate </w:t>
      </w:r>
      <w:r>
        <w:rPr>
          <w:rFonts w:ascii="Book Antiqua" w:eastAsia="Book Antiqua" w:hAnsi="Book Antiqua" w:cs="Book Antiqua"/>
          <w:color w:val="000000"/>
          <w:shd w:val="clear" w:color="auto" w:fill="FFFFFF"/>
        </w:rPr>
        <w:lastRenderedPageBreak/>
        <w:t xml:space="preserve">treatment with adjuvant pembrolizumab. The duration/scheme of pembrolizumab application is intravenous injection every 3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with at least </w:t>
      </w:r>
      <w:r>
        <w:rPr>
          <w:rFonts w:ascii="Book Antiqua" w:eastAsia="宋体" w:hAnsi="Book Antiqua" w:cs="Book Antiqua" w:hint="eastAsia"/>
          <w:color w:val="000000"/>
          <w:shd w:val="clear" w:color="auto" w:fill="FFFFFF"/>
          <w:lang w:eastAsia="zh-CN"/>
        </w:rPr>
        <w:t>ten</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administrations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w:t>
      </w:r>
    </w:p>
    <w:p w14:paraId="771F14D4" w14:textId="77777777" w:rsidR="004574BE" w:rsidRDefault="000E31F9">
      <w:pPr>
        <w:spacing w:line="360" w:lineRule="auto"/>
        <w:ind w:firstLine="800"/>
        <w:jc w:val="both"/>
        <w:rPr>
          <w:rFonts w:ascii="Book Antiqua" w:hAnsi="Book Antiqua"/>
        </w:rPr>
      </w:pPr>
      <w:r>
        <w:rPr>
          <w:rFonts w:ascii="Book Antiqua" w:eastAsia="Book Antiqua" w:hAnsi="Book Antiqua" w:cs="Book Antiqua"/>
          <w:color w:val="000000"/>
          <w:shd w:val="clear" w:color="auto" w:fill="FFFFFF"/>
        </w:rPr>
        <w:t>Thyroid function tests revealed minor abnormalities, but no recent side effects have been reported.</w:t>
      </w:r>
    </w:p>
    <w:p w14:paraId="7E6F0159" w14:textId="77777777" w:rsidR="004574BE" w:rsidRDefault="004574BE">
      <w:pPr>
        <w:spacing w:line="360" w:lineRule="auto"/>
        <w:ind w:firstLine="800"/>
        <w:jc w:val="both"/>
        <w:rPr>
          <w:rFonts w:ascii="Book Antiqua" w:hAnsi="Book Antiqua"/>
        </w:rPr>
      </w:pPr>
    </w:p>
    <w:p w14:paraId="0393A8C0"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2BD7323" w14:textId="77777777" w:rsidR="004574BE" w:rsidRDefault="000E31F9">
      <w:pPr>
        <w:spacing w:line="360" w:lineRule="auto"/>
        <w:jc w:val="both"/>
        <w:rPr>
          <w:rFonts w:ascii="Book Antiqua" w:hAnsi="Book Antiqua"/>
        </w:rPr>
      </w:pPr>
      <w:r>
        <w:rPr>
          <w:rFonts w:ascii="Book Antiqua" w:eastAsia="Book Antiqua" w:hAnsi="Book Antiqua" w:cs="Book Antiqua"/>
          <w:color w:val="000000"/>
        </w:rPr>
        <w:t>Kidney cancers are the third most common genitourinary malignancy, accounting for over 431288 new cancer diagnoses and over 179368 deaths worldwide annually</w:t>
      </w:r>
      <w:r>
        <w:rPr>
          <w:rFonts w:ascii="Book Antiqua" w:eastAsia="Book Antiqua" w:hAnsi="Book Antiqua" w:cs="Book Antiqua"/>
          <w:color w:val="000000"/>
          <w:vertAlign w:val="superscript"/>
        </w:rPr>
        <w:t>[5]</w:t>
      </w:r>
      <w:r>
        <w:rPr>
          <w:rFonts w:ascii="Book Antiqua" w:eastAsia="Book Antiqua" w:hAnsi="Book Antiqua" w:cs="Book Antiqua"/>
          <w:color w:val="000000"/>
        </w:rPr>
        <w:t>. CT and magnetic resonance imaging have increased the diagnosis of early RCC in many patients. The 5-year survival rate for early RCC is approximately 93%; however, the 5-year survival rate of RCC patients with metastases is only 12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8F6F80E" w14:textId="77777777" w:rsidR="004574BE" w:rsidRDefault="000E31F9">
      <w:pPr>
        <w:spacing w:line="360" w:lineRule="auto"/>
        <w:ind w:firstLine="800"/>
        <w:jc w:val="both"/>
        <w:rPr>
          <w:rFonts w:ascii="Book Antiqua" w:hAnsi="Book Antiqua"/>
          <w:color w:val="000000" w:themeColor="text1"/>
        </w:rPr>
      </w:pPr>
      <w:r>
        <w:rPr>
          <w:rFonts w:ascii="Book Antiqua" w:eastAsia="Book Antiqua" w:hAnsi="Book Antiqua" w:cs="Book Antiqua"/>
          <w:color w:val="000000"/>
        </w:rPr>
        <w:t>RCC commonly metastasizes to the lung parenchyma (45.2%), bone (29.5%), lymph nodes (20.8%), liver (20.3%), adrenal glands (8.9%), and brain (8.1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Metastases into the pancreas are rare and found mostly in asymptomatic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Other atypical RCC metastases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thyroid, and mediastinum are extremely rare. In particular, port-site metastasis or peritoneal metastasis after a laparoscopic procedure for urological malignancies is</w:t>
      </w:r>
      <w:r>
        <w:rPr>
          <w:rFonts w:ascii="Book Antiqua" w:eastAsia="Book Antiqua" w:hAnsi="Book Antiqua" w:cs="Book Antiqua"/>
          <w:color w:val="000000" w:themeColor="text1"/>
        </w:rPr>
        <w:t xml:space="preserve"> a rare event, accounting for approximately 0.09 % and 0.03 % of total cases, </w:t>
      </w:r>
      <w:proofErr w:type="gramStart"/>
      <w:r>
        <w:rPr>
          <w:rFonts w:ascii="Book Antiqua" w:eastAsia="Book Antiqua" w:hAnsi="Book Antiqua" w:cs="Book Antiqua"/>
          <w:color w:val="000000" w:themeColor="text1"/>
        </w:rPr>
        <w:t>respectively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RCC is the least common urological malignancy that leads to port-site metastasis or peritoneal metastasis, with only rare case</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being reported in the </w:t>
      </w:r>
      <w:proofErr w:type="gramStart"/>
      <w:r>
        <w:rPr>
          <w:rFonts w:ascii="Book Antiqua" w:eastAsia="Book Antiqua" w:hAnsi="Book Antiqua" w:cs="Book Antiqua"/>
          <w:color w:val="000000" w:themeColor="text1"/>
        </w:rPr>
        <w:t>literature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w:t>
      </w:r>
    </w:p>
    <w:p w14:paraId="459711F8" w14:textId="77777777" w:rsidR="004574BE" w:rsidRDefault="000E31F9">
      <w:pPr>
        <w:spacing w:line="360" w:lineRule="auto"/>
        <w:ind w:firstLine="800"/>
        <w:jc w:val="both"/>
        <w:rPr>
          <w:rFonts w:ascii="Book Antiqua" w:hAnsi="Book Antiqua"/>
          <w:color w:val="000000" w:themeColor="text1"/>
        </w:rPr>
      </w:pPr>
      <w:r>
        <w:rPr>
          <w:rFonts w:ascii="Book Antiqua" w:eastAsia="Book Antiqua" w:hAnsi="Book Antiqua" w:cs="Book Antiqua"/>
          <w:color w:val="000000" w:themeColor="text1"/>
        </w:rPr>
        <w:t xml:space="preserve">In 2013, </w:t>
      </w:r>
      <w:proofErr w:type="spellStart"/>
      <w:r>
        <w:rPr>
          <w:rFonts w:ascii="Book Antiqua" w:eastAsia="Book Antiqua" w:hAnsi="Book Antiqua" w:cs="Book Antiqua"/>
          <w:color w:val="000000" w:themeColor="text1"/>
        </w:rPr>
        <w:t>Ploumidis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presented a case </w:t>
      </w:r>
      <w:r>
        <w:rPr>
          <w:rFonts w:ascii="Book Antiqua" w:eastAsia="Malgun Gothic" w:hAnsi="Book Antiqua" w:cs="Book Antiqua"/>
          <w:color w:val="000000" w:themeColor="text1"/>
          <w:lang w:eastAsia="ko-KR"/>
        </w:rPr>
        <w:t>repo</w:t>
      </w:r>
      <w:r>
        <w:rPr>
          <w:rFonts w:ascii="Book Antiqua" w:eastAsia="Book Antiqua" w:hAnsi="Book Antiqua" w:cs="Book Antiqua"/>
          <w:color w:val="000000" w:themeColor="text1"/>
        </w:rPr>
        <w:t xml:space="preserve">rt concerning tumor seeding in the </w:t>
      </w:r>
      <w:proofErr w:type="spellStart"/>
      <w:r>
        <w:rPr>
          <w:rFonts w:ascii="Book Antiqua" w:eastAsia="Book Antiqua" w:hAnsi="Book Antiqua" w:cs="Book Antiqua"/>
          <w:color w:val="000000" w:themeColor="text1"/>
        </w:rPr>
        <w:t>omentum</w:t>
      </w:r>
      <w:proofErr w:type="spellEnd"/>
      <w:r>
        <w:rPr>
          <w:rFonts w:ascii="Book Antiqua" w:eastAsia="Book Antiqua" w:hAnsi="Book Antiqua" w:cs="Book Antiqua"/>
          <w:color w:val="000000" w:themeColor="text1"/>
        </w:rPr>
        <w:t xml:space="preserve"> found in a 75-</w:t>
      </w:r>
      <w:r>
        <w:rPr>
          <w:rFonts w:ascii="Book Antiqua" w:eastAsia="Malgun Gothic" w:hAnsi="Book Antiqua" w:cs="Book Antiqua"/>
          <w:color w:val="000000" w:themeColor="text1"/>
          <w:lang w:eastAsia="ko-KR"/>
        </w:rPr>
        <w:t>year-old</w:t>
      </w:r>
      <w:r>
        <w:rPr>
          <w:rFonts w:ascii="Malgun Gothic" w:eastAsia="Malgun Gothic" w:hAnsi="Malgun Gothic" w:cs="Book Antiqua"/>
          <w:color w:val="000000" w:themeColor="text1"/>
          <w:lang w:eastAsia="ko-KR"/>
        </w:rPr>
        <w:t xml:space="preserve"> </w:t>
      </w:r>
      <w:r>
        <w:rPr>
          <w:rFonts w:ascii="Book Antiqua" w:eastAsia="Book Antiqua" w:hAnsi="Book Antiqua" w:cs="Book Antiqua"/>
          <w:color w:val="000000" w:themeColor="text1"/>
        </w:rPr>
        <w:t>female patient after a previous transperitoneal robot-assisted radical nephrectomy for papillary RCC. Two years after the initial surgery, the patient was diagnosed with cervical cancer, leading to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radical hysterectomy with lymphadenectomy and omentectomy. Incidentally, a neoplastic omental nodule was discovered during the surgery. Pathological outcome and immunohistochemistry result confirmed the presence of features consistent with papillary RCC. In 2016, Acar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also presented a case report of a 62-year-old male patient who, 13 years after having </w:t>
      </w:r>
      <w:r>
        <w:rPr>
          <w:rFonts w:ascii="Book Antiqua" w:eastAsia="Book Antiqua" w:hAnsi="Book Antiqua" w:cs="Book Antiqua"/>
          <w:color w:val="000000" w:themeColor="text1"/>
        </w:rPr>
        <w:lastRenderedPageBreak/>
        <w:t xml:space="preserve">undergone open extraperitoneal partial nephrectomy for pT1 clear cell RCC, developed an omental metastatic lesion. </w:t>
      </w:r>
    </w:p>
    <w:p w14:paraId="4F992B9D" w14:textId="77777777" w:rsidR="004574BE" w:rsidRDefault="000E31F9">
      <w:pPr>
        <w:spacing w:line="360" w:lineRule="auto"/>
        <w:ind w:firstLine="800"/>
        <w:jc w:val="both"/>
        <w:rPr>
          <w:rFonts w:ascii="Book Antiqua" w:hAnsi="Book Antiqua"/>
          <w:color w:val="000000" w:themeColor="text1"/>
        </w:rPr>
      </w:pPr>
      <w:r>
        <w:rPr>
          <w:rFonts w:ascii="Book Antiqua" w:eastAsia="Book Antiqua" w:hAnsi="Book Antiqua" w:cs="Book Antiqua"/>
          <w:color w:val="000000" w:themeColor="text1"/>
        </w:rPr>
        <w:t xml:space="preserve">Similarly, we present the case of a 44-year-old man with single omental metastasis of RCC </w:t>
      </w:r>
      <w:r>
        <w:rPr>
          <w:rFonts w:ascii="Book Antiqua" w:eastAsia="宋体" w:hAnsi="Book Antiqua" w:cs="Book Antiqua" w:hint="eastAsia"/>
          <w:color w:val="000000" w:themeColor="text1"/>
          <w:lang w:eastAsia="zh-CN"/>
        </w:rPr>
        <w:t>after</w:t>
      </w:r>
      <w:r>
        <w:rPr>
          <w:rFonts w:ascii="Book Antiqua" w:eastAsia="Book Antiqua" w:hAnsi="Book Antiqua" w:cs="Book Antiqua"/>
          <w:color w:val="000000" w:themeColor="text1"/>
        </w:rPr>
        <w:t xml:space="preserve"> laparoscopic radical nephrectomy. We reviewed the recorded video of the surgery again and did not find intraoperative tumor spillage. We can conjecture that despite the absence of macroscopic surgically induced tumor spillage, there is a possibility that certain tumorigenic yet </w:t>
      </w:r>
      <w:proofErr w:type="spellStart"/>
      <w:r>
        <w:rPr>
          <w:rFonts w:ascii="Book Antiqua" w:eastAsia="Book Antiqua" w:hAnsi="Book Antiqua" w:cs="Book Antiqua"/>
          <w:color w:val="000000" w:themeColor="text1"/>
        </w:rPr>
        <w:t>nonmetastasizing</w:t>
      </w:r>
      <w:proofErr w:type="spellEnd"/>
      <w:r>
        <w:rPr>
          <w:rFonts w:ascii="Book Antiqua" w:eastAsia="Book Antiqua" w:hAnsi="Book Antiqua" w:cs="Book Antiqua"/>
          <w:color w:val="000000" w:themeColor="text1"/>
        </w:rPr>
        <w:t xml:space="preserve"> neoplastic cells, which typically do not survive the metastatic cascade under normal circumstances, could have been transferred and aided in establishing a novel neoplastic colony.</w:t>
      </w:r>
    </w:p>
    <w:p w14:paraId="422AFBAE" w14:textId="77777777" w:rsidR="004574BE" w:rsidRDefault="004574BE">
      <w:pPr>
        <w:spacing w:line="360" w:lineRule="auto"/>
        <w:ind w:firstLine="800"/>
        <w:jc w:val="both"/>
        <w:rPr>
          <w:rFonts w:ascii="Book Antiqua" w:hAnsi="Book Antiqua"/>
        </w:rPr>
      </w:pPr>
    </w:p>
    <w:p w14:paraId="06060D4B" w14:textId="77777777" w:rsidR="004574BE" w:rsidRDefault="000E31F9">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138A9DF" w14:textId="77777777" w:rsidR="004574BE" w:rsidRDefault="000E31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summary, omental metastasis of RCC because of laparoscopic radical nephrectomy is rare. Urologists should be aware of the diverse nature of RCC. Various therapeutic approaches should be considered, such as morphological and functional imaging studies together with histopathological assessment of metastatic lesions, and a fundamental treatment for the causative disease should be applied.</w:t>
      </w:r>
    </w:p>
    <w:p w14:paraId="65D9AF9E" w14:textId="77777777" w:rsidR="004574BE" w:rsidRDefault="004574BE">
      <w:pPr>
        <w:spacing w:line="360" w:lineRule="auto"/>
        <w:jc w:val="both"/>
        <w:rPr>
          <w:rFonts w:ascii="Book Antiqua" w:hAnsi="Book Antiqua"/>
        </w:rPr>
      </w:pPr>
    </w:p>
    <w:p w14:paraId="6B3337E8"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REFERENCES</w:t>
      </w:r>
    </w:p>
    <w:p w14:paraId="26F4B49F" w14:textId="77777777" w:rsidR="004574BE" w:rsidRDefault="000E31F9">
      <w:pPr>
        <w:spacing w:line="360" w:lineRule="auto"/>
        <w:jc w:val="both"/>
        <w:rPr>
          <w:rFonts w:ascii="Book Antiqua" w:hAnsi="Book Antiqua"/>
        </w:rPr>
      </w:pPr>
      <w:r>
        <w:rPr>
          <w:rFonts w:ascii="Book Antiqua" w:hAnsi="Book Antiqua"/>
        </w:rPr>
        <w:t xml:space="preserve">1 </w:t>
      </w:r>
      <w:r>
        <w:rPr>
          <w:rFonts w:ascii="Book Antiqua" w:hAnsi="Book Antiqua"/>
          <w:b/>
          <w:bCs/>
        </w:rPr>
        <w:t>Bruckschen F</w:t>
      </w:r>
      <w:r>
        <w:rPr>
          <w:rFonts w:ascii="Book Antiqua" w:hAnsi="Book Antiqua"/>
        </w:rPr>
        <w:t xml:space="preserve">, Gerharz CD, Sagir A. Renal cell carcinoma with unusual metachronous metastasis up to 22 years after nephrectomy: two case reports. </w:t>
      </w:r>
      <w:r>
        <w:rPr>
          <w:rFonts w:ascii="Book Antiqua" w:hAnsi="Book Antiqua"/>
          <w:i/>
          <w:iCs/>
        </w:rPr>
        <w:t>J Med Case Rep</w:t>
      </w:r>
      <w:r>
        <w:rPr>
          <w:rFonts w:ascii="Book Antiqua" w:hAnsi="Book Antiqua"/>
        </w:rPr>
        <w:t xml:space="preserve"> 2021; </w:t>
      </w:r>
      <w:r>
        <w:rPr>
          <w:rFonts w:ascii="Book Antiqua" w:hAnsi="Book Antiqua"/>
          <w:b/>
          <w:bCs/>
        </w:rPr>
        <w:t>15</w:t>
      </w:r>
      <w:r>
        <w:rPr>
          <w:rFonts w:ascii="Book Antiqua" w:hAnsi="Book Antiqua"/>
        </w:rPr>
        <w:t>: 490 [PMID: 34607612 DOI: 10.1186/s13256-021-03098-5]</w:t>
      </w:r>
    </w:p>
    <w:p w14:paraId="14C1FCA0" w14:textId="77777777" w:rsidR="004574BE" w:rsidRDefault="000E31F9">
      <w:pPr>
        <w:spacing w:line="360" w:lineRule="auto"/>
        <w:jc w:val="both"/>
        <w:rPr>
          <w:rFonts w:ascii="Book Antiqua" w:hAnsi="Book Antiqua"/>
        </w:rPr>
      </w:pPr>
      <w:r>
        <w:rPr>
          <w:rFonts w:ascii="Book Antiqua" w:hAnsi="Book Antiqua"/>
        </w:rPr>
        <w:t xml:space="preserve">2 </w:t>
      </w:r>
      <w:r>
        <w:rPr>
          <w:rFonts w:ascii="Book Antiqua" w:hAnsi="Book Antiqua"/>
          <w:b/>
          <w:bCs/>
        </w:rPr>
        <w:t>Jung KW</w:t>
      </w:r>
      <w:r>
        <w:rPr>
          <w:rFonts w:ascii="Book Antiqua" w:hAnsi="Book Antiqua"/>
        </w:rPr>
        <w:t xml:space="preserve">, Won YJ, Hong S, Kong HJ, Lee ES. Prediction of Cancer Incidence and Mortality in Korea, 2020. </w:t>
      </w:r>
      <w:r>
        <w:rPr>
          <w:rFonts w:ascii="Book Antiqua" w:hAnsi="Book Antiqua"/>
          <w:i/>
          <w:iCs/>
        </w:rPr>
        <w:t>Cancer Res Treat</w:t>
      </w:r>
      <w:r>
        <w:rPr>
          <w:rFonts w:ascii="Book Antiqua" w:hAnsi="Book Antiqua"/>
        </w:rPr>
        <w:t xml:space="preserve"> 2020; </w:t>
      </w:r>
      <w:r>
        <w:rPr>
          <w:rFonts w:ascii="Book Antiqua" w:hAnsi="Book Antiqua"/>
          <w:b/>
          <w:bCs/>
        </w:rPr>
        <w:t>52</w:t>
      </w:r>
      <w:r>
        <w:rPr>
          <w:rFonts w:ascii="Book Antiqua" w:hAnsi="Book Antiqua"/>
        </w:rPr>
        <w:t>: 351-358 [PMID: 32178488 DOI: 10.4143/crt.2020.203]</w:t>
      </w:r>
    </w:p>
    <w:p w14:paraId="710536D3" w14:textId="77777777" w:rsidR="004574BE" w:rsidRDefault="000E31F9">
      <w:pPr>
        <w:spacing w:line="360" w:lineRule="auto"/>
        <w:jc w:val="both"/>
        <w:rPr>
          <w:rFonts w:ascii="Book Antiqua" w:hAnsi="Book Antiqua"/>
        </w:rPr>
      </w:pPr>
      <w:r>
        <w:rPr>
          <w:rFonts w:ascii="Book Antiqua" w:hAnsi="Book Antiqua"/>
        </w:rPr>
        <w:t xml:space="preserve">3 </w:t>
      </w:r>
      <w:r>
        <w:rPr>
          <w:rFonts w:ascii="Book Antiqua" w:hAnsi="Book Antiqua"/>
          <w:b/>
          <w:bCs/>
        </w:rPr>
        <w:t>Acar Ö</w:t>
      </w:r>
      <w:r>
        <w:rPr>
          <w:rFonts w:ascii="Book Antiqua" w:hAnsi="Book Antiqua"/>
        </w:rPr>
        <w:t xml:space="preserve">, Mut T, </w:t>
      </w:r>
      <w:proofErr w:type="spellStart"/>
      <w:r>
        <w:rPr>
          <w:rFonts w:ascii="Book Antiqua" w:hAnsi="Book Antiqua"/>
        </w:rPr>
        <w:t>Sağlıcan</w:t>
      </w:r>
      <w:proofErr w:type="spellEnd"/>
      <w:r>
        <w:rPr>
          <w:rFonts w:ascii="Book Antiqua" w:hAnsi="Book Antiqua"/>
        </w:rPr>
        <w:t xml:space="preserve"> Y, Sag AA, Falay O, </w:t>
      </w:r>
      <w:proofErr w:type="spellStart"/>
      <w:r>
        <w:rPr>
          <w:rFonts w:ascii="Book Antiqua" w:hAnsi="Book Antiqua"/>
        </w:rPr>
        <w:t>Selcukbiricik</w:t>
      </w:r>
      <w:proofErr w:type="spellEnd"/>
      <w:r>
        <w:rPr>
          <w:rFonts w:ascii="Book Antiqua" w:hAnsi="Book Antiqua"/>
        </w:rPr>
        <w:t xml:space="preserve"> F, Tabak L, Esen T. Isolated omental metastasis of renal cell carcinoma after extraperitoneal open partial nephrectomy: A case report. </w:t>
      </w:r>
      <w:r>
        <w:rPr>
          <w:rFonts w:ascii="Book Antiqua" w:hAnsi="Book Antiqua"/>
          <w:i/>
          <w:iCs/>
        </w:rPr>
        <w:t>Int J Surg Case Rep</w:t>
      </w:r>
      <w:r>
        <w:rPr>
          <w:rFonts w:ascii="Book Antiqua" w:hAnsi="Book Antiqua"/>
        </w:rPr>
        <w:t xml:space="preserve"> 2016; </w:t>
      </w:r>
      <w:r>
        <w:rPr>
          <w:rFonts w:ascii="Book Antiqua" w:hAnsi="Book Antiqua"/>
          <w:b/>
          <w:bCs/>
        </w:rPr>
        <w:t>21</w:t>
      </w:r>
      <w:r>
        <w:rPr>
          <w:rFonts w:ascii="Book Antiqua" w:hAnsi="Book Antiqua"/>
        </w:rPr>
        <w:t>: 6-11 [PMID: 26874583 DOI: 10.1016/j.ijscr.2016.02.008]</w:t>
      </w:r>
    </w:p>
    <w:p w14:paraId="70153F66" w14:textId="77777777" w:rsidR="004574BE" w:rsidRDefault="000E31F9">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Choueiri TK</w:t>
      </w:r>
      <w:r>
        <w:rPr>
          <w:rFonts w:ascii="Book Antiqua" w:hAnsi="Book Antiqua"/>
        </w:rPr>
        <w:t xml:space="preserve">, Tomczak P, Park SH, Venugopal B, Ferguson T, Chang YH, Hajek J, </w:t>
      </w:r>
      <w:proofErr w:type="spellStart"/>
      <w:r>
        <w:rPr>
          <w:rFonts w:ascii="Book Antiqua" w:hAnsi="Book Antiqua"/>
        </w:rPr>
        <w:t>Symeonides</w:t>
      </w:r>
      <w:proofErr w:type="spellEnd"/>
      <w:r>
        <w:rPr>
          <w:rFonts w:ascii="Book Antiqua" w:hAnsi="Book Antiqua"/>
        </w:rPr>
        <w:t xml:space="preserve"> SN, Lee JL, Sarwar N, Thiery-</w:t>
      </w:r>
      <w:proofErr w:type="spellStart"/>
      <w:r>
        <w:rPr>
          <w:rFonts w:ascii="Book Antiqua" w:hAnsi="Book Antiqua"/>
        </w:rPr>
        <w:t>Vuillemin</w:t>
      </w:r>
      <w:proofErr w:type="spellEnd"/>
      <w:r>
        <w:rPr>
          <w:rFonts w:ascii="Book Antiqua" w:hAnsi="Book Antiqua"/>
        </w:rPr>
        <w:t xml:space="preserve"> A, Gross-Goupil M, </w:t>
      </w:r>
      <w:proofErr w:type="spellStart"/>
      <w:r>
        <w:rPr>
          <w:rFonts w:ascii="Book Antiqua" w:hAnsi="Book Antiqua"/>
        </w:rPr>
        <w:t>Mahave</w:t>
      </w:r>
      <w:proofErr w:type="spellEnd"/>
      <w:r>
        <w:rPr>
          <w:rFonts w:ascii="Book Antiqua" w:hAnsi="Book Antiqua"/>
        </w:rPr>
        <w:t xml:space="preserve"> M, Haas NB, </w:t>
      </w:r>
      <w:proofErr w:type="spellStart"/>
      <w:r>
        <w:rPr>
          <w:rFonts w:ascii="Book Antiqua" w:hAnsi="Book Antiqua"/>
        </w:rPr>
        <w:t>Sawrycki</w:t>
      </w:r>
      <w:proofErr w:type="spellEnd"/>
      <w:r>
        <w:rPr>
          <w:rFonts w:ascii="Book Antiqua" w:hAnsi="Book Antiqua"/>
        </w:rPr>
        <w:t xml:space="preserve"> P, Gurney H, </w:t>
      </w:r>
      <w:proofErr w:type="spellStart"/>
      <w:r>
        <w:rPr>
          <w:rFonts w:ascii="Book Antiqua" w:hAnsi="Book Antiqua"/>
        </w:rPr>
        <w:t>Chevreau</w:t>
      </w:r>
      <w:proofErr w:type="spellEnd"/>
      <w:r>
        <w:rPr>
          <w:rFonts w:ascii="Book Antiqua" w:hAnsi="Book Antiqua"/>
        </w:rPr>
        <w:t xml:space="preserve"> C, Melichar B, </w:t>
      </w:r>
      <w:proofErr w:type="spellStart"/>
      <w:r>
        <w:rPr>
          <w:rFonts w:ascii="Book Antiqua" w:hAnsi="Book Antiqua"/>
        </w:rPr>
        <w:t>Kopyltsov</w:t>
      </w:r>
      <w:proofErr w:type="spellEnd"/>
      <w:r>
        <w:rPr>
          <w:rFonts w:ascii="Book Antiqua" w:hAnsi="Book Antiqua"/>
        </w:rPr>
        <w:t xml:space="preserve"> E, Alva A, Burke JM, Doshi G, </w:t>
      </w:r>
      <w:proofErr w:type="spellStart"/>
      <w:r>
        <w:rPr>
          <w:rFonts w:ascii="Book Antiqua" w:hAnsi="Book Antiqua"/>
        </w:rPr>
        <w:t>Topart</w:t>
      </w:r>
      <w:proofErr w:type="spellEnd"/>
      <w:r>
        <w:rPr>
          <w:rFonts w:ascii="Book Antiqua" w:hAnsi="Book Antiqua"/>
        </w:rPr>
        <w:t xml:space="preserve"> D, </w:t>
      </w:r>
      <w:proofErr w:type="spellStart"/>
      <w:r>
        <w:rPr>
          <w:rFonts w:ascii="Book Antiqua" w:hAnsi="Book Antiqua"/>
        </w:rPr>
        <w:t>Oudard</w:t>
      </w:r>
      <w:proofErr w:type="spellEnd"/>
      <w:r>
        <w:rPr>
          <w:rFonts w:ascii="Book Antiqua" w:hAnsi="Book Antiqua"/>
        </w:rPr>
        <w:t xml:space="preserve"> S, Hammers H, Kitamura H, Bedke J, Perini RF, Zhang P, Imai K, Willemann-Rogerio J, Quinn DI, Powles T; KEYNOTE-564 Investigators. Adjuvant Pembrolizumab after Nephrectomy in Renal-Cell Carcinoma. </w:t>
      </w:r>
      <w:r>
        <w:rPr>
          <w:rFonts w:ascii="Book Antiqua" w:hAnsi="Book Antiqua"/>
          <w:i/>
          <w:iCs/>
        </w:rPr>
        <w:t>N Engl J Med</w:t>
      </w:r>
      <w:r>
        <w:rPr>
          <w:rFonts w:ascii="Book Antiqua" w:hAnsi="Book Antiqua"/>
        </w:rPr>
        <w:t xml:space="preserve"> 2021; </w:t>
      </w:r>
      <w:r>
        <w:rPr>
          <w:rFonts w:ascii="Book Antiqua" w:hAnsi="Book Antiqua"/>
          <w:b/>
          <w:bCs/>
        </w:rPr>
        <w:t>385</w:t>
      </w:r>
      <w:r>
        <w:rPr>
          <w:rFonts w:ascii="Book Antiqua" w:hAnsi="Book Antiqua"/>
        </w:rPr>
        <w:t>: 683-694 [PMID: 34407342 DOI: 10.1056/NEJMoa2106391]</w:t>
      </w:r>
    </w:p>
    <w:p w14:paraId="7A2E2AE8" w14:textId="77777777" w:rsidR="004574BE" w:rsidRDefault="000E31F9">
      <w:pPr>
        <w:spacing w:line="360" w:lineRule="auto"/>
        <w:jc w:val="both"/>
        <w:rPr>
          <w:rFonts w:ascii="Book Antiqua" w:hAnsi="Book Antiqua"/>
        </w:rPr>
      </w:pPr>
      <w:r>
        <w:rPr>
          <w:rFonts w:ascii="Book Antiqua" w:hAnsi="Book Antiqua"/>
        </w:rPr>
        <w:t xml:space="preserve">5 </w:t>
      </w:r>
      <w:r>
        <w:rPr>
          <w:rFonts w:ascii="Book Antiqua" w:hAnsi="Book Antiqua"/>
          <w:b/>
          <w:bCs/>
        </w:rPr>
        <w:t>Saad AM</w:t>
      </w:r>
      <w:r>
        <w:rPr>
          <w:rFonts w:ascii="Book Antiqua" w:hAnsi="Book Antiqua"/>
        </w:rPr>
        <w:t xml:space="preserve">, Gad MM, Al-Husseini MJ, Ruhban IA, Sonbol MB, Ho TH. Trends in Renal-Cell Carcinoma Incidence and Mortality in the United States in the Last 2 Decades: A SEER-Based Study. </w:t>
      </w:r>
      <w:r>
        <w:rPr>
          <w:rFonts w:ascii="Book Antiqua" w:hAnsi="Book Antiqua"/>
          <w:i/>
          <w:iCs/>
        </w:rPr>
        <w:t xml:space="preserve">Clin </w:t>
      </w:r>
      <w:proofErr w:type="spellStart"/>
      <w:r>
        <w:rPr>
          <w:rFonts w:ascii="Book Antiqua" w:hAnsi="Book Antiqua"/>
          <w:i/>
          <w:iCs/>
        </w:rPr>
        <w:t>Genitourin</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17</w:t>
      </w:r>
      <w:r>
        <w:rPr>
          <w:rFonts w:ascii="Book Antiqua" w:hAnsi="Book Antiqua"/>
        </w:rPr>
        <w:t>: 46-57.e5 [PMID: 30391138 DOI: 10.1016/j.clgc.2018.10.002]</w:t>
      </w:r>
    </w:p>
    <w:p w14:paraId="5830F40D" w14:textId="77777777" w:rsidR="004574BE" w:rsidRDefault="000E31F9">
      <w:pPr>
        <w:spacing w:line="360" w:lineRule="auto"/>
        <w:jc w:val="both"/>
        <w:rPr>
          <w:rFonts w:ascii="Book Antiqua" w:hAnsi="Book Antiqua"/>
        </w:rPr>
      </w:pPr>
      <w:r>
        <w:rPr>
          <w:rFonts w:ascii="Book Antiqua" w:hAnsi="Book Antiqua"/>
        </w:rPr>
        <w:t xml:space="preserve">6 </w:t>
      </w:r>
      <w:r>
        <w:rPr>
          <w:rFonts w:ascii="Book Antiqua" w:hAnsi="Book Antiqua"/>
          <w:b/>
          <w:bCs/>
        </w:rPr>
        <w:t>Kumar S,</w:t>
      </w:r>
      <w:r>
        <w:rPr>
          <w:rFonts w:ascii="Book Antiqua" w:hAnsi="Book Antiqua"/>
        </w:rPr>
        <w:t xml:space="preserve"> Singh V, Singh MK, </w:t>
      </w:r>
      <w:proofErr w:type="spellStart"/>
      <w:r>
        <w:rPr>
          <w:rFonts w:ascii="Book Antiqua" w:hAnsi="Book Antiqua"/>
        </w:rPr>
        <w:t>Sankhwar</w:t>
      </w:r>
      <w:proofErr w:type="spellEnd"/>
      <w:r>
        <w:rPr>
          <w:rFonts w:ascii="Book Antiqua" w:hAnsi="Book Antiqua"/>
        </w:rPr>
        <w:t xml:space="preserve"> SN. Management of Metastatic Renal Cell Carcinoma in a Tertiary Care Hospital. </w:t>
      </w:r>
      <w:proofErr w:type="spellStart"/>
      <w:r>
        <w:rPr>
          <w:rFonts w:ascii="Book Antiqua" w:hAnsi="Book Antiqua"/>
          <w:i/>
        </w:rPr>
        <w:t>Cureus</w:t>
      </w:r>
      <w:proofErr w:type="spellEnd"/>
      <w:r>
        <w:rPr>
          <w:rFonts w:ascii="Book Antiqua" w:hAnsi="Book Antiqua"/>
        </w:rPr>
        <w:t xml:space="preserve"> 2023; e35623 [DOI: 10.7759/cureus.35623]</w:t>
      </w:r>
    </w:p>
    <w:p w14:paraId="690F749B" w14:textId="77777777" w:rsidR="004574BE" w:rsidRDefault="000E31F9">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Tosoian</w:t>
      </w:r>
      <w:proofErr w:type="spellEnd"/>
      <w:r>
        <w:rPr>
          <w:rFonts w:ascii="Book Antiqua" w:hAnsi="Book Antiqua"/>
          <w:b/>
          <w:bCs/>
        </w:rPr>
        <w:t xml:space="preserve"> JJ</w:t>
      </w:r>
      <w:r>
        <w:rPr>
          <w:rFonts w:ascii="Book Antiqua" w:hAnsi="Book Antiqua"/>
        </w:rPr>
        <w:t xml:space="preserve">, Cameron JL, </w:t>
      </w:r>
      <w:proofErr w:type="spellStart"/>
      <w:r>
        <w:rPr>
          <w:rFonts w:ascii="Book Antiqua" w:hAnsi="Book Antiqua"/>
        </w:rPr>
        <w:t>Allaf</w:t>
      </w:r>
      <w:proofErr w:type="spellEnd"/>
      <w:r>
        <w:rPr>
          <w:rFonts w:ascii="Book Antiqua" w:hAnsi="Book Antiqua"/>
        </w:rPr>
        <w:t xml:space="preserve"> ME, </w:t>
      </w:r>
      <w:proofErr w:type="spellStart"/>
      <w:r>
        <w:rPr>
          <w:rFonts w:ascii="Book Antiqua" w:hAnsi="Book Antiqua"/>
        </w:rPr>
        <w:t>Hruban</w:t>
      </w:r>
      <w:proofErr w:type="spellEnd"/>
      <w:r>
        <w:rPr>
          <w:rFonts w:ascii="Book Antiqua" w:hAnsi="Book Antiqua"/>
        </w:rPr>
        <w:t xml:space="preserve"> RH, </w:t>
      </w:r>
      <w:proofErr w:type="spellStart"/>
      <w:r>
        <w:rPr>
          <w:rFonts w:ascii="Book Antiqua" w:hAnsi="Book Antiqua"/>
        </w:rPr>
        <w:t>Nahime</w:t>
      </w:r>
      <w:proofErr w:type="spellEnd"/>
      <w:r>
        <w:rPr>
          <w:rFonts w:ascii="Book Antiqua" w:hAnsi="Book Antiqua"/>
        </w:rPr>
        <w:t xml:space="preserve"> CB, Pawlik TM, Pierorazio PM, Reddy S, Wolfgang CL. Resection of isolated renal cell carcinoma metastases of the pancreas: outcomes from the Johns Hopkins Hospital.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2014; </w:t>
      </w:r>
      <w:r>
        <w:rPr>
          <w:rFonts w:ascii="Book Antiqua" w:hAnsi="Book Antiqua"/>
          <w:b/>
          <w:bCs/>
        </w:rPr>
        <w:t>18</w:t>
      </w:r>
      <w:r>
        <w:rPr>
          <w:rFonts w:ascii="Book Antiqua" w:hAnsi="Book Antiqua"/>
        </w:rPr>
        <w:t>: 542-548 [PMID: 24163138 DOI: 10.1007/s11605-013-2278-2]</w:t>
      </w:r>
    </w:p>
    <w:p w14:paraId="10F94F01" w14:textId="77777777" w:rsidR="004574BE" w:rsidRDefault="000E31F9">
      <w:pPr>
        <w:spacing w:line="360" w:lineRule="auto"/>
        <w:jc w:val="both"/>
        <w:rPr>
          <w:rFonts w:ascii="Book Antiqua" w:hAnsi="Book Antiqua"/>
        </w:rPr>
      </w:pPr>
      <w:r>
        <w:rPr>
          <w:rFonts w:ascii="Book Antiqua" w:hAnsi="Book Antiqua"/>
        </w:rPr>
        <w:t xml:space="preserve">8 </w:t>
      </w:r>
      <w:r>
        <w:rPr>
          <w:rFonts w:ascii="Book Antiqua" w:hAnsi="Book Antiqua"/>
          <w:b/>
          <w:bCs/>
        </w:rPr>
        <w:t>Tanaka K</w:t>
      </w:r>
      <w:r>
        <w:rPr>
          <w:rFonts w:ascii="Book Antiqua" w:hAnsi="Book Antiqua"/>
        </w:rPr>
        <w:t xml:space="preserve">, Hara I, Takenaka A, Kawabata G, Fujisawa M. Incidence of local and port site recurrence of urologic cancer after laparoscopic surgery. </w:t>
      </w:r>
      <w:r>
        <w:rPr>
          <w:rFonts w:ascii="Book Antiqua" w:hAnsi="Book Antiqua"/>
          <w:i/>
          <w:iCs/>
        </w:rPr>
        <w:t>Urology</w:t>
      </w:r>
      <w:r>
        <w:rPr>
          <w:rFonts w:ascii="Book Antiqua" w:hAnsi="Book Antiqua"/>
        </w:rPr>
        <w:t xml:space="preserve"> 2008; </w:t>
      </w:r>
      <w:r>
        <w:rPr>
          <w:rFonts w:ascii="Book Antiqua" w:hAnsi="Book Antiqua"/>
          <w:b/>
          <w:bCs/>
        </w:rPr>
        <w:t>71</w:t>
      </w:r>
      <w:r>
        <w:rPr>
          <w:rFonts w:ascii="Book Antiqua" w:hAnsi="Book Antiqua"/>
        </w:rPr>
        <w:t>: 728-734 [PMID: 18279936 DOI: 10.1016/j.urology.2007.10.054]</w:t>
      </w:r>
    </w:p>
    <w:p w14:paraId="47589408" w14:textId="77777777" w:rsidR="004574BE" w:rsidRDefault="000E31F9">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Ploumidis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Panoskaltsis</w:t>
      </w:r>
      <w:proofErr w:type="spellEnd"/>
      <w:r>
        <w:rPr>
          <w:rFonts w:ascii="Book Antiqua" w:hAnsi="Book Antiqua"/>
        </w:rPr>
        <w:t xml:space="preserve"> T, </w:t>
      </w:r>
      <w:proofErr w:type="spellStart"/>
      <w:r>
        <w:rPr>
          <w:rFonts w:ascii="Book Antiqua" w:hAnsi="Book Antiqua"/>
        </w:rPr>
        <w:t>Gavresea</w:t>
      </w:r>
      <w:proofErr w:type="spellEnd"/>
      <w:r>
        <w:rPr>
          <w:rFonts w:ascii="Book Antiqua" w:hAnsi="Book Antiqua"/>
        </w:rPr>
        <w:t xml:space="preserve"> T, </w:t>
      </w:r>
      <w:proofErr w:type="spellStart"/>
      <w:r>
        <w:rPr>
          <w:rFonts w:ascii="Book Antiqua" w:hAnsi="Book Antiqua"/>
        </w:rPr>
        <w:t>Yiannou</w:t>
      </w:r>
      <w:proofErr w:type="spellEnd"/>
      <w:r>
        <w:rPr>
          <w:rFonts w:ascii="Book Antiqua" w:hAnsi="Book Antiqua"/>
        </w:rPr>
        <w:t xml:space="preserve"> P, </w:t>
      </w:r>
      <w:proofErr w:type="spellStart"/>
      <w:r>
        <w:rPr>
          <w:rFonts w:ascii="Book Antiqua" w:hAnsi="Book Antiqua"/>
        </w:rPr>
        <w:t>Yiannakou</w:t>
      </w:r>
      <w:proofErr w:type="spellEnd"/>
      <w:r>
        <w:rPr>
          <w:rFonts w:ascii="Book Antiqua" w:hAnsi="Book Antiqua"/>
        </w:rPr>
        <w:t xml:space="preserve"> N, Pavlakis K. Tumor seeding incidentally found two years after robotic-Assisted radical nephrectomy for papillary renal cell carcinoma. A case report and review of the literature. </w:t>
      </w:r>
      <w:r>
        <w:rPr>
          <w:rFonts w:ascii="Book Antiqua" w:hAnsi="Book Antiqua"/>
          <w:i/>
          <w:iCs/>
        </w:rPr>
        <w:t>Int J Surg Case Rep</w:t>
      </w:r>
      <w:r>
        <w:rPr>
          <w:rFonts w:ascii="Book Antiqua" w:hAnsi="Book Antiqua"/>
        </w:rPr>
        <w:t xml:space="preserve"> 2013; </w:t>
      </w:r>
      <w:r>
        <w:rPr>
          <w:rFonts w:ascii="Book Antiqua" w:hAnsi="Book Antiqua"/>
          <w:b/>
          <w:bCs/>
        </w:rPr>
        <w:t>4</w:t>
      </w:r>
      <w:r>
        <w:rPr>
          <w:rFonts w:ascii="Book Antiqua" w:hAnsi="Book Antiqua"/>
        </w:rPr>
        <w:t>: 561-564 [PMID: 23632074 DOI: 10.1016/j.ijscr.2013.03.031]</w:t>
      </w:r>
    </w:p>
    <w:p w14:paraId="2C33D95D" w14:textId="77777777" w:rsidR="004574BE" w:rsidRDefault="000E31F9">
      <w:pPr>
        <w:spacing w:line="360" w:lineRule="auto"/>
        <w:jc w:val="both"/>
        <w:rPr>
          <w:rFonts w:ascii="Book Antiqua" w:hAnsi="Book Antiqua"/>
        </w:rPr>
      </w:pPr>
      <w:r>
        <w:rPr>
          <w:rFonts w:ascii="Book Antiqua" w:hAnsi="Book Antiqua"/>
        </w:rPr>
        <w:t xml:space="preserve">10 </w:t>
      </w:r>
      <w:r>
        <w:rPr>
          <w:rFonts w:ascii="Book Antiqua" w:hAnsi="Book Antiqua"/>
          <w:b/>
          <w:bCs/>
        </w:rPr>
        <w:t>Castillo OA</w:t>
      </w:r>
      <w:r>
        <w:rPr>
          <w:rFonts w:ascii="Book Antiqua" w:hAnsi="Book Antiqua"/>
        </w:rPr>
        <w:t xml:space="preserve">, Vitagliano G. Port site metastasis and tumor seeding in oncologic laparoscopic urology. </w:t>
      </w:r>
      <w:r>
        <w:rPr>
          <w:rFonts w:ascii="Book Antiqua" w:hAnsi="Book Antiqua"/>
          <w:i/>
          <w:iCs/>
        </w:rPr>
        <w:t>Urology</w:t>
      </w:r>
      <w:r>
        <w:rPr>
          <w:rFonts w:ascii="Book Antiqua" w:hAnsi="Book Antiqua"/>
        </w:rPr>
        <w:t xml:space="preserve"> 2008; </w:t>
      </w:r>
      <w:r>
        <w:rPr>
          <w:rFonts w:ascii="Book Antiqua" w:hAnsi="Book Antiqua"/>
          <w:b/>
          <w:bCs/>
        </w:rPr>
        <w:t>71</w:t>
      </w:r>
      <w:r>
        <w:rPr>
          <w:rFonts w:ascii="Book Antiqua" w:hAnsi="Book Antiqua"/>
        </w:rPr>
        <w:t>: 372-378 [PMID: 18342166 DOI: 10.1016/j.urology.2007.10.064]</w:t>
      </w:r>
    </w:p>
    <w:p w14:paraId="5C26922F" w14:textId="77777777" w:rsidR="004574BE" w:rsidRDefault="004574BE">
      <w:pPr>
        <w:spacing w:line="360" w:lineRule="auto"/>
        <w:jc w:val="both"/>
        <w:rPr>
          <w:rFonts w:ascii="Book Antiqua" w:hAnsi="Book Antiqua"/>
        </w:rPr>
      </w:pPr>
    </w:p>
    <w:p w14:paraId="4EC30744" w14:textId="77777777" w:rsidR="004574BE" w:rsidRDefault="004574BE">
      <w:pPr>
        <w:spacing w:line="360" w:lineRule="auto"/>
        <w:jc w:val="both"/>
        <w:rPr>
          <w:rFonts w:ascii="Book Antiqua" w:hAnsi="Book Antiqua"/>
        </w:rPr>
        <w:sectPr w:rsidR="004574BE">
          <w:pgSz w:w="12240" w:h="15840"/>
          <w:pgMar w:top="1440" w:right="1440" w:bottom="1440" w:left="1440" w:header="720" w:footer="720" w:gutter="0"/>
          <w:cols w:space="720"/>
          <w:docGrid w:linePitch="360"/>
        </w:sectPr>
      </w:pPr>
    </w:p>
    <w:p w14:paraId="2AFA8EA6"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93F5310" w14:textId="77777777" w:rsidR="004574BE" w:rsidRDefault="000E31F9">
      <w:pPr>
        <w:spacing w:line="360" w:lineRule="auto"/>
        <w:jc w:val="both"/>
        <w:rPr>
          <w:rFonts w:ascii="Book Antiqua" w:hAnsi="Book Antiqua"/>
        </w:rPr>
      </w:pPr>
      <w:r>
        <w:rPr>
          <w:rFonts w:ascii="Book Antiqua" w:eastAsia="Book Antiqua" w:hAnsi="Book Antiqua" w:cs="Book Antiqua"/>
          <w:b/>
          <w:bCs/>
        </w:rPr>
        <w:t>Informed consent statement: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The p</w:t>
      </w:r>
      <w:r>
        <w:rPr>
          <w:rFonts w:ascii="Book Antiqua" w:eastAsia="Book Antiqua" w:hAnsi="Book Antiqua" w:cs="Book Antiqua"/>
        </w:rPr>
        <w:t>resent study was approved by the Ethics Committee (IRB Number: KNUCH 2023-03-009)</w:t>
      </w:r>
      <w:r>
        <w:rPr>
          <w:rFonts w:ascii="Book Antiqua" w:eastAsia="宋体" w:hAnsi="Book Antiqua" w:cs="Book Antiqua" w:hint="eastAsia"/>
          <w:lang w:eastAsia="zh-CN"/>
        </w:rPr>
        <w:t xml:space="preserve"> and </w:t>
      </w:r>
      <w:r>
        <w:rPr>
          <w:rFonts w:ascii="Book Antiqua" w:eastAsia="Book Antiqua" w:hAnsi="Book Antiqua" w:cs="Book Antiqua"/>
        </w:rPr>
        <w:t>performed in accordance with the ethical standards laid down in the 1964 Declaration of Helsinki and its later amendments. The need for informed consent was waived by the aforementioned IRB due to the retrospective nature and single case report of the study.</w:t>
      </w:r>
    </w:p>
    <w:p w14:paraId="3D628812" w14:textId="77777777" w:rsidR="004574BE" w:rsidRDefault="004574BE">
      <w:pPr>
        <w:spacing w:line="360" w:lineRule="auto"/>
        <w:jc w:val="both"/>
        <w:rPr>
          <w:rFonts w:ascii="Book Antiqua" w:hAnsi="Book Antiqua"/>
        </w:rPr>
      </w:pPr>
    </w:p>
    <w:p w14:paraId="080AECAA" w14:textId="77777777" w:rsidR="004574BE" w:rsidRDefault="000E31F9">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color w:val="000000"/>
        </w:rPr>
        <w:t>the authors declare that they have no conflict of interest to disclose.</w:t>
      </w:r>
    </w:p>
    <w:p w14:paraId="2625EC3C" w14:textId="77777777" w:rsidR="004574BE" w:rsidRDefault="004574BE">
      <w:pPr>
        <w:spacing w:line="360" w:lineRule="auto"/>
        <w:jc w:val="both"/>
        <w:rPr>
          <w:rFonts w:ascii="Book Antiqua" w:hAnsi="Book Antiqua"/>
        </w:rPr>
      </w:pPr>
    </w:p>
    <w:p w14:paraId="17E46F4C" w14:textId="77777777" w:rsidR="004574BE" w:rsidRDefault="000E31F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18E849C" w14:textId="77777777" w:rsidR="004574BE" w:rsidRDefault="004574BE">
      <w:pPr>
        <w:spacing w:line="360" w:lineRule="auto"/>
        <w:jc w:val="both"/>
        <w:rPr>
          <w:rFonts w:ascii="Book Antiqua" w:hAnsi="Book Antiqua"/>
        </w:rPr>
      </w:pPr>
    </w:p>
    <w:p w14:paraId="438231E2" w14:textId="77777777" w:rsidR="004574BE" w:rsidRDefault="000E31F9">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C08370" w14:textId="77777777" w:rsidR="004574BE" w:rsidRDefault="004574BE">
      <w:pPr>
        <w:spacing w:line="360" w:lineRule="auto"/>
        <w:jc w:val="both"/>
        <w:rPr>
          <w:rFonts w:ascii="Book Antiqua" w:hAnsi="Book Antiqua"/>
        </w:rPr>
      </w:pPr>
    </w:p>
    <w:p w14:paraId="187F65D0"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A71956E"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27E97FF" w14:textId="77777777" w:rsidR="004574BE" w:rsidRDefault="004574BE">
      <w:pPr>
        <w:spacing w:line="360" w:lineRule="auto"/>
        <w:jc w:val="both"/>
        <w:rPr>
          <w:rFonts w:ascii="Book Antiqua" w:hAnsi="Book Antiqua"/>
        </w:rPr>
      </w:pPr>
    </w:p>
    <w:p w14:paraId="6D99CEDA"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31, 2023</w:t>
      </w:r>
    </w:p>
    <w:p w14:paraId="40A16A65"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19, 2023</w:t>
      </w:r>
    </w:p>
    <w:p w14:paraId="0B7B7F6F"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BD47787" w14:textId="77777777" w:rsidR="004574BE" w:rsidRDefault="004574BE">
      <w:pPr>
        <w:spacing w:line="360" w:lineRule="auto"/>
        <w:jc w:val="both"/>
        <w:rPr>
          <w:rFonts w:ascii="Book Antiqua" w:hAnsi="Book Antiqua"/>
        </w:rPr>
      </w:pPr>
    </w:p>
    <w:p w14:paraId="40FA4458"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Urology and Nephrology</w:t>
      </w:r>
    </w:p>
    <w:p w14:paraId="5C1CB6B0"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54996C28"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1CD71BCA" w14:textId="77777777" w:rsidR="004574BE" w:rsidRDefault="000E31F9">
      <w:pPr>
        <w:spacing w:line="360" w:lineRule="auto"/>
        <w:jc w:val="both"/>
        <w:rPr>
          <w:rFonts w:ascii="Book Antiqua" w:hAnsi="Book Antiqua"/>
        </w:rPr>
      </w:pPr>
      <w:r>
        <w:rPr>
          <w:rFonts w:ascii="Book Antiqua" w:eastAsia="Book Antiqua" w:hAnsi="Book Antiqua" w:cs="Book Antiqua"/>
        </w:rPr>
        <w:t>Grade A (Excellent): 0</w:t>
      </w:r>
    </w:p>
    <w:p w14:paraId="0351E562" w14:textId="77777777" w:rsidR="004574BE" w:rsidRDefault="000E31F9">
      <w:pPr>
        <w:spacing w:line="360" w:lineRule="auto"/>
        <w:jc w:val="both"/>
        <w:rPr>
          <w:rFonts w:ascii="Book Antiqua" w:hAnsi="Book Antiqua"/>
        </w:rPr>
      </w:pPr>
      <w:r>
        <w:rPr>
          <w:rFonts w:ascii="Book Antiqua" w:eastAsia="Book Antiqua" w:hAnsi="Book Antiqua" w:cs="Book Antiqua"/>
        </w:rPr>
        <w:t>Grade B (Very good): 0</w:t>
      </w:r>
    </w:p>
    <w:p w14:paraId="77D9A1A3" w14:textId="77777777" w:rsidR="004574BE" w:rsidRDefault="000E31F9">
      <w:pPr>
        <w:spacing w:line="360" w:lineRule="auto"/>
        <w:jc w:val="both"/>
        <w:rPr>
          <w:rFonts w:ascii="Book Antiqua" w:hAnsi="Book Antiqua"/>
        </w:rPr>
      </w:pPr>
      <w:r>
        <w:rPr>
          <w:rFonts w:ascii="Book Antiqua" w:eastAsia="Book Antiqua" w:hAnsi="Book Antiqua" w:cs="Book Antiqua"/>
        </w:rPr>
        <w:t>Grade C (Good): C</w:t>
      </w:r>
    </w:p>
    <w:p w14:paraId="731ADD87" w14:textId="77777777" w:rsidR="004574BE" w:rsidRDefault="000E31F9">
      <w:pPr>
        <w:spacing w:line="360" w:lineRule="auto"/>
        <w:jc w:val="both"/>
        <w:rPr>
          <w:rFonts w:ascii="Book Antiqua" w:hAnsi="Book Antiqua"/>
        </w:rPr>
      </w:pPr>
      <w:r>
        <w:rPr>
          <w:rFonts w:ascii="Book Antiqua" w:eastAsia="Book Antiqua" w:hAnsi="Book Antiqua" w:cs="Book Antiqua"/>
        </w:rPr>
        <w:t>Grade D (Fair): D</w:t>
      </w:r>
    </w:p>
    <w:p w14:paraId="68B189CA" w14:textId="77777777" w:rsidR="004574BE" w:rsidRDefault="000E31F9">
      <w:pPr>
        <w:spacing w:line="360" w:lineRule="auto"/>
        <w:jc w:val="both"/>
        <w:rPr>
          <w:rFonts w:ascii="Book Antiqua" w:hAnsi="Book Antiqua"/>
        </w:rPr>
      </w:pPr>
      <w:r>
        <w:rPr>
          <w:rFonts w:ascii="Book Antiqua" w:eastAsia="Book Antiqua" w:hAnsi="Book Antiqua" w:cs="Book Antiqua"/>
        </w:rPr>
        <w:t>Grade E (Poor): 0</w:t>
      </w:r>
    </w:p>
    <w:p w14:paraId="7DFFED0F" w14:textId="77777777" w:rsidR="004574BE" w:rsidRDefault="004574BE">
      <w:pPr>
        <w:spacing w:line="360" w:lineRule="auto"/>
        <w:jc w:val="both"/>
        <w:rPr>
          <w:rFonts w:ascii="Book Antiqua" w:hAnsi="Book Antiqua"/>
        </w:rPr>
      </w:pPr>
    </w:p>
    <w:p w14:paraId="5E36611E" w14:textId="77777777" w:rsidR="004574BE" w:rsidRDefault="000E31F9">
      <w:pPr>
        <w:spacing w:line="360" w:lineRule="auto"/>
        <w:jc w:val="both"/>
        <w:rPr>
          <w:rFonts w:ascii="Book Antiqua" w:hAnsi="Book Antiqua"/>
        </w:rPr>
        <w:sectPr w:rsidR="004574B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Sawazaki</w:t>
      </w:r>
      <w:proofErr w:type="spellEnd"/>
      <w:r>
        <w:rPr>
          <w:rFonts w:ascii="Book Antiqua" w:eastAsia="Book Antiqua" w:hAnsi="Book Antiqua" w:cs="Book Antiqua"/>
        </w:rPr>
        <w:t xml:space="preserve"> H, Japan; </w:t>
      </w:r>
      <w:proofErr w:type="spellStart"/>
      <w:r>
        <w:rPr>
          <w:rFonts w:ascii="Book Antiqua" w:eastAsia="Book Antiqua" w:hAnsi="Book Antiqua" w:cs="Book Antiqua"/>
        </w:rPr>
        <w:t>Taskovska</w:t>
      </w:r>
      <w:proofErr w:type="spellEnd"/>
      <w:r>
        <w:rPr>
          <w:rFonts w:ascii="Book Antiqua" w:eastAsia="Book Antiqua" w:hAnsi="Book Antiqua" w:cs="Book Antiqua"/>
        </w:rPr>
        <w:t xml:space="preserve"> M, Slovenia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6738A1B9" w14:textId="77777777" w:rsidR="004574BE" w:rsidRDefault="000E31F9">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2A130A5" w14:textId="77777777" w:rsidR="004574BE" w:rsidRDefault="00F04FAC">
      <w:pPr>
        <w:spacing w:line="360" w:lineRule="auto"/>
        <w:jc w:val="both"/>
        <w:rPr>
          <w:rFonts w:ascii="Book Antiqua" w:eastAsia="Book Antiqua" w:hAnsi="Book Antiqua" w:cs="Book Antiqua"/>
          <w:b/>
          <w:bCs/>
        </w:rPr>
      </w:pPr>
      <w:r w:rsidRPr="00F04FAC">
        <w:rPr>
          <w:rFonts w:ascii="Book Antiqua" w:eastAsia="Book Antiqua" w:hAnsi="Book Antiqua" w:cs="Book Antiqua"/>
          <w:b/>
          <w:bCs/>
          <w:noProof/>
          <w:lang w:eastAsia="zh-CN"/>
        </w:rPr>
        <w:drawing>
          <wp:inline distT="0" distB="0" distL="0" distR="0" wp14:anchorId="46AD6749" wp14:editId="05602D92">
            <wp:extent cx="3952875" cy="2286000"/>
            <wp:effectExtent l="0" t="0" r="9525" b="0"/>
            <wp:docPr id="5" name="图片 5" descr="D:\英文编稿\编辑稿件\2021\2023-08\86082\86082-PDF\8608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8\86082\86082-PDF\8608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2875" cy="2286000"/>
                    </a:xfrm>
                    <a:prstGeom prst="rect">
                      <a:avLst/>
                    </a:prstGeom>
                    <a:noFill/>
                    <a:ln>
                      <a:noFill/>
                    </a:ln>
                  </pic:spPr>
                </pic:pic>
              </a:graphicData>
            </a:graphic>
          </wp:inline>
        </w:drawing>
      </w:r>
    </w:p>
    <w:p w14:paraId="7CD3D5C5" w14:textId="77777777" w:rsidR="004574BE" w:rsidRDefault="000E31F9">
      <w:pPr>
        <w:spacing w:line="360" w:lineRule="auto"/>
        <w:jc w:val="both"/>
        <w:rPr>
          <w:rFonts w:ascii="Book Antiqua" w:eastAsia="Malgun Gothic" w:hAnsi="Book Antiqua" w:cs="Book Antiqua"/>
          <w:bCs/>
          <w:lang w:eastAsia="ko-KR"/>
        </w:rPr>
      </w:pPr>
      <w:r>
        <w:rPr>
          <w:rFonts w:ascii="Book Antiqua" w:eastAsia="Book Antiqua" w:hAnsi="Book Antiqua" w:cs="Book Antiqua"/>
          <w:b/>
          <w:bCs/>
        </w:rPr>
        <w:t xml:space="preserve">Figure 1 Kidney dynamic computed tomography. </w:t>
      </w:r>
      <w:r>
        <w:rPr>
          <w:rFonts w:ascii="Book Antiqua" w:eastAsia="Malgun Gothic" w:hAnsi="Book Antiqua" w:cs="Book Antiqua" w:hint="eastAsia"/>
          <w:bCs/>
          <w:color w:val="000000" w:themeColor="text1"/>
          <w:lang w:eastAsia="ko-KR"/>
        </w:rPr>
        <w:t>A: Axial view; B: Coronal view</w:t>
      </w:r>
      <w:r>
        <w:rPr>
          <w:rFonts w:ascii="Book Antiqua" w:eastAsia="Malgun Gothic" w:hAnsi="Book Antiqua" w:cs="Book Antiqua"/>
          <w:bCs/>
          <w:color w:val="000000" w:themeColor="text1"/>
          <w:lang w:eastAsia="ko-KR"/>
        </w:rPr>
        <w:t>.</w:t>
      </w:r>
      <w:r>
        <w:rPr>
          <w:rFonts w:ascii="Book Antiqua" w:eastAsia="Book Antiqua" w:hAnsi="Book Antiqua" w:cs="Book Antiqua"/>
          <w:b/>
          <w:bCs/>
        </w:rPr>
        <w:t xml:space="preserve"> </w:t>
      </w:r>
      <w:r>
        <w:rPr>
          <w:rFonts w:ascii="Book Antiqua" w:eastAsia="Book Antiqua" w:hAnsi="Book Antiqua" w:cs="Book Antiqua"/>
        </w:rPr>
        <w:t>Initial kidney dynamic computed tomography showing an 8.8 cm × 6.1 cm heterogeneous</w:t>
      </w:r>
      <w:r>
        <w:rPr>
          <w:rFonts w:ascii="Book Antiqua" w:eastAsia="宋体" w:hAnsi="Book Antiqua" w:cs="Book Antiqua" w:hint="eastAsia"/>
          <w:lang w:eastAsia="zh-CN"/>
        </w:rPr>
        <w:t>ly</w:t>
      </w:r>
      <w:r>
        <w:rPr>
          <w:rFonts w:ascii="Book Antiqua" w:eastAsia="Book Antiqua" w:hAnsi="Book Antiqua" w:cs="Book Antiqua"/>
        </w:rPr>
        <w:t xml:space="preserve"> enhancing mass in the upper to mid pole of the left kidney abutting onto the left adrenal gland and pancreas</w:t>
      </w:r>
      <w:r w:rsidR="00605DC3">
        <w:rPr>
          <w:rFonts w:ascii="Book Antiqua" w:eastAsia="Book Antiqua" w:hAnsi="Book Antiqua" w:cs="Book Antiqua"/>
        </w:rPr>
        <w:t xml:space="preserve"> (</w:t>
      </w:r>
      <w:r w:rsidR="00605DC3" w:rsidRPr="00605DC3">
        <w:rPr>
          <w:rFonts w:ascii="Book Antiqua" w:eastAsia="Book Antiqua" w:hAnsi="Book Antiqua" w:cs="Book Antiqua"/>
        </w:rPr>
        <w:t>arrows</w:t>
      </w:r>
      <w:r w:rsidR="00605DC3">
        <w:rPr>
          <w:rFonts w:ascii="Book Antiqua" w:eastAsia="Book Antiqua" w:hAnsi="Book Antiqua" w:cs="Book Antiqua"/>
        </w:rPr>
        <w:t>)</w:t>
      </w:r>
      <w:r>
        <w:rPr>
          <w:rFonts w:ascii="Book Antiqua" w:eastAsia="Book Antiqua" w:hAnsi="Book Antiqua" w:cs="Book Antiqua"/>
        </w:rPr>
        <w:t>.</w:t>
      </w:r>
    </w:p>
    <w:p w14:paraId="65BCF0BC" w14:textId="77777777" w:rsidR="004574BE" w:rsidRDefault="000E31F9">
      <w:pPr>
        <w:rPr>
          <w:rFonts w:ascii="Book Antiqua" w:eastAsia="Book Antiqua" w:hAnsi="Book Antiqua" w:cs="Book Antiqua"/>
        </w:rPr>
      </w:pPr>
      <w:r>
        <w:rPr>
          <w:rFonts w:ascii="Book Antiqua" w:eastAsia="Book Antiqua" w:hAnsi="Book Antiqua" w:cs="Book Antiqua"/>
        </w:rPr>
        <w:br w:type="page"/>
      </w:r>
    </w:p>
    <w:p w14:paraId="1C6C4B1E" w14:textId="77777777" w:rsidR="004574BE" w:rsidRDefault="00F04FAC">
      <w:pPr>
        <w:spacing w:line="360" w:lineRule="auto"/>
        <w:jc w:val="both"/>
        <w:rPr>
          <w:rFonts w:ascii="Book Antiqua" w:eastAsia="Book Antiqua" w:hAnsi="Book Antiqua" w:cs="Book Antiqua"/>
          <w:b/>
          <w:bCs/>
        </w:rPr>
      </w:pPr>
      <w:r w:rsidRPr="00F04FAC">
        <w:rPr>
          <w:rFonts w:ascii="Book Antiqua" w:eastAsia="Book Antiqua" w:hAnsi="Book Antiqua" w:cs="Book Antiqua"/>
          <w:b/>
          <w:bCs/>
          <w:noProof/>
          <w:lang w:eastAsia="zh-CN"/>
        </w:rPr>
        <w:lastRenderedPageBreak/>
        <w:drawing>
          <wp:inline distT="0" distB="0" distL="0" distR="0" wp14:anchorId="55C0E98B" wp14:editId="64CC597A">
            <wp:extent cx="5091195" cy="3288890"/>
            <wp:effectExtent l="0" t="0" r="0" b="6985"/>
            <wp:docPr id="6" name="图片 6" descr="D:\英文编稿\编辑稿件\2021\2023-08\86082\86082-PDF\8608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8\86082\86082-PDF\86082-g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217" cy="3299886"/>
                    </a:xfrm>
                    <a:prstGeom prst="rect">
                      <a:avLst/>
                    </a:prstGeom>
                    <a:noFill/>
                    <a:ln>
                      <a:noFill/>
                    </a:ln>
                  </pic:spPr>
                </pic:pic>
              </a:graphicData>
            </a:graphic>
          </wp:inline>
        </w:drawing>
      </w:r>
    </w:p>
    <w:p w14:paraId="018A8A2E" w14:textId="77777777" w:rsidR="004574BE" w:rsidRDefault="000E31F9">
      <w:pPr>
        <w:spacing w:line="360" w:lineRule="auto"/>
        <w:jc w:val="both"/>
        <w:rPr>
          <w:rFonts w:ascii="Book Antiqua" w:eastAsia="Book Antiqua" w:hAnsi="Book Antiqua" w:cs="Book Antiqua"/>
          <w:b/>
          <w:bCs/>
        </w:rPr>
      </w:pPr>
      <w:r>
        <w:rPr>
          <w:rFonts w:ascii="Book Antiqua" w:eastAsia="Book Antiqua" w:hAnsi="Book Antiqua" w:cs="Book Antiqua"/>
          <w:b/>
          <w:bCs/>
        </w:rPr>
        <w:t>Figure 2 Abdominal computed tomography.</w:t>
      </w:r>
      <w:r>
        <w:rPr>
          <w:rFonts w:ascii="Book Antiqua" w:eastAsia="Book Antiqua" w:hAnsi="Book Antiqua" w:cs="Book Antiqua"/>
          <w:bCs/>
          <w:color w:val="000000" w:themeColor="text1"/>
        </w:rPr>
        <w:t xml:space="preserve"> A: Axial view; B: Coronal view.</w:t>
      </w:r>
      <w:r>
        <w:rPr>
          <w:rFonts w:ascii="Book Antiqua" w:hAnsi="Book Antiqua" w:cs="Book Antiqua" w:hint="eastAsia"/>
          <w:bCs/>
          <w:color w:val="000000" w:themeColor="text1"/>
          <w:lang w:eastAsia="zh-CN"/>
        </w:rPr>
        <w:t xml:space="preserve"> </w:t>
      </w:r>
      <w:r>
        <w:rPr>
          <w:rFonts w:ascii="Book Antiqua" w:eastAsia="Book Antiqua" w:hAnsi="Book Antiqua" w:cs="Book Antiqua"/>
        </w:rPr>
        <w:t xml:space="preserve">Abdominal computed tomography at 6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postoperatively show</w:t>
      </w:r>
      <w:r>
        <w:rPr>
          <w:rFonts w:ascii="Book Antiqua" w:eastAsia="宋体" w:hAnsi="Book Antiqua" w:cs="Book Antiqua" w:hint="eastAsia"/>
          <w:lang w:eastAsia="zh-CN"/>
        </w:rPr>
        <w:t>ed</w:t>
      </w:r>
      <w:r>
        <w:rPr>
          <w:rFonts w:ascii="Book Antiqua" w:eastAsia="Book Antiqua" w:hAnsi="Book Antiqua" w:cs="Book Antiqua"/>
        </w:rPr>
        <w:t xml:space="preserve"> a 12 mm enhancing nodule at the left lower peritoneum</w:t>
      </w:r>
      <w:r w:rsidR="00016CBA">
        <w:rPr>
          <w:rFonts w:ascii="Book Antiqua" w:eastAsia="Book Antiqua" w:hAnsi="Book Antiqua" w:cs="Book Antiqua"/>
        </w:rPr>
        <w:t xml:space="preserve"> (</w:t>
      </w:r>
      <w:r w:rsidR="00016CBA" w:rsidRPr="00605DC3">
        <w:rPr>
          <w:rFonts w:ascii="Book Antiqua" w:eastAsia="Book Antiqua" w:hAnsi="Book Antiqua" w:cs="Book Antiqua"/>
        </w:rPr>
        <w:t>arrows</w:t>
      </w:r>
      <w:r w:rsidR="00016CBA">
        <w:rPr>
          <w:rFonts w:ascii="Book Antiqua" w:eastAsia="Book Antiqua" w:hAnsi="Book Antiqua" w:cs="Book Antiqua"/>
        </w:rPr>
        <w:t>)</w:t>
      </w:r>
      <w:r>
        <w:rPr>
          <w:rFonts w:ascii="Book Antiqua" w:eastAsia="Book Antiqua" w:hAnsi="Book Antiqua" w:cs="Book Antiqua"/>
        </w:rPr>
        <w:t>.</w:t>
      </w:r>
    </w:p>
    <w:p w14:paraId="3AE3B6BE" w14:textId="77777777" w:rsidR="004574BE" w:rsidRDefault="000E31F9">
      <w:pPr>
        <w:rPr>
          <w:rFonts w:ascii="Book Antiqua" w:eastAsia="Book Antiqua" w:hAnsi="Book Antiqua" w:cs="Book Antiqua"/>
        </w:rPr>
      </w:pPr>
      <w:r>
        <w:rPr>
          <w:rFonts w:ascii="Book Antiqua" w:eastAsia="Book Antiqua" w:hAnsi="Book Antiqua" w:cs="Book Antiqua"/>
        </w:rPr>
        <w:br w:type="page"/>
      </w:r>
    </w:p>
    <w:p w14:paraId="4CE65B0F" w14:textId="77777777" w:rsidR="004574BE" w:rsidRDefault="007158DA">
      <w:pPr>
        <w:spacing w:line="360" w:lineRule="auto"/>
        <w:jc w:val="both"/>
        <w:rPr>
          <w:rFonts w:ascii="Book Antiqua" w:eastAsia="Book Antiqua" w:hAnsi="Book Antiqua" w:cs="Book Antiqua"/>
          <w:b/>
          <w:bCs/>
          <w:color w:val="000000" w:themeColor="text1"/>
        </w:rPr>
      </w:pPr>
      <w:r w:rsidRPr="007158DA">
        <w:rPr>
          <w:rFonts w:ascii="Book Antiqua" w:eastAsia="Book Antiqua" w:hAnsi="Book Antiqua" w:cs="Book Antiqua"/>
          <w:b/>
          <w:bCs/>
          <w:noProof/>
          <w:color w:val="000000" w:themeColor="text1"/>
          <w:lang w:eastAsia="zh-CN"/>
        </w:rPr>
        <w:lastRenderedPageBreak/>
        <w:drawing>
          <wp:inline distT="0" distB="0" distL="0" distR="0" wp14:anchorId="0E919150" wp14:editId="01806470">
            <wp:extent cx="3626546" cy="3576484"/>
            <wp:effectExtent l="0" t="0" r="0" b="5080"/>
            <wp:docPr id="7" name="图片 7" descr="D:\英文编稿\编辑稿件\2021\2023-08\86082\86082-PDF\8608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8\86082\86082-PDF\8608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2203" cy="3582063"/>
                    </a:xfrm>
                    <a:prstGeom prst="rect">
                      <a:avLst/>
                    </a:prstGeom>
                    <a:noFill/>
                    <a:ln>
                      <a:noFill/>
                    </a:ln>
                  </pic:spPr>
                </pic:pic>
              </a:graphicData>
            </a:graphic>
          </wp:inline>
        </w:drawing>
      </w:r>
    </w:p>
    <w:p w14:paraId="3C40310E" w14:textId="77777777" w:rsidR="004574BE" w:rsidRDefault="000E31F9">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w:t>
      </w:r>
      <w:r>
        <w:rPr>
          <w:rFonts w:ascii="Book Antiqua" w:eastAsia="宋体" w:hAnsi="Book Antiqua" w:cs="Book Antiqua" w:hint="eastAsia"/>
          <w:b/>
          <w:bCs/>
          <w:color w:val="000000" w:themeColor="text1"/>
          <w:lang w:eastAsia="zh-CN"/>
        </w:rPr>
        <w:t>18</w:t>
      </w:r>
      <w:r>
        <w:rPr>
          <w:rFonts w:ascii="Book Antiqua" w:eastAsia="Book Antiqua" w:hAnsi="Book Antiqua" w:cs="Book Antiqua"/>
          <w:b/>
          <w:bCs/>
          <w:color w:val="000000" w:themeColor="text1"/>
          <w:shd w:val="clear" w:color="auto" w:fill="FFFFFF"/>
        </w:rPr>
        <w:t xml:space="preserve">F-fluorodeoxyglucose </w:t>
      </w:r>
      <w:r>
        <w:rPr>
          <w:rFonts w:ascii="Book Antiqua" w:eastAsia="Book Antiqua" w:hAnsi="Book Antiqua" w:cs="Book Antiqua"/>
          <w:b/>
          <w:bCs/>
          <w:color w:val="000000" w:themeColor="text1"/>
        </w:rPr>
        <w:t>positron emission tomography/computed tomography.</w:t>
      </w:r>
      <w:r>
        <w:rPr>
          <w:rFonts w:ascii="Book Antiqua" w:eastAsia="Book Antiqua" w:hAnsi="Book Antiqua" w:cs="Book Antiqua"/>
          <w:color w:val="000000" w:themeColor="text1"/>
        </w:rPr>
        <w:t xml:space="preserve"> F-fluorodeoxyglucose positron emission tomography/computed tomography at 6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postoperatively show</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a hypermetabolic nodule in the left lower peritoneum</w:t>
      </w:r>
      <w:r w:rsidR="00F06D89">
        <w:rPr>
          <w:rFonts w:ascii="Book Antiqua" w:eastAsia="Book Antiqua" w:hAnsi="Book Antiqua" w:cs="Book Antiqua"/>
        </w:rPr>
        <w:t xml:space="preserve"> (arrow)</w:t>
      </w:r>
      <w:r>
        <w:rPr>
          <w:rFonts w:ascii="Book Antiqua" w:eastAsia="Book Antiqua" w:hAnsi="Book Antiqua" w:cs="Book Antiqua"/>
          <w:color w:val="000000" w:themeColor="text1"/>
        </w:rPr>
        <w:t>.</w:t>
      </w:r>
    </w:p>
    <w:p w14:paraId="05A6C16D" w14:textId="77777777" w:rsidR="004574BE" w:rsidRDefault="000E31F9">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6957362E" w14:textId="77777777" w:rsidR="004574BE" w:rsidRDefault="00EE564E">
      <w:pPr>
        <w:spacing w:line="360" w:lineRule="auto"/>
        <w:jc w:val="both"/>
        <w:rPr>
          <w:rFonts w:ascii="Book Antiqua" w:eastAsia="Book Antiqua" w:hAnsi="Book Antiqua" w:cs="Book Antiqua"/>
          <w:b/>
          <w:bCs/>
          <w:color w:val="000000" w:themeColor="text1"/>
        </w:rPr>
      </w:pPr>
      <w:r w:rsidRPr="00EE564E">
        <w:rPr>
          <w:rFonts w:ascii="Book Antiqua" w:eastAsia="Book Antiqua" w:hAnsi="Book Antiqua" w:cs="Book Antiqua"/>
          <w:b/>
          <w:bCs/>
          <w:noProof/>
          <w:color w:val="000000" w:themeColor="text1"/>
          <w:lang w:eastAsia="zh-CN"/>
        </w:rPr>
        <w:lastRenderedPageBreak/>
        <w:drawing>
          <wp:inline distT="0" distB="0" distL="0" distR="0" wp14:anchorId="3599BCE8" wp14:editId="65F0EE2A">
            <wp:extent cx="5550685" cy="2934929"/>
            <wp:effectExtent l="0" t="0" r="0" b="0"/>
            <wp:docPr id="8" name="图片 8" descr="D:\英文编稿\编辑稿件\2021\2023-08\86082\86082-PDF\8608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8\86082\86082-PDF\8608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4441" cy="2942202"/>
                    </a:xfrm>
                    <a:prstGeom prst="rect">
                      <a:avLst/>
                    </a:prstGeom>
                    <a:noFill/>
                    <a:ln>
                      <a:noFill/>
                    </a:ln>
                  </pic:spPr>
                </pic:pic>
              </a:graphicData>
            </a:graphic>
          </wp:inline>
        </w:drawing>
      </w:r>
    </w:p>
    <w:p w14:paraId="51C67CC5" w14:textId="77777777" w:rsidR="004574BE" w:rsidRDefault="000E31F9">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4 Histologic outcomes. </w:t>
      </w:r>
      <w:r>
        <w:rPr>
          <w:rFonts w:ascii="Book Antiqua" w:eastAsia="Book Antiqua" w:hAnsi="Book Antiqua" w:cs="Book Antiqua"/>
          <w:color w:val="000000" w:themeColor="text1"/>
        </w:rPr>
        <w:t xml:space="preserve">Gross and microscopic features in this case: A: Gross examination; B: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 xml:space="preserve">ematoxylin and eosin </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H&amp;E</w:t>
      </w:r>
      <w:r>
        <w:rPr>
          <w:rFonts w:ascii="Book Antiqua" w:eastAsia="宋体" w:hAnsi="Book Antiqua" w:cs="Book Antiqua" w:hint="eastAsia"/>
          <w:color w:val="000000" w:themeColor="text1"/>
          <w:lang w:eastAsia="zh-CN"/>
        </w:rPr>
        <w:t xml:space="preserve">) staining (magnification, </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400).</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 xml:space="preserve">A: Gross finding shows a well-defined pale yellow solid mass in fibroadipose tissue of the abdominal wall; B: </w:t>
      </w:r>
      <w:r>
        <w:rPr>
          <w:rFonts w:ascii="Book Antiqua" w:eastAsia="宋体" w:hAnsi="Book Antiqua" w:cs="Book Antiqua" w:hint="eastAsia"/>
          <w:color w:val="000000" w:themeColor="text1"/>
          <w:lang w:eastAsia="zh-CN"/>
        </w:rPr>
        <w:t>Histological</w:t>
      </w:r>
      <w:r>
        <w:rPr>
          <w:rFonts w:ascii="Book Antiqua" w:eastAsia="Book Antiqua" w:hAnsi="Book Antiqua" w:cs="Book Antiqua"/>
          <w:color w:val="000000" w:themeColor="text1"/>
        </w:rPr>
        <w:t xml:space="preserve"> finding shows a metastatic clear cell renal cell carcinoma consisting of atypical clear cell nests in fibroadipose tissue (*).</w:t>
      </w:r>
    </w:p>
    <w:sectPr w:rsidR="004574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84C1B" w14:textId="77777777" w:rsidR="003E2EB8" w:rsidRDefault="003E2EB8">
      <w:r>
        <w:separator/>
      </w:r>
    </w:p>
  </w:endnote>
  <w:endnote w:type="continuationSeparator" w:id="0">
    <w:p w14:paraId="7A28446D" w14:textId="77777777" w:rsidR="003E2EB8" w:rsidRDefault="003E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28032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D3D6680" w14:textId="77777777" w:rsidR="004574BE" w:rsidRDefault="000E31F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40F37">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40F37">
              <w:rPr>
                <w:rFonts w:ascii="Book Antiqua" w:hAnsi="Book Antiqua"/>
                <w:b/>
                <w:bCs/>
                <w:noProof/>
                <w:sz w:val="24"/>
                <w:szCs w:val="24"/>
              </w:rPr>
              <w:t>15</w:t>
            </w:r>
            <w:r>
              <w:rPr>
                <w:rFonts w:ascii="Book Antiqua" w:hAnsi="Book Antiqua"/>
                <w:b/>
                <w:bCs/>
                <w:sz w:val="24"/>
                <w:szCs w:val="24"/>
              </w:rPr>
              <w:fldChar w:fldCharType="end"/>
            </w:r>
          </w:p>
        </w:sdtContent>
      </w:sdt>
    </w:sdtContent>
  </w:sdt>
  <w:p w14:paraId="27920375" w14:textId="77777777" w:rsidR="004574BE" w:rsidRDefault="004574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DBD69" w14:textId="77777777" w:rsidR="003E2EB8" w:rsidRDefault="003E2EB8">
      <w:r>
        <w:separator/>
      </w:r>
    </w:p>
  </w:footnote>
  <w:footnote w:type="continuationSeparator" w:id="0">
    <w:p w14:paraId="10853A6E" w14:textId="77777777" w:rsidR="003E2EB8" w:rsidRDefault="003E2E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6CBA"/>
    <w:rsid w:val="00030F92"/>
    <w:rsid w:val="000654FB"/>
    <w:rsid w:val="0008755C"/>
    <w:rsid w:val="00091E5B"/>
    <w:rsid w:val="000A3615"/>
    <w:rsid w:val="000C0E07"/>
    <w:rsid w:val="000D7D4C"/>
    <w:rsid w:val="000E31F9"/>
    <w:rsid w:val="00102155"/>
    <w:rsid w:val="00150680"/>
    <w:rsid w:val="00153266"/>
    <w:rsid w:val="00171CEC"/>
    <w:rsid w:val="001931AB"/>
    <w:rsid w:val="00212633"/>
    <w:rsid w:val="00223BF4"/>
    <w:rsid w:val="00257B26"/>
    <w:rsid w:val="0027467B"/>
    <w:rsid w:val="002846D7"/>
    <w:rsid w:val="00290844"/>
    <w:rsid w:val="002A0963"/>
    <w:rsid w:val="002C1EF4"/>
    <w:rsid w:val="002D0942"/>
    <w:rsid w:val="002F333B"/>
    <w:rsid w:val="002F7016"/>
    <w:rsid w:val="00324C51"/>
    <w:rsid w:val="00334316"/>
    <w:rsid w:val="00353176"/>
    <w:rsid w:val="003B630B"/>
    <w:rsid w:val="003B7C8B"/>
    <w:rsid w:val="003B7F39"/>
    <w:rsid w:val="003C7E35"/>
    <w:rsid w:val="003D5AEB"/>
    <w:rsid w:val="003E169B"/>
    <w:rsid w:val="003E2EB8"/>
    <w:rsid w:val="003E4DC7"/>
    <w:rsid w:val="004027F9"/>
    <w:rsid w:val="0043425E"/>
    <w:rsid w:val="004574BE"/>
    <w:rsid w:val="0048695C"/>
    <w:rsid w:val="004A4E02"/>
    <w:rsid w:val="00540F37"/>
    <w:rsid w:val="00543C7A"/>
    <w:rsid w:val="0056435B"/>
    <w:rsid w:val="00565DB0"/>
    <w:rsid w:val="00574117"/>
    <w:rsid w:val="00577D95"/>
    <w:rsid w:val="005964C8"/>
    <w:rsid w:val="005C2EF7"/>
    <w:rsid w:val="005D7F82"/>
    <w:rsid w:val="00605DC3"/>
    <w:rsid w:val="00632EA0"/>
    <w:rsid w:val="00636B3C"/>
    <w:rsid w:val="00662774"/>
    <w:rsid w:val="006657E0"/>
    <w:rsid w:val="006879CC"/>
    <w:rsid w:val="00691D8C"/>
    <w:rsid w:val="0069486A"/>
    <w:rsid w:val="006A0BB7"/>
    <w:rsid w:val="007158DA"/>
    <w:rsid w:val="007166E1"/>
    <w:rsid w:val="00746029"/>
    <w:rsid w:val="00760AFF"/>
    <w:rsid w:val="007B4272"/>
    <w:rsid w:val="007C155C"/>
    <w:rsid w:val="007D6570"/>
    <w:rsid w:val="007E06A8"/>
    <w:rsid w:val="007F3DC8"/>
    <w:rsid w:val="00827AE0"/>
    <w:rsid w:val="008307DD"/>
    <w:rsid w:val="00833CAF"/>
    <w:rsid w:val="008744A0"/>
    <w:rsid w:val="0088033A"/>
    <w:rsid w:val="00883F9A"/>
    <w:rsid w:val="008A2A94"/>
    <w:rsid w:val="008E637E"/>
    <w:rsid w:val="008F18E3"/>
    <w:rsid w:val="0092502C"/>
    <w:rsid w:val="009256E6"/>
    <w:rsid w:val="00934C2E"/>
    <w:rsid w:val="00962875"/>
    <w:rsid w:val="009644AE"/>
    <w:rsid w:val="009750D5"/>
    <w:rsid w:val="009822D6"/>
    <w:rsid w:val="009950D0"/>
    <w:rsid w:val="009B6D1E"/>
    <w:rsid w:val="009C0555"/>
    <w:rsid w:val="009D2A56"/>
    <w:rsid w:val="009E14FE"/>
    <w:rsid w:val="009F32C7"/>
    <w:rsid w:val="00A41DCF"/>
    <w:rsid w:val="00A63A14"/>
    <w:rsid w:val="00A77B3E"/>
    <w:rsid w:val="00AA47F3"/>
    <w:rsid w:val="00AE2CD1"/>
    <w:rsid w:val="00AE4DAB"/>
    <w:rsid w:val="00AF2C73"/>
    <w:rsid w:val="00AF4211"/>
    <w:rsid w:val="00AF5975"/>
    <w:rsid w:val="00B07087"/>
    <w:rsid w:val="00B33B8A"/>
    <w:rsid w:val="00B3788E"/>
    <w:rsid w:val="00B53C11"/>
    <w:rsid w:val="00B623B4"/>
    <w:rsid w:val="00B9211F"/>
    <w:rsid w:val="00BA5470"/>
    <w:rsid w:val="00BD6D85"/>
    <w:rsid w:val="00C34387"/>
    <w:rsid w:val="00C37242"/>
    <w:rsid w:val="00C56E8D"/>
    <w:rsid w:val="00C655EA"/>
    <w:rsid w:val="00CA2A55"/>
    <w:rsid w:val="00CA6551"/>
    <w:rsid w:val="00CF0AD2"/>
    <w:rsid w:val="00D36309"/>
    <w:rsid w:val="00D467D1"/>
    <w:rsid w:val="00D57F0B"/>
    <w:rsid w:val="00D70FA5"/>
    <w:rsid w:val="00D800DF"/>
    <w:rsid w:val="00D904BD"/>
    <w:rsid w:val="00DA51EC"/>
    <w:rsid w:val="00DB58BE"/>
    <w:rsid w:val="00E04FF3"/>
    <w:rsid w:val="00E41CB6"/>
    <w:rsid w:val="00E771F8"/>
    <w:rsid w:val="00EE19C9"/>
    <w:rsid w:val="00EE564E"/>
    <w:rsid w:val="00F02224"/>
    <w:rsid w:val="00F04FAC"/>
    <w:rsid w:val="00F06D89"/>
    <w:rsid w:val="00F33B51"/>
    <w:rsid w:val="00F4592C"/>
    <w:rsid w:val="00F56BC7"/>
    <w:rsid w:val="00F62309"/>
    <w:rsid w:val="00F935DC"/>
    <w:rsid w:val="00FA030C"/>
    <w:rsid w:val="00FA624B"/>
    <w:rsid w:val="00FB05D1"/>
    <w:rsid w:val="00FD46E4"/>
    <w:rsid w:val="00FE2065"/>
    <w:rsid w:val="4FA1598F"/>
    <w:rsid w:val="5179404B"/>
    <w:rsid w:val="6030018C"/>
    <w:rsid w:val="6EEF6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18BBD"/>
  <w15:docId w15:val="{5A46E7B6-0849-4067-924B-226846D6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paragraph" w:styleId="ae">
    <w:name w:val="Revision"/>
    <w:hidden/>
    <w:uiPriority w:val="99"/>
    <w:semiHidden/>
    <w:rsid w:val="009750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2558</Words>
  <Characters>14586</Characters>
  <Application>Microsoft Office Word</Application>
  <DocSecurity>0</DocSecurity>
  <Lines>121</Lines>
  <Paragraphs>34</Paragraphs>
  <ScaleCrop>false</ScaleCrop>
  <Company>HP</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정재욱</dc:creator>
  <cp:lastModifiedBy>Wang Jin-Lei</cp:lastModifiedBy>
  <cp:revision>68</cp:revision>
  <dcterms:created xsi:type="dcterms:W3CDTF">2023-08-02T04:07:00Z</dcterms:created>
  <dcterms:modified xsi:type="dcterms:W3CDTF">2023-08-08T07:17:00Z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516ABE6103694173BF54FC36725FCA17_13</vt:lpwstr>
  </property>
</Properties>
</file>