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97C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Name of Journal: </w:t>
      </w:r>
      <w:r w:rsidRPr="004D0A31">
        <w:rPr>
          <w:rFonts w:ascii="Book Antiqua" w:eastAsia="Book Antiqua" w:hAnsi="Book Antiqua" w:cs="Book Antiqua"/>
          <w:i/>
        </w:rPr>
        <w:t>World Journal of Clinical Oncology</w:t>
      </w:r>
    </w:p>
    <w:p w14:paraId="0BF591ED"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Manuscript NO: </w:t>
      </w:r>
      <w:r w:rsidRPr="004D0A31">
        <w:rPr>
          <w:rFonts w:ascii="Book Antiqua" w:eastAsia="Book Antiqua" w:hAnsi="Book Antiqua" w:cs="Book Antiqua"/>
        </w:rPr>
        <w:t>86850</w:t>
      </w:r>
    </w:p>
    <w:p w14:paraId="66EBE266" w14:textId="60865E92"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Manuscript Type: </w:t>
      </w:r>
      <w:r w:rsidRPr="004D0A31">
        <w:rPr>
          <w:rFonts w:ascii="Book Antiqua" w:eastAsia="Book Antiqua" w:hAnsi="Book Antiqua" w:cs="Book Antiqua"/>
        </w:rPr>
        <w:t>ORIGINAL ARTICLE</w:t>
      </w:r>
    </w:p>
    <w:p w14:paraId="025950D4" w14:textId="77777777" w:rsidR="00A77B3E" w:rsidRPr="004D0A31" w:rsidRDefault="00A77B3E" w:rsidP="004D0A31">
      <w:pPr>
        <w:spacing w:line="360" w:lineRule="auto"/>
        <w:jc w:val="both"/>
        <w:rPr>
          <w:rFonts w:ascii="Book Antiqua" w:hAnsi="Book Antiqua"/>
          <w:lang w:eastAsia="zh-CN"/>
        </w:rPr>
      </w:pPr>
    </w:p>
    <w:p w14:paraId="377E8C77"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rPr>
        <w:t>Basic Study</w:t>
      </w:r>
    </w:p>
    <w:p w14:paraId="0CDF749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Fatty acid binding protein 5 is a novel therapeutic target for hepatocellular carcinoma</w:t>
      </w:r>
    </w:p>
    <w:p w14:paraId="7388C102" w14:textId="77777777" w:rsidR="00A77B3E" w:rsidRPr="004D0A31" w:rsidRDefault="00A77B3E" w:rsidP="004D0A31">
      <w:pPr>
        <w:spacing w:line="360" w:lineRule="auto"/>
        <w:jc w:val="both"/>
        <w:rPr>
          <w:rFonts w:ascii="Book Antiqua" w:hAnsi="Book Antiqua"/>
        </w:rPr>
      </w:pPr>
    </w:p>
    <w:p w14:paraId="6061691A" w14:textId="178EAFFC" w:rsidR="00A77B3E" w:rsidRPr="004D0A31" w:rsidRDefault="00E36C38" w:rsidP="004D0A31">
      <w:pPr>
        <w:spacing w:line="360" w:lineRule="auto"/>
        <w:jc w:val="both"/>
        <w:rPr>
          <w:rFonts w:ascii="Book Antiqua" w:hAnsi="Book Antiqua"/>
        </w:rPr>
      </w:pPr>
      <w:r w:rsidRPr="004D0A31">
        <w:rPr>
          <w:rFonts w:ascii="Book Antiqua" w:eastAsia="Book Antiqua" w:hAnsi="Book Antiqua" w:cs="Book Antiqua"/>
          <w:color w:val="000000"/>
        </w:rPr>
        <w:t xml:space="preserve">Li Y </w:t>
      </w:r>
      <w:r w:rsidRPr="004D0A31">
        <w:rPr>
          <w:rFonts w:ascii="Book Antiqua" w:eastAsia="Book Antiqua" w:hAnsi="Book Antiqua" w:cs="Book Antiqua"/>
          <w:i/>
          <w:color w:val="000000"/>
        </w:rPr>
        <w:t>et al</w:t>
      </w:r>
      <w:r w:rsidRPr="004D0A31">
        <w:rPr>
          <w:rFonts w:ascii="Book Antiqua" w:eastAsia="Book Antiqua" w:hAnsi="Book Antiqua" w:cs="Book Antiqua"/>
          <w:color w:val="000000"/>
        </w:rPr>
        <w:t xml:space="preserve">. </w:t>
      </w:r>
      <w:r w:rsidR="00AB0D56" w:rsidRPr="004D0A31">
        <w:rPr>
          <w:rFonts w:ascii="Book Antiqua" w:eastAsia="Book Antiqua" w:hAnsi="Book Antiqua" w:cs="Book Antiqua"/>
          <w:color w:val="000000"/>
        </w:rPr>
        <w:t xml:space="preserve">FABP5: </w:t>
      </w:r>
      <w:r w:rsidR="00920AC3" w:rsidRPr="004D0A31">
        <w:rPr>
          <w:rFonts w:ascii="Book Antiqua" w:eastAsia="Book Antiqua" w:hAnsi="Book Antiqua" w:cs="Book Antiqua"/>
          <w:color w:val="000000"/>
        </w:rPr>
        <w:t>A</w:t>
      </w:r>
      <w:r w:rsidR="00AB0D56" w:rsidRPr="004D0A31">
        <w:rPr>
          <w:rFonts w:ascii="Book Antiqua" w:eastAsia="Book Antiqua" w:hAnsi="Book Antiqua" w:cs="Book Antiqua"/>
          <w:color w:val="000000"/>
        </w:rPr>
        <w:t xml:space="preserve"> novel </w:t>
      </w:r>
      <w:r w:rsidR="00063832">
        <w:rPr>
          <w:rFonts w:ascii="Book Antiqua" w:eastAsia="Book Antiqua" w:hAnsi="Book Antiqua" w:cs="Book Antiqua"/>
          <w:color w:val="000000"/>
        </w:rPr>
        <w:t xml:space="preserve">HCC </w:t>
      </w:r>
      <w:r w:rsidR="00AB0D56" w:rsidRPr="004D0A31">
        <w:rPr>
          <w:rFonts w:ascii="Book Antiqua" w:eastAsia="Book Antiqua" w:hAnsi="Book Antiqua" w:cs="Book Antiqua"/>
          <w:color w:val="000000"/>
        </w:rPr>
        <w:t xml:space="preserve">therapeutic target </w:t>
      </w:r>
    </w:p>
    <w:p w14:paraId="140A028F" w14:textId="77777777" w:rsidR="00A77B3E" w:rsidRPr="004D0A31" w:rsidRDefault="00A77B3E" w:rsidP="004D0A31">
      <w:pPr>
        <w:spacing w:line="360" w:lineRule="auto"/>
        <w:jc w:val="both"/>
        <w:rPr>
          <w:rFonts w:ascii="Book Antiqua" w:hAnsi="Book Antiqua"/>
        </w:rPr>
      </w:pPr>
    </w:p>
    <w:p w14:paraId="5F10E1F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Yan Li, William Lee, Zhen-Gang Zhao, Yi Liu, Hao Cui, Hao-Yu Wang</w:t>
      </w:r>
    </w:p>
    <w:p w14:paraId="25B8CB05" w14:textId="77777777" w:rsidR="00A77B3E" w:rsidRPr="004D0A31" w:rsidRDefault="00A77B3E" w:rsidP="004D0A31">
      <w:pPr>
        <w:spacing w:line="360" w:lineRule="auto"/>
        <w:jc w:val="both"/>
        <w:rPr>
          <w:rFonts w:ascii="Book Antiqua" w:hAnsi="Book Antiqua"/>
        </w:rPr>
      </w:pPr>
    </w:p>
    <w:p w14:paraId="3D514AF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Yan Li</w:t>
      </w:r>
      <w:r w:rsidRPr="00063832">
        <w:rPr>
          <w:rFonts w:ascii="Book Antiqua" w:eastAsia="Book Antiqua" w:hAnsi="Book Antiqua" w:cs="Book Antiqua"/>
          <w:b/>
          <w:bCs/>
          <w:color w:val="000000"/>
        </w:rPr>
        <w:t>,</w:t>
      </w:r>
      <w:r w:rsidRPr="004D0A31">
        <w:rPr>
          <w:rFonts w:ascii="Book Antiqua" w:eastAsia="Book Antiqua" w:hAnsi="Book Antiqua" w:cs="Book Antiqua"/>
          <w:b/>
          <w:bCs/>
          <w:color w:val="000000"/>
        </w:rPr>
        <w:t xml:space="preserve"> Zhen-Gang Zhao, Yi Liu, Hao Cui, Hao-Yu Wang, </w:t>
      </w:r>
      <w:r w:rsidRPr="004D0A31">
        <w:rPr>
          <w:rFonts w:ascii="Book Antiqua" w:eastAsia="Book Antiqua" w:hAnsi="Book Antiqua" w:cs="Book Antiqua"/>
          <w:color w:val="000000"/>
        </w:rPr>
        <w:t>Department of Gastroenterology, Tianjin Third Central Hospital, Tianjin 300170, China</w:t>
      </w:r>
    </w:p>
    <w:p w14:paraId="72B4EE5E" w14:textId="77777777" w:rsidR="00A77B3E" w:rsidRPr="004D0A31" w:rsidRDefault="00A77B3E" w:rsidP="004D0A31">
      <w:pPr>
        <w:spacing w:line="360" w:lineRule="auto"/>
        <w:jc w:val="both"/>
        <w:rPr>
          <w:rFonts w:ascii="Book Antiqua" w:hAnsi="Book Antiqua"/>
        </w:rPr>
      </w:pPr>
    </w:p>
    <w:p w14:paraId="22297EC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William Lee, </w:t>
      </w:r>
      <w:r w:rsidRPr="004D0A31">
        <w:rPr>
          <w:rFonts w:ascii="Book Antiqua" w:eastAsia="Book Antiqua" w:hAnsi="Book Antiqua" w:cs="Book Antiqua"/>
          <w:color w:val="000000"/>
        </w:rPr>
        <w:t xml:space="preserve">Biomedical Engineering, </w:t>
      </w:r>
      <w:bookmarkStart w:id="0" w:name="OLE_LINK1"/>
      <w:bookmarkStart w:id="1" w:name="OLE_LINK2"/>
      <w:r w:rsidRPr="004D0A31">
        <w:rPr>
          <w:rFonts w:ascii="Book Antiqua" w:eastAsia="Book Antiqua" w:hAnsi="Book Antiqua" w:cs="Book Antiqua"/>
          <w:color w:val="000000"/>
        </w:rPr>
        <w:t>Texas A&amp;M University</w:t>
      </w:r>
      <w:bookmarkEnd w:id="0"/>
      <w:bookmarkEnd w:id="1"/>
      <w:r w:rsidRPr="004D0A31">
        <w:rPr>
          <w:rFonts w:ascii="Book Antiqua" w:eastAsia="Book Antiqua" w:hAnsi="Book Antiqua" w:cs="Book Antiqua"/>
          <w:color w:val="000000"/>
        </w:rPr>
        <w:t xml:space="preserve">, College Station, </w:t>
      </w:r>
      <w:r w:rsidR="0024140B" w:rsidRPr="004D0A31">
        <w:rPr>
          <w:rFonts w:ascii="Book Antiqua" w:eastAsia="Book Antiqua" w:hAnsi="Book Antiqua" w:cs="Book Antiqua"/>
          <w:color w:val="000000"/>
        </w:rPr>
        <w:t xml:space="preserve">TX </w:t>
      </w:r>
      <w:r w:rsidRPr="004D0A31">
        <w:rPr>
          <w:rFonts w:ascii="Book Antiqua" w:eastAsia="Book Antiqua" w:hAnsi="Book Antiqua" w:cs="Book Antiqua"/>
          <w:color w:val="000000"/>
        </w:rPr>
        <w:t>77843, United States</w:t>
      </w:r>
    </w:p>
    <w:p w14:paraId="2CF1E1ED" w14:textId="77777777" w:rsidR="00A77B3E" w:rsidRPr="004D0A31" w:rsidRDefault="00A77B3E" w:rsidP="004D0A31">
      <w:pPr>
        <w:spacing w:line="360" w:lineRule="auto"/>
        <w:jc w:val="both"/>
        <w:rPr>
          <w:rFonts w:ascii="Book Antiqua" w:hAnsi="Book Antiqua"/>
        </w:rPr>
      </w:pPr>
    </w:p>
    <w:p w14:paraId="5675131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Co-first authors: </w:t>
      </w:r>
      <w:r w:rsidRPr="004D0A31">
        <w:rPr>
          <w:rFonts w:ascii="Book Antiqua" w:eastAsia="Book Antiqua" w:hAnsi="Book Antiqua" w:cs="Book Antiqua"/>
          <w:color w:val="000000"/>
          <w:shd w:val="clear" w:color="auto" w:fill="FFFFFF"/>
        </w:rPr>
        <w:t>Yan Li</w:t>
      </w:r>
      <w:r w:rsidR="00ED34F7" w:rsidRPr="004D0A31">
        <w:rPr>
          <w:rFonts w:ascii="Book Antiqua" w:eastAsia="Book Antiqua" w:hAnsi="Book Antiqua" w:cs="Book Antiqua"/>
          <w:color w:val="000000"/>
          <w:shd w:val="clear" w:color="auto" w:fill="FFFFFF"/>
        </w:rPr>
        <w:t xml:space="preserve"> and</w:t>
      </w:r>
      <w:r w:rsidRPr="004D0A31">
        <w:rPr>
          <w:rFonts w:ascii="Book Antiqua" w:eastAsia="Book Antiqua" w:hAnsi="Book Antiqua" w:cs="Book Antiqua"/>
          <w:color w:val="000000"/>
          <w:shd w:val="clear" w:color="auto" w:fill="FFFFFF"/>
        </w:rPr>
        <w:t xml:space="preserve"> William Lee</w:t>
      </w:r>
      <w:r w:rsidR="00647B7C" w:rsidRPr="004D0A31">
        <w:rPr>
          <w:rFonts w:ascii="Book Antiqua" w:eastAsia="Book Antiqua" w:hAnsi="Book Antiqua" w:cs="Book Antiqua"/>
          <w:color w:val="000000"/>
          <w:shd w:val="clear" w:color="auto" w:fill="FFFFFF"/>
        </w:rPr>
        <w:t>.</w:t>
      </w:r>
    </w:p>
    <w:p w14:paraId="64696870" w14:textId="77777777" w:rsidR="00A77B3E" w:rsidRPr="004D0A31" w:rsidRDefault="00A77B3E" w:rsidP="004D0A31">
      <w:pPr>
        <w:spacing w:line="360" w:lineRule="auto"/>
        <w:jc w:val="both"/>
        <w:rPr>
          <w:rFonts w:ascii="Book Antiqua" w:hAnsi="Book Antiqua"/>
        </w:rPr>
      </w:pPr>
    </w:p>
    <w:p w14:paraId="3AD874CB" w14:textId="6482B125" w:rsidR="00A77B3E" w:rsidRPr="00672F71" w:rsidRDefault="00AB0D56" w:rsidP="004D0A31">
      <w:pPr>
        <w:spacing w:line="360" w:lineRule="auto"/>
        <w:jc w:val="both"/>
        <w:rPr>
          <w:rFonts w:ascii="Book Antiqua" w:eastAsia="Book Antiqua" w:hAnsi="Book Antiqua" w:cs="Book Antiqua"/>
          <w:color w:val="000000"/>
        </w:rPr>
      </w:pPr>
      <w:r w:rsidRPr="004D0A31">
        <w:rPr>
          <w:rFonts w:ascii="Book Antiqua" w:eastAsia="Book Antiqua" w:hAnsi="Book Antiqua" w:cs="Book Antiqua"/>
          <w:b/>
          <w:bCs/>
          <w:color w:val="000000"/>
        </w:rPr>
        <w:t xml:space="preserve">Author contributions: </w:t>
      </w:r>
      <w:r w:rsidRPr="004D0A31">
        <w:rPr>
          <w:rFonts w:ascii="Book Antiqua" w:eastAsia="Book Antiqua" w:hAnsi="Book Antiqua" w:cs="Book Antiqua"/>
          <w:color w:val="000000"/>
        </w:rPr>
        <w:t>Li Y conceived and designed the study; Li Y, Lee W, Zhao ZG, Liu Y, Cui H, and Wang HY performed the experiments and analyzed the data; Li Y, Lee W, Zhao ZG, Liu Y, Cui H, and Wang HY interpreted the data</w:t>
      </w:r>
      <w:r w:rsidR="00063832">
        <w:rPr>
          <w:rFonts w:ascii="Book Antiqua" w:eastAsia="Book Antiqua" w:hAnsi="Book Antiqua" w:cs="Book Antiqua"/>
          <w:color w:val="000000"/>
        </w:rPr>
        <w:t>;</w:t>
      </w:r>
      <w:r w:rsidR="0009001B">
        <w:rPr>
          <w:rFonts w:ascii="Book Antiqua" w:eastAsia="Book Antiqua" w:hAnsi="Book Antiqua" w:cs="Book Antiqua"/>
          <w:color w:val="000000"/>
        </w:rPr>
        <w:t xml:space="preserve"> </w:t>
      </w:r>
      <w:r w:rsidRPr="004D0A31">
        <w:rPr>
          <w:rFonts w:ascii="Book Antiqua" w:eastAsia="Book Antiqua" w:hAnsi="Book Antiqua" w:cs="Book Antiqua"/>
          <w:color w:val="000000"/>
        </w:rPr>
        <w:t>Li Y and Lee W drafted the manuscript</w:t>
      </w:r>
      <w:r w:rsidR="0010336A" w:rsidRPr="004D0A31">
        <w:rPr>
          <w:rFonts w:ascii="Book Antiqua" w:eastAsia="Book Antiqua" w:hAnsi="Book Antiqua" w:cs="Book Antiqua"/>
          <w:color w:val="000000"/>
        </w:rPr>
        <w:t>;</w:t>
      </w:r>
      <w:r w:rsidRPr="004D0A31">
        <w:rPr>
          <w:rFonts w:ascii="Book Antiqua" w:eastAsia="Book Antiqua" w:hAnsi="Book Antiqua" w:cs="Book Antiqua"/>
          <w:color w:val="000000"/>
        </w:rPr>
        <w:t xml:space="preserve"> Liu Y, Cui H, and Wang HY revised the manuscript; </w:t>
      </w:r>
      <w:r w:rsidR="00063832">
        <w:rPr>
          <w:rFonts w:ascii="Book Antiqua" w:eastAsia="Book Antiqua" w:hAnsi="Book Antiqua" w:cs="Book Antiqua"/>
          <w:color w:val="000000"/>
        </w:rPr>
        <w:t>A</w:t>
      </w:r>
      <w:r w:rsidRPr="004D0A31">
        <w:rPr>
          <w:rFonts w:ascii="Book Antiqua" w:eastAsia="Book Antiqua" w:hAnsi="Book Antiqua" w:cs="Book Antiqua"/>
          <w:color w:val="000000"/>
        </w:rPr>
        <w:t>ll authors approved the final version of the article.</w:t>
      </w:r>
      <w:r w:rsidR="009D23C8" w:rsidRPr="009D23C8">
        <w:rPr>
          <w:rFonts w:ascii="Book Antiqua" w:eastAsia="Book Antiqua" w:hAnsi="Book Antiqua" w:cs="Book Antiqua"/>
          <w:color w:val="000000"/>
        </w:rPr>
        <w:t xml:space="preserve"> </w:t>
      </w:r>
      <w:r w:rsidR="009D23C8">
        <w:rPr>
          <w:rFonts w:ascii="Book Antiqua" w:eastAsia="Book Antiqua" w:hAnsi="Book Antiqua" w:cs="Book Antiqua"/>
          <w:color w:val="000000"/>
        </w:rPr>
        <w:t>Lee W contributed primarily to the bioinformatics</w:t>
      </w:r>
      <w:r w:rsidR="009D23C8" w:rsidRPr="004D0A31">
        <w:rPr>
          <w:rFonts w:ascii="Book Antiqua" w:eastAsia="Book Antiqua" w:hAnsi="Book Antiqua" w:cs="Book Antiqua"/>
          <w:color w:val="000000"/>
        </w:rPr>
        <w:t xml:space="preserve"> </w:t>
      </w:r>
      <w:r w:rsidR="009D23C8">
        <w:rPr>
          <w:rFonts w:ascii="Book Antiqua" w:eastAsia="Book Antiqua" w:hAnsi="Book Antiqua" w:cs="Book Antiqua"/>
          <w:color w:val="000000"/>
        </w:rPr>
        <w:t>analysis and therefore Lee W and Li Y contributed equally to the study.</w:t>
      </w:r>
      <w:r w:rsidR="005854AB">
        <w:rPr>
          <w:rFonts w:ascii="Book Antiqua" w:eastAsia="Book Antiqua" w:hAnsi="Book Antiqua" w:cs="Book Antiqua"/>
          <w:color w:val="000000"/>
        </w:rPr>
        <w:t xml:space="preserve"> </w:t>
      </w:r>
      <w:r w:rsidR="005854AB">
        <w:rPr>
          <w:rFonts w:ascii="Book Antiqua" w:eastAsia="Book Antiqua" w:hAnsi="Book Antiqua" w:cs="Book Antiqua"/>
        </w:rPr>
        <w:t>Li Y</w:t>
      </w:r>
      <w:r w:rsidR="005854AB" w:rsidRPr="00672F71">
        <w:rPr>
          <w:rFonts w:ascii="Book Antiqua" w:eastAsia="Book Antiqua" w:hAnsi="Book Antiqua" w:cs="Book Antiqua"/>
        </w:rPr>
        <w:t xml:space="preserve"> </w:t>
      </w:r>
      <w:r w:rsidR="005854AB" w:rsidRPr="004D0A31">
        <w:rPr>
          <w:rFonts w:ascii="Book Antiqua" w:eastAsia="Book Antiqua" w:hAnsi="Book Antiqua" w:cs="Book Antiqua"/>
          <w:color w:val="000000"/>
        </w:rPr>
        <w:t>conceived and designed the study</w:t>
      </w:r>
      <w:r w:rsidR="005854AB">
        <w:rPr>
          <w:rFonts w:ascii="Book Antiqua" w:eastAsia="Book Antiqua" w:hAnsi="Book Antiqua" w:cs="Book Antiqua"/>
        </w:rPr>
        <w:t>, performed the experiments, analyzed and interpreted the data, drafted and revised the manuscript. Lee W</w:t>
      </w:r>
      <w:r w:rsidR="005854AB" w:rsidRPr="00672F71">
        <w:rPr>
          <w:rFonts w:ascii="Book Antiqua" w:eastAsia="Book Antiqua" w:hAnsi="Book Antiqua" w:cs="Book Antiqua"/>
        </w:rPr>
        <w:t xml:space="preserve"> </w:t>
      </w:r>
      <w:r w:rsidR="005854AB">
        <w:rPr>
          <w:rFonts w:ascii="Book Antiqua" w:eastAsia="Book Antiqua" w:hAnsi="Book Antiqua" w:cs="Book Antiqua"/>
          <w:color w:val="000000"/>
        </w:rPr>
        <w:t>contributed to the bioinformatics</w:t>
      </w:r>
      <w:r w:rsidR="005854AB" w:rsidRPr="004D0A31">
        <w:rPr>
          <w:rFonts w:ascii="Book Antiqua" w:eastAsia="Book Antiqua" w:hAnsi="Book Antiqua" w:cs="Book Antiqua"/>
          <w:color w:val="000000"/>
        </w:rPr>
        <w:t xml:space="preserve"> </w:t>
      </w:r>
      <w:r w:rsidR="005854AB">
        <w:rPr>
          <w:rFonts w:ascii="Book Antiqua" w:eastAsia="Book Antiqua" w:hAnsi="Book Antiqua" w:cs="Book Antiqua"/>
          <w:color w:val="000000"/>
        </w:rPr>
        <w:t xml:space="preserve">analysis, </w:t>
      </w:r>
      <w:r w:rsidR="005854AB">
        <w:rPr>
          <w:rFonts w:ascii="Book Antiqua" w:eastAsia="Book Antiqua" w:hAnsi="Book Antiqua" w:cs="Book Antiqua"/>
        </w:rPr>
        <w:t xml:space="preserve">data analysis and interpretation, as well as manuscript drafting and revision. Both authors have made substantial contributions to the study and are therefore qualified as co-first authors of the paper. </w:t>
      </w:r>
    </w:p>
    <w:p w14:paraId="1D055D00" w14:textId="77777777" w:rsidR="00A77B3E" w:rsidRPr="004D0A31" w:rsidRDefault="00A77B3E" w:rsidP="004D0A31">
      <w:pPr>
        <w:spacing w:line="360" w:lineRule="auto"/>
        <w:jc w:val="both"/>
        <w:rPr>
          <w:rFonts w:ascii="Book Antiqua" w:hAnsi="Book Antiqua"/>
        </w:rPr>
      </w:pPr>
    </w:p>
    <w:p w14:paraId="71CD86E3" w14:textId="6EF91309"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Supported by </w:t>
      </w:r>
      <w:r w:rsidRPr="004D0A31">
        <w:rPr>
          <w:rFonts w:ascii="Book Antiqua" w:eastAsia="Book Antiqua" w:hAnsi="Book Antiqua" w:cs="Book Antiqua"/>
          <w:color w:val="000000"/>
        </w:rPr>
        <w:t>Tianjin Key Medical D</w:t>
      </w:r>
      <w:r w:rsidR="00975045" w:rsidRPr="004D0A31">
        <w:rPr>
          <w:rFonts w:ascii="Book Antiqua" w:eastAsia="Book Antiqua" w:hAnsi="Book Antiqua" w:cs="Book Antiqua"/>
          <w:color w:val="000000"/>
        </w:rPr>
        <w:t>iscipline Construction Project, No. TJYXZDXK-034A</w:t>
      </w:r>
      <w:r w:rsidRPr="004D0A31">
        <w:rPr>
          <w:rFonts w:ascii="Book Antiqua" w:eastAsia="Book Antiqua" w:hAnsi="Book Antiqua" w:cs="Book Antiqua"/>
          <w:color w:val="000000"/>
        </w:rPr>
        <w:t>.</w:t>
      </w:r>
    </w:p>
    <w:p w14:paraId="74BCB403" w14:textId="77777777" w:rsidR="00A77B3E" w:rsidRPr="004D0A31" w:rsidRDefault="00A77B3E" w:rsidP="004D0A31">
      <w:pPr>
        <w:spacing w:line="360" w:lineRule="auto"/>
        <w:jc w:val="both"/>
        <w:rPr>
          <w:rFonts w:ascii="Book Antiqua" w:hAnsi="Book Antiqua"/>
        </w:rPr>
      </w:pPr>
    </w:p>
    <w:p w14:paraId="0652D98B" w14:textId="115F9E1B"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Corresponding author: Yan Li, MD, Chief Physician, </w:t>
      </w:r>
      <w:r w:rsidRPr="004D0A31">
        <w:rPr>
          <w:rFonts w:ascii="Book Antiqua" w:eastAsia="Book Antiqua" w:hAnsi="Book Antiqua" w:cs="Book Antiqua"/>
          <w:color w:val="000000"/>
        </w:rPr>
        <w:t xml:space="preserve">Department of Gastroenterology, Tianjin Third Central Hospital, </w:t>
      </w:r>
      <w:r w:rsidR="001809E3" w:rsidRPr="004D0A31">
        <w:rPr>
          <w:rFonts w:ascii="Book Antiqua" w:eastAsia="Book Antiqua" w:hAnsi="Book Antiqua" w:cs="Book Antiqua"/>
          <w:color w:val="000000"/>
        </w:rPr>
        <w:t xml:space="preserve">No. </w:t>
      </w:r>
      <w:r w:rsidRPr="004D0A31">
        <w:rPr>
          <w:rFonts w:ascii="Book Antiqua" w:eastAsia="Book Antiqua" w:hAnsi="Book Antiqua" w:cs="Book Antiqua"/>
          <w:color w:val="000000"/>
        </w:rPr>
        <w:t>83 Jintang Road, Hedong District, Tianjin 300170, China. li13821177880@126.com</w:t>
      </w:r>
    </w:p>
    <w:p w14:paraId="3370661D" w14:textId="77777777" w:rsidR="00A77B3E" w:rsidRPr="004D0A31" w:rsidRDefault="00A77B3E" w:rsidP="004D0A31">
      <w:pPr>
        <w:spacing w:line="360" w:lineRule="auto"/>
        <w:jc w:val="both"/>
        <w:rPr>
          <w:rFonts w:ascii="Book Antiqua" w:hAnsi="Book Antiqua"/>
        </w:rPr>
      </w:pPr>
    </w:p>
    <w:p w14:paraId="7A0A3E5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Received: </w:t>
      </w:r>
      <w:r w:rsidRPr="004D0A31">
        <w:rPr>
          <w:rFonts w:ascii="Book Antiqua" w:eastAsia="Book Antiqua" w:hAnsi="Book Antiqua" w:cs="Book Antiqua"/>
        </w:rPr>
        <w:t>August 30, 2023</w:t>
      </w:r>
    </w:p>
    <w:p w14:paraId="7606D809" w14:textId="16A0A092"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Revised: </w:t>
      </w:r>
      <w:r w:rsidR="00A80680" w:rsidRPr="004D0A31">
        <w:rPr>
          <w:rFonts w:ascii="Book Antiqua" w:eastAsia="Book Antiqua" w:hAnsi="Book Antiqua" w:cs="Book Antiqua"/>
          <w:bCs/>
        </w:rPr>
        <w:t>December 2, 2023</w:t>
      </w:r>
    </w:p>
    <w:p w14:paraId="7F9ACD46" w14:textId="1F1E97C0" w:rsidR="00A77B3E" w:rsidRPr="004D0A31" w:rsidRDefault="00AB0D56" w:rsidP="009A1A00">
      <w:pPr>
        <w:spacing w:line="360" w:lineRule="auto"/>
        <w:rPr>
          <w:rFonts w:ascii="Book Antiqua" w:hAnsi="Book Antiqua"/>
        </w:rPr>
      </w:pPr>
      <w:r w:rsidRPr="004D0A31">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r w:rsidR="001A3DFD" w:rsidRPr="00E0103E">
        <w:rPr>
          <w:rFonts w:ascii="Book Antiqua" w:hAnsi="Book Antiqua"/>
        </w:rPr>
        <w:t xml:space="preserve">December </w:t>
      </w:r>
      <w:r w:rsidR="001A3DFD">
        <w:rPr>
          <w:rFonts w:ascii="Book Antiqua" w:hAnsi="Book Antiqua"/>
        </w:rPr>
        <w:t>25</w:t>
      </w:r>
      <w:r w:rsidR="001A3DFD" w:rsidRPr="00E0103E">
        <w:rPr>
          <w:rFonts w:ascii="Book Antiqua" w:hAnsi="Book Antiqua"/>
        </w:rPr>
        <w:t>,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0C1E7F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Published online: </w:t>
      </w:r>
    </w:p>
    <w:p w14:paraId="59EC0FF2" w14:textId="77777777" w:rsidR="00A77B3E" w:rsidRPr="004D0A31" w:rsidRDefault="00A77B3E" w:rsidP="004D0A31">
      <w:pPr>
        <w:spacing w:line="360" w:lineRule="auto"/>
        <w:jc w:val="both"/>
        <w:rPr>
          <w:rFonts w:ascii="Book Antiqua" w:hAnsi="Book Antiqua"/>
        </w:rPr>
        <w:sectPr w:rsidR="00A77B3E" w:rsidRPr="004D0A31">
          <w:footerReference w:type="default" r:id="rId10"/>
          <w:pgSz w:w="12240" w:h="15840"/>
          <w:pgMar w:top="1440" w:right="1440" w:bottom="1440" w:left="1440" w:header="720" w:footer="720" w:gutter="0"/>
          <w:cols w:space="720"/>
          <w:docGrid w:linePitch="360"/>
        </w:sectPr>
      </w:pPr>
    </w:p>
    <w:p w14:paraId="502C997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Abstract</w:t>
      </w:r>
    </w:p>
    <w:p w14:paraId="5A077EC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BACKGROUND</w:t>
      </w:r>
    </w:p>
    <w:p w14:paraId="6C97ACB9" w14:textId="1669BF45"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Hepatocellular carcinoma (HCC) is an aggressive subtype of liver cancer and is one of </w:t>
      </w:r>
      <w:r w:rsidR="0009001B">
        <w:rPr>
          <w:rFonts w:ascii="Book Antiqua" w:eastAsia="Book Antiqua" w:hAnsi="Book Antiqua" w:cs="Book Antiqua"/>
        </w:rPr>
        <w:t xml:space="preserve">the </w:t>
      </w:r>
      <w:r w:rsidRPr="004D0A31">
        <w:rPr>
          <w:rFonts w:ascii="Book Antiqua" w:eastAsia="Book Antiqua" w:hAnsi="Book Antiqua" w:cs="Book Antiqua"/>
        </w:rPr>
        <w:t>most common cancers with high mortality worldwide. Reprogrammed lipid metabolism plays crucial roles in HCC cancer cell survival, growth, and evolution. Emerging evidence suggests the importance of fatty acid binding proteins (FABPs) in contribution to cancer progression and metastasis; however, how these FABPs are dysregulated in cancer cells, especially in HCC, and the roles of FABPs in cancer progression have not been well defined.</w:t>
      </w:r>
    </w:p>
    <w:p w14:paraId="11CA2EE5" w14:textId="77777777" w:rsidR="00A77B3E" w:rsidRPr="004D0A31" w:rsidRDefault="00A77B3E" w:rsidP="004D0A31">
      <w:pPr>
        <w:spacing w:line="360" w:lineRule="auto"/>
        <w:jc w:val="both"/>
        <w:rPr>
          <w:rFonts w:ascii="Book Antiqua" w:hAnsi="Book Antiqua"/>
        </w:rPr>
      </w:pPr>
    </w:p>
    <w:p w14:paraId="1475BA1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AIM</w:t>
      </w:r>
    </w:p>
    <w:p w14:paraId="037004D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To understand the genetic alterations and expression of FABPs and their associated cancer hallmarks and oncogenes in contributing to cancer malignancies. </w:t>
      </w:r>
    </w:p>
    <w:p w14:paraId="7B760D02" w14:textId="77777777" w:rsidR="00A77B3E" w:rsidRPr="004D0A31" w:rsidRDefault="00A77B3E" w:rsidP="004D0A31">
      <w:pPr>
        <w:spacing w:line="360" w:lineRule="auto"/>
        <w:jc w:val="both"/>
        <w:rPr>
          <w:rFonts w:ascii="Book Antiqua" w:hAnsi="Book Antiqua"/>
        </w:rPr>
      </w:pPr>
    </w:p>
    <w:p w14:paraId="7ADDF75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METHODS</w:t>
      </w:r>
    </w:p>
    <w:p w14:paraId="3065C65A" w14:textId="71DB672C" w:rsidR="00A77B3E" w:rsidRPr="004D0A31" w:rsidRDefault="00AB0D56" w:rsidP="004D0A31">
      <w:pPr>
        <w:spacing w:line="360" w:lineRule="auto"/>
        <w:jc w:val="both"/>
        <w:rPr>
          <w:rFonts w:ascii="Book Antiqua" w:hAnsi="Book Antiqua"/>
        </w:rPr>
      </w:pPr>
      <w:r w:rsidRPr="00792F30">
        <w:rPr>
          <w:rFonts w:ascii="Book Antiqua" w:eastAsia="Book Antiqua" w:hAnsi="Book Antiqua" w:cs="Book Antiqua"/>
        </w:rPr>
        <w:t xml:space="preserve">We used </w:t>
      </w:r>
      <w:r w:rsidR="00B66F7D" w:rsidRPr="00792F30">
        <w:rPr>
          <w:rFonts w:ascii="Book Antiqua" w:eastAsia="Book Antiqua" w:hAnsi="Book Antiqua" w:cs="Book Antiqua"/>
        </w:rPr>
        <w:t>The Cancer Genome Atlas</w:t>
      </w:r>
      <w:r w:rsidRPr="00792F30">
        <w:rPr>
          <w:rFonts w:ascii="Book Antiqua" w:eastAsia="Book Antiqua" w:hAnsi="Book Antiqua" w:cs="Book Antiqua"/>
        </w:rPr>
        <w:t xml:space="preserve"> data</w:t>
      </w:r>
      <w:r w:rsidRPr="004D0A31">
        <w:rPr>
          <w:rFonts w:ascii="Book Antiqua" w:eastAsia="Book Antiqua" w:hAnsi="Book Antiqua" w:cs="Book Antiqua"/>
        </w:rPr>
        <w:t xml:space="preserve">sets of pan cancer and liver hepatocellular carcinoma </w:t>
      </w:r>
      <w:r w:rsidR="00C1750B">
        <w:rPr>
          <w:rFonts w:ascii="Book Antiqua" w:eastAsia="Book Antiqua" w:hAnsi="Book Antiqua" w:cs="Book Antiqua"/>
        </w:rPr>
        <w:t>(</w:t>
      </w:r>
      <w:r w:rsidRPr="004D0A31">
        <w:rPr>
          <w:rFonts w:ascii="Book Antiqua" w:eastAsia="Book Antiqua" w:hAnsi="Book Antiqua" w:cs="Book Antiqua"/>
        </w:rPr>
        <w:t>LIHC</w:t>
      </w:r>
      <w:r w:rsidR="00C1750B">
        <w:rPr>
          <w:rFonts w:ascii="Book Antiqua" w:eastAsia="Book Antiqua" w:hAnsi="Book Antiqua" w:cs="Book Antiqua"/>
        </w:rPr>
        <w:t>)</w:t>
      </w:r>
      <w:r w:rsidRPr="004D0A31">
        <w:rPr>
          <w:rFonts w:ascii="Book Antiqua" w:eastAsia="Book Antiqua" w:hAnsi="Book Antiqua" w:cs="Book Antiqua"/>
        </w:rPr>
        <w:t xml:space="preserve"> as well as patient cohorts with other cancer types in this study. We investigated genetic alterations of FABPs in various cancer types. mRNA expression was used to determine if FABPs are abnormally expressed in tumor tissues compared to non-tumor controls and to investigate whether their expression correlates with patient clinical outcome, enriched cancer hallmarks and oncogenes previously reported for patients with HCC. We determined the protein levels of FABP5 and its correlated genes in two HCC cell lines and assessed the potential of FABP5 inhibition in treating HCC cells.</w:t>
      </w:r>
    </w:p>
    <w:p w14:paraId="4B774223" w14:textId="77777777" w:rsidR="00A77B3E" w:rsidRPr="004D0A31" w:rsidRDefault="00A77B3E" w:rsidP="004D0A31">
      <w:pPr>
        <w:spacing w:line="360" w:lineRule="auto"/>
        <w:jc w:val="both"/>
        <w:rPr>
          <w:rFonts w:ascii="Book Antiqua" w:hAnsi="Book Antiqua"/>
        </w:rPr>
      </w:pPr>
    </w:p>
    <w:p w14:paraId="3931119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RESULTS</w:t>
      </w:r>
    </w:p>
    <w:p w14:paraId="2A7C44F1" w14:textId="1FA44A09"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We discovered that</w:t>
      </w:r>
      <w:r w:rsidRPr="004D0A31">
        <w:rPr>
          <w:rFonts w:ascii="Book Antiqua" w:eastAsia="Book Antiqua" w:hAnsi="Book Antiqua" w:cs="Book Antiqua"/>
          <w:b/>
          <w:bCs/>
        </w:rPr>
        <w:t xml:space="preserve"> </w:t>
      </w:r>
      <w:r w:rsidRPr="004D0A31">
        <w:rPr>
          <w:rFonts w:ascii="Book Antiqua" w:eastAsia="Book Antiqua" w:hAnsi="Book Antiqua" w:cs="Book Antiqua"/>
        </w:rPr>
        <w:t>a gene cluster including five FABP family members (</w:t>
      </w:r>
      <w:r w:rsidRPr="004D0A31">
        <w:rPr>
          <w:rFonts w:ascii="Book Antiqua" w:eastAsia="Book Antiqua" w:hAnsi="Book Antiqua" w:cs="Book Antiqua"/>
          <w:i/>
          <w:iCs/>
        </w:rPr>
        <w:t xml:space="preserve">FABP4, FABP5, FABP8, FABP9 </w:t>
      </w:r>
      <w:r w:rsidRPr="004D0A31">
        <w:rPr>
          <w:rFonts w:ascii="Book Antiqua" w:eastAsia="Book Antiqua" w:hAnsi="Book Antiqua" w:cs="Book Antiqua"/>
        </w:rPr>
        <w:t>and</w:t>
      </w:r>
      <w:r w:rsidRPr="004D0A31">
        <w:rPr>
          <w:rFonts w:ascii="Book Antiqua" w:eastAsia="Book Antiqua" w:hAnsi="Book Antiqua" w:cs="Book Antiqua"/>
          <w:i/>
          <w:iCs/>
        </w:rPr>
        <w:t xml:space="preserve"> FABP12</w:t>
      </w:r>
      <w:r w:rsidRPr="004D0A31">
        <w:rPr>
          <w:rFonts w:ascii="Book Antiqua" w:eastAsia="Book Antiqua" w:hAnsi="Book Antiqua" w:cs="Book Antiqua"/>
        </w:rPr>
        <w:t xml:space="preserve">) is frequently co-amplified in cancer. Amplification, in fact, is the most common genetic alteration for FABPs, leading to overexpression of FABPs. </w:t>
      </w:r>
      <w:r w:rsidRPr="004D0A31">
        <w:rPr>
          <w:rFonts w:ascii="Book Antiqua" w:eastAsia="Book Antiqua" w:hAnsi="Book Antiqua" w:cs="Book Antiqua"/>
          <w:i/>
          <w:iCs/>
        </w:rPr>
        <w:t>FABP5</w:t>
      </w:r>
      <w:r w:rsidRPr="004D0A31">
        <w:rPr>
          <w:rFonts w:ascii="Book Antiqua" w:eastAsia="Book Antiqua" w:hAnsi="Book Antiqua" w:cs="Book Antiqua"/>
        </w:rPr>
        <w:t xml:space="preserve"> showed greatest differential mRNA expression comparing tumor with non-tumor tissues. High </w:t>
      </w:r>
      <w:r w:rsidRPr="004D0A31">
        <w:rPr>
          <w:rFonts w:ascii="Book Antiqua" w:eastAsia="Book Antiqua" w:hAnsi="Book Antiqua" w:cs="Book Antiqua"/>
          <w:i/>
          <w:iCs/>
        </w:rPr>
        <w:t>FABP5</w:t>
      </w:r>
      <w:r w:rsidRPr="004D0A31">
        <w:rPr>
          <w:rFonts w:ascii="Book Antiqua" w:eastAsia="Book Antiqua" w:hAnsi="Book Antiqua" w:cs="Book Antiqua"/>
        </w:rPr>
        <w:t xml:space="preserve"> expression correlates well with worse patient outcomes (</w:t>
      </w:r>
      <w:r w:rsidR="002F10A0" w:rsidRPr="004D0A31">
        <w:rPr>
          <w:rFonts w:ascii="Book Antiqua" w:eastAsia="Book Antiqua" w:hAnsi="Book Antiqua" w:cs="Book Antiqua"/>
          <w:i/>
        </w:rPr>
        <w:t>P</w:t>
      </w:r>
      <w:r w:rsidRPr="004D0A31">
        <w:rPr>
          <w:rFonts w:ascii="Book Antiqua" w:eastAsia="Book Antiqua" w:hAnsi="Book Antiqua" w:cs="Book Antiqua"/>
        </w:rPr>
        <w:t xml:space="preserve"> &lt; 0.05). </w:t>
      </w:r>
      <w:r w:rsidRPr="004D0A31">
        <w:rPr>
          <w:rFonts w:ascii="Book Antiqua" w:eastAsia="Book Antiqua" w:hAnsi="Book Antiqua" w:cs="Book Antiqua"/>
          <w:i/>
          <w:iCs/>
        </w:rPr>
        <w:lastRenderedPageBreak/>
        <w:t>FABP5</w:t>
      </w:r>
      <w:r w:rsidRPr="004D0A31">
        <w:rPr>
          <w:rFonts w:ascii="Book Antiqua" w:eastAsia="Book Antiqua" w:hAnsi="Book Antiqua" w:cs="Book Antiqua"/>
        </w:rPr>
        <w:t xml:space="preserve"> expression highly correlates with enrichment of G2M checkpoint (</w:t>
      </w:r>
      <w:r w:rsidRPr="004D0A31">
        <w:rPr>
          <w:rFonts w:ascii="Book Antiqua" w:eastAsia="Book Antiqua" w:hAnsi="Book Antiqua" w:cs="Book Antiqua"/>
          <w:i/>
          <w:iCs/>
        </w:rPr>
        <w:t>r</w:t>
      </w:r>
      <w:r w:rsidRPr="004D0A31">
        <w:rPr>
          <w:rFonts w:ascii="Book Antiqua" w:eastAsia="Book Antiqua" w:hAnsi="Book Antiqua" w:cs="Book Antiqua"/>
        </w:rPr>
        <w:t xml:space="preserve"> = 0.33, </w:t>
      </w:r>
      <w:r w:rsidRPr="004D0A31">
        <w:rPr>
          <w:rFonts w:ascii="Book Antiqua" w:eastAsia="Book Antiqua" w:hAnsi="Book Antiqua" w:cs="Book Antiqua"/>
          <w:i/>
          <w:iCs/>
        </w:rPr>
        <w:t>P</w:t>
      </w:r>
      <w:r w:rsidRPr="004D0A31">
        <w:rPr>
          <w:rFonts w:ascii="Book Antiqua" w:eastAsia="Book Antiqua" w:hAnsi="Book Antiqua" w:cs="Book Antiqua"/>
        </w:rPr>
        <w:t xml:space="preserve"> = 1.1e-10), TP53 signaling pathway (</w:t>
      </w:r>
      <w:r w:rsidRPr="004D0A31">
        <w:rPr>
          <w:rFonts w:ascii="Book Antiqua" w:eastAsia="Book Antiqua" w:hAnsi="Book Antiqua" w:cs="Book Antiqua"/>
          <w:i/>
          <w:iCs/>
        </w:rPr>
        <w:t>r</w:t>
      </w:r>
      <w:r w:rsidRPr="004D0A31">
        <w:rPr>
          <w:rFonts w:ascii="Book Antiqua" w:eastAsia="Book Antiqua" w:hAnsi="Book Antiqua" w:cs="Book Antiqua"/>
        </w:rPr>
        <w:t xml:space="preserve"> = 0.22, </w:t>
      </w:r>
      <w:r w:rsidRPr="004D0A31">
        <w:rPr>
          <w:rFonts w:ascii="Book Antiqua" w:eastAsia="Book Antiqua" w:hAnsi="Book Antiqua" w:cs="Book Antiqua"/>
          <w:i/>
          <w:iCs/>
        </w:rPr>
        <w:t>P</w:t>
      </w:r>
      <w:r w:rsidRPr="004D0A31">
        <w:rPr>
          <w:rFonts w:ascii="Book Antiqua" w:eastAsia="Book Antiqua" w:hAnsi="Book Antiqua" w:cs="Book Antiqua"/>
        </w:rPr>
        <w:t xml:space="preserve"> = 1.7e-5) and many genes in the gene sets such as </w:t>
      </w:r>
      <w:r w:rsidRPr="004D0A31">
        <w:rPr>
          <w:rFonts w:ascii="Book Antiqua" w:eastAsia="Book Antiqua" w:hAnsi="Book Antiqua" w:cs="Book Antiqua"/>
          <w:i/>
          <w:iCs/>
        </w:rPr>
        <w:t>CDK1</w:t>
      </w:r>
      <w:r w:rsidRPr="004D0A31">
        <w:rPr>
          <w:rFonts w:ascii="Book Antiqua" w:eastAsia="Book Antiqua" w:hAnsi="Book Antiqua" w:cs="Book Antiqua"/>
        </w:rPr>
        <w:t xml:space="preserve"> (</w:t>
      </w:r>
      <w:r w:rsidRPr="004D0A31">
        <w:rPr>
          <w:rFonts w:ascii="Book Antiqua" w:eastAsia="Book Antiqua" w:hAnsi="Book Antiqua" w:cs="Book Antiqua"/>
          <w:i/>
          <w:iCs/>
        </w:rPr>
        <w:t>r</w:t>
      </w:r>
      <w:r w:rsidRPr="004D0A31">
        <w:rPr>
          <w:rFonts w:ascii="Book Antiqua" w:eastAsia="Book Antiqua" w:hAnsi="Book Antiqua" w:cs="Book Antiqua"/>
        </w:rPr>
        <w:t xml:space="preserve"> = 0.56, </w:t>
      </w:r>
      <w:r w:rsidRPr="004D0A31">
        <w:rPr>
          <w:rFonts w:ascii="Book Antiqua" w:eastAsia="Book Antiqua" w:hAnsi="Book Antiqua" w:cs="Book Antiqua"/>
          <w:i/>
          <w:iCs/>
        </w:rPr>
        <w:t>P</w:t>
      </w:r>
      <w:r w:rsidRPr="004D0A31">
        <w:rPr>
          <w:rFonts w:ascii="Book Antiqua" w:eastAsia="Book Antiqua" w:hAnsi="Book Antiqua" w:cs="Book Antiqua"/>
        </w:rPr>
        <w:t xml:space="preserve"> = 0), </w:t>
      </w:r>
      <w:r w:rsidRPr="004D0A31">
        <w:rPr>
          <w:rFonts w:ascii="Book Antiqua" w:eastAsia="Book Antiqua" w:hAnsi="Book Antiqua" w:cs="Book Antiqua"/>
          <w:i/>
          <w:iCs/>
        </w:rPr>
        <w:t>CDK4</w:t>
      </w:r>
      <w:r w:rsidRPr="004D0A31">
        <w:rPr>
          <w:rFonts w:ascii="Book Antiqua" w:eastAsia="Book Antiqua" w:hAnsi="Book Antiqua" w:cs="Book Antiqua"/>
        </w:rPr>
        <w:t xml:space="preserve"> (</w:t>
      </w:r>
      <w:r w:rsidRPr="004D0A31">
        <w:rPr>
          <w:rFonts w:ascii="Book Antiqua" w:eastAsia="Book Antiqua" w:hAnsi="Book Antiqua" w:cs="Book Antiqua"/>
          <w:i/>
          <w:iCs/>
        </w:rPr>
        <w:t>r</w:t>
      </w:r>
      <w:r w:rsidRPr="004D0A31">
        <w:rPr>
          <w:rFonts w:ascii="Book Antiqua" w:eastAsia="Book Antiqua" w:hAnsi="Book Antiqua" w:cs="Book Antiqua"/>
        </w:rPr>
        <w:t xml:space="preserve"> = 0.49, </w:t>
      </w:r>
      <w:r w:rsidRPr="004D0A31">
        <w:rPr>
          <w:rFonts w:ascii="Book Antiqua" w:eastAsia="Book Antiqua" w:hAnsi="Book Antiqua" w:cs="Book Antiqua"/>
          <w:i/>
          <w:iCs/>
        </w:rPr>
        <w:t>P</w:t>
      </w:r>
      <w:r w:rsidRPr="004D0A31">
        <w:rPr>
          <w:rFonts w:ascii="Book Antiqua" w:eastAsia="Book Antiqua" w:hAnsi="Book Antiqua" w:cs="Book Antiqua"/>
        </w:rPr>
        <w:t xml:space="preserve"> = 0), and </w:t>
      </w:r>
      <w:r w:rsidRPr="004D0A31">
        <w:rPr>
          <w:rFonts w:ascii="Book Antiqua" w:eastAsia="Book Antiqua" w:hAnsi="Book Antiqua" w:cs="Book Antiqua"/>
          <w:i/>
          <w:iCs/>
        </w:rPr>
        <w:t xml:space="preserve">TP53 </w:t>
      </w:r>
      <w:r w:rsidRPr="004D0A31">
        <w:rPr>
          <w:rFonts w:ascii="Book Antiqua" w:eastAsia="Book Antiqua" w:hAnsi="Book Antiqua" w:cs="Book Antiqua"/>
        </w:rPr>
        <w:t>(</w:t>
      </w:r>
      <w:r w:rsidRPr="004D0A31">
        <w:rPr>
          <w:rFonts w:ascii="Book Antiqua" w:eastAsia="Book Antiqua" w:hAnsi="Book Antiqua" w:cs="Book Antiqua"/>
          <w:i/>
          <w:iCs/>
        </w:rPr>
        <w:t>r</w:t>
      </w:r>
      <w:r w:rsidRPr="004D0A31">
        <w:rPr>
          <w:rFonts w:ascii="Book Antiqua" w:eastAsia="Book Antiqua" w:hAnsi="Book Antiqua" w:cs="Book Antiqua"/>
        </w:rPr>
        <w:t xml:space="preserve"> = 0.22, </w:t>
      </w:r>
      <w:r w:rsidRPr="004D0A31">
        <w:rPr>
          <w:rFonts w:ascii="Book Antiqua" w:eastAsia="Book Antiqua" w:hAnsi="Book Antiqua" w:cs="Book Antiqua"/>
          <w:i/>
          <w:iCs/>
        </w:rPr>
        <w:t>P</w:t>
      </w:r>
      <w:r w:rsidRPr="004D0A31">
        <w:rPr>
          <w:rFonts w:ascii="Book Antiqua" w:eastAsia="Book Antiqua" w:hAnsi="Book Antiqua" w:cs="Book Antiqua"/>
        </w:rPr>
        <w:t xml:space="preserve"> = 1.6e-5). Furthermore, </w:t>
      </w:r>
      <w:r w:rsidRPr="004D0A31">
        <w:rPr>
          <w:rFonts w:ascii="Book Antiqua" w:eastAsia="Book Antiqua" w:hAnsi="Book Antiqua" w:cs="Book Antiqua"/>
          <w:i/>
          <w:iCs/>
        </w:rPr>
        <w:t>FABP5</w:t>
      </w:r>
      <w:r w:rsidRPr="004D0A31">
        <w:rPr>
          <w:rFonts w:ascii="Book Antiqua" w:eastAsia="Book Antiqua" w:hAnsi="Book Antiqua" w:cs="Book Antiqua"/>
        </w:rPr>
        <w:t xml:space="preserve"> also correlates well with two co-expressed oncogenes </w:t>
      </w:r>
      <w:r w:rsidRPr="004D0A31">
        <w:rPr>
          <w:rFonts w:ascii="Book Antiqua" w:eastAsia="Book Antiqua" w:hAnsi="Book Antiqua" w:cs="Book Antiqua"/>
          <w:i/>
          <w:iCs/>
        </w:rPr>
        <w:t>PLK1</w:t>
      </w:r>
      <w:r w:rsidRPr="004D0A31">
        <w:rPr>
          <w:rFonts w:ascii="Book Antiqua" w:eastAsia="Book Antiqua" w:hAnsi="Book Antiqua" w:cs="Book Antiqua"/>
        </w:rPr>
        <w:t xml:space="preserve"> and </w:t>
      </w:r>
      <w:r w:rsidRPr="004D0A31">
        <w:rPr>
          <w:rFonts w:ascii="Book Antiqua" w:eastAsia="Book Antiqua" w:hAnsi="Book Antiqua" w:cs="Book Antiqua"/>
          <w:i/>
          <w:iCs/>
        </w:rPr>
        <w:t>BIRC5</w:t>
      </w:r>
      <w:r w:rsidRPr="004D0A31">
        <w:rPr>
          <w:rFonts w:ascii="Book Antiqua" w:eastAsia="Book Antiqua" w:hAnsi="Book Antiqua" w:cs="Book Antiqua"/>
        </w:rPr>
        <w:t xml:space="preserve"> in pan cancer especially in LIHC patients (</w:t>
      </w:r>
      <w:r w:rsidRPr="004D0A31">
        <w:rPr>
          <w:rFonts w:ascii="Book Antiqua" w:eastAsia="Book Antiqua" w:hAnsi="Book Antiqua" w:cs="Book Antiqua"/>
          <w:i/>
          <w:iCs/>
        </w:rPr>
        <w:t>r</w:t>
      </w:r>
      <w:r w:rsidRPr="004D0A31">
        <w:rPr>
          <w:rFonts w:ascii="Book Antiqua" w:eastAsia="Book Antiqua" w:hAnsi="Book Antiqua" w:cs="Book Antiqua"/>
        </w:rPr>
        <w:t xml:space="preserve"> = 0.58, </w:t>
      </w:r>
      <w:r w:rsidRPr="004D0A31">
        <w:rPr>
          <w:rFonts w:ascii="Book Antiqua" w:eastAsia="Book Antiqua" w:hAnsi="Book Antiqua" w:cs="Book Antiqua"/>
          <w:i/>
          <w:iCs/>
        </w:rPr>
        <w:t>P</w:t>
      </w:r>
      <w:r w:rsidRPr="004D0A31">
        <w:rPr>
          <w:rFonts w:ascii="Book Antiqua" w:eastAsia="Book Antiqua" w:hAnsi="Book Antiqua" w:cs="Book Antiqua"/>
        </w:rPr>
        <w:t xml:space="preserve"> = 0; </w:t>
      </w:r>
      <w:r w:rsidRPr="004D0A31">
        <w:rPr>
          <w:rFonts w:ascii="Book Antiqua" w:eastAsia="Book Antiqua" w:hAnsi="Book Antiqua" w:cs="Book Antiqua"/>
          <w:i/>
          <w:iCs/>
        </w:rPr>
        <w:t>r</w:t>
      </w:r>
      <w:r w:rsidRPr="004D0A31">
        <w:rPr>
          <w:rFonts w:ascii="Book Antiqua" w:eastAsia="Book Antiqua" w:hAnsi="Book Antiqua" w:cs="Book Antiqua"/>
        </w:rPr>
        <w:t xml:space="preserve"> = 0.58, </w:t>
      </w:r>
      <w:r w:rsidRPr="004D0A31">
        <w:rPr>
          <w:rFonts w:ascii="Book Antiqua" w:eastAsia="Book Antiqua" w:hAnsi="Book Antiqua" w:cs="Book Antiqua"/>
          <w:i/>
          <w:iCs/>
        </w:rPr>
        <w:t>P</w:t>
      </w:r>
      <w:r w:rsidRPr="004D0A31">
        <w:rPr>
          <w:rFonts w:ascii="Book Antiqua" w:eastAsia="Book Antiqua" w:hAnsi="Book Antiqua" w:cs="Book Antiqua"/>
        </w:rPr>
        <w:t xml:space="preserve"> = 0; respectively).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Huh7 cells also expressed higher protein levels of p53, BIRC5, CDK1, CDK2, and CDK4 than FABP5</w:t>
      </w:r>
      <w:r w:rsidRPr="004D0A31">
        <w:rPr>
          <w:rFonts w:ascii="Book Antiqua" w:eastAsia="Book Antiqua" w:hAnsi="Book Antiqua" w:cs="Book Antiqua"/>
          <w:vertAlign w:val="superscript"/>
        </w:rPr>
        <w:t>low</w:t>
      </w:r>
      <w:r w:rsidRPr="004D0A31">
        <w:rPr>
          <w:rFonts w:ascii="Book Antiqua" w:eastAsia="Book Antiqua" w:hAnsi="Book Antiqua" w:cs="Book Antiqua"/>
        </w:rPr>
        <w:t xml:space="preserve"> HepG2 cells. FABP5 inhibition more potently inhibited the tumor cell growth in Huh7 cells than in HepG2 cells.</w:t>
      </w:r>
    </w:p>
    <w:p w14:paraId="7C6D93C9" w14:textId="77777777" w:rsidR="00A77B3E" w:rsidRPr="004D0A31" w:rsidRDefault="00A77B3E" w:rsidP="004D0A31">
      <w:pPr>
        <w:spacing w:line="360" w:lineRule="auto"/>
        <w:jc w:val="both"/>
        <w:rPr>
          <w:rFonts w:ascii="Book Antiqua" w:hAnsi="Book Antiqua"/>
        </w:rPr>
      </w:pPr>
    </w:p>
    <w:p w14:paraId="12CB75BE"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CONCLUSION</w:t>
      </w:r>
    </w:p>
    <w:p w14:paraId="2270A6E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We discovered that </w:t>
      </w:r>
      <w:r w:rsidRPr="004D0A31">
        <w:rPr>
          <w:rFonts w:ascii="Book Antiqua" w:eastAsia="Book Antiqua" w:hAnsi="Book Antiqua" w:cs="Book Antiqua"/>
          <w:i/>
          <w:iCs/>
        </w:rPr>
        <w:t>FABP5</w:t>
      </w:r>
      <w:r w:rsidRPr="004D0A31">
        <w:rPr>
          <w:rFonts w:ascii="Book Antiqua" w:eastAsia="Book Antiqua" w:hAnsi="Book Antiqua" w:cs="Book Antiqua"/>
        </w:rPr>
        <w:t xml:space="preserve"> gene is frequently amplified in cancer, especially in HCC, leading to its significant elevated expression in HCC. Its high expression correlates well with worse patient outcome, enriched cancer hallmarks and oncogenes in HCC. FABP5 inhibition impaired the cell viability of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Huh7 cells. All these support that FABP5 is a novel therapeutic target for treating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HCC.</w:t>
      </w:r>
    </w:p>
    <w:p w14:paraId="56BFE48D" w14:textId="77777777" w:rsidR="00A77B3E" w:rsidRPr="004D0A31" w:rsidRDefault="00A77B3E" w:rsidP="004D0A31">
      <w:pPr>
        <w:spacing w:line="360" w:lineRule="auto"/>
        <w:jc w:val="both"/>
        <w:rPr>
          <w:rFonts w:ascii="Book Antiqua" w:hAnsi="Book Antiqua"/>
        </w:rPr>
      </w:pPr>
    </w:p>
    <w:p w14:paraId="1AAFE000" w14:textId="66BB5BB5"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Key Words: </w:t>
      </w:r>
      <w:r w:rsidR="0059253D" w:rsidRPr="004D0A31">
        <w:rPr>
          <w:rFonts w:ascii="Book Antiqua" w:eastAsia="Book Antiqua" w:hAnsi="Book Antiqua" w:cs="Book Antiqua"/>
        </w:rPr>
        <w:t xml:space="preserve">Hepatocellular </w:t>
      </w:r>
      <w:r w:rsidRPr="004D0A31">
        <w:rPr>
          <w:rFonts w:ascii="Book Antiqua" w:eastAsia="Book Antiqua" w:hAnsi="Book Antiqua" w:cs="Book Antiqua"/>
        </w:rPr>
        <w:t>carcinoma</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5B003D" w:rsidRPr="004D0A31">
        <w:rPr>
          <w:rFonts w:ascii="Book Antiqua" w:eastAsia="Book Antiqua" w:hAnsi="Book Antiqua" w:cs="Book Antiqua"/>
        </w:rPr>
        <w:t xml:space="preserve">Fatty </w:t>
      </w:r>
      <w:r w:rsidRPr="004D0A31">
        <w:rPr>
          <w:rFonts w:ascii="Book Antiqua" w:eastAsia="Book Antiqua" w:hAnsi="Book Antiqua" w:cs="Book Antiqua"/>
        </w:rPr>
        <w:t>acid binding protein</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6F3703" w:rsidRPr="004D0A31">
        <w:rPr>
          <w:rFonts w:ascii="Book Antiqua" w:eastAsia="Book Antiqua" w:hAnsi="Book Antiqua" w:cs="Book Antiqua"/>
        </w:rPr>
        <w:t xml:space="preserve">Novel </w:t>
      </w:r>
      <w:r w:rsidRPr="004D0A31">
        <w:rPr>
          <w:rFonts w:ascii="Book Antiqua" w:eastAsia="Book Antiqua" w:hAnsi="Book Antiqua" w:cs="Book Antiqua"/>
        </w:rPr>
        <w:t>target</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6F3703" w:rsidRPr="004D0A31">
        <w:rPr>
          <w:rFonts w:ascii="Book Antiqua" w:eastAsia="Book Antiqua" w:hAnsi="Book Antiqua" w:cs="Book Antiqua"/>
        </w:rPr>
        <w:t xml:space="preserve">Amplification; Correlated </w:t>
      </w:r>
      <w:r w:rsidRPr="004D0A31">
        <w:rPr>
          <w:rFonts w:ascii="Book Antiqua" w:eastAsia="Book Antiqua" w:hAnsi="Book Antiqua" w:cs="Book Antiqua"/>
        </w:rPr>
        <w:t>expression</w:t>
      </w:r>
    </w:p>
    <w:p w14:paraId="68310D41" w14:textId="77777777" w:rsidR="00A77B3E" w:rsidRPr="004D0A31" w:rsidRDefault="00A77B3E" w:rsidP="004D0A31">
      <w:pPr>
        <w:spacing w:line="360" w:lineRule="auto"/>
        <w:jc w:val="both"/>
        <w:rPr>
          <w:rFonts w:ascii="Book Antiqua" w:hAnsi="Book Antiqua"/>
        </w:rPr>
      </w:pPr>
    </w:p>
    <w:p w14:paraId="3CD66BB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Li Y, Lee W, Zhao ZG, Liu Y, Cui H, Wang HY. Fatty acid binding protein 5 is a novel therapeutic target for hepatocellular carcinoma. </w:t>
      </w:r>
      <w:r w:rsidRPr="004D0A31">
        <w:rPr>
          <w:rFonts w:ascii="Book Antiqua" w:eastAsia="Book Antiqua" w:hAnsi="Book Antiqua" w:cs="Book Antiqua"/>
          <w:i/>
          <w:iCs/>
        </w:rPr>
        <w:t>World J Clin Oncol</w:t>
      </w:r>
      <w:r w:rsidRPr="004D0A31">
        <w:rPr>
          <w:rFonts w:ascii="Book Antiqua" w:eastAsia="Book Antiqua" w:hAnsi="Book Antiqua" w:cs="Book Antiqua"/>
        </w:rPr>
        <w:t xml:space="preserve"> 2023; In press</w:t>
      </w:r>
    </w:p>
    <w:p w14:paraId="08EF94BE" w14:textId="77777777" w:rsidR="00A77B3E" w:rsidRPr="004D0A31" w:rsidRDefault="00A77B3E" w:rsidP="004D0A31">
      <w:pPr>
        <w:spacing w:line="360" w:lineRule="auto"/>
        <w:jc w:val="both"/>
        <w:rPr>
          <w:rFonts w:ascii="Book Antiqua" w:hAnsi="Book Antiqua"/>
        </w:rPr>
      </w:pPr>
    </w:p>
    <w:p w14:paraId="6A29EC27" w14:textId="0911EA2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Core Tip: </w:t>
      </w:r>
      <w:r w:rsidRPr="004D0A31">
        <w:rPr>
          <w:rFonts w:ascii="Book Antiqua" w:eastAsia="Book Antiqua" w:hAnsi="Book Antiqua" w:cs="Book Antiqua"/>
        </w:rPr>
        <w:t>Several recent studies reported that fatty acid binding proteins (FABPs) contribute to reprogrammed lipid metabolism and cancer progression; however, how these FABPs are dysregulated in cancer, especially in hepatocellular carcinoma (HCC), has not been carefully addressed. We discovered that</w:t>
      </w:r>
      <w:r w:rsidRPr="004D0A31">
        <w:rPr>
          <w:rFonts w:ascii="Book Antiqua" w:eastAsia="Book Antiqua" w:hAnsi="Book Antiqua" w:cs="Book Antiqua"/>
          <w:b/>
          <w:bCs/>
        </w:rPr>
        <w:t xml:space="preserve"> </w:t>
      </w:r>
      <w:r w:rsidRPr="004D0A31">
        <w:rPr>
          <w:rFonts w:ascii="Book Antiqua" w:eastAsia="Book Antiqua" w:hAnsi="Book Antiqua" w:cs="Book Antiqua"/>
        </w:rPr>
        <w:t xml:space="preserve">a </w:t>
      </w:r>
      <w:r w:rsidRPr="004D0A31">
        <w:rPr>
          <w:rFonts w:ascii="Book Antiqua" w:eastAsia="Book Antiqua" w:hAnsi="Book Antiqua" w:cs="Book Antiqua"/>
          <w:i/>
        </w:rPr>
        <w:t>FABP</w:t>
      </w:r>
      <w:r w:rsidRPr="004D0A31">
        <w:rPr>
          <w:rFonts w:ascii="Book Antiqua" w:eastAsia="Book Antiqua" w:hAnsi="Book Antiqua" w:cs="Book Antiqua"/>
        </w:rPr>
        <w:t xml:space="preserve"> gene cluster including </w:t>
      </w:r>
      <w:r w:rsidRPr="004D0A31">
        <w:rPr>
          <w:rFonts w:ascii="Book Antiqua" w:eastAsia="Book Antiqua" w:hAnsi="Book Antiqua" w:cs="Book Antiqua"/>
          <w:i/>
          <w:iCs/>
        </w:rPr>
        <w:t>FABP5</w:t>
      </w:r>
      <w:r w:rsidRPr="004D0A31">
        <w:rPr>
          <w:rFonts w:ascii="Book Antiqua" w:eastAsia="Book Antiqua" w:hAnsi="Book Antiqua" w:cs="Book Antiqua"/>
        </w:rPr>
        <w:t xml:space="preserve"> are frequently amplified in cancer. </w:t>
      </w:r>
      <w:r w:rsidRPr="004D0A31">
        <w:rPr>
          <w:rFonts w:ascii="Book Antiqua" w:eastAsia="Book Antiqua" w:hAnsi="Book Antiqua" w:cs="Book Antiqua"/>
          <w:i/>
          <w:iCs/>
        </w:rPr>
        <w:t>FABP5</w:t>
      </w:r>
      <w:r w:rsidRPr="004D0A31">
        <w:rPr>
          <w:rFonts w:ascii="Book Antiqua" w:eastAsia="Book Antiqua" w:hAnsi="Book Antiqua" w:cs="Book Antiqua"/>
        </w:rPr>
        <w:t xml:space="preserve"> is significantly upregulated in HCC and its high expression correlates well with worse patient outcomes, enrichment of top enriched cancer hallmarks involved in cell cycle progression</w:t>
      </w:r>
      <w:r w:rsidR="000B73CB">
        <w:rPr>
          <w:rFonts w:ascii="Book Antiqua" w:eastAsia="Book Antiqua" w:hAnsi="Book Antiqua" w:cs="Book Antiqua"/>
        </w:rPr>
        <w:t>,</w:t>
      </w:r>
      <w:r w:rsidRPr="004D0A31">
        <w:rPr>
          <w:rFonts w:ascii="Book Antiqua" w:eastAsia="Book Antiqua" w:hAnsi="Book Antiqua" w:cs="Book Antiqua"/>
        </w:rPr>
        <w:t xml:space="preserve"> and two oncogenes </w:t>
      </w:r>
      <w:r w:rsidRPr="004D0A31">
        <w:rPr>
          <w:rFonts w:ascii="Book Antiqua" w:eastAsia="Book Antiqua" w:hAnsi="Book Antiqua" w:cs="Book Antiqua"/>
          <w:i/>
          <w:iCs/>
        </w:rPr>
        <w:t>PLK1</w:t>
      </w:r>
      <w:r w:rsidRPr="004D0A31">
        <w:rPr>
          <w:rFonts w:ascii="Book Antiqua" w:eastAsia="Book Antiqua" w:hAnsi="Book Antiqua" w:cs="Book Antiqua"/>
        </w:rPr>
        <w:t xml:space="preserve"> </w:t>
      </w:r>
      <w:r w:rsidRPr="004D0A31">
        <w:rPr>
          <w:rFonts w:ascii="Book Antiqua" w:eastAsia="Book Antiqua" w:hAnsi="Book Antiqua" w:cs="Book Antiqua"/>
        </w:rPr>
        <w:lastRenderedPageBreak/>
        <w:t xml:space="preserve">and </w:t>
      </w:r>
      <w:r w:rsidRPr="004D0A31">
        <w:rPr>
          <w:rFonts w:ascii="Book Antiqua" w:eastAsia="Book Antiqua" w:hAnsi="Book Antiqua" w:cs="Book Antiqua"/>
          <w:i/>
          <w:iCs/>
        </w:rPr>
        <w:t>BIRC5</w:t>
      </w:r>
      <w:r w:rsidRPr="004D0A31">
        <w:rPr>
          <w:rFonts w:ascii="Book Antiqua" w:eastAsia="Book Antiqua" w:hAnsi="Book Antiqua" w:cs="Book Antiqua"/>
        </w:rPr>
        <w:t xml:space="preserve"> in HCC. FABP5 inhibition impaired the cell viability of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HCC cells. Our data supported that FABP5 is a novel therapeutic target for treating HCC.</w:t>
      </w:r>
    </w:p>
    <w:p w14:paraId="655577AC" w14:textId="77777777" w:rsidR="00A77B3E" w:rsidRPr="004D0A31" w:rsidRDefault="00A77B3E" w:rsidP="004D0A31">
      <w:pPr>
        <w:spacing w:line="360" w:lineRule="auto"/>
        <w:jc w:val="both"/>
        <w:rPr>
          <w:rFonts w:ascii="Book Antiqua" w:hAnsi="Book Antiqua"/>
        </w:rPr>
      </w:pPr>
    </w:p>
    <w:p w14:paraId="1ADCE3B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INTRODUCTION</w:t>
      </w:r>
    </w:p>
    <w:p w14:paraId="5DE5531E" w14:textId="7A2E4C8F" w:rsidR="00AB609E" w:rsidRPr="004D0A31" w:rsidRDefault="00AB609E" w:rsidP="004D0A31">
      <w:pPr>
        <w:spacing w:line="360" w:lineRule="auto"/>
        <w:jc w:val="both"/>
        <w:rPr>
          <w:rFonts w:ascii="Book Antiqua" w:hAnsi="Book Antiqua"/>
        </w:rPr>
      </w:pPr>
      <w:r w:rsidRPr="004D0A31">
        <w:rPr>
          <w:rFonts w:ascii="Book Antiqua" w:hAnsi="Book Antiqua"/>
          <w:color w:val="000000"/>
        </w:rPr>
        <w:t>Cancer cells are heavily dependent on cellular metabolism pathways for their disease malignancy and progression</w:t>
      </w:r>
      <w:r w:rsidRPr="004D0A31">
        <w:rPr>
          <w:rFonts w:ascii="Book Antiqua" w:eastAsia="Book Antiqua" w:hAnsi="Book Antiqua" w:cs="Book Antiqua"/>
          <w:color w:val="000000"/>
        </w:rPr>
        <w:t>. Lipid</w:t>
      </w:r>
      <w:r w:rsidRPr="004D0A31">
        <w:rPr>
          <w:rFonts w:ascii="Book Antiqua" w:hAnsi="Book Antiqua"/>
          <w:color w:val="000000"/>
        </w:rPr>
        <w:t xml:space="preserve"> metabolism has been increasingly recognized to be reprogrammed and plays crucial roles in cancer cell survival, growth, and evolution</w:t>
      </w:r>
      <w:r w:rsidRPr="004D0A31">
        <w:rPr>
          <w:rFonts w:ascii="Book Antiqua" w:eastAsia="Book Antiqua" w:hAnsi="Book Antiqua" w:cs="Book Antiqua"/>
          <w:color w:val="000000"/>
          <w:vertAlign w:val="superscript"/>
        </w:rPr>
        <w:t>[1]</w:t>
      </w:r>
      <w:r w:rsidRPr="004D0A31">
        <w:rPr>
          <w:rFonts w:ascii="Book Antiqua" w:eastAsia="Book Antiqua" w:hAnsi="Book Antiqua" w:cs="Book Antiqua"/>
          <w:color w:val="000000"/>
        </w:rPr>
        <w:t>.</w:t>
      </w:r>
    </w:p>
    <w:p w14:paraId="41B28F3F" w14:textId="7837B65B" w:rsidR="00AB609E" w:rsidRPr="004D0A31" w:rsidRDefault="00AB609E" w:rsidP="004D0A31">
      <w:pPr>
        <w:spacing w:line="360" w:lineRule="auto"/>
        <w:ind w:firstLineChars="200" w:firstLine="480"/>
        <w:jc w:val="both"/>
        <w:rPr>
          <w:rFonts w:ascii="Book Antiqua" w:hAnsi="Book Antiqua"/>
        </w:rPr>
      </w:pPr>
      <w:r w:rsidRPr="004D0A31">
        <w:rPr>
          <w:rFonts w:ascii="Book Antiqua" w:hAnsi="Book Antiqua"/>
          <w:color w:val="000000"/>
        </w:rPr>
        <w:t>There is emerging evidence suggesting the critical roles of fatty acid binding proteins (FABPs) in contribution to cancer progression and metastasis</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FABPs are a family of chaperone proteins that bind to long-chain fatty acids, retinoids, and other hydrophobic molecules</w:t>
      </w:r>
      <w:r w:rsidRPr="004D0A31">
        <w:rPr>
          <w:rFonts w:ascii="Book Antiqua" w:eastAsia="Book Antiqua" w:hAnsi="Book Antiqua" w:cs="Book Antiqua"/>
          <w:color w:val="000000"/>
          <w:vertAlign w:val="superscript"/>
        </w:rPr>
        <w:t>[3]</w:t>
      </w:r>
      <w:r w:rsidRPr="004D0A31">
        <w:rPr>
          <w:rFonts w:ascii="Book Antiqua" w:eastAsia="Book Antiqua" w:hAnsi="Book Antiqua" w:cs="Book Antiqua"/>
          <w:color w:val="000000"/>
        </w:rPr>
        <w:t>.</w:t>
      </w:r>
      <w:r w:rsidRPr="004D0A31">
        <w:rPr>
          <w:rFonts w:ascii="Book Antiqua" w:hAnsi="Book Antiqua"/>
          <w:color w:val="000000"/>
        </w:rPr>
        <w:t xml:space="preserve"> There are ten FABP genes identified in </w:t>
      </w:r>
      <w:r w:rsidRPr="004D0A31">
        <w:rPr>
          <w:rFonts w:ascii="Book Antiqua" w:eastAsia="Book Antiqua" w:hAnsi="Book Antiqua" w:cs="Book Antiqua"/>
          <w:color w:val="000000"/>
        </w:rPr>
        <w:t xml:space="preserve">the </w:t>
      </w:r>
      <w:r w:rsidRPr="004D0A31">
        <w:rPr>
          <w:rFonts w:ascii="Book Antiqua" w:hAnsi="Book Antiqua"/>
          <w:color w:val="000000"/>
        </w:rPr>
        <w:t>human genome</w:t>
      </w:r>
      <w:r w:rsidRPr="004D0A31">
        <w:rPr>
          <w:rFonts w:ascii="Book Antiqua" w:eastAsia="Book Antiqua" w:hAnsi="Book Antiqua" w:cs="Book Antiqua"/>
          <w:color w:val="000000"/>
        </w:rPr>
        <w:t>, each</w:t>
      </w:r>
      <w:r w:rsidRPr="004D0A31">
        <w:rPr>
          <w:rFonts w:ascii="Book Antiqua" w:hAnsi="Book Antiqua"/>
          <w:color w:val="000000"/>
        </w:rPr>
        <w:t xml:space="preserve"> with restricted tissue </w:t>
      </w:r>
      <w:r w:rsidRPr="004D0A31">
        <w:rPr>
          <w:rFonts w:ascii="Book Antiqua" w:eastAsia="Book Antiqua" w:hAnsi="Book Antiqua" w:cs="Book Antiqua"/>
          <w:color w:val="000000"/>
        </w:rPr>
        <w:t>distribution</w:t>
      </w:r>
      <w:r w:rsidRPr="004D0A31">
        <w:rPr>
          <w:rFonts w:ascii="Book Antiqua" w:hAnsi="Book Antiqua"/>
          <w:color w:val="000000"/>
        </w:rPr>
        <w:t xml:space="preserve"> in healthy individuals. Some of the family members including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and </w:t>
      </w:r>
      <w:r w:rsidRPr="004D0A31">
        <w:rPr>
          <w:rFonts w:ascii="Book Antiqua" w:hAnsi="Book Antiqua"/>
          <w:i/>
          <w:color w:val="000000"/>
        </w:rPr>
        <w:t>FABP7</w:t>
      </w:r>
      <w:r w:rsidRPr="004D0A31">
        <w:rPr>
          <w:rFonts w:ascii="Book Antiqua" w:hAnsi="Book Antiqua"/>
          <w:color w:val="000000"/>
        </w:rPr>
        <w:t xml:space="preserve"> are abnormally expressed in cancer cells beyond tissue expression restriction and play important roles in cancer malignancy and progression</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w:t>
      </w:r>
      <w:r w:rsidRPr="004D0A31">
        <w:rPr>
          <w:rFonts w:ascii="Book Antiqua" w:hAnsi="Book Antiqua"/>
          <w:i/>
          <w:color w:val="000000"/>
        </w:rPr>
        <w:t>FABP4</w:t>
      </w:r>
      <w:r w:rsidRPr="004D0A31">
        <w:rPr>
          <w:rFonts w:ascii="Book Antiqua" w:hAnsi="Book Antiqua"/>
          <w:color w:val="000000"/>
        </w:rPr>
        <w:t xml:space="preserve"> is normally expressed in adipocytes at high levels and its expression is controlled by peroxisome proliferator-activated receptor gamma (PPARγ)</w:t>
      </w:r>
      <w:r w:rsidRPr="004D0A31">
        <w:rPr>
          <w:rFonts w:ascii="Book Antiqua" w:eastAsia="Book Antiqua" w:hAnsi="Book Antiqua" w:cs="Book Antiqua"/>
          <w:color w:val="000000"/>
          <w:vertAlign w:val="superscript"/>
        </w:rPr>
        <w:t>[4]</w:t>
      </w:r>
      <w:r w:rsidRPr="004D0A31">
        <w:rPr>
          <w:rFonts w:ascii="Book Antiqua" w:eastAsia="Book Antiqua" w:hAnsi="Book Antiqua" w:cs="Book Antiqua"/>
          <w:color w:val="000000"/>
        </w:rPr>
        <w:t>.</w:t>
      </w:r>
      <w:r w:rsidRPr="004D0A31">
        <w:rPr>
          <w:rFonts w:ascii="Book Antiqua" w:hAnsi="Book Antiqua"/>
          <w:color w:val="000000"/>
        </w:rPr>
        <w:t xml:space="preserve"> Accumulating evidence shows that FABP4 plays important roles in cancer progression in multiple cancer types, including breast cancer</w:t>
      </w:r>
      <w:r w:rsidRPr="004D0A31">
        <w:rPr>
          <w:rFonts w:ascii="Book Antiqua" w:eastAsia="Book Antiqua" w:hAnsi="Book Antiqua" w:cs="Book Antiqua"/>
          <w:color w:val="000000"/>
          <w:vertAlign w:val="superscript"/>
        </w:rPr>
        <w:t>[5]</w:t>
      </w:r>
      <w:r w:rsidRPr="004D0A31">
        <w:rPr>
          <w:rFonts w:ascii="Book Antiqua" w:eastAsia="Book Antiqua" w:hAnsi="Book Antiqua" w:cs="Book Antiqua"/>
          <w:color w:val="000000"/>
        </w:rPr>
        <w:t>,</w:t>
      </w:r>
      <w:r w:rsidRPr="004D0A31">
        <w:rPr>
          <w:rFonts w:ascii="Book Antiqua" w:hAnsi="Book Antiqua"/>
          <w:color w:val="000000"/>
        </w:rPr>
        <w:t xml:space="preserve"> ovarian cancer</w:t>
      </w:r>
      <w:r w:rsidRPr="004D0A31">
        <w:rPr>
          <w:rFonts w:ascii="Book Antiqua" w:eastAsia="Book Antiqua" w:hAnsi="Book Antiqua" w:cs="Book Antiqua"/>
          <w:color w:val="000000"/>
          <w:vertAlign w:val="superscript"/>
        </w:rPr>
        <w:t>[6]</w:t>
      </w:r>
      <w:r w:rsidRPr="004D0A31">
        <w:rPr>
          <w:rFonts w:ascii="Book Antiqua" w:eastAsia="Book Antiqua" w:hAnsi="Book Antiqua" w:cs="Book Antiqua"/>
          <w:color w:val="000000"/>
        </w:rPr>
        <w:t>,</w:t>
      </w:r>
      <w:r w:rsidRPr="004D0A31">
        <w:rPr>
          <w:rFonts w:ascii="Book Antiqua" w:hAnsi="Book Antiqua"/>
          <w:color w:val="000000"/>
        </w:rPr>
        <w:t xml:space="preserve"> and colon cancer</w:t>
      </w:r>
      <w:r w:rsidRPr="004D0A31">
        <w:rPr>
          <w:rFonts w:ascii="Book Antiqua" w:eastAsia="Book Antiqua" w:hAnsi="Book Antiqua" w:cs="Book Antiqua"/>
          <w:color w:val="000000"/>
          <w:vertAlign w:val="superscript"/>
        </w:rPr>
        <w:t>[7]</w:t>
      </w:r>
      <w:r w:rsidRPr="004D0A31">
        <w:rPr>
          <w:rFonts w:ascii="Book Antiqua" w:eastAsia="Book Antiqua" w:hAnsi="Book Antiqua" w:cs="Book Antiqua"/>
          <w:color w:val="000000"/>
        </w:rPr>
        <w:t>.</w:t>
      </w:r>
      <w:r w:rsidRPr="004D0A31">
        <w:rPr>
          <w:rFonts w:ascii="Book Antiqua" w:hAnsi="Book Antiqua"/>
          <w:color w:val="000000"/>
        </w:rPr>
        <w:t xml:space="preserve"> In contrast, loss of </w:t>
      </w:r>
      <w:r w:rsidRPr="004D0A31">
        <w:rPr>
          <w:rFonts w:ascii="Book Antiqua" w:hAnsi="Book Antiqua"/>
          <w:i/>
          <w:color w:val="000000"/>
        </w:rPr>
        <w:t>FABP1</w:t>
      </w:r>
      <w:r w:rsidRPr="004D0A31">
        <w:rPr>
          <w:rFonts w:ascii="Book Antiqua" w:hAnsi="Book Antiqua"/>
          <w:color w:val="000000"/>
        </w:rPr>
        <w:t xml:space="preserve"> expression in colorectal cancer is associated with poor patient outcome</w:t>
      </w:r>
      <w:r w:rsidRPr="004D0A31">
        <w:rPr>
          <w:rFonts w:ascii="Book Antiqua" w:eastAsia="Book Antiqua" w:hAnsi="Book Antiqua" w:cs="Book Antiqua"/>
          <w:color w:val="000000"/>
          <w:vertAlign w:val="superscript"/>
        </w:rPr>
        <w:t>[8]</w:t>
      </w:r>
      <w:r w:rsidRPr="004D0A31">
        <w:rPr>
          <w:rFonts w:ascii="Book Antiqua" w:eastAsia="Book Antiqua" w:hAnsi="Book Antiqua" w:cs="Book Antiqua"/>
          <w:color w:val="000000"/>
        </w:rPr>
        <w:t>.</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is normally expressed in cells of epidermal origin and emerging evidence shows </w:t>
      </w:r>
      <w:r w:rsidRPr="004D0A31">
        <w:rPr>
          <w:rFonts w:ascii="Book Antiqua" w:eastAsia="Book Antiqua" w:hAnsi="Book Antiqua" w:cs="Book Antiqua"/>
          <w:color w:val="000000"/>
        </w:rPr>
        <w:t xml:space="preserve">that </w:t>
      </w:r>
      <w:r w:rsidRPr="004D0A31">
        <w:rPr>
          <w:rFonts w:ascii="Book Antiqua" w:hAnsi="Book Antiqua"/>
          <w:color w:val="000000"/>
        </w:rPr>
        <w:t>it functions to regulate fatty acid trafficking, lipid metabolism and cell growth</w:t>
      </w:r>
      <w:r w:rsidRPr="004D0A31">
        <w:rPr>
          <w:rFonts w:ascii="Book Antiqua" w:eastAsia="Book Antiqua" w:hAnsi="Book Antiqua" w:cs="Book Antiqua"/>
          <w:color w:val="000000"/>
          <w:vertAlign w:val="superscript"/>
        </w:rPr>
        <w:t>[9]</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hAnsi="Book Antiqua"/>
          <w:color w:val="000000"/>
        </w:rPr>
        <w:t xml:space="preserve"> was found to be upregulated in many cancer types</w:t>
      </w:r>
      <w:r w:rsidRPr="004D0A31">
        <w:rPr>
          <w:rFonts w:ascii="Book Antiqua" w:eastAsia="Book Antiqua" w:hAnsi="Book Antiqua" w:cs="Book Antiqua"/>
          <w:color w:val="000000"/>
          <w:vertAlign w:val="superscript"/>
        </w:rPr>
        <w:t>[10]</w:t>
      </w:r>
      <w:r w:rsidRPr="004D0A31">
        <w:rPr>
          <w:rFonts w:ascii="Book Antiqua" w:eastAsia="Book Antiqua" w:hAnsi="Book Antiqua" w:cs="Book Antiqua"/>
          <w:color w:val="000000"/>
        </w:rPr>
        <w:t>.</w:t>
      </w:r>
      <w:r w:rsidRPr="004D0A31">
        <w:rPr>
          <w:rFonts w:ascii="Book Antiqua" w:hAnsi="Book Antiqua"/>
          <w:color w:val="000000"/>
        </w:rPr>
        <w:t xml:space="preserve"> However, the mechanism leading to abnormal FABP expression </w:t>
      </w:r>
      <w:r w:rsidRPr="004D0A31">
        <w:rPr>
          <w:rFonts w:ascii="Book Antiqua" w:eastAsia="Book Antiqua" w:hAnsi="Book Antiqua" w:cs="Book Antiqua"/>
          <w:color w:val="000000"/>
        </w:rPr>
        <w:t>in cancer is</w:t>
      </w:r>
      <w:r w:rsidRPr="004D0A31">
        <w:rPr>
          <w:rFonts w:ascii="Book Antiqua" w:hAnsi="Book Antiqua"/>
          <w:color w:val="000000"/>
        </w:rPr>
        <w:t xml:space="preserve"> not clear</w:t>
      </w:r>
      <w:r w:rsidRPr="004D0A31">
        <w:rPr>
          <w:rFonts w:ascii="Book Antiqua" w:eastAsia="Book Antiqua" w:hAnsi="Book Antiqua" w:cs="Book Antiqua"/>
          <w:color w:val="000000"/>
        </w:rPr>
        <w:t xml:space="preserve"> and</w:t>
      </w:r>
      <w:r w:rsidRPr="004D0A31">
        <w:rPr>
          <w:rFonts w:ascii="Book Antiqua" w:hAnsi="Book Antiqua"/>
          <w:color w:val="000000"/>
        </w:rPr>
        <w:t xml:space="preserve"> the roles of these </w:t>
      </w:r>
      <w:r w:rsidRPr="004D0A31">
        <w:rPr>
          <w:rFonts w:ascii="Book Antiqua" w:eastAsia="Book Antiqua" w:hAnsi="Book Antiqua" w:cs="Book Antiqua"/>
          <w:color w:val="000000"/>
        </w:rPr>
        <w:t>FABPs</w:t>
      </w:r>
      <w:r w:rsidRPr="004D0A31">
        <w:rPr>
          <w:rFonts w:ascii="Book Antiqua" w:hAnsi="Book Antiqua"/>
          <w:color w:val="000000"/>
        </w:rPr>
        <w:t xml:space="preserve"> in contributing to cancer progression have not been well defined. In this study, we aimed to investigate the genetic alterations leading to abnormal expression of </w:t>
      </w:r>
      <w:r w:rsidRPr="004D0A31">
        <w:rPr>
          <w:rFonts w:ascii="Book Antiqua" w:eastAsia="Book Antiqua" w:hAnsi="Book Antiqua" w:cs="Book Antiqua"/>
          <w:color w:val="000000"/>
        </w:rPr>
        <w:t>FABPs</w:t>
      </w:r>
      <w:r w:rsidRPr="004D0A31">
        <w:rPr>
          <w:rFonts w:ascii="Book Antiqua" w:hAnsi="Book Antiqua"/>
          <w:color w:val="000000"/>
        </w:rPr>
        <w:t xml:space="preserve"> in cancer and the missing links of abnormal FABP expression to cancer gene signatures and patient survival.</w:t>
      </w:r>
    </w:p>
    <w:p w14:paraId="7BE45BCB" w14:textId="77777777" w:rsidR="00A77B3E" w:rsidRPr="004D0A31" w:rsidRDefault="00A77B3E" w:rsidP="004D0A31">
      <w:pPr>
        <w:spacing w:line="360" w:lineRule="auto"/>
        <w:jc w:val="both"/>
        <w:rPr>
          <w:rFonts w:ascii="Book Antiqua" w:hAnsi="Book Antiqua"/>
        </w:rPr>
      </w:pPr>
    </w:p>
    <w:p w14:paraId="02A272E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MATERIALS AND METHODS</w:t>
      </w:r>
    </w:p>
    <w:p w14:paraId="43288BC6"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bCs/>
          <w:i/>
          <w:iCs/>
          <w:color w:val="000000"/>
        </w:rPr>
        <w:t>Cells</w:t>
      </w:r>
      <w:r w:rsidRPr="004D0A31">
        <w:rPr>
          <w:rFonts w:ascii="Book Antiqua" w:hAnsi="Book Antiqua"/>
          <w:b/>
          <w:i/>
          <w:color w:val="000000"/>
        </w:rPr>
        <w:t xml:space="preserve"> and </w:t>
      </w:r>
      <w:r w:rsidRPr="004D0A31">
        <w:rPr>
          <w:rFonts w:ascii="Book Antiqua" w:eastAsia="Book Antiqua" w:hAnsi="Book Antiqua" w:cs="Book Antiqua"/>
          <w:b/>
          <w:bCs/>
          <w:i/>
          <w:iCs/>
          <w:color w:val="000000"/>
        </w:rPr>
        <w:t>reagents</w:t>
      </w:r>
    </w:p>
    <w:p w14:paraId="05870320" w14:textId="1A425942" w:rsidR="0035264C" w:rsidRPr="004D0A31" w:rsidRDefault="006D2132" w:rsidP="004D0A31">
      <w:pPr>
        <w:spacing w:line="360" w:lineRule="auto"/>
        <w:jc w:val="both"/>
        <w:rPr>
          <w:rFonts w:ascii="Book Antiqua" w:hAnsi="Book Antiqua"/>
        </w:rPr>
      </w:pPr>
      <w:r w:rsidRPr="004D0A31">
        <w:rPr>
          <w:rFonts w:ascii="Book Antiqua" w:eastAsia="Book Antiqua" w:hAnsi="Book Antiqua" w:cs="Book Antiqua"/>
        </w:rPr>
        <w:lastRenderedPageBreak/>
        <w:t>Hepatocellular carcinoma (HCC)</w:t>
      </w:r>
      <w:r w:rsidR="0035264C" w:rsidRPr="004D0A31">
        <w:rPr>
          <w:rFonts w:ascii="Book Antiqua" w:eastAsia="Book Antiqua" w:hAnsi="Book Antiqua" w:cs="Book Antiqua"/>
          <w:color w:val="000000"/>
        </w:rPr>
        <w:t xml:space="preserve"> cell lines HepG2 and Huh7 were obtained from our laboratory for long-term storage and cultured in high glucose D</w:t>
      </w:r>
      <w:r w:rsidR="00F00C05">
        <w:rPr>
          <w:rFonts w:ascii="Book Antiqua" w:eastAsia="Book Antiqua" w:hAnsi="Book Antiqua" w:cs="Book Antiqua"/>
          <w:color w:val="000000"/>
        </w:rPr>
        <w:t xml:space="preserve">ulbecco’s modified </w:t>
      </w:r>
      <w:r w:rsidR="0035264C" w:rsidRPr="004D0A31">
        <w:rPr>
          <w:rFonts w:ascii="Book Antiqua" w:eastAsia="Book Antiqua" w:hAnsi="Book Antiqua" w:cs="Book Antiqua"/>
          <w:color w:val="000000"/>
        </w:rPr>
        <w:t>E</w:t>
      </w:r>
      <w:r w:rsidR="00F00C05">
        <w:rPr>
          <w:rFonts w:ascii="Book Antiqua" w:eastAsia="Book Antiqua" w:hAnsi="Book Antiqua" w:cs="Book Antiqua"/>
          <w:color w:val="000000"/>
        </w:rPr>
        <w:t>agle medium</w:t>
      </w:r>
      <w:r w:rsidR="0035264C" w:rsidRPr="004D0A31">
        <w:rPr>
          <w:rFonts w:ascii="Book Antiqua" w:eastAsia="Book Antiqua" w:hAnsi="Book Antiqua" w:cs="Book Antiqua"/>
          <w:color w:val="000000"/>
        </w:rPr>
        <w:t xml:space="preserve"> containing 10% fetal bovine serum and 1% penicillin/streptomycin. SBFI-26 (S9957) was purchased from Selleck</w:t>
      </w:r>
      <w:r w:rsidR="000F4949">
        <w:rPr>
          <w:rFonts w:ascii="Book Antiqua" w:eastAsia="Book Antiqua" w:hAnsi="Book Antiqua" w:cs="Book Antiqua"/>
          <w:color w:val="000000"/>
        </w:rPr>
        <w:t xml:space="preserve"> </w:t>
      </w:r>
      <w:r w:rsidR="0035264C" w:rsidRPr="004D0A31">
        <w:rPr>
          <w:rFonts w:ascii="Book Antiqua" w:eastAsia="Book Antiqua" w:hAnsi="Book Antiqua" w:cs="Book Antiqua"/>
          <w:color w:val="000000"/>
        </w:rPr>
        <w:t>Chem</w:t>
      </w:r>
      <w:r w:rsidR="000F4949">
        <w:rPr>
          <w:rFonts w:ascii="Book Antiqua" w:eastAsia="Book Antiqua" w:hAnsi="Book Antiqua" w:cs="Book Antiqua"/>
          <w:color w:val="000000"/>
        </w:rPr>
        <w:t>icals (Houston, TX, United States)</w:t>
      </w:r>
      <w:r w:rsidR="0035264C" w:rsidRPr="004D0A31">
        <w:rPr>
          <w:rFonts w:ascii="Book Antiqua" w:eastAsia="Book Antiqua" w:hAnsi="Book Antiqua" w:cs="Book Antiqua"/>
          <w:color w:val="000000"/>
        </w:rPr>
        <w:t>. The antibodies against FABP5 (39926), p53 (9282), BIRC5 (2808), CDK1 (77055), CDK2 (2546), CDK4 (12790), MCL-1 (94296) and GAPDH (2118) were purchased from Cell Signaling</w:t>
      </w:r>
      <w:r w:rsidR="0024250B">
        <w:rPr>
          <w:rFonts w:ascii="Book Antiqua" w:eastAsia="Book Antiqua" w:hAnsi="Book Antiqua" w:cs="Book Antiqua"/>
          <w:color w:val="000000"/>
        </w:rPr>
        <w:t xml:space="preserve"> </w:t>
      </w:r>
      <w:r w:rsidR="0035264C" w:rsidRPr="004D0A31">
        <w:rPr>
          <w:rFonts w:ascii="Book Antiqua" w:eastAsia="Book Antiqua" w:hAnsi="Book Antiqua" w:cs="Book Antiqua"/>
          <w:color w:val="000000"/>
        </w:rPr>
        <w:t>Technology</w:t>
      </w:r>
      <w:r w:rsidR="00F00C05">
        <w:rPr>
          <w:rFonts w:ascii="Book Antiqua" w:eastAsia="Book Antiqua" w:hAnsi="Book Antiqua" w:cs="Book Antiqua"/>
          <w:color w:val="000000"/>
        </w:rPr>
        <w:t xml:space="preserve"> (Danvers, MA, United States)</w:t>
      </w:r>
      <w:r w:rsidR="0035264C" w:rsidRPr="004D0A31">
        <w:rPr>
          <w:rFonts w:ascii="Book Antiqua" w:eastAsia="Book Antiqua" w:hAnsi="Book Antiqua" w:cs="Book Antiqua"/>
          <w:color w:val="000000"/>
        </w:rPr>
        <w:t>. A CellTiter-Glo 2.0 cell viability assay kit (G9241) was purchased from Promega</w:t>
      </w:r>
      <w:r w:rsidR="000F4949">
        <w:rPr>
          <w:rFonts w:ascii="Book Antiqua" w:eastAsia="Book Antiqua" w:hAnsi="Book Antiqua" w:cs="Book Antiqua"/>
          <w:color w:val="000000"/>
        </w:rPr>
        <w:t xml:space="preserve"> (Madison, WI, United States)</w:t>
      </w:r>
      <w:r w:rsidR="0035264C" w:rsidRPr="004D0A31">
        <w:rPr>
          <w:rFonts w:ascii="Book Antiqua" w:eastAsia="Book Antiqua" w:hAnsi="Book Antiqua" w:cs="Book Antiqua"/>
          <w:color w:val="000000"/>
        </w:rPr>
        <w:t>.</w:t>
      </w:r>
    </w:p>
    <w:p w14:paraId="1C288F09" w14:textId="77777777" w:rsidR="00B22EB9" w:rsidRDefault="00B22EB9" w:rsidP="004D0A31">
      <w:pPr>
        <w:spacing w:line="360" w:lineRule="auto"/>
        <w:jc w:val="both"/>
        <w:rPr>
          <w:rFonts w:ascii="Book Antiqua" w:hAnsi="Book Antiqua"/>
          <w:b/>
          <w:i/>
          <w:color w:val="000000"/>
        </w:rPr>
      </w:pPr>
    </w:p>
    <w:p w14:paraId="278F8E16" w14:textId="5B04035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Collection of datasets and bioinformation analysis platforms</w:t>
      </w:r>
    </w:p>
    <w:p w14:paraId="494AA2F4" w14:textId="7E66F8AA" w:rsidR="0035264C" w:rsidRPr="004D0A31" w:rsidRDefault="0035264C" w:rsidP="004D0A31">
      <w:pPr>
        <w:spacing w:line="360" w:lineRule="auto"/>
        <w:jc w:val="both"/>
        <w:rPr>
          <w:rFonts w:ascii="Book Antiqua" w:hAnsi="Book Antiqua"/>
        </w:rPr>
      </w:pPr>
      <w:r w:rsidRPr="004D0A31">
        <w:rPr>
          <w:rFonts w:ascii="Book Antiqua" w:hAnsi="Book Antiqua"/>
          <w:color w:val="000000"/>
        </w:rPr>
        <w:t>We performed data analysi</w:t>
      </w:r>
      <w:r w:rsidRPr="00792F30">
        <w:rPr>
          <w:rFonts w:ascii="Book Antiqua" w:hAnsi="Book Antiqua"/>
          <w:color w:val="000000"/>
        </w:rPr>
        <w:t xml:space="preserve">s for </w:t>
      </w:r>
      <w:r w:rsidR="00336014" w:rsidRPr="00792F30">
        <w:rPr>
          <w:rFonts w:ascii="Book Antiqua" w:hAnsi="Book Antiqua"/>
          <w:color w:val="000000"/>
        </w:rPr>
        <w:t>The Cancer Genome Atlas (TCGA)</w:t>
      </w:r>
      <w:r w:rsidRPr="00792F30">
        <w:rPr>
          <w:rFonts w:ascii="Book Antiqua" w:hAnsi="Book Antiqua"/>
          <w:color w:val="000000"/>
        </w:rPr>
        <w:t xml:space="preserve"> pan-cancer and </w:t>
      </w:r>
      <w:r w:rsidR="0016064F" w:rsidRPr="00792F30">
        <w:rPr>
          <w:rFonts w:ascii="Book Antiqua" w:eastAsia="Book Antiqua" w:hAnsi="Book Antiqua" w:cs="Book Antiqua"/>
        </w:rPr>
        <w:t>liver hepatocellular carcinoma (LIHC)</w:t>
      </w:r>
      <w:r w:rsidRPr="00792F30">
        <w:rPr>
          <w:rFonts w:ascii="Book Antiqua" w:hAnsi="Book Antiqua"/>
          <w:color w:val="000000"/>
        </w:rPr>
        <w:t xml:space="preserve"> patient cohort through cBioPortal (https://www.cbioportal.org/) and a well-established web bioinformatic platform Gene Expression Profiling Interactive Analysis 2 (GEPIA2, </w:t>
      </w:r>
      <w:hyperlink r:id="rId11" w:anchor="index" w:history="1">
        <w:r w:rsidRPr="00792F30">
          <w:rPr>
            <w:rFonts w:ascii="Book Antiqua" w:eastAsia="Book Antiqua" w:hAnsi="Book Antiqua" w:cs="Book Antiqua"/>
            <w:color w:val="000000"/>
          </w:rPr>
          <w:t>http://gepia2.cancer-pku.cn/#index</w:t>
        </w:r>
      </w:hyperlink>
      <w:r w:rsidRPr="00792F30">
        <w:rPr>
          <w:rFonts w:ascii="Book Antiqua" w:eastAsia="Book Antiqua" w:hAnsi="Book Antiqua" w:cs="Book Antiqua"/>
          <w:color w:val="000000"/>
        </w:rPr>
        <w:t>), developed by Zhang Lab, Peking University</w:t>
      </w:r>
      <w:r w:rsidRPr="00792F30">
        <w:rPr>
          <w:rFonts w:ascii="Book Antiqua" w:eastAsia="Book Antiqua" w:hAnsi="Book Antiqua" w:cs="Book Antiqua"/>
          <w:color w:val="000000"/>
          <w:vertAlign w:val="superscript"/>
        </w:rPr>
        <w:t>[11]</w:t>
      </w:r>
      <w:r w:rsidRPr="00792F30">
        <w:rPr>
          <w:rFonts w:ascii="Book Antiqua" w:eastAsia="Book Antiqua" w:hAnsi="Book Antiqua" w:cs="Book Antiqua"/>
          <w:color w:val="000000"/>
        </w:rPr>
        <w:t xml:space="preserve">. GEPIA2 collected RNA sequencing data of 9,736 tumors and 8,587 non-tumor samples from the TCGA and the </w:t>
      </w:r>
      <w:r w:rsidR="00F747EE" w:rsidRPr="00792F30">
        <w:rPr>
          <w:rFonts w:ascii="Book Antiqua" w:eastAsia="Book Antiqua" w:hAnsi="Book Antiqua" w:cs="Book Antiqua"/>
          <w:color w:val="000000"/>
        </w:rPr>
        <w:t>Genotype-Tissue Expression</w:t>
      </w:r>
      <w:r w:rsidRPr="00792F30">
        <w:rPr>
          <w:rFonts w:ascii="Book Antiqua" w:eastAsia="Book Antiqua" w:hAnsi="Book Antiqua" w:cs="Book Antiqua"/>
          <w:color w:val="000000"/>
        </w:rPr>
        <w:t xml:space="preserve"> proje</w:t>
      </w:r>
      <w:r w:rsidRPr="004D0A31">
        <w:rPr>
          <w:rFonts w:ascii="Book Antiqua" w:eastAsia="Book Antiqua" w:hAnsi="Book Antiqua" w:cs="Book Antiqua"/>
          <w:color w:val="000000"/>
        </w:rPr>
        <w:t>cts.</w:t>
      </w:r>
    </w:p>
    <w:p w14:paraId="01930728" w14:textId="77777777" w:rsidR="00B00CCF" w:rsidRDefault="00B00CCF" w:rsidP="004D0A31">
      <w:pPr>
        <w:spacing w:line="360" w:lineRule="auto"/>
        <w:jc w:val="both"/>
        <w:rPr>
          <w:rFonts w:ascii="Book Antiqua" w:hAnsi="Book Antiqua"/>
          <w:b/>
          <w:i/>
          <w:color w:val="000000"/>
        </w:rPr>
      </w:pPr>
    </w:p>
    <w:p w14:paraId="4F5A56FC" w14:textId="0086287B"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Identification of genetic alterations of FABP family members</w:t>
      </w:r>
    </w:p>
    <w:p w14:paraId="57C7F469"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To find out the genetic alterations of </w:t>
      </w:r>
      <w:r w:rsidRPr="004D0A31">
        <w:rPr>
          <w:rFonts w:ascii="Book Antiqua" w:eastAsia="Book Antiqua" w:hAnsi="Book Antiqua" w:cs="Book Antiqua"/>
          <w:color w:val="000000"/>
        </w:rPr>
        <w:t>FABPs (</w:t>
      </w:r>
      <w:r w:rsidRPr="004D0A31">
        <w:rPr>
          <w:rFonts w:ascii="Book Antiqua" w:eastAsia="Book Antiqua" w:hAnsi="Book Antiqua" w:cs="Book Antiqua"/>
          <w:i/>
          <w:iCs/>
          <w:color w:val="000000"/>
        </w:rPr>
        <w:t>FABP1</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FABP2</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FABP3</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FABP6</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FABP7</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PMP2</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FABP9</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FABP12</w:t>
      </w:r>
      <w:r w:rsidRPr="004D0A31">
        <w:rPr>
          <w:rFonts w:ascii="Book Antiqua" w:eastAsia="Book Antiqua" w:hAnsi="Book Antiqua" w:cs="Book Antiqua"/>
          <w:color w:val="000000"/>
        </w:rPr>
        <w:t>)</w:t>
      </w:r>
      <w:r w:rsidRPr="004D0A31">
        <w:rPr>
          <w:rFonts w:ascii="Book Antiqua" w:hAnsi="Book Antiqua"/>
          <w:color w:val="000000"/>
        </w:rPr>
        <w:t xml:space="preserve"> in cancer cells, we used cBioPortal tools. We checked the frequencies of each genetic alteration using</w:t>
      </w:r>
      <w:r w:rsidRPr="004D0A31">
        <w:rPr>
          <w:rFonts w:ascii="Book Antiqua" w:hAnsi="Book Antiqua"/>
          <w:i/>
          <w:color w:val="000000"/>
        </w:rPr>
        <w:t xml:space="preserve"> </w:t>
      </w:r>
      <w:r w:rsidRPr="004D0A31">
        <w:rPr>
          <w:rFonts w:ascii="Book Antiqua" w:hAnsi="Book Antiqua"/>
          <w:color w:val="000000"/>
        </w:rPr>
        <w:t xml:space="preserve">TCGA pan-cancer </w:t>
      </w:r>
      <w:r w:rsidRPr="004D0A31">
        <w:rPr>
          <w:rFonts w:ascii="Book Antiqua" w:eastAsia="Book Antiqua" w:hAnsi="Book Antiqua" w:cs="Book Antiqua"/>
          <w:color w:val="000000"/>
        </w:rPr>
        <w:t xml:space="preserve">(70655 samples from 217 non-redundant studies) </w:t>
      </w:r>
      <w:r w:rsidRPr="004D0A31">
        <w:rPr>
          <w:rFonts w:ascii="Book Antiqua" w:hAnsi="Book Antiqua"/>
          <w:color w:val="000000"/>
        </w:rPr>
        <w:t>and LIHC cohort</w:t>
      </w:r>
      <w:r w:rsidRPr="004D0A31">
        <w:rPr>
          <w:rFonts w:ascii="Book Antiqua" w:eastAsia="Book Antiqua" w:hAnsi="Book Antiqua" w:cs="Book Antiqua"/>
          <w:color w:val="000000"/>
        </w:rPr>
        <w:t xml:space="preserve"> (1829 samples from eleven studies)</w:t>
      </w:r>
      <w:r w:rsidRPr="004D0A31">
        <w:rPr>
          <w:rFonts w:ascii="Book Antiqua" w:hAnsi="Book Antiqua"/>
          <w:color w:val="000000"/>
        </w:rPr>
        <w:t xml:space="preserve"> and their correlation with </w:t>
      </w:r>
      <w:r w:rsidRPr="004D0A31">
        <w:rPr>
          <w:rFonts w:ascii="Book Antiqua" w:hAnsi="Book Antiqua"/>
          <w:i/>
          <w:color w:val="000000"/>
        </w:rPr>
        <w:t>FABP5</w:t>
      </w:r>
      <w:r w:rsidRPr="004D0A31">
        <w:rPr>
          <w:rFonts w:ascii="Book Antiqua" w:hAnsi="Book Antiqua"/>
          <w:color w:val="000000"/>
        </w:rPr>
        <w:t xml:space="preserve"> mRNA expression and HCC cancer stages. </w:t>
      </w:r>
    </w:p>
    <w:p w14:paraId="4AF397F7" w14:textId="77777777" w:rsidR="005759F5" w:rsidRDefault="005759F5" w:rsidP="004D0A31">
      <w:pPr>
        <w:spacing w:line="360" w:lineRule="auto"/>
        <w:jc w:val="both"/>
        <w:rPr>
          <w:rFonts w:ascii="Book Antiqua" w:hAnsi="Book Antiqua"/>
          <w:b/>
          <w:i/>
          <w:color w:val="000000"/>
        </w:rPr>
      </w:pPr>
    </w:p>
    <w:p w14:paraId="2CF84B71" w14:textId="7E19AADB"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Expression of FABP5 in tumor and non-tumor cells and its correlation with patient survival</w:t>
      </w:r>
    </w:p>
    <w:p w14:paraId="4C730C16"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compared mRNA expression of </w:t>
      </w:r>
      <w:r w:rsidRPr="004D0A31">
        <w:rPr>
          <w:rFonts w:ascii="Book Antiqua" w:eastAsia="Book Antiqua" w:hAnsi="Book Antiqua" w:cs="Book Antiqua"/>
          <w:color w:val="000000"/>
        </w:rPr>
        <w:t>FABPs</w:t>
      </w:r>
      <w:r w:rsidRPr="004D0A31">
        <w:rPr>
          <w:rFonts w:ascii="Book Antiqua" w:hAnsi="Book Antiqua"/>
          <w:color w:val="000000"/>
        </w:rPr>
        <w:t xml:space="preserve"> in tumor </w:t>
      </w:r>
      <w:r w:rsidRPr="004D0A31">
        <w:rPr>
          <w:rFonts w:ascii="Book Antiqua" w:hAnsi="Book Antiqua"/>
          <w:i/>
          <w:color w:val="000000"/>
        </w:rPr>
        <w:t>vs</w:t>
      </w:r>
      <w:r w:rsidRPr="004D0A31">
        <w:rPr>
          <w:rFonts w:ascii="Book Antiqua" w:hAnsi="Book Antiqua"/>
          <w:color w:val="000000"/>
        </w:rPr>
        <w:t xml:space="preserve"> non-tumor tissues using TCGA pan-cancer </w:t>
      </w:r>
      <w:r w:rsidRPr="004D0A31">
        <w:rPr>
          <w:rFonts w:ascii="Book Antiqua" w:eastAsia="Book Antiqua" w:hAnsi="Book Antiqua" w:cs="Book Antiqua"/>
          <w:color w:val="000000"/>
        </w:rPr>
        <w:t xml:space="preserve">(9664 tumor tissue samples and 711 non-tumor tissue samples) </w:t>
      </w:r>
      <w:r w:rsidRPr="004D0A31">
        <w:rPr>
          <w:rFonts w:ascii="Book Antiqua" w:hAnsi="Book Antiqua"/>
          <w:color w:val="000000"/>
        </w:rPr>
        <w:t xml:space="preserve">and LIHC </w:t>
      </w:r>
      <w:r w:rsidRPr="004D0A31">
        <w:rPr>
          <w:rFonts w:ascii="Book Antiqua" w:hAnsi="Book Antiqua"/>
          <w:color w:val="000000"/>
        </w:rPr>
        <w:lastRenderedPageBreak/>
        <w:t>cohort</w:t>
      </w:r>
      <w:r w:rsidRPr="004D0A31">
        <w:rPr>
          <w:rFonts w:ascii="Book Antiqua" w:eastAsia="Book Antiqua" w:hAnsi="Book Antiqua" w:cs="Book Antiqua"/>
          <w:color w:val="000000"/>
        </w:rPr>
        <w:t xml:space="preserve"> (360 tumor tissue samples and 50 non-tumor tissue samples)</w:t>
      </w:r>
      <w:r w:rsidRPr="004D0A31">
        <w:rPr>
          <w:rFonts w:ascii="Book Antiqua" w:hAnsi="Book Antiqua"/>
          <w:color w:val="000000"/>
        </w:rPr>
        <w:t xml:space="preserve"> and checked if high expression correlates with poor patient outcomes using the GEAIP2 platform.</w:t>
      </w:r>
    </w:p>
    <w:p w14:paraId="421A373E" w14:textId="77777777" w:rsidR="00EB5AD4" w:rsidRDefault="00EB5AD4" w:rsidP="004D0A31">
      <w:pPr>
        <w:spacing w:line="360" w:lineRule="auto"/>
        <w:jc w:val="both"/>
        <w:rPr>
          <w:rFonts w:ascii="Book Antiqua" w:hAnsi="Book Antiqua"/>
          <w:b/>
          <w:i/>
          <w:color w:val="000000"/>
        </w:rPr>
      </w:pPr>
    </w:p>
    <w:p w14:paraId="74A38041" w14:textId="7777777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Correlation of FABP5 expression with cancer hallmarks and oncogenes in HCC cells</w:t>
      </w:r>
    </w:p>
    <w:p w14:paraId="3F7C3CC4"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assessed correlation of </w:t>
      </w:r>
      <w:r w:rsidRPr="004D0A31">
        <w:rPr>
          <w:rFonts w:ascii="Book Antiqua" w:hAnsi="Book Antiqua"/>
          <w:i/>
          <w:color w:val="000000"/>
        </w:rPr>
        <w:t xml:space="preserve">FABP5 </w:t>
      </w:r>
      <w:r w:rsidRPr="004D0A31">
        <w:rPr>
          <w:rFonts w:ascii="Book Antiqua" w:hAnsi="Book Antiqua"/>
          <w:color w:val="000000"/>
        </w:rPr>
        <w:t xml:space="preserve">expression with cancer hallmarks enriched in HCC cells </w:t>
      </w:r>
      <w:r w:rsidRPr="004D0A31">
        <w:rPr>
          <w:rFonts w:ascii="Book Antiqua" w:eastAsia="Book Antiqua" w:hAnsi="Book Antiqua" w:cs="Book Antiqua"/>
          <w:color w:val="000000"/>
        </w:rPr>
        <w:t>(G2M checkpoint and TP53 signaling) and highlighted</w:t>
      </w:r>
      <w:r w:rsidRPr="004D0A31">
        <w:rPr>
          <w:rFonts w:ascii="Book Antiqua" w:hAnsi="Book Antiqua"/>
          <w:color w:val="000000"/>
        </w:rPr>
        <w:t xml:space="preserve"> genes within the gene sets using the GEAIP2 platform. </w:t>
      </w:r>
    </w:p>
    <w:p w14:paraId="02C60D16" w14:textId="77777777" w:rsidR="00EB5AD4" w:rsidRDefault="00EB5AD4" w:rsidP="004D0A31">
      <w:pPr>
        <w:spacing w:line="360" w:lineRule="auto"/>
        <w:jc w:val="both"/>
        <w:rPr>
          <w:rFonts w:ascii="Book Antiqua" w:eastAsia="Book Antiqua" w:hAnsi="Book Antiqua" w:cs="Book Antiqua"/>
          <w:b/>
          <w:bCs/>
          <w:i/>
          <w:iCs/>
          <w:color w:val="000000"/>
        </w:rPr>
      </w:pPr>
    </w:p>
    <w:p w14:paraId="1C340E7C"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bCs/>
          <w:i/>
          <w:iCs/>
          <w:color w:val="000000"/>
        </w:rPr>
        <w:t>Cell viability assay</w:t>
      </w:r>
    </w:p>
    <w:p w14:paraId="141C7860" w14:textId="4F5E7ABB"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color w:val="000000"/>
        </w:rPr>
        <w:t>The cell viability assay was performed as described in our earlier study</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 xml:space="preserve">. Briefly, 2000 HepG2 or Huh7 cells per well were pre-seeded into white 96-well plates overnight. The cells were then treated with a 2-fold serial dilution of SBFI-26 (0-100 </w:t>
      </w:r>
      <w:r w:rsidRPr="004D0A31">
        <w:rPr>
          <w:rFonts w:ascii="Book Antiqua" w:eastAsia="Book Antiqua" w:hAnsi="Book Antiqua" w:cs="Book Antiqua"/>
          <w:color w:val="000000"/>
          <w:shd w:val="clear" w:color="auto" w:fill="FFFFFF"/>
        </w:rPr>
        <w:t>μ</w:t>
      </w:r>
      <w:r w:rsidR="003D7395" w:rsidRPr="003D7395">
        <w:rPr>
          <w:rFonts w:ascii="Book Antiqua" w:eastAsia="Book Antiqua" w:hAnsi="Book Antiqua" w:cs="Book Antiqua"/>
          <w:color w:val="000000"/>
        </w:rPr>
        <w:t>mol/L</w:t>
      </w:r>
      <w:r w:rsidRPr="004D0A31">
        <w:rPr>
          <w:rFonts w:ascii="Book Antiqua" w:eastAsia="Book Antiqua" w:hAnsi="Book Antiqua" w:cs="Book Antiqua"/>
          <w:color w:val="000000"/>
        </w:rPr>
        <w:t xml:space="preserve">). The cell viability was measured using a VICTOR Nivo Multimode Microplate Reader </w:t>
      </w:r>
      <w:r w:rsidR="00F00C05">
        <w:rPr>
          <w:rFonts w:ascii="Book Antiqua" w:eastAsia="Book Antiqua" w:hAnsi="Book Antiqua" w:cs="Book Antiqua"/>
          <w:color w:val="000000"/>
        </w:rPr>
        <w:t>(</w:t>
      </w:r>
      <w:r w:rsidRPr="004D0A31">
        <w:rPr>
          <w:rFonts w:ascii="Book Antiqua" w:eastAsia="Book Antiqua" w:hAnsi="Book Antiqua" w:cs="Book Antiqua"/>
          <w:color w:val="000000"/>
        </w:rPr>
        <w:t xml:space="preserve">PerkinElmer </w:t>
      </w:r>
      <w:r w:rsidR="00F00C05">
        <w:rPr>
          <w:rFonts w:ascii="Book Antiqua" w:eastAsia="Book Antiqua" w:hAnsi="Book Antiqua" w:cs="Book Antiqua"/>
          <w:color w:val="000000"/>
        </w:rPr>
        <w:t xml:space="preserve">Health Sciences Inc, Shelton, CT, United States) </w:t>
      </w:r>
      <w:r w:rsidRPr="004D0A31">
        <w:rPr>
          <w:rFonts w:ascii="Book Antiqua" w:eastAsia="Book Antiqua" w:hAnsi="Book Antiqua" w:cs="Book Antiqua"/>
          <w:color w:val="000000"/>
        </w:rPr>
        <w:t xml:space="preserve">at 72 h post treatment by using CellTiter-Glo 2.0 Reagent. </w:t>
      </w:r>
    </w:p>
    <w:p w14:paraId="29D3D245" w14:textId="77777777" w:rsidR="00D4339C" w:rsidRDefault="00D4339C" w:rsidP="004D0A31">
      <w:pPr>
        <w:spacing w:line="360" w:lineRule="auto"/>
        <w:jc w:val="both"/>
        <w:rPr>
          <w:rFonts w:ascii="Book Antiqua" w:hAnsi="Book Antiqua"/>
          <w:b/>
          <w:i/>
          <w:color w:val="000000"/>
        </w:rPr>
      </w:pPr>
    </w:p>
    <w:p w14:paraId="2342BFBC" w14:textId="7777777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Statistical and computational analysis</w:t>
      </w:r>
    </w:p>
    <w:p w14:paraId="52C2665D" w14:textId="76974434"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performed </w:t>
      </w:r>
      <w:r w:rsidRPr="004D0A31">
        <w:rPr>
          <w:rFonts w:ascii="Book Antiqua" w:eastAsia="Book Antiqua" w:hAnsi="Book Antiqua" w:cs="Book Antiqua"/>
          <w:color w:val="000000"/>
        </w:rPr>
        <w:t>Pearson's</w:t>
      </w:r>
      <w:r w:rsidRPr="004D0A31">
        <w:rPr>
          <w:rFonts w:ascii="Book Antiqua" w:hAnsi="Book Antiqua"/>
          <w:color w:val="000000"/>
        </w:rPr>
        <w:t xml:space="preserve"> or </w:t>
      </w:r>
      <w:r w:rsidRPr="004D0A31">
        <w:rPr>
          <w:rFonts w:ascii="Book Antiqua" w:eastAsia="Book Antiqua" w:hAnsi="Book Antiqua" w:cs="Book Antiqua"/>
          <w:color w:val="000000"/>
        </w:rPr>
        <w:t>Spearman's</w:t>
      </w:r>
      <w:r w:rsidRPr="004D0A31">
        <w:rPr>
          <w:rFonts w:ascii="Book Antiqua" w:hAnsi="Book Antiqua"/>
          <w:color w:val="000000"/>
        </w:rPr>
        <w:t xml:space="preserve"> correlation test to determine whether there was a significant link between the two variables. The </w:t>
      </w:r>
      <w:r w:rsidR="00F00C05">
        <w:rPr>
          <w:rFonts w:ascii="Book Antiqua" w:eastAsia="Book Antiqua" w:hAnsi="Book Antiqua" w:cs="Book Antiqua"/>
          <w:color w:val="000000"/>
        </w:rPr>
        <w:t>l</w:t>
      </w:r>
      <w:r w:rsidRPr="004D0A31">
        <w:rPr>
          <w:rFonts w:ascii="Book Antiqua" w:eastAsia="Book Antiqua" w:hAnsi="Book Antiqua" w:cs="Book Antiqua"/>
          <w:color w:val="000000"/>
        </w:rPr>
        <w:t>og</w:t>
      </w:r>
      <w:r w:rsidRPr="004D0A31">
        <w:rPr>
          <w:rFonts w:ascii="Book Antiqua" w:hAnsi="Book Antiqua"/>
          <w:color w:val="000000"/>
        </w:rPr>
        <w:t xml:space="preserve">-rank test was used to determine the statistical significance of gene expression in correlation with patient outcome. </w:t>
      </w:r>
      <w:r w:rsidR="002E5038" w:rsidRPr="002E5038">
        <w:rPr>
          <w:rFonts w:ascii="Book Antiqua" w:hAnsi="Book Antiqua"/>
          <w:color w:val="000000"/>
          <w:vertAlign w:val="superscript"/>
        </w:rPr>
        <w:t>a</w:t>
      </w:r>
      <w:r w:rsidR="0017721B" w:rsidRPr="0017721B">
        <w:rPr>
          <w:rFonts w:ascii="Book Antiqua" w:eastAsia="Book Antiqua" w:hAnsi="Book Antiqua" w:cs="Book Antiqua"/>
          <w:i/>
          <w:color w:val="000000"/>
        </w:rPr>
        <w:t>P</w:t>
      </w:r>
      <w:r w:rsidRPr="004D0A31">
        <w:rPr>
          <w:rFonts w:ascii="Book Antiqua" w:hAnsi="Book Antiqua"/>
          <w:color w:val="000000"/>
        </w:rPr>
        <w:t xml:space="preserve"> &lt; 0.05; </w:t>
      </w:r>
      <w:r w:rsidR="00CA61D5">
        <w:rPr>
          <w:rFonts w:ascii="Book Antiqua" w:hAnsi="Book Antiqua"/>
          <w:color w:val="000000"/>
          <w:vertAlign w:val="superscript"/>
        </w:rPr>
        <w:t>b</w:t>
      </w:r>
      <w:r w:rsidR="00CA61D5" w:rsidRPr="0017721B">
        <w:rPr>
          <w:rFonts w:ascii="Book Antiqua" w:eastAsia="Book Antiqua" w:hAnsi="Book Antiqua" w:cs="Book Antiqua"/>
          <w:i/>
          <w:color w:val="000000"/>
        </w:rPr>
        <w:t>P</w:t>
      </w:r>
      <w:r w:rsidRPr="004D0A31">
        <w:rPr>
          <w:rFonts w:ascii="Book Antiqua" w:hAnsi="Book Antiqua"/>
          <w:color w:val="000000"/>
        </w:rPr>
        <w:t xml:space="preserve"> &lt; 0.01; </w:t>
      </w:r>
      <w:r w:rsidR="000C2EE4">
        <w:rPr>
          <w:rFonts w:ascii="Book Antiqua" w:hAnsi="Book Antiqua"/>
          <w:color w:val="000000"/>
          <w:vertAlign w:val="superscript"/>
        </w:rPr>
        <w:t>c</w:t>
      </w:r>
      <w:r w:rsidR="000C2EE4" w:rsidRPr="0017721B">
        <w:rPr>
          <w:rFonts w:ascii="Book Antiqua" w:eastAsia="Book Antiqua" w:hAnsi="Book Antiqua" w:cs="Book Antiqua"/>
          <w:i/>
          <w:color w:val="000000"/>
        </w:rPr>
        <w:t>P</w:t>
      </w:r>
      <w:r w:rsidRPr="004D0A31">
        <w:rPr>
          <w:rFonts w:ascii="Book Antiqua" w:hAnsi="Book Antiqua"/>
          <w:color w:val="000000"/>
        </w:rPr>
        <w:t xml:space="preserve"> &lt; 0.001; </w:t>
      </w:r>
      <w:r w:rsidR="000C2EE4">
        <w:rPr>
          <w:rFonts w:ascii="Book Antiqua" w:hAnsi="Book Antiqua"/>
          <w:color w:val="000000"/>
          <w:vertAlign w:val="superscript"/>
        </w:rPr>
        <w:t>d</w:t>
      </w:r>
      <w:r w:rsidR="000C2EE4" w:rsidRPr="0017721B">
        <w:rPr>
          <w:rFonts w:ascii="Book Antiqua" w:eastAsia="Book Antiqua" w:hAnsi="Book Antiqua" w:cs="Book Antiqua"/>
          <w:i/>
          <w:color w:val="000000"/>
        </w:rPr>
        <w:t>P</w:t>
      </w:r>
      <w:r w:rsidRPr="004D0A31">
        <w:rPr>
          <w:rFonts w:ascii="Book Antiqua" w:hAnsi="Book Antiqua"/>
          <w:color w:val="000000"/>
        </w:rPr>
        <w:t xml:space="preserve"> &lt; 0.0001.</w:t>
      </w:r>
    </w:p>
    <w:p w14:paraId="06DDDA2D" w14:textId="77777777" w:rsidR="0035264C" w:rsidRPr="004D0A31" w:rsidRDefault="0035264C" w:rsidP="004D0A31">
      <w:pPr>
        <w:spacing w:line="360" w:lineRule="auto"/>
        <w:jc w:val="both"/>
        <w:rPr>
          <w:rFonts w:ascii="Book Antiqua" w:hAnsi="Book Antiqua"/>
        </w:rPr>
      </w:pPr>
    </w:p>
    <w:p w14:paraId="0807A267"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RESULTS</w:t>
      </w:r>
    </w:p>
    <w:p w14:paraId="27EE09C8" w14:textId="29FB8449" w:rsidR="0035264C" w:rsidRPr="005E01FF" w:rsidRDefault="0035264C" w:rsidP="004D0A31">
      <w:pPr>
        <w:spacing w:line="360" w:lineRule="auto"/>
        <w:jc w:val="both"/>
        <w:rPr>
          <w:rFonts w:ascii="Book Antiqua" w:hAnsi="Book Antiqua"/>
          <w:i/>
        </w:rPr>
      </w:pPr>
      <w:r w:rsidRPr="005E01FF">
        <w:rPr>
          <w:rFonts w:ascii="Book Antiqua" w:hAnsi="Book Antiqua"/>
          <w:b/>
          <w:i/>
          <w:color w:val="000000"/>
        </w:rPr>
        <w:t>FABP4, FABP5, FABP8, FABP9 and FABP12 are frequently co-amplified in cancer</w:t>
      </w:r>
    </w:p>
    <w:p w14:paraId="71FA189E" w14:textId="0884B073" w:rsidR="0035264C" w:rsidRPr="009A64B0" w:rsidRDefault="0035264C" w:rsidP="004D0A31">
      <w:pPr>
        <w:spacing w:line="360" w:lineRule="auto"/>
        <w:jc w:val="both"/>
        <w:rPr>
          <w:rFonts w:ascii="Book Antiqua" w:hAnsi="Book Antiqua"/>
        </w:rPr>
      </w:pPr>
      <w:r w:rsidRPr="004D0A31">
        <w:rPr>
          <w:rFonts w:ascii="Book Antiqua" w:hAnsi="Book Antiqua"/>
          <w:color w:val="000000"/>
        </w:rPr>
        <w:t xml:space="preserve">We discovered that a cluster of FABP genes </w:t>
      </w:r>
      <w:r w:rsidRPr="004D0A31">
        <w:rPr>
          <w:rFonts w:ascii="Book Antiqua" w:hAnsi="Book Antiqua"/>
          <w:i/>
          <w:color w:val="000000"/>
        </w:rPr>
        <w:t xml:space="preserve">FABP4, FABP5, FABP8, FABP9 </w:t>
      </w:r>
      <w:r w:rsidRPr="004D0A31">
        <w:rPr>
          <w:rFonts w:ascii="Book Antiqua" w:hAnsi="Book Antiqua"/>
          <w:color w:val="000000"/>
        </w:rPr>
        <w:t>and</w:t>
      </w:r>
      <w:r w:rsidRPr="004D0A31">
        <w:rPr>
          <w:rFonts w:ascii="Book Antiqua" w:hAnsi="Book Antiqua"/>
          <w:i/>
          <w:color w:val="000000"/>
        </w:rPr>
        <w:t xml:space="preserve"> FABP12</w:t>
      </w:r>
      <w:r w:rsidRPr="004D0A31">
        <w:rPr>
          <w:rFonts w:ascii="Book Antiqua" w:hAnsi="Book Antiqua"/>
          <w:b/>
          <w:color w:val="000000"/>
        </w:rPr>
        <w:t xml:space="preserve"> </w:t>
      </w:r>
      <w:r w:rsidRPr="004D0A31">
        <w:rPr>
          <w:rFonts w:ascii="Book Antiqua" w:hAnsi="Book Antiqua"/>
          <w:color w:val="000000"/>
        </w:rPr>
        <w:t xml:space="preserve">at the adjacent loci of chromosome 8, but not other </w:t>
      </w:r>
      <w:r w:rsidRPr="004D0A31">
        <w:rPr>
          <w:rFonts w:ascii="Book Antiqua" w:eastAsia="Book Antiqua" w:hAnsi="Book Antiqua" w:cs="Book Antiqua"/>
          <w:color w:val="000000"/>
        </w:rPr>
        <w:t>FABPs located</w:t>
      </w:r>
      <w:r w:rsidRPr="004D0A31">
        <w:rPr>
          <w:rFonts w:ascii="Book Antiqua" w:hAnsi="Book Antiqua"/>
          <w:color w:val="000000"/>
        </w:rPr>
        <w:t xml:space="preserve"> at different chromosomes, showed high frequencies of genetic alteration (3%) in the pan-cancer cohort</w:t>
      </w:r>
      <w:r w:rsidRPr="00AE72D3">
        <w:rPr>
          <w:rFonts w:ascii="Book Antiqua" w:hAnsi="Book Antiqua"/>
          <w:color w:val="000000"/>
        </w:rPr>
        <w:t xml:space="preserve"> (Figure 1A)</w:t>
      </w:r>
      <w:r w:rsidRPr="004D0A31">
        <w:rPr>
          <w:rFonts w:ascii="Book Antiqua" w:hAnsi="Book Antiqua"/>
          <w:color w:val="000000"/>
        </w:rPr>
        <w:t xml:space="preserve">. The frequency of genetic alterations of these </w:t>
      </w:r>
      <w:r w:rsidRPr="004D0A31">
        <w:rPr>
          <w:rFonts w:ascii="Book Antiqua" w:eastAsia="Book Antiqua" w:hAnsi="Book Antiqua" w:cs="Book Antiqua"/>
          <w:color w:val="000000"/>
        </w:rPr>
        <w:t>FABPs</w:t>
      </w:r>
      <w:r w:rsidRPr="004D0A31">
        <w:rPr>
          <w:rFonts w:ascii="Book Antiqua" w:hAnsi="Book Antiqua"/>
          <w:color w:val="000000"/>
        </w:rPr>
        <w:t xml:space="preserve"> reaches 5</w:t>
      </w:r>
      <w:r w:rsidR="00C87443" w:rsidRPr="004D0A31">
        <w:rPr>
          <w:rFonts w:ascii="Book Antiqua" w:hAnsi="Book Antiqua"/>
          <w:color w:val="000000"/>
        </w:rPr>
        <w:t>%</w:t>
      </w:r>
      <w:r w:rsidRPr="004D0A31">
        <w:rPr>
          <w:rFonts w:ascii="Book Antiqua" w:hAnsi="Book Antiqua"/>
          <w:color w:val="000000"/>
        </w:rPr>
        <w:t>-6% in the LIHC cohort</w:t>
      </w:r>
      <w:r w:rsidRPr="009A64B0">
        <w:rPr>
          <w:rFonts w:ascii="Book Antiqua" w:hAnsi="Book Antiqua"/>
          <w:color w:val="000000"/>
        </w:rPr>
        <w:t xml:space="preserve"> (Figure 1B). The prevalent type of alteration is amplification and co-occurrence of amplification of these genes </w:t>
      </w:r>
      <w:r w:rsidRPr="009A64B0">
        <w:rPr>
          <w:rFonts w:ascii="Book Antiqua" w:hAnsi="Book Antiqua"/>
          <w:i/>
          <w:color w:val="000000"/>
        </w:rPr>
        <w:t xml:space="preserve">FABP4, FABP5, FABP8, FABP9 </w:t>
      </w:r>
      <w:r w:rsidRPr="009A64B0">
        <w:rPr>
          <w:rFonts w:ascii="Book Antiqua" w:hAnsi="Book Antiqua"/>
          <w:color w:val="000000"/>
        </w:rPr>
        <w:t>and</w:t>
      </w:r>
      <w:r w:rsidRPr="009A64B0">
        <w:rPr>
          <w:rFonts w:ascii="Book Antiqua" w:hAnsi="Book Antiqua"/>
          <w:i/>
          <w:color w:val="000000"/>
        </w:rPr>
        <w:t xml:space="preserve"> FABP12</w:t>
      </w:r>
      <w:r w:rsidRPr="009A64B0">
        <w:rPr>
          <w:rFonts w:ascii="Book Antiqua" w:hAnsi="Book Antiqua"/>
          <w:color w:val="000000"/>
        </w:rPr>
        <w:t xml:space="preserve"> is </w:t>
      </w:r>
      <w:r w:rsidRPr="009A64B0">
        <w:rPr>
          <w:rFonts w:ascii="Book Antiqua" w:hAnsi="Book Antiqua"/>
          <w:color w:val="000000"/>
        </w:rPr>
        <w:lastRenderedPageBreak/>
        <w:t>highly significant (</w:t>
      </w:r>
      <w:r w:rsidR="000E21AC" w:rsidRPr="000E21AC">
        <w:rPr>
          <w:rFonts w:ascii="Book Antiqua" w:hAnsi="Book Antiqua"/>
          <w:i/>
          <w:color w:val="000000"/>
        </w:rPr>
        <w:t>P</w:t>
      </w:r>
      <w:r w:rsidRPr="009A64B0">
        <w:rPr>
          <w:rFonts w:ascii="Book Antiqua" w:eastAsia="Book Antiqua" w:hAnsi="Book Antiqua" w:cs="Book Antiqua"/>
          <w:color w:val="000000"/>
        </w:rPr>
        <w:t xml:space="preserve"> &lt; </w:t>
      </w:r>
      <w:r w:rsidRPr="009A64B0">
        <w:rPr>
          <w:rFonts w:ascii="Book Antiqua" w:hAnsi="Book Antiqua"/>
          <w:color w:val="000000"/>
        </w:rPr>
        <w:t>0.001) (</w:t>
      </w:r>
      <w:bookmarkStart w:id="152" w:name="OLE_LINK68"/>
      <w:bookmarkStart w:id="153" w:name="OLE_LINK69"/>
      <w:r w:rsidRPr="009A64B0">
        <w:rPr>
          <w:rFonts w:ascii="Book Antiqua" w:hAnsi="Book Antiqua"/>
          <w:color w:val="000000"/>
        </w:rPr>
        <w:t>Fig</w:t>
      </w:r>
      <w:bookmarkEnd w:id="152"/>
      <w:bookmarkEnd w:id="153"/>
      <w:r w:rsidRPr="009A64B0">
        <w:rPr>
          <w:rFonts w:ascii="Book Antiqua" w:hAnsi="Book Antiqua"/>
          <w:color w:val="000000"/>
        </w:rPr>
        <w:t>ure 1C). Other genetic alterations such as mutations, structural variants and homo-deletion also occur but at much lower frequencies (Figure 1A</w:t>
      </w:r>
      <w:r w:rsidR="000E21AC">
        <w:rPr>
          <w:rFonts w:ascii="Book Antiqua" w:hAnsi="Book Antiqua"/>
          <w:color w:val="000000"/>
        </w:rPr>
        <w:t xml:space="preserve"> and </w:t>
      </w:r>
      <w:r w:rsidRPr="009A64B0">
        <w:rPr>
          <w:rFonts w:ascii="Book Antiqua" w:hAnsi="Book Antiqua"/>
          <w:color w:val="000000"/>
        </w:rPr>
        <w:t>B).</w:t>
      </w:r>
    </w:p>
    <w:p w14:paraId="228F52DF" w14:textId="77777777" w:rsidR="0035264C" w:rsidRPr="004D0A31" w:rsidRDefault="0035264C" w:rsidP="004D0A31">
      <w:pPr>
        <w:spacing w:line="360" w:lineRule="auto"/>
        <w:jc w:val="both"/>
        <w:rPr>
          <w:rFonts w:ascii="Book Antiqua" w:hAnsi="Book Antiqua"/>
        </w:rPr>
      </w:pPr>
    </w:p>
    <w:p w14:paraId="6F6AF705" w14:textId="1CCB0AFA" w:rsidR="0035264C" w:rsidRPr="00B66239" w:rsidRDefault="0035264C" w:rsidP="004D0A31">
      <w:pPr>
        <w:spacing w:line="360" w:lineRule="auto"/>
        <w:jc w:val="both"/>
        <w:rPr>
          <w:rFonts w:ascii="Book Antiqua" w:hAnsi="Book Antiqua"/>
          <w:i/>
        </w:rPr>
      </w:pPr>
      <w:r w:rsidRPr="00B66239">
        <w:rPr>
          <w:rFonts w:ascii="Book Antiqua" w:hAnsi="Book Antiqua"/>
          <w:b/>
          <w:i/>
          <w:color w:val="000000"/>
        </w:rPr>
        <w:t>FABP5 and FABP4 amplifications occur at</w:t>
      </w:r>
      <w:r w:rsidRPr="00B66239">
        <w:rPr>
          <w:rFonts w:ascii="Book Antiqua" w:eastAsia="Book Antiqua" w:hAnsi="Book Antiqua" w:cs="Book Antiqua"/>
          <w:b/>
          <w:bCs/>
          <w:i/>
          <w:color w:val="000000"/>
        </w:rPr>
        <w:t xml:space="preserve"> the</w:t>
      </w:r>
      <w:r w:rsidRPr="00B66239">
        <w:rPr>
          <w:rFonts w:ascii="Book Antiqua" w:hAnsi="Book Antiqua"/>
          <w:b/>
          <w:i/>
          <w:color w:val="000000"/>
        </w:rPr>
        <w:t xml:space="preserve"> highest frequencies in patients with prostate adenocarcinoma or HCC</w:t>
      </w:r>
    </w:p>
    <w:p w14:paraId="75937BFD" w14:textId="59A2F5F9" w:rsidR="0035264C" w:rsidRPr="00DA2671" w:rsidRDefault="0035264C" w:rsidP="004D0A31">
      <w:pPr>
        <w:spacing w:line="360" w:lineRule="auto"/>
        <w:jc w:val="both"/>
        <w:rPr>
          <w:rFonts w:ascii="Book Antiqua" w:hAnsi="Book Antiqua"/>
        </w:rPr>
      </w:pPr>
      <w:r w:rsidRPr="004D0A31">
        <w:rPr>
          <w:rFonts w:ascii="Book Antiqua" w:hAnsi="Book Antiqua"/>
          <w:color w:val="000000"/>
        </w:rPr>
        <w:t xml:space="preserve">Interestingly, when we checked genetic alterations of </w:t>
      </w:r>
      <w:r w:rsidRPr="004D0A31">
        <w:rPr>
          <w:rFonts w:ascii="Book Antiqua" w:eastAsia="Book Antiqua" w:hAnsi="Book Antiqua" w:cs="Book Antiqua"/>
          <w:color w:val="000000"/>
        </w:rPr>
        <w:t>FABPs</w:t>
      </w:r>
      <w:r w:rsidRPr="004D0A31">
        <w:rPr>
          <w:rFonts w:ascii="Book Antiqua" w:hAnsi="Book Antiqua"/>
          <w:color w:val="000000"/>
        </w:rPr>
        <w:t xml:space="preserve"> in different cancer types, we discovered that patients with </w:t>
      </w:r>
      <w:r w:rsidR="00B66239" w:rsidRPr="00B66239">
        <w:rPr>
          <w:rFonts w:ascii="Book Antiqua" w:hAnsi="Book Antiqua"/>
          <w:color w:val="000000"/>
        </w:rPr>
        <w:t>prostate adenocarcinoma (PRAD)</w:t>
      </w:r>
      <w:r w:rsidRPr="004D0A31">
        <w:rPr>
          <w:rFonts w:ascii="Book Antiqua" w:hAnsi="Book Antiqua"/>
          <w:color w:val="000000"/>
        </w:rPr>
        <w:t xml:space="preserve"> or HCC have the highest genetic alteration frequencies among others and again with genetic amplification as the prevalent type. </w:t>
      </w:r>
      <w:r w:rsidRPr="004D0A31">
        <w:rPr>
          <w:rFonts w:ascii="Book Antiqua" w:eastAsia="Book Antiqua" w:hAnsi="Book Antiqua" w:cs="Book Antiqua"/>
          <w:i/>
          <w:iCs/>
          <w:color w:val="000000"/>
        </w:rPr>
        <w:t>FABP4</w:t>
      </w:r>
      <w:r w:rsidRPr="004D0A31">
        <w:rPr>
          <w:rFonts w:ascii="Book Antiqua" w:hAnsi="Book Antiqua"/>
          <w:color w:val="000000"/>
        </w:rPr>
        <w:t xml:space="preserve"> showed</w:t>
      </w:r>
      <w:r w:rsidRPr="004D0A31">
        <w:rPr>
          <w:rFonts w:ascii="Book Antiqua" w:eastAsia="Book Antiqua" w:hAnsi="Book Antiqua" w:cs="Book Antiqua"/>
          <w:color w:val="000000"/>
        </w:rPr>
        <w:t xml:space="preserve"> the</w:t>
      </w:r>
      <w:r w:rsidRPr="004D0A31">
        <w:rPr>
          <w:rFonts w:ascii="Book Antiqua" w:hAnsi="Book Antiqua"/>
          <w:color w:val="000000"/>
        </w:rPr>
        <w:t xml:space="preserve"> highest frequency in PRAD (7.9%) followed by HCC (7.8%) using TCGA pan cancer cohort, while</w:t>
      </w:r>
      <w:r w:rsidRPr="004D0A31">
        <w:rPr>
          <w:rFonts w:ascii="Book Antiqua" w:hAnsi="Book Antiqua"/>
          <w:i/>
          <w:color w:val="000000"/>
        </w:rPr>
        <w:t xml:space="preserve"> FABP5</w:t>
      </w:r>
      <w:r w:rsidRPr="004D0A31">
        <w:rPr>
          <w:rFonts w:ascii="Book Antiqua" w:hAnsi="Book Antiqua"/>
          <w:color w:val="000000"/>
        </w:rPr>
        <w:t xml:space="preserve"> showed </w:t>
      </w:r>
      <w:r w:rsidRPr="004D0A31">
        <w:rPr>
          <w:rFonts w:ascii="Book Antiqua" w:eastAsia="Book Antiqua" w:hAnsi="Book Antiqua" w:cs="Book Antiqua"/>
          <w:color w:val="000000"/>
        </w:rPr>
        <w:t xml:space="preserve">the </w:t>
      </w:r>
      <w:r w:rsidRPr="004D0A31">
        <w:rPr>
          <w:rFonts w:ascii="Book Antiqua" w:hAnsi="Book Antiqua"/>
          <w:color w:val="000000"/>
        </w:rPr>
        <w:t xml:space="preserve">highest frequency in HCC (8.1%) followed by prostate PRAD </w:t>
      </w:r>
      <w:r w:rsidRPr="00DA2671">
        <w:rPr>
          <w:rFonts w:ascii="Book Antiqua" w:hAnsi="Book Antiqua"/>
          <w:color w:val="000000"/>
        </w:rPr>
        <w:t>(</w:t>
      </w:r>
      <w:r w:rsidR="004D0029">
        <w:rPr>
          <w:rFonts w:ascii="Book Antiqua" w:hAnsi="Book Antiqua"/>
          <w:color w:val="000000"/>
        </w:rPr>
        <w:t xml:space="preserve">Figure 2A and </w:t>
      </w:r>
      <w:r w:rsidRPr="00DA2671">
        <w:rPr>
          <w:rFonts w:ascii="Book Antiqua" w:hAnsi="Book Antiqua"/>
          <w:color w:val="000000"/>
        </w:rPr>
        <w:t xml:space="preserve">C). Consistent with these, when we checked their genetic status in various liver cancer cohorts, we observed high </w:t>
      </w:r>
      <w:r w:rsidRPr="00DA2671">
        <w:rPr>
          <w:rFonts w:ascii="Book Antiqua" w:eastAsia="Book Antiqua" w:hAnsi="Book Antiqua" w:cs="Book Antiqua"/>
          <w:i/>
          <w:iCs/>
          <w:color w:val="000000"/>
        </w:rPr>
        <w:t xml:space="preserve">FABP4 </w:t>
      </w:r>
      <w:r w:rsidRPr="00DA2671">
        <w:rPr>
          <w:rFonts w:ascii="Book Antiqua" w:eastAsia="Book Antiqua" w:hAnsi="Book Antiqua" w:cs="Book Antiqua"/>
          <w:color w:val="000000"/>
        </w:rPr>
        <w:t>alteration</w:t>
      </w:r>
      <w:r w:rsidRPr="00DA2671">
        <w:rPr>
          <w:rFonts w:ascii="Book Antiqua" w:hAnsi="Book Antiqua"/>
          <w:color w:val="000000"/>
        </w:rPr>
        <w:t xml:space="preserve"> frequencies up to 12.5% and </w:t>
      </w:r>
      <w:r w:rsidRPr="00DA2671">
        <w:rPr>
          <w:rFonts w:ascii="Book Antiqua" w:hAnsi="Book Antiqua"/>
          <w:i/>
          <w:color w:val="000000"/>
        </w:rPr>
        <w:t>FABP5</w:t>
      </w:r>
      <w:r w:rsidRPr="00DA2671">
        <w:rPr>
          <w:rFonts w:ascii="Book Antiqua" w:hAnsi="Book Antiqua"/>
          <w:color w:val="000000"/>
        </w:rPr>
        <w:t xml:space="preserve"> up to 12.2%</w:t>
      </w:r>
      <w:r w:rsidRPr="00DA2671">
        <w:rPr>
          <w:rFonts w:ascii="Book Antiqua" w:eastAsia="Book Antiqua" w:hAnsi="Book Antiqua" w:cs="Book Antiqua"/>
          <w:color w:val="000000"/>
        </w:rPr>
        <w:t xml:space="preserve"> in the aggressive subtype HCC</w:t>
      </w:r>
      <w:r w:rsidRPr="00DA2671">
        <w:rPr>
          <w:rFonts w:ascii="Book Antiqua" w:hAnsi="Book Antiqua"/>
          <w:color w:val="000000"/>
        </w:rPr>
        <w:t xml:space="preserve"> (</w:t>
      </w:r>
      <w:r w:rsidR="003D1158">
        <w:rPr>
          <w:rFonts w:ascii="Book Antiqua" w:hAnsi="Book Antiqua"/>
          <w:color w:val="000000"/>
        </w:rPr>
        <w:t xml:space="preserve">Figure 2B and </w:t>
      </w:r>
      <w:r w:rsidRPr="00DA2671">
        <w:rPr>
          <w:rFonts w:ascii="Book Antiqua" w:hAnsi="Book Antiqua"/>
          <w:color w:val="000000"/>
        </w:rPr>
        <w:t xml:space="preserve">D). Importantly, </w:t>
      </w:r>
      <w:r w:rsidRPr="00DA2671">
        <w:rPr>
          <w:rFonts w:ascii="Book Antiqua" w:hAnsi="Book Antiqua"/>
          <w:i/>
          <w:color w:val="000000"/>
        </w:rPr>
        <w:t>FABP5</w:t>
      </w:r>
      <w:r w:rsidRPr="00DA2671">
        <w:rPr>
          <w:rFonts w:ascii="Book Antiqua" w:hAnsi="Book Antiqua"/>
          <w:color w:val="000000"/>
        </w:rPr>
        <w:t xml:space="preserve"> mRNA expression is much higher in the patients with </w:t>
      </w:r>
      <w:r w:rsidRPr="00DA2671">
        <w:rPr>
          <w:rFonts w:ascii="Book Antiqua" w:hAnsi="Book Antiqua"/>
          <w:i/>
          <w:color w:val="000000"/>
        </w:rPr>
        <w:t>FABP5</w:t>
      </w:r>
      <w:r w:rsidRPr="00DA2671">
        <w:rPr>
          <w:rFonts w:ascii="Book Antiqua" w:hAnsi="Book Antiqua"/>
          <w:color w:val="000000"/>
        </w:rPr>
        <w:t xml:space="preserve"> amplification than those with </w:t>
      </w:r>
      <w:r w:rsidRPr="00DA2671">
        <w:rPr>
          <w:rFonts w:ascii="Book Antiqua" w:hAnsi="Book Antiqua"/>
          <w:i/>
          <w:color w:val="000000"/>
        </w:rPr>
        <w:t>FABP5</w:t>
      </w:r>
      <w:r w:rsidRPr="00DA2671">
        <w:rPr>
          <w:rFonts w:ascii="Book Antiqua" w:hAnsi="Book Antiqua"/>
          <w:color w:val="000000"/>
        </w:rPr>
        <w:t xml:space="preserve"> gain, diploid, or deletion (</w:t>
      </w:r>
      <w:r w:rsidR="003D1158" w:rsidRPr="003D1158">
        <w:rPr>
          <w:rFonts w:ascii="Book Antiqua" w:eastAsia="Book Antiqua" w:hAnsi="Book Antiqua" w:cs="Book Antiqua"/>
          <w:i/>
          <w:color w:val="000000"/>
        </w:rPr>
        <w:t>P</w:t>
      </w:r>
      <w:r w:rsidRPr="00DA2671">
        <w:rPr>
          <w:rFonts w:ascii="Book Antiqua" w:eastAsia="Book Antiqua" w:hAnsi="Book Antiqua" w:cs="Book Antiqua"/>
          <w:color w:val="000000"/>
        </w:rPr>
        <w:t xml:space="preserve"> &lt; 0.0001) (</w:t>
      </w:r>
      <w:r w:rsidRPr="00DA2671">
        <w:rPr>
          <w:rFonts w:ascii="Book Antiqua" w:hAnsi="Book Antiqua"/>
          <w:color w:val="000000"/>
        </w:rPr>
        <w:t xml:space="preserve">Figure 2E). Moreover, HCC cases at stage II-IV showed higher expression of </w:t>
      </w:r>
      <w:r w:rsidRPr="00DA2671">
        <w:rPr>
          <w:rFonts w:ascii="Book Antiqua" w:hAnsi="Book Antiqua"/>
          <w:i/>
          <w:color w:val="000000"/>
        </w:rPr>
        <w:t>FABP5</w:t>
      </w:r>
      <w:r w:rsidRPr="00DA2671">
        <w:rPr>
          <w:rFonts w:ascii="Book Antiqua" w:hAnsi="Book Antiqua"/>
          <w:color w:val="000000"/>
        </w:rPr>
        <w:t xml:space="preserve"> (</w:t>
      </w:r>
      <w:r w:rsidRPr="00DA2671">
        <w:rPr>
          <w:rFonts w:ascii="Book Antiqua" w:hAnsi="Book Antiqua"/>
          <w:i/>
          <w:color w:val="000000"/>
        </w:rPr>
        <w:t>P</w:t>
      </w:r>
      <w:r w:rsidRPr="00DA2671">
        <w:rPr>
          <w:rFonts w:ascii="Book Antiqua" w:eastAsia="Book Antiqua" w:hAnsi="Book Antiqua" w:cs="Book Antiqua"/>
          <w:color w:val="000000"/>
        </w:rPr>
        <w:t xml:space="preserve"> = </w:t>
      </w:r>
      <w:r w:rsidRPr="00DA2671">
        <w:rPr>
          <w:rFonts w:ascii="Book Antiqua" w:hAnsi="Book Antiqua"/>
          <w:color w:val="000000"/>
        </w:rPr>
        <w:t xml:space="preserve">0.071), but not </w:t>
      </w:r>
      <w:r w:rsidRPr="00DA2671">
        <w:rPr>
          <w:rFonts w:ascii="Book Antiqua" w:hAnsi="Book Antiqua"/>
          <w:i/>
          <w:color w:val="000000"/>
        </w:rPr>
        <w:t>FABP4</w:t>
      </w:r>
      <w:r w:rsidRPr="00DA2671">
        <w:rPr>
          <w:rFonts w:ascii="Book Antiqua" w:hAnsi="Book Antiqua"/>
          <w:color w:val="000000"/>
        </w:rPr>
        <w:t xml:space="preserve"> (</w:t>
      </w:r>
      <w:r w:rsidRPr="00DA2671">
        <w:rPr>
          <w:rFonts w:ascii="Book Antiqua" w:hAnsi="Book Antiqua"/>
          <w:i/>
          <w:color w:val="000000"/>
        </w:rPr>
        <w:t>P</w:t>
      </w:r>
      <w:r w:rsidRPr="00DA2671">
        <w:rPr>
          <w:rFonts w:ascii="Book Antiqua" w:eastAsia="Book Antiqua" w:hAnsi="Book Antiqua" w:cs="Book Antiqua"/>
          <w:color w:val="000000"/>
        </w:rPr>
        <w:t xml:space="preserve"> = </w:t>
      </w:r>
      <w:r w:rsidRPr="00DA2671">
        <w:rPr>
          <w:rFonts w:ascii="Book Antiqua" w:hAnsi="Book Antiqua"/>
          <w:color w:val="000000"/>
        </w:rPr>
        <w:t>0.179) (Figure 2F).</w:t>
      </w:r>
    </w:p>
    <w:p w14:paraId="36089ECF" w14:textId="77777777" w:rsidR="0035264C" w:rsidRPr="004D0A31" w:rsidRDefault="0035264C" w:rsidP="004D0A31">
      <w:pPr>
        <w:spacing w:line="360" w:lineRule="auto"/>
        <w:jc w:val="both"/>
        <w:rPr>
          <w:rFonts w:ascii="Book Antiqua" w:hAnsi="Book Antiqua"/>
        </w:rPr>
      </w:pPr>
    </w:p>
    <w:p w14:paraId="03C13575" w14:textId="620F9F35" w:rsidR="0035264C" w:rsidRPr="00BB03E4" w:rsidRDefault="0035264C" w:rsidP="004D0A31">
      <w:pPr>
        <w:spacing w:line="360" w:lineRule="auto"/>
        <w:jc w:val="both"/>
        <w:rPr>
          <w:rFonts w:ascii="Book Antiqua" w:hAnsi="Book Antiqua"/>
          <w:i/>
        </w:rPr>
      </w:pPr>
      <w:r w:rsidRPr="00BB03E4">
        <w:rPr>
          <w:rFonts w:ascii="Book Antiqua" w:hAnsi="Book Antiqua"/>
          <w:b/>
          <w:i/>
          <w:color w:val="000000"/>
        </w:rPr>
        <w:t>FABP5 and FABP4 are expressed at much higher levels in tumor tissues compared to non-tumor counterparts in HCC</w:t>
      </w:r>
    </w:p>
    <w:p w14:paraId="262C7D35" w14:textId="43B06468" w:rsidR="0035264C" w:rsidRPr="00222519" w:rsidRDefault="0035264C" w:rsidP="004D0A31">
      <w:pPr>
        <w:spacing w:line="360" w:lineRule="auto"/>
        <w:jc w:val="both"/>
        <w:rPr>
          <w:rFonts w:ascii="Book Antiqua" w:hAnsi="Book Antiqua"/>
        </w:rPr>
      </w:pPr>
      <w:r w:rsidRPr="004D0A31">
        <w:rPr>
          <w:rFonts w:ascii="Book Antiqua" w:hAnsi="Book Antiqua"/>
          <w:color w:val="000000"/>
        </w:rPr>
        <w:t>To find out whether amplification and resulting high expression of FABP family members has clinical significance in cancer, we compared their expression in tumor tissues and non-tumor controls for various cancer types (</w:t>
      </w:r>
      <w:r w:rsidRPr="00222519">
        <w:rPr>
          <w:rFonts w:ascii="Book Antiqua" w:hAnsi="Book Antiqua"/>
          <w:color w:val="000000"/>
        </w:rPr>
        <w:t xml:space="preserve">Figure 3A). Among all family members,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hAnsi="Book Antiqua"/>
          <w:color w:val="000000"/>
        </w:rPr>
        <w:t xml:space="preserve">, and </w:t>
      </w:r>
      <w:r w:rsidRPr="00222519">
        <w:rPr>
          <w:rFonts w:ascii="Book Antiqua" w:hAnsi="Book Antiqua"/>
          <w:i/>
          <w:color w:val="000000"/>
        </w:rPr>
        <w:t>FABP5</w:t>
      </w:r>
      <w:r w:rsidRPr="00222519">
        <w:rPr>
          <w:rFonts w:ascii="Book Antiqua" w:hAnsi="Book Antiqua"/>
          <w:color w:val="000000"/>
        </w:rPr>
        <w:t xml:space="preserve"> are expressed ubiquitously across various cancer types (Figure 3A), while </w:t>
      </w:r>
      <w:r w:rsidRPr="00222519">
        <w:rPr>
          <w:rFonts w:ascii="Book Antiqua" w:hAnsi="Book Antiqua"/>
          <w:i/>
          <w:color w:val="000000"/>
        </w:rPr>
        <w:t>FABP1</w:t>
      </w:r>
      <w:r w:rsidRPr="00222519">
        <w:rPr>
          <w:rFonts w:ascii="Book Antiqua" w:eastAsia="Book Antiqua" w:hAnsi="Book Antiqua" w:cs="Book Antiqua"/>
          <w:color w:val="000000"/>
        </w:rPr>
        <w:t>,</w:t>
      </w:r>
      <w:r w:rsidRPr="00222519">
        <w:rPr>
          <w:rFonts w:ascii="Book Antiqua" w:hAnsi="Book Antiqua"/>
          <w:color w:val="000000"/>
        </w:rPr>
        <w:t xml:space="preserve"> </w:t>
      </w:r>
      <w:r w:rsidRPr="00222519">
        <w:rPr>
          <w:rFonts w:ascii="Book Antiqua" w:hAnsi="Book Antiqua"/>
          <w:i/>
          <w:color w:val="000000"/>
        </w:rPr>
        <w:t>FABP6</w:t>
      </w:r>
      <w:r w:rsidRPr="00222519">
        <w:rPr>
          <w:rFonts w:ascii="Book Antiqua" w:hAnsi="Book Antiqua"/>
          <w:color w:val="000000"/>
        </w:rPr>
        <w:t xml:space="preserve">, </w:t>
      </w:r>
      <w:r w:rsidRPr="00222519">
        <w:rPr>
          <w:rFonts w:ascii="Book Antiqua" w:hAnsi="Book Antiqua"/>
          <w:i/>
          <w:color w:val="000000"/>
        </w:rPr>
        <w:t>FABP7</w:t>
      </w:r>
      <w:r w:rsidRPr="00222519">
        <w:rPr>
          <w:rFonts w:ascii="Book Antiqua" w:eastAsia="Book Antiqua" w:hAnsi="Book Antiqua" w:cs="Book Antiqua"/>
          <w:color w:val="000000"/>
        </w:rPr>
        <w:t>,</w:t>
      </w:r>
      <w:r w:rsidRPr="00222519">
        <w:rPr>
          <w:rFonts w:ascii="Book Antiqua" w:hAnsi="Book Antiqua"/>
          <w:color w:val="000000"/>
        </w:rPr>
        <w:t xml:space="preserve"> and </w:t>
      </w:r>
      <w:r w:rsidRPr="00222519">
        <w:rPr>
          <w:rFonts w:ascii="Book Antiqua" w:hAnsi="Book Antiqua"/>
          <w:i/>
          <w:color w:val="000000"/>
        </w:rPr>
        <w:t>FABP8</w:t>
      </w:r>
      <w:r w:rsidRPr="00222519">
        <w:rPr>
          <w:rFonts w:ascii="Book Antiqua" w:hAnsi="Book Antiqua"/>
          <w:color w:val="000000"/>
        </w:rPr>
        <w:t xml:space="preserve"> are expressed selectively in restricted cancer types. In contrast, </w:t>
      </w:r>
      <w:r w:rsidRPr="00222519">
        <w:rPr>
          <w:rFonts w:ascii="Book Antiqua" w:hAnsi="Book Antiqua"/>
          <w:i/>
          <w:color w:val="000000"/>
        </w:rPr>
        <w:t>FABP2</w:t>
      </w:r>
      <w:r w:rsidRPr="00222519">
        <w:rPr>
          <w:rFonts w:ascii="Book Antiqua" w:hAnsi="Book Antiqua"/>
          <w:color w:val="000000"/>
        </w:rPr>
        <w:t xml:space="preserve">, </w:t>
      </w:r>
      <w:r w:rsidRPr="00222519">
        <w:rPr>
          <w:rFonts w:ascii="Book Antiqua" w:hAnsi="Book Antiqua"/>
          <w:i/>
          <w:color w:val="000000"/>
        </w:rPr>
        <w:t>FABP9</w:t>
      </w:r>
      <w:r w:rsidRPr="00222519">
        <w:rPr>
          <w:rFonts w:ascii="Book Antiqua" w:hAnsi="Book Antiqua"/>
          <w:color w:val="000000"/>
        </w:rPr>
        <w:t xml:space="preserve">, and </w:t>
      </w:r>
      <w:r w:rsidRPr="00222519">
        <w:rPr>
          <w:rFonts w:ascii="Book Antiqua" w:hAnsi="Book Antiqua"/>
          <w:i/>
          <w:color w:val="000000"/>
        </w:rPr>
        <w:t>FABP12</w:t>
      </w:r>
      <w:r w:rsidRPr="00222519">
        <w:rPr>
          <w:rFonts w:ascii="Book Antiqua" w:hAnsi="Book Antiqua"/>
          <w:color w:val="000000"/>
        </w:rPr>
        <w:t xml:space="preserve"> are expressed at extremely low levels</w:t>
      </w:r>
      <w:r w:rsidRPr="00222519">
        <w:rPr>
          <w:rFonts w:ascii="Book Antiqua" w:eastAsia="Book Antiqua" w:hAnsi="Book Antiqua" w:cs="Book Antiqua"/>
          <w:color w:val="000000"/>
        </w:rPr>
        <w:t>, if any</w:t>
      </w:r>
      <w:r w:rsidRPr="00222519">
        <w:rPr>
          <w:rFonts w:ascii="Book Antiqua" w:hAnsi="Book Antiqua"/>
          <w:color w:val="000000"/>
        </w:rPr>
        <w:t xml:space="preserve"> (Figure 3A). </w:t>
      </w:r>
      <w:r w:rsidRPr="00222519">
        <w:rPr>
          <w:rFonts w:ascii="Book Antiqua" w:hAnsi="Book Antiqua"/>
          <w:i/>
          <w:color w:val="000000"/>
        </w:rPr>
        <w:t>FABP1</w:t>
      </w:r>
      <w:r w:rsidRPr="00222519">
        <w:rPr>
          <w:rFonts w:ascii="Book Antiqua" w:hAnsi="Book Antiqua"/>
          <w:color w:val="000000"/>
        </w:rPr>
        <w:t xml:space="preserve">,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eastAsia="Book Antiqua" w:hAnsi="Book Antiqua" w:cs="Book Antiqua"/>
          <w:color w:val="000000"/>
        </w:rPr>
        <w:t>,</w:t>
      </w:r>
      <w:r w:rsidR="00AF19D4">
        <w:rPr>
          <w:rFonts w:ascii="Book Antiqua" w:eastAsia="Book Antiqua" w:hAnsi="Book Antiqua" w:cs="Book Antiqua"/>
          <w:color w:val="000000"/>
        </w:rPr>
        <w:t xml:space="preserve"> </w:t>
      </w:r>
      <w:r w:rsidRPr="00222519">
        <w:rPr>
          <w:rFonts w:ascii="Book Antiqua" w:hAnsi="Book Antiqua"/>
          <w:color w:val="000000"/>
        </w:rPr>
        <w:t xml:space="preserve">and </w:t>
      </w:r>
      <w:r w:rsidRPr="00222519">
        <w:rPr>
          <w:rFonts w:ascii="Book Antiqua" w:hAnsi="Book Antiqua"/>
          <w:i/>
          <w:color w:val="000000"/>
        </w:rPr>
        <w:t>FABP5</w:t>
      </w:r>
      <w:r w:rsidRPr="00222519">
        <w:rPr>
          <w:rFonts w:ascii="Book Antiqua" w:hAnsi="Book Antiqua"/>
          <w:color w:val="000000"/>
        </w:rPr>
        <w:t>, but not other family members, are selectively expressed in LIHC patients (Figur</w:t>
      </w:r>
      <w:r w:rsidR="001C5FF5">
        <w:rPr>
          <w:rFonts w:ascii="Book Antiqua" w:hAnsi="Book Antiqua"/>
          <w:color w:val="000000"/>
        </w:rPr>
        <w:t xml:space="preserve">e 3A and Supplementary Figure </w:t>
      </w:r>
      <w:r w:rsidRPr="00222519">
        <w:rPr>
          <w:rFonts w:ascii="Book Antiqua" w:hAnsi="Book Antiqua"/>
          <w:color w:val="000000"/>
        </w:rPr>
        <w:t xml:space="preserve">1A), while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hAnsi="Book Antiqua"/>
          <w:color w:val="000000"/>
        </w:rPr>
        <w:t xml:space="preserve"> and </w:t>
      </w:r>
      <w:r w:rsidRPr="00222519">
        <w:rPr>
          <w:rFonts w:ascii="Book Antiqua" w:hAnsi="Book Antiqua"/>
          <w:i/>
          <w:color w:val="000000"/>
        </w:rPr>
        <w:t>FABP5</w:t>
      </w:r>
      <w:r w:rsidRPr="00222519">
        <w:rPr>
          <w:rFonts w:ascii="Book Antiqua" w:hAnsi="Book Antiqua"/>
          <w:color w:val="000000"/>
        </w:rPr>
        <w:t xml:space="preserve"> are </w:t>
      </w:r>
      <w:r w:rsidRPr="00222519">
        <w:rPr>
          <w:rFonts w:ascii="Book Antiqua" w:eastAsia="Book Antiqua" w:hAnsi="Book Antiqua" w:cs="Book Antiqua"/>
          <w:color w:val="000000"/>
        </w:rPr>
        <w:t xml:space="preserve">also </w:t>
      </w:r>
      <w:r w:rsidRPr="00222519">
        <w:rPr>
          <w:rFonts w:ascii="Book Antiqua" w:hAnsi="Book Antiqua"/>
          <w:color w:val="000000"/>
        </w:rPr>
        <w:t xml:space="preserve">selectively </w:t>
      </w:r>
      <w:r w:rsidRPr="00222519">
        <w:rPr>
          <w:rFonts w:ascii="Book Antiqua" w:hAnsi="Book Antiqua"/>
          <w:color w:val="000000"/>
        </w:rPr>
        <w:lastRenderedPageBreak/>
        <w:t>expressed in PRAD patients (Figur</w:t>
      </w:r>
      <w:r w:rsidR="001C5FF5">
        <w:rPr>
          <w:rFonts w:ascii="Book Antiqua" w:hAnsi="Book Antiqua"/>
          <w:color w:val="000000"/>
        </w:rPr>
        <w:t xml:space="preserve">e 3A and Supplementary Figure </w:t>
      </w:r>
      <w:r w:rsidRPr="00222519">
        <w:rPr>
          <w:rFonts w:ascii="Book Antiqua" w:hAnsi="Book Antiqua"/>
          <w:color w:val="000000"/>
        </w:rPr>
        <w:t xml:space="preserve">1A). When we checked the expression of </w:t>
      </w:r>
      <w:r w:rsidRPr="00222519">
        <w:rPr>
          <w:rFonts w:ascii="Book Antiqua" w:eastAsia="Book Antiqua" w:hAnsi="Book Antiqua" w:cs="Book Antiqua"/>
          <w:color w:val="000000"/>
        </w:rPr>
        <w:t>FABPs</w:t>
      </w:r>
      <w:r w:rsidRPr="00222519">
        <w:rPr>
          <w:rFonts w:ascii="Book Antiqua" w:hAnsi="Book Antiqua"/>
          <w:color w:val="000000"/>
        </w:rPr>
        <w:t xml:space="preserve"> in tumor tissues compared to non-tumor controls, we found that </w:t>
      </w:r>
      <w:r w:rsidRPr="00222519">
        <w:rPr>
          <w:rFonts w:ascii="Book Antiqua" w:hAnsi="Book Antiqua"/>
          <w:i/>
          <w:color w:val="000000"/>
        </w:rPr>
        <w:t>FABP5</w:t>
      </w:r>
      <w:r w:rsidRPr="00222519">
        <w:rPr>
          <w:rFonts w:ascii="Book Antiqua" w:hAnsi="Book Antiqua"/>
          <w:color w:val="000000"/>
        </w:rPr>
        <w:t xml:space="preserve"> is significantly upregulated in </w:t>
      </w:r>
      <w:r w:rsidR="001C5FF5" w:rsidRPr="00222519">
        <w:rPr>
          <w:rFonts w:ascii="Book Antiqua" w:hAnsi="Book Antiqua"/>
          <w:color w:val="000000"/>
        </w:rPr>
        <w:t xml:space="preserve">adrenocortical carcinoma </w:t>
      </w:r>
      <w:r w:rsidRPr="00222519">
        <w:rPr>
          <w:rFonts w:ascii="Book Antiqua" w:hAnsi="Book Antiqua"/>
          <w:color w:val="000000"/>
        </w:rPr>
        <w:t>(</w:t>
      </w:r>
      <w:r w:rsidR="001C5FF5" w:rsidRPr="00222519">
        <w:rPr>
          <w:rFonts w:ascii="Book Antiqua" w:hAnsi="Book Antiqua"/>
          <w:color w:val="000000"/>
        </w:rPr>
        <w:t>ACC</w:t>
      </w:r>
      <w:r w:rsidRPr="00222519">
        <w:rPr>
          <w:rFonts w:ascii="Book Antiqua" w:hAnsi="Book Antiqua"/>
          <w:color w:val="000000"/>
        </w:rPr>
        <w:t xml:space="preserve">), </w:t>
      </w:r>
      <w:r w:rsidR="007E7E10" w:rsidRPr="00222519">
        <w:rPr>
          <w:rFonts w:ascii="Book Antiqua" w:hAnsi="Book Antiqua"/>
          <w:color w:val="000000"/>
        </w:rPr>
        <w:t xml:space="preserve">glioblastoma multiforme </w:t>
      </w:r>
      <w:r w:rsidRPr="00222519">
        <w:rPr>
          <w:rFonts w:ascii="Book Antiqua" w:hAnsi="Book Antiqua"/>
          <w:color w:val="000000"/>
        </w:rPr>
        <w:t>(</w:t>
      </w:r>
      <w:r w:rsidR="007E7E10" w:rsidRPr="00222519">
        <w:rPr>
          <w:rFonts w:ascii="Book Antiqua" w:hAnsi="Book Antiqua"/>
          <w:color w:val="000000"/>
        </w:rPr>
        <w:t>GBM</w:t>
      </w:r>
      <w:r w:rsidRPr="00222519">
        <w:rPr>
          <w:rFonts w:ascii="Book Antiqua" w:hAnsi="Book Antiqua"/>
          <w:color w:val="000000"/>
        </w:rPr>
        <w:t xml:space="preserve">), </w:t>
      </w:r>
      <w:r w:rsidR="006622C4" w:rsidRPr="00222519">
        <w:rPr>
          <w:rFonts w:ascii="Book Antiqua" w:hAnsi="Book Antiqua"/>
          <w:color w:val="000000"/>
        </w:rPr>
        <w:t xml:space="preserve">kidney renal clear cell carcinoma </w:t>
      </w:r>
      <w:r w:rsidRPr="00222519">
        <w:rPr>
          <w:rFonts w:ascii="Book Antiqua" w:hAnsi="Book Antiqua"/>
          <w:color w:val="000000"/>
        </w:rPr>
        <w:t>(</w:t>
      </w:r>
      <w:r w:rsidR="006622C4" w:rsidRPr="00222519">
        <w:rPr>
          <w:rFonts w:ascii="Book Antiqua" w:hAnsi="Book Antiqua"/>
          <w:color w:val="000000"/>
        </w:rPr>
        <w:t>KIRC</w:t>
      </w:r>
      <w:r w:rsidRPr="00222519">
        <w:rPr>
          <w:rFonts w:ascii="Book Antiqua" w:hAnsi="Book Antiqua"/>
          <w:color w:val="000000"/>
        </w:rPr>
        <w:t xml:space="preserve">), </w:t>
      </w:r>
      <w:r w:rsidR="006A79CC" w:rsidRPr="00222519">
        <w:rPr>
          <w:rFonts w:ascii="Book Antiqua" w:hAnsi="Book Antiqua"/>
          <w:color w:val="000000"/>
        </w:rPr>
        <w:t xml:space="preserve">brain lower-grade glioma </w:t>
      </w:r>
      <w:r w:rsidRPr="00222519">
        <w:rPr>
          <w:rFonts w:ascii="Book Antiqua" w:hAnsi="Book Antiqua"/>
          <w:color w:val="000000"/>
        </w:rPr>
        <w:t>(</w:t>
      </w:r>
      <w:r w:rsidR="006A79CC" w:rsidRPr="00222519">
        <w:rPr>
          <w:rFonts w:ascii="Book Antiqua" w:hAnsi="Book Antiqua"/>
          <w:color w:val="000000"/>
        </w:rPr>
        <w:t>LGG</w:t>
      </w:r>
      <w:r w:rsidRPr="00222519">
        <w:rPr>
          <w:rFonts w:ascii="Book Antiqua" w:hAnsi="Book Antiqua"/>
          <w:color w:val="000000"/>
        </w:rPr>
        <w:t xml:space="preserve">), </w:t>
      </w:r>
      <w:r w:rsidR="00406CEC" w:rsidRPr="00222519">
        <w:rPr>
          <w:rFonts w:ascii="Book Antiqua" w:hAnsi="Book Antiqua"/>
          <w:color w:val="000000"/>
        </w:rPr>
        <w:t xml:space="preserve">liver hepatocellular carcinoma </w:t>
      </w:r>
      <w:r w:rsidRPr="00222519">
        <w:rPr>
          <w:rFonts w:ascii="Book Antiqua" w:hAnsi="Book Antiqua"/>
          <w:color w:val="000000"/>
        </w:rPr>
        <w:t>(</w:t>
      </w:r>
      <w:r w:rsidR="00406CEC" w:rsidRPr="00222519">
        <w:rPr>
          <w:rFonts w:ascii="Book Antiqua" w:hAnsi="Book Antiqua"/>
          <w:color w:val="000000"/>
        </w:rPr>
        <w:t>LIHC</w:t>
      </w:r>
      <w:r w:rsidRPr="00222519">
        <w:rPr>
          <w:rFonts w:ascii="Book Antiqua" w:hAnsi="Book Antiqua"/>
          <w:color w:val="000000"/>
        </w:rPr>
        <w:t xml:space="preserve">), </w:t>
      </w:r>
      <w:r w:rsidR="00E55DC3" w:rsidRPr="00222519">
        <w:rPr>
          <w:rFonts w:ascii="Book Antiqua" w:hAnsi="Book Antiqua"/>
          <w:color w:val="000000"/>
        </w:rPr>
        <w:t xml:space="preserve">lung adenocarcinoma </w:t>
      </w:r>
      <w:r w:rsidRPr="00222519">
        <w:rPr>
          <w:rFonts w:ascii="Book Antiqua" w:hAnsi="Book Antiqua"/>
          <w:color w:val="000000"/>
        </w:rPr>
        <w:t>(</w:t>
      </w:r>
      <w:r w:rsidR="00E55DC3" w:rsidRPr="00222519">
        <w:rPr>
          <w:rFonts w:ascii="Book Antiqua" w:hAnsi="Book Antiqua"/>
          <w:color w:val="000000"/>
        </w:rPr>
        <w:t>LUAD</w:t>
      </w:r>
      <w:r w:rsidRPr="00222519">
        <w:rPr>
          <w:rFonts w:ascii="Book Antiqua" w:hAnsi="Book Antiqua"/>
          <w:color w:val="000000"/>
        </w:rPr>
        <w:t xml:space="preserve">), </w:t>
      </w:r>
      <w:r w:rsidR="00796F07" w:rsidRPr="00222519">
        <w:rPr>
          <w:rFonts w:ascii="Book Antiqua" w:hAnsi="Book Antiqua"/>
          <w:color w:val="000000"/>
        </w:rPr>
        <w:t xml:space="preserve">skin cutaneous melanoma </w:t>
      </w:r>
      <w:r w:rsidRPr="00222519">
        <w:rPr>
          <w:rFonts w:ascii="Book Antiqua" w:hAnsi="Book Antiqua"/>
          <w:color w:val="000000"/>
        </w:rPr>
        <w:t>(</w:t>
      </w:r>
      <w:r w:rsidR="00796F07" w:rsidRPr="00222519">
        <w:rPr>
          <w:rFonts w:ascii="Book Antiqua" w:hAnsi="Book Antiqua"/>
          <w:color w:val="000000"/>
        </w:rPr>
        <w:t>SKCM</w:t>
      </w:r>
      <w:r w:rsidRPr="00222519">
        <w:rPr>
          <w:rFonts w:ascii="Book Antiqua" w:hAnsi="Book Antiqua"/>
          <w:color w:val="000000"/>
        </w:rPr>
        <w:t xml:space="preserve">), and </w:t>
      </w:r>
      <w:r w:rsidR="00796F07" w:rsidRPr="00222519">
        <w:rPr>
          <w:rFonts w:ascii="Book Antiqua" w:hAnsi="Book Antiqua"/>
          <w:color w:val="000000"/>
        </w:rPr>
        <w:t xml:space="preserve">uveal melanoma </w:t>
      </w:r>
      <w:r w:rsidRPr="00222519">
        <w:rPr>
          <w:rFonts w:ascii="Book Antiqua" w:hAnsi="Book Antiqua"/>
          <w:color w:val="000000"/>
        </w:rPr>
        <w:t>(</w:t>
      </w:r>
      <w:r w:rsidR="00796F07" w:rsidRPr="00222519">
        <w:rPr>
          <w:rFonts w:ascii="Book Antiqua" w:hAnsi="Book Antiqua"/>
          <w:color w:val="000000"/>
        </w:rPr>
        <w:t>UVM</w:t>
      </w:r>
      <w:r w:rsidRPr="00222519">
        <w:rPr>
          <w:rFonts w:ascii="Book Antiqua" w:hAnsi="Book Antiqua"/>
          <w:color w:val="000000"/>
        </w:rPr>
        <w:t xml:space="preserve">), while </w:t>
      </w:r>
      <w:r w:rsidRPr="00222519">
        <w:rPr>
          <w:rFonts w:ascii="Book Antiqua" w:hAnsi="Book Antiqua"/>
          <w:i/>
          <w:color w:val="000000"/>
        </w:rPr>
        <w:t>FABP4</w:t>
      </w:r>
      <w:r w:rsidRPr="00222519">
        <w:rPr>
          <w:rFonts w:ascii="Book Antiqua" w:hAnsi="Book Antiqua"/>
          <w:color w:val="000000"/>
        </w:rPr>
        <w:t xml:space="preserve"> is significantly upregulated only in </w:t>
      </w:r>
      <w:r w:rsidR="009E65C1" w:rsidRPr="00222519">
        <w:rPr>
          <w:rFonts w:ascii="Book Antiqua" w:hAnsi="Book Antiqua"/>
          <w:color w:val="000000"/>
        </w:rPr>
        <w:t xml:space="preserve">colon adenocarcinoma </w:t>
      </w:r>
      <w:r w:rsidRPr="00222519">
        <w:rPr>
          <w:rFonts w:ascii="Book Antiqua" w:hAnsi="Book Antiqua"/>
          <w:color w:val="000000"/>
        </w:rPr>
        <w:t>(</w:t>
      </w:r>
      <w:r w:rsidR="009E65C1" w:rsidRPr="00222519">
        <w:rPr>
          <w:rFonts w:ascii="Book Antiqua" w:hAnsi="Book Antiqua"/>
          <w:color w:val="000000"/>
        </w:rPr>
        <w:t>COAD</w:t>
      </w:r>
      <w:r w:rsidRPr="00222519">
        <w:rPr>
          <w:rFonts w:ascii="Book Antiqua" w:hAnsi="Book Antiqua"/>
          <w:color w:val="000000"/>
        </w:rPr>
        <w:t xml:space="preserve">), </w:t>
      </w:r>
      <w:r w:rsidR="00995218" w:rsidRPr="00222519">
        <w:rPr>
          <w:rFonts w:ascii="Book Antiqua" w:hAnsi="Book Antiqua"/>
          <w:color w:val="000000"/>
        </w:rPr>
        <w:t xml:space="preserve">lung squamous cell carcinoma </w:t>
      </w:r>
      <w:r w:rsidRPr="00222519">
        <w:rPr>
          <w:rFonts w:ascii="Book Antiqua" w:hAnsi="Book Antiqua"/>
          <w:color w:val="000000"/>
        </w:rPr>
        <w:t xml:space="preserve">and </w:t>
      </w:r>
      <w:r w:rsidR="001E054F" w:rsidRPr="00222519">
        <w:rPr>
          <w:rFonts w:ascii="Book Antiqua" w:hAnsi="Book Antiqua"/>
          <w:color w:val="000000"/>
        </w:rPr>
        <w:t>stomach adenocarcinoma</w:t>
      </w:r>
      <w:r w:rsidRPr="00222519">
        <w:rPr>
          <w:rFonts w:ascii="Book Antiqua" w:hAnsi="Book Antiqua"/>
          <w:color w:val="000000"/>
        </w:rPr>
        <w:t xml:space="preserve"> (Figure 3B). In patients with LIHC, among the selectively expressed </w:t>
      </w:r>
      <w:r w:rsidRPr="00222519">
        <w:rPr>
          <w:rFonts w:ascii="Book Antiqua" w:eastAsia="Book Antiqua" w:hAnsi="Book Antiqua" w:cs="Book Antiqua"/>
          <w:color w:val="000000"/>
        </w:rPr>
        <w:t>FABPs</w:t>
      </w:r>
      <w:r w:rsidRPr="00222519">
        <w:rPr>
          <w:rFonts w:ascii="Book Antiqua" w:hAnsi="Book Antiqua"/>
          <w:color w:val="000000"/>
        </w:rPr>
        <w:t xml:space="preserve">, only </w:t>
      </w:r>
      <w:r w:rsidRPr="00222519">
        <w:rPr>
          <w:rFonts w:ascii="Book Antiqua" w:hAnsi="Book Antiqua"/>
          <w:i/>
          <w:color w:val="000000"/>
        </w:rPr>
        <w:t xml:space="preserve">FABP5 </w:t>
      </w:r>
      <w:r w:rsidRPr="00222519">
        <w:rPr>
          <w:rFonts w:ascii="Book Antiqua" w:hAnsi="Book Antiqua"/>
          <w:color w:val="000000"/>
        </w:rPr>
        <w:t>and</w:t>
      </w:r>
      <w:r w:rsidRPr="00222519">
        <w:rPr>
          <w:rFonts w:ascii="Book Antiqua" w:hAnsi="Book Antiqua"/>
          <w:i/>
          <w:color w:val="000000"/>
        </w:rPr>
        <w:t xml:space="preserve"> FABP4</w:t>
      </w:r>
      <w:r w:rsidRPr="00222519">
        <w:rPr>
          <w:rFonts w:ascii="Book Antiqua" w:hAnsi="Book Antiqua"/>
          <w:color w:val="000000"/>
        </w:rPr>
        <w:t xml:space="preserve"> showed significant upregulation of mRNA expression in tumor tissues compared to non-tumor controls. Other </w:t>
      </w:r>
      <w:r w:rsidRPr="00222519">
        <w:rPr>
          <w:rFonts w:ascii="Book Antiqua" w:eastAsia="Book Antiqua" w:hAnsi="Book Antiqua" w:cs="Book Antiqua"/>
          <w:color w:val="000000"/>
        </w:rPr>
        <w:t>FABPs</w:t>
      </w:r>
      <w:r w:rsidRPr="00222519">
        <w:rPr>
          <w:rFonts w:ascii="Book Antiqua" w:hAnsi="Book Antiqua"/>
          <w:color w:val="000000"/>
        </w:rPr>
        <w:t xml:space="preserve">, such as </w:t>
      </w:r>
      <w:r w:rsidRPr="00222519">
        <w:rPr>
          <w:rFonts w:ascii="Book Antiqua" w:hAnsi="Book Antiqua"/>
          <w:i/>
          <w:color w:val="000000"/>
        </w:rPr>
        <w:t xml:space="preserve">FABP1 </w:t>
      </w:r>
      <w:r w:rsidRPr="00222519">
        <w:rPr>
          <w:rFonts w:ascii="Book Antiqua" w:hAnsi="Book Antiqua"/>
          <w:color w:val="000000"/>
        </w:rPr>
        <w:t>(restricted expression in</w:t>
      </w:r>
      <w:r w:rsidRPr="00222519">
        <w:rPr>
          <w:rFonts w:ascii="Book Antiqua" w:eastAsia="Book Antiqua" w:hAnsi="Book Antiqua" w:cs="Book Antiqua"/>
          <w:color w:val="000000"/>
        </w:rPr>
        <w:t xml:space="preserve"> normal</w:t>
      </w:r>
      <w:r w:rsidRPr="00222519">
        <w:rPr>
          <w:rFonts w:ascii="Book Antiqua" w:hAnsi="Book Antiqua"/>
          <w:color w:val="000000"/>
        </w:rPr>
        <w:t xml:space="preserve"> liver), did not show differential expression in tumor and non-tumor tissues, even though it is expressed at prominent levels in patients with LIHC (Figu</w:t>
      </w:r>
      <w:r w:rsidR="0040353B">
        <w:rPr>
          <w:rFonts w:ascii="Book Antiqua" w:hAnsi="Book Antiqua"/>
          <w:color w:val="000000"/>
        </w:rPr>
        <w:t xml:space="preserve">re 3C and Supplementary Figure </w:t>
      </w:r>
      <w:r w:rsidRPr="00222519">
        <w:rPr>
          <w:rFonts w:ascii="Book Antiqua" w:hAnsi="Book Antiqua"/>
          <w:color w:val="000000"/>
        </w:rPr>
        <w:t xml:space="preserve">1A-C). More importantly, high </w:t>
      </w:r>
      <w:r w:rsidRPr="00222519">
        <w:rPr>
          <w:rFonts w:ascii="Book Antiqua" w:hAnsi="Book Antiqua"/>
          <w:i/>
          <w:color w:val="000000"/>
        </w:rPr>
        <w:t>FABP5</w:t>
      </w:r>
      <w:r w:rsidRPr="00222519">
        <w:rPr>
          <w:rFonts w:ascii="Book Antiqua" w:hAnsi="Book Antiqua"/>
          <w:color w:val="000000"/>
        </w:rPr>
        <w:t xml:space="preserve"> expression significantly correlates with overall patient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6.6e-5) and disease-free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 xml:space="preserve">6.6e-5) (Figure </w:t>
      </w:r>
      <w:r w:rsidRPr="00222519">
        <w:rPr>
          <w:rFonts w:ascii="Book Antiqua" w:eastAsia="Book Antiqua" w:hAnsi="Book Antiqua" w:cs="Book Antiqua"/>
          <w:bCs/>
          <w:color w:val="000000"/>
        </w:rPr>
        <w:t>3D-E</w:t>
      </w:r>
      <w:r w:rsidRPr="00222519">
        <w:rPr>
          <w:rFonts w:ascii="Book Antiqua" w:hAnsi="Book Antiqua"/>
          <w:color w:val="000000"/>
        </w:rPr>
        <w:t xml:space="preserve">). We found that high </w:t>
      </w:r>
      <w:r w:rsidRPr="00222519">
        <w:rPr>
          <w:rFonts w:ascii="Book Antiqua" w:hAnsi="Book Antiqua"/>
          <w:i/>
          <w:color w:val="000000"/>
        </w:rPr>
        <w:t>FABP5</w:t>
      </w:r>
      <w:r w:rsidRPr="00222519">
        <w:rPr>
          <w:rFonts w:ascii="Book Antiqua" w:hAnsi="Book Antiqua"/>
          <w:color w:val="000000"/>
        </w:rPr>
        <w:t xml:space="preserve"> expression significantly correlates with overall survival not only in </w:t>
      </w:r>
      <w:r w:rsidRPr="00222519">
        <w:rPr>
          <w:rFonts w:ascii="Book Antiqua" w:eastAsia="Book Antiqua" w:hAnsi="Book Antiqua" w:cs="Book Antiqua"/>
          <w:color w:val="000000"/>
        </w:rPr>
        <w:t>LIHC</w:t>
      </w:r>
      <w:r w:rsidRPr="00222519">
        <w:rPr>
          <w:rFonts w:ascii="Book Antiqua" w:hAnsi="Book Antiqua"/>
          <w:color w:val="000000"/>
        </w:rPr>
        <w:t xml:space="preserve"> but also in other cancer types including ACC, GBM, KIRC, LGG, LUAD, SKCM, and UVM</w:t>
      </w:r>
      <w:r w:rsidRPr="00222519">
        <w:rPr>
          <w:rFonts w:ascii="Book Antiqua" w:eastAsia="Book Antiqua" w:hAnsi="Book Antiqua" w:cs="Book Antiqua"/>
          <w:color w:val="000000"/>
        </w:rPr>
        <w:t>,</w:t>
      </w:r>
      <w:r w:rsidRPr="00222519">
        <w:rPr>
          <w:rFonts w:ascii="Book Antiqua" w:hAnsi="Book Antiqua"/>
          <w:color w:val="000000"/>
        </w:rPr>
        <w:t xml:space="preserve"> where </w:t>
      </w:r>
      <w:r w:rsidRPr="00222519">
        <w:rPr>
          <w:rFonts w:ascii="Book Antiqua" w:hAnsi="Book Antiqua"/>
          <w:i/>
          <w:color w:val="000000"/>
        </w:rPr>
        <w:t>FABP5</w:t>
      </w:r>
      <w:r w:rsidRPr="00222519">
        <w:rPr>
          <w:rFonts w:ascii="Book Antiqua" w:hAnsi="Book Antiqua"/>
          <w:color w:val="000000"/>
        </w:rPr>
        <w:t xml:space="preserve"> is found to be upregulated in tumor tissues compared to non-tumor control (Figure 3B</w:t>
      </w:r>
      <w:r w:rsidRPr="00222519">
        <w:rPr>
          <w:rFonts w:ascii="Book Antiqua" w:eastAsia="Book Antiqua" w:hAnsi="Book Antiqua" w:cs="Book Antiqua"/>
          <w:bCs/>
          <w:color w:val="000000"/>
        </w:rPr>
        <w:t xml:space="preserve"> </w:t>
      </w:r>
      <w:r w:rsidR="003361AA">
        <w:rPr>
          <w:rFonts w:ascii="Book Antiqua" w:eastAsia="Book Antiqua" w:hAnsi="Book Antiqua" w:cs="Book Antiqua"/>
          <w:bCs/>
          <w:color w:val="000000"/>
        </w:rPr>
        <w:t xml:space="preserve">and Supplementary Figure </w:t>
      </w:r>
      <w:r w:rsidRPr="00222519">
        <w:rPr>
          <w:rFonts w:ascii="Book Antiqua" w:eastAsia="Book Antiqua" w:hAnsi="Book Antiqua" w:cs="Book Antiqua"/>
          <w:bCs/>
          <w:color w:val="000000"/>
        </w:rPr>
        <w:t>1D</w:t>
      </w:r>
      <w:r w:rsidRPr="00222519">
        <w:rPr>
          <w:rFonts w:ascii="Book Antiqua" w:hAnsi="Book Antiqua"/>
          <w:color w:val="000000"/>
        </w:rPr>
        <w:t xml:space="preserve">). In contrast, high </w:t>
      </w:r>
      <w:r w:rsidRPr="00222519">
        <w:rPr>
          <w:rFonts w:ascii="Book Antiqua" w:hAnsi="Book Antiqua"/>
          <w:i/>
          <w:color w:val="000000"/>
        </w:rPr>
        <w:t>FABP4</w:t>
      </w:r>
      <w:r w:rsidRPr="00222519">
        <w:rPr>
          <w:rFonts w:ascii="Book Antiqua" w:hAnsi="Book Antiqua"/>
          <w:color w:val="000000"/>
        </w:rPr>
        <w:t xml:space="preserve"> expression showed less significant correlation with poor overall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 xml:space="preserve">0.047) (Figure 3E). In addition, expression of other </w:t>
      </w:r>
      <w:r w:rsidRPr="00222519">
        <w:rPr>
          <w:rFonts w:ascii="Book Antiqua" w:eastAsia="Book Antiqua" w:hAnsi="Book Antiqua" w:cs="Book Antiqua"/>
          <w:color w:val="000000"/>
        </w:rPr>
        <w:t>FABPs</w:t>
      </w:r>
      <w:r w:rsidRPr="00222519">
        <w:rPr>
          <w:rFonts w:ascii="Book Antiqua" w:hAnsi="Book Antiqua"/>
          <w:color w:val="000000"/>
        </w:rPr>
        <w:t xml:space="preserve"> (</w:t>
      </w:r>
      <w:r w:rsidRPr="00222519">
        <w:rPr>
          <w:rFonts w:ascii="Book Antiqua" w:hAnsi="Book Antiqua"/>
          <w:i/>
          <w:color w:val="000000"/>
        </w:rPr>
        <w:t>FABP1</w:t>
      </w:r>
      <w:r w:rsidRPr="00222519">
        <w:rPr>
          <w:rFonts w:ascii="Book Antiqua" w:hAnsi="Book Antiqua"/>
          <w:color w:val="000000"/>
        </w:rPr>
        <w:t xml:space="preserve"> and </w:t>
      </w:r>
      <w:r w:rsidRPr="00222519">
        <w:rPr>
          <w:rFonts w:ascii="Book Antiqua" w:hAnsi="Book Antiqua"/>
          <w:i/>
          <w:color w:val="000000"/>
        </w:rPr>
        <w:t>FABP3</w:t>
      </w:r>
      <w:r w:rsidRPr="00222519">
        <w:rPr>
          <w:rFonts w:ascii="Book Antiqua" w:hAnsi="Book Antiqua"/>
          <w:color w:val="000000"/>
        </w:rPr>
        <w:t>)</w:t>
      </w:r>
      <w:r w:rsidRPr="00222519">
        <w:rPr>
          <w:rFonts w:ascii="Book Antiqua" w:hAnsi="Book Antiqua"/>
          <w:i/>
          <w:color w:val="000000"/>
        </w:rPr>
        <w:t xml:space="preserve"> </w:t>
      </w:r>
      <w:r w:rsidRPr="00222519">
        <w:rPr>
          <w:rFonts w:ascii="Book Antiqua" w:hAnsi="Book Antiqua"/>
          <w:color w:val="000000"/>
        </w:rPr>
        <w:t xml:space="preserve">expressed in </w:t>
      </w:r>
      <w:r w:rsidRPr="00222519">
        <w:rPr>
          <w:rFonts w:ascii="Book Antiqua" w:eastAsia="Book Antiqua" w:hAnsi="Book Antiqua" w:cs="Book Antiqua"/>
          <w:color w:val="000000"/>
        </w:rPr>
        <w:t>LIHC,</w:t>
      </w:r>
      <w:r w:rsidRPr="00222519">
        <w:rPr>
          <w:rFonts w:ascii="Book Antiqua" w:hAnsi="Book Antiqua"/>
          <w:color w:val="000000"/>
        </w:rPr>
        <w:t xml:space="preserve"> does not significantly correlate with overall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0.21 and 0.091, respectively) (</w:t>
      </w:r>
      <w:r w:rsidR="00D864F6">
        <w:rPr>
          <w:rFonts w:ascii="Book Antiqua" w:hAnsi="Book Antiqua"/>
          <w:color w:val="000000"/>
        </w:rPr>
        <w:t xml:space="preserve">Supplementary Figure </w:t>
      </w:r>
      <w:r w:rsidRPr="00222519">
        <w:rPr>
          <w:rFonts w:ascii="Book Antiqua" w:hAnsi="Book Antiqua"/>
          <w:color w:val="000000"/>
        </w:rPr>
        <w:t xml:space="preserve">1E-G). Together, these data indicate that </w:t>
      </w:r>
      <w:r w:rsidRPr="00222519">
        <w:rPr>
          <w:rFonts w:ascii="Book Antiqua" w:hAnsi="Book Antiqua"/>
          <w:i/>
          <w:color w:val="000000"/>
        </w:rPr>
        <w:t>FABP5</w:t>
      </w:r>
      <w:r w:rsidRPr="00222519">
        <w:rPr>
          <w:rFonts w:ascii="Book Antiqua" w:hAnsi="Book Antiqua"/>
          <w:color w:val="000000"/>
        </w:rPr>
        <w:t xml:space="preserve">, among other </w:t>
      </w:r>
      <w:r w:rsidRPr="00222519">
        <w:rPr>
          <w:rFonts w:ascii="Book Antiqua" w:eastAsia="Book Antiqua" w:hAnsi="Book Antiqua" w:cs="Book Antiqua"/>
          <w:color w:val="000000"/>
        </w:rPr>
        <w:t>FABPs</w:t>
      </w:r>
      <w:r w:rsidRPr="00222519">
        <w:rPr>
          <w:rFonts w:ascii="Book Antiqua" w:hAnsi="Book Antiqua"/>
          <w:color w:val="000000"/>
        </w:rPr>
        <w:t>, is selectively upregulated in tumor tissues and its expression correlates well with poor clinical outcomes in patients with HCC.</w:t>
      </w:r>
    </w:p>
    <w:p w14:paraId="13CC1A78" w14:textId="77777777" w:rsidR="0035264C" w:rsidRPr="004D0A31" w:rsidRDefault="0035264C" w:rsidP="004D0A31">
      <w:pPr>
        <w:spacing w:line="360" w:lineRule="auto"/>
        <w:jc w:val="both"/>
        <w:rPr>
          <w:rFonts w:ascii="Book Antiqua" w:hAnsi="Book Antiqua"/>
        </w:rPr>
      </w:pPr>
    </w:p>
    <w:p w14:paraId="18203A9F" w14:textId="71ADF0F9" w:rsidR="0035264C" w:rsidRPr="005626A3" w:rsidRDefault="0035264C" w:rsidP="004D0A31">
      <w:pPr>
        <w:spacing w:line="360" w:lineRule="auto"/>
        <w:jc w:val="both"/>
        <w:rPr>
          <w:rFonts w:ascii="Book Antiqua" w:hAnsi="Book Antiqua"/>
          <w:i/>
        </w:rPr>
      </w:pPr>
      <w:r w:rsidRPr="005626A3">
        <w:rPr>
          <w:rFonts w:ascii="Book Antiqua" w:hAnsi="Book Antiqua"/>
          <w:b/>
          <w:i/>
          <w:color w:val="000000"/>
        </w:rPr>
        <w:t>High FABP5 expression selectively associated with enrichment of cancer hallmarks G2M checkpoint and TP53 signaling</w:t>
      </w:r>
    </w:p>
    <w:p w14:paraId="69B1DAB8" w14:textId="2B1B6E61" w:rsidR="0035264C" w:rsidRPr="004D0A31" w:rsidRDefault="0035264C" w:rsidP="004D0A31">
      <w:pPr>
        <w:spacing w:line="360" w:lineRule="auto"/>
        <w:jc w:val="both"/>
        <w:rPr>
          <w:rFonts w:ascii="Book Antiqua" w:hAnsi="Book Antiqua"/>
        </w:rPr>
      </w:pPr>
      <w:r w:rsidRPr="004D0A31">
        <w:rPr>
          <w:rFonts w:ascii="Book Antiqua" w:hAnsi="Book Antiqua"/>
          <w:color w:val="000000"/>
        </w:rPr>
        <w:t>E2F targets, G2M checkpoint and DNA repair have been identified to be the top three cancer hallmarks enriched in HCC tumor cells compared to non-tumor controls</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which </w:t>
      </w:r>
      <w:r w:rsidRPr="004D0A31">
        <w:rPr>
          <w:rFonts w:ascii="Book Antiqua" w:hAnsi="Book Antiqua"/>
          <w:color w:val="000000"/>
        </w:rPr>
        <w:lastRenderedPageBreak/>
        <w:t xml:space="preserve">supported that cell cycle and DNA repair signaling networks are critical for HCC cancer malignancies and progression. Therefore, we are interested in checking if </w:t>
      </w:r>
      <w:r w:rsidRPr="004D0A31">
        <w:rPr>
          <w:rFonts w:ascii="Book Antiqua" w:hAnsi="Book Antiqua"/>
          <w:i/>
          <w:color w:val="000000"/>
        </w:rPr>
        <w:t>FABP5</w:t>
      </w:r>
      <w:r w:rsidRPr="004D0A31">
        <w:rPr>
          <w:rFonts w:ascii="Book Antiqua" w:hAnsi="Book Antiqua"/>
          <w:color w:val="000000"/>
        </w:rPr>
        <w:t xml:space="preserve"> overexpression correlates with enrichment of these important cancer hallmarks in HCC. We found that </w:t>
      </w:r>
      <w:r w:rsidRPr="004D0A31">
        <w:rPr>
          <w:rFonts w:ascii="Book Antiqua" w:hAnsi="Book Antiqua"/>
          <w:i/>
          <w:color w:val="000000"/>
        </w:rPr>
        <w:t>FABP5</w:t>
      </w:r>
      <w:r w:rsidRPr="004D0A31">
        <w:rPr>
          <w:rFonts w:ascii="Book Antiqua" w:hAnsi="Book Antiqua"/>
          <w:color w:val="000000"/>
        </w:rPr>
        <w:t xml:space="preserve"> expression correlates well with G2M checkpoint gene signature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w:t>
      </w:r>
      <w:r w:rsidRPr="004D0A31">
        <w:rPr>
          <w:rFonts w:ascii="Book Antiqua" w:hAnsi="Book Antiqua"/>
          <w:color w:val="000000"/>
        </w:rPr>
        <w:t xml:space="preserve">0.33, </w:t>
      </w:r>
      <w:r w:rsidRPr="004D0A31">
        <w:rPr>
          <w:rFonts w:ascii="Book Antiqua" w:hAnsi="Book Antiqua"/>
          <w:i/>
          <w:color w:val="000000"/>
        </w:rPr>
        <w:t>P</w:t>
      </w:r>
      <w:r w:rsidRPr="004D0A31">
        <w:rPr>
          <w:rFonts w:ascii="Book Antiqua" w:eastAsia="Book Antiqua" w:hAnsi="Book Antiqua" w:cs="Book Antiqua"/>
          <w:color w:val="000000"/>
        </w:rPr>
        <w:t xml:space="preserve"> = </w:t>
      </w:r>
      <w:r w:rsidRPr="004D0A31">
        <w:rPr>
          <w:rFonts w:ascii="Book Antiqua" w:hAnsi="Book Antiqua"/>
          <w:color w:val="000000"/>
        </w:rPr>
        <w:t xml:space="preserve">1.1e-10) </w:t>
      </w:r>
      <w:r w:rsidRPr="0049402D">
        <w:rPr>
          <w:rFonts w:ascii="Book Antiqua" w:hAnsi="Book Antiqua"/>
          <w:color w:val="000000"/>
        </w:rPr>
        <w:t>(Figure 4A</w:t>
      </w:r>
      <w:r w:rsidR="001D430E">
        <w:rPr>
          <w:rFonts w:ascii="Book Antiqua" w:hAnsi="Book Antiqua"/>
          <w:color w:val="000000"/>
        </w:rPr>
        <w:t xml:space="preserve"> and </w:t>
      </w:r>
      <w:r w:rsidRPr="0049402D">
        <w:rPr>
          <w:rFonts w:ascii="Book Antiqua" w:hAnsi="Book Antiqua"/>
          <w:color w:val="000000"/>
        </w:rPr>
        <w:t>B</w:t>
      </w:r>
      <w:r w:rsidRPr="0049402D">
        <w:rPr>
          <w:rFonts w:ascii="Book Antiqua" w:eastAsia="Book Antiqua" w:hAnsi="Book Antiqua" w:cs="Book Antiqua"/>
          <w:color w:val="000000"/>
        </w:rPr>
        <w:t>),</w:t>
      </w:r>
      <w:r w:rsidRPr="0049402D">
        <w:rPr>
          <w:rFonts w:ascii="Book Antiqua" w:hAnsi="Book Antiqua"/>
          <w:color w:val="000000"/>
        </w:rPr>
        <w:t xml:space="preserve"> and most of the genes in the dataset, including </w:t>
      </w:r>
      <w:r w:rsidRPr="0049402D">
        <w:rPr>
          <w:rFonts w:ascii="Book Antiqua" w:hAnsi="Book Antiqua"/>
          <w:i/>
          <w:color w:val="000000"/>
        </w:rPr>
        <w:t>ATR</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0.35,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3.9e-12</w:t>
      </w:r>
      <w:r w:rsidRPr="0049402D">
        <w:rPr>
          <w:rFonts w:ascii="Book Antiqua" w:eastAsia="Book Antiqua" w:hAnsi="Book Antiqua" w:cs="Book Antiqua"/>
          <w:color w:val="000000"/>
        </w:rPr>
        <w:t>)</w:t>
      </w:r>
      <w:r w:rsidRPr="0049402D">
        <w:rPr>
          <w:rFonts w:ascii="Book Antiqua" w:eastAsia="Book Antiqua" w:hAnsi="Book Antiqua" w:cs="Book Antiqua"/>
          <w:color w:val="000000"/>
          <w:vertAlign w:val="superscript"/>
        </w:rPr>
        <w:t>[13]</w:t>
      </w:r>
      <w:r w:rsidRPr="0049402D">
        <w:rPr>
          <w:rFonts w:ascii="Book Antiqua" w:eastAsia="Book Antiqua" w:hAnsi="Book Antiqua" w:cs="Book Antiqua"/>
          <w:color w:val="000000"/>
        </w:rPr>
        <w:t>,</w:t>
      </w:r>
      <w:r w:rsidRPr="0049402D">
        <w:rPr>
          <w:rFonts w:ascii="Book Antiqua" w:hAnsi="Book Antiqua"/>
          <w:color w:val="000000"/>
        </w:rPr>
        <w:t xml:space="preserve"> </w:t>
      </w:r>
      <w:r w:rsidRPr="0049402D">
        <w:rPr>
          <w:rFonts w:ascii="Book Antiqua" w:hAnsi="Book Antiqua"/>
          <w:i/>
          <w:color w:val="000000"/>
        </w:rPr>
        <w:t>BRCA1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0.23,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8.1e-6), </w:t>
      </w:r>
      <w:r w:rsidRPr="0049402D">
        <w:rPr>
          <w:rFonts w:ascii="Book Antiqua" w:hAnsi="Book Antiqua"/>
          <w:i/>
          <w:color w:val="000000"/>
        </w:rPr>
        <w:t>CCNB1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0.61,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CDK1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0.56,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CDKN2D</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0.37,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121e-13),</w:t>
      </w:r>
      <w:r w:rsidR="00D178A5">
        <w:rPr>
          <w:rFonts w:ascii="Book Antiqua" w:eastAsia="Book Antiqua" w:hAnsi="Book Antiqua" w:cs="Book Antiqua"/>
          <w:color w:val="000000"/>
        </w:rPr>
        <w:t xml:space="preserve"> </w:t>
      </w:r>
      <w:r w:rsidRPr="0049402D">
        <w:rPr>
          <w:rFonts w:ascii="Book Antiqua" w:hAnsi="Book Antiqua"/>
          <w:i/>
          <w:color w:val="000000"/>
        </w:rPr>
        <w:t>CHEK1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CHEK2</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0.17,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0.001), </w:t>
      </w:r>
      <w:r w:rsidRPr="0049402D">
        <w:rPr>
          <w:rFonts w:ascii="Book Antiqua" w:hAnsi="Book Antiqua"/>
          <w:i/>
          <w:color w:val="000000"/>
        </w:rPr>
        <w:t>PI4KA</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0.29,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9.3e-9), </w:t>
      </w:r>
      <w:r w:rsidRPr="0049402D">
        <w:rPr>
          <w:rFonts w:ascii="Book Antiqua" w:hAnsi="Book Antiqua"/>
          <w:i/>
          <w:color w:val="000000"/>
        </w:rPr>
        <w:t>PRKDC</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1.4e-11),</w:t>
      </w:r>
      <w:r w:rsidRPr="0049402D">
        <w:rPr>
          <w:rFonts w:ascii="Book Antiqua" w:eastAsia="Book Antiqua" w:hAnsi="Book Antiqua" w:cs="Book Antiqua"/>
          <w:color w:val="000000"/>
        </w:rPr>
        <w:t xml:space="preserve"> </w:t>
      </w:r>
      <w:r w:rsidRPr="0049402D">
        <w:rPr>
          <w:rFonts w:ascii="Book Antiqua" w:hAnsi="Book Antiqua"/>
          <w:i/>
          <w:color w:val="000000"/>
        </w:rPr>
        <w:t xml:space="preserve">RPS6K1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3.6e-9), and</w:t>
      </w:r>
      <w:r w:rsidRPr="0049402D">
        <w:rPr>
          <w:rFonts w:ascii="Book Antiqua" w:hAnsi="Book Antiqua"/>
          <w:i/>
          <w:color w:val="000000"/>
        </w:rPr>
        <w:t xml:space="preserve"> YWHAH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0.38,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5.7e-14) (Figure 4C)</w:t>
      </w:r>
      <w:r w:rsidRPr="0049402D">
        <w:rPr>
          <w:rFonts w:ascii="Book Antiqua" w:hAnsi="Book Antiqua"/>
          <w:i/>
          <w:color w:val="000000"/>
        </w:rPr>
        <w:t>.</w:t>
      </w:r>
      <w:r w:rsidRPr="0049402D">
        <w:rPr>
          <w:rFonts w:ascii="Book Antiqua" w:hAnsi="Book Antiqua"/>
          <w:color w:val="000000"/>
        </w:rPr>
        <w:t xml:space="preserve"> Among these, </w:t>
      </w:r>
      <w:r w:rsidRPr="0049402D">
        <w:rPr>
          <w:rFonts w:ascii="Book Antiqua" w:eastAsia="Book Antiqua" w:hAnsi="Book Antiqua" w:cs="Book Antiqua"/>
          <w:color w:val="000000"/>
        </w:rPr>
        <w:t>expressions</w:t>
      </w:r>
      <w:r w:rsidRPr="0049402D">
        <w:rPr>
          <w:rFonts w:ascii="Book Antiqua" w:hAnsi="Book Antiqua"/>
          <w:color w:val="000000"/>
        </w:rPr>
        <w:t xml:space="preserve"> of </w:t>
      </w:r>
      <w:r w:rsidRPr="0049402D">
        <w:rPr>
          <w:rFonts w:ascii="Book Antiqua" w:hAnsi="Book Antiqua"/>
          <w:i/>
          <w:color w:val="000000"/>
        </w:rPr>
        <w:t xml:space="preserve">CCNB1 </w:t>
      </w:r>
      <w:r w:rsidRPr="0049402D">
        <w:rPr>
          <w:rFonts w:ascii="Book Antiqua" w:eastAsia="Book Antiqua" w:hAnsi="Book Antiqua" w:cs="Book Antiqua"/>
          <w:color w:val="000000"/>
        </w:rPr>
        <w:t>and</w:t>
      </w:r>
      <w:r w:rsidRPr="0049402D">
        <w:rPr>
          <w:rFonts w:ascii="Book Antiqua" w:eastAsia="Book Antiqua" w:hAnsi="Book Antiqua" w:cs="Book Antiqua"/>
          <w:i/>
          <w:iCs/>
          <w:color w:val="000000"/>
        </w:rPr>
        <w:t xml:space="preserve"> CDK1</w:t>
      </w:r>
      <w:r w:rsidRPr="0049402D">
        <w:rPr>
          <w:rFonts w:ascii="Book Antiqua" w:eastAsia="Book Antiqua" w:hAnsi="Book Antiqua" w:cs="Book Antiqua"/>
          <w:color w:val="000000"/>
        </w:rPr>
        <w:t xml:space="preserve"> </w:t>
      </w:r>
      <w:r w:rsidRPr="0049402D">
        <w:rPr>
          <w:rFonts w:ascii="Book Antiqua" w:hAnsi="Book Antiqua"/>
          <w:color w:val="000000"/>
        </w:rPr>
        <w:t xml:space="preserve">showed </w:t>
      </w:r>
      <w:r w:rsidRPr="0049402D">
        <w:rPr>
          <w:rFonts w:ascii="Book Antiqua" w:eastAsia="Book Antiqua" w:hAnsi="Book Antiqua" w:cs="Book Antiqua"/>
          <w:color w:val="000000"/>
        </w:rPr>
        <w:t xml:space="preserve">the </w:t>
      </w:r>
      <w:r w:rsidRPr="0049402D">
        <w:rPr>
          <w:rFonts w:ascii="Book Antiqua" w:hAnsi="Book Antiqua"/>
          <w:color w:val="000000"/>
        </w:rPr>
        <w:t xml:space="preserve">highest correlation with </w:t>
      </w:r>
      <w:r w:rsidRPr="0049402D">
        <w:rPr>
          <w:rFonts w:ascii="Book Antiqua" w:hAnsi="Book Antiqua"/>
          <w:i/>
          <w:color w:val="000000"/>
        </w:rPr>
        <w:t>FABP5</w:t>
      </w:r>
      <w:r w:rsidRPr="0049402D">
        <w:rPr>
          <w:rFonts w:ascii="Book Antiqua" w:hAnsi="Book Antiqua"/>
          <w:color w:val="000000"/>
        </w:rPr>
        <w:t xml:space="preserve"> expression (Figure 4C). </w:t>
      </w:r>
      <w:r w:rsidRPr="0049402D">
        <w:rPr>
          <w:rFonts w:ascii="Book Antiqua" w:eastAsia="Book Antiqua" w:hAnsi="Book Antiqua" w:cs="Book Antiqua"/>
          <w:color w:val="000000"/>
        </w:rPr>
        <w:t>The</w:t>
      </w:r>
      <w:r w:rsidRPr="0049402D">
        <w:rPr>
          <w:rFonts w:ascii="Book Antiqua" w:hAnsi="Book Antiqua"/>
          <w:color w:val="000000"/>
        </w:rPr>
        <w:t xml:space="preserve"> strong </w:t>
      </w:r>
      <w:r w:rsidRPr="0049402D">
        <w:rPr>
          <w:rFonts w:ascii="Book Antiqua" w:hAnsi="Book Antiqua"/>
          <w:i/>
          <w:color w:val="000000"/>
        </w:rPr>
        <w:t>CCNB1</w:t>
      </w:r>
      <w:r w:rsidRPr="0049402D">
        <w:rPr>
          <w:rFonts w:ascii="Book Antiqua" w:hAnsi="Book Antiqua"/>
          <w:color w:val="000000"/>
        </w:rPr>
        <w:t>-</w:t>
      </w:r>
      <w:r w:rsidRPr="0049402D">
        <w:rPr>
          <w:rFonts w:ascii="Book Antiqua" w:hAnsi="Book Antiqua"/>
          <w:i/>
          <w:color w:val="000000"/>
        </w:rPr>
        <w:t>FABP5</w:t>
      </w:r>
      <w:r w:rsidRPr="0049402D">
        <w:rPr>
          <w:rFonts w:ascii="Book Antiqua" w:hAnsi="Book Antiqua"/>
          <w:color w:val="000000"/>
        </w:rPr>
        <w:t xml:space="preserve"> correlation is observed in </w:t>
      </w:r>
      <w:r w:rsidRPr="0049402D">
        <w:rPr>
          <w:rFonts w:ascii="Book Antiqua" w:eastAsia="Book Antiqua" w:hAnsi="Book Antiqua" w:cs="Book Antiqua"/>
          <w:color w:val="000000"/>
        </w:rPr>
        <w:t>LIHC</w:t>
      </w:r>
      <w:r w:rsidRPr="0049402D">
        <w:rPr>
          <w:rFonts w:ascii="Book Antiqua" w:hAnsi="Book Antiqua"/>
          <w:color w:val="000000"/>
        </w:rPr>
        <w:t xml:space="preserve"> but also in many other cell types including COAD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6.5e-14), DLBCL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0.54,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6.5e-14), KICH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0.8,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6.7e-16), KIRC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0), READ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0.0004</w:t>
      </w:r>
      <w:r w:rsidRPr="00540BBC">
        <w:rPr>
          <w:rFonts w:ascii="Book Antiqua" w:hAnsi="Book Antiqua"/>
          <w:color w:val="000000"/>
        </w:rPr>
        <w:t xml:space="preserve">3), </w:t>
      </w:r>
      <w:r w:rsidR="004E01CD" w:rsidRPr="00540BBC">
        <w:rPr>
          <w:rFonts w:ascii="Book Antiqua" w:hAnsi="Book Antiqua"/>
          <w:color w:val="000000"/>
        </w:rPr>
        <w:t>tenosynovial giant cell tumor</w:t>
      </w:r>
      <w:r w:rsidRPr="0049402D">
        <w:rPr>
          <w:rFonts w:ascii="Book Antiqua" w:eastAsia="Book Antiqua" w:hAnsi="Book Antiqua" w:cs="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1.3e-7), and UVM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0.75,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1.3e-15) (</w:t>
      </w:r>
      <w:r w:rsidR="00395E14">
        <w:rPr>
          <w:rFonts w:ascii="Book Antiqua" w:hAnsi="Book Antiqua"/>
          <w:color w:val="000000"/>
        </w:rPr>
        <w:t xml:space="preserve">Supplementary Figure </w:t>
      </w:r>
      <w:r w:rsidRPr="0049402D">
        <w:rPr>
          <w:rFonts w:ascii="Book Antiqua" w:hAnsi="Book Antiqua"/>
          <w:color w:val="000000"/>
        </w:rPr>
        <w:t>2A</w:t>
      </w:r>
      <w:r w:rsidR="00395E14">
        <w:rPr>
          <w:rFonts w:ascii="Book Antiqua" w:hAnsi="Book Antiqua"/>
          <w:color w:val="000000"/>
        </w:rPr>
        <w:t xml:space="preserve"> and </w:t>
      </w:r>
      <w:r w:rsidRPr="0049402D">
        <w:rPr>
          <w:rFonts w:ascii="Book Antiqua" w:hAnsi="Book Antiqua"/>
          <w:color w:val="000000"/>
        </w:rPr>
        <w:t xml:space="preserve">B). </w:t>
      </w:r>
    </w:p>
    <w:p w14:paraId="6720C618" w14:textId="55D614D7" w:rsidR="0035264C" w:rsidRPr="00A7342C" w:rsidRDefault="0035264C" w:rsidP="00A7342C">
      <w:pPr>
        <w:spacing w:line="360" w:lineRule="auto"/>
        <w:ind w:firstLineChars="200" w:firstLine="480"/>
        <w:jc w:val="both"/>
        <w:rPr>
          <w:rFonts w:ascii="Book Antiqua" w:hAnsi="Book Antiqua"/>
        </w:rPr>
      </w:pPr>
      <w:r w:rsidRPr="00A7342C">
        <w:rPr>
          <w:rFonts w:ascii="Book Antiqua" w:hAnsi="Book Antiqua"/>
          <w:color w:val="000000"/>
        </w:rPr>
        <w:t xml:space="preserve">In an independent analysis using cBioportal platform, we found that most genes involved in cell cycle network are dysregulated with </w:t>
      </w:r>
      <w:r w:rsidRPr="00A7342C">
        <w:rPr>
          <w:rFonts w:ascii="Book Antiqua" w:hAnsi="Book Antiqua"/>
          <w:i/>
          <w:color w:val="000000"/>
        </w:rPr>
        <w:t>TP53</w:t>
      </w:r>
      <w:r w:rsidRPr="00A7342C">
        <w:rPr>
          <w:rFonts w:ascii="Book Antiqua" w:hAnsi="Book Antiqua"/>
          <w:color w:val="000000"/>
        </w:rPr>
        <w:t xml:space="preserve"> as the top gene (Figure 4D). Therefore, we checked if </w:t>
      </w:r>
      <w:r w:rsidRPr="00A7342C">
        <w:rPr>
          <w:rFonts w:ascii="Book Antiqua" w:hAnsi="Book Antiqua"/>
          <w:i/>
          <w:color w:val="000000"/>
        </w:rPr>
        <w:t>FABP5</w:t>
      </w:r>
      <w:r w:rsidRPr="00A7342C">
        <w:rPr>
          <w:rFonts w:ascii="Book Antiqua" w:hAnsi="Book Antiqua"/>
          <w:color w:val="000000"/>
        </w:rPr>
        <w:t xml:space="preserve"> expression is associated with expression </w:t>
      </w:r>
      <w:r w:rsidRPr="00A7342C">
        <w:rPr>
          <w:rFonts w:ascii="Book Antiqua" w:eastAsia="Book Antiqua" w:hAnsi="Book Antiqua" w:cs="Book Antiqua"/>
          <w:color w:val="000000"/>
        </w:rPr>
        <w:t xml:space="preserve">of </w:t>
      </w:r>
      <w:r w:rsidRPr="00A7342C">
        <w:rPr>
          <w:rFonts w:ascii="Book Antiqua" w:eastAsia="Book Antiqua" w:hAnsi="Book Antiqua" w:cs="Book Antiqua"/>
          <w:i/>
          <w:iCs/>
          <w:color w:val="000000"/>
        </w:rPr>
        <w:t>TP53</w:t>
      </w:r>
      <w:r w:rsidRPr="00A7342C">
        <w:rPr>
          <w:rFonts w:ascii="Book Antiqua" w:eastAsia="Book Antiqua" w:hAnsi="Book Antiqua" w:cs="Book Antiqua"/>
          <w:color w:val="000000"/>
        </w:rPr>
        <w:t xml:space="preserve"> </w:t>
      </w:r>
      <w:r w:rsidRPr="00A7342C">
        <w:rPr>
          <w:rFonts w:ascii="Book Antiqua" w:hAnsi="Book Antiqua"/>
          <w:color w:val="000000"/>
        </w:rPr>
        <w:t xml:space="preserve">and </w:t>
      </w:r>
      <w:r w:rsidRPr="00A7342C">
        <w:rPr>
          <w:rFonts w:ascii="Book Antiqua" w:eastAsia="Book Antiqua" w:hAnsi="Book Antiqua" w:cs="Book Antiqua"/>
          <w:color w:val="000000"/>
        </w:rPr>
        <w:t>p53</w:t>
      </w:r>
      <w:r w:rsidRPr="00A7342C">
        <w:rPr>
          <w:rFonts w:ascii="Book Antiqua" w:hAnsi="Book Antiqua"/>
          <w:color w:val="000000"/>
        </w:rPr>
        <w:t xml:space="preserve"> signaling gene signature. We found that </w:t>
      </w:r>
      <w:r w:rsidRPr="00A7342C">
        <w:rPr>
          <w:rFonts w:ascii="Book Antiqua" w:hAnsi="Book Antiqua"/>
          <w:i/>
          <w:color w:val="000000"/>
        </w:rPr>
        <w:t>FABP5</w:t>
      </w:r>
      <w:r w:rsidRPr="00A7342C">
        <w:rPr>
          <w:rFonts w:ascii="Book Antiqua" w:hAnsi="Book Antiqua"/>
          <w:color w:val="000000"/>
        </w:rPr>
        <w:t xml:space="preserve"> expression correlates well with </w:t>
      </w:r>
      <w:r w:rsidRPr="00A7342C">
        <w:rPr>
          <w:rFonts w:ascii="Book Antiqua" w:hAnsi="Book Antiqua"/>
          <w:i/>
          <w:color w:val="000000"/>
        </w:rPr>
        <w:t>TP53</w:t>
      </w:r>
      <w:r w:rsidRPr="00A7342C">
        <w:rPr>
          <w:rFonts w:ascii="Book Antiqua" w:hAnsi="Book Antiqua"/>
          <w:color w:val="000000"/>
        </w:rPr>
        <w:t xml:space="preserve"> expression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0.22,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1.6e-5</w:t>
      </w:r>
      <w:r w:rsidRPr="00A7342C">
        <w:rPr>
          <w:rFonts w:ascii="Book Antiqua" w:eastAsia="Book Antiqua" w:hAnsi="Book Antiqua" w:cs="Book Antiqua"/>
          <w:color w:val="000000"/>
        </w:rPr>
        <w:t>),</w:t>
      </w:r>
      <w:r w:rsidRPr="00A7342C">
        <w:rPr>
          <w:rFonts w:ascii="Book Antiqua" w:hAnsi="Book Antiqua"/>
          <w:color w:val="000000"/>
        </w:rPr>
        <w:t xml:space="preserve"> its signaling gene signature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0.33,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1.1e-10) (Figure 5A</w:t>
      </w:r>
      <w:r w:rsidR="003361AA">
        <w:rPr>
          <w:rFonts w:ascii="Book Antiqua" w:hAnsi="Book Antiqua"/>
          <w:color w:val="000000"/>
        </w:rPr>
        <w:t xml:space="preserve"> and </w:t>
      </w:r>
      <w:r w:rsidRPr="00A7342C">
        <w:rPr>
          <w:rFonts w:ascii="Book Antiqua" w:hAnsi="Book Antiqua"/>
          <w:color w:val="000000"/>
        </w:rPr>
        <w:t xml:space="preserve">B), and almost half of the genes in the dataset, including </w:t>
      </w:r>
      <w:r w:rsidRPr="00A7342C">
        <w:rPr>
          <w:rFonts w:ascii="Book Antiqua" w:hAnsi="Book Antiqua"/>
          <w:i/>
          <w:color w:val="000000"/>
        </w:rPr>
        <w:t>BCL2</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0.15,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0.0044), </w:t>
      </w:r>
      <w:r w:rsidRPr="00A7342C">
        <w:rPr>
          <w:rFonts w:ascii="Book Antiqua" w:hAnsi="Book Antiqua"/>
          <w:i/>
          <w:color w:val="000000"/>
        </w:rPr>
        <w:t>CDK2</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0.28,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6.6e-8), </w:t>
      </w:r>
      <w:r w:rsidRPr="00A7342C">
        <w:rPr>
          <w:rFonts w:ascii="Book Antiqua" w:hAnsi="Book Antiqua"/>
          <w:i/>
          <w:color w:val="000000"/>
        </w:rPr>
        <w:t>CDK4</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0.49,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 </w:t>
      </w:r>
      <w:r w:rsidRPr="00A7342C">
        <w:rPr>
          <w:rFonts w:ascii="Book Antiqua" w:hAnsi="Book Antiqua"/>
          <w:i/>
          <w:color w:val="000000"/>
        </w:rPr>
        <w:t>E2F1</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0.15,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0029), </w:t>
      </w:r>
      <w:r w:rsidRPr="00A7342C">
        <w:rPr>
          <w:rFonts w:ascii="Book Antiqua" w:hAnsi="Book Antiqua"/>
          <w:i/>
          <w:color w:val="000000"/>
        </w:rPr>
        <w:t>PCNA</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0.31,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2.2e-9), and </w:t>
      </w:r>
      <w:r w:rsidRPr="00A7342C">
        <w:rPr>
          <w:rFonts w:ascii="Book Antiqua" w:hAnsi="Book Antiqua"/>
          <w:i/>
          <w:color w:val="000000"/>
        </w:rPr>
        <w:t>RB1</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0.21,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5.2e-5) (Figure 5C). In an independent analysis using cBioportal platform, we found that most genes involved in TP53 signaling network are dysregulated with </w:t>
      </w:r>
      <w:r w:rsidRPr="00A7342C">
        <w:rPr>
          <w:rFonts w:ascii="Book Antiqua" w:hAnsi="Book Antiqua"/>
          <w:i/>
          <w:color w:val="000000"/>
        </w:rPr>
        <w:t>TP53</w:t>
      </w:r>
      <w:r w:rsidRPr="00A7342C">
        <w:rPr>
          <w:rFonts w:ascii="Book Antiqua" w:hAnsi="Book Antiqua"/>
          <w:color w:val="000000"/>
        </w:rPr>
        <w:t xml:space="preserve"> as the top gene (Figure 5D). </w:t>
      </w:r>
    </w:p>
    <w:p w14:paraId="6F5C6D38" w14:textId="77777777" w:rsidR="0035264C" w:rsidRPr="004D0A31" w:rsidRDefault="0035264C" w:rsidP="004D0A31">
      <w:pPr>
        <w:spacing w:line="360" w:lineRule="auto"/>
        <w:jc w:val="both"/>
        <w:rPr>
          <w:rFonts w:ascii="Book Antiqua" w:hAnsi="Book Antiqua"/>
        </w:rPr>
      </w:pPr>
    </w:p>
    <w:p w14:paraId="47D6E9C4" w14:textId="4D007D0C" w:rsidR="0035264C" w:rsidRPr="00EB01BD" w:rsidRDefault="0035264C" w:rsidP="004D0A31">
      <w:pPr>
        <w:spacing w:line="360" w:lineRule="auto"/>
        <w:jc w:val="both"/>
        <w:rPr>
          <w:rFonts w:ascii="Book Antiqua" w:hAnsi="Book Antiqua"/>
          <w:i/>
        </w:rPr>
      </w:pPr>
      <w:r w:rsidRPr="00EB01BD">
        <w:rPr>
          <w:rFonts w:ascii="Book Antiqua" w:hAnsi="Book Antiqua"/>
          <w:b/>
          <w:i/>
          <w:color w:val="000000"/>
        </w:rPr>
        <w:t>High FABP5 expression correlated well with PLK1 and BIRC5 expression</w:t>
      </w:r>
    </w:p>
    <w:p w14:paraId="1AD2D7C0" w14:textId="1D5F7408" w:rsidR="0035264C" w:rsidRPr="00C83793" w:rsidRDefault="0035264C" w:rsidP="004D0A31">
      <w:pPr>
        <w:spacing w:line="360" w:lineRule="auto"/>
        <w:jc w:val="both"/>
        <w:rPr>
          <w:rFonts w:ascii="Book Antiqua" w:hAnsi="Book Antiqua"/>
        </w:rPr>
      </w:pPr>
      <w:r w:rsidRPr="004D0A31">
        <w:rPr>
          <w:rFonts w:ascii="Book Antiqua" w:hAnsi="Book Antiqua"/>
          <w:color w:val="000000"/>
        </w:rPr>
        <w:t xml:space="preserve">In our previous study, we demonstrated that that </w:t>
      </w:r>
      <w:r w:rsidRPr="004D0A31">
        <w:rPr>
          <w:rFonts w:ascii="Book Antiqua" w:hAnsi="Book Antiqua"/>
          <w:i/>
          <w:color w:val="000000"/>
        </w:rPr>
        <w:t>PLK1</w:t>
      </w:r>
      <w:r w:rsidRPr="004D0A31">
        <w:rPr>
          <w:rFonts w:ascii="Book Antiqua" w:hAnsi="Book Antiqua"/>
          <w:color w:val="000000"/>
        </w:rPr>
        <w:t xml:space="preserve">, a master regulator of cell cycle, and </w:t>
      </w:r>
      <w:r w:rsidRPr="004D0A31">
        <w:rPr>
          <w:rFonts w:ascii="Book Antiqua" w:hAnsi="Book Antiqua"/>
          <w:i/>
          <w:color w:val="000000"/>
        </w:rPr>
        <w:t>BIRC5</w:t>
      </w:r>
      <w:r w:rsidRPr="004D0A31">
        <w:rPr>
          <w:rFonts w:ascii="Book Antiqua" w:hAnsi="Book Antiqua"/>
          <w:color w:val="000000"/>
        </w:rPr>
        <w:t xml:space="preserve">, a multifunctional gene only expressed at G2M phase, are two important oncogenes that are highly co-expressed in HCC and </w:t>
      </w:r>
      <w:r w:rsidRPr="004D0A31">
        <w:rPr>
          <w:rFonts w:ascii="Book Antiqua" w:eastAsia="Book Antiqua" w:hAnsi="Book Antiqua" w:cs="Book Antiqua"/>
          <w:color w:val="000000"/>
        </w:rPr>
        <w:t xml:space="preserve">the </w:t>
      </w:r>
      <w:r w:rsidRPr="004D0A31">
        <w:rPr>
          <w:rFonts w:ascii="Book Antiqua" w:hAnsi="Book Antiqua"/>
          <w:color w:val="000000"/>
        </w:rPr>
        <w:t xml:space="preserve">co-targeting of PLK1 and BIRC5 synergistically inhibited tumor growth of HCC preclinical models </w:t>
      </w:r>
      <w:r w:rsidRPr="004D0A31">
        <w:rPr>
          <w:rFonts w:ascii="Book Antiqua" w:hAnsi="Book Antiqua"/>
          <w:i/>
          <w:color w:val="000000"/>
        </w:rPr>
        <w:t>in vitro</w:t>
      </w:r>
      <w:r w:rsidRPr="004D0A31">
        <w:rPr>
          <w:rFonts w:ascii="Book Antiqua" w:hAnsi="Book Antiqua"/>
          <w:color w:val="000000"/>
        </w:rPr>
        <w:t xml:space="preserve"> and </w:t>
      </w:r>
      <w:r w:rsidRPr="004D0A31">
        <w:rPr>
          <w:rFonts w:ascii="Book Antiqua" w:hAnsi="Book Antiqua"/>
          <w:i/>
          <w:color w:val="000000"/>
        </w:rPr>
        <w:t>in vivo</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w:t>
      </w:r>
      <w:r w:rsidRPr="004D0A31">
        <w:rPr>
          <w:rFonts w:ascii="Book Antiqua" w:hAnsi="Book Antiqua"/>
          <w:color w:val="000000"/>
        </w:rPr>
        <w:t xml:space="preserve"> </w:t>
      </w:r>
      <w:r w:rsidRPr="004D0A31">
        <w:rPr>
          <w:rFonts w:ascii="Book Antiqua" w:hAnsi="Book Antiqua"/>
          <w:color w:val="000000"/>
        </w:rPr>
        <w:lastRenderedPageBreak/>
        <w:t xml:space="preserve">To investigate the relationship between </w:t>
      </w:r>
      <w:r w:rsidRPr="004D0A31">
        <w:rPr>
          <w:rFonts w:ascii="Book Antiqua" w:hAnsi="Book Antiqua"/>
          <w:i/>
          <w:color w:val="000000"/>
        </w:rPr>
        <w:t>FABP5</w:t>
      </w:r>
      <w:r w:rsidRPr="004D0A31">
        <w:rPr>
          <w:rFonts w:ascii="Book Antiqua" w:hAnsi="Book Antiqua"/>
          <w:color w:val="000000"/>
        </w:rPr>
        <w:t xml:space="preserve"> expression and </w:t>
      </w:r>
      <w:r w:rsidRPr="004D0A31">
        <w:rPr>
          <w:rFonts w:ascii="Book Antiqua" w:hAnsi="Book Antiqua"/>
          <w:i/>
          <w:color w:val="000000"/>
        </w:rPr>
        <w:t>PLK1-BIRC5</w:t>
      </w:r>
      <w:r w:rsidRPr="004D0A31">
        <w:rPr>
          <w:rFonts w:ascii="Book Antiqua" w:hAnsi="Book Antiqua"/>
          <w:color w:val="000000"/>
        </w:rPr>
        <w:t xml:space="preserve"> co-expression in cancer, we first checked expression of selected </w:t>
      </w:r>
      <w:r w:rsidRPr="004D0A31">
        <w:rPr>
          <w:rFonts w:ascii="Book Antiqua" w:eastAsia="Book Antiqua" w:hAnsi="Book Antiqua" w:cs="Book Antiqua"/>
          <w:color w:val="000000"/>
        </w:rPr>
        <w:t>FABPs</w:t>
      </w:r>
      <w:r w:rsidRPr="004D0A31">
        <w:rPr>
          <w:rFonts w:ascii="Book Antiqua" w:hAnsi="Book Antiqua"/>
          <w:color w:val="000000"/>
        </w:rPr>
        <w:t xml:space="preserve"> together with </w:t>
      </w:r>
      <w:r w:rsidRPr="004D0A31">
        <w:rPr>
          <w:rFonts w:ascii="Book Antiqua" w:hAnsi="Book Antiqua"/>
          <w:i/>
          <w:color w:val="000000"/>
        </w:rPr>
        <w:t>CCNB1</w:t>
      </w:r>
      <w:r w:rsidRPr="004D0A31">
        <w:rPr>
          <w:rFonts w:ascii="Book Antiqua" w:hAnsi="Book Antiqua"/>
          <w:color w:val="000000"/>
        </w:rPr>
        <w:t xml:space="preserve">, </w:t>
      </w:r>
      <w:r w:rsidRPr="004D0A31">
        <w:rPr>
          <w:rFonts w:ascii="Book Antiqua" w:hAnsi="Book Antiqua"/>
          <w:i/>
          <w:color w:val="000000"/>
        </w:rPr>
        <w:t>TP53</w:t>
      </w:r>
      <w:r w:rsidRPr="004D0A31">
        <w:rPr>
          <w:rFonts w:ascii="Book Antiqua" w:hAnsi="Book Antiqua"/>
          <w:color w:val="000000"/>
        </w:rPr>
        <w:t xml:space="preserve">, </w:t>
      </w:r>
      <w:r w:rsidRPr="004D0A31">
        <w:rPr>
          <w:rFonts w:ascii="Book Antiqua" w:hAnsi="Book Antiqua"/>
          <w:i/>
          <w:color w:val="000000"/>
        </w:rPr>
        <w:t>BIRC5</w:t>
      </w:r>
      <w:r w:rsidRPr="004D0A31">
        <w:rPr>
          <w:rFonts w:ascii="Book Antiqua" w:hAnsi="Book Antiqua"/>
          <w:color w:val="000000"/>
        </w:rPr>
        <w:t xml:space="preserve"> and </w:t>
      </w:r>
      <w:r w:rsidRPr="004D0A31">
        <w:rPr>
          <w:rFonts w:ascii="Book Antiqua" w:hAnsi="Book Antiqua"/>
          <w:i/>
          <w:color w:val="000000"/>
        </w:rPr>
        <w:t>PLK1</w:t>
      </w:r>
      <w:r w:rsidRPr="00C83793">
        <w:rPr>
          <w:rFonts w:ascii="Book Antiqua" w:hAnsi="Book Antiqua"/>
          <w:color w:val="000000"/>
        </w:rPr>
        <w:t xml:space="preserve"> (Figure 6A). Expression</w:t>
      </w:r>
      <w:r w:rsidRPr="00C83793">
        <w:rPr>
          <w:rFonts w:ascii="Book Antiqua" w:hAnsi="Book Antiqua"/>
          <w:i/>
          <w:color w:val="000000"/>
        </w:rPr>
        <w:t xml:space="preserve"> </w:t>
      </w:r>
      <w:r w:rsidRPr="00C83793">
        <w:rPr>
          <w:rFonts w:ascii="Book Antiqua" w:hAnsi="Book Antiqua"/>
          <w:color w:val="000000"/>
        </w:rPr>
        <w:t xml:space="preserve">of </w:t>
      </w:r>
      <w:r w:rsidRPr="00C83793">
        <w:rPr>
          <w:rFonts w:ascii="Book Antiqua" w:hAnsi="Book Antiqua"/>
          <w:i/>
          <w:color w:val="000000"/>
        </w:rPr>
        <w:t>FABP5</w:t>
      </w:r>
      <w:r w:rsidRPr="00C83793">
        <w:rPr>
          <w:rFonts w:ascii="Book Antiqua" w:hAnsi="Book Antiqua"/>
          <w:color w:val="000000"/>
        </w:rPr>
        <w:t xml:space="preserve">, but not other </w:t>
      </w:r>
      <w:r w:rsidRPr="00C83793">
        <w:rPr>
          <w:rFonts w:ascii="Book Antiqua" w:eastAsia="Book Antiqua" w:hAnsi="Book Antiqua" w:cs="Book Antiqua"/>
          <w:color w:val="000000"/>
        </w:rPr>
        <w:t>FABPs</w:t>
      </w:r>
      <w:r w:rsidRPr="00C83793">
        <w:rPr>
          <w:rFonts w:ascii="Book Antiqua" w:hAnsi="Book Antiqua"/>
          <w:color w:val="000000"/>
        </w:rPr>
        <w:t xml:space="preserve"> including </w:t>
      </w:r>
      <w:r w:rsidRPr="00C83793">
        <w:rPr>
          <w:rFonts w:ascii="Book Antiqua" w:hAnsi="Book Antiqua"/>
          <w:i/>
          <w:color w:val="000000"/>
        </w:rPr>
        <w:t xml:space="preserve">FABP1, FABP3, FABP4 </w:t>
      </w:r>
      <w:r w:rsidRPr="00C83793">
        <w:rPr>
          <w:rFonts w:ascii="Book Antiqua" w:hAnsi="Book Antiqua"/>
          <w:color w:val="000000"/>
        </w:rPr>
        <w:t>and</w:t>
      </w:r>
      <w:r w:rsidRPr="00C83793">
        <w:rPr>
          <w:rFonts w:ascii="Book Antiqua" w:hAnsi="Book Antiqua"/>
          <w:i/>
          <w:color w:val="000000"/>
        </w:rPr>
        <w:t xml:space="preserve"> FABP6</w:t>
      </w:r>
      <w:r w:rsidRPr="00C83793">
        <w:rPr>
          <w:rFonts w:ascii="Book Antiqua" w:hAnsi="Book Antiqua"/>
          <w:color w:val="000000"/>
        </w:rPr>
        <w:t xml:space="preserve"> appeared to be </w:t>
      </w:r>
      <w:r w:rsidRPr="00C83793">
        <w:rPr>
          <w:rFonts w:ascii="Book Antiqua" w:eastAsia="Book Antiqua" w:hAnsi="Book Antiqua" w:cs="Book Antiqua"/>
          <w:color w:val="000000"/>
        </w:rPr>
        <w:t>well-</w:t>
      </w:r>
      <w:r w:rsidRPr="00C83793">
        <w:rPr>
          <w:rFonts w:ascii="Book Antiqua" w:hAnsi="Book Antiqua"/>
          <w:color w:val="000000"/>
        </w:rPr>
        <w:t xml:space="preserve">correlated with expression of </w:t>
      </w:r>
      <w:r w:rsidRPr="00C83793">
        <w:rPr>
          <w:rFonts w:ascii="Book Antiqua" w:hAnsi="Book Antiqua"/>
          <w:i/>
          <w:color w:val="000000"/>
        </w:rPr>
        <w:t>PLK1</w:t>
      </w:r>
      <w:r w:rsidRPr="00C83793">
        <w:rPr>
          <w:rFonts w:ascii="Book Antiqua" w:hAnsi="Book Antiqua"/>
          <w:color w:val="000000"/>
        </w:rPr>
        <w:t xml:space="preserve"> and </w:t>
      </w:r>
      <w:r w:rsidRPr="00C83793">
        <w:rPr>
          <w:rFonts w:ascii="Book Antiqua" w:hAnsi="Book Antiqua"/>
          <w:i/>
          <w:color w:val="000000"/>
        </w:rPr>
        <w:t xml:space="preserve">BIRC5 </w:t>
      </w:r>
      <w:r w:rsidRPr="00C83793">
        <w:rPr>
          <w:rFonts w:ascii="Book Antiqua" w:hAnsi="Book Antiqua"/>
          <w:color w:val="000000"/>
        </w:rPr>
        <w:t xml:space="preserve">across cancer types, in addition to </w:t>
      </w:r>
      <w:r w:rsidRPr="00C83793">
        <w:rPr>
          <w:rFonts w:ascii="Book Antiqua" w:hAnsi="Book Antiqua"/>
          <w:i/>
          <w:color w:val="000000"/>
        </w:rPr>
        <w:t>CCNB1</w:t>
      </w:r>
      <w:r w:rsidRPr="00C83793">
        <w:rPr>
          <w:rFonts w:ascii="Book Antiqua" w:hAnsi="Book Antiqua"/>
          <w:color w:val="000000"/>
        </w:rPr>
        <w:t xml:space="preserve"> and </w:t>
      </w:r>
      <w:r w:rsidRPr="00C83793">
        <w:rPr>
          <w:rFonts w:ascii="Book Antiqua" w:hAnsi="Book Antiqua"/>
          <w:i/>
          <w:color w:val="000000"/>
        </w:rPr>
        <w:t xml:space="preserve">TP53 </w:t>
      </w:r>
      <w:r w:rsidRPr="00C83793">
        <w:rPr>
          <w:rFonts w:ascii="Book Antiqua" w:hAnsi="Book Antiqua"/>
          <w:color w:val="000000"/>
        </w:rPr>
        <w:t>(Figure 6A). Consistent with our previous findings</w:t>
      </w:r>
      <w:r w:rsidRPr="00C83793">
        <w:rPr>
          <w:rFonts w:ascii="Book Antiqua" w:eastAsia="Book Antiqua" w:hAnsi="Book Antiqua" w:cs="Book Antiqua"/>
          <w:color w:val="000000"/>
          <w:vertAlign w:val="superscript"/>
        </w:rPr>
        <w:t>[12]</w:t>
      </w:r>
      <w:r w:rsidRPr="00C83793">
        <w:rPr>
          <w:rFonts w:ascii="Book Antiqua" w:eastAsia="Book Antiqua" w:hAnsi="Book Antiqua" w:cs="Book Antiqua"/>
          <w:color w:val="000000"/>
        </w:rPr>
        <w:t>,</w:t>
      </w:r>
      <w:r w:rsidRPr="00C83793">
        <w:rPr>
          <w:rFonts w:ascii="Book Antiqua" w:hAnsi="Book Antiqua"/>
          <w:color w:val="000000"/>
        </w:rPr>
        <w:t xml:space="preserve"> expression of </w:t>
      </w:r>
      <w:r w:rsidRPr="00C83793">
        <w:rPr>
          <w:rFonts w:ascii="Book Antiqua" w:hAnsi="Book Antiqua"/>
          <w:i/>
          <w:color w:val="000000"/>
        </w:rPr>
        <w:t>PLK1</w:t>
      </w:r>
      <w:r w:rsidRPr="00C83793">
        <w:rPr>
          <w:rFonts w:ascii="Book Antiqua" w:hAnsi="Book Antiqua"/>
          <w:color w:val="000000"/>
        </w:rPr>
        <w:t xml:space="preserve"> and </w:t>
      </w:r>
      <w:r w:rsidRPr="00C83793">
        <w:rPr>
          <w:rFonts w:ascii="Book Antiqua" w:hAnsi="Book Antiqua"/>
          <w:i/>
          <w:color w:val="000000"/>
        </w:rPr>
        <w:t>BIRC5</w:t>
      </w:r>
      <w:r w:rsidRPr="00C83793">
        <w:rPr>
          <w:rFonts w:ascii="Book Antiqua" w:hAnsi="Book Antiqua"/>
          <w:color w:val="000000"/>
        </w:rPr>
        <w:t xml:space="preserve"> showed remarkable correlation in pan cancer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0.73,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and even higher in LIHC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0.83,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(Figure 6B</w:t>
      </w:r>
      <w:r w:rsidR="00CD72E4">
        <w:rPr>
          <w:rFonts w:ascii="Book Antiqua" w:hAnsi="Book Antiqua"/>
          <w:color w:val="000000"/>
        </w:rPr>
        <w:t xml:space="preserve"> and </w:t>
      </w:r>
      <w:r w:rsidRPr="00C83793">
        <w:rPr>
          <w:rFonts w:ascii="Book Antiqua" w:hAnsi="Book Antiqua"/>
          <w:color w:val="000000"/>
        </w:rPr>
        <w:t>C). Expression</w:t>
      </w:r>
      <w:r w:rsidRPr="00C83793">
        <w:rPr>
          <w:rFonts w:ascii="Book Antiqua" w:hAnsi="Book Antiqua"/>
          <w:i/>
          <w:color w:val="000000"/>
        </w:rPr>
        <w:t xml:space="preserve"> </w:t>
      </w:r>
      <w:r w:rsidRPr="00C83793">
        <w:rPr>
          <w:rFonts w:ascii="Book Antiqua" w:hAnsi="Book Antiqua"/>
          <w:color w:val="000000"/>
        </w:rPr>
        <w:t xml:space="preserve">of </w:t>
      </w:r>
      <w:r w:rsidRPr="00C83793">
        <w:rPr>
          <w:rFonts w:ascii="Book Antiqua" w:hAnsi="Book Antiqua"/>
          <w:i/>
          <w:color w:val="000000"/>
        </w:rPr>
        <w:t>FABP5</w:t>
      </w:r>
      <w:r w:rsidRPr="00C83793">
        <w:rPr>
          <w:rFonts w:ascii="Book Antiqua" w:hAnsi="Book Antiqua"/>
          <w:color w:val="000000"/>
        </w:rPr>
        <w:t xml:space="preserve"> also showed some correlation with </w:t>
      </w:r>
      <w:r w:rsidRPr="00C83793">
        <w:rPr>
          <w:rFonts w:ascii="Book Antiqua" w:hAnsi="Book Antiqua"/>
          <w:i/>
          <w:color w:val="000000"/>
        </w:rPr>
        <w:t>PLK1</w:t>
      </w:r>
      <w:r w:rsidRPr="00C83793">
        <w:rPr>
          <w:rFonts w:ascii="Book Antiqua" w:hAnsi="Book Antiqua"/>
          <w:color w:val="000000"/>
        </w:rPr>
        <w:t xml:space="preserve">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0.19,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 xml:space="preserve">0) or </w:t>
      </w:r>
      <w:r w:rsidRPr="00C83793">
        <w:rPr>
          <w:rFonts w:ascii="Book Antiqua" w:hAnsi="Book Antiqua"/>
          <w:i/>
          <w:color w:val="000000"/>
        </w:rPr>
        <w:t>BIRC5</w:t>
      </w:r>
      <w:r w:rsidRPr="00C83793">
        <w:rPr>
          <w:rFonts w:ascii="Book Antiqua" w:hAnsi="Book Antiqua"/>
          <w:color w:val="000000"/>
        </w:rPr>
        <w:t xml:space="preserve">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0.15,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in cancer and much better correlation in LIHC patient cohort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0.58,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 xml:space="preserve">0;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0.58,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respectively) (Figure</w:t>
      </w:r>
      <w:r w:rsidR="00F615CB">
        <w:rPr>
          <w:rFonts w:ascii="Book Antiqua" w:hAnsi="Book Antiqua"/>
          <w:color w:val="000000"/>
        </w:rPr>
        <w:t xml:space="preserve"> 6D-G and Supplementary Figure </w:t>
      </w:r>
      <w:r w:rsidRPr="00C83793">
        <w:rPr>
          <w:rFonts w:ascii="Book Antiqua" w:hAnsi="Book Antiqua"/>
          <w:color w:val="000000"/>
        </w:rPr>
        <w:t>3A</w:t>
      </w:r>
      <w:r w:rsidR="00F615CB">
        <w:rPr>
          <w:rFonts w:ascii="Book Antiqua" w:hAnsi="Book Antiqua"/>
          <w:color w:val="000000"/>
        </w:rPr>
        <w:t xml:space="preserve"> and </w:t>
      </w:r>
      <w:r w:rsidRPr="00C83793">
        <w:rPr>
          <w:rFonts w:ascii="Book Antiqua" w:hAnsi="Book Antiqua"/>
          <w:color w:val="000000"/>
        </w:rPr>
        <w:t xml:space="preserve">B). These data demonstrate that </w:t>
      </w:r>
      <w:r w:rsidRPr="00C83793">
        <w:rPr>
          <w:rFonts w:ascii="Book Antiqua" w:hAnsi="Book Antiqua"/>
          <w:i/>
          <w:color w:val="000000"/>
        </w:rPr>
        <w:t>FABP5</w:t>
      </w:r>
      <w:r w:rsidRPr="00C83793">
        <w:rPr>
          <w:rFonts w:ascii="Book Antiqua" w:hAnsi="Book Antiqua"/>
          <w:color w:val="000000"/>
        </w:rPr>
        <w:t xml:space="preserve"> is highly correlated to the expression of </w:t>
      </w:r>
      <w:r w:rsidRPr="00C83793">
        <w:rPr>
          <w:rFonts w:ascii="Book Antiqua" w:hAnsi="Book Antiqua"/>
          <w:i/>
          <w:color w:val="000000"/>
        </w:rPr>
        <w:t>PLK1-BIRC5</w:t>
      </w:r>
      <w:r w:rsidRPr="00C83793">
        <w:rPr>
          <w:rFonts w:ascii="Book Antiqua" w:hAnsi="Book Antiqua"/>
          <w:color w:val="000000"/>
        </w:rPr>
        <w:t xml:space="preserve"> co-expression, which is selectively in patients with HCC.</w:t>
      </w:r>
    </w:p>
    <w:p w14:paraId="25ABA889" w14:textId="77777777" w:rsidR="0035264C" w:rsidRPr="004D0A31" w:rsidRDefault="0035264C" w:rsidP="004D0A31">
      <w:pPr>
        <w:spacing w:line="360" w:lineRule="auto"/>
        <w:jc w:val="both"/>
        <w:rPr>
          <w:rFonts w:ascii="Book Antiqua" w:hAnsi="Book Antiqua"/>
        </w:rPr>
      </w:pPr>
    </w:p>
    <w:p w14:paraId="456D43B2" w14:textId="142A000B" w:rsidR="0035264C" w:rsidRPr="00F615CB" w:rsidRDefault="0035264C" w:rsidP="004D0A31">
      <w:pPr>
        <w:spacing w:line="360" w:lineRule="auto"/>
        <w:jc w:val="both"/>
        <w:rPr>
          <w:rFonts w:ascii="Book Antiqua" w:hAnsi="Book Antiqua"/>
          <w:i/>
        </w:rPr>
      </w:pPr>
      <w:r w:rsidRPr="00F615CB">
        <w:rPr>
          <w:rFonts w:ascii="Book Antiqua" w:eastAsia="Book Antiqua" w:hAnsi="Book Antiqua" w:cs="Book Antiqua"/>
          <w:b/>
          <w:bCs/>
          <w:i/>
          <w:color w:val="000000"/>
        </w:rPr>
        <w:t xml:space="preserve">HCC cells with high </w:t>
      </w:r>
      <w:r w:rsidRPr="00F615CB">
        <w:rPr>
          <w:rFonts w:ascii="Book Antiqua" w:eastAsia="Book Antiqua" w:hAnsi="Book Antiqua" w:cs="Book Antiqua"/>
          <w:b/>
          <w:bCs/>
          <w:i/>
          <w:iCs/>
          <w:color w:val="000000"/>
        </w:rPr>
        <w:t>FABP5</w:t>
      </w:r>
      <w:r w:rsidRPr="00F615CB">
        <w:rPr>
          <w:rFonts w:ascii="Book Antiqua" w:eastAsia="Book Antiqua" w:hAnsi="Book Antiqua" w:cs="Book Antiqua"/>
          <w:b/>
          <w:bCs/>
          <w:i/>
          <w:color w:val="000000"/>
        </w:rPr>
        <w:t xml:space="preserve"> expression are sensitive to FABP5 inhibition</w:t>
      </w:r>
    </w:p>
    <w:p w14:paraId="0BCAD8C9" w14:textId="15820FE7" w:rsidR="0035264C" w:rsidRPr="00F258E8" w:rsidRDefault="0035264C" w:rsidP="004D0A31">
      <w:pPr>
        <w:spacing w:line="360" w:lineRule="auto"/>
        <w:jc w:val="both"/>
        <w:rPr>
          <w:rFonts w:ascii="Book Antiqua" w:hAnsi="Book Antiqua"/>
        </w:rPr>
      </w:pPr>
      <w:r w:rsidRPr="004D0A31">
        <w:rPr>
          <w:rFonts w:ascii="Book Antiqua" w:eastAsia="Book Antiqua" w:hAnsi="Book Antiqua" w:cs="Book Antiqua"/>
          <w:color w:val="000000"/>
        </w:rPr>
        <w:t xml:space="preserve">The stabilizing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mutation Y220C in Huh7 cells resulted in overexpression of p53, which is much higher than that in HepG2 cells harboring wild type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gene. Interestingly, FABP5 protein expression is also expressed at a much higher level in Huh7 cells than HepG2 cells </w:t>
      </w:r>
      <w:r w:rsidRPr="00F258E8">
        <w:rPr>
          <w:rFonts w:ascii="Book Antiqua" w:eastAsia="Book Antiqua" w:hAnsi="Book Antiqua" w:cs="Book Antiqua"/>
          <w:color w:val="000000"/>
        </w:rPr>
        <w:t>(</w:t>
      </w:r>
      <w:r w:rsidRPr="00F258E8">
        <w:rPr>
          <w:rFonts w:ascii="Book Antiqua" w:eastAsia="Book Antiqua" w:hAnsi="Book Antiqua" w:cs="Book Antiqua"/>
          <w:bCs/>
          <w:color w:val="000000"/>
        </w:rPr>
        <w:t>Figure 7A</w:t>
      </w:r>
      <w:r w:rsidRPr="00F258E8">
        <w:rPr>
          <w:rFonts w:ascii="Book Antiqua" w:eastAsia="Book Antiqua" w:hAnsi="Book Antiqua" w:cs="Book Antiqua"/>
          <w:color w:val="000000"/>
        </w:rPr>
        <w:t>). BIRC5, CDK1, CDK2, and CDK4, but not MCL-1, are also expressed at much higher levels in FABP5</w:t>
      </w:r>
      <w:r w:rsidRPr="00F258E8">
        <w:rPr>
          <w:rFonts w:ascii="Book Antiqua" w:eastAsia="Book Antiqua" w:hAnsi="Book Antiqua" w:cs="Book Antiqua"/>
          <w:color w:val="000000"/>
          <w:vertAlign w:val="superscript"/>
        </w:rPr>
        <w:t>high</w:t>
      </w:r>
      <w:r w:rsidRPr="00F258E8">
        <w:rPr>
          <w:rFonts w:ascii="Book Antiqua" w:eastAsia="Book Antiqua" w:hAnsi="Book Antiqua" w:cs="Book Antiqua"/>
          <w:color w:val="000000"/>
        </w:rPr>
        <w:t xml:space="preserve"> Huh7 cells than FABP5</w:t>
      </w:r>
      <w:r w:rsidRPr="00F258E8">
        <w:rPr>
          <w:rFonts w:ascii="Book Antiqua" w:eastAsia="Book Antiqua" w:hAnsi="Book Antiqua" w:cs="Book Antiqua"/>
          <w:color w:val="000000"/>
          <w:vertAlign w:val="superscript"/>
        </w:rPr>
        <w:t>low</w:t>
      </w:r>
      <w:r w:rsidRPr="00F258E8">
        <w:rPr>
          <w:rFonts w:ascii="Book Antiqua" w:eastAsia="Book Antiqua" w:hAnsi="Book Antiqua" w:cs="Book Antiqua"/>
          <w:color w:val="000000"/>
        </w:rPr>
        <w:t xml:space="preserve"> HepG2 cells (</w:t>
      </w:r>
      <w:r w:rsidRPr="00F258E8">
        <w:rPr>
          <w:rFonts w:ascii="Book Antiqua" w:eastAsia="Book Antiqua" w:hAnsi="Book Antiqua" w:cs="Book Antiqua"/>
          <w:bCs/>
          <w:color w:val="000000"/>
        </w:rPr>
        <w:t>Figure 7A</w:t>
      </w:r>
      <w:r w:rsidRPr="00F258E8">
        <w:rPr>
          <w:rFonts w:ascii="Book Antiqua" w:eastAsia="Book Antiqua" w:hAnsi="Book Antiqua" w:cs="Book Antiqua"/>
          <w:color w:val="000000"/>
        </w:rPr>
        <w:t>). Huh7 cells are more sensitive to FABP5 inhibition by SBFI-26, a specific inhibitor of FABP5, than in HepG2 cells (IC</w:t>
      </w:r>
      <w:r w:rsidRPr="00F258E8">
        <w:rPr>
          <w:rFonts w:ascii="Book Antiqua" w:eastAsia="Book Antiqua" w:hAnsi="Book Antiqua" w:cs="Book Antiqua"/>
          <w:color w:val="000000"/>
          <w:vertAlign w:val="subscript"/>
        </w:rPr>
        <w:t>50</w:t>
      </w:r>
      <w:r w:rsidRPr="00F258E8">
        <w:rPr>
          <w:rFonts w:ascii="Book Antiqua" w:eastAsia="Book Antiqua" w:hAnsi="Book Antiqua" w:cs="Book Antiqua"/>
          <w:color w:val="000000"/>
        </w:rPr>
        <w:t xml:space="preserve"> = 89 and 145 µ</w:t>
      </w:r>
      <w:r w:rsidR="00FC3397" w:rsidRPr="00FC3397">
        <w:rPr>
          <w:rFonts w:ascii="Book Antiqua" w:eastAsia="Book Antiqua" w:hAnsi="Book Antiqua" w:cs="Book Antiqua"/>
          <w:color w:val="000000"/>
        </w:rPr>
        <w:t>mol/L</w:t>
      </w:r>
      <w:r w:rsidR="002D0FAF">
        <w:rPr>
          <w:rFonts w:ascii="Book Antiqua" w:eastAsia="Book Antiqua" w:hAnsi="Book Antiqua" w:cs="Book Antiqua"/>
          <w:color w:val="000000"/>
        </w:rPr>
        <w:t>) at 6 d</w:t>
      </w:r>
      <w:r w:rsidRPr="00F258E8">
        <w:rPr>
          <w:rFonts w:ascii="Book Antiqua" w:eastAsia="Book Antiqua" w:hAnsi="Book Antiqua" w:cs="Book Antiqua"/>
          <w:color w:val="000000"/>
        </w:rPr>
        <w:t xml:space="preserve"> upon treatment (</w:t>
      </w:r>
      <w:r w:rsidRPr="00F258E8">
        <w:rPr>
          <w:rFonts w:ascii="Book Antiqua" w:eastAsia="Book Antiqua" w:hAnsi="Book Antiqua" w:cs="Book Antiqua"/>
          <w:bCs/>
          <w:color w:val="000000"/>
        </w:rPr>
        <w:t>Figure 7B</w:t>
      </w:r>
      <w:r w:rsidR="005A4B44">
        <w:rPr>
          <w:rFonts w:ascii="Book Antiqua" w:eastAsia="Book Antiqua" w:hAnsi="Book Antiqua" w:cs="Book Antiqua"/>
          <w:bCs/>
          <w:color w:val="000000"/>
        </w:rPr>
        <w:t xml:space="preserve"> and </w:t>
      </w:r>
      <w:r w:rsidRPr="00F258E8">
        <w:rPr>
          <w:rFonts w:ascii="Book Antiqua" w:eastAsia="Book Antiqua" w:hAnsi="Book Antiqua" w:cs="Book Antiqua"/>
          <w:bCs/>
          <w:color w:val="000000"/>
        </w:rPr>
        <w:t>C</w:t>
      </w:r>
      <w:r w:rsidRPr="00F258E8">
        <w:rPr>
          <w:rFonts w:ascii="Book Antiqua" w:eastAsia="Book Antiqua" w:hAnsi="Book Antiqua" w:cs="Book Antiqua"/>
          <w:color w:val="000000"/>
        </w:rPr>
        <w:t>). Long treatment for 6 d led to further inhibition of cell viability of Huh7 cells than shorter treatment for 3 d (IC</w:t>
      </w:r>
      <w:r w:rsidRPr="00F258E8">
        <w:rPr>
          <w:rFonts w:ascii="Book Antiqua" w:eastAsia="Book Antiqua" w:hAnsi="Book Antiqua" w:cs="Book Antiqua"/>
          <w:color w:val="000000"/>
          <w:vertAlign w:val="subscript"/>
        </w:rPr>
        <w:t>50</w:t>
      </w:r>
      <w:r w:rsidRPr="00F258E8">
        <w:rPr>
          <w:rFonts w:ascii="Book Antiqua" w:eastAsia="Book Antiqua" w:hAnsi="Book Antiqua" w:cs="Book Antiqua"/>
          <w:color w:val="000000"/>
        </w:rPr>
        <w:t xml:space="preserve"> = 89 and 749 µ</w:t>
      </w:r>
      <w:r w:rsidR="002D0FAF" w:rsidRPr="002D0FAF">
        <w:rPr>
          <w:rFonts w:ascii="Book Antiqua" w:eastAsia="Book Antiqua" w:hAnsi="Book Antiqua" w:cs="Book Antiqua"/>
          <w:color w:val="000000"/>
        </w:rPr>
        <w:t>mol/L</w:t>
      </w:r>
      <w:r w:rsidRPr="00F258E8">
        <w:rPr>
          <w:rFonts w:ascii="Book Antiqua" w:eastAsia="Book Antiqua" w:hAnsi="Book Antiqua" w:cs="Book Antiqua"/>
          <w:color w:val="000000"/>
        </w:rPr>
        <w:t>, respectively) (</w:t>
      </w:r>
      <w:r w:rsidRPr="00F258E8">
        <w:rPr>
          <w:rFonts w:ascii="Book Antiqua" w:eastAsia="Book Antiqua" w:hAnsi="Book Antiqua" w:cs="Book Antiqua"/>
          <w:bCs/>
          <w:color w:val="000000"/>
        </w:rPr>
        <w:t>Figure 7D</w:t>
      </w:r>
      <w:r w:rsidR="00DA56CC">
        <w:rPr>
          <w:rFonts w:ascii="Book Antiqua" w:eastAsia="Book Antiqua" w:hAnsi="Book Antiqua" w:cs="Book Antiqua"/>
          <w:bCs/>
          <w:color w:val="000000"/>
        </w:rPr>
        <w:t xml:space="preserve"> and </w:t>
      </w:r>
      <w:r w:rsidRPr="00F258E8">
        <w:rPr>
          <w:rFonts w:ascii="Book Antiqua" w:eastAsia="Book Antiqua" w:hAnsi="Book Antiqua" w:cs="Book Antiqua"/>
          <w:bCs/>
          <w:color w:val="000000"/>
        </w:rPr>
        <w:t>E</w:t>
      </w:r>
      <w:r w:rsidRPr="00F258E8">
        <w:rPr>
          <w:rFonts w:ascii="Book Antiqua" w:eastAsia="Book Antiqua" w:hAnsi="Book Antiqua" w:cs="Book Antiqua"/>
          <w:color w:val="000000"/>
        </w:rPr>
        <w:t>). This demonstrated that like many other compounds targeting regulators of cellular mechanism, the anti-tumor effect of FABP5 inhibitor SBFI-26 is a slow process, which requires time to show the anti-tumor effect. Together, these data indicate that HCC cells with high FABP5 expression are sensitive to FABP5 inhibition.</w:t>
      </w:r>
    </w:p>
    <w:p w14:paraId="04481529" w14:textId="77777777" w:rsidR="0035264C" w:rsidRPr="004D0A31" w:rsidRDefault="0035264C" w:rsidP="004D0A31">
      <w:pPr>
        <w:spacing w:line="360" w:lineRule="auto"/>
        <w:jc w:val="both"/>
        <w:rPr>
          <w:rFonts w:ascii="Book Antiqua" w:eastAsia="Book Antiqua" w:hAnsi="Book Antiqua" w:cs="Book Antiqua"/>
          <w:color w:val="000000"/>
        </w:rPr>
      </w:pPr>
    </w:p>
    <w:p w14:paraId="4881F4E4"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DISCUSSION</w:t>
      </w:r>
    </w:p>
    <w:p w14:paraId="3C9C9809" w14:textId="5AAAD7DD" w:rsidR="0035264C" w:rsidRPr="004D0A31" w:rsidRDefault="0035264C" w:rsidP="004D0A31">
      <w:pPr>
        <w:spacing w:line="360" w:lineRule="auto"/>
        <w:jc w:val="both"/>
        <w:rPr>
          <w:rFonts w:ascii="Book Antiqua" w:hAnsi="Book Antiqua"/>
        </w:rPr>
      </w:pPr>
      <w:r w:rsidRPr="004D0A31">
        <w:rPr>
          <w:rFonts w:ascii="Book Antiqua" w:hAnsi="Book Antiqua"/>
          <w:color w:val="000000"/>
        </w:rPr>
        <w:lastRenderedPageBreak/>
        <w:t>In this study, we discovered</w:t>
      </w:r>
      <w:r w:rsidR="007D41BB">
        <w:rPr>
          <w:rFonts w:ascii="Book Antiqua" w:hAnsi="Book Antiqua"/>
          <w:color w:val="000000"/>
        </w:rPr>
        <w:t xml:space="preserve"> the</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gene is frequently amplified together with other adjacent family members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FABP8</w:t>
      </w:r>
      <w:r w:rsidRPr="004D0A31">
        <w:rPr>
          <w:rFonts w:ascii="Book Antiqua" w:hAnsi="Book Antiqua"/>
          <w:color w:val="000000"/>
        </w:rPr>
        <w:t xml:space="preserve">, </w:t>
      </w:r>
      <w:r w:rsidRPr="004D0A31">
        <w:rPr>
          <w:rFonts w:ascii="Book Antiqua" w:hAnsi="Book Antiqua"/>
          <w:i/>
          <w:color w:val="000000"/>
        </w:rPr>
        <w:t>FABP9</w:t>
      </w:r>
      <w:r w:rsidRPr="004D0A31">
        <w:rPr>
          <w:rFonts w:ascii="Book Antiqua" w:hAnsi="Book Antiqua"/>
          <w:color w:val="000000"/>
        </w:rPr>
        <w:t xml:space="preserve"> and </w:t>
      </w:r>
      <w:r w:rsidRPr="004D0A31">
        <w:rPr>
          <w:rFonts w:ascii="Book Antiqua" w:hAnsi="Book Antiqua"/>
          <w:i/>
          <w:color w:val="000000"/>
        </w:rPr>
        <w:t xml:space="preserve">FABP12 </w:t>
      </w:r>
      <w:r w:rsidRPr="004D0A31">
        <w:rPr>
          <w:rFonts w:ascii="Book Antiqua" w:hAnsi="Book Antiqua"/>
          <w:color w:val="000000"/>
        </w:rPr>
        <w:t xml:space="preserve">as a gene cluster. However, only </w:t>
      </w:r>
      <w:r w:rsidRPr="004D0A31">
        <w:rPr>
          <w:rFonts w:ascii="Book Antiqua" w:hAnsi="Book Antiqua"/>
          <w:i/>
          <w:color w:val="000000"/>
        </w:rPr>
        <w:t xml:space="preserve">FABP5 </w:t>
      </w:r>
      <w:r w:rsidRPr="004D0A31">
        <w:rPr>
          <w:rFonts w:ascii="Book Antiqua" w:hAnsi="Book Antiqua"/>
          <w:color w:val="000000"/>
        </w:rPr>
        <w:t>and</w:t>
      </w:r>
      <w:r w:rsidRPr="004D0A31">
        <w:rPr>
          <w:rFonts w:ascii="Book Antiqua" w:hAnsi="Book Antiqua"/>
          <w:i/>
          <w:color w:val="000000"/>
        </w:rPr>
        <w:t xml:space="preserve"> FABP4</w:t>
      </w:r>
      <w:r w:rsidRPr="004D0A31">
        <w:rPr>
          <w:rFonts w:ascii="Book Antiqua" w:hAnsi="Book Antiqua"/>
          <w:color w:val="000000"/>
        </w:rPr>
        <w:t xml:space="preserve"> are highly expressed in HCC </w:t>
      </w:r>
      <w:r w:rsidR="00277B06" w:rsidRPr="004D0A31">
        <w:rPr>
          <w:rFonts w:ascii="Book Antiqua" w:hAnsi="Book Antiqua"/>
          <w:color w:val="000000"/>
        </w:rPr>
        <w:t>patients</w:t>
      </w:r>
      <w:r w:rsidR="00277B06" w:rsidRPr="004D0A31">
        <w:rPr>
          <w:rFonts w:ascii="Book Antiqua" w:eastAsia="Book Antiqua" w:hAnsi="Book Antiqua" w:cs="Book Antiqua"/>
          <w:color w:val="000000"/>
        </w:rPr>
        <w:t xml:space="preserve"> and</w:t>
      </w:r>
      <w:r w:rsidRPr="004D0A31">
        <w:rPr>
          <w:rFonts w:ascii="Book Antiqua" w:eastAsia="Book Antiqua" w:hAnsi="Book Antiqua" w:cs="Book Antiqua"/>
          <w:color w:val="000000"/>
        </w:rPr>
        <w:t xml:space="preserve"> are significantly upregulated in tumor cells compared to non-tumor controls. Compared to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expressed at higher levels in cancer including </w:t>
      </w:r>
      <w:r w:rsidR="00292DE5" w:rsidRPr="004D0A31">
        <w:rPr>
          <w:rFonts w:ascii="Book Antiqua" w:eastAsia="Book Antiqua" w:hAnsi="Book Antiqua" w:cs="Book Antiqua"/>
          <w:color w:val="000000"/>
        </w:rPr>
        <w:t>LIHC</w:t>
      </w:r>
      <w:r w:rsidR="00292DE5">
        <w:rPr>
          <w:rFonts w:ascii="Book Antiqua" w:eastAsia="Book Antiqua" w:hAnsi="Book Antiqua" w:cs="Book Antiqua"/>
          <w:color w:val="000000"/>
        </w:rPr>
        <w:t xml:space="preserve"> </w:t>
      </w:r>
      <w:r w:rsidRPr="004D0A31">
        <w:rPr>
          <w:rFonts w:ascii="Book Antiqua" w:eastAsia="Book Antiqua" w:hAnsi="Book Antiqua" w:cs="Book Antiqua"/>
          <w:color w:val="000000"/>
        </w:rPr>
        <w:t>and more differentially expressed in tumor cells compared to non-tumor controls. Consi</w:t>
      </w:r>
      <w:r w:rsidR="008F4AF8">
        <w:rPr>
          <w:rFonts w:ascii="Book Antiqua" w:eastAsia="Book Antiqua" w:hAnsi="Book Antiqua" w:cs="Book Antiqua"/>
          <w:color w:val="000000"/>
        </w:rPr>
        <w:t xml:space="preserve">stent with our data, Ohata </w:t>
      </w:r>
      <w:r w:rsidR="008F4AF8" w:rsidRPr="008F4AF8">
        <w:rPr>
          <w:rFonts w:ascii="Book Antiqua" w:eastAsia="Book Antiqua" w:hAnsi="Book Antiqua" w:cs="Book Antiqua"/>
          <w:i/>
          <w:color w:val="000000"/>
        </w:rPr>
        <w:t>et</w:t>
      </w:r>
      <w:r w:rsidRPr="008F4AF8">
        <w:rPr>
          <w:rFonts w:ascii="Book Antiqua" w:eastAsia="Book Antiqua" w:hAnsi="Book Antiqua" w:cs="Book Antiqua"/>
          <w:i/>
          <w:color w:val="000000"/>
        </w:rPr>
        <w:t xml:space="preserve"> al</w:t>
      </w:r>
      <w:r w:rsidRPr="004D0A31">
        <w:rPr>
          <w:rFonts w:ascii="Book Antiqua" w:eastAsia="Book Antiqua" w:hAnsi="Book Antiqua" w:cs="Book Antiqua"/>
          <w:color w:val="000000"/>
          <w:vertAlign w:val="superscript"/>
        </w:rPr>
        <w:t>[14]</w:t>
      </w:r>
      <w:r w:rsidRPr="004D0A31">
        <w:rPr>
          <w:rFonts w:ascii="Book Antiqua" w:eastAsia="Book Antiqua" w:hAnsi="Book Antiqua" w:cs="Book Antiqua"/>
          <w:color w:val="000000"/>
        </w:rPr>
        <w:t xml:space="preserve"> performed immunohistochemical staining of FABP5 for 243 paired HCC and adjacent non-tumor liver tissue samples. The study confirmed that all normal liver cells were stained negatively, while liver tumor cells can be divided into two groups, FABP5 positive (57.2%) and FABP5 negative (42.8%). Therefore, this data supports that FABP5 is overexpressed in 57.2% of patients with liver tumors. Our data of FABP5 expression in HepG2 and Huh7 cells is consistent with published data in this study as well. This study showed a positive correlation of high FABP5 expression with distant metastasis and invasion. However, Huh7 and HepG2 are both considered to be low metastatic. Our data showed that high expression of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mRNA correlated well with G2M checkpoint (</w:t>
      </w:r>
      <w:r w:rsidRPr="004D0A31">
        <w:rPr>
          <w:rFonts w:ascii="Book Antiqua" w:eastAsia="Book Antiqua" w:hAnsi="Book Antiqua" w:cs="Book Antiqua"/>
          <w:i/>
          <w:iCs/>
          <w:color w:val="000000"/>
        </w:rPr>
        <w:t>P</w:t>
      </w:r>
      <w:r w:rsidRPr="004D0A31">
        <w:rPr>
          <w:rFonts w:ascii="Book Antiqua" w:eastAsia="Book Antiqua" w:hAnsi="Book Antiqua" w:cs="Book Antiqua"/>
          <w:color w:val="000000"/>
        </w:rPr>
        <w:t xml:space="preserve"> = 1.1e-10,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0.33) and TP53 signaling in liver cancer cells (</w:t>
      </w:r>
      <w:r w:rsidRPr="004D0A31">
        <w:rPr>
          <w:rFonts w:ascii="Book Antiqua" w:eastAsia="Book Antiqua" w:hAnsi="Book Antiqua" w:cs="Book Antiqua"/>
          <w:i/>
          <w:iCs/>
          <w:color w:val="000000"/>
        </w:rPr>
        <w:t>P</w:t>
      </w:r>
      <w:r w:rsidRPr="004D0A31">
        <w:rPr>
          <w:rFonts w:ascii="Book Antiqua" w:eastAsia="Book Antiqua" w:hAnsi="Book Antiqua" w:cs="Book Antiqua"/>
          <w:color w:val="000000"/>
        </w:rPr>
        <w:t xml:space="preserve"> = 1.7e-5,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0.22) (Figure</w:t>
      </w:r>
      <w:r w:rsidR="0061539C">
        <w:rPr>
          <w:rFonts w:ascii="Book Antiqua" w:eastAsia="Book Antiqua" w:hAnsi="Book Antiqua" w:cs="Book Antiqua"/>
          <w:color w:val="000000"/>
        </w:rPr>
        <w:t>s</w:t>
      </w:r>
      <w:r w:rsidRPr="004D0A31">
        <w:rPr>
          <w:rFonts w:ascii="Book Antiqua" w:eastAsia="Book Antiqua" w:hAnsi="Book Antiqua" w:cs="Book Antiqua"/>
          <w:color w:val="000000"/>
        </w:rPr>
        <w:t xml:space="preserve"> 4</w:t>
      </w:r>
      <w:r w:rsidR="001B12AD">
        <w:rPr>
          <w:rFonts w:ascii="Book Antiqua" w:eastAsia="Book Antiqua" w:hAnsi="Book Antiqua" w:cs="Book Antiqua"/>
          <w:color w:val="000000"/>
        </w:rPr>
        <w:t xml:space="preserve"> and </w:t>
      </w:r>
      <w:r w:rsidRPr="004D0A31">
        <w:rPr>
          <w:rFonts w:ascii="Book Antiqua" w:eastAsia="Book Antiqua" w:hAnsi="Book Antiqua" w:cs="Book Antiqua"/>
          <w:color w:val="000000"/>
        </w:rPr>
        <w:t xml:space="preserve">5). We confirmed some of these gene expression differences involved in these two signaling networks including CDK1, CDK2, CDK4, and BIRC5 by western blotting in FABP5 </w:t>
      </w:r>
      <w:r w:rsidR="00316887" w:rsidRPr="004D0A31">
        <w:rPr>
          <w:rFonts w:ascii="Book Antiqua" w:eastAsia="Book Antiqua" w:hAnsi="Book Antiqua" w:cs="Book Antiqua"/>
          <w:color w:val="000000"/>
        </w:rPr>
        <w:t xml:space="preserve">low </w:t>
      </w:r>
      <w:r w:rsidRPr="004D0A31">
        <w:rPr>
          <w:rFonts w:ascii="Book Antiqua" w:eastAsia="Book Antiqua" w:hAnsi="Book Antiqua" w:cs="Book Antiqua"/>
          <w:color w:val="000000"/>
        </w:rPr>
        <w:t>expressing HepG2 cells and FABP5-high expressing Huh7 cells</w:t>
      </w:r>
      <w:r w:rsidRPr="003F00F9">
        <w:rPr>
          <w:rFonts w:ascii="Book Antiqua" w:eastAsia="Book Antiqua" w:hAnsi="Book Antiqua" w:cs="Book Antiqua"/>
          <w:color w:val="000000"/>
        </w:rPr>
        <w:t xml:space="preserve"> (</w:t>
      </w:r>
      <w:r w:rsidRPr="003F00F9">
        <w:rPr>
          <w:rFonts w:ascii="Book Antiqua" w:eastAsia="Book Antiqua" w:hAnsi="Book Antiqua" w:cs="Book Antiqua"/>
          <w:bCs/>
          <w:color w:val="000000"/>
        </w:rPr>
        <w:t>Figure 7A</w:t>
      </w:r>
      <w:r w:rsidRPr="003F00F9">
        <w:rPr>
          <w:rFonts w:ascii="Book Antiqua" w:eastAsia="Book Antiqua" w:hAnsi="Book Antiqua" w:cs="Book Antiqua"/>
          <w:color w:val="000000"/>
        </w:rPr>
        <w:t>).</w:t>
      </w:r>
      <w:r w:rsidRPr="004D0A31">
        <w:rPr>
          <w:rFonts w:ascii="Book Antiqua" w:eastAsia="Book Antiqua" w:hAnsi="Book Antiqua" w:cs="Book Antiqua"/>
          <w:color w:val="000000"/>
        </w:rPr>
        <w:t xml:space="preserve"> The hotspot mutation Y220C of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gene results in its decreased DNA binding and reduced p53 tumor suppressor function, leading to cancer progression</w:t>
      </w:r>
      <w:r w:rsidRPr="004D0A31">
        <w:rPr>
          <w:rFonts w:ascii="Book Antiqua" w:eastAsia="Book Antiqua" w:hAnsi="Book Antiqua" w:cs="Book Antiqua"/>
          <w:color w:val="000000"/>
          <w:vertAlign w:val="superscript"/>
        </w:rPr>
        <w:t>[15-17]</w:t>
      </w:r>
      <w:r w:rsidRPr="004D0A31">
        <w:rPr>
          <w:rFonts w:ascii="Book Antiqua" w:eastAsia="Book Antiqua" w:hAnsi="Book Antiqua" w:cs="Book Antiqua"/>
          <w:color w:val="000000"/>
        </w:rPr>
        <w:t xml:space="preserve">. This may explain that Huh7 cells carrying TP53 Y220C mutation grow much faster than hepG2 cells with wild type TP53 (cell doubling time, 24 and 48 h, respectively). Therefore, it is possible that the TP53 genetic status affects the cell proliferation and expression of FABP5, which requires further validation. </w:t>
      </w:r>
    </w:p>
    <w:p w14:paraId="5E815680" w14:textId="38EB9C14"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 xml:space="preserve">Furthermore, the correlation of </w:t>
      </w:r>
      <w:r w:rsidRPr="004D0A31">
        <w:rPr>
          <w:rFonts w:ascii="Book Antiqua" w:hAnsi="Book Antiqua"/>
          <w:i/>
          <w:color w:val="000000"/>
        </w:rPr>
        <w:t>FABP5</w:t>
      </w:r>
      <w:r w:rsidRPr="004D0A31">
        <w:rPr>
          <w:rFonts w:ascii="Book Antiqua" w:hAnsi="Book Antiqua"/>
          <w:color w:val="000000"/>
        </w:rPr>
        <w:t xml:space="preserve"> expression with poor patient survival is more significant than that of </w:t>
      </w:r>
      <w:r w:rsidRPr="004D0A31">
        <w:rPr>
          <w:rFonts w:ascii="Book Antiqua" w:hAnsi="Book Antiqua"/>
          <w:i/>
          <w:color w:val="000000"/>
        </w:rPr>
        <w:t>FABP4</w:t>
      </w:r>
      <w:r w:rsidRPr="004D0A31">
        <w:rPr>
          <w:rFonts w:ascii="Book Antiqua" w:hAnsi="Book Antiqua"/>
          <w:color w:val="000000"/>
        </w:rPr>
        <w:t xml:space="preserve"> expression. These data suggest </w:t>
      </w:r>
      <w:r w:rsidRPr="004D0A31">
        <w:rPr>
          <w:rFonts w:ascii="Book Antiqua" w:hAnsi="Book Antiqua"/>
          <w:i/>
          <w:color w:val="000000"/>
        </w:rPr>
        <w:t>FABP5</w:t>
      </w:r>
      <w:r w:rsidRPr="004D0A31">
        <w:rPr>
          <w:rFonts w:ascii="Book Antiqua" w:hAnsi="Book Antiqua"/>
          <w:color w:val="000000"/>
        </w:rPr>
        <w:t xml:space="preserve"> is the predominant gene across </w:t>
      </w:r>
      <w:r w:rsidRPr="004D0A31">
        <w:rPr>
          <w:rFonts w:ascii="Book Antiqua" w:eastAsia="Book Antiqua" w:hAnsi="Book Antiqua" w:cs="Book Antiqua"/>
          <w:color w:val="000000"/>
        </w:rPr>
        <w:t>FABPs</w:t>
      </w:r>
      <w:r w:rsidRPr="004D0A31">
        <w:rPr>
          <w:rFonts w:ascii="Book Antiqua" w:hAnsi="Book Antiqua"/>
          <w:color w:val="000000"/>
        </w:rPr>
        <w:t xml:space="preserve"> that are dysregulated in cancer</w:t>
      </w:r>
      <w:r w:rsidRPr="004D0A31">
        <w:rPr>
          <w:rFonts w:ascii="Book Antiqua" w:eastAsia="Book Antiqua" w:hAnsi="Book Antiqua" w:cs="Book Antiqua"/>
          <w:color w:val="000000"/>
        </w:rPr>
        <w:t>,</w:t>
      </w:r>
      <w:r w:rsidRPr="004D0A31">
        <w:rPr>
          <w:rFonts w:ascii="Book Antiqua" w:hAnsi="Book Antiqua"/>
          <w:color w:val="000000"/>
        </w:rPr>
        <w:t xml:space="preserve"> and it is the most important member that contributes significantly to cancer malignancy and progression, especially in patients with HCC. It is interesting to find out that high </w:t>
      </w:r>
      <w:r w:rsidRPr="004D0A31">
        <w:rPr>
          <w:rFonts w:ascii="Book Antiqua" w:hAnsi="Book Antiqua"/>
          <w:i/>
          <w:color w:val="000000"/>
        </w:rPr>
        <w:t>FABP5</w:t>
      </w:r>
      <w:r w:rsidRPr="004D0A31">
        <w:rPr>
          <w:rFonts w:ascii="Book Antiqua" w:hAnsi="Book Antiqua"/>
          <w:color w:val="000000"/>
        </w:rPr>
        <w:t xml:space="preserve"> expression correlates well with </w:t>
      </w:r>
      <w:r w:rsidRPr="004D0A31">
        <w:rPr>
          <w:rFonts w:ascii="Book Antiqua" w:hAnsi="Book Antiqua"/>
          <w:color w:val="000000"/>
        </w:rPr>
        <w:lastRenderedPageBreak/>
        <w:t xml:space="preserve">top cancer hallmarks and two oncogenes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that were identified in HCC patients in our and other studies earlier</w:t>
      </w:r>
      <w:r w:rsidR="00835FCA">
        <w:rPr>
          <w:rFonts w:ascii="Book Antiqua" w:eastAsia="Book Antiqua" w:hAnsi="Book Antiqua" w:cs="Book Antiqua"/>
          <w:color w:val="000000"/>
          <w:vertAlign w:val="superscript"/>
        </w:rPr>
        <w:t>[12,</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These data strongly suggest that </w:t>
      </w:r>
      <w:r w:rsidRPr="004D0A31">
        <w:rPr>
          <w:rFonts w:ascii="Book Antiqua" w:hAnsi="Book Antiqua"/>
          <w:i/>
          <w:color w:val="000000"/>
        </w:rPr>
        <w:t>FABP5</w:t>
      </w:r>
      <w:r w:rsidRPr="004D0A31">
        <w:rPr>
          <w:rFonts w:ascii="Book Antiqua" w:hAnsi="Book Antiqua"/>
          <w:color w:val="000000"/>
        </w:rPr>
        <w:t xml:space="preserve"> is a novel therapeutic target for treating HCC and </w:t>
      </w:r>
      <w:r w:rsidRPr="004D0A31">
        <w:rPr>
          <w:rFonts w:ascii="Book Antiqua" w:eastAsia="Book Antiqua" w:hAnsi="Book Antiqua" w:cs="Book Antiqua"/>
          <w:color w:val="000000"/>
        </w:rPr>
        <w:t>provides</w:t>
      </w:r>
      <w:r w:rsidRPr="004D0A31">
        <w:rPr>
          <w:rFonts w:ascii="Book Antiqua" w:hAnsi="Book Antiqua"/>
          <w:color w:val="000000"/>
        </w:rPr>
        <w:t xml:space="preserve"> valuable insights for potential therapeutic development in treating patients with HCC. </w:t>
      </w:r>
    </w:p>
    <w:p w14:paraId="15C591EE" w14:textId="6715D1FA"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 xml:space="preserve">Small molecule inhibitors targeting FABP proteins, especially FABP4, are currently under development by multiple </w:t>
      </w:r>
      <w:r w:rsidRPr="004D0A31">
        <w:rPr>
          <w:rFonts w:ascii="Book Antiqua" w:eastAsia="Book Antiqua" w:hAnsi="Book Antiqua" w:cs="Book Antiqua"/>
          <w:color w:val="000000"/>
        </w:rPr>
        <w:t>efforts</w:t>
      </w:r>
      <w:r w:rsidRPr="004D0A31">
        <w:rPr>
          <w:rFonts w:ascii="Book Antiqua" w:hAnsi="Book Antiqua"/>
          <w:color w:val="000000"/>
        </w:rPr>
        <w:t>. Early preclinical data provide evidence that targeting FABP4 by BMS309403 is promising in treating cancer for multiple cancer disease models</w:t>
      </w:r>
      <w:r w:rsidR="00835FCA">
        <w:rPr>
          <w:rFonts w:ascii="Book Antiqua" w:eastAsia="Book Antiqua" w:hAnsi="Book Antiqua" w:cs="Book Antiqua"/>
          <w:color w:val="000000"/>
          <w:vertAlign w:val="superscript"/>
        </w:rPr>
        <w:t>[2,</w:t>
      </w:r>
      <w:r w:rsidRPr="004D0A31">
        <w:rPr>
          <w:rFonts w:ascii="Book Antiqua" w:eastAsia="Book Antiqua" w:hAnsi="Book Antiqua" w:cs="Book Antiqua"/>
          <w:color w:val="000000"/>
          <w:vertAlign w:val="superscript"/>
        </w:rPr>
        <w:t>7</w:t>
      </w:r>
      <w:r w:rsidR="002310C1">
        <w:rPr>
          <w:rFonts w:ascii="Book Antiqua" w:eastAsia="Book Antiqua" w:hAnsi="Book Antiqua" w:cs="Book Antiqua"/>
          <w:color w:val="000000"/>
          <w:vertAlign w:val="superscript"/>
        </w:rPr>
        <w:t>,18</w:t>
      </w:r>
      <w:r w:rsidRPr="004D0A31">
        <w:rPr>
          <w:rFonts w:ascii="Book Antiqua" w:eastAsia="Book Antiqua" w:hAnsi="Book Antiqua" w:cs="Book Antiqua"/>
          <w:color w:val="000000"/>
          <w:vertAlign w:val="superscript"/>
        </w:rPr>
        <w:t>]</w:t>
      </w:r>
      <w:r w:rsidRPr="004D0A31">
        <w:rPr>
          <w:rFonts w:ascii="Book Antiqua" w:eastAsia="Book Antiqua" w:hAnsi="Book Antiqua" w:cs="Book Antiqua"/>
          <w:color w:val="000000"/>
        </w:rPr>
        <w:t>.</w:t>
      </w:r>
      <w:r w:rsidRPr="004D0A31">
        <w:rPr>
          <w:rFonts w:ascii="Book Antiqua" w:hAnsi="Book Antiqua"/>
          <w:color w:val="000000"/>
        </w:rPr>
        <w:t xml:space="preserve"> In this study, our data </w:t>
      </w:r>
      <w:r w:rsidRPr="004D0A31">
        <w:rPr>
          <w:rFonts w:ascii="Book Antiqua" w:eastAsia="Book Antiqua" w:hAnsi="Book Antiqua" w:cs="Book Antiqua"/>
          <w:color w:val="000000"/>
        </w:rPr>
        <w:t>suggests</w:t>
      </w:r>
      <w:r w:rsidRPr="004D0A31">
        <w:rPr>
          <w:rFonts w:ascii="Book Antiqua" w:hAnsi="Book Antiqua"/>
          <w:color w:val="000000"/>
        </w:rPr>
        <w:t xml:space="preserve"> that FABP5 is </w:t>
      </w:r>
      <w:r w:rsidRPr="004D0A31">
        <w:rPr>
          <w:rFonts w:ascii="Book Antiqua" w:eastAsia="Book Antiqua" w:hAnsi="Book Antiqua" w:cs="Book Antiqua"/>
          <w:color w:val="000000"/>
        </w:rPr>
        <w:t xml:space="preserve">a </w:t>
      </w:r>
      <w:r w:rsidRPr="004D0A31">
        <w:rPr>
          <w:rFonts w:ascii="Book Antiqua" w:hAnsi="Book Antiqua"/>
          <w:color w:val="000000"/>
        </w:rPr>
        <w:t>novel therapeutic target in patients with HCC and other cancer types. FABP5 inhibitors such as SFBI-26 are emerging and demonstrate that targeting FABP5 is feasible and promising in treating cancer</w:t>
      </w:r>
      <w:r w:rsidRPr="00835FCA">
        <w:rPr>
          <w:rFonts w:ascii="Book Antiqua" w:hAnsi="Book Antiqua"/>
          <w:bCs/>
          <w:vertAlign w:val="superscript"/>
        </w:rPr>
        <w:fldChar w:fldCharType="begin">
          <w:fldData xml:space="preserve">PEVuZE5vdGU+PENpdGU+PEF1dGhvcj5GYXJyZWxsPC9BdXRob3I+PFllYXI+MjAyMzwvWWVhcj48
UmVjTnVtPjE2PC9SZWNOdW0+PERpc3BsYXlUZXh0PigxMyk8L0Rpc3BsYXlUZXh0PjxyZWNvcmQ+
PHJlYy1udW1iZXI+MTY8L3JlYy1udW1iZXI+PGZvcmVpZ24ta2V5cz48a2V5IGFwcD0iRU4iIGRi
LWlkPSIwZXIweDV2YXJ0ZDJmMGV4ZWE5cHgyZHB0OWY1MGZzc3R2ZmUiIHRpbWVzdGFtcD0iMTY4
ODcwMzc4OCI+MTY8L2tleT48L2ZvcmVpZ24ta2V5cz48cmVmLXR5cGUgbmFtZT0iSm91cm5hbCBB
cnRpY2xlIj4xNzwvcmVmLXR5cGU+PGNvbnRyaWJ1dG9ycz48YXV0aG9ycz48YXV0aG9yPkZhcnJl
bGwsIE0uPC9hdXRob3I+PGF1dGhvcj5GYWlyZmllbGQsIEguPC9hdXRob3I+PGF1dGhvcj5LYXJh
bSwgTS48L2F1dGhvcj48YXV0aG9yPkQmYXBvcztBbWljbywgQS48L2F1dGhvcj48YXV0aG9yPk11
cnBoeSwgQy4gUy48L2F1dGhvcj48YXV0aG9yPkZhbGFuaywgQy48L2F1dGhvcj48YXV0aG9yPlBp
c3RvZmlkaSwgUi4gUy48L2F1dGhvcj48YXV0aG9yPkNhbywgQS48L2F1dGhvcj48YXV0aG9yPk1h
cmluYWMsIEMuIFIuPC9hdXRob3I+PGF1dGhvcj5EcmFnb24sIEouIEEuPC9hdXRob3I+PGF1dGhv
cj5NY0d1aW5uZXNzLCBMLjwvYXV0aG9yPjxhdXRob3I+R2FydG5lciwgQy4gRy48L2F1dGhvcj48
YXV0aG9yPklvcmlvLCBSLiBELjwvYXV0aG9yPjxhdXRob3I+SmFjaGltb3dpY3osIEUuPC9hdXRo
b3I+PGF1dGhvcj5EZU1hbWJybywgVi48L2F1dGhvcj48YXV0aG9yPlZhcnksIEMuPC9hdXRob3I+
PGF1dGhvcj5SZWFnYW4sIE0uIFIuPC9hdXRob3I+PC9hdXRob3JzPjwvY29udHJpYnV0b3JzPjxh
dXRoLWFkZHJlc3M+Q2VudGVyIGZvciBNb2xlY3VsYXIgTWVkaWNpbmUsIE1haW5lIEhlYWx0aCBJ
bnN0aXR1dGUgZm9yIFJlc2VhcmNoLCBTY2FyYm9yb3VnaCwgVW5pdGVkIFN0YXRlcy4mI3hEO0dy
YWR1YXRlIFNjaG9vbCBvZiBCaW9tZWRpY2FsIFNjaWVuY2UgYW5kIEVuZ2luZWVyaW5nLCBVbml2
ZXJzaXR5IG9mIE1haW5lLCBPcm9ubywgVW5pdGVkIFN0YXRlcy4mI3hEO1R1ZnRzIFVuaXZlcnNp
dHkgU2Nob29sIG9mIE1lZGljaW5lLCBCb3N0b24sIFVuaXRlZCBTdGF0ZXMuJiN4RDtEYW5hLUZh
cmJlciBDYW5jZXIgSW5zdGl0dXRlLCBCb3N0b24sIFVuaXRlZCBTdGF0ZXMuJiN4RDtIYXJ2YXJk
IE1lZGljYWwgU2Nob29sLCBCb3N0b24sIFVuaXRlZCBTdGF0ZXMuJiN4RDtVbml2ZXJzaXR5IG9m
IFZlcm1vbnQsIEJ1cmxpbmd0b24sIFVuaXRlZCBTdGF0ZXMuJiN4RDtVbml2ZXJzaXR5IG9mIE5l
dyBFbmdsYW5kLCBCaWRkZWZvcmQsIFVuaXRlZCBTdGF0ZXMuPC9hdXRoLWFkZHJlc3M+PHRpdGxl
cz48dGl0bGU+VGFyZ2V0aW5nIHRoZSBmYXR0eSBhY2lkIGJpbmRpbmcgcHJvdGVpbnMgZGlzcnVw
dHMgbXVsdGlwbGUgbXllbG9tYSBjZWxsIGN5Y2xlIHByb2dyZXNzaW9uIGFuZCBNWUMgc2lnbmFs
aW5nPC90aXRsZT48c2Vjb25kYXJ5LXRpdGxlPkVsaWZlPC9zZWNvbmRhcnktdGl0bGU+PC90aXRs
ZXM+PHBlcmlvZGljYWw+PGZ1bGwtdGl0bGU+RWxpZmU8L2Z1bGwtdGl0bGU+PC9wZXJpb2RpY2Fs
Pjx2b2x1bWU+MTI8L3ZvbHVtZT48ZWRpdGlvbj4yMDIzMDMwNzwvZWRpdGlvbj48a2V5d29yZHM+
PGtleXdvcmQ+QW5pbWFsczwva2V5d29yZD48a2V5d29yZD5NaWNlPC9rZXl3b3JkPjxrZXl3b3Jk
PipNdWx0aXBsZSBNeWVsb21hL2dlbmV0aWNzPC9rZXl3b3JkPjxrZXl3b3JkPlByb3Rlb21pY3M8
L2tleXdvcmQ+PGtleXdvcmQ+Q2VsbCBDeWNsZTwva2V5d29yZD48a2V5d29yZD5GYXR0eSBBY2lk
LUJpbmRpbmcgUHJvdGVpbnMvZ2VuZXRpY3M8L2tleXdvcmQ+PGtleXdvcmQ+RmFicDwva2V5d29y
ZD48a2V5d29yZD5GYWJwNTwva2V5d29yZD48a2V5d29yZD5STkEtU2VxPC9rZXl3b3JkPjxrZXl3
b3JkPmNhbmNlciBiaW9sb2d5PC9rZXl3b3JkPjxrZXl3b3JkPmZhdHR5IGFjaWQgYmluZGluZyBw
cm90ZWluPC9rZXl3b3JkPjxrZXl3b3JkPm15ZWxvbWE8L2tleXdvcmQ+PC9rZXl3b3Jkcz48ZGF0
ZXM+PHllYXI+MjAyMzwveWVhcj48cHViLWRhdGVzPjxkYXRlPk1hciA3PC9kYXRlPjwvcHViLWRh
dGVzPjwvZGF0ZXM+PGlzYm4+MjA1MC0wODRYIChFbGVjdHJvbmljKSYjeEQ7MjA1MC0wODRYIChM
aW5raW5nKTwvaXNibj48YWNjZXNzaW9uLW51bT4zNjg4MDY0OTwvYWNjZXNzaW9uLW51bT48dXJs
cz48cmVsYXRlZC11cmxzPjx1cmw+aHR0cHM6Ly93d3cubmNiaS5ubG0ubmloLmdvdi9wdWJtZWQv
MzY4ODA2NDk8L3VybD48L3JlbGF0ZWQtdXJscz48L3VybHM+PGN1c3RvbTE+TUYsIEhGLCBNSywg
QUQsIENNLCBDRiwgUlAsIEFDLCBKRCwgTE0sIENHLCBSSSwgRUosIFZELCBDViBObyBjb21wZXRp
bmcgaW50ZXJlc3RzIGRlY2xhcmVkLCBDTSBHUkFJTCBJbmM6IFJlc2VhcmNoIEZ1bmRpbmc7IEpC
RiBMZWdhbDogQ29uc3VsdGFuY3ksIE1SIFJldmlld2luZyBlZGl0b3IsIGVMaWZlPC9jdXN0b20x
PjxjdXN0b20yPlBNQzk5OTUxMTk8L2N1c3RvbTI+PGVsZWN0cm9uaWMtcmVzb3VyY2UtbnVtPjEw
Ljc1NTQvZUxpZmUuODExODQ8L2VsZWN0cm9uaWMtcmVzb3VyY2UtbnVtPjxyZW1vdGUtZGF0YWJh
c2UtbmFtZT5NZWRsaW5lPC9yZW1vdGUtZGF0YWJhc2UtbmFtZT48cmVtb3RlLWRhdGFiYXNlLXBy
b3ZpZGVyPk5MTTwvcmVtb3RlLWRhdGFiYXNlLXByb3ZpZGVyPjwvcmVjb3JkPjwvQ2l0ZT48L0Vu
ZE5vdGU+
</w:fldData>
        </w:fldChar>
      </w:r>
      <w:r w:rsidRPr="00835FCA">
        <w:rPr>
          <w:rFonts w:ascii="Book Antiqua" w:hAnsi="Book Antiqua"/>
          <w:bCs/>
          <w:vertAlign w:val="superscript"/>
        </w:rPr>
        <w:instrText xml:space="preserve"> ADDIN EN.CITE </w:instrText>
      </w:r>
      <w:r w:rsidRPr="00835FCA">
        <w:rPr>
          <w:rFonts w:ascii="Book Antiqua" w:hAnsi="Book Antiqua"/>
          <w:bCs/>
          <w:vertAlign w:val="superscript"/>
        </w:rPr>
        <w:fldChar w:fldCharType="begin">
          <w:fldData xml:space="preserve">PEVuZE5vdGU+PENpdGU+PEF1dGhvcj5GYXJyZWxsPC9BdXRob3I+PFllYXI+MjAyMzwvWWVhcj48
UmVjTnVtPjE2PC9SZWNOdW0+PERpc3BsYXlUZXh0PigxMyk8L0Rpc3BsYXlUZXh0PjxyZWNvcmQ+
PHJlYy1udW1iZXI+MTY8L3JlYy1udW1iZXI+PGZvcmVpZ24ta2V5cz48a2V5IGFwcD0iRU4iIGRi
LWlkPSIwZXIweDV2YXJ0ZDJmMGV4ZWE5cHgyZHB0OWY1MGZzc3R2ZmUiIHRpbWVzdGFtcD0iMTY4
ODcwMzc4OCI+MTY8L2tleT48L2ZvcmVpZ24ta2V5cz48cmVmLXR5cGUgbmFtZT0iSm91cm5hbCBB
cnRpY2xlIj4xNzwvcmVmLXR5cGU+PGNvbnRyaWJ1dG9ycz48YXV0aG9ycz48YXV0aG9yPkZhcnJl
bGwsIE0uPC9hdXRob3I+PGF1dGhvcj5GYWlyZmllbGQsIEguPC9hdXRob3I+PGF1dGhvcj5LYXJh
bSwgTS48L2F1dGhvcj48YXV0aG9yPkQmYXBvcztBbWljbywgQS48L2F1dGhvcj48YXV0aG9yPk11
cnBoeSwgQy4gUy48L2F1dGhvcj48YXV0aG9yPkZhbGFuaywgQy48L2F1dGhvcj48YXV0aG9yPlBp
c3RvZmlkaSwgUi4gUy48L2F1dGhvcj48YXV0aG9yPkNhbywgQS48L2F1dGhvcj48YXV0aG9yPk1h
cmluYWMsIEMuIFIuPC9hdXRob3I+PGF1dGhvcj5EcmFnb24sIEouIEEuPC9hdXRob3I+PGF1dGhv
cj5NY0d1aW5uZXNzLCBMLjwvYXV0aG9yPjxhdXRob3I+R2FydG5lciwgQy4gRy48L2F1dGhvcj48
YXV0aG9yPklvcmlvLCBSLiBELjwvYXV0aG9yPjxhdXRob3I+SmFjaGltb3dpY3osIEUuPC9hdXRo
b3I+PGF1dGhvcj5EZU1hbWJybywgVi48L2F1dGhvcj48YXV0aG9yPlZhcnksIEMuPC9hdXRob3I+
PGF1dGhvcj5SZWFnYW4sIE0uIFIuPC9hdXRob3I+PC9hdXRob3JzPjwvY29udHJpYnV0b3JzPjxh
dXRoLWFkZHJlc3M+Q2VudGVyIGZvciBNb2xlY3VsYXIgTWVkaWNpbmUsIE1haW5lIEhlYWx0aCBJ
bnN0aXR1dGUgZm9yIFJlc2VhcmNoLCBTY2FyYm9yb3VnaCwgVW5pdGVkIFN0YXRlcy4mI3hEO0dy
YWR1YXRlIFNjaG9vbCBvZiBCaW9tZWRpY2FsIFNjaWVuY2UgYW5kIEVuZ2luZWVyaW5nLCBVbml2
ZXJzaXR5IG9mIE1haW5lLCBPcm9ubywgVW5pdGVkIFN0YXRlcy4mI3hEO1R1ZnRzIFVuaXZlcnNp
dHkgU2Nob29sIG9mIE1lZGljaW5lLCBCb3N0b24sIFVuaXRlZCBTdGF0ZXMuJiN4RDtEYW5hLUZh
cmJlciBDYW5jZXIgSW5zdGl0dXRlLCBCb3N0b24sIFVuaXRlZCBTdGF0ZXMuJiN4RDtIYXJ2YXJk
IE1lZGljYWwgU2Nob29sLCBCb3N0b24sIFVuaXRlZCBTdGF0ZXMuJiN4RDtVbml2ZXJzaXR5IG9m
IFZlcm1vbnQsIEJ1cmxpbmd0b24sIFVuaXRlZCBTdGF0ZXMuJiN4RDtVbml2ZXJzaXR5IG9mIE5l
dyBFbmdsYW5kLCBCaWRkZWZvcmQsIFVuaXRlZCBTdGF0ZXMuPC9hdXRoLWFkZHJlc3M+PHRpdGxl
cz48dGl0bGU+VGFyZ2V0aW5nIHRoZSBmYXR0eSBhY2lkIGJpbmRpbmcgcHJvdGVpbnMgZGlzcnVw
dHMgbXVsdGlwbGUgbXllbG9tYSBjZWxsIGN5Y2xlIHByb2dyZXNzaW9uIGFuZCBNWUMgc2lnbmFs
aW5nPC90aXRsZT48c2Vjb25kYXJ5LXRpdGxlPkVsaWZlPC9zZWNvbmRhcnktdGl0bGU+PC90aXRs
ZXM+PHBlcmlvZGljYWw+PGZ1bGwtdGl0bGU+RWxpZmU8L2Z1bGwtdGl0bGU+PC9wZXJpb2RpY2Fs
Pjx2b2x1bWU+MTI8L3ZvbHVtZT48ZWRpdGlvbj4yMDIzMDMwNzwvZWRpdGlvbj48a2V5d29yZHM+
PGtleXdvcmQ+QW5pbWFsczwva2V5d29yZD48a2V5d29yZD5NaWNlPC9rZXl3b3JkPjxrZXl3b3Jk
PipNdWx0aXBsZSBNeWVsb21hL2dlbmV0aWNzPC9rZXl3b3JkPjxrZXl3b3JkPlByb3Rlb21pY3M8
L2tleXdvcmQ+PGtleXdvcmQ+Q2VsbCBDeWNsZTwva2V5d29yZD48a2V5d29yZD5GYXR0eSBBY2lk
LUJpbmRpbmcgUHJvdGVpbnMvZ2VuZXRpY3M8L2tleXdvcmQ+PGtleXdvcmQ+RmFicDwva2V5d29y
ZD48a2V5d29yZD5GYWJwNTwva2V5d29yZD48a2V5d29yZD5STkEtU2VxPC9rZXl3b3JkPjxrZXl3
b3JkPmNhbmNlciBiaW9sb2d5PC9rZXl3b3JkPjxrZXl3b3JkPmZhdHR5IGFjaWQgYmluZGluZyBw
cm90ZWluPC9rZXl3b3JkPjxrZXl3b3JkPm15ZWxvbWE8L2tleXdvcmQ+PC9rZXl3b3Jkcz48ZGF0
ZXM+PHllYXI+MjAyMzwveWVhcj48cHViLWRhdGVzPjxkYXRlPk1hciA3PC9kYXRlPjwvcHViLWRh
dGVzPjwvZGF0ZXM+PGlzYm4+MjA1MC0wODRYIChFbGVjdHJvbmljKSYjeEQ7MjA1MC0wODRYIChM
aW5raW5nKTwvaXNibj48YWNjZXNzaW9uLW51bT4zNjg4MDY0OTwvYWNjZXNzaW9uLW51bT48dXJs
cz48cmVsYXRlZC11cmxzPjx1cmw+aHR0cHM6Ly93d3cubmNiaS5ubG0ubmloLmdvdi9wdWJtZWQv
MzY4ODA2NDk8L3VybD48L3JlbGF0ZWQtdXJscz48L3VybHM+PGN1c3RvbTE+TUYsIEhGLCBNSywg
QUQsIENNLCBDRiwgUlAsIEFDLCBKRCwgTE0sIENHLCBSSSwgRUosIFZELCBDViBObyBjb21wZXRp
bmcgaW50ZXJlc3RzIGRlY2xhcmVkLCBDTSBHUkFJTCBJbmM6IFJlc2VhcmNoIEZ1bmRpbmc7IEpC
RiBMZWdhbDogQ29uc3VsdGFuY3ksIE1SIFJldmlld2luZyBlZGl0b3IsIGVMaWZlPC9jdXN0b20x
PjxjdXN0b20yPlBNQzk5OTUxMTk8L2N1c3RvbTI+PGVsZWN0cm9uaWMtcmVzb3VyY2UtbnVtPjEw
Ljc1NTQvZUxpZmUuODExODQ8L2VsZWN0cm9uaWMtcmVzb3VyY2UtbnVtPjxyZW1vdGUtZGF0YWJh
c2UtbmFtZT5NZWRsaW5lPC9yZW1vdGUtZGF0YWJhc2UtbmFtZT48cmVtb3RlLWRhdGFiYXNlLXBy
b3ZpZGVyPk5MTTwvcmVtb3RlLWRhdGFiYXNlLXByb3ZpZGVyPjwvcmVjb3JkPjwvQ2l0ZT48L0Vu
ZE5vdGU+
</w:fldData>
        </w:fldChar>
      </w:r>
      <w:r w:rsidRPr="00835FCA">
        <w:rPr>
          <w:rFonts w:ascii="Book Antiqua" w:hAnsi="Book Antiqua"/>
          <w:bCs/>
          <w:vertAlign w:val="superscript"/>
        </w:rPr>
        <w:instrText xml:space="preserve"> ADDIN EN.CITE.DATA </w:instrText>
      </w:r>
      <w:r w:rsidRPr="00835FCA">
        <w:rPr>
          <w:rFonts w:ascii="Book Antiqua" w:hAnsi="Book Antiqua"/>
          <w:bCs/>
          <w:vertAlign w:val="superscript"/>
        </w:rPr>
      </w:r>
      <w:r w:rsidRPr="00835FCA">
        <w:rPr>
          <w:rFonts w:ascii="Book Antiqua" w:hAnsi="Book Antiqua"/>
          <w:bCs/>
          <w:vertAlign w:val="superscript"/>
        </w:rPr>
        <w:fldChar w:fldCharType="end"/>
      </w:r>
      <w:r w:rsidRPr="00835FCA">
        <w:rPr>
          <w:rFonts w:ascii="Book Antiqua" w:hAnsi="Book Antiqua"/>
          <w:bCs/>
          <w:vertAlign w:val="superscript"/>
        </w:rPr>
      </w:r>
      <w:r w:rsidRPr="00835FCA">
        <w:rPr>
          <w:rFonts w:ascii="Book Antiqua" w:hAnsi="Book Antiqua"/>
          <w:bCs/>
          <w:vertAlign w:val="superscript"/>
        </w:rPr>
        <w:fldChar w:fldCharType="separate"/>
      </w:r>
      <w:r w:rsidR="00835FCA" w:rsidRPr="00835FCA">
        <w:rPr>
          <w:rFonts w:ascii="Book Antiqua" w:hAnsi="Book Antiqua"/>
          <w:bCs/>
          <w:noProof/>
          <w:vertAlign w:val="superscript"/>
        </w:rPr>
        <w:t>[</w:t>
      </w:r>
      <w:r w:rsidRPr="00835FCA">
        <w:rPr>
          <w:rFonts w:ascii="Book Antiqua" w:hAnsi="Book Antiqua"/>
          <w:bCs/>
          <w:noProof/>
          <w:vertAlign w:val="superscript"/>
        </w:rPr>
        <w:t>13</w:t>
      </w:r>
      <w:r w:rsidR="00835FCA" w:rsidRPr="00835FCA">
        <w:rPr>
          <w:rFonts w:ascii="Book Antiqua" w:hAnsi="Book Antiqua"/>
          <w:bCs/>
          <w:noProof/>
          <w:vertAlign w:val="superscript"/>
        </w:rPr>
        <w:t>]</w:t>
      </w:r>
      <w:r w:rsidRPr="00835FCA">
        <w:rPr>
          <w:rFonts w:ascii="Book Antiqua" w:hAnsi="Book Antiqua"/>
          <w:bCs/>
          <w:vertAlign w:val="superscript"/>
        </w:rPr>
        <w:fldChar w:fldCharType="end"/>
      </w:r>
      <w:r w:rsidRPr="004D0A31">
        <w:rPr>
          <w:rFonts w:ascii="Book Antiqua" w:hAnsi="Book Antiqua"/>
          <w:bCs/>
        </w:rPr>
        <w:t>.</w:t>
      </w:r>
    </w:p>
    <w:p w14:paraId="577C0B63" w14:textId="174A91B5"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 xml:space="preserve">We found that the gene cluster with </w:t>
      </w:r>
      <w:r w:rsidRPr="004D0A31">
        <w:rPr>
          <w:rFonts w:ascii="Book Antiqua" w:hAnsi="Book Antiqua"/>
          <w:i/>
          <w:color w:val="000000"/>
        </w:rPr>
        <w:t xml:space="preserve">FABP4, FABP5, FABP8, FABP9, </w:t>
      </w:r>
      <w:r w:rsidRPr="004D0A31">
        <w:rPr>
          <w:rFonts w:ascii="Book Antiqua" w:hAnsi="Book Antiqua"/>
          <w:color w:val="000000"/>
        </w:rPr>
        <w:t>and</w:t>
      </w:r>
      <w:r w:rsidRPr="004D0A31">
        <w:rPr>
          <w:rFonts w:ascii="Book Antiqua" w:hAnsi="Book Antiqua"/>
          <w:i/>
          <w:color w:val="000000"/>
        </w:rPr>
        <w:t xml:space="preserve"> FABP12</w:t>
      </w:r>
      <w:r w:rsidRPr="004D0A31">
        <w:rPr>
          <w:rFonts w:ascii="Book Antiqua" w:hAnsi="Book Antiqua"/>
          <w:color w:val="000000"/>
        </w:rPr>
        <w:t xml:space="preserve"> in adjacent loci in chromosome 8 are often co-amplified in many cancer types but with highest frequencies in PRAD and HCC. Amplification is the most common genetic alteration type for these </w:t>
      </w:r>
      <w:r w:rsidRPr="004D0A31">
        <w:rPr>
          <w:rFonts w:ascii="Book Antiqua" w:eastAsia="Book Antiqua" w:hAnsi="Book Antiqua" w:cs="Book Antiqua"/>
          <w:color w:val="000000"/>
        </w:rPr>
        <w:t>FABPs.</w:t>
      </w:r>
      <w:r w:rsidRPr="004D0A31">
        <w:rPr>
          <w:rFonts w:ascii="Book Antiqua" w:hAnsi="Book Antiqua"/>
          <w:color w:val="000000"/>
        </w:rPr>
        <w:t xml:space="preserve"> In contrast, other family members </w:t>
      </w:r>
      <w:r w:rsidRPr="004D0A31">
        <w:rPr>
          <w:rFonts w:ascii="Book Antiqua" w:hAnsi="Book Antiqua"/>
          <w:i/>
          <w:color w:val="000000"/>
        </w:rPr>
        <w:t xml:space="preserve">FABP1, FABP2, FABP3, FABP6 </w:t>
      </w:r>
      <w:r w:rsidRPr="004D0A31">
        <w:rPr>
          <w:rFonts w:ascii="Book Antiqua" w:hAnsi="Book Antiqua"/>
          <w:color w:val="000000"/>
        </w:rPr>
        <w:t>and</w:t>
      </w:r>
      <w:r w:rsidRPr="004D0A31">
        <w:rPr>
          <w:rFonts w:ascii="Book Antiqua" w:hAnsi="Book Antiqua"/>
          <w:i/>
          <w:color w:val="000000"/>
        </w:rPr>
        <w:t xml:space="preserve"> FABP7</w:t>
      </w:r>
      <w:r w:rsidRPr="004D0A31">
        <w:rPr>
          <w:rFonts w:ascii="Book Antiqua" w:hAnsi="Book Antiqua"/>
          <w:color w:val="000000"/>
        </w:rPr>
        <w:t xml:space="preserve"> also showed expression in cancer, ubiquitously or selectively, but are not frequently altered at genetic level. Interestingly, not all co-amplified family members are expressed in cancer due to amplification. Only </w:t>
      </w:r>
      <w:r w:rsidRPr="004D0A31">
        <w:rPr>
          <w:rFonts w:ascii="Book Antiqua" w:hAnsi="Book Antiqua"/>
          <w:i/>
          <w:color w:val="000000"/>
        </w:rPr>
        <w:t>FABP4</w:t>
      </w:r>
      <w:r w:rsidRPr="004D0A31">
        <w:rPr>
          <w:rFonts w:ascii="Book Antiqua" w:hAnsi="Book Antiqua"/>
          <w:color w:val="000000"/>
        </w:rPr>
        <w:t xml:space="preserve"> and </w:t>
      </w:r>
      <w:r w:rsidRPr="004D0A31">
        <w:rPr>
          <w:rFonts w:ascii="Book Antiqua" w:hAnsi="Book Antiqua"/>
          <w:i/>
          <w:color w:val="000000"/>
        </w:rPr>
        <w:t>FABP5</w:t>
      </w:r>
      <w:r w:rsidRPr="004D0A31">
        <w:rPr>
          <w:rFonts w:ascii="Book Antiqua" w:hAnsi="Book Antiqua"/>
          <w:color w:val="000000"/>
        </w:rPr>
        <w:t xml:space="preserve"> are expressed across various cancer types, suggesting that genetic amplification itself is necessary but not sufficient </w:t>
      </w:r>
      <w:r w:rsidRPr="004D0A31">
        <w:rPr>
          <w:rFonts w:ascii="Book Antiqua" w:eastAsia="Book Antiqua" w:hAnsi="Book Antiqua" w:cs="Book Antiqua"/>
          <w:color w:val="000000"/>
        </w:rPr>
        <w:t>for</w:t>
      </w:r>
      <w:r w:rsidRPr="004D0A31">
        <w:rPr>
          <w:rFonts w:ascii="Book Antiqua" w:hAnsi="Book Antiqua"/>
          <w:color w:val="000000"/>
        </w:rPr>
        <w:t xml:space="preserve"> their </w:t>
      </w:r>
      <w:r w:rsidRPr="004D0A31">
        <w:rPr>
          <w:rFonts w:ascii="Book Antiqua" w:eastAsia="Book Antiqua" w:hAnsi="Book Antiqua" w:cs="Book Antiqua"/>
          <w:color w:val="000000"/>
        </w:rPr>
        <w:t xml:space="preserve">abnormal </w:t>
      </w:r>
      <w:r w:rsidRPr="004D0A31">
        <w:rPr>
          <w:rFonts w:ascii="Book Antiqua" w:hAnsi="Book Antiqua"/>
          <w:color w:val="000000"/>
        </w:rPr>
        <w:t xml:space="preserve">expression in cancer. Expression of </w:t>
      </w:r>
      <w:r w:rsidRPr="004D0A31">
        <w:rPr>
          <w:rFonts w:ascii="Book Antiqua" w:hAnsi="Book Antiqua"/>
          <w:i/>
          <w:color w:val="000000"/>
        </w:rPr>
        <w:t>FABP4</w:t>
      </w:r>
      <w:r w:rsidRPr="004D0A31">
        <w:rPr>
          <w:rFonts w:ascii="Book Antiqua" w:hAnsi="Book Antiqua"/>
          <w:color w:val="000000"/>
        </w:rPr>
        <w:t>, as a major target of PPARγ</w:t>
      </w:r>
      <w:r w:rsidRPr="004D0A31">
        <w:rPr>
          <w:rFonts w:ascii="Book Antiqua" w:eastAsia="Book Antiqua" w:hAnsi="Book Antiqua" w:cs="Book Antiqua"/>
          <w:color w:val="000000"/>
          <w:vertAlign w:val="superscript"/>
        </w:rPr>
        <w:t>[19]</w:t>
      </w:r>
      <w:r w:rsidRPr="004D0A31">
        <w:rPr>
          <w:rFonts w:ascii="Book Antiqua" w:eastAsia="Book Antiqua" w:hAnsi="Book Antiqua" w:cs="Book Antiqua"/>
          <w:color w:val="000000"/>
        </w:rPr>
        <w:t>,</w:t>
      </w:r>
      <w:r w:rsidRPr="004D0A31">
        <w:rPr>
          <w:rFonts w:ascii="Book Antiqua" w:hAnsi="Book Antiqua"/>
          <w:color w:val="000000"/>
        </w:rPr>
        <w:t xml:space="preserve"> has been shown to be controlled by PPARγ</w:t>
      </w:r>
      <w:r w:rsidRPr="004D0A31">
        <w:rPr>
          <w:rFonts w:ascii="Book Antiqua" w:eastAsia="Book Antiqua" w:hAnsi="Book Antiqua" w:cs="Book Antiqua"/>
          <w:color w:val="000000"/>
          <w:vertAlign w:val="superscript"/>
        </w:rPr>
        <w:t>[4]</w:t>
      </w:r>
      <w:r w:rsidR="00046AAA">
        <w:rPr>
          <w:rFonts w:ascii="Book Antiqua" w:hAnsi="Book Antiqua"/>
          <w:color w:val="000000"/>
        </w:rPr>
        <w:t xml:space="preserve">, </w:t>
      </w:r>
      <w:r w:rsidRPr="004D0A31">
        <w:rPr>
          <w:rFonts w:ascii="Book Antiqua" w:hAnsi="Book Antiqua"/>
          <w:color w:val="000000"/>
        </w:rPr>
        <w:t xml:space="preserve">and </w:t>
      </w:r>
      <w:r w:rsidRPr="004D0A31">
        <w:rPr>
          <w:rFonts w:ascii="Book Antiqua" w:hAnsi="Book Antiqua"/>
          <w:i/>
          <w:color w:val="000000"/>
        </w:rPr>
        <w:t>FABP4</w:t>
      </w:r>
      <w:r w:rsidRPr="004D0A31">
        <w:rPr>
          <w:rFonts w:ascii="Book Antiqua" w:hAnsi="Book Antiqua"/>
          <w:color w:val="000000"/>
        </w:rPr>
        <w:t xml:space="preserve"> has been shown to negatively regulate PPARγ expression level, likely through a negative feedback signaling loop. In contrast to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has been shown to facilitate fatty-acid induced PPARγ activation and downstream signaling, and activated PPARγ in turn upregulates FABP5 expression levels in prostate cancer</w:t>
      </w:r>
      <w:r w:rsidRPr="004D0A31">
        <w:rPr>
          <w:rFonts w:ascii="Book Antiqua" w:eastAsia="Book Antiqua" w:hAnsi="Book Antiqua" w:cs="Book Antiqua"/>
          <w:color w:val="000000"/>
          <w:vertAlign w:val="superscript"/>
        </w:rPr>
        <w:t>[10]</w:t>
      </w:r>
      <w:r w:rsidRPr="004D0A31">
        <w:rPr>
          <w:rFonts w:ascii="Book Antiqua" w:eastAsia="Book Antiqua" w:hAnsi="Book Antiqua" w:cs="Book Antiqua"/>
          <w:color w:val="000000"/>
        </w:rPr>
        <w:t>.</w:t>
      </w:r>
      <w:r w:rsidRPr="004D0A31">
        <w:rPr>
          <w:rFonts w:ascii="Book Antiqua" w:hAnsi="Book Antiqua"/>
          <w:color w:val="000000"/>
        </w:rPr>
        <w:t xml:space="preserve"> Whether this is also the case in HCC requires further investigation. In this study, we discovered that </w:t>
      </w:r>
      <w:r w:rsidRPr="004D0A31">
        <w:rPr>
          <w:rFonts w:ascii="Book Antiqua" w:hAnsi="Book Antiqua"/>
          <w:i/>
          <w:color w:val="000000"/>
        </w:rPr>
        <w:t>FABP5</w:t>
      </w:r>
      <w:r w:rsidRPr="004D0A31">
        <w:rPr>
          <w:rFonts w:ascii="Book Antiqua" w:hAnsi="Book Antiqua"/>
          <w:color w:val="000000"/>
        </w:rPr>
        <w:t xml:space="preserve"> </w:t>
      </w:r>
      <w:r w:rsidRPr="004D0A31">
        <w:rPr>
          <w:rFonts w:ascii="Book Antiqua" w:eastAsia="Book Antiqua" w:hAnsi="Book Antiqua" w:cs="Book Antiqua"/>
          <w:color w:val="000000"/>
        </w:rPr>
        <w:t>is</w:t>
      </w:r>
      <w:r w:rsidRPr="004D0A31">
        <w:rPr>
          <w:rFonts w:ascii="Book Antiqua" w:hAnsi="Book Antiqua"/>
          <w:color w:val="000000"/>
        </w:rPr>
        <w:t xml:space="preserve"> the </w:t>
      </w:r>
      <w:r w:rsidRPr="004D0A31">
        <w:rPr>
          <w:rFonts w:ascii="Book Antiqua" w:eastAsia="Book Antiqua" w:hAnsi="Book Antiqua" w:cs="Book Antiqua"/>
          <w:color w:val="000000"/>
        </w:rPr>
        <w:t>one with</w:t>
      </w:r>
      <w:r w:rsidRPr="004D0A31">
        <w:rPr>
          <w:rFonts w:ascii="Book Antiqua" w:hAnsi="Book Antiqua"/>
          <w:color w:val="000000"/>
        </w:rPr>
        <w:t xml:space="preserve"> greatest changes in mRNA expression across family members in patients with </w:t>
      </w:r>
      <w:r w:rsidRPr="004D0A31">
        <w:rPr>
          <w:rFonts w:ascii="Book Antiqua" w:eastAsia="Book Antiqua" w:hAnsi="Book Antiqua" w:cs="Book Antiqua"/>
          <w:color w:val="000000"/>
        </w:rPr>
        <w:t>LIHC</w:t>
      </w:r>
      <w:r w:rsidRPr="004D0A31">
        <w:rPr>
          <w:rFonts w:ascii="Book Antiqua" w:hAnsi="Book Antiqua"/>
          <w:color w:val="000000"/>
        </w:rPr>
        <w:t xml:space="preserve"> comparing tumor with non-tumor tissues and its expression highly correlates with poor patient outcome and enriched cancer hallmarks involved in cell cycle progression. </w:t>
      </w:r>
    </w:p>
    <w:p w14:paraId="4CCDAA15" w14:textId="02D3D158"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lastRenderedPageBreak/>
        <w:t>Dysregulated cell metabolism and cell cycle progression are key interconnecting events for cancer malignancy and progression</w:t>
      </w:r>
      <w:r w:rsidRPr="004D0A31">
        <w:rPr>
          <w:rFonts w:ascii="Book Antiqua" w:eastAsia="Book Antiqua" w:hAnsi="Book Antiqua" w:cs="Book Antiqua"/>
          <w:color w:val="000000"/>
          <w:vertAlign w:val="superscript"/>
        </w:rPr>
        <w:t>[20]</w:t>
      </w:r>
      <w:r w:rsidRPr="004D0A31">
        <w:rPr>
          <w:rFonts w:ascii="Book Antiqua" w:eastAsia="Book Antiqua" w:hAnsi="Book Antiqua" w:cs="Book Antiqua"/>
          <w:color w:val="000000"/>
        </w:rPr>
        <w:t>.</w:t>
      </w:r>
      <w:r w:rsidRPr="004D0A31">
        <w:rPr>
          <w:rFonts w:ascii="Book Antiqua" w:hAnsi="Book Antiqua"/>
          <w:color w:val="000000"/>
        </w:rPr>
        <w:t xml:space="preserve"> The top three cancer hallmarks previously reported in HCC patients are E2F targets, G2M checkpoint and DNA repair</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All these lead to dysregulated cell cycle progression. Interestingly, we discovered that </w:t>
      </w:r>
      <w:r w:rsidRPr="004D0A31">
        <w:rPr>
          <w:rFonts w:ascii="Book Antiqua" w:hAnsi="Book Antiqua"/>
          <w:i/>
          <w:color w:val="000000"/>
        </w:rPr>
        <w:t>FABP5</w:t>
      </w:r>
      <w:r w:rsidRPr="004D0A31">
        <w:rPr>
          <w:rFonts w:ascii="Book Antiqua" w:hAnsi="Book Antiqua"/>
          <w:color w:val="000000"/>
        </w:rPr>
        <w:t xml:space="preserve"> expression highly correlates with top cancer hallmarks enriched in </w:t>
      </w:r>
      <w:r w:rsidRPr="004D0A31">
        <w:rPr>
          <w:rFonts w:ascii="Book Antiqua" w:eastAsia="Book Antiqua" w:hAnsi="Book Antiqua" w:cs="Book Antiqua"/>
          <w:color w:val="000000"/>
        </w:rPr>
        <w:t>LIHC</w:t>
      </w:r>
      <w:r w:rsidRPr="004D0A31">
        <w:rPr>
          <w:rFonts w:ascii="Book Antiqua" w:hAnsi="Book Antiqua"/>
          <w:color w:val="000000"/>
        </w:rPr>
        <w:t xml:space="preserve"> patients (G2M checkpoint), which likely drive cancer cell survival and proliferation</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 xml:space="preserve">. </w:t>
      </w:r>
      <w:r w:rsidRPr="004D0A31">
        <w:rPr>
          <w:rFonts w:ascii="Book Antiqua" w:hAnsi="Book Antiqua"/>
          <w:color w:val="000000"/>
        </w:rPr>
        <w:t>In our previous study, we demonstrated that two oncogenes</w:t>
      </w:r>
      <w:r w:rsidR="00277B06">
        <w:rPr>
          <w:rFonts w:ascii="Book Antiqua" w:hAnsi="Book Antiqua"/>
          <w:color w:val="000000"/>
        </w:rPr>
        <w:t>,</w:t>
      </w:r>
      <w:r w:rsidRPr="004D0A31">
        <w:rPr>
          <w:rFonts w:ascii="Book Antiqua" w:hAnsi="Book Antiqua"/>
          <w:color w:val="000000"/>
        </w:rPr>
        <w:t xml:space="preserve">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00277B06" w:rsidRPr="00892394">
        <w:rPr>
          <w:rFonts w:ascii="Book Antiqua" w:hAnsi="Book Antiqua"/>
          <w:color w:val="000000"/>
        </w:rPr>
        <w:t>,</w:t>
      </w:r>
      <w:r w:rsidRPr="00892394">
        <w:rPr>
          <w:rFonts w:ascii="Book Antiqua" w:hAnsi="Book Antiqua"/>
          <w:color w:val="000000"/>
        </w:rPr>
        <w:t xml:space="preserve"> </w:t>
      </w:r>
      <w:r w:rsidRPr="004D0A31">
        <w:rPr>
          <w:rFonts w:ascii="Book Antiqua" w:hAnsi="Book Antiqua"/>
          <w:color w:val="000000"/>
        </w:rPr>
        <w:t xml:space="preserve">are highly co-expressed in HCC and co-targeting of PLK1 and BIRC5 synergistically inhibited tumor growth of HCC preclinical models </w:t>
      </w:r>
      <w:r w:rsidRPr="004D0A31">
        <w:rPr>
          <w:rFonts w:ascii="Book Antiqua" w:hAnsi="Book Antiqua"/>
          <w:i/>
          <w:color w:val="000000"/>
        </w:rPr>
        <w:t>in vitro</w:t>
      </w:r>
      <w:r w:rsidRPr="004D0A31">
        <w:rPr>
          <w:rFonts w:ascii="Book Antiqua" w:hAnsi="Book Antiqua"/>
          <w:color w:val="000000"/>
        </w:rPr>
        <w:t xml:space="preserve"> and </w:t>
      </w:r>
      <w:r w:rsidRPr="004D0A31">
        <w:rPr>
          <w:rFonts w:ascii="Book Antiqua" w:hAnsi="Book Antiqua"/>
          <w:i/>
          <w:color w:val="000000"/>
        </w:rPr>
        <w:t>in vivo</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w:t>
      </w:r>
      <w:r w:rsidRPr="004D0A31">
        <w:rPr>
          <w:rFonts w:ascii="Book Antiqua" w:hAnsi="Book Antiqua"/>
          <w:color w:val="000000"/>
        </w:rPr>
        <w:t xml:space="preserve"> Both PLK1 and BIRC5 are master regulators in cell cycle, powerful in promoting cell cycle progression and inhibiting cell death</w:t>
      </w:r>
      <w:r w:rsidR="00D63D2A">
        <w:rPr>
          <w:rFonts w:ascii="Book Antiqua" w:eastAsia="Book Antiqua" w:hAnsi="Book Antiqua" w:cs="Book Antiqua"/>
          <w:color w:val="000000"/>
          <w:vertAlign w:val="superscript"/>
        </w:rPr>
        <w:t>[21,</w:t>
      </w:r>
      <w:r w:rsidRPr="004D0A31">
        <w:rPr>
          <w:rFonts w:ascii="Book Antiqua" w:eastAsia="Book Antiqua" w:hAnsi="Book Antiqua" w:cs="Book Antiqua"/>
          <w:color w:val="000000"/>
          <w:vertAlign w:val="superscript"/>
        </w:rPr>
        <w:t>22]</w:t>
      </w:r>
      <w:r w:rsidRPr="004D0A31">
        <w:rPr>
          <w:rFonts w:ascii="Book Antiqua" w:eastAsia="Book Antiqua" w:hAnsi="Book Antiqua" w:cs="Book Antiqua"/>
          <w:color w:val="000000"/>
        </w:rPr>
        <w:t>.</w:t>
      </w:r>
      <w:r w:rsidRPr="004D0A31">
        <w:rPr>
          <w:rFonts w:ascii="Book Antiqua" w:hAnsi="Book Antiqua"/>
          <w:color w:val="000000"/>
        </w:rPr>
        <w:t xml:space="preserve"> In this study, we confirmed that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are co-expressed in cancer including HCC. More interestingly, </w:t>
      </w:r>
      <w:r w:rsidRPr="004D0A31">
        <w:rPr>
          <w:rFonts w:ascii="Book Antiqua" w:hAnsi="Book Antiqua"/>
          <w:i/>
          <w:color w:val="000000"/>
        </w:rPr>
        <w:t>FABP5</w:t>
      </w:r>
      <w:r w:rsidRPr="004D0A31">
        <w:rPr>
          <w:rFonts w:ascii="Book Antiqua" w:hAnsi="Book Antiqua"/>
          <w:color w:val="000000"/>
        </w:rPr>
        <w:t xml:space="preserve"> expression correlates very well with expression of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in multiple cancer types. The strong correlation of </w:t>
      </w:r>
      <w:r w:rsidRPr="004D0A31">
        <w:rPr>
          <w:rFonts w:ascii="Book Antiqua" w:hAnsi="Book Antiqua"/>
          <w:i/>
          <w:color w:val="000000"/>
        </w:rPr>
        <w:t>FABP5</w:t>
      </w:r>
      <w:r w:rsidRPr="004D0A31">
        <w:rPr>
          <w:rFonts w:ascii="Book Antiqua" w:hAnsi="Book Antiqua"/>
          <w:color w:val="000000"/>
        </w:rPr>
        <w:t xml:space="preserve"> with cell cycle hallmark and cell cycle master regulators suggests its critical role in contribution to cancer cell progression when overexpressed. </w:t>
      </w:r>
    </w:p>
    <w:p w14:paraId="0902CEA9" w14:textId="22C48BD8"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In addition to its upregulation and functions in tumor cells, FABP5 is also found to be dysregulated in multiple immune cell types and can serve as a novel immune-related prognostic marker and a target of immunotherapy</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FABP5 was reported to regulate mitochondrial integrity and functions as cell-intrinsic checkpoint for Treg suppressive function in tumor microenvironment</w:t>
      </w:r>
      <w:r w:rsidRPr="004D0A31">
        <w:rPr>
          <w:rFonts w:ascii="Book Antiqua" w:eastAsia="Book Antiqua" w:hAnsi="Book Antiqua" w:cs="Book Antiqua"/>
          <w:color w:val="000000"/>
          <w:vertAlign w:val="superscript"/>
        </w:rPr>
        <w:t>[24]</w:t>
      </w:r>
      <w:r w:rsidRPr="004D0A31">
        <w:rPr>
          <w:rFonts w:ascii="Book Antiqua" w:eastAsia="Book Antiqua" w:hAnsi="Book Antiqua" w:cs="Book Antiqua"/>
          <w:color w:val="000000"/>
        </w:rPr>
        <w:t>.</w:t>
      </w:r>
      <w:r w:rsidRPr="004D0A31">
        <w:rPr>
          <w:rFonts w:ascii="Book Antiqua" w:hAnsi="Book Antiqua"/>
          <w:color w:val="000000"/>
        </w:rPr>
        <w:t xml:space="preserve"> However, how FABP5 is dysregulated and the underlying mechanism in anti-tumor immunity </w:t>
      </w:r>
      <w:r w:rsidR="00277B06">
        <w:rPr>
          <w:rFonts w:ascii="Book Antiqua" w:hAnsi="Book Antiqua"/>
          <w:color w:val="000000"/>
        </w:rPr>
        <w:t>have</w:t>
      </w:r>
      <w:r w:rsidRPr="004D0A31">
        <w:rPr>
          <w:rFonts w:ascii="Book Antiqua" w:hAnsi="Book Antiqua"/>
          <w:color w:val="000000"/>
        </w:rPr>
        <w:t xml:space="preserve"> not been fully understood and requires further investigation.</w:t>
      </w:r>
    </w:p>
    <w:p w14:paraId="4BBED381" w14:textId="77777777" w:rsidR="0035264C" w:rsidRPr="004D0A31" w:rsidRDefault="0035264C" w:rsidP="004D0A31">
      <w:pPr>
        <w:spacing w:line="360" w:lineRule="auto"/>
        <w:jc w:val="both"/>
        <w:rPr>
          <w:rFonts w:ascii="Book Antiqua" w:hAnsi="Book Antiqua"/>
        </w:rPr>
      </w:pPr>
    </w:p>
    <w:p w14:paraId="72C4D8D9"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CONCLUSION</w:t>
      </w:r>
    </w:p>
    <w:p w14:paraId="04BFE6A2" w14:textId="63343EFE"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frequently amplified in HCC</w:t>
      </w:r>
      <w:r w:rsidR="00277B06">
        <w:rPr>
          <w:rFonts w:ascii="Book Antiqua" w:eastAsia="Book Antiqua" w:hAnsi="Book Antiqua" w:cs="Book Antiqua"/>
          <w:color w:val="000000"/>
        </w:rPr>
        <w:t>,</w:t>
      </w:r>
      <w:r w:rsidRPr="004D0A31">
        <w:rPr>
          <w:rFonts w:ascii="Book Antiqua" w:eastAsia="Book Antiqua" w:hAnsi="Book Antiqua" w:cs="Book Antiqua"/>
          <w:color w:val="000000"/>
        </w:rPr>
        <w:t xml:space="preserve"> leading to its abnormal expression. High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correlates well with worse patient outcome, enriched cancer hallmarks and oncogenes in HCC. Targeting FABP5 by SBFI-26 is more effective in FABP5-high expressing cells than FABP5-low expressing cells. </w:t>
      </w:r>
    </w:p>
    <w:p w14:paraId="357DDE98" w14:textId="77777777" w:rsidR="00A77B3E" w:rsidRPr="004D0A31" w:rsidRDefault="00A77B3E" w:rsidP="004D0A31">
      <w:pPr>
        <w:spacing w:line="360" w:lineRule="auto"/>
        <w:jc w:val="both"/>
        <w:rPr>
          <w:rFonts w:ascii="Book Antiqua" w:hAnsi="Book Antiqua"/>
        </w:rPr>
      </w:pPr>
    </w:p>
    <w:p w14:paraId="38D15033"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ARTICLE HIGHLIGHTS</w:t>
      </w:r>
    </w:p>
    <w:p w14:paraId="50FE8C5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lastRenderedPageBreak/>
        <w:t>Research background</w:t>
      </w:r>
    </w:p>
    <w:p w14:paraId="505AE150" w14:textId="2277E44B"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amplification can serve as a prognosis biomarker for the prediction of patient outcome and as a novel therapeutic target for treating </w:t>
      </w:r>
      <w:r w:rsidR="00C3067C" w:rsidRPr="00C3067C">
        <w:rPr>
          <w:rFonts w:ascii="Book Antiqua" w:eastAsia="Book Antiqua" w:hAnsi="Book Antiqua" w:cs="Book Antiqua"/>
          <w:color w:val="000000"/>
        </w:rPr>
        <w:t>hepatocellular carcinoma (HCC)</w:t>
      </w:r>
      <w:r w:rsidRPr="004D0A31">
        <w:rPr>
          <w:rFonts w:ascii="Book Antiqua" w:eastAsia="Book Antiqua" w:hAnsi="Book Antiqua" w:cs="Book Antiqua"/>
          <w:color w:val="000000"/>
        </w:rPr>
        <w:t xml:space="preserve"> with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amplification.</w:t>
      </w:r>
    </w:p>
    <w:p w14:paraId="49828FA1" w14:textId="77777777" w:rsidR="00A77B3E" w:rsidRPr="004D0A31" w:rsidRDefault="00A77B3E" w:rsidP="004D0A31">
      <w:pPr>
        <w:spacing w:line="360" w:lineRule="auto"/>
        <w:jc w:val="both"/>
        <w:rPr>
          <w:rFonts w:ascii="Book Antiqua" w:hAnsi="Book Antiqua"/>
        </w:rPr>
      </w:pPr>
    </w:p>
    <w:p w14:paraId="30CCFDF6"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motivation</w:t>
      </w:r>
    </w:p>
    <w:p w14:paraId="4337A47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frequently amplified in cancer, especially in HCC, which leads to its abnormal expression in HCC. High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correlates well with worse patient outcome, enriched cancer hallmarks and oncogenes in HCC. Targeting FABP5 by SBFI-26 is more effective in FABP5-high expressing cells (Huh7) than FABP5-low expressing cells (HepG2). </w:t>
      </w:r>
    </w:p>
    <w:p w14:paraId="48ADBB8E" w14:textId="77777777" w:rsidR="00A77B3E" w:rsidRPr="004D0A31" w:rsidRDefault="00A77B3E" w:rsidP="004D0A31">
      <w:pPr>
        <w:spacing w:line="360" w:lineRule="auto"/>
        <w:jc w:val="both"/>
        <w:rPr>
          <w:rFonts w:ascii="Book Antiqua" w:hAnsi="Book Antiqua"/>
        </w:rPr>
      </w:pPr>
    </w:p>
    <w:p w14:paraId="4C010B4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objectives</w:t>
      </w:r>
    </w:p>
    <w:p w14:paraId="5F19A031" w14:textId="6570E8FD"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 xml:space="preserve">FABP4, FABP5, FABP8, FABP9 </w:t>
      </w:r>
      <w:r w:rsidRPr="004D0A31">
        <w:rPr>
          <w:rFonts w:ascii="Book Antiqua" w:eastAsia="Book Antiqua" w:hAnsi="Book Antiqua" w:cs="Book Antiqua"/>
          <w:color w:val="000000"/>
        </w:rPr>
        <w:t>and</w:t>
      </w:r>
      <w:r w:rsidRPr="004D0A31">
        <w:rPr>
          <w:rFonts w:ascii="Book Antiqua" w:eastAsia="Book Antiqua" w:hAnsi="Book Antiqua" w:cs="Book Antiqua"/>
          <w:i/>
          <w:iCs/>
          <w:color w:val="000000"/>
        </w:rPr>
        <w:t xml:space="preserve"> FABP12 </w:t>
      </w:r>
      <w:r w:rsidRPr="004D0A31">
        <w:rPr>
          <w:rFonts w:ascii="Book Antiqua" w:eastAsia="Book Antiqua" w:hAnsi="Book Antiqua" w:cs="Book Antiqua"/>
          <w:color w:val="000000"/>
        </w:rPr>
        <w:t xml:space="preserve">as a gene cluster is frequently amplified in cancer, which is the most common genetic alteration for </w:t>
      </w:r>
      <w:r w:rsidR="00D23A26" w:rsidRPr="004D0A31">
        <w:rPr>
          <w:rFonts w:ascii="Book Antiqua" w:eastAsia="Book Antiqua" w:hAnsi="Book Antiqua" w:cs="Book Antiqua"/>
          <w:color w:val="000000"/>
        </w:rPr>
        <w:t>FABP</w:t>
      </w:r>
      <w:r w:rsidR="00D23A26">
        <w:rPr>
          <w:rFonts w:ascii="Book Antiqua" w:eastAsia="Book Antiqua" w:hAnsi="Book Antiqua" w:cs="Book Antiqua"/>
          <w:color w:val="000000"/>
        </w:rPr>
        <w:t>s</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highly overexpressed in cancer and its expression correlates well with worse patient outcomes.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highly correlates with enrichment of G2M checkpoint, TP53 signaling pathway, and many genes in the gene sets such as </w:t>
      </w:r>
      <w:r w:rsidRPr="004D0A31">
        <w:rPr>
          <w:rFonts w:ascii="Book Antiqua" w:eastAsia="Book Antiqua" w:hAnsi="Book Antiqua" w:cs="Book Antiqua"/>
          <w:i/>
          <w:iCs/>
          <w:color w:val="000000"/>
        </w:rPr>
        <w:t>CDK1</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CDK4</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Furthermore,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also correlates well with two co-expressed oncogenes </w:t>
      </w:r>
      <w:r w:rsidRPr="004D0A31">
        <w:rPr>
          <w:rFonts w:ascii="Book Antiqua" w:eastAsia="Book Antiqua" w:hAnsi="Book Antiqua" w:cs="Book Antiqua"/>
          <w:i/>
          <w:iCs/>
          <w:color w:val="000000"/>
        </w:rPr>
        <w:t>PLK1</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BIRC5</w:t>
      </w:r>
      <w:r w:rsidRPr="004D0A31">
        <w:rPr>
          <w:rFonts w:ascii="Book Antiqua" w:eastAsia="Book Antiqua" w:hAnsi="Book Antiqua" w:cs="Book Antiqua"/>
          <w:color w:val="000000"/>
        </w:rPr>
        <w:t xml:space="preserve"> in </w:t>
      </w:r>
      <w:r w:rsidR="00AE1E52" w:rsidRPr="00AE1E52">
        <w:rPr>
          <w:rFonts w:ascii="Book Antiqua" w:eastAsia="Book Antiqua" w:hAnsi="Book Antiqua" w:cs="Book Antiqua"/>
          <w:color w:val="000000"/>
        </w:rPr>
        <w:t>liver hepatocellular carcinoma (LIHC)</w:t>
      </w:r>
      <w:r w:rsidRPr="004D0A31">
        <w:rPr>
          <w:rFonts w:ascii="Book Antiqua" w:eastAsia="Book Antiqua" w:hAnsi="Book Antiqua" w:cs="Book Antiqua"/>
          <w:color w:val="000000"/>
        </w:rPr>
        <w:t xml:space="preserve"> patients. FABP5-high expressing Huh7 cells also expressed higher protein levels of p53, BIRC5, CDK1, CDK2, and CDK4 than FABP5-low expressing HepG2 cells. Huh7 is more sensitive to FABP5 inhibition than HepG2 cells.</w:t>
      </w:r>
    </w:p>
    <w:p w14:paraId="752360FF" w14:textId="77777777" w:rsidR="00A77B3E" w:rsidRPr="004D0A31" w:rsidRDefault="00A77B3E" w:rsidP="004D0A31">
      <w:pPr>
        <w:spacing w:line="360" w:lineRule="auto"/>
        <w:jc w:val="both"/>
        <w:rPr>
          <w:rFonts w:ascii="Book Antiqua" w:hAnsi="Book Antiqua"/>
        </w:rPr>
      </w:pPr>
    </w:p>
    <w:p w14:paraId="694D17BC"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methods</w:t>
      </w:r>
    </w:p>
    <w:p w14:paraId="4D94864D" w14:textId="458CFE3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In this study, we accessed the public av</w:t>
      </w:r>
      <w:r w:rsidRPr="00BA3FE9">
        <w:rPr>
          <w:rFonts w:ascii="Book Antiqua" w:eastAsia="Book Antiqua" w:hAnsi="Book Antiqua" w:cs="Book Antiqua"/>
          <w:color w:val="000000"/>
        </w:rPr>
        <w:t>ailable</w:t>
      </w:r>
      <w:r w:rsidR="007215F8">
        <w:rPr>
          <w:rFonts w:ascii="Book Antiqua" w:eastAsia="Book Antiqua" w:hAnsi="Book Antiqua" w:cs="Book Antiqua"/>
          <w:color w:val="000000"/>
        </w:rPr>
        <w:t xml:space="preserve"> </w:t>
      </w:r>
      <w:r w:rsidR="003B35E3">
        <w:rPr>
          <w:rFonts w:ascii="Book Antiqua" w:eastAsia="Book Antiqua" w:hAnsi="Book Antiqua" w:cs="Book Antiqua"/>
          <w:color w:val="000000"/>
        </w:rPr>
        <w:t>portal</w:t>
      </w:r>
      <w:r w:rsidR="007215F8">
        <w:rPr>
          <w:rFonts w:ascii="Book Antiqua" w:eastAsia="Book Antiqua" w:hAnsi="Book Antiqua" w:cs="Book Antiqua"/>
          <w:color w:val="000000"/>
        </w:rPr>
        <w:t xml:space="preserve"> of</w:t>
      </w:r>
      <w:r w:rsidRPr="00BA3FE9">
        <w:rPr>
          <w:rFonts w:ascii="Book Antiqua" w:eastAsia="Book Antiqua" w:hAnsi="Book Antiqua" w:cs="Book Antiqua"/>
          <w:color w:val="000000"/>
        </w:rPr>
        <w:t xml:space="preserve"> </w:t>
      </w:r>
      <w:r w:rsidR="00B815B8" w:rsidRPr="00BA3FE9">
        <w:rPr>
          <w:rFonts w:ascii="Book Antiqua" w:hAnsi="Book Antiqua"/>
          <w:color w:val="000000"/>
        </w:rPr>
        <w:t>The Cancer Genome Atlas</w:t>
      </w:r>
      <w:r w:rsidRPr="00BA3FE9">
        <w:rPr>
          <w:rFonts w:ascii="Book Antiqua" w:eastAsia="Book Antiqua" w:hAnsi="Book Antiqua" w:cs="Book Antiqua"/>
          <w:color w:val="000000"/>
        </w:rPr>
        <w:t xml:space="preserve"> data</w:t>
      </w:r>
      <w:r w:rsidRPr="004D0A31">
        <w:rPr>
          <w:rFonts w:ascii="Book Antiqua" w:eastAsia="Book Antiqua" w:hAnsi="Book Antiqua" w:cs="Book Antiqua"/>
          <w:color w:val="000000"/>
        </w:rPr>
        <w:t xml:space="preserve">sets of pan cancer and liver hepatocellular carcinoma LIHC by using cBioPortal and GEPIA2 portal. Based on mutation and CNA (copy number variation) datasets, we investigated genetic alterations of FABP family members in various cancer types. Based on mRNA datasets, we investigated FABP expression and their correlation with patient clinical outcome, enriched cancer hallmarks and oncogenes. For validation, we </w:t>
      </w:r>
      <w:r w:rsidRPr="004D0A31">
        <w:rPr>
          <w:rFonts w:ascii="Book Antiqua" w:eastAsia="Book Antiqua" w:hAnsi="Book Antiqua" w:cs="Book Antiqua"/>
          <w:color w:val="000000"/>
        </w:rPr>
        <w:lastRenderedPageBreak/>
        <w:t>determined the protein levels of FABP5 and its correlated genes in Huh7 and HepG2 and evaluated the potential of targeting FABP5 in treating HCC.</w:t>
      </w:r>
    </w:p>
    <w:p w14:paraId="55F10D3D" w14:textId="77777777" w:rsidR="00A77B3E" w:rsidRPr="004D0A31" w:rsidRDefault="00A77B3E" w:rsidP="004D0A31">
      <w:pPr>
        <w:spacing w:line="360" w:lineRule="auto"/>
        <w:jc w:val="both"/>
        <w:rPr>
          <w:rFonts w:ascii="Book Antiqua" w:hAnsi="Book Antiqua"/>
        </w:rPr>
      </w:pPr>
    </w:p>
    <w:p w14:paraId="1B95D22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results</w:t>
      </w:r>
    </w:p>
    <w:p w14:paraId="5DAADDDB"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The present study aimed to understand the genetic alterations and expression of FABP family members and their associated cancer hallmarks and oncogenes in contributing to cancer malignancies, especially HCC. </w:t>
      </w:r>
    </w:p>
    <w:p w14:paraId="7F0DF84A" w14:textId="77777777" w:rsidR="00A77B3E" w:rsidRPr="004D0A31" w:rsidRDefault="00A77B3E" w:rsidP="004D0A31">
      <w:pPr>
        <w:spacing w:line="360" w:lineRule="auto"/>
        <w:jc w:val="both"/>
        <w:rPr>
          <w:rFonts w:ascii="Book Antiqua" w:hAnsi="Book Antiqua"/>
        </w:rPr>
      </w:pPr>
    </w:p>
    <w:p w14:paraId="55FB380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conclusions</w:t>
      </w:r>
    </w:p>
    <w:p w14:paraId="21A0416D"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Several family members including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FABP7</w:t>
      </w:r>
      <w:r w:rsidRPr="004D0A31">
        <w:rPr>
          <w:rFonts w:ascii="Book Antiqua" w:eastAsia="Book Antiqua" w:hAnsi="Book Antiqua" w:cs="Book Antiqua"/>
          <w:color w:val="000000"/>
        </w:rPr>
        <w:t xml:space="preserve"> are abnormally expressed in cancer cells beyond tissue expression restriction and play important roles in cancer malignancy and progression. However, the mechanism leading to their abnormal expression is not clear.</w:t>
      </w:r>
    </w:p>
    <w:p w14:paraId="1BFABBE1" w14:textId="77777777" w:rsidR="00A77B3E" w:rsidRPr="004D0A31" w:rsidRDefault="00A77B3E" w:rsidP="004D0A31">
      <w:pPr>
        <w:spacing w:line="360" w:lineRule="auto"/>
        <w:jc w:val="both"/>
        <w:rPr>
          <w:rFonts w:ascii="Book Antiqua" w:hAnsi="Book Antiqua"/>
        </w:rPr>
      </w:pPr>
    </w:p>
    <w:p w14:paraId="7D0672F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perspectives</w:t>
      </w:r>
    </w:p>
    <w:p w14:paraId="7B7456F9" w14:textId="7C07642E"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Reprogrammed lipid metabolism plays crucial roles in cell survival, growth, and evolution in many cancer types including </w:t>
      </w:r>
      <w:r w:rsidR="005A2FB3">
        <w:rPr>
          <w:rFonts w:ascii="Book Antiqua" w:eastAsia="Book Antiqua" w:hAnsi="Book Antiqua" w:cs="Book Antiqua"/>
          <w:color w:val="000000"/>
        </w:rPr>
        <w:t>HCC</w:t>
      </w:r>
      <w:r w:rsidRPr="004D0A31">
        <w:rPr>
          <w:rFonts w:ascii="Book Antiqua" w:eastAsia="Book Antiqua" w:hAnsi="Book Antiqua" w:cs="Book Antiqua"/>
          <w:color w:val="000000"/>
        </w:rPr>
        <w:t xml:space="preserve">, an aggressive subtype of liver cancer. Fatty acid binding protein (FABP) family members including FABP5 play important roles in contribution to cancer progression and metastasis; however, how these FABP members, especially FABP5, are dysregulated in HCC and their contribution to HCC cancer progression </w:t>
      </w:r>
      <w:r w:rsidR="00277B06">
        <w:rPr>
          <w:rFonts w:ascii="Book Antiqua" w:eastAsia="Book Antiqua" w:hAnsi="Book Antiqua" w:cs="Book Antiqua"/>
          <w:color w:val="000000"/>
        </w:rPr>
        <w:t>have</w:t>
      </w:r>
      <w:r w:rsidR="00277B06" w:rsidRPr="004D0A31">
        <w:rPr>
          <w:rFonts w:ascii="Book Antiqua" w:eastAsia="Book Antiqua" w:hAnsi="Book Antiqua" w:cs="Book Antiqua"/>
          <w:color w:val="000000"/>
        </w:rPr>
        <w:t xml:space="preserve"> </w:t>
      </w:r>
      <w:r w:rsidRPr="004D0A31">
        <w:rPr>
          <w:rFonts w:ascii="Book Antiqua" w:eastAsia="Book Antiqua" w:hAnsi="Book Antiqua" w:cs="Book Antiqua"/>
          <w:color w:val="000000"/>
        </w:rPr>
        <w:t>not been well defined.</w:t>
      </w:r>
    </w:p>
    <w:p w14:paraId="39397CFA" w14:textId="77777777" w:rsidR="00A77B3E" w:rsidRPr="004D0A31" w:rsidRDefault="00A77B3E" w:rsidP="004D0A31">
      <w:pPr>
        <w:spacing w:line="360" w:lineRule="auto"/>
        <w:jc w:val="both"/>
        <w:rPr>
          <w:rFonts w:ascii="Book Antiqua" w:hAnsi="Book Antiqua"/>
        </w:rPr>
      </w:pPr>
    </w:p>
    <w:p w14:paraId="6D7C59A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ACKNOWLEDGEMENTS</w:t>
      </w:r>
    </w:p>
    <w:p w14:paraId="5688963D" w14:textId="7A4474A3"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We would like to thank the patients and their families who contributed to this research study. We also appreciate the availability of</w:t>
      </w:r>
      <w:r w:rsidR="00B4650D">
        <w:rPr>
          <w:rFonts w:ascii="Book Antiqua" w:eastAsia="Book Antiqua" w:hAnsi="Book Antiqua" w:cs="Book Antiqua"/>
          <w:color w:val="000000"/>
        </w:rPr>
        <w:t xml:space="preserve"> the</w:t>
      </w:r>
      <w:r w:rsidRPr="004D0A31">
        <w:rPr>
          <w:rFonts w:ascii="Book Antiqua" w:eastAsia="Book Antiqua" w:hAnsi="Book Antiqua" w:cs="Book Antiqua"/>
          <w:color w:val="000000"/>
        </w:rPr>
        <w:t xml:space="preserve"> TCGA dataset and the built-in analysis </w:t>
      </w:r>
      <w:r w:rsidRPr="004D0A31">
        <w:rPr>
          <w:rFonts w:ascii="Book Antiqua" w:eastAsia="Book Antiqua" w:hAnsi="Book Antiqua" w:cs="Book Antiqua"/>
          <w:i/>
          <w:iCs/>
          <w:color w:val="000000"/>
        </w:rPr>
        <w:t>via</w:t>
      </w:r>
      <w:r w:rsidRPr="004D0A31">
        <w:rPr>
          <w:rFonts w:ascii="Book Antiqua" w:eastAsia="Book Antiqua" w:hAnsi="Book Antiqua" w:cs="Book Antiqua"/>
          <w:color w:val="000000"/>
        </w:rPr>
        <w:t xml:space="preserve"> the web-based bioinformatic platforms cBioportal and GEPIA2.</w:t>
      </w:r>
    </w:p>
    <w:p w14:paraId="50F88716" w14:textId="77777777" w:rsidR="00A77B3E" w:rsidRPr="004D0A31" w:rsidRDefault="00A77B3E" w:rsidP="004D0A31">
      <w:pPr>
        <w:spacing w:line="360" w:lineRule="auto"/>
        <w:jc w:val="both"/>
        <w:rPr>
          <w:rFonts w:ascii="Book Antiqua" w:hAnsi="Book Antiqua"/>
        </w:rPr>
      </w:pPr>
    </w:p>
    <w:p w14:paraId="69634A8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REFERENCES</w:t>
      </w:r>
    </w:p>
    <w:p w14:paraId="7EF5D549" w14:textId="77777777" w:rsidR="00C36811" w:rsidRPr="00C52E8D" w:rsidRDefault="00C36811" w:rsidP="00C36811">
      <w:pPr>
        <w:spacing w:line="360" w:lineRule="auto"/>
        <w:jc w:val="both"/>
        <w:rPr>
          <w:rFonts w:ascii="Book Antiqua" w:hAnsi="Book Antiqua"/>
        </w:rPr>
      </w:pPr>
      <w:bookmarkStart w:id="154" w:name="OLE_LINK66"/>
      <w:bookmarkStart w:id="155" w:name="OLE_LINK67"/>
      <w:r w:rsidRPr="00C52E8D">
        <w:rPr>
          <w:rFonts w:ascii="Book Antiqua" w:hAnsi="Book Antiqua"/>
        </w:rPr>
        <w:t xml:space="preserve">1 </w:t>
      </w:r>
      <w:r w:rsidRPr="00C52E8D">
        <w:rPr>
          <w:rFonts w:ascii="Book Antiqua" w:hAnsi="Book Antiqua"/>
          <w:b/>
          <w:bCs/>
        </w:rPr>
        <w:t>Koundouros N</w:t>
      </w:r>
      <w:r w:rsidRPr="00C52E8D">
        <w:rPr>
          <w:rFonts w:ascii="Book Antiqua" w:hAnsi="Book Antiqua"/>
        </w:rPr>
        <w:t xml:space="preserve">, Poulogiannis G. Reprogramming of fatty acid metabolism in cancer. </w:t>
      </w:r>
      <w:r w:rsidRPr="00C52E8D">
        <w:rPr>
          <w:rFonts w:ascii="Book Antiqua" w:hAnsi="Book Antiqua"/>
          <w:i/>
          <w:iCs/>
        </w:rPr>
        <w:t>Br J Cancer</w:t>
      </w:r>
      <w:r w:rsidRPr="00C52E8D">
        <w:rPr>
          <w:rFonts w:ascii="Book Antiqua" w:hAnsi="Book Antiqua"/>
        </w:rPr>
        <w:t xml:space="preserve"> 2020; </w:t>
      </w:r>
      <w:r w:rsidRPr="00C52E8D">
        <w:rPr>
          <w:rFonts w:ascii="Book Antiqua" w:hAnsi="Book Antiqua"/>
          <w:b/>
          <w:bCs/>
        </w:rPr>
        <w:t>122</w:t>
      </w:r>
      <w:r w:rsidRPr="00C52E8D">
        <w:rPr>
          <w:rFonts w:ascii="Book Antiqua" w:hAnsi="Book Antiqua"/>
        </w:rPr>
        <w:t>: 4-22 [PMID: 31819192 DOI: 10.1038/s41416-019-0650-z]</w:t>
      </w:r>
    </w:p>
    <w:p w14:paraId="38044EE0" w14:textId="77777777" w:rsidR="00C36811" w:rsidRPr="00C52E8D" w:rsidRDefault="00C36811" w:rsidP="00C36811">
      <w:pPr>
        <w:spacing w:line="360" w:lineRule="auto"/>
        <w:jc w:val="both"/>
        <w:rPr>
          <w:rFonts w:ascii="Book Antiqua" w:hAnsi="Book Antiqua"/>
        </w:rPr>
      </w:pPr>
      <w:r w:rsidRPr="00C52E8D">
        <w:rPr>
          <w:rFonts w:ascii="Book Antiqua" w:hAnsi="Book Antiqua"/>
        </w:rPr>
        <w:lastRenderedPageBreak/>
        <w:t xml:space="preserve">2 </w:t>
      </w:r>
      <w:r w:rsidRPr="00C52E8D">
        <w:rPr>
          <w:rFonts w:ascii="Book Antiqua" w:hAnsi="Book Antiqua"/>
          <w:b/>
          <w:bCs/>
        </w:rPr>
        <w:t>Sun N</w:t>
      </w:r>
      <w:r w:rsidRPr="00C52E8D">
        <w:rPr>
          <w:rFonts w:ascii="Book Antiqua" w:hAnsi="Book Antiqua"/>
        </w:rPr>
        <w:t xml:space="preserve">, Zhao X. Therapeutic Implications of FABP4 in Cancer: An Emerging Target to Tackle Cancer. </w:t>
      </w:r>
      <w:r w:rsidRPr="00C52E8D">
        <w:rPr>
          <w:rFonts w:ascii="Book Antiqua" w:hAnsi="Book Antiqua"/>
          <w:i/>
          <w:iCs/>
        </w:rPr>
        <w:t>Front Pharmacol</w:t>
      </w:r>
      <w:r w:rsidRPr="00C52E8D">
        <w:rPr>
          <w:rFonts w:ascii="Book Antiqua" w:hAnsi="Book Antiqua"/>
        </w:rPr>
        <w:t xml:space="preserve"> 2022; </w:t>
      </w:r>
      <w:r w:rsidRPr="00C52E8D">
        <w:rPr>
          <w:rFonts w:ascii="Book Antiqua" w:hAnsi="Book Antiqua"/>
          <w:b/>
          <w:bCs/>
        </w:rPr>
        <w:t>13</w:t>
      </w:r>
      <w:r w:rsidRPr="00C52E8D">
        <w:rPr>
          <w:rFonts w:ascii="Book Antiqua" w:hAnsi="Book Antiqua"/>
        </w:rPr>
        <w:t>: 948610 [PMID: 35899119 DOI: 10.3389/fphar.2022.948610]</w:t>
      </w:r>
    </w:p>
    <w:p w14:paraId="1852BCDF"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3 </w:t>
      </w:r>
      <w:r w:rsidRPr="00C52E8D">
        <w:rPr>
          <w:rFonts w:ascii="Book Antiqua" w:hAnsi="Book Antiqua"/>
          <w:b/>
          <w:bCs/>
        </w:rPr>
        <w:t>Hotamisligil GS</w:t>
      </w:r>
      <w:r w:rsidRPr="00C52E8D">
        <w:rPr>
          <w:rFonts w:ascii="Book Antiqua" w:hAnsi="Book Antiqua"/>
        </w:rPr>
        <w:t xml:space="preserve">, Bernlohr DA. Metabolic functions of FABPs--mechanisms and therapeutic implications. </w:t>
      </w:r>
      <w:r w:rsidRPr="00C52E8D">
        <w:rPr>
          <w:rFonts w:ascii="Book Antiqua" w:hAnsi="Book Antiqua"/>
          <w:i/>
          <w:iCs/>
        </w:rPr>
        <w:t>Nat Rev Endocrinol</w:t>
      </w:r>
      <w:r w:rsidRPr="00C52E8D">
        <w:rPr>
          <w:rFonts w:ascii="Book Antiqua" w:hAnsi="Book Antiqua"/>
        </w:rPr>
        <w:t xml:space="preserve"> 2015; </w:t>
      </w:r>
      <w:r w:rsidRPr="00C52E8D">
        <w:rPr>
          <w:rFonts w:ascii="Book Antiqua" w:hAnsi="Book Antiqua"/>
          <w:b/>
          <w:bCs/>
        </w:rPr>
        <w:t>11</w:t>
      </w:r>
      <w:r w:rsidRPr="00C52E8D">
        <w:rPr>
          <w:rFonts w:ascii="Book Antiqua" w:hAnsi="Book Antiqua"/>
        </w:rPr>
        <w:t>: 592-605 [PMID: 26260145 DOI: 10.1038/nrendo.2015.122]</w:t>
      </w:r>
    </w:p>
    <w:p w14:paraId="39247427"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4 </w:t>
      </w:r>
      <w:r w:rsidRPr="00C52E8D">
        <w:rPr>
          <w:rFonts w:ascii="Book Antiqua" w:hAnsi="Book Antiqua"/>
          <w:b/>
          <w:bCs/>
        </w:rPr>
        <w:t>Lei C</w:t>
      </w:r>
      <w:r w:rsidRPr="00C52E8D">
        <w:rPr>
          <w:rFonts w:ascii="Book Antiqua" w:hAnsi="Book Antiqua"/>
        </w:rPr>
        <w:t xml:space="preserve">, Fan B, Tian J, Li M, Li Y. PPARγ regulates fabp4 expression to increase DHA content in golden pompano (Trachinotus ovatus) hepatocytes. </w:t>
      </w:r>
      <w:r w:rsidRPr="00C52E8D">
        <w:rPr>
          <w:rFonts w:ascii="Book Antiqua" w:hAnsi="Book Antiqua"/>
          <w:i/>
          <w:iCs/>
        </w:rPr>
        <w:t>Br J Nutr</w:t>
      </w:r>
      <w:r w:rsidRPr="00C52E8D">
        <w:rPr>
          <w:rFonts w:ascii="Book Antiqua" w:hAnsi="Book Antiqua"/>
        </w:rPr>
        <w:t xml:space="preserve"> 2022; </w:t>
      </w:r>
      <w:r w:rsidRPr="00C52E8D">
        <w:rPr>
          <w:rFonts w:ascii="Book Antiqua" w:hAnsi="Book Antiqua"/>
          <w:b/>
          <w:bCs/>
        </w:rPr>
        <w:t>127</w:t>
      </w:r>
      <w:r w:rsidRPr="00C52E8D">
        <w:rPr>
          <w:rFonts w:ascii="Book Antiqua" w:hAnsi="Book Antiqua"/>
        </w:rPr>
        <w:t>: 3-11 [PMID: 33663633 DOI: 10.1017/S0007114521000775]</w:t>
      </w:r>
    </w:p>
    <w:p w14:paraId="4688DE6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5 </w:t>
      </w:r>
      <w:r w:rsidRPr="00C52E8D">
        <w:rPr>
          <w:rFonts w:ascii="Book Antiqua" w:hAnsi="Book Antiqua"/>
          <w:b/>
          <w:bCs/>
        </w:rPr>
        <w:t>Zeng J</w:t>
      </w:r>
      <w:r w:rsidRPr="00C52E8D">
        <w:rPr>
          <w:rFonts w:ascii="Book Antiqua" w:hAnsi="Book Antiqua"/>
        </w:rPr>
        <w:t xml:space="preserve">, Sauter ER, Li B. FABP4: A New Player in Obesity-Associated Breast Cancer. </w:t>
      </w:r>
      <w:r w:rsidRPr="00C52E8D">
        <w:rPr>
          <w:rFonts w:ascii="Book Antiqua" w:hAnsi="Book Antiqua"/>
          <w:i/>
          <w:iCs/>
        </w:rPr>
        <w:t>Trends Mol Med</w:t>
      </w:r>
      <w:r w:rsidRPr="00C52E8D">
        <w:rPr>
          <w:rFonts w:ascii="Book Antiqua" w:hAnsi="Book Antiqua"/>
        </w:rPr>
        <w:t xml:space="preserve"> 2020; </w:t>
      </w:r>
      <w:r w:rsidRPr="00C52E8D">
        <w:rPr>
          <w:rFonts w:ascii="Book Antiqua" w:hAnsi="Book Antiqua"/>
          <w:b/>
          <w:bCs/>
        </w:rPr>
        <w:t>26</w:t>
      </w:r>
      <w:r w:rsidRPr="00C52E8D">
        <w:rPr>
          <w:rFonts w:ascii="Book Antiqua" w:hAnsi="Book Antiqua"/>
        </w:rPr>
        <w:t>: 437-440 [PMID: 32359475 DOI: 10.1016/j.molmed.2020.03.004]</w:t>
      </w:r>
    </w:p>
    <w:p w14:paraId="0BC8CDEB"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6 </w:t>
      </w:r>
      <w:r w:rsidRPr="00C52E8D">
        <w:rPr>
          <w:rFonts w:ascii="Book Antiqua" w:hAnsi="Book Antiqua"/>
          <w:b/>
          <w:bCs/>
        </w:rPr>
        <w:t>Mukherjee A</w:t>
      </w:r>
      <w:r w:rsidRPr="00C52E8D">
        <w:rPr>
          <w:rFonts w:ascii="Book Antiqua" w:hAnsi="Book Antiqua"/>
        </w:rPr>
        <w:t xml:space="preserve">, Chiang CY, Daifotis HA, Nieman KM, Fahrmann JF, Lastra RR, Romero IL, Fiehn O, Lengyel E. Adipocyte-Induced FABP4 Expression in Ovarian Cancer Cells Promotes Metastasis and Mediates Carboplatin Resistance. </w:t>
      </w:r>
      <w:r w:rsidRPr="00C52E8D">
        <w:rPr>
          <w:rFonts w:ascii="Book Antiqua" w:hAnsi="Book Antiqua"/>
          <w:i/>
          <w:iCs/>
        </w:rPr>
        <w:t>Cancer Res</w:t>
      </w:r>
      <w:r w:rsidRPr="00C52E8D">
        <w:rPr>
          <w:rFonts w:ascii="Book Antiqua" w:hAnsi="Book Antiqua"/>
        </w:rPr>
        <w:t xml:space="preserve"> 2020; </w:t>
      </w:r>
      <w:r w:rsidRPr="00C52E8D">
        <w:rPr>
          <w:rFonts w:ascii="Book Antiqua" w:hAnsi="Book Antiqua"/>
          <w:b/>
          <w:bCs/>
        </w:rPr>
        <w:t>80</w:t>
      </w:r>
      <w:r w:rsidRPr="00C52E8D">
        <w:rPr>
          <w:rFonts w:ascii="Book Antiqua" w:hAnsi="Book Antiqua"/>
        </w:rPr>
        <w:t>: 1748-1761 [PMID: 32054768 DOI: 10.1158/0008-5472.CAN-19-1999]</w:t>
      </w:r>
    </w:p>
    <w:p w14:paraId="31906233"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7 </w:t>
      </w:r>
      <w:r w:rsidRPr="00C52E8D">
        <w:rPr>
          <w:rFonts w:ascii="Book Antiqua" w:hAnsi="Book Antiqua"/>
          <w:b/>
          <w:bCs/>
        </w:rPr>
        <w:t>Tian W</w:t>
      </w:r>
      <w:r w:rsidRPr="00C52E8D">
        <w:rPr>
          <w:rFonts w:ascii="Book Antiqua" w:hAnsi="Book Antiqua"/>
        </w:rPr>
        <w:t xml:space="preserve">, Zhang W, Zhang Y, Zhu T, Hua Y, Li H, Zhang Q, Xia M. FABP4 promotes invasion and metastasis of colon cancer by regulating fatty acid transport. </w:t>
      </w:r>
      <w:r w:rsidRPr="00C52E8D">
        <w:rPr>
          <w:rFonts w:ascii="Book Antiqua" w:hAnsi="Book Antiqua"/>
          <w:i/>
          <w:iCs/>
        </w:rPr>
        <w:t>Cancer Cell Int</w:t>
      </w:r>
      <w:r w:rsidRPr="00C52E8D">
        <w:rPr>
          <w:rFonts w:ascii="Book Antiqua" w:hAnsi="Book Antiqua"/>
        </w:rPr>
        <w:t xml:space="preserve"> 2020; </w:t>
      </w:r>
      <w:r w:rsidRPr="00C52E8D">
        <w:rPr>
          <w:rFonts w:ascii="Book Antiqua" w:hAnsi="Book Antiqua"/>
          <w:b/>
          <w:bCs/>
        </w:rPr>
        <w:t>20</w:t>
      </w:r>
      <w:r w:rsidRPr="00C52E8D">
        <w:rPr>
          <w:rFonts w:ascii="Book Antiqua" w:hAnsi="Book Antiqua"/>
        </w:rPr>
        <w:t>: 512 [PMID: 33088219 DOI: 10.1186/s12935-020-01582-4]</w:t>
      </w:r>
    </w:p>
    <w:p w14:paraId="0B14105A"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8 </w:t>
      </w:r>
      <w:r w:rsidRPr="00C52E8D">
        <w:rPr>
          <w:rFonts w:ascii="Book Antiqua" w:hAnsi="Book Antiqua"/>
          <w:b/>
          <w:bCs/>
        </w:rPr>
        <w:t>Dum D</w:t>
      </w:r>
      <w:r w:rsidRPr="00C52E8D">
        <w:rPr>
          <w:rFonts w:ascii="Book Antiqua" w:hAnsi="Book Antiqua"/>
        </w:rPr>
        <w:t xml:space="preserve">, Ocokoljic A, Lennartz M, Hube-Magg C, Reiswich V, Höflmayer D, Jacobsen F, Bernreuther C, Lebok P, Sauter G, Luebke AM, Burandt E, Marx AH, Simon R, Clauditz TS, Minner S, Menz A, Büscheck F, Gorbokon N, Steurer S, Blessin NC, Krech T. FABP1 expression in human tumors: a tissue microarray study on 17,071 tumors. </w:t>
      </w:r>
      <w:r w:rsidRPr="00C52E8D">
        <w:rPr>
          <w:rFonts w:ascii="Book Antiqua" w:hAnsi="Book Antiqua"/>
          <w:i/>
          <w:iCs/>
        </w:rPr>
        <w:t>Virchows Arch</w:t>
      </w:r>
      <w:r w:rsidRPr="00C52E8D">
        <w:rPr>
          <w:rFonts w:ascii="Book Antiqua" w:hAnsi="Book Antiqua"/>
        </w:rPr>
        <w:t xml:space="preserve"> 2022; </w:t>
      </w:r>
      <w:r w:rsidRPr="00C52E8D">
        <w:rPr>
          <w:rFonts w:ascii="Book Antiqua" w:hAnsi="Book Antiqua"/>
          <w:b/>
          <w:bCs/>
        </w:rPr>
        <w:t>481</w:t>
      </w:r>
      <w:r w:rsidRPr="00C52E8D">
        <w:rPr>
          <w:rFonts w:ascii="Book Antiqua" w:hAnsi="Book Antiqua"/>
        </w:rPr>
        <w:t>: 945-961 [PMID: 35951102 DOI: 10.1007/s00428-022-03394-5]</w:t>
      </w:r>
    </w:p>
    <w:p w14:paraId="1BC40DA9"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9 </w:t>
      </w:r>
      <w:r w:rsidRPr="00C52E8D">
        <w:rPr>
          <w:rFonts w:ascii="Book Antiqua" w:hAnsi="Book Antiqua"/>
          <w:b/>
          <w:bCs/>
        </w:rPr>
        <w:t>Xu B</w:t>
      </w:r>
      <w:r w:rsidRPr="00C52E8D">
        <w:rPr>
          <w:rFonts w:ascii="Book Antiqua" w:hAnsi="Book Antiqua"/>
        </w:rPr>
        <w:t xml:space="preserve">, Chen L, Zhan Y, Marquez KNS, Zhuo L, Qi S, Zhu J, He Y, Chen X, Zhang H, Shen Y, Chen G, Gu J, Guo Y, Liu S, Xie T. The Biological Functions and Regulatory Mechanisms of Fatty Acid Binding Protein 5 in Various Diseases. </w:t>
      </w:r>
      <w:r w:rsidRPr="00C52E8D">
        <w:rPr>
          <w:rFonts w:ascii="Book Antiqua" w:hAnsi="Book Antiqua"/>
          <w:i/>
          <w:iCs/>
        </w:rPr>
        <w:t>Front Cell Dev Biol</w:t>
      </w:r>
      <w:r w:rsidRPr="00C52E8D">
        <w:rPr>
          <w:rFonts w:ascii="Book Antiqua" w:hAnsi="Book Antiqua"/>
        </w:rPr>
        <w:t xml:space="preserve"> 2022; </w:t>
      </w:r>
      <w:r w:rsidRPr="00C52E8D">
        <w:rPr>
          <w:rFonts w:ascii="Book Antiqua" w:hAnsi="Book Antiqua"/>
          <w:b/>
          <w:bCs/>
        </w:rPr>
        <w:t>10</w:t>
      </w:r>
      <w:r w:rsidRPr="00C52E8D">
        <w:rPr>
          <w:rFonts w:ascii="Book Antiqua" w:hAnsi="Book Antiqua"/>
        </w:rPr>
        <w:t>: 857919 [PMID: 35445019 DOI: 10.3389/fcell.2022.857919]</w:t>
      </w:r>
    </w:p>
    <w:p w14:paraId="4B4CD261"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10 </w:t>
      </w:r>
      <w:r w:rsidRPr="00C52E8D">
        <w:rPr>
          <w:rFonts w:ascii="Book Antiqua" w:hAnsi="Book Antiqua"/>
          <w:b/>
          <w:bCs/>
        </w:rPr>
        <w:t>O'Sullivan SE</w:t>
      </w:r>
      <w:r w:rsidRPr="00C52E8D">
        <w:rPr>
          <w:rFonts w:ascii="Book Antiqua" w:hAnsi="Book Antiqua"/>
        </w:rPr>
        <w:t xml:space="preserve">, Kaczocha M. FABP5 as a novel molecular target in prostate cancer. </w:t>
      </w:r>
      <w:r w:rsidRPr="00C52E8D">
        <w:rPr>
          <w:rFonts w:ascii="Book Antiqua" w:hAnsi="Book Antiqua"/>
          <w:i/>
          <w:iCs/>
        </w:rPr>
        <w:t>Drug Discov Today</w:t>
      </w:r>
      <w:r w:rsidRPr="00C52E8D">
        <w:rPr>
          <w:rFonts w:ascii="Book Antiqua" w:hAnsi="Book Antiqua"/>
        </w:rPr>
        <w:t xml:space="preserve"> 2020 [PMID: 32966866 DOI: 10.1016/j.drudis.2020.09.018]</w:t>
      </w:r>
    </w:p>
    <w:p w14:paraId="5D2F9FBD" w14:textId="77777777" w:rsidR="00C36811" w:rsidRPr="00C52E8D" w:rsidRDefault="00C36811" w:rsidP="00C36811">
      <w:pPr>
        <w:spacing w:line="360" w:lineRule="auto"/>
        <w:jc w:val="both"/>
        <w:rPr>
          <w:rFonts w:ascii="Book Antiqua" w:hAnsi="Book Antiqua"/>
        </w:rPr>
      </w:pPr>
      <w:r w:rsidRPr="00C52E8D">
        <w:rPr>
          <w:rFonts w:ascii="Book Antiqua" w:hAnsi="Book Antiqua"/>
        </w:rPr>
        <w:lastRenderedPageBreak/>
        <w:t xml:space="preserve">11 </w:t>
      </w:r>
      <w:r w:rsidRPr="00C52E8D">
        <w:rPr>
          <w:rFonts w:ascii="Book Antiqua" w:hAnsi="Book Antiqua"/>
          <w:b/>
          <w:bCs/>
        </w:rPr>
        <w:t>Tang Z</w:t>
      </w:r>
      <w:r w:rsidRPr="00C52E8D">
        <w:rPr>
          <w:rFonts w:ascii="Book Antiqua" w:hAnsi="Book Antiqua"/>
        </w:rPr>
        <w:t xml:space="preserve">, Kang B, Li C, Chen T, Zhang Z. GEPIA2: an enhanced web server for large-scale expression profiling and interactive analysis. </w:t>
      </w:r>
      <w:r w:rsidRPr="00C52E8D">
        <w:rPr>
          <w:rFonts w:ascii="Book Antiqua" w:hAnsi="Book Antiqua"/>
          <w:i/>
          <w:iCs/>
        </w:rPr>
        <w:t>Nucleic Acids Res</w:t>
      </w:r>
      <w:r w:rsidRPr="00C52E8D">
        <w:rPr>
          <w:rFonts w:ascii="Book Antiqua" w:hAnsi="Book Antiqua"/>
        </w:rPr>
        <w:t xml:space="preserve"> 2019; </w:t>
      </w:r>
      <w:r w:rsidRPr="00C52E8D">
        <w:rPr>
          <w:rFonts w:ascii="Book Antiqua" w:hAnsi="Book Antiqua"/>
          <w:b/>
          <w:bCs/>
        </w:rPr>
        <w:t>47</w:t>
      </w:r>
      <w:r w:rsidRPr="00C52E8D">
        <w:rPr>
          <w:rFonts w:ascii="Book Antiqua" w:hAnsi="Book Antiqua"/>
        </w:rPr>
        <w:t>: W556-W560 [PMID: 31114875 DOI: 10.1093/nar/gkz430]</w:t>
      </w:r>
    </w:p>
    <w:p w14:paraId="071000F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12 </w:t>
      </w:r>
      <w:r w:rsidRPr="00C52E8D">
        <w:rPr>
          <w:rFonts w:ascii="Book Antiqua" w:hAnsi="Book Antiqua"/>
          <w:b/>
          <w:bCs/>
        </w:rPr>
        <w:t>Li Y</w:t>
      </w:r>
      <w:r w:rsidRPr="00C52E8D">
        <w:rPr>
          <w:rFonts w:ascii="Book Antiqua" w:hAnsi="Book Antiqua"/>
        </w:rPr>
        <w:t xml:space="preserve">, Zhao ZG, Luo Y, Cui H, Wang HY, Jia YF, Gao YT. Dual targeting of Polo-like kinase 1 and baculoviral inhibitor of apoptosis repeat-containing 5 in TP53-mutated hepatocellular carcinoma. </w:t>
      </w:r>
      <w:r w:rsidRPr="00C52E8D">
        <w:rPr>
          <w:rFonts w:ascii="Book Antiqua" w:hAnsi="Book Antiqua"/>
          <w:i/>
          <w:iCs/>
        </w:rPr>
        <w:t>World J Gastroenterol</w:t>
      </w:r>
      <w:r w:rsidRPr="00C52E8D">
        <w:rPr>
          <w:rFonts w:ascii="Book Antiqua" w:hAnsi="Book Antiqua"/>
        </w:rPr>
        <w:t xml:space="preserve"> 2020; </w:t>
      </w:r>
      <w:r w:rsidRPr="00C52E8D">
        <w:rPr>
          <w:rFonts w:ascii="Book Antiqua" w:hAnsi="Book Antiqua"/>
          <w:b/>
          <w:bCs/>
        </w:rPr>
        <w:t>26</w:t>
      </w:r>
      <w:r w:rsidRPr="00C52E8D">
        <w:rPr>
          <w:rFonts w:ascii="Book Antiqua" w:hAnsi="Book Antiqua"/>
        </w:rPr>
        <w:t>: 4786-4801 [PMID: 32921957 DOI: 10.3748/wjg.v26.i32.4786]</w:t>
      </w:r>
    </w:p>
    <w:p w14:paraId="0C01950B"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13 </w:t>
      </w:r>
      <w:r w:rsidRPr="00C52E8D">
        <w:rPr>
          <w:rFonts w:ascii="Book Antiqua" w:hAnsi="Book Antiqua"/>
          <w:b/>
          <w:bCs/>
        </w:rPr>
        <w:t>Zhu W</w:t>
      </w:r>
      <w:r w:rsidRPr="00C52E8D">
        <w:rPr>
          <w:rFonts w:ascii="Book Antiqua" w:hAnsi="Book Antiqua"/>
        </w:rPr>
        <w:t xml:space="preserve">, Zhang Q, Liu M, Yan M, Chu X, Li Y. Identification of DNA repair-related genes predicting pathogenesis and prognosis for liver cancer. </w:t>
      </w:r>
      <w:r w:rsidRPr="00C52E8D">
        <w:rPr>
          <w:rFonts w:ascii="Book Antiqua" w:hAnsi="Book Antiqua"/>
          <w:i/>
          <w:iCs/>
        </w:rPr>
        <w:t>Cancer Cell Int</w:t>
      </w:r>
      <w:r w:rsidRPr="00C52E8D">
        <w:rPr>
          <w:rFonts w:ascii="Book Antiqua" w:hAnsi="Book Antiqua"/>
        </w:rPr>
        <w:t xml:space="preserve"> 2021; </w:t>
      </w:r>
      <w:r w:rsidRPr="00C52E8D">
        <w:rPr>
          <w:rFonts w:ascii="Book Antiqua" w:hAnsi="Book Antiqua"/>
          <w:b/>
          <w:bCs/>
        </w:rPr>
        <w:t>21</w:t>
      </w:r>
      <w:r w:rsidRPr="00C52E8D">
        <w:rPr>
          <w:rFonts w:ascii="Book Antiqua" w:hAnsi="Book Antiqua"/>
        </w:rPr>
        <w:t>: 81 [PMID: 33516217 DOI: 10.1186/s12935-021-01779-1]</w:t>
      </w:r>
    </w:p>
    <w:p w14:paraId="33BF78E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14 </w:t>
      </w:r>
      <w:r w:rsidRPr="00C52E8D">
        <w:rPr>
          <w:rFonts w:ascii="Book Antiqua" w:hAnsi="Book Antiqua"/>
          <w:b/>
          <w:bCs/>
        </w:rPr>
        <w:t>Ohata T</w:t>
      </w:r>
      <w:r w:rsidRPr="00C52E8D">
        <w:rPr>
          <w:rFonts w:ascii="Book Antiqua" w:hAnsi="Book Antiqua"/>
        </w:rPr>
        <w:t xml:space="preserve">, Yokoo H, Kamiyama T, Fukai M, Aiyama T, Hatanaka Y, Hatanaka K, Wakayama K, Orimo T, Kakisaka T, Kobayashi N, Matsuno Y, Taketomi A. Fatty acid-binding protein 5 function in hepatocellular carcinoma through induction of epithelial-mesenchymal transition. </w:t>
      </w:r>
      <w:r w:rsidRPr="00C52E8D">
        <w:rPr>
          <w:rFonts w:ascii="Book Antiqua" w:hAnsi="Book Antiqua"/>
          <w:i/>
          <w:iCs/>
        </w:rPr>
        <w:t>Cancer Med</w:t>
      </w:r>
      <w:r w:rsidRPr="00C52E8D">
        <w:rPr>
          <w:rFonts w:ascii="Book Antiqua" w:hAnsi="Book Antiqua"/>
        </w:rPr>
        <w:t xml:space="preserve"> 2017; </w:t>
      </w:r>
      <w:r w:rsidRPr="00C52E8D">
        <w:rPr>
          <w:rFonts w:ascii="Book Antiqua" w:hAnsi="Book Antiqua"/>
          <w:b/>
          <w:bCs/>
        </w:rPr>
        <w:t>6</w:t>
      </w:r>
      <w:r w:rsidRPr="00C52E8D">
        <w:rPr>
          <w:rFonts w:ascii="Book Antiqua" w:hAnsi="Book Antiqua"/>
        </w:rPr>
        <w:t>: 1049-1061 [PMID: 28374947 DOI: 10.1002/cam4.1020]</w:t>
      </w:r>
    </w:p>
    <w:p w14:paraId="538DE858"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15 </w:t>
      </w:r>
      <w:r w:rsidRPr="00C52E8D">
        <w:rPr>
          <w:rFonts w:ascii="Book Antiqua" w:hAnsi="Book Antiqua"/>
          <w:b/>
          <w:bCs/>
        </w:rPr>
        <w:t>Boettcher S</w:t>
      </w:r>
      <w:r w:rsidRPr="00C52E8D">
        <w:rPr>
          <w:rFonts w:ascii="Book Antiqua" w:hAnsi="Book Antiqua"/>
        </w:rPr>
        <w:t xml:space="preserve">, Miller PG, Sharma R, McConkey M, Leventhal M, Krivtsov AV, Giacomelli AO, Wong W, Kim J, Chao S, Kurppa KJ, Yang X, Milenkowic K, Piccioni F, Root DE, Rücker FG, Flamand Y, Neuberg D, Lindsley RC, Jänne PA, Hahn WC, Jacks T, Döhner H, Armstrong SA, Ebert BL. A dominant-negative effect drives selection of TP53 missense mutations in myeloid malignancies. </w:t>
      </w:r>
      <w:r w:rsidRPr="00C52E8D">
        <w:rPr>
          <w:rFonts w:ascii="Book Antiqua" w:hAnsi="Book Antiqua"/>
          <w:i/>
          <w:iCs/>
        </w:rPr>
        <w:t>Science</w:t>
      </w:r>
      <w:r w:rsidRPr="00C52E8D">
        <w:rPr>
          <w:rFonts w:ascii="Book Antiqua" w:hAnsi="Book Antiqua"/>
        </w:rPr>
        <w:t xml:space="preserve"> 2019; </w:t>
      </w:r>
      <w:r w:rsidRPr="00C52E8D">
        <w:rPr>
          <w:rFonts w:ascii="Book Antiqua" w:hAnsi="Book Antiqua"/>
          <w:b/>
          <w:bCs/>
        </w:rPr>
        <w:t>365</w:t>
      </w:r>
      <w:r w:rsidRPr="00C52E8D">
        <w:rPr>
          <w:rFonts w:ascii="Book Antiqua" w:hAnsi="Book Antiqua"/>
        </w:rPr>
        <w:t>: 599-604 [PMID: 31395785 DOI: 10.1126/science.aax3649]</w:t>
      </w:r>
    </w:p>
    <w:p w14:paraId="06175B2D"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16 </w:t>
      </w:r>
      <w:r w:rsidRPr="00C52E8D">
        <w:rPr>
          <w:rFonts w:ascii="Book Antiqua" w:hAnsi="Book Antiqua"/>
          <w:b/>
          <w:bCs/>
        </w:rPr>
        <w:t>Dearth LR</w:t>
      </w:r>
      <w:r w:rsidRPr="00C52E8D">
        <w:rPr>
          <w:rFonts w:ascii="Book Antiqua" w:hAnsi="Book Antiqua"/>
        </w:rPr>
        <w:t xml:space="preserve">, Qian H, Wang T, Baroni TE, Zeng J, Chen SW, Yi SY, Brachmann RK. Inactive full-length p53 mutants lacking dominant wild-type p53 inhibition highlight loss of heterozygosity as an important aspect of p53 status in human cancers. </w:t>
      </w:r>
      <w:r w:rsidRPr="00C52E8D">
        <w:rPr>
          <w:rFonts w:ascii="Book Antiqua" w:hAnsi="Book Antiqua"/>
          <w:i/>
          <w:iCs/>
        </w:rPr>
        <w:t>Carcinogenesis</w:t>
      </w:r>
      <w:r w:rsidRPr="00C52E8D">
        <w:rPr>
          <w:rFonts w:ascii="Book Antiqua" w:hAnsi="Book Antiqua"/>
        </w:rPr>
        <w:t xml:space="preserve"> 2007; </w:t>
      </w:r>
      <w:r w:rsidRPr="00C52E8D">
        <w:rPr>
          <w:rFonts w:ascii="Book Antiqua" w:hAnsi="Book Antiqua"/>
          <w:b/>
          <w:bCs/>
        </w:rPr>
        <w:t>28</w:t>
      </w:r>
      <w:r w:rsidRPr="00C52E8D">
        <w:rPr>
          <w:rFonts w:ascii="Book Antiqua" w:hAnsi="Book Antiqua"/>
        </w:rPr>
        <w:t>: 289-298 [PMID: 16861262 DOI: 10.1093/carcin/bgl132]</w:t>
      </w:r>
    </w:p>
    <w:p w14:paraId="491193B5"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17 </w:t>
      </w:r>
      <w:r w:rsidRPr="00C52E8D">
        <w:rPr>
          <w:rFonts w:ascii="Book Antiqua" w:hAnsi="Book Antiqua"/>
          <w:b/>
          <w:bCs/>
        </w:rPr>
        <w:t>Liu X</w:t>
      </w:r>
      <w:r w:rsidRPr="00C52E8D">
        <w:rPr>
          <w:rFonts w:ascii="Book Antiqua" w:hAnsi="Book Antiqua"/>
        </w:rPr>
        <w:t xml:space="preserve">, Wilcken R, Joerger AC, Chuckowree IS, Amin J, Spencer J, Fersht AR. Small molecule induced reactivation of mutant p53 in cancer cells. </w:t>
      </w:r>
      <w:r w:rsidRPr="00C52E8D">
        <w:rPr>
          <w:rFonts w:ascii="Book Antiqua" w:hAnsi="Book Antiqua"/>
          <w:i/>
          <w:iCs/>
        </w:rPr>
        <w:t>Nucleic Acids Res</w:t>
      </w:r>
      <w:r w:rsidRPr="00C52E8D">
        <w:rPr>
          <w:rFonts w:ascii="Book Antiqua" w:hAnsi="Book Antiqua"/>
        </w:rPr>
        <w:t xml:space="preserve"> 2013; </w:t>
      </w:r>
      <w:r w:rsidRPr="00C52E8D">
        <w:rPr>
          <w:rFonts w:ascii="Book Antiqua" w:hAnsi="Book Antiqua"/>
          <w:b/>
          <w:bCs/>
        </w:rPr>
        <w:t>41</w:t>
      </w:r>
      <w:r w:rsidRPr="00C52E8D">
        <w:rPr>
          <w:rFonts w:ascii="Book Antiqua" w:hAnsi="Book Antiqua"/>
        </w:rPr>
        <w:t>: 6034-6044 [PMID: 23630318 DOI: 10.1093/nar/gkt305]</w:t>
      </w:r>
    </w:p>
    <w:p w14:paraId="425C4FBC"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18 </w:t>
      </w:r>
      <w:r w:rsidRPr="00C52E8D">
        <w:rPr>
          <w:rFonts w:ascii="Book Antiqua" w:hAnsi="Book Antiqua"/>
          <w:b/>
          <w:bCs/>
        </w:rPr>
        <w:t>Farrell M</w:t>
      </w:r>
      <w:r w:rsidRPr="00C52E8D">
        <w:rPr>
          <w:rFonts w:ascii="Book Antiqua" w:hAnsi="Book Antiqua"/>
        </w:rPr>
        <w:t xml:space="preserve">, Fairfield H, Karam M, D'Amico A, Murphy CS, Falank C, Pistofidi RS, Cao A, Marinac CR, Dragon JA, McGuinness L, Gartner CG, Iorio RD, Jachimowicz E, </w:t>
      </w:r>
      <w:r w:rsidRPr="00C52E8D">
        <w:rPr>
          <w:rFonts w:ascii="Book Antiqua" w:hAnsi="Book Antiqua"/>
        </w:rPr>
        <w:lastRenderedPageBreak/>
        <w:t xml:space="preserve">DeMambro V, Vary C, Reagan MR. Targeting the fatty acid binding proteins disrupts multiple myeloma cell cycle progression and MYC signaling. </w:t>
      </w:r>
      <w:r w:rsidRPr="00C52E8D">
        <w:rPr>
          <w:rFonts w:ascii="Book Antiqua" w:hAnsi="Book Antiqua"/>
          <w:i/>
          <w:iCs/>
        </w:rPr>
        <w:t>Elife</w:t>
      </w:r>
      <w:r w:rsidRPr="00C52E8D">
        <w:rPr>
          <w:rFonts w:ascii="Book Antiqua" w:hAnsi="Book Antiqua"/>
        </w:rPr>
        <w:t xml:space="preserve"> 2023; </w:t>
      </w:r>
      <w:r w:rsidRPr="00C52E8D">
        <w:rPr>
          <w:rFonts w:ascii="Book Antiqua" w:hAnsi="Book Antiqua"/>
          <w:b/>
          <w:bCs/>
        </w:rPr>
        <w:t>12</w:t>
      </w:r>
      <w:r w:rsidRPr="00C52E8D">
        <w:rPr>
          <w:rFonts w:ascii="Book Antiqua" w:hAnsi="Book Antiqua"/>
        </w:rPr>
        <w:t xml:space="preserve"> [PMID: 36880649 DOI: 10.7554/eLife.81184]</w:t>
      </w:r>
    </w:p>
    <w:p w14:paraId="6A6BB5FD"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19 </w:t>
      </w:r>
      <w:r w:rsidRPr="00C52E8D">
        <w:rPr>
          <w:rFonts w:ascii="Book Antiqua" w:hAnsi="Book Antiqua"/>
          <w:b/>
          <w:bCs/>
        </w:rPr>
        <w:t>Tontonoz P</w:t>
      </w:r>
      <w:r w:rsidRPr="00C52E8D">
        <w:rPr>
          <w:rFonts w:ascii="Book Antiqua" w:hAnsi="Book Antiqua"/>
        </w:rPr>
        <w:t xml:space="preserve">, Graves RA, Budavari AI, Erdjument-Bromage H, Lui M, Hu E, Tempst P, Spiegelman BM. Adipocyte-specific transcription factor ARF6 is a heterodimeric complex of two nuclear hormone receptors, PPAR gamma and RXR alpha. </w:t>
      </w:r>
      <w:r w:rsidRPr="00C52E8D">
        <w:rPr>
          <w:rFonts w:ascii="Book Antiqua" w:hAnsi="Book Antiqua"/>
          <w:i/>
          <w:iCs/>
        </w:rPr>
        <w:t>Nucleic Acids Res</w:t>
      </w:r>
      <w:r w:rsidRPr="00C52E8D">
        <w:rPr>
          <w:rFonts w:ascii="Book Antiqua" w:hAnsi="Book Antiqua"/>
        </w:rPr>
        <w:t xml:space="preserve"> 1994; </w:t>
      </w:r>
      <w:r w:rsidRPr="00C52E8D">
        <w:rPr>
          <w:rFonts w:ascii="Book Antiqua" w:hAnsi="Book Antiqua"/>
          <w:b/>
          <w:bCs/>
        </w:rPr>
        <w:t>22</w:t>
      </w:r>
      <w:r w:rsidRPr="00C52E8D">
        <w:rPr>
          <w:rFonts w:ascii="Book Antiqua" w:hAnsi="Book Antiqua"/>
        </w:rPr>
        <w:t>: 5628-5634 [PMID: 7838715 DOI: 10.1093/nar/22.25.5628]</w:t>
      </w:r>
    </w:p>
    <w:p w14:paraId="41318AD2"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20 </w:t>
      </w:r>
      <w:r w:rsidRPr="00C52E8D">
        <w:rPr>
          <w:rFonts w:ascii="Book Antiqua" w:hAnsi="Book Antiqua"/>
          <w:b/>
          <w:bCs/>
        </w:rPr>
        <w:t>Icard P</w:t>
      </w:r>
      <w:r w:rsidRPr="00C52E8D">
        <w:rPr>
          <w:rFonts w:ascii="Book Antiqua" w:hAnsi="Book Antiqua"/>
        </w:rPr>
        <w:t xml:space="preserve">, Fournel L, Wu Z, Alifano M, Lincet H. Interconnection between Metabolism and Cell Cycle in Cancer. </w:t>
      </w:r>
      <w:r w:rsidRPr="00C52E8D">
        <w:rPr>
          <w:rFonts w:ascii="Book Antiqua" w:hAnsi="Book Antiqua"/>
          <w:i/>
          <w:iCs/>
        </w:rPr>
        <w:t>Trends Biochem Sci</w:t>
      </w:r>
      <w:r w:rsidRPr="00C52E8D">
        <w:rPr>
          <w:rFonts w:ascii="Book Antiqua" w:hAnsi="Book Antiqua"/>
        </w:rPr>
        <w:t xml:space="preserve"> 2019; </w:t>
      </w:r>
      <w:r w:rsidRPr="00C52E8D">
        <w:rPr>
          <w:rFonts w:ascii="Book Antiqua" w:hAnsi="Book Antiqua"/>
          <w:b/>
          <w:bCs/>
        </w:rPr>
        <w:t>44</w:t>
      </w:r>
      <w:r w:rsidRPr="00C52E8D">
        <w:rPr>
          <w:rFonts w:ascii="Book Antiqua" w:hAnsi="Book Antiqua"/>
        </w:rPr>
        <w:t>: 490-501 [PMID: 30655165 DOI: 10.1016/j.tibs.2018.12.007]</w:t>
      </w:r>
    </w:p>
    <w:p w14:paraId="24A760F3"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21 </w:t>
      </w:r>
      <w:r w:rsidRPr="00C52E8D">
        <w:rPr>
          <w:rFonts w:ascii="Book Antiqua" w:hAnsi="Book Antiqua"/>
          <w:b/>
          <w:bCs/>
        </w:rPr>
        <w:t>Chiappa M</w:t>
      </w:r>
      <w:r w:rsidRPr="00C52E8D">
        <w:rPr>
          <w:rFonts w:ascii="Book Antiqua" w:hAnsi="Book Antiqua"/>
        </w:rPr>
        <w:t xml:space="preserve">, Petrella S, Damia G, Broggini M, Guffanti F, Ricci F. Present and Future Perspective on PLK1 Inhibition in Cancer Treatment. </w:t>
      </w:r>
      <w:r w:rsidRPr="00C52E8D">
        <w:rPr>
          <w:rFonts w:ascii="Book Antiqua" w:hAnsi="Book Antiqua"/>
          <w:i/>
          <w:iCs/>
        </w:rPr>
        <w:t>Front Oncol</w:t>
      </w:r>
      <w:r w:rsidRPr="00C52E8D">
        <w:rPr>
          <w:rFonts w:ascii="Book Antiqua" w:hAnsi="Book Antiqua"/>
        </w:rPr>
        <w:t xml:space="preserve"> 2022; </w:t>
      </w:r>
      <w:r w:rsidRPr="00C52E8D">
        <w:rPr>
          <w:rFonts w:ascii="Book Antiqua" w:hAnsi="Book Antiqua"/>
          <w:b/>
          <w:bCs/>
        </w:rPr>
        <w:t>12</w:t>
      </w:r>
      <w:r w:rsidRPr="00C52E8D">
        <w:rPr>
          <w:rFonts w:ascii="Book Antiqua" w:hAnsi="Book Antiqua"/>
        </w:rPr>
        <w:t>: 903016 [PMID: 35719948 DOI: 10.3389/fonc.2022.903016]</w:t>
      </w:r>
    </w:p>
    <w:p w14:paraId="443F08C5"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22 </w:t>
      </w:r>
      <w:r w:rsidRPr="00C52E8D">
        <w:rPr>
          <w:rFonts w:ascii="Book Antiqua" w:hAnsi="Book Antiqua"/>
          <w:b/>
          <w:bCs/>
        </w:rPr>
        <w:t>Wheatley SP</w:t>
      </w:r>
      <w:r w:rsidRPr="00C52E8D">
        <w:rPr>
          <w:rFonts w:ascii="Book Antiqua" w:hAnsi="Book Antiqua"/>
        </w:rPr>
        <w:t xml:space="preserve">, Altieri DC. Survivin at a glance. </w:t>
      </w:r>
      <w:r w:rsidRPr="00C52E8D">
        <w:rPr>
          <w:rFonts w:ascii="Book Antiqua" w:hAnsi="Book Antiqua"/>
          <w:i/>
          <w:iCs/>
        </w:rPr>
        <w:t>J Cell Sci</w:t>
      </w:r>
      <w:r w:rsidRPr="00C52E8D">
        <w:rPr>
          <w:rFonts w:ascii="Book Antiqua" w:hAnsi="Book Antiqua"/>
        </w:rPr>
        <w:t xml:space="preserve"> 2019; </w:t>
      </w:r>
      <w:r w:rsidRPr="00C52E8D">
        <w:rPr>
          <w:rFonts w:ascii="Book Antiqua" w:hAnsi="Book Antiqua"/>
          <w:b/>
          <w:bCs/>
        </w:rPr>
        <w:t>132</w:t>
      </w:r>
      <w:r w:rsidRPr="00C52E8D">
        <w:rPr>
          <w:rFonts w:ascii="Book Antiqua" w:hAnsi="Book Antiqua"/>
        </w:rPr>
        <w:t xml:space="preserve"> [PMID: 30948431 DOI: 10.1242/jcs.223826]</w:t>
      </w:r>
    </w:p>
    <w:p w14:paraId="414033C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23 </w:t>
      </w:r>
      <w:r w:rsidRPr="00C52E8D">
        <w:rPr>
          <w:rFonts w:ascii="Book Antiqua" w:hAnsi="Book Antiqua"/>
          <w:b/>
          <w:bCs/>
        </w:rPr>
        <w:t>Jia H</w:t>
      </w:r>
      <w:r w:rsidRPr="00C52E8D">
        <w:rPr>
          <w:rFonts w:ascii="Book Antiqua" w:hAnsi="Book Antiqua"/>
        </w:rPr>
        <w:t xml:space="preserve">, Zhang X, Liu X, Qiao R, Liu Y, Lv S, Zhu H, Wang J, Kong Q, Zhang H, Zhang Z. FABP5, a Novel Immune-Related mRNA Prognostic Marker and a Target of Immunotherapy for Multiple Myeloma. </w:t>
      </w:r>
      <w:r w:rsidRPr="00C52E8D">
        <w:rPr>
          <w:rFonts w:ascii="Book Antiqua" w:hAnsi="Book Antiqua"/>
          <w:i/>
          <w:iCs/>
        </w:rPr>
        <w:t>Front Med (Lausanne)</w:t>
      </w:r>
      <w:r w:rsidRPr="00C52E8D">
        <w:rPr>
          <w:rFonts w:ascii="Book Antiqua" w:hAnsi="Book Antiqua"/>
        </w:rPr>
        <w:t xml:space="preserve"> 2021; </w:t>
      </w:r>
      <w:r w:rsidRPr="00C52E8D">
        <w:rPr>
          <w:rFonts w:ascii="Book Antiqua" w:hAnsi="Book Antiqua"/>
          <w:b/>
          <w:bCs/>
        </w:rPr>
        <w:t>8</w:t>
      </w:r>
      <w:r w:rsidRPr="00C52E8D">
        <w:rPr>
          <w:rFonts w:ascii="Book Antiqua" w:hAnsi="Book Antiqua"/>
        </w:rPr>
        <w:t>: 667525 [PMID: 34249967 DOI: 10.3389/fmed.2021.667525]</w:t>
      </w:r>
    </w:p>
    <w:p w14:paraId="570F145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24 </w:t>
      </w:r>
      <w:r w:rsidRPr="00C52E8D">
        <w:rPr>
          <w:rFonts w:ascii="Book Antiqua" w:hAnsi="Book Antiqua"/>
          <w:b/>
          <w:bCs/>
        </w:rPr>
        <w:t>Field CS</w:t>
      </w:r>
      <w:r w:rsidRPr="00C52E8D">
        <w:rPr>
          <w:rFonts w:ascii="Book Antiqua" w:hAnsi="Book Antiqua"/>
        </w:rPr>
        <w:t xml:space="preserve">, Baixauli F, Kyle RL, Puleston DJ, Cameron AM, Sanin DE, Hippen KL, Loschi M, Thangavelu G, Corrado M, Edwards-Hicks J, Grzes KM, Pearce EJ, Blazar BR, Pearce EL. Mitochondrial Integrity Regulated by Lipid Metabolism Is a Cell-Intrinsic Checkpoint for Treg Suppressive Function. </w:t>
      </w:r>
      <w:r w:rsidRPr="00C52E8D">
        <w:rPr>
          <w:rFonts w:ascii="Book Antiqua" w:hAnsi="Book Antiqua"/>
          <w:i/>
          <w:iCs/>
        </w:rPr>
        <w:t>Cell Metab</w:t>
      </w:r>
      <w:r w:rsidRPr="00C52E8D">
        <w:rPr>
          <w:rFonts w:ascii="Book Antiqua" w:hAnsi="Book Antiqua"/>
        </w:rPr>
        <w:t xml:space="preserve"> 2020; </w:t>
      </w:r>
      <w:r w:rsidRPr="00C52E8D">
        <w:rPr>
          <w:rFonts w:ascii="Book Antiqua" w:hAnsi="Book Antiqua"/>
          <w:b/>
          <w:bCs/>
        </w:rPr>
        <w:t>31</w:t>
      </w:r>
      <w:r w:rsidRPr="00C52E8D">
        <w:rPr>
          <w:rFonts w:ascii="Book Antiqua" w:hAnsi="Book Antiqua"/>
        </w:rPr>
        <w:t>: 422-437.e5 [PMID: 31883840 DOI: 10.1016/j.cmet.2019.11.021]</w:t>
      </w:r>
    </w:p>
    <w:bookmarkEnd w:id="154"/>
    <w:bookmarkEnd w:id="155"/>
    <w:p w14:paraId="15AE6FCF" w14:textId="48BFBE56" w:rsidR="00A77B3E" w:rsidRPr="004D0A31" w:rsidRDefault="00A77B3E" w:rsidP="004D0A31">
      <w:pPr>
        <w:spacing w:line="360" w:lineRule="auto"/>
        <w:jc w:val="both"/>
        <w:rPr>
          <w:rFonts w:ascii="Book Antiqua" w:hAnsi="Book Antiqua"/>
        </w:rPr>
      </w:pPr>
    </w:p>
    <w:p w14:paraId="60041B2F" w14:textId="77777777" w:rsidR="00A77B3E" w:rsidRPr="004D0A31" w:rsidRDefault="00A77B3E" w:rsidP="004D0A31">
      <w:pPr>
        <w:spacing w:line="360" w:lineRule="auto"/>
        <w:jc w:val="both"/>
        <w:rPr>
          <w:rFonts w:ascii="Book Antiqua" w:hAnsi="Book Antiqua"/>
        </w:rPr>
        <w:sectPr w:rsidR="00A77B3E" w:rsidRPr="004D0A31">
          <w:pgSz w:w="12240" w:h="15840"/>
          <w:pgMar w:top="1440" w:right="1440" w:bottom="1440" w:left="1440" w:header="720" w:footer="720" w:gutter="0"/>
          <w:cols w:space="720"/>
          <w:docGrid w:linePitch="360"/>
        </w:sectPr>
      </w:pPr>
    </w:p>
    <w:p w14:paraId="1893C2C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Footnotes</w:t>
      </w:r>
    </w:p>
    <w:p w14:paraId="77A3101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Institutional review board statement: </w:t>
      </w:r>
      <w:r w:rsidRPr="004D0A31">
        <w:rPr>
          <w:rFonts w:ascii="Book Antiqua" w:eastAsia="Book Antiqua" w:hAnsi="Book Antiqua" w:cs="Book Antiqua"/>
        </w:rPr>
        <w:t>This study was approved by the Institutional Review Board (IRB) of Tianjin Third Central Hospital.</w:t>
      </w:r>
    </w:p>
    <w:p w14:paraId="3A58A8E2" w14:textId="77777777" w:rsidR="00A77B3E" w:rsidRPr="004D0A31" w:rsidRDefault="00A77B3E" w:rsidP="004D0A31">
      <w:pPr>
        <w:spacing w:line="360" w:lineRule="auto"/>
        <w:jc w:val="both"/>
        <w:rPr>
          <w:rFonts w:ascii="Book Antiqua" w:hAnsi="Book Antiqua"/>
        </w:rPr>
      </w:pPr>
    </w:p>
    <w:p w14:paraId="7653BBBE"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Conflict-of-interest statement: </w:t>
      </w:r>
      <w:r w:rsidRPr="004A4D31">
        <w:rPr>
          <w:rFonts w:ascii="Book Antiqua" w:eastAsia="Book Antiqua" w:hAnsi="Book Antiqua" w:cs="Book Antiqua"/>
          <w:color w:val="000000"/>
          <w:shd w:val="clear" w:color="auto" w:fill="FFFFFF"/>
        </w:rPr>
        <w:t>All authors have seen and agreed with the contents of the manuscript and there is no conflict of interest to declare.</w:t>
      </w:r>
    </w:p>
    <w:p w14:paraId="05565978" w14:textId="77777777" w:rsidR="00A77B3E" w:rsidRPr="004D0A31" w:rsidRDefault="00A77B3E" w:rsidP="004D0A31">
      <w:pPr>
        <w:spacing w:line="360" w:lineRule="auto"/>
        <w:jc w:val="both"/>
        <w:rPr>
          <w:rFonts w:ascii="Book Antiqua" w:hAnsi="Book Antiqua"/>
        </w:rPr>
      </w:pPr>
    </w:p>
    <w:p w14:paraId="5CB3045E" w14:textId="24206AC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Data sharing statement: </w:t>
      </w:r>
      <w:r w:rsidRPr="004D0A31">
        <w:rPr>
          <w:rFonts w:ascii="Book Antiqua" w:eastAsia="Book Antiqua" w:hAnsi="Book Antiqua" w:cs="Book Antiqua"/>
        </w:rPr>
        <w:t>For this bioinformatics analysis, we acquired the TCGA data and LIHC data as well as the data for other cancer patient</w:t>
      </w:r>
      <w:r w:rsidR="001A0716">
        <w:rPr>
          <w:rFonts w:ascii="Book Antiqua" w:eastAsia="Book Antiqua" w:hAnsi="Book Antiqua" w:cs="Book Antiqua"/>
        </w:rPr>
        <w:t>s</w:t>
      </w:r>
      <w:r w:rsidRPr="004D0A31">
        <w:rPr>
          <w:rFonts w:ascii="Book Antiqua" w:eastAsia="Book Antiqua" w:hAnsi="Book Antiqua" w:cs="Book Antiqua"/>
        </w:rPr>
        <w:t xml:space="preserve"> from cBioPortal (</w:t>
      </w:r>
      <w:r w:rsidRPr="009D0E75">
        <w:rPr>
          <w:rFonts w:ascii="Book Antiqua" w:eastAsia="Book Antiqua" w:hAnsi="Book Antiqua" w:cs="Book Antiqua"/>
          <w:color w:val="000000" w:themeColor="text1"/>
        </w:rPr>
        <w:t>https://www.cbioportal.org/</w:t>
      </w:r>
      <w:r w:rsidRPr="004D0A31">
        <w:rPr>
          <w:rFonts w:ascii="Book Antiqua" w:eastAsia="Book Antiqua" w:hAnsi="Book Antiqua" w:cs="Book Antiqua"/>
        </w:rPr>
        <w:t xml:space="preserve">). The bioinformatic platform GEPIA2 also used the TCGA datasets for the built-in analysis. No additional data </w:t>
      </w:r>
      <w:r w:rsidR="00BE65E1">
        <w:rPr>
          <w:rFonts w:ascii="Book Antiqua" w:eastAsia="Book Antiqua" w:hAnsi="Book Antiqua" w:cs="Book Antiqua"/>
        </w:rPr>
        <w:t>are</w:t>
      </w:r>
      <w:r w:rsidRPr="004D0A31">
        <w:rPr>
          <w:rFonts w:ascii="Book Antiqua" w:eastAsia="Book Antiqua" w:hAnsi="Book Antiqua" w:cs="Book Antiqua"/>
        </w:rPr>
        <w:t xml:space="preserve"> available.</w:t>
      </w:r>
    </w:p>
    <w:p w14:paraId="40E1A0C3" w14:textId="77777777" w:rsidR="00A77B3E" w:rsidRPr="004D0A31" w:rsidRDefault="00A77B3E" w:rsidP="004D0A31">
      <w:pPr>
        <w:spacing w:line="360" w:lineRule="auto"/>
        <w:jc w:val="both"/>
        <w:rPr>
          <w:rFonts w:ascii="Book Antiqua" w:hAnsi="Book Antiqua"/>
        </w:rPr>
      </w:pPr>
    </w:p>
    <w:p w14:paraId="2AE13CD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Open-Access: </w:t>
      </w:r>
      <w:r w:rsidRPr="004D0A3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E8FD4C" w14:textId="77777777" w:rsidR="00A77B3E" w:rsidRPr="004D0A31" w:rsidRDefault="00A77B3E" w:rsidP="004D0A31">
      <w:pPr>
        <w:spacing w:line="360" w:lineRule="auto"/>
        <w:jc w:val="both"/>
        <w:rPr>
          <w:rFonts w:ascii="Book Antiqua" w:hAnsi="Book Antiqua"/>
        </w:rPr>
      </w:pPr>
    </w:p>
    <w:p w14:paraId="0E4A0EA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Provenance and peer review: </w:t>
      </w:r>
      <w:r w:rsidRPr="004D0A31">
        <w:rPr>
          <w:rFonts w:ascii="Book Antiqua" w:eastAsia="Book Antiqua" w:hAnsi="Book Antiqua" w:cs="Book Antiqua"/>
        </w:rPr>
        <w:t>Unsolicited article; Externally peer reviewed.</w:t>
      </w:r>
    </w:p>
    <w:p w14:paraId="4A1FC493"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Peer-review model: </w:t>
      </w:r>
      <w:r w:rsidRPr="004D0A31">
        <w:rPr>
          <w:rFonts w:ascii="Book Antiqua" w:eastAsia="Book Antiqua" w:hAnsi="Book Antiqua" w:cs="Book Antiqua"/>
        </w:rPr>
        <w:t>Single blind</w:t>
      </w:r>
    </w:p>
    <w:p w14:paraId="3FC51AF0" w14:textId="77777777" w:rsidR="00A77B3E" w:rsidRPr="004D0A31" w:rsidRDefault="00A77B3E" w:rsidP="004D0A31">
      <w:pPr>
        <w:spacing w:line="360" w:lineRule="auto"/>
        <w:jc w:val="both"/>
        <w:rPr>
          <w:rFonts w:ascii="Book Antiqua" w:hAnsi="Book Antiqua"/>
        </w:rPr>
      </w:pPr>
    </w:p>
    <w:p w14:paraId="07A7335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Peer-review started: </w:t>
      </w:r>
      <w:r w:rsidRPr="004D0A31">
        <w:rPr>
          <w:rFonts w:ascii="Book Antiqua" w:eastAsia="Book Antiqua" w:hAnsi="Book Antiqua" w:cs="Book Antiqua"/>
        </w:rPr>
        <w:t>August 30, 2023</w:t>
      </w:r>
    </w:p>
    <w:p w14:paraId="346A703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First decision: </w:t>
      </w:r>
      <w:r w:rsidRPr="004D0A31">
        <w:rPr>
          <w:rFonts w:ascii="Book Antiqua" w:eastAsia="Book Antiqua" w:hAnsi="Book Antiqua" w:cs="Book Antiqua"/>
        </w:rPr>
        <w:t>November 20, 2023</w:t>
      </w:r>
    </w:p>
    <w:p w14:paraId="7260E53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Article in press: </w:t>
      </w:r>
    </w:p>
    <w:p w14:paraId="0A46885D" w14:textId="77777777" w:rsidR="00A77B3E" w:rsidRPr="004D0A31" w:rsidRDefault="00A77B3E" w:rsidP="004D0A31">
      <w:pPr>
        <w:spacing w:line="360" w:lineRule="auto"/>
        <w:jc w:val="both"/>
        <w:rPr>
          <w:rFonts w:ascii="Book Antiqua" w:hAnsi="Book Antiqua"/>
        </w:rPr>
      </w:pPr>
    </w:p>
    <w:p w14:paraId="4EEA045E" w14:textId="07E2F58C"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Specialty type: </w:t>
      </w:r>
      <w:r w:rsidRPr="004D0A31">
        <w:rPr>
          <w:rFonts w:ascii="Book Antiqua" w:eastAsia="Book Antiqua" w:hAnsi="Book Antiqua" w:cs="Book Antiqua"/>
        </w:rPr>
        <w:t xml:space="preserve">Gastroenterology &amp; </w:t>
      </w:r>
      <w:r w:rsidR="00BA4C08" w:rsidRPr="004D0A31">
        <w:rPr>
          <w:rFonts w:ascii="Book Antiqua" w:eastAsia="Book Antiqua" w:hAnsi="Book Antiqua" w:cs="Book Antiqua"/>
        </w:rPr>
        <w:t>hepatology</w:t>
      </w:r>
    </w:p>
    <w:p w14:paraId="02B666E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Country/Territory of origin: </w:t>
      </w:r>
      <w:r w:rsidRPr="004D0A31">
        <w:rPr>
          <w:rFonts w:ascii="Book Antiqua" w:eastAsia="Book Antiqua" w:hAnsi="Book Antiqua" w:cs="Book Antiqua"/>
        </w:rPr>
        <w:t>China</w:t>
      </w:r>
    </w:p>
    <w:p w14:paraId="2A96CD8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Peer-review report’s scientific quality classification</w:t>
      </w:r>
    </w:p>
    <w:p w14:paraId="7657F94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A (Excellent): 0</w:t>
      </w:r>
    </w:p>
    <w:p w14:paraId="28022674"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lastRenderedPageBreak/>
        <w:t>Grade B (Very good): 0</w:t>
      </w:r>
    </w:p>
    <w:p w14:paraId="758A031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C (Good): C</w:t>
      </w:r>
    </w:p>
    <w:p w14:paraId="4AA53FC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D (Fair): 0</w:t>
      </w:r>
    </w:p>
    <w:p w14:paraId="408BA42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E (Poor): 0</w:t>
      </w:r>
    </w:p>
    <w:p w14:paraId="48257297" w14:textId="77777777" w:rsidR="00A77B3E" w:rsidRPr="004D0A31" w:rsidRDefault="00A77B3E" w:rsidP="004D0A31">
      <w:pPr>
        <w:spacing w:line="360" w:lineRule="auto"/>
        <w:jc w:val="both"/>
        <w:rPr>
          <w:rFonts w:ascii="Book Antiqua" w:hAnsi="Book Antiqua"/>
        </w:rPr>
      </w:pPr>
    </w:p>
    <w:p w14:paraId="5FA9DF73" w14:textId="13E07580" w:rsidR="00A77B3E" w:rsidRPr="004D0A31" w:rsidRDefault="00AB0D56" w:rsidP="004D0A31">
      <w:pPr>
        <w:spacing w:line="360" w:lineRule="auto"/>
        <w:jc w:val="both"/>
        <w:rPr>
          <w:rFonts w:ascii="Book Antiqua" w:hAnsi="Book Antiqua"/>
        </w:rPr>
        <w:sectPr w:rsidR="00A77B3E" w:rsidRPr="004D0A31">
          <w:pgSz w:w="12240" w:h="15840"/>
          <w:pgMar w:top="1440" w:right="1440" w:bottom="1440" w:left="1440" w:header="720" w:footer="720" w:gutter="0"/>
          <w:cols w:space="720"/>
          <w:docGrid w:linePitch="360"/>
        </w:sectPr>
      </w:pPr>
      <w:r w:rsidRPr="004D0A31">
        <w:rPr>
          <w:rFonts w:ascii="Book Antiqua" w:eastAsia="Book Antiqua" w:hAnsi="Book Antiqua" w:cs="Book Antiqua"/>
          <w:b/>
          <w:color w:val="000000"/>
        </w:rPr>
        <w:t xml:space="preserve">P-Reviewer: </w:t>
      </w:r>
      <w:r w:rsidRPr="004D0A31">
        <w:rPr>
          <w:rFonts w:ascii="Book Antiqua" w:eastAsia="Book Antiqua" w:hAnsi="Book Antiqua" w:cs="Book Antiqua"/>
        </w:rPr>
        <w:t>Banerjee S, India</w:t>
      </w:r>
      <w:r w:rsidRPr="004D0A31">
        <w:rPr>
          <w:rFonts w:ascii="Book Antiqua" w:eastAsia="Book Antiqua" w:hAnsi="Book Antiqua" w:cs="Book Antiqua"/>
          <w:b/>
          <w:color w:val="000000"/>
        </w:rPr>
        <w:t xml:space="preserve"> S-Editor: </w:t>
      </w:r>
      <w:r w:rsidR="00280155" w:rsidRPr="00280155">
        <w:rPr>
          <w:rFonts w:ascii="Book Antiqua" w:eastAsia="Book Antiqua" w:hAnsi="Book Antiqua" w:cs="Book Antiqua"/>
          <w:color w:val="000000"/>
        </w:rPr>
        <w:t>Liu JH</w:t>
      </w:r>
      <w:r w:rsidRPr="004D0A31">
        <w:rPr>
          <w:rFonts w:ascii="Book Antiqua" w:eastAsia="Book Antiqua" w:hAnsi="Book Antiqua" w:cs="Book Antiqua"/>
          <w:b/>
          <w:color w:val="000000"/>
        </w:rPr>
        <w:t xml:space="preserve"> L-Editor: </w:t>
      </w:r>
      <w:r w:rsidR="009A1A00">
        <w:rPr>
          <w:rFonts w:ascii="Book Antiqua" w:eastAsia="Book Antiqua" w:hAnsi="Book Antiqua" w:cs="Book Antiqua"/>
          <w:color w:val="000000"/>
        </w:rPr>
        <w:t>Filipodia</w:t>
      </w:r>
      <w:r w:rsidRPr="004D0A31">
        <w:rPr>
          <w:rFonts w:ascii="Book Antiqua" w:eastAsia="Book Antiqua" w:hAnsi="Book Antiqua" w:cs="Book Antiqua"/>
          <w:b/>
          <w:color w:val="000000"/>
        </w:rPr>
        <w:t xml:space="preserve"> P-Editor: </w:t>
      </w:r>
    </w:p>
    <w:p w14:paraId="12EE1B64"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Figure Legends</w:t>
      </w:r>
    </w:p>
    <w:p w14:paraId="4DB2D77B" w14:textId="48D67479" w:rsidR="0008146C" w:rsidRDefault="00673D0A" w:rsidP="004D0A31">
      <w:pPr>
        <w:spacing w:line="360" w:lineRule="auto"/>
        <w:jc w:val="both"/>
        <w:rPr>
          <w:rFonts w:ascii="Book Antiqua" w:eastAsia="Book Antiqua" w:hAnsi="Book Antiqua" w:cs="Book Antiqua"/>
          <w:b/>
          <w:bCs/>
        </w:rPr>
      </w:pPr>
      <w:r>
        <w:rPr>
          <w:noProof/>
          <w:lang w:eastAsia="zh-CN"/>
        </w:rPr>
        <w:drawing>
          <wp:inline distT="0" distB="0" distL="0" distR="0" wp14:anchorId="663F1275" wp14:editId="17A3766C">
            <wp:extent cx="4008749" cy="33234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5736" cy="3329286"/>
                    </a:xfrm>
                    <a:prstGeom prst="rect">
                      <a:avLst/>
                    </a:prstGeom>
                  </pic:spPr>
                </pic:pic>
              </a:graphicData>
            </a:graphic>
          </wp:inline>
        </w:drawing>
      </w:r>
    </w:p>
    <w:p w14:paraId="7502BF5C" w14:textId="43C01CFC" w:rsidR="001A6C1E" w:rsidRDefault="001A6C1E" w:rsidP="004D0A31">
      <w:pPr>
        <w:spacing w:line="360" w:lineRule="auto"/>
        <w:jc w:val="both"/>
        <w:rPr>
          <w:rFonts w:ascii="Book Antiqua" w:eastAsia="Book Antiqua" w:hAnsi="Book Antiqua" w:cs="Book Antiqua"/>
          <w:b/>
          <w:bCs/>
        </w:rPr>
      </w:pPr>
      <w:r>
        <w:rPr>
          <w:noProof/>
          <w:lang w:eastAsia="zh-CN"/>
        </w:rPr>
        <w:drawing>
          <wp:inline distT="0" distB="0" distL="0" distR="0" wp14:anchorId="3C24D560" wp14:editId="1EBB382D">
            <wp:extent cx="4026877" cy="234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3735" cy="2355821"/>
                    </a:xfrm>
                    <a:prstGeom prst="rect">
                      <a:avLst/>
                    </a:prstGeom>
                  </pic:spPr>
                </pic:pic>
              </a:graphicData>
            </a:graphic>
          </wp:inline>
        </w:drawing>
      </w:r>
    </w:p>
    <w:p w14:paraId="539D9249" w14:textId="0AAD9071" w:rsidR="00A77B3E" w:rsidRPr="00391A2C" w:rsidRDefault="0008146C" w:rsidP="004D0A31">
      <w:pPr>
        <w:spacing w:line="360" w:lineRule="auto"/>
        <w:jc w:val="both"/>
        <w:rPr>
          <w:rFonts w:ascii="Book Antiqua" w:hAnsi="Book Antiqua"/>
        </w:rPr>
      </w:pPr>
      <w:r>
        <w:rPr>
          <w:rFonts w:ascii="Book Antiqua" w:eastAsia="Book Antiqua" w:hAnsi="Book Antiqua" w:cs="Book Antiqua"/>
          <w:b/>
          <w:bCs/>
        </w:rPr>
        <w:t>Figure 1</w:t>
      </w:r>
      <w:r w:rsidR="00AB0D56" w:rsidRPr="004D0A31">
        <w:rPr>
          <w:rFonts w:ascii="Book Antiqua" w:eastAsia="Book Antiqua" w:hAnsi="Book Antiqua" w:cs="Book Antiqua"/>
          <w:b/>
          <w:bCs/>
        </w:rPr>
        <w:t xml:space="preserve"> Genetic alternation of </w:t>
      </w:r>
      <w:r w:rsidR="003E44A3" w:rsidRPr="004D0A31">
        <w:rPr>
          <w:rFonts w:ascii="Book Antiqua" w:eastAsia="Book Antiqua" w:hAnsi="Book Antiqua" w:cs="Book Antiqua"/>
          <w:b/>
          <w:bCs/>
        </w:rPr>
        <w:t>FABP</w:t>
      </w:r>
      <w:r w:rsidR="00AB0D56" w:rsidRPr="004D0A31">
        <w:rPr>
          <w:rFonts w:ascii="Book Antiqua" w:eastAsia="Book Antiqua" w:hAnsi="Book Antiqua" w:cs="Book Antiqua"/>
          <w:b/>
          <w:bCs/>
        </w:rPr>
        <w:t xml:space="preserve"> family members in various cancer types. </w:t>
      </w:r>
      <w:r w:rsidR="00AB0D56" w:rsidRPr="00391A2C">
        <w:rPr>
          <w:rFonts w:ascii="Book Antiqua" w:eastAsia="Book Antiqua" w:hAnsi="Book Antiqua" w:cs="Book Antiqua"/>
          <w:bCs/>
        </w:rPr>
        <w:t>A</w:t>
      </w:r>
      <w:r w:rsidR="00BE65E1">
        <w:rPr>
          <w:rFonts w:ascii="Book Antiqua" w:eastAsia="Book Antiqua" w:hAnsi="Book Antiqua" w:cs="Book Antiqua"/>
          <w:bCs/>
        </w:rPr>
        <w:t>-</w:t>
      </w:r>
      <w:r w:rsidR="00AB0D56" w:rsidRPr="00391A2C">
        <w:rPr>
          <w:rFonts w:ascii="Book Antiqua" w:eastAsia="Book Antiqua" w:hAnsi="Book Antiqua" w:cs="Book Antiqua"/>
          <w:bCs/>
        </w:rPr>
        <w:t>B:</w:t>
      </w:r>
      <w:r w:rsidR="00AB0D56" w:rsidRPr="00391A2C">
        <w:rPr>
          <w:rFonts w:ascii="Book Antiqua" w:eastAsia="Book Antiqua" w:hAnsi="Book Antiqua" w:cs="Book Antiqua"/>
        </w:rPr>
        <w:t xml:space="preserve"> Genetic alternation of each </w:t>
      </w:r>
      <w:r w:rsidR="00391A2C" w:rsidRPr="00391A2C">
        <w:rPr>
          <w:rFonts w:ascii="Book Antiqua" w:eastAsia="Book Antiqua" w:hAnsi="Book Antiqua" w:cs="Book Antiqua"/>
          <w:color w:val="000000"/>
        </w:rPr>
        <w:t>FABP</w:t>
      </w:r>
      <w:r w:rsidR="00AB0D56" w:rsidRPr="00391A2C">
        <w:rPr>
          <w:rFonts w:ascii="Book Antiqua" w:eastAsia="Book Antiqua" w:hAnsi="Book Antiqua" w:cs="Book Antiqua"/>
        </w:rPr>
        <w:t xml:space="preserve"> family member (</w:t>
      </w:r>
      <w:r w:rsidR="00AB0D56" w:rsidRPr="00391A2C">
        <w:rPr>
          <w:rFonts w:ascii="Book Antiqua" w:eastAsia="Book Antiqua" w:hAnsi="Book Antiqua" w:cs="Book Antiqua"/>
          <w:i/>
          <w:iCs/>
        </w:rPr>
        <w:t>FABP1</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FABP2</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FABP3</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FABP4</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FABP5</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FABP6</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FABP7</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PMP2</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FABP9</w:t>
      </w:r>
      <w:r w:rsidR="00AB0D56" w:rsidRPr="00391A2C">
        <w:rPr>
          <w:rFonts w:ascii="Book Antiqua" w:eastAsia="Book Antiqua" w:hAnsi="Book Antiqua" w:cs="Book Antiqua"/>
        </w:rPr>
        <w:t xml:space="preserve"> and </w:t>
      </w:r>
      <w:r w:rsidR="00AB0D56" w:rsidRPr="00391A2C">
        <w:rPr>
          <w:rFonts w:ascii="Book Antiqua" w:eastAsia="Book Antiqua" w:hAnsi="Book Antiqua" w:cs="Book Antiqua"/>
          <w:i/>
          <w:iCs/>
        </w:rPr>
        <w:t>FABP12</w:t>
      </w:r>
      <w:r w:rsidR="00AB0D56" w:rsidRPr="00391A2C">
        <w:rPr>
          <w:rFonts w:ascii="Book Antiqua" w:eastAsia="Book Antiqua" w:hAnsi="Book Antiqua" w:cs="Book Antiqua"/>
        </w:rPr>
        <w:t>) in pan-cancer types (70655 samples from 217 non-redundant studies) (</w:t>
      </w:r>
      <w:r w:rsidR="00AB0D56" w:rsidRPr="00391A2C">
        <w:rPr>
          <w:rFonts w:ascii="Book Antiqua" w:eastAsia="Book Antiqua" w:hAnsi="Book Antiqua" w:cs="Book Antiqua"/>
          <w:bCs/>
        </w:rPr>
        <w:t>A</w:t>
      </w:r>
      <w:r w:rsidR="00AB0D56" w:rsidRPr="00391A2C">
        <w:rPr>
          <w:rFonts w:ascii="Book Antiqua" w:eastAsia="Book Antiqua" w:hAnsi="Book Antiqua" w:cs="Book Antiqua"/>
        </w:rPr>
        <w:t>) and in various liver cancer subtypes (1829 samples from eleven studies) (</w:t>
      </w:r>
      <w:r w:rsidR="00AB0D56" w:rsidRPr="00391A2C">
        <w:rPr>
          <w:rFonts w:ascii="Book Antiqua" w:eastAsia="Book Antiqua" w:hAnsi="Book Antiqua" w:cs="Book Antiqua"/>
          <w:bCs/>
        </w:rPr>
        <w:t>B</w:t>
      </w:r>
      <w:r w:rsidR="00AB0D56" w:rsidRPr="00391A2C">
        <w:rPr>
          <w:rFonts w:ascii="Book Antiqua" w:eastAsia="Book Antiqua" w:hAnsi="Book Antiqua" w:cs="Book Antiqua"/>
        </w:rPr>
        <w:t>) u</w:t>
      </w:r>
      <w:r w:rsidR="00AB0D56" w:rsidRPr="00916D42">
        <w:rPr>
          <w:rFonts w:ascii="Book Antiqua" w:eastAsia="Book Antiqua" w:hAnsi="Book Antiqua" w:cs="Book Antiqua"/>
        </w:rPr>
        <w:t xml:space="preserve">sing </w:t>
      </w:r>
      <w:r w:rsidR="007433E6" w:rsidRPr="00916D42">
        <w:rPr>
          <w:rFonts w:ascii="Book Antiqua" w:hAnsi="Book Antiqua"/>
          <w:color w:val="000000"/>
        </w:rPr>
        <w:t>The Cancer Genome Atlas</w:t>
      </w:r>
      <w:r w:rsidR="00AB0D56" w:rsidRPr="00916D42">
        <w:rPr>
          <w:rFonts w:ascii="Book Antiqua" w:eastAsia="Book Antiqua" w:hAnsi="Book Antiqua" w:cs="Book Antiqua"/>
        </w:rPr>
        <w:t xml:space="preserve"> d</w:t>
      </w:r>
      <w:r w:rsidR="00AB0D56" w:rsidRPr="00391A2C">
        <w:rPr>
          <w:rFonts w:ascii="Book Antiqua" w:eastAsia="Book Antiqua" w:hAnsi="Book Antiqua" w:cs="Book Antiqua"/>
        </w:rPr>
        <w:t>atasets. The mutation frequency for each FABP gene was shown next to the gene name</w:t>
      </w:r>
      <w:r w:rsidR="00DC731A">
        <w:rPr>
          <w:rFonts w:ascii="Book Antiqua" w:eastAsia="Book Antiqua" w:hAnsi="Book Antiqua" w:cs="Book Antiqua"/>
        </w:rPr>
        <w:t>;</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bCs/>
        </w:rPr>
        <w:t xml:space="preserve">C: </w:t>
      </w:r>
      <w:r w:rsidR="00AB0D56" w:rsidRPr="00391A2C">
        <w:rPr>
          <w:rFonts w:ascii="Book Antiqua" w:eastAsia="Book Antiqua" w:hAnsi="Book Antiqua" w:cs="Book Antiqua"/>
        </w:rPr>
        <w:t>Co-occurrence of genetic alternation of the gene loci of FABP family members in live</w:t>
      </w:r>
      <w:r w:rsidR="00BE65E1">
        <w:rPr>
          <w:rFonts w:ascii="Book Antiqua" w:eastAsia="Book Antiqua" w:hAnsi="Book Antiqua" w:cs="Book Antiqua"/>
        </w:rPr>
        <w:t>r</w:t>
      </w:r>
      <w:r w:rsidR="00AB0D56" w:rsidRPr="00391A2C">
        <w:rPr>
          <w:rFonts w:ascii="Book Antiqua" w:eastAsia="Book Antiqua" w:hAnsi="Book Antiqua" w:cs="Book Antiqua"/>
        </w:rPr>
        <w:t xml:space="preserve"> cancer. </w:t>
      </w:r>
    </w:p>
    <w:p w14:paraId="6101749B" w14:textId="6C10E530" w:rsidR="0008146C" w:rsidRDefault="00F45F3D" w:rsidP="004D0A31">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F3559DF" wp14:editId="5C35D184">
            <wp:extent cx="5943600" cy="3154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54045"/>
                    </a:xfrm>
                    <a:prstGeom prst="rect">
                      <a:avLst/>
                    </a:prstGeom>
                  </pic:spPr>
                </pic:pic>
              </a:graphicData>
            </a:graphic>
          </wp:inline>
        </w:drawing>
      </w:r>
    </w:p>
    <w:p w14:paraId="14DA55FE" w14:textId="12723876" w:rsidR="00A85091" w:rsidRDefault="00A85091" w:rsidP="004D0A31">
      <w:pPr>
        <w:spacing w:line="360" w:lineRule="auto"/>
        <w:jc w:val="both"/>
        <w:rPr>
          <w:rFonts w:ascii="Book Antiqua" w:eastAsia="Book Antiqua" w:hAnsi="Book Antiqua" w:cs="Book Antiqua"/>
          <w:b/>
          <w:bCs/>
          <w:color w:val="000000"/>
        </w:rPr>
      </w:pPr>
      <w:r>
        <w:rPr>
          <w:noProof/>
          <w:lang w:eastAsia="zh-CN"/>
        </w:rPr>
        <w:drawing>
          <wp:inline distT="0" distB="0" distL="0" distR="0" wp14:anchorId="42ECB22D" wp14:editId="67162565">
            <wp:extent cx="5943600" cy="3129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29915"/>
                    </a:xfrm>
                    <a:prstGeom prst="rect">
                      <a:avLst/>
                    </a:prstGeom>
                  </pic:spPr>
                </pic:pic>
              </a:graphicData>
            </a:graphic>
          </wp:inline>
        </w:drawing>
      </w:r>
    </w:p>
    <w:p w14:paraId="2268423E" w14:textId="1AA16922" w:rsidR="00564148" w:rsidRDefault="00564148" w:rsidP="004D0A31">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D4B07C1" wp14:editId="3661EAE2">
            <wp:extent cx="5943600" cy="2018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18665"/>
                    </a:xfrm>
                    <a:prstGeom prst="rect">
                      <a:avLst/>
                    </a:prstGeom>
                  </pic:spPr>
                </pic:pic>
              </a:graphicData>
            </a:graphic>
          </wp:inline>
        </w:drawing>
      </w:r>
    </w:p>
    <w:p w14:paraId="5F01D4E2" w14:textId="5CBABC4B" w:rsidR="00A77B3E" w:rsidRPr="004D0A31" w:rsidRDefault="009D5F7E" w:rsidP="004D0A31">
      <w:pPr>
        <w:spacing w:line="360" w:lineRule="auto"/>
        <w:jc w:val="both"/>
        <w:rPr>
          <w:rFonts w:ascii="Book Antiqua" w:hAnsi="Book Antiqua"/>
        </w:rPr>
      </w:pPr>
      <w:r>
        <w:rPr>
          <w:rFonts w:ascii="Book Antiqua" w:eastAsia="Book Antiqua" w:hAnsi="Book Antiqua" w:cs="Book Antiqua"/>
          <w:b/>
          <w:bCs/>
          <w:color w:val="000000"/>
        </w:rPr>
        <w:t>Figure 2</w:t>
      </w:r>
      <w:r w:rsidR="00AB0D56" w:rsidRPr="004D0A31">
        <w:rPr>
          <w:rFonts w:ascii="Book Antiqua" w:eastAsia="Book Antiqua" w:hAnsi="Book Antiqua" w:cs="Book Antiqua"/>
          <w:b/>
          <w:bCs/>
          <w:color w:val="000000"/>
        </w:rPr>
        <w:t xml:space="preserve"> Frequencies of genetic alternations and expression of </w:t>
      </w:r>
      <w:r w:rsidR="00AB0D56" w:rsidRPr="004D0A31">
        <w:rPr>
          <w:rFonts w:ascii="Book Antiqua" w:eastAsia="Book Antiqua" w:hAnsi="Book Antiqua" w:cs="Book Antiqua"/>
          <w:b/>
          <w:bCs/>
          <w:i/>
          <w:iCs/>
          <w:color w:val="000000"/>
        </w:rPr>
        <w:t>FABP4</w:t>
      </w:r>
      <w:r w:rsidR="00AB0D56" w:rsidRPr="004D0A31">
        <w:rPr>
          <w:rFonts w:ascii="Book Antiqua" w:eastAsia="Book Antiqua" w:hAnsi="Book Antiqua" w:cs="Book Antiqua"/>
          <w:b/>
          <w:bCs/>
          <w:color w:val="000000"/>
        </w:rPr>
        <w:t xml:space="preserve"> and </w:t>
      </w:r>
      <w:r w:rsidR="00AB0D56" w:rsidRPr="004D0A31">
        <w:rPr>
          <w:rFonts w:ascii="Book Antiqua" w:eastAsia="Book Antiqua" w:hAnsi="Book Antiqua" w:cs="Book Antiqua"/>
          <w:b/>
          <w:bCs/>
          <w:i/>
          <w:iCs/>
          <w:color w:val="000000"/>
        </w:rPr>
        <w:t>FABP5</w:t>
      </w:r>
      <w:r w:rsidR="00AB0D56" w:rsidRPr="004D0A31">
        <w:rPr>
          <w:rFonts w:ascii="Book Antiqua" w:eastAsia="Book Antiqua" w:hAnsi="Book Antiqua" w:cs="Book Antiqua"/>
          <w:b/>
          <w:bCs/>
          <w:color w:val="000000"/>
        </w:rPr>
        <w:t xml:space="preserve"> in various cancer </w:t>
      </w:r>
      <w:r w:rsidR="00AB0D56" w:rsidRPr="00916D42">
        <w:rPr>
          <w:rFonts w:ascii="Book Antiqua" w:eastAsia="Book Antiqua" w:hAnsi="Book Antiqua" w:cs="Book Antiqua"/>
          <w:b/>
          <w:bCs/>
          <w:color w:val="000000"/>
        </w:rPr>
        <w:t xml:space="preserve">types. </w:t>
      </w:r>
      <w:r w:rsidR="00AB0D56" w:rsidRPr="00916D42">
        <w:rPr>
          <w:rFonts w:ascii="Book Antiqua" w:eastAsia="Book Antiqua" w:hAnsi="Book Antiqua" w:cs="Book Antiqua"/>
          <w:bCs/>
          <w:color w:val="000000"/>
        </w:rPr>
        <w:t>A</w:t>
      </w:r>
      <w:r w:rsidR="00BE65E1">
        <w:rPr>
          <w:rFonts w:ascii="Book Antiqua" w:eastAsia="Book Antiqua" w:hAnsi="Book Antiqua" w:cs="Book Antiqua"/>
          <w:bCs/>
          <w:color w:val="000000"/>
        </w:rPr>
        <w:t>-</w:t>
      </w:r>
      <w:r w:rsidR="00AB0D56" w:rsidRPr="00916D42">
        <w:rPr>
          <w:rFonts w:ascii="Book Antiqua" w:eastAsia="Book Antiqua" w:hAnsi="Book Antiqua" w:cs="Book Antiqua"/>
          <w:bCs/>
          <w:color w:val="000000"/>
        </w:rPr>
        <w:t>B:</w:t>
      </w:r>
      <w:r w:rsidR="00AB0D56" w:rsidRPr="00916D42">
        <w:rPr>
          <w:rFonts w:ascii="Book Antiqua" w:eastAsia="Book Antiqua" w:hAnsi="Book Antiqua" w:cs="Book Antiqua"/>
          <w:color w:val="000000"/>
        </w:rPr>
        <w:t xml:space="preserve"> Frequencies of genetic alternations of </w:t>
      </w:r>
      <w:r w:rsidR="00AB0D56" w:rsidRPr="00916D42">
        <w:rPr>
          <w:rFonts w:ascii="Book Antiqua" w:eastAsia="Book Antiqua" w:hAnsi="Book Antiqua" w:cs="Book Antiqua"/>
          <w:i/>
          <w:iCs/>
          <w:color w:val="000000"/>
        </w:rPr>
        <w:t>FABP4</w:t>
      </w:r>
      <w:r w:rsidR="00AB0D56" w:rsidRPr="00916D42">
        <w:rPr>
          <w:rFonts w:ascii="Book Antiqua" w:eastAsia="Book Antiqua" w:hAnsi="Book Antiqua" w:cs="Book Antiqua"/>
          <w:color w:val="000000"/>
        </w:rPr>
        <w:t xml:space="preserve"> in major cancer types using </w:t>
      </w:r>
      <w:r w:rsidR="004738BC" w:rsidRPr="00916D42">
        <w:rPr>
          <w:rFonts w:ascii="Book Antiqua" w:hAnsi="Book Antiqua"/>
          <w:color w:val="000000"/>
        </w:rPr>
        <w:t>The Cancer Genome Atlas (TCGA)</w:t>
      </w:r>
      <w:r w:rsidR="00AB0D56" w:rsidRPr="00916D42">
        <w:rPr>
          <w:rFonts w:ascii="Book Antiqua" w:eastAsia="Book Antiqua" w:hAnsi="Book Antiqua" w:cs="Book Antiqua"/>
          <w:color w:val="000000"/>
        </w:rPr>
        <w:t xml:space="preserve">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 (A) and in various liver cancer subtypes (B)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7A4206"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C</w:t>
      </w:r>
      <w:r w:rsidR="00D95342">
        <w:rPr>
          <w:rFonts w:ascii="Book Antiqua" w:eastAsia="Book Antiqua" w:hAnsi="Book Antiqua" w:cs="Book Antiqua"/>
          <w:bCs/>
          <w:color w:val="000000"/>
        </w:rPr>
        <w:t>-</w:t>
      </w:r>
      <w:r w:rsidR="00AB0D56" w:rsidRPr="00916D42">
        <w:rPr>
          <w:rFonts w:ascii="Book Antiqua" w:eastAsia="Book Antiqua" w:hAnsi="Book Antiqua" w:cs="Book Antiqua"/>
          <w:bCs/>
          <w:color w:val="000000"/>
        </w:rPr>
        <w:t>D:</w:t>
      </w:r>
      <w:r w:rsidR="00AB0D56" w:rsidRPr="00916D42">
        <w:rPr>
          <w:rFonts w:ascii="Book Antiqua" w:eastAsia="Book Antiqua" w:hAnsi="Book Antiqua" w:cs="Book Antiqua"/>
          <w:color w:val="000000"/>
        </w:rPr>
        <w:t xml:space="preserve"> Frequencies of genetic alternations of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in pan-cancer types (</w:t>
      </w:r>
      <w:r w:rsidR="00AB0D56" w:rsidRPr="00916D42">
        <w:rPr>
          <w:rFonts w:ascii="Book Antiqua" w:eastAsia="Book Antiqua" w:hAnsi="Book Antiqua" w:cs="Book Antiqua"/>
          <w:bCs/>
          <w:color w:val="000000"/>
        </w:rPr>
        <w:t>C</w:t>
      </w:r>
      <w:r w:rsidR="00AB0D56" w:rsidRPr="00916D42">
        <w:rPr>
          <w:rFonts w:ascii="Book Antiqua" w:eastAsia="Book Antiqua" w:hAnsi="Book Antiqua" w:cs="Book Antiqua"/>
          <w:color w:val="000000"/>
        </w:rPr>
        <w:t>) and in various liver cancer subtypes (</w:t>
      </w:r>
      <w:r w:rsidR="00AB0D56" w:rsidRPr="00916D42">
        <w:rPr>
          <w:rFonts w:ascii="Book Antiqua" w:eastAsia="Book Antiqua" w:hAnsi="Book Antiqua" w:cs="Book Antiqua"/>
          <w:bCs/>
        </w:rPr>
        <w:t>D</w:t>
      </w:r>
      <w:r w:rsidR="00AB0D56" w:rsidRPr="00916D42">
        <w:rPr>
          <w:rFonts w:ascii="Book Antiqua" w:eastAsia="Book Antiqua" w:hAnsi="Book Antiqua" w:cs="Book Antiqua"/>
          <w:color w:val="000000"/>
        </w:rPr>
        <w:t xml:space="preserve">)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6554DB"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E:</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expression in liver cancer with different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genetic alteration types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904A95"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F:</w:t>
      </w:r>
      <w:r w:rsidR="00AB0D56" w:rsidRPr="00916D42">
        <w:rPr>
          <w:rFonts w:ascii="Book Antiqua" w:eastAsia="Book Antiqua" w:hAnsi="Book Antiqua" w:cs="Book Antiqua"/>
          <w:color w:val="000000"/>
        </w:rPr>
        <w:t xml:space="preserve"> Expression of </w:t>
      </w:r>
      <w:r w:rsidR="00AB0D56" w:rsidRPr="00916D42">
        <w:rPr>
          <w:rFonts w:ascii="Book Antiqua" w:eastAsia="Book Antiqua" w:hAnsi="Book Antiqua" w:cs="Book Antiqua"/>
          <w:i/>
          <w:iCs/>
          <w:color w:val="000000"/>
        </w:rPr>
        <w:t xml:space="preserve">FABP5 </w:t>
      </w:r>
      <w:r w:rsidR="00AB0D56" w:rsidRPr="00916D42">
        <w:rPr>
          <w:rFonts w:ascii="Book Antiqua" w:eastAsia="Book Antiqua" w:hAnsi="Book Antiqua" w:cs="Book Antiqua"/>
          <w:color w:val="000000"/>
        </w:rPr>
        <w:t>(left panel) and</w:t>
      </w:r>
      <w:r w:rsidR="00AB0D56" w:rsidRPr="00916D42">
        <w:rPr>
          <w:rFonts w:ascii="Book Antiqua" w:eastAsia="Book Antiqua" w:hAnsi="Book Antiqua" w:cs="Book Antiqua"/>
          <w:i/>
          <w:iCs/>
          <w:color w:val="000000"/>
        </w:rPr>
        <w:t xml:space="preserve"> FABP4</w:t>
      </w:r>
      <w:r w:rsidR="00AB0D56" w:rsidRPr="00916D42">
        <w:rPr>
          <w:rFonts w:ascii="Book Antiqua" w:eastAsia="Book Antiqua" w:hAnsi="Book Antiqua" w:cs="Book Antiqua"/>
          <w:color w:val="000000"/>
        </w:rPr>
        <w:t xml:space="preserve"> (right panel) in live</w:t>
      </w:r>
      <w:r w:rsidR="00BE65E1">
        <w:rPr>
          <w:rFonts w:ascii="Book Antiqua" w:eastAsia="Book Antiqua" w:hAnsi="Book Antiqua" w:cs="Book Antiqua"/>
          <w:color w:val="000000"/>
        </w:rPr>
        <w:t>r</w:t>
      </w:r>
      <w:r w:rsidR="00AB0D56" w:rsidRPr="00916D42">
        <w:rPr>
          <w:rFonts w:ascii="Book Antiqua" w:eastAsia="Book Antiqua" w:hAnsi="Book Antiqua" w:cs="Book Antiqua"/>
          <w:color w:val="000000"/>
        </w:rPr>
        <w:t xml:space="preserve"> cancer at stage I-IV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GEPIA2 portal. </w:t>
      </w:r>
      <w:r w:rsidR="004227AE" w:rsidRPr="00916D42">
        <w:rPr>
          <w:rFonts w:ascii="Book Antiqua" w:hAnsi="Book Antiqua"/>
          <w:color w:val="000000"/>
          <w:vertAlign w:val="superscript"/>
        </w:rPr>
        <w:t>d</w:t>
      </w:r>
      <w:r w:rsidR="004227AE" w:rsidRPr="00916D42">
        <w:rPr>
          <w:rFonts w:ascii="Book Antiqua" w:eastAsia="Book Antiqua" w:hAnsi="Book Antiqua" w:cs="Book Antiqua"/>
          <w:i/>
          <w:color w:val="000000"/>
        </w:rPr>
        <w:t>P</w:t>
      </w:r>
      <w:r w:rsidR="004227AE" w:rsidRPr="00916D42">
        <w:rPr>
          <w:rFonts w:ascii="Book Antiqua" w:hAnsi="Book Antiqua"/>
          <w:color w:val="000000"/>
        </w:rPr>
        <w:t xml:space="preserve"> &lt; 0.0001</w:t>
      </w:r>
      <w:r w:rsidR="00A73F20" w:rsidRPr="00916D42">
        <w:rPr>
          <w:rFonts w:ascii="Book Antiqua" w:hAnsi="Book Antiqua"/>
          <w:color w:val="000000"/>
        </w:rPr>
        <w:t>.</w:t>
      </w:r>
    </w:p>
    <w:p w14:paraId="0FE33FDE" w14:textId="704146E8" w:rsidR="0008146C" w:rsidRDefault="0054492D" w:rsidP="004D0A31">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drawing>
          <wp:inline distT="0" distB="0" distL="0" distR="0" wp14:anchorId="134A26DF" wp14:editId="73789461">
            <wp:extent cx="3942621" cy="27783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4579" cy="2786796"/>
                    </a:xfrm>
                    <a:prstGeom prst="rect">
                      <a:avLst/>
                    </a:prstGeom>
                  </pic:spPr>
                </pic:pic>
              </a:graphicData>
            </a:graphic>
          </wp:inline>
        </w:drawing>
      </w:r>
    </w:p>
    <w:p w14:paraId="3A336C0A" w14:textId="20B7E76B" w:rsidR="00E40663" w:rsidRDefault="00606B9B" w:rsidP="004D0A31">
      <w:pPr>
        <w:spacing w:line="360" w:lineRule="auto"/>
        <w:jc w:val="both"/>
        <w:rPr>
          <w:rFonts w:ascii="Book Antiqua" w:eastAsia="Book Antiqua" w:hAnsi="Book Antiqua" w:cs="Book Antiqua"/>
          <w:b/>
          <w:bCs/>
        </w:rPr>
      </w:pPr>
      <w:r>
        <w:rPr>
          <w:noProof/>
          <w:lang w:eastAsia="zh-CN"/>
        </w:rPr>
        <w:drawing>
          <wp:inline distT="0" distB="0" distL="0" distR="0" wp14:anchorId="4A35C8B1" wp14:editId="2907F39A">
            <wp:extent cx="3997569" cy="25339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398" cy="2554104"/>
                    </a:xfrm>
                    <a:prstGeom prst="rect">
                      <a:avLst/>
                    </a:prstGeom>
                  </pic:spPr>
                </pic:pic>
              </a:graphicData>
            </a:graphic>
          </wp:inline>
        </w:drawing>
      </w:r>
    </w:p>
    <w:p w14:paraId="6450BE30" w14:textId="76C387BA" w:rsidR="00A77B3E" w:rsidRPr="004D0A31" w:rsidRDefault="000D682C" w:rsidP="004D0A31">
      <w:pPr>
        <w:spacing w:line="360" w:lineRule="auto"/>
        <w:jc w:val="both"/>
        <w:rPr>
          <w:rFonts w:ascii="Book Antiqua" w:hAnsi="Book Antiqua"/>
        </w:rPr>
      </w:pPr>
      <w:r>
        <w:rPr>
          <w:rFonts w:ascii="Book Antiqua" w:eastAsia="Book Antiqua" w:hAnsi="Book Antiqua" w:cs="Book Antiqua"/>
          <w:b/>
          <w:bCs/>
        </w:rPr>
        <w:t>Figure 3</w:t>
      </w:r>
      <w:r w:rsidR="00AB0D56" w:rsidRPr="004D0A31">
        <w:rPr>
          <w:rFonts w:ascii="Book Antiqua" w:eastAsia="Book Antiqua" w:hAnsi="Book Antiqua" w:cs="Book Antiqua"/>
          <w:b/>
          <w:bCs/>
        </w:rPr>
        <w:t xml:space="preserve"> Expression of FABP family members in tumor tissues and non-tumor tissue control in various cancer types.</w:t>
      </w:r>
      <w:r w:rsidR="00AB0D56" w:rsidRPr="00D879B3">
        <w:rPr>
          <w:rFonts w:ascii="Book Antiqua" w:eastAsia="Book Antiqua" w:hAnsi="Book Antiqua" w:cs="Book Antiqua"/>
          <w:bCs/>
        </w:rPr>
        <w:t xml:space="preserve"> A</w:t>
      </w:r>
      <w:r w:rsidR="00D95342">
        <w:rPr>
          <w:rFonts w:ascii="Book Antiqua" w:eastAsia="Book Antiqua" w:hAnsi="Book Antiqua" w:cs="Book Antiqua"/>
          <w:bCs/>
        </w:rPr>
        <w:t>-</w:t>
      </w:r>
      <w:r w:rsidR="00AB0D56" w:rsidRPr="00D879B3">
        <w:rPr>
          <w:rFonts w:ascii="Book Antiqua" w:eastAsia="Book Antiqua" w:hAnsi="Book Antiqua" w:cs="Book Antiqua"/>
          <w:bCs/>
        </w:rPr>
        <w:t xml:space="preserve">B: </w:t>
      </w:r>
      <w:r w:rsidR="00AB0D56" w:rsidRPr="00D879B3">
        <w:rPr>
          <w:rFonts w:ascii="Book Antiqua" w:eastAsia="Book Antiqua" w:hAnsi="Book Antiqua" w:cs="Book Antiqua"/>
        </w:rPr>
        <w:t>Expression of each FABP family member (</w:t>
      </w:r>
      <w:r w:rsidR="00AB0D56" w:rsidRPr="00D879B3">
        <w:rPr>
          <w:rFonts w:ascii="Book Antiqua" w:eastAsia="Book Antiqua" w:hAnsi="Book Antiqua" w:cs="Book Antiqua"/>
          <w:i/>
          <w:iCs/>
        </w:rPr>
        <w:t>FABP1</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FABP2</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FABP3</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FABP4</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FABP5</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FABP6</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FABP7</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PMP2</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FABP9</w:t>
      </w:r>
      <w:r w:rsidR="00AB0D56" w:rsidRPr="00D879B3">
        <w:rPr>
          <w:rFonts w:ascii="Book Antiqua" w:eastAsia="Book Antiqua" w:hAnsi="Book Antiqua" w:cs="Book Antiqua"/>
        </w:rPr>
        <w:t xml:space="preserve"> and </w:t>
      </w:r>
      <w:r w:rsidR="00AB0D56" w:rsidRPr="00D879B3">
        <w:rPr>
          <w:rFonts w:ascii="Book Antiqua" w:eastAsia="Book Antiqua" w:hAnsi="Book Antiqua" w:cs="Book Antiqua"/>
          <w:i/>
          <w:iCs/>
        </w:rPr>
        <w:t>FABP12</w:t>
      </w:r>
      <w:r w:rsidR="00AB0D56" w:rsidRPr="00D879B3">
        <w:rPr>
          <w:rFonts w:ascii="Book Antiqua" w:eastAsia="Book Antiqua" w:hAnsi="Book Antiqua" w:cs="Book Antiqua"/>
        </w:rPr>
        <w:t>) in tumor tissues and non-tumor tissue control in various cancer types (</w:t>
      </w:r>
      <w:r w:rsidR="00AB0D56" w:rsidRPr="00D879B3">
        <w:rPr>
          <w:rFonts w:ascii="Book Antiqua" w:eastAsia="Book Antiqua" w:hAnsi="Book Antiqua" w:cs="Book Antiqua"/>
          <w:bCs/>
        </w:rPr>
        <w:t>A</w:t>
      </w:r>
      <w:r w:rsidR="00AB0D56" w:rsidRPr="00D879B3">
        <w:rPr>
          <w:rFonts w:ascii="Book Antiqua" w:eastAsia="Book Antiqua" w:hAnsi="Book Antiqua" w:cs="Book Antiqua"/>
        </w:rPr>
        <w:t>) and statistical significance when comparing their expression in tumor tissues with non-tumor tissue control (</w:t>
      </w:r>
      <w:r w:rsidR="00AB0D56" w:rsidRPr="00D879B3">
        <w:rPr>
          <w:rFonts w:ascii="Book Antiqua" w:eastAsia="Book Antiqua" w:hAnsi="Book Antiqua" w:cs="Book Antiqua"/>
          <w:bCs/>
        </w:rPr>
        <w:t>B</w:t>
      </w:r>
      <w:r w:rsidR="00AB0D56" w:rsidRPr="00D879B3">
        <w:rPr>
          <w:rFonts w:ascii="Book Antiqua" w:eastAsia="Book Antiqua" w:hAnsi="Book Antiqua" w:cs="Book Antiqua"/>
        </w:rPr>
        <w:t>) using GEPIA2 portal</w:t>
      </w:r>
      <w:r w:rsidR="00015DB0">
        <w:rPr>
          <w:rFonts w:ascii="Book Antiqua" w:eastAsia="Book Antiqua" w:hAnsi="Book Antiqua" w:cs="Book Antiqua"/>
        </w:rPr>
        <w:t>;</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bCs/>
        </w:rPr>
        <w:t>C:</w:t>
      </w:r>
      <w:r w:rsidR="00AB0D56" w:rsidRPr="00D879B3">
        <w:rPr>
          <w:rFonts w:ascii="Book Antiqua" w:eastAsia="Book Antiqua" w:hAnsi="Book Antiqua" w:cs="Book Antiqua"/>
        </w:rPr>
        <w:t xml:space="preserve"> Higher expression of </w:t>
      </w:r>
      <w:r w:rsidR="00AB0D56" w:rsidRPr="00D879B3">
        <w:rPr>
          <w:rFonts w:ascii="Book Antiqua" w:eastAsia="Book Antiqua" w:hAnsi="Book Antiqua" w:cs="Book Antiqua"/>
          <w:i/>
          <w:iCs/>
        </w:rPr>
        <w:t>FABP4</w:t>
      </w:r>
      <w:r w:rsidR="00AB0D56" w:rsidRPr="00D879B3">
        <w:rPr>
          <w:rFonts w:ascii="Book Antiqua" w:eastAsia="Book Antiqua" w:hAnsi="Book Antiqua" w:cs="Book Antiqua"/>
        </w:rPr>
        <w:t xml:space="preserve"> and </w:t>
      </w:r>
      <w:r w:rsidR="00AB0D56" w:rsidRPr="00D879B3">
        <w:rPr>
          <w:rFonts w:ascii="Book Antiqua" w:eastAsia="Book Antiqua" w:hAnsi="Book Antiqua" w:cs="Book Antiqua"/>
          <w:i/>
          <w:iCs/>
        </w:rPr>
        <w:t xml:space="preserve">FABP5, </w:t>
      </w:r>
      <w:r w:rsidR="00AB0D56" w:rsidRPr="00D879B3">
        <w:rPr>
          <w:rFonts w:ascii="Book Antiqua" w:eastAsia="Book Antiqua" w:hAnsi="Book Antiqua" w:cs="Book Antiqua"/>
        </w:rPr>
        <w:t>but not</w:t>
      </w:r>
      <w:r w:rsidR="00AB0D56" w:rsidRPr="00D879B3">
        <w:rPr>
          <w:rFonts w:ascii="Book Antiqua" w:eastAsia="Book Antiqua" w:hAnsi="Book Antiqua" w:cs="Book Antiqua"/>
          <w:i/>
          <w:iCs/>
        </w:rPr>
        <w:t xml:space="preserve"> FABP1, </w:t>
      </w:r>
      <w:r w:rsidR="00AB0D56" w:rsidRPr="00D879B3">
        <w:rPr>
          <w:rFonts w:ascii="Book Antiqua" w:eastAsia="Book Antiqua" w:hAnsi="Book Antiqua" w:cs="Book Antiqua"/>
        </w:rPr>
        <w:t>was observed in liver tumor tissues comparing to non-tumor tissue control</w:t>
      </w:r>
      <w:r w:rsidR="00015DB0">
        <w:rPr>
          <w:rFonts w:ascii="Book Antiqua" w:eastAsia="Book Antiqua" w:hAnsi="Book Antiqua" w:cs="Book Antiqua"/>
        </w:rPr>
        <w:t>;</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bCs/>
        </w:rPr>
        <w:t>D</w:t>
      </w:r>
      <w:r w:rsidR="00D95342">
        <w:rPr>
          <w:rFonts w:ascii="Book Antiqua" w:eastAsia="Book Antiqua" w:hAnsi="Book Antiqua" w:cs="Book Antiqua"/>
          <w:bCs/>
        </w:rPr>
        <w:t>-</w:t>
      </w:r>
      <w:r w:rsidR="00AB0D56" w:rsidRPr="00D879B3">
        <w:rPr>
          <w:rFonts w:ascii="Book Antiqua" w:eastAsia="Book Antiqua" w:hAnsi="Book Antiqua" w:cs="Book Antiqua"/>
          <w:bCs/>
        </w:rPr>
        <w:t>E:</w:t>
      </w:r>
      <w:r w:rsidR="00AB0D56" w:rsidRPr="00D879B3">
        <w:rPr>
          <w:rFonts w:ascii="Book Antiqua" w:eastAsia="Book Antiqua" w:hAnsi="Book Antiqua" w:cs="Book Antiqua"/>
        </w:rPr>
        <w:t xml:space="preserve"> High expression levels of </w:t>
      </w:r>
      <w:r w:rsidR="00AB0D56" w:rsidRPr="00D879B3">
        <w:rPr>
          <w:rFonts w:ascii="Book Antiqua" w:eastAsia="Book Antiqua" w:hAnsi="Book Antiqua" w:cs="Book Antiqua"/>
          <w:i/>
          <w:iCs/>
        </w:rPr>
        <w:t xml:space="preserve">FABP5, </w:t>
      </w:r>
      <w:r w:rsidR="00AB0D56" w:rsidRPr="00D879B3">
        <w:rPr>
          <w:rFonts w:ascii="Book Antiqua" w:eastAsia="Book Antiqua" w:hAnsi="Book Antiqua" w:cs="Book Antiqua"/>
        </w:rPr>
        <w:t>but not</w:t>
      </w:r>
      <w:r w:rsidR="00AB0D56" w:rsidRPr="00D879B3">
        <w:rPr>
          <w:rFonts w:ascii="Book Antiqua" w:eastAsia="Book Antiqua" w:hAnsi="Book Antiqua" w:cs="Book Antiqua"/>
          <w:i/>
          <w:iCs/>
        </w:rPr>
        <w:t xml:space="preserve"> FABP1 </w:t>
      </w:r>
      <w:r w:rsidR="00AB0D56" w:rsidRPr="00D879B3">
        <w:rPr>
          <w:rFonts w:ascii="Book Antiqua" w:eastAsia="Book Antiqua" w:hAnsi="Book Antiqua" w:cs="Book Antiqua"/>
        </w:rPr>
        <w:t>or</w:t>
      </w:r>
      <w:r w:rsidR="00AB0D56" w:rsidRPr="00D879B3">
        <w:rPr>
          <w:rFonts w:ascii="Book Antiqua" w:eastAsia="Book Antiqua" w:hAnsi="Book Antiqua" w:cs="Book Antiqua"/>
          <w:i/>
          <w:iCs/>
        </w:rPr>
        <w:t xml:space="preserve"> FABP4,</w:t>
      </w:r>
      <w:r w:rsidR="00AB0D56" w:rsidRPr="00D879B3">
        <w:rPr>
          <w:rFonts w:ascii="Book Antiqua" w:eastAsia="Book Antiqua" w:hAnsi="Book Antiqua" w:cs="Book Antiqua"/>
        </w:rPr>
        <w:t xml:space="preserve"> in liver cancer correlate with overall patient survival (</w:t>
      </w:r>
      <w:r w:rsidR="00AB0D56" w:rsidRPr="00D879B3">
        <w:rPr>
          <w:rFonts w:ascii="Book Antiqua" w:eastAsia="Book Antiqua" w:hAnsi="Book Antiqua" w:cs="Book Antiqua"/>
          <w:bCs/>
        </w:rPr>
        <w:t>D</w:t>
      </w:r>
      <w:r w:rsidR="00AB0D56" w:rsidRPr="00D879B3">
        <w:rPr>
          <w:rFonts w:ascii="Book Antiqua" w:eastAsia="Book Antiqua" w:hAnsi="Book Antiqua" w:cs="Book Antiqua"/>
        </w:rPr>
        <w:t>) and disease-free surviva</w:t>
      </w:r>
      <w:r w:rsidR="00AB0D56" w:rsidRPr="00D8732E">
        <w:rPr>
          <w:rFonts w:ascii="Book Antiqua" w:eastAsia="Book Antiqua" w:hAnsi="Book Antiqua" w:cs="Book Antiqua"/>
        </w:rPr>
        <w:t>l (</w:t>
      </w:r>
      <w:r w:rsidR="00AB0D56" w:rsidRPr="00D8732E">
        <w:rPr>
          <w:rFonts w:ascii="Book Antiqua" w:eastAsia="Book Antiqua" w:hAnsi="Book Antiqua" w:cs="Book Antiqua"/>
          <w:bCs/>
        </w:rPr>
        <w:t>E</w:t>
      </w:r>
      <w:r w:rsidR="00AB0D56" w:rsidRPr="00D8732E">
        <w:rPr>
          <w:rFonts w:ascii="Book Antiqua" w:eastAsia="Book Antiqua" w:hAnsi="Book Antiqua" w:cs="Book Antiqua"/>
        </w:rPr>
        <w:t>).</w:t>
      </w:r>
      <w:r w:rsidR="00AB0D56" w:rsidRPr="00D8732E">
        <w:rPr>
          <w:rFonts w:ascii="Book Antiqua" w:eastAsia="Book Antiqua" w:hAnsi="Book Antiqua" w:cs="Book Antiqua"/>
          <w:b/>
          <w:bCs/>
        </w:rPr>
        <w:t xml:space="preserve"> </w:t>
      </w:r>
      <w:r w:rsidR="009B2332" w:rsidRPr="00D8732E">
        <w:rPr>
          <w:rFonts w:ascii="Book Antiqua" w:eastAsia="Book Antiqua" w:hAnsi="Book Antiqua" w:cs="Book Antiqua"/>
          <w:bCs/>
          <w:vertAlign w:val="superscript"/>
        </w:rPr>
        <w:t>a</w:t>
      </w:r>
      <w:r w:rsidR="009B2332" w:rsidRPr="00D8732E">
        <w:rPr>
          <w:rFonts w:ascii="Book Antiqua" w:eastAsia="Book Antiqua" w:hAnsi="Book Antiqua" w:cs="Book Antiqua"/>
          <w:bCs/>
          <w:i/>
        </w:rPr>
        <w:t>P</w:t>
      </w:r>
      <w:r w:rsidR="009B2332" w:rsidRPr="00D8732E">
        <w:rPr>
          <w:rFonts w:ascii="Book Antiqua" w:eastAsia="Book Antiqua" w:hAnsi="Book Antiqua" w:cs="Book Antiqua"/>
          <w:bCs/>
        </w:rPr>
        <w:t xml:space="preserve"> &lt; 0.05.</w:t>
      </w:r>
    </w:p>
    <w:p w14:paraId="1C15EE29" w14:textId="47256EC5" w:rsidR="0008146C" w:rsidRDefault="006E20B9" w:rsidP="004D0A31">
      <w:pPr>
        <w:spacing w:line="360" w:lineRule="auto"/>
        <w:jc w:val="both"/>
        <w:rPr>
          <w:rFonts w:ascii="Book Antiqua" w:eastAsia="Book Antiqua" w:hAnsi="Book Antiqua" w:cs="Book Antiqua"/>
          <w:b/>
          <w:bCs/>
        </w:rPr>
      </w:pPr>
      <w:r>
        <w:rPr>
          <w:noProof/>
          <w:lang w:eastAsia="zh-CN"/>
        </w:rPr>
        <w:drawing>
          <wp:inline distT="0" distB="0" distL="0" distR="0" wp14:anchorId="02174B25" wp14:editId="3536B59B">
            <wp:extent cx="3935567" cy="5029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1778" cy="5037137"/>
                    </a:xfrm>
                    <a:prstGeom prst="rect">
                      <a:avLst/>
                    </a:prstGeom>
                  </pic:spPr>
                </pic:pic>
              </a:graphicData>
            </a:graphic>
          </wp:inline>
        </w:drawing>
      </w:r>
    </w:p>
    <w:p w14:paraId="0EE1CAE3" w14:textId="7904D60A" w:rsidR="006E20B9" w:rsidRDefault="006E20B9" w:rsidP="004D0A31">
      <w:pPr>
        <w:spacing w:line="360" w:lineRule="auto"/>
        <w:jc w:val="both"/>
        <w:rPr>
          <w:rFonts w:ascii="Book Antiqua" w:eastAsia="Book Antiqua" w:hAnsi="Book Antiqua" w:cs="Book Antiqua"/>
          <w:b/>
          <w:bCs/>
        </w:rPr>
      </w:pPr>
      <w:r>
        <w:rPr>
          <w:noProof/>
          <w:lang w:eastAsia="zh-CN"/>
        </w:rPr>
        <w:drawing>
          <wp:inline distT="0" distB="0" distL="0" distR="0" wp14:anchorId="4994428E" wp14:editId="5EE4563F">
            <wp:extent cx="3935095" cy="14020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4500" cy="1412565"/>
                    </a:xfrm>
                    <a:prstGeom prst="rect">
                      <a:avLst/>
                    </a:prstGeom>
                  </pic:spPr>
                </pic:pic>
              </a:graphicData>
            </a:graphic>
          </wp:inline>
        </w:drawing>
      </w:r>
    </w:p>
    <w:p w14:paraId="089D1A59" w14:textId="5EB7C64F" w:rsidR="00A77B3E" w:rsidRPr="008860E0" w:rsidRDefault="00486012" w:rsidP="004D0A31">
      <w:pPr>
        <w:spacing w:line="360" w:lineRule="auto"/>
        <w:jc w:val="both"/>
        <w:rPr>
          <w:rFonts w:ascii="Book Antiqua" w:hAnsi="Book Antiqua"/>
        </w:rPr>
      </w:pPr>
      <w:r>
        <w:rPr>
          <w:rFonts w:ascii="Book Antiqua" w:eastAsia="Book Antiqua" w:hAnsi="Book Antiqua" w:cs="Book Antiqua"/>
          <w:b/>
          <w:bCs/>
        </w:rPr>
        <w:t>Figure 4</w:t>
      </w:r>
      <w:r w:rsidR="00AB0D56" w:rsidRPr="004D0A31">
        <w:rPr>
          <w:rFonts w:ascii="Book Antiqua" w:eastAsia="Book Antiqua" w:hAnsi="Book Antiqua" w:cs="Book Antiqua"/>
          <w:b/>
          <w:bCs/>
        </w:rPr>
        <w:t xml:space="preserve"> Expression of FABP5 correlates with cancer hallmark G2M checkpoint and genes within. </w:t>
      </w:r>
      <w:r w:rsidR="00AB0D56" w:rsidRPr="008860E0">
        <w:rPr>
          <w:rFonts w:ascii="Book Antiqua" w:eastAsia="Book Antiqua" w:hAnsi="Book Antiqua" w:cs="Book Antiqua"/>
          <w:bCs/>
        </w:rPr>
        <w:t>A:</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positively correlated with enrichment of cancer hallmark G2M checkpoint in patients with </w:t>
      </w:r>
      <w:r w:rsidR="007D7459" w:rsidRPr="007D7459">
        <w:rPr>
          <w:rFonts w:ascii="Book Antiqua" w:eastAsia="Book Antiqua" w:hAnsi="Book Antiqua" w:cs="Book Antiqua"/>
        </w:rPr>
        <w:t>liver hepatocellular carcinoma (LIHC)</w:t>
      </w:r>
      <w:r w:rsidR="005970D7">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B:</w:t>
      </w:r>
      <w:r w:rsidR="00AB0D56" w:rsidRPr="008860E0">
        <w:rPr>
          <w:rFonts w:ascii="Book Antiqua" w:eastAsia="Book Antiqua" w:hAnsi="Book Antiqua" w:cs="Book Antiqua"/>
        </w:rPr>
        <w:t xml:space="preserve"> Gene list included in the cancer hallmark G2M checkpoint. The genes that showed positive correlation with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are highlighted in red (</w:t>
      </w:r>
      <w:r w:rsidR="00A5314A" w:rsidRPr="00A5314A">
        <w:rPr>
          <w:rFonts w:ascii="Book Antiqua" w:eastAsia="Book Antiqua" w:hAnsi="Book Antiqua" w:cs="Book Antiqua"/>
          <w:i/>
        </w:rPr>
        <w:t>P</w:t>
      </w:r>
      <w:r w:rsidR="00AB0D56" w:rsidRPr="008860E0">
        <w:rPr>
          <w:rFonts w:ascii="Book Antiqua" w:eastAsia="Book Antiqua" w:hAnsi="Book Antiqua" w:cs="Book Antiqua"/>
        </w:rPr>
        <w:t xml:space="preserve"> &lt; 0.01)</w:t>
      </w:r>
      <w:r w:rsidR="005970D7">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 xml:space="preserve">C: </w:t>
      </w:r>
      <w:r w:rsidR="00D95342">
        <w:rPr>
          <w:rFonts w:ascii="Book Antiqua" w:eastAsia="Book Antiqua" w:hAnsi="Book Antiqua" w:cs="Book Antiqua"/>
        </w:rPr>
        <w:t>H</w:t>
      </w:r>
      <w:r w:rsidR="00AB0D56" w:rsidRPr="008860E0">
        <w:rPr>
          <w:rFonts w:ascii="Book Antiqua" w:eastAsia="Book Antiqua" w:hAnsi="Book Antiqua" w:cs="Book Antiqua"/>
        </w:rPr>
        <w:t xml:space="preserve">ighlighted genes in the G2M checkpoint gene set positively correlate with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expression in patients with LIHC. </w:t>
      </w:r>
      <w:r w:rsidR="00AB0D56" w:rsidRPr="005970D7">
        <w:rPr>
          <w:rFonts w:ascii="Book Antiqua" w:eastAsia="Book Antiqua" w:hAnsi="Book Antiqua" w:cs="Book Antiqua"/>
          <w:i/>
        </w:rPr>
        <w:t>P</w:t>
      </w:r>
      <w:r w:rsidR="00AB0D56" w:rsidRPr="008860E0">
        <w:rPr>
          <w:rFonts w:ascii="Book Antiqua" w:eastAsia="Book Antiqua" w:hAnsi="Book Antiqua" w:cs="Book Antiqua"/>
        </w:rPr>
        <w:t xml:space="preserve"> values show the statistical significance of the correlation; </w:t>
      </w:r>
      <w:r w:rsidR="00AB0D56" w:rsidRPr="008E1FCB">
        <w:rPr>
          <w:rFonts w:ascii="Book Antiqua" w:eastAsia="Book Antiqua" w:hAnsi="Book Antiqua" w:cs="Book Antiqua"/>
          <w:i/>
        </w:rPr>
        <w:t>R</w:t>
      </w:r>
      <w:r w:rsidR="00AB0D56" w:rsidRPr="008860E0">
        <w:rPr>
          <w:rFonts w:ascii="Book Antiqua" w:eastAsia="Book Antiqua" w:hAnsi="Book Antiqua" w:cs="Book Antiqua"/>
        </w:rPr>
        <w:t xml:space="preserve"> values indicate the correlation coefficient</w:t>
      </w:r>
      <w:r w:rsidR="002D3873">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D:</w:t>
      </w:r>
      <w:r w:rsidR="00AB0D56" w:rsidRPr="008860E0">
        <w:rPr>
          <w:rFonts w:ascii="Book Antiqua" w:eastAsia="Book Antiqua" w:hAnsi="Book Antiqua" w:cs="Book Antiqua"/>
        </w:rPr>
        <w:t xml:space="preserve"> Altered expression of individual genes in the G2M checkpoint gene set showed in the context of signaling network. Pink bars show upregulation of gene expression.</w:t>
      </w:r>
    </w:p>
    <w:p w14:paraId="105E4B74" w14:textId="3A3F1113" w:rsidR="0008146C" w:rsidRDefault="00B33FD5" w:rsidP="004D0A31">
      <w:pPr>
        <w:spacing w:line="360" w:lineRule="auto"/>
        <w:jc w:val="both"/>
        <w:rPr>
          <w:rFonts w:ascii="Book Antiqua" w:eastAsia="Book Antiqua" w:hAnsi="Book Antiqua" w:cs="Book Antiqua"/>
          <w:b/>
          <w:bCs/>
        </w:rPr>
      </w:pPr>
      <w:r>
        <w:rPr>
          <w:noProof/>
          <w:lang w:eastAsia="zh-CN"/>
        </w:rPr>
        <w:drawing>
          <wp:inline distT="0" distB="0" distL="0" distR="0" wp14:anchorId="207EE2AA" wp14:editId="161239AC">
            <wp:extent cx="4055596" cy="408549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2102" cy="4092047"/>
                    </a:xfrm>
                    <a:prstGeom prst="rect">
                      <a:avLst/>
                    </a:prstGeom>
                  </pic:spPr>
                </pic:pic>
              </a:graphicData>
            </a:graphic>
          </wp:inline>
        </w:drawing>
      </w:r>
    </w:p>
    <w:p w14:paraId="543B29B7" w14:textId="13684A32" w:rsidR="00B33FD5" w:rsidRDefault="00B33FD5" w:rsidP="004D0A31">
      <w:pPr>
        <w:spacing w:line="360" w:lineRule="auto"/>
        <w:jc w:val="both"/>
        <w:rPr>
          <w:rFonts w:ascii="Book Antiqua" w:eastAsia="Book Antiqua" w:hAnsi="Book Antiqua" w:cs="Book Antiqua"/>
          <w:b/>
          <w:bCs/>
        </w:rPr>
      </w:pPr>
      <w:r>
        <w:rPr>
          <w:noProof/>
          <w:lang w:eastAsia="zh-CN"/>
        </w:rPr>
        <w:drawing>
          <wp:inline distT="0" distB="0" distL="0" distR="0" wp14:anchorId="22F329AC" wp14:editId="427BF1AA">
            <wp:extent cx="4021015" cy="194859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4282" cy="1955025"/>
                    </a:xfrm>
                    <a:prstGeom prst="rect">
                      <a:avLst/>
                    </a:prstGeom>
                  </pic:spPr>
                </pic:pic>
              </a:graphicData>
            </a:graphic>
          </wp:inline>
        </w:drawing>
      </w:r>
    </w:p>
    <w:p w14:paraId="0E0872D2" w14:textId="4B3FA6DB" w:rsidR="00A77B3E" w:rsidRPr="00102D6E" w:rsidRDefault="00AC170F" w:rsidP="004D0A31">
      <w:pPr>
        <w:spacing w:line="360" w:lineRule="auto"/>
        <w:jc w:val="both"/>
        <w:rPr>
          <w:rFonts w:ascii="Book Antiqua" w:hAnsi="Book Antiqua"/>
        </w:rPr>
      </w:pPr>
      <w:r>
        <w:rPr>
          <w:rFonts w:ascii="Book Antiqua" w:eastAsia="Book Antiqua" w:hAnsi="Book Antiqua" w:cs="Book Antiqua"/>
          <w:b/>
          <w:bCs/>
        </w:rPr>
        <w:t>Figure 5</w:t>
      </w:r>
      <w:r w:rsidR="00AB0D56" w:rsidRPr="004D0A31">
        <w:rPr>
          <w:rFonts w:ascii="Book Antiqua" w:eastAsia="Book Antiqua" w:hAnsi="Book Antiqua" w:cs="Book Antiqua"/>
          <w:b/>
          <w:bCs/>
        </w:rPr>
        <w:t xml:space="preserve"> Expression of </w:t>
      </w:r>
      <w:r w:rsidR="00AB0D56" w:rsidRPr="004D0A31">
        <w:rPr>
          <w:rFonts w:ascii="Book Antiqua" w:eastAsia="Book Antiqua" w:hAnsi="Book Antiqua" w:cs="Book Antiqua"/>
          <w:b/>
          <w:bCs/>
          <w:i/>
          <w:iCs/>
        </w:rPr>
        <w:t>FABP5</w:t>
      </w:r>
      <w:r w:rsidR="00AB0D56" w:rsidRPr="004D0A31">
        <w:rPr>
          <w:rFonts w:ascii="Book Antiqua" w:eastAsia="Book Antiqua" w:hAnsi="Book Antiqua" w:cs="Book Antiqua"/>
          <w:b/>
          <w:bCs/>
        </w:rPr>
        <w:t xml:space="preserve"> correlates with cancer hallmark TP53 signaling and genes within.</w:t>
      </w:r>
      <w:r w:rsidR="00AB0D56" w:rsidRPr="00102D6E">
        <w:rPr>
          <w:rFonts w:ascii="Book Antiqua" w:eastAsia="Book Antiqua" w:hAnsi="Book Antiqua" w:cs="Book Antiqua"/>
          <w:bCs/>
        </w:rPr>
        <w:t xml:space="preserve"> A: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positively correlated with enrichment of cancer hallmark TP53 signaling in patients with </w:t>
      </w:r>
      <w:r w:rsidR="00E75D98" w:rsidRPr="00E75D98">
        <w:rPr>
          <w:rFonts w:ascii="Book Antiqua" w:eastAsia="Book Antiqua" w:hAnsi="Book Antiqua" w:cs="Book Antiqua"/>
        </w:rPr>
        <w:t>liver hepatocellular carcinoma</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B:</w:t>
      </w:r>
      <w:r w:rsidR="00AB0D56" w:rsidRPr="00102D6E">
        <w:rPr>
          <w:rFonts w:ascii="Book Antiqua" w:eastAsia="Book Antiqua" w:hAnsi="Book Antiqua" w:cs="Book Antiqua"/>
        </w:rPr>
        <w:t xml:space="preserve"> Gene list included in TP53 signaling. The genes that showed positive correlation with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are highlighted in red</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C:</w:t>
      </w:r>
      <w:r w:rsidR="00AB0D56" w:rsidRPr="00102D6E">
        <w:rPr>
          <w:rFonts w:ascii="Book Antiqua" w:eastAsia="Book Antiqua" w:hAnsi="Book Antiqua" w:cs="Book Antiqua"/>
        </w:rPr>
        <w:t xml:space="preserve"> </w:t>
      </w:r>
      <w:r w:rsidR="00D95342">
        <w:rPr>
          <w:rFonts w:ascii="Book Antiqua" w:eastAsia="Book Antiqua" w:hAnsi="Book Antiqua" w:cs="Book Antiqua"/>
        </w:rPr>
        <w:t>H</w:t>
      </w:r>
      <w:r w:rsidR="00AB0D56" w:rsidRPr="00102D6E">
        <w:rPr>
          <w:rFonts w:ascii="Book Antiqua" w:eastAsia="Book Antiqua" w:hAnsi="Book Antiqua" w:cs="Book Antiqua"/>
        </w:rPr>
        <w:t>ighlighted</w:t>
      </w:r>
      <w:r w:rsidR="00AB0D56" w:rsidRPr="00102D6E">
        <w:rPr>
          <w:rFonts w:ascii="Book Antiqua" w:eastAsia="Book Antiqua" w:hAnsi="Book Antiqua" w:cs="Book Antiqua"/>
          <w:bCs/>
        </w:rPr>
        <w:t xml:space="preserve"> </w:t>
      </w:r>
      <w:r w:rsidR="00AB0D56" w:rsidRPr="00102D6E">
        <w:rPr>
          <w:rFonts w:ascii="Book Antiqua" w:eastAsia="Book Antiqua" w:hAnsi="Book Antiqua" w:cs="Book Antiqua"/>
        </w:rPr>
        <w:t xml:space="preserve">genes in the TP53 signaling gene set positively correlate with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expression. </w:t>
      </w:r>
      <w:r w:rsidR="00AB0D56" w:rsidRPr="001D3C82">
        <w:rPr>
          <w:rFonts w:ascii="Book Antiqua" w:eastAsia="Book Antiqua" w:hAnsi="Book Antiqua" w:cs="Book Antiqua"/>
          <w:i/>
        </w:rPr>
        <w:t>P</w:t>
      </w:r>
      <w:r w:rsidR="00AB0D56" w:rsidRPr="00102D6E">
        <w:rPr>
          <w:rFonts w:ascii="Book Antiqua" w:eastAsia="Book Antiqua" w:hAnsi="Book Antiqua" w:cs="Book Antiqua"/>
        </w:rPr>
        <w:t xml:space="preserve"> values show the statistical significance of the correlation; </w:t>
      </w:r>
      <w:r w:rsidR="00AB0D56" w:rsidRPr="002B631E">
        <w:rPr>
          <w:rFonts w:ascii="Book Antiqua" w:eastAsia="Book Antiqua" w:hAnsi="Book Antiqua" w:cs="Book Antiqua"/>
          <w:i/>
        </w:rPr>
        <w:t>R</w:t>
      </w:r>
      <w:r w:rsidR="00AB0D56" w:rsidRPr="00102D6E">
        <w:rPr>
          <w:rFonts w:ascii="Book Antiqua" w:eastAsia="Book Antiqua" w:hAnsi="Book Antiqua" w:cs="Book Antiqua"/>
        </w:rPr>
        <w:t xml:space="preserve"> values show the correlation coefficient</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D:</w:t>
      </w:r>
      <w:r w:rsidR="00AB0D56" w:rsidRPr="00102D6E">
        <w:rPr>
          <w:rFonts w:ascii="Book Antiqua" w:eastAsia="Book Antiqua" w:hAnsi="Book Antiqua" w:cs="Book Antiqua"/>
        </w:rPr>
        <w:t xml:space="preserve"> Altered expression of individual genes in the TP53 signaling gene set shown in the context of signaling network. Pink bars show upregulation of gene expression.</w:t>
      </w:r>
    </w:p>
    <w:p w14:paraId="0C81493B" w14:textId="04EC1574" w:rsidR="0008146C" w:rsidRDefault="00690099" w:rsidP="004D0A31">
      <w:pPr>
        <w:spacing w:line="360" w:lineRule="auto"/>
        <w:jc w:val="both"/>
        <w:rPr>
          <w:rFonts w:ascii="Book Antiqua" w:eastAsia="Book Antiqua" w:hAnsi="Book Antiqua" w:cs="Book Antiqua"/>
          <w:b/>
          <w:bCs/>
        </w:rPr>
      </w:pPr>
      <w:r>
        <w:rPr>
          <w:noProof/>
          <w:lang w:eastAsia="zh-CN"/>
        </w:rPr>
        <w:drawing>
          <wp:inline distT="0" distB="0" distL="0" distR="0" wp14:anchorId="6FFFAEE5" wp14:editId="12FDE26E">
            <wp:extent cx="4013433" cy="45661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8322" cy="4583078"/>
                    </a:xfrm>
                    <a:prstGeom prst="rect">
                      <a:avLst/>
                    </a:prstGeom>
                  </pic:spPr>
                </pic:pic>
              </a:graphicData>
            </a:graphic>
          </wp:inline>
        </w:drawing>
      </w:r>
    </w:p>
    <w:p w14:paraId="75299563" w14:textId="141BEACE" w:rsidR="00A77B3E" w:rsidRPr="00EB7A14" w:rsidRDefault="00EB7A14" w:rsidP="004D0A31">
      <w:pPr>
        <w:spacing w:line="360" w:lineRule="auto"/>
        <w:jc w:val="both"/>
        <w:rPr>
          <w:rFonts w:ascii="Book Antiqua" w:hAnsi="Book Antiqua"/>
        </w:rPr>
      </w:pPr>
      <w:r>
        <w:rPr>
          <w:rFonts w:ascii="Book Antiqua" w:eastAsia="Book Antiqua" w:hAnsi="Book Antiqua" w:cs="Book Antiqua"/>
          <w:b/>
          <w:bCs/>
        </w:rPr>
        <w:t>Figure 6</w:t>
      </w:r>
      <w:r w:rsidR="00AB0D56" w:rsidRPr="004D0A31">
        <w:rPr>
          <w:rFonts w:ascii="Book Antiqua" w:eastAsia="Book Antiqua" w:hAnsi="Book Antiqua" w:cs="Book Antiqua"/>
          <w:b/>
          <w:bCs/>
        </w:rPr>
        <w:t xml:space="preserve"> Expression of </w:t>
      </w:r>
      <w:r w:rsidR="00AB0D56" w:rsidRPr="004D0A31">
        <w:rPr>
          <w:rFonts w:ascii="Book Antiqua" w:eastAsia="Book Antiqua" w:hAnsi="Book Antiqua" w:cs="Book Antiqua"/>
          <w:b/>
          <w:bCs/>
          <w:i/>
          <w:iCs/>
        </w:rPr>
        <w:t>FABP5</w:t>
      </w:r>
      <w:r w:rsidR="00AB0D56" w:rsidRPr="004D0A31">
        <w:rPr>
          <w:rFonts w:ascii="Book Antiqua" w:eastAsia="Book Antiqua" w:hAnsi="Book Antiqua" w:cs="Book Antiqua"/>
          <w:b/>
          <w:bCs/>
        </w:rPr>
        <w:t xml:space="preserve"> correlates with </w:t>
      </w:r>
      <w:r w:rsidR="00AB0D56" w:rsidRPr="004D0A31">
        <w:rPr>
          <w:rFonts w:ascii="Book Antiqua" w:eastAsia="Book Antiqua" w:hAnsi="Book Antiqua" w:cs="Book Antiqua"/>
          <w:b/>
          <w:bCs/>
          <w:i/>
          <w:iCs/>
        </w:rPr>
        <w:t>PLK1</w:t>
      </w:r>
      <w:r w:rsidR="00AB0D56" w:rsidRPr="004D0A31">
        <w:rPr>
          <w:rFonts w:ascii="Book Antiqua" w:eastAsia="Book Antiqua" w:hAnsi="Book Antiqua" w:cs="Book Antiqua"/>
          <w:b/>
          <w:bCs/>
        </w:rPr>
        <w:t xml:space="preserve"> and </w:t>
      </w:r>
      <w:r w:rsidR="00AB0D56" w:rsidRPr="004D0A31">
        <w:rPr>
          <w:rFonts w:ascii="Book Antiqua" w:eastAsia="Book Antiqua" w:hAnsi="Book Antiqua" w:cs="Book Antiqua"/>
          <w:b/>
          <w:bCs/>
          <w:i/>
          <w:iCs/>
        </w:rPr>
        <w:t>BIRC5</w:t>
      </w:r>
      <w:r w:rsidR="00AB0D56" w:rsidRPr="004D0A31">
        <w:rPr>
          <w:rFonts w:ascii="Book Antiqua" w:eastAsia="Book Antiqua" w:hAnsi="Book Antiqua" w:cs="Book Antiqua"/>
          <w:b/>
          <w:bCs/>
        </w:rPr>
        <w:t xml:space="preserve"> expression in pan cancer and liver cancer. </w:t>
      </w:r>
      <w:r w:rsidR="00AB0D56" w:rsidRPr="00EB7A14">
        <w:rPr>
          <w:rFonts w:ascii="Book Antiqua" w:eastAsia="Book Antiqua" w:hAnsi="Book Antiqua" w:cs="Book Antiqua"/>
          <w:bCs/>
        </w:rPr>
        <w:t xml:space="preserve">A: </w:t>
      </w:r>
      <w:r w:rsidR="00AB0D56" w:rsidRPr="00EB7A14">
        <w:rPr>
          <w:rFonts w:ascii="Book Antiqua" w:eastAsia="Book Antiqua" w:hAnsi="Book Antiqua" w:cs="Book Antiqua"/>
        </w:rPr>
        <w:t xml:space="preserve">Expression of </w:t>
      </w:r>
      <w:r w:rsidR="00AB0D56" w:rsidRPr="00EB7A14">
        <w:rPr>
          <w:rFonts w:ascii="Book Antiqua" w:eastAsia="Book Antiqua" w:hAnsi="Book Antiqua" w:cs="Book Antiqua"/>
          <w:i/>
          <w:iCs/>
        </w:rPr>
        <w:t xml:space="preserve">FABP5 </w:t>
      </w:r>
      <w:r w:rsidR="00AB0D56" w:rsidRPr="00EB7A14">
        <w:rPr>
          <w:rFonts w:ascii="Book Antiqua" w:eastAsia="Book Antiqua" w:hAnsi="Book Antiqua" w:cs="Book Antiqua"/>
        </w:rPr>
        <w:t>and</w:t>
      </w:r>
      <w:r w:rsidR="00AB0D56" w:rsidRPr="00EB7A14">
        <w:rPr>
          <w:rFonts w:ascii="Book Antiqua" w:eastAsia="Book Antiqua" w:hAnsi="Book Antiqua" w:cs="Book Antiqua"/>
          <w:i/>
          <w:iCs/>
        </w:rPr>
        <w:t xml:space="preserve"> </w:t>
      </w:r>
      <w:r w:rsidR="00AB0D56" w:rsidRPr="00EB7A14">
        <w:rPr>
          <w:rFonts w:ascii="Book Antiqua" w:eastAsia="Book Antiqua" w:hAnsi="Book Antiqua" w:cs="Book Antiqua"/>
        </w:rPr>
        <w:t xml:space="preserve">other FABP family members as well as several highlighted genes </w:t>
      </w:r>
      <w:r w:rsidR="00AB0D56" w:rsidRPr="00EB7A14">
        <w:rPr>
          <w:rFonts w:ascii="Book Antiqua" w:eastAsia="Book Antiqua" w:hAnsi="Book Antiqua" w:cs="Book Antiqua"/>
          <w:i/>
          <w:iCs/>
        </w:rPr>
        <w:t xml:space="preserve">CCNB1, TP53, BIRC5 </w:t>
      </w:r>
      <w:r w:rsidR="00AB0D56" w:rsidRPr="00EB7A14">
        <w:rPr>
          <w:rFonts w:ascii="Book Antiqua" w:eastAsia="Book Antiqua" w:hAnsi="Book Antiqua" w:cs="Book Antiqua"/>
        </w:rPr>
        <w:t>and</w:t>
      </w:r>
      <w:r w:rsidR="00AB0D56" w:rsidRPr="00EB7A14">
        <w:rPr>
          <w:rFonts w:ascii="Book Antiqua" w:eastAsia="Book Antiqua" w:hAnsi="Book Antiqua" w:cs="Book Antiqua"/>
          <w:i/>
          <w:iCs/>
        </w:rPr>
        <w:t xml:space="preserve"> PLK1 </w:t>
      </w:r>
      <w:r w:rsidR="00AB0D56" w:rsidRPr="00EB7A14">
        <w:rPr>
          <w:rFonts w:ascii="Book Antiqua" w:eastAsia="Book Antiqua" w:hAnsi="Book Antiqua" w:cs="Book Antiqua"/>
        </w:rPr>
        <w:t>in each cancer type using GEPIA2 portal</w:t>
      </w:r>
      <w:r w:rsidR="00671A25">
        <w:rPr>
          <w:rFonts w:ascii="Book Antiqua" w:eastAsia="Book Antiqua" w:hAnsi="Book Antiqua" w:cs="Book Antiqua"/>
          <w:i/>
          <w:iCs/>
        </w:rPr>
        <w:t>;</w:t>
      </w:r>
      <w:r w:rsidR="00AB0D56" w:rsidRPr="00EB7A14">
        <w:rPr>
          <w:rFonts w:ascii="Book Antiqua" w:eastAsia="Book Antiqua" w:hAnsi="Book Antiqua" w:cs="Book Antiqua"/>
          <w:i/>
          <w:iCs/>
        </w:rPr>
        <w:t xml:space="preserve"> </w:t>
      </w:r>
      <w:r w:rsidR="00AB0D56" w:rsidRPr="00EB7A14">
        <w:rPr>
          <w:rFonts w:ascii="Book Antiqua" w:eastAsia="Book Antiqua" w:hAnsi="Book Antiqua" w:cs="Book Antiqua"/>
          <w:bCs/>
        </w:rPr>
        <w:t>B</w:t>
      </w:r>
      <w:r w:rsidR="00D95342">
        <w:rPr>
          <w:rFonts w:ascii="Book Antiqua" w:eastAsia="Book Antiqua" w:hAnsi="Book Antiqua" w:cs="Book Antiqua"/>
          <w:bCs/>
        </w:rPr>
        <w:t>-</w:t>
      </w:r>
      <w:r w:rsidR="00AB0D56" w:rsidRPr="00EB7A14">
        <w:rPr>
          <w:rFonts w:ascii="Book Antiqua" w:eastAsia="Book Antiqua" w:hAnsi="Book Antiqua" w:cs="Book Antiqua"/>
          <w:bCs/>
        </w:rPr>
        <w:t>C:</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FABP5</w:t>
      </w:r>
      <w:r w:rsidR="00AB0D56" w:rsidRPr="00EB7A14">
        <w:rPr>
          <w:rFonts w:ascii="Book Antiqua" w:eastAsia="Book Antiqua" w:hAnsi="Book Antiqua" w:cs="Book Antiqua"/>
        </w:rPr>
        <w:t xml:space="preserve"> expression positively correlated with expression of </w:t>
      </w:r>
      <w:r w:rsidR="00AB0D56" w:rsidRPr="00EB7A14">
        <w:rPr>
          <w:rFonts w:ascii="Book Antiqua" w:eastAsia="Book Antiqua" w:hAnsi="Book Antiqua" w:cs="Book Antiqua"/>
          <w:i/>
          <w:iCs/>
        </w:rPr>
        <w:t>BIRC5</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B</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C</w:t>
      </w:r>
      <w:r w:rsidR="00AB0D56" w:rsidRPr="00EB7A14">
        <w:rPr>
          <w:rFonts w:ascii="Book Antiqua" w:eastAsia="Book Antiqua" w:hAnsi="Book Antiqua" w:cs="Book Antiqua"/>
        </w:rPr>
        <w:t>)</w:t>
      </w:r>
      <w:r w:rsidR="00BF2ADC">
        <w:rPr>
          <w:rFonts w:ascii="Book Antiqua" w:eastAsia="Book Antiqua" w:hAnsi="Book Antiqua" w:cs="Book Antiqua"/>
        </w:rPr>
        <w:t>;</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bCs/>
        </w:rPr>
        <w:t>D</w:t>
      </w:r>
      <w:r w:rsidR="00D95342">
        <w:rPr>
          <w:rFonts w:ascii="Book Antiqua" w:eastAsia="Book Antiqua" w:hAnsi="Book Antiqua" w:cs="Book Antiqua"/>
          <w:bCs/>
        </w:rPr>
        <w:t>-</w:t>
      </w:r>
      <w:r w:rsidR="00AB0D56" w:rsidRPr="00EB7A14">
        <w:rPr>
          <w:rFonts w:ascii="Book Antiqua" w:eastAsia="Book Antiqua" w:hAnsi="Book Antiqua" w:cs="Book Antiqua"/>
          <w:bCs/>
        </w:rPr>
        <w:t>E:</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FABP5</w:t>
      </w:r>
      <w:r w:rsidR="00AB0D56" w:rsidRPr="00EB7A14">
        <w:rPr>
          <w:rFonts w:ascii="Book Antiqua" w:eastAsia="Book Antiqua" w:hAnsi="Book Antiqua" w:cs="Book Antiqua"/>
        </w:rPr>
        <w:t xml:space="preserve"> expression positively correlated with expression of </w:t>
      </w:r>
      <w:r w:rsidR="00AB0D56" w:rsidRPr="00EB7A14">
        <w:rPr>
          <w:rFonts w:ascii="Book Antiqua" w:eastAsia="Book Antiqua" w:hAnsi="Book Antiqua" w:cs="Book Antiqua"/>
          <w:i/>
          <w:iCs/>
        </w:rPr>
        <w:t>PLK1</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D</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E</w:t>
      </w:r>
      <w:r w:rsidR="00AB0D56" w:rsidRPr="00EB7A14">
        <w:rPr>
          <w:rFonts w:ascii="Book Antiqua" w:eastAsia="Book Antiqua" w:hAnsi="Book Antiqua" w:cs="Book Antiqua"/>
        </w:rPr>
        <w:t>)</w:t>
      </w:r>
      <w:r w:rsidR="00BF2ADC">
        <w:rPr>
          <w:rFonts w:ascii="Book Antiqua" w:eastAsia="Book Antiqua" w:hAnsi="Book Antiqua" w:cs="Book Antiqua"/>
        </w:rPr>
        <w:t>;</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bCs/>
        </w:rPr>
        <w:t>F</w:t>
      </w:r>
      <w:r w:rsidR="00D95342">
        <w:rPr>
          <w:rFonts w:ascii="Book Antiqua" w:eastAsia="Book Antiqua" w:hAnsi="Book Antiqua" w:cs="Book Antiqua"/>
          <w:bCs/>
        </w:rPr>
        <w:t>-</w:t>
      </w:r>
      <w:r w:rsidR="00AB0D56" w:rsidRPr="00EB7A14">
        <w:rPr>
          <w:rFonts w:ascii="Book Antiqua" w:eastAsia="Book Antiqua" w:hAnsi="Book Antiqua" w:cs="Book Antiqua"/>
          <w:bCs/>
        </w:rPr>
        <w:t>G:</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BIRC5</w:t>
      </w:r>
      <w:r w:rsidR="00AB0D56" w:rsidRPr="00EB7A14">
        <w:rPr>
          <w:rFonts w:ascii="Book Antiqua" w:eastAsia="Book Antiqua" w:hAnsi="Book Antiqua" w:cs="Book Antiqua"/>
        </w:rPr>
        <w:t xml:space="preserve"> expression positively correlated with expression of </w:t>
      </w:r>
      <w:r w:rsidR="00AB0D56" w:rsidRPr="00EB7A14">
        <w:rPr>
          <w:rFonts w:ascii="Book Antiqua" w:eastAsia="Book Antiqua" w:hAnsi="Book Antiqua" w:cs="Book Antiqua"/>
          <w:i/>
          <w:iCs/>
        </w:rPr>
        <w:t>PLK1</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F</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G</w:t>
      </w:r>
      <w:r w:rsidR="00AB0D56" w:rsidRPr="00EB7A14">
        <w:rPr>
          <w:rFonts w:ascii="Book Antiqua" w:eastAsia="Book Antiqua" w:hAnsi="Book Antiqua" w:cs="Book Antiqua"/>
        </w:rPr>
        <w:t>).</w:t>
      </w:r>
      <w:r w:rsidR="00AB0D56" w:rsidRPr="00EB7A14">
        <w:rPr>
          <w:rFonts w:ascii="Book Antiqua" w:eastAsia="Book Antiqua" w:hAnsi="Book Antiqua" w:cs="Book Antiqua"/>
          <w:bCs/>
        </w:rPr>
        <w:t xml:space="preserve"> </w:t>
      </w:r>
      <w:r w:rsidR="00AB0D56" w:rsidRPr="002E4007">
        <w:rPr>
          <w:rFonts w:ascii="Book Antiqua" w:eastAsia="Book Antiqua" w:hAnsi="Book Antiqua" w:cs="Book Antiqua"/>
          <w:i/>
        </w:rPr>
        <w:t>P</w:t>
      </w:r>
      <w:r w:rsidR="00AB0D56" w:rsidRPr="00EB7A14">
        <w:rPr>
          <w:rFonts w:ascii="Book Antiqua" w:eastAsia="Book Antiqua" w:hAnsi="Book Antiqua" w:cs="Book Antiqua"/>
        </w:rPr>
        <w:t xml:space="preserve"> values show the statistical significance of the correlation; </w:t>
      </w:r>
      <w:r w:rsidR="00AB0D56" w:rsidRPr="00455A1F">
        <w:rPr>
          <w:rFonts w:ascii="Book Antiqua" w:eastAsia="Book Antiqua" w:hAnsi="Book Antiqua" w:cs="Book Antiqua"/>
          <w:i/>
        </w:rPr>
        <w:t>R</w:t>
      </w:r>
      <w:r w:rsidR="00AB0D56" w:rsidRPr="00EB7A14">
        <w:rPr>
          <w:rFonts w:ascii="Book Antiqua" w:eastAsia="Book Antiqua" w:hAnsi="Book Antiqua" w:cs="Book Antiqua"/>
        </w:rPr>
        <w:t xml:space="preserve"> values show the correlation coefficient.</w:t>
      </w:r>
    </w:p>
    <w:p w14:paraId="56E316BA" w14:textId="552CB1E2" w:rsidR="0008146C" w:rsidRDefault="0008146C" w:rsidP="004D0A31">
      <w:pPr>
        <w:spacing w:line="360" w:lineRule="auto"/>
        <w:jc w:val="both"/>
        <w:rPr>
          <w:rFonts w:ascii="Book Antiqua" w:eastAsia="Book Antiqua" w:hAnsi="Book Antiqua" w:cs="Book Antiqua"/>
          <w:b/>
          <w:bCs/>
          <w:color w:val="000000"/>
        </w:rPr>
      </w:pPr>
    </w:p>
    <w:p w14:paraId="205B8B28" w14:textId="06929080" w:rsidR="008B344A" w:rsidRDefault="008B344A" w:rsidP="004D0A31">
      <w:pPr>
        <w:spacing w:line="360" w:lineRule="auto"/>
        <w:jc w:val="both"/>
        <w:rPr>
          <w:rFonts w:ascii="Book Antiqua" w:eastAsia="Book Antiqua" w:hAnsi="Book Antiqua" w:cs="Book Antiqua"/>
          <w:b/>
          <w:bCs/>
          <w:color w:val="000000"/>
        </w:rPr>
      </w:pPr>
      <w:r w:rsidRPr="008B344A">
        <w:rPr>
          <w:rFonts w:ascii="Book Antiqua" w:eastAsia="Book Antiqua" w:hAnsi="Book Antiqua" w:cs="Book Antiqua"/>
          <w:b/>
          <w:bCs/>
          <w:noProof/>
          <w:color w:val="000000"/>
          <w:lang w:eastAsia="zh-CN"/>
        </w:rPr>
        <w:drawing>
          <wp:inline distT="0" distB="0" distL="0" distR="0" wp14:anchorId="3FBE2BFB" wp14:editId="2D2569CB">
            <wp:extent cx="5943600" cy="4354830"/>
            <wp:effectExtent l="0" t="0" r="0" b="0"/>
            <wp:docPr id="481467891" name="Picture 481467891" descr="A screenshot of a computer&#10;&#10;Description automatically generated">
              <a:extLst xmlns:a="http://schemas.openxmlformats.org/drawingml/2006/main">
                <a:ext uri="{FF2B5EF4-FFF2-40B4-BE49-F238E27FC236}">
                  <a16:creationId xmlns:a16="http://schemas.microsoft.com/office/drawing/2014/main" id="{3F7EBEF8-8EE8-0FA1-A15C-00908EE85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7891" name="Picture 481467891" descr="A screenshot of a computer&#10;&#10;Description automatically generated">
                      <a:extLst>
                        <a:ext uri="{FF2B5EF4-FFF2-40B4-BE49-F238E27FC236}">
                          <a16:creationId xmlns:a16="http://schemas.microsoft.com/office/drawing/2014/main" id="{3F7EBEF8-8EE8-0FA1-A15C-00908EE85939}"/>
                        </a:ext>
                      </a:extLst>
                    </pic:cNvPr>
                    <pic:cNvPicPr>
                      <a:picLocks noChangeAspect="1"/>
                    </pic:cNvPicPr>
                  </pic:nvPicPr>
                  <pic:blipFill rotWithShape="1">
                    <a:blip r:embed="rId24"/>
                    <a:srcRect b="52168"/>
                    <a:stretch/>
                  </pic:blipFill>
                  <pic:spPr>
                    <a:xfrm>
                      <a:off x="0" y="0"/>
                      <a:ext cx="5943600" cy="4354830"/>
                    </a:xfrm>
                    <a:prstGeom prst="rect">
                      <a:avLst/>
                    </a:prstGeom>
                  </pic:spPr>
                </pic:pic>
              </a:graphicData>
            </a:graphic>
          </wp:inline>
        </w:drawing>
      </w:r>
    </w:p>
    <w:p w14:paraId="0DCB695F" w14:textId="77777777" w:rsidR="008B344A" w:rsidRDefault="008B344A" w:rsidP="004D0A31">
      <w:pPr>
        <w:spacing w:line="360" w:lineRule="auto"/>
        <w:jc w:val="both"/>
        <w:rPr>
          <w:rFonts w:ascii="Book Antiqua" w:eastAsia="Book Antiqua" w:hAnsi="Book Antiqua" w:cs="Book Antiqua"/>
          <w:b/>
          <w:bCs/>
          <w:color w:val="000000"/>
        </w:rPr>
      </w:pPr>
    </w:p>
    <w:p w14:paraId="5754F285" w14:textId="0E0BA553" w:rsidR="00A77B3E" w:rsidRPr="008E4697" w:rsidRDefault="008E4697" w:rsidP="004D0A31">
      <w:pPr>
        <w:spacing w:line="360" w:lineRule="auto"/>
        <w:jc w:val="both"/>
        <w:rPr>
          <w:rFonts w:ascii="Book Antiqua" w:hAnsi="Book Antiqua"/>
        </w:rPr>
      </w:pPr>
      <w:r>
        <w:rPr>
          <w:rFonts w:ascii="Book Antiqua" w:eastAsia="Book Antiqua" w:hAnsi="Book Antiqua" w:cs="Book Antiqua"/>
          <w:b/>
          <w:bCs/>
          <w:color w:val="000000"/>
        </w:rPr>
        <w:t>Figure 7</w:t>
      </w:r>
      <w:r w:rsidR="00AB0D56" w:rsidRPr="004D0A31">
        <w:rPr>
          <w:rFonts w:ascii="Book Antiqua" w:eastAsia="Book Antiqua" w:hAnsi="Book Antiqua" w:cs="Book Antiqua"/>
          <w:b/>
          <w:bCs/>
          <w:color w:val="000000"/>
        </w:rPr>
        <w:t xml:space="preserve"> Huh7 cells are sensitive to FABP5 inhibition by SFBI-26. </w:t>
      </w:r>
      <w:r w:rsidR="00AB0D56" w:rsidRPr="008E4697">
        <w:rPr>
          <w:rFonts w:ascii="Book Antiqua" w:eastAsia="Book Antiqua" w:hAnsi="Book Antiqua" w:cs="Book Antiqua"/>
          <w:bCs/>
          <w:color w:val="000000"/>
        </w:rPr>
        <w:t>A:</w:t>
      </w:r>
      <w:r w:rsidR="00AB0D56" w:rsidRPr="008E4697">
        <w:rPr>
          <w:rFonts w:ascii="Book Antiqua" w:eastAsia="Book Antiqua" w:hAnsi="Book Antiqua" w:cs="Book Antiqua"/>
          <w:color w:val="000000"/>
        </w:rPr>
        <w:t xml:space="preserve"> Western blot shows the expression of FABP5, p53, and other proteins in Huh7 and HepG2 cells</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B:</w:t>
      </w:r>
      <w:r w:rsidR="00AB0D56" w:rsidRPr="008E4697">
        <w:rPr>
          <w:rFonts w:ascii="Book Antiqua" w:eastAsia="Book Antiqua" w:hAnsi="Book Antiqua" w:cs="Book Antiqua"/>
          <w:color w:val="000000"/>
        </w:rPr>
        <w:t xml:space="preserve"> 3-dose (0, 50 and 100 µ</w:t>
      </w:r>
      <w:r w:rsidR="00513988" w:rsidRPr="00513988">
        <w:rPr>
          <w:rFonts w:ascii="Book Antiqua" w:eastAsia="Book Antiqua" w:hAnsi="Book Antiqua" w:cs="Book Antiqua"/>
          <w:color w:val="000000"/>
        </w:rPr>
        <w:t>mol/L</w:t>
      </w:r>
      <w:r w:rsidR="00AB0D56" w:rsidRPr="008E4697">
        <w:rPr>
          <w:rFonts w:ascii="Book Antiqua" w:eastAsia="Book Antiqua" w:hAnsi="Book Antiqua" w:cs="Book Antiqua"/>
          <w:color w:val="000000"/>
        </w:rPr>
        <w:t xml:space="preserve">) cell viability assay shows SBFI-26 inhibited the cell viability of </w:t>
      </w:r>
      <w:r w:rsidR="00DA3C7D" w:rsidRPr="00DA3C7D">
        <w:rPr>
          <w:rFonts w:ascii="Book Antiqua" w:eastAsia="Book Antiqua" w:hAnsi="Book Antiqua" w:cs="Book Antiqua"/>
          <w:color w:val="000000"/>
        </w:rPr>
        <w:t>hepatocellular carcinoma (HCC)</w:t>
      </w:r>
      <w:r w:rsidR="00AB0D56" w:rsidRPr="008E4697">
        <w:rPr>
          <w:rFonts w:ascii="Book Antiqua" w:eastAsia="Book Antiqua" w:hAnsi="Book Antiqua" w:cs="Book Antiqua"/>
          <w:color w:val="000000"/>
        </w:rPr>
        <w:t xml:space="preserve"> cell lines Huh7 and HepG2 cells post treatment for 6 d</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C:</w:t>
      </w:r>
      <w:r w:rsidR="00AB0D56" w:rsidRPr="008E4697">
        <w:rPr>
          <w:rFonts w:ascii="Book Antiqua" w:eastAsia="Book Antiqua" w:hAnsi="Book Antiqua" w:cs="Book Antiqua"/>
          <w:color w:val="000000"/>
        </w:rPr>
        <w:t xml:space="preserve"> 8-dose (2-fold serial doses up to 100 µ</w:t>
      </w:r>
      <w:r w:rsidR="00513988" w:rsidRPr="00513988">
        <w:rPr>
          <w:rFonts w:ascii="Book Antiqua" w:eastAsia="Book Antiqua" w:hAnsi="Book Antiqua" w:cs="Book Antiqua"/>
          <w:color w:val="000000"/>
        </w:rPr>
        <w:t>mol/L</w:t>
      </w:r>
      <w:r w:rsidR="00AB0D56" w:rsidRPr="008E4697">
        <w:rPr>
          <w:rFonts w:ascii="Book Antiqua" w:eastAsia="Book Antiqua" w:hAnsi="Book Antiqua" w:cs="Book Antiqua"/>
          <w:color w:val="000000"/>
        </w:rPr>
        <w:t>) cell viability assay showed SBFI-26 inhibited the cell viability of HCC cell lines post treatment for 6 d</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D:</w:t>
      </w:r>
      <w:r w:rsidR="00AB0D56" w:rsidRPr="008E4697">
        <w:rPr>
          <w:rFonts w:ascii="Book Antiqua" w:eastAsia="Book Antiqua" w:hAnsi="Book Antiqua" w:cs="Book Antiqua"/>
          <w:color w:val="000000"/>
        </w:rPr>
        <w:t xml:space="preserve"> 3-dose (0, 50 and 100 µ</w:t>
      </w:r>
      <w:r w:rsidR="00D3708E" w:rsidRPr="00D3708E">
        <w:rPr>
          <w:rFonts w:ascii="Book Antiqua" w:eastAsia="Book Antiqua" w:hAnsi="Book Antiqua" w:cs="Book Antiqua"/>
          <w:color w:val="000000"/>
        </w:rPr>
        <w:t>mol/L</w:t>
      </w:r>
      <w:r w:rsidR="00AB0D56" w:rsidRPr="008E4697">
        <w:rPr>
          <w:rFonts w:ascii="Book Antiqua" w:eastAsia="Book Antiqua" w:hAnsi="Book Antiqua" w:cs="Book Antiqua"/>
          <w:color w:val="000000"/>
        </w:rPr>
        <w:t>) cell viability assay shows SBFI-26 inhibited the cell viability of Huh7 cells in time-dependent manner</w:t>
      </w:r>
      <w:r w:rsidR="00D95342">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E:</w:t>
      </w:r>
      <w:r w:rsidR="00AB0D56" w:rsidRPr="008E4697">
        <w:rPr>
          <w:rFonts w:ascii="Book Antiqua" w:eastAsia="Book Antiqua" w:hAnsi="Book Antiqua" w:cs="Book Antiqua"/>
          <w:color w:val="000000"/>
        </w:rPr>
        <w:t xml:space="preserve"> 8-dose cell viability assay showed SBFI-26 inhibited the cell viability of Huh7 cells at 3- and 6-d post treatment.</w:t>
      </w:r>
    </w:p>
    <w:sectPr w:rsidR="00A77B3E" w:rsidRPr="008E46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33F39" w14:textId="77777777" w:rsidR="00CF39F3" w:rsidRDefault="00CF39F3" w:rsidP="009A0702">
      <w:r>
        <w:separator/>
      </w:r>
    </w:p>
  </w:endnote>
  <w:endnote w:type="continuationSeparator" w:id="0">
    <w:p w14:paraId="57A65957" w14:textId="77777777" w:rsidR="00CF39F3" w:rsidRDefault="00CF39F3" w:rsidP="009A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40813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6552EC" w14:textId="7A1BC83C" w:rsidR="009A0702" w:rsidRPr="00BE65E1" w:rsidRDefault="009A0702">
            <w:pPr>
              <w:pStyle w:val="Footer"/>
              <w:jc w:val="right"/>
              <w:rPr>
                <w:rFonts w:ascii="Book Antiqua" w:hAnsi="Book Antiqua"/>
                <w:sz w:val="24"/>
                <w:szCs w:val="24"/>
              </w:rPr>
            </w:pPr>
            <w:r w:rsidRPr="009A0702">
              <w:rPr>
                <w:rFonts w:ascii="Book Antiqua" w:hAnsi="Book Antiqua"/>
                <w:sz w:val="24"/>
                <w:szCs w:val="24"/>
                <w:lang w:val="zh-CN" w:eastAsia="zh-CN"/>
              </w:rPr>
              <w:t xml:space="preserve"> </w:t>
            </w:r>
            <w:r w:rsidRPr="002F1103">
              <w:rPr>
                <w:rFonts w:ascii="Book Antiqua" w:hAnsi="Book Antiqua"/>
                <w:sz w:val="24"/>
                <w:szCs w:val="24"/>
              </w:rPr>
              <w:fldChar w:fldCharType="begin"/>
            </w:r>
            <w:r w:rsidRPr="002F1103">
              <w:rPr>
                <w:rFonts w:ascii="Book Antiqua" w:hAnsi="Book Antiqua"/>
                <w:sz w:val="24"/>
                <w:szCs w:val="24"/>
              </w:rPr>
              <w:instrText>PAGE</w:instrText>
            </w:r>
            <w:r w:rsidRPr="002F1103">
              <w:rPr>
                <w:rFonts w:ascii="Book Antiqua" w:hAnsi="Book Antiqua"/>
                <w:sz w:val="24"/>
                <w:szCs w:val="24"/>
              </w:rPr>
              <w:fldChar w:fldCharType="separate"/>
            </w:r>
            <w:r w:rsidR="00FE7441" w:rsidRPr="002F1103">
              <w:rPr>
                <w:rFonts w:ascii="Book Antiqua" w:hAnsi="Book Antiqua"/>
                <w:noProof/>
                <w:sz w:val="24"/>
                <w:szCs w:val="24"/>
              </w:rPr>
              <w:t>5</w:t>
            </w:r>
            <w:r w:rsidRPr="002F1103">
              <w:rPr>
                <w:rFonts w:ascii="Book Antiqua" w:hAnsi="Book Antiqua"/>
                <w:sz w:val="24"/>
                <w:szCs w:val="24"/>
              </w:rPr>
              <w:fldChar w:fldCharType="end"/>
            </w:r>
            <w:r w:rsidRPr="00BE65E1">
              <w:rPr>
                <w:rFonts w:ascii="Book Antiqua" w:hAnsi="Book Antiqua"/>
                <w:sz w:val="24"/>
                <w:szCs w:val="24"/>
                <w:lang w:val="zh-CN" w:eastAsia="zh-CN"/>
              </w:rPr>
              <w:t xml:space="preserve"> / </w:t>
            </w:r>
            <w:r w:rsidRPr="002F1103">
              <w:rPr>
                <w:rFonts w:ascii="Book Antiqua" w:hAnsi="Book Antiqua"/>
                <w:sz w:val="24"/>
                <w:szCs w:val="24"/>
              </w:rPr>
              <w:fldChar w:fldCharType="begin"/>
            </w:r>
            <w:r w:rsidRPr="002F1103">
              <w:rPr>
                <w:rFonts w:ascii="Book Antiqua" w:hAnsi="Book Antiqua"/>
                <w:sz w:val="24"/>
                <w:szCs w:val="24"/>
              </w:rPr>
              <w:instrText>NUMPAGES</w:instrText>
            </w:r>
            <w:r w:rsidRPr="002F1103">
              <w:rPr>
                <w:rFonts w:ascii="Book Antiqua" w:hAnsi="Book Antiqua"/>
                <w:sz w:val="24"/>
                <w:szCs w:val="24"/>
              </w:rPr>
              <w:fldChar w:fldCharType="separate"/>
            </w:r>
            <w:r w:rsidR="00FE7441" w:rsidRPr="002F1103">
              <w:rPr>
                <w:rFonts w:ascii="Book Antiqua" w:hAnsi="Book Antiqua"/>
                <w:noProof/>
                <w:sz w:val="24"/>
                <w:szCs w:val="24"/>
              </w:rPr>
              <w:t>30</w:t>
            </w:r>
            <w:r w:rsidRPr="002F1103">
              <w:rPr>
                <w:rFonts w:ascii="Book Antiqua" w:hAnsi="Book Antiqua"/>
                <w:sz w:val="24"/>
                <w:szCs w:val="24"/>
              </w:rPr>
              <w:fldChar w:fldCharType="end"/>
            </w:r>
          </w:p>
        </w:sdtContent>
      </w:sdt>
    </w:sdtContent>
  </w:sdt>
  <w:p w14:paraId="036C2BBE" w14:textId="77777777" w:rsidR="009A0702" w:rsidRDefault="009A0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F0B44" w14:textId="77777777" w:rsidR="00CF39F3" w:rsidRDefault="00CF39F3" w:rsidP="009A0702">
      <w:r>
        <w:separator/>
      </w:r>
    </w:p>
  </w:footnote>
  <w:footnote w:type="continuationSeparator" w:id="0">
    <w:p w14:paraId="075B4231" w14:textId="77777777" w:rsidR="00CF39F3" w:rsidRDefault="00CF39F3" w:rsidP="009A0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EA1AAA"/>
    <w:multiLevelType w:val="multilevel"/>
    <w:tmpl w:val="5220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907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53A"/>
    <w:rsid w:val="00006F49"/>
    <w:rsid w:val="00015DB0"/>
    <w:rsid w:val="00021745"/>
    <w:rsid w:val="00040667"/>
    <w:rsid w:val="000422A4"/>
    <w:rsid w:val="00046AAA"/>
    <w:rsid w:val="000612AF"/>
    <w:rsid w:val="00063832"/>
    <w:rsid w:val="000708B7"/>
    <w:rsid w:val="00080D24"/>
    <w:rsid w:val="0008146C"/>
    <w:rsid w:val="0009001B"/>
    <w:rsid w:val="000A2468"/>
    <w:rsid w:val="000B73CB"/>
    <w:rsid w:val="000C2EE4"/>
    <w:rsid w:val="000C5888"/>
    <w:rsid w:val="000C6179"/>
    <w:rsid w:val="000D411C"/>
    <w:rsid w:val="000D682C"/>
    <w:rsid w:val="000E21AC"/>
    <w:rsid w:val="000E2FD3"/>
    <w:rsid w:val="000F4949"/>
    <w:rsid w:val="00102D6E"/>
    <w:rsid w:val="0010336A"/>
    <w:rsid w:val="00107FE3"/>
    <w:rsid w:val="00126872"/>
    <w:rsid w:val="001373BC"/>
    <w:rsid w:val="0016064F"/>
    <w:rsid w:val="001762B2"/>
    <w:rsid w:val="0017721B"/>
    <w:rsid w:val="001809E3"/>
    <w:rsid w:val="001868EC"/>
    <w:rsid w:val="00191A28"/>
    <w:rsid w:val="001A0716"/>
    <w:rsid w:val="001A3DFD"/>
    <w:rsid w:val="001A6C1E"/>
    <w:rsid w:val="001B12AD"/>
    <w:rsid w:val="001C0D2F"/>
    <w:rsid w:val="001C2BBF"/>
    <w:rsid w:val="001C3C82"/>
    <w:rsid w:val="001C5FF5"/>
    <w:rsid w:val="001D3C82"/>
    <w:rsid w:val="001D430E"/>
    <w:rsid w:val="001E054F"/>
    <w:rsid w:val="0021589A"/>
    <w:rsid w:val="00222519"/>
    <w:rsid w:val="002310C1"/>
    <w:rsid w:val="0024140B"/>
    <w:rsid w:val="0024250B"/>
    <w:rsid w:val="00244031"/>
    <w:rsid w:val="00251D67"/>
    <w:rsid w:val="00263F45"/>
    <w:rsid w:val="002740B3"/>
    <w:rsid w:val="00277B06"/>
    <w:rsid w:val="00280155"/>
    <w:rsid w:val="002876D5"/>
    <w:rsid w:val="00292DE5"/>
    <w:rsid w:val="002A177C"/>
    <w:rsid w:val="002B631E"/>
    <w:rsid w:val="002D0FAF"/>
    <w:rsid w:val="002D3873"/>
    <w:rsid w:val="002E4007"/>
    <w:rsid w:val="002E5038"/>
    <w:rsid w:val="002F10A0"/>
    <w:rsid w:val="002F1103"/>
    <w:rsid w:val="002F1752"/>
    <w:rsid w:val="002F6896"/>
    <w:rsid w:val="0031197B"/>
    <w:rsid w:val="00316887"/>
    <w:rsid w:val="003343B6"/>
    <w:rsid w:val="00336014"/>
    <w:rsid w:val="003361AA"/>
    <w:rsid w:val="00342B11"/>
    <w:rsid w:val="0035264C"/>
    <w:rsid w:val="003537F8"/>
    <w:rsid w:val="003759BB"/>
    <w:rsid w:val="00383EB7"/>
    <w:rsid w:val="0038704A"/>
    <w:rsid w:val="00391A2C"/>
    <w:rsid w:val="00395E14"/>
    <w:rsid w:val="003B35E3"/>
    <w:rsid w:val="003B49F5"/>
    <w:rsid w:val="003B7BB9"/>
    <w:rsid w:val="003C5E79"/>
    <w:rsid w:val="003D1158"/>
    <w:rsid w:val="003D7395"/>
    <w:rsid w:val="003E44A3"/>
    <w:rsid w:val="003E764E"/>
    <w:rsid w:val="003F00F9"/>
    <w:rsid w:val="0040353B"/>
    <w:rsid w:val="004059D4"/>
    <w:rsid w:val="00406CEC"/>
    <w:rsid w:val="004171EC"/>
    <w:rsid w:val="0041775F"/>
    <w:rsid w:val="004227AE"/>
    <w:rsid w:val="0043601F"/>
    <w:rsid w:val="00455A1F"/>
    <w:rsid w:val="00466EB3"/>
    <w:rsid w:val="004738BC"/>
    <w:rsid w:val="00486012"/>
    <w:rsid w:val="00490139"/>
    <w:rsid w:val="0049402D"/>
    <w:rsid w:val="00494929"/>
    <w:rsid w:val="004A2759"/>
    <w:rsid w:val="004A4D31"/>
    <w:rsid w:val="004B7DF9"/>
    <w:rsid w:val="004D0029"/>
    <w:rsid w:val="004D0A31"/>
    <w:rsid w:val="004E01CD"/>
    <w:rsid w:val="00513988"/>
    <w:rsid w:val="00527DA9"/>
    <w:rsid w:val="00540BBC"/>
    <w:rsid w:val="005436A2"/>
    <w:rsid w:val="0054492D"/>
    <w:rsid w:val="00553329"/>
    <w:rsid w:val="005626A3"/>
    <w:rsid w:val="00564148"/>
    <w:rsid w:val="005759F5"/>
    <w:rsid w:val="005854AB"/>
    <w:rsid w:val="0059253D"/>
    <w:rsid w:val="005970D7"/>
    <w:rsid w:val="005A2FB3"/>
    <w:rsid w:val="005A4682"/>
    <w:rsid w:val="005A4B44"/>
    <w:rsid w:val="005B003D"/>
    <w:rsid w:val="005E01FF"/>
    <w:rsid w:val="00606B9B"/>
    <w:rsid w:val="0061539C"/>
    <w:rsid w:val="00635769"/>
    <w:rsid w:val="0064621C"/>
    <w:rsid w:val="00647B7C"/>
    <w:rsid w:val="006542DE"/>
    <w:rsid w:val="006554DB"/>
    <w:rsid w:val="006622C4"/>
    <w:rsid w:val="00665A1D"/>
    <w:rsid w:val="00671A25"/>
    <w:rsid w:val="00672F71"/>
    <w:rsid w:val="00673D0A"/>
    <w:rsid w:val="00690099"/>
    <w:rsid w:val="00690BCB"/>
    <w:rsid w:val="006A79CC"/>
    <w:rsid w:val="006B28B9"/>
    <w:rsid w:val="006C22CB"/>
    <w:rsid w:val="006D1E67"/>
    <w:rsid w:val="006D2132"/>
    <w:rsid w:val="006E20B9"/>
    <w:rsid w:val="006E6269"/>
    <w:rsid w:val="006F03BB"/>
    <w:rsid w:val="006F3677"/>
    <w:rsid w:val="006F3703"/>
    <w:rsid w:val="00713349"/>
    <w:rsid w:val="0071334A"/>
    <w:rsid w:val="007215F8"/>
    <w:rsid w:val="00727C57"/>
    <w:rsid w:val="00731094"/>
    <w:rsid w:val="00733F30"/>
    <w:rsid w:val="00736E65"/>
    <w:rsid w:val="007433E6"/>
    <w:rsid w:val="007703EC"/>
    <w:rsid w:val="007725FB"/>
    <w:rsid w:val="00772AAB"/>
    <w:rsid w:val="007829AF"/>
    <w:rsid w:val="007836D2"/>
    <w:rsid w:val="00792F30"/>
    <w:rsid w:val="00796F07"/>
    <w:rsid w:val="007A4206"/>
    <w:rsid w:val="007D41BB"/>
    <w:rsid w:val="007D7459"/>
    <w:rsid w:val="007E7E10"/>
    <w:rsid w:val="007F5D0D"/>
    <w:rsid w:val="00801647"/>
    <w:rsid w:val="00816D3E"/>
    <w:rsid w:val="00832C37"/>
    <w:rsid w:val="00835FCA"/>
    <w:rsid w:val="0084312F"/>
    <w:rsid w:val="008571F7"/>
    <w:rsid w:val="00862C84"/>
    <w:rsid w:val="00863494"/>
    <w:rsid w:val="00864ED0"/>
    <w:rsid w:val="008860E0"/>
    <w:rsid w:val="008860E4"/>
    <w:rsid w:val="00892394"/>
    <w:rsid w:val="00897508"/>
    <w:rsid w:val="008979CC"/>
    <w:rsid w:val="008A0B23"/>
    <w:rsid w:val="008B0781"/>
    <w:rsid w:val="008B1F46"/>
    <w:rsid w:val="008B344A"/>
    <w:rsid w:val="008D13A7"/>
    <w:rsid w:val="008D46D0"/>
    <w:rsid w:val="008E1FCB"/>
    <w:rsid w:val="008E4697"/>
    <w:rsid w:val="008F4AF8"/>
    <w:rsid w:val="00904A95"/>
    <w:rsid w:val="00916D42"/>
    <w:rsid w:val="00920AC3"/>
    <w:rsid w:val="00926338"/>
    <w:rsid w:val="0095020C"/>
    <w:rsid w:val="00961FAE"/>
    <w:rsid w:val="00962FB1"/>
    <w:rsid w:val="00975045"/>
    <w:rsid w:val="00995218"/>
    <w:rsid w:val="009A0702"/>
    <w:rsid w:val="009A1A00"/>
    <w:rsid w:val="009A4DA0"/>
    <w:rsid w:val="009A64B0"/>
    <w:rsid w:val="009B2332"/>
    <w:rsid w:val="009B41A0"/>
    <w:rsid w:val="009C3E4B"/>
    <w:rsid w:val="009C7E7E"/>
    <w:rsid w:val="009D0E75"/>
    <w:rsid w:val="009D23C8"/>
    <w:rsid w:val="009D2EE2"/>
    <w:rsid w:val="009D5F7E"/>
    <w:rsid w:val="009E65C1"/>
    <w:rsid w:val="00A00C8B"/>
    <w:rsid w:val="00A204F0"/>
    <w:rsid w:val="00A451ED"/>
    <w:rsid w:val="00A52141"/>
    <w:rsid w:val="00A5314A"/>
    <w:rsid w:val="00A609E5"/>
    <w:rsid w:val="00A64966"/>
    <w:rsid w:val="00A7342C"/>
    <w:rsid w:val="00A73F20"/>
    <w:rsid w:val="00A77B3E"/>
    <w:rsid w:val="00A80680"/>
    <w:rsid w:val="00A85091"/>
    <w:rsid w:val="00A94136"/>
    <w:rsid w:val="00A9529A"/>
    <w:rsid w:val="00A95399"/>
    <w:rsid w:val="00AB0D56"/>
    <w:rsid w:val="00AB1D1E"/>
    <w:rsid w:val="00AB609E"/>
    <w:rsid w:val="00AC170F"/>
    <w:rsid w:val="00AD0702"/>
    <w:rsid w:val="00AD5237"/>
    <w:rsid w:val="00AE1E52"/>
    <w:rsid w:val="00AE72D3"/>
    <w:rsid w:val="00AF19D4"/>
    <w:rsid w:val="00AF54AB"/>
    <w:rsid w:val="00B00CCF"/>
    <w:rsid w:val="00B039F5"/>
    <w:rsid w:val="00B22EB9"/>
    <w:rsid w:val="00B33FD5"/>
    <w:rsid w:val="00B4650D"/>
    <w:rsid w:val="00B66239"/>
    <w:rsid w:val="00B66F7D"/>
    <w:rsid w:val="00B815B8"/>
    <w:rsid w:val="00B82CCA"/>
    <w:rsid w:val="00B969AE"/>
    <w:rsid w:val="00BA3FE9"/>
    <w:rsid w:val="00BA4C08"/>
    <w:rsid w:val="00BB03E4"/>
    <w:rsid w:val="00BC0EA9"/>
    <w:rsid w:val="00BE27F5"/>
    <w:rsid w:val="00BE524A"/>
    <w:rsid w:val="00BE65E1"/>
    <w:rsid w:val="00BE74A5"/>
    <w:rsid w:val="00BF2ADC"/>
    <w:rsid w:val="00C1750B"/>
    <w:rsid w:val="00C3067C"/>
    <w:rsid w:val="00C32BCE"/>
    <w:rsid w:val="00C36811"/>
    <w:rsid w:val="00C455E7"/>
    <w:rsid w:val="00C47C1C"/>
    <w:rsid w:val="00C51698"/>
    <w:rsid w:val="00C73A8E"/>
    <w:rsid w:val="00C83793"/>
    <w:rsid w:val="00C86F51"/>
    <w:rsid w:val="00C87443"/>
    <w:rsid w:val="00CA2A55"/>
    <w:rsid w:val="00CA61D5"/>
    <w:rsid w:val="00CB0D31"/>
    <w:rsid w:val="00CB6A91"/>
    <w:rsid w:val="00CD1888"/>
    <w:rsid w:val="00CD72E4"/>
    <w:rsid w:val="00CD7DC3"/>
    <w:rsid w:val="00CF39F3"/>
    <w:rsid w:val="00D03F87"/>
    <w:rsid w:val="00D114C2"/>
    <w:rsid w:val="00D178A5"/>
    <w:rsid w:val="00D17C69"/>
    <w:rsid w:val="00D22076"/>
    <w:rsid w:val="00D23A26"/>
    <w:rsid w:val="00D2467A"/>
    <w:rsid w:val="00D3708E"/>
    <w:rsid w:val="00D4339C"/>
    <w:rsid w:val="00D5126A"/>
    <w:rsid w:val="00D56998"/>
    <w:rsid w:val="00D56F9C"/>
    <w:rsid w:val="00D62986"/>
    <w:rsid w:val="00D63D2A"/>
    <w:rsid w:val="00D72DF8"/>
    <w:rsid w:val="00D741AC"/>
    <w:rsid w:val="00D82778"/>
    <w:rsid w:val="00D864F6"/>
    <w:rsid w:val="00D8732E"/>
    <w:rsid w:val="00D879B3"/>
    <w:rsid w:val="00D95342"/>
    <w:rsid w:val="00DA1FCC"/>
    <w:rsid w:val="00DA2671"/>
    <w:rsid w:val="00DA28D6"/>
    <w:rsid w:val="00DA3C7D"/>
    <w:rsid w:val="00DA56CC"/>
    <w:rsid w:val="00DB2FD3"/>
    <w:rsid w:val="00DB4101"/>
    <w:rsid w:val="00DB4224"/>
    <w:rsid w:val="00DC0CB1"/>
    <w:rsid w:val="00DC731A"/>
    <w:rsid w:val="00DE24E4"/>
    <w:rsid w:val="00DE307D"/>
    <w:rsid w:val="00DE5008"/>
    <w:rsid w:val="00E01E4D"/>
    <w:rsid w:val="00E02943"/>
    <w:rsid w:val="00E15265"/>
    <w:rsid w:val="00E36C38"/>
    <w:rsid w:val="00E40663"/>
    <w:rsid w:val="00E55DC3"/>
    <w:rsid w:val="00E57622"/>
    <w:rsid w:val="00E669F8"/>
    <w:rsid w:val="00E6792E"/>
    <w:rsid w:val="00E71D53"/>
    <w:rsid w:val="00E75D98"/>
    <w:rsid w:val="00E80C83"/>
    <w:rsid w:val="00E84F86"/>
    <w:rsid w:val="00EB01BD"/>
    <w:rsid w:val="00EB1F03"/>
    <w:rsid w:val="00EB4516"/>
    <w:rsid w:val="00EB5AD4"/>
    <w:rsid w:val="00EB7A14"/>
    <w:rsid w:val="00EC71AA"/>
    <w:rsid w:val="00ED34F7"/>
    <w:rsid w:val="00EE0F61"/>
    <w:rsid w:val="00EF4495"/>
    <w:rsid w:val="00F00C05"/>
    <w:rsid w:val="00F258E8"/>
    <w:rsid w:val="00F25E6A"/>
    <w:rsid w:val="00F301F4"/>
    <w:rsid w:val="00F45F3D"/>
    <w:rsid w:val="00F602DF"/>
    <w:rsid w:val="00F615CB"/>
    <w:rsid w:val="00F747EE"/>
    <w:rsid w:val="00F751F0"/>
    <w:rsid w:val="00F90CC0"/>
    <w:rsid w:val="00FC3397"/>
    <w:rsid w:val="00FE4357"/>
    <w:rsid w:val="00FE4CEA"/>
    <w:rsid w:val="00FE7441"/>
    <w:rsid w:val="00FF3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797DC"/>
  <w15:docId w15:val="{A936892C-B0C3-494D-A598-8EEC1E12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link w:val="Heading4Char"/>
    <w:uiPriority w:val="9"/>
    <w:qFormat/>
    <w:rsid w:val="000F4949"/>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C5E79"/>
    <w:rPr>
      <w:sz w:val="21"/>
      <w:szCs w:val="21"/>
    </w:rPr>
  </w:style>
  <w:style w:type="paragraph" w:styleId="CommentText">
    <w:name w:val="annotation text"/>
    <w:basedOn w:val="Normal"/>
    <w:link w:val="CommentTextChar"/>
    <w:uiPriority w:val="99"/>
    <w:unhideWhenUsed/>
    <w:rsid w:val="003C5E79"/>
  </w:style>
  <w:style w:type="character" w:customStyle="1" w:styleId="CommentTextChar">
    <w:name w:val="Comment Text Char"/>
    <w:basedOn w:val="DefaultParagraphFont"/>
    <w:link w:val="CommentText"/>
    <w:rsid w:val="003C5E79"/>
    <w:rPr>
      <w:sz w:val="24"/>
      <w:szCs w:val="24"/>
    </w:rPr>
  </w:style>
  <w:style w:type="paragraph" w:styleId="CommentSubject">
    <w:name w:val="annotation subject"/>
    <w:basedOn w:val="CommentText"/>
    <w:next w:val="CommentText"/>
    <w:link w:val="CommentSubjectChar"/>
    <w:semiHidden/>
    <w:unhideWhenUsed/>
    <w:rsid w:val="003C5E79"/>
    <w:rPr>
      <w:b/>
      <w:bCs/>
    </w:rPr>
  </w:style>
  <w:style w:type="character" w:customStyle="1" w:styleId="CommentSubjectChar">
    <w:name w:val="Comment Subject Char"/>
    <w:basedOn w:val="CommentTextChar"/>
    <w:link w:val="CommentSubject"/>
    <w:semiHidden/>
    <w:rsid w:val="003C5E79"/>
    <w:rPr>
      <w:b/>
      <w:bCs/>
      <w:sz w:val="24"/>
      <w:szCs w:val="24"/>
    </w:rPr>
  </w:style>
  <w:style w:type="paragraph" w:styleId="BalloonText">
    <w:name w:val="Balloon Text"/>
    <w:basedOn w:val="Normal"/>
    <w:link w:val="BalloonTextChar"/>
    <w:semiHidden/>
    <w:unhideWhenUsed/>
    <w:rsid w:val="003C5E79"/>
    <w:rPr>
      <w:sz w:val="18"/>
      <w:szCs w:val="18"/>
    </w:rPr>
  </w:style>
  <w:style w:type="character" w:customStyle="1" w:styleId="BalloonTextChar">
    <w:name w:val="Balloon Text Char"/>
    <w:basedOn w:val="DefaultParagraphFont"/>
    <w:link w:val="BalloonText"/>
    <w:semiHidden/>
    <w:rsid w:val="003C5E79"/>
    <w:rPr>
      <w:sz w:val="18"/>
      <w:szCs w:val="18"/>
    </w:rPr>
  </w:style>
  <w:style w:type="paragraph" w:styleId="Header">
    <w:name w:val="header"/>
    <w:basedOn w:val="Normal"/>
    <w:link w:val="HeaderChar"/>
    <w:unhideWhenUsed/>
    <w:rsid w:val="009A070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A0702"/>
    <w:rPr>
      <w:sz w:val="18"/>
      <w:szCs w:val="18"/>
    </w:rPr>
  </w:style>
  <w:style w:type="paragraph" w:styleId="Footer">
    <w:name w:val="footer"/>
    <w:basedOn w:val="Normal"/>
    <w:link w:val="FooterChar"/>
    <w:uiPriority w:val="99"/>
    <w:unhideWhenUsed/>
    <w:rsid w:val="009A070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A0702"/>
    <w:rPr>
      <w:sz w:val="18"/>
      <w:szCs w:val="18"/>
    </w:rPr>
  </w:style>
  <w:style w:type="paragraph" w:styleId="Revision">
    <w:name w:val="Revision"/>
    <w:hidden/>
    <w:uiPriority w:val="99"/>
    <w:semiHidden/>
    <w:rsid w:val="0009001B"/>
    <w:rPr>
      <w:sz w:val="24"/>
      <w:szCs w:val="24"/>
    </w:rPr>
  </w:style>
  <w:style w:type="character" w:customStyle="1" w:styleId="cz1vrpvf">
    <w:name w:val="cz1vrpvf"/>
    <w:basedOn w:val="DefaultParagraphFont"/>
    <w:rsid w:val="00E15265"/>
  </w:style>
  <w:style w:type="character" w:customStyle="1" w:styleId="Char1">
    <w:name w:val="批注文字 Char1"/>
    <w:basedOn w:val="DefaultParagraphFont"/>
    <w:uiPriority w:val="99"/>
    <w:semiHidden/>
    <w:locked/>
    <w:rsid w:val="00E15265"/>
    <w:rPr>
      <w:rFonts w:ascii="Tahoma" w:hAnsi="Tahoma" w:cs="Tahoma"/>
      <w:sz w:val="16"/>
    </w:rPr>
  </w:style>
  <w:style w:type="character" w:customStyle="1" w:styleId="cf01">
    <w:name w:val="cf01"/>
    <w:basedOn w:val="DefaultParagraphFont"/>
    <w:rsid w:val="005854AB"/>
    <w:rPr>
      <w:rFonts w:ascii="Segoe UI" w:hAnsi="Segoe UI" w:cs="Segoe UI" w:hint="default"/>
      <w:sz w:val="18"/>
      <w:szCs w:val="18"/>
    </w:rPr>
  </w:style>
  <w:style w:type="character" w:customStyle="1" w:styleId="cf11">
    <w:name w:val="cf11"/>
    <w:basedOn w:val="DefaultParagraphFont"/>
    <w:rsid w:val="005854AB"/>
    <w:rPr>
      <w:rFonts w:ascii="Segoe UI" w:hAnsi="Segoe UI" w:cs="Segoe UI" w:hint="default"/>
      <w:sz w:val="18"/>
      <w:szCs w:val="18"/>
    </w:rPr>
  </w:style>
  <w:style w:type="character" w:customStyle="1" w:styleId="Heading4Char">
    <w:name w:val="Heading 4 Char"/>
    <w:basedOn w:val="DefaultParagraphFont"/>
    <w:link w:val="Heading4"/>
    <w:uiPriority w:val="9"/>
    <w:rsid w:val="000F4949"/>
    <w:rPr>
      <w:rFonts w:eastAsia="Times New Roman"/>
      <w:b/>
      <w:bCs/>
      <w:sz w:val="24"/>
      <w:szCs w:val="24"/>
    </w:rPr>
  </w:style>
  <w:style w:type="paragraph" w:styleId="NormalWeb">
    <w:name w:val="Normal (Web)"/>
    <w:basedOn w:val="Normal"/>
    <w:uiPriority w:val="99"/>
    <w:semiHidden/>
    <w:unhideWhenUsed/>
    <w:rsid w:val="000F4949"/>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0F49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319596">
      <w:bodyDiv w:val="1"/>
      <w:marLeft w:val="0"/>
      <w:marRight w:val="0"/>
      <w:marTop w:val="0"/>
      <w:marBottom w:val="0"/>
      <w:divBdr>
        <w:top w:val="none" w:sz="0" w:space="0" w:color="auto"/>
        <w:left w:val="none" w:sz="0" w:space="0" w:color="auto"/>
        <w:bottom w:val="none" w:sz="0" w:space="0" w:color="auto"/>
        <w:right w:val="none" w:sz="0" w:space="0" w:color="auto"/>
      </w:divBdr>
    </w:div>
    <w:div w:id="944190401">
      <w:bodyDiv w:val="1"/>
      <w:marLeft w:val="0"/>
      <w:marRight w:val="0"/>
      <w:marTop w:val="0"/>
      <w:marBottom w:val="0"/>
      <w:divBdr>
        <w:top w:val="none" w:sz="0" w:space="0" w:color="auto"/>
        <w:left w:val="none" w:sz="0" w:space="0" w:color="auto"/>
        <w:bottom w:val="none" w:sz="0" w:space="0" w:color="auto"/>
        <w:right w:val="none" w:sz="0" w:space="0" w:color="auto"/>
      </w:divBdr>
      <w:divsChild>
        <w:div w:id="1726099332">
          <w:marLeft w:val="0"/>
          <w:marRight w:val="0"/>
          <w:marTop w:val="0"/>
          <w:marBottom w:val="0"/>
          <w:divBdr>
            <w:top w:val="single" w:sz="2" w:space="0" w:color="EDEFF4"/>
            <w:left w:val="single" w:sz="2" w:space="0" w:color="EDEFF4"/>
            <w:bottom w:val="single" w:sz="2" w:space="0" w:color="EDEFF4"/>
            <w:right w:val="single" w:sz="2" w:space="0" w:color="EDEFF4"/>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epia2.cancer-pku.cn/"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31D99FD04B1409648362972026665" ma:contentTypeVersion="9" ma:contentTypeDescription="Create a new document." ma:contentTypeScope="" ma:versionID="71a7055d93c7785b7016456a31bfe959">
  <xsd:schema xmlns:xsd="http://www.w3.org/2001/XMLSchema" xmlns:xs="http://www.w3.org/2001/XMLSchema" xmlns:p="http://schemas.microsoft.com/office/2006/metadata/properties" xmlns:ns3="b2cc2a1c-06f2-4e09-851c-d37c25dd28e2" xmlns:ns4="419faa5a-a126-4a15-847e-f0eedd8adc8b" targetNamespace="http://schemas.microsoft.com/office/2006/metadata/properties" ma:root="true" ma:fieldsID="7659a6407281a0724e62266caf4406ab" ns3:_="" ns4:_="">
    <xsd:import namespace="b2cc2a1c-06f2-4e09-851c-d37c25dd28e2"/>
    <xsd:import namespace="419faa5a-a126-4a15-847e-f0eedd8adc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c2a1c-06f2-4e09-851c-d37c25dd2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faa5a-a126-4a15-847e-f0eedd8adc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2cc2a1c-06f2-4e09-851c-d37c25dd28e2" xsi:nil="true"/>
  </documentManagement>
</p:properties>
</file>

<file path=customXml/itemProps1.xml><?xml version="1.0" encoding="utf-8"?>
<ds:datastoreItem xmlns:ds="http://schemas.openxmlformats.org/officeDocument/2006/customXml" ds:itemID="{FD8B74CB-11CE-4454-85E2-DBF5ECEC0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c2a1c-06f2-4e09-851c-d37c25dd28e2"/>
    <ds:schemaRef ds:uri="419faa5a-a126-4a15-847e-f0eedd8ad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371FA-8F18-4F71-9C75-73126B1D93A6}">
  <ds:schemaRefs>
    <ds:schemaRef ds:uri="http://schemas.microsoft.com/sharepoint/v3/contenttype/forms"/>
  </ds:schemaRefs>
</ds:datastoreItem>
</file>

<file path=customXml/itemProps3.xml><?xml version="1.0" encoding="utf-8"?>
<ds:datastoreItem xmlns:ds="http://schemas.openxmlformats.org/officeDocument/2006/customXml" ds:itemID="{BBAD61E0-405E-4E1E-A404-D8F8E76BEB25}">
  <ds:schemaRefs>
    <ds:schemaRef ds:uri="http://schemas.microsoft.com/office/2006/metadata/properties"/>
    <ds:schemaRef ds:uri="http://schemas.microsoft.com/office/infopath/2007/PartnerControls"/>
    <ds:schemaRef ds:uri="b2cc2a1c-06f2-4e09-851c-d37c25dd28e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6576</Words>
  <Characters>37487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Jennifer van Velkinburgh</cp:lastModifiedBy>
  <cp:revision>2</cp:revision>
  <dcterms:created xsi:type="dcterms:W3CDTF">2023-12-30T07:58:00Z</dcterms:created>
  <dcterms:modified xsi:type="dcterms:W3CDTF">2023-12-30T07:58:00Z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0x01010006B31D99FD04B1409648362972026665</vt:lpwstr>
  </property>
</Properties>
</file>