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19CA6"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 xml:space="preserve">Name of Journal: </w:t>
      </w:r>
      <w:r w:rsidRPr="00722017">
        <w:rPr>
          <w:rFonts w:ascii="Book Antiqua" w:eastAsia="Book Antiqua" w:hAnsi="Book Antiqua" w:cs="Book Antiqua"/>
          <w:i/>
        </w:rPr>
        <w:t>World Journal of Clinical Cases</w:t>
      </w:r>
    </w:p>
    <w:p w14:paraId="4D133ECE"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 xml:space="preserve">Manuscript NO: </w:t>
      </w:r>
      <w:r w:rsidRPr="00722017">
        <w:rPr>
          <w:rFonts w:ascii="Book Antiqua" w:eastAsia="Book Antiqua" w:hAnsi="Book Antiqua" w:cs="Book Antiqua"/>
        </w:rPr>
        <w:t>88389</w:t>
      </w:r>
    </w:p>
    <w:p w14:paraId="765D4F02"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 xml:space="preserve">Manuscript Type: </w:t>
      </w:r>
      <w:r w:rsidRPr="00722017">
        <w:rPr>
          <w:rFonts w:ascii="Book Antiqua" w:eastAsia="Book Antiqua" w:hAnsi="Book Antiqua" w:cs="Book Antiqua"/>
        </w:rPr>
        <w:t>META-ANALYSIS</w:t>
      </w:r>
    </w:p>
    <w:p w14:paraId="74ACE853" w14:textId="77777777" w:rsidR="00A77B3E" w:rsidRPr="00722017" w:rsidRDefault="00A77B3E" w:rsidP="00B34046">
      <w:pPr>
        <w:spacing w:line="360" w:lineRule="auto"/>
        <w:jc w:val="both"/>
        <w:rPr>
          <w:rFonts w:ascii="Book Antiqua" w:hAnsi="Book Antiqua"/>
        </w:rPr>
      </w:pPr>
    </w:p>
    <w:p w14:paraId="2859A7DF" w14:textId="4E4B4891"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Systematic</w:t>
      </w:r>
      <w:r w:rsidR="00C74F9C" w:rsidRPr="00722017">
        <w:rPr>
          <w:rFonts w:ascii="Book Antiqua" w:eastAsia="Book Antiqua" w:hAnsi="Book Antiqua" w:cs="Book Antiqua"/>
          <w:b/>
        </w:rPr>
        <w:t xml:space="preserve"> review and network meta-analysis of different non-steroidal anti-inflammatory drugs for juvenile idiopathic arthritis</w:t>
      </w:r>
    </w:p>
    <w:p w14:paraId="1289E943" w14:textId="77777777" w:rsidR="00A77B3E" w:rsidRPr="00722017" w:rsidRDefault="00A77B3E" w:rsidP="00B34046">
      <w:pPr>
        <w:spacing w:line="360" w:lineRule="auto"/>
        <w:jc w:val="both"/>
        <w:rPr>
          <w:rFonts w:ascii="Book Antiqua" w:hAnsi="Book Antiqua"/>
        </w:rPr>
      </w:pPr>
    </w:p>
    <w:p w14:paraId="4FC65B3F" w14:textId="5D88B8CE" w:rsidR="00A77B3E" w:rsidRPr="00722017" w:rsidRDefault="00C74F9C" w:rsidP="00B34046">
      <w:pPr>
        <w:spacing w:line="360" w:lineRule="auto"/>
        <w:jc w:val="both"/>
        <w:rPr>
          <w:rFonts w:ascii="Book Antiqua" w:hAnsi="Book Antiqua"/>
        </w:rPr>
      </w:pPr>
      <w:r w:rsidRPr="00722017">
        <w:rPr>
          <w:rFonts w:ascii="Book Antiqua" w:eastAsia="Book Antiqua" w:hAnsi="Book Antiqua" w:cs="Book Antiqua"/>
        </w:rPr>
        <w:t xml:space="preserve">Zeng T </w:t>
      </w:r>
      <w:r w:rsidRPr="00722017">
        <w:rPr>
          <w:rFonts w:ascii="Book Antiqua" w:eastAsia="Book Antiqua" w:hAnsi="Book Antiqua" w:cs="Book Antiqua"/>
          <w:i/>
          <w:iCs/>
        </w:rPr>
        <w:t>et al</w:t>
      </w:r>
      <w:r w:rsidRPr="00722017">
        <w:rPr>
          <w:rFonts w:ascii="Book Antiqua" w:eastAsia="Book Antiqua" w:hAnsi="Book Antiqua" w:cs="Book Antiqua"/>
        </w:rPr>
        <w:t>. Different NSAIDs for JIA</w:t>
      </w:r>
    </w:p>
    <w:p w14:paraId="07A76AAA" w14:textId="77777777" w:rsidR="00A77B3E" w:rsidRPr="00722017" w:rsidRDefault="00A77B3E" w:rsidP="00B34046">
      <w:pPr>
        <w:spacing w:line="360" w:lineRule="auto"/>
        <w:jc w:val="both"/>
        <w:rPr>
          <w:rFonts w:ascii="Book Antiqua" w:hAnsi="Book Antiqua"/>
        </w:rPr>
      </w:pPr>
    </w:p>
    <w:p w14:paraId="5367CD34" w14:textId="6347F7BC" w:rsidR="00A77B3E" w:rsidRPr="00722017" w:rsidRDefault="00CA265B" w:rsidP="00B34046">
      <w:pPr>
        <w:spacing w:line="360" w:lineRule="auto"/>
        <w:jc w:val="both"/>
        <w:rPr>
          <w:rFonts w:ascii="Book Antiqua" w:eastAsia="Book Antiqua" w:hAnsi="Book Antiqua" w:cs="Book Antiqua"/>
        </w:rPr>
      </w:pPr>
      <w:bookmarkStart w:id="0" w:name="_Hlk160114202"/>
      <w:r w:rsidRPr="00722017">
        <w:rPr>
          <w:rFonts w:ascii="Book Antiqua" w:eastAsia="Book Antiqua" w:hAnsi="Book Antiqua" w:cs="Book Antiqua"/>
        </w:rPr>
        <w:t>Tao Zeng, Jian-Zhong Ye, Hui Qin, Qian-Qian Xu</w:t>
      </w:r>
    </w:p>
    <w:bookmarkEnd w:id="0"/>
    <w:p w14:paraId="6FA79724" w14:textId="77777777" w:rsidR="00CA265B" w:rsidRPr="00722017" w:rsidRDefault="00CA265B" w:rsidP="00B34046">
      <w:pPr>
        <w:spacing w:line="360" w:lineRule="auto"/>
        <w:jc w:val="both"/>
        <w:rPr>
          <w:rFonts w:ascii="Book Antiqua" w:hAnsi="Book Antiqua"/>
        </w:rPr>
      </w:pPr>
    </w:p>
    <w:p w14:paraId="50381A0F" w14:textId="322EC9B7" w:rsidR="00A77B3E" w:rsidRPr="00722017" w:rsidRDefault="00CA265B" w:rsidP="00B34046">
      <w:pPr>
        <w:spacing w:line="360" w:lineRule="auto"/>
        <w:jc w:val="both"/>
        <w:rPr>
          <w:rFonts w:ascii="Book Antiqua" w:hAnsi="Book Antiqua"/>
        </w:rPr>
      </w:pPr>
      <w:r w:rsidRPr="00722017">
        <w:rPr>
          <w:rFonts w:ascii="Book Antiqua" w:eastAsia="Book Antiqua" w:hAnsi="Book Antiqua" w:cs="Book Antiqua"/>
          <w:b/>
          <w:bCs/>
        </w:rPr>
        <w:t xml:space="preserve">Tao Zeng, Jian-Zhong Ye, Hui Qin, Qian-Qian Xu, </w:t>
      </w:r>
      <w:r w:rsidRPr="00722017">
        <w:rPr>
          <w:rFonts w:ascii="Book Antiqua" w:eastAsia="Book Antiqua" w:hAnsi="Book Antiqua" w:cs="Book Antiqua"/>
        </w:rPr>
        <w:t xml:space="preserve">College of Medicine, </w:t>
      </w:r>
      <w:proofErr w:type="spellStart"/>
      <w:r w:rsidRPr="00722017">
        <w:rPr>
          <w:rFonts w:ascii="Book Antiqua" w:eastAsia="Book Antiqua" w:hAnsi="Book Antiqua" w:cs="Book Antiqua"/>
        </w:rPr>
        <w:t>Jingchu</w:t>
      </w:r>
      <w:proofErr w:type="spellEnd"/>
      <w:r w:rsidRPr="00722017">
        <w:rPr>
          <w:rFonts w:ascii="Book Antiqua" w:eastAsia="Book Antiqua" w:hAnsi="Book Antiqua" w:cs="Book Antiqua"/>
        </w:rPr>
        <w:t xml:space="preserve"> University of Technology </w:t>
      </w:r>
      <w:proofErr w:type="spellStart"/>
      <w:r w:rsidRPr="00722017">
        <w:rPr>
          <w:rFonts w:ascii="Book Antiqua" w:eastAsia="Book Antiqua" w:hAnsi="Book Antiqua" w:cs="Book Antiqua"/>
        </w:rPr>
        <w:t>Jingmen</w:t>
      </w:r>
      <w:proofErr w:type="spellEnd"/>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Jingmen</w:t>
      </w:r>
      <w:proofErr w:type="spellEnd"/>
      <w:r w:rsidRPr="00722017">
        <w:rPr>
          <w:rFonts w:ascii="Book Antiqua" w:eastAsia="Book Antiqua" w:hAnsi="Book Antiqua" w:cs="Book Antiqua"/>
        </w:rPr>
        <w:t xml:space="preserve"> 448000, </w:t>
      </w:r>
      <w:r w:rsidR="00647E90" w:rsidRPr="00722017">
        <w:rPr>
          <w:rFonts w:ascii="Book Antiqua" w:eastAsia="Book Antiqua" w:hAnsi="Book Antiqua" w:cs="Book Antiqua"/>
        </w:rPr>
        <w:t xml:space="preserve">Hubei Province, </w:t>
      </w:r>
      <w:r w:rsidRPr="00722017">
        <w:rPr>
          <w:rFonts w:ascii="Book Antiqua" w:eastAsia="Book Antiqua" w:hAnsi="Book Antiqua" w:cs="Book Antiqua"/>
        </w:rPr>
        <w:t>China</w:t>
      </w:r>
    </w:p>
    <w:p w14:paraId="134C86F2" w14:textId="77777777" w:rsidR="00A77B3E" w:rsidRPr="00722017" w:rsidRDefault="00A77B3E" w:rsidP="00B34046">
      <w:pPr>
        <w:spacing w:line="360" w:lineRule="auto"/>
        <w:jc w:val="both"/>
        <w:rPr>
          <w:rFonts w:ascii="Book Antiqua" w:hAnsi="Book Antiqua"/>
        </w:rPr>
      </w:pPr>
    </w:p>
    <w:p w14:paraId="79E1AF0D" w14:textId="6179915A" w:rsidR="00A77B3E" w:rsidRPr="00722017" w:rsidRDefault="00000000" w:rsidP="00B34046">
      <w:pPr>
        <w:spacing w:line="360" w:lineRule="auto"/>
        <w:jc w:val="both"/>
        <w:rPr>
          <w:rFonts w:ascii="Book Antiqua" w:eastAsia="Book Antiqua" w:hAnsi="Book Antiqua" w:cs="Book Antiqua"/>
          <w:b/>
          <w:bCs/>
        </w:rPr>
      </w:pPr>
      <w:r w:rsidRPr="00722017">
        <w:rPr>
          <w:rFonts w:ascii="Book Antiqua" w:eastAsia="Book Antiqua" w:hAnsi="Book Antiqua" w:cs="Book Antiqua"/>
          <w:b/>
          <w:bCs/>
        </w:rPr>
        <w:t xml:space="preserve">Author contributions: </w:t>
      </w:r>
      <w:r w:rsidR="00B06D1A" w:rsidRPr="00722017">
        <w:rPr>
          <w:rFonts w:ascii="Book Antiqua" w:eastAsia="Book Antiqua" w:hAnsi="Book Antiqua" w:cs="Book Antiqua"/>
        </w:rPr>
        <w:t>Zeng T</w:t>
      </w:r>
      <w:r w:rsidRPr="00722017">
        <w:rPr>
          <w:rFonts w:ascii="Book Antiqua" w:eastAsia="Book Antiqua" w:hAnsi="Book Antiqua" w:cs="Book Antiqua"/>
        </w:rPr>
        <w:t xml:space="preserve"> and </w:t>
      </w:r>
      <w:r w:rsidR="00B06D1A" w:rsidRPr="00722017">
        <w:rPr>
          <w:rFonts w:ascii="Book Antiqua" w:eastAsia="Book Antiqua" w:hAnsi="Book Antiqua" w:cs="Book Antiqua"/>
        </w:rPr>
        <w:t>Ye JZ</w:t>
      </w:r>
      <w:r w:rsidRPr="00722017">
        <w:rPr>
          <w:rFonts w:ascii="Book Antiqua" w:eastAsia="Book Antiqua" w:hAnsi="Book Antiqua" w:cs="Book Antiqua"/>
        </w:rPr>
        <w:t xml:space="preserve"> conceived and designed the study</w:t>
      </w:r>
      <w:r w:rsidR="00B06D1A" w:rsidRPr="00722017">
        <w:rPr>
          <w:rFonts w:ascii="Book Antiqua" w:eastAsia="Book Antiqua" w:hAnsi="Book Antiqua" w:cs="Book Antiqua"/>
        </w:rPr>
        <w:t>;</w:t>
      </w:r>
      <w:r w:rsidRPr="00722017">
        <w:rPr>
          <w:rFonts w:ascii="Book Antiqua" w:eastAsia="Book Antiqua" w:hAnsi="Book Antiqua" w:cs="Book Antiqua"/>
        </w:rPr>
        <w:t xml:space="preserve"> </w:t>
      </w:r>
      <w:r w:rsidR="00B06D1A" w:rsidRPr="00722017">
        <w:rPr>
          <w:rFonts w:ascii="Book Antiqua" w:eastAsia="Book Antiqua" w:hAnsi="Book Antiqua" w:cs="Book Antiqua"/>
        </w:rPr>
        <w:t>Qin H</w:t>
      </w:r>
      <w:r w:rsidRPr="00722017">
        <w:rPr>
          <w:rFonts w:ascii="Book Antiqua" w:eastAsia="Book Antiqua" w:hAnsi="Book Antiqua" w:cs="Book Antiqua"/>
        </w:rPr>
        <w:t xml:space="preserve"> searched and selected relevant studies</w:t>
      </w:r>
      <w:r w:rsidR="00B06D1A" w:rsidRPr="00722017">
        <w:rPr>
          <w:rFonts w:ascii="Book Antiqua" w:eastAsia="Book Antiqua" w:hAnsi="Book Antiqua" w:cs="Book Antiqua"/>
        </w:rPr>
        <w:t>; Xu QQ</w:t>
      </w:r>
      <w:r w:rsidRPr="00722017">
        <w:rPr>
          <w:rFonts w:ascii="Book Antiqua" w:eastAsia="Book Antiqua" w:hAnsi="Book Antiqua" w:cs="Book Antiqua"/>
        </w:rPr>
        <w:t xml:space="preserve"> and </w:t>
      </w:r>
      <w:r w:rsidR="00B06D1A" w:rsidRPr="00722017">
        <w:rPr>
          <w:rFonts w:ascii="Book Antiqua" w:eastAsia="Book Antiqua" w:hAnsi="Book Antiqua" w:cs="Book Antiqua"/>
        </w:rPr>
        <w:t>Z</w:t>
      </w:r>
      <w:r w:rsidRPr="00722017">
        <w:rPr>
          <w:rFonts w:ascii="Book Antiqua" w:eastAsia="Book Antiqua" w:hAnsi="Book Antiqua" w:cs="Book Antiqua"/>
        </w:rPr>
        <w:t xml:space="preserve">eng </w:t>
      </w:r>
      <w:r w:rsidR="00B06D1A" w:rsidRPr="00722017">
        <w:rPr>
          <w:rFonts w:ascii="Book Antiqua" w:eastAsia="Book Antiqua" w:hAnsi="Book Antiqua" w:cs="Book Antiqua"/>
        </w:rPr>
        <w:t xml:space="preserve">T </w:t>
      </w:r>
      <w:r w:rsidRPr="00722017">
        <w:rPr>
          <w:rFonts w:ascii="Book Antiqua" w:eastAsia="Book Antiqua" w:hAnsi="Book Antiqua" w:cs="Book Antiqua"/>
        </w:rPr>
        <w:t>extracted and interpreted data</w:t>
      </w:r>
      <w:r w:rsidR="00B06D1A" w:rsidRPr="00722017">
        <w:rPr>
          <w:rFonts w:ascii="Book Antiqua" w:eastAsia="Book Antiqua" w:hAnsi="Book Antiqua" w:cs="Book Antiqua"/>
        </w:rPr>
        <w:t>; and a</w:t>
      </w:r>
      <w:r w:rsidRPr="00722017">
        <w:rPr>
          <w:rFonts w:ascii="Book Antiqua" w:eastAsia="Book Antiqua" w:hAnsi="Book Antiqua" w:cs="Book Antiqua"/>
        </w:rPr>
        <w:t>ll authors critically reviewed and approved the final manuscript.</w:t>
      </w:r>
    </w:p>
    <w:p w14:paraId="62058E51" w14:textId="77777777" w:rsidR="00A77B3E" w:rsidRPr="00722017" w:rsidRDefault="00A77B3E" w:rsidP="00B34046">
      <w:pPr>
        <w:spacing w:line="360" w:lineRule="auto"/>
        <w:jc w:val="both"/>
        <w:rPr>
          <w:rFonts w:ascii="Book Antiqua" w:hAnsi="Book Antiqua"/>
        </w:rPr>
      </w:pPr>
    </w:p>
    <w:p w14:paraId="0A31985D" w14:textId="74CE85B2"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bCs/>
        </w:rPr>
        <w:t xml:space="preserve">Supported by </w:t>
      </w:r>
      <w:r w:rsidR="00257370" w:rsidRPr="00722017">
        <w:rPr>
          <w:rFonts w:ascii="Book Antiqua" w:eastAsia="Book Antiqua" w:hAnsi="Book Antiqua" w:cs="Book Antiqua"/>
        </w:rPr>
        <w:t>the</w:t>
      </w:r>
      <w:r w:rsidRPr="00722017">
        <w:rPr>
          <w:rFonts w:ascii="Book Antiqua" w:eastAsia="Book Antiqua" w:hAnsi="Book Antiqua" w:cs="Book Antiqua"/>
        </w:rPr>
        <w:t xml:space="preserve"> Science and Technology Plan Project of </w:t>
      </w:r>
      <w:proofErr w:type="spellStart"/>
      <w:r w:rsidRPr="00722017">
        <w:rPr>
          <w:rFonts w:ascii="Book Antiqua" w:eastAsia="Book Antiqua" w:hAnsi="Book Antiqua" w:cs="Book Antiqua"/>
        </w:rPr>
        <w:t>Jingmen</w:t>
      </w:r>
      <w:proofErr w:type="spellEnd"/>
      <w:r w:rsidRPr="00722017">
        <w:rPr>
          <w:rFonts w:ascii="Book Antiqua" w:eastAsia="Book Antiqua" w:hAnsi="Book Antiqua" w:cs="Book Antiqua"/>
        </w:rPr>
        <w:t xml:space="preserve"> Science and Technology Bureau</w:t>
      </w:r>
      <w:r w:rsidR="00211D3B" w:rsidRPr="00722017">
        <w:rPr>
          <w:rFonts w:ascii="Book Antiqua" w:eastAsia="Book Antiqua" w:hAnsi="Book Antiqua" w:cs="Book Antiqua"/>
        </w:rPr>
        <w:t xml:space="preserve">, No. </w:t>
      </w:r>
      <w:r w:rsidRPr="00722017">
        <w:rPr>
          <w:rFonts w:ascii="Book Antiqua" w:eastAsia="Book Antiqua" w:hAnsi="Book Antiqua" w:cs="Book Antiqua"/>
        </w:rPr>
        <w:t>2018YFZD025</w:t>
      </w:r>
      <w:r w:rsidR="00211D3B" w:rsidRPr="00722017">
        <w:rPr>
          <w:rFonts w:ascii="Book Antiqua" w:eastAsia="Book Antiqua" w:hAnsi="Book Antiqua" w:cs="Book Antiqua"/>
        </w:rPr>
        <w:t>.</w:t>
      </w:r>
    </w:p>
    <w:p w14:paraId="2BAEE095" w14:textId="77777777" w:rsidR="00A77B3E" w:rsidRPr="00722017" w:rsidRDefault="00A77B3E" w:rsidP="00B34046">
      <w:pPr>
        <w:spacing w:line="360" w:lineRule="auto"/>
        <w:jc w:val="both"/>
        <w:rPr>
          <w:rFonts w:ascii="Book Antiqua" w:hAnsi="Book Antiqua"/>
        </w:rPr>
      </w:pPr>
    </w:p>
    <w:p w14:paraId="6EEA81D4" w14:textId="6515EE84" w:rsidR="00A77B3E" w:rsidRPr="00722017" w:rsidRDefault="00000000" w:rsidP="00B34046">
      <w:pPr>
        <w:spacing w:line="360" w:lineRule="auto"/>
        <w:jc w:val="both"/>
        <w:rPr>
          <w:rFonts w:ascii="Book Antiqua" w:eastAsia="Book Antiqua" w:hAnsi="Book Antiqua" w:cs="Book Antiqua"/>
        </w:rPr>
      </w:pPr>
      <w:r w:rsidRPr="00722017">
        <w:rPr>
          <w:rFonts w:ascii="Book Antiqua" w:eastAsia="Book Antiqua" w:hAnsi="Book Antiqua" w:cs="Book Antiqua"/>
          <w:b/>
          <w:bCs/>
        </w:rPr>
        <w:t>Corresponding author: Qian</w:t>
      </w:r>
      <w:r w:rsidR="0018185E" w:rsidRPr="00722017">
        <w:rPr>
          <w:rFonts w:ascii="Book Antiqua" w:eastAsia="Book Antiqua" w:hAnsi="Book Antiqua" w:cs="Book Antiqua"/>
          <w:b/>
          <w:bCs/>
        </w:rPr>
        <w:t>-Q</w:t>
      </w:r>
      <w:r w:rsidRPr="00722017">
        <w:rPr>
          <w:rFonts w:ascii="Book Antiqua" w:eastAsia="Book Antiqua" w:hAnsi="Book Antiqua" w:cs="Book Antiqua"/>
          <w:b/>
          <w:bCs/>
        </w:rPr>
        <w:t xml:space="preserve">ian Xu, MD, Senior Statistician, </w:t>
      </w:r>
      <w:r w:rsidR="00C44EA6" w:rsidRPr="00722017">
        <w:rPr>
          <w:rFonts w:ascii="Book Antiqua" w:eastAsia="Book Antiqua" w:hAnsi="Book Antiqua" w:cs="Book Antiqua"/>
        </w:rPr>
        <w:t xml:space="preserve">College of Medicine, </w:t>
      </w:r>
      <w:proofErr w:type="spellStart"/>
      <w:r w:rsidR="00C44EA6" w:rsidRPr="00722017">
        <w:rPr>
          <w:rFonts w:ascii="Book Antiqua" w:eastAsia="Book Antiqua" w:hAnsi="Book Antiqua" w:cs="Book Antiqua"/>
        </w:rPr>
        <w:t>Jingchu</w:t>
      </w:r>
      <w:proofErr w:type="spellEnd"/>
      <w:r w:rsidR="00C44EA6" w:rsidRPr="00722017">
        <w:rPr>
          <w:rFonts w:ascii="Book Antiqua" w:eastAsia="Book Antiqua" w:hAnsi="Book Antiqua" w:cs="Book Antiqua"/>
        </w:rPr>
        <w:t xml:space="preserve"> University of Technology </w:t>
      </w:r>
      <w:proofErr w:type="spellStart"/>
      <w:r w:rsidR="00C44EA6" w:rsidRPr="00722017">
        <w:rPr>
          <w:rFonts w:ascii="Book Antiqua" w:eastAsia="Book Antiqua" w:hAnsi="Book Antiqua" w:cs="Book Antiqua"/>
        </w:rPr>
        <w:t>Jingmen</w:t>
      </w:r>
      <w:proofErr w:type="spellEnd"/>
      <w:r w:rsidR="00C44EA6" w:rsidRPr="00722017">
        <w:rPr>
          <w:rFonts w:ascii="Book Antiqua" w:eastAsia="Book Antiqua" w:hAnsi="Book Antiqua" w:cs="Book Antiqua"/>
        </w:rPr>
        <w:t xml:space="preserve">, No. 33 </w:t>
      </w:r>
      <w:proofErr w:type="spellStart"/>
      <w:r w:rsidR="00C44EA6" w:rsidRPr="00722017">
        <w:rPr>
          <w:rFonts w:ascii="Book Antiqua" w:eastAsia="Book Antiqua" w:hAnsi="Book Antiqua" w:cs="Book Antiqua"/>
        </w:rPr>
        <w:t>Xiangshan</w:t>
      </w:r>
      <w:proofErr w:type="spellEnd"/>
      <w:r w:rsidR="00C44EA6" w:rsidRPr="00722017">
        <w:rPr>
          <w:rFonts w:ascii="Book Antiqua" w:eastAsia="Book Antiqua" w:hAnsi="Book Antiqua" w:cs="Book Antiqua"/>
        </w:rPr>
        <w:t xml:space="preserve"> Road, </w:t>
      </w:r>
      <w:proofErr w:type="spellStart"/>
      <w:r w:rsidR="00C44EA6" w:rsidRPr="00722017">
        <w:rPr>
          <w:rFonts w:ascii="Book Antiqua" w:eastAsia="Book Antiqua" w:hAnsi="Book Antiqua" w:cs="Book Antiqua"/>
        </w:rPr>
        <w:t>Jingmen</w:t>
      </w:r>
      <w:proofErr w:type="spellEnd"/>
      <w:r w:rsidR="00C44EA6" w:rsidRPr="00722017">
        <w:rPr>
          <w:rFonts w:ascii="Book Antiqua" w:eastAsia="Book Antiqua" w:hAnsi="Book Antiqua" w:cs="Book Antiqua"/>
        </w:rPr>
        <w:t xml:space="preserve"> 448000, Hubei Province, China. </w:t>
      </w:r>
      <w:r w:rsidRPr="00722017">
        <w:rPr>
          <w:rFonts w:ascii="Book Antiqua" w:eastAsia="Book Antiqua" w:hAnsi="Book Antiqua" w:cs="Book Antiqua"/>
        </w:rPr>
        <w:t>yanfenjiu19940211@163.com</w:t>
      </w:r>
    </w:p>
    <w:p w14:paraId="358389B8" w14:textId="77777777" w:rsidR="00A77B3E" w:rsidRPr="00722017" w:rsidRDefault="00A77B3E" w:rsidP="00B34046">
      <w:pPr>
        <w:spacing w:line="360" w:lineRule="auto"/>
        <w:jc w:val="both"/>
        <w:rPr>
          <w:rFonts w:ascii="Book Antiqua" w:hAnsi="Book Antiqua"/>
        </w:rPr>
      </w:pPr>
    </w:p>
    <w:p w14:paraId="12471A4F"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bCs/>
        </w:rPr>
        <w:t xml:space="preserve">Received: </w:t>
      </w:r>
      <w:r w:rsidRPr="00722017">
        <w:rPr>
          <w:rFonts w:ascii="Book Antiqua" w:eastAsia="Book Antiqua" w:hAnsi="Book Antiqua" w:cs="Book Antiqua"/>
        </w:rPr>
        <w:t>September 22, 2023</w:t>
      </w:r>
    </w:p>
    <w:p w14:paraId="4CC90098" w14:textId="5448ACB8"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bCs/>
        </w:rPr>
        <w:t xml:space="preserve">Revised: </w:t>
      </w:r>
      <w:r w:rsidR="001D5365" w:rsidRPr="00722017">
        <w:rPr>
          <w:rFonts w:ascii="Book Antiqua" w:eastAsia="Book Antiqua" w:hAnsi="Book Antiqua" w:cs="Book Antiqua"/>
        </w:rPr>
        <w:t>January 23, 2024</w:t>
      </w:r>
    </w:p>
    <w:p w14:paraId="5628B463" w14:textId="651A6FB7" w:rsidR="00A77B3E" w:rsidRPr="00722017" w:rsidRDefault="00000000" w:rsidP="00393A26">
      <w:pPr>
        <w:spacing w:line="360" w:lineRule="auto"/>
        <w:rPr>
          <w:rFonts w:ascii="Book Antiqua" w:hAnsi="Book Antiqua"/>
        </w:rPr>
        <w:pPrChange w:id="1" w:author="yan jiaping" w:date="2024-03-01T16:24:00Z">
          <w:pPr>
            <w:spacing w:line="360" w:lineRule="auto"/>
            <w:jc w:val="both"/>
          </w:pPr>
        </w:pPrChange>
      </w:pPr>
      <w:r w:rsidRPr="00722017">
        <w:rPr>
          <w:rFonts w:ascii="Book Antiqua" w:eastAsia="Book Antiqua" w:hAnsi="Book Antiqua" w:cs="Book Antiqua"/>
          <w:b/>
          <w:bCs/>
        </w:rPr>
        <w:t xml:space="preserve">Accepted: </w:t>
      </w:r>
      <w:bookmarkStart w:id="2" w:name="OLE_LINK1223"/>
      <w:bookmarkStart w:id="3" w:name="OLE_LINK1224"/>
      <w:bookmarkStart w:id="4" w:name="OLE_LINK1227"/>
      <w:bookmarkStart w:id="5" w:name="OLE_LINK1231"/>
      <w:bookmarkStart w:id="6" w:name="OLE_LINK1242"/>
      <w:bookmarkStart w:id="7" w:name="OLE_LINK1246"/>
      <w:bookmarkStart w:id="8" w:name="OLE_LINK6798"/>
      <w:bookmarkStart w:id="9" w:name="OLE_LINK6803"/>
      <w:bookmarkStart w:id="10" w:name="OLE_LINK6812"/>
      <w:bookmarkStart w:id="11" w:name="OLE_LINK6816"/>
      <w:bookmarkStart w:id="12" w:name="OLE_LINK6827"/>
      <w:bookmarkStart w:id="13" w:name="OLE_LINK6830"/>
      <w:bookmarkStart w:id="14" w:name="OLE_LINK6834"/>
      <w:bookmarkStart w:id="15" w:name="OLE_LINK7116"/>
      <w:bookmarkStart w:id="16" w:name="OLE_LINK7119"/>
      <w:bookmarkStart w:id="17" w:name="OLE_LINK7122"/>
      <w:bookmarkStart w:id="18" w:name="OLE_LINK7125"/>
      <w:bookmarkStart w:id="19" w:name="OLE_LINK7126"/>
      <w:bookmarkStart w:id="20" w:name="OLE_LINK7127"/>
      <w:bookmarkStart w:id="21" w:name="OLE_LINK7130"/>
      <w:bookmarkStart w:id="22" w:name="OLE_LINK7133"/>
      <w:bookmarkStart w:id="23" w:name="OLE_LINK7140"/>
      <w:bookmarkStart w:id="24" w:name="OLE_LINK7141"/>
      <w:bookmarkStart w:id="25" w:name="OLE_LINK7145"/>
      <w:bookmarkStart w:id="26" w:name="OLE_LINK7150"/>
      <w:bookmarkStart w:id="27" w:name="OLE_LINK7153"/>
      <w:bookmarkStart w:id="28" w:name="OLE_LINK7158"/>
      <w:bookmarkStart w:id="29" w:name="OLE_LINK7167"/>
      <w:bookmarkStart w:id="30" w:name="OLE_LINK7173"/>
      <w:bookmarkStart w:id="31" w:name="OLE_LINK7212"/>
      <w:bookmarkStart w:id="32" w:name="OLE_LINK7213"/>
      <w:bookmarkStart w:id="33" w:name="OLE_LINK7214"/>
      <w:bookmarkStart w:id="34" w:name="OLE_LINK7215"/>
      <w:bookmarkStart w:id="35" w:name="OLE_LINK7223"/>
      <w:bookmarkStart w:id="36" w:name="OLE_LINK7228"/>
      <w:bookmarkStart w:id="37" w:name="OLE_LINK7235"/>
      <w:bookmarkStart w:id="38" w:name="OLE_LINK7236"/>
      <w:bookmarkStart w:id="39" w:name="OLE_LINK7237"/>
      <w:bookmarkStart w:id="40" w:name="OLE_LINK7240"/>
      <w:bookmarkStart w:id="41" w:name="OLE_LINK7243"/>
      <w:bookmarkStart w:id="42" w:name="OLE_LINK7250"/>
      <w:bookmarkStart w:id="43" w:name="OLE_LINK7253"/>
      <w:bookmarkStart w:id="44" w:name="OLE_LINK7513"/>
      <w:bookmarkStart w:id="45" w:name="OLE_LINK7515"/>
      <w:bookmarkStart w:id="46" w:name="OLE_LINK7522"/>
      <w:bookmarkStart w:id="47" w:name="OLE_LINK7527"/>
      <w:bookmarkStart w:id="48" w:name="OLE_LINK7530"/>
      <w:bookmarkStart w:id="49" w:name="OLE_LINK7547"/>
      <w:bookmarkStart w:id="50" w:name="OLE_LINK7550"/>
      <w:bookmarkStart w:id="51" w:name="OLE_LINK7555"/>
      <w:bookmarkStart w:id="52" w:name="OLE_LINK7559"/>
      <w:bookmarkStart w:id="53" w:name="OLE_LINK7561"/>
      <w:bookmarkStart w:id="54" w:name="OLE_LINK7608"/>
      <w:bookmarkStart w:id="55" w:name="OLE_LINK7611"/>
      <w:bookmarkStart w:id="56" w:name="OLE_LINK7616"/>
      <w:bookmarkStart w:id="57" w:name="OLE_LINK7625"/>
      <w:bookmarkStart w:id="58" w:name="OLE_LINK7628"/>
      <w:bookmarkStart w:id="59" w:name="OLE_LINK7629"/>
      <w:bookmarkStart w:id="60" w:name="OLE_LINK7633"/>
      <w:bookmarkStart w:id="61" w:name="OLE_LINK7641"/>
      <w:bookmarkStart w:id="62" w:name="OLE_LINK7568"/>
      <w:bookmarkStart w:id="63" w:name="OLE_LINK7569"/>
      <w:bookmarkStart w:id="64" w:name="OLE_LINK7571"/>
      <w:bookmarkStart w:id="65" w:name="OLE_LINK7574"/>
      <w:bookmarkStart w:id="66" w:name="OLE_LINK7577"/>
      <w:bookmarkStart w:id="67" w:name="OLE_LINK7578"/>
      <w:bookmarkStart w:id="68" w:name="OLE_LINK7583"/>
      <w:bookmarkStart w:id="69" w:name="OLE_LINK7587"/>
      <w:bookmarkStart w:id="70" w:name="OLE_LINK7597"/>
      <w:bookmarkStart w:id="71" w:name="OLE_LINK7602"/>
      <w:bookmarkStart w:id="72" w:name="OLE_LINK7605"/>
      <w:bookmarkStart w:id="73" w:name="OLE_LINK7606"/>
      <w:bookmarkStart w:id="74" w:name="OLE_LINK7610"/>
      <w:bookmarkStart w:id="75" w:name="OLE_LINK7617"/>
      <w:bookmarkStart w:id="76" w:name="OLE_LINK7620"/>
      <w:bookmarkStart w:id="77" w:name="OLE_LINK7635"/>
      <w:bookmarkStart w:id="78" w:name="OLE_LINK7649"/>
      <w:bookmarkStart w:id="79" w:name="OLE_LINK7652"/>
      <w:bookmarkStart w:id="80" w:name="OLE_LINK7655"/>
      <w:bookmarkStart w:id="81" w:name="OLE_LINK7665"/>
      <w:bookmarkStart w:id="82" w:name="OLE_LINK7684"/>
      <w:bookmarkStart w:id="83" w:name="OLE_LINK7687"/>
      <w:bookmarkStart w:id="84" w:name="OLE_LINK7690"/>
      <w:bookmarkStart w:id="85" w:name="OLE_LINK7691"/>
      <w:bookmarkStart w:id="86" w:name="OLE_LINK7695"/>
      <w:bookmarkStart w:id="87" w:name="OLE_LINK7699"/>
      <w:bookmarkStart w:id="88" w:name="OLE_LINK7703"/>
      <w:bookmarkStart w:id="89" w:name="OLE_LINK7706"/>
      <w:bookmarkStart w:id="90" w:name="OLE_LINK7709"/>
      <w:bookmarkStart w:id="91" w:name="OLE_LINK7710"/>
      <w:bookmarkStart w:id="92" w:name="OLE_LINK7711"/>
      <w:bookmarkStart w:id="93" w:name="OLE_LINK7712"/>
      <w:bookmarkStart w:id="94" w:name="OLE_LINK7718"/>
      <w:bookmarkStart w:id="95" w:name="OLE_LINK7721"/>
      <w:bookmarkStart w:id="96" w:name="OLE_LINK7722"/>
      <w:bookmarkStart w:id="97" w:name="OLE_LINK7730"/>
      <w:bookmarkStart w:id="98" w:name="OLE_LINK7734"/>
      <w:bookmarkStart w:id="99" w:name="OLE_LINK7735"/>
      <w:bookmarkStart w:id="100" w:name="OLE_LINK7736"/>
      <w:bookmarkStart w:id="101" w:name="OLE_LINK7737"/>
      <w:bookmarkStart w:id="102" w:name="OLE_LINK7738"/>
      <w:bookmarkStart w:id="103" w:name="OLE_LINK7796"/>
      <w:bookmarkStart w:id="104" w:name="OLE_LINK7799"/>
      <w:bookmarkStart w:id="105" w:name="OLE_LINK7809"/>
      <w:bookmarkStart w:id="106" w:name="OLE_LINK7813"/>
      <w:bookmarkStart w:id="107" w:name="OLE_LINK7820"/>
      <w:bookmarkStart w:id="108" w:name="OLE_LINK7836"/>
      <w:bookmarkStart w:id="109" w:name="OLE_LINK7837"/>
      <w:bookmarkStart w:id="110" w:name="OLE_LINK7838"/>
      <w:bookmarkStart w:id="111" w:name="OLE_LINK7839"/>
      <w:bookmarkStart w:id="112" w:name="OLE_LINK7843"/>
      <w:bookmarkStart w:id="113" w:name="OLE_LINK7846"/>
      <w:bookmarkStart w:id="114" w:name="OLE_LINK7867"/>
      <w:bookmarkStart w:id="115" w:name="OLE_LINK7873"/>
      <w:bookmarkStart w:id="116" w:name="OLE_LINK7876"/>
      <w:bookmarkStart w:id="117" w:name="OLE_LINK7879"/>
      <w:bookmarkStart w:id="118" w:name="OLE_LINK7882"/>
      <w:bookmarkStart w:id="119" w:name="OLE_LINK7885"/>
      <w:bookmarkStart w:id="120" w:name="OLE_LINK7894"/>
      <w:bookmarkStart w:id="121" w:name="OLE_LINK7895"/>
      <w:bookmarkStart w:id="122" w:name="OLE_LINK7896"/>
      <w:bookmarkStart w:id="123" w:name="OLE_LINK7897"/>
      <w:bookmarkStart w:id="124" w:name="OLE_LINK7903"/>
      <w:bookmarkStart w:id="125" w:name="OLE_LINK7910"/>
      <w:bookmarkStart w:id="126" w:name="OLE_LINK7977"/>
      <w:bookmarkStart w:id="127" w:name="OLE_LINK7979"/>
      <w:bookmarkStart w:id="128" w:name="OLE_LINK7983"/>
      <w:bookmarkStart w:id="129" w:name="OLE_LINK7984"/>
      <w:bookmarkStart w:id="130" w:name="OLE_LINK7985"/>
      <w:bookmarkStart w:id="131" w:name="OLE_LINK1"/>
      <w:bookmarkStart w:id="132" w:name="OLE_LINK4"/>
      <w:bookmarkStart w:id="133" w:name="OLE_LINK7"/>
      <w:bookmarkStart w:id="134" w:name="OLE_LINK10"/>
      <w:bookmarkStart w:id="135" w:name="OLE_LINK14"/>
      <w:bookmarkStart w:id="136" w:name="OLE_LINK17"/>
      <w:bookmarkStart w:id="137" w:name="OLE_LINK2"/>
      <w:bookmarkStart w:id="138" w:name="OLE_LINK11"/>
      <w:bookmarkStart w:id="139" w:name="OLE_LINK20"/>
      <w:bookmarkStart w:id="140" w:name="OLE_LINK29"/>
      <w:bookmarkStart w:id="141" w:name="OLE_LINK34"/>
      <w:bookmarkStart w:id="142" w:name="OLE_LINK37"/>
      <w:bookmarkStart w:id="143" w:name="OLE_LINK40"/>
      <w:bookmarkStart w:id="144" w:name="OLE_LINK41"/>
      <w:bookmarkStart w:id="145" w:name="OLE_LINK46"/>
      <w:bookmarkStart w:id="146" w:name="OLE_LINK49"/>
      <w:bookmarkStart w:id="147" w:name="OLE_LINK54"/>
      <w:bookmarkStart w:id="148" w:name="OLE_LINK57"/>
      <w:bookmarkStart w:id="149" w:name="OLE_LINK60"/>
      <w:bookmarkStart w:id="150" w:name="OLE_LINK65"/>
      <w:bookmarkStart w:id="151" w:name="OLE_LINK72"/>
      <w:bookmarkStart w:id="152" w:name="OLE_LINK75"/>
      <w:bookmarkStart w:id="153" w:name="OLE_LINK82"/>
      <w:bookmarkStart w:id="154" w:name="OLE_LINK84"/>
      <w:bookmarkStart w:id="155" w:name="OLE_LINK87"/>
      <w:bookmarkStart w:id="156" w:name="OLE_LINK100"/>
      <w:bookmarkStart w:id="157" w:name="OLE_LINK103"/>
      <w:bookmarkStart w:id="158" w:name="OLE_LINK108"/>
      <w:bookmarkStart w:id="159" w:name="OLE_LINK174"/>
      <w:bookmarkStart w:id="160" w:name="OLE_LINK177"/>
      <w:bookmarkStart w:id="161" w:name="OLE_LINK184"/>
      <w:bookmarkStart w:id="162" w:name="OLE_LINK187"/>
      <w:bookmarkStart w:id="163" w:name="OLE_LINK192"/>
      <w:bookmarkStart w:id="164" w:name="OLE_LINK197"/>
      <w:bookmarkStart w:id="165" w:name="OLE_LINK200"/>
      <w:bookmarkStart w:id="166" w:name="OLE_LINK203"/>
      <w:bookmarkStart w:id="167" w:name="OLE_LINK208"/>
      <w:bookmarkStart w:id="168" w:name="OLE_LINK216"/>
      <w:bookmarkStart w:id="169" w:name="OLE_LINK219"/>
      <w:bookmarkStart w:id="170" w:name="OLE_LINK220"/>
      <w:bookmarkStart w:id="171" w:name="OLE_LINK226"/>
      <w:bookmarkStart w:id="172" w:name="OLE_LINK229"/>
      <w:bookmarkStart w:id="173" w:name="OLE_LINK233"/>
      <w:bookmarkStart w:id="174" w:name="OLE_LINK236"/>
      <w:bookmarkStart w:id="175" w:name="OLE_LINK241"/>
      <w:bookmarkStart w:id="176" w:name="OLE_LINK1310"/>
      <w:bookmarkStart w:id="177" w:name="OLE_LINK1318"/>
      <w:bookmarkStart w:id="178" w:name="OLE_LINK1324"/>
      <w:bookmarkStart w:id="179" w:name="OLE_LINK1325"/>
      <w:bookmarkStart w:id="180" w:name="OLE_LINK1326"/>
      <w:bookmarkStart w:id="181" w:name="OLE_LINK6"/>
      <w:bookmarkStart w:id="182" w:name="OLE_LINK12"/>
      <w:bookmarkStart w:id="183" w:name="OLE_LINK19"/>
      <w:bookmarkStart w:id="184" w:name="OLE_LINK26"/>
      <w:bookmarkStart w:id="185" w:name="OLE_LINK30"/>
      <w:bookmarkStart w:id="186" w:name="OLE_LINK36"/>
      <w:bookmarkStart w:id="187" w:name="OLE_LINK42"/>
      <w:bookmarkStart w:id="188" w:name="OLE_LINK51"/>
      <w:bookmarkStart w:id="189" w:name="OLE_LINK61"/>
      <w:bookmarkStart w:id="190" w:name="OLE_LINK66"/>
      <w:bookmarkStart w:id="191" w:name="OLE_LINK74"/>
      <w:bookmarkStart w:id="192" w:name="OLE_LINK78"/>
      <w:bookmarkStart w:id="193" w:name="OLE_LINK1219"/>
      <w:bookmarkStart w:id="194" w:name="OLE_LINK1220"/>
      <w:bookmarkStart w:id="195" w:name="OLE_LINK1232"/>
      <w:bookmarkStart w:id="196" w:name="OLE_LINK1233"/>
      <w:bookmarkStart w:id="197" w:name="OLE_LINK1236"/>
      <w:bookmarkStart w:id="198" w:name="OLE_LINK1241"/>
      <w:bookmarkStart w:id="199" w:name="OLE_LINK1247"/>
      <w:bookmarkStart w:id="200" w:name="OLE_LINK1255"/>
      <w:bookmarkStart w:id="201" w:name="OLE_LINK1261"/>
      <w:bookmarkStart w:id="202" w:name="OLE_LINK1267"/>
      <w:bookmarkStart w:id="203" w:name="OLE_LINK1269"/>
      <w:bookmarkStart w:id="204" w:name="OLE_LINK1272"/>
      <w:bookmarkStart w:id="205" w:name="OLE_LINK1282"/>
      <w:bookmarkStart w:id="206" w:name="OLE_LINK1286"/>
      <w:bookmarkStart w:id="207" w:name="OLE_LINK1290"/>
      <w:bookmarkStart w:id="208" w:name="OLE_LINK1291"/>
      <w:bookmarkStart w:id="209" w:name="OLE_LINK1295"/>
      <w:bookmarkStart w:id="210" w:name="OLE_LINK1299"/>
      <w:bookmarkStart w:id="211" w:name="OLE_LINK1303"/>
      <w:bookmarkStart w:id="212" w:name="OLE_LINK1307"/>
      <w:bookmarkStart w:id="213" w:name="OLE_LINK1311"/>
      <w:bookmarkStart w:id="214" w:name="OLE_LINK1327"/>
      <w:bookmarkStart w:id="215" w:name="OLE_LINK1334"/>
      <w:bookmarkStart w:id="216" w:name="OLE_LINK1340"/>
      <w:bookmarkStart w:id="217" w:name="OLE_LINK1342"/>
      <w:bookmarkStart w:id="218" w:name="OLE_LINK1346"/>
      <w:bookmarkStart w:id="219" w:name="OLE_LINK1352"/>
      <w:bookmarkStart w:id="220" w:name="OLE_LINK3"/>
      <w:bookmarkStart w:id="221" w:name="OLE_LINK15"/>
      <w:bookmarkStart w:id="222" w:name="OLE_LINK23"/>
      <w:bookmarkStart w:id="223" w:name="OLE_LINK21"/>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bookmarkStart w:id="271" w:name="OLE_LINK7682"/>
      <w:bookmarkStart w:id="272" w:name="OLE_LINK7688"/>
      <w:bookmarkStart w:id="273" w:name="OLE_LINK7693"/>
      <w:bookmarkStart w:id="274" w:name="OLE_LINK7700"/>
      <w:bookmarkStart w:id="275" w:name="OLE_LINK7724"/>
      <w:bookmarkStart w:id="276" w:name="OLE_LINK7727"/>
      <w:bookmarkStart w:id="277" w:name="OLE_LINK7732"/>
      <w:bookmarkStart w:id="278" w:name="OLE_LINK7744"/>
      <w:bookmarkStart w:id="279" w:name="OLE_LINK7753"/>
      <w:bookmarkStart w:id="280" w:name="OLE_LINK7761"/>
      <w:bookmarkStart w:id="281" w:name="OLE_LINK7765"/>
      <w:bookmarkStart w:id="282" w:name="OLE_LINK7769"/>
      <w:bookmarkStart w:id="283" w:name="OLE_LINK7772"/>
      <w:bookmarkStart w:id="284" w:name="OLE_LINK7775"/>
      <w:bookmarkStart w:id="285" w:name="OLE_LINK7779"/>
      <w:bookmarkStart w:id="286" w:name="OLE_LINK7785"/>
      <w:bookmarkStart w:id="287" w:name="OLE_LINK7788"/>
      <w:bookmarkStart w:id="288" w:name="OLE_LINK7791"/>
      <w:bookmarkStart w:id="289" w:name="OLE_LINK7794"/>
      <w:bookmarkStart w:id="290" w:name="OLE_LINK7800"/>
      <w:bookmarkStart w:id="291" w:name="OLE_LINK7803"/>
      <w:bookmarkStart w:id="292" w:name="OLE_LINK7806"/>
      <w:bookmarkStart w:id="293" w:name="OLE_LINK7810"/>
      <w:bookmarkStart w:id="294" w:name="OLE_LINK7811"/>
      <w:bookmarkStart w:id="295" w:name="OLE_LINK7815"/>
      <w:bookmarkStart w:id="296" w:name="OLE_LINK7238"/>
      <w:bookmarkStart w:id="297" w:name="OLE_LINK7245"/>
      <w:bookmarkStart w:id="298" w:name="OLE_LINK7254"/>
      <w:bookmarkStart w:id="299" w:name="OLE_LINK7260"/>
      <w:bookmarkStart w:id="300" w:name="OLE_LINK7263"/>
      <w:bookmarkStart w:id="301" w:name="OLE_LINK7265"/>
      <w:bookmarkStart w:id="302" w:name="OLE_LINK7266"/>
      <w:bookmarkStart w:id="303" w:name="OLE_LINK7272"/>
      <w:bookmarkStart w:id="304" w:name="OLE_LINK7282"/>
      <w:bookmarkStart w:id="305" w:name="OLE_LINK7287"/>
      <w:bookmarkStart w:id="306" w:name="OLE_LINK7292"/>
      <w:bookmarkStart w:id="307" w:name="OLE_LINK7296"/>
      <w:bookmarkStart w:id="308" w:name="OLE_LINK7303"/>
      <w:bookmarkStart w:id="309" w:name="OLE_LINK7307"/>
      <w:bookmarkStart w:id="310" w:name="OLE_LINK7313"/>
      <w:bookmarkStart w:id="311" w:name="OLE_LINK7317"/>
      <w:bookmarkStart w:id="312" w:name="OLE_LINK7322"/>
      <w:bookmarkStart w:id="313" w:name="OLE_LINK7326"/>
      <w:bookmarkStart w:id="314" w:name="OLE_LINK7376"/>
      <w:bookmarkStart w:id="315" w:name="OLE_LINK7379"/>
      <w:bookmarkStart w:id="316" w:name="OLE_LINK7383"/>
      <w:bookmarkStart w:id="317" w:name="OLE_LINK7386"/>
      <w:bookmarkStart w:id="318" w:name="OLE_LINK7389"/>
      <w:bookmarkStart w:id="319" w:name="OLE_LINK7394"/>
      <w:bookmarkStart w:id="320" w:name="OLE_LINK7403"/>
      <w:bookmarkStart w:id="321" w:name="OLE_LINK7422"/>
      <w:bookmarkStart w:id="322" w:name="OLE_LINK7426"/>
      <w:bookmarkStart w:id="323" w:name="OLE_LINK7432"/>
      <w:bookmarkStart w:id="324" w:name="OLE_LINK7440"/>
      <w:bookmarkStart w:id="325" w:name="OLE_LINK7523"/>
      <w:bookmarkStart w:id="326" w:name="OLE_LINK7526"/>
      <w:bookmarkStart w:id="327" w:name="OLE_LINK7533"/>
      <w:bookmarkStart w:id="328" w:name="OLE_LINK7534"/>
      <w:bookmarkStart w:id="329" w:name="OLE_LINK7538"/>
      <w:bookmarkStart w:id="330" w:name="OLE_LINK7548"/>
      <w:bookmarkStart w:id="331" w:name="OLE_LINK7552"/>
      <w:bookmarkStart w:id="332" w:name="OLE_LINK7562"/>
      <w:bookmarkStart w:id="333" w:name="OLE_LINK7572"/>
      <w:bookmarkStart w:id="334" w:name="OLE_LINK7573"/>
      <w:bookmarkStart w:id="335" w:name="OLE_LINK7579"/>
      <w:bookmarkStart w:id="336" w:name="OLE_LINK7588"/>
      <w:bookmarkStart w:id="337" w:name="OLE_LINK7593"/>
      <w:bookmarkStart w:id="338" w:name="OLE_LINK7619"/>
      <w:bookmarkStart w:id="339" w:name="OLE_LINK7631"/>
      <w:bookmarkStart w:id="340" w:name="OLE_LINK7642"/>
      <w:bookmarkStart w:id="341" w:name="OLE_LINK7646"/>
      <w:bookmarkStart w:id="342" w:name="OLE_LINK7648"/>
      <w:bookmarkStart w:id="343" w:name="OLE_LINK7658"/>
      <w:bookmarkStart w:id="344" w:name="OLE_LINK7739"/>
      <w:bookmarkStart w:id="345" w:name="OLE_LINK7743"/>
      <w:bookmarkStart w:id="346" w:name="OLE_LINK7749"/>
      <w:bookmarkStart w:id="347" w:name="OLE_LINK7756"/>
      <w:bookmarkStart w:id="348" w:name="OLE_LINK7786"/>
      <w:bookmarkStart w:id="349" w:name="OLE_LINK7793"/>
      <w:bookmarkStart w:id="350" w:name="OLE_LINK7801"/>
      <w:bookmarkStart w:id="351" w:name="OLE_LINK7805"/>
      <w:bookmarkStart w:id="352" w:name="OLE_LINK7814"/>
      <w:bookmarkStart w:id="353" w:name="OLE_LINK7818"/>
      <w:bookmarkStart w:id="354" w:name="OLE_LINK7822"/>
      <w:bookmarkStart w:id="355" w:name="OLE_LINK7825"/>
      <w:bookmarkStart w:id="356" w:name="OLE_LINK7834"/>
      <w:bookmarkStart w:id="357" w:name="OLE_LINK7840"/>
      <w:bookmarkStart w:id="358" w:name="OLE_LINK7844"/>
      <w:bookmarkStart w:id="359" w:name="OLE_LINK7850"/>
      <w:bookmarkStart w:id="360" w:name="OLE_LINK7853"/>
      <w:bookmarkStart w:id="361" w:name="OLE_LINK7858"/>
      <w:bookmarkStart w:id="362" w:name="OLE_LINK7862"/>
      <w:bookmarkStart w:id="363" w:name="OLE_LINK7863"/>
      <w:bookmarkStart w:id="364" w:name="OLE_LINK7864"/>
      <w:bookmarkStart w:id="365" w:name="OLE_LINK7871"/>
      <w:bookmarkStart w:id="366" w:name="OLE_LINK7877"/>
      <w:bookmarkStart w:id="367" w:name="OLE_LINK7883"/>
      <w:bookmarkStart w:id="368" w:name="OLE_LINK7888"/>
      <w:bookmarkStart w:id="369" w:name="OLE_LINK7898"/>
      <w:bookmarkStart w:id="370" w:name="OLE_LINK7901"/>
      <w:bookmarkStart w:id="371" w:name="OLE_LINK7255"/>
      <w:bookmarkStart w:id="372" w:name="OLE_LINK7261"/>
      <w:bookmarkStart w:id="373" w:name="OLE_LINK7269"/>
      <w:bookmarkStart w:id="374" w:name="OLE_LINK7275"/>
      <w:bookmarkStart w:id="375" w:name="OLE_LINK7280"/>
      <w:bookmarkStart w:id="376" w:name="OLE_LINK7286"/>
      <w:bookmarkStart w:id="377" w:name="OLE_LINK7293"/>
      <w:bookmarkStart w:id="378" w:name="OLE_LINK7304"/>
      <w:bookmarkStart w:id="379" w:name="OLE_LINK7306"/>
      <w:bookmarkStart w:id="380" w:name="OLE_LINK7314"/>
      <w:bookmarkStart w:id="381" w:name="OLE_LINK7324"/>
      <w:bookmarkStart w:id="382" w:name="OLE_LINK7330"/>
      <w:bookmarkStart w:id="383" w:name="OLE_LINK7335"/>
      <w:bookmarkStart w:id="384" w:name="OLE_LINK7340"/>
      <w:bookmarkStart w:id="385" w:name="OLE_LINK7343"/>
      <w:bookmarkStart w:id="386" w:name="OLE_LINK7344"/>
      <w:bookmarkStart w:id="387" w:name="OLE_LINK7348"/>
      <w:bookmarkStart w:id="388" w:name="OLE_LINK7351"/>
      <w:bookmarkStart w:id="389" w:name="OLE_LINK7357"/>
      <w:bookmarkStart w:id="390" w:name="OLE_LINK7360"/>
      <w:bookmarkStart w:id="391" w:name="OLE_LINK7361"/>
      <w:bookmarkStart w:id="392" w:name="OLE_LINK7368"/>
      <w:bookmarkStart w:id="393" w:name="OLE_LINK7372"/>
      <w:bookmarkStart w:id="394" w:name="OLE_LINK7378"/>
      <w:bookmarkStart w:id="395" w:name="OLE_LINK7384"/>
      <w:bookmarkStart w:id="396" w:name="OLE_LINK7395"/>
      <w:bookmarkStart w:id="397" w:name="OLE_LINK7404"/>
      <w:bookmarkStart w:id="398" w:name="OLE_LINK7407"/>
      <w:bookmarkStart w:id="399" w:name="OLE_LINK7411"/>
      <w:bookmarkStart w:id="400" w:name="OLE_LINK7415"/>
      <w:bookmarkStart w:id="401" w:name="OLE_LINK7418"/>
      <w:bookmarkStart w:id="402" w:name="OLE_LINK7424"/>
      <w:bookmarkStart w:id="403" w:name="OLE_LINK7667"/>
      <w:bookmarkStart w:id="404" w:name="OLE_LINK7676"/>
      <w:bookmarkStart w:id="405" w:name="OLE_LINK7685"/>
      <w:bookmarkStart w:id="406" w:name="OLE_LINK7689"/>
      <w:bookmarkStart w:id="407" w:name="OLE_LINK7701"/>
      <w:bookmarkStart w:id="408" w:name="OLE_LINK7708"/>
      <w:bookmarkStart w:id="409" w:name="OLE_LINK7720"/>
      <w:bookmarkStart w:id="410" w:name="OLE_LINK7729"/>
      <w:bookmarkStart w:id="411" w:name="OLE_LINK7747"/>
      <w:bookmarkStart w:id="412" w:name="OLE_LINK7754"/>
      <w:bookmarkStart w:id="413" w:name="OLE_LINK7771"/>
      <w:bookmarkStart w:id="414" w:name="OLE_LINK7776"/>
      <w:bookmarkStart w:id="415" w:name="OLE_LINK7777"/>
      <w:bookmarkStart w:id="416" w:name="OLE_LINK7781"/>
      <w:bookmarkStart w:id="417" w:name="OLE_LINK7787"/>
      <w:bookmarkStart w:id="418" w:name="OLE_LINK7789"/>
      <w:bookmarkStart w:id="419" w:name="OLE_LINK7795"/>
      <w:bookmarkStart w:id="420" w:name="OLE_LINK7804"/>
      <w:bookmarkStart w:id="421" w:name="OLE_LINK7816"/>
      <w:bookmarkStart w:id="422" w:name="OLE_LINK7841"/>
      <w:bookmarkStart w:id="423" w:name="OLE_LINK7848"/>
      <w:bookmarkStart w:id="424" w:name="OLE_LINK7854"/>
      <w:bookmarkStart w:id="425" w:name="OLE_LINK7866"/>
      <w:bookmarkStart w:id="426" w:name="OLE_LINK7878"/>
      <w:bookmarkStart w:id="427" w:name="OLE_LINK7889"/>
      <w:bookmarkStart w:id="428" w:name="OLE_LINK7900"/>
      <w:bookmarkStart w:id="429" w:name="OLE_LINK7906"/>
      <w:bookmarkStart w:id="430" w:name="OLE_LINK7909"/>
      <w:bookmarkStart w:id="431" w:name="OLE_LINK7913"/>
      <w:bookmarkStart w:id="432" w:name="OLE_LINK7916"/>
      <w:bookmarkStart w:id="433" w:name="OLE_LINK1335"/>
      <w:bookmarkStart w:id="434" w:name="OLE_LINK1343"/>
      <w:bookmarkStart w:id="435" w:name="OLE_LINK1344"/>
      <w:bookmarkStart w:id="436" w:name="OLE_LINK1348"/>
      <w:bookmarkStart w:id="437" w:name="OLE_LINK1353"/>
      <w:bookmarkStart w:id="438" w:name="OLE_LINK1356"/>
      <w:bookmarkStart w:id="439" w:name="OLE_LINK1361"/>
      <w:bookmarkStart w:id="440" w:name="OLE_LINK1364"/>
      <w:bookmarkStart w:id="441" w:name="OLE_LINK1365"/>
      <w:bookmarkStart w:id="442" w:name="OLE_LINK1371"/>
      <w:bookmarkStart w:id="443" w:name="OLE_LINK1375"/>
      <w:bookmarkStart w:id="444" w:name="OLE_LINK1379"/>
      <w:bookmarkStart w:id="445" w:name="OLE_LINK1384"/>
      <w:bookmarkStart w:id="446" w:name="OLE_LINK1387"/>
      <w:bookmarkStart w:id="447" w:name="OLE_LINK1391"/>
      <w:bookmarkStart w:id="448" w:name="OLE_LINK1395"/>
      <w:bookmarkStart w:id="449" w:name="OLE_LINK1399"/>
      <w:bookmarkStart w:id="450" w:name="OLE_LINK1402"/>
      <w:bookmarkStart w:id="451" w:name="OLE_LINK1412"/>
      <w:bookmarkStart w:id="452" w:name="OLE_LINK1429"/>
      <w:bookmarkStart w:id="453" w:name="OLE_LINK1433"/>
      <w:bookmarkStart w:id="454" w:name="OLE_LINK1436"/>
      <w:bookmarkStart w:id="455" w:name="OLE_LINK1449"/>
      <w:bookmarkStart w:id="456" w:name="OLE_LINK1452"/>
      <w:bookmarkStart w:id="457" w:name="OLE_LINK1457"/>
      <w:bookmarkStart w:id="458" w:name="OLE_LINK1466"/>
      <w:bookmarkStart w:id="459" w:name="OLE_LINK1474"/>
      <w:bookmarkStart w:id="460" w:name="OLE_LINK1477"/>
      <w:bookmarkStart w:id="461" w:name="OLE_LINK1478"/>
      <w:bookmarkStart w:id="462" w:name="OLE_LINK1484"/>
      <w:bookmarkStart w:id="463" w:name="OLE_LINK1490"/>
      <w:bookmarkStart w:id="464" w:name="OLE_LINK1492"/>
      <w:bookmarkStart w:id="465" w:name="OLE_LINK1496"/>
      <w:bookmarkStart w:id="466" w:name="OLE_LINK1499"/>
      <w:bookmarkStart w:id="467" w:name="OLE_LINK1503"/>
      <w:bookmarkStart w:id="468" w:name="OLE_LINK1508"/>
      <w:bookmarkStart w:id="469" w:name="OLE_LINK7674"/>
      <w:bookmarkStart w:id="470" w:name="OLE_LINK7683"/>
      <w:bookmarkStart w:id="471" w:name="OLE_LINK7704"/>
      <w:bookmarkStart w:id="472" w:name="OLE_LINK7714"/>
      <w:bookmarkStart w:id="473" w:name="OLE_LINK7725"/>
      <w:bookmarkStart w:id="474" w:name="OLE_LINK7731"/>
      <w:bookmarkStart w:id="475" w:name="OLE_LINK7740"/>
      <w:bookmarkStart w:id="476" w:name="OLE_LINK7745"/>
      <w:bookmarkStart w:id="477" w:name="OLE_LINK7755"/>
      <w:bookmarkStart w:id="478" w:name="OLE_LINK7762"/>
      <w:bookmarkStart w:id="479" w:name="OLE_LINK7766"/>
      <w:bookmarkStart w:id="480" w:name="OLE_LINK7780"/>
      <w:bookmarkStart w:id="481" w:name="OLE_LINK7797"/>
      <w:bookmarkStart w:id="482" w:name="OLE_LINK7807"/>
      <w:bookmarkStart w:id="483" w:name="OLE_LINK7817"/>
      <w:bookmarkStart w:id="484" w:name="OLE_LINK7842"/>
      <w:bookmarkStart w:id="485" w:name="OLE_LINK7851"/>
      <w:bookmarkStart w:id="486" w:name="OLE_LINK7859"/>
      <w:bookmarkStart w:id="487" w:name="OLE_LINK7868"/>
      <w:bookmarkStart w:id="488" w:name="OLE_LINK7884"/>
      <w:bookmarkStart w:id="489" w:name="OLE_LINK7902"/>
      <w:bookmarkStart w:id="490" w:name="OLE_LINK7907"/>
      <w:bookmarkStart w:id="491" w:name="OLE_LINK7917"/>
      <w:bookmarkStart w:id="492" w:name="OLE_LINK7920"/>
      <w:bookmarkStart w:id="493" w:name="OLE_LINK7923"/>
      <w:bookmarkStart w:id="494" w:name="OLE_LINK7927"/>
      <w:bookmarkStart w:id="495" w:name="OLE_LINK7933"/>
      <w:bookmarkStart w:id="496" w:name="OLE_LINK7936"/>
      <w:bookmarkStart w:id="497" w:name="OLE_LINK7938"/>
      <w:bookmarkStart w:id="498" w:name="OLE_LINK7947"/>
      <w:bookmarkStart w:id="499" w:name="OLE_LINK7952"/>
      <w:bookmarkStart w:id="500" w:name="OLE_LINK7960"/>
      <w:bookmarkStart w:id="501" w:name="OLE_LINK8010"/>
      <w:bookmarkStart w:id="502" w:name="OLE_LINK8011"/>
      <w:bookmarkStart w:id="503" w:name="OLE_LINK8012"/>
      <w:bookmarkStart w:id="504" w:name="OLE_LINK8015"/>
      <w:bookmarkStart w:id="505" w:name="OLE_LINK8023"/>
      <w:bookmarkStart w:id="506" w:name="OLE_LINK8026"/>
      <w:bookmarkStart w:id="507" w:name="OLE_LINK8027"/>
      <w:bookmarkStart w:id="508" w:name="OLE_LINK8034"/>
      <w:bookmarkStart w:id="509" w:name="OLE_LINK8037"/>
      <w:bookmarkStart w:id="510" w:name="OLE_LINK8046"/>
      <w:bookmarkStart w:id="511" w:name="OLE_LINK8049"/>
      <w:bookmarkStart w:id="512" w:name="OLE_LINK8055"/>
      <w:bookmarkStart w:id="513" w:name="OLE_LINK8059"/>
      <w:bookmarkStart w:id="514" w:name="OLE_LINK8064"/>
      <w:bookmarkStart w:id="515" w:name="OLE_LINK8066"/>
      <w:bookmarkStart w:id="516" w:name="OLE_LINK8072"/>
      <w:bookmarkStart w:id="517" w:name="OLE_LINK8078"/>
      <w:bookmarkStart w:id="518" w:name="OLE_LINK8081"/>
      <w:bookmarkStart w:id="519" w:name="OLE_LINK8089"/>
      <w:bookmarkStart w:id="520" w:name="OLE_LINK8134"/>
      <w:bookmarkStart w:id="521" w:name="OLE_LINK8137"/>
      <w:bookmarkStart w:id="522" w:name="OLE_LINK8138"/>
      <w:bookmarkStart w:id="523" w:name="OLE_LINK8139"/>
      <w:bookmarkStart w:id="524" w:name="OLE_LINK8141"/>
      <w:bookmarkStart w:id="525" w:name="OLE_LINK8144"/>
      <w:bookmarkStart w:id="526" w:name="OLE_LINK8148"/>
      <w:bookmarkStart w:id="527" w:name="OLE_LINK8153"/>
      <w:bookmarkStart w:id="528" w:name="OLE_LINK8157"/>
      <w:bookmarkStart w:id="529" w:name="OLE_LINK8160"/>
      <w:bookmarkStart w:id="530" w:name="OLE_LINK8166"/>
      <w:bookmarkStart w:id="531" w:name="OLE_LINK8171"/>
      <w:bookmarkStart w:id="532" w:name="OLE_LINK8175"/>
      <w:bookmarkStart w:id="533" w:name="OLE_LINK8179"/>
      <w:bookmarkStart w:id="534" w:name="OLE_LINK8185"/>
      <w:bookmarkStart w:id="535" w:name="OLE_LINK8188"/>
      <w:bookmarkStart w:id="536" w:name="OLE_LINK8192"/>
      <w:bookmarkStart w:id="537" w:name="OLE_LINK8199"/>
      <w:bookmarkStart w:id="538" w:name="OLE_LINK8203"/>
      <w:bookmarkStart w:id="539" w:name="OLE_LINK8209"/>
      <w:bookmarkStart w:id="540" w:name="OLE_LINK8217"/>
      <w:bookmarkStart w:id="541" w:name="OLE_LINK8222"/>
      <w:bookmarkStart w:id="542" w:name="OLE_LINK8226"/>
      <w:bookmarkStart w:id="543" w:name="OLE_LINK8229"/>
      <w:bookmarkStart w:id="544" w:name="OLE_LINK8230"/>
      <w:bookmarkStart w:id="545" w:name="OLE_LINK8232"/>
      <w:bookmarkStart w:id="546" w:name="OLE_LINK8239"/>
      <w:bookmarkStart w:id="547" w:name="OLE_LINK1357"/>
      <w:bookmarkStart w:id="548" w:name="OLE_LINK1372"/>
      <w:bookmarkStart w:id="549" w:name="OLE_LINK1381"/>
      <w:bookmarkStart w:id="550" w:name="OLE_LINK1382"/>
      <w:bookmarkStart w:id="551" w:name="OLE_LINK1397"/>
      <w:bookmarkStart w:id="552" w:name="OLE_LINK1407"/>
      <w:bookmarkStart w:id="553" w:name="OLE_LINK1414"/>
      <w:bookmarkStart w:id="554" w:name="OLE_LINK1419"/>
      <w:bookmarkStart w:id="555" w:name="OLE_LINK1424"/>
      <w:bookmarkStart w:id="556" w:name="OLE_LINK1434"/>
      <w:bookmarkStart w:id="557" w:name="OLE_LINK1441"/>
      <w:bookmarkStart w:id="558" w:name="OLE_LINK7845"/>
      <w:bookmarkStart w:id="559" w:name="OLE_LINK7860"/>
      <w:bookmarkStart w:id="560" w:name="OLE_LINK7890"/>
      <w:bookmarkStart w:id="561" w:name="OLE_LINK7914"/>
      <w:bookmarkStart w:id="562" w:name="OLE_LINK7918"/>
      <w:bookmarkStart w:id="563" w:name="OLE_LINK7925"/>
      <w:bookmarkStart w:id="564" w:name="OLE_LINK7929"/>
      <w:bookmarkStart w:id="565" w:name="OLE_LINK7932"/>
      <w:bookmarkStart w:id="566" w:name="OLE_LINK7939"/>
      <w:bookmarkStart w:id="567" w:name="OLE_LINK7944"/>
      <w:bookmarkStart w:id="568" w:name="OLE_LINK7953"/>
      <w:bookmarkStart w:id="569" w:name="OLE_LINK8177"/>
      <w:bookmarkStart w:id="570" w:name="OLE_LINK8186"/>
      <w:bookmarkStart w:id="571" w:name="OLE_LINK8194"/>
      <w:bookmarkStart w:id="572" w:name="OLE_LINK8200"/>
      <w:bookmarkStart w:id="573" w:name="OLE_LINK8206"/>
      <w:bookmarkStart w:id="574" w:name="OLE_LINK8212"/>
      <w:bookmarkStart w:id="575" w:name="OLE_LINK8213"/>
      <w:bookmarkStart w:id="576" w:name="OLE_LINK8214"/>
      <w:bookmarkStart w:id="577" w:name="OLE_LINK8219"/>
      <w:bookmarkStart w:id="578" w:name="OLE_LINK8224"/>
      <w:bookmarkStart w:id="579" w:name="OLE_LINK8227"/>
      <w:bookmarkStart w:id="580" w:name="OLE_LINK8235"/>
      <w:bookmarkStart w:id="581" w:name="OLE_LINK8241"/>
      <w:bookmarkStart w:id="582" w:name="OLE_LINK8245"/>
      <w:bookmarkStart w:id="583" w:name="OLE_LINK8248"/>
      <w:bookmarkStart w:id="584" w:name="OLE_LINK8254"/>
      <w:bookmarkStart w:id="585" w:name="OLE_LINK8262"/>
      <w:bookmarkStart w:id="586" w:name="OLE_LINK8267"/>
      <w:bookmarkStart w:id="587" w:name="OLE_LINK8272"/>
      <w:bookmarkStart w:id="588" w:name="OLE_LINK8276"/>
      <w:bookmarkStart w:id="589" w:name="OLE_LINK8283"/>
      <w:bookmarkStart w:id="590" w:name="OLE_LINK8293"/>
      <w:bookmarkStart w:id="591" w:name="OLE_LINK8297"/>
      <w:bookmarkStart w:id="592" w:name="OLE_LINK8303"/>
      <w:bookmarkStart w:id="593" w:name="OLE_LINK8305"/>
      <w:bookmarkStart w:id="594" w:name="OLE_LINK8311"/>
      <w:bookmarkStart w:id="595" w:name="OLE_LINK8316"/>
      <w:bookmarkStart w:id="596" w:name="OLE_LINK8319"/>
      <w:bookmarkStart w:id="597" w:name="OLE_LINK8323"/>
      <w:bookmarkStart w:id="598" w:name="OLE_LINK8328"/>
      <w:bookmarkStart w:id="599" w:name="OLE_LINK8390"/>
      <w:bookmarkStart w:id="600" w:name="OLE_LINK8393"/>
      <w:bookmarkStart w:id="601" w:name="OLE_LINK8399"/>
      <w:bookmarkStart w:id="602" w:name="OLE_LINK8402"/>
      <w:bookmarkStart w:id="603" w:name="OLE_LINK8403"/>
      <w:bookmarkStart w:id="604" w:name="OLE_LINK8404"/>
      <w:bookmarkStart w:id="605" w:name="OLE_LINK8406"/>
      <w:bookmarkStart w:id="606" w:name="OLE_LINK8410"/>
      <w:bookmarkStart w:id="607" w:name="OLE_LINK8418"/>
      <w:bookmarkStart w:id="608" w:name="OLE_LINK8422"/>
      <w:bookmarkStart w:id="609" w:name="OLE_LINK8426"/>
      <w:bookmarkStart w:id="610" w:name="OLE_LINK8432"/>
      <w:bookmarkStart w:id="611" w:name="OLE_LINK8435"/>
      <w:bookmarkStart w:id="612" w:name="OLE_LINK8438"/>
      <w:bookmarkStart w:id="613" w:name="OLE_LINK8439"/>
      <w:bookmarkStart w:id="614" w:name="OLE_LINK8443"/>
      <w:bookmarkStart w:id="615" w:name="OLE_LINK8444"/>
      <w:bookmarkStart w:id="616" w:name="OLE_LINK8448"/>
      <w:bookmarkStart w:id="617" w:name="OLE_LINK8451"/>
      <w:bookmarkStart w:id="618" w:name="OLE_LINK8455"/>
      <w:bookmarkStart w:id="619" w:name="OLE_LINK8462"/>
      <w:bookmarkStart w:id="620" w:name="OLE_LINK8466"/>
      <w:bookmarkStart w:id="621" w:name="OLE_LINK8467"/>
      <w:bookmarkStart w:id="622" w:name="OLE_LINK8470"/>
      <w:bookmarkStart w:id="623" w:name="OLE_LINK8471"/>
      <w:bookmarkStart w:id="624" w:name="OLE_LINK8475"/>
      <w:bookmarkStart w:id="625" w:name="OLE_LINK8485"/>
      <w:bookmarkStart w:id="626" w:name="OLE_LINK8490"/>
      <w:bookmarkStart w:id="627" w:name="OLE_LINK8495"/>
      <w:bookmarkStart w:id="628" w:name="OLE_LINK8498"/>
      <w:bookmarkStart w:id="629" w:name="OLE_LINK8510"/>
      <w:bookmarkStart w:id="630" w:name="OLE_LINK8548"/>
      <w:bookmarkStart w:id="631" w:name="OLE_LINK8549"/>
      <w:bookmarkStart w:id="632" w:name="OLE_LINK8555"/>
      <w:bookmarkStart w:id="633" w:name="OLE_LINK8558"/>
      <w:bookmarkStart w:id="634" w:name="OLE_LINK8564"/>
      <w:bookmarkStart w:id="635" w:name="OLE_LINK8565"/>
      <w:bookmarkStart w:id="636" w:name="OLE_LINK8575"/>
      <w:bookmarkStart w:id="637" w:name="OLE_LINK8579"/>
      <w:bookmarkStart w:id="638" w:name="OLE_LINK8584"/>
      <w:bookmarkStart w:id="639" w:name="OLE_LINK8586"/>
      <w:bookmarkStart w:id="640" w:name="OLE_LINK8587"/>
      <w:bookmarkStart w:id="641" w:name="OLE_LINK5"/>
      <w:bookmarkStart w:id="642" w:name="OLE_LINK24"/>
      <w:bookmarkStart w:id="643" w:name="OLE_LINK28"/>
      <w:bookmarkStart w:id="644" w:name="OLE_LINK1339"/>
      <w:bookmarkStart w:id="645" w:name="OLE_LINK1347"/>
      <w:bookmarkStart w:id="646" w:name="OLE_LINK1358"/>
      <w:bookmarkStart w:id="647" w:name="OLE_LINK1366"/>
      <w:bookmarkStart w:id="648" w:name="OLE_LINK1376"/>
      <w:bookmarkStart w:id="649" w:name="OLE_LINK1380"/>
      <w:bookmarkStart w:id="650" w:name="OLE_LINK1392"/>
      <w:bookmarkStart w:id="651" w:name="OLE_LINK1401"/>
      <w:bookmarkStart w:id="652" w:name="OLE_LINK1408"/>
      <w:bookmarkStart w:id="653" w:name="OLE_LINK1413"/>
      <w:bookmarkStart w:id="654" w:name="OLE_LINK1417"/>
      <w:bookmarkStart w:id="655" w:name="OLE_LINK1426"/>
      <w:bookmarkStart w:id="656" w:name="OLE_LINK1431"/>
      <w:bookmarkStart w:id="657" w:name="OLE_LINK1442"/>
      <w:bookmarkStart w:id="658" w:name="OLE_LINK1446"/>
      <w:bookmarkStart w:id="659" w:name="OLE_LINK1450"/>
      <w:bookmarkStart w:id="660" w:name="OLE_LINK1458"/>
      <w:bookmarkStart w:id="661" w:name="OLE_LINK1464"/>
      <w:bookmarkStart w:id="662" w:name="OLE_LINK7808"/>
      <w:bookmarkStart w:id="663" w:name="OLE_LINK7819"/>
      <w:bookmarkStart w:id="664" w:name="OLE_LINK7891"/>
      <w:bookmarkStart w:id="665" w:name="OLE_LINK8"/>
      <w:bookmarkStart w:id="666" w:name="OLE_LINK27"/>
      <w:bookmarkStart w:id="667" w:name="OLE_LINK35"/>
      <w:bookmarkStart w:id="668" w:name="OLE_LINK45"/>
      <w:bookmarkStart w:id="669" w:name="OLE_LINK53"/>
      <w:bookmarkStart w:id="670" w:name="OLE_LINK62"/>
      <w:bookmarkStart w:id="671" w:name="OLE_LINK68"/>
      <w:bookmarkStart w:id="672" w:name="OLE_LINK76"/>
      <w:bookmarkStart w:id="673" w:name="OLE_LINK81"/>
      <w:bookmarkStart w:id="674" w:name="OLE_LINK88"/>
      <w:bookmarkStart w:id="675" w:name="OLE_LINK92"/>
      <w:bookmarkStart w:id="676" w:name="OLE_LINK102"/>
      <w:bookmarkStart w:id="677" w:name="OLE_LINK107"/>
      <w:bookmarkStart w:id="678" w:name="OLE_LINK113"/>
      <w:bookmarkStart w:id="679" w:name="OLE_LINK117"/>
      <w:bookmarkStart w:id="680" w:name="OLE_LINK124"/>
      <w:bookmarkStart w:id="681" w:name="OLE_LINK127"/>
      <w:bookmarkStart w:id="682" w:name="OLE_LINK130"/>
      <w:bookmarkStart w:id="683" w:name="OLE_LINK7677"/>
      <w:bookmarkStart w:id="684" w:name="OLE_LINK7726"/>
      <w:bookmarkStart w:id="685" w:name="OLE_LINK7746"/>
      <w:bookmarkStart w:id="686" w:name="OLE_LINK7758"/>
      <w:bookmarkStart w:id="687" w:name="OLE_LINK7767"/>
      <w:bookmarkStart w:id="688" w:name="OLE_LINK7782"/>
      <w:bookmarkStart w:id="689" w:name="OLE_LINK7821"/>
      <w:bookmarkStart w:id="690" w:name="OLE_LINK7919"/>
      <w:bookmarkStart w:id="691" w:name="OLE_LINK7931"/>
      <w:bookmarkStart w:id="692" w:name="OLE_LINK7941"/>
      <w:bookmarkStart w:id="693" w:name="OLE_LINK7945"/>
      <w:bookmarkStart w:id="694" w:name="OLE_LINK7959"/>
      <w:bookmarkStart w:id="695" w:name="OLE_LINK8097"/>
      <w:bookmarkStart w:id="696" w:name="OLE_LINK8101"/>
      <w:bookmarkStart w:id="697" w:name="OLE_LINK8104"/>
      <w:bookmarkStart w:id="698" w:name="OLE_LINK8111"/>
      <w:bookmarkStart w:id="699" w:name="OLE_LINK8118"/>
      <w:bookmarkStart w:id="700" w:name="OLE_LINK8122"/>
      <w:bookmarkStart w:id="701" w:name="OLE_LINK8126"/>
      <w:bookmarkStart w:id="702" w:name="OLE_LINK8133"/>
      <w:bookmarkStart w:id="703" w:name="OLE_LINK8142"/>
      <w:bookmarkStart w:id="704" w:name="OLE_LINK8150"/>
      <w:bookmarkStart w:id="705" w:name="OLE_LINK8154"/>
      <w:bookmarkStart w:id="706" w:name="OLE_LINK8161"/>
      <w:bookmarkStart w:id="707" w:name="OLE_LINK8164"/>
      <w:bookmarkStart w:id="708" w:name="OLE_LINK8169"/>
      <w:bookmarkStart w:id="709" w:name="OLE_LINK8174"/>
      <w:bookmarkStart w:id="710" w:name="OLE_LINK8187"/>
      <w:bookmarkStart w:id="711" w:name="OLE_LINK8195"/>
      <w:bookmarkStart w:id="712" w:name="OLE_LINK8198"/>
      <w:bookmarkStart w:id="713" w:name="OLE_LINK8204"/>
      <w:bookmarkStart w:id="714" w:name="OLE_LINK8210"/>
      <w:bookmarkStart w:id="715" w:name="OLE_LINK8284"/>
      <w:bookmarkStart w:id="716" w:name="OLE_LINK8289"/>
      <w:bookmarkStart w:id="717" w:name="OLE_LINK8292"/>
      <w:bookmarkStart w:id="718" w:name="OLE_LINK8301"/>
      <w:bookmarkStart w:id="719" w:name="OLE_LINK8307"/>
      <w:bookmarkStart w:id="720" w:name="OLE_LINK8312"/>
      <w:bookmarkStart w:id="721" w:name="OLE_LINK8320"/>
      <w:bookmarkStart w:id="722" w:name="OLE_LINK8329"/>
      <w:bookmarkStart w:id="723" w:name="OLE_LINK8332"/>
      <w:bookmarkStart w:id="724" w:name="OLE_LINK8335"/>
      <w:bookmarkStart w:id="725" w:name="OLE_LINK8338"/>
      <w:bookmarkStart w:id="726" w:name="OLE_LINK8343"/>
      <w:bookmarkStart w:id="727" w:name="OLE_LINK8346"/>
      <w:bookmarkStart w:id="728" w:name="OLE_LINK8350"/>
      <w:bookmarkStart w:id="729" w:name="OLE_LINK8351"/>
      <w:bookmarkStart w:id="730" w:name="OLE_LINK8354"/>
      <w:bookmarkStart w:id="731" w:name="OLE_LINK8355"/>
      <w:bookmarkStart w:id="732" w:name="OLE_LINK8360"/>
      <w:bookmarkStart w:id="733" w:name="OLE_LINK8361"/>
      <w:bookmarkStart w:id="734" w:name="OLE_LINK8367"/>
      <w:bookmarkStart w:id="735" w:name="OLE_LINK8368"/>
      <w:bookmarkStart w:id="736" w:name="OLE_LINK31"/>
      <w:bookmarkStart w:id="737" w:name="OLE_LINK38"/>
      <w:bookmarkStart w:id="738" w:name="OLE_LINK1377"/>
      <w:bookmarkStart w:id="739" w:name="OLE_LINK1386"/>
      <w:bookmarkStart w:id="740" w:name="OLE_LINK1403"/>
      <w:bookmarkStart w:id="741" w:name="OLE_LINK1415"/>
      <w:bookmarkStart w:id="742" w:name="OLE_LINK1416"/>
      <w:bookmarkStart w:id="743" w:name="OLE_LINK1421"/>
      <w:bookmarkStart w:id="744" w:name="OLE_LINK1435"/>
      <w:bookmarkStart w:id="745" w:name="OLE_LINK1447"/>
      <w:bookmarkStart w:id="746" w:name="OLE_LINK1453"/>
      <w:bookmarkStart w:id="747" w:name="OLE_LINK1459"/>
      <w:bookmarkStart w:id="748" w:name="OLE_LINK1463"/>
      <w:bookmarkStart w:id="749" w:name="OLE_LINK1468"/>
      <w:bookmarkStart w:id="750" w:name="OLE_LINK1469"/>
      <w:bookmarkStart w:id="751" w:name="OLE_LINK1476"/>
      <w:bookmarkStart w:id="752" w:name="OLE_LINK1481"/>
      <w:bookmarkStart w:id="753" w:name="OLE_LINK1486"/>
      <w:bookmarkStart w:id="754" w:name="OLE_LINK1493"/>
      <w:bookmarkStart w:id="755" w:name="OLE_LINK1494"/>
      <w:bookmarkStart w:id="756" w:name="OLE_LINK1501"/>
      <w:bookmarkStart w:id="757" w:name="OLE_LINK1507"/>
      <w:bookmarkStart w:id="758" w:name="OLE_LINK1512"/>
      <w:bookmarkStart w:id="759" w:name="OLE_LINK1517"/>
      <w:bookmarkStart w:id="760" w:name="OLE_LINK1523"/>
      <w:bookmarkStart w:id="761" w:name="OLE_LINK1526"/>
      <w:bookmarkStart w:id="762" w:name="OLE_LINK1529"/>
      <w:bookmarkStart w:id="763" w:name="OLE_LINK1533"/>
      <w:bookmarkStart w:id="764" w:name="OLE_LINK1539"/>
      <w:bookmarkStart w:id="765" w:name="OLE_LINK1543"/>
      <w:bookmarkStart w:id="766" w:name="OLE_LINK1551"/>
      <w:bookmarkStart w:id="767" w:name="OLE_LINK1737"/>
      <w:bookmarkStart w:id="768" w:name="OLE_LINK1738"/>
      <w:bookmarkStart w:id="769" w:name="OLE_LINK1744"/>
      <w:bookmarkStart w:id="770" w:name="OLE_LINK1752"/>
      <w:bookmarkStart w:id="771" w:name="OLE_LINK1757"/>
      <w:bookmarkStart w:id="772" w:name="OLE_LINK1761"/>
      <w:bookmarkStart w:id="773" w:name="OLE_LINK1766"/>
      <w:bookmarkStart w:id="774" w:name="OLE_LINK1767"/>
      <w:bookmarkStart w:id="775" w:name="OLE_LINK1774"/>
      <w:bookmarkStart w:id="776" w:name="OLE_LINK1780"/>
      <w:bookmarkStart w:id="777" w:name="OLE_LINK1785"/>
      <w:bookmarkStart w:id="778" w:name="OLE_LINK1790"/>
      <w:bookmarkStart w:id="779" w:name="OLE_LINK1791"/>
      <w:bookmarkStart w:id="780" w:name="OLE_LINK1794"/>
      <w:bookmarkStart w:id="781" w:name="OLE_LINK1800"/>
      <w:bookmarkStart w:id="782" w:name="OLE_LINK1810"/>
      <w:bookmarkStart w:id="783" w:name="OLE_LINK1816"/>
      <w:bookmarkStart w:id="784" w:name="OLE_LINK1817"/>
      <w:bookmarkStart w:id="785" w:name="OLE_LINK1824"/>
      <w:bookmarkStart w:id="786" w:name="OLE_LINK1831"/>
      <w:bookmarkStart w:id="787" w:name="OLE_LINK1835"/>
      <w:bookmarkStart w:id="788" w:name="OLE_LINK1836"/>
      <w:bookmarkStart w:id="789" w:name="OLE_LINK1840"/>
      <w:bookmarkStart w:id="790" w:name="OLE_LINK1846"/>
      <w:bookmarkStart w:id="791" w:name="OLE_LINK1847"/>
      <w:bookmarkStart w:id="792" w:name="OLE_LINK1856"/>
      <w:bookmarkStart w:id="793" w:name="OLE_LINK1861"/>
      <w:bookmarkStart w:id="794" w:name="OLE_LINK1866"/>
      <w:bookmarkStart w:id="795" w:name="OLE_LINK1871"/>
      <w:bookmarkStart w:id="796" w:name="OLE_LINK1878"/>
      <w:bookmarkStart w:id="797" w:name="OLE_LINK1879"/>
      <w:bookmarkStart w:id="798" w:name="OLE_LINK1883"/>
      <w:bookmarkStart w:id="799" w:name="OLE_LINK1887"/>
      <w:bookmarkStart w:id="800" w:name="OLE_LINK1893"/>
      <w:bookmarkStart w:id="801" w:name="OLE_LINK1897"/>
      <w:bookmarkStart w:id="802" w:name="OLE_LINK1901"/>
      <w:bookmarkStart w:id="803" w:name="OLE_LINK1905"/>
      <w:bookmarkStart w:id="804" w:name="OLE_LINK1906"/>
      <w:bookmarkStart w:id="805" w:name="OLE_LINK1910"/>
      <w:bookmarkStart w:id="806" w:name="OLE_LINK1911"/>
      <w:bookmarkStart w:id="807" w:name="OLE_LINK1918"/>
      <w:bookmarkStart w:id="808" w:name="OLE_LINK1925"/>
      <w:bookmarkStart w:id="809" w:name="OLE_LINK1931"/>
      <w:bookmarkStart w:id="810" w:name="OLE_LINK1937"/>
      <w:bookmarkStart w:id="811" w:name="OLE_LINK1941"/>
      <w:bookmarkStart w:id="812" w:name="OLE_LINK1946"/>
      <w:bookmarkStart w:id="813" w:name="OLE_LINK1951"/>
      <w:bookmarkStart w:id="814" w:name="OLE_LINK1960"/>
      <w:bookmarkStart w:id="815" w:name="OLE_LINK1967"/>
      <w:bookmarkStart w:id="816" w:name="OLE_LINK1971"/>
      <w:bookmarkStart w:id="817" w:name="OLE_LINK1972"/>
      <w:bookmarkStart w:id="818" w:name="OLE_LINK1978"/>
      <w:bookmarkStart w:id="819" w:name="OLE_LINK1979"/>
      <w:bookmarkStart w:id="820" w:name="OLE_LINK1985"/>
      <w:bookmarkStart w:id="821" w:name="OLE_LINK1986"/>
      <w:bookmarkStart w:id="822" w:name="OLE_LINK1990"/>
      <w:bookmarkStart w:id="823" w:name="OLE_LINK1991"/>
      <w:bookmarkStart w:id="824" w:name="OLE_LINK2002"/>
      <w:bookmarkStart w:id="825" w:name="OLE_LINK2007"/>
      <w:bookmarkStart w:id="826" w:name="OLE_LINK2008"/>
      <w:bookmarkStart w:id="827" w:name="OLE_LINK2012"/>
      <w:bookmarkStart w:id="828" w:name="OLE_LINK2019"/>
      <w:bookmarkStart w:id="829" w:name="OLE_LINK2020"/>
      <w:bookmarkStart w:id="830" w:name="OLE_LINK2024"/>
      <w:bookmarkStart w:id="831" w:name="OLE_LINK2025"/>
      <w:bookmarkStart w:id="832" w:name="OLE_LINK2058"/>
      <w:bookmarkStart w:id="833" w:name="OLE_LINK2064"/>
      <w:bookmarkStart w:id="834" w:name="OLE_LINK2068"/>
      <w:bookmarkStart w:id="835" w:name="OLE_LINK2069"/>
      <w:bookmarkStart w:id="836" w:name="OLE_LINK2077"/>
      <w:bookmarkStart w:id="837" w:name="OLE_LINK2078"/>
      <w:bookmarkStart w:id="838" w:name="OLE_LINK2084"/>
      <w:bookmarkStart w:id="839" w:name="OLE_LINK2090"/>
      <w:bookmarkStart w:id="840" w:name="OLE_LINK2095"/>
      <w:bookmarkStart w:id="841" w:name="OLE_LINK7748"/>
      <w:bookmarkStart w:id="842" w:name="OLE_LINK7759"/>
      <w:bookmarkStart w:id="843" w:name="OLE_LINK7784"/>
      <w:bookmarkStart w:id="844" w:name="OLE_LINK7934"/>
      <w:bookmarkStart w:id="845" w:name="OLE_LINK7949"/>
      <w:bookmarkStart w:id="846" w:name="OLE_LINK7954"/>
      <w:bookmarkStart w:id="847" w:name="OLE_LINK7961"/>
      <w:bookmarkStart w:id="848" w:name="OLE_LINK7967"/>
      <w:bookmarkStart w:id="849" w:name="OLE_LINK7974"/>
      <w:bookmarkStart w:id="850" w:name="OLE_LINK7981"/>
      <w:bookmarkStart w:id="851" w:name="OLE_LINK7988"/>
      <w:bookmarkStart w:id="852" w:name="OLE_LINK7992"/>
      <w:bookmarkStart w:id="853" w:name="OLE_LINK8000"/>
      <w:bookmarkStart w:id="854" w:name="OLE_LINK8005"/>
      <w:bookmarkStart w:id="855" w:name="OLE_LINK8006"/>
      <w:bookmarkStart w:id="856" w:name="OLE_LINK8007"/>
      <w:bookmarkStart w:id="857" w:name="OLE_LINK8016"/>
      <w:bookmarkStart w:id="858" w:name="OLE_LINK8017"/>
      <w:bookmarkStart w:id="859" w:name="OLE_LINK8025"/>
      <w:bookmarkStart w:id="860" w:name="OLE_LINK8033"/>
      <w:bookmarkStart w:id="861" w:name="OLE_LINK8038"/>
      <w:bookmarkStart w:id="862" w:name="OLE_LINK8162"/>
      <w:bookmarkStart w:id="863" w:name="OLE_LINK8176"/>
      <w:bookmarkStart w:id="864" w:name="OLE_LINK8180"/>
      <w:bookmarkStart w:id="865" w:name="OLE_LINK8190"/>
      <w:bookmarkStart w:id="866" w:name="OLE_LINK8207"/>
      <w:bookmarkStart w:id="867" w:name="OLE_LINK8211"/>
      <w:bookmarkStart w:id="868" w:name="OLE_LINK32"/>
      <w:bookmarkStart w:id="869" w:name="OLE_LINK43"/>
      <w:bookmarkStart w:id="870" w:name="OLE_LINK44"/>
      <w:bookmarkStart w:id="871" w:name="OLE_LINK77"/>
      <w:bookmarkStart w:id="872" w:name="OLE_LINK93"/>
      <w:bookmarkStart w:id="873" w:name="OLE_LINK94"/>
      <w:bookmarkStart w:id="874" w:name="OLE_LINK119"/>
      <w:bookmarkStart w:id="875" w:name="OLE_LINK126"/>
      <w:bookmarkStart w:id="876" w:name="OLE_LINK128"/>
      <w:bookmarkStart w:id="877" w:name="OLE_LINK134"/>
      <w:bookmarkStart w:id="878" w:name="OLE_LINK138"/>
      <w:bookmarkStart w:id="879" w:name="OLE_LINK1404"/>
      <w:bookmarkStart w:id="880" w:name="OLE_LINK1422"/>
      <w:bookmarkStart w:id="881" w:name="OLE_LINK1437"/>
      <w:bookmarkStart w:id="882" w:name="OLE_LINK1448"/>
      <w:bookmarkStart w:id="883" w:name="OLE_LINK1461"/>
      <w:bookmarkStart w:id="884" w:name="OLE_LINK1482"/>
      <w:bookmarkStart w:id="885" w:name="OLE_LINK1488"/>
      <w:bookmarkStart w:id="886" w:name="OLE_LINK1500"/>
      <w:bookmarkStart w:id="887" w:name="OLE_LINK1513"/>
      <w:bookmarkStart w:id="888" w:name="OLE_LINK7962"/>
      <w:bookmarkStart w:id="889" w:name="OLE_LINK7975"/>
      <w:bookmarkStart w:id="890" w:name="OLE_LINK7993"/>
      <w:bookmarkStart w:id="891" w:name="OLE_LINK8001"/>
      <w:bookmarkStart w:id="892" w:name="OLE_LINK8018"/>
      <w:bookmarkStart w:id="893" w:name="OLE_LINK8029"/>
      <w:bookmarkStart w:id="894" w:name="OLE_LINK8036"/>
      <w:bookmarkStart w:id="895" w:name="OLE_LINK8039"/>
      <w:bookmarkStart w:id="896" w:name="OLE_LINK8043"/>
      <w:bookmarkStart w:id="897" w:name="OLE_LINK8045"/>
      <w:bookmarkStart w:id="898" w:name="OLE_LINK8053"/>
      <w:bookmarkStart w:id="899" w:name="OLE_LINK7976"/>
      <w:bookmarkStart w:id="900" w:name="OLE_LINK7995"/>
      <w:bookmarkStart w:id="901" w:name="OLE_LINK7996"/>
      <w:bookmarkStart w:id="902" w:name="OLE_LINK8004"/>
      <w:bookmarkStart w:id="903" w:name="OLE_LINK8008"/>
      <w:bookmarkStart w:id="904" w:name="OLE_LINK8021"/>
      <w:bookmarkStart w:id="905" w:name="OLE_LINK8040"/>
      <w:bookmarkStart w:id="906" w:name="OLE_LINK8047"/>
      <w:bookmarkStart w:id="907" w:name="OLE_LINK8048"/>
      <w:bookmarkStart w:id="908" w:name="OLE_LINK8056"/>
      <w:bookmarkStart w:id="909" w:name="OLE_LINK8057"/>
      <w:bookmarkStart w:id="910" w:name="OLE_LINK8067"/>
      <w:bookmarkStart w:id="911" w:name="OLE_LINK8074"/>
      <w:bookmarkStart w:id="912" w:name="OLE_LINK8091"/>
      <w:bookmarkStart w:id="913" w:name="OLE_LINK8096"/>
      <w:bookmarkStart w:id="914" w:name="OLE_LINK8098"/>
      <w:bookmarkStart w:id="915" w:name="OLE_LINK8105"/>
      <w:bookmarkStart w:id="916" w:name="OLE_LINK8106"/>
      <w:bookmarkStart w:id="917" w:name="OLE_LINK8110"/>
      <w:bookmarkStart w:id="918" w:name="OLE_LINK8112"/>
      <w:bookmarkStart w:id="919" w:name="OLE_LINK8116"/>
      <w:bookmarkStart w:id="920" w:name="OLE_LINK8120"/>
      <w:bookmarkStart w:id="921" w:name="OLE_LINK8123"/>
      <w:bookmarkStart w:id="922" w:name="OLE_LINK8128"/>
      <w:bookmarkStart w:id="923" w:name="OLE_LINK8129"/>
      <w:bookmarkStart w:id="924" w:name="OLE_LINK8145"/>
      <w:bookmarkStart w:id="925" w:name="OLE_LINK8146"/>
      <w:bookmarkStart w:id="926" w:name="OLE_LINK8196"/>
      <w:bookmarkStart w:id="927" w:name="OLE_LINK8197"/>
      <w:bookmarkStart w:id="928" w:name="OLE_LINK8215"/>
      <w:bookmarkStart w:id="929" w:name="OLE_LINK8228"/>
      <w:bookmarkStart w:id="930" w:name="OLE_LINK8242"/>
      <w:bookmarkStart w:id="931" w:name="OLE_LINK8246"/>
      <w:bookmarkStart w:id="932" w:name="OLE_LINK8255"/>
      <w:bookmarkStart w:id="933" w:name="OLE_LINK8264"/>
      <w:bookmarkStart w:id="934" w:name="OLE_LINK8313"/>
      <w:bookmarkStart w:id="935" w:name="OLE_LINK8314"/>
      <w:bookmarkStart w:id="936" w:name="OLE_LINK8321"/>
      <w:bookmarkStart w:id="937" w:name="OLE_LINK8331"/>
      <w:bookmarkStart w:id="938" w:name="OLE_LINK8347"/>
      <w:bookmarkStart w:id="939" w:name="OLE_LINK8356"/>
      <w:bookmarkStart w:id="940" w:name="OLE_LINK8362"/>
      <w:bookmarkStart w:id="941" w:name="OLE_LINK8363"/>
      <w:bookmarkStart w:id="942" w:name="OLE_LINK8371"/>
      <w:bookmarkStart w:id="943" w:name="OLE_LINK8379"/>
      <w:bookmarkStart w:id="944" w:name="OLE_LINK8380"/>
      <w:bookmarkStart w:id="945" w:name="OLE_LINK8414"/>
      <w:bookmarkStart w:id="946" w:name="OLE_LINK8416"/>
      <w:bookmarkStart w:id="947" w:name="OLE_LINK8425"/>
      <w:bookmarkStart w:id="948" w:name="OLE_LINK8433"/>
      <w:bookmarkStart w:id="949" w:name="OLE_LINK8434"/>
      <w:bookmarkStart w:id="950" w:name="OLE_LINK8441"/>
      <w:bookmarkStart w:id="951" w:name="OLE_LINK8445"/>
      <w:bookmarkStart w:id="952" w:name="OLE_LINK8456"/>
      <w:bookmarkStart w:id="953" w:name="OLE_LINK8457"/>
      <w:bookmarkStart w:id="954" w:name="OLE_LINK8464"/>
      <w:bookmarkStart w:id="955" w:name="OLE_LINK8472"/>
      <w:bookmarkStart w:id="956" w:name="OLE_LINK8473"/>
      <w:bookmarkStart w:id="957" w:name="OLE_LINK8479"/>
      <w:bookmarkStart w:id="958" w:name="OLE_LINK8487"/>
      <w:bookmarkStart w:id="959" w:name="OLE_LINK8496"/>
      <w:bookmarkStart w:id="960" w:name="OLE_LINK8497"/>
      <w:bookmarkStart w:id="961" w:name="OLE_LINK8505"/>
      <w:bookmarkStart w:id="962" w:name="OLE_LINK8506"/>
      <w:bookmarkStart w:id="963" w:name="OLE_LINK8513"/>
      <w:bookmarkStart w:id="964" w:name="OLE_LINK8514"/>
      <w:bookmarkStart w:id="965" w:name="OLE_LINK8521"/>
      <w:bookmarkStart w:id="966" w:name="OLE_LINK8527"/>
      <w:bookmarkStart w:id="967" w:name="OLE_LINK8537"/>
      <w:bookmarkStart w:id="968" w:name="OLE_LINK8538"/>
      <w:bookmarkStart w:id="969" w:name="OLE_LINK8566"/>
      <w:bookmarkStart w:id="970" w:name="OLE_LINK8567"/>
      <w:bookmarkStart w:id="971" w:name="OLE_LINK8572"/>
      <w:bookmarkStart w:id="972" w:name="OLE_LINK8573"/>
      <w:bookmarkStart w:id="973" w:name="OLE_LINK8574"/>
      <w:bookmarkStart w:id="974" w:name="OLE_LINK8581"/>
      <w:bookmarkStart w:id="975" w:name="OLE_LINK8589"/>
      <w:bookmarkStart w:id="976" w:name="OLE_LINK8594"/>
      <w:bookmarkStart w:id="977" w:name="OLE_LINK8595"/>
      <w:bookmarkStart w:id="978" w:name="OLE_LINK8601"/>
      <w:bookmarkStart w:id="979" w:name="OLE_LINK8602"/>
      <w:bookmarkStart w:id="980" w:name="OLE_LINK8607"/>
      <w:bookmarkStart w:id="981" w:name="OLE_LINK8608"/>
      <w:bookmarkStart w:id="982" w:name="OLE_LINK8612"/>
      <w:bookmarkStart w:id="983" w:name="OLE_LINK8613"/>
      <w:bookmarkStart w:id="984" w:name="OLE_LINK8618"/>
      <w:bookmarkStart w:id="985" w:name="OLE_LINK8622"/>
      <w:bookmarkStart w:id="986" w:name="OLE_LINK8623"/>
      <w:bookmarkStart w:id="987" w:name="OLE_LINK8626"/>
      <w:bookmarkStart w:id="988" w:name="OLE_LINK8627"/>
      <w:bookmarkStart w:id="989" w:name="OLE_LINK8635"/>
      <w:bookmarkStart w:id="990" w:name="OLE_LINK8641"/>
      <w:bookmarkStart w:id="991" w:name="OLE_LINK8647"/>
      <w:bookmarkStart w:id="992" w:name="OLE_LINK8648"/>
      <w:bookmarkStart w:id="993" w:name="OLE_LINK8652"/>
      <w:bookmarkStart w:id="994" w:name="OLE_LINK8656"/>
      <w:bookmarkStart w:id="995" w:name="OLE_LINK8660"/>
      <w:bookmarkStart w:id="996" w:name="OLE_LINK8661"/>
      <w:bookmarkStart w:id="997" w:name="OLE_LINK8667"/>
      <w:bookmarkStart w:id="998" w:name="OLE_LINK8671"/>
      <w:bookmarkStart w:id="999" w:name="OLE_LINK8677"/>
      <w:bookmarkStart w:id="1000" w:name="OLE_LINK8694"/>
      <w:bookmarkStart w:id="1001" w:name="OLE_LINK8700"/>
      <w:bookmarkStart w:id="1002" w:name="OLE_LINK8705"/>
      <w:bookmarkStart w:id="1003" w:name="OLE_LINK8706"/>
      <w:bookmarkStart w:id="1004" w:name="OLE_LINK8711"/>
      <w:bookmarkStart w:id="1005" w:name="OLE_LINK8712"/>
      <w:bookmarkStart w:id="1006" w:name="OLE_LINK8717"/>
      <w:bookmarkStart w:id="1007" w:name="OLE_LINK8720"/>
      <w:bookmarkStart w:id="1008" w:name="OLE_LINK8724"/>
      <w:bookmarkStart w:id="1009" w:name="OLE_LINK8727"/>
      <w:bookmarkStart w:id="1010" w:name="OLE_LINK8732"/>
      <w:bookmarkStart w:id="1011" w:name="OLE_LINK8738"/>
      <w:bookmarkStart w:id="1012" w:name="OLE_LINK8748"/>
      <w:bookmarkStart w:id="1013" w:name="OLE_LINK8754"/>
      <w:bookmarkStart w:id="1014" w:name="OLE_LINK8755"/>
      <w:bookmarkStart w:id="1015" w:name="OLE_LINK8761"/>
      <w:bookmarkStart w:id="1016" w:name="OLE_LINK8765"/>
      <w:bookmarkStart w:id="1017" w:name="OLE_LINK8770"/>
      <w:bookmarkStart w:id="1018" w:name="OLE_LINK8776"/>
      <w:bookmarkStart w:id="1019" w:name="OLE_LINK8781"/>
      <w:bookmarkStart w:id="1020" w:name="OLE_LINK8785"/>
      <w:bookmarkStart w:id="1021" w:name="OLE_LINK1198"/>
      <w:bookmarkStart w:id="1022" w:name="OLE_LINK1199"/>
      <w:bookmarkStart w:id="1023" w:name="OLE_LINK1218"/>
      <w:bookmarkStart w:id="1024" w:name="OLE_LINK1222"/>
      <w:bookmarkStart w:id="1025" w:name="OLE_LINK1750"/>
      <w:bookmarkStart w:id="1026" w:name="OLE_LINK1751"/>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ins w:id="1058" w:author="yan jiaping" w:date="2024-03-01T16:24:00Z">
        <w:r w:rsidR="00393A26">
          <w:rPr>
            <w:rFonts w:ascii="Book Antiqua" w:hAnsi="Book Antiqua"/>
          </w:rPr>
          <w:t>March 1,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729D2CC1"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bCs/>
        </w:rPr>
        <w:t xml:space="preserve">Published online: </w:t>
      </w:r>
    </w:p>
    <w:p w14:paraId="12CACC72" w14:textId="77777777" w:rsidR="00A77B3E" w:rsidRPr="00722017" w:rsidRDefault="00A77B3E" w:rsidP="00B34046">
      <w:pPr>
        <w:spacing w:line="360" w:lineRule="auto"/>
        <w:jc w:val="both"/>
        <w:rPr>
          <w:rFonts w:ascii="Book Antiqua" w:hAnsi="Book Antiqua"/>
        </w:rPr>
        <w:sectPr w:rsidR="00A77B3E" w:rsidRPr="00722017" w:rsidSect="00790F47">
          <w:footerReference w:type="default" r:id="rId6"/>
          <w:pgSz w:w="12240" w:h="15840"/>
          <w:pgMar w:top="1440" w:right="1440" w:bottom="1440" w:left="1440" w:header="720" w:footer="720" w:gutter="0"/>
          <w:cols w:space="720"/>
          <w:docGrid w:linePitch="360"/>
        </w:sectPr>
      </w:pPr>
    </w:p>
    <w:p w14:paraId="0911ED49"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lastRenderedPageBreak/>
        <w:t>Abstract</w:t>
      </w:r>
    </w:p>
    <w:p w14:paraId="0FC8C205"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BACKGROUND</w:t>
      </w:r>
    </w:p>
    <w:p w14:paraId="23C7EBA5" w14:textId="197BDFE9"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 xml:space="preserve">Various </w:t>
      </w:r>
      <w:bookmarkStart w:id="1059" w:name="_Hlk160114808"/>
      <w:r w:rsidRPr="00722017">
        <w:rPr>
          <w:rFonts w:ascii="Book Antiqua" w:eastAsia="Book Antiqua" w:hAnsi="Book Antiqua" w:cs="Book Antiqua"/>
        </w:rPr>
        <w:t>non-steroidal anti-inflammatory drug</w:t>
      </w:r>
      <w:bookmarkEnd w:id="1059"/>
      <w:r w:rsidRPr="00722017">
        <w:rPr>
          <w:rFonts w:ascii="Book Antiqua" w:eastAsia="Book Antiqua" w:hAnsi="Book Antiqua" w:cs="Book Antiqua"/>
        </w:rPr>
        <w:t xml:space="preserve">s (NSAIDs) have been used for juvenile idiopathic arthritis (JIA). However, the optimal method for </w:t>
      </w:r>
      <w:r w:rsidR="00645A2E" w:rsidRPr="00722017">
        <w:rPr>
          <w:rFonts w:ascii="Book Antiqua" w:eastAsia="Book Antiqua" w:hAnsi="Book Antiqua" w:cs="Book Antiqua"/>
        </w:rPr>
        <w:t>JIA</w:t>
      </w:r>
      <w:r w:rsidRPr="00722017">
        <w:rPr>
          <w:rFonts w:ascii="Book Antiqua" w:eastAsia="Book Antiqua" w:hAnsi="Book Antiqua" w:cs="Book Antiqua"/>
        </w:rPr>
        <w:t xml:space="preserve"> has not yet been developed.</w:t>
      </w:r>
    </w:p>
    <w:p w14:paraId="47A7EAC3" w14:textId="77777777" w:rsidR="00A77B3E" w:rsidRPr="00722017" w:rsidRDefault="00A77B3E" w:rsidP="00B34046">
      <w:pPr>
        <w:spacing w:line="360" w:lineRule="auto"/>
        <w:jc w:val="both"/>
        <w:rPr>
          <w:rFonts w:ascii="Book Antiqua" w:hAnsi="Book Antiqua"/>
        </w:rPr>
      </w:pPr>
    </w:p>
    <w:p w14:paraId="0FE6222B"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AIM</w:t>
      </w:r>
    </w:p>
    <w:p w14:paraId="0AB9919C" w14:textId="5B56EBAB" w:rsidR="00A77B3E" w:rsidRPr="00722017" w:rsidRDefault="00E720C9" w:rsidP="00B34046">
      <w:pPr>
        <w:spacing w:line="360" w:lineRule="auto"/>
        <w:jc w:val="both"/>
        <w:rPr>
          <w:rFonts w:ascii="Book Antiqua" w:hAnsi="Book Antiqua"/>
        </w:rPr>
      </w:pPr>
      <w:r w:rsidRPr="00722017">
        <w:rPr>
          <w:rFonts w:ascii="Book Antiqua" w:eastAsia="Book Antiqua" w:hAnsi="Book Antiqua" w:cs="Book Antiqua"/>
        </w:rPr>
        <w:t>To perform a systematic review and network meta-analysis to determine the optimal instructions.</w:t>
      </w:r>
    </w:p>
    <w:p w14:paraId="0C13B3D0" w14:textId="77777777" w:rsidR="00A77B3E" w:rsidRPr="00722017" w:rsidRDefault="00A77B3E" w:rsidP="00B34046">
      <w:pPr>
        <w:spacing w:line="360" w:lineRule="auto"/>
        <w:jc w:val="both"/>
        <w:rPr>
          <w:rFonts w:ascii="Book Antiqua" w:hAnsi="Book Antiqua"/>
        </w:rPr>
      </w:pPr>
    </w:p>
    <w:p w14:paraId="6AE5F77F"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METHODS</w:t>
      </w:r>
    </w:p>
    <w:p w14:paraId="1354A12D" w14:textId="4DDF4663"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 xml:space="preserve">We searched for randomized controlled trials (RCTs) from </w:t>
      </w:r>
      <w:r w:rsidR="009C069B" w:rsidRPr="00722017">
        <w:rPr>
          <w:rFonts w:ascii="Book Antiqua" w:eastAsia="Book Antiqua" w:hAnsi="Book Antiqua" w:cs="Book Antiqua"/>
        </w:rPr>
        <w:t>P</w:t>
      </w:r>
      <w:r w:rsidRPr="00722017">
        <w:rPr>
          <w:rFonts w:ascii="Book Antiqua" w:eastAsia="Book Antiqua" w:hAnsi="Book Antiqua" w:cs="Book Antiqua"/>
        </w:rPr>
        <w:t>ubMed, Embase, Google Scholar, CNKI</w:t>
      </w:r>
      <w:r w:rsidR="00D744F1" w:rsidRPr="00722017">
        <w:rPr>
          <w:rFonts w:ascii="Book Antiqua" w:eastAsia="Book Antiqua" w:hAnsi="Book Antiqua" w:cs="Book Antiqua"/>
        </w:rPr>
        <w:t>,</w:t>
      </w:r>
      <w:r w:rsidRPr="00722017">
        <w:rPr>
          <w:rFonts w:ascii="Book Antiqua" w:eastAsia="Book Antiqua" w:hAnsi="Book Antiqua" w:cs="Book Antiqua"/>
        </w:rPr>
        <w:t xml:space="preserve"> and </w:t>
      </w:r>
      <w:proofErr w:type="spellStart"/>
      <w:r w:rsidRPr="00722017">
        <w:rPr>
          <w:rFonts w:ascii="Book Antiqua" w:eastAsia="Book Antiqua" w:hAnsi="Book Antiqua" w:cs="Book Antiqua"/>
        </w:rPr>
        <w:t>Wanfang</w:t>
      </w:r>
      <w:proofErr w:type="spellEnd"/>
      <w:r w:rsidRPr="00722017">
        <w:rPr>
          <w:rFonts w:ascii="Book Antiqua" w:eastAsia="Book Antiqua" w:hAnsi="Book Antiqua" w:cs="Book Antiqua"/>
        </w:rPr>
        <w:t xml:space="preserve"> without restriction for publication date or language at August, 202</w:t>
      </w:r>
      <w:r w:rsidR="00DB001F" w:rsidRPr="00722017">
        <w:rPr>
          <w:rFonts w:ascii="Book Antiqua" w:eastAsia="Book Antiqua" w:hAnsi="Book Antiqua" w:cs="Book Antiqua"/>
        </w:rPr>
        <w:t>3</w:t>
      </w:r>
      <w:r w:rsidRPr="00722017">
        <w:rPr>
          <w:rFonts w:ascii="Book Antiqua" w:eastAsia="Book Antiqua" w:hAnsi="Book Antiqua" w:cs="Book Antiqua"/>
        </w:rPr>
        <w:t xml:space="preserve">. Any RCTs that comparing the effectiveness of NSAIDs with each other or placebo for JIA were included in this network meta-analysis. </w:t>
      </w:r>
      <w:r w:rsidR="005F0B0C" w:rsidRPr="00722017">
        <w:rPr>
          <w:rFonts w:ascii="Book Antiqua" w:eastAsia="Book Antiqua" w:hAnsi="Book Antiqua" w:cs="Book Antiqua"/>
        </w:rPr>
        <w:t>The surface under the cumulative ranking curve (SUCRA) analysis was used to rank the treatments.</w:t>
      </w:r>
      <w:r w:rsidRPr="00722017">
        <w:rPr>
          <w:rFonts w:ascii="Book Antiqua" w:eastAsia="Book Antiqua" w:hAnsi="Book Antiqua" w:cs="Book Antiqua"/>
        </w:rPr>
        <w:t xml:space="preserve"> </w:t>
      </w:r>
      <w:r w:rsidRPr="00722017">
        <w:rPr>
          <w:rFonts w:ascii="Book Antiqua" w:eastAsia="Book Antiqua" w:hAnsi="Book Antiqua" w:cs="Book Antiqua"/>
          <w:i/>
          <w:iCs/>
        </w:rPr>
        <w:t>P</w:t>
      </w:r>
      <w:r w:rsidRPr="00722017">
        <w:rPr>
          <w:rFonts w:ascii="Book Antiqua" w:eastAsia="Book Antiqua" w:hAnsi="Book Antiqua" w:cs="Book Antiqua"/>
        </w:rPr>
        <w:t xml:space="preserve"> value less than 0.05 was identified as statistically significant.</w:t>
      </w:r>
    </w:p>
    <w:p w14:paraId="30B7ED53" w14:textId="77777777" w:rsidR="00A77B3E" w:rsidRPr="00722017" w:rsidRDefault="00A77B3E" w:rsidP="00B34046">
      <w:pPr>
        <w:spacing w:line="360" w:lineRule="auto"/>
        <w:jc w:val="both"/>
        <w:rPr>
          <w:rFonts w:ascii="Book Antiqua" w:hAnsi="Book Antiqua"/>
        </w:rPr>
      </w:pPr>
    </w:p>
    <w:p w14:paraId="1B1868EA"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RESULTS</w:t>
      </w:r>
    </w:p>
    <w:p w14:paraId="127D91BB" w14:textId="4F750796"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 xml:space="preserve">We included 8 RCTs (1127 patients) comparing 8 different instructions including meloxicam (0.125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xml:space="preserve"> and 0.25</w:t>
      </w:r>
      <w:r w:rsidR="0044125B" w:rsidRPr="00722017">
        <w:rPr>
          <w:rFonts w:ascii="Book Antiqua" w:eastAsia="Book Antiqua" w:hAnsi="Book Antiqua" w:cs="Book Antiqua"/>
        </w:rPr>
        <w:t>0</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Celecoxib (3 mg/kg bid and 6 mg/kg bid), piroxicam, Naproxen (5</w:t>
      </w:r>
      <w:r w:rsidR="001F0051" w:rsidRPr="00722017">
        <w:rPr>
          <w:rFonts w:ascii="Book Antiqua" w:eastAsia="Book Antiqua" w:hAnsi="Book Antiqua" w:cs="Book Antiqua"/>
        </w:rPr>
        <w:t>.0</w:t>
      </w:r>
      <w:r w:rsidRPr="00722017">
        <w:rPr>
          <w:rFonts w:ascii="Book Antiqua" w:eastAsia="Book Antiqua" w:hAnsi="Book Antiqua" w:cs="Book Antiqua"/>
        </w:rPr>
        <w:t xml:space="preserve"> mg/kg/d, 7.5 mg/kg/d and 12.5 mg/kg/d), </w:t>
      </w:r>
      <w:proofErr w:type="spellStart"/>
      <w:r w:rsidRPr="00722017">
        <w:rPr>
          <w:rFonts w:ascii="Book Antiqua" w:eastAsia="Book Antiqua" w:hAnsi="Book Antiqua" w:cs="Book Antiqua"/>
        </w:rPr>
        <w:t>inuprofen</w:t>
      </w:r>
      <w:proofErr w:type="spellEnd"/>
      <w:r w:rsidRPr="00722017">
        <w:rPr>
          <w:rFonts w:ascii="Book Antiqua" w:eastAsia="Book Antiqua" w:hAnsi="Book Antiqua" w:cs="Book Antiqua"/>
        </w:rPr>
        <w:t xml:space="preserve"> (30-40 mg/</w:t>
      </w:r>
      <w:r w:rsidR="00772097" w:rsidRPr="00722017">
        <w:rPr>
          <w:rFonts w:ascii="Book Antiqua" w:eastAsia="Book Antiqua" w:hAnsi="Book Antiqua" w:cs="Book Antiqua"/>
        </w:rPr>
        <w:t>kg/d</w:t>
      </w:r>
      <w:r w:rsidRPr="00722017">
        <w:rPr>
          <w:rFonts w:ascii="Book Antiqua" w:eastAsia="Book Antiqua" w:hAnsi="Book Antiqua" w:cs="Book Antiqua"/>
        </w:rPr>
        <w:t>), Aspirin (60-80 mg/</w:t>
      </w:r>
      <w:r w:rsidR="00772097" w:rsidRPr="00722017">
        <w:rPr>
          <w:rFonts w:ascii="Book Antiqua" w:eastAsia="Book Antiqua" w:hAnsi="Book Antiqua" w:cs="Book Antiqua"/>
        </w:rPr>
        <w:t>kg/d</w:t>
      </w:r>
      <w:r w:rsidRPr="00722017">
        <w:rPr>
          <w:rFonts w:ascii="Book Antiqua" w:eastAsia="Book Antiqua" w:hAnsi="Book Antiqua" w:cs="Book Antiqua"/>
        </w:rPr>
        <w:t>, 75 mg/</w:t>
      </w:r>
      <w:r w:rsidR="00772097" w:rsidRPr="00722017">
        <w:rPr>
          <w:rFonts w:ascii="Book Antiqua" w:eastAsia="Book Antiqua" w:hAnsi="Book Antiqua" w:cs="Book Antiqua"/>
        </w:rPr>
        <w:t>kg/d</w:t>
      </w:r>
      <w:r w:rsidR="001F0051" w:rsidRPr="00722017">
        <w:rPr>
          <w:rFonts w:ascii="Book Antiqua" w:eastAsia="Book Antiqua" w:hAnsi="Book Antiqua" w:cs="Book Antiqua"/>
        </w:rPr>
        <w:t>,</w:t>
      </w:r>
      <w:r w:rsidRPr="00722017">
        <w:rPr>
          <w:rFonts w:ascii="Book Antiqua" w:eastAsia="Book Antiqua" w:hAnsi="Book Antiqua" w:cs="Book Antiqua"/>
        </w:rPr>
        <w:t xml:space="preserve"> and 55 mg/</w:t>
      </w:r>
      <w:r w:rsidR="00772097" w:rsidRPr="00722017">
        <w:rPr>
          <w:rFonts w:ascii="Book Antiqua" w:eastAsia="Book Antiqua" w:hAnsi="Book Antiqua" w:cs="Book Antiqua"/>
        </w:rPr>
        <w:t>kg/d</w:t>
      </w:r>
      <w:r w:rsidRPr="00722017">
        <w:rPr>
          <w:rFonts w:ascii="Book Antiqua" w:eastAsia="Book Antiqua" w:hAnsi="Book Antiqua" w:cs="Book Antiqua"/>
        </w:rPr>
        <w:t>), Tolmetin (15 mg/</w:t>
      </w:r>
      <w:r w:rsidR="00772097" w:rsidRPr="00722017">
        <w:rPr>
          <w:rFonts w:ascii="Book Antiqua" w:eastAsia="Book Antiqua" w:hAnsi="Book Antiqua" w:cs="Book Antiqua"/>
        </w:rPr>
        <w:t>kg/d</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Rofecoxib</w:t>
      </w:r>
      <w:proofErr w:type="spellEnd"/>
      <w:r w:rsidR="001F0051" w:rsidRPr="00722017">
        <w:rPr>
          <w:rFonts w:ascii="Book Antiqua" w:eastAsia="Book Antiqua" w:hAnsi="Book Antiqua" w:cs="Book Antiqua"/>
        </w:rPr>
        <w:t>,</w:t>
      </w:r>
      <w:r w:rsidRPr="00722017">
        <w:rPr>
          <w:rFonts w:ascii="Book Antiqua" w:eastAsia="Book Antiqua" w:hAnsi="Book Antiqua" w:cs="Book Antiqua"/>
        </w:rPr>
        <w:t xml:space="preserve"> and placebo. There were no significant differences between any two NSAIDs regarding ACR Pedi 30 response. The SUCRA shows that celecoxib (6 mg/kg bid) ranked first (SUCRA,</w:t>
      </w:r>
      <w:r w:rsidR="001F0051" w:rsidRPr="00722017">
        <w:rPr>
          <w:rFonts w:ascii="Book Antiqua" w:eastAsia="Book Antiqua" w:hAnsi="Book Antiqua" w:cs="Book Antiqua"/>
        </w:rPr>
        <w:t xml:space="preserve"> </w:t>
      </w:r>
      <w:r w:rsidRPr="00722017">
        <w:rPr>
          <w:rFonts w:ascii="Book Antiqua" w:eastAsia="Book Antiqua" w:hAnsi="Book Antiqua" w:cs="Book Antiqua"/>
        </w:rPr>
        <w:t xml:space="preserve">88.9%),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ranked second (SUCRA, 68.1%), Celecoxib (3 mg/kg bid) ranked third (SUCRA, 51.0%). There were no significant differences between any two NSAIDs regarding adverse events. The SUCRA shows that placebo ranked first (SUCRA,</w:t>
      </w:r>
      <w:r w:rsidR="001F0051" w:rsidRPr="00722017">
        <w:rPr>
          <w:rFonts w:ascii="Book Antiqua" w:eastAsia="Book Antiqua" w:hAnsi="Book Antiqua" w:cs="Book Antiqua"/>
        </w:rPr>
        <w:t xml:space="preserve"> </w:t>
      </w:r>
      <w:r w:rsidRPr="00722017">
        <w:rPr>
          <w:rFonts w:ascii="Book Antiqua" w:eastAsia="Book Antiqua" w:hAnsi="Book Antiqua" w:cs="Book Antiqua"/>
        </w:rPr>
        <w:t xml:space="preserve">88.2%), piroxicam ranked second (SUCRA, 60.5%),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(0.6 mg/kg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xml:space="preserve">) ranked third (SUCRA, 56.1%), meloxicam (0.125 mg/kg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xml:space="preserve">) </w:t>
      </w:r>
      <w:r w:rsidRPr="00722017">
        <w:rPr>
          <w:rFonts w:ascii="Book Antiqua" w:eastAsia="Book Antiqua" w:hAnsi="Book Antiqua" w:cs="Book Antiqua"/>
        </w:rPr>
        <w:lastRenderedPageBreak/>
        <w:t>ranked fourth (SUCRA, 56.1%)</w:t>
      </w:r>
      <w:r w:rsidR="00705C37">
        <w:rPr>
          <w:rFonts w:ascii="Book Antiqua" w:eastAsia="Book Antiqua" w:hAnsi="Book Antiqua" w:cs="Book Antiqua"/>
        </w:rPr>
        <w:t>,</w:t>
      </w:r>
      <w:r w:rsidRPr="00722017">
        <w:rPr>
          <w:rFonts w:ascii="Book Antiqua" w:eastAsia="Book Antiqua" w:hAnsi="Book Antiqua" w:cs="Book Antiqua"/>
        </w:rPr>
        <w:t xml:space="preserve"> and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(0.3 mg/kg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ranked fifth (SUCRA, 56.1%).</w:t>
      </w:r>
    </w:p>
    <w:p w14:paraId="764C79AA" w14:textId="77777777" w:rsidR="00A77B3E" w:rsidRPr="00722017" w:rsidRDefault="00A77B3E" w:rsidP="00B34046">
      <w:pPr>
        <w:spacing w:line="360" w:lineRule="auto"/>
        <w:jc w:val="both"/>
        <w:rPr>
          <w:rFonts w:ascii="Book Antiqua" w:hAnsi="Book Antiqua"/>
        </w:rPr>
      </w:pPr>
    </w:p>
    <w:p w14:paraId="6EE45A94"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CONCLUSION</w:t>
      </w:r>
    </w:p>
    <w:p w14:paraId="4973C84A" w14:textId="67548A4A" w:rsidR="00A77B3E" w:rsidRPr="00722017" w:rsidRDefault="00552D87" w:rsidP="00B34046">
      <w:pPr>
        <w:spacing w:line="360" w:lineRule="auto"/>
        <w:jc w:val="both"/>
        <w:rPr>
          <w:rFonts w:ascii="Book Antiqua" w:hAnsi="Book Antiqua"/>
        </w:rPr>
      </w:pPr>
      <w:r w:rsidRPr="00722017">
        <w:rPr>
          <w:rFonts w:ascii="Book Antiqua" w:eastAsia="Book Antiqua" w:hAnsi="Book Antiqua" w:cs="Book Antiqua"/>
        </w:rPr>
        <w:t xml:space="preserve">In summary, celecoxib (6 mg/kg bid) was found to be the most effective NSAID for treating </w:t>
      </w:r>
      <w:r w:rsidR="00645A2E" w:rsidRPr="00722017">
        <w:rPr>
          <w:rFonts w:ascii="Book Antiqua" w:eastAsia="Book Antiqua" w:hAnsi="Book Antiqua" w:cs="Book Antiqua"/>
        </w:rPr>
        <w:t>JIA</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piroxicam, and meloxicam may be safer options, but further research is needed to confirm these findings in larger trials with higher quality studies.</w:t>
      </w:r>
    </w:p>
    <w:p w14:paraId="79D7A7B4" w14:textId="77777777" w:rsidR="00A77B3E" w:rsidRPr="00722017" w:rsidRDefault="00A77B3E" w:rsidP="00B34046">
      <w:pPr>
        <w:spacing w:line="360" w:lineRule="auto"/>
        <w:jc w:val="both"/>
        <w:rPr>
          <w:rFonts w:ascii="Book Antiqua" w:hAnsi="Book Antiqua"/>
        </w:rPr>
      </w:pPr>
    </w:p>
    <w:p w14:paraId="6149A903" w14:textId="303D7DE2"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bCs/>
        </w:rPr>
        <w:t xml:space="preserve">Key Words: </w:t>
      </w:r>
      <w:r w:rsidR="001F0051" w:rsidRPr="00722017">
        <w:rPr>
          <w:rFonts w:ascii="Book Antiqua" w:eastAsia="Book Antiqua" w:hAnsi="Book Antiqua" w:cs="Book Antiqua"/>
        </w:rPr>
        <w:t>N</w:t>
      </w:r>
      <w:r w:rsidRPr="00722017">
        <w:rPr>
          <w:rFonts w:ascii="Book Antiqua" w:eastAsia="Book Antiqua" w:hAnsi="Book Antiqua" w:cs="Book Antiqua"/>
        </w:rPr>
        <w:t xml:space="preserve">on-steroidal anti-inflammatory drugs; </w:t>
      </w:r>
      <w:r w:rsidR="001F0051" w:rsidRPr="00722017">
        <w:rPr>
          <w:rFonts w:ascii="Book Antiqua" w:eastAsia="Book Antiqua" w:hAnsi="Book Antiqua" w:cs="Book Antiqua"/>
        </w:rPr>
        <w:t>J</w:t>
      </w:r>
      <w:r w:rsidRPr="00722017">
        <w:rPr>
          <w:rFonts w:ascii="Book Antiqua" w:eastAsia="Book Antiqua" w:hAnsi="Book Antiqua" w:cs="Book Antiqua"/>
        </w:rPr>
        <w:t xml:space="preserve">uvenile idiopathic arthritis; </w:t>
      </w:r>
      <w:r w:rsidR="001F0051" w:rsidRPr="00722017">
        <w:rPr>
          <w:rFonts w:ascii="Book Antiqua" w:eastAsia="Book Antiqua" w:hAnsi="Book Antiqua" w:cs="Book Antiqua"/>
        </w:rPr>
        <w:t>N</w:t>
      </w:r>
      <w:r w:rsidRPr="00722017">
        <w:rPr>
          <w:rFonts w:ascii="Book Antiqua" w:eastAsia="Book Antiqua" w:hAnsi="Book Antiqua" w:cs="Book Antiqua"/>
        </w:rPr>
        <w:t>etwork meta-analysis</w:t>
      </w:r>
      <w:r w:rsidR="00705C37">
        <w:rPr>
          <w:rFonts w:ascii="Book Antiqua" w:eastAsia="Book Antiqua" w:hAnsi="Book Antiqua" w:cs="Book Antiqua"/>
        </w:rPr>
        <w:t xml:space="preserve">; </w:t>
      </w:r>
      <w:r w:rsidR="00705C37" w:rsidRPr="00722017">
        <w:rPr>
          <w:rFonts w:ascii="Book Antiqua" w:eastAsia="Book Antiqua" w:hAnsi="Book Antiqua" w:cs="Book Antiqua"/>
        </w:rPr>
        <w:t>Systematic review</w:t>
      </w:r>
    </w:p>
    <w:p w14:paraId="61E5C569" w14:textId="77777777" w:rsidR="00A77B3E" w:rsidRPr="00722017" w:rsidRDefault="00A77B3E" w:rsidP="00B34046">
      <w:pPr>
        <w:spacing w:line="360" w:lineRule="auto"/>
        <w:jc w:val="both"/>
        <w:rPr>
          <w:rFonts w:ascii="Book Antiqua" w:hAnsi="Book Antiqua"/>
        </w:rPr>
      </w:pPr>
    </w:p>
    <w:p w14:paraId="46D32782" w14:textId="0BBC81C5" w:rsidR="00A77B3E" w:rsidRPr="00722017" w:rsidRDefault="00587CF3" w:rsidP="00B34046">
      <w:pPr>
        <w:spacing w:line="360" w:lineRule="auto"/>
        <w:jc w:val="both"/>
        <w:rPr>
          <w:rFonts w:ascii="Book Antiqua" w:hAnsi="Book Antiqua"/>
        </w:rPr>
      </w:pPr>
      <w:r w:rsidRPr="00722017">
        <w:rPr>
          <w:rFonts w:ascii="Book Antiqua" w:eastAsia="Book Antiqua" w:hAnsi="Book Antiqua" w:cs="Book Antiqua"/>
        </w:rPr>
        <w:t xml:space="preserve">Zeng T, Ye JZ, Qin H, Xu QQ. </w:t>
      </w:r>
      <w:r w:rsidR="006F4D44" w:rsidRPr="00722017">
        <w:rPr>
          <w:rFonts w:ascii="Book Antiqua" w:eastAsia="Book Antiqua" w:hAnsi="Book Antiqua" w:cs="Book Antiqua"/>
        </w:rPr>
        <w:t xml:space="preserve">Systematic </w:t>
      </w:r>
      <w:proofErr w:type="gramStart"/>
      <w:r w:rsidR="006F4D44" w:rsidRPr="00722017">
        <w:rPr>
          <w:rFonts w:ascii="Book Antiqua" w:eastAsia="Book Antiqua" w:hAnsi="Book Antiqua" w:cs="Book Antiqua"/>
        </w:rPr>
        <w:t>review</w:t>
      </w:r>
      <w:proofErr w:type="gramEnd"/>
      <w:r w:rsidR="006F4D44" w:rsidRPr="00722017">
        <w:rPr>
          <w:rFonts w:ascii="Book Antiqua" w:eastAsia="Book Antiqua" w:hAnsi="Book Antiqua" w:cs="Book Antiqua"/>
        </w:rPr>
        <w:t xml:space="preserve"> and network meta-analysis of different non-steroidal anti-inflammatory drugs for juvenile idiopathic arthritis</w:t>
      </w:r>
      <w:r w:rsidR="006F4D44" w:rsidRPr="00722017">
        <w:rPr>
          <w:rFonts w:ascii="Book Antiqua" w:eastAsia="宋体" w:hAnsi="Book Antiqua" w:cs="宋体"/>
          <w:lang w:eastAsia="zh-CN"/>
        </w:rPr>
        <w:t>.</w:t>
      </w:r>
      <w:r w:rsidRPr="00722017">
        <w:rPr>
          <w:rFonts w:ascii="Book Antiqua" w:eastAsia="Book Antiqua" w:hAnsi="Book Antiqua" w:cs="Book Antiqua"/>
        </w:rPr>
        <w:t xml:space="preserve"> </w:t>
      </w:r>
      <w:r w:rsidRPr="00722017">
        <w:rPr>
          <w:rFonts w:ascii="Book Antiqua" w:eastAsia="Book Antiqua" w:hAnsi="Book Antiqua" w:cs="Book Antiqua"/>
          <w:i/>
          <w:iCs/>
        </w:rPr>
        <w:t>World J Clin Cases</w:t>
      </w:r>
      <w:r w:rsidRPr="00722017">
        <w:rPr>
          <w:rFonts w:ascii="Book Antiqua" w:eastAsia="Book Antiqua" w:hAnsi="Book Antiqua" w:cs="Book Antiqua"/>
        </w:rPr>
        <w:t xml:space="preserve"> 2024; In press</w:t>
      </w:r>
    </w:p>
    <w:p w14:paraId="2D9F8251" w14:textId="77777777" w:rsidR="00A77B3E" w:rsidRPr="00722017" w:rsidRDefault="00A77B3E" w:rsidP="00B34046">
      <w:pPr>
        <w:spacing w:line="360" w:lineRule="auto"/>
        <w:jc w:val="both"/>
        <w:rPr>
          <w:rFonts w:ascii="Book Antiqua" w:hAnsi="Book Antiqua"/>
        </w:rPr>
      </w:pPr>
    </w:p>
    <w:p w14:paraId="05CBF17C" w14:textId="75000214" w:rsidR="00EC1BB1" w:rsidRPr="00722017" w:rsidRDefault="00000000" w:rsidP="00B34046">
      <w:pPr>
        <w:spacing w:line="360" w:lineRule="auto"/>
        <w:jc w:val="both"/>
        <w:rPr>
          <w:rFonts w:ascii="Book Antiqua" w:eastAsia="Book Antiqua" w:hAnsi="Book Antiqua" w:cs="Book Antiqua"/>
        </w:rPr>
      </w:pPr>
      <w:r w:rsidRPr="00722017">
        <w:rPr>
          <w:rFonts w:ascii="Book Antiqua" w:eastAsia="Book Antiqua" w:hAnsi="Book Antiqua" w:cs="Book Antiqua"/>
          <w:b/>
          <w:bCs/>
        </w:rPr>
        <w:t xml:space="preserve">Core Tip: </w:t>
      </w:r>
      <w:r w:rsidR="00EC1BB1" w:rsidRPr="00722017">
        <w:rPr>
          <w:rFonts w:ascii="Book Antiqua" w:eastAsia="Book Antiqua" w:hAnsi="Book Antiqua" w:cs="Book Antiqua"/>
        </w:rPr>
        <w:t xml:space="preserve">In summary, celecoxib (6 mg/kg bid) was found to be the most effective </w:t>
      </w:r>
      <w:r w:rsidR="00E720C9" w:rsidRPr="00722017">
        <w:rPr>
          <w:rFonts w:ascii="Book Antiqua" w:eastAsia="Book Antiqua" w:hAnsi="Book Antiqua" w:cs="Book Antiqua"/>
        </w:rPr>
        <w:t>non-steroidal anti-inflammatory drug</w:t>
      </w:r>
      <w:r w:rsidR="00EC1BB1" w:rsidRPr="00722017">
        <w:rPr>
          <w:rFonts w:ascii="Book Antiqua" w:eastAsia="Book Antiqua" w:hAnsi="Book Antiqua" w:cs="Book Antiqua"/>
        </w:rPr>
        <w:t xml:space="preserve"> for treating juvenile idiopathic arthritis. </w:t>
      </w:r>
      <w:proofErr w:type="spellStart"/>
      <w:r w:rsidR="00EC1BB1" w:rsidRPr="00722017">
        <w:rPr>
          <w:rFonts w:ascii="Book Antiqua" w:eastAsia="Book Antiqua" w:hAnsi="Book Antiqua" w:cs="Book Antiqua"/>
        </w:rPr>
        <w:t>Rofecoxib</w:t>
      </w:r>
      <w:proofErr w:type="spellEnd"/>
      <w:r w:rsidR="00EC1BB1" w:rsidRPr="00722017">
        <w:rPr>
          <w:rFonts w:ascii="Book Antiqua" w:eastAsia="Book Antiqua" w:hAnsi="Book Antiqua" w:cs="Book Antiqua"/>
        </w:rPr>
        <w:t>, piroxicam, and meloxicam may be safer options, but further research is needed to confirm these findings in larger trials with higher quality studies.</w:t>
      </w:r>
    </w:p>
    <w:p w14:paraId="378C0FF1" w14:textId="77777777" w:rsidR="00A77B3E" w:rsidRPr="00722017" w:rsidRDefault="00A77B3E" w:rsidP="00B34046">
      <w:pPr>
        <w:spacing w:line="360" w:lineRule="auto"/>
        <w:jc w:val="both"/>
        <w:rPr>
          <w:rFonts w:ascii="Book Antiqua" w:hAnsi="Book Antiqua"/>
        </w:rPr>
      </w:pPr>
    </w:p>
    <w:p w14:paraId="134C6A05" w14:textId="77777777" w:rsidR="00A77B3E" w:rsidRPr="00722017" w:rsidRDefault="00000000" w:rsidP="00B34046">
      <w:pPr>
        <w:spacing w:line="360" w:lineRule="auto"/>
        <w:jc w:val="both"/>
        <w:rPr>
          <w:rFonts w:ascii="Book Antiqua" w:hAnsi="Book Antiqua"/>
          <w:u w:val="single"/>
        </w:rPr>
      </w:pPr>
      <w:r w:rsidRPr="00722017">
        <w:rPr>
          <w:rFonts w:ascii="Book Antiqua" w:eastAsia="Book Antiqua" w:hAnsi="Book Antiqua" w:cs="Book Antiqua"/>
          <w:b/>
          <w:caps/>
          <w:u w:val="single"/>
        </w:rPr>
        <w:t>INTRODUCTION</w:t>
      </w:r>
    </w:p>
    <w:p w14:paraId="758BF0A5" w14:textId="54CE874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Juvenile idiopathic arthritis (JIA) refers to several types of chronic arthritis that appear before the age of 16</w:t>
      </w:r>
      <w:r w:rsidRPr="00722017">
        <w:rPr>
          <w:rFonts w:ascii="Book Antiqua" w:eastAsia="Book Antiqua" w:hAnsi="Book Antiqua" w:cs="Book Antiqua"/>
          <w:vertAlign w:val="superscript"/>
        </w:rPr>
        <w:t>[</w:t>
      </w:r>
      <w:r w:rsidRPr="00722017">
        <w:rPr>
          <w:rFonts w:ascii="Book Antiqua" w:eastAsia="Book Antiqua" w:hAnsi="Book Antiqua" w:cs="Book Antiqua"/>
          <w:u w:color="0000EE"/>
          <w:vertAlign w:val="superscript"/>
        </w:rPr>
        <w:t>1-3</w:t>
      </w:r>
      <w:r w:rsidRPr="00722017">
        <w:rPr>
          <w:rFonts w:ascii="Book Antiqua" w:eastAsia="Book Antiqua" w:hAnsi="Book Antiqua" w:cs="Book Antiqua"/>
          <w:vertAlign w:val="superscript"/>
        </w:rPr>
        <w:t>]</w:t>
      </w:r>
      <w:r w:rsidRPr="00722017">
        <w:rPr>
          <w:rFonts w:ascii="Book Antiqua" w:eastAsia="Book Antiqua" w:hAnsi="Book Antiqua" w:cs="Book Antiqua"/>
        </w:rPr>
        <w:t xml:space="preserve">. JIA affects 294000 children in the United States, which characterized by chronic </w:t>
      </w:r>
      <w:proofErr w:type="gramStart"/>
      <w:r w:rsidRPr="00722017">
        <w:rPr>
          <w:rFonts w:ascii="Book Antiqua" w:eastAsia="Book Antiqua" w:hAnsi="Book Antiqua" w:cs="Book Antiqua"/>
        </w:rPr>
        <w:t>arthritis</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4</w:t>
      </w:r>
      <w:r w:rsidRPr="00722017">
        <w:rPr>
          <w:rFonts w:ascii="Book Antiqua" w:eastAsia="Book Antiqua" w:hAnsi="Book Antiqua" w:cs="Book Antiqua"/>
          <w:vertAlign w:val="superscript"/>
        </w:rPr>
        <w:t>,</w:t>
      </w:r>
      <w:r w:rsidRPr="00722017">
        <w:rPr>
          <w:rFonts w:ascii="Book Antiqua" w:eastAsia="Book Antiqua" w:hAnsi="Book Antiqua" w:cs="Book Antiqua"/>
          <w:u w:color="0000EE"/>
          <w:vertAlign w:val="superscript"/>
        </w:rPr>
        <w:t>5</w:t>
      </w:r>
      <w:r w:rsidRPr="00722017">
        <w:rPr>
          <w:rFonts w:ascii="Book Antiqua" w:eastAsia="Book Antiqua" w:hAnsi="Book Antiqua" w:cs="Book Antiqua"/>
          <w:vertAlign w:val="superscript"/>
        </w:rPr>
        <w:t>]</w:t>
      </w:r>
      <w:r w:rsidRPr="00722017">
        <w:rPr>
          <w:rFonts w:ascii="Book Antiqua" w:eastAsia="Book Antiqua" w:hAnsi="Book Antiqua" w:cs="Book Antiqua"/>
        </w:rPr>
        <w:t xml:space="preserve">. The pathogenesis of JIA was unknown. Clinical manifestations of JIA is joint pain, swelling, and morning </w:t>
      </w:r>
      <w:proofErr w:type="gramStart"/>
      <w:r w:rsidRPr="00722017">
        <w:rPr>
          <w:rFonts w:ascii="Book Antiqua" w:eastAsia="Book Antiqua" w:hAnsi="Book Antiqua" w:cs="Book Antiqua"/>
        </w:rPr>
        <w:t>stiffness</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6</w:t>
      </w:r>
      <w:r w:rsidRPr="00722017">
        <w:rPr>
          <w:rFonts w:ascii="Book Antiqua" w:eastAsia="Book Antiqua" w:hAnsi="Book Antiqua" w:cs="Book Antiqua"/>
          <w:vertAlign w:val="superscript"/>
        </w:rPr>
        <w:t>,</w:t>
      </w:r>
      <w:r w:rsidRPr="00722017">
        <w:rPr>
          <w:rFonts w:ascii="Book Antiqua" w:eastAsia="Book Antiqua" w:hAnsi="Book Antiqua" w:cs="Book Antiqua"/>
          <w:u w:color="0000EE"/>
          <w:vertAlign w:val="superscript"/>
        </w:rPr>
        <w:t>7</w:t>
      </w:r>
      <w:r w:rsidRPr="00722017">
        <w:rPr>
          <w:rFonts w:ascii="Book Antiqua" w:eastAsia="Book Antiqua" w:hAnsi="Book Antiqua" w:cs="Book Antiqua"/>
          <w:vertAlign w:val="superscript"/>
        </w:rPr>
        <w:t>]</w:t>
      </w:r>
      <w:r w:rsidRPr="00722017">
        <w:rPr>
          <w:rFonts w:ascii="Book Antiqua" w:eastAsia="Book Antiqua" w:hAnsi="Book Antiqua" w:cs="Book Antiqua"/>
        </w:rPr>
        <w:t xml:space="preserve">. Symptoms of JIA often persist into adulthood and are one of the leading causes of joint dysfunction in </w:t>
      </w:r>
      <w:proofErr w:type="gramStart"/>
      <w:r w:rsidRPr="00722017">
        <w:rPr>
          <w:rFonts w:ascii="Book Antiqua" w:eastAsia="Book Antiqua" w:hAnsi="Book Antiqua" w:cs="Book Antiqua"/>
        </w:rPr>
        <w:t>children</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8</w:t>
      </w:r>
      <w:r w:rsidRPr="00722017">
        <w:rPr>
          <w:rFonts w:ascii="Book Antiqua" w:eastAsia="Book Antiqua" w:hAnsi="Book Antiqua" w:cs="Book Antiqua"/>
          <w:vertAlign w:val="superscript"/>
        </w:rPr>
        <w:t>]</w:t>
      </w:r>
      <w:r w:rsidRPr="00722017">
        <w:rPr>
          <w:rFonts w:ascii="Book Antiqua" w:eastAsia="Book Antiqua" w:hAnsi="Book Antiqua" w:cs="Book Antiqua"/>
        </w:rPr>
        <w:t xml:space="preserve">. At present, JIA is difficult to cure in the short term. The goal of treatment for JIA is to achieve sustained remission or low disease </w:t>
      </w:r>
      <w:proofErr w:type="gramStart"/>
      <w:r w:rsidRPr="00722017">
        <w:rPr>
          <w:rFonts w:ascii="Book Antiqua" w:eastAsia="Book Antiqua" w:hAnsi="Book Antiqua" w:cs="Book Antiqua"/>
        </w:rPr>
        <w:t>activity</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9</w:t>
      </w:r>
      <w:r w:rsidRPr="00722017">
        <w:rPr>
          <w:rFonts w:ascii="Book Antiqua" w:eastAsia="Book Antiqua" w:hAnsi="Book Antiqua" w:cs="Book Antiqua"/>
          <w:vertAlign w:val="superscript"/>
        </w:rPr>
        <w:t>]</w:t>
      </w:r>
      <w:r w:rsidRPr="00722017">
        <w:rPr>
          <w:rFonts w:ascii="Book Antiqua" w:eastAsia="Book Antiqua" w:hAnsi="Book Antiqua" w:cs="Book Antiqua"/>
        </w:rPr>
        <w:t>.</w:t>
      </w:r>
    </w:p>
    <w:p w14:paraId="149BD7F0" w14:textId="1E34684B" w:rsidR="00A77B3E" w:rsidRPr="00722017" w:rsidRDefault="00000000" w:rsidP="00B34046">
      <w:pPr>
        <w:spacing w:line="360" w:lineRule="auto"/>
        <w:ind w:firstLineChars="100" w:firstLine="240"/>
        <w:jc w:val="both"/>
        <w:rPr>
          <w:rFonts w:ascii="Book Antiqua" w:hAnsi="Book Antiqua"/>
        </w:rPr>
      </w:pPr>
      <w:r w:rsidRPr="00722017">
        <w:rPr>
          <w:rFonts w:ascii="Book Antiqua" w:eastAsia="Book Antiqua" w:hAnsi="Book Antiqua" w:cs="Book Antiqua"/>
        </w:rPr>
        <w:t>There are two forms of COX in the human body currently: COX-1 and COX-2</w:t>
      </w:r>
      <w:r w:rsidRPr="00722017">
        <w:rPr>
          <w:rFonts w:ascii="Book Antiqua" w:eastAsia="Book Antiqua" w:hAnsi="Book Antiqua" w:cs="Book Antiqua"/>
          <w:vertAlign w:val="superscript"/>
        </w:rPr>
        <w:t>[</w:t>
      </w:r>
      <w:r w:rsidRPr="00722017">
        <w:rPr>
          <w:rFonts w:ascii="Book Antiqua" w:eastAsia="Book Antiqua" w:hAnsi="Book Antiqua" w:cs="Book Antiqua"/>
          <w:u w:color="0000EE"/>
          <w:vertAlign w:val="superscript"/>
        </w:rPr>
        <w:t>10</w:t>
      </w:r>
      <w:r w:rsidRPr="00722017">
        <w:rPr>
          <w:rFonts w:ascii="Book Antiqua" w:eastAsia="Book Antiqua" w:hAnsi="Book Antiqua" w:cs="Book Antiqua"/>
          <w:vertAlign w:val="superscript"/>
        </w:rPr>
        <w:t>,</w:t>
      </w:r>
      <w:r w:rsidRPr="00722017">
        <w:rPr>
          <w:rFonts w:ascii="Book Antiqua" w:eastAsia="Book Antiqua" w:hAnsi="Book Antiqua" w:cs="Book Antiqua"/>
          <w:u w:color="0000EE"/>
          <w:vertAlign w:val="superscript"/>
        </w:rPr>
        <w:t>11</w:t>
      </w:r>
      <w:r w:rsidRPr="00722017">
        <w:rPr>
          <w:rFonts w:ascii="Book Antiqua" w:eastAsia="Book Antiqua" w:hAnsi="Book Antiqua" w:cs="Book Antiqua"/>
          <w:vertAlign w:val="superscript"/>
        </w:rPr>
        <w:t>]</w:t>
      </w:r>
      <w:r w:rsidRPr="00722017">
        <w:rPr>
          <w:rFonts w:ascii="Book Antiqua" w:eastAsia="Book Antiqua" w:hAnsi="Book Antiqua" w:cs="Book Antiqua"/>
        </w:rPr>
        <w:t xml:space="preserve">. Normally, COX-2 expression is low, but in inflammatory conditions, it is dramatically </w:t>
      </w:r>
      <w:r w:rsidRPr="00722017">
        <w:rPr>
          <w:rFonts w:ascii="Book Antiqua" w:eastAsia="Book Antiqua" w:hAnsi="Book Antiqua" w:cs="Book Antiqua"/>
        </w:rPr>
        <w:lastRenderedPageBreak/>
        <w:t xml:space="preserve">increased and thus causing a high level of </w:t>
      </w:r>
      <w:proofErr w:type="gramStart"/>
      <w:r w:rsidRPr="00722017">
        <w:rPr>
          <w:rFonts w:ascii="Book Antiqua" w:eastAsia="Book Antiqua" w:hAnsi="Book Antiqua" w:cs="Book Antiqua"/>
        </w:rPr>
        <w:t>inflammation</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12</w:t>
      </w:r>
      <w:r w:rsidRPr="00722017">
        <w:rPr>
          <w:rFonts w:ascii="Book Antiqua" w:eastAsia="Book Antiqua" w:hAnsi="Book Antiqua" w:cs="Book Antiqua"/>
          <w:vertAlign w:val="superscript"/>
        </w:rPr>
        <w:t>]</w:t>
      </w:r>
      <w:r w:rsidRPr="00722017">
        <w:rPr>
          <w:rFonts w:ascii="Book Antiqua" w:eastAsia="Book Antiqua" w:hAnsi="Book Antiqua" w:cs="Book Antiqua"/>
        </w:rPr>
        <w:t xml:space="preserve">. Non-steroidal anti-inflammatory drugs (NSAIDs) </w:t>
      </w:r>
      <w:r w:rsidR="001C2B40" w:rsidRPr="00722017">
        <w:rPr>
          <w:rFonts w:ascii="Book Antiqua" w:eastAsia="Book Antiqua" w:hAnsi="Book Antiqua" w:cs="Book Antiqua"/>
        </w:rPr>
        <w:t xml:space="preserve">work by blocking COX enzyme synthesis, which in turn inhibits prostaglandin </w:t>
      </w:r>
      <w:proofErr w:type="gramStart"/>
      <w:r w:rsidR="001C2B40" w:rsidRPr="00722017">
        <w:rPr>
          <w:rFonts w:ascii="Book Antiqua" w:eastAsia="Book Antiqua" w:hAnsi="Book Antiqua" w:cs="Book Antiqua"/>
        </w:rPr>
        <w:t>synthesis</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13</w:t>
      </w:r>
      <w:r w:rsidRPr="00722017">
        <w:rPr>
          <w:rFonts w:ascii="Book Antiqua" w:eastAsia="Book Antiqua" w:hAnsi="Book Antiqua" w:cs="Book Antiqua"/>
          <w:vertAlign w:val="superscript"/>
        </w:rPr>
        <w:t>,</w:t>
      </w:r>
      <w:r w:rsidRPr="00722017">
        <w:rPr>
          <w:rFonts w:ascii="Book Antiqua" w:eastAsia="Book Antiqua" w:hAnsi="Book Antiqua" w:cs="Book Antiqua"/>
          <w:u w:color="0000EE"/>
          <w:vertAlign w:val="superscript"/>
        </w:rPr>
        <w:t>14</w:t>
      </w:r>
      <w:r w:rsidRPr="00722017">
        <w:rPr>
          <w:rFonts w:ascii="Book Antiqua" w:eastAsia="Book Antiqua" w:hAnsi="Book Antiqua" w:cs="Book Antiqua"/>
          <w:vertAlign w:val="superscript"/>
        </w:rPr>
        <w:t>]</w:t>
      </w:r>
      <w:r w:rsidRPr="00722017">
        <w:rPr>
          <w:rFonts w:ascii="Book Antiqua" w:eastAsia="Book Antiqua" w:hAnsi="Book Antiqua" w:cs="Book Antiqua"/>
        </w:rPr>
        <w:t>. Thus, NSAIDs have definite pain-relieving and anti-inflammatory properties. Moreover, NSAIDs is well tolerated by children and has fewer side effects. Therefore, NSAIDs are recommended drugs for symptom relief in JIA.</w:t>
      </w:r>
    </w:p>
    <w:p w14:paraId="5DE1317E" w14:textId="1530F78F" w:rsidR="00A77B3E" w:rsidRPr="00722017" w:rsidRDefault="00000000" w:rsidP="00B34046">
      <w:pPr>
        <w:spacing w:line="360" w:lineRule="auto"/>
        <w:ind w:firstLineChars="100" w:firstLine="240"/>
        <w:jc w:val="both"/>
        <w:rPr>
          <w:rFonts w:ascii="Book Antiqua" w:eastAsia="Book Antiqua" w:hAnsi="Book Antiqua" w:cs="Book Antiqua"/>
        </w:rPr>
      </w:pPr>
      <w:r w:rsidRPr="00722017">
        <w:rPr>
          <w:rFonts w:ascii="Book Antiqua" w:eastAsia="Book Antiqua" w:hAnsi="Book Antiqua" w:cs="Book Antiqua"/>
        </w:rPr>
        <w:t xml:space="preserve">NSAIDs, which include traditional non-selective NSAIDS and selective NSAIDs. </w:t>
      </w:r>
      <w:r w:rsidR="001C36A2" w:rsidRPr="00722017">
        <w:rPr>
          <w:rFonts w:ascii="Book Antiqua" w:eastAsia="Book Antiqua" w:hAnsi="Book Antiqua" w:cs="Book Antiqua"/>
        </w:rPr>
        <w:t>There are no direct comparisons of NSAIDs in current research, so it</w:t>
      </w:r>
      <w:r w:rsidR="001734CA" w:rsidRPr="00722017">
        <w:rPr>
          <w:rFonts w:ascii="Book Antiqua" w:eastAsia="Book Antiqua" w:hAnsi="Book Antiqua" w:cs="Book Antiqua"/>
        </w:rPr>
        <w:t>’</w:t>
      </w:r>
      <w:r w:rsidR="001C36A2" w:rsidRPr="00722017">
        <w:rPr>
          <w:rFonts w:ascii="Book Antiqua" w:eastAsia="Book Antiqua" w:hAnsi="Book Antiqua" w:cs="Book Antiqua"/>
        </w:rPr>
        <w:t>s important to evaluate their effectiveness and safety from the perspectives of healthcare providers and payers.</w:t>
      </w:r>
      <w:r w:rsidRPr="00722017">
        <w:rPr>
          <w:rFonts w:ascii="Book Antiqua" w:eastAsia="Book Antiqua" w:hAnsi="Book Antiqua" w:cs="Book Antiqua"/>
        </w:rPr>
        <w:t xml:space="preserve"> Currently, there is a lack of systematic review and meta-analysis that comparing different NSAIDs for JIA. </w:t>
      </w:r>
      <w:r w:rsidR="00162B94" w:rsidRPr="00722017">
        <w:rPr>
          <w:rFonts w:ascii="Book Antiqua" w:eastAsia="Book Antiqua" w:hAnsi="Book Antiqua" w:cs="Book Antiqua"/>
        </w:rPr>
        <w:t xml:space="preserve">Network meta-analysis enables comparisons between drugs that have not been directly compared in head-to-head trials, using a common comparator like </w:t>
      </w:r>
      <w:proofErr w:type="gramStart"/>
      <w:r w:rsidR="00162B94" w:rsidRPr="00722017">
        <w:rPr>
          <w:rFonts w:ascii="Book Antiqua" w:eastAsia="Book Antiqua" w:hAnsi="Book Antiqua" w:cs="Book Antiqua"/>
        </w:rPr>
        <w:t>placebo</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15</w:t>
      </w:r>
      <w:r w:rsidRPr="00722017">
        <w:rPr>
          <w:rFonts w:ascii="Book Antiqua" w:eastAsia="Book Antiqua" w:hAnsi="Book Antiqua" w:cs="Book Antiqua"/>
          <w:vertAlign w:val="superscript"/>
        </w:rPr>
        <w:t>,</w:t>
      </w:r>
      <w:r w:rsidRPr="00722017">
        <w:rPr>
          <w:rFonts w:ascii="Book Antiqua" w:eastAsia="Book Antiqua" w:hAnsi="Book Antiqua" w:cs="Book Antiqua"/>
          <w:u w:color="0000EE"/>
          <w:vertAlign w:val="superscript"/>
        </w:rPr>
        <w:t>16</w:t>
      </w:r>
      <w:r w:rsidRPr="00722017">
        <w:rPr>
          <w:rFonts w:ascii="Book Antiqua" w:eastAsia="Book Antiqua" w:hAnsi="Book Antiqua" w:cs="Book Antiqua"/>
          <w:vertAlign w:val="superscript"/>
        </w:rPr>
        <w:t>]</w:t>
      </w:r>
      <w:r w:rsidRPr="00722017">
        <w:rPr>
          <w:rFonts w:ascii="Book Antiqua" w:eastAsia="Book Antiqua" w:hAnsi="Book Antiqua" w:cs="Book Antiqua"/>
        </w:rPr>
        <w:t xml:space="preserve">. </w:t>
      </w:r>
      <w:r w:rsidR="001C2B40" w:rsidRPr="00722017">
        <w:rPr>
          <w:rFonts w:ascii="Book Antiqua" w:eastAsia="Book Antiqua" w:hAnsi="Book Antiqua" w:cs="Book Antiqua"/>
        </w:rPr>
        <w:t>We will use network meta-analysis to determine the best treatment for JIA and guide clinical decision-making. Our goal is to compare NSAIDs for JIA treatment through network meta-analysis.</w:t>
      </w:r>
    </w:p>
    <w:p w14:paraId="63C0DDDB" w14:textId="77777777" w:rsidR="0075628E" w:rsidRPr="00722017" w:rsidRDefault="0075628E" w:rsidP="00B34046">
      <w:pPr>
        <w:spacing w:line="360" w:lineRule="auto"/>
        <w:jc w:val="both"/>
        <w:rPr>
          <w:rFonts w:ascii="Book Antiqua" w:hAnsi="Book Antiqua"/>
        </w:rPr>
      </w:pPr>
    </w:p>
    <w:p w14:paraId="2334950D" w14:textId="77777777" w:rsidR="00A77B3E" w:rsidRPr="00722017" w:rsidRDefault="00000000" w:rsidP="00B34046">
      <w:pPr>
        <w:spacing w:line="360" w:lineRule="auto"/>
        <w:jc w:val="both"/>
        <w:rPr>
          <w:rFonts w:ascii="Book Antiqua" w:hAnsi="Book Antiqua"/>
          <w:u w:val="single"/>
        </w:rPr>
      </w:pPr>
      <w:r w:rsidRPr="00722017">
        <w:rPr>
          <w:rFonts w:ascii="Book Antiqua" w:eastAsia="Book Antiqua" w:hAnsi="Book Antiqua" w:cs="Book Antiqua"/>
          <w:b/>
          <w:caps/>
          <w:u w:val="single"/>
        </w:rPr>
        <w:t>MATERIALS AND METHODS</w:t>
      </w:r>
    </w:p>
    <w:p w14:paraId="3346EB3D" w14:textId="77777777" w:rsidR="00A77B3E" w:rsidRPr="00722017" w:rsidRDefault="00000000" w:rsidP="00B34046">
      <w:pPr>
        <w:spacing w:line="360" w:lineRule="auto"/>
        <w:jc w:val="both"/>
        <w:rPr>
          <w:rFonts w:ascii="Book Antiqua" w:hAnsi="Book Antiqua"/>
          <w:i/>
          <w:iCs/>
        </w:rPr>
      </w:pPr>
      <w:r w:rsidRPr="00722017">
        <w:rPr>
          <w:rFonts w:ascii="Book Antiqua" w:eastAsia="Book Antiqua" w:hAnsi="Book Antiqua" w:cs="Book Antiqua"/>
          <w:b/>
          <w:bCs/>
          <w:i/>
          <w:iCs/>
        </w:rPr>
        <w:t>Search strategy</w:t>
      </w:r>
    </w:p>
    <w:p w14:paraId="42BB62FE" w14:textId="1FE34A1F" w:rsidR="00A77B3E" w:rsidRPr="00722017" w:rsidRDefault="00000000"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Two authors independently searched the electronic literature database of PubMed, Embase, Google Scholar</w:t>
      </w:r>
      <w:r w:rsidRPr="000B724D">
        <w:rPr>
          <w:rFonts w:ascii="Book Antiqua" w:eastAsia="Book Antiqua" w:hAnsi="Book Antiqua" w:cs="Book Antiqua"/>
        </w:rPr>
        <w:t xml:space="preserve">, CNKI and </w:t>
      </w:r>
      <w:proofErr w:type="spellStart"/>
      <w:r w:rsidRPr="000B724D">
        <w:rPr>
          <w:rFonts w:ascii="Book Antiqua" w:eastAsia="Book Antiqua" w:hAnsi="Book Antiqua" w:cs="Book Antiqua"/>
        </w:rPr>
        <w:t>Wanfang</w:t>
      </w:r>
      <w:proofErr w:type="spellEnd"/>
      <w:r w:rsidRPr="000B724D">
        <w:rPr>
          <w:rFonts w:ascii="Book Antiqua" w:eastAsia="Book Antiqua" w:hAnsi="Book Antiqua" w:cs="Book Antiqua"/>
        </w:rPr>
        <w:t xml:space="preserve"> without restriction for publication date or language at August, 202</w:t>
      </w:r>
      <w:r w:rsidR="00DB001F" w:rsidRPr="000B724D">
        <w:rPr>
          <w:rFonts w:ascii="Book Antiqua" w:eastAsia="Book Antiqua" w:hAnsi="Book Antiqua" w:cs="Book Antiqua"/>
        </w:rPr>
        <w:t>3</w:t>
      </w:r>
      <w:r w:rsidRPr="000B724D">
        <w:rPr>
          <w:rFonts w:ascii="Book Antiqua" w:eastAsia="Book Antiqua" w:hAnsi="Book Antiqua" w:cs="Book Antiqua"/>
        </w:rPr>
        <w:t xml:space="preserve">. The key words for searching can be seen in Supplement </w:t>
      </w:r>
      <w:r w:rsidR="000B724D" w:rsidRPr="000B724D">
        <w:rPr>
          <w:rFonts w:ascii="Book Antiqua" w:eastAsia="Book Antiqua" w:hAnsi="Book Antiqua" w:cs="Book Antiqua"/>
        </w:rPr>
        <w:t>material</w:t>
      </w:r>
      <w:r w:rsidRPr="000B724D">
        <w:rPr>
          <w:rFonts w:ascii="Book Antiqua" w:eastAsia="Book Antiqua" w:hAnsi="Book Antiqua" w:cs="Book Antiqua"/>
        </w:rPr>
        <w:t xml:space="preserve">. </w:t>
      </w:r>
      <w:r w:rsidR="00162B94" w:rsidRPr="000B724D">
        <w:rPr>
          <w:rFonts w:ascii="Book Antiqua" w:eastAsia="Book Antiqua" w:hAnsi="Book Antiqua" w:cs="Book Antiqua"/>
        </w:rPr>
        <w:t>Articles and references were searched to prevent overlooking important sources. Previous systematic reviews, meta-analyses, and randomized controlled trials were also reviewed. Any disagreements between authors were resolved with a third independent author. Only studies invo</w:t>
      </w:r>
      <w:r w:rsidR="00162B94" w:rsidRPr="00722017">
        <w:rPr>
          <w:rFonts w:ascii="Book Antiqua" w:eastAsia="Book Antiqua" w:hAnsi="Book Antiqua" w:cs="Book Antiqua"/>
        </w:rPr>
        <w:t xml:space="preserve">lving humans were included in the search. As this study is a </w:t>
      </w:r>
      <w:r w:rsidR="00F145FA" w:rsidRPr="00722017">
        <w:rPr>
          <w:rFonts w:ascii="Book Antiqua" w:eastAsia="Book Antiqua" w:hAnsi="Book Antiqua" w:cs="Book Antiqua"/>
        </w:rPr>
        <w:t xml:space="preserve">network </w:t>
      </w:r>
      <w:r w:rsidR="00162B94" w:rsidRPr="00722017">
        <w:rPr>
          <w:rFonts w:ascii="Book Antiqua" w:eastAsia="Book Antiqua" w:hAnsi="Book Antiqua" w:cs="Book Antiqua"/>
        </w:rPr>
        <w:t>meta-analysis, ethical approval was not necessary.</w:t>
      </w:r>
    </w:p>
    <w:p w14:paraId="34722A6C" w14:textId="77777777" w:rsidR="00E35F67" w:rsidRPr="00722017" w:rsidRDefault="00E35F67" w:rsidP="00B34046">
      <w:pPr>
        <w:spacing w:line="360" w:lineRule="auto"/>
        <w:jc w:val="both"/>
        <w:rPr>
          <w:rFonts w:ascii="Book Antiqua" w:hAnsi="Book Antiqua"/>
        </w:rPr>
      </w:pPr>
    </w:p>
    <w:p w14:paraId="29D19054" w14:textId="77777777" w:rsidR="00A77B3E" w:rsidRPr="00722017" w:rsidRDefault="00000000" w:rsidP="00B34046">
      <w:pPr>
        <w:spacing w:line="360" w:lineRule="auto"/>
        <w:jc w:val="both"/>
        <w:rPr>
          <w:rFonts w:ascii="Book Antiqua" w:hAnsi="Book Antiqua"/>
          <w:i/>
          <w:iCs/>
        </w:rPr>
      </w:pPr>
      <w:r w:rsidRPr="00722017">
        <w:rPr>
          <w:rFonts w:ascii="Book Antiqua" w:eastAsia="Book Antiqua" w:hAnsi="Book Antiqua" w:cs="Book Antiqua"/>
          <w:b/>
          <w:bCs/>
          <w:i/>
          <w:iCs/>
        </w:rPr>
        <w:t>Inclusion criteria</w:t>
      </w:r>
    </w:p>
    <w:p w14:paraId="679AA920" w14:textId="1594D5F4"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 xml:space="preserve">The inclusion criteria were as follows: </w:t>
      </w:r>
      <w:r w:rsidR="00E35F67" w:rsidRPr="00722017">
        <w:rPr>
          <w:rFonts w:ascii="Book Antiqua" w:eastAsia="Book Antiqua" w:hAnsi="Book Antiqua" w:cs="Book Antiqua"/>
        </w:rPr>
        <w:t>(</w:t>
      </w:r>
      <w:r w:rsidRPr="00722017">
        <w:rPr>
          <w:rFonts w:ascii="Book Antiqua" w:eastAsia="Book Antiqua" w:hAnsi="Book Antiqua" w:cs="Book Antiqua"/>
        </w:rPr>
        <w:t xml:space="preserve">1) </w:t>
      </w:r>
      <w:r w:rsidR="00E35F67" w:rsidRPr="00722017">
        <w:rPr>
          <w:rFonts w:ascii="Book Antiqua" w:eastAsia="Book Antiqua" w:hAnsi="Book Antiqua" w:cs="Book Antiqua"/>
        </w:rPr>
        <w:t>P</w:t>
      </w:r>
      <w:r w:rsidRPr="00722017">
        <w:rPr>
          <w:rFonts w:ascii="Book Antiqua" w:eastAsia="Book Antiqua" w:hAnsi="Book Antiqua" w:cs="Book Antiqua"/>
        </w:rPr>
        <w:t xml:space="preserve">atients were diagnosed with JIA; </w:t>
      </w:r>
      <w:r w:rsidR="00E35F67" w:rsidRPr="00722017">
        <w:rPr>
          <w:rFonts w:ascii="Book Antiqua" w:eastAsia="Book Antiqua" w:hAnsi="Book Antiqua" w:cs="Book Antiqua"/>
        </w:rPr>
        <w:t>(</w:t>
      </w:r>
      <w:r w:rsidRPr="00722017">
        <w:rPr>
          <w:rFonts w:ascii="Book Antiqua" w:eastAsia="Book Antiqua" w:hAnsi="Book Antiqua" w:cs="Book Antiqua"/>
        </w:rPr>
        <w:t xml:space="preserve">2) studies comparing NSAIDs therapies </w:t>
      </w:r>
      <w:r w:rsidR="00D61862" w:rsidRPr="00722017">
        <w:rPr>
          <w:rFonts w:ascii="Book Antiqua" w:eastAsia="Book Antiqua" w:hAnsi="Book Antiqua" w:cs="Book Antiqua"/>
        </w:rPr>
        <w:t>[</w:t>
      </w:r>
      <w:r w:rsidRPr="00722017">
        <w:rPr>
          <w:rFonts w:ascii="Book Antiqua" w:eastAsia="Book Antiqua" w:hAnsi="Book Antiqua" w:cs="Book Antiqua"/>
        </w:rPr>
        <w:t xml:space="preserve">meloxicam (0.125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xml:space="preserve"> and 0.25</w:t>
      </w:r>
      <w:r w:rsidR="005260CD" w:rsidRPr="00722017">
        <w:rPr>
          <w:rFonts w:ascii="Book Antiqua" w:eastAsia="Book Antiqua" w:hAnsi="Book Antiqua" w:cs="Book Antiqua"/>
        </w:rPr>
        <w:t>0</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xml:space="preserve">), Celecoxib (3 mg/kg </w:t>
      </w:r>
      <w:r w:rsidRPr="00722017">
        <w:rPr>
          <w:rFonts w:ascii="Book Antiqua" w:eastAsia="Book Antiqua" w:hAnsi="Book Antiqua" w:cs="Book Antiqua"/>
        </w:rPr>
        <w:lastRenderedPageBreak/>
        <w:t>bid and 6 mg/kg bid</w:t>
      </w:r>
      <w:r w:rsidR="00D61862" w:rsidRPr="00722017">
        <w:rPr>
          <w:rFonts w:ascii="Book Antiqua" w:eastAsia="宋体" w:hAnsi="Book Antiqua" w:cs="宋体"/>
          <w:lang w:eastAsia="zh-CN"/>
        </w:rPr>
        <w:t>)]</w:t>
      </w:r>
      <w:r w:rsidRPr="00722017">
        <w:rPr>
          <w:rFonts w:ascii="Book Antiqua" w:eastAsia="Book Antiqua" w:hAnsi="Book Antiqua" w:cs="Book Antiqua"/>
        </w:rPr>
        <w:t>, piroxicam, Naproxen (5</w:t>
      </w:r>
      <w:r w:rsidR="00E35F67" w:rsidRPr="00722017">
        <w:rPr>
          <w:rFonts w:ascii="Book Antiqua" w:eastAsia="Book Antiqua" w:hAnsi="Book Antiqua" w:cs="Book Antiqua"/>
        </w:rPr>
        <w:t>.0</w:t>
      </w:r>
      <w:r w:rsidRPr="00722017">
        <w:rPr>
          <w:rFonts w:ascii="Book Antiqua" w:eastAsia="Book Antiqua" w:hAnsi="Book Antiqua" w:cs="Book Antiqua"/>
        </w:rPr>
        <w:t xml:space="preserve"> mg/kg/d, 7.5 mg/kg/d</w:t>
      </w:r>
      <w:r w:rsidR="00D61862" w:rsidRPr="00722017">
        <w:rPr>
          <w:rFonts w:ascii="Book Antiqua" w:eastAsia="宋体" w:hAnsi="Book Antiqua" w:cs="宋体"/>
          <w:lang w:eastAsia="zh-CN"/>
        </w:rPr>
        <w:t>,</w:t>
      </w:r>
      <w:r w:rsidRPr="00722017">
        <w:rPr>
          <w:rFonts w:ascii="Book Antiqua" w:eastAsia="Book Antiqua" w:hAnsi="Book Antiqua" w:cs="Book Antiqua"/>
        </w:rPr>
        <w:t xml:space="preserve"> and 12.5 mg/kg/d), </w:t>
      </w:r>
      <w:proofErr w:type="spellStart"/>
      <w:r w:rsidR="00D61862" w:rsidRPr="00722017">
        <w:rPr>
          <w:rFonts w:ascii="Book Antiqua" w:eastAsia="Book Antiqua" w:hAnsi="Book Antiqua" w:cs="Book Antiqua"/>
        </w:rPr>
        <w:t>I</w:t>
      </w:r>
      <w:r w:rsidRPr="00722017">
        <w:rPr>
          <w:rFonts w:ascii="Book Antiqua" w:eastAsia="Book Antiqua" w:hAnsi="Book Antiqua" w:cs="Book Antiqua"/>
        </w:rPr>
        <w:t>nuprofen</w:t>
      </w:r>
      <w:proofErr w:type="spellEnd"/>
      <w:r w:rsidRPr="00722017">
        <w:rPr>
          <w:rFonts w:ascii="Book Antiqua" w:eastAsia="Book Antiqua" w:hAnsi="Book Antiqua" w:cs="Book Antiqua"/>
        </w:rPr>
        <w:t xml:space="preserve"> (30-40 mg/</w:t>
      </w:r>
      <w:r w:rsidR="00772097" w:rsidRPr="00722017">
        <w:rPr>
          <w:rFonts w:ascii="Book Antiqua" w:eastAsia="Book Antiqua" w:hAnsi="Book Antiqua" w:cs="Book Antiqua"/>
        </w:rPr>
        <w:t>kg/d</w:t>
      </w:r>
      <w:r w:rsidRPr="00722017">
        <w:rPr>
          <w:rFonts w:ascii="Book Antiqua" w:eastAsia="Book Antiqua" w:hAnsi="Book Antiqua" w:cs="Book Antiqua"/>
        </w:rPr>
        <w:t>), Aspirin (60-80 mg/</w:t>
      </w:r>
      <w:r w:rsidR="00772097" w:rsidRPr="00722017">
        <w:rPr>
          <w:rFonts w:ascii="Book Antiqua" w:eastAsia="Book Antiqua" w:hAnsi="Book Antiqua" w:cs="Book Antiqua"/>
        </w:rPr>
        <w:t>kg/d</w:t>
      </w:r>
      <w:r w:rsidRPr="00722017">
        <w:rPr>
          <w:rFonts w:ascii="Book Antiqua" w:eastAsia="Book Antiqua" w:hAnsi="Book Antiqua" w:cs="Book Antiqua"/>
        </w:rPr>
        <w:t>, 75 mg/</w:t>
      </w:r>
      <w:r w:rsidR="00772097" w:rsidRPr="00722017">
        <w:rPr>
          <w:rFonts w:ascii="Book Antiqua" w:eastAsia="Book Antiqua" w:hAnsi="Book Antiqua" w:cs="Book Antiqua"/>
        </w:rPr>
        <w:t>kg/d</w:t>
      </w:r>
      <w:r w:rsidR="005260CD" w:rsidRPr="00722017">
        <w:rPr>
          <w:rFonts w:ascii="Book Antiqua" w:eastAsia="Book Antiqua" w:hAnsi="Book Antiqua" w:cs="Book Antiqua"/>
        </w:rPr>
        <w:t>,</w:t>
      </w:r>
      <w:r w:rsidRPr="00722017">
        <w:rPr>
          <w:rFonts w:ascii="Book Antiqua" w:eastAsia="Book Antiqua" w:hAnsi="Book Antiqua" w:cs="Book Antiqua"/>
        </w:rPr>
        <w:t xml:space="preserve"> and 55 mg/</w:t>
      </w:r>
      <w:r w:rsidR="00772097" w:rsidRPr="00722017">
        <w:rPr>
          <w:rFonts w:ascii="Book Antiqua" w:eastAsia="Book Antiqua" w:hAnsi="Book Antiqua" w:cs="Book Antiqua"/>
        </w:rPr>
        <w:t>kg/d</w:t>
      </w:r>
      <w:r w:rsidRPr="00722017">
        <w:rPr>
          <w:rFonts w:ascii="Book Antiqua" w:eastAsia="Book Antiqua" w:hAnsi="Book Antiqua" w:cs="Book Antiqua"/>
        </w:rPr>
        <w:t>), Tolmetin (15 mg/</w:t>
      </w:r>
      <w:r w:rsidR="00772097" w:rsidRPr="00722017">
        <w:rPr>
          <w:rFonts w:ascii="Book Antiqua" w:eastAsia="Book Antiqua" w:hAnsi="Book Antiqua" w:cs="Book Antiqua"/>
        </w:rPr>
        <w:t>kg/d</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(0.3 mg/kg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xml:space="preserve">, 0.6 mg/kg), or with placebo; </w:t>
      </w:r>
      <w:r w:rsidR="005260CD" w:rsidRPr="00722017">
        <w:rPr>
          <w:rFonts w:ascii="Book Antiqua" w:eastAsia="Book Antiqua" w:hAnsi="Book Antiqua" w:cs="Book Antiqua"/>
        </w:rPr>
        <w:t>(</w:t>
      </w:r>
      <w:r w:rsidRPr="00722017">
        <w:rPr>
          <w:rFonts w:ascii="Book Antiqua" w:eastAsia="Book Antiqua" w:hAnsi="Book Antiqua" w:cs="Book Antiqua"/>
        </w:rPr>
        <w:t xml:space="preserve">3) </w:t>
      </w:r>
      <w:r w:rsidR="006D5ED9" w:rsidRPr="00722017">
        <w:rPr>
          <w:rFonts w:ascii="Book Antiqua" w:eastAsia="Book Antiqua" w:hAnsi="Book Antiqua" w:cs="Book Antiqua"/>
        </w:rPr>
        <w:t>randomized controlled trials (RCTs)</w:t>
      </w:r>
      <w:r w:rsidRPr="00722017">
        <w:rPr>
          <w:rFonts w:ascii="Book Antiqua" w:eastAsia="Book Antiqua" w:hAnsi="Book Antiqua" w:cs="Book Antiqua"/>
        </w:rPr>
        <w:t xml:space="preserve">; </w:t>
      </w:r>
      <w:r w:rsidR="005260CD" w:rsidRPr="00722017">
        <w:rPr>
          <w:rFonts w:ascii="Book Antiqua" w:eastAsia="Book Antiqua" w:hAnsi="Book Antiqua" w:cs="Book Antiqua"/>
        </w:rPr>
        <w:t>and (</w:t>
      </w:r>
      <w:r w:rsidRPr="00722017">
        <w:rPr>
          <w:rFonts w:ascii="Book Antiqua" w:eastAsia="Book Antiqua" w:hAnsi="Book Antiqua" w:cs="Book Antiqua"/>
        </w:rPr>
        <w:t>4) studies reporting ACR Pedi 30 response and adverse events in patients.</w:t>
      </w:r>
    </w:p>
    <w:p w14:paraId="33571CD3" w14:textId="7CFA5632" w:rsidR="00A77B3E" w:rsidRPr="00722017" w:rsidRDefault="00000000" w:rsidP="00B34046">
      <w:pPr>
        <w:spacing w:line="360" w:lineRule="auto"/>
        <w:ind w:firstLineChars="100" w:firstLine="240"/>
        <w:jc w:val="both"/>
        <w:rPr>
          <w:rFonts w:ascii="Book Antiqua" w:eastAsia="Book Antiqua" w:hAnsi="Book Antiqua" w:cs="Book Antiqua"/>
        </w:rPr>
      </w:pPr>
      <w:r w:rsidRPr="00722017">
        <w:rPr>
          <w:rFonts w:ascii="Book Antiqua" w:eastAsia="Book Antiqua" w:hAnsi="Book Antiqua" w:cs="Book Antiqua"/>
        </w:rPr>
        <w:t xml:space="preserve">The following studies were excluded: </w:t>
      </w:r>
      <w:r w:rsidR="00D61862" w:rsidRPr="00722017">
        <w:rPr>
          <w:rFonts w:ascii="Book Antiqua" w:eastAsia="Book Antiqua" w:hAnsi="Book Antiqua" w:cs="Book Antiqua"/>
        </w:rPr>
        <w:t>(</w:t>
      </w:r>
      <w:r w:rsidRPr="00722017">
        <w:rPr>
          <w:rFonts w:ascii="Book Antiqua" w:eastAsia="Book Antiqua" w:hAnsi="Book Antiqua" w:cs="Book Antiqua"/>
        </w:rPr>
        <w:t xml:space="preserve">1) </w:t>
      </w:r>
      <w:r w:rsidR="00D61862" w:rsidRPr="00722017">
        <w:rPr>
          <w:rFonts w:ascii="Book Antiqua" w:eastAsia="Book Antiqua" w:hAnsi="Book Antiqua" w:cs="Book Antiqua"/>
        </w:rPr>
        <w:t>A</w:t>
      </w:r>
      <w:r w:rsidR="007C7103" w:rsidRPr="00722017">
        <w:rPr>
          <w:rFonts w:ascii="Book Antiqua" w:eastAsia="Book Antiqua" w:hAnsi="Book Antiqua" w:cs="Book Antiqua"/>
        </w:rPr>
        <w:t>bstract only (insufficient data)</w:t>
      </w:r>
      <w:r w:rsidRPr="00722017">
        <w:rPr>
          <w:rFonts w:ascii="Book Antiqua" w:eastAsia="Book Antiqua" w:hAnsi="Book Antiqua" w:cs="Book Antiqua"/>
        </w:rPr>
        <w:t xml:space="preserve">; </w:t>
      </w:r>
      <w:r w:rsidR="003103E9" w:rsidRPr="00722017">
        <w:rPr>
          <w:rFonts w:ascii="Book Antiqua" w:eastAsia="Book Antiqua" w:hAnsi="Book Antiqua" w:cs="Book Antiqua"/>
        </w:rPr>
        <w:t>(</w:t>
      </w:r>
      <w:r w:rsidRPr="00722017">
        <w:rPr>
          <w:rFonts w:ascii="Book Antiqua" w:eastAsia="Book Antiqua" w:hAnsi="Book Antiqua" w:cs="Book Antiqua"/>
        </w:rPr>
        <w:t xml:space="preserve">2) </w:t>
      </w:r>
      <w:r w:rsidR="007C7103" w:rsidRPr="00722017">
        <w:rPr>
          <w:rFonts w:ascii="Book Antiqua" w:eastAsia="Book Antiqua" w:hAnsi="Book Antiqua" w:cs="Book Antiqua"/>
        </w:rPr>
        <w:t>repeatedly published studies</w:t>
      </w:r>
      <w:r w:rsidRPr="00722017">
        <w:rPr>
          <w:rFonts w:ascii="Book Antiqua" w:eastAsia="Book Antiqua" w:hAnsi="Book Antiqua" w:cs="Book Antiqua"/>
        </w:rPr>
        <w:t xml:space="preserve">; </w:t>
      </w:r>
      <w:r w:rsidR="003103E9" w:rsidRPr="00722017">
        <w:rPr>
          <w:rFonts w:ascii="Book Antiqua" w:eastAsia="Book Antiqua" w:hAnsi="Book Antiqua" w:cs="Book Antiqua"/>
        </w:rPr>
        <w:t>(</w:t>
      </w:r>
      <w:r w:rsidRPr="00722017">
        <w:rPr>
          <w:rFonts w:ascii="Book Antiqua" w:eastAsia="Book Antiqua" w:hAnsi="Book Antiqua" w:cs="Book Antiqua"/>
        </w:rPr>
        <w:t xml:space="preserve">3) </w:t>
      </w:r>
      <w:r w:rsidR="007C7103" w:rsidRPr="00722017">
        <w:rPr>
          <w:rFonts w:ascii="Book Antiqua" w:eastAsia="Book Antiqua" w:hAnsi="Book Antiqua" w:cs="Book Antiqua"/>
        </w:rPr>
        <w:t>repeated studies</w:t>
      </w:r>
      <w:r w:rsidRPr="00722017">
        <w:rPr>
          <w:rFonts w:ascii="Book Antiqua" w:eastAsia="Book Antiqua" w:hAnsi="Book Antiqua" w:cs="Book Antiqua"/>
        </w:rPr>
        <w:t xml:space="preserve">; </w:t>
      </w:r>
      <w:r w:rsidR="003103E9" w:rsidRPr="00722017">
        <w:rPr>
          <w:rFonts w:ascii="Book Antiqua" w:eastAsia="Book Antiqua" w:hAnsi="Book Antiqua" w:cs="Book Antiqua"/>
        </w:rPr>
        <w:t>(</w:t>
      </w:r>
      <w:r w:rsidRPr="00722017">
        <w:rPr>
          <w:rFonts w:ascii="Book Antiqua" w:eastAsia="Book Antiqua" w:hAnsi="Book Antiqua" w:cs="Book Antiqua"/>
        </w:rPr>
        <w:t xml:space="preserve">4) not RCT; </w:t>
      </w:r>
      <w:r w:rsidR="003103E9" w:rsidRPr="00722017">
        <w:rPr>
          <w:rFonts w:ascii="Book Antiqua" w:eastAsia="Book Antiqua" w:hAnsi="Book Antiqua" w:cs="Book Antiqua"/>
        </w:rPr>
        <w:t>and (</w:t>
      </w:r>
      <w:r w:rsidRPr="00722017">
        <w:rPr>
          <w:rFonts w:ascii="Book Antiqua" w:eastAsia="Book Antiqua" w:hAnsi="Book Antiqua" w:cs="Book Antiqua"/>
        </w:rPr>
        <w:t xml:space="preserve">5) </w:t>
      </w:r>
      <w:r w:rsidR="009D0093" w:rsidRPr="00722017">
        <w:rPr>
          <w:rFonts w:ascii="Book Antiqua" w:eastAsia="Book Antiqua" w:hAnsi="Book Antiqua" w:cs="Book Antiqua"/>
        </w:rPr>
        <w:t>secondary research papers (</w:t>
      </w:r>
      <w:r w:rsidR="009D0093" w:rsidRPr="00722017">
        <w:rPr>
          <w:rFonts w:ascii="Book Antiqua" w:eastAsia="Book Antiqua" w:hAnsi="Book Antiqua" w:cs="Book Antiqua"/>
          <w:i/>
          <w:iCs/>
        </w:rPr>
        <w:t>e</w:t>
      </w:r>
      <w:r w:rsidR="003103E9" w:rsidRPr="00722017">
        <w:rPr>
          <w:rFonts w:ascii="Book Antiqua" w:eastAsia="Book Antiqua" w:hAnsi="Book Antiqua" w:cs="Book Antiqua"/>
          <w:i/>
          <w:iCs/>
        </w:rPr>
        <w:t>.</w:t>
      </w:r>
      <w:r w:rsidR="009D0093" w:rsidRPr="00722017">
        <w:rPr>
          <w:rFonts w:ascii="Book Antiqua" w:eastAsia="Book Antiqua" w:hAnsi="Book Antiqua" w:cs="Book Antiqua"/>
          <w:i/>
          <w:iCs/>
        </w:rPr>
        <w:t>g</w:t>
      </w:r>
      <w:r w:rsidR="003103E9" w:rsidRPr="00722017">
        <w:rPr>
          <w:rFonts w:ascii="Book Antiqua" w:eastAsia="Book Antiqua" w:hAnsi="Book Antiqua" w:cs="Book Antiqua"/>
          <w:i/>
          <w:iCs/>
        </w:rPr>
        <w:t>.</w:t>
      </w:r>
      <w:r w:rsidR="009D0093" w:rsidRPr="00722017">
        <w:rPr>
          <w:rFonts w:ascii="Book Antiqua" w:eastAsia="Book Antiqua" w:hAnsi="Book Antiqua" w:cs="Book Antiqua"/>
        </w:rPr>
        <w:t>, reviews, meta-analyses)</w:t>
      </w:r>
      <w:r w:rsidRPr="00722017">
        <w:rPr>
          <w:rFonts w:ascii="Book Antiqua" w:eastAsia="Book Antiqua" w:hAnsi="Book Antiqua" w:cs="Book Antiqua"/>
        </w:rPr>
        <w:t>.</w:t>
      </w:r>
    </w:p>
    <w:p w14:paraId="09CC65D7" w14:textId="77777777" w:rsidR="003103E9" w:rsidRPr="00722017" w:rsidRDefault="003103E9" w:rsidP="00B34046">
      <w:pPr>
        <w:spacing w:line="360" w:lineRule="auto"/>
        <w:jc w:val="both"/>
        <w:rPr>
          <w:rFonts w:ascii="Book Antiqua" w:hAnsi="Book Antiqua"/>
        </w:rPr>
      </w:pPr>
    </w:p>
    <w:p w14:paraId="2FF98938" w14:textId="77777777" w:rsidR="00A77B3E" w:rsidRPr="00722017" w:rsidRDefault="00000000" w:rsidP="00B34046">
      <w:pPr>
        <w:spacing w:line="360" w:lineRule="auto"/>
        <w:jc w:val="both"/>
        <w:rPr>
          <w:rFonts w:ascii="Book Antiqua" w:hAnsi="Book Antiqua"/>
          <w:i/>
          <w:iCs/>
        </w:rPr>
      </w:pPr>
      <w:r w:rsidRPr="00722017">
        <w:rPr>
          <w:rFonts w:ascii="Book Antiqua" w:eastAsia="Book Antiqua" w:hAnsi="Book Antiqua" w:cs="Book Antiqua"/>
          <w:b/>
          <w:bCs/>
          <w:i/>
          <w:iCs/>
        </w:rPr>
        <w:t>Data extraction</w:t>
      </w:r>
    </w:p>
    <w:p w14:paraId="1311F686" w14:textId="7F472098" w:rsidR="00A77B3E" w:rsidRPr="00722017" w:rsidRDefault="00F145FA"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Two investigators independently extracted data from included trials using a standardized form, including author, publication year, country, participant characteristics, sample size, follow-up duration, and drugs. Clinical outcomes containing ACR Pedi 30 response and adverse events. </w:t>
      </w:r>
      <w:r w:rsidR="002956C2" w:rsidRPr="00722017">
        <w:rPr>
          <w:rFonts w:ascii="Book Antiqua" w:eastAsia="Book Antiqua" w:hAnsi="Book Antiqua" w:cs="Book Antiqua"/>
        </w:rPr>
        <w:t>In case of inconsistencies, extensive discussions were used for resolution.</w:t>
      </w:r>
    </w:p>
    <w:p w14:paraId="15A60870" w14:textId="77777777" w:rsidR="00216F02" w:rsidRPr="00722017" w:rsidRDefault="00216F02" w:rsidP="00B34046">
      <w:pPr>
        <w:spacing w:line="360" w:lineRule="auto"/>
        <w:jc w:val="both"/>
        <w:rPr>
          <w:rFonts w:ascii="Book Antiqua" w:hAnsi="Book Antiqua"/>
        </w:rPr>
      </w:pPr>
    </w:p>
    <w:p w14:paraId="332B299A" w14:textId="77777777" w:rsidR="00A77B3E" w:rsidRPr="00722017" w:rsidRDefault="00000000" w:rsidP="00B34046">
      <w:pPr>
        <w:spacing w:line="360" w:lineRule="auto"/>
        <w:jc w:val="both"/>
        <w:rPr>
          <w:rFonts w:ascii="Book Antiqua" w:hAnsi="Book Antiqua"/>
          <w:i/>
          <w:iCs/>
        </w:rPr>
      </w:pPr>
      <w:r w:rsidRPr="00722017">
        <w:rPr>
          <w:rFonts w:ascii="Book Antiqua" w:eastAsia="Book Antiqua" w:hAnsi="Book Antiqua" w:cs="Book Antiqua"/>
          <w:b/>
          <w:bCs/>
          <w:i/>
          <w:iCs/>
        </w:rPr>
        <w:t>Quality assessment and publication bias assessment</w:t>
      </w:r>
    </w:p>
    <w:p w14:paraId="44E9DC7B" w14:textId="5C5BAEF4" w:rsidR="00F145FA" w:rsidRPr="00722017" w:rsidRDefault="00F145FA"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Two assessors evaluated the quality of individual trials based on the Cochrane Handbook, looking at factors like randomization, blinding, and reporting bias. Trials were categorized as </w:t>
      </w:r>
      <w:r w:rsidR="00216F02" w:rsidRPr="00722017">
        <w:rPr>
          <w:rFonts w:ascii="Book Antiqua" w:eastAsia="Book Antiqua" w:hAnsi="Book Antiqua" w:cs="Book Antiqua"/>
        </w:rPr>
        <w:t>“</w:t>
      </w:r>
      <w:r w:rsidRPr="00722017">
        <w:rPr>
          <w:rFonts w:ascii="Book Antiqua" w:eastAsia="Book Antiqua" w:hAnsi="Book Antiqua" w:cs="Book Antiqua"/>
        </w:rPr>
        <w:t>low risk</w:t>
      </w:r>
      <w:r w:rsidR="00216F02" w:rsidRPr="00722017">
        <w:rPr>
          <w:rFonts w:ascii="Book Antiqua" w:eastAsia="Book Antiqua" w:hAnsi="Book Antiqua" w:cs="Book Antiqua"/>
        </w:rPr>
        <w:t>”</w:t>
      </w:r>
      <w:r w:rsidRPr="00722017">
        <w:rPr>
          <w:rFonts w:ascii="Book Antiqua" w:eastAsia="Book Antiqua" w:hAnsi="Book Antiqua" w:cs="Book Antiqua"/>
        </w:rPr>
        <w:t xml:space="preserve">, </w:t>
      </w:r>
      <w:r w:rsidR="00216F02" w:rsidRPr="00722017">
        <w:rPr>
          <w:rFonts w:ascii="Book Antiqua" w:eastAsia="Book Antiqua" w:hAnsi="Book Antiqua" w:cs="Book Antiqua"/>
        </w:rPr>
        <w:t>“</w:t>
      </w:r>
      <w:r w:rsidRPr="00722017">
        <w:rPr>
          <w:rFonts w:ascii="Book Antiqua" w:eastAsia="Book Antiqua" w:hAnsi="Book Antiqua" w:cs="Book Antiqua"/>
        </w:rPr>
        <w:t>high risk</w:t>
      </w:r>
      <w:r w:rsidR="00216F02" w:rsidRPr="00722017">
        <w:rPr>
          <w:rFonts w:ascii="Book Antiqua" w:eastAsia="Book Antiqua" w:hAnsi="Book Antiqua" w:cs="Book Antiqua"/>
        </w:rPr>
        <w:t>”</w:t>
      </w:r>
      <w:r w:rsidRPr="00722017">
        <w:rPr>
          <w:rFonts w:ascii="Book Antiqua" w:eastAsia="Book Antiqua" w:hAnsi="Book Antiqua" w:cs="Book Antiqua"/>
        </w:rPr>
        <w:t xml:space="preserve">, or </w:t>
      </w:r>
      <w:r w:rsidR="00216F02" w:rsidRPr="00722017">
        <w:rPr>
          <w:rFonts w:ascii="Book Antiqua" w:eastAsia="Book Antiqua" w:hAnsi="Book Antiqua" w:cs="Book Antiqua"/>
        </w:rPr>
        <w:t>“</w:t>
      </w:r>
      <w:r w:rsidRPr="00722017">
        <w:rPr>
          <w:rFonts w:ascii="Book Antiqua" w:eastAsia="Book Antiqua" w:hAnsi="Book Antiqua" w:cs="Book Antiqua"/>
        </w:rPr>
        <w:t>unclear</w:t>
      </w:r>
      <w:r w:rsidR="00216F02" w:rsidRPr="00722017">
        <w:rPr>
          <w:rFonts w:ascii="Book Antiqua" w:eastAsia="Book Antiqua" w:hAnsi="Book Antiqua" w:cs="Book Antiqua"/>
        </w:rPr>
        <w:t>”</w:t>
      </w:r>
      <w:r w:rsidRPr="00722017">
        <w:rPr>
          <w:rFonts w:ascii="Book Antiqua" w:eastAsia="Book Antiqua" w:hAnsi="Book Antiqua" w:cs="Book Antiqua"/>
        </w:rPr>
        <w:t>.</w:t>
      </w:r>
    </w:p>
    <w:p w14:paraId="62085BF0" w14:textId="77777777" w:rsidR="00216F02" w:rsidRPr="00722017" w:rsidRDefault="00216F02" w:rsidP="00B34046">
      <w:pPr>
        <w:spacing w:line="360" w:lineRule="auto"/>
        <w:jc w:val="both"/>
        <w:rPr>
          <w:rFonts w:ascii="Book Antiqua" w:eastAsia="Book Antiqua" w:hAnsi="Book Antiqua" w:cs="Book Antiqua"/>
        </w:rPr>
      </w:pPr>
    </w:p>
    <w:p w14:paraId="6E601140" w14:textId="6F826D8B" w:rsidR="00A77B3E" w:rsidRPr="00722017" w:rsidRDefault="00000000" w:rsidP="00B34046">
      <w:pPr>
        <w:spacing w:line="360" w:lineRule="auto"/>
        <w:jc w:val="both"/>
        <w:rPr>
          <w:rFonts w:ascii="Book Antiqua" w:hAnsi="Book Antiqua"/>
          <w:i/>
          <w:iCs/>
        </w:rPr>
      </w:pPr>
      <w:r w:rsidRPr="00722017">
        <w:rPr>
          <w:rFonts w:ascii="Book Antiqua" w:eastAsia="Book Antiqua" w:hAnsi="Book Antiqua" w:cs="Book Antiqua"/>
          <w:b/>
          <w:bCs/>
          <w:i/>
          <w:iCs/>
        </w:rPr>
        <w:t xml:space="preserve">Statistical </w:t>
      </w:r>
      <w:r w:rsidR="00216F02" w:rsidRPr="00722017">
        <w:rPr>
          <w:rFonts w:ascii="Book Antiqua" w:hAnsi="Book Antiqua" w:cs="Book Antiqua"/>
          <w:b/>
          <w:bCs/>
          <w:i/>
          <w:iCs/>
          <w:lang w:eastAsia="zh-CN"/>
        </w:rPr>
        <w:t>a</w:t>
      </w:r>
      <w:r w:rsidRPr="00722017">
        <w:rPr>
          <w:rFonts w:ascii="Book Antiqua" w:eastAsia="Book Antiqua" w:hAnsi="Book Antiqua" w:cs="Book Antiqua"/>
          <w:b/>
          <w:bCs/>
          <w:i/>
          <w:iCs/>
        </w:rPr>
        <w:t>nalysis</w:t>
      </w:r>
    </w:p>
    <w:p w14:paraId="0CCF407B" w14:textId="4A0B64AD" w:rsidR="00A77B3E" w:rsidRPr="00722017" w:rsidRDefault="003843A4"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A network meta-analysis was performed to compare various treatments utilizing a random-effect model within a Bayesian framework. The analysis was carried out using the </w:t>
      </w:r>
      <w:r w:rsidR="00216F02" w:rsidRPr="00722017">
        <w:rPr>
          <w:rFonts w:ascii="Book Antiqua" w:eastAsia="Book Antiqua" w:hAnsi="Book Antiqua" w:cs="Book Antiqua"/>
        </w:rPr>
        <w:t>“</w:t>
      </w:r>
      <w:proofErr w:type="spellStart"/>
      <w:r w:rsidRPr="00722017">
        <w:rPr>
          <w:rFonts w:ascii="Book Antiqua" w:eastAsia="Book Antiqua" w:hAnsi="Book Antiqua" w:cs="Book Antiqua"/>
        </w:rPr>
        <w:t>gemtc</w:t>
      </w:r>
      <w:proofErr w:type="spellEnd"/>
      <w:r w:rsidR="00216F02" w:rsidRPr="00722017">
        <w:rPr>
          <w:rFonts w:ascii="Book Antiqua" w:eastAsia="Book Antiqua" w:hAnsi="Book Antiqua" w:cs="Book Antiqua"/>
        </w:rPr>
        <w:t>”</w:t>
      </w:r>
      <w:r w:rsidRPr="00722017">
        <w:rPr>
          <w:rFonts w:ascii="Book Antiqua" w:eastAsia="Book Antiqua" w:hAnsi="Book Antiqua" w:cs="Book Antiqua"/>
        </w:rPr>
        <w:t xml:space="preserve"> and </w:t>
      </w:r>
      <w:r w:rsidR="00216F02" w:rsidRPr="00722017">
        <w:rPr>
          <w:rFonts w:ascii="Book Antiqua" w:eastAsia="Book Antiqua" w:hAnsi="Book Antiqua" w:cs="Book Antiqua"/>
        </w:rPr>
        <w:t>“</w:t>
      </w:r>
      <w:proofErr w:type="spellStart"/>
      <w:r w:rsidRPr="00722017">
        <w:rPr>
          <w:rFonts w:ascii="Book Antiqua" w:eastAsia="Book Antiqua" w:hAnsi="Book Antiqua" w:cs="Book Antiqua"/>
        </w:rPr>
        <w:t>rjags</w:t>
      </w:r>
      <w:proofErr w:type="spellEnd"/>
      <w:r w:rsidR="00216F02" w:rsidRPr="00722017">
        <w:rPr>
          <w:rFonts w:ascii="Book Antiqua" w:eastAsia="Book Antiqua" w:hAnsi="Book Antiqua" w:cs="Book Antiqua"/>
        </w:rPr>
        <w:t>”</w:t>
      </w:r>
      <w:r w:rsidRPr="00722017">
        <w:rPr>
          <w:rFonts w:ascii="Book Antiqua" w:eastAsia="Book Antiqua" w:hAnsi="Book Antiqua" w:cs="Book Antiqua"/>
        </w:rPr>
        <w:t xml:space="preserve"> packages in R software version 3.5.1. Convergence was ensured through the implementation of a Markov chain Monte Carlo Bayesian approach with four chains, each consisting of 20000 iterations. Each chain generated 150000 sample iterations, with 10 thinning intervals and 100000 burn-ins. Estimates were based on median values from posterior distributions, with statistically significant differences indicated by 95% confidence intervals excluding 1 for odds ratios and 0 for mean </w:t>
      </w:r>
      <w:r w:rsidRPr="00722017">
        <w:rPr>
          <w:rFonts w:ascii="Book Antiqua" w:eastAsia="Book Antiqua" w:hAnsi="Book Antiqua" w:cs="Book Antiqua"/>
        </w:rPr>
        <w:lastRenderedPageBreak/>
        <w:t xml:space="preserve">differences. A significance level of </w:t>
      </w:r>
      <w:r w:rsidRPr="00722017">
        <w:rPr>
          <w:rFonts w:ascii="Book Antiqua" w:eastAsia="Book Antiqua" w:hAnsi="Book Antiqua" w:cs="Book Antiqua"/>
          <w:i/>
          <w:iCs/>
        </w:rPr>
        <w:t>P</w:t>
      </w:r>
      <w:r w:rsidRPr="00722017">
        <w:rPr>
          <w:rFonts w:ascii="Book Antiqua" w:eastAsia="Book Antiqua" w:hAnsi="Book Antiqua" w:cs="Book Antiqua"/>
        </w:rPr>
        <w:t xml:space="preserve"> &lt; </w:t>
      </w:r>
      <w:r w:rsidR="00216F02" w:rsidRPr="00722017">
        <w:rPr>
          <w:rFonts w:ascii="Book Antiqua" w:eastAsia="Book Antiqua" w:hAnsi="Book Antiqua" w:cs="Book Antiqua"/>
        </w:rPr>
        <w:t>0</w:t>
      </w:r>
      <w:r w:rsidRPr="00722017">
        <w:rPr>
          <w:rFonts w:ascii="Book Antiqua" w:eastAsia="Book Antiqua" w:hAnsi="Book Antiqua" w:cs="Book Antiqua"/>
        </w:rPr>
        <w:t>.05 was used. Surface under the cumulative ranking curve (SUCRA) values were used in the network meta-analysis to rank interventions, with higher values indicating greater efficacy</w:t>
      </w:r>
      <w:r w:rsidR="00CE6287" w:rsidRPr="00722017">
        <w:rPr>
          <w:rFonts w:ascii="Book Antiqua" w:eastAsia="Book Antiqua" w:hAnsi="Book Antiqua" w:cs="Book Antiqua"/>
        </w:rPr>
        <w:t>.</w:t>
      </w:r>
      <w:r w:rsidRPr="00722017">
        <w:rPr>
          <w:rFonts w:ascii="Book Antiqua" w:eastAsia="Book Antiqua" w:hAnsi="Book Antiqua" w:cs="Book Antiqua"/>
        </w:rPr>
        <w:t xml:space="preserve"> A cluster-ranking plot was used to find the best outcome indicator. Heterogeneity was assessed with the </w:t>
      </w:r>
      <w:r w:rsidRPr="00722017">
        <w:rPr>
          <w:rFonts w:ascii="Book Antiqua" w:eastAsia="Book Antiqua" w:hAnsi="Book Antiqua" w:cs="Book Antiqua"/>
          <w:i/>
          <w:iCs/>
        </w:rPr>
        <w:t>I</w:t>
      </w:r>
      <w:r w:rsidRPr="00722017">
        <w:rPr>
          <w:rFonts w:ascii="Book Antiqua" w:eastAsia="Book Antiqua" w:hAnsi="Book Antiqua" w:cs="Book Antiqua"/>
          <w:i/>
          <w:iCs/>
          <w:vertAlign w:val="superscript"/>
        </w:rPr>
        <w:t>2</w:t>
      </w:r>
      <w:r w:rsidRPr="00722017">
        <w:rPr>
          <w:rFonts w:ascii="Book Antiqua" w:eastAsia="Book Antiqua" w:hAnsi="Book Antiqua" w:cs="Book Antiqua"/>
        </w:rPr>
        <w:t xml:space="preserve"> test, while inconsistency within models was measured with the deviance information criterion. Node-splitting analysis and funnel plots were used to check for local inconsistencies and publication bias respectively.</w:t>
      </w:r>
    </w:p>
    <w:p w14:paraId="02239490" w14:textId="77777777" w:rsidR="002A71FC" w:rsidRPr="00722017" w:rsidRDefault="002A71FC" w:rsidP="00B34046">
      <w:pPr>
        <w:spacing w:line="360" w:lineRule="auto"/>
        <w:jc w:val="both"/>
        <w:rPr>
          <w:rFonts w:ascii="Book Antiqua" w:hAnsi="Book Antiqua"/>
        </w:rPr>
      </w:pPr>
    </w:p>
    <w:p w14:paraId="05E96D8D" w14:textId="77777777" w:rsidR="00A77B3E" w:rsidRPr="00722017" w:rsidRDefault="00000000" w:rsidP="00B34046">
      <w:pPr>
        <w:spacing w:line="360" w:lineRule="auto"/>
        <w:jc w:val="both"/>
        <w:rPr>
          <w:rFonts w:ascii="Book Antiqua" w:hAnsi="Book Antiqua"/>
          <w:u w:val="single"/>
        </w:rPr>
      </w:pPr>
      <w:r w:rsidRPr="00722017">
        <w:rPr>
          <w:rFonts w:ascii="Book Antiqua" w:eastAsia="Book Antiqua" w:hAnsi="Book Antiqua" w:cs="Book Antiqua"/>
          <w:b/>
          <w:caps/>
          <w:u w:val="single"/>
        </w:rPr>
        <w:t>RESULTS</w:t>
      </w:r>
    </w:p>
    <w:p w14:paraId="671C7CE8" w14:textId="7F74CF76" w:rsidR="00A77B3E" w:rsidRPr="00722017" w:rsidRDefault="002A71FC" w:rsidP="00B34046">
      <w:pPr>
        <w:spacing w:line="360" w:lineRule="auto"/>
        <w:jc w:val="both"/>
        <w:rPr>
          <w:rFonts w:ascii="Book Antiqua" w:hAnsi="Book Antiqua"/>
          <w:i/>
          <w:iCs/>
        </w:rPr>
      </w:pPr>
      <w:r w:rsidRPr="00722017">
        <w:rPr>
          <w:rFonts w:ascii="Book Antiqua" w:eastAsia="Book Antiqua" w:hAnsi="Book Antiqua" w:cs="Book Antiqua"/>
          <w:b/>
          <w:bCs/>
          <w:i/>
          <w:iCs/>
        </w:rPr>
        <w:t>Included studies and risks of bias assessment</w:t>
      </w:r>
    </w:p>
    <w:p w14:paraId="4AF0C372" w14:textId="76175591"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The search retrieved a total of 755 articles which were identified from PubMed (322), Embase (189), Google Scholar (215), CNKI (20)</w:t>
      </w:r>
      <w:r w:rsidR="00A62ACE" w:rsidRPr="00722017">
        <w:rPr>
          <w:rFonts w:ascii="Book Antiqua" w:eastAsia="Book Antiqua" w:hAnsi="Book Antiqua" w:cs="Book Antiqua"/>
        </w:rPr>
        <w:t>,</w:t>
      </w:r>
      <w:r w:rsidRPr="00722017">
        <w:rPr>
          <w:rFonts w:ascii="Book Antiqua" w:eastAsia="Book Antiqua" w:hAnsi="Book Antiqua" w:cs="Book Antiqua"/>
        </w:rPr>
        <w:t xml:space="preserve"> and </w:t>
      </w:r>
      <w:proofErr w:type="spellStart"/>
      <w:r w:rsidRPr="00722017">
        <w:rPr>
          <w:rFonts w:ascii="Book Antiqua" w:eastAsia="Book Antiqua" w:hAnsi="Book Antiqua" w:cs="Book Antiqua"/>
        </w:rPr>
        <w:t>Wanfang</w:t>
      </w:r>
      <w:proofErr w:type="spellEnd"/>
      <w:r w:rsidRPr="00722017">
        <w:rPr>
          <w:rFonts w:ascii="Book Antiqua" w:eastAsia="Book Antiqua" w:hAnsi="Book Antiqua" w:cs="Book Antiqua"/>
        </w:rPr>
        <w:t xml:space="preserve"> (9). Of these, 123 were removed as duplicates. Based on our review of the title and abstract, 632 full-text papers were reviewed and 618 were excluded. Then, full-text articles were assessed for eligibility and 6 studies were excluded for reasons. Finally, a total of 8 </w:t>
      </w:r>
      <w:proofErr w:type="gramStart"/>
      <w:r w:rsidRPr="00722017">
        <w:rPr>
          <w:rFonts w:ascii="Book Antiqua" w:eastAsia="Book Antiqua" w:hAnsi="Book Antiqua" w:cs="Book Antiqua"/>
        </w:rPr>
        <w:t>studies</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17-24</w:t>
      </w:r>
      <w:r w:rsidRPr="00722017">
        <w:rPr>
          <w:rFonts w:ascii="Book Antiqua" w:eastAsia="Book Antiqua" w:hAnsi="Book Antiqua" w:cs="Book Antiqua"/>
          <w:vertAlign w:val="superscript"/>
        </w:rPr>
        <w:t>]</w:t>
      </w:r>
      <w:r w:rsidRPr="00722017">
        <w:rPr>
          <w:rFonts w:ascii="Book Antiqua" w:eastAsia="Book Antiqua" w:hAnsi="Book Antiqua" w:cs="Book Antiqua"/>
        </w:rPr>
        <w:t xml:space="preserve"> met the inclusion criteria and included for analysis (Figure 1).</w:t>
      </w:r>
    </w:p>
    <w:p w14:paraId="1186CD39" w14:textId="20075797" w:rsidR="00A77B3E" w:rsidRPr="00722017" w:rsidRDefault="00000000" w:rsidP="00B34046">
      <w:pPr>
        <w:spacing w:line="360" w:lineRule="auto"/>
        <w:ind w:firstLineChars="100" w:firstLine="240"/>
        <w:jc w:val="both"/>
        <w:rPr>
          <w:rFonts w:ascii="Book Antiqua" w:eastAsia="Book Antiqua" w:hAnsi="Book Antiqua" w:cs="Book Antiqua"/>
        </w:rPr>
      </w:pPr>
      <w:r w:rsidRPr="00722017">
        <w:rPr>
          <w:rFonts w:ascii="Book Antiqua" w:eastAsia="Book Antiqua" w:hAnsi="Book Antiqua" w:cs="Book Antiqua"/>
        </w:rPr>
        <w:t xml:space="preserve">Table 1 displayed the basic characteristics of the included studies. The total sample included 467 patients whose mean or median baseline age of participants ranged from 7.7 to 11.4 years and all of them were published after 1977. Subtype of </w:t>
      </w:r>
      <w:r w:rsidR="00645A2E" w:rsidRPr="00722017">
        <w:rPr>
          <w:rFonts w:ascii="Book Antiqua" w:eastAsia="Book Antiqua" w:hAnsi="Book Antiqua" w:cs="Book Antiqua"/>
        </w:rPr>
        <w:t>JIA</w:t>
      </w:r>
      <w:r w:rsidRPr="00722017">
        <w:rPr>
          <w:rFonts w:ascii="Book Antiqua" w:eastAsia="Book Antiqua" w:hAnsi="Book Antiqua" w:cs="Book Antiqua"/>
        </w:rPr>
        <w:t xml:space="preserve"> including polyarticular </w:t>
      </w:r>
      <w:r w:rsidR="00645A2E" w:rsidRPr="00722017">
        <w:rPr>
          <w:rFonts w:ascii="Book Antiqua" w:eastAsia="Book Antiqua" w:hAnsi="Book Antiqua" w:cs="Book Antiqua"/>
        </w:rPr>
        <w:t>JIA</w:t>
      </w:r>
      <w:r w:rsidRPr="00722017">
        <w:rPr>
          <w:rFonts w:ascii="Book Antiqua" w:eastAsia="Book Antiqua" w:hAnsi="Book Antiqua" w:cs="Book Antiqua"/>
        </w:rPr>
        <w:t xml:space="preserve">, oligoarticular </w:t>
      </w:r>
      <w:r w:rsidR="00645A2E" w:rsidRPr="00722017">
        <w:rPr>
          <w:rFonts w:ascii="Book Antiqua" w:eastAsia="Book Antiqua" w:hAnsi="Book Antiqua" w:cs="Book Antiqua"/>
        </w:rPr>
        <w:t>JIA</w:t>
      </w:r>
      <w:r w:rsidRPr="00722017">
        <w:rPr>
          <w:rFonts w:ascii="Book Antiqua" w:eastAsia="Book Antiqua" w:hAnsi="Book Antiqua" w:cs="Book Antiqua"/>
        </w:rPr>
        <w:t xml:space="preserve"> and systemic </w:t>
      </w:r>
      <w:r w:rsidR="00645A2E" w:rsidRPr="00722017">
        <w:rPr>
          <w:rFonts w:ascii="Book Antiqua" w:eastAsia="Book Antiqua" w:hAnsi="Book Antiqua" w:cs="Book Antiqua"/>
        </w:rPr>
        <w:t>JIA</w:t>
      </w:r>
      <w:r w:rsidRPr="00722017">
        <w:rPr>
          <w:rFonts w:ascii="Book Antiqua" w:eastAsia="Book Antiqua" w:hAnsi="Book Antiqua" w:cs="Book Antiqua"/>
        </w:rPr>
        <w:t xml:space="preserve">. NSAIDs including meloxicam (0.125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xml:space="preserve"> and 0.25</w:t>
      </w:r>
      <w:r w:rsidR="00053478" w:rsidRPr="00722017">
        <w:rPr>
          <w:rFonts w:ascii="Book Antiqua" w:eastAsia="Book Antiqua" w:hAnsi="Book Antiqua" w:cs="Book Antiqua"/>
        </w:rPr>
        <w:t>0</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Celecoxib (3 mg/kg bid and 6 mg/kg bid), piroxicam, Naproxen (5</w:t>
      </w:r>
      <w:r w:rsidR="00053478" w:rsidRPr="00722017">
        <w:rPr>
          <w:rFonts w:ascii="Book Antiqua" w:eastAsia="Book Antiqua" w:hAnsi="Book Antiqua" w:cs="Book Antiqua"/>
        </w:rPr>
        <w:t>.0</w:t>
      </w:r>
      <w:r w:rsidRPr="00722017">
        <w:rPr>
          <w:rFonts w:ascii="Book Antiqua" w:eastAsia="Book Antiqua" w:hAnsi="Book Antiqua" w:cs="Book Antiqua"/>
        </w:rPr>
        <w:t xml:space="preserve"> mg/kg/d, 7.5 mg/kg/d</w:t>
      </w:r>
      <w:r w:rsidR="00053478" w:rsidRPr="00722017">
        <w:rPr>
          <w:rFonts w:ascii="Book Antiqua" w:eastAsia="Book Antiqua" w:hAnsi="Book Antiqua" w:cs="Book Antiqua"/>
        </w:rPr>
        <w:t>,</w:t>
      </w:r>
      <w:r w:rsidRPr="00722017">
        <w:rPr>
          <w:rFonts w:ascii="Book Antiqua" w:eastAsia="Book Antiqua" w:hAnsi="Book Antiqua" w:cs="Book Antiqua"/>
        </w:rPr>
        <w:t xml:space="preserve"> and 12.5 mg/kg/d), </w:t>
      </w:r>
      <w:proofErr w:type="spellStart"/>
      <w:r w:rsidR="00053478" w:rsidRPr="00722017">
        <w:rPr>
          <w:rFonts w:ascii="Book Antiqua" w:eastAsia="Book Antiqua" w:hAnsi="Book Antiqua" w:cs="Book Antiqua"/>
        </w:rPr>
        <w:t>I</w:t>
      </w:r>
      <w:r w:rsidRPr="00722017">
        <w:rPr>
          <w:rFonts w:ascii="Book Antiqua" w:eastAsia="Book Antiqua" w:hAnsi="Book Antiqua" w:cs="Book Antiqua"/>
        </w:rPr>
        <w:t>nuprofen</w:t>
      </w:r>
      <w:proofErr w:type="spellEnd"/>
      <w:r w:rsidRPr="00722017">
        <w:rPr>
          <w:rFonts w:ascii="Book Antiqua" w:eastAsia="Book Antiqua" w:hAnsi="Book Antiqua" w:cs="Book Antiqua"/>
        </w:rPr>
        <w:t xml:space="preserve"> (30-40 mg/</w:t>
      </w:r>
      <w:r w:rsidR="00772097" w:rsidRPr="00722017">
        <w:rPr>
          <w:rFonts w:ascii="Book Antiqua" w:eastAsia="Book Antiqua" w:hAnsi="Book Antiqua" w:cs="Book Antiqua"/>
        </w:rPr>
        <w:t>kg/d</w:t>
      </w:r>
      <w:r w:rsidRPr="00722017">
        <w:rPr>
          <w:rFonts w:ascii="Book Antiqua" w:eastAsia="Book Antiqua" w:hAnsi="Book Antiqua" w:cs="Book Antiqua"/>
        </w:rPr>
        <w:t>), Aspirin (60-80 mg/</w:t>
      </w:r>
      <w:r w:rsidR="00772097" w:rsidRPr="00722017">
        <w:rPr>
          <w:rFonts w:ascii="Book Antiqua" w:eastAsia="Book Antiqua" w:hAnsi="Book Antiqua" w:cs="Book Antiqua"/>
        </w:rPr>
        <w:t>kg/d</w:t>
      </w:r>
      <w:r w:rsidRPr="00722017">
        <w:rPr>
          <w:rFonts w:ascii="Book Antiqua" w:eastAsia="Book Antiqua" w:hAnsi="Book Antiqua" w:cs="Book Antiqua"/>
        </w:rPr>
        <w:t>, 75 mg/</w:t>
      </w:r>
      <w:r w:rsidR="00772097" w:rsidRPr="00722017">
        <w:rPr>
          <w:rFonts w:ascii="Book Antiqua" w:eastAsia="Book Antiqua" w:hAnsi="Book Antiqua" w:cs="Book Antiqua"/>
        </w:rPr>
        <w:t>kg/d</w:t>
      </w:r>
      <w:r w:rsidR="00017EB2" w:rsidRPr="00722017">
        <w:rPr>
          <w:rFonts w:ascii="Book Antiqua" w:eastAsia="Book Antiqua" w:hAnsi="Book Antiqua" w:cs="Book Antiqua"/>
        </w:rPr>
        <w:t>,</w:t>
      </w:r>
      <w:r w:rsidRPr="00722017">
        <w:rPr>
          <w:rFonts w:ascii="Book Antiqua" w:eastAsia="Book Antiqua" w:hAnsi="Book Antiqua" w:cs="Book Antiqua"/>
        </w:rPr>
        <w:t xml:space="preserve"> and 55 mg/</w:t>
      </w:r>
      <w:r w:rsidR="00772097" w:rsidRPr="00722017">
        <w:rPr>
          <w:rFonts w:ascii="Book Antiqua" w:eastAsia="Book Antiqua" w:hAnsi="Book Antiqua" w:cs="Book Antiqua"/>
        </w:rPr>
        <w:t>kg/d</w:t>
      </w:r>
      <w:r w:rsidRPr="00722017">
        <w:rPr>
          <w:rFonts w:ascii="Book Antiqua" w:eastAsia="Book Antiqua" w:hAnsi="Book Antiqua" w:cs="Book Antiqua"/>
        </w:rPr>
        <w:t>), Tolmetin (15 mg/</w:t>
      </w:r>
      <w:r w:rsidR="00772097" w:rsidRPr="00722017">
        <w:rPr>
          <w:rFonts w:ascii="Book Antiqua" w:eastAsia="Book Antiqua" w:hAnsi="Book Antiqua" w:cs="Book Antiqua"/>
        </w:rPr>
        <w:t>kg/d</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(0.3 mg/kg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0.6 mg/kg)</w:t>
      </w:r>
      <w:r w:rsidR="00017EB2" w:rsidRPr="00722017">
        <w:rPr>
          <w:rFonts w:ascii="Book Antiqua" w:eastAsia="Book Antiqua" w:hAnsi="Book Antiqua" w:cs="Book Antiqua"/>
        </w:rPr>
        <w:t>,</w:t>
      </w:r>
      <w:r w:rsidRPr="00722017">
        <w:rPr>
          <w:rFonts w:ascii="Book Antiqua" w:eastAsia="Book Antiqua" w:hAnsi="Book Antiqua" w:cs="Book Antiqua"/>
        </w:rPr>
        <w:t xml:space="preserve"> and placebo. </w:t>
      </w:r>
      <w:r w:rsidR="00FD4963" w:rsidRPr="00722017">
        <w:rPr>
          <w:rFonts w:ascii="Book Antiqua" w:eastAsia="Book Antiqua" w:hAnsi="Book Antiqua" w:cs="Book Antiqua"/>
        </w:rPr>
        <w:t>Most trials included in the meta-analysis had unclear risk of bias, with 3 studies having adequate random sequence generation and 5 studies reporting adequate allocation concealment. Blinding of participants and personnel was adequate in all included studies, with details shown in Figure 2</w:t>
      </w:r>
      <w:r w:rsidRPr="00722017">
        <w:rPr>
          <w:rFonts w:ascii="Book Antiqua" w:eastAsia="Book Antiqua" w:hAnsi="Book Antiqua" w:cs="Book Antiqua"/>
        </w:rPr>
        <w:t>.</w:t>
      </w:r>
    </w:p>
    <w:p w14:paraId="0CE732A6" w14:textId="77777777" w:rsidR="00017EB2" w:rsidRPr="00722017" w:rsidRDefault="00017EB2" w:rsidP="00B34046">
      <w:pPr>
        <w:spacing w:line="360" w:lineRule="auto"/>
        <w:jc w:val="both"/>
        <w:rPr>
          <w:rFonts w:ascii="Book Antiqua" w:hAnsi="Book Antiqua"/>
        </w:rPr>
      </w:pPr>
    </w:p>
    <w:p w14:paraId="7B7BD141" w14:textId="6C61C82B" w:rsidR="00A77B3E" w:rsidRPr="00722017" w:rsidRDefault="00000000" w:rsidP="00B34046">
      <w:pPr>
        <w:spacing w:line="360" w:lineRule="auto"/>
        <w:jc w:val="both"/>
        <w:rPr>
          <w:rFonts w:ascii="Book Antiqua" w:hAnsi="Book Antiqua"/>
          <w:i/>
          <w:iCs/>
        </w:rPr>
      </w:pPr>
      <w:r w:rsidRPr="00722017">
        <w:rPr>
          <w:rFonts w:ascii="Book Antiqua" w:eastAsia="Book Antiqua" w:hAnsi="Book Antiqua" w:cs="Book Antiqua"/>
          <w:b/>
          <w:bCs/>
          <w:i/>
          <w:iCs/>
        </w:rPr>
        <w:t>ACR Pedi 30 response</w:t>
      </w:r>
    </w:p>
    <w:p w14:paraId="5817AABD" w14:textId="0DBC49C7" w:rsidR="00A77B3E" w:rsidRPr="00722017" w:rsidRDefault="00F46076"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lastRenderedPageBreak/>
        <w:t xml:space="preserve">Three studies, involving a total of 770 patients, evaluated the clinical efficacy of four treatments (meloxicam, celecoxib, naproxen, and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in relation to the ACR Pedi 30 response. The network structure diagrams in Figure </w:t>
      </w:r>
      <w:r w:rsidR="00F36349" w:rsidRPr="00722017">
        <w:rPr>
          <w:rFonts w:ascii="Book Antiqua" w:eastAsia="Book Antiqua" w:hAnsi="Book Antiqua" w:cs="Book Antiqua"/>
        </w:rPr>
        <w:t>3</w:t>
      </w:r>
      <w:r w:rsidRPr="00722017">
        <w:rPr>
          <w:rFonts w:ascii="Book Antiqua" w:eastAsia="Book Antiqua" w:hAnsi="Book Antiqua" w:cs="Book Antiqua"/>
        </w:rPr>
        <w:t xml:space="preserve">A illustrate the direct comparisons between these drugs in terms of their impact on the ACR Pedi 30 response. </w:t>
      </w:r>
      <w:r w:rsidR="00B5358E" w:rsidRPr="00722017">
        <w:rPr>
          <w:rFonts w:ascii="Book Antiqua" w:eastAsia="Book Antiqua" w:hAnsi="Book Antiqua" w:cs="Book Antiqua"/>
        </w:rPr>
        <w:t xml:space="preserve">There were no notable differences in ACR Pedi 30 response between NSAIDs (Figure </w:t>
      </w:r>
      <w:r w:rsidR="00F36349" w:rsidRPr="00722017">
        <w:rPr>
          <w:rFonts w:ascii="Book Antiqua" w:eastAsia="Book Antiqua" w:hAnsi="Book Antiqua" w:cs="Book Antiqua"/>
        </w:rPr>
        <w:t>3</w:t>
      </w:r>
      <w:r w:rsidR="00B5358E" w:rsidRPr="00722017">
        <w:rPr>
          <w:rFonts w:ascii="Book Antiqua" w:eastAsia="Book Antiqua" w:hAnsi="Book Antiqua" w:cs="Book Antiqua"/>
        </w:rPr>
        <w:t xml:space="preserve">B). Celecoxib (6 mg/kg bid) had the highest ranking in SUCRA at 88.9%, followed by </w:t>
      </w:r>
      <w:proofErr w:type="spellStart"/>
      <w:r w:rsidR="00B5358E" w:rsidRPr="00722017">
        <w:rPr>
          <w:rFonts w:ascii="Book Antiqua" w:eastAsia="Book Antiqua" w:hAnsi="Book Antiqua" w:cs="Book Antiqua"/>
        </w:rPr>
        <w:t>rofecoxib</w:t>
      </w:r>
      <w:proofErr w:type="spellEnd"/>
      <w:r w:rsidR="00B5358E" w:rsidRPr="00722017">
        <w:rPr>
          <w:rFonts w:ascii="Book Antiqua" w:eastAsia="Book Antiqua" w:hAnsi="Book Antiqua" w:cs="Book Antiqua"/>
        </w:rPr>
        <w:t xml:space="preserve"> at 68.1% and Celecoxib (3 mg/kg bid) at 51.0% (Figure </w:t>
      </w:r>
      <w:r w:rsidR="00F36349" w:rsidRPr="00722017">
        <w:rPr>
          <w:rFonts w:ascii="Book Antiqua" w:eastAsia="Book Antiqua" w:hAnsi="Book Antiqua" w:cs="Book Antiqua"/>
        </w:rPr>
        <w:t>3</w:t>
      </w:r>
      <w:r w:rsidR="00B5358E" w:rsidRPr="00722017">
        <w:rPr>
          <w:rFonts w:ascii="Book Antiqua" w:eastAsia="Book Antiqua" w:hAnsi="Book Antiqua" w:cs="Book Antiqua"/>
        </w:rPr>
        <w:t>C)</w:t>
      </w:r>
      <w:r w:rsidRPr="00722017">
        <w:rPr>
          <w:rFonts w:ascii="Book Antiqua" w:eastAsia="Book Antiqua" w:hAnsi="Book Antiqua" w:cs="Book Antiqua"/>
        </w:rPr>
        <w:t>.</w:t>
      </w:r>
    </w:p>
    <w:p w14:paraId="513D75C4" w14:textId="77777777" w:rsidR="00017EB2" w:rsidRPr="00722017" w:rsidRDefault="00017EB2" w:rsidP="00B34046">
      <w:pPr>
        <w:spacing w:line="360" w:lineRule="auto"/>
        <w:jc w:val="both"/>
        <w:rPr>
          <w:rFonts w:ascii="Book Antiqua" w:hAnsi="Book Antiqua"/>
        </w:rPr>
      </w:pPr>
    </w:p>
    <w:p w14:paraId="1EFE05E1" w14:textId="3DDBC761" w:rsidR="00A77B3E" w:rsidRPr="00722017" w:rsidRDefault="00000000" w:rsidP="00B34046">
      <w:pPr>
        <w:spacing w:line="360" w:lineRule="auto"/>
        <w:jc w:val="both"/>
        <w:rPr>
          <w:rFonts w:ascii="Book Antiqua" w:hAnsi="Book Antiqua"/>
          <w:i/>
          <w:iCs/>
        </w:rPr>
      </w:pPr>
      <w:r w:rsidRPr="00722017">
        <w:rPr>
          <w:rFonts w:ascii="Book Antiqua" w:eastAsia="Book Antiqua" w:hAnsi="Book Antiqua" w:cs="Book Antiqua"/>
          <w:b/>
          <w:bCs/>
          <w:i/>
          <w:iCs/>
        </w:rPr>
        <w:t>Adverse events</w:t>
      </w:r>
    </w:p>
    <w:p w14:paraId="12344DD3" w14:textId="4F5A062A" w:rsidR="00A77B3E" w:rsidRPr="00722017" w:rsidRDefault="001D5A2B"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Eight studies with ten treatments (meloxicam, naproxen, piroxicam, placebo,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tolmetin, aspirin, celecoxib, and diclofenac) were analyzed for adverse events (Figure</w:t>
      </w:r>
      <w:r w:rsidR="00017EB2" w:rsidRPr="00722017">
        <w:rPr>
          <w:rFonts w:ascii="Book Antiqua" w:eastAsia="Book Antiqua" w:hAnsi="Book Antiqua" w:cs="Book Antiqua"/>
        </w:rPr>
        <w:t xml:space="preserve"> </w:t>
      </w:r>
      <w:r w:rsidR="00F36349" w:rsidRPr="00722017">
        <w:rPr>
          <w:rFonts w:ascii="Book Antiqua" w:eastAsia="Book Antiqua" w:hAnsi="Book Antiqua" w:cs="Book Antiqua"/>
        </w:rPr>
        <w:t>4</w:t>
      </w:r>
      <w:r w:rsidRPr="00722017">
        <w:rPr>
          <w:rFonts w:ascii="Book Antiqua" w:eastAsia="Book Antiqua" w:hAnsi="Book Antiqua" w:cs="Book Antiqua"/>
        </w:rPr>
        <w:t xml:space="preserve">A). The network structure diagrams showed direct comparisons between the drugs, revealing no significant differences in adverse events among any two NSAIDs (Figure </w:t>
      </w:r>
      <w:r w:rsidR="00F36349" w:rsidRPr="00722017">
        <w:rPr>
          <w:rFonts w:ascii="Book Antiqua" w:eastAsia="Book Antiqua" w:hAnsi="Book Antiqua" w:cs="Book Antiqua"/>
        </w:rPr>
        <w:t>4B</w:t>
      </w:r>
      <w:r w:rsidRPr="00722017">
        <w:rPr>
          <w:rFonts w:ascii="Book Antiqua" w:eastAsia="Book Antiqua" w:hAnsi="Book Antiqua" w:cs="Book Antiqua"/>
        </w:rPr>
        <w:t xml:space="preserve">). </w:t>
      </w:r>
      <w:r w:rsidR="00F46076" w:rsidRPr="00722017">
        <w:rPr>
          <w:rFonts w:ascii="Book Antiqua" w:eastAsia="Book Antiqua" w:hAnsi="Book Antiqua" w:cs="Book Antiqua"/>
        </w:rPr>
        <w:t xml:space="preserve">The results of the SUCRA indicate that the placebo intervention achieved the highest ranking with a SUCRA value of 88.2%, followed by piroxicam with a SUCRA of 60.5%. </w:t>
      </w:r>
      <w:proofErr w:type="spellStart"/>
      <w:r w:rsidR="00F46076" w:rsidRPr="00722017">
        <w:rPr>
          <w:rFonts w:ascii="Book Antiqua" w:eastAsia="Book Antiqua" w:hAnsi="Book Antiqua" w:cs="Book Antiqua"/>
        </w:rPr>
        <w:t>Rofecoxib</w:t>
      </w:r>
      <w:proofErr w:type="spellEnd"/>
      <w:r w:rsidR="00F46076" w:rsidRPr="00722017">
        <w:rPr>
          <w:rFonts w:ascii="Book Antiqua" w:eastAsia="Book Antiqua" w:hAnsi="Book Antiqua" w:cs="Book Antiqua"/>
        </w:rPr>
        <w:t xml:space="preserve"> at a dosage of 0.6</w:t>
      </w:r>
      <w:r w:rsidR="00017EB2" w:rsidRPr="00722017">
        <w:rPr>
          <w:rFonts w:ascii="Book Antiqua" w:eastAsia="Book Antiqua" w:hAnsi="Book Antiqua" w:cs="Book Antiqua"/>
        </w:rPr>
        <w:t>00</w:t>
      </w:r>
      <w:r w:rsidR="00F46076" w:rsidRPr="00722017">
        <w:rPr>
          <w:rFonts w:ascii="Book Antiqua" w:eastAsia="Book Antiqua" w:hAnsi="Book Antiqua" w:cs="Book Antiqua"/>
        </w:rPr>
        <w:t xml:space="preserve"> mg/kg per day ranked third with a SUCRA of 56.1%, while meloxicam at a dosage of 0.125 mg/kg per day and </w:t>
      </w:r>
      <w:proofErr w:type="spellStart"/>
      <w:r w:rsidR="00F46076" w:rsidRPr="00722017">
        <w:rPr>
          <w:rFonts w:ascii="Book Antiqua" w:eastAsia="Book Antiqua" w:hAnsi="Book Antiqua" w:cs="Book Antiqua"/>
        </w:rPr>
        <w:t>rofecoxib</w:t>
      </w:r>
      <w:proofErr w:type="spellEnd"/>
      <w:r w:rsidR="00F46076" w:rsidRPr="00722017">
        <w:rPr>
          <w:rFonts w:ascii="Book Antiqua" w:eastAsia="Book Antiqua" w:hAnsi="Book Antiqua" w:cs="Book Antiqua"/>
        </w:rPr>
        <w:t xml:space="preserve"> at a dosage of 0.3 mg/kg per day both achieved a SUCRA of 56.1%, placing them in fourth and fifth positions respectively (Figure</w:t>
      </w:r>
      <w:r w:rsidR="00017EB2" w:rsidRPr="00722017">
        <w:rPr>
          <w:rFonts w:ascii="Book Antiqua" w:eastAsia="Book Antiqua" w:hAnsi="Book Antiqua" w:cs="Book Antiqua"/>
        </w:rPr>
        <w:t xml:space="preserve"> </w:t>
      </w:r>
      <w:r w:rsidR="00F36349" w:rsidRPr="00722017">
        <w:rPr>
          <w:rFonts w:ascii="Book Antiqua" w:eastAsia="Book Antiqua" w:hAnsi="Book Antiqua" w:cs="Book Antiqua"/>
        </w:rPr>
        <w:t>4</w:t>
      </w:r>
      <w:r w:rsidR="00F46076" w:rsidRPr="00722017">
        <w:rPr>
          <w:rFonts w:ascii="Book Antiqua" w:eastAsia="Book Antiqua" w:hAnsi="Book Antiqua" w:cs="Book Antiqua"/>
        </w:rPr>
        <w:t>C).</w:t>
      </w:r>
    </w:p>
    <w:p w14:paraId="0E24596D" w14:textId="77777777" w:rsidR="00017EB2" w:rsidRPr="00722017" w:rsidRDefault="00017EB2" w:rsidP="00B34046">
      <w:pPr>
        <w:spacing w:line="360" w:lineRule="auto"/>
        <w:jc w:val="both"/>
        <w:rPr>
          <w:rFonts w:ascii="Book Antiqua" w:hAnsi="Book Antiqua"/>
        </w:rPr>
      </w:pPr>
    </w:p>
    <w:p w14:paraId="6BF8A35C" w14:textId="77777777" w:rsidR="00A77B3E" w:rsidRPr="00722017" w:rsidRDefault="00000000" w:rsidP="00B34046">
      <w:pPr>
        <w:spacing w:line="360" w:lineRule="auto"/>
        <w:jc w:val="both"/>
        <w:rPr>
          <w:rFonts w:ascii="Book Antiqua" w:hAnsi="Book Antiqua"/>
          <w:u w:val="single"/>
        </w:rPr>
      </w:pPr>
      <w:r w:rsidRPr="00722017">
        <w:rPr>
          <w:rFonts w:ascii="Book Antiqua" w:eastAsia="Book Antiqua" w:hAnsi="Book Antiqua" w:cs="Book Antiqua"/>
          <w:b/>
          <w:caps/>
          <w:u w:val="single"/>
        </w:rPr>
        <w:t>DISCUSSION</w:t>
      </w:r>
    </w:p>
    <w:p w14:paraId="3CA00053" w14:textId="77777777" w:rsidR="00A77B3E" w:rsidRPr="00722017" w:rsidRDefault="00000000" w:rsidP="00B34046">
      <w:pPr>
        <w:spacing w:line="360" w:lineRule="auto"/>
        <w:jc w:val="both"/>
        <w:rPr>
          <w:rFonts w:ascii="Book Antiqua" w:hAnsi="Book Antiqua"/>
          <w:i/>
          <w:iCs/>
        </w:rPr>
      </w:pPr>
      <w:r w:rsidRPr="00722017">
        <w:rPr>
          <w:rFonts w:ascii="Book Antiqua" w:eastAsia="Book Antiqua" w:hAnsi="Book Antiqua" w:cs="Book Antiqua"/>
          <w:b/>
          <w:bCs/>
          <w:i/>
          <w:iCs/>
        </w:rPr>
        <w:t>Main findings</w:t>
      </w:r>
    </w:p>
    <w:p w14:paraId="61394C63" w14:textId="02E7E084" w:rsidR="00A77B3E" w:rsidRPr="00722017" w:rsidRDefault="00FD4963"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The systematic review found no significant differences in efficacy or safety among NSAIDs. Celecoxib and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were ranked highest in terms of efficacy, while piroxicam and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were deemed safer compared to other NSAIDs.</w:t>
      </w:r>
    </w:p>
    <w:p w14:paraId="1A7E9898" w14:textId="77777777" w:rsidR="00017EB2" w:rsidRPr="00722017" w:rsidRDefault="00017EB2" w:rsidP="00B34046">
      <w:pPr>
        <w:spacing w:line="360" w:lineRule="auto"/>
        <w:jc w:val="both"/>
        <w:rPr>
          <w:rFonts w:ascii="Book Antiqua" w:hAnsi="Book Antiqua"/>
        </w:rPr>
      </w:pPr>
    </w:p>
    <w:p w14:paraId="6E3462CE" w14:textId="77777777" w:rsidR="00A77B3E" w:rsidRPr="00722017" w:rsidRDefault="00000000" w:rsidP="00B34046">
      <w:pPr>
        <w:spacing w:line="360" w:lineRule="auto"/>
        <w:jc w:val="both"/>
        <w:rPr>
          <w:rFonts w:ascii="Book Antiqua" w:hAnsi="Book Antiqua"/>
          <w:i/>
          <w:iCs/>
        </w:rPr>
      </w:pPr>
      <w:r w:rsidRPr="00722017">
        <w:rPr>
          <w:rFonts w:ascii="Book Antiqua" w:eastAsia="Book Antiqua" w:hAnsi="Book Antiqua" w:cs="Book Antiqua"/>
          <w:b/>
          <w:bCs/>
          <w:i/>
          <w:iCs/>
        </w:rPr>
        <w:t>Compared with other meta-analysis</w:t>
      </w:r>
    </w:p>
    <w:p w14:paraId="4760F0A4" w14:textId="3BD9AA11" w:rsidR="000D01C2" w:rsidRPr="00722017" w:rsidRDefault="00000000"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Two relevant pair-wise meta-analyses on the topic have been </w:t>
      </w:r>
      <w:proofErr w:type="gramStart"/>
      <w:r w:rsidRPr="00722017">
        <w:rPr>
          <w:rFonts w:ascii="Book Antiqua" w:eastAsia="Book Antiqua" w:hAnsi="Book Antiqua" w:cs="Book Antiqua"/>
        </w:rPr>
        <w:t>published</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25</w:t>
      </w:r>
      <w:r w:rsidRPr="00722017">
        <w:rPr>
          <w:rFonts w:ascii="Book Antiqua" w:eastAsia="Book Antiqua" w:hAnsi="Book Antiqua" w:cs="Book Antiqua"/>
          <w:vertAlign w:val="superscript"/>
        </w:rPr>
        <w:t>,</w:t>
      </w:r>
      <w:r w:rsidRPr="00722017">
        <w:rPr>
          <w:rFonts w:ascii="Book Antiqua" w:eastAsia="Book Antiqua" w:hAnsi="Book Antiqua" w:cs="Book Antiqua"/>
          <w:u w:color="0000EE"/>
          <w:vertAlign w:val="superscript"/>
        </w:rPr>
        <w:t>26</w:t>
      </w:r>
      <w:r w:rsidRPr="00722017">
        <w:rPr>
          <w:rFonts w:ascii="Book Antiqua" w:eastAsia="Book Antiqua" w:hAnsi="Book Antiqua" w:cs="Book Antiqua"/>
          <w:vertAlign w:val="superscript"/>
        </w:rPr>
        <w:t>]</w:t>
      </w:r>
      <w:r w:rsidRPr="00722017">
        <w:rPr>
          <w:rFonts w:ascii="Book Antiqua" w:eastAsia="Book Antiqua" w:hAnsi="Book Antiqua" w:cs="Book Antiqua"/>
        </w:rPr>
        <w:t xml:space="preserve">. </w:t>
      </w:r>
      <w:r w:rsidR="000D01C2" w:rsidRPr="00722017">
        <w:rPr>
          <w:rFonts w:ascii="Book Antiqua" w:eastAsia="Book Antiqua" w:hAnsi="Book Antiqua" w:cs="Book Antiqua"/>
        </w:rPr>
        <w:t xml:space="preserve">Our meta-analysis aligns with previous studies, but offers unique contributions. It is the first network meta-analysis comparing NSAIDs for JIA and includes a protocol for optimal </w:t>
      </w:r>
      <w:r w:rsidR="000D01C2" w:rsidRPr="00722017">
        <w:rPr>
          <w:rFonts w:ascii="Book Antiqua" w:eastAsia="Book Antiqua" w:hAnsi="Book Antiqua" w:cs="Book Antiqua"/>
        </w:rPr>
        <w:lastRenderedPageBreak/>
        <w:t>treatment</w:t>
      </w:r>
      <w:r w:rsidRPr="00722017">
        <w:rPr>
          <w:rFonts w:ascii="Book Antiqua" w:eastAsia="Book Antiqua" w:hAnsi="Book Antiqua" w:cs="Book Antiqua"/>
        </w:rPr>
        <w:t xml:space="preserve">. Thus, our results from this network meta-analysis could help health-care professionals make clinical decisions. </w:t>
      </w:r>
      <w:r w:rsidR="000D01C2" w:rsidRPr="00722017">
        <w:rPr>
          <w:rFonts w:ascii="Book Antiqua" w:eastAsia="Book Antiqua" w:hAnsi="Book Antiqua" w:cs="Book Antiqua"/>
        </w:rPr>
        <w:t>NSAIDs remain essential for relieving joint symptoms in JIA patients, despite the shift towards biologics-targeted therapy.</w:t>
      </w:r>
    </w:p>
    <w:p w14:paraId="6A7E7D66" w14:textId="77777777" w:rsidR="00017EB2" w:rsidRPr="00722017" w:rsidRDefault="00017EB2" w:rsidP="00B34046">
      <w:pPr>
        <w:spacing w:line="360" w:lineRule="auto"/>
        <w:jc w:val="both"/>
        <w:rPr>
          <w:rFonts w:ascii="Book Antiqua" w:eastAsia="Book Antiqua" w:hAnsi="Book Antiqua" w:cs="Book Antiqua"/>
        </w:rPr>
      </w:pPr>
    </w:p>
    <w:p w14:paraId="4BFE2420" w14:textId="00D0051E" w:rsidR="00A77B3E" w:rsidRPr="00722017" w:rsidRDefault="00000000" w:rsidP="00B34046">
      <w:pPr>
        <w:spacing w:line="360" w:lineRule="auto"/>
        <w:jc w:val="both"/>
        <w:rPr>
          <w:rFonts w:ascii="Book Antiqua" w:hAnsi="Book Antiqua"/>
          <w:i/>
          <w:iCs/>
        </w:rPr>
      </w:pPr>
      <w:r w:rsidRPr="00722017">
        <w:rPr>
          <w:rFonts w:ascii="Book Antiqua" w:eastAsia="Book Antiqua" w:hAnsi="Book Antiqua" w:cs="Book Antiqua"/>
          <w:b/>
          <w:bCs/>
          <w:i/>
          <w:iCs/>
        </w:rPr>
        <w:t>Study strengths and limitations</w:t>
      </w:r>
    </w:p>
    <w:p w14:paraId="6FBCB4BE" w14:textId="6D90E987" w:rsidR="00A77B3E" w:rsidRPr="00722017" w:rsidRDefault="000D01C2" w:rsidP="00B34046">
      <w:pPr>
        <w:spacing w:line="360" w:lineRule="auto"/>
        <w:jc w:val="both"/>
        <w:rPr>
          <w:rFonts w:ascii="Book Antiqua" w:hAnsi="Book Antiqua"/>
        </w:rPr>
      </w:pPr>
      <w:r w:rsidRPr="00722017">
        <w:rPr>
          <w:rFonts w:ascii="Book Antiqua" w:eastAsia="Book Antiqua" w:hAnsi="Book Antiqua" w:cs="Book Antiqua"/>
        </w:rPr>
        <w:t xml:space="preserve">This review is the first to systematically analyze and compare NSAIDs in </w:t>
      </w:r>
      <w:r w:rsidR="00645A2E" w:rsidRPr="00722017">
        <w:rPr>
          <w:rFonts w:ascii="Book Antiqua" w:eastAsia="Book Antiqua" w:hAnsi="Book Antiqua" w:cs="Book Antiqua"/>
        </w:rPr>
        <w:t>JIA</w:t>
      </w:r>
      <w:r w:rsidRPr="00722017">
        <w:rPr>
          <w:rFonts w:ascii="Book Antiqua" w:eastAsia="Book Antiqua" w:hAnsi="Book Antiqua" w:cs="Book Antiqua"/>
        </w:rPr>
        <w:t xml:space="preserve"> patients, providing a more comprehensive assessment than direct comparisons. At the same time, SUCRA value from network meta-analysis realize the efficacy and safety of each drug global sorting. The study did not find a statistically significant difference in lowering ACR Pedi 30 response between the two drugs. Based on the SUCRA values derived from trials included in our network meta-analysis, celecoxib (6 mg/kg bid) seem to be the most efficacious drug in lowering ACR Pedi 30 response. This was similar to the finding of the previous study, where a no significant difference between NSAIDs for </w:t>
      </w:r>
      <w:proofErr w:type="gramStart"/>
      <w:r w:rsidRPr="00722017">
        <w:rPr>
          <w:rFonts w:ascii="Book Antiqua" w:eastAsia="Book Antiqua" w:hAnsi="Book Antiqua" w:cs="Book Antiqua"/>
        </w:rPr>
        <w:t>osteoarthritis</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27</w:t>
      </w:r>
      <w:r w:rsidRPr="00722017">
        <w:rPr>
          <w:rFonts w:ascii="Book Antiqua" w:eastAsia="Book Antiqua" w:hAnsi="Book Antiqua" w:cs="Book Antiqua"/>
          <w:vertAlign w:val="superscript"/>
        </w:rPr>
        <w:t>]</w:t>
      </w:r>
      <w:r w:rsidRPr="00722017">
        <w:rPr>
          <w:rFonts w:ascii="Book Antiqua" w:eastAsia="Book Antiqua" w:hAnsi="Book Antiqua" w:cs="Book Antiqua"/>
        </w:rPr>
        <w:t>.</w:t>
      </w:r>
    </w:p>
    <w:p w14:paraId="356EC40D" w14:textId="0CF5508C" w:rsidR="00A77B3E" w:rsidRPr="00722017" w:rsidRDefault="00000000" w:rsidP="00B34046">
      <w:pPr>
        <w:spacing w:line="360" w:lineRule="auto"/>
        <w:ind w:firstLineChars="100" w:firstLine="240"/>
        <w:jc w:val="both"/>
        <w:rPr>
          <w:rFonts w:ascii="Book Antiqua" w:hAnsi="Book Antiqua"/>
        </w:rPr>
      </w:pPr>
      <w:r w:rsidRPr="00722017">
        <w:rPr>
          <w:rFonts w:ascii="Book Antiqua" w:eastAsia="Book Antiqua" w:hAnsi="Book Antiqua" w:cs="Book Antiqua"/>
        </w:rPr>
        <w:t xml:space="preserve">Furthermore, NSAIDs are well tolerated and has a good safety record. The most common adverse reactions are gastrointestinal adverse effects, headache, fever rash and impairment of liver function. </w:t>
      </w:r>
      <w:r w:rsidR="00846756" w:rsidRPr="00722017">
        <w:rPr>
          <w:rFonts w:ascii="Book Antiqua" w:eastAsia="Book Antiqua" w:hAnsi="Book Antiqua" w:cs="Book Antiqua"/>
        </w:rPr>
        <w:t xml:space="preserve">The main side effects of NSAIDs were gastrointestinal issues, with no serious adverse events reported. The study found no significant difference in side effects between the drugs. Placebo had the highest ranking in terms of safety, followed by piroxicam and </w:t>
      </w:r>
      <w:proofErr w:type="spellStart"/>
      <w:r w:rsidR="00846756" w:rsidRPr="00722017">
        <w:rPr>
          <w:rFonts w:ascii="Book Antiqua" w:eastAsia="Book Antiqua" w:hAnsi="Book Antiqua" w:cs="Book Antiqua"/>
        </w:rPr>
        <w:t>rofecoxib</w:t>
      </w:r>
      <w:proofErr w:type="spellEnd"/>
      <w:r w:rsidRPr="00722017">
        <w:rPr>
          <w:rFonts w:ascii="Book Antiqua" w:eastAsia="Book Antiqua" w:hAnsi="Book Antiqua" w:cs="Book Antiqua"/>
        </w:rPr>
        <w:t>. The rate of adverse event after administration NSAIDs varied from 0.7% to 70.5</w:t>
      </w:r>
      <w:proofErr w:type="gramStart"/>
      <w:r w:rsidRPr="00722017">
        <w:rPr>
          <w:rFonts w:ascii="Book Antiqua" w:eastAsia="Book Antiqua" w:hAnsi="Book Antiqua" w:cs="Book Antiqua"/>
        </w:rPr>
        <w:t>%</w:t>
      </w:r>
      <w:r w:rsidRPr="00722017">
        <w:rPr>
          <w:rFonts w:ascii="Book Antiqua" w:eastAsia="Book Antiqua" w:hAnsi="Book Antiqua" w:cs="Book Antiqua"/>
          <w:vertAlign w:val="superscript"/>
        </w:rPr>
        <w:t>[</w:t>
      </w:r>
      <w:proofErr w:type="gramEnd"/>
      <w:r w:rsidRPr="00722017">
        <w:rPr>
          <w:rFonts w:ascii="Book Antiqua" w:eastAsia="Book Antiqua" w:hAnsi="Book Antiqua" w:cs="Book Antiqua"/>
          <w:u w:color="0000EE"/>
          <w:vertAlign w:val="superscript"/>
        </w:rPr>
        <w:t>28-30</w:t>
      </w:r>
      <w:r w:rsidRPr="00722017">
        <w:rPr>
          <w:rFonts w:ascii="Book Antiqua" w:eastAsia="Book Antiqua" w:hAnsi="Book Antiqua" w:cs="Book Antiqua"/>
          <w:vertAlign w:val="superscript"/>
        </w:rPr>
        <w:t>]</w:t>
      </w:r>
      <w:r w:rsidRPr="00722017">
        <w:rPr>
          <w:rFonts w:ascii="Book Antiqua" w:eastAsia="Book Antiqua" w:hAnsi="Book Antiqua" w:cs="Book Antiqua"/>
        </w:rPr>
        <w:t>. Currently, there are fewer reports of changes in kidney function among children using NSAIDs, with the most common being reversible acute renal insufficiency. In the early stages of NSAID usage, other potential renal damages, such as nephrotic syndrome and interstitial nephritis, may also manifest.</w:t>
      </w:r>
    </w:p>
    <w:p w14:paraId="7563F745" w14:textId="22DA4E9C" w:rsidR="00A77B3E" w:rsidRPr="00722017" w:rsidRDefault="00D74508" w:rsidP="00B34046">
      <w:pPr>
        <w:spacing w:line="360" w:lineRule="auto"/>
        <w:ind w:firstLineChars="100" w:firstLine="240"/>
        <w:jc w:val="both"/>
        <w:rPr>
          <w:rFonts w:ascii="Book Antiqua" w:hAnsi="Book Antiqua"/>
        </w:rPr>
      </w:pPr>
      <w:r w:rsidRPr="00722017">
        <w:rPr>
          <w:rFonts w:ascii="Book Antiqua" w:eastAsia="Book Antiqua" w:hAnsi="Book Antiqua" w:cs="Book Antiqua"/>
        </w:rPr>
        <w:t xml:space="preserve">Our meta-analysis has limitations, including the lack of randomized controlled trials and a small number of participants, necessitating larger clinical trials. Finally, we were unable to report other outcomes like blood loss, hospital stay relevant to this meta-analysis. </w:t>
      </w:r>
      <w:r w:rsidR="00846756" w:rsidRPr="00722017">
        <w:rPr>
          <w:rFonts w:ascii="Book Antiqua" w:eastAsia="Book Antiqua" w:hAnsi="Book Antiqua" w:cs="Book Antiqua"/>
        </w:rPr>
        <w:t xml:space="preserve">The diversity in the study results may be due to differences in study quality, design, and patient characteristics. Incomplete data recording was also noted, which </w:t>
      </w:r>
      <w:r w:rsidR="00846756" w:rsidRPr="00722017">
        <w:rPr>
          <w:rFonts w:ascii="Book Antiqua" w:eastAsia="Book Antiqua" w:hAnsi="Book Antiqua" w:cs="Book Antiqua"/>
        </w:rPr>
        <w:lastRenderedPageBreak/>
        <w:t>could introduce bias when combining the data. However, our study still offers some valuable insights for clinical use</w:t>
      </w:r>
      <w:r w:rsidRPr="00722017">
        <w:rPr>
          <w:rFonts w:ascii="Book Antiqua" w:eastAsia="Book Antiqua" w:hAnsi="Book Antiqua" w:cs="Book Antiqua"/>
        </w:rPr>
        <w:t>.</w:t>
      </w:r>
    </w:p>
    <w:p w14:paraId="1711F606" w14:textId="77777777" w:rsidR="00A77B3E" w:rsidRPr="00722017" w:rsidRDefault="00A77B3E" w:rsidP="00B34046">
      <w:pPr>
        <w:spacing w:line="360" w:lineRule="auto"/>
        <w:jc w:val="both"/>
        <w:rPr>
          <w:rFonts w:ascii="Book Antiqua" w:hAnsi="Book Antiqua"/>
        </w:rPr>
      </w:pPr>
    </w:p>
    <w:p w14:paraId="271803A5" w14:textId="77777777" w:rsidR="00A77B3E" w:rsidRPr="00722017" w:rsidRDefault="00000000" w:rsidP="00B34046">
      <w:pPr>
        <w:spacing w:line="360" w:lineRule="auto"/>
        <w:jc w:val="both"/>
        <w:rPr>
          <w:rFonts w:ascii="Book Antiqua" w:hAnsi="Book Antiqua"/>
          <w:u w:val="single"/>
        </w:rPr>
      </w:pPr>
      <w:r w:rsidRPr="00722017">
        <w:rPr>
          <w:rFonts w:ascii="Book Antiqua" w:eastAsia="Book Antiqua" w:hAnsi="Book Antiqua" w:cs="Book Antiqua"/>
          <w:b/>
          <w:caps/>
          <w:u w:val="single"/>
        </w:rPr>
        <w:t>CONCLUSION</w:t>
      </w:r>
    </w:p>
    <w:p w14:paraId="5F50A502" w14:textId="496605A0" w:rsidR="00A77B3E" w:rsidRPr="00722017" w:rsidRDefault="001161C1" w:rsidP="00B34046">
      <w:pPr>
        <w:spacing w:line="360" w:lineRule="auto"/>
        <w:jc w:val="both"/>
        <w:rPr>
          <w:rFonts w:ascii="Book Antiqua" w:hAnsi="Book Antiqua"/>
        </w:rPr>
      </w:pPr>
      <w:r w:rsidRPr="00722017">
        <w:rPr>
          <w:rFonts w:ascii="Book Antiqua" w:eastAsia="Book Antiqua" w:hAnsi="Book Antiqua" w:cs="Book Antiqua"/>
        </w:rPr>
        <w:t xml:space="preserve">In summary, celecoxib (6 mg/kg bid) was found to be the most effective NSAID for treating </w:t>
      </w:r>
      <w:r w:rsidR="00645A2E" w:rsidRPr="00722017">
        <w:rPr>
          <w:rFonts w:ascii="Book Antiqua" w:eastAsia="Book Antiqua" w:hAnsi="Book Antiqua" w:cs="Book Antiqua"/>
        </w:rPr>
        <w:t>JIA</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piroxicam, and meloxicam may be safer options, but further research is needed to confirm these findings in larger trials with higher quality studies.</w:t>
      </w:r>
    </w:p>
    <w:p w14:paraId="33D7364A" w14:textId="77777777" w:rsidR="00A77B3E" w:rsidRPr="00722017" w:rsidRDefault="00A77B3E" w:rsidP="00B34046">
      <w:pPr>
        <w:spacing w:line="360" w:lineRule="auto"/>
        <w:jc w:val="both"/>
        <w:rPr>
          <w:rFonts w:ascii="Book Antiqua" w:hAnsi="Book Antiqua"/>
        </w:rPr>
      </w:pPr>
    </w:p>
    <w:p w14:paraId="624A7252" w14:textId="77777777" w:rsidR="00A77B3E" w:rsidRPr="00722017" w:rsidRDefault="00000000" w:rsidP="00B34046">
      <w:pPr>
        <w:spacing w:line="360" w:lineRule="auto"/>
        <w:jc w:val="both"/>
        <w:rPr>
          <w:rFonts w:ascii="Book Antiqua" w:hAnsi="Book Antiqua"/>
          <w:u w:val="single"/>
        </w:rPr>
      </w:pPr>
      <w:r w:rsidRPr="00722017">
        <w:rPr>
          <w:rFonts w:ascii="Book Antiqua" w:eastAsia="Book Antiqua" w:hAnsi="Book Antiqua" w:cs="Book Antiqua"/>
          <w:b/>
          <w:caps/>
          <w:u w:val="single"/>
        </w:rPr>
        <w:t>ARTICLE HIGHLIGHTS</w:t>
      </w:r>
    </w:p>
    <w:p w14:paraId="5D10B1E4"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i/>
        </w:rPr>
        <w:t>Research background</w:t>
      </w:r>
    </w:p>
    <w:p w14:paraId="64856C91" w14:textId="623CA735" w:rsidR="00A77B3E" w:rsidRPr="00722017" w:rsidRDefault="00EA510E" w:rsidP="00B34046">
      <w:pPr>
        <w:spacing w:line="360" w:lineRule="auto"/>
        <w:jc w:val="both"/>
        <w:rPr>
          <w:rFonts w:ascii="Book Antiqua" w:hAnsi="Book Antiqua"/>
        </w:rPr>
      </w:pPr>
      <w:r w:rsidRPr="00722017">
        <w:rPr>
          <w:rFonts w:ascii="Book Antiqua" w:eastAsia="Book Antiqua" w:hAnsi="Book Antiqua" w:cs="Book Antiqua"/>
        </w:rPr>
        <w:t>Different non-steroidal anti-inflammatory drugs (NSAIDs) have been used for juvenile idiopathic arthritis (JIA), but the best method has not been determined.</w:t>
      </w:r>
    </w:p>
    <w:p w14:paraId="6DA2D05D" w14:textId="77777777" w:rsidR="00A77B3E" w:rsidRPr="00722017" w:rsidRDefault="00A77B3E" w:rsidP="00B34046">
      <w:pPr>
        <w:spacing w:line="360" w:lineRule="auto"/>
        <w:jc w:val="both"/>
        <w:rPr>
          <w:rFonts w:ascii="Book Antiqua" w:hAnsi="Book Antiqua"/>
        </w:rPr>
      </w:pPr>
    </w:p>
    <w:p w14:paraId="1A2069E3"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i/>
        </w:rPr>
        <w:t>Research motivation</w:t>
      </w:r>
    </w:p>
    <w:p w14:paraId="688AE4BB" w14:textId="273FEBDF" w:rsidR="00A77B3E" w:rsidRPr="00722017" w:rsidRDefault="002D71D7" w:rsidP="00B34046">
      <w:pPr>
        <w:spacing w:line="360" w:lineRule="auto"/>
        <w:jc w:val="both"/>
        <w:rPr>
          <w:rFonts w:ascii="Book Antiqua" w:hAnsi="Book Antiqua"/>
        </w:rPr>
      </w:pPr>
      <w:r w:rsidRPr="00722017">
        <w:rPr>
          <w:rFonts w:ascii="Book Antiqua" w:eastAsia="Book Antiqua" w:hAnsi="Book Antiqua" w:cs="Book Antiqua"/>
        </w:rPr>
        <w:t xml:space="preserve">To perform a systematic review and network meta-analysis to </w:t>
      </w:r>
      <w:r w:rsidR="00EA510E" w:rsidRPr="00722017">
        <w:rPr>
          <w:rFonts w:ascii="Book Antiqua" w:eastAsia="Book Antiqua" w:hAnsi="Book Antiqua" w:cs="Book Antiqua"/>
        </w:rPr>
        <w:t>identify the most effective NSAID for JIA patients</w:t>
      </w:r>
      <w:r w:rsidRPr="00722017">
        <w:rPr>
          <w:rFonts w:ascii="Book Antiqua" w:eastAsia="Book Antiqua" w:hAnsi="Book Antiqua" w:cs="Book Antiqua"/>
        </w:rPr>
        <w:t>.</w:t>
      </w:r>
    </w:p>
    <w:p w14:paraId="3375CDC6" w14:textId="77777777" w:rsidR="00A77B3E" w:rsidRPr="00722017" w:rsidRDefault="00A77B3E" w:rsidP="00B34046">
      <w:pPr>
        <w:spacing w:line="360" w:lineRule="auto"/>
        <w:jc w:val="both"/>
        <w:rPr>
          <w:rFonts w:ascii="Book Antiqua" w:hAnsi="Book Antiqua"/>
        </w:rPr>
      </w:pPr>
    </w:p>
    <w:p w14:paraId="4963F7BA"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i/>
        </w:rPr>
        <w:t>Research objectives</w:t>
      </w:r>
    </w:p>
    <w:p w14:paraId="1B236966" w14:textId="1A95F759" w:rsidR="00A77B3E" w:rsidRPr="00722017" w:rsidRDefault="00FD3F82" w:rsidP="00B34046">
      <w:pPr>
        <w:spacing w:line="360" w:lineRule="auto"/>
        <w:jc w:val="both"/>
        <w:rPr>
          <w:rFonts w:ascii="Book Antiqua" w:hAnsi="Book Antiqua"/>
        </w:rPr>
      </w:pPr>
      <w:r w:rsidRPr="00722017">
        <w:rPr>
          <w:rFonts w:ascii="Book Antiqua" w:eastAsia="Book Antiqua" w:hAnsi="Book Antiqua" w:cs="Book Antiqua"/>
        </w:rPr>
        <w:t>To perform a systematic review and network meta-analysis to determine the optimal instructions.</w:t>
      </w:r>
    </w:p>
    <w:p w14:paraId="388F24D4" w14:textId="77777777" w:rsidR="00A77B3E" w:rsidRPr="00722017" w:rsidRDefault="00A77B3E" w:rsidP="00B34046">
      <w:pPr>
        <w:spacing w:line="360" w:lineRule="auto"/>
        <w:jc w:val="both"/>
        <w:rPr>
          <w:rFonts w:ascii="Book Antiqua" w:hAnsi="Book Antiqua"/>
        </w:rPr>
      </w:pPr>
    </w:p>
    <w:p w14:paraId="6684AA63"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i/>
        </w:rPr>
        <w:t>Research methods</w:t>
      </w:r>
    </w:p>
    <w:p w14:paraId="0A897BD9" w14:textId="7738F2EA" w:rsidR="00A77B3E" w:rsidRPr="00722017" w:rsidRDefault="00BC159D" w:rsidP="00B34046">
      <w:pPr>
        <w:spacing w:line="360" w:lineRule="auto"/>
        <w:jc w:val="both"/>
        <w:rPr>
          <w:rFonts w:ascii="Book Antiqua" w:hAnsi="Book Antiqua"/>
        </w:rPr>
      </w:pPr>
      <w:r w:rsidRPr="00722017">
        <w:rPr>
          <w:rFonts w:ascii="Book Antiqua" w:eastAsia="Book Antiqua" w:hAnsi="Book Antiqua" w:cs="Book Antiqua"/>
        </w:rPr>
        <w:t xml:space="preserve">We searched for randomized controlled trials (RCTs) from </w:t>
      </w:r>
      <w:r w:rsidR="00FE6003" w:rsidRPr="00722017">
        <w:rPr>
          <w:rFonts w:ascii="Book Antiqua" w:eastAsia="Book Antiqua" w:hAnsi="Book Antiqua" w:cs="Book Antiqua"/>
        </w:rPr>
        <w:t>P</w:t>
      </w:r>
      <w:r w:rsidRPr="00722017">
        <w:rPr>
          <w:rFonts w:ascii="Book Antiqua" w:eastAsia="Book Antiqua" w:hAnsi="Book Antiqua" w:cs="Book Antiqua"/>
        </w:rPr>
        <w:t>ubMed, Embase, Google Scholar, CNKI</w:t>
      </w:r>
      <w:r w:rsidR="00BB4DA5" w:rsidRPr="00722017">
        <w:rPr>
          <w:rFonts w:ascii="Book Antiqua" w:eastAsia="Book Antiqua" w:hAnsi="Book Antiqua" w:cs="Book Antiqua"/>
        </w:rPr>
        <w:t>,</w:t>
      </w:r>
      <w:r w:rsidRPr="00722017">
        <w:rPr>
          <w:rFonts w:ascii="Book Antiqua" w:eastAsia="Book Antiqua" w:hAnsi="Book Antiqua" w:cs="Book Antiqua"/>
        </w:rPr>
        <w:t xml:space="preserve"> and </w:t>
      </w:r>
      <w:proofErr w:type="spellStart"/>
      <w:r w:rsidRPr="00722017">
        <w:rPr>
          <w:rFonts w:ascii="Book Antiqua" w:eastAsia="Book Antiqua" w:hAnsi="Book Antiqua" w:cs="Book Antiqua"/>
        </w:rPr>
        <w:t>Wanfang</w:t>
      </w:r>
      <w:proofErr w:type="spellEnd"/>
      <w:r w:rsidRPr="00722017">
        <w:rPr>
          <w:rFonts w:ascii="Book Antiqua" w:eastAsia="Book Antiqua" w:hAnsi="Book Antiqua" w:cs="Book Antiqua"/>
        </w:rPr>
        <w:t xml:space="preserve"> without restriction for publication date or language at August, 2022. Any RCTs that comparing the effectiveness of NSAIDs with each other or placebo for JIA were included in this network meta-analysis. The surface under the cumulative ranking curve (SUCRA) analysis was used to rank the treatments. </w:t>
      </w:r>
      <w:r w:rsidRPr="00722017">
        <w:rPr>
          <w:rFonts w:ascii="Book Antiqua" w:eastAsia="Book Antiqua" w:hAnsi="Book Antiqua" w:cs="Book Antiqua"/>
          <w:i/>
          <w:iCs/>
        </w:rPr>
        <w:t>P</w:t>
      </w:r>
      <w:r w:rsidRPr="00722017">
        <w:rPr>
          <w:rFonts w:ascii="Book Antiqua" w:eastAsia="Book Antiqua" w:hAnsi="Book Antiqua" w:cs="Book Antiqua"/>
        </w:rPr>
        <w:t xml:space="preserve"> value less than 0.05 was identified as statistically significant.</w:t>
      </w:r>
    </w:p>
    <w:p w14:paraId="5760EC2D" w14:textId="77777777" w:rsidR="00A77B3E" w:rsidRPr="00722017" w:rsidRDefault="00A77B3E" w:rsidP="00B34046">
      <w:pPr>
        <w:spacing w:line="360" w:lineRule="auto"/>
        <w:jc w:val="both"/>
        <w:rPr>
          <w:rFonts w:ascii="Book Antiqua" w:hAnsi="Book Antiqua"/>
        </w:rPr>
      </w:pPr>
    </w:p>
    <w:p w14:paraId="3C516AF7"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i/>
        </w:rPr>
        <w:t>Research results</w:t>
      </w:r>
    </w:p>
    <w:p w14:paraId="7044D552" w14:textId="56442592" w:rsidR="00A77B3E" w:rsidRPr="00722017" w:rsidRDefault="00846756"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lastRenderedPageBreak/>
        <w:t xml:space="preserve">Eight RCTs (1127 patients) compared different instructions for NSAIDs, including meloxicam, Celecoxib, piroxicam, Naproxen, </w:t>
      </w:r>
      <w:proofErr w:type="spellStart"/>
      <w:r w:rsidRPr="00722017">
        <w:rPr>
          <w:rFonts w:ascii="Book Antiqua" w:eastAsia="Book Antiqua" w:hAnsi="Book Antiqua" w:cs="Book Antiqua"/>
        </w:rPr>
        <w:t>inuprofen</w:t>
      </w:r>
      <w:proofErr w:type="spellEnd"/>
      <w:r w:rsidRPr="00722017">
        <w:rPr>
          <w:rFonts w:ascii="Book Antiqua" w:eastAsia="Book Antiqua" w:hAnsi="Book Antiqua" w:cs="Book Antiqua"/>
        </w:rPr>
        <w:t xml:space="preserve">, Aspirin, Tolmetin,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and placebo. No significant differences were found in ACR Pedi 30 response between any two NSAIDs. Celecoxib (6 mg/kg bid) had the highest SUCRA ranking at 88.9%, followed by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at 68.1% and Celecoxib (3 mg/kg bid) at 51.0%. There were no notable differences in adverse events between NSAIDs. Placebo had the highest ranking, followed by piroxicam,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(0.6</w:t>
      </w:r>
      <w:r w:rsidR="00BB4DA5" w:rsidRPr="00722017">
        <w:rPr>
          <w:rFonts w:ascii="Book Antiqua" w:eastAsia="Book Antiqua" w:hAnsi="Book Antiqua" w:cs="Book Antiqua"/>
        </w:rPr>
        <w:t>00</w:t>
      </w:r>
      <w:r w:rsidRPr="00722017">
        <w:rPr>
          <w:rFonts w:ascii="Book Antiqua" w:eastAsia="Book Antiqua" w:hAnsi="Book Antiqua" w:cs="Book Antiqua"/>
        </w:rPr>
        <w:t xml:space="preserve"> mg/kg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xml:space="preserve">), meloxicam (0.125 mg/kg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 xml:space="preserve">), and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(0.3</w:t>
      </w:r>
      <w:r w:rsidR="00BB4DA5" w:rsidRPr="00722017">
        <w:rPr>
          <w:rFonts w:ascii="Book Antiqua" w:eastAsia="Book Antiqua" w:hAnsi="Book Antiqua" w:cs="Book Antiqua"/>
        </w:rPr>
        <w:t>00</w:t>
      </w:r>
      <w:r w:rsidRPr="00722017">
        <w:rPr>
          <w:rFonts w:ascii="Book Antiqua" w:eastAsia="Book Antiqua" w:hAnsi="Book Antiqua" w:cs="Book Antiqua"/>
        </w:rPr>
        <w:t xml:space="preserve"> mg/kg </w:t>
      </w:r>
      <w:proofErr w:type="spellStart"/>
      <w:r w:rsidRPr="00722017">
        <w:rPr>
          <w:rFonts w:ascii="Book Antiqua" w:eastAsia="Book Antiqua" w:hAnsi="Book Antiqua" w:cs="Book Antiqua"/>
        </w:rPr>
        <w:t>qd</w:t>
      </w:r>
      <w:proofErr w:type="spellEnd"/>
      <w:r w:rsidRPr="00722017">
        <w:rPr>
          <w:rFonts w:ascii="Book Antiqua" w:eastAsia="Book Antiqua" w:hAnsi="Book Antiqua" w:cs="Book Antiqua"/>
        </w:rPr>
        <w:t>).</w:t>
      </w:r>
    </w:p>
    <w:p w14:paraId="77414F1F" w14:textId="77777777" w:rsidR="00BB4DA5" w:rsidRPr="00722017" w:rsidRDefault="00BB4DA5" w:rsidP="00B34046">
      <w:pPr>
        <w:spacing w:line="360" w:lineRule="auto"/>
        <w:jc w:val="both"/>
        <w:rPr>
          <w:rFonts w:ascii="Book Antiqua" w:hAnsi="Book Antiqua"/>
        </w:rPr>
      </w:pPr>
    </w:p>
    <w:p w14:paraId="1BB89E2E"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i/>
        </w:rPr>
        <w:t>Research conclusions</w:t>
      </w:r>
    </w:p>
    <w:p w14:paraId="14991A10" w14:textId="44D8414C" w:rsidR="00A77B3E" w:rsidRPr="00722017" w:rsidRDefault="00BC159D" w:rsidP="00B34046">
      <w:pPr>
        <w:spacing w:line="360" w:lineRule="auto"/>
        <w:jc w:val="both"/>
        <w:rPr>
          <w:rFonts w:ascii="Book Antiqua" w:hAnsi="Book Antiqua"/>
        </w:rPr>
      </w:pPr>
      <w:r w:rsidRPr="00722017">
        <w:rPr>
          <w:rFonts w:ascii="Book Antiqua" w:eastAsia="Book Antiqua" w:hAnsi="Book Antiqua" w:cs="Book Antiqua"/>
        </w:rPr>
        <w:t xml:space="preserve">In summary, celecoxib (6 mg/kg bid) was found to be the most effective NSAID for treating </w:t>
      </w:r>
      <w:r w:rsidR="00645A2E" w:rsidRPr="00722017">
        <w:rPr>
          <w:rFonts w:ascii="Book Antiqua" w:eastAsia="Book Antiqua" w:hAnsi="Book Antiqua" w:cs="Book Antiqua"/>
        </w:rPr>
        <w:t>JIA</w:t>
      </w:r>
      <w:r w:rsidRPr="00722017">
        <w:rPr>
          <w:rFonts w:ascii="Book Antiqua" w:eastAsia="Book Antiqua" w:hAnsi="Book Antiqua" w:cs="Book Antiqua"/>
        </w:rPr>
        <w:t>.</w:t>
      </w:r>
    </w:p>
    <w:p w14:paraId="50899900" w14:textId="77777777" w:rsidR="00A77B3E" w:rsidRPr="00722017" w:rsidRDefault="00A77B3E" w:rsidP="00B34046">
      <w:pPr>
        <w:spacing w:line="360" w:lineRule="auto"/>
        <w:jc w:val="both"/>
        <w:rPr>
          <w:rFonts w:ascii="Book Antiqua" w:hAnsi="Book Antiqua"/>
        </w:rPr>
      </w:pPr>
    </w:p>
    <w:p w14:paraId="49BF6FE3"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i/>
        </w:rPr>
        <w:t>Research perspectives</w:t>
      </w:r>
    </w:p>
    <w:p w14:paraId="50343DF7" w14:textId="374DDD85" w:rsidR="00A77B3E" w:rsidRPr="00722017" w:rsidRDefault="00BC159D" w:rsidP="00B34046">
      <w:pPr>
        <w:spacing w:line="360" w:lineRule="auto"/>
        <w:jc w:val="both"/>
        <w:rPr>
          <w:rFonts w:ascii="Book Antiqua" w:hAnsi="Book Antiqua"/>
        </w:rPr>
      </w:pP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piroxicam, and meloxicam may be safer options, but further research is needed to confirm these findings in larger trials with higher quality studies.</w:t>
      </w:r>
    </w:p>
    <w:p w14:paraId="7F3A1926" w14:textId="77777777" w:rsidR="00A77B3E" w:rsidRPr="00722017" w:rsidRDefault="00A77B3E" w:rsidP="00B34046">
      <w:pPr>
        <w:spacing w:line="360" w:lineRule="auto"/>
        <w:jc w:val="both"/>
        <w:rPr>
          <w:rFonts w:ascii="Book Antiqua" w:hAnsi="Book Antiqua"/>
        </w:rPr>
      </w:pPr>
    </w:p>
    <w:p w14:paraId="72E3C0A3"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REFERENCES</w:t>
      </w:r>
    </w:p>
    <w:p w14:paraId="074630B6" w14:textId="56528937" w:rsidR="008A23F7" w:rsidRPr="00722017" w:rsidRDefault="008A23F7" w:rsidP="00B34046">
      <w:pPr>
        <w:spacing w:line="360" w:lineRule="auto"/>
        <w:jc w:val="both"/>
        <w:rPr>
          <w:rFonts w:ascii="Book Antiqua" w:eastAsia="Book Antiqua" w:hAnsi="Book Antiqua" w:cs="Book Antiqua"/>
        </w:rPr>
      </w:pPr>
      <w:bookmarkStart w:id="1060" w:name="OLE_LINK8958"/>
      <w:bookmarkStart w:id="1061" w:name="OLE_LINK8959"/>
      <w:bookmarkStart w:id="1062" w:name="OLE_LINK8960"/>
      <w:bookmarkStart w:id="1063" w:name="OLE_LINK8961"/>
      <w:r w:rsidRPr="00722017">
        <w:rPr>
          <w:rFonts w:ascii="Book Antiqua" w:eastAsia="Book Antiqua" w:hAnsi="Book Antiqua" w:cs="Book Antiqua"/>
        </w:rPr>
        <w:t xml:space="preserve">1 </w:t>
      </w:r>
      <w:r w:rsidRPr="00722017">
        <w:rPr>
          <w:rFonts w:ascii="Book Antiqua" w:eastAsia="Book Antiqua" w:hAnsi="Book Antiqua" w:cs="Book Antiqua"/>
          <w:b/>
          <w:bCs/>
        </w:rPr>
        <w:t>Zaripova LN</w:t>
      </w:r>
      <w:r w:rsidRPr="00722017">
        <w:rPr>
          <w:rFonts w:ascii="Book Antiqua" w:eastAsia="Book Antiqua" w:hAnsi="Book Antiqua" w:cs="Book Antiqua"/>
        </w:rPr>
        <w:t xml:space="preserve">, Midgley A, Christmas SE, Beresford MW, </w:t>
      </w:r>
      <w:proofErr w:type="spellStart"/>
      <w:r w:rsidRPr="00722017">
        <w:rPr>
          <w:rFonts w:ascii="Book Antiqua" w:eastAsia="Book Antiqua" w:hAnsi="Book Antiqua" w:cs="Book Antiqua"/>
        </w:rPr>
        <w:t>Baildam</w:t>
      </w:r>
      <w:proofErr w:type="spellEnd"/>
      <w:r w:rsidRPr="00722017">
        <w:rPr>
          <w:rFonts w:ascii="Book Antiqua" w:eastAsia="Book Antiqua" w:hAnsi="Book Antiqua" w:cs="Book Antiqua"/>
        </w:rPr>
        <w:t xml:space="preserve"> EM, Oldershaw RA. Juvenile idiopathi</w:t>
      </w:r>
      <w:bookmarkEnd w:id="1060"/>
      <w:bookmarkEnd w:id="1061"/>
      <w:r w:rsidRPr="00722017">
        <w:rPr>
          <w:rFonts w:ascii="Book Antiqua" w:eastAsia="Book Antiqua" w:hAnsi="Book Antiqua" w:cs="Book Antiqua"/>
        </w:rPr>
        <w:t xml:space="preserve">c arthritis: from </w:t>
      </w:r>
      <w:proofErr w:type="spellStart"/>
      <w:r w:rsidRPr="00722017">
        <w:rPr>
          <w:rFonts w:ascii="Book Antiqua" w:eastAsia="Book Antiqua" w:hAnsi="Book Antiqua" w:cs="Book Antiqua"/>
        </w:rPr>
        <w:t>aetiopathogenesis</w:t>
      </w:r>
      <w:proofErr w:type="spellEnd"/>
      <w:r w:rsidRPr="00722017">
        <w:rPr>
          <w:rFonts w:ascii="Book Antiqua" w:eastAsia="Book Antiqua" w:hAnsi="Book Antiqua" w:cs="Book Antiqua"/>
        </w:rPr>
        <w:t xml:space="preserve"> to therapeutic approaches. </w:t>
      </w:r>
      <w:proofErr w:type="spellStart"/>
      <w:r w:rsidRPr="00722017">
        <w:rPr>
          <w:rFonts w:ascii="Book Antiqua" w:eastAsia="Book Antiqua" w:hAnsi="Book Antiqua" w:cs="Book Antiqua"/>
          <w:i/>
          <w:iCs/>
        </w:rPr>
        <w:t>Pediatr</w:t>
      </w:r>
      <w:proofErr w:type="spellEnd"/>
      <w:r w:rsidRPr="00722017">
        <w:rPr>
          <w:rFonts w:ascii="Book Antiqua" w:eastAsia="Book Antiqua" w:hAnsi="Book Antiqua" w:cs="Book Antiqua"/>
          <w:i/>
          <w:iCs/>
        </w:rPr>
        <w:t xml:space="preserve"> </w:t>
      </w:r>
      <w:proofErr w:type="spellStart"/>
      <w:r w:rsidRPr="00722017">
        <w:rPr>
          <w:rFonts w:ascii="Book Antiqua" w:eastAsia="Book Antiqua" w:hAnsi="Book Antiqua" w:cs="Book Antiqua"/>
          <w:i/>
          <w:iCs/>
        </w:rPr>
        <w:t>Rheumatol</w:t>
      </w:r>
      <w:proofErr w:type="spellEnd"/>
      <w:r w:rsidRPr="00722017">
        <w:rPr>
          <w:rFonts w:ascii="Book Antiqua" w:eastAsia="Book Antiqua" w:hAnsi="Book Antiqua" w:cs="Book Antiqua"/>
          <w:i/>
          <w:iCs/>
        </w:rPr>
        <w:t xml:space="preserve"> Online J</w:t>
      </w:r>
      <w:r w:rsidRPr="00722017">
        <w:rPr>
          <w:rFonts w:ascii="Book Antiqua" w:eastAsia="Book Antiqua" w:hAnsi="Book Antiqua" w:cs="Book Antiqua"/>
        </w:rPr>
        <w:t xml:space="preserve"> 2021; </w:t>
      </w:r>
      <w:r w:rsidRPr="00722017">
        <w:rPr>
          <w:rFonts w:ascii="Book Antiqua" w:eastAsia="Book Antiqua" w:hAnsi="Book Antiqua" w:cs="Book Antiqua"/>
          <w:b/>
          <w:bCs/>
        </w:rPr>
        <w:t>19</w:t>
      </w:r>
      <w:r w:rsidRPr="00722017">
        <w:rPr>
          <w:rFonts w:ascii="Book Antiqua" w:eastAsia="Book Antiqua" w:hAnsi="Book Antiqua" w:cs="Book Antiqua"/>
        </w:rPr>
        <w:t>: 135 [PMID: 34425842 DOI: 10.1186/s12969-021-00629-8]</w:t>
      </w:r>
    </w:p>
    <w:p w14:paraId="2AC773A3" w14:textId="1C8D35E3"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2 </w:t>
      </w:r>
      <w:proofErr w:type="spellStart"/>
      <w:r w:rsidRPr="00722017">
        <w:rPr>
          <w:rFonts w:ascii="Book Antiqua" w:eastAsia="Book Antiqua" w:hAnsi="Book Antiqua" w:cs="Book Antiqua"/>
          <w:b/>
          <w:bCs/>
        </w:rPr>
        <w:t>Prakken</w:t>
      </w:r>
      <w:proofErr w:type="spellEnd"/>
      <w:r w:rsidRPr="00722017">
        <w:rPr>
          <w:rFonts w:ascii="Book Antiqua" w:eastAsia="Book Antiqua" w:hAnsi="Book Antiqua" w:cs="Book Antiqua"/>
          <w:b/>
          <w:bCs/>
        </w:rPr>
        <w:t xml:space="preserve"> B</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Albani</w:t>
      </w:r>
      <w:proofErr w:type="spellEnd"/>
      <w:r w:rsidRPr="00722017">
        <w:rPr>
          <w:rFonts w:ascii="Book Antiqua" w:eastAsia="Book Antiqua" w:hAnsi="Book Antiqua" w:cs="Book Antiqua"/>
        </w:rPr>
        <w:t xml:space="preserve"> S, Martini A. Juvenile idiopathic arthritis. </w:t>
      </w:r>
      <w:r w:rsidRPr="00722017">
        <w:rPr>
          <w:rFonts w:ascii="Book Antiqua" w:eastAsia="Book Antiqua" w:hAnsi="Book Antiqua" w:cs="Book Antiqua"/>
          <w:i/>
          <w:iCs/>
        </w:rPr>
        <w:t>Lancet</w:t>
      </w:r>
      <w:r w:rsidRPr="00722017">
        <w:rPr>
          <w:rFonts w:ascii="Book Antiqua" w:eastAsia="Book Antiqua" w:hAnsi="Book Antiqua" w:cs="Book Antiqua"/>
        </w:rPr>
        <w:t xml:space="preserve"> 2011; </w:t>
      </w:r>
      <w:r w:rsidRPr="00722017">
        <w:rPr>
          <w:rFonts w:ascii="Book Antiqua" w:eastAsia="Book Antiqua" w:hAnsi="Book Antiqua" w:cs="Book Antiqua"/>
          <w:b/>
          <w:bCs/>
        </w:rPr>
        <w:t>377</w:t>
      </w:r>
      <w:r w:rsidRPr="00722017">
        <w:rPr>
          <w:rFonts w:ascii="Book Antiqua" w:eastAsia="Book Antiqua" w:hAnsi="Book Antiqua" w:cs="Book Antiqua"/>
        </w:rPr>
        <w:t>: 2138-2149 [</w:t>
      </w:r>
      <w:r w:rsidR="00856DEA" w:rsidRPr="00856DEA">
        <w:rPr>
          <w:rFonts w:ascii="Book Antiqua" w:eastAsia="Book Antiqua" w:hAnsi="Book Antiqua" w:cs="Book Antiqua"/>
        </w:rPr>
        <w:t>PMID: 21684384 DOI: 10.1016/S0140-6736(11)60244-4</w:t>
      </w:r>
      <w:r w:rsidRPr="00722017">
        <w:rPr>
          <w:rFonts w:ascii="Book Antiqua" w:eastAsia="Book Antiqua" w:hAnsi="Book Antiqua" w:cs="Book Antiqua"/>
        </w:rPr>
        <w:t>]</w:t>
      </w:r>
    </w:p>
    <w:p w14:paraId="40ABEC90" w14:textId="1FF10939"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3 </w:t>
      </w:r>
      <w:r w:rsidRPr="00722017">
        <w:rPr>
          <w:rFonts w:ascii="Book Antiqua" w:eastAsia="Book Antiqua" w:hAnsi="Book Antiqua" w:cs="Book Antiqua"/>
          <w:b/>
          <w:bCs/>
        </w:rPr>
        <w:t>Ravelli A</w:t>
      </w:r>
      <w:r w:rsidRPr="00722017">
        <w:rPr>
          <w:rFonts w:ascii="Book Antiqua" w:eastAsia="Book Antiqua" w:hAnsi="Book Antiqua" w:cs="Book Antiqua"/>
        </w:rPr>
        <w:t xml:space="preserve">, Martini A. Juvenile idiopathic arthritis. </w:t>
      </w:r>
      <w:r w:rsidRPr="00722017">
        <w:rPr>
          <w:rFonts w:ascii="Book Antiqua" w:eastAsia="Book Antiqua" w:hAnsi="Book Antiqua" w:cs="Book Antiqua"/>
          <w:i/>
          <w:iCs/>
        </w:rPr>
        <w:t>Lancet</w:t>
      </w:r>
      <w:r w:rsidRPr="00722017">
        <w:rPr>
          <w:rFonts w:ascii="Book Antiqua" w:eastAsia="Book Antiqua" w:hAnsi="Book Antiqua" w:cs="Book Antiqua"/>
        </w:rPr>
        <w:t xml:space="preserve"> 2007; </w:t>
      </w:r>
      <w:r w:rsidRPr="00722017">
        <w:rPr>
          <w:rFonts w:ascii="Book Antiqua" w:eastAsia="Book Antiqua" w:hAnsi="Book Antiqua" w:cs="Book Antiqua"/>
          <w:b/>
          <w:bCs/>
        </w:rPr>
        <w:t>369</w:t>
      </w:r>
      <w:r w:rsidRPr="00722017">
        <w:rPr>
          <w:rFonts w:ascii="Book Antiqua" w:eastAsia="Book Antiqua" w:hAnsi="Book Antiqua" w:cs="Book Antiqua"/>
        </w:rPr>
        <w:t>: 767-778 [</w:t>
      </w:r>
      <w:r w:rsidR="00DA393C" w:rsidRPr="00DA393C">
        <w:rPr>
          <w:rFonts w:ascii="Book Antiqua" w:eastAsia="Book Antiqua" w:hAnsi="Book Antiqua" w:cs="Book Antiqua"/>
        </w:rPr>
        <w:t>PMID: 17336654 DOI: 10.1016/S0140-6736(07)60363-8</w:t>
      </w:r>
      <w:r w:rsidRPr="00722017">
        <w:rPr>
          <w:rFonts w:ascii="Book Antiqua" w:eastAsia="Book Antiqua" w:hAnsi="Book Antiqua" w:cs="Book Antiqua"/>
        </w:rPr>
        <w:t>]</w:t>
      </w:r>
    </w:p>
    <w:p w14:paraId="1E9F1A92" w14:textId="172F856E"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4 </w:t>
      </w:r>
      <w:r w:rsidRPr="00722017">
        <w:rPr>
          <w:rFonts w:ascii="Book Antiqua" w:eastAsia="Book Antiqua" w:hAnsi="Book Antiqua" w:cs="Book Antiqua"/>
          <w:b/>
          <w:bCs/>
        </w:rPr>
        <w:t>Okamoto N</w:t>
      </w:r>
      <w:r w:rsidRPr="00722017">
        <w:rPr>
          <w:rFonts w:ascii="Book Antiqua" w:eastAsia="Book Antiqua" w:hAnsi="Book Antiqua" w:cs="Book Antiqua"/>
        </w:rPr>
        <w:t xml:space="preserve">, Yokota S, Takei S, Okura Y, Kubota T, Shimizu M, Nozawa T, Iwata N, </w:t>
      </w:r>
      <w:proofErr w:type="spellStart"/>
      <w:r w:rsidRPr="00722017">
        <w:rPr>
          <w:rFonts w:ascii="Book Antiqua" w:eastAsia="Book Antiqua" w:hAnsi="Book Antiqua" w:cs="Book Antiqua"/>
        </w:rPr>
        <w:t>Umebayashi</w:t>
      </w:r>
      <w:proofErr w:type="spellEnd"/>
      <w:r w:rsidRPr="00722017">
        <w:rPr>
          <w:rFonts w:ascii="Book Antiqua" w:eastAsia="Book Antiqua" w:hAnsi="Book Antiqua" w:cs="Book Antiqua"/>
        </w:rPr>
        <w:t xml:space="preserve"> H, Kinjo N, </w:t>
      </w:r>
      <w:proofErr w:type="spellStart"/>
      <w:r w:rsidRPr="00722017">
        <w:rPr>
          <w:rFonts w:ascii="Book Antiqua" w:eastAsia="Book Antiqua" w:hAnsi="Book Antiqua" w:cs="Book Antiqua"/>
        </w:rPr>
        <w:t>Kunishima</w:t>
      </w:r>
      <w:proofErr w:type="spellEnd"/>
      <w:r w:rsidRPr="00722017">
        <w:rPr>
          <w:rFonts w:ascii="Book Antiqua" w:eastAsia="Book Antiqua" w:hAnsi="Book Antiqua" w:cs="Book Antiqua"/>
        </w:rPr>
        <w:t xml:space="preserve"> T, </w:t>
      </w:r>
      <w:proofErr w:type="spellStart"/>
      <w:r w:rsidRPr="00722017">
        <w:rPr>
          <w:rFonts w:ascii="Book Antiqua" w:eastAsia="Book Antiqua" w:hAnsi="Book Antiqua" w:cs="Book Antiqua"/>
        </w:rPr>
        <w:t>Yasumura</w:t>
      </w:r>
      <w:proofErr w:type="spellEnd"/>
      <w:r w:rsidRPr="00722017">
        <w:rPr>
          <w:rFonts w:ascii="Book Antiqua" w:eastAsia="Book Antiqua" w:hAnsi="Book Antiqua" w:cs="Book Antiqua"/>
        </w:rPr>
        <w:t xml:space="preserve"> J, Mori M. Clinical practice guidance for juvenile idiopathic arthritis (JIA) 2018. </w:t>
      </w:r>
      <w:r w:rsidRPr="00722017">
        <w:rPr>
          <w:rFonts w:ascii="Book Antiqua" w:eastAsia="Book Antiqua" w:hAnsi="Book Antiqua" w:cs="Book Antiqua"/>
          <w:i/>
          <w:iCs/>
        </w:rPr>
        <w:t xml:space="preserve">Mod </w:t>
      </w:r>
      <w:proofErr w:type="spellStart"/>
      <w:r w:rsidRPr="00722017">
        <w:rPr>
          <w:rFonts w:ascii="Book Antiqua" w:eastAsia="Book Antiqua" w:hAnsi="Book Antiqua" w:cs="Book Antiqua"/>
          <w:i/>
          <w:iCs/>
        </w:rPr>
        <w:t>Rheumatol</w:t>
      </w:r>
      <w:proofErr w:type="spellEnd"/>
      <w:r w:rsidRPr="00722017">
        <w:rPr>
          <w:rFonts w:ascii="Book Antiqua" w:eastAsia="Book Antiqua" w:hAnsi="Book Antiqua" w:cs="Book Antiqua"/>
        </w:rPr>
        <w:t xml:space="preserve"> 2019; </w:t>
      </w:r>
      <w:r w:rsidRPr="00722017">
        <w:rPr>
          <w:rFonts w:ascii="Book Antiqua" w:eastAsia="Book Antiqua" w:hAnsi="Book Antiqua" w:cs="Book Antiqua"/>
          <w:b/>
          <w:bCs/>
        </w:rPr>
        <w:t>29</w:t>
      </w:r>
      <w:r w:rsidRPr="00722017">
        <w:rPr>
          <w:rFonts w:ascii="Book Antiqua" w:eastAsia="Book Antiqua" w:hAnsi="Book Antiqua" w:cs="Book Antiqua"/>
        </w:rPr>
        <w:t>: 41-59 [PMID: 30126298 DOI: 10.1080/14397595.2018.1514724]</w:t>
      </w:r>
    </w:p>
    <w:p w14:paraId="58CB06BD" w14:textId="4E743762"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lastRenderedPageBreak/>
        <w:t xml:space="preserve">5 </w:t>
      </w:r>
      <w:proofErr w:type="spellStart"/>
      <w:r w:rsidRPr="00722017">
        <w:rPr>
          <w:rFonts w:ascii="Book Antiqua" w:eastAsia="Book Antiqua" w:hAnsi="Book Antiqua" w:cs="Book Antiqua"/>
          <w:b/>
          <w:bCs/>
        </w:rPr>
        <w:t>Gowdie</w:t>
      </w:r>
      <w:proofErr w:type="spellEnd"/>
      <w:r w:rsidRPr="00722017">
        <w:rPr>
          <w:rFonts w:ascii="Book Antiqua" w:eastAsia="Book Antiqua" w:hAnsi="Book Antiqua" w:cs="Book Antiqua"/>
          <w:b/>
          <w:bCs/>
        </w:rPr>
        <w:t xml:space="preserve"> PJ</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Tse</w:t>
      </w:r>
      <w:proofErr w:type="spellEnd"/>
      <w:r w:rsidRPr="00722017">
        <w:rPr>
          <w:rFonts w:ascii="Book Antiqua" w:eastAsia="Book Antiqua" w:hAnsi="Book Antiqua" w:cs="Book Antiqua"/>
        </w:rPr>
        <w:t xml:space="preserve"> SM. Juvenile idiopathic arthritis. </w:t>
      </w:r>
      <w:proofErr w:type="spellStart"/>
      <w:r w:rsidRPr="00722017">
        <w:rPr>
          <w:rFonts w:ascii="Book Antiqua" w:eastAsia="Book Antiqua" w:hAnsi="Book Antiqua" w:cs="Book Antiqua"/>
          <w:i/>
          <w:iCs/>
        </w:rPr>
        <w:t>Pediatr</w:t>
      </w:r>
      <w:proofErr w:type="spellEnd"/>
      <w:r w:rsidRPr="00722017">
        <w:rPr>
          <w:rFonts w:ascii="Book Antiqua" w:eastAsia="Book Antiqua" w:hAnsi="Book Antiqua" w:cs="Book Antiqua"/>
          <w:i/>
          <w:iCs/>
        </w:rPr>
        <w:t xml:space="preserve"> Clin North Am</w:t>
      </w:r>
      <w:r w:rsidRPr="00722017">
        <w:rPr>
          <w:rFonts w:ascii="Book Antiqua" w:eastAsia="Book Antiqua" w:hAnsi="Book Antiqua" w:cs="Book Antiqua"/>
        </w:rPr>
        <w:t xml:space="preserve"> 2012; </w:t>
      </w:r>
      <w:r w:rsidRPr="00722017">
        <w:rPr>
          <w:rFonts w:ascii="Book Antiqua" w:eastAsia="Book Antiqua" w:hAnsi="Book Antiqua" w:cs="Book Antiqua"/>
          <w:b/>
          <w:bCs/>
        </w:rPr>
        <w:t>59</w:t>
      </w:r>
      <w:r w:rsidRPr="00722017">
        <w:rPr>
          <w:rFonts w:ascii="Book Antiqua" w:eastAsia="Book Antiqua" w:hAnsi="Book Antiqua" w:cs="Book Antiqua"/>
        </w:rPr>
        <w:t>: 301-327 [PMID: 22560572 DOI: 10.1016/j.pcl.2012.03.014]</w:t>
      </w:r>
    </w:p>
    <w:p w14:paraId="7FCE673C" w14:textId="77777777"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6 </w:t>
      </w:r>
      <w:r w:rsidRPr="00722017">
        <w:rPr>
          <w:rFonts w:ascii="Book Antiqua" w:eastAsia="Book Antiqua" w:hAnsi="Book Antiqua" w:cs="Book Antiqua"/>
          <w:b/>
          <w:bCs/>
        </w:rPr>
        <w:t>Boros C</w:t>
      </w:r>
      <w:r w:rsidRPr="00722017">
        <w:rPr>
          <w:rFonts w:ascii="Book Antiqua" w:eastAsia="Book Antiqua" w:hAnsi="Book Antiqua" w:cs="Book Antiqua"/>
        </w:rPr>
        <w:t xml:space="preserve">, Whitehead B. Juvenile idiopathic arthritis. </w:t>
      </w:r>
      <w:r w:rsidRPr="00722017">
        <w:rPr>
          <w:rFonts w:ascii="Book Antiqua" w:eastAsia="Book Antiqua" w:hAnsi="Book Antiqua" w:cs="Book Antiqua"/>
          <w:i/>
          <w:iCs/>
        </w:rPr>
        <w:t>Aust Fam Physician</w:t>
      </w:r>
      <w:r w:rsidRPr="00722017">
        <w:rPr>
          <w:rFonts w:ascii="Book Antiqua" w:eastAsia="Book Antiqua" w:hAnsi="Book Antiqua" w:cs="Book Antiqua"/>
        </w:rPr>
        <w:t xml:space="preserve"> 2010; </w:t>
      </w:r>
      <w:r w:rsidRPr="00722017">
        <w:rPr>
          <w:rFonts w:ascii="Book Antiqua" w:eastAsia="Book Antiqua" w:hAnsi="Book Antiqua" w:cs="Book Antiqua"/>
          <w:b/>
          <w:bCs/>
        </w:rPr>
        <w:t>39</w:t>
      </w:r>
      <w:r w:rsidRPr="00722017">
        <w:rPr>
          <w:rFonts w:ascii="Book Antiqua" w:eastAsia="Book Antiqua" w:hAnsi="Book Antiqua" w:cs="Book Antiqua"/>
        </w:rPr>
        <w:t>: 630-636 [PMID: 20877765]</w:t>
      </w:r>
    </w:p>
    <w:p w14:paraId="2C5B5C30" w14:textId="7C487273"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7 </w:t>
      </w:r>
      <w:r w:rsidRPr="00722017">
        <w:rPr>
          <w:rFonts w:ascii="Book Antiqua" w:eastAsia="Book Antiqua" w:hAnsi="Book Antiqua" w:cs="Book Antiqua"/>
          <w:b/>
          <w:bCs/>
        </w:rPr>
        <w:t>Bovid KM</w:t>
      </w:r>
      <w:r w:rsidRPr="00722017">
        <w:rPr>
          <w:rFonts w:ascii="Book Antiqua" w:eastAsia="Book Antiqua" w:hAnsi="Book Antiqua" w:cs="Book Antiqua"/>
        </w:rPr>
        <w:t xml:space="preserve">, Moore MD. Juvenile Idiopathic Arthritis for the Pediatric Orthopedic Surgeon. </w:t>
      </w:r>
      <w:proofErr w:type="spellStart"/>
      <w:r w:rsidRPr="00722017">
        <w:rPr>
          <w:rFonts w:ascii="Book Antiqua" w:eastAsia="Book Antiqua" w:hAnsi="Book Antiqua" w:cs="Book Antiqua"/>
          <w:i/>
          <w:iCs/>
        </w:rPr>
        <w:t>Orthop</w:t>
      </w:r>
      <w:proofErr w:type="spellEnd"/>
      <w:r w:rsidRPr="00722017">
        <w:rPr>
          <w:rFonts w:ascii="Book Antiqua" w:eastAsia="Book Antiqua" w:hAnsi="Book Antiqua" w:cs="Book Antiqua"/>
          <w:i/>
          <w:iCs/>
        </w:rPr>
        <w:t xml:space="preserve"> Clin North Am</w:t>
      </w:r>
      <w:r w:rsidRPr="00722017">
        <w:rPr>
          <w:rFonts w:ascii="Book Antiqua" w:eastAsia="Book Antiqua" w:hAnsi="Book Antiqua" w:cs="Book Antiqua"/>
        </w:rPr>
        <w:t xml:space="preserve"> 2019; </w:t>
      </w:r>
      <w:r w:rsidRPr="00722017">
        <w:rPr>
          <w:rFonts w:ascii="Book Antiqua" w:eastAsia="Book Antiqua" w:hAnsi="Book Antiqua" w:cs="Book Antiqua"/>
          <w:b/>
          <w:bCs/>
        </w:rPr>
        <w:t>50</w:t>
      </w:r>
      <w:r w:rsidRPr="00722017">
        <w:rPr>
          <w:rFonts w:ascii="Book Antiqua" w:eastAsia="Book Antiqua" w:hAnsi="Book Antiqua" w:cs="Book Antiqua"/>
        </w:rPr>
        <w:t>: 471-488 [PMID: 31466663 DOI: 10.1016/j.ocl.2019.06.003]</w:t>
      </w:r>
    </w:p>
    <w:p w14:paraId="47EC6CC9" w14:textId="0E3B1FB2"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8 </w:t>
      </w:r>
      <w:proofErr w:type="spellStart"/>
      <w:r w:rsidRPr="00722017">
        <w:rPr>
          <w:rFonts w:ascii="Book Antiqua" w:eastAsia="Book Antiqua" w:hAnsi="Book Antiqua" w:cs="Book Antiqua"/>
          <w:b/>
          <w:bCs/>
        </w:rPr>
        <w:t>Akioka</w:t>
      </w:r>
      <w:proofErr w:type="spellEnd"/>
      <w:r w:rsidRPr="00722017">
        <w:rPr>
          <w:rFonts w:ascii="Book Antiqua" w:eastAsia="Book Antiqua" w:hAnsi="Book Antiqua" w:cs="Book Antiqua"/>
          <w:b/>
          <w:bCs/>
        </w:rPr>
        <w:t xml:space="preserve"> S</w:t>
      </w:r>
      <w:r w:rsidRPr="00722017">
        <w:rPr>
          <w:rFonts w:ascii="Book Antiqua" w:eastAsia="Book Antiqua" w:hAnsi="Book Antiqua" w:cs="Book Antiqua"/>
        </w:rPr>
        <w:t xml:space="preserve">. Interleukin-6 in juvenile idiopathic arthritis. </w:t>
      </w:r>
      <w:r w:rsidRPr="00722017">
        <w:rPr>
          <w:rFonts w:ascii="Book Antiqua" w:eastAsia="Book Antiqua" w:hAnsi="Book Antiqua" w:cs="Book Antiqua"/>
          <w:i/>
          <w:iCs/>
        </w:rPr>
        <w:t xml:space="preserve">Mod </w:t>
      </w:r>
      <w:proofErr w:type="spellStart"/>
      <w:r w:rsidRPr="00722017">
        <w:rPr>
          <w:rFonts w:ascii="Book Antiqua" w:eastAsia="Book Antiqua" w:hAnsi="Book Antiqua" w:cs="Book Antiqua"/>
          <w:i/>
          <w:iCs/>
        </w:rPr>
        <w:t>Rheumatol</w:t>
      </w:r>
      <w:proofErr w:type="spellEnd"/>
      <w:r w:rsidRPr="00722017">
        <w:rPr>
          <w:rFonts w:ascii="Book Antiqua" w:eastAsia="Book Antiqua" w:hAnsi="Book Antiqua" w:cs="Book Antiqua"/>
        </w:rPr>
        <w:t xml:space="preserve"> 2019; </w:t>
      </w:r>
      <w:r w:rsidRPr="00722017">
        <w:rPr>
          <w:rFonts w:ascii="Book Antiqua" w:eastAsia="Book Antiqua" w:hAnsi="Book Antiqua" w:cs="Book Antiqua"/>
          <w:b/>
          <w:bCs/>
        </w:rPr>
        <w:t>29</w:t>
      </w:r>
      <w:r w:rsidRPr="00722017">
        <w:rPr>
          <w:rFonts w:ascii="Book Antiqua" w:eastAsia="Book Antiqua" w:hAnsi="Book Antiqua" w:cs="Book Antiqua"/>
        </w:rPr>
        <w:t>: 275-286 [PMID: 30686091 DOI: 10.1080/14397595.2019.1574697]</w:t>
      </w:r>
    </w:p>
    <w:p w14:paraId="54164292" w14:textId="4208BA9C"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9 </w:t>
      </w:r>
      <w:r w:rsidRPr="00722017">
        <w:rPr>
          <w:rFonts w:ascii="Book Antiqua" w:eastAsia="Book Antiqua" w:hAnsi="Book Antiqua" w:cs="Book Antiqua"/>
          <w:b/>
          <w:bCs/>
        </w:rPr>
        <w:t>Jacobson JL</w:t>
      </w:r>
      <w:r w:rsidRPr="00722017">
        <w:rPr>
          <w:rFonts w:ascii="Book Antiqua" w:eastAsia="Book Antiqua" w:hAnsi="Book Antiqua" w:cs="Book Antiqua"/>
        </w:rPr>
        <w:t xml:space="preserve">, Pham JT. Juvenile Idiopathic Arthritis: A Focus on Pharmacologic Management. </w:t>
      </w:r>
      <w:r w:rsidRPr="00722017">
        <w:rPr>
          <w:rFonts w:ascii="Book Antiqua" w:eastAsia="Book Antiqua" w:hAnsi="Book Antiqua" w:cs="Book Antiqua"/>
          <w:i/>
          <w:iCs/>
        </w:rPr>
        <w:t xml:space="preserve">J </w:t>
      </w:r>
      <w:proofErr w:type="spellStart"/>
      <w:r w:rsidRPr="00722017">
        <w:rPr>
          <w:rFonts w:ascii="Book Antiqua" w:eastAsia="Book Antiqua" w:hAnsi="Book Antiqua" w:cs="Book Antiqua"/>
          <w:i/>
          <w:iCs/>
        </w:rPr>
        <w:t>Pediatr</w:t>
      </w:r>
      <w:proofErr w:type="spellEnd"/>
      <w:r w:rsidRPr="00722017">
        <w:rPr>
          <w:rFonts w:ascii="Book Antiqua" w:eastAsia="Book Antiqua" w:hAnsi="Book Antiqua" w:cs="Book Antiqua"/>
          <w:i/>
          <w:iCs/>
        </w:rPr>
        <w:t xml:space="preserve"> Health Care</w:t>
      </w:r>
      <w:r w:rsidRPr="00722017">
        <w:rPr>
          <w:rFonts w:ascii="Book Antiqua" w:eastAsia="Book Antiqua" w:hAnsi="Book Antiqua" w:cs="Book Antiqua"/>
        </w:rPr>
        <w:t xml:space="preserve"> 2018; </w:t>
      </w:r>
      <w:r w:rsidRPr="00722017">
        <w:rPr>
          <w:rFonts w:ascii="Book Antiqua" w:eastAsia="Book Antiqua" w:hAnsi="Book Antiqua" w:cs="Book Antiqua"/>
          <w:b/>
          <w:bCs/>
        </w:rPr>
        <w:t>32</w:t>
      </w:r>
      <w:r w:rsidRPr="00722017">
        <w:rPr>
          <w:rFonts w:ascii="Book Antiqua" w:eastAsia="Book Antiqua" w:hAnsi="Book Antiqua" w:cs="Book Antiqua"/>
        </w:rPr>
        <w:t>: 515-528 [PMID: 30177013 DOI: 10.1016/j.pedhc.2018.02.005]</w:t>
      </w:r>
    </w:p>
    <w:p w14:paraId="7504B5ED" w14:textId="67879578"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10 </w:t>
      </w:r>
      <w:r w:rsidRPr="00722017">
        <w:rPr>
          <w:rFonts w:ascii="Book Antiqua" w:eastAsia="Book Antiqua" w:hAnsi="Book Antiqua" w:cs="Book Antiqua"/>
          <w:b/>
          <w:bCs/>
        </w:rPr>
        <w:t>Bindu S</w:t>
      </w:r>
      <w:r w:rsidRPr="00722017">
        <w:rPr>
          <w:rFonts w:ascii="Book Antiqua" w:eastAsia="Book Antiqua" w:hAnsi="Book Antiqua" w:cs="Book Antiqua"/>
        </w:rPr>
        <w:t xml:space="preserve">, Mazumder S, Bandyopadhyay U. Non-steroidal anti-inflammatory drugs (NSAIDs) and organ damage: A current perspective. </w:t>
      </w:r>
      <w:proofErr w:type="spellStart"/>
      <w:r w:rsidRPr="00722017">
        <w:rPr>
          <w:rFonts w:ascii="Book Antiqua" w:eastAsia="Book Antiqua" w:hAnsi="Book Antiqua" w:cs="Book Antiqua"/>
          <w:i/>
          <w:iCs/>
        </w:rPr>
        <w:t>Biochem</w:t>
      </w:r>
      <w:proofErr w:type="spellEnd"/>
      <w:r w:rsidRPr="00722017">
        <w:rPr>
          <w:rFonts w:ascii="Book Antiqua" w:eastAsia="Book Antiqua" w:hAnsi="Book Antiqua" w:cs="Book Antiqua"/>
          <w:i/>
          <w:iCs/>
        </w:rPr>
        <w:t xml:space="preserve"> </w:t>
      </w:r>
      <w:proofErr w:type="spellStart"/>
      <w:r w:rsidRPr="00722017">
        <w:rPr>
          <w:rFonts w:ascii="Book Antiqua" w:eastAsia="Book Antiqua" w:hAnsi="Book Antiqua" w:cs="Book Antiqua"/>
          <w:i/>
          <w:iCs/>
        </w:rPr>
        <w:t>Pharmacol</w:t>
      </w:r>
      <w:proofErr w:type="spellEnd"/>
      <w:r w:rsidRPr="00722017">
        <w:rPr>
          <w:rFonts w:ascii="Book Antiqua" w:eastAsia="Book Antiqua" w:hAnsi="Book Antiqua" w:cs="Book Antiqua"/>
        </w:rPr>
        <w:t xml:space="preserve"> 2020; </w:t>
      </w:r>
      <w:r w:rsidRPr="00722017">
        <w:rPr>
          <w:rFonts w:ascii="Book Antiqua" w:eastAsia="Book Antiqua" w:hAnsi="Book Antiqua" w:cs="Book Antiqua"/>
          <w:b/>
          <w:bCs/>
        </w:rPr>
        <w:t>180</w:t>
      </w:r>
      <w:r w:rsidRPr="00722017">
        <w:rPr>
          <w:rFonts w:ascii="Book Antiqua" w:eastAsia="Book Antiqua" w:hAnsi="Book Antiqua" w:cs="Book Antiqua"/>
        </w:rPr>
        <w:t>: 114147 [PMID: 32653589 DOI: 10.1016/j.bcp.2020.114147]</w:t>
      </w:r>
    </w:p>
    <w:p w14:paraId="50C42B99" w14:textId="1738886E"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11 </w:t>
      </w:r>
      <w:r w:rsidRPr="00722017">
        <w:rPr>
          <w:rFonts w:ascii="Book Antiqua" w:eastAsia="Book Antiqua" w:hAnsi="Book Antiqua" w:cs="Book Antiqua"/>
          <w:b/>
          <w:bCs/>
        </w:rPr>
        <w:t>Rigas B</w:t>
      </w:r>
      <w:r w:rsidRPr="00722017">
        <w:rPr>
          <w:rFonts w:ascii="Book Antiqua" w:eastAsia="Book Antiqua" w:hAnsi="Book Antiqua" w:cs="Book Antiqua"/>
        </w:rPr>
        <w:t xml:space="preserve">, Huang W, Honkanen R. NSAID-induced corneal melt: Clinical importance, pathogenesis, and risk mitigation. </w:t>
      </w:r>
      <w:proofErr w:type="spellStart"/>
      <w:r w:rsidRPr="00722017">
        <w:rPr>
          <w:rFonts w:ascii="Book Antiqua" w:eastAsia="Book Antiqua" w:hAnsi="Book Antiqua" w:cs="Book Antiqua"/>
          <w:i/>
          <w:iCs/>
        </w:rPr>
        <w:t>Surv</w:t>
      </w:r>
      <w:proofErr w:type="spellEnd"/>
      <w:r w:rsidRPr="00722017">
        <w:rPr>
          <w:rFonts w:ascii="Book Antiqua" w:eastAsia="Book Antiqua" w:hAnsi="Book Antiqua" w:cs="Book Antiqua"/>
          <w:i/>
          <w:iCs/>
        </w:rPr>
        <w:t xml:space="preserve"> </w:t>
      </w:r>
      <w:proofErr w:type="spellStart"/>
      <w:r w:rsidRPr="00722017">
        <w:rPr>
          <w:rFonts w:ascii="Book Antiqua" w:eastAsia="Book Antiqua" w:hAnsi="Book Antiqua" w:cs="Book Antiqua"/>
          <w:i/>
          <w:iCs/>
        </w:rPr>
        <w:t>Ophthalmol</w:t>
      </w:r>
      <w:proofErr w:type="spellEnd"/>
      <w:r w:rsidRPr="00722017">
        <w:rPr>
          <w:rFonts w:ascii="Book Antiqua" w:eastAsia="Book Antiqua" w:hAnsi="Book Antiqua" w:cs="Book Antiqua"/>
        </w:rPr>
        <w:t xml:space="preserve"> 2020; </w:t>
      </w:r>
      <w:r w:rsidRPr="00722017">
        <w:rPr>
          <w:rFonts w:ascii="Book Antiqua" w:eastAsia="Book Antiqua" w:hAnsi="Book Antiqua" w:cs="Book Antiqua"/>
          <w:b/>
          <w:bCs/>
        </w:rPr>
        <w:t>65</w:t>
      </w:r>
      <w:r w:rsidRPr="00722017">
        <w:rPr>
          <w:rFonts w:ascii="Book Antiqua" w:eastAsia="Book Antiqua" w:hAnsi="Book Antiqua" w:cs="Book Antiqua"/>
        </w:rPr>
        <w:t>: 1-11 [PMID: 31306671 DOI: 10.1016/j.survophthal.2019.07.001]</w:t>
      </w:r>
    </w:p>
    <w:p w14:paraId="10C97902" w14:textId="39B5F2C6"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12 </w:t>
      </w:r>
      <w:r w:rsidRPr="00722017">
        <w:rPr>
          <w:rFonts w:ascii="Book Antiqua" w:eastAsia="Book Antiqua" w:hAnsi="Book Antiqua" w:cs="Book Antiqua"/>
          <w:b/>
          <w:bCs/>
        </w:rPr>
        <w:t>Schjerning AM</w:t>
      </w:r>
      <w:r w:rsidRPr="00722017">
        <w:rPr>
          <w:rFonts w:ascii="Book Antiqua" w:eastAsia="Book Antiqua" w:hAnsi="Book Antiqua" w:cs="Book Antiqua"/>
        </w:rPr>
        <w:t xml:space="preserve">, McGettigan P, Gislason G. Cardiovascular </w:t>
      </w:r>
      <w:proofErr w:type="gramStart"/>
      <w:r w:rsidRPr="00722017">
        <w:rPr>
          <w:rFonts w:ascii="Book Antiqua" w:eastAsia="Book Antiqua" w:hAnsi="Book Antiqua" w:cs="Book Antiqua"/>
        </w:rPr>
        <w:t>effects</w:t>
      </w:r>
      <w:proofErr w:type="gramEnd"/>
      <w:r w:rsidRPr="00722017">
        <w:rPr>
          <w:rFonts w:ascii="Book Antiqua" w:eastAsia="Book Antiqua" w:hAnsi="Book Antiqua" w:cs="Book Antiqua"/>
        </w:rPr>
        <w:t xml:space="preserve"> and safety of (non-aspirin) NSAIDs. </w:t>
      </w:r>
      <w:r w:rsidRPr="00722017">
        <w:rPr>
          <w:rFonts w:ascii="Book Antiqua" w:eastAsia="Book Antiqua" w:hAnsi="Book Antiqua" w:cs="Book Antiqua"/>
          <w:i/>
          <w:iCs/>
        </w:rPr>
        <w:t xml:space="preserve">Nat Rev </w:t>
      </w:r>
      <w:proofErr w:type="spellStart"/>
      <w:r w:rsidRPr="00722017">
        <w:rPr>
          <w:rFonts w:ascii="Book Antiqua" w:eastAsia="Book Antiqua" w:hAnsi="Book Antiqua" w:cs="Book Antiqua"/>
          <w:i/>
          <w:iCs/>
        </w:rPr>
        <w:t>Cardiol</w:t>
      </w:r>
      <w:proofErr w:type="spellEnd"/>
      <w:r w:rsidRPr="00722017">
        <w:rPr>
          <w:rFonts w:ascii="Book Antiqua" w:eastAsia="Book Antiqua" w:hAnsi="Book Antiqua" w:cs="Book Antiqua"/>
        </w:rPr>
        <w:t xml:space="preserve"> 2020; </w:t>
      </w:r>
      <w:r w:rsidRPr="00722017">
        <w:rPr>
          <w:rFonts w:ascii="Book Antiqua" w:eastAsia="Book Antiqua" w:hAnsi="Book Antiqua" w:cs="Book Antiqua"/>
          <w:b/>
          <w:bCs/>
        </w:rPr>
        <w:t>17</w:t>
      </w:r>
      <w:r w:rsidRPr="00722017">
        <w:rPr>
          <w:rFonts w:ascii="Book Antiqua" w:eastAsia="Book Antiqua" w:hAnsi="Book Antiqua" w:cs="Book Antiqua"/>
        </w:rPr>
        <w:t>: 574-584 [PMID: 32322101 DOI: 10.1038/s41569-020-0366-z]</w:t>
      </w:r>
    </w:p>
    <w:p w14:paraId="1C33EED6" w14:textId="79F9B495"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13 </w:t>
      </w:r>
      <w:r w:rsidRPr="00722017">
        <w:rPr>
          <w:rFonts w:ascii="Book Antiqua" w:eastAsia="Book Antiqua" w:hAnsi="Book Antiqua" w:cs="Book Antiqua"/>
          <w:b/>
          <w:bCs/>
        </w:rPr>
        <w:t>Dodwell ER</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Latorre</w:t>
      </w:r>
      <w:proofErr w:type="spellEnd"/>
      <w:r w:rsidRPr="00722017">
        <w:rPr>
          <w:rFonts w:ascii="Book Antiqua" w:eastAsia="Book Antiqua" w:hAnsi="Book Antiqua" w:cs="Book Antiqua"/>
        </w:rPr>
        <w:t xml:space="preserve"> JG, </w:t>
      </w:r>
      <w:proofErr w:type="spellStart"/>
      <w:r w:rsidRPr="00722017">
        <w:rPr>
          <w:rFonts w:ascii="Book Antiqua" w:eastAsia="Book Antiqua" w:hAnsi="Book Antiqua" w:cs="Book Antiqua"/>
        </w:rPr>
        <w:t>Parisini</w:t>
      </w:r>
      <w:proofErr w:type="spellEnd"/>
      <w:r w:rsidRPr="00722017">
        <w:rPr>
          <w:rFonts w:ascii="Book Antiqua" w:eastAsia="Book Antiqua" w:hAnsi="Book Antiqua" w:cs="Book Antiqua"/>
        </w:rPr>
        <w:t xml:space="preserve"> E, </w:t>
      </w:r>
      <w:proofErr w:type="spellStart"/>
      <w:r w:rsidRPr="00722017">
        <w:rPr>
          <w:rFonts w:ascii="Book Antiqua" w:eastAsia="Book Antiqua" w:hAnsi="Book Antiqua" w:cs="Book Antiqua"/>
        </w:rPr>
        <w:t>Zwettler</w:t>
      </w:r>
      <w:proofErr w:type="spellEnd"/>
      <w:r w:rsidRPr="00722017">
        <w:rPr>
          <w:rFonts w:ascii="Book Antiqua" w:eastAsia="Book Antiqua" w:hAnsi="Book Antiqua" w:cs="Book Antiqua"/>
        </w:rPr>
        <w:t xml:space="preserve"> E, Chandra D, </w:t>
      </w:r>
      <w:proofErr w:type="spellStart"/>
      <w:r w:rsidRPr="00722017">
        <w:rPr>
          <w:rFonts w:ascii="Book Antiqua" w:eastAsia="Book Antiqua" w:hAnsi="Book Antiqua" w:cs="Book Antiqua"/>
        </w:rPr>
        <w:t>Mulpuri</w:t>
      </w:r>
      <w:proofErr w:type="spellEnd"/>
      <w:r w:rsidRPr="00722017">
        <w:rPr>
          <w:rFonts w:ascii="Book Antiqua" w:eastAsia="Book Antiqua" w:hAnsi="Book Antiqua" w:cs="Book Antiqua"/>
        </w:rPr>
        <w:t xml:space="preserve"> K, Snyder B. NSAID exposure and risk of nonunion: a meta-analysis of case-control and cohort studies. </w:t>
      </w:r>
      <w:proofErr w:type="spellStart"/>
      <w:r w:rsidRPr="00722017">
        <w:rPr>
          <w:rFonts w:ascii="Book Antiqua" w:eastAsia="Book Antiqua" w:hAnsi="Book Antiqua" w:cs="Book Antiqua"/>
          <w:i/>
          <w:iCs/>
        </w:rPr>
        <w:t>Calcif</w:t>
      </w:r>
      <w:proofErr w:type="spellEnd"/>
      <w:r w:rsidRPr="00722017">
        <w:rPr>
          <w:rFonts w:ascii="Book Antiqua" w:eastAsia="Book Antiqua" w:hAnsi="Book Antiqua" w:cs="Book Antiqua"/>
          <w:i/>
          <w:iCs/>
        </w:rPr>
        <w:t xml:space="preserve"> Tissue Int</w:t>
      </w:r>
      <w:r w:rsidRPr="00722017">
        <w:rPr>
          <w:rFonts w:ascii="Book Antiqua" w:eastAsia="Book Antiqua" w:hAnsi="Book Antiqua" w:cs="Book Antiqua"/>
        </w:rPr>
        <w:t xml:space="preserve"> 2010; </w:t>
      </w:r>
      <w:r w:rsidRPr="00722017">
        <w:rPr>
          <w:rFonts w:ascii="Book Antiqua" w:eastAsia="Book Antiqua" w:hAnsi="Book Antiqua" w:cs="Book Antiqua"/>
          <w:b/>
          <w:bCs/>
        </w:rPr>
        <w:t>87</w:t>
      </w:r>
      <w:r w:rsidRPr="00722017">
        <w:rPr>
          <w:rFonts w:ascii="Book Antiqua" w:eastAsia="Book Antiqua" w:hAnsi="Book Antiqua" w:cs="Book Antiqua"/>
        </w:rPr>
        <w:t>: 193-202 [PMID: 20552333 DOI: 10.1007/s00223-010-9379-7]</w:t>
      </w:r>
    </w:p>
    <w:p w14:paraId="0F5E488F" w14:textId="77777777"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14 </w:t>
      </w:r>
      <w:r w:rsidRPr="00722017">
        <w:rPr>
          <w:rFonts w:ascii="Book Antiqua" w:eastAsia="Book Antiqua" w:hAnsi="Book Antiqua" w:cs="Book Antiqua"/>
          <w:b/>
          <w:bCs/>
        </w:rPr>
        <w:t>Miller LG</w:t>
      </w:r>
      <w:r w:rsidRPr="00722017">
        <w:rPr>
          <w:rFonts w:ascii="Book Antiqua" w:eastAsia="Book Antiqua" w:hAnsi="Book Antiqua" w:cs="Book Antiqua"/>
        </w:rPr>
        <w:t xml:space="preserve">, Prichard JG. Current issues in NSAID therapy. </w:t>
      </w:r>
      <w:r w:rsidRPr="00722017">
        <w:rPr>
          <w:rFonts w:ascii="Book Antiqua" w:eastAsia="Book Antiqua" w:hAnsi="Book Antiqua" w:cs="Book Antiqua"/>
          <w:i/>
          <w:iCs/>
        </w:rPr>
        <w:t>Prim Care</w:t>
      </w:r>
      <w:r w:rsidRPr="00722017">
        <w:rPr>
          <w:rFonts w:ascii="Book Antiqua" w:eastAsia="Book Antiqua" w:hAnsi="Book Antiqua" w:cs="Book Antiqua"/>
        </w:rPr>
        <w:t xml:space="preserve"> 1990; </w:t>
      </w:r>
      <w:r w:rsidRPr="00722017">
        <w:rPr>
          <w:rFonts w:ascii="Book Antiqua" w:eastAsia="Book Antiqua" w:hAnsi="Book Antiqua" w:cs="Book Antiqua"/>
          <w:b/>
          <w:bCs/>
        </w:rPr>
        <w:t>17</w:t>
      </w:r>
      <w:r w:rsidRPr="00722017">
        <w:rPr>
          <w:rFonts w:ascii="Book Antiqua" w:eastAsia="Book Antiqua" w:hAnsi="Book Antiqua" w:cs="Book Antiqua"/>
        </w:rPr>
        <w:t>: 589-601 [PMID: 2236338 DOI: 10.1016/S0095-4543(21)00885-X]</w:t>
      </w:r>
    </w:p>
    <w:p w14:paraId="2F124DFF" w14:textId="1DF2424E"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15 </w:t>
      </w:r>
      <w:r w:rsidRPr="00722017">
        <w:rPr>
          <w:rFonts w:ascii="Book Antiqua" w:eastAsia="Book Antiqua" w:hAnsi="Book Antiqua" w:cs="Book Antiqua"/>
          <w:b/>
          <w:bCs/>
        </w:rPr>
        <w:t>Zhao Z</w:t>
      </w:r>
      <w:r w:rsidRPr="00722017">
        <w:rPr>
          <w:rFonts w:ascii="Book Antiqua" w:eastAsia="Book Antiqua" w:hAnsi="Book Antiqua" w:cs="Book Antiqua"/>
        </w:rPr>
        <w:t xml:space="preserve">, Ma JX, Ma XL. Different Intra-articular Injections as Therapy for Hip Osteoarthritis: A Systematic Review and Network Meta-analysis. </w:t>
      </w:r>
      <w:r w:rsidRPr="00722017">
        <w:rPr>
          <w:rFonts w:ascii="Book Antiqua" w:eastAsia="Book Antiqua" w:hAnsi="Book Antiqua" w:cs="Book Antiqua"/>
          <w:i/>
          <w:iCs/>
        </w:rPr>
        <w:t>Arthroscopy</w:t>
      </w:r>
      <w:r w:rsidRPr="00722017">
        <w:rPr>
          <w:rFonts w:ascii="Book Antiqua" w:eastAsia="Book Antiqua" w:hAnsi="Book Antiqua" w:cs="Book Antiqua"/>
        </w:rPr>
        <w:t xml:space="preserve"> 2020; </w:t>
      </w:r>
      <w:r w:rsidRPr="00722017">
        <w:rPr>
          <w:rFonts w:ascii="Book Antiqua" w:eastAsia="Book Antiqua" w:hAnsi="Book Antiqua" w:cs="Book Antiqua"/>
          <w:b/>
          <w:bCs/>
        </w:rPr>
        <w:t>36</w:t>
      </w:r>
      <w:r w:rsidRPr="00722017">
        <w:rPr>
          <w:rFonts w:ascii="Book Antiqua" w:eastAsia="Book Antiqua" w:hAnsi="Book Antiqua" w:cs="Book Antiqua"/>
        </w:rPr>
        <w:t>: 1452-1464.e2 [PMID: 31919027 DOI: 10.1016/j.arthro.2019.09.043]</w:t>
      </w:r>
    </w:p>
    <w:p w14:paraId="6C470461" w14:textId="2E957BA2"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lastRenderedPageBreak/>
        <w:t xml:space="preserve">16 </w:t>
      </w:r>
      <w:r w:rsidRPr="00722017">
        <w:rPr>
          <w:rFonts w:ascii="Book Antiqua" w:eastAsia="Book Antiqua" w:hAnsi="Book Antiqua" w:cs="Book Antiqua"/>
          <w:b/>
          <w:bCs/>
        </w:rPr>
        <w:t>Zhao Z</w:t>
      </w:r>
      <w:r w:rsidRPr="00722017">
        <w:rPr>
          <w:rFonts w:ascii="Book Antiqua" w:eastAsia="Book Antiqua" w:hAnsi="Book Antiqua" w:cs="Book Antiqua"/>
        </w:rPr>
        <w:t xml:space="preserve">, Ma J, Ma X. Comparative efficacy and safety of different hemostatic methods in total hip arthroplasty: a network meta-analysis. </w:t>
      </w:r>
      <w:r w:rsidRPr="00722017">
        <w:rPr>
          <w:rFonts w:ascii="Book Antiqua" w:eastAsia="Book Antiqua" w:hAnsi="Book Antiqua" w:cs="Book Antiqua"/>
          <w:i/>
          <w:iCs/>
        </w:rPr>
        <w:t xml:space="preserve">J </w:t>
      </w:r>
      <w:proofErr w:type="spellStart"/>
      <w:r w:rsidRPr="00722017">
        <w:rPr>
          <w:rFonts w:ascii="Book Antiqua" w:eastAsia="Book Antiqua" w:hAnsi="Book Antiqua" w:cs="Book Antiqua"/>
          <w:i/>
          <w:iCs/>
        </w:rPr>
        <w:t>Orthop</w:t>
      </w:r>
      <w:proofErr w:type="spellEnd"/>
      <w:r w:rsidRPr="00722017">
        <w:rPr>
          <w:rFonts w:ascii="Book Antiqua" w:eastAsia="Book Antiqua" w:hAnsi="Book Antiqua" w:cs="Book Antiqua"/>
          <w:i/>
          <w:iCs/>
        </w:rPr>
        <w:t xml:space="preserve"> Surg Res</w:t>
      </w:r>
      <w:r w:rsidRPr="00722017">
        <w:rPr>
          <w:rFonts w:ascii="Book Antiqua" w:eastAsia="Book Antiqua" w:hAnsi="Book Antiqua" w:cs="Book Antiqua"/>
        </w:rPr>
        <w:t xml:space="preserve"> 2019; </w:t>
      </w:r>
      <w:r w:rsidRPr="00722017">
        <w:rPr>
          <w:rFonts w:ascii="Book Antiqua" w:eastAsia="Book Antiqua" w:hAnsi="Book Antiqua" w:cs="Book Antiqua"/>
          <w:b/>
          <w:bCs/>
        </w:rPr>
        <w:t>14</w:t>
      </w:r>
      <w:r w:rsidRPr="00722017">
        <w:rPr>
          <w:rFonts w:ascii="Book Antiqua" w:eastAsia="Book Antiqua" w:hAnsi="Book Antiqua" w:cs="Book Antiqua"/>
        </w:rPr>
        <w:t>: 3 [PMID: 30609925 DOI: 10.1186/s13018-018-1028-2]</w:t>
      </w:r>
    </w:p>
    <w:p w14:paraId="7B7FE7C8" w14:textId="29D9414B"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17 </w:t>
      </w:r>
      <w:proofErr w:type="spellStart"/>
      <w:r w:rsidRPr="00722017">
        <w:rPr>
          <w:rFonts w:ascii="Book Antiqua" w:eastAsia="Book Antiqua" w:hAnsi="Book Antiqua" w:cs="Book Antiqua"/>
          <w:b/>
          <w:bCs/>
        </w:rPr>
        <w:t>Ruperto</w:t>
      </w:r>
      <w:proofErr w:type="spellEnd"/>
      <w:r w:rsidRPr="00722017">
        <w:rPr>
          <w:rFonts w:ascii="Book Antiqua" w:eastAsia="Book Antiqua" w:hAnsi="Book Antiqua" w:cs="Book Antiqua"/>
          <w:b/>
          <w:bCs/>
        </w:rPr>
        <w:t xml:space="preserve"> N</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Nikishina</w:t>
      </w:r>
      <w:proofErr w:type="spellEnd"/>
      <w:r w:rsidRPr="00722017">
        <w:rPr>
          <w:rFonts w:ascii="Book Antiqua" w:eastAsia="Book Antiqua" w:hAnsi="Book Antiqua" w:cs="Book Antiqua"/>
        </w:rPr>
        <w:t xml:space="preserve"> I, </w:t>
      </w:r>
      <w:proofErr w:type="spellStart"/>
      <w:r w:rsidRPr="00722017">
        <w:rPr>
          <w:rFonts w:ascii="Book Antiqua" w:eastAsia="Book Antiqua" w:hAnsi="Book Antiqua" w:cs="Book Antiqua"/>
        </w:rPr>
        <w:t>Pachanov</w:t>
      </w:r>
      <w:proofErr w:type="spellEnd"/>
      <w:r w:rsidRPr="00722017">
        <w:rPr>
          <w:rFonts w:ascii="Book Antiqua" w:eastAsia="Book Antiqua" w:hAnsi="Book Antiqua" w:cs="Book Antiqua"/>
        </w:rPr>
        <w:t xml:space="preserve"> ED, </w:t>
      </w:r>
      <w:proofErr w:type="spellStart"/>
      <w:r w:rsidRPr="00722017">
        <w:rPr>
          <w:rFonts w:ascii="Book Antiqua" w:eastAsia="Book Antiqua" w:hAnsi="Book Antiqua" w:cs="Book Antiqua"/>
        </w:rPr>
        <w:t>Shachbazian</w:t>
      </w:r>
      <w:proofErr w:type="spellEnd"/>
      <w:r w:rsidRPr="00722017">
        <w:rPr>
          <w:rFonts w:ascii="Book Antiqua" w:eastAsia="Book Antiqua" w:hAnsi="Book Antiqua" w:cs="Book Antiqua"/>
        </w:rPr>
        <w:t xml:space="preserve"> Y, </w:t>
      </w:r>
      <w:proofErr w:type="spellStart"/>
      <w:r w:rsidRPr="00722017">
        <w:rPr>
          <w:rFonts w:ascii="Book Antiqua" w:eastAsia="Book Antiqua" w:hAnsi="Book Antiqua" w:cs="Book Antiqua"/>
        </w:rPr>
        <w:t>Prieur</w:t>
      </w:r>
      <w:proofErr w:type="spellEnd"/>
      <w:r w:rsidRPr="00722017">
        <w:rPr>
          <w:rFonts w:ascii="Book Antiqua" w:eastAsia="Book Antiqua" w:hAnsi="Book Antiqua" w:cs="Book Antiqua"/>
        </w:rPr>
        <w:t xml:space="preserve"> AM, </w:t>
      </w:r>
      <w:proofErr w:type="spellStart"/>
      <w:r w:rsidRPr="00722017">
        <w:rPr>
          <w:rFonts w:ascii="Book Antiqua" w:eastAsia="Book Antiqua" w:hAnsi="Book Antiqua" w:cs="Book Antiqua"/>
        </w:rPr>
        <w:t>Mouy</w:t>
      </w:r>
      <w:proofErr w:type="spellEnd"/>
      <w:r w:rsidRPr="00722017">
        <w:rPr>
          <w:rFonts w:ascii="Book Antiqua" w:eastAsia="Book Antiqua" w:hAnsi="Book Antiqua" w:cs="Book Antiqua"/>
        </w:rPr>
        <w:t xml:space="preserve"> R, </w:t>
      </w:r>
      <w:proofErr w:type="spellStart"/>
      <w:r w:rsidRPr="00722017">
        <w:rPr>
          <w:rFonts w:ascii="Book Antiqua" w:eastAsia="Book Antiqua" w:hAnsi="Book Antiqua" w:cs="Book Antiqua"/>
        </w:rPr>
        <w:t>Joos</w:t>
      </w:r>
      <w:proofErr w:type="spellEnd"/>
      <w:r w:rsidRPr="00722017">
        <w:rPr>
          <w:rFonts w:ascii="Book Antiqua" w:eastAsia="Book Antiqua" w:hAnsi="Book Antiqua" w:cs="Book Antiqua"/>
        </w:rPr>
        <w:t xml:space="preserve"> R, </w:t>
      </w:r>
      <w:proofErr w:type="spellStart"/>
      <w:r w:rsidRPr="00722017">
        <w:rPr>
          <w:rFonts w:ascii="Book Antiqua" w:eastAsia="Book Antiqua" w:hAnsi="Book Antiqua" w:cs="Book Antiqua"/>
        </w:rPr>
        <w:t>Zulian</w:t>
      </w:r>
      <w:proofErr w:type="spellEnd"/>
      <w:r w:rsidRPr="00722017">
        <w:rPr>
          <w:rFonts w:ascii="Book Antiqua" w:eastAsia="Book Antiqua" w:hAnsi="Book Antiqua" w:cs="Book Antiqua"/>
        </w:rPr>
        <w:t xml:space="preserve"> F, Schwarz R, Artamonova V, Emminger W, Bandeira M, </w:t>
      </w:r>
      <w:proofErr w:type="spellStart"/>
      <w:r w:rsidRPr="00722017">
        <w:rPr>
          <w:rFonts w:ascii="Book Antiqua" w:eastAsia="Book Antiqua" w:hAnsi="Book Antiqua" w:cs="Book Antiqua"/>
        </w:rPr>
        <w:t>Buoncompagni</w:t>
      </w:r>
      <w:proofErr w:type="spellEnd"/>
      <w:r w:rsidRPr="00722017">
        <w:rPr>
          <w:rFonts w:ascii="Book Antiqua" w:eastAsia="Book Antiqua" w:hAnsi="Book Antiqua" w:cs="Book Antiqua"/>
        </w:rPr>
        <w:t xml:space="preserve"> A, </w:t>
      </w:r>
      <w:proofErr w:type="spellStart"/>
      <w:r w:rsidRPr="00722017">
        <w:rPr>
          <w:rFonts w:ascii="Book Antiqua" w:eastAsia="Book Antiqua" w:hAnsi="Book Antiqua" w:cs="Book Antiqua"/>
        </w:rPr>
        <w:t>Foeldvari</w:t>
      </w:r>
      <w:proofErr w:type="spellEnd"/>
      <w:r w:rsidRPr="00722017">
        <w:rPr>
          <w:rFonts w:ascii="Book Antiqua" w:eastAsia="Book Antiqua" w:hAnsi="Book Antiqua" w:cs="Book Antiqua"/>
        </w:rPr>
        <w:t xml:space="preserve"> I, </w:t>
      </w:r>
      <w:proofErr w:type="spellStart"/>
      <w:r w:rsidRPr="00722017">
        <w:rPr>
          <w:rFonts w:ascii="Book Antiqua" w:eastAsia="Book Antiqua" w:hAnsi="Book Antiqua" w:cs="Book Antiqua"/>
        </w:rPr>
        <w:t>Falcini</w:t>
      </w:r>
      <w:proofErr w:type="spellEnd"/>
      <w:r w:rsidRPr="00722017">
        <w:rPr>
          <w:rFonts w:ascii="Book Antiqua" w:eastAsia="Book Antiqua" w:hAnsi="Book Antiqua" w:cs="Book Antiqua"/>
        </w:rPr>
        <w:t xml:space="preserve"> F, </w:t>
      </w:r>
      <w:proofErr w:type="spellStart"/>
      <w:r w:rsidRPr="00722017">
        <w:rPr>
          <w:rFonts w:ascii="Book Antiqua" w:eastAsia="Book Antiqua" w:hAnsi="Book Antiqua" w:cs="Book Antiqua"/>
        </w:rPr>
        <w:t>Baildam</w:t>
      </w:r>
      <w:proofErr w:type="spellEnd"/>
      <w:r w:rsidRPr="00722017">
        <w:rPr>
          <w:rFonts w:ascii="Book Antiqua" w:eastAsia="Book Antiqua" w:hAnsi="Book Antiqua" w:cs="Book Antiqua"/>
        </w:rPr>
        <w:t xml:space="preserve"> E, Kone-</w:t>
      </w:r>
      <w:proofErr w:type="spellStart"/>
      <w:r w:rsidRPr="00722017">
        <w:rPr>
          <w:rFonts w:ascii="Book Antiqua" w:eastAsia="Book Antiqua" w:hAnsi="Book Antiqua" w:cs="Book Antiqua"/>
        </w:rPr>
        <w:t>Paut</w:t>
      </w:r>
      <w:proofErr w:type="spellEnd"/>
      <w:r w:rsidRPr="00722017">
        <w:rPr>
          <w:rFonts w:ascii="Book Antiqua" w:eastAsia="Book Antiqua" w:hAnsi="Book Antiqua" w:cs="Book Antiqua"/>
        </w:rPr>
        <w:t xml:space="preserve"> I, Alessio M, </w:t>
      </w:r>
      <w:proofErr w:type="spellStart"/>
      <w:r w:rsidRPr="00722017">
        <w:rPr>
          <w:rFonts w:ascii="Book Antiqua" w:eastAsia="Book Antiqua" w:hAnsi="Book Antiqua" w:cs="Book Antiqua"/>
        </w:rPr>
        <w:t>Gerloni</w:t>
      </w:r>
      <w:proofErr w:type="spellEnd"/>
      <w:r w:rsidRPr="00722017">
        <w:rPr>
          <w:rFonts w:ascii="Book Antiqua" w:eastAsia="Book Antiqua" w:hAnsi="Book Antiqua" w:cs="Book Antiqua"/>
        </w:rPr>
        <w:t xml:space="preserve"> V, </w:t>
      </w:r>
      <w:proofErr w:type="spellStart"/>
      <w:r w:rsidRPr="00722017">
        <w:rPr>
          <w:rFonts w:ascii="Book Antiqua" w:eastAsia="Book Antiqua" w:hAnsi="Book Antiqua" w:cs="Book Antiqua"/>
        </w:rPr>
        <w:t>Lenhardt</w:t>
      </w:r>
      <w:proofErr w:type="spellEnd"/>
      <w:r w:rsidRPr="00722017">
        <w:rPr>
          <w:rFonts w:ascii="Book Antiqua" w:eastAsia="Book Antiqua" w:hAnsi="Book Antiqua" w:cs="Book Antiqua"/>
        </w:rPr>
        <w:t xml:space="preserve"> A, Martini A, Hanft G, Sigmund R, </w:t>
      </w:r>
      <w:proofErr w:type="spellStart"/>
      <w:r w:rsidRPr="00722017">
        <w:rPr>
          <w:rFonts w:ascii="Book Antiqua" w:eastAsia="Book Antiqua" w:hAnsi="Book Antiqua" w:cs="Book Antiqua"/>
        </w:rPr>
        <w:t>Simianer</w:t>
      </w:r>
      <w:proofErr w:type="spellEnd"/>
      <w:r w:rsidRPr="00722017">
        <w:rPr>
          <w:rFonts w:ascii="Book Antiqua" w:eastAsia="Book Antiqua" w:hAnsi="Book Antiqua" w:cs="Book Antiqua"/>
        </w:rPr>
        <w:t xml:space="preserve"> S; Pediatric Rheumatology International Trials Organization. A randomized, double-blind clinical trial of two doses of meloxicam compared with naproxen in children with juvenile idiopathic arthritis: short- and long-term efficacy and safety results. </w:t>
      </w:r>
      <w:r w:rsidRPr="00722017">
        <w:rPr>
          <w:rFonts w:ascii="Book Antiqua" w:eastAsia="Book Antiqua" w:hAnsi="Book Antiqua" w:cs="Book Antiqua"/>
          <w:i/>
          <w:iCs/>
        </w:rPr>
        <w:t>Arthritis Rheum</w:t>
      </w:r>
      <w:r w:rsidRPr="00722017">
        <w:rPr>
          <w:rFonts w:ascii="Book Antiqua" w:eastAsia="Book Antiqua" w:hAnsi="Book Antiqua" w:cs="Book Antiqua"/>
        </w:rPr>
        <w:t xml:space="preserve"> 2005; </w:t>
      </w:r>
      <w:r w:rsidRPr="00722017">
        <w:rPr>
          <w:rFonts w:ascii="Book Antiqua" w:eastAsia="Book Antiqua" w:hAnsi="Book Antiqua" w:cs="Book Antiqua"/>
          <w:b/>
          <w:bCs/>
        </w:rPr>
        <w:t>52</w:t>
      </w:r>
      <w:r w:rsidRPr="00722017">
        <w:rPr>
          <w:rFonts w:ascii="Book Antiqua" w:eastAsia="Book Antiqua" w:hAnsi="Book Antiqua" w:cs="Book Antiqua"/>
        </w:rPr>
        <w:t>: 563-572 [PMID: 15692986 DOI: 10.1002/art.20860]</w:t>
      </w:r>
    </w:p>
    <w:p w14:paraId="74EBEF3F" w14:textId="40A6FCE5"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18 </w:t>
      </w:r>
      <w:proofErr w:type="spellStart"/>
      <w:r w:rsidRPr="00722017">
        <w:rPr>
          <w:rFonts w:ascii="Book Antiqua" w:eastAsia="Book Antiqua" w:hAnsi="Book Antiqua" w:cs="Book Antiqua"/>
          <w:b/>
          <w:bCs/>
        </w:rPr>
        <w:t>Foeldvari</w:t>
      </w:r>
      <w:proofErr w:type="spellEnd"/>
      <w:r w:rsidRPr="00722017">
        <w:rPr>
          <w:rFonts w:ascii="Book Antiqua" w:eastAsia="Book Antiqua" w:hAnsi="Book Antiqua" w:cs="Book Antiqua"/>
          <w:b/>
          <w:bCs/>
        </w:rPr>
        <w:t xml:space="preserve"> I</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Szer</w:t>
      </w:r>
      <w:proofErr w:type="spellEnd"/>
      <w:r w:rsidRPr="00722017">
        <w:rPr>
          <w:rFonts w:ascii="Book Antiqua" w:eastAsia="Book Antiqua" w:hAnsi="Book Antiqua" w:cs="Book Antiqua"/>
        </w:rPr>
        <w:t xml:space="preserve"> IS, Zemel LS, Lovell DJ, Giannini EH, Robbins JL, West CR, Steidle G, Krishnaswami S, Bloom BJ. A prospective study comparing celecoxib with naproxen in children with juvenile rheumatoid arthritis. </w:t>
      </w:r>
      <w:r w:rsidRPr="00722017">
        <w:rPr>
          <w:rFonts w:ascii="Book Antiqua" w:eastAsia="Book Antiqua" w:hAnsi="Book Antiqua" w:cs="Book Antiqua"/>
          <w:i/>
          <w:iCs/>
        </w:rPr>
        <w:t xml:space="preserve">J </w:t>
      </w:r>
      <w:proofErr w:type="spellStart"/>
      <w:r w:rsidRPr="00722017">
        <w:rPr>
          <w:rFonts w:ascii="Book Antiqua" w:eastAsia="Book Antiqua" w:hAnsi="Book Antiqua" w:cs="Book Antiqua"/>
          <w:i/>
          <w:iCs/>
        </w:rPr>
        <w:t>Rheumatol</w:t>
      </w:r>
      <w:proofErr w:type="spellEnd"/>
      <w:r w:rsidRPr="00722017">
        <w:rPr>
          <w:rFonts w:ascii="Book Antiqua" w:eastAsia="Book Antiqua" w:hAnsi="Book Antiqua" w:cs="Book Antiqua"/>
        </w:rPr>
        <w:t xml:space="preserve"> 2009; </w:t>
      </w:r>
      <w:r w:rsidRPr="00722017">
        <w:rPr>
          <w:rFonts w:ascii="Book Antiqua" w:eastAsia="Book Antiqua" w:hAnsi="Book Antiqua" w:cs="Book Antiqua"/>
          <w:b/>
          <w:bCs/>
        </w:rPr>
        <w:t>36</w:t>
      </w:r>
      <w:r w:rsidRPr="00722017">
        <w:rPr>
          <w:rFonts w:ascii="Book Antiqua" w:eastAsia="Book Antiqua" w:hAnsi="Book Antiqua" w:cs="Book Antiqua"/>
        </w:rPr>
        <w:t>: 174-182 [PMID: 19012356 DOI: 10.3899/jrheum.080073]</w:t>
      </w:r>
    </w:p>
    <w:p w14:paraId="1A462D04" w14:textId="77777777"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19 </w:t>
      </w:r>
      <w:r w:rsidRPr="00722017">
        <w:rPr>
          <w:rFonts w:ascii="Book Antiqua" w:eastAsia="Book Antiqua" w:hAnsi="Book Antiqua" w:cs="Book Antiqua"/>
          <w:b/>
          <w:bCs/>
        </w:rPr>
        <w:t>García-</w:t>
      </w:r>
      <w:proofErr w:type="spellStart"/>
      <w:r w:rsidRPr="00722017">
        <w:rPr>
          <w:rFonts w:ascii="Book Antiqua" w:eastAsia="Book Antiqua" w:hAnsi="Book Antiqua" w:cs="Book Antiqua"/>
          <w:b/>
          <w:bCs/>
        </w:rPr>
        <w:t>Morteo</w:t>
      </w:r>
      <w:proofErr w:type="spellEnd"/>
      <w:r w:rsidRPr="00722017">
        <w:rPr>
          <w:rFonts w:ascii="Book Antiqua" w:eastAsia="Book Antiqua" w:hAnsi="Book Antiqua" w:cs="Book Antiqua"/>
          <w:b/>
          <w:bCs/>
        </w:rPr>
        <w:t xml:space="preserve"> O</w:t>
      </w:r>
      <w:r w:rsidRPr="00722017">
        <w:rPr>
          <w:rFonts w:ascii="Book Antiqua" w:eastAsia="Book Antiqua" w:hAnsi="Book Antiqua" w:cs="Book Antiqua"/>
        </w:rPr>
        <w:t>, Maldonado-</w:t>
      </w:r>
      <w:proofErr w:type="spellStart"/>
      <w:r w:rsidRPr="00722017">
        <w:rPr>
          <w:rFonts w:ascii="Book Antiqua" w:eastAsia="Book Antiqua" w:hAnsi="Book Antiqua" w:cs="Book Antiqua"/>
        </w:rPr>
        <w:t>Cocco</w:t>
      </w:r>
      <w:proofErr w:type="spellEnd"/>
      <w:r w:rsidRPr="00722017">
        <w:rPr>
          <w:rFonts w:ascii="Book Antiqua" w:eastAsia="Book Antiqua" w:hAnsi="Book Antiqua" w:cs="Book Antiqua"/>
        </w:rPr>
        <w:t xml:space="preserve"> JA, </w:t>
      </w:r>
      <w:proofErr w:type="spellStart"/>
      <w:r w:rsidRPr="00722017">
        <w:rPr>
          <w:rFonts w:ascii="Book Antiqua" w:eastAsia="Book Antiqua" w:hAnsi="Book Antiqua" w:cs="Book Antiqua"/>
        </w:rPr>
        <w:t>Cuttica</w:t>
      </w:r>
      <w:proofErr w:type="spellEnd"/>
      <w:r w:rsidRPr="00722017">
        <w:rPr>
          <w:rFonts w:ascii="Book Antiqua" w:eastAsia="Book Antiqua" w:hAnsi="Book Antiqua" w:cs="Book Antiqua"/>
        </w:rPr>
        <w:t xml:space="preserve"> R, </w:t>
      </w:r>
      <w:proofErr w:type="spellStart"/>
      <w:r w:rsidRPr="00722017">
        <w:rPr>
          <w:rFonts w:ascii="Book Antiqua" w:eastAsia="Book Antiqua" w:hAnsi="Book Antiqua" w:cs="Book Antiqua"/>
        </w:rPr>
        <w:t>Garay</w:t>
      </w:r>
      <w:proofErr w:type="spellEnd"/>
      <w:r w:rsidRPr="00722017">
        <w:rPr>
          <w:rFonts w:ascii="Book Antiqua" w:eastAsia="Book Antiqua" w:hAnsi="Book Antiqua" w:cs="Book Antiqua"/>
        </w:rPr>
        <w:t xml:space="preserve"> SM. Piroxicam in juvenile rheumatoid arthritis. </w:t>
      </w:r>
      <w:proofErr w:type="spellStart"/>
      <w:r w:rsidRPr="00722017">
        <w:rPr>
          <w:rFonts w:ascii="Book Antiqua" w:eastAsia="Book Antiqua" w:hAnsi="Book Antiqua" w:cs="Book Antiqua"/>
          <w:i/>
          <w:iCs/>
        </w:rPr>
        <w:t>Eur</w:t>
      </w:r>
      <w:proofErr w:type="spellEnd"/>
      <w:r w:rsidRPr="00722017">
        <w:rPr>
          <w:rFonts w:ascii="Book Antiqua" w:eastAsia="Book Antiqua" w:hAnsi="Book Antiqua" w:cs="Book Antiqua"/>
          <w:i/>
          <w:iCs/>
        </w:rPr>
        <w:t xml:space="preserve"> J </w:t>
      </w:r>
      <w:proofErr w:type="spellStart"/>
      <w:r w:rsidRPr="00722017">
        <w:rPr>
          <w:rFonts w:ascii="Book Antiqua" w:eastAsia="Book Antiqua" w:hAnsi="Book Antiqua" w:cs="Book Antiqua"/>
          <w:i/>
          <w:iCs/>
        </w:rPr>
        <w:t>Rheumatol</w:t>
      </w:r>
      <w:proofErr w:type="spellEnd"/>
      <w:r w:rsidRPr="00722017">
        <w:rPr>
          <w:rFonts w:ascii="Book Antiqua" w:eastAsia="Book Antiqua" w:hAnsi="Book Antiqua" w:cs="Book Antiqua"/>
          <w:i/>
          <w:iCs/>
        </w:rPr>
        <w:t xml:space="preserve"> </w:t>
      </w:r>
      <w:proofErr w:type="spellStart"/>
      <w:r w:rsidRPr="00722017">
        <w:rPr>
          <w:rFonts w:ascii="Book Antiqua" w:eastAsia="Book Antiqua" w:hAnsi="Book Antiqua" w:cs="Book Antiqua"/>
          <w:i/>
          <w:iCs/>
        </w:rPr>
        <w:t>Inflamm</w:t>
      </w:r>
      <w:proofErr w:type="spellEnd"/>
      <w:r w:rsidRPr="00722017">
        <w:rPr>
          <w:rFonts w:ascii="Book Antiqua" w:eastAsia="Book Antiqua" w:hAnsi="Book Antiqua" w:cs="Book Antiqua"/>
        </w:rPr>
        <w:t xml:space="preserve"> 1987; </w:t>
      </w:r>
      <w:r w:rsidRPr="00722017">
        <w:rPr>
          <w:rFonts w:ascii="Book Antiqua" w:eastAsia="Book Antiqua" w:hAnsi="Book Antiqua" w:cs="Book Antiqua"/>
          <w:b/>
          <w:bCs/>
        </w:rPr>
        <w:t>8</w:t>
      </w:r>
      <w:r w:rsidRPr="00722017">
        <w:rPr>
          <w:rFonts w:ascii="Book Antiqua" w:eastAsia="Book Antiqua" w:hAnsi="Book Antiqua" w:cs="Book Antiqua"/>
        </w:rPr>
        <w:t>: 49-53 [PMID: 2957205]</w:t>
      </w:r>
    </w:p>
    <w:p w14:paraId="11399FF0" w14:textId="0BCE732B"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20 </w:t>
      </w:r>
      <w:r w:rsidRPr="00722017">
        <w:rPr>
          <w:rFonts w:ascii="Book Antiqua" w:eastAsia="Book Antiqua" w:hAnsi="Book Antiqua" w:cs="Book Antiqua"/>
          <w:b/>
          <w:bCs/>
        </w:rPr>
        <w:t>Giannini EH</w:t>
      </w:r>
      <w:r w:rsidRPr="00722017">
        <w:rPr>
          <w:rFonts w:ascii="Book Antiqua" w:eastAsia="Book Antiqua" w:hAnsi="Book Antiqua" w:cs="Book Antiqua"/>
        </w:rPr>
        <w:t xml:space="preserve">, Brewer EJ, Miller ML, </w:t>
      </w:r>
      <w:proofErr w:type="spellStart"/>
      <w:r w:rsidRPr="00722017">
        <w:rPr>
          <w:rFonts w:ascii="Book Antiqua" w:eastAsia="Book Antiqua" w:hAnsi="Book Antiqua" w:cs="Book Antiqua"/>
        </w:rPr>
        <w:t>Gibbas</w:t>
      </w:r>
      <w:proofErr w:type="spellEnd"/>
      <w:r w:rsidRPr="00722017">
        <w:rPr>
          <w:rFonts w:ascii="Book Antiqua" w:eastAsia="Book Antiqua" w:hAnsi="Book Antiqua" w:cs="Book Antiqua"/>
        </w:rPr>
        <w:t xml:space="preserve"> D, </w:t>
      </w:r>
      <w:proofErr w:type="spellStart"/>
      <w:r w:rsidRPr="00722017">
        <w:rPr>
          <w:rFonts w:ascii="Book Antiqua" w:eastAsia="Book Antiqua" w:hAnsi="Book Antiqua" w:cs="Book Antiqua"/>
        </w:rPr>
        <w:t>Passo</w:t>
      </w:r>
      <w:proofErr w:type="spellEnd"/>
      <w:r w:rsidRPr="00722017">
        <w:rPr>
          <w:rFonts w:ascii="Book Antiqua" w:eastAsia="Book Antiqua" w:hAnsi="Book Antiqua" w:cs="Book Antiqua"/>
        </w:rPr>
        <w:t xml:space="preserve"> MH, </w:t>
      </w:r>
      <w:proofErr w:type="spellStart"/>
      <w:r w:rsidRPr="00722017">
        <w:rPr>
          <w:rFonts w:ascii="Book Antiqua" w:eastAsia="Book Antiqua" w:hAnsi="Book Antiqua" w:cs="Book Antiqua"/>
        </w:rPr>
        <w:t>Hoyeraal</w:t>
      </w:r>
      <w:proofErr w:type="spellEnd"/>
      <w:r w:rsidRPr="00722017">
        <w:rPr>
          <w:rFonts w:ascii="Book Antiqua" w:eastAsia="Book Antiqua" w:hAnsi="Book Antiqua" w:cs="Book Antiqua"/>
        </w:rPr>
        <w:t xml:space="preserve"> HM, Bernstein B, Person DA, Fink CW, Sawyer LA. Ibuprofen suspension in the treatment of juvenile rheumatoid arthritis. Pediatric Rheumatology Collaborative Study Group. </w:t>
      </w:r>
      <w:r w:rsidRPr="00722017">
        <w:rPr>
          <w:rFonts w:ascii="Book Antiqua" w:eastAsia="Book Antiqua" w:hAnsi="Book Antiqua" w:cs="Book Antiqua"/>
          <w:i/>
          <w:iCs/>
        </w:rPr>
        <w:t xml:space="preserve">J </w:t>
      </w:r>
      <w:proofErr w:type="spellStart"/>
      <w:r w:rsidRPr="00722017">
        <w:rPr>
          <w:rFonts w:ascii="Book Antiqua" w:eastAsia="Book Antiqua" w:hAnsi="Book Antiqua" w:cs="Book Antiqua"/>
          <w:i/>
          <w:iCs/>
        </w:rPr>
        <w:t>Pediatr</w:t>
      </w:r>
      <w:proofErr w:type="spellEnd"/>
      <w:r w:rsidRPr="00722017">
        <w:rPr>
          <w:rFonts w:ascii="Book Antiqua" w:eastAsia="Book Antiqua" w:hAnsi="Book Antiqua" w:cs="Book Antiqua"/>
        </w:rPr>
        <w:t xml:space="preserve"> 1990; </w:t>
      </w:r>
      <w:r w:rsidRPr="00722017">
        <w:rPr>
          <w:rFonts w:ascii="Book Antiqua" w:eastAsia="Book Antiqua" w:hAnsi="Book Antiqua" w:cs="Book Antiqua"/>
          <w:b/>
          <w:bCs/>
        </w:rPr>
        <w:t>117</w:t>
      </w:r>
      <w:r w:rsidRPr="00722017">
        <w:rPr>
          <w:rFonts w:ascii="Book Antiqua" w:eastAsia="Book Antiqua" w:hAnsi="Book Antiqua" w:cs="Book Antiqua"/>
        </w:rPr>
        <w:t>: 645-652 [PMID: 2213396 DOI: 10.1016/s0022-3476(05)80708-5]</w:t>
      </w:r>
    </w:p>
    <w:p w14:paraId="6AB9777A" w14:textId="43A52239"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21 </w:t>
      </w:r>
      <w:proofErr w:type="spellStart"/>
      <w:r w:rsidRPr="00722017">
        <w:rPr>
          <w:rFonts w:ascii="Book Antiqua" w:eastAsia="Book Antiqua" w:hAnsi="Book Antiqua" w:cs="Book Antiqua"/>
          <w:b/>
          <w:bCs/>
        </w:rPr>
        <w:t>Haapasaari</w:t>
      </w:r>
      <w:proofErr w:type="spellEnd"/>
      <w:r w:rsidRPr="00722017">
        <w:rPr>
          <w:rFonts w:ascii="Book Antiqua" w:eastAsia="Book Antiqua" w:hAnsi="Book Antiqua" w:cs="Book Antiqua"/>
          <w:b/>
          <w:bCs/>
        </w:rPr>
        <w:t xml:space="preserve"> J</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Wuolijoki</w:t>
      </w:r>
      <w:proofErr w:type="spellEnd"/>
      <w:r w:rsidRPr="00722017">
        <w:rPr>
          <w:rFonts w:ascii="Book Antiqua" w:eastAsia="Book Antiqua" w:hAnsi="Book Antiqua" w:cs="Book Antiqua"/>
        </w:rPr>
        <w:t xml:space="preserve"> E, </w:t>
      </w:r>
      <w:proofErr w:type="spellStart"/>
      <w:r w:rsidRPr="00722017">
        <w:rPr>
          <w:rFonts w:ascii="Book Antiqua" w:eastAsia="Book Antiqua" w:hAnsi="Book Antiqua" w:cs="Book Antiqua"/>
        </w:rPr>
        <w:t>Ylijoki</w:t>
      </w:r>
      <w:proofErr w:type="spellEnd"/>
      <w:r w:rsidRPr="00722017">
        <w:rPr>
          <w:rFonts w:ascii="Book Antiqua" w:eastAsia="Book Antiqua" w:hAnsi="Book Antiqua" w:cs="Book Antiqua"/>
        </w:rPr>
        <w:t xml:space="preserve"> H. Treatment of juvenile rheumatoid arthritis with diclofenac sodium. </w:t>
      </w:r>
      <w:proofErr w:type="spellStart"/>
      <w:r w:rsidRPr="00722017">
        <w:rPr>
          <w:rFonts w:ascii="Book Antiqua" w:eastAsia="Book Antiqua" w:hAnsi="Book Antiqua" w:cs="Book Antiqua"/>
          <w:i/>
          <w:iCs/>
        </w:rPr>
        <w:t>Scand</w:t>
      </w:r>
      <w:proofErr w:type="spellEnd"/>
      <w:r w:rsidRPr="00722017">
        <w:rPr>
          <w:rFonts w:ascii="Book Antiqua" w:eastAsia="Book Antiqua" w:hAnsi="Book Antiqua" w:cs="Book Antiqua"/>
          <w:i/>
          <w:iCs/>
        </w:rPr>
        <w:t xml:space="preserve"> J </w:t>
      </w:r>
      <w:proofErr w:type="spellStart"/>
      <w:r w:rsidRPr="00722017">
        <w:rPr>
          <w:rFonts w:ascii="Book Antiqua" w:eastAsia="Book Antiqua" w:hAnsi="Book Antiqua" w:cs="Book Antiqua"/>
          <w:i/>
          <w:iCs/>
        </w:rPr>
        <w:t>Rheumatol</w:t>
      </w:r>
      <w:proofErr w:type="spellEnd"/>
      <w:r w:rsidRPr="00722017">
        <w:rPr>
          <w:rFonts w:ascii="Book Antiqua" w:eastAsia="Book Antiqua" w:hAnsi="Book Antiqua" w:cs="Book Antiqua"/>
        </w:rPr>
        <w:t xml:space="preserve"> 1983; </w:t>
      </w:r>
      <w:r w:rsidRPr="00722017">
        <w:rPr>
          <w:rFonts w:ascii="Book Antiqua" w:eastAsia="Book Antiqua" w:hAnsi="Book Antiqua" w:cs="Book Antiqua"/>
          <w:b/>
          <w:bCs/>
        </w:rPr>
        <w:t>12</w:t>
      </w:r>
      <w:r w:rsidRPr="00722017">
        <w:rPr>
          <w:rFonts w:ascii="Book Antiqua" w:eastAsia="Book Antiqua" w:hAnsi="Book Antiqua" w:cs="Book Antiqua"/>
        </w:rPr>
        <w:t>: 325-330 [PMID: 6361986 DOI: 10.3109/03009748309099735]</w:t>
      </w:r>
    </w:p>
    <w:p w14:paraId="6829737C" w14:textId="02785E6F"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22 </w:t>
      </w:r>
      <w:proofErr w:type="spellStart"/>
      <w:r w:rsidRPr="00722017">
        <w:rPr>
          <w:rFonts w:ascii="Book Antiqua" w:eastAsia="Book Antiqua" w:hAnsi="Book Antiqua" w:cs="Book Antiqua"/>
          <w:b/>
          <w:bCs/>
        </w:rPr>
        <w:t>Kvien</w:t>
      </w:r>
      <w:proofErr w:type="spellEnd"/>
      <w:r w:rsidRPr="00722017">
        <w:rPr>
          <w:rFonts w:ascii="Book Antiqua" w:eastAsia="Book Antiqua" w:hAnsi="Book Antiqua" w:cs="Book Antiqua"/>
          <w:b/>
          <w:bCs/>
        </w:rPr>
        <w:t xml:space="preserve"> TK</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Høyeraal</w:t>
      </w:r>
      <w:proofErr w:type="spellEnd"/>
      <w:r w:rsidRPr="00722017">
        <w:rPr>
          <w:rFonts w:ascii="Book Antiqua" w:eastAsia="Book Antiqua" w:hAnsi="Book Antiqua" w:cs="Book Antiqua"/>
        </w:rPr>
        <w:t xml:space="preserve"> HM, </w:t>
      </w:r>
      <w:proofErr w:type="spellStart"/>
      <w:r w:rsidRPr="00722017">
        <w:rPr>
          <w:rFonts w:ascii="Book Antiqua" w:eastAsia="Book Antiqua" w:hAnsi="Book Antiqua" w:cs="Book Antiqua"/>
        </w:rPr>
        <w:t>Sandstad</w:t>
      </w:r>
      <w:proofErr w:type="spellEnd"/>
      <w:r w:rsidRPr="00722017">
        <w:rPr>
          <w:rFonts w:ascii="Book Antiqua" w:eastAsia="Book Antiqua" w:hAnsi="Book Antiqua" w:cs="Book Antiqua"/>
        </w:rPr>
        <w:t xml:space="preserve"> B. </w:t>
      </w:r>
      <w:proofErr w:type="gramStart"/>
      <w:r w:rsidRPr="00722017">
        <w:rPr>
          <w:rFonts w:ascii="Book Antiqua" w:eastAsia="Book Antiqua" w:hAnsi="Book Antiqua" w:cs="Book Antiqua"/>
        </w:rPr>
        <w:t>Naproxen</w:t>
      </w:r>
      <w:proofErr w:type="gramEnd"/>
      <w:r w:rsidRPr="00722017">
        <w:rPr>
          <w:rFonts w:ascii="Book Antiqua" w:eastAsia="Book Antiqua" w:hAnsi="Book Antiqua" w:cs="Book Antiqua"/>
        </w:rPr>
        <w:t xml:space="preserve"> and acetylsalicylic acid in the treatment of </w:t>
      </w:r>
      <w:proofErr w:type="spellStart"/>
      <w:r w:rsidRPr="00722017">
        <w:rPr>
          <w:rFonts w:ascii="Book Antiqua" w:eastAsia="Book Antiqua" w:hAnsi="Book Antiqua" w:cs="Book Antiqua"/>
        </w:rPr>
        <w:t>pauciarticular</w:t>
      </w:r>
      <w:proofErr w:type="spellEnd"/>
      <w:r w:rsidRPr="00722017">
        <w:rPr>
          <w:rFonts w:ascii="Book Antiqua" w:eastAsia="Book Antiqua" w:hAnsi="Book Antiqua" w:cs="Book Antiqua"/>
        </w:rPr>
        <w:t xml:space="preserve"> and polyarticular juvenile rheumatoid arthritis. Assessment of tolerance and efficacy in a single-</w:t>
      </w:r>
      <w:proofErr w:type="spellStart"/>
      <w:r w:rsidRPr="00722017">
        <w:rPr>
          <w:rFonts w:ascii="Book Antiqua" w:eastAsia="Book Antiqua" w:hAnsi="Book Antiqua" w:cs="Book Antiqua"/>
        </w:rPr>
        <w:t>centre</w:t>
      </w:r>
      <w:proofErr w:type="spellEnd"/>
      <w:r w:rsidRPr="00722017">
        <w:rPr>
          <w:rFonts w:ascii="Book Antiqua" w:eastAsia="Book Antiqua" w:hAnsi="Book Antiqua" w:cs="Book Antiqua"/>
        </w:rPr>
        <w:t xml:space="preserve"> 24-week double-blind parallel study. </w:t>
      </w:r>
      <w:proofErr w:type="spellStart"/>
      <w:r w:rsidRPr="00722017">
        <w:rPr>
          <w:rFonts w:ascii="Book Antiqua" w:eastAsia="Book Antiqua" w:hAnsi="Book Antiqua" w:cs="Book Antiqua"/>
          <w:i/>
          <w:iCs/>
        </w:rPr>
        <w:t>Scand</w:t>
      </w:r>
      <w:proofErr w:type="spellEnd"/>
      <w:r w:rsidRPr="00722017">
        <w:rPr>
          <w:rFonts w:ascii="Book Antiqua" w:eastAsia="Book Antiqua" w:hAnsi="Book Antiqua" w:cs="Book Antiqua"/>
          <w:i/>
          <w:iCs/>
        </w:rPr>
        <w:t xml:space="preserve"> J </w:t>
      </w:r>
      <w:proofErr w:type="spellStart"/>
      <w:r w:rsidRPr="00722017">
        <w:rPr>
          <w:rFonts w:ascii="Book Antiqua" w:eastAsia="Book Antiqua" w:hAnsi="Book Antiqua" w:cs="Book Antiqua"/>
          <w:i/>
          <w:iCs/>
        </w:rPr>
        <w:t>Rheumatol</w:t>
      </w:r>
      <w:proofErr w:type="spellEnd"/>
      <w:r w:rsidRPr="00722017">
        <w:rPr>
          <w:rFonts w:ascii="Book Antiqua" w:eastAsia="Book Antiqua" w:hAnsi="Book Antiqua" w:cs="Book Antiqua"/>
        </w:rPr>
        <w:t xml:space="preserve"> 1984; </w:t>
      </w:r>
      <w:r w:rsidRPr="00722017">
        <w:rPr>
          <w:rFonts w:ascii="Book Antiqua" w:eastAsia="Book Antiqua" w:hAnsi="Book Antiqua" w:cs="Book Antiqua"/>
          <w:b/>
          <w:bCs/>
        </w:rPr>
        <w:t>13</w:t>
      </w:r>
      <w:r w:rsidRPr="00722017">
        <w:rPr>
          <w:rFonts w:ascii="Book Antiqua" w:eastAsia="Book Antiqua" w:hAnsi="Book Antiqua" w:cs="Book Antiqua"/>
        </w:rPr>
        <w:t>: 342-350 [PMID: 6395321 DOI: 10.3109/03009748409111307]</w:t>
      </w:r>
    </w:p>
    <w:p w14:paraId="19405908" w14:textId="3E9B81AF"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lastRenderedPageBreak/>
        <w:t xml:space="preserve">23 </w:t>
      </w:r>
      <w:r w:rsidRPr="00722017">
        <w:rPr>
          <w:rFonts w:ascii="Book Antiqua" w:eastAsia="Book Antiqua" w:hAnsi="Book Antiqua" w:cs="Book Antiqua"/>
          <w:b/>
          <w:bCs/>
        </w:rPr>
        <w:t>Levinson JE</w:t>
      </w:r>
      <w:r w:rsidRPr="00722017">
        <w:rPr>
          <w:rFonts w:ascii="Book Antiqua" w:eastAsia="Book Antiqua" w:hAnsi="Book Antiqua" w:cs="Book Antiqua"/>
        </w:rPr>
        <w:t xml:space="preserve">, Baum J, Brewer E Jr, Fink C, Hanson V, Schaller J. Comparison of tolmetin sodium and aspirin in the treatment of juvenile rheumatoid arthritis. </w:t>
      </w:r>
      <w:r w:rsidRPr="00722017">
        <w:rPr>
          <w:rFonts w:ascii="Book Antiqua" w:eastAsia="Book Antiqua" w:hAnsi="Book Antiqua" w:cs="Book Antiqua"/>
          <w:i/>
          <w:iCs/>
        </w:rPr>
        <w:t xml:space="preserve">J </w:t>
      </w:r>
      <w:proofErr w:type="spellStart"/>
      <w:r w:rsidRPr="00722017">
        <w:rPr>
          <w:rFonts w:ascii="Book Antiqua" w:eastAsia="Book Antiqua" w:hAnsi="Book Antiqua" w:cs="Book Antiqua"/>
          <w:i/>
          <w:iCs/>
        </w:rPr>
        <w:t>Pediatr</w:t>
      </w:r>
      <w:proofErr w:type="spellEnd"/>
      <w:r w:rsidRPr="00722017">
        <w:rPr>
          <w:rFonts w:ascii="Book Antiqua" w:eastAsia="Book Antiqua" w:hAnsi="Book Antiqua" w:cs="Book Antiqua"/>
        </w:rPr>
        <w:t xml:space="preserve"> 1977; </w:t>
      </w:r>
      <w:r w:rsidRPr="00722017">
        <w:rPr>
          <w:rFonts w:ascii="Book Antiqua" w:eastAsia="Book Antiqua" w:hAnsi="Book Antiqua" w:cs="Book Antiqua"/>
          <w:b/>
          <w:bCs/>
        </w:rPr>
        <w:t>91</w:t>
      </w:r>
      <w:r w:rsidRPr="00722017">
        <w:rPr>
          <w:rFonts w:ascii="Book Antiqua" w:eastAsia="Book Antiqua" w:hAnsi="Book Antiqua" w:cs="Book Antiqua"/>
        </w:rPr>
        <w:t>: 799-804 [PMID: 333079 DOI: 10.1016/s0022-3476(77)81045-7]</w:t>
      </w:r>
    </w:p>
    <w:p w14:paraId="54A43A7B" w14:textId="77777777"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24 </w:t>
      </w:r>
      <w:r w:rsidRPr="00722017">
        <w:rPr>
          <w:rFonts w:ascii="Book Antiqua" w:eastAsia="Book Antiqua" w:hAnsi="Book Antiqua" w:cs="Book Antiqua"/>
          <w:b/>
          <w:bCs/>
        </w:rPr>
        <w:t>Reiff A</w:t>
      </w:r>
      <w:r w:rsidRPr="00722017">
        <w:rPr>
          <w:rFonts w:ascii="Book Antiqua" w:eastAsia="Book Antiqua" w:hAnsi="Book Antiqua" w:cs="Book Antiqua"/>
        </w:rPr>
        <w:t xml:space="preserve">, Lovell DJ, Adelsberg JV, Kiss MH, Goodman S, </w:t>
      </w:r>
      <w:proofErr w:type="spellStart"/>
      <w:r w:rsidRPr="00722017">
        <w:rPr>
          <w:rFonts w:ascii="Book Antiqua" w:eastAsia="Book Antiqua" w:hAnsi="Book Antiqua" w:cs="Book Antiqua"/>
        </w:rPr>
        <w:t>Zavaler</w:t>
      </w:r>
      <w:proofErr w:type="spellEnd"/>
      <w:r w:rsidRPr="00722017">
        <w:rPr>
          <w:rFonts w:ascii="Book Antiqua" w:eastAsia="Book Antiqua" w:hAnsi="Book Antiqua" w:cs="Book Antiqua"/>
        </w:rPr>
        <w:t xml:space="preserve"> MF, Chen PY, Bolognese JA, Cavanaugh P Jr, </w:t>
      </w:r>
      <w:proofErr w:type="spellStart"/>
      <w:r w:rsidRPr="00722017">
        <w:rPr>
          <w:rFonts w:ascii="Book Antiqua" w:eastAsia="Book Antiqua" w:hAnsi="Book Antiqua" w:cs="Book Antiqua"/>
        </w:rPr>
        <w:t>Reicin</w:t>
      </w:r>
      <w:proofErr w:type="spellEnd"/>
      <w:r w:rsidRPr="00722017">
        <w:rPr>
          <w:rFonts w:ascii="Book Antiqua" w:eastAsia="Book Antiqua" w:hAnsi="Book Antiqua" w:cs="Book Antiqua"/>
        </w:rPr>
        <w:t xml:space="preserve"> AS, Giannini EH. Evaluation of the comparative efficacy and tolerability of </w:t>
      </w:r>
      <w:proofErr w:type="spellStart"/>
      <w:r w:rsidRPr="00722017">
        <w:rPr>
          <w:rFonts w:ascii="Book Antiqua" w:eastAsia="Book Antiqua" w:hAnsi="Book Antiqua" w:cs="Book Antiqua"/>
        </w:rPr>
        <w:t>rofecoxib</w:t>
      </w:r>
      <w:proofErr w:type="spellEnd"/>
      <w:r w:rsidRPr="00722017">
        <w:rPr>
          <w:rFonts w:ascii="Book Antiqua" w:eastAsia="Book Antiqua" w:hAnsi="Book Antiqua" w:cs="Book Antiqua"/>
        </w:rPr>
        <w:t xml:space="preserve"> and naproxen in children and adolescents with juvenile rheumatoid arthritis: a 12-week randomized controlled clinical trial with a 52-week open-label extension. </w:t>
      </w:r>
      <w:r w:rsidRPr="00722017">
        <w:rPr>
          <w:rFonts w:ascii="Book Antiqua" w:eastAsia="Book Antiqua" w:hAnsi="Book Antiqua" w:cs="Book Antiqua"/>
          <w:i/>
          <w:iCs/>
        </w:rPr>
        <w:t xml:space="preserve">J </w:t>
      </w:r>
      <w:proofErr w:type="spellStart"/>
      <w:r w:rsidRPr="00722017">
        <w:rPr>
          <w:rFonts w:ascii="Book Antiqua" w:eastAsia="Book Antiqua" w:hAnsi="Book Antiqua" w:cs="Book Antiqua"/>
          <w:i/>
          <w:iCs/>
        </w:rPr>
        <w:t>Rheumatol</w:t>
      </w:r>
      <w:proofErr w:type="spellEnd"/>
      <w:r w:rsidRPr="00722017">
        <w:rPr>
          <w:rFonts w:ascii="Book Antiqua" w:eastAsia="Book Antiqua" w:hAnsi="Book Antiqua" w:cs="Book Antiqua"/>
        </w:rPr>
        <w:t xml:space="preserve"> 2006; </w:t>
      </w:r>
      <w:r w:rsidRPr="00722017">
        <w:rPr>
          <w:rFonts w:ascii="Book Antiqua" w:eastAsia="Book Antiqua" w:hAnsi="Book Antiqua" w:cs="Book Antiqua"/>
          <w:b/>
          <w:bCs/>
        </w:rPr>
        <w:t>33</w:t>
      </w:r>
      <w:r w:rsidRPr="00722017">
        <w:rPr>
          <w:rFonts w:ascii="Book Antiqua" w:eastAsia="Book Antiqua" w:hAnsi="Book Antiqua" w:cs="Book Antiqua"/>
        </w:rPr>
        <w:t>: 985-995 [PMID: 16583464]</w:t>
      </w:r>
    </w:p>
    <w:p w14:paraId="3B6471D3" w14:textId="789B9984"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25 </w:t>
      </w:r>
      <w:proofErr w:type="spellStart"/>
      <w:r w:rsidRPr="00722017">
        <w:rPr>
          <w:rFonts w:ascii="Book Antiqua" w:eastAsia="Book Antiqua" w:hAnsi="Book Antiqua" w:cs="Book Antiqua"/>
          <w:b/>
          <w:bCs/>
        </w:rPr>
        <w:t>Castellsague</w:t>
      </w:r>
      <w:proofErr w:type="spellEnd"/>
      <w:r w:rsidRPr="00722017">
        <w:rPr>
          <w:rFonts w:ascii="Book Antiqua" w:eastAsia="Book Antiqua" w:hAnsi="Book Antiqua" w:cs="Book Antiqua"/>
          <w:b/>
          <w:bCs/>
        </w:rPr>
        <w:t xml:space="preserve"> J</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Riera</w:t>
      </w:r>
      <w:proofErr w:type="spellEnd"/>
      <w:r w:rsidRPr="00722017">
        <w:rPr>
          <w:rFonts w:ascii="Book Antiqua" w:eastAsia="Book Antiqua" w:hAnsi="Book Antiqua" w:cs="Book Antiqua"/>
        </w:rPr>
        <w:t xml:space="preserve">-Guardia N, </w:t>
      </w:r>
      <w:proofErr w:type="spellStart"/>
      <w:r w:rsidRPr="00722017">
        <w:rPr>
          <w:rFonts w:ascii="Book Antiqua" w:eastAsia="Book Antiqua" w:hAnsi="Book Antiqua" w:cs="Book Antiqua"/>
        </w:rPr>
        <w:t>Calingaert</w:t>
      </w:r>
      <w:proofErr w:type="spellEnd"/>
      <w:r w:rsidRPr="00722017">
        <w:rPr>
          <w:rFonts w:ascii="Book Antiqua" w:eastAsia="Book Antiqua" w:hAnsi="Book Antiqua" w:cs="Book Antiqua"/>
        </w:rPr>
        <w:t xml:space="preserve"> B, </w:t>
      </w:r>
      <w:proofErr w:type="spellStart"/>
      <w:r w:rsidRPr="00722017">
        <w:rPr>
          <w:rFonts w:ascii="Book Antiqua" w:eastAsia="Book Antiqua" w:hAnsi="Book Antiqua" w:cs="Book Antiqua"/>
        </w:rPr>
        <w:t>Varas</w:t>
      </w:r>
      <w:proofErr w:type="spellEnd"/>
      <w:r w:rsidRPr="00722017">
        <w:rPr>
          <w:rFonts w:ascii="Book Antiqua" w:eastAsia="Book Antiqua" w:hAnsi="Book Antiqua" w:cs="Book Antiqua"/>
        </w:rPr>
        <w:t xml:space="preserve">-Lorenzo C, </w:t>
      </w:r>
      <w:proofErr w:type="spellStart"/>
      <w:r w:rsidRPr="00722017">
        <w:rPr>
          <w:rFonts w:ascii="Book Antiqua" w:eastAsia="Book Antiqua" w:hAnsi="Book Antiqua" w:cs="Book Antiqua"/>
        </w:rPr>
        <w:t>Fourrier-Reglat</w:t>
      </w:r>
      <w:proofErr w:type="spellEnd"/>
      <w:r w:rsidRPr="00722017">
        <w:rPr>
          <w:rFonts w:ascii="Book Antiqua" w:eastAsia="Book Antiqua" w:hAnsi="Book Antiqua" w:cs="Book Antiqua"/>
        </w:rPr>
        <w:t xml:space="preserve"> A, Nicotra F, </w:t>
      </w:r>
      <w:proofErr w:type="spellStart"/>
      <w:r w:rsidRPr="00722017">
        <w:rPr>
          <w:rFonts w:ascii="Book Antiqua" w:eastAsia="Book Antiqua" w:hAnsi="Book Antiqua" w:cs="Book Antiqua"/>
        </w:rPr>
        <w:t>Sturkenboom</w:t>
      </w:r>
      <w:proofErr w:type="spellEnd"/>
      <w:r w:rsidRPr="00722017">
        <w:rPr>
          <w:rFonts w:ascii="Book Antiqua" w:eastAsia="Book Antiqua" w:hAnsi="Book Antiqua" w:cs="Book Antiqua"/>
        </w:rPr>
        <w:t xml:space="preserve"> M, Perez-</w:t>
      </w:r>
      <w:proofErr w:type="spellStart"/>
      <w:r w:rsidRPr="00722017">
        <w:rPr>
          <w:rFonts w:ascii="Book Antiqua" w:eastAsia="Book Antiqua" w:hAnsi="Book Antiqua" w:cs="Book Antiqua"/>
        </w:rPr>
        <w:t>Gutthann</w:t>
      </w:r>
      <w:proofErr w:type="spellEnd"/>
      <w:r w:rsidRPr="00722017">
        <w:rPr>
          <w:rFonts w:ascii="Book Antiqua" w:eastAsia="Book Antiqua" w:hAnsi="Book Antiqua" w:cs="Book Antiqua"/>
        </w:rPr>
        <w:t xml:space="preserve"> S; Safety of Non-Steroidal Anti-Inflammatory Drugs (SOS) Project. Individual NSAIDs and upper gastrointestinal complications: a systematic review and meta-analysis of observational studies (the SOS project). </w:t>
      </w:r>
      <w:r w:rsidRPr="00722017">
        <w:rPr>
          <w:rFonts w:ascii="Book Antiqua" w:eastAsia="Book Antiqua" w:hAnsi="Book Antiqua" w:cs="Book Antiqua"/>
          <w:i/>
          <w:iCs/>
        </w:rPr>
        <w:t xml:space="preserve">Drug </w:t>
      </w:r>
      <w:proofErr w:type="spellStart"/>
      <w:r w:rsidRPr="00722017">
        <w:rPr>
          <w:rFonts w:ascii="Book Antiqua" w:eastAsia="Book Antiqua" w:hAnsi="Book Antiqua" w:cs="Book Antiqua"/>
          <w:i/>
          <w:iCs/>
        </w:rPr>
        <w:t>Saf</w:t>
      </w:r>
      <w:proofErr w:type="spellEnd"/>
      <w:r w:rsidRPr="00722017">
        <w:rPr>
          <w:rFonts w:ascii="Book Antiqua" w:eastAsia="Book Antiqua" w:hAnsi="Book Antiqua" w:cs="Book Antiqua"/>
        </w:rPr>
        <w:t xml:space="preserve"> 2012; </w:t>
      </w:r>
      <w:r w:rsidRPr="00722017">
        <w:rPr>
          <w:rFonts w:ascii="Book Antiqua" w:eastAsia="Book Antiqua" w:hAnsi="Book Antiqua" w:cs="Book Antiqua"/>
          <w:b/>
          <w:bCs/>
        </w:rPr>
        <w:t>35</w:t>
      </w:r>
      <w:r w:rsidRPr="00722017">
        <w:rPr>
          <w:rFonts w:ascii="Book Antiqua" w:eastAsia="Book Antiqua" w:hAnsi="Book Antiqua" w:cs="Book Antiqua"/>
        </w:rPr>
        <w:t>: 1127-1146 [PMID: 23137151 DOI: 10.2165/11633470-000000000-00000]</w:t>
      </w:r>
    </w:p>
    <w:p w14:paraId="176F9022" w14:textId="0B27EC2A"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26 </w:t>
      </w:r>
      <w:r w:rsidRPr="00722017">
        <w:rPr>
          <w:rFonts w:ascii="Book Antiqua" w:eastAsia="Book Antiqua" w:hAnsi="Book Antiqua" w:cs="Book Antiqua"/>
          <w:b/>
          <w:bCs/>
        </w:rPr>
        <w:t>DeWitt EM</w:t>
      </w:r>
      <w:r w:rsidRPr="00722017">
        <w:rPr>
          <w:rFonts w:ascii="Book Antiqua" w:eastAsia="Book Antiqua" w:hAnsi="Book Antiqua" w:cs="Book Antiqua"/>
        </w:rPr>
        <w:t xml:space="preserve">, Sherry DD, Cron RQ. Pediatric rheumatology for the adult rheumatologist I: therapy and dosing for pediatric rheumatic disorders. </w:t>
      </w:r>
      <w:r w:rsidRPr="00722017">
        <w:rPr>
          <w:rFonts w:ascii="Book Antiqua" w:eastAsia="Book Antiqua" w:hAnsi="Book Antiqua" w:cs="Book Antiqua"/>
          <w:i/>
          <w:iCs/>
        </w:rPr>
        <w:t xml:space="preserve">J Clin </w:t>
      </w:r>
      <w:proofErr w:type="spellStart"/>
      <w:r w:rsidRPr="00722017">
        <w:rPr>
          <w:rFonts w:ascii="Book Antiqua" w:eastAsia="Book Antiqua" w:hAnsi="Book Antiqua" w:cs="Book Antiqua"/>
          <w:i/>
          <w:iCs/>
        </w:rPr>
        <w:t>Rheumatol</w:t>
      </w:r>
      <w:proofErr w:type="spellEnd"/>
      <w:r w:rsidRPr="00722017">
        <w:rPr>
          <w:rFonts w:ascii="Book Antiqua" w:eastAsia="Book Antiqua" w:hAnsi="Book Antiqua" w:cs="Book Antiqua"/>
        </w:rPr>
        <w:t xml:space="preserve"> 2005; </w:t>
      </w:r>
      <w:r w:rsidRPr="00722017">
        <w:rPr>
          <w:rFonts w:ascii="Book Antiqua" w:eastAsia="Book Antiqua" w:hAnsi="Book Antiqua" w:cs="Book Antiqua"/>
          <w:b/>
          <w:bCs/>
        </w:rPr>
        <w:t>11</w:t>
      </w:r>
      <w:r w:rsidRPr="00722017">
        <w:rPr>
          <w:rFonts w:ascii="Book Antiqua" w:eastAsia="Book Antiqua" w:hAnsi="Book Antiqua" w:cs="Book Antiqua"/>
        </w:rPr>
        <w:t>: 21-33 [PMID: 16357693 DOI: 10.1097/01.rhu.0000152151.12999.76]</w:t>
      </w:r>
    </w:p>
    <w:p w14:paraId="2DF93215" w14:textId="117FF9AC"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27 </w:t>
      </w:r>
      <w:r w:rsidRPr="00722017">
        <w:rPr>
          <w:rFonts w:ascii="Book Antiqua" w:eastAsia="Book Antiqua" w:hAnsi="Book Antiqua" w:cs="Book Antiqua"/>
          <w:b/>
          <w:bCs/>
        </w:rPr>
        <w:t>Song GG</w:t>
      </w:r>
      <w:r w:rsidRPr="00722017">
        <w:rPr>
          <w:rFonts w:ascii="Book Antiqua" w:eastAsia="Book Antiqua" w:hAnsi="Book Antiqua" w:cs="Book Antiqua"/>
        </w:rPr>
        <w:t xml:space="preserve">, Seo YH, Kim JH, Choi SJ, Ji JD, Lee YH. Relative efficacy and tolerability of etoricoxib, celecoxib, and naproxen in the treatment of </w:t>
      </w:r>
      <w:proofErr w:type="gramStart"/>
      <w:r w:rsidRPr="00722017">
        <w:rPr>
          <w:rFonts w:ascii="Book Antiqua" w:eastAsia="Book Antiqua" w:hAnsi="Book Antiqua" w:cs="Book Antiqua"/>
        </w:rPr>
        <w:t>osteoarthritis :</w:t>
      </w:r>
      <w:proofErr w:type="gramEnd"/>
      <w:r w:rsidRPr="00722017">
        <w:rPr>
          <w:rFonts w:ascii="Book Antiqua" w:eastAsia="Book Antiqua" w:hAnsi="Book Antiqua" w:cs="Book Antiqua"/>
        </w:rPr>
        <w:t xml:space="preserve"> A Bayesian network meta-analysis of randomized controlled trials based on patient withdrawal. </w:t>
      </w:r>
      <w:r w:rsidRPr="00722017">
        <w:rPr>
          <w:rFonts w:ascii="Book Antiqua" w:eastAsia="Book Antiqua" w:hAnsi="Book Antiqua" w:cs="Book Antiqua"/>
          <w:i/>
          <w:iCs/>
        </w:rPr>
        <w:t xml:space="preserve">Z </w:t>
      </w:r>
      <w:proofErr w:type="spellStart"/>
      <w:r w:rsidRPr="00722017">
        <w:rPr>
          <w:rFonts w:ascii="Book Antiqua" w:eastAsia="Book Antiqua" w:hAnsi="Book Antiqua" w:cs="Book Antiqua"/>
          <w:i/>
          <w:iCs/>
        </w:rPr>
        <w:t>Rheumatol</w:t>
      </w:r>
      <w:proofErr w:type="spellEnd"/>
      <w:r w:rsidRPr="00722017">
        <w:rPr>
          <w:rFonts w:ascii="Book Antiqua" w:eastAsia="Book Antiqua" w:hAnsi="Book Antiqua" w:cs="Book Antiqua"/>
        </w:rPr>
        <w:t xml:space="preserve"> 2016; </w:t>
      </w:r>
      <w:r w:rsidRPr="00722017">
        <w:rPr>
          <w:rFonts w:ascii="Book Antiqua" w:eastAsia="Book Antiqua" w:hAnsi="Book Antiqua" w:cs="Book Antiqua"/>
          <w:b/>
          <w:bCs/>
        </w:rPr>
        <w:t>75</w:t>
      </w:r>
      <w:r w:rsidRPr="00722017">
        <w:rPr>
          <w:rFonts w:ascii="Book Antiqua" w:eastAsia="Book Antiqua" w:hAnsi="Book Antiqua" w:cs="Book Antiqua"/>
        </w:rPr>
        <w:t>: 508-516 [PMID: 26768273 DOI: 10.1007/s00393-015-0023-9]</w:t>
      </w:r>
    </w:p>
    <w:p w14:paraId="4C031F47" w14:textId="2DB34211"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28 </w:t>
      </w:r>
      <w:r w:rsidRPr="00722017">
        <w:rPr>
          <w:rFonts w:ascii="Book Antiqua" w:eastAsia="Book Antiqua" w:hAnsi="Book Antiqua" w:cs="Book Antiqua"/>
          <w:b/>
          <w:bCs/>
        </w:rPr>
        <w:t>Grosser T</w:t>
      </w:r>
      <w:r w:rsidRPr="00722017">
        <w:rPr>
          <w:rFonts w:ascii="Book Antiqua" w:eastAsia="Book Antiqua" w:hAnsi="Book Antiqua" w:cs="Book Antiqua"/>
        </w:rPr>
        <w:t xml:space="preserve">, Ricciotti E, FitzGerald GA. The Cardiovascular Pharmacology of Nonsteroidal Anti-Inflammatory Drugs. </w:t>
      </w:r>
      <w:r w:rsidRPr="00722017">
        <w:rPr>
          <w:rFonts w:ascii="Book Antiqua" w:eastAsia="Book Antiqua" w:hAnsi="Book Antiqua" w:cs="Book Antiqua"/>
          <w:i/>
          <w:iCs/>
        </w:rPr>
        <w:t xml:space="preserve">Trends </w:t>
      </w:r>
      <w:proofErr w:type="spellStart"/>
      <w:r w:rsidRPr="00722017">
        <w:rPr>
          <w:rFonts w:ascii="Book Antiqua" w:eastAsia="Book Antiqua" w:hAnsi="Book Antiqua" w:cs="Book Antiqua"/>
          <w:i/>
          <w:iCs/>
        </w:rPr>
        <w:t>Pharmacol</w:t>
      </w:r>
      <w:proofErr w:type="spellEnd"/>
      <w:r w:rsidRPr="00722017">
        <w:rPr>
          <w:rFonts w:ascii="Book Antiqua" w:eastAsia="Book Antiqua" w:hAnsi="Book Antiqua" w:cs="Book Antiqua"/>
          <w:i/>
          <w:iCs/>
        </w:rPr>
        <w:t xml:space="preserve"> Sci</w:t>
      </w:r>
      <w:r w:rsidRPr="00722017">
        <w:rPr>
          <w:rFonts w:ascii="Book Antiqua" w:eastAsia="Book Antiqua" w:hAnsi="Book Antiqua" w:cs="Book Antiqua"/>
        </w:rPr>
        <w:t xml:space="preserve"> 2017; </w:t>
      </w:r>
      <w:r w:rsidRPr="00722017">
        <w:rPr>
          <w:rFonts w:ascii="Book Antiqua" w:eastAsia="Book Antiqua" w:hAnsi="Book Antiqua" w:cs="Book Antiqua"/>
          <w:b/>
          <w:bCs/>
        </w:rPr>
        <w:t>38</w:t>
      </w:r>
      <w:r w:rsidRPr="00722017">
        <w:rPr>
          <w:rFonts w:ascii="Book Antiqua" w:eastAsia="Book Antiqua" w:hAnsi="Book Antiqua" w:cs="Book Antiqua"/>
        </w:rPr>
        <w:t>: 733-748 [PMID: 28651847 DOI: 10.1016/j.tips.2017.05.008]</w:t>
      </w:r>
    </w:p>
    <w:p w14:paraId="2ED3C3DB" w14:textId="2D7F2AF1"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29 </w:t>
      </w:r>
      <w:proofErr w:type="spellStart"/>
      <w:r w:rsidRPr="00722017">
        <w:rPr>
          <w:rFonts w:ascii="Book Antiqua" w:eastAsia="Book Antiqua" w:hAnsi="Book Antiqua" w:cs="Book Antiqua"/>
          <w:b/>
          <w:bCs/>
        </w:rPr>
        <w:t>Tielemans</w:t>
      </w:r>
      <w:proofErr w:type="spellEnd"/>
      <w:r w:rsidRPr="00722017">
        <w:rPr>
          <w:rFonts w:ascii="Book Antiqua" w:eastAsia="Book Antiqua" w:hAnsi="Book Antiqua" w:cs="Book Antiqua"/>
          <w:b/>
          <w:bCs/>
        </w:rPr>
        <w:t xml:space="preserve"> MM</w:t>
      </w:r>
      <w:r w:rsidRPr="00722017">
        <w:rPr>
          <w:rFonts w:ascii="Book Antiqua" w:eastAsia="Book Antiqua" w:hAnsi="Book Antiqua" w:cs="Book Antiqua"/>
        </w:rPr>
        <w:t xml:space="preserve">, </w:t>
      </w:r>
      <w:proofErr w:type="spellStart"/>
      <w:r w:rsidRPr="00722017">
        <w:rPr>
          <w:rFonts w:ascii="Book Antiqua" w:eastAsia="Book Antiqua" w:hAnsi="Book Antiqua" w:cs="Book Antiqua"/>
        </w:rPr>
        <w:t>Eikendal</w:t>
      </w:r>
      <w:proofErr w:type="spellEnd"/>
      <w:r w:rsidRPr="00722017">
        <w:rPr>
          <w:rFonts w:ascii="Book Antiqua" w:eastAsia="Book Antiqua" w:hAnsi="Book Antiqua" w:cs="Book Antiqua"/>
        </w:rPr>
        <w:t xml:space="preserve"> T, Jansen JB, van Oijen MG. Identification of NSAID users at risk for gastrointestinal complications: a systematic review of current guidelines and consensus agreements. </w:t>
      </w:r>
      <w:r w:rsidRPr="00722017">
        <w:rPr>
          <w:rFonts w:ascii="Book Antiqua" w:eastAsia="Book Antiqua" w:hAnsi="Book Antiqua" w:cs="Book Antiqua"/>
          <w:i/>
          <w:iCs/>
        </w:rPr>
        <w:t xml:space="preserve">Drug </w:t>
      </w:r>
      <w:proofErr w:type="spellStart"/>
      <w:r w:rsidRPr="00722017">
        <w:rPr>
          <w:rFonts w:ascii="Book Antiqua" w:eastAsia="Book Antiqua" w:hAnsi="Book Antiqua" w:cs="Book Antiqua"/>
          <w:i/>
          <w:iCs/>
        </w:rPr>
        <w:t>Saf</w:t>
      </w:r>
      <w:proofErr w:type="spellEnd"/>
      <w:r w:rsidRPr="00722017">
        <w:rPr>
          <w:rFonts w:ascii="Book Antiqua" w:eastAsia="Book Antiqua" w:hAnsi="Book Antiqua" w:cs="Book Antiqua"/>
        </w:rPr>
        <w:t xml:space="preserve"> 2010; </w:t>
      </w:r>
      <w:r w:rsidRPr="00722017">
        <w:rPr>
          <w:rFonts w:ascii="Book Antiqua" w:eastAsia="Book Antiqua" w:hAnsi="Book Antiqua" w:cs="Book Antiqua"/>
          <w:b/>
          <w:bCs/>
        </w:rPr>
        <w:t>33</w:t>
      </w:r>
      <w:r w:rsidRPr="00722017">
        <w:rPr>
          <w:rFonts w:ascii="Book Antiqua" w:eastAsia="Book Antiqua" w:hAnsi="Book Antiqua" w:cs="Book Antiqua"/>
        </w:rPr>
        <w:t>: 443-453 [PMID: 20486727 DOI: 10.2165/11534590-000000000-00000]</w:t>
      </w:r>
    </w:p>
    <w:p w14:paraId="0D0D72F7" w14:textId="1CC941ED" w:rsidR="008A23F7" w:rsidRPr="00722017" w:rsidRDefault="008A23F7" w:rsidP="00B34046">
      <w:pPr>
        <w:spacing w:line="360" w:lineRule="auto"/>
        <w:jc w:val="both"/>
        <w:rPr>
          <w:rFonts w:ascii="Book Antiqua" w:eastAsia="Book Antiqua" w:hAnsi="Book Antiqua" w:cs="Book Antiqua"/>
        </w:rPr>
      </w:pPr>
      <w:r w:rsidRPr="00722017">
        <w:rPr>
          <w:rFonts w:ascii="Book Antiqua" w:eastAsia="Book Antiqua" w:hAnsi="Book Antiqua" w:cs="Book Antiqua"/>
        </w:rPr>
        <w:t xml:space="preserve">30 </w:t>
      </w:r>
      <w:proofErr w:type="spellStart"/>
      <w:r w:rsidRPr="00722017">
        <w:rPr>
          <w:rFonts w:ascii="Book Antiqua" w:eastAsia="Book Antiqua" w:hAnsi="Book Antiqua" w:cs="Book Antiqua"/>
          <w:b/>
          <w:bCs/>
        </w:rPr>
        <w:t>Harirforoosh</w:t>
      </w:r>
      <w:proofErr w:type="spellEnd"/>
      <w:r w:rsidRPr="00722017">
        <w:rPr>
          <w:rFonts w:ascii="Book Antiqua" w:eastAsia="Book Antiqua" w:hAnsi="Book Antiqua" w:cs="Book Antiqua"/>
          <w:b/>
          <w:bCs/>
        </w:rPr>
        <w:t xml:space="preserve"> S</w:t>
      </w:r>
      <w:r w:rsidRPr="00722017">
        <w:rPr>
          <w:rFonts w:ascii="Book Antiqua" w:eastAsia="Book Antiqua" w:hAnsi="Book Antiqua" w:cs="Book Antiqua"/>
        </w:rPr>
        <w:t xml:space="preserve">, Asghar W, Jamali F. Adverse effects of nonsteroidal </w:t>
      </w:r>
      <w:proofErr w:type="spellStart"/>
      <w:r w:rsidRPr="00722017">
        <w:rPr>
          <w:rFonts w:ascii="Book Antiqua" w:eastAsia="Book Antiqua" w:hAnsi="Book Antiqua" w:cs="Book Antiqua"/>
        </w:rPr>
        <w:t>antiinflammatory</w:t>
      </w:r>
      <w:proofErr w:type="spellEnd"/>
      <w:r w:rsidRPr="00722017">
        <w:rPr>
          <w:rFonts w:ascii="Book Antiqua" w:eastAsia="Book Antiqua" w:hAnsi="Book Antiqua" w:cs="Book Antiqua"/>
        </w:rPr>
        <w:t xml:space="preserve"> drugs: an update of gastrointestinal, </w:t>
      </w:r>
      <w:proofErr w:type="gramStart"/>
      <w:r w:rsidRPr="00722017">
        <w:rPr>
          <w:rFonts w:ascii="Book Antiqua" w:eastAsia="Book Antiqua" w:hAnsi="Book Antiqua" w:cs="Book Antiqua"/>
        </w:rPr>
        <w:t>cardiovascular</w:t>
      </w:r>
      <w:proofErr w:type="gramEnd"/>
      <w:r w:rsidRPr="00722017">
        <w:rPr>
          <w:rFonts w:ascii="Book Antiqua" w:eastAsia="Book Antiqua" w:hAnsi="Book Antiqua" w:cs="Book Antiqua"/>
        </w:rPr>
        <w:t xml:space="preserve"> and renal </w:t>
      </w:r>
      <w:r w:rsidRPr="00722017">
        <w:rPr>
          <w:rFonts w:ascii="Book Antiqua" w:eastAsia="Book Antiqua" w:hAnsi="Book Antiqua" w:cs="Book Antiqua"/>
        </w:rPr>
        <w:lastRenderedPageBreak/>
        <w:t xml:space="preserve">complications. </w:t>
      </w:r>
      <w:r w:rsidRPr="00722017">
        <w:rPr>
          <w:rFonts w:ascii="Book Antiqua" w:eastAsia="Book Antiqua" w:hAnsi="Book Antiqua" w:cs="Book Antiqua"/>
          <w:i/>
          <w:iCs/>
        </w:rPr>
        <w:t xml:space="preserve">J Pharm </w:t>
      </w:r>
      <w:proofErr w:type="spellStart"/>
      <w:r w:rsidRPr="00722017">
        <w:rPr>
          <w:rFonts w:ascii="Book Antiqua" w:eastAsia="Book Antiqua" w:hAnsi="Book Antiqua" w:cs="Book Antiqua"/>
          <w:i/>
          <w:iCs/>
        </w:rPr>
        <w:t>Pharm</w:t>
      </w:r>
      <w:proofErr w:type="spellEnd"/>
      <w:r w:rsidRPr="00722017">
        <w:rPr>
          <w:rFonts w:ascii="Book Antiqua" w:eastAsia="Book Antiqua" w:hAnsi="Book Antiqua" w:cs="Book Antiqua"/>
          <w:i/>
          <w:iCs/>
        </w:rPr>
        <w:t xml:space="preserve"> Sci</w:t>
      </w:r>
      <w:r w:rsidRPr="00722017">
        <w:rPr>
          <w:rFonts w:ascii="Book Antiqua" w:eastAsia="Book Antiqua" w:hAnsi="Book Antiqua" w:cs="Book Antiqua"/>
        </w:rPr>
        <w:t xml:space="preserve"> 2013; </w:t>
      </w:r>
      <w:r w:rsidRPr="00722017">
        <w:rPr>
          <w:rFonts w:ascii="Book Antiqua" w:eastAsia="Book Antiqua" w:hAnsi="Book Antiqua" w:cs="Book Antiqua"/>
          <w:b/>
          <w:bCs/>
        </w:rPr>
        <w:t>16</w:t>
      </w:r>
      <w:r w:rsidRPr="00722017">
        <w:rPr>
          <w:rFonts w:ascii="Book Antiqua" w:eastAsia="Book Antiqua" w:hAnsi="Book Antiqua" w:cs="Book Antiqua"/>
        </w:rPr>
        <w:t>: 821-847 [PMID: 24393558 DOI: 10.18433/j3vw2f]</w:t>
      </w:r>
    </w:p>
    <w:bookmarkEnd w:id="1062"/>
    <w:bookmarkEnd w:id="1063"/>
    <w:p w14:paraId="3E8E2AB6" w14:textId="77777777" w:rsidR="00A77B3E" w:rsidRPr="00722017" w:rsidRDefault="00A77B3E" w:rsidP="00B34046">
      <w:pPr>
        <w:spacing w:line="360" w:lineRule="auto"/>
        <w:jc w:val="both"/>
        <w:rPr>
          <w:rFonts w:ascii="Book Antiqua" w:hAnsi="Book Antiqua"/>
        </w:rPr>
        <w:sectPr w:rsidR="00A77B3E" w:rsidRPr="00722017" w:rsidSect="00790F47">
          <w:pgSz w:w="12240" w:h="15840"/>
          <w:pgMar w:top="1440" w:right="1440" w:bottom="1440" w:left="1440" w:header="720" w:footer="720" w:gutter="0"/>
          <w:cols w:space="720"/>
          <w:docGrid w:linePitch="360"/>
        </w:sectPr>
      </w:pPr>
    </w:p>
    <w:p w14:paraId="6F096F37"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lastRenderedPageBreak/>
        <w:t>Footnotes</w:t>
      </w:r>
    </w:p>
    <w:p w14:paraId="57FC8EC9" w14:textId="366C5B22"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bCs/>
        </w:rPr>
        <w:t xml:space="preserve">Conflict-of-interest statement: </w:t>
      </w:r>
      <w:r w:rsidR="006407D0" w:rsidRPr="00722017">
        <w:rPr>
          <w:rFonts w:ascii="Book Antiqua" w:eastAsia="Book Antiqua" w:hAnsi="Book Antiqua" w:cs="Book Antiqua"/>
        </w:rPr>
        <w:t>The authors declare that they have no conflict of interest to disclose.</w:t>
      </w:r>
    </w:p>
    <w:p w14:paraId="0EFE8DF6" w14:textId="77777777" w:rsidR="00A77B3E" w:rsidRPr="00722017" w:rsidRDefault="00A77B3E" w:rsidP="00B34046">
      <w:pPr>
        <w:spacing w:line="360" w:lineRule="auto"/>
        <w:jc w:val="both"/>
        <w:rPr>
          <w:rFonts w:ascii="Book Antiqua" w:hAnsi="Book Antiqua"/>
        </w:rPr>
      </w:pPr>
    </w:p>
    <w:p w14:paraId="5698E125" w14:textId="07808806"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bCs/>
        </w:rPr>
        <w:t xml:space="preserve">PRISMA 2009 Checklist statement: </w:t>
      </w:r>
      <w:r w:rsidR="006407D0" w:rsidRPr="00722017">
        <w:rPr>
          <w:rFonts w:ascii="Book Antiqua" w:eastAsia="Book Antiqua" w:hAnsi="Book Antiqua" w:cs="Book Antiqua"/>
        </w:rPr>
        <w:t>The authors have read the PRISMA 2009 Checklist, and the manuscript was prepared and revised according to the PRISMA 2009 Checklist.</w:t>
      </w:r>
    </w:p>
    <w:p w14:paraId="42022CEC" w14:textId="77777777" w:rsidR="00A77B3E" w:rsidRPr="00722017" w:rsidRDefault="00A77B3E" w:rsidP="00B34046">
      <w:pPr>
        <w:spacing w:line="360" w:lineRule="auto"/>
        <w:jc w:val="both"/>
        <w:rPr>
          <w:rFonts w:ascii="Book Antiqua" w:hAnsi="Book Antiqua"/>
        </w:rPr>
      </w:pPr>
    </w:p>
    <w:p w14:paraId="68822376"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bCs/>
        </w:rPr>
        <w:t xml:space="preserve">Open-Access: </w:t>
      </w:r>
      <w:r w:rsidRPr="0072201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22017">
        <w:rPr>
          <w:rFonts w:ascii="Book Antiqua" w:eastAsia="Book Antiqua" w:hAnsi="Book Antiqua" w:cs="Book Antiqua"/>
        </w:rPr>
        <w:t>NonCommercial</w:t>
      </w:r>
      <w:proofErr w:type="spellEnd"/>
      <w:r w:rsidRPr="0072201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975BE1" w14:textId="77777777" w:rsidR="00A77B3E" w:rsidRPr="00722017" w:rsidRDefault="00A77B3E" w:rsidP="00B34046">
      <w:pPr>
        <w:spacing w:line="360" w:lineRule="auto"/>
        <w:jc w:val="both"/>
        <w:rPr>
          <w:rFonts w:ascii="Book Antiqua" w:hAnsi="Book Antiqua"/>
        </w:rPr>
      </w:pPr>
    </w:p>
    <w:p w14:paraId="40ACA3CD"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 xml:space="preserve">Provenance and peer review: </w:t>
      </w:r>
      <w:r w:rsidRPr="00722017">
        <w:rPr>
          <w:rFonts w:ascii="Book Antiqua" w:eastAsia="Book Antiqua" w:hAnsi="Book Antiqua" w:cs="Book Antiqua"/>
        </w:rPr>
        <w:t>Unsolicited article; Externally peer reviewed.</w:t>
      </w:r>
    </w:p>
    <w:p w14:paraId="3A14B9E1"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 xml:space="preserve">Peer-review model: </w:t>
      </w:r>
      <w:r w:rsidRPr="00722017">
        <w:rPr>
          <w:rFonts w:ascii="Book Antiqua" w:eastAsia="Book Antiqua" w:hAnsi="Book Antiqua" w:cs="Book Antiqua"/>
        </w:rPr>
        <w:t>Single blind</w:t>
      </w:r>
    </w:p>
    <w:p w14:paraId="482BAE60" w14:textId="77777777" w:rsidR="00A77B3E" w:rsidRPr="00722017" w:rsidRDefault="00A77B3E" w:rsidP="00B34046">
      <w:pPr>
        <w:spacing w:line="360" w:lineRule="auto"/>
        <w:jc w:val="both"/>
        <w:rPr>
          <w:rFonts w:ascii="Book Antiqua" w:hAnsi="Book Antiqua"/>
        </w:rPr>
      </w:pPr>
    </w:p>
    <w:p w14:paraId="4ECD7736"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 xml:space="preserve">Peer-review started: </w:t>
      </w:r>
      <w:r w:rsidRPr="00722017">
        <w:rPr>
          <w:rFonts w:ascii="Book Antiqua" w:eastAsia="Book Antiqua" w:hAnsi="Book Antiqua" w:cs="Book Antiqua"/>
        </w:rPr>
        <w:t>September 22, 2023</w:t>
      </w:r>
    </w:p>
    <w:p w14:paraId="3B632065"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 xml:space="preserve">First decision: </w:t>
      </w:r>
      <w:r w:rsidRPr="00722017">
        <w:rPr>
          <w:rFonts w:ascii="Book Antiqua" w:eastAsia="Book Antiqua" w:hAnsi="Book Antiqua" w:cs="Book Antiqua"/>
        </w:rPr>
        <w:t>December 15, 2023</w:t>
      </w:r>
    </w:p>
    <w:p w14:paraId="64DE8AFF"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 xml:space="preserve">Article in press: </w:t>
      </w:r>
    </w:p>
    <w:p w14:paraId="48873D57" w14:textId="77777777" w:rsidR="00A77B3E" w:rsidRPr="00722017" w:rsidRDefault="00A77B3E" w:rsidP="00B34046">
      <w:pPr>
        <w:spacing w:line="360" w:lineRule="auto"/>
        <w:jc w:val="both"/>
        <w:rPr>
          <w:rFonts w:ascii="Book Antiqua" w:hAnsi="Book Antiqua"/>
        </w:rPr>
      </w:pPr>
    </w:p>
    <w:p w14:paraId="0749113E"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 xml:space="preserve">Specialty type: </w:t>
      </w:r>
      <w:r w:rsidRPr="00722017">
        <w:rPr>
          <w:rFonts w:ascii="Book Antiqua" w:eastAsia="Book Antiqua" w:hAnsi="Book Antiqua" w:cs="Book Antiqua"/>
        </w:rPr>
        <w:t>Orthopedics</w:t>
      </w:r>
    </w:p>
    <w:p w14:paraId="19273AD0"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 xml:space="preserve">Country/Territory of origin: </w:t>
      </w:r>
      <w:r w:rsidRPr="00722017">
        <w:rPr>
          <w:rFonts w:ascii="Book Antiqua" w:eastAsia="Book Antiqua" w:hAnsi="Book Antiqua" w:cs="Book Antiqua"/>
        </w:rPr>
        <w:t>China</w:t>
      </w:r>
    </w:p>
    <w:p w14:paraId="1107F563" w14:textId="1C1BDD6A"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b/>
        </w:rPr>
        <w:t>Peer-review report</w:t>
      </w:r>
      <w:r w:rsidR="001734CA" w:rsidRPr="00722017">
        <w:rPr>
          <w:rFonts w:ascii="Book Antiqua" w:eastAsia="Book Antiqua" w:hAnsi="Book Antiqua" w:cs="Book Antiqua"/>
          <w:b/>
        </w:rPr>
        <w:t>’</w:t>
      </w:r>
      <w:r w:rsidRPr="00722017">
        <w:rPr>
          <w:rFonts w:ascii="Book Antiqua" w:eastAsia="Book Antiqua" w:hAnsi="Book Antiqua" w:cs="Book Antiqua"/>
          <w:b/>
        </w:rPr>
        <w:t>s scientific quality classification</w:t>
      </w:r>
    </w:p>
    <w:p w14:paraId="795D96CD"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Grade A (Excellent): A</w:t>
      </w:r>
    </w:p>
    <w:p w14:paraId="166F2D63"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Grade B (Very good): 0</w:t>
      </w:r>
    </w:p>
    <w:p w14:paraId="422CECA2"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Grade C (Good): 0</w:t>
      </w:r>
    </w:p>
    <w:p w14:paraId="507EC922"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Grade D (Fair): 0</w:t>
      </w:r>
    </w:p>
    <w:p w14:paraId="2AF705BA" w14:textId="77777777" w:rsidR="00A77B3E" w:rsidRPr="00722017" w:rsidRDefault="00000000" w:rsidP="00B34046">
      <w:pPr>
        <w:spacing w:line="360" w:lineRule="auto"/>
        <w:jc w:val="both"/>
        <w:rPr>
          <w:rFonts w:ascii="Book Antiqua" w:hAnsi="Book Antiqua"/>
        </w:rPr>
      </w:pPr>
      <w:r w:rsidRPr="00722017">
        <w:rPr>
          <w:rFonts w:ascii="Book Antiqua" w:eastAsia="Book Antiqua" w:hAnsi="Book Antiqua" w:cs="Book Antiqua"/>
        </w:rPr>
        <w:t>Grade E (Poor): 0</w:t>
      </w:r>
    </w:p>
    <w:p w14:paraId="61A38B62" w14:textId="77777777" w:rsidR="00A77B3E" w:rsidRPr="00722017" w:rsidRDefault="00A77B3E" w:rsidP="00B34046">
      <w:pPr>
        <w:spacing w:line="360" w:lineRule="auto"/>
        <w:jc w:val="both"/>
        <w:rPr>
          <w:rFonts w:ascii="Book Antiqua" w:hAnsi="Book Antiqua"/>
        </w:rPr>
      </w:pPr>
    </w:p>
    <w:p w14:paraId="7CF5A8F7" w14:textId="77777777" w:rsidR="00C16AB4" w:rsidRPr="00722017" w:rsidRDefault="00000000" w:rsidP="00B34046">
      <w:pPr>
        <w:spacing w:line="360" w:lineRule="auto"/>
        <w:jc w:val="both"/>
        <w:rPr>
          <w:rFonts w:ascii="Book Antiqua" w:eastAsia="Book Antiqua" w:hAnsi="Book Antiqua" w:cs="Book Antiqua"/>
          <w:b/>
        </w:rPr>
      </w:pPr>
      <w:r w:rsidRPr="00722017">
        <w:rPr>
          <w:rFonts w:ascii="Book Antiqua" w:eastAsia="Book Antiqua" w:hAnsi="Book Antiqua" w:cs="Book Antiqua"/>
          <w:b/>
        </w:rPr>
        <w:t xml:space="preserve">P-Reviewer: </w:t>
      </w:r>
      <w:r w:rsidRPr="00722017">
        <w:rPr>
          <w:rFonts w:ascii="Book Antiqua" w:eastAsia="Book Antiqua" w:hAnsi="Book Antiqua" w:cs="Book Antiqua"/>
        </w:rPr>
        <w:t>Glumac S, Croatia</w:t>
      </w:r>
      <w:r w:rsidRPr="00722017">
        <w:rPr>
          <w:rFonts w:ascii="Book Antiqua" w:eastAsia="Book Antiqua" w:hAnsi="Book Antiqua" w:cs="Book Antiqua"/>
          <w:b/>
        </w:rPr>
        <w:t xml:space="preserve"> S-Editor: </w:t>
      </w:r>
      <w:r w:rsidR="008A23F7" w:rsidRPr="00722017">
        <w:rPr>
          <w:rFonts w:ascii="Book Antiqua" w:eastAsia="Book Antiqua" w:hAnsi="Book Antiqua" w:cs="Book Antiqua"/>
          <w:bCs/>
        </w:rPr>
        <w:t>Chen YL</w:t>
      </w:r>
      <w:r w:rsidRPr="00722017">
        <w:rPr>
          <w:rFonts w:ascii="Book Antiqua" w:eastAsia="Book Antiqua" w:hAnsi="Book Antiqua" w:cs="Book Antiqua"/>
          <w:b/>
        </w:rPr>
        <w:t xml:space="preserve"> L-Editor: </w:t>
      </w:r>
      <w:r w:rsidR="008A23F7" w:rsidRPr="00722017">
        <w:rPr>
          <w:rFonts w:ascii="Book Antiqua" w:eastAsia="Book Antiqua" w:hAnsi="Book Antiqua" w:cs="Book Antiqua"/>
          <w:bCs/>
        </w:rPr>
        <w:t xml:space="preserve">A </w:t>
      </w:r>
      <w:r w:rsidRPr="00722017">
        <w:rPr>
          <w:rFonts w:ascii="Book Antiqua" w:eastAsia="Book Antiqua" w:hAnsi="Book Antiqua" w:cs="Book Antiqua"/>
          <w:b/>
        </w:rPr>
        <w:t>P-Editor:</w:t>
      </w:r>
    </w:p>
    <w:p w14:paraId="12A11528" w14:textId="77777777" w:rsidR="00112392" w:rsidRPr="00722017" w:rsidRDefault="00112392" w:rsidP="00B34046">
      <w:pPr>
        <w:spacing w:line="360" w:lineRule="auto"/>
        <w:jc w:val="both"/>
        <w:rPr>
          <w:rFonts w:ascii="Book Antiqua" w:eastAsia="Book Antiqua" w:hAnsi="Book Antiqua" w:cs="Book Antiqua"/>
          <w:b/>
        </w:rPr>
        <w:sectPr w:rsidR="00112392" w:rsidRPr="00722017" w:rsidSect="00790F47">
          <w:pgSz w:w="12240" w:h="15840"/>
          <w:pgMar w:top="1440" w:right="1440" w:bottom="1440" w:left="1440" w:header="720" w:footer="720" w:gutter="0"/>
          <w:cols w:space="720"/>
          <w:docGrid w:linePitch="360"/>
        </w:sectPr>
      </w:pPr>
    </w:p>
    <w:p w14:paraId="208946C6" w14:textId="4BB14022" w:rsidR="00112392" w:rsidRPr="00722017" w:rsidRDefault="00112392" w:rsidP="00B34046">
      <w:pPr>
        <w:spacing w:line="360" w:lineRule="auto"/>
        <w:jc w:val="both"/>
        <w:rPr>
          <w:rFonts w:ascii="Book Antiqua" w:hAnsi="Book Antiqua" w:cs="Book Antiqua"/>
          <w:b/>
          <w:lang w:eastAsia="zh-CN"/>
        </w:rPr>
      </w:pPr>
      <w:r w:rsidRPr="00722017">
        <w:rPr>
          <w:rFonts w:ascii="Book Antiqua" w:hAnsi="Book Antiqua" w:cs="Book Antiqua"/>
          <w:b/>
          <w:lang w:eastAsia="zh-CN"/>
        </w:rPr>
        <w:lastRenderedPageBreak/>
        <w:t>Figure Legends</w:t>
      </w:r>
    </w:p>
    <w:p w14:paraId="58BAFB3B" w14:textId="0E9A7800" w:rsidR="00294BCE" w:rsidRPr="00722017" w:rsidRDefault="00294BCE" w:rsidP="00B34046">
      <w:pPr>
        <w:spacing w:line="360" w:lineRule="auto"/>
        <w:jc w:val="both"/>
        <w:rPr>
          <w:rFonts w:ascii="Book Antiqua" w:hAnsi="Book Antiqua" w:cs="Book Antiqua"/>
          <w:b/>
          <w:lang w:eastAsia="zh-CN"/>
        </w:rPr>
      </w:pPr>
      <w:r w:rsidRPr="00722017">
        <w:rPr>
          <w:rFonts w:ascii="Book Antiqua" w:hAnsi="Book Antiqua" w:cs="Book Antiqua"/>
          <w:b/>
          <w:noProof/>
          <w:lang w:eastAsia="zh-CN"/>
        </w:rPr>
        <w:drawing>
          <wp:inline distT="0" distB="0" distL="0" distR="0" wp14:anchorId="56FA4EC6" wp14:editId="1D8A8DF5">
            <wp:extent cx="5943600" cy="5699760"/>
            <wp:effectExtent l="0" t="0" r="0" b="0"/>
            <wp:docPr id="4" name="图片 3">
              <a:extLst xmlns:a="http://schemas.openxmlformats.org/drawingml/2006/main">
                <a:ext uri="{FF2B5EF4-FFF2-40B4-BE49-F238E27FC236}">
                  <a16:creationId xmlns:a16="http://schemas.microsoft.com/office/drawing/2014/main" id="{399B67ED-2BF4-6FE7-6BEF-55BBA105A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99B67ED-2BF4-6FE7-6BEF-55BBA105A35D}"/>
                        </a:ext>
                      </a:extLst>
                    </pic:cNvPr>
                    <pic:cNvPicPr>
                      <a:picLocks noChangeAspect="1"/>
                    </pic:cNvPicPr>
                  </pic:nvPicPr>
                  <pic:blipFill>
                    <a:blip r:embed="rId7"/>
                    <a:stretch>
                      <a:fillRect/>
                    </a:stretch>
                  </pic:blipFill>
                  <pic:spPr>
                    <a:xfrm>
                      <a:off x="0" y="0"/>
                      <a:ext cx="5943600" cy="5699760"/>
                    </a:xfrm>
                    <a:prstGeom prst="rect">
                      <a:avLst/>
                    </a:prstGeom>
                  </pic:spPr>
                </pic:pic>
              </a:graphicData>
            </a:graphic>
          </wp:inline>
        </w:drawing>
      </w:r>
    </w:p>
    <w:p w14:paraId="498157BE" w14:textId="0C658F33" w:rsidR="00294BCE" w:rsidRPr="00294BCE" w:rsidRDefault="00294BCE" w:rsidP="00294BCE">
      <w:pPr>
        <w:spacing w:line="360" w:lineRule="auto"/>
        <w:jc w:val="both"/>
        <w:rPr>
          <w:rFonts w:ascii="Book Antiqua" w:hAnsi="Book Antiqua" w:cs="Book Antiqua"/>
          <w:b/>
          <w:lang w:eastAsia="zh-CN"/>
        </w:rPr>
      </w:pPr>
      <w:r w:rsidRPr="00294BCE">
        <w:rPr>
          <w:rFonts w:ascii="Book Antiqua" w:hAnsi="Book Antiqua" w:cs="Book Antiqua"/>
          <w:b/>
          <w:lang w:eastAsia="zh-CN"/>
        </w:rPr>
        <w:t>Figure 1 Literature review flow-chart.</w:t>
      </w:r>
    </w:p>
    <w:p w14:paraId="7DAB48FC" w14:textId="36A12192" w:rsidR="00294BCE" w:rsidRPr="00722017" w:rsidRDefault="00294BCE" w:rsidP="00B34046">
      <w:pPr>
        <w:spacing w:line="360" w:lineRule="auto"/>
        <w:jc w:val="both"/>
        <w:rPr>
          <w:rFonts w:ascii="Book Antiqua" w:hAnsi="Book Antiqua" w:cs="Book Antiqua"/>
          <w:b/>
          <w:lang w:eastAsia="zh-CN"/>
        </w:rPr>
      </w:pPr>
      <w:r w:rsidRPr="00722017">
        <w:rPr>
          <w:rFonts w:ascii="Book Antiqua" w:hAnsi="Book Antiqua" w:cs="Book Antiqua"/>
          <w:b/>
          <w:lang w:eastAsia="zh-CN"/>
        </w:rPr>
        <w:br w:type="page"/>
      </w:r>
      <w:r w:rsidR="00F36349" w:rsidRPr="00722017">
        <w:rPr>
          <w:rFonts w:ascii="Book Antiqua" w:hAnsi="Book Antiqua" w:cs="Book Antiqua"/>
          <w:b/>
          <w:noProof/>
          <w:lang w:eastAsia="zh-CN"/>
        </w:rPr>
        <w:lastRenderedPageBreak/>
        <w:drawing>
          <wp:inline distT="0" distB="0" distL="0" distR="0" wp14:anchorId="16B30E91" wp14:editId="46540B3F">
            <wp:extent cx="3549556" cy="4882124"/>
            <wp:effectExtent l="0" t="0" r="0" b="0"/>
            <wp:docPr id="502422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5853" cy="4890785"/>
                    </a:xfrm>
                    <a:prstGeom prst="rect">
                      <a:avLst/>
                    </a:prstGeom>
                    <a:noFill/>
                  </pic:spPr>
                </pic:pic>
              </a:graphicData>
            </a:graphic>
          </wp:inline>
        </w:drawing>
      </w:r>
    </w:p>
    <w:p w14:paraId="3A5096A1" w14:textId="172803C1" w:rsidR="00F36349" w:rsidRPr="00722017" w:rsidRDefault="00F36349" w:rsidP="00B34046">
      <w:pPr>
        <w:spacing w:line="360" w:lineRule="auto"/>
        <w:jc w:val="both"/>
        <w:rPr>
          <w:rFonts w:ascii="Book Antiqua" w:hAnsi="Book Antiqua" w:cs="Book Antiqua"/>
          <w:b/>
          <w:lang w:eastAsia="zh-CN"/>
        </w:rPr>
      </w:pPr>
      <w:r w:rsidRPr="00722017">
        <w:rPr>
          <w:rFonts w:ascii="Book Antiqua" w:hAnsi="Book Antiqua"/>
          <w:noProof/>
        </w:rPr>
        <w:drawing>
          <wp:inline distT="0" distB="0" distL="0" distR="0" wp14:anchorId="7524B46A" wp14:editId="266FA55C">
            <wp:extent cx="5691554" cy="2356887"/>
            <wp:effectExtent l="0" t="0" r="0" b="0"/>
            <wp:docPr id="1100727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27246" name=""/>
                    <pic:cNvPicPr/>
                  </pic:nvPicPr>
                  <pic:blipFill>
                    <a:blip r:embed="rId9"/>
                    <a:stretch>
                      <a:fillRect/>
                    </a:stretch>
                  </pic:blipFill>
                  <pic:spPr>
                    <a:xfrm>
                      <a:off x="0" y="0"/>
                      <a:ext cx="5698005" cy="2359558"/>
                    </a:xfrm>
                    <a:prstGeom prst="rect">
                      <a:avLst/>
                    </a:prstGeom>
                  </pic:spPr>
                </pic:pic>
              </a:graphicData>
            </a:graphic>
          </wp:inline>
        </w:drawing>
      </w:r>
    </w:p>
    <w:p w14:paraId="4CD30B2F" w14:textId="7ECCCF7E" w:rsidR="00F36349" w:rsidRPr="00722017" w:rsidRDefault="00294BCE" w:rsidP="00F36349">
      <w:pPr>
        <w:spacing w:line="360" w:lineRule="auto"/>
        <w:jc w:val="both"/>
        <w:rPr>
          <w:rFonts w:ascii="Book Antiqua" w:eastAsia="Book Antiqua" w:hAnsi="Book Antiqua" w:cs="Book Antiqua"/>
          <w:b/>
        </w:rPr>
      </w:pPr>
      <w:r w:rsidRPr="00722017">
        <w:rPr>
          <w:rFonts w:ascii="Book Antiqua" w:hAnsi="Book Antiqua" w:cs="Book Antiqua"/>
          <w:b/>
          <w:lang w:eastAsia="zh-CN"/>
        </w:rPr>
        <w:t>Figure 2 Risk of bias summary</w:t>
      </w:r>
      <w:r w:rsidR="00DA007C" w:rsidRPr="00722017">
        <w:rPr>
          <w:rFonts w:ascii="Book Antiqua" w:hAnsi="Book Antiqua" w:cs="Book Antiqua"/>
          <w:b/>
          <w:lang w:eastAsia="zh-CN"/>
        </w:rPr>
        <w:t xml:space="preserve"> and </w:t>
      </w:r>
      <w:r w:rsidR="00DA007C" w:rsidRPr="00722017">
        <w:rPr>
          <w:rFonts w:ascii="Book Antiqua" w:eastAsia="Book Antiqua" w:hAnsi="Book Antiqua" w:cs="Book Antiqua"/>
          <w:b/>
        </w:rPr>
        <w:t>bias graph</w:t>
      </w:r>
      <w:r w:rsidRPr="00722017">
        <w:rPr>
          <w:rFonts w:ascii="Book Antiqua" w:hAnsi="Book Antiqua" w:cs="Book Antiqua"/>
          <w:b/>
          <w:lang w:eastAsia="zh-CN"/>
        </w:rPr>
        <w:t>.</w:t>
      </w:r>
      <w:r w:rsidR="00F36349" w:rsidRPr="00722017">
        <w:rPr>
          <w:rFonts w:ascii="Book Antiqua" w:hAnsi="Book Antiqua" w:cs="Book Antiqua"/>
          <w:b/>
          <w:lang w:eastAsia="zh-CN"/>
        </w:rPr>
        <w:t xml:space="preserve"> </w:t>
      </w:r>
      <w:r w:rsidR="00DA007C" w:rsidRPr="00722017">
        <w:rPr>
          <w:rFonts w:ascii="Book Antiqua" w:hAnsi="Book Antiqua" w:cs="Book Antiqua"/>
          <w:bCs/>
          <w:lang w:eastAsia="zh-CN"/>
        </w:rPr>
        <w:t>A: Risk of bias summary</w:t>
      </w:r>
      <w:r w:rsidR="00DA007C" w:rsidRPr="00722017">
        <w:rPr>
          <w:rFonts w:ascii="Book Antiqua" w:eastAsia="Book Antiqua" w:hAnsi="Book Antiqua" w:cs="Book Antiqua"/>
          <w:bCs/>
        </w:rPr>
        <w:t>; B:</w:t>
      </w:r>
      <w:r w:rsidR="00F36349" w:rsidRPr="00722017">
        <w:rPr>
          <w:rFonts w:ascii="Book Antiqua" w:eastAsia="Book Antiqua" w:hAnsi="Book Antiqua" w:cs="Book Antiqua"/>
          <w:bCs/>
        </w:rPr>
        <w:t xml:space="preserve"> Risk of bias graph.</w:t>
      </w:r>
    </w:p>
    <w:p w14:paraId="64BFDF8D" w14:textId="3B651AF2" w:rsidR="00294BCE" w:rsidRPr="00722017" w:rsidRDefault="00294BCE" w:rsidP="00B34046">
      <w:pPr>
        <w:spacing w:line="360" w:lineRule="auto"/>
        <w:jc w:val="both"/>
        <w:rPr>
          <w:rFonts w:ascii="Book Antiqua" w:hAnsi="Book Antiqua" w:cs="Book Antiqua"/>
          <w:b/>
          <w:lang w:eastAsia="zh-CN"/>
        </w:rPr>
      </w:pPr>
      <w:r w:rsidRPr="00722017">
        <w:rPr>
          <w:rFonts w:ascii="Book Antiqua" w:hAnsi="Book Antiqua" w:cs="Book Antiqua"/>
          <w:b/>
          <w:lang w:eastAsia="zh-CN"/>
        </w:rPr>
        <w:br w:type="page"/>
      </w:r>
    </w:p>
    <w:p w14:paraId="2B69EE23" w14:textId="74416101" w:rsidR="00294BCE" w:rsidRPr="00722017" w:rsidRDefault="00F36349" w:rsidP="00B34046">
      <w:pPr>
        <w:spacing w:line="360" w:lineRule="auto"/>
        <w:jc w:val="both"/>
        <w:rPr>
          <w:rFonts w:ascii="Book Antiqua" w:eastAsia="Book Antiqua" w:hAnsi="Book Antiqua" w:cs="Book Antiqua"/>
          <w:b/>
        </w:rPr>
      </w:pPr>
      <w:r w:rsidRPr="00722017">
        <w:rPr>
          <w:rFonts w:ascii="Book Antiqua" w:eastAsia="Book Antiqua" w:hAnsi="Book Antiqua" w:cs="Book Antiqua"/>
          <w:b/>
          <w:noProof/>
        </w:rPr>
        <w:drawing>
          <wp:inline distT="0" distB="0" distL="0" distR="0" wp14:anchorId="63C673CC" wp14:editId="1ED2C260">
            <wp:extent cx="5943600" cy="3796030"/>
            <wp:effectExtent l="0" t="0" r="0" b="0"/>
            <wp:docPr id="1684392304" name="图片 2">
              <a:extLst xmlns:a="http://schemas.openxmlformats.org/drawingml/2006/main">
                <a:ext uri="{FF2B5EF4-FFF2-40B4-BE49-F238E27FC236}">
                  <a16:creationId xmlns:a16="http://schemas.microsoft.com/office/drawing/2014/main" id="{99450A33-A704-C3FC-67B3-C4A4B03D8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99450A33-A704-C3FC-67B3-C4A4B03D849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3796030"/>
                    </a:xfrm>
                    <a:prstGeom prst="rect">
                      <a:avLst/>
                    </a:prstGeom>
                  </pic:spPr>
                </pic:pic>
              </a:graphicData>
            </a:graphic>
          </wp:inline>
        </w:drawing>
      </w:r>
    </w:p>
    <w:p w14:paraId="7A4F56B0" w14:textId="2FD783FE" w:rsidR="00F36349" w:rsidRPr="00722017" w:rsidRDefault="00F36349" w:rsidP="00B34046">
      <w:pPr>
        <w:spacing w:line="360" w:lineRule="auto"/>
        <w:jc w:val="both"/>
        <w:rPr>
          <w:rFonts w:ascii="Book Antiqua" w:eastAsia="Book Antiqua" w:hAnsi="Book Antiqua" w:cs="Book Antiqua"/>
          <w:b/>
        </w:rPr>
      </w:pPr>
      <w:r w:rsidRPr="00722017">
        <w:rPr>
          <w:rFonts w:ascii="Book Antiqua" w:eastAsia="Book Antiqua" w:hAnsi="Book Antiqua" w:cs="Book Antiqua"/>
          <w:b/>
        </w:rPr>
        <w:t xml:space="preserve">Figure 3 ACR Pedi 30 response. </w:t>
      </w:r>
      <w:r w:rsidRPr="00722017">
        <w:rPr>
          <w:rFonts w:ascii="Book Antiqua" w:eastAsia="Book Antiqua" w:hAnsi="Book Antiqua" w:cs="Book Antiqua"/>
          <w:bCs/>
        </w:rPr>
        <w:t xml:space="preserve">A: The network of evidence of all the trials for ACR Pedi 30 response; B: Forest plot comparing different treatment with naproxen for need for ACR Pedi 30 response; C: </w:t>
      </w:r>
      <w:r w:rsidR="004942F3" w:rsidRPr="00722017">
        <w:rPr>
          <w:rFonts w:ascii="Book Antiqua" w:eastAsia="Book Antiqua" w:hAnsi="Book Antiqua" w:cs="Book Antiqua"/>
          <w:bCs/>
        </w:rPr>
        <w:t>Surface under the cumulative ranking curve</w:t>
      </w:r>
      <w:r w:rsidRPr="00722017">
        <w:rPr>
          <w:rFonts w:ascii="Book Antiqua" w:eastAsia="Book Antiqua" w:hAnsi="Book Antiqua" w:cs="Book Antiqua"/>
          <w:bCs/>
        </w:rPr>
        <w:t xml:space="preserve"> values of different treatment for need for ACR Pedi 30 response.</w:t>
      </w:r>
    </w:p>
    <w:p w14:paraId="22538C73" w14:textId="77777777" w:rsidR="00F36349" w:rsidRPr="00722017" w:rsidRDefault="00F36349" w:rsidP="00B34046">
      <w:pPr>
        <w:spacing w:line="360" w:lineRule="auto"/>
        <w:jc w:val="both"/>
        <w:rPr>
          <w:rFonts w:ascii="Book Antiqua" w:eastAsia="Book Antiqua" w:hAnsi="Book Antiqua" w:cs="Book Antiqua"/>
          <w:b/>
        </w:rPr>
        <w:sectPr w:rsidR="00F36349" w:rsidRPr="00722017" w:rsidSect="00790F47">
          <w:pgSz w:w="12240" w:h="15840"/>
          <w:pgMar w:top="1440" w:right="1440" w:bottom="1440" w:left="1440" w:header="720" w:footer="720" w:gutter="0"/>
          <w:cols w:space="720"/>
          <w:docGrid w:linePitch="360"/>
        </w:sectPr>
      </w:pPr>
    </w:p>
    <w:p w14:paraId="7B97213B" w14:textId="2D7A8FC6" w:rsidR="00294BCE" w:rsidRPr="00722017" w:rsidRDefault="00F36349" w:rsidP="00B34046">
      <w:pPr>
        <w:spacing w:line="360" w:lineRule="auto"/>
        <w:jc w:val="both"/>
        <w:rPr>
          <w:rFonts w:ascii="Book Antiqua" w:eastAsia="Book Antiqua" w:hAnsi="Book Antiqua" w:cs="Book Antiqua"/>
          <w:b/>
        </w:rPr>
      </w:pPr>
      <w:r w:rsidRPr="00722017">
        <w:rPr>
          <w:rFonts w:ascii="Book Antiqua" w:eastAsia="Book Antiqua" w:hAnsi="Book Antiqua" w:cs="Book Antiqua"/>
          <w:b/>
          <w:noProof/>
        </w:rPr>
        <w:lastRenderedPageBreak/>
        <w:drawing>
          <wp:inline distT="0" distB="0" distL="0" distR="0" wp14:anchorId="51EA715A" wp14:editId="4F2B9431">
            <wp:extent cx="5943600" cy="4420870"/>
            <wp:effectExtent l="0" t="0" r="0" b="0"/>
            <wp:docPr id="7" name="图片 6">
              <a:extLst xmlns:a="http://schemas.openxmlformats.org/drawingml/2006/main">
                <a:ext uri="{FF2B5EF4-FFF2-40B4-BE49-F238E27FC236}">
                  <a16:creationId xmlns:a16="http://schemas.microsoft.com/office/drawing/2014/main" id="{8AA7C4FB-F358-95E3-2E8C-C36F11E34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8AA7C4FB-F358-95E3-2E8C-C36F11E34686}"/>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4420870"/>
                    </a:xfrm>
                    <a:prstGeom prst="rect">
                      <a:avLst/>
                    </a:prstGeom>
                  </pic:spPr>
                </pic:pic>
              </a:graphicData>
            </a:graphic>
          </wp:inline>
        </w:drawing>
      </w:r>
    </w:p>
    <w:p w14:paraId="01983269" w14:textId="751DB12B" w:rsidR="00F36349" w:rsidRPr="00722017" w:rsidRDefault="00F36349" w:rsidP="00B34046">
      <w:pPr>
        <w:spacing w:line="360" w:lineRule="auto"/>
        <w:jc w:val="both"/>
        <w:rPr>
          <w:rFonts w:ascii="Book Antiqua" w:eastAsia="Book Antiqua" w:hAnsi="Book Antiqua" w:cs="Book Antiqua"/>
          <w:b/>
        </w:rPr>
      </w:pPr>
      <w:r w:rsidRPr="00722017">
        <w:rPr>
          <w:rFonts w:ascii="Book Antiqua" w:eastAsia="Book Antiqua" w:hAnsi="Book Antiqua" w:cs="Book Antiqua"/>
          <w:b/>
        </w:rPr>
        <w:t xml:space="preserve">Figure 4 </w:t>
      </w:r>
      <w:r w:rsidR="00662D3B" w:rsidRPr="00722017">
        <w:rPr>
          <w:rFonts w:ascii="Book Antiqua" w:eastAsia="Book Antiqua" w:hAnsi="Book Antiqua" w:cs="Book Antiqua"/>
          <w:b/>
        </w:rPr>
        <w:t>Adverse events</w:t>
      </w:r>
      <w:r w:rsidR="00662D3B" w:rsidRPr="00722017">
        <w:rPr>
          <w:rFonts w:ascii="Book Antiqua" w:eastAsia="宋体" w:hAnsi="Book Antiqua" w:cs="宋体"/>
          <w:b/>
          <w:lang w:eastAsia="zh-CN"/>
        </w:rPr>
        <w:t xml:space="preserve">. </w:t>
      </w:r>
      <w:r w:rsidRPr="00722017">
        <w:rPr>
          <w:rFonts w:ascii="Book Antiqua" w:eastAsia="Book Antiqua" w:hAnsi="Book Antiqua" w:cs="Book Antiqua"/>
          <w:bCs/>
        </w:rPr>
        <w:t xml:space="preserve">A: The network of evidence of all the trials for adverse events; B: Forest plot comparing different treatment with placebo for need for adverse events; C: </w:t>
      </w:r>
      <w:r w:rsidR="004942F3" w:rsidRPr="00722017">
        <w:rPr>
          <w:rFonts w:ascii="Book Antiqua" w:eastAsia="Book Antiqua" w:hAnsi="Book Antiqua" w:cs="Book Antiqua"/>
          <w:bCs/>
        </w:rPr>
        <w:t>Surface under the cumulative ranking curve</w:t>
      </w:r>
      <w:r w:rsidRPr="00722017">
        <w:rPr>
          <w:rFonts w:ascii="Book Antiqua" w:eastAsia="Book Antiqua" w:hAnsi="Book Antiqua" w:cs="Book Antiqua"/>
          <w:bCs/>
        </w:rPr>
        <w:t xml:space="preserve"> values of different treatment for need for adverse events. </w:t>
      </w:r>
    </w:p>
    <w:p w14:paraId="545B3BD4" w14:textId="7A6E79C2" w:rsidR="00294BCE" w:rsidRPr="00722017" w:rsidRDefault="00294BCE" w:rsidP="00B34046">
      <w:pPr>
        <w:spacing w:line="360" w:lineRule="auto"/>
        <w:jc w:val="both"/>
        <w:rPr>
          <w:rFonts w:ascii="Book Antiqua" w:eastAsia="Book Antiqua" w:hAnsi="Book Antiqua" w:cs="Book Antiqua"/>
          <w:b/>
        </w:rPr>
        <w:sectPr w:rsidR="00294BCE" w:rsidRPr="00722017" w:rsidSect="00790F47">
          <w:pgSz w:w="12240" w:h="15840"/>
          <w:pgMar w:top="1440" w:right="1440" w:bottom="1440" w:left="1440" w:header="720" w:footer="720" w:gutter="0"/>
          <w:cols w:space="720"/>
          <w:docGrid w:linePitch="360"/>
        </w:sectPr>
      </w:pPr>
    </w:p>
    <w:p w14:paraId="522B4B9A" w14:textId="77777777" w:rsidR="00C16AB4" w:rsidRPr="00722017" w:rsidRDefault="00C16AB4" w:rsidP="00C16AB4">
      <w:pPr>
        <w:spacing w:line="360" w:lineRule="auto"/>
        <w:jc w:val="both"/>
        <w:rPr>
          <w:rFonts w:ascii="Book Antiqua" w:hAnsi="Book Antiqua"/>
          <w:b/>
          <w:bCs/>
        </w:rPr>
      </w:pPr>
      <w:r w:rsidRPr="00722017">
        <w:rPr>
          <w:rFonts w:ascii="Book Antiqua" w:hAnsi="Book Antiqua"/>
          <w:b/>
          <w:bCs/>
        </w:rPr>
        <w:lastRenderedPageBreak/>
        <w:t>Table 1 General characteristic of the included studies</w:t>
      </w:r>
    </w:p>
    <w:tbl>
      <w:tblPr>
        <w:tblW w:w="16788" w:type="dxa"/>
        <w:tblInd w:w="108" w:type="dxa"/>
        <w:tblLook w:val="04A0" w:firstRow="1" w:lastRow="0" w:firstColumn="1" w:lastColumn="0" w:noHBand="0" w:noVBand="1"/>
      </w:tblPr>
      <w:tblGrid>
        <w:gridCol w:w="1427"/>
        <w:gridCol w:w="1043"/>
        <w:gridCol w:w="576"/>
        <w:gridCol w:w="576"/>
        <w:gridCol w:w="843"/>
        <w:gridCol w:w="636"/>
        <w:gridCol w:w="636"/>
        <w:gridCol w:w="1136"/>
        <w:gridCol w:w="1391"/>
        <w:gridCol w:w="1391"/>
        <w:gridCol w:w="1346"/>
        <w:gridCol w:w="1767"/>
        <w:gridCol w:w="1227"/>
        <w:gridCol w:w="1767"/>
        <w:gridCol w:w="1350"/>
      </w:tblGrid>
      <w:tr w:rsidR="00C16AB4" w:rsidRPr="00722017" w14:paraId="73354AE9" w14:textId="77777777" w:rsidTr="00E75C73">
        <w:trPr>
          <w:trHeight w:val="1152"/>
        </w:trPr>
        <w:tc>
          <w:tcPr>
            <w:tcW w:w="1427" w:type="dxa"/>
            <w:vMerge w:val="restart"/>
            <w:tcBorders>
              <w:top w:val="single" w:sz="4" w:space="0" w:color="auto"/>
              <w:left w:val="nil"/>
              <w:right w:val="nil"/>
            </w:tcBorders>
            <w:shd w:val="clear" w:color="auto" w:fill="auto"/>
            <w:hideMark/>
          </w:tcPr>
          <w:p w14:paraId="6200285D"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Ref.</w:t>
            </w:r>
          </w:p>
        </w:tc>
        <w:tc>
          <w:tcPr>
            <w:tcW w:w="1003" w:type="dxa"/>
            <w:tcBorders>
              <w:top w:val="single" w:sz="4" w:space="0" w:color="auto"/>
              <w:left w:val="nil"/>
              <w:bottom w:val="single" w:sz="4" w:space="0" w:color="auto"/>
              <w:right w:val="nil"/>
            </w:tcBorders>
            <w:shd w:val="clear" w:color="auto" w:fill="auto"/>
            <w:hideMark/>
          </w:tcPr>
          <w:p w14:paraId="3B195452"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Sample size</w:t>
            </w:r>
          </w:p>
        </w:tc>
        <w:tc>
          <w:tcPr>
            <w:tcW w:w="576" w:type="dxa"/>
            <w:tcBorders>
              <w:top w:val="single" w:sz="4" w:space="0" w:color="auto"/>
              <w:left w:val="nil"/>
              <w:bottom w:val="single" w:sz="4" w:space="0" w:color="auto"/>
              <w:right w:val="nil"/>
            </w:tcBorders>
            <w:shd w:val="clear" w:color="auto" w:fill="auto"/>
            <w:hideMark/>
          </w:tcPr>
          <w:p w14:paraId="55C4B424" w14:textId="77777777" w:rsidR="00C16AB4" w:rsidRPr="00722017" w:rsidRDefault="00C16AB4" w:rsidP="00E75C73">
            <w:pPr>
              <w:spacing w:line="360" w:lineRule="auto"/>
              <w:jc w:val="both"/>
              <w:rPr>
                <w:rFonts w:ascii="Book Antiqua" w:eastAsia="宋体" w:hAnsi="Book Antiqua" w:cs="宋体"/>
                <w:b/>
                <w:bCs/>
                <w:color w:val="000000"/>
                <w:lang w:eastAsia="zh-CN"/>
              </w:rPr>
            </w:pPr>
          </w:p>
        </w:tc>
        <w:tc>
          <w:tcPr>
            <w:tcW w:w="576" w:type="dxa"/>
            <w:tcBorders>
              <w:top w:val="single" w:sz="4" w:space="0" w:color="auto"/>
              <w:left w:val="nil"/>
              <w:bottom w:val="single" w:sz="4" w:space="0" w:color="auto"/>
              <w:right w:val="nil"/>
            </w:tcBorders>
            <w:shd w:val="clear" w:color="auto" w:fill="auto"/>
            <w:hideMark/>
          </w:tcPr>
          <w:p w14:paraId="763FA78F" w14:textId="77777777" w:rsidR="00C16AB4" w:rsidRPr="00722017" w:rsidRDefault="00C16AB4" w:rsidP="00E75C73">
            <w:pPr>
              <w:spacing w:line="360" w:lineRule="auto"/>
              <w:jc w:val="both"/>
              <w:rPr>
                <w:rFonts w:ascii="Book Antiqua" w:eastAsia="Times New Roman" w:hAnsi="Book Antiqua"/>
                <w:b/>
                <w:bCs/>
                <w:lang w:eastAsia="zh-CN"/>
              </w:rPr>
            </w:pPr>
          </w:p>
        </w:tc>
        <w:tc>
          <w:tcPr>
            <w:tcW w:w="818" w:type="dxa"/>
            <w:tcBorders>
              <w:top w:val="single" w:sz="4" w:space="0" w:color="auto"/>
              <w:left w:val="nil"/>
              <w:bottom w:val="single" w:sz="4" w:space="0" w:color="auto"/>
              <w:right w:val="nil"/>
            </w:tcBorders>
            <w:shd w:val="clear" w:color="auto" w:fill="auto"/>
            <w:hideMark/>
          </w:tcPr>
          <w:p w14:paraId="030C1B07"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Mean age</w:t>
            </w:r>
          </w:p>
        </w:tc>
        <w:tc>
          <w:tcPr>
            <w:tcW w:w="636" w:type="dxa"/>
            <w:tcBorders>
              <w:top w:val="single" w:sz="4" w:space="0" w:color="auto"/>
              <w:left w:val="nil"/>
              <w:bottom w:val="single" w:sz="4" w:space="0" w:color="auto"/>
              <w:right w:val="nil"/>
            </w:tcBorders>
            <w:shd w:val="clear" w:color="auto" w:fill="auto"/>
            <w:hideMark/>
          </w:tcPr>
          <w:p w14:paraId="02759B9C" w14:textId="77777777" w:rsidR="00C16AB4" w:rsidRPr="00722017" w:rsidRDefault="00C16AB4" w:rsidP="00E75C73">
            <w:pPr>
              <w:spacing w:line="360" w:lineRule="auto"/>
              <w:jc w:val="both"/>
              <w:rPr>
                <w:rFonts w:ascii="Book Antiqua" w:eastAsia="宋体" w:hAnsi="Book Antiqua" w:cs="宋体"/>
                <w:b/>
                <w:bCs/>
                <w:color w:val="000000"/>
                <w:lang w:eastAsia="zh-CN"/>
              </w:rPr>
            </w:pPr>
          </w:p>
        </w:tc>
        <w:tc>
          <w:tcPr>
            <w:tcW w:w="636" w:type="dxa"/>
            <w:tcBorders>
              <w:top w:val="single" w:sz="4" w:space="0" w:color="auto"/>
              <w:left w:val="nil"/>
              <w:bottom w:val="single" w:sz="4" w:space="0" w:color="auto"/>
              <w:right w:val="nil"/>
            </w:tcBorders>
            <w:shd w:val="clear" w:color="auto" w:fill="auto"/>
            <w:hideMark/>
          </w:tcPr>
          <w:p w14:paraId="74DF6EC3" w14:textId="77777777" w:rsidR="00C16AB4" w:rsidRPr="00722017" w:rsidRDefault="00C16AB4" w:rsidP="00E75C73">
            <w:pPr>
              <w:spacing w:line="360" w:lineRule="auto"/>
              <w:jc w:val="both"/>
              <w:rPr>
                <w:rFonts w:ascii="Book Antiqua" w:eastAsia="Times New Roman" w:hAnsi="Book Antiqua"/>
                <w:b/>
                <w:bCs/>
                <w:lang w:eastAsia="zh-CN"/>
              </w:rPr>
            </w:pPr>
          </w:p>
        </w:tc>
        <w:tc>
          <w:tcPr>
            <w:tcW w:w="1091" w:type="dxa"/>
            <w:tcBorders>
              <w:top w:val="single" w:sz="4" w:space="0" w:color="auto"/>
              <w:left w:val="nil"/>
              <w:bottom w:val="single" w:sz="4" w:space="0" w:color="auto"/>
              <w:right w:val="nil"/>
            </w:tcBorders>
            <w:shd w:val="clear" w:color="auto" w:fill="auto"/>
            <w:hideMark/>
          </w:tcPr>
          <w:p w14:paraId="3AA91D6E"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Subtype</w:t>
            </w:r>
          </w:p>
        </w:tc>
        <w:tc>
          <w:tcPr>
            <w:tcW w:w="1391" w:type="dxa"/>
            <w:vMerge w:val="restart"/>
            <w:tcBorders>
              <w:top w:val="single" w:sz="4" w:space="0" w:color="auto"/>
              <w:left w:val="nil"/>
              <w:right w:val="nil"/>
            </w:tcBorders>
            <w:shd w:val="clear" w:color="auto" w:fill="auto"/>
            <w:hideMark/>
          </w:tcPr>
          <w:p w14:paraId="04DADB35"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t1</w:t>
            </w:r>
          </w:p>
        </w:tc>
        <w:tc>
          <w:tcPr>
            <w:tcW w:w="1391" w:type="dxa"/>
            <w:vMerge w:val="restart"/>
            <w:tcBorders>
              <w:top w:val="single" w:sz="4" w:space="0" w:color="auto"/>
              <w:left w:val="nil"/>
              <w:right w:val="nil"/>
            </w:tcBorders>
            <w:shd w:val="clear" w:color="auto" w:fill="auto"/>
            <w:hideMark/>
          </w:tcPr>
          <w:p w14:paraId="5B18365A"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t2</w:t>
            </w:r>
          </w:p>
        </w:tc>
        <w:tc>
          <w:tcPr>
            <w:tcW w:w="1346" w:type="dxa"/>
            <w:vMerge w:val="restart"/>
            <w:tcBorders>
              <w:top w:val="single" w:sz="4" w:space="0" w:color="auto"/>
              <w:left w:val="nil"/>
              <w:right w:val="nil"/>
            </w:tcBorders>
            <w:shd w:val="clear" w:color="auto" w:fill="auto"/>
            <w:hideMark/>
          </w:tcPr>
          <w:p w14:paraId="4AE9FA14"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t3</w:t>
            </w:r>
          </w:p>
        </w:tc>
        <w:tc>
          <w:tcPr>
            <w:tcW w:w="1767" w:type="dxa"/>
            <w:vMerge w:val="restart"/>
            <w:tcBorders>
              <w:top w:val="single" w:sz="4" w:space="0" w:color="auto"/>
              <w:left w:val="nil"/>
              <w:right w:val="nil"/>
            </w:tcBorders>
            <w:shd w:val="clear" w:color="auto" w:fill="auto"/>
            <w:hideMark/>
          </w:tcPr>
          <w:p w14:paraId="0D2BB3E0"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DMARDs (%)</w:t>
            </w:r>
          </w:p>
        </w:tc>
        <w:tc>
          <w:tcPr>
            <w:tcW w:w="1227" w:type="dxa"/>
            <w:vMerge w:val="restart"/>
            <w:tcBorders>
              <w:top w:val="single" w:sz="4" w:space="0" w:color="auto"/>
              <w:left w:val="nil"/>
              <w:right w:val="nil"/>
            </w:tcBorders>
            <w:shd w:val="clear" w:color="auto" w:fill="auto"/>
            <w:hideMark/>
          </w:tcPr>
          <w:p w14:paraId="60A04D59"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Biologic agents (%)</w:t>
            </w:r>
          </w:p>
        </w:tc>
        <w:tc>
          <w:tcPr>
            <w:tcW w:w="1587" w:type="dxa"/>
            <w:vMerge w:val="restart"/>
            <w:tcBorders>
              <w:top w:val="single" w:sz="4" w:space="0" w:color="auto"/>
              <w:left w:val="nil"/>
              <w:right w:val="nil"/>
            </w:tcBorders>
            <w:shd w:val="clear" w:color="auto" w:fill="auto"/>
            <w:hideMark/>
          </w:tcPr>
          <w:p w14:paraId="00C43949"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CS (%)</w:t>
            </w:r>
          </w:p>
        </w:tc>
        <w:tc>
          <w:tcPr>
            <w:tcW w:w="1316" w:type="dxa"/>
            <w:vMerge w:val="restart"/>
            <w:tcBorders>
              <w:top w:val="single" w:sz="4" w:space="0" w:color="auto"/>
              <w:left w:val="nil"/>
              <w:right w:val="nil"/>
            </w:tcBorders>
            <w:shd w:val="clear" w:color="auto" w:fill="auto"/>
            <w:hideMark/>
          </w:tcPr>
          <w:p w14:paraId="02D652DB"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Treatment duration (</w:t>
            </w:r>
            <w:proofErr w:type="spellStart"/>
            <w:r w:rsidRPr="00722017">
              <w:rPr>
                <w:rFonts w:ascii="Book Antiqua" w:eastAsia="宋体" w:hAnsi="Book Antiqua" w:cs="宋体"/>
                <w:b/>
                <w:bCs/>
                <w:color w:val="000000"/>
                <w:lang w:eastAsia="zh-CN"/>
              </w:rPr>
              <w:t>wk</w:t>
            </w:r>
            <w:proofErr w:type="spellEnd"/>
            <w:r w:rsidRPr="00722017">
              <w:rPr>
                <w:rFonts w:ascii="Book Antiqua" w:eastAsia="宋体" w:hAnsi="Book Antiqua" w:cs="宋体"/>
                <w:b/>
                <w:bCs/>
                <w:color w:val="000000"/>
                <w:lang w:eastAsia="zh-CN"/>
              </w:rPr>
              <w:t>)</w:t>
            </w:r>
          </w:p>
        </w:tc>
      </w:tr>
      <w:tr w:rsidR="00C16AB4" w:rsidRPr="00722017" w14:paraId="25D0C5E8" w14:textId="77777777" w:rsidTr="00E75C73">
        <w:trPr>
          <w:trHeight w:val="288"/>
        </w:trPr>
        <w:tc>
          <w:tcPr>
            <w:tcW w:w="1427" w:type="dxa"/>
            <w:vMerge/>
            <w:tcBorders>
              <w:left w:val="nil"/>
              <w:bottom w:val="single" w:sz="4" w:space="0" w:color="auto"/>
              <w:right w:val="nil"/>
            </w:tcBorders>
            <w:shd w:val="clear" w:color="auto" w:fill="auto"/>
            <w:hideMark/>
          </w:tcPr>
          <w:p w14:paraId="5E87D08D" w14:textId="77777777" w:rsidR="00C16AB4" w:rsidRPr="00722017" w:rsidRDefault="00C16AB4" w:rsidP="00E75C73">
            <w:pPr>
              <w:spacing w:line="360" w:lineRule="auto"/>
              <w:jc w:val="both"/>
              <w:rPr>
                <w:rFonts w:ascii="Book Antiqua" w:eastAsia="宋体" w:hAnsi="Book Antiqua" w:cs="宋体"/>
                <w:b/>
                <w:bCs/>
                <w:color w:val="000000"/>
                <w:lang w:eastAsia="zh-CN"/>
              </w:rPr>
            </w:pPr>
          </w:p>
        </w:tc>
        <w:tc>
          <w:tcPr>
            <w:tcW w:w="1003" w:type="dxa"/>
            <w:tcBorders>
              <w:top w:val="single" w:sz="4" w:space="0" w:color="auto"/>
              <w:left w:val="nil"/>
              <w:bottom w:val="single" w:sz="4" w:space="0" w:color="auto"/>
              <w:right w:val="nil"/>
            </w:tcBorders>
            <w:shd w:val="clear" w:color="auto" w:fill="auto"/>
            <w:hideMark/>
          </w:tcPr>
          <w:p w14:paraId="1B58A524"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t1</w:t>
            </w:r>
          </w:p>
        </w:tc>
        <w:tc>
          <w:tcPr>
            <w:tcW w:w="576" w:type="dxa"/>
            <w:tcBorders>
              <w:top w:val="single" w:sz="4" w:space="0" w:color="auto"/>
              <w:left w:val="nil"/>
              <w:bottom w:val="single" w:sz="4" w:space="0" w:color="auto"/>
              <w:right w:val="nil"/>
            </w:tcBorders>
            <w:shd w:val="clear" w:color="auto" w:fill="auto"/>
            <w:hideMark/>
          </w:tcPr>
          <w:p w14:paraId="32C4097B"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t2</w:t>
            </w:r>
          </w:p>
        </w:tc>
        <w:tc>
          <w:tcPr>
            <w:tcW w:w="576" w:type="dxa"/>
            <w:tcBorders>
              <w:top w:val="single" w:sz="4" w:space="0" w:color="auto"/>
              <w:left w:val="nil"/>
              <w:bottom w:val="single" w:sz="4" w:space="0" w:color="auto"/>
              <w:right w:val="nil"/>
            </w:tcBorders>
            <w:shd w:val="clear" w:color="auto" w:fill="auto"/>
            <w:hideMark/>
          </w:tcPr>
          <w:p w14:paraId="25AC7E64"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t3</w:t>
            </w:r>
          </w:p>
        </w:tc>
        <w:tc>
          <w:tcPr>
            <w:tcW w:w="818" w:type="dxa"/>
            <w:tcBorders>
              <w:top w:val="single" w:sz="4" w:space="0" w:color="auto"/>
              <w:left w:val="nil"/>
              <w:bottom w:val="single" w:sz="4" w:space="0" w:color="auto"/>
              <w:right w:val="nil"/>
            </w:tcBorders>
            <w:shd w:val="clear" w:color="auto" w:fill="auto"/>
            <w:hideMark/>
          </w:tcPr>
          <w:p w14:paraId="65797979"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t1</w:t>
            </w:r>
          </w:p>
        </w:tc>
        <w:tc>
          <w:tcPr>
            <w:tcW w:w="636" w:type="dxa"/>
            <w:tcBorders>
              <w:top w:val="single" w:sz="4" w:space="0" w:color="auto"/>
              <w:left w:val="nil"/>
              <w:bottom w:val="single" w:sz="4" w:space="0" w:color="auto"/>
              <w:right w:val="nil"/>
            </w:tcBorders>
            <w:shd w:val="clear" w:color="auto" w:fill="auto"/>
            <w:hideMark/>
          </w:tcPr>
          <w:p w14:paraId="00360B2D"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t2</w:t>
            </w:r>
          </w:p>
        </w:tc>
        <w:tc>
          <w:tcPr>
            <w:tcW w:w="636" w:type="dxa"/>
            <w:tcBorders>
              <w:top w:val="single" w:sz="4" w:space="0" w:color="auto"/>
              <w:left w:val="nil"/>
              <w:bottom w:val="single" w:sz="4" w:space="0" w:color="auto"/>
              <w:right w:val="nil"/>
            </w:tcBorders>
            <w:shd w:val="clear" w:color="auto" w:fill="auto"/>
            <w:hideMark/>
          </w:tcPr>
          <w:p w14:paraId="34576642" w14:textId="77777777" w:rsidR="00C16AB4" w:rsidRPr="00722017" w:rsidRDefault="00C16AB4" w:rsidP="00E75C73">
            <w:pPr>
              <w:spacing w:line="360" w:lineRule="auto"/>
              <w:jc w:val="both"/>
              <w:rPr>
                <w:rFonts w:ascii="Book Antiqua" w:eastAsia="宋体" w:hAnsi="Book Antiqua" w:cs="宋体"/>
                <w:b/>
                <w:bCs/>
                <w:color w:val="000000"/>
                <w:lang w:eastAsia="zh-CN"/>
              </w:rPr>
            </w:pPr>
            <w:r w:rsidRPr="00722017">
              <w:rPr>
                <w:rFonts w:ascii="Book Antiqua" w:eastAsia="宋体" w:hAnsi="Book Antiqua" w:cs="宋体"/>
                <w:b/>
                <w:bCs/>
                <w:color w:val="000000"/>
                <w:lang w:eastAsia="zh-CN"/>
              </w:rPr>
              <w:t>t3</w:t>
            </w:r>
          </w:p>
        </w:tc>
        <w:tc>
          <w:tcPr>
            <w:tcW w:w="1091" w:type="dxa"/>
            <w:tcBorders>
              <w:top w:val="single" w:sz="4" w:space="0" w:color="auto"/>
              <w:left w:val="nil"/>
              <w:bottom w:val="single" w:sz="4" w:space="0" w:color="auto"/>
              <w:right w:val="nil"/>
            </w:tcBorders>
            <w:shd w:val="clear" w:color="auto" w:fill="auto"/>
            <w:hideMark/>
          </w:tcPr>
          <w:p w14:paraId="17FAD290" w14:textId="77777777" w:rsidR="00C16AB4" w:rsidRPr="00722017" w:rsidRDefault="00C16AB4" w:rsidP="00E75C73">
            <w:pPr>
              <w:spacing w:line="360" w:lineRule="auto"/>
              <w:jc w:val="both"/>
              <w:rPr>
                <w:rFonts w:ascii="Book Antiqua" w:eastAsia="宋体" w:hAnsi="Book Antiqua" w:cs="宋体"/>
                <w:b/>
                <w:bCs/>
                <w:color w:val="000000"/>
                <w:lang w:eastAsia="zh-CN"/>
              </w:rPr>
            </w:pPr>
          </w:p>
        </w:tc>
        <w:tc>
          <w:tcPr>
            <w:tcW w:w="1391" w:type="dxa"/>
            <w:vMerge/>
            <w:tcBorders>
              <w:left w:val="nil"/>
              <w:bottom w:val="single" w:sz="4" w:space="0" w:color="auto"/>
              <w:right w:val="nil"/>
            </w:tcBorders>
            <w:shd w:val="clear" w:color="auto" w:fill="auto"/>
            <w:hideMark/>
          </w:tcPr>
          <w:p w14:paraId="0C6CA559" w14:textId="77777777" w:rsidR="00C16AB4" w:rsidRPr="00722017" w:rsidRDefault="00C16AB4" w:rsidP="00E75C73">
            <w:pPr>
              <w:spacing w:line="360" w:lineRule="auto"/>
              <w:jc w:val="both"/>
              <w:rPr>
                <w:rFonts w:ascii="Book Antiqua" w:eastAsia="Times New Roman" w:hAnsi="Book Antiqua"/>
                <w:b/>
                <w:bCs/>
                <w:lang w:eastAsia="zh-CN"/>
              </w:rPr>
            </w:pPr>
          </w:p>
        </w:tc>
        <w:tc>
          <w:tcPr>
            <w:tcW w:w="1391" w:type="dxa"/>
            <w:vMerge/>
            <w:tcBorders>
              <w:left w:val="nil"/>
              <w:bottom w:val="single" w:sz="4" w:space="0" w:color="auto"/>
              <w:right w:val="nil"/>
            </w:tcBorders>
            <w:shd w:val="clear" w:color="auto" w:fill="auto"/>
            <w:hideMark/>
          </w:tcPr>
          <w:p w14:paraId="3F10024D" w14:textId="77777777" w:rsidR="00C16AB4" w:rsidRPr="00722017" w:rsidRDefault="00C16AB4" w:rsidP="00E75C73">
            <w:pPr>
              <w:spacing w:line="360" w:lineRule="auto"/>
              <w:jc w:val="both"/>
              <w:rPr>
                <w:rFonts w:ascii="Book Antiqua" w:eastAsia="Times New Roman" w:hAnsi="Book Antiqua"/>
                <w:b/>
                <w:bCs/>
                <w:lang w:eastAsia="zh-CN"/>
              </w:rPr>
            </w:pPr>
          </w:p>
        </w:tc>
        <w:tc>
          <w:tcPr>
            <w:tcW w:w="1346" w:type="dxa"/>
            <w:vMerge/>
            <w:tcBorders>
              <w:left w:val="nil"/>
              <w:bottom w:val="single" w:sz="4" w:space="0" w:color="auto"/>
              <w:right w:val="nil"/>
            </w:tcBorders>
            <w:shd w:val="clear" w:color="auto" w:fill="auto"/>
            <w:hideMark/>
          </w:tcPr>
          <w:p w14:paraId="64351BF0" w14:textId="77777777" w:rsidR="00C16AB4" w:rsidRPr="00722017" w:rsidRDefault="00C16AB4" w:rsidP="00E75C73">
            <w:pPr>
              <w:spacing w:line="360" w:lineRule="auto"/>
              <w:jc w:val="both"/>
              <w:rPr>
                <w:rFonts w:ascii="Book Antiqua" w:eastAsia="Times New Roman" w:hAnsi="Book Antiqua"/>
                <w:b/>
                <w:bCs/>
                <w:lang w:eastAsia="zh-CN"/>
              </w:rPr>
            </w:pPr>
          </w:p>
        </w:tc>
        <w:tc>
          <w:tcPr>
            <w:tcW w:w="1767" w:type="dxa"/>
            <w:vMerge/>
            <w:tcBorders>
              <w:left w:val="nil"/>
              <w:bottom w:val="single" w:sz="4" w:space="0" w:color="auto"/>
              <w:right w:val="nil"/>
            </w:tcBorders>
            <w:shd w:val="clear" w:color="auto" w:fill="auto"/>
            <w:hideMark/>
          </w:tcPr>
          <w:p w14:paraId="647DA977" w14:textId="77777777" w:rsidR="00C16AB4" w:rsidRPr="00722017" w:rsidRDefault="00C16AB4" w:rsidP="00E75C73">
            <w:pPr>
              <w:spacing w:line="360" w:lineRule="auto"/>
              <w:jc w:val="both"/>
              <w:rPr>
                <w:rFonts w:ascii="Book Antiqua" w:eastAsia="Times New Roman" w:hAnsi="Book Antiqua"/>
                <w:b/>
                <w:bCs/>
                <w:lang w:eastAsia="zh-CN"/>
              </w:rPr>
            </w:pPr>
          </w:p>
        </w:tc>
        <w:tc>
          <w:tcPr>
            <w:tcW w:w="1227" w:type="dxa"/>
            <w:vMerge/>
            <w:tcBorders>
              <w:left w:val="nil"/>
              <w:bottom w:val="single" w:sz="4" w:space="0" w:color="auto"/>
              <w:right w:val="nil"/>
            </w:tcBorders>
            <w:shd w:val="clear" w:color="auto" w:fill="auto"/>
            <w:hideMark/>
          </w:tcPr>
          <w:p w14:paraId="43DB2DEB" w14:textId="77777777" w:rsidR="00C16AB4" w:rsidRPr="00722017" w:rsidRDefault="00C16AB4" w:rsidP="00E75C73">
            <w:pPr>
              <w:spacing w:line="360" w:lineRule="auto"/>
              <w:jc w:val="both"/>
              <w:rPr>
                <w:rFonts w:ascii="Book Antiqua" w:eastAsia="Times New Roman" w:hAnsi="Book Antiqua"/>
                <w:b/>
                <w:bCs/>
                <w:lang w:eastAsia="zh-CN"/>
              </w:rPr>
            </w:pPr>
          </w:p>
        </w:tc>
        <w:tc>
          <w:tcPr>
            <w:tcW w:w="1587" w:type="dxa"/>
            <w:vMerge/>
            <w:tcBorders>
              <w:left w:val="nil"/>
              <w:bottom w:val="single" w:sz="4" w:space="0" w:color="auto"/>
              <w:right w:val="nil"/>
            </w:tcBorders>
            <w:shd w:val="clear" w:color="auto" w:fill="auto"/>
            <w:hideMark/>
          </w:tcPr>
          <w:p w14:paraId="4A7D7B98" w14:textId="77777777" w:rsidR="00C16AB4" w:rsidRPr="00722017" w:rsidRDefault="00C16AB4" w:rsidP="00E75C73">
            <w:pPr>
              <w:spacing w:line="360" w:lineRule="auto"/>
              <w:jc w:val="both"/>
              <w:rPr>
                <w:rFonts w:ascii="Book Antiqua" w:eastAsia="Times New Roman" w:hAnsi="Book Antiqua"/>
                <w:b/>
                <w:bCs/>
                <w:lang w:eastAsia="zh-CN"/>
              </w:rPr>
            </w:pPr>
          </w:p>
        </w:tc>
        <w:tc>
          <w:tcPr>
            <w:tcW w:w="1316" w:type="dxa"/>
            <w:vMerge/>
            <w:tcBorders>
              <w:left w:val="nil"/>
              <w:bottom w:val="single" w:sz="4" w:space="0" w:color="auto"/>
              <w:right w:val="nil"/>
            </w:tcBorders>
            <w:shd w:val="clear" w:color="auto" w:fill="auto"/>
            <w:hideMark/>
          </w:tcPr>
          <w:p w14:paraId="4AFB4D49" w14:textId="77777777" w:rsidR="00C16AB4" w:rsidRPr="00722017" w:rsidRDefault="00C16AB4" w:rsidP="00E75C73">
            <w:pPr>
              <w:spacing w:line="360" w:lineRule="auto"/>
              <w:jc w:val="both"/>
              <w:rPr>
                <w:rFonts w:ascii="Book Antiqua" w:eastAsia="Times New Roman" w:hAnsi="Book Antiqua"/>
                <w:b/>
                <w:bCs/>
                <w:lang w:eastAsia="zh-CN"/>
              </w:rPr>
            </w:pPr>
          </w:p>
        </w:tc>
      </w:tr>
      <w:tr w:rsidR="00C16AB4" w:rsidRPr="00722017" w14:paraId="2AF64AB4" w14:textId="77777777" w:rsidTr="00E75C73">
        <w:trPr>
          <w:trHeight w:val="864"/>
        </w:trPr>
        <w:tc>
          <w:tcPr>
            <w:tcW w:w="1427" w:type="dxa"/>
            <w:tcBorders>
              <w:top w:val="single" w:sz="4" w:space="0" w:color="auto"/>
              <w:left w:val="nil"/>
              <w:bottom w:val="nil"/>
              <w:right w:val="nil"/>
            </w:tcBorders>
            <w:shd w:val="clear" w:color="auto" w:fill="auto"/>
            <w:hideMark/>
          </w:tcPr>
          <w:p w14:paraId="55452DB2"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 xml:space="preserve">Ruperto </w:t>
            </w:r>
            <w:r w:rsidRPr="00722017">
              <w:rPr>
                <w:rFonts w:ascii="Book Antiqua" w:eastAsia="宋体" w:hAnsi="Book Antiqua" w:cs="宋体"/>
                <w:i/>
                <w:iCs/>
                <w:color w:val="000000"/>
                <w:lang w:eastAsia="zh-CN"/>
              </w:rPr>
              <w:t xml:space="preserve">et </w:t>
            </w:r>
            <w:proofErr w:type="gramStart"/>
            <w:r w:rsidRPr="00722017">
              <w:rPr>
                <w:rFonts w:ascii="Book Antiqua" w:eastAsia="宋体" w:hAnsi="Book Antiqua" w:cs="宋体"/>
                <w:i/>
                <w:iCs/>
                <w:color w:val="000000"/>
                <w:lang w:eastAsia="zh-CN"/>
              </w:rPr>
              <w:t>al</w:t>
            </w:r>
            <w:r w:rsidRPr="00722017">
              <w:rPr>
                <w:rFonts w:ascii="Book Antiqua" w:eastAsia="宋体" w:hAnsi="Book Antiqua" w:cs="宋体"/>
                <w:color w:val="000000"/>
                <w:vertAlign w:val="superscript"/>
                <w:lang w:eastAsia="zh-CN"/>
              </w:rPr>
              <w:t>[</w:t>
            </w:r>
            <w:proofErr w:type="gramEnd"/>
            <w:r w:rsidRPr="00722017">
              <w:rPr>
                <w:rFonts w:ascii="Book Antiqua" w:eastAsia="宋体" w:hAnsi="Book Antiqua" w:cs="宋体"/>
                <w:color w:val="000000"/>
                <w:vertAlign w:val="superscript"/>
                <w:lang w:eastAsia="zh-CN"/>
              </w:rPr>
              <w:t>17]</w:t>
            </w:r>
            <w:r w:rsidRPr="00722017">
              <w:rPr>
                <w:rFonts w:ascii="Book Antiqua" w:eastAsia="宋体" w:hAnsi="Book Antiqua" w:cs="宋体"/>
                <w:color w:val="000000"/>
                <w:lang w:eastAsia="zh-CN"/>
              </w:rPr>
              <w:t>, 2005</w:t>
            </w:r>
          </w:p>
        </w:tc>
        <w:tc>
          <w:tcPr>
            <w:tcW w:w="1003" w:type="dxa"/>
            <w:tcBorders>
              <w:top w:val="single" w:sz="4" w:space="0" w:color="auto"/>
              <w:left w:val="nil"/>
              <w:bottom w:val="nil"/>
              <w:right w:val="nil"/>
            </w:tcBorders>
            <w:shd w:val="clear" w:color="auto" w:fill="auto"/>
            <w:hideMark/>
          </w:tcPr>
          <w:p w14:paraId="59F6EC64"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73</w:t>
            </w:r>
          </w:p>
        </w:tc>
        <w:tc>
          <w:tcPr>
            <w:tcW w:w="576" w:type="dxa"/>
            <w:tcBorders>
              <w:top w:val="single" w:sz="4" w:space="0" w:color="auto"/>
              <w:left w:val="nil"/>
              <w:bottom w:val="nil"/>
              <w:right w:val="nil"/>
            </w:tcBorders>
            <w:shd w:val="clear" w:color="auto" w:fill="auto"/>
            <w:hideMark/>
          </w:tcPr>
          <w:p w14:paraId="70D7934A"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74</w:t>
            </w:r>
          </w:p>
        </w:tc>
        <w:tc>
          <w:tcPr>
            <w:tcW w:w="576" w:type="dxa"/>
            <w:tcBorders>
              <w:top w:val="single" w:sz="4" w:space="0" w:color="auto"/>
              <w:left w:val="nil"/>
              <w:bottom w:val="nil"/>
              <w:right w:val="nil"/>
            </w:tcBorders>
            <w:shd w:val="clear" w:color="auto" w:fill="auto"/>
            <w:hideMark/>
          </w:tcPr>
          <w:p w14:paraId="193A6B5B"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78</w:t>
            </w:r>
          </w:p>
        </w:tc>
        <w:tc>
          <w:tcPr>
            <w:tcW w:w="818" w:type="dxa"/>
            <w:tcBorders>
              <w:top w:val="single" w:sz="4" w:space="0" w:color="auto"/>
              <w:left w:val="nil"/>
              <w:bottom w:val="nil"/>
              <w:right w:val="nil"/>
            </w:tcBorders>
            <w:shd w:val="clear" w:color="auto" w:fill="auto"/>
            <w:hideMark/>
          </w:tcPr>
          <w:p w14:paraId="71354411"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8.9</w:t>
            </w:r>
          </w:p>
        </w:tc>
        <w:tc>
          <w:tcPr>
            <w:tcW w:w="636" w:type="dxa"/>
            <w:tcBorders>
              <w:top w:val="single" w:sz="4" w:space="0" w:color="auto"/>
              <w:left w:val="nil"/>
              <w:bottom w:val="nil"/>
              <w:right w:val="nil"/>
            </w:tcBorders>
            <w:shd w:val="clear" w:color="auto" w:fill="auto"/>
            <w:hideMark/>
          </w:tcPr>
          <w:p w14:paraId="2381415B"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9.0</w:t>
            </w:r>
          </w:p>
        </w:tc>
        <w:tc>
          <w:tcPr>
            <w:tcW w:w="636" w:type="dxa"/>
            <w:tcBorders>
              <w:top w:val="single" w:sz="4" w:space="0" w:color="auto"/>
              <w:left w:val="nil"/>
              <w:bottom w:val="nil"/>
              <w:right w:val="nil"/>
            </w:tcBorders>
            <w:shd w:val="clear" w:color="auto" w:fill="auto"/>
            <w:hideMark/>
          </w:tcPr>
          <w:p w14:paraId="30B4F93B"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7.5</w:t>
            </w:r>
          </w:p>
        </w:tc>
        <w:tc>
          <w:tcPr>
            <w:tcW w:w="1091" w:type="dxa"/>
            <w:tcBorders>
              <w:top w:val="single" w:sz="4" w:space="0" w:color="auto"/>
              <w:left w:val="nil"/>
              <w:bottom w:val="nil"/>
              <w:right w:val="nil"/>
            </w:tcBorders>
            <w:shd w:val="clear" w:color="auto" w:fill="auto"/>
            <w:hideMark/>
          </w:tcPr>
          <w:p w14:paraId="29CA169D"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pJIA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t>oJIA</w:t>
            </w:r>
            <w:proofErr w:type="spellEnd"/>
          </w:p>
        </w:tc>
        <w:tc>
          <w:tcPr>
            <w:tcW w:w="1391" w:type="dxa"/>
            <w:tcBorders>
              <w:top w:val="single" w:sz="4" w:space="0" w:color="auto"/>
              <w:left w:val="nil"/>
              <w:bottom w:val="nil"/>
              <w:right w:val="nil"/>
            </w:tcBorders>
            <w:shd w:val="clear" w:color="auto" w:fill="auto"/>
            <w:hideMark/>
          </w:tcPr>
          <w:p w14:paraId="48D25821"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 xml:space="preserve">Meloxicam (0.125 </w:t>
            </w:r>
            <w:proofErr w:type="spellStart"/>
            <w:r w:rsidRPr="00722017">
              <w:rPr>
                <w:rFonts w:ascii="Book Antiqua" w:eastAsia="宋体" w:hAnsi="Book Antiqua" w:cs="宋体"/>
                <w:color w:val="000000"/>
                <w:lang w:eastAsia="zh-CN"/>
              </w:rPr>
              <w:t>qd</w:t>
            </w:r>
            <w:proofErr w:type="spellEnd"/>
            <w:r w:rsidRPr="00722017">
              <w:rPr>
                <w:rFonts w:ascii="Book Antiqua" w:eastAsia="宋体" w:hAnsi="Book Antiqua" w:cs="宋体"/>
                <w:color w:val="000000"/>
                <w:lang w:eastAsia="zh-CN"/>
              </w:rPr>
              <w:t>)</w:t>
            </w:r>
          </w:p>
        </w:tc>
        <w:tc>
          <w:tcPr>
            <w:tcW w:w="1391" w:type="dxa"/>
            <w:tcBorders>
              <w:top w:val="single" w:sz="4" w:space="0" w:color="auto"/>
              <w:left w:val="nil"/>
              <w:bottom w:val="nil"/>
              <w:right w:val="nil"/>
            </w:tcBorders>
            <w:shd w:val="clear" w:color="auto" w:fill="auto"/>
            <w:hideMark/>
          </w:tcPr>
          <w:p w14:paraId="488BD4B0"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 xml:space="preserve">Meloxicam (0.250 </w:t>
            </w:r>
            <w:proofErr w:type="spellStart"/>
            <w:r w:rsidRPr="00722017">
              <w:rPr>
                <w:rFonts w:ascii="Book Antiqua" w:eastAsia="宋体" w:hAnsi="Book Antiqua" w:cs="宋体"/>
                <w:color w:val="000000"/>
                <w:lang w:eastAsia="zh-CN"/>
              </w:rPr>
              <w:t>qd</w:t>
            </w:r>
            <w:proofErr w:type="spellEnd"/>
            <w:r w:rsidRPr="00722017">
              <w:rPr>
                <w:rFonts w:ascii="Book Antiqua" w:eastAsia="宋体" w:hAnsi="Book Antiqua" w:cs="宋体"/>
                <w:color w:val="000000"/>
                <w:lang w:eastAsia="zh-CN"/>
              </w:rPr>
              <w:t>)</w:t>
            </w:r>
          </w:p>
        </w:tc>
        <w:tc>
          <w:tcPr>
            <w:tcW w:w="1346" w:type="dxa"/>
            <w:tcBorders>
              <w:top w:val="single" w:sz="4" w:space="0" w:color="auto"/>
              <w:left w:val="nil"/>
              <w:bottom w:val="nil"/>
              <w:right w:val="nil"/>
            </w:tcBorders>
            <w:shd w:val="clear" w:color="auto" w:fill="auto"/>
            <w:hideMark/>
          </w:tcPr>
          <w:p w14:paraId="376B3097"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Naproxen (5.000 mg/kg)</w:t>
            </w:r>
          </w:p>
        </w:tc>
        <w:tc>
          <w:tcPr>
            <w:tcW w:w="1767" w:type="dxa"/>
            <w:tcBorders>
              <w:top w:val="single" w:sz="4" w:space="0" w:color="auto"/>
              <w:left w:val="nil"/>
              <w:bottom w:val="nil"/>
              <w:right w:val="nil"/>
            </w:tcBorders>
            <w:shd w:val="clear" w:color="auto" w:fill="auto"/>
            <w:hideMark/>
          </w:tcPr>
          <w:p w14:paraId="2633E3BA"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24.7/28.4/37.2</w:t>
            </w:r>
          </w:p>
        </w:tc>
        <w:tc>
          <w:tcPr>
            <w:tcW w:w="1227" w:type="dxa"/>
            <w:tcBorders>
              <w:top w:val="single" w:sz="4" w:space="0" w:color="auto"/>
              <w:left w:val="nil"/>
              <w:bottom w:val="nil"/>
              <w:right w:val="nil"/>
            </w:tcBorders>
            <w:shd w:val="clear" w:color="auto" w:fill="auto"/>
            <w:hideMark/>
          </w:tcPr>
          <w:p w14:paraId="2FB42C5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587" w:type="dxa"/>
            <w:tcBorders>
              <w:top w:val="single" w:sz="4" w:space="0" w:color="auto"/>
              <w:left w:val="nil"/>
              <w:bottom w:val="nil"/>
              <w:right w:val="nil"/>
            </w:tcBorders>
            <w:shd w:val="clear" w:color="auto" w:fill="auto"/>
            <w:hideMark/>
          </w:tcPr>
          <w:p w14:paraId="2E16C4C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19.3/22.0/14.9</w:t>
            </w:r>
          </w:p>
        </w:tc>
        <w:tc>
          <w:tcPr>
            <w:tcW w:w="1316" w:type="dxa"/>
            <w:tcBorders>
              <w:top w:val="single" w:sz="4" w:space="0" w:color="auto"/>
              <w:left w:val="nil"/>
              <w:bottom w:val="nil"/>
              <w:right w:val="nil"/>
            </w:tcBorders>
            <w:shd w:val="clear" w:color="auto" w:fill="auto"/>
            <w:hideMark/>
          </w:tcPr>
          <w:p w14:paraId="3A88BE38"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12</w:t>
            </w:r>
          </w:p>
        </w:tc>
      </w:tr>
      <w:tr w:rsidR="00C16AB4" w:rsidRPr="00722017" w14:paraId="0D59B69D" w14:textId="77777777" w:rsidTr="00E75C73">
        <w:trPr>
          <w:trHeight w:val="1152"/>
        </w:trPr>
        <w:tc>
          <w:tcPr>
            <w:tcW w:w="1427" w:type="dxa"/>
            <w:tcBorders>
              <w:top w:val="nil"/>
              <w:left w:val="nil"/>
              <w:bottom w:val="nil"/>
              <w:right w:val="nil"/>
            </w:tcBorders>
            <w:shd w:val="clear" w:color="auto" w:fill="auto"/>
            <w:hideMark/>
          </w:tcPr>
          <w:p w14:paraId="459CA57F"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Foeldvari</w:t>
            </w:r>
            <w:proofErr w:type="spellEnd"/>
            <w:r w:rsidRPr="00722017">
              <w:rPr>
                <w:rFonts w:ascii="Book Antiqua" w:eastAsia="宋体" w:hAnsi="Book Antiqua" w:cs="宋体"/>
                <w:color w:val="000000"/>
                <w:lang w:eastAsia="zh-CN"/>
              </w:rPr>
              <w:t xml:space="preserve"> </w:t>
            </w:r>
            <w:r w:rsidRPr="00722017">
              <w:rPr>
                <w:rFonts w:ascii="Book Antiqua" w:eastAsia="宋体" w:hAnsi="Book Antiqua" w:cs="宋体"/>
                <w:i/>
                <w:iCs/>
                <w:color w:val="000000"/>
                <w:lang w:eastAsia="zh-CN"/>
              </w:rPr>
              <w:t xml:space="preserve">et </w:t>
            </w:r>
            <w:proofErr w:type="gramStart"/>
            <w:r w:rsidRPr="00722017">
              <w:rPr>
                <w:rFonts w:ascii="Book Antiqua" w:eastAsia="宋体" w:hAnsi="Book Antiqua" w:cs="宋体"/>
                <w:i/>
                <w:iCs/>
                <w:color w:val="000000"/>
                <w:lang w:eastAsia="zh-CN"/>
              </w:rPr>
              <w:t>al</w:t>
            </w:r>
            <w:r w:rsidRPr="00722017">
              <w:rPr>
                <w:rFonts w:ascii="Book Antiqua" w:eastAsia="宋体" w:hAnsi="Book Antiqua" w:cs="宋体"/>
                <w:color w:val="000000"/>
                <w:vertAlign w:val="superscript"/>
                <w:lang w:eastAsia="zh-CN"/>
              </w:rPr>
              <w:t>[</w:t>
            </w:r>
            <w:proofErr w:type="gramEnd"/>
            <w:r w:rsidRPr="00722017">
              <w:rPr>
                <w:rFonts w:ascii="Book Antiqua" w:eastAsia="宋体" w:hAnsi="Book Antiqua" w:cs="宋体"/>
                <w:color w:val="000000"/>
                <w:vertAlign w:val="superscript"/>
                <w:lang w:eastAsia="zh-CN"/>
              </w:rPr>
              <w:t>18]</w:t>
            </w:r>
            <w:r w:rsidRPr="00722017">
              <w:rPr>
                <w:rFonts w:ascii="Book Antiqua" w:eastAsia="宋体" w:hAnsi="Book Antiqua" w:cs="宋体"/>
                <w:color w:val="000000"/>
                <w:lang w:eastAsia="zh-CN"/>
              </w:rPr>
              <w:t>, 2009</w:t>
            </w:r>
          </w:p>
        </w:tc>
        <w:tc>
          <w:tcPr>
            <w:tcW w:w="1003" w:type="dxa"/>
            <w:tcBorders>
              <w:top w:val="nil"/>
              <w:left w:val="nil"/>
              <w:bottom w:val="nil"/>
              <w:right w:val="nil"/>
            </w:tcBorders>
            <w:shd w:val="clear" w:color="auto" w:fill="auto"/>
            <w:hideMark/>
          </w:tcPr>
          <w:p w14:paraId="2585C544"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77</w:t>
            </w:r>
          </w:p>
        </w:tc>
        <w:tc>
          <w:tcPr>
            <w:tcW w:w="576" w:type="dxa"/>
            <w:tcBorders>
              <w:top w:val="nil"/>
              <w:left w:val="nil"/>
              <w:bottom w:val="nil"/>
              <w:right w:val="nil"/>
            </w:tcBorders>
            <w:shd w:val="clear" w:color="auto" w:fill="auto"/>
            <w:hideMark/>
          </w:tcPr>
          <w:p w14:paraId="17ED8A29"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82</w:t>
            </w:r>
          </w:p>
        </w:tc>
        <w:tc>
          <w:tcPr>
            <w:tcW w:w="576" w:type="dxa"/>
            <w:tcBorders>
              <w:top w:val="nil"/>
              <w:left w:val="nil"/>
              <w:bottom w:val="nil"/>
              <w:right w:val="nil"/>
            </w:tcBorders>
            <w:shd w:val="clear" w:color="auto" w:fill="auto"/>
            <w:hideMark/>
          </w:tcPr>
          <w:p w14:paraId="0EDA132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83</w:t>
            </w:r>
          </w:p>
        </w:tc>
        <w:tc>
          <w:tcPr>
            <w:tcW w:w="818" w:type="dxa"/>
            <w:tcBorders>
              <w:top w:val="nil"/>
              <w:left w:val="nil"/>
              <w:bottom w:val="nil"/>
              <w:right w:val="nil"/>
            </w:tcBorders>
            <w:shd w:val="clear" w:color="auto" w:fill="auto"/>
            <w:hideMark/>
          </w:tcPr>
          <w:p w14:paraId="5F1E5560"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10.4</w:t>
            </w:r>
          </w:p>
        </w:tc>
        <w:tc>
          <w:tcPr>
            <w:tcW w:w="636" w:type="dxa"/>
            <w:tcBorders>
              <w:top w:val="nil"/>
              <w:left w:val="nil"/>
              <w:bottom w:val="nil"/>
              <w:right w:val="nil"/>
            </w:tcBorders>
            <w:shd w:val="clear" w:color="auto" w:fill="auto"/>
            <w:hideMark/>
          </w:tcPr>
          <w:p w14:paraId="29BE2E46"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10.2</w:t>
            </w:r>
          </w:p>
        </w:tc>
        <w:tc>
          <w:tcPr>
            <w:tcW w:w="636" w:type="dxa"/>
            <w:tcBorders>
              <w:top w:val="nil"/>
              <w:left w:val="nil"/>
              <w:bottom w:val="nil"/>
              <w:right w:val="nil"/>
            </w:tcBorders>
            <w:shd w:val="clear" w:color="auto" w:fill="auto"/>
            <w:hideMark/>
          </w:tcPr>
          <w:p w14:paraId="00020A93"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10.4</w:t>
            </w:r>
          </w:p>
        </w:tc>
        <w:tc>
          <w:tcPr>
            <w:tcW w:w="1091" w:type="dxa"/>
            <w:tcBorders>
              <w:top w:val="nil"/>
              <w:left w:val="nil"/>
              <w:bottom w:val="nil"/>
              <w:right w:val="nil"/>
            </w:tcBorders>
            <w:shd w:val="clear" w:color="auto" w:fill="auto"/>
            <w:hideMark/>
          </w:tcPr>
          <w:p w14:paraId="695C6664"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pJIA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t>oJIA</w:t>
            </w:r>
            <w:proofErr w:type="spellEnd"/>
          </w:p>
        </w:tc>
        <w:tc>
          <w:tcPr>
            <w:tcW w:w="1391" w:type="dxa"/>
            <w:tcBorders>
              <w:top w:val="nil"/>
              <w:left w:val="nil"/>
              <w:bottom w:val="nil"/>
              <w:right w:val="nil"/>
            </w:tcBorders>
            <w:shd w:val="clear" w:color="auto" w:fill="auto"/>
            <w:hideMark/>
          </w:tcPr>
          <w:p w14:paraId="18D104F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Celecoxib (3.0 mg/kg bid)</w:t>
            </w:r>
          </w:p>
        </w:tc>
        <w:tc>
          <w:tcPr>
            <w:tcW w:w="1391" w:type="dxa"/>
            <w:tcBorders>
              <w:top w:val="nil"/>
              <w:left w:val="nil"/>
              <w:bottom w:val="nil"/>
              <w:right w:val="nil"/>
            </w:tcBorders>
            <w:shd w:val="clear" w:color="auto" w:fill="auto"/>
            <w:hideMark/>
          </w:tcPr>
          <w:p w14:paraId="25B92C83"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Celecoxib (6.0 mg/kg bid)</w:t>
            </w:r>
          </w:p>
        </w:tc>
        <w:tc>
          <w:tcPr>
            <w:tcW w:w="1346" w:type="dxa"/>
            <w:tcBorders>
              <w:top w:val="nil"/>
              <w:left w:val="nil"/>
              <w:bottom w:val="nil"/>
              <w:right w:val="nil"/>
            </w:tcBorders>
            <w:shd w:val="clear" w:color="auto" w:fill="auto"/>
            <w:hideMark/>
          </w:tcPr>
          <w:p w14:paraId="4BED65D2"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Naproxen (7.5 mg/kg)</w:t>
            </w:r>
          </w:p>
        </w:tc>
        <w:tc>
          <w:tcPr>
            <w:tcW w:w="1767" w:type="dxa"/>
            <w:tcBorders>
              <w:top w:val="nil"/>
              <w:left w:val="nil"/>
              <w:bottom w:val="nil"/>
              <w:right w:val="nil"/>
            </w:tcBorders>
            <w:shd w:val="clear" w:color="auto" w:fill="auto"/>
            <w:hideMark/>
          </w:tcPr>
          <w:p w14:paraId="6D680706"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50.6/47.6/51.8</w:t>
            </w:r>
          </w:p>
        </w:tc>
        <w:tc>
          <w:tcPr>
            <w:tcW w:w="1227" w:type="dxa"/>
            <w:tcBorders>
              <w:top w:val="nil"/>
              <w:left w:val="nil"/>
              <w:bottom w:val="nil"/>
              <w:right w:val="nil"/>
            </w:tcBorders>
            <w:shd w:val="clear" w:color="auto" w:fill="auto"/>
            <w:hideMark/>
          </w:tcPr>
          <w:p w14:paraId="4AE253EF"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0/3.7/3.6</w:t>
            </w:r>
          </w:p>
        </w:tc>
        <w:tc>
          <w:tcPr>
            <w:tcW w:w="1587" w:type="dxa"/>
            <w:tcBorders>
              <w:top w:val="nil"/>
              <w:left w:val="nil"/>
              <w:bottom w:val="nil"/>
              <w:right w:val="nil"/>
            </w:tcBorders>
            <w:shd w:val="clear" w:color="auto" w:fill="auto"/>
            <w:hideMark/>
          </w:tcPr>
          <w:p w14:paraId="67BAE13F"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316" w:type="dxa"/>
            <w:tcBorders>
              <w:top w:val="nil"/>
              <w:left w:val="nil"/>
              <w:bottom w:val="nil"/>
              <w:right w:val="nil"/>
            </w:tcBorders>
            <w:shd w:val="clear" w:color="auto" w:fill="auto"/>
            <w:hideMark/>
          </w:tcPr>
          <w:p w14:paraId="07601D89"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12</w:t>
            </w:r>
          </w:p>
        </w:tc>
      </w:tr>
      <w:tr w:rsidR="00C16AB4" w:rsidRPr="00722017" w14:paraId="4FB16B6F" w14:textId="77777777" w:rsidTr="00E75C73">
        <w:trPr>
          <w:trHeight w:val="864"/>
        </w:trPr>
        <w:tc>
          <w:tcPr>
            <w:tcW w:w="1427" w:type="dxa"/>
            <w:tcBorders>
              <w:top w:val="nil"/>
              <w:left w:val="nil"/>
              <w:bottom w:val="nil"/>
              <w:right w:val="nil"/>
            </w:tcBorders>
            <w:shd w:val="clear" w:color="auto" w:fill="auto"/>
            <w:hideMark/>
          </w:tcPr>
          <w:p w14:paraId="45BF4E19"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García-</w:t>
            </w:r>
            <w:proofErr w:type="spellStart"/>
            <w:r w:rsidRPr="00722017">
              <w:rPr>
                <w:rFonts w:ascii="Book Antiqua" w:eastAsia="宋体" w:hAnsi="Book Antiqua" w:cs="宋体"/>
                <w:color w:val="000000"/>
                <w:lang w:eastAsia="zh-CN"/>
              </w:rPr>
              <w:t>Morteo</w:t>
            </w:r>
            <w:proofErr w:type="spellEnd"/>
            <w:r w:rsidRPr="00722017">
              <w:rPr>
                <w:rFonts w:ascii="Book Antiqua" w:eastAsia="宋体" w:hAnsi="Book Antiqua" w:cs="宋体"/>
                <w:color w:val="000000"/>
                <w:lang w:eastAsia="zh-CN"/>
              </w:rPr>
              <w:t xml:space="preserve"> </w:t>
            </w:r>
            <w:r w:rsidRPr="00722017">
              <w:rPr>
                <w:rFonts w:ascii="Book Antiqua" w:eastAsia="宋体" w:hAnsi="Book Antiqua" w:cs="宋体"/>
                <w:i/>
                <w:iCs/>
                <w:color w:val="000000"/>
                <w:lang w:eastAsia="zh-CN"/>
              </w:rPr>
              <w:t xml:space="preserve">et </w:t>
            </w:r>
            <w:proofErr w:type="gramStart"/>
            <w:r w:rsidRPr="00722017">
              <w:rPr>
                <w:rFonts w:ascii="Book Antiqua" w:eastAsia="宋体" w:hAnsi="Book Antiqua" w:cs="宋体"/>
                <w:i/>
                <w:iCs/>
                <w:color w:val="000000"/>
                <w:lang w:eastAsia="zh-CN"/>
              </w:rPr>
              <w:t>al</w:t>
            </w:r>
            <w:r w:rsidRPr="00722017">
              <w:rPr>
                <w:rFonts w:ascii="Book Antiqua" w:eastAsia="宋体" w:hAnsi="Book Antiqua" w:cs="宋体"/>
                <w:color w:val="000000"/>
                <w:vertAlign w:val="superscript"/>
                <w:lang w:eastAsia="zh-CN"/>
              </w:rPr>
              <w:t>[</w:t>
            </w:r>
            <w:proofErr w:type="gramEnd"/>
            <w:r w:rsidRPr="00722017">
              <w:rPr>
                <w:rFonts w:ascii="Book Antiqua" w:eastAsia="宋体" w:hAnsi="Book Antiqua" w:cs="宋体"/>
                <w:color w:val="000000"/>
                <w:vertAlign w:val="superscript"/>
                <w:lang w:eastAsia="zh-CN"/>
              </w:rPr>
              <w:t>19]</w:t>
            </w:r>
            <w:r w:rsidRPr="00722017">
              <w:rPr>
                <w:rFonts w:ascii="Book Antiqua" w:eastAsia="宋体" w:hAnsi="Book Antiqua" w:cs="宋体"/>
                <w:color w:val="000000"/>
                <w:lang w:eastAsia="zh-CN"/>
              </w:rPr>
              <w:t>, 1987</w:t>
            </w:r>
          </w:p>
        </w:tc>
        <w:tc>
          <w:tcPr>
            <w:tcW w:w="1003" w:type="dxa"/>
            <w:tcBorders>
              <w:top w:val="nil"/>
              <w:left w:val="nil"/>
              <w:bottom w:val="nil"/>
              <w:right w:val="nil"/>
            </w:tcBorders>
            <w:shd w:val="clear" w:color="auto" w:fill="auto"/>
            <w:hideMark/>
          </w:tcPr>
          <w:p w14:paraId="5723DD3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12</w:t>
            </w:r>
          </w:p>
        </w:tc>
        <w:tc>
          <w:tcPr>
            <w:tcW w:w="576" w:type="dxa"/>
            <w:tcBorders>
              <w:top w:val="nil"/>
              <w:left w:val="nil"/>
              <w:bottom w:val="nil"/>
              <w:right w:val="nil"/>
            </w:tcBorders>
            <w:shd w:val="clear" w:color="auto" w:fill="auto"/>
            <w:hideMark/>
          </w:tcPr>
          <w:p w14:paraId="15EB43EE"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14</w:t>
            </w:r>
          </w:p>
        </w:tc>
        <w:tc>
          <w:tcPr>
            <w:tcW w:w="576" w:type="dxa"/>
            <w:tcBorders>
              <w:top w:val="nil"/>
              <w:left w:val="nil"/>
              <w:bottom w:val="nil"/>
              <w:right w:val="nil"/>
            </w:tcBorders>
            <w:shd w:val="clear" w:color="auto" w:fill="auto"/>
            <w:hideMark/>
          </w:tcPr>
          <w:p w14:paraId="7D99C1F9"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818" w:type="dxa"/>
            <w:tcBorders>
              <w:top w:val="nil"/>
              <w:left w:val="nil"/>
              <w:bottom w:val="nil"/>
              <w:right w:val="nil"/>
            </w:tcBorders>
            <w:shd w:val="clear" w:color="auto" w:fill="auto"/>
            <w:hideMark/>
          </w:tcPr>
          <w:p w14:paraId="0EB3565C"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8.5</w:t>
            </w:r>
          </w:p>
        </w:tc>
        <w:tc>
          <w:tcPr>
            <w:tcW w:w="636" w:type="dxa"/>
            <w:tcBorders>
              <w:top w:val="nil"/>
              <w:left w:val="nil"/>
              <w:bottom w:val="nil"/>
              <w:right w:val="nil"/>
            </w:tcBorders>
            <w:shd w:val="clear" w:color="auto" w:fill="auto"/>
            <w:hideMark/>
          </w:tcPr>
          <w:p w14:paraId="1104C64A"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8.5</w:t>
            </w:r>
          </w:p>
        </w:tc>
        <w:tc>
          <w:tcPr>
            <w:tcW w:w="636" w:type="dxa"/>
            <w:tcBorders>
              <w:top w:val="nil"/>
              <w:left w:val="nil"/>
              <w:bottom w:val="nil"/>
              <w:right w:val="nil"/>
            </w:tcBorders>
            <w:shd w:val="clear" w:color="auto" w:fill="auto"/>
            <w:hideMark/>
          </w:tcPr>
          <w:p w14:paraId="7F37C791"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1091" w:type="dxa"/>
            <w:tcBorders>
              <w:top w:val="nil"/>
              <w:left w:val="nil"/>
              <w:bottom w:val="nil"/>
              <w:right w:val="nil"/>
            </w:tcBorders>
            <w:shd w:val="clear" w:color="auto" w:fill="auto"/>
            <w:hideMark/>
          </w:tcPr>
          <w:p w14:paraId="19EFF8D8"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pJIA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t>oJIA</w:t>
            </w:r>
            <w:proofErr w:type="spellEnd"/>
          </w:p>
        </w:tc>
        <w:tc>
          <w:tcPr>
            <w:tcW w:w="1391" w:type="dxa"/>
            <w:tcBorders>
              <w:top w:val="nil"/>
              <w:left w:val="nil"/>
              <w:bottom w:val="nil"/>
              <w:right w:val="nil"/>
            </w:tcBorders>
            <w:shd w:val="clear" w:color="auto" w:fill="auto"/>
            <w:hideMark/>
          </w:tcPr>
          <w:p w14:paraId="262A30F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Piroxicam</w:t>
            </w:r>
          </w:p>
        </w:tc>
        <w:tc>
          <w:tcPr>
            <w:tcW w:w="1391" w:type="dxa"/>
            <w:tcBorders>
              <w:top w:val="nil"/>
              <w:left w:val="nil"/>
              <w:bottom w:val="nil"/>
              <w:right w:val="nil"/>
            </w:tcBorders>
            <w:shd w:val="clear" w:color="auto" w:fill="auto"/>
            <w:hideMark/>
          </w:tcPr>
          <w:p w14:paraId="3BA62E6E"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Naproxen (12.5 mg/kg/d)</w:t>
            </w:r>
          </w:p>
        </w:tc>
        <w:tc>
          <w:tcPr>
            <w:tcW w:w="1346" w:type="dxa"/>
            <w:tcBorders>
              <w:top w:val="nil"/>
              <w:left w:val="nil"/>
              <w:bottom w:val="nil"/>
              <w:right w:val="nil"/>
            </w:tcBorders>
            <w:shd w:val="clear" w:color="auto" w:fill="auto"/>
            <w:hideMark/>
          </w:tcPr>
          <w:p w14:paraId="7150079A"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1767" w:type="dxa"/>
            <w:tcBorders>
              <w:top w:val="nil"/>
              <w:left w:val="nil"/>
              <w:bottom w:val="nil"/>
              <w:right w:val="nil"/>
            </w:tcBorders>
            <w:shd w:val="clear" w:color="auto" w:fill="auto"/>
            <w:hideMark/>
          </w:tcPr>
          <w:p w14:paraId="26409063"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227" w:type="dxa"/>
            <w:tcBorders>
              <w:top w:val="nil"/>
              <w:left w:val="nil"/>
              <w:bottom w:val="nil"/>
              <w:right w:val="nil"/>
            </w:tcBorders>
            <w:shd w:val="clear" w:color="auto" w:fill="auto"/>
            <w:hideMark/>
          </w:tcPr>
          <w:p w14:paraId="15F0001B"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587" w:type="dxa"/>
            <w:tcBorders>
              <w:top w:val="nil"/>
              <w:left w:val="nil"/>
              <w:bottom w:val="nil"/>
              <w:right w:val="nil"/>
            </w:tcBorders>
            <w:shd w:val="clear" w:color="auto" w:fill="auto"/>
            <w:hideMark/>
          </w:tcPr>
          <w:p w14:paraId="3340D2FE"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11.5</w:t>
            </w:r>
          </w:p>
        </w:tc>
        <w:tc>
          <w:tcPr>
            <w:tcW w:w="1316" w:type="dxa"/>
            <w:tcBorders>
              <w:top w:val="nil"/>
              <w:left w:val="nil"/>
              <w:bottom w:val="nil"/>
              <w:right w:val="nil"/>
            </w:tcBorders>
            <w:shd w:val="clear" w:color="auto" w:fill="auto"/>
            <w:hideMark/>
          </w:tcPr>
          <w:p w14:paraId="58EB232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12</w:t>
            </w:r>
          </w:p>
        </w:tc>
      </w:tr>
      <w:tr w:rsidR="00C16AB4" w:rsidRPr="00722017" w14:paraId="23986F77" w14:textId="77777777" w:rsidTr="00E75C73">
        <w:trPr>
          <w:trHeight w:val="864"/>
        </w:trPr>
        <w:tc>
          <w:tcPr>
            <w:tcW w:w="1427" w:type="dxa"/>
            <w:tcBorders>
              <w:top w:val="nil"/>
              <w:left w:val="nil"/>
              <w:bottom w:val="nil"/>
              <w:right w:val="nil"/>
            </w:tcBorders>
            <w:shd w:val="clear" w:color="auto" w:fill="auto"/>
            <w:hideMark/>
          </w:tcPr>
          <w:p w14:paraId="6473655A"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 xml:space="preserve">Giannini </w:t>
            </w:r>
            <w:r w:rsidRPr="00722017">
              <w:rPr>
                <w:rFonts w:ascii="Book Antiqua" w:eastAsia="宋体" w:hAnsi="Book Antiqua" w:cs="宋体"/>
                <w:i/>
                <w:iCs/>
                <w:color w:val="000000"/>
                <w:lang w:eastAsia="zh-CN"/>
              </w:rPr>
              <w:t xml:space="preserve">et </w:t>
            </w:r>
            <w:proofErr w:type="gramStart"/>
            <w:r w:rsidRPr="00722017">
              <w:rPr>
                <w:rFonts w:ascii="Book Antiqua" w:eastAsia="宋体" w:hAnsi="Book Antiqua" w:cs="宋体"/>
                <w:i/>
                <w:iCs/>
                <w:color w:val="000000"/>
                <w:lang w:eastAsia="zh-CN"/>
              </w:rPr>
              <w:t>al</w:t>
            </w:r>
            <w:r w:rsidRPr="00722017">
              <w:rPr>
                <w:rFonts w:ascii="Book Antiqua" w:eastAsia="宋体" w:hAnsi="Book Antiqua" w:cs="宋体"/>
                <w:color w:val="000000"/>
                <w:vertAlign w:val="superscript"/>
                <w:lang w:eastAsia="zh-CN"/>
              </w:rPr>
              <w:t>[</w:t>
            </w:r>
            <w:proofErr w:type="gramEnd"/>
            <w:r w:rsidRPr="00722017">
              <w:rPr>
                <w:rFonts w:ascii="Book Antiqua" w:eastAsia="宋体" w:hAnsi="Book Antiqua" w:cs="宋体"/>
                <w:color w:val="000000"/>
                <w:vertAlign w:val="superscript"/>
                <w:lang w:eastAsia="zh-CN"/>
              </w:rPr>
              <w:t>20]</w:t>
            </w:r>
            <w:r w:rsidRPr="00722017">
              <w:rPr>
                <w:rFonts w:ascii="Book Antiqua" w:eastAsia="宋体" w:hAnsi="Book Antiqua" w:cs="宋体"/>
                <w:color w:val="000000"/>
                <w:lang w:eastAsia="zh-CN"/>
              </w:rPr>
              <w:t>, 1990</w:t>
            </w:r>
          </w:p>
        </w:tc>
        <w:tc>
          <w:tcPr>
            <w:tcW w:w="1003" w:type="dxa"/>
            <w:tcBorders>
              <w:top w:val="nil"/>
              <w:left w:val="nil"/>
              <w:bottom w:val="nil"/>
              <w:right w:val="nil"/>
            </w:tcBorders>
            <w:shd w:val="clear" w:color="auto" w:fill="auto"/>
            <w:hideMark/>
          </w:tcPr>
          <w:p w14:paraId="3A041A58"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45</w:t>
            </w:r>
          </w:p>
        </w:tc>
        <w:tc>
          <w:tcPr>
            <w:tcW w:w="576" w:type="dxa"/>
            <w:tcBorders>
              <w:top w:val="nil"/>
              <w:left w:val="nil"/>
              <w:bottom w:val="nil"/>
              <w:right w:val="nil"/>
            </w:tcBorders>
            <w:shd w:val="clear" w:color="auto" w:fill="auto"/>
            <w:hideMark/>
          </w:tcPr>
          <w:p w14:paraId="4A7363FB"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47</w:t>
            </w:r>
          </w:p>
        </w:tc>
        <w:tc>
          <w:tcPr>
            <w:tcW w:w="576" w:type="dxa"/>
            <w:tcBorders>
              <w:top w:val="nil"/>
              <w:left w:val="nil"/>
              <w:bottom w:val="nil"/>
              <w:right w:val="nil"/>
            </w:tcBorders>
            <w:shd w:val="clear" w:color="auto" w:fill="auto"/>
            <w:hideMark/>
          </w:tcPr>
          <w:p w14:paraId="47CF6EFF"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818" w:type="dxa"/>
            <w:tcBorders>
              <w:top w:val="nil"/>
              <w:left w:val="nil"/>
              <w:bottom w:val="nil"/>
              <w:right w:val="nil"/>
            </w:tcBorders>
            <w:shd w:val="clear" w:color="auto" w:fill="auto"/>
            <w:hideMark/>
          </w:tcPr>
          <w:p w14:paraId="7BE20C2B"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7.7</w:t>
            </w:r>
          </w:p>
        </w:tc>
        <w:tc>
          <w:tcPr>
            <w:tcW w:w="636" w:type="dxa"/>
            <w:tcBorders>
              <w:top w:val="nil"/>
              <w:left w:val="nil"/>
              <w:bottom w:val="nil"/>
              <w:right w:val="nil"/>
            </w:tcBorders>
            <w:shd w:val="clear" w:color="auto" w:fill="auto"/>
            <w:hideMark/>
          </w:tcPr>
          <w:p w14:paraId="29F9BE2A"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7.7</w:t>
            </w:r>
          </w:p>
        </w:tc>
        <w:tc>
          <w:tcPr>
            <w:tcW w:w="636" w:type="dxa"/>
            <w:tcBorders>
              <w:top w:val="nil"/>
              <w:left w:val="nil"/>
              <w:bottom w:val="nil"/>
              <w:right w:val="nil"/>
            </w:tcBorders>
            <w:shd w:val="clear" w:color="auto" w:fill="auto"/>
            <w:hideMark/>
          </w:tcPr>
          <w:p w14:paraId="6D012480"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1091" w:type="dxa"/>
            <w:tcBorders>
              <w:top w:val="nil"/>
              <w:left w:val="nil"/>
              <w:bottom w:val="nil"/>
              <w:right w:val="nil"/>
            </w:tcBorders>
            <w:shd w:val="clear" w:color="auto" w:fill="auto"/>
            <w:hideMark/>
          </w:tcPr>
          <w:p w14:paraId="5FE23B22"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pJIA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t>oJIA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t>sJIA</w:t>
            </w:r>
            <w:proofErr w:type="spellEnd"/>
          </w:p>
        </w:tc>
        <w:tc>
          <w:tcPr>
            <w:tcW w:w="1391" w:type="dxa"/>
            <w:tcBorders>
              <w:top w:val="nil"/>
              <w:left w:val="nil"/>
              <w:bottom w:val="nil"/>
              <w:right w:val="nil"/>
            </w:tcBorders>
            <w:shd w:val="clear" w:color="auto" w:fill="auto"/>
            <w:hideMark/>
          </w:tcPr>
          <w:p w14:paraId="05037247"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Inuprofen</w:t>
            </w:r>
            <w:proofErr w:type="spellEnd"/>
            <w:r w:rsidRPr="00722017">
              <w:rPr>
                <w:rFonts w:ascii="Book Antiqua" w:eastAsia="宋体" w:hAnsi="Book Antiqua" w:cs="宋体"/>
                <w:color w:val="000000"/>
                <w:lang w:eastAsia="zh-CN"/>
              </w:rPr>
              <w:t xml:space="preserve"> (30-40 mg/kg/d)</w:t>
            </w:r>
          </w:p>
        </w:tc>
        <w:tc>
          <w:tcPr>
            <w:tcW w:w="1391" w:type="dxa"/>
            <w:tcBorders>
              <w:top w:val="nil"/>
              <w:left w:val="nil"/>
              <w:bottom w:val="nil"/>
              <w:right w:val="nil"/>
            </w:tcBorders>
            <w:shd w:val="clear" w:color="auto" w:fill="auto"/>
            <w:hideMark/>
          </w:tcPr>
          <w:p w14:paraId="7043C8FC"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Aspirin (60-80 mg/kg/d)</w:t>
            </w:r>
          </w:p>
        </w:tc>
        <w:tc>
          <w:tcPr>
            <w:tcW w:w="1346" w:type="dxa"/>
            <w:tcBorders>
              <w:top w:val="nil"/>
              <w:left w:val="nil"/>
              <w:bottom w:val="nil"/>
              <w:right w:val="nil"/>
            </w:tcBorders>
            <w:shd w:val="clear" w:color="auto" w:fill="auto"/>
            <w:hideMark/>
          </w:tcPr>
          <w:p w14:paraId="7382586A"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1767" w:type="dxa"/>
            <w:tcBorders>
              <w:top w:val="nil"/>
              <w:left w:val="nil"/>
              <w:bottom w:val="nil"/>
              <w:right w:val="nil"/>
            </w:tcBorders>
            <w:shd w:val="clear" w:color="auto" w:fill="auto"/>
            <w:hideMark/>
          </w:tcPr>
          <w:p w14:paraId="6A86D7DC"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0</w:t>
            </w:r>
          </w:p>
        </w:tc>
        <w:tc>
          <w:tcPr>
            <w:tcW w:w="1227" w:type="dxa"/>
            <w:tcBorders>
              <w:top w:val="nil"/>
              <w:left w:val="nil"/>
              <w:bottom w:val="nil"/>
              <w:right w:val="nil"/>
            </w:tcBorders>
            <w:shd w:val="clear" w:color="auto" w:fill="auto"/>
            <w:hideMark/>
          </w:tcPr>
          <w:p w14:paraId="52140EC7"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0</w:t>
            </w:r>
          </w:p>
        </w:tc>
        <w:tc>
          <w:tcPr>
            <w:tcW w:w="1587" w:type="dxa"/>
            <w:tcBorders>
              <w:top w:val="nil"/>
              <w:left w:val="nil"/>
              <w:bottom w:val="nil"/>
              <w:right w:val="nil"/>
            </w:tcBorders>
            <w:shd w:val="clear" w:color="auto" w:fill="auto"/>
            <w:hideMark/>
          </w:tcPr>
          <w:p w14:paraId="6687CBCC"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316" w:type="dxa"/>
            <w:tcBorders>
              <w:top w:val="nil"/>
              <w:left w:val="nil"/>
              <w:bottom w:val="nil"/>
              <w:right w:val="nil"/>
            </w:tcBorders>
            <w:shd w:val="clear" w:color="auto" w:fill="auto"/>
            <w:hideMark/>
          </w:tcPr>
          <w:p w14:paraId="02A23358"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12</w:t>
            </w:r>
          </w:p>
        </w:tc>
      </w:tr>
      <w:tr w:rsidR="00C16AB4" w:rsidRPr="00722017" w14:paraId="41EB84B9" w14:textId="77777777" w:rsidTr="00E75C73">
        <w:trPr>
          <w:trHeight w:val="864"/>
        </w:trPr>
        <w:tc>
          <w:tcPr>
            <w:tcW w:w="1427" w:type="dxa"/>
            <w:tcBorders>
              <w:top w:val="nil"/>
              <w:left w:val="nil"/>
              <w:bottom w:val="nil"/>
              <w:right w:val="nil"/>
            </w:tcBorders>
            <w:shd w:val="clear" w:color="auto" w:fill="auto"/>
            <w:hideMark/>
          </w:tcPr>
          <w:p w14:paraId="29F9006D"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Haapasaari</w:t>
            </w:r>
            <w:proofErr w:type="spellEnd"/>
            <w:r w:rsidRPr="00722017">
              <w:rPr>
                <w:rFonts w:ascii="Book Antiqua" w:eastAsia="宋体" w:hAnsi="Book Antiqua" w:cs="宋体"/>
                <w:color w:val="000000"/>
                <w:lang w:eastAsia="zh-CN"/>
              </w:rPr>
              <w:t xml:space="preserve"> </w:t>
            </w:r>
            <w:r w:rsidRPr="00722017">
              <w:rPr>
                <w:rFonts w:ascii="Book Antiqua" w:eastAsia="宋体" w:hAnsi="Book Antiqua" w:cs="宋体"/>
                <w:i/>
                <w:iCs/>
                <w:color w:val="000000"/>
                <w:lang w:eastAsia="zh-CN"/>
              </w:rPr>
              <w:t xml:space="preserve">et </w:t>
            </w:r>
            <w:proofErr w:type="gramStart"/>
            <w:r w:rsidRPr="00722017">
              <w:rPr>
                <w:rFonts w:ascii="Book Antiqua" w:eastAsia="宋体" w:hAnsi="Book Antiqua" w:cs="宋体"/>
                <w:i/>
                <w:iCs/>
                <w:color w:val="000000"/>
                <w:lang w:eastAsia="zh-CN"/>
              </w:rPr>
              <w:t>al</w:t>
            </w:r>
            <w:r w:rsidRPr="00722017">
              <w:rPr>
                <w:rFonts w:ascii="Book Antiqua" w:eastAsia="宋体" w:hAnsi="Book Antiqua" w:cs="宋体"/>
                <w:color w:val="000000"/>
                <w:vertAlign w:val="superscript"/>
                <w:lang w:eastAsia="zh-CN"/>
              </w:rPr>
              <w:t>[</w:t>
            </w:r>
            <w:proofErr w:type="gramEnd"/>
            <w:r w:rsidRPr="00722017">
              <w:rPr>
                <w:rFonts w:ascii="Book Antiqua" w:eastAsia="宋体" w:hAnsi="Book Antiqua" w:cs="宋体"/>
                <w:color w:val="000000"/>
                <w:vertAlign w:val="superscript"/>
                <w:lang w:eastAsia="zh-CN"/>
              </w:rPr>
              <w:t>21]</w:t>
            </w:r>
            <w:r w:rsidRPr="00722017">
              <w:rPr>
                <w:rFonts w:ascii="Book Antiqua" w:eastAsia="宋体" w:hAnsi="Book Antiqua" w:cs="宋体"/>
                <w:color w:val="000000"/>
                <w:lang w:eastAsia="zh-CN"/>
              </w:rPr>
              <w:t xml:space="preserve">, </w:t>
            </w:r>
            <w:r w:rsidRPr="00722017">
              <w:rPr>
                <w:rFonts w:ascii="Book Antiqua" w:eastAsia="宋体" w:hAnsi="Book Antiqua" w:cs="宋体"/>
                <w:color w:val="000000"/>
                <w:lang w:eastAsia="zh-CN"/>
              </w:rPr>
              <w:lastRenderedPageBreak/>
              <w:t>1983</w:t>
            </w:r>
          </w:p>
        </w:tc>
        <w:tc>
          <w:tcPr>
            <w:tcW w:w="1003" w:type="dxa"/>
            <w:tcBorders>
              <w:top w:val="nil"/>
              <w:left w:val="nil"/>
              <w:bottom w:val="nil"/>
              <w:right w:val="nil"/>
            </w:tcBorders>
            <w:shd w:val="clear" w:color="auto" w:fill="auto"/>
            <w:hideMark/>
          </w:tcPr>
          <w:p w14:paraId="5092180F"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lastRenderedPageBreak/>
              <w:t>15</w:t>
            </w:r>
          </w:p>
        </w:tc>
        <w:tc>
          <w:tcPr>
            <w:tcW w:w="576" w:type="dxa"/>
            <w:tcBorders>
              <w:top w:val="nil"/>
              <w:left w:val="nil"/>
              <w:bottom w:val="nil"/>
              <w:right w:val="nil"/>
            </w:tcBorders>
            <w:shd w:val="clear" w:color="auto" w:fill="auto"/>
            <w:hideMark/>
          </w:tcPr>
          <w:p w14:paraId="0FB1D5B6"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15</w:t>
            </w:r>
          </w:p>
        </w:tc>
        <w:tc>
          <w:tcPr>
            <w:tcW w:w="576" w:type="dxa"/>
            <w:tcBorders>
              <w:top w:val="nil"/>
              <w:left w:val="nil"/>
              <w:bottom w:val="nil"/>
              <w:right w:val="nil"/>
            </w:tcBorders>
            <w:shd w:val="clear" w:color="auto" w:fill="auto"/>
            <w:hideMark/>
          </w:tcPr>
          <w:p w14:paraId="34606DE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15</w:t>
            </w:r>
          </w:p>
        </w:tc>
        <w:tc>
          <w:tcPr>
            <w:tcW w:w="818" w:type="dxa"/>
            <w:tcBorders>
              <w:top w:val="nil"/>
              <w:left w:val="nil"/>
              <w:bottom w:val="nil"/>
              <w:right w:val="nil"/>
            </w:tcBorders>
            <w:shd w:val="clear" w:color="auto" w:fill="auto"/>
            <w:hideMark/>
          </w:tcPr>
          <w:p w14:paraId="7265E986"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636" w:type="dxa"/>
            <w:tcBorders>
              <w:top w:val="nil"/>
              <w:left w:val="nil"/>
              <w:bottom w:val="nil"/>
              <w:right w:val="nil"/>
            </w:tcBorders>
            <w:shd w:val="clear" w:color="auto" w:fill="auto"/>
            <w:hideMark/>
          </w:tcPr>
          <w:p w14:paraId="4ABC9E02"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636" w:type="dxa"/>
            <w:tcBorders>
              <w:top w:val="nil"/>
              <w:left w:val="nil"/>
              <w:bottom w:val="nil"/>
              <w:right w:val="nil"/>
            </w:tcBorders>
            <w:shd w:val="clear" w:color="auto" w:fill="auto"/>
            <w:hideMark/>
          </w:tcPr>
          <w:p w14:paraId="410694F5"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091" w:type="dxa"/>
            <w:tcBorders>
              <w:top w:val="nil"/>
              <w:left w:val="nil"/>
              <w:bottom w:val="nil"/>
              <w:right w:val="nil"/>
            </w:tcBorders>
            <w:shd w:val="clear" w:color="auto" w:fill="auto"/>
            <w:hideMark/>
          </w:tcPr>
          <w:p w14:paraId="348D59DD"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pJIA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t>oJIA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lastRenderedPageBreak/>
              <w:t>sJIA</w:t>
            </w:r>
            <w:proofErr w:type="spellEnd"/>
          </w:p>
        </w:tc>
        <w:tc>
          <w:tcPr>
            <w:tcW w:w="1391" w:type="dxa"/>
            <w:tcBorders>
              <w:top w:val="nil"/>
              <w:left w:val="nil"/>
              <w:bottom w:val="nil"/>
              <w:right w:val="nil"/>
            </w:tcBorders>
            <w:shd w:val="clear" w:color="auto" w:fill="auto"/>
            <w:hideMark/>
          </w:tcPr>
          <w:p w14:paraId="2DBD4B7A"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lastRenderedPageBreak/>
              <w:t xml:space="preserve">Diclofenac (2-3 </w:t>
            </w:r>
            <w:r w:rsidRPr="00722017">
              <w:rPr>
                <w:rFonts w:ascii="Book Antiqua" w:eastAsia="宋体" w:hAnsi="Book Antiqua" w:cs="宋体"/>
                <w:color w:val="000000"/>
                <w:lang w:eastAsia="zh-CN"/>
              </w:rPr>
              <w:lastRenderedPageBreak/>
              <w:t>mg/kg/d)</w:t>
            </w:r>
          </w:p>
        </w:tc>
        <w:tc>
          <w:tcPr>
            <w:tcW w:w="1391" w:type="dxa"/>
            <w:tcBorders>
              <w:top w:val="nil"/>
              <w:left w:val="nil"/>
              <w:bottom w:val="nil"/>
              <w:right w:val="nil"/>
            </w:tcBorders>
            <w:shd w:val="clear" w:color="auto" w:fill="auto"/>
            <w:hideMark/>
          </w:tcPr>
          <w:p w14:paraId="52055924"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lastRenderedPageBreak/>
              <w:t xml:space="preserve">Aspirin (50-100 </w:t>
            </w:r>
            <w:r w:rsidRPr="00722017">
              <w:rPr>
                <w:rFonts w:ascii="Book Antiqua" w:eastAsia="宋体" w:hAnsi="Book Antiqua" w:cs="宋体"/>
                <w:color w:val="000000"/>
                <w:lang w:eastAsia="zh-CN"/>
              </w:rPr>
              <w:lastRenderedPageBreak/>
              <w:t>mg/kg/d)</w:t>
            </w:r>
          </w:p>
        </w:tc>
        <w:tc>
          <w:tcPr>
            <w:tcW w:w="1346" w:type="dxa"/>
            <w:tcBorders>
              <w:top w:val="nil"/>
              <w:left w:val="nil"/>
              <w:bottom w:val="nil"/>
              <w:right w:val="nil"/>
            </w:tcBorders>
            <w:shd w:val="clear" w:color="auto" w:fill="auto"/>
            <w:hideMark/>
          </w:tcPr>
          <w:p w14:paraId="3239A168"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lastRenderedPageBreak/>
              <w:t>Placebo</w:t>
            </w:r>
          </w:p>
        </w:tc>
        <w:tc>
          <w:tcPr>
            <w:tcW w:w="1767" w:type="dxa"/>
            <w:tcBorders>
              <w:top w:val="nil"/>
              <w:left w:val="nil"/>
              <w:bottom w:val="nil"/>
              <w:right w:val="nil"/>
            </w:tcBorders>
            <w:shd w:val="clear" w:color="auto" w:fill="auto"/>
            <w:hideMark/>
          </w:tcPr>
          <w:p w14:paraId="67F1D8C3"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227" w:type="dxa"/>
            <w:tcBorders>
              <w:top w:val="nil"/>
              <w:left w:val="nil"/>
              <w:bottom w:val="nil"/>
              <w:right w:val="nil"/>
            </w:tcBorders>
            <w:shd w:val="clear" w:color="auto" w:fill="auto"/>
            <w:hideMark/>
          </w:tcPr>
          <w:p w14:paraId="4415A3B4"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587" w:type="dxa"/>
            <w:tcBorders>
              <w:top w:val="nil"/>
              <w:left w:val="nil"/>
              <w:bottom w:val="nil"/>
              <w:right w:val="nil"/>
            </w:tcBorders>
            <w:shd w:val="clear" w:color="auto" w:fill="auto"/>
            <w:hideMark/>
          </w:tcPr>
          <w:p w14:paraId="0D361BB1"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316" w:type="dxa"/>
            <w:tcBorders>
              <w:top w:val="nil"/>
              <w:left w:val="nil"/>
              <w:bottom w:val="nil"/>
              <w:right w:val="nil"/>
            </w:tcBorders>
            <w:shd w:val="clear" w:color="auto" w:fill="auto"/>
            <w:hideMark/>
          </w:tcPr>
          <w:p w14:paraId="6FD10CF8"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2</w:t>
            </w:r>
          </w:p>
        </w:tc>
      </w:tr>
      <w:tr w:rsidR="00C16AB4" w:rsidRPr="00722017" w14:paraId="67963B7A" w14:textId="77777777" w:rsidTr="00E75C73">
        <w:trPr>
          <w:trHeight w:val="864"/>
        </w:trPr>
        <w:tc>
          <w:tcPr>
            <w:tcW w:w="1427" w:type="dxa"/>
            <w:tcBorders>
              <w:top w:val="nil"/>
              <w:left w:val="nil"/>
              <w:bottom w:val="nil"/>
              <w:right w:val="nil"/>
            </w:tcBorders>
            <w:shd w:val="clear" w:color="auto" w:fill="auto"/>
            <w:hideMark/>
          </w:tcPr>
          <w:p w14:paraId="034F8627"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 xml:space="preserve">Kvien </w:t>
            </w:r>
            <w:r w:rsidRPr="00722017">
              <w:rPr>
                <w:rFonts w:ascii="Book Antiqua" w:eastAsia="宋体" w:hAnsi="Book Antiqua" w:cs="宋体"/>
                <w:i/>
                <w:iCs/>
                <w:color w:val="000000"/>
                <w:lang w:eastAsia="zh-CN"/>
              </w:rPr>
              <w:t xml:space="preserve">et </w:t>
            </w:r>
            <w:proofErr w:type="gramStart"/>
            <w:r w:rsidRPr="00722017">
              <w:rPr>
                <w:rFonts w:ascii="Book Antiqua" w:eastAsia="宋体" w:hAnsi="Book Antiqua" w:cs="宋体"/>
                <w:i/>
                <w:iCs/>
                <w:color w:val="000000"/>
                <w:lang w:eastAsia="zh-CN"/>
              </w:rPr>
              <w:t>al</w:t>
            </w:r>
            <w:r w:rsidRPr="00722017">
              <w:rPr>
                <w:rFonts w:ascii="Book Antiqua" w:eastAsia="宋体" w:hAnsi="Book Antiqua" w:cs="宋体"/>
                <w:color w:val="000000"/>
                <w:vertAlign w:val="superscript"/>
                <w:lang w:eastAsia="zh-CN"/>
              </w:rPr>
              <w:t>[</w:t>
            </w:r>
            <w:proofErr w:type="gramEnd"/>
            <w:r w:rsidRPr="00722017">
              <w:rPr>
                <w:rFonts w:ascii="Book Antiqua" w:eastAsia="宋体" w:hAnsi="Book Antiqua" w:cs="宋体"/>
                <w:color w:val="000000"/>
                <w:vertAlign w:val="superscript"/>
                <w:lang w:eastAsia="zh-CN"/>
              </w:rPr>
              <w:t>22]</w:t>
            </w:r>
            <w:r w:rsidRPr="00722017">
              <w:rPr>
                <w:rFonts w:ascii="Book Antiqua" w:eastAsia="宋体" w:hAnsi="Book Antiqua" w:cs="宋体"/>
                <w:color w:val="000000"/>
                <w:lang w:eastAsia="zh-CN"/>
              </w:rPr>
              <w:t>, 1984</w:t>
            </w:r>
          </w:p>
        </w:tc>
        <w:tc>
          <w:tcPr>
            <w:tcW w:w="1003" w:type="dxa"/>
            <w:tcBorders>
              <w:top w:val="nil"/>
              <w:left w:val="nil"/>
              <w:bottom w:val="nil"/>
              <w:right w:val="nil"/>
            </w:tcBorders>
            <w:shd w:val="clear" w:color="auto" w:fill="auto"/>
            <w:hideMark/>
          </w:tcPr>
          <w:p w14:paraId="1CDA2A96"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40</w:t>
            </w:r>
          </w:p>
        </w:tc>
        <w:tc>
          <w:tcPr>
            <w:tcW w:w="576" w:type="dxa"/>
            <w:tcBorders>
              <w:top w:val="nil"/>
              <w:left w:val="nil"/>
              <w:bottom w:val="nil"/>
              <w:right w:val="nil"/>
            </w:tcBorders>
            <w:shd w:val="clear" w:color="auto" w:fill="auto"/>
            <w:hideMark/>
          </w:tcPr>
          <w:p w14:paraId="78A07A9B"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40</w:t>
            </w:r>
          </w:p>
        </w:tc>
        <w:tc>
          <w:tcPr>
            <w:tcW w:w="576" w:type="dxa"/>
            <w:tcBorders>
              <w:top w:val="nil"/>
              <w:left w:val="nil"/>
              <w:bottom w:val="nil"/>
              <w:right w:val="nil"/>
            </w:tcBorders>
            <w:shd w:val="clear" w:color="auto" w:fill="auto"/>
            <w:hideMark/>
          </w:tcPr>
          <w:p w14:paraId="3F8C9368"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818" w:type="dxa"/>
            <w:tcBorders>
              <w:top w:val="nil"/>
              <w:left w:val="nil"/>
              <w:bottom w:val="nil"/>
              <w:right w:val="nil"/>
            </w:tcBorders>
            <w:shd w:val="clear" w:color="auto" w:fill="auto"/>
            <w:hideMark/>
          </w:tcPr>
          <w:p w14:paraId="0EFFC371"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11.4</w:t>
            </w:r>
          </w:p>
        </w:tc>
        <w:tc>
          <w:tcPr>
            <w:tcW w:w="636" w:type="dxa"/>
            <w:tcBorders>
              <w:top w:val="nil"/>
              <w:left w:val="nil"/>
              <w:bottom w:val="nil"/>
              <w:right w:val="nil"/>
            </w:tcBorders>
            <w:shd w:val="clear" w:color="auto" w:fill="auto"/>
            <w:hideMark/>
          </w:tcPr>
          <w:p w14:paraId="04F9848B"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9.0</w:t>
            </w:r>
          </w:p>
        </w:tc>
        <w:tc>
          <w:tcPr>
            <w:tcW w:w="636" w:type="dxa"/>
            <w:tcBorders>
              <w:top w:val="nil"/>
              <w:left w:val="nil"/>
              <w:bottom w:val="nil"/>
              <w:right w:val="nil"/>
            </w:tcBorders>
            <w:shd w:val="clear" w:color="auto" w:fill="auto"/>
            <w:hideMark/>
          </w:tcPr>
          <w:p w14:paraId="735E8EB3"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1091" w:type="dxa"/>
            <w:tcBorders>
              <w:top w:val="nil"/>
              <w:left w:val="nil"/>
              <w:bottom w:val="nil"/>
              <w:right w:val="nil"/>
            </w:tcBorders>
            <w:shd w:val="clear" w:color="auto" w:fill="auto"/>
            <w:hideMark/>
          </w:tcPr>
          <w:p w14:paraId="0D9570CD"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pJIA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t>oJIA</w:t>
            </w:r>
            <w:proofErr w:type="spellEnd"/>
          </w:p>
        </w:tc>
        <w:tc>
          <w:tcPr>
            <w:tcW w:w="1391" w:type="dxa"/>
            <w:tcBorders>
              <w:top w:val="nil"/>
              <w:left w:val="nil"/>
              <w:bottom w:val="nil"/>
              <w:right w:val="nil"/>
            </w:tcBorders>
            <w:shd w:val="clear" w:color="auto" w:fill="auto"/>
            <w:hideMark/>
          </w:tcPr>
          <w:p w14:paraId="3915210B"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Naproxen (10 mg/kg/d)</w:t>
            </w:r>
          </w:p>
        </w:tc>
        <w:tc>
          <w:tcPr>
            <w:tcW w:w="1391" w:type="dxa"/>
            <w:tcBorders>
              <w:top w:val="nil"/>
              <w:left w:val="nil"/>
              <w:bottom w:val="nil"/>
              <w:right w:val="nil"/>
            </w:tcBorders>
            <w:shd w:val="clear" w:color="auto" w:fill="auto"/>
            <w:hideMark/>
          </w:tcPr>
          <w:p w14:paraId="7AA18227"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Aspirin (75 mg/kg/d)</w:t>
            </w:r>
          </w:p>
        </w:tc>
        <w:tc>
          <w:tcPr>
            <w:tcW w:w="1346" w:type="dxa"/>
            <w:tcBorders>
              <w:top w:val="nil"/>
              <w:left w:val="nil"/>
              <w:bottom w:val="nil"/>
              <w:right w:val="nil"/>
            </w:tcBorders>
            <w:shd w:val="clear" w:color="auto" w:fill="auto"/>
            <w:hideMark/>
          </w:tcPr>
          <w:p w14:paraId="210B063C"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1767" w:type="dxa"/>
            <w:tcBorders>
              <w:top w:val="nil"/>
              <w:left w:val="nil"/>
              <w:bottom w:val="nil"/>
              <w:right w:val="nil"/>
            </w:tcBorders>
            <w:shd w:val="clear" w:color="auto" w:fill="auto"/>
            <w:hideMark/>
          </w:tcPr>
          <w:p w14:paraId="3EFAED36"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0</w:t>
            </w:r>
          </w:p>
        </w:tc>
        <w:tc>
          <w:tcPr>
            <w:tcW w:w="1227" w:type="dxa"/>
            <w:tcBorders>
              <w:top w:val="nil"/>
              <w:left w:val="nil"/>
              <w:bottom w:val="nil"/>
              <w:right w:val="nil"/>
            </w:tcBorders>
            <w:shd w:val="clear" w:color="auto" w:fill="auto"/>
            <w:hideMark/>
          </w:tcPr>
          <w:p w14:paraId="3B6AFA0C"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0</w:t>
            </w:r>
          </w:p>
        </w:tc>
        <w:tc>
          <w:tcPr>
            <w:tcW w:w="1587" w:type="dxa"/>
            <w:tcBorders>
              <w:top w:val="nil"/>
              <w:left w:val="nil"/>
              <w:bottom w:val="nil"/>
              <w:right w:val="nil"/>
            </w:tcBorders>
            <w:shd w:val="clear" w:color="auto" w:fill="auto"/>
            <w:hideMark/>
          </w:tcPr>
          <w:p w14:paraId="12077880"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0</w:t>
            </w:r>
          </w:p>
        </w:tc>
        <w:tc>
          <w:tcPr>
            <w:tcW w:w="1316" w:type="dxa"/>
            <w:tcBorders>
              <w:top w:val="nil"/>
              <w:left w:val="nil"/>
              <w:bottom w:val="nil"/>
              <w:right w:val="nil"/>
            </w:tcBorders>
            <w:shd w:val="clear" w:color="auto" w:fill="auto"/>
            <w:hideMark/>
          </w:tcPr>
          <w:p w14:paraId="43A68DAF"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24</w:t>
            </w:r>
          </w:p>
        </w:tc>
      </w:tr>
      <w:tr w:rsidR="00C16AB4" w:rsidRPr="00722017" w14:paraId="76900E17" w14:textId="77777777" w:rsidTr="00E75C73">
        <w:trPr>
          <w:trHeight w:val="864"/>
        </w:trPr>
        <w:tc>
          <w:tcPr>
            <w:tcW w:w="1427" w:type="dxa"/>
            <w:tcBorders>
              <w:top w:val="nil"/>
              <w:left w:val="nil"/>
              <w:right w:val="nil"/>
            </w:tcBorders>
            <w:shd w:val="clear" w:color="auto" w:fill="auto"/>
            <w:hideMark/>
          </w:tcPr>
          <w:p w14:paraId="0974AD69"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 xml:space="preserve">Levinson </w:t>
            </w:r>
            <w:r w:rsidRPr="00722017">
              <w:rPr>
                <w:rFonts w:ascii="Book Antiqua" w:eastAsia="宋体" w:hAnsi="Book Antiqua" w:cs="宋体"/>
                <w:i/>
                <w:iCs/>
                <w:color w:val="000000"/>
                <w:lang w:eastAsia="zh-CN"/>
              </w:rPr>
              <w:t xml:space="preserve">et </w:t>
            </w:r>
            <w:proofErr w:type="gramStart"/>
            <w:r w:rsidRPr="00722017">
              <w:rPr>
                <w:rFonts w:ascii="Book Antiqua" w:eastAsia="宋体" w:hAnsi="Book Antiqua" w:cs="宋体"/>
                <w:i/>
                <w:iCs/>
                <w:color w:val="000000"/>
                <w:lang w:eastAsia="zh-CN"/>
              </w:rPr>
              <w:t>al</w:t>
            </w:r>
            <w:r w:rsidRPr="00722017">
              <w:rPr>
                <w:rFonts w:ascii="Book Antiqua" w:eastAsia="宋体" w:hAnsi="Book Antiqua" w:cs="宋体"/>
                <w:color w:val="000000"/>
                <w:vertAlign w:val="superscript"/>
                <w:lang w:eastAsia="zh-CN"/>
              </w:rPr>
              <w:t>[</w:t>
            </w:r>
            <w:proofErr w:type="gramEnd"/>
            <w:r w:rsidRPr="00722017">
              <w:rPr>
                <w:rFonts w:ascii="Book Antiqua" w:eastAsia="宋体" w:hAnsi="Book Antiqua" w:cs="宋体"/>
                <w:color w:val="000000"/>
                <w:vertAlign w:val="superscript"/>
                <w:lang w:eastAsia="zh-CN"/>
              </w:rPr>
              <w:t>23]</w:t>
            </w:r>
            <w:r w:rsidRPr="00722017">
              <w:rPr>
                <w:rFonts w:ascii="Book Antiqua" w:eastAsia="宋体" w:hAnsi="Book Antiqua" w:cs="宋体"/>
                <w:color w:val="000000"/>
                <w:lang w:eastAsia="zh-CN"/>
              </w:rPr>
              <w:t>, 1977</w:t>
            </w:r>
          </w:p>
        </w:tc>
        <w:tc>
          <w:tcPr>
            <w:tcW w:w="1003" w:type="dxa"/>
            <w:tcBorders>
              <w:top w:val="nil"/>
              <w:left w:val="nil"/>
              <w:right w:val="nil"/>
            </w:tcBorders>
            <w:shd w:val="clear" w:color="auto" w:fill="auto"/>
            <w:hideMark/>
          </w:tcPr>
          <w:p w14:paraId="5C2D52CF"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53</w:t>
            </w:r>
          </w:p>
        </w:tc>
        <w:tc>
          <w:tcPr>
            <w:tcW w:w="576" w:type="dxa"/>
            <w:tcBorders>
              <w:top w:val="nil"/>
              <w:left w:val="nil"/>
              <w:right w:val="nil"/>
            </w:tcBorders>
            <w:shd w:val="clear" w:color="auto" w:fill="auto"/>
            <w:hideMark/>
          </w:tcPr>
          <w:p w14:paraId="51CEBBD8"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54</w:t>
            </w:r>
          </w:p>
        </w:tc>
        <w:tc>
          <w:tcPr>
            <w:tcW w:w="576" w:type="dxa"/>
            <w:tcBorders>
              <w:top w:val="nil"/>
              <w:left w:val="nil"/>
              <w:right w:val="nil"/>
            </w:tcBorders>
            <w:shd w:val="clear" w:color="auto" w:fill="auto"/>
            <w:hideMark/>
          </w:tcPr>
          <w:p w14:paraId="030935D9"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818" w:type="dxa"/>
            <w:tcBorders>
              <w:top w:val="nil"/>
              <w:left w:val="nil"/>
              <w:right w:val="nil"/>
            </w:tcBorders>
            <w:shd w:val="clear" w:color="auto" w:fill="auto"/>
            <w:hideMark/>
          </w:tcPr>
          <w:p w14:paraId="13637A49"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9.4</w:t>
            </w:r>
          </w:p>
        </w:tc>
        <w:tc>
          <w:tcPr>
            <w:tcW w:w="636" w:type="dxa"/>
            <w:tcBorders>
              <w:top w:val="nil"/>
              <w:left w:val="nil"/>
              <w:right w:val="nil"/>
            </w:tcBorders>
            <w:shd w:val="clear" w:color="auto" w:fill="auto"/>
            <w:hideMark/>
          </w:tcPr>
          <w:p w14:paraId="6A56FBB1"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9.0</w:t>
            </w:r>
          </w:p>
        </w:tc>
        <w:tc>
          <w:tcPr>
            <w:tcW w:w="636" w:type="dxa"/>
            <w:tcBorders>
              <w:top w:val="nil"/>
              <w:left w:val="nil"/>
              <w:right w:val="nil"/>
            </w:tcBorders>
            <w:shd w:val="clear" w:color="auto" w:fill="auto"/>
            <w:hideMark/>
          </w:tcPr>
          <w:p w14:paraId="2602967C"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1091" w:type="dxa"/>
            <w:tcBorders>
              <w:top w:val="nil"/>
              <w:left w:val="nil"/>
              <w:right w:val="nil"/>
            </w:tcBorders>
            <w:shd w:val="clear" w:color="auto" w:fill="auto"/>
            <w:hideMark/>
          </w:tcPr>
          <w:p w14:paraId="4C53DD13"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pJIA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t>oJIA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t>sJIA</w:t>
            </w:r>
            <w:proofErr w:type="spellEnd"/>
          </w:p>
        </w:tc>
        <w:tc>
          <w:tcPr>
            <w:tcW w:w="1391" w:type="dxa"/>
            <w:tcBorders>
              <w:top w:val="nil"/>
              <w:left w:val="nil"/>
              <w:right w:val="nil"/>
            </w:tcBorders>
            <w:shd w:val="clear" w:color="auto" w:fill="auto"/>
            <w:hideMark/>
          </w:tcPr>
          <w:p w14:paraId="48550D6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Tolmetin (15 mg/kg/d)</w:t>
            </w:r>
          </w:p>
        </w:tc>
        <w:tc>
          <w:tcPr>
            <w:tcW w:w="1391" w:type="dxa"/>
            <w:tcBorders>
              <w:top w:val="nil"/>
              <w:left w:val="nil"/>
              <w:right w:val="nil"/>
            </w:tcBorders>
            <w:shd w:val="clear" w:color="auto" w:fill="auto"/>
            <w:hideMark/>
          </w:tcPr>
          <w:p w14:paraId="01F0DB2E"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Aspirin (55 mg/kg/d)</w:t>
            </w:r>
          </w:p>
        </w:tc>
        <w:tc>
          <w:tcPr>
            <w:tcW w:w="1346" w:type="dxa"/>
            <w:tcBorders>
              <w:top w:val="nil"/>
              <w:left w:val="nil"/>
              <w:right w:val="nil"/>
            </w:tcBorders>
            <w:shd w:val="clear" w:color="auto" w:fill="auto"/>
            <w:hideMark/>
          </w:tcPr>
          <w:p w14:paraId="10151941" w14:textId="77777777" w:rsidR="00C16AB4" w:rsidRPr="00722017" w:rsidRDefault="00C16AB4" w:rsidP="00E75C73">
            <w:pPr>
              <w:spacing w:line="360" w:lineRule="auto"/>
              <w:jc w:val="both"/>
              <w:rPr>
                <w:rFonts w:ascii="Book Antiqua" w:eastAsia="宋体" w:hAnsi="Book Antiqua" w:cs="宋体"/>
                <w:color w:val="000000"/>
                <w:lang w:eastAsia="zh-CN"/>
              </w:rPr>
            </w:pPr>
          </w:p>
        </w:tc>
        <w:tc>
          <w:tcPr>
            <w:tcW w:w="1767" w:type="dxa"/>
            <w:tcBorders>
              <w:top w:val="nil"/>
              <w:left w:val="nil"/>
              <w:right w:val="nil"/>
            </w:tcBorders>
            <w:shd w:val="clear" w:color="auto" w:fill="auto"/>
            <w:hideMark/>
          </w:tcPr>
          <w:p w14:paraId="1476862B"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227" w:type="dxa"/>
            <w:tcBorders>
              <w:top w:val="nil"/>
              <w:left w:val="nil"/>
              <w:right w:val="nil"/>
            </w:tcBorders>
            <w:shd w:val="clear" w:color="auto" w:fill="auto"/>
            <w:hideMark/>
          </w:tcPr>
          <w:p w14:paraId="2205E8E7"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0</w:t>
            </w:r>
          </w:p>
        </w:tc>
        <w:tc>
          <w:tcPr>
            <w:tcW w:w="1587" w:type="dxa"/>
            <w:tcBorders>
              <w:top w:val="nil"/>
              <w:left w:val="nil"/>
              <w:right w:val="nil"/>
            </w:tcBorders>
            <w:shd w:val="clear" w:color="auto" w:fill="auto"/>
            <w:hideMark/>
          </w:tcPr>
          <w:p w14:paraId="57C4B21E"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0</w:t>
            </w:r>
          </w:p>
        </w:tc>
        <w:tc>
          <w:tcPr>
            <w:tcW w:w="1316" w:type="dxa"/>
            <w:tcBorders>
              <w:top w:val="nil"/>
              <w:left w:val="nil"/>
              <w:right w:val="nil"/>
            </w:tcBorders>
            <w:shd w:val="clear" w:color="auto" w:fill="auto"/>
            <w:hideMark/>
          </w:tcPr>
          <w:p w14:paraId="2FF21EB0"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12</w:t>
            </w:r>
          </w:p>
        </w:tc>
      </w:tr>
      <w:tr w:rsidR="00C16AB4" w:rsidRPr="00722017" w14:paraId="0DF38DDB" w14:textId="77777777" w:rsidTr="00E75C73">
        <w:trPr>
          <w:trHeight w:val="1152"/>
        </w:trPr>
        <w:tc>
          <w:tcPr>
            <w:tcW w:w="1427" w:type="dxa"/>
            <w:tcBorders>
              <w:top w:val="nil"/>
              <w:left w:val="nil"/>
              <w:bottom w:val="single" w:sz="4" w:space="0" w:color="auto"/>
              <w:right w:val="nil"/>
            </w:tcBorders>
            <w:shd w:val="clear" w:color="auto" w:fill="auto"/>
            <w:hideMark/>
          </w:tcPr>
          <w:p w14:paraId="0F79857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 xml:space="preserve">Reiff </w:t>
            </w:r>
            <w:r w:rsidRPr="00722017">
              <w:rPr>
                <w:rFonts w:ascii="Book Antiqua" w:eastAsia="宋体" w:hAnsi="Book Antiqua" w:cs="宋体"/>
                <w:i/>
                <w:iCs/>
                <w:color w:val="000000"/>
                <w:lang w:eastAsia="zh-CN"/>
              </w:rPr>
              <w:t xml:space="preserve">et </w:t>
            </w:r>
            <w:proofErr w:type="gramStart"/>
            <w:r w:rsidRPr="00722017">
              <w:rPr>
                <w:rFonts w:ascii="Book Antiqua" w:eastAsia="宋体" w:hAnsi="Book Antiqua" w:cs="宋体"/>
                <w:i/>
                <w:iCs/>
                <w:color w:val="000000"/>
                <w:lang w:eastAsia="zh-CN"/>
              </w:rPr>
              <w:t>al</w:t>
            </w:r>
            <w:r w:rsidRPr="00722017">
              <w:rPr>
                <w:rFonts w:ascii="Book Antiqua" w:eastAsia="宋体" w:hAnsi="Book Antiqua" w:cs="宋体"/>
                <w:color w:val="000000"/>
                <w:vertAlign w:val="superscript"/>
                <w:lang w:eastAsia="zh-CN"/>
              </w:rPr>
              <w:t>[</w:t>
            </w:r>
            <w:proofErr w:type="gramEnd"/>
            <w:r w:rsidRPr="00722017">
              <w:rPr>
                <w:rFonts w:ascii="Book Antiqua" w:eastAsia="宋体" w:hAnsi="Book Antiqua" w:cs="宋体"/>
                <w:color w:val="000000"/>
                <w:vertAlign w:val="superscript"/>
                <w:lang w:eastAsia="zh-CN"/>
              </w:rPr>
              <w:t>24]</w:t>
            </w:r>
            <w:r w:rsidRPr="00722017">
              <w:rPr>
                <w:rFonts w:ascii="Book Antiqua" w:eastAsia="宋体" w:hAnsi="Book Antiqua" w:cs="宋体"/>
                <w:color w:val="000000"/>
                <w:lang w:eastAsia="zh-CN"/>
              </w:rPr>
              <w:t>, 2006</w:t>
            </w:r>
          </w:p>
        </w:tc>
        <w:tc>
          <w:tcPr>
            <w:tcW w:w="1003" w:type="dxa"/>
            <w:tcBorders>
              <w:top w:val="nil"/>
              <w:left w:val="nil"/>
              <w:bottom w:val="single" w:sz="4" w:space="0" w:color="auto"/>
              <w:right w:val="nil"/>
            </w:tcBorders>
            <w:shd w:val="clear" w:color="auto" w:fill="auto"/>
            <w:hideMark/>
          </w:tcPr>
          <w:p w14:paraId="4402CD13"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109</w:t>
            </w:r>
          </w:p>
        </w:tc>
        <w:tc>
          <w:tcPr>
            <w:tcW w:w="576" w:type="dxa"/>
            <w:tcBorders>
              <w:top w:val="nil"/>
              <w:left w:val="nil"/>
              <w:bottom w:val="single" w:sz="4" w:space="0" w:color="auto"/>
              <w:right w:val="nil"/>
            </w:tcBorders>
            <w:shd w:val="clear" w:color="auto" w:fill="auto"/>
            <w:hideMark/>
          </w:tcPr>
          <w:p w14:paraId="3A822260"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100</w:t>
            </w:r>
          </w:p>
        </w:tc>
        <w:tc>
          <w:tcPr>
            <w:tcW w:w="576" w:type="dxa"/>
            <w:tcBorders>
              <w:top w:val="nil"/>
              <w:left w:val="nil"/>
              <w:bottom w:val="single" w:sz="4" w:space="0" w:color="auto"/>
              <w:right w:val="nil"/>
            </w:tcBorders>
            <w:shd w:val="clear" w:color="auto" w:fill="auto"/>
            <w:hideMark/>
          </w:tcPr>
          <w:p w14:paraId="2D6D99D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101</w:t>
            </w:r>
          </w:p>
        </w:tc>
        <w:tc>
          <w:tcPr>
            <w:tcW w:w="818" w:type="dxa"/>
            <w:tcBorders>
              <w:top w:val="nil"/>
              <w:left w:val="nil"/>
              <w:bottom w:val="single" w:sz="4" w:space="0" w:color="auto"/>
              <w:right w:val="nil"/>
            </w:tcBorders>
            <w:shd w:val="clear" w:color="auto" w:fill="auto"/>
            <w:hideMark/>
          </w:tcPr>
          <w:p w14:paraId="60B476B8"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9.7</w:t>
            </w:r>
          </w:p>
        </w:tc>
        <w:tc>
          <w:tcPr>
            <w:tcW w:w="636" w:type="dxa"/>
            <w:tcBorders>
              <w:top w:val="nil"/>
              <w:left w:val="nil"/>
              <w:bottom w:val="single" w:sz="4" w:space="0" w:color="auto"/>
              <w:right w:val="nil"/>
            </w:tcBorders>
            <w:shd w:val="clear" w:color="auto" w:fill="auto"/>
            <w:hideMark/>
          </w:tcPr>
          <w:p w14:paraId="063B5CF8"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9.4</w:t>
            </w:r>
          </w:p>
        </w:tc>
        <w:tc>
          <w:tcPr>
            <w:tcW w:w="636" w:type="dxa"/>
            <w:tcBorders>
              <w:top w:val="nil"/>
              <w:left w:val="nil"/>
              <w:bottom w:val="single" w:sz="4" w:space="0" w:color="auto"/>
              <w:right w:val="nil"/>
            </w:tcBorders>
            <w:shd w:val="clear" w:color="auto" w:fill="auto"/>
            <w:hideMark/>
          </w:tcPr>
          <w:p w14:paraId="2E6A4DB1"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10.7</w:t>
            </w:r>
          </w:p>
        </w:tc>
        <w:tc>
          <w:tcPr>
            <w:tcW w:w="1091" w:type="dxa"/>
            <w:tcBorders>
              <w:top w:val="nil"/>
              <w:left w:val="nil"/>
              <w:bottom w:val="single" w:sz="4" w:space="0" w:color="auto"/>
              <w:right w:val="nil"/>
            </w:tcBorders>
            <w:shd w:val="clear" w:color="auto" w:fill="auto"/>
            <w:hideMark/>
          </w:tcPr>
          <w:p w14:paraId="3F335099"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pJIA</w:t>
            </w:r>
            <w:proofErr w:type="spellEnd"/>
            <w:r w:rsidRPr="00722017">
              <w:rPr>
                <w:rFonts w:ascii="Book Antiqua" w:eastAsia="宋体" w:hAnsi="Book Antiqua" w:cs="宋体"/>
                <w:color w:val="000000"/>
                <w:lang w:eastAsia="zh-CN"/>
              </w:rPr>
              <w:t xml:space="preserve">, </w:t>
            </w:r>
            <w:proofErr w:type="spellStart"/>
            <w:r w:rsidRPr="00722017">
              <w:rPr>
                <w:rFonts w:ascii="Book Antiqua" w:eastAsia="宋体" w:hAnsi="Book Antiqua" w:cs="宋体"/>
                <w:color w:val="000000"/>
                <w:lang w:eastAsia="zh-CN"/>
              </w:rPr>
              <w:t>oJIA</w:t>
            </w:r>
            <w:proofErr w:type="spellEnd"/>
          </w:p>
        </w:tc>
        <w:tc>
          <w:tcPr>
            <w:tcW w:w="1391" w:type="dxa"/>
            <w:tcBorders>
              <w:top w:val="nil"/>
              <w:left w:val="nil"/>
              <w:bottom w:val="single" w:sz="4" w:space="0" w:color="auto"/>
              <w:right w:val="nil"/>
            </w:tcBorders>
            <w:shd w:val="clear" w:color="auto" w:fill="auto"/>
            <w:hideMark/>
          </w:tcPr>
          <w:p w14:paraId="2EA7DA7F"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Rofecoxib</w:t>
            </w:r>
            <w:proofErr w:type="spellEnd"/>
            <w:r w:rsidRPr="00722017">
              <w:rPr>
                <w:rFonts w:ascii="Book Antiqua" w:eastAsia="宋体" w:hAnsi="Book Antiqua" w:cs="宋体"/>
                <w:color w:val="000000"/>
                <w:lang w:eastAsia="zh-CN"/>
              </w:rPr>
              <w:t xml:space="preserve"> (0.3 mg/kg </w:t>
            </w:r>
            <w:proofErr w:type="spellStart"/>
            <w:r w:rsidRPr="00722017">
              <w:rPr>
                <w:rFonts w:ascii="Book Antiqua" w:eastAsia="宋体" w:hAnsi="Book Antiqua" w:cs="宋体"/>
                <w:color w:val="000000"/>
                <w:lang w:eastAsia="zh-CN"/>
              </w:rPr>
              <w:t>qd</w:t>
            </w:r>
            <w:proofErr w:type="spellEnd"/>
            <w:r w:rsidRPr="00722017">
              <w:rPr>
                <w:rFonts w:ascii="Book Antiqua" w:eastAsia="宋体" w:hAnsi="Book Antiqua" w:cs="宋体"/>
                <w:color w:val="000000"/>
                <w:lang w:eastAsia="zh-CN"/>
              </w:rPr>
              <w:t>)</w:t>
            </w:r>
          </w:p>
        </w:tc>
        <w:tc>
          <w:tcPr>
            <w:tcW w:w="1391" w:type="dxa"/>
            <w:tcBorders>
              <w:top w:val="nil"/>
              <w:left w:val="nil"/>
              <w:bottom w:val="single" w:sz="4" w:space="0" w:color="auto"/>
              <w:right w:val="nil"/>
            </w:tcBorders>
            <w:shd w:val="clear" w:color="auto" w:fill="auto"/>
            <w:hideMark/>
          </w:tcPr>
          <w:p w14:paraId="7875F69A" w14:textId="77777777" w:rsidR="00C16AB4" w:rsidRPr="00722017" w:rsidRDefault="00C16AB4" w:rsidP="00E75C73">
            <w:pPr>
              <w:spacing w:line="360" w:lineRule="auto"/>
              <w:jc w:val="both"/>
              <w:rPr>
                <w:rFonts w:ascii="Book Antiqua" w:eastAsia="宋体" w:hAnsi="Book Antiqua" w:cs="宋体"/>
                <w:color w:val="000000"/>
                <w:lang w:eastAsia="zh-CN"/>
              </w:rPr>
            </w:pPr>
            <w:proofErr w:type="spellStart"/>
            <w:r w:rsidRPr="00722017">
              <w:rPr>
                <w:rFonts w:ascii="Book Antiqua" w:eastAsia="宋体" w:hAnsi="Book Antiqua" w:cs="宋体"/>
                <w:color w:val="000000"/>
                <w:lang w:eastAsia="zh-CN"/>
              </w:rPr>
              <w:t>Rofecoxib</w:t>
            </w:r>
            <w:proofErr w:type="spellEnd"/>
            <w:r w:rsidRPr="00722017">
              <w:rPr>
                <w:rFonts w:ascii="Book Antiqua" w:eastAsia="宋体" w:hAnsi="Book Antiqua" w:cs="宋体"/>
                <w:color w:val="000000"/>
                <w:lang w:eastAsia="zh-CN"/>
              </w:rPr>
              <w:t xml:space="preserve"> (0.6 mg/kg)</w:t>
            </w:r>
          </w:p>
        </w:tc>
        <w:tc>
          <w:tcPr>
            <w:tcW w:w="1346" w:type="dxa"/>
            <w:tcBorders>
              <w:top w:val="nil"/>
              <w:left w:val="nil"/>
              <w:bottom w:val="single" w:sz="4" w:space="0" w:color="auto"/>
              <w:right w:val="nil"/>
            </w:tcBorders>
            <w:shd w:val="clear" w:color="auto" w:fill="auto"/>
            <w:hideMark/>
          </w:tcPr>
          <w:p w14:paraId="60826230"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Naproxen (7.5 mg/kg/d)</w:t>
            </w:r>
          </w:p>
        </w:tc>
        <w:tc>
          <w:tcPr>
            <w:tcW w:w="1767" w:type="dxa"/>
            <w:tcBorders>
              <w:top w:val="nil"/>
              <w:left w:val="nil"/>
              <w:bottom w:val="single" w:sz="4" w:space="0" w:color="auto"/>
              <w:right w:val="nil"/>
            </w:tcBorders>
            <w:shd w:val="clear" w:color="auto" w:fill="auto"/>
            <w:hideMark/>
          </w:tcPr>
          <w:p w14:paraId="04FDA92D"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53.2/51.0/45.5</w:t>
            </w:r>
          </w:p>
        </w:tc>
        <w:tc>
          <w:tcPr>
            <w:tcW w:w="1227" w:type="dxa"/>
            <w:tcBorders>
              <w:top w:val="nil"/>
              <w:left w:val="nil"/>
              <w:bottom w:val="single" w:sz="4" w:space="0" w:color="auto"/>
              <w:right w:val="nil"/>
            </w:tcBorders>
            <w:shd w:val="clear" w:color="auto" w:fill="auto"/>
            <w:hideMark/>
          </w:tcPr>
          <w:p w14:paraId="124FDFBE"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NS</w:t>
            </w:r>
          </w:p>
        </w:tc>
        <w:tc>
          <w:tcPr>
            <w:tcW w:w="1587" w:type="dxa"/>
            <w:tcBorders>
              <w:top w:val="nil"/>
              <w:left w:val="nil"/>
              <w:bottom w:val="single" w:sz="4" w:space="0" w:color="auto"/>
              <w:right w:val="nil"/>
            </w:tcBorders>
            <w:shd w:val="clear" w:color="auto" w:fill="auto"/>
            <w:hideMark/>
          </w:tcPr>
          <w:p w14:paraId="1D473EF0"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19.3/22.0/14.9</w:t>
            </w:r>
          </w:p>
        </w:tc>
        <w:tc>
          <w:tcPr>
            <w:tcW w:w="1316" w:type="dxa"/>
            <w:tcBorders>
              <w:top w:val="nil"/>
              <w:left w:val="nil"/>
              <w:bottom w:val="single" w:sz="4" w:space="0" w:color="auto"/>
              <w:right w:val="nil"/>
            </w:tcBorders>
            <w:shd w:val="clear" w:color="auto" w:fill="auto"/>
            <w:hideMark/>
          </w:tcPr>
          <w:p w14:paraId="51463888" w14:textId="77777777" w:rsidR="00C16AB4" w:rsidRPr="00722017" w:rsidRDefault="00C16AB4" w:rsidP="00E75C73">
            <w:pPr>
              <w:spacing w:line="360" w:lineRule="auto"/>
              <w:jc w:val="both"/>
              <w:rPr>
                <w:rFonts w:ascii="Book Antiqua" w:eastAsia="宋体" w:hAnsi="Book Antiqua" w:cs="宋体"/>
                <w:color w:val="000000"/>
                <w:lang w:eastAsia="zh-CN"/>
              </w:rPr>
            </w:pPr>
            <w:r w:rsidRPr="00722017">
              <w:rPr>
                <w:rFonts w:ascii="Book Antiqua" w:eastAsia="宋体" w:hAnsi="Book Antiqua" w:cs="宋体"/>
                <w:color w:val="000000"/>
                <w:lang w:eastAsia="zh-CN"/>
              </w:rPr>
              <w:t>12</w:t>
            </w:r>
          </w:p>
        </w:tc>
      </w:tr>
    </w:tbl>
    <w:p w14:paraId="4015ECC2" w14:textId="7C9C9412" w:rsidR="00721547" w:rsidRPr="00722017" w:rsidRDefault="00C16AB4" w:rsidP="00C16AB4">
      <w:pPr>
        <w:spacing w:line="360" w:lineRule="auto"/>
        <w:jc w:val="both"/>
        <w:rPr>
          <w:rFonts w:ascii="Book Antiqua" w:hAnsi="Book Antiqua"/>
        </w:rPr>
      </w:pPr>
      <w:r w:rsidRPr="00722017">
        <w:rPr>
          <w:rFonts w:ascii="Book Antiqua" w:hAnsi="Book Antiqua"/>
        </w:rPr>
        <w:t>CS</w:t>
      </w:r>
      <w:r w:rsidR="00815040" w:rsidRPr="00722017">
        <w:rPr>
          <w:rFonts w:ascii="Book Antiqua" w:hAnsi="Book Antiqua"/>
        </w:rPr>
        <w:t>:</w:t>
      </w:r>
      <w:r w:rsidRPr="00722017">
        <w:rPr>
          <w:rFonts w:ascii="Book Antiqua" w:hAnsi="Book Antiqua"/>
        </w:rPr>
        <w:t xml:space="preserve"> </w:t>
      </w:r>
      <w:r w:rsidR="00815040" w:rsidRPr="00722017">
        <w:rPr>
          <w:rFonts w:ascii="Book Antiqua" w:hAnsi="Book Antiqua"/>
        </w:rPr>
        <w:t>Co</w:t>
      </w:r>
      <w:r w:rsidRPr="00722017">
        <w:rPr>
          <w:rFonts w:ascii="Book Antiqua" w:hAnsi="Book Antiqua"/>
        </w:rPr>
        <w:t xml:space="preserve">rticosteroid; </w:t>
      </w:r>
      <w:proofErr w:type="spellStart"/>
      <w:r w:rsidRPr="00722017">
        <w:rPr>
          <w:rFonts w:ascii="Book Antiqua" w:hAnsi="Book Antiqua"/>
        </w:rPr>
        <w:t>pJIA</w:t>
      </w:r>
      <w:proofErr w:type="spellEnd"/>
      <w:r w:rsidRPr="00722017">
        <w:rPr>
          <w:rFonts w:ascii="Book Antiqua" w:hAnsi="Book Antiqua"/>
        </w:rPr>
        <w:t xml:space="preserve">: </w:t>
      </w:r>
      <w:bookmarkStart w:id="1064" w:name="_Hlk125718213"/>
      <w:r w:rsidR="00815040" w:rsidRPr="00722017">
        <w:rPr>
          <w:rFonts w:ascii="Book Antiqua" w:hAnsi="Book Antiqua"/>
        </w:rPr>
        <w:t>Po</w:t>
      </w:r>
      <w:r w:rsidRPr="00722017">
        <w:rPr>
          <w:rFonts w:ascii="Book Antiqua" w:hAnsi="Book Antiqua"/>
        </w:rPr>
        <w:t xml:space="preserve">lyarticular juvenile idiopathic arthritis; </w:t>
      </w:r>
      <w:proofErr w:type="spellStart"/>
      <w:r w:rsidRPr="00722017">
        <w:rPr>
          <w:rFonts w:ascii="Book Antiqua" w:hAnsi="Book Antiqua"/>
        </w:rPr>
        <w:t>oJIA</w:t>
      </w:r>
      <w:proofErr w:type="spellEnd"/>
      <w:r w:rsidRPr="00722017">
        <w:rPr>
          <w:rFonts w:ascii="Book Antiqua" w:hAnsi="Book Antiqua"/>
        </w:rPr>
        <w:t xml:space="preserve">: </w:t>
      </w:r>
      <w:r w:rsidR="00815040" w:rsidRPr="00722017">
        <w:rPr>
          <w:rFonts w:ascii="Book Antiqua" w:hAnsi="Book Antiqua"/>
        </w:rPr>
        <w:t>Ol</w:t>
      </w:r>
      <w:r w:rsidRPr="00722017">
        <w:rPr>
          <w:rFonts w:ascii="Book Antiqua" w:hAnsi="Book Antiqua"/>
        </w:rPr>
        <w:t xml:space="preserve">igoarticular juvenile idiopathic arthritis; </w:t>
      </w:r>
      <w:proofErr w:type="spellStart"/>
      <w:r w:rsidRPr="00722017">
        <w:rPr>
          <w:rFonts w:ascii="Book Antiqua" w:hAnsi="Book Antiqua"/>
        </w:rPr>
        <w:t>sJIA</w:t>
      </w:r>
      <w:proofErr w:type="spellEnd"/>
      <w:r w:rsidRPr="00722017">
        <w:rPr>
          <w:rFonts w:ascii="Book Antiqua" w:hAnsi="Book Antiqua"/>
        </w:rPr>
        <w:t xml:space="preserve">: </w:t>
      </w:r>
      <w:r w:rsidR="00815040" w:rsidRPr="00722017">
        <w:rPr>
          <w:rFonts w:ascii="Book Antiqua" w:hAnsi="Book Antiqua"/>
        </w:rPr>
        <w:t>Sys</w:t>
      </w:r>
      <w:r w:rsidRPr="00722017">
        <w:rPr>
          <w:rFonts w:ascii="Book Antiqua" w:hAnsi="Book Antiqua"/>
        </w:rPr>
        <w:t>temic juvenile idiopathic arthritis</w:t>
      </w:r>
      <w:bookmarkEnd w:id="1064"/>
      <w:r w:rsidRPr="00722017">
        <w:rPr>
          <w:rFonts w:ascii="Book Antiqua" w:hAnsi="Book Antiqua"/>
        </w:rPr>
        <w:t xml:space="preserve">; DMARDs: </w:t>
      </w:r>
      <w:r w:rsidR="00815040" w:rsidRPr="00722017">
        <w:rPr>
          <w:rFonts w:ascii="Book Antiqua" w:hAnsi="Book Antiqua"/>
        </w:rPr>
        <w:t>Di</w:t>
      </w:r>
      <w:r w:rsidRPr="00722017">
        <w:rPr>
          <w:rFonts w:ascii="Book Antiqua" w:hAnsi="Book Antiqua"/>
        </w:rPr>
        <w:t>sease-modifying anti-rheumatic drugs.</w:t>
      </w:r>
    </w:p>
    <w:sectPr w:rsidR="00721547" w:rsidRPr="00722017" w:rsidSect="00790F47">
      <w:pgSz w:w="20160" w:h="12240" w:orient="landscape" w:code="120"/>
      <w:pgMar w:top="1797" w:right="7082" w:bottom="1797"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FD8E9" w14:textId="77777777" w:rsidR="001F3C02" w:rsidRDefault="001F3C02" w:rsidP="00721547">
      <w:r>
        <w:separator/>
      </w:r>
    </w:p>
  </w:endnote>
  <w:endnote w:type="continuationSeparator" w:id="0">
    <w:p w14:paraId="10BE0F9A" w14:textId="77777777" w:rsidR="001F3C02" w:rsidRDefault="001F3C02" w:rsidP="00721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983484"/>
      <w:docPartObj>
        <w:docPartGallery w:val="Page Numbers (Bottom of Page)"/>
        <w:docPartUnique/>
      </w:docPartObj>
    </w:sdtPr>
    <w:sdtContent>
      <w:sdt>
        <w:sdtPr>
          <w:id w:val="-1769616900"/>
          <w:docPartObj>
            <w:docPartGallery w:val="Page Numbers (Top of Page)"/>
            <w:docPartUnique/>
          </w:docPartObj>
        </w:sdtPr>
        <w:sdtContent>
          <w:p w14:paraId="4367D3A4" w14:textId="03E4B8EE" w:rsidR="00C74F9C" w:rsidRDefault="00C74F9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09E97BA" w14:textId="77777777" w:rsidR="00C74F9C" w:rsidRDefault="00C74F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719F9" w14:textId="77777777" w:rsidR="001F3C02" w:rsidRDefault="001F3C02" w:rsidP="00721547">
      <w:r>
        <w:separator/>
      </w:r>
    </w:p>
  </w:footnote>
  <w:footnote w:type="continuationSeparator" w:id="0">
    <w:p w14:paraId="5493AD8C" w14:textId="77777777" w:rsidR="001F3C02" w:rsidRDefault="001F3C02" w:rsidP="0072154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35DB"/>
    <w:rsid w:val="00016E5F"/>
    <w:rsid w:val="00017EB2"/>
    <w:rsid w:val="000406A2"/>
    <w:rsid w:val="00053478"/>
    <w:rsid w:val="000832F7"/>
    <w:rsid w:val="000B724D"/>
    <w:rsid w:val="000D01C2"/>
    <w:rsid w:val="00100E68"/>
    <w:rsid w:val="00105013"/>
    <w:rsid w:val="00107191"/>
    <w:rsid w:val="00112392"/>
    <w:rsid w:val="001161C1"/>
    <w:rsid w:val="001203FD"/>
    <w:rsid w:val="001300F2"/>
    <w:rsid w:val="0016076D"/>
    <w:rsid w:val="00160875"/>
    <w:rsid w:val="00162B94"/>
    <w:rsid w:val="001734CA"/>
    <w:rsid w:val="0018185E"/>
    <w:rsid w:val="00192B85"/>
    <w:rsid w:val="001966E1"/>
    <w:rsid w:val="001C2B40"/>
    <w:rsid w:val="001C36A2"/>
    <w:rsid w:val="001D5365"/>
    <w:rsid w:val="001D5A2B"/>
    <w:rsid w:val="001E323E"/>
    <w:rsid w:val="001F0051"/>
    <w:rsid w:val="001F3C02"/>
    <w:rsid w:val="001F449C"/>
    <w:rsid w:val="00211D3B"/>
    <w:rsid w:val="00216F02"/>
    <w:rsid w:val="00257370"/>
    <w:rsid w:val="00271FA8"/>
    <w:rsid w:val="00294BCE"/>
    <w:rsid w:val="002956C2"/>
    <w:rsid w:val="002A71FC"/>
    <w:rsid w:val="002B6B78"/>
    <w:rsid w:val="002C5578"/>
    <w:rsid w:val="002D71D7"/>
    <w:rsid w:val="002E1F0A"/>
    <w:rsid w:val="00301B26"/>
    <w:rsid w:val="003103E9"/>
    <w:rsid w:val="00332C79"/>
    <w:rsid w:val="00342BC4"/>
    <w:rsid w:val="00350F91"/>
    <w:rsid w:val="003843A4"/>
    <w:rsid w:val="00393A26"/>
    <w:rsid w:val="0044125B"/>
    <w:rsid w:val="00452BB4"/>
    <w:rsid w:val="004942F3"/>
    <w:rsid w:val="004C36B9"/>
    <w:rsid w:val="004D2333"/>
    <w:rsid w:val="0050023C"/>
    <w:rsid w:val="00503ED2"/>
    <w:rsid w:val="005122AF"/>
    <w:rsid w:val="00514CE2"/>
    <w:rsid w:val="005260CD"/>
    <w:rsid w:val="00552D87"/>
    <w:rsid w:val="00587CF3"/>
    <w:rsid w:val="005B1BFE"/>
    <w:rsid w:val="005B3F28"/>
    <w:rsid w:val="005F0B0C"/>
    <w:rsid w:val="005F25D2"/>
    <w:rsid w:val="00621213"/>
    <w:rsid w:val="006407D0"/>
    <w:rsid w:val="00645A2E"/>
    <w:rsid w:val="00647E90"/>
    <w:rsid w:val="0065637C"/>
    <w:rsid w:val="00662D3B"/>
    <w:rsid w:val="006A45E7"/>
    <w:rsid w:val="006D5ED9"/>
    <w:rsid w:val="006F4D44"/>
    <w:rsid w:val="006F5075"/>
    <w:rsid w:val="006F6C90"/>
    <w:rsid w:val="00705C37"/>
    <w:rsid w:val="00721547"/>
    <w:rsid w:val="00722017"/>
    <w:rsid w:val="0075628E"/>
    <w:rsid w:val="00765AFB"/>
    <w:rsid w:val="00772097"/>
    <w:rsid w:val="00790F47"/>
    <w:rsid w:val="007A24C2"/>
    <w:rsid w:val="007C5E59"/>
    <w:rsid w:val="007C7103"/>
    <w:rsid w:val="007D28E4"/>
    <w:rsid w:val="00815040"/>
    <w:rsid w:val="008246A4"/>
    <w:rsid w:val="00846756"/>
    <w:rsid w:val="00856C5A"/>
    <w:rsid w:val="00856DEA"/>
    <w:rsid w:val="00877511"/>
    <w:rsid w:val="00883ECB"/>
    <w:rsid w:val="008A23F7"/>
    <w:rsid w:val="008A7358"/>
    <w:rsid w:val="008B0F22"/>
    <w:rsid w:val="00947062"/>
    <w:rsid w:val="0095017F"/>
    <w:rsid w:val="009740EF"/>
    <w:rsid w:val="00986720"/>
    <w:rsid w:val="009C069B"/>
    <w:rsid w:val="009D0093"/>
    <w:rsid w:val="009D718D"/>
    <w:rsid w:val="00A41A5C"/>
    <w:rsid w:val="00A461FD"/>
    <w:rsid w:val="00A62ACE"/>
    <w:rsid w:val="00A679DB"/>
    <w:rsid w:val="00A77B3E"/>
    <w:rsid w:val="00AD5C9C"/>
    <w:rsid w:val="00B06D1A"/>
    <w:rsid w:val="00B24797"/>
    <w:rsid w:val="00B34046"/>
    <w:rsid w:val="00B527A8"/>
    <w:rsid w:val="00B5358E"/>
    <w:rsid w:val="00B94A13"/>
    <w:rsid w:val="00BB4DA5"/>
    <w:rsid w:val="00BC159D"/>
    <w:rsid w:val="00BD1970"/>
    <w:rsid w:val="00C138B5"/>
    <w:rsid w:val="00C16AB4"/>
    <w:rsid w:val="00C32ED4"/>
    <w:rsid w:val="00C44EA6"/>
    <w:rsid w:val="00C57FD4"/>
    <w:rsid w:val="00C74F9C"/>
    <w:rsid w:val="00CA265B"/>
    <w:rsid w:val="00CA2A55"/>
    <w:rsid w:val="00CC2328"/>
    <w:rsid w:val="00CE6287"/>
    <w:rsid w:val="00CF1535"/>
    <w:rsid w:val="00D61862"/>
    <w:rsid w:val="00D744F1"/>
    <w:rsid w:val="00D74508"/>
    <w:rsid w:val="00DA007C"/>
    <w:rsid w:val="00DA393C"/>
    <w:rsid w:val="00DA7186"/>
    <w:rsid w:val="00DB001F"/>
    <w:rsid w:val="00E00946"/>
    <w:rsid w:val="00E341F6"/>
    <w:rsid w:val="00E35F67"/>
    <w:rsid w:val="00E720C9"/>
    <w:rsid w:val="00EA510E"/>
    <w:rsid w:val="00EC1BB1"/>
    <w:rsid w:val="00F00AAA"/>
    <w:rsid w:val="00F145FA"/>
    <w:rsid w:val="00F25C13"/>
    <w:rsid w:val="00F36349"/>
    <w:rsid w:val="00F43095"/>
    <w:rsid w:val="00F459B3"/>
    <w:rsid w:val="00F46076"/>
    <w:rsid w:val="00F6393A"/>
    <w:rsid w:val="00FB5295"/>
    <w:rsid w:val="00FD3F82"/>
    <w:rsid w:val="00FD4963"/>
    <w:rsid w:val="00FE6003"/>
    <w:rsid w:val="00FF6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539490"/>
  <w15:docId w15:val="{6EA798A7-BEB7-4261-944B-198F74F77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21547"/>
    <w:pPr>
      <w:tabs>
        <w:tab w:val="center" w:pos="4153"/>
        <w:tab w:val="right" w:pos="8306"/>
      </w:tabs>
      <w:snapToGrid w:val="0"/>
      <w:jc w:val="center"/>
    </w:pPr>
    <w:rPr>
      <w:sz w:val="18"/>
      <w:szCs w:val="18"/>
    </w:rPr>
  </w:style>
  <w:style w:type="character" w:customStyle="1" w:styleId="a4">
    <w:name w:val="页眉 字符"/>
    <w:basedOn w:val="a0"/>
    <w:link w:val="a3"/>
    <w:rsid w:val="00721547"/>
    <w:rPr>
      <w:sz w:val="18"/>
      <w:szCs w:val="18"/>
    </w:rPr>
  </w:style>
  <w:style w:type="paragraph" w:styleId="a5">
    <w:name w:val="footer"/>
    <w:basedOn w:val="a"/>
    <w:link w:val="a6"/>
    <w:uiPriority w:val="99"/>
    <w:rsid w:val="00721547"/>
    <w:pPr>
      <w:tabs>
        <w:tab w:val="center" w:pos="4153"/>
        <w:tab w:val="right" w:pos="8306"/>
      </w:tabs>
      <w:snapToGrid w:val="0"/>
    </w:pPr>
    <w:rPr>
      <w:sz w:val="18"/>
      <w:szCs w:val="18"/>
    </w:rPr>
  </w:style>
  <w:style w:type="character" w:customStyle="1" w:styleId="a6">
    <w:name w:val="页脚 字符"/>
    <w:basedOn w:val="a0"/>
    <w:link w:val="a5"/>
    <w:uiPriority w:val="99"/>
    <w:rsid w:val="00721547"/>
    <w:rPr>
      <w:sz w:val="18"/>
      <w:szCs w:val="18"/>
    </w:rPr>
  </w:style>
  <w:style w:type="character" w:styleId="a7">
    <w:name w:val="annotation reference"/>
    <w:basedOn w:val="a0"/>
    <w:rsid w:val="00E35F67"/>
    <w:rPr>
      <w:sz w:val="21"/>
      <w:szCs w:val="21"/>
    </w:rPr>
  </w:style>
  <w:style w:type="paragraph" w:styleId="a8">
    <w:name w:val="annotation text"/>
    <w:basedOn w:val="a"/>
    <w:link w:val="a9"/>
    <w:rsid w:val="00E35F67"/>
  </w:style>
  <w:style w:type="character" w:customStyle="1" w:styleId="a9">
    <w:name w:val="批注文字 字符"/>
    <w:basedOn w:val="a0"/>
    <w:link w:val="a8"/>
    <w:rsid w:val="00E35F67"/>
    <w:rPr>
      <w:sz w:val="24"/>
      <w:szCs w:val="24"/>
    </w:rPr>
  </w:style>
  <w:style w:type="paragraph" w:styleId="aa">
    <w:name w:val="annotation subject"/>
    <w:basedOn w:val="a8"/>
    <w:next w:val="a8"/>
    <w:link w:val="ab"/>
    <w:rsid w:val="00E35F67"/>
    <w:rPr>
      <w:b/>
      <w:bCs/>
    </w:rPr>
  </w:style>
  <w:style w:type="character" w:customStyle="1" w:styleId="ab">
    <w:name w:val="批注主题 字符"/>
    <w:basedOn w:val="a9"/>
    <w:link w:val="aa"/>
    <w:rsid w:val="00E35F67"/>
    <w:rPr>
      <w:b/>
      <w:bCs/>
      <w:sz w:val="24"/>
      <w:szCs w:val="24"/>
    </w:rPr>
  </w:style>
  <w:style w:type="paragraph" w:styleId="ac">
    <w:name w:val="Revision"/>
    <w:hidden/>
    <w:uiPriority w:val="99"/>
    <w:semiHidden/>
    <w:rsid w:val="00F639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504167">
      <w:bodyDiv w:val="1"/>
      <w:marLeft w:val="0"/>
      <w:marRight w:val="0"/>
      <w:marTop w:val="0"/>
      <w:marBottom w:val="0"/>
      <w:divBdr>
        <w:top w:val="none" w:sz="0" w:space="0" w:color="auto"/>
        <w:left w:val="none" w:sz="0" w:space="0" w:color="auto"/>
        <w:bottom w:val="none" w:sz="0" w:space="0" w:color="auto"/>
        <w:right w:val="none" w:sz="0" w:space="0" w:color="auto"/>
      </w:divBdr>
    </w:div>
    <w:div w:id="1121461409">
      <w:bodyDiv w:val="1"/>
      <w:marLeft w:val="0"/>
      <w:marRight w:val="0"/>
      <w:marTop w:val="0"/>
      <w:marBottom w:val="0"/>
      <w:divBdr>
        <w:top w:val="none" w:sz="0" w:space="0" w:color="auto"/>
        <w:left w:val="none" w:sz="0" w:space="0" w:color="auto"/>
        <w:bottom w:val="none" w:sz="0" w:space="0" w:color="auto"/>
        <w:right w:val="none" w:sz="0" w:space="0" w:color="auto"/>
      </w:divBdr>
    </w:div>
    <w:div w:id="1183938069">
      <w:bodyDiv w:val="1"/>
      <w:marLeft w:val="0"/>
      <w:marRight w:val="0"/>
      <w:marTop w:val="0"/>
      <w:marBottom w:val="0"/>
      <w:divBdr>
        <w:top w:val="none" w:sz="0" w:space="0" w:color="auto"/>
        <w:left w:val="none" w:sz="0" w:space="0" w:color="auto"/>
        <w:bottom w:val="none" w:sz="0" w:space="0" w:color="auto"/>
        <w:right w:val="none" w:sz="0" w:space="0" w:color="auto"/>
      </w:divBdr>
    </w:div>
    <w:div w:id="1651859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Relationship Id="rId5" Type="http://schemas.openxmlformats.org/officeDocument/2006/relationships/endnotes" Target="endnotes.xml"/><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341</TotalTime>
  <Pages>22</Pages>
  <Words>4150</Words>
  <Characters>23658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143</cp:revision>
  <dcterms:created xsi:type="dcterms:W3CDTF">2024-02-06T08:24:00Z</dcterms:created>
  <dcterms:modified xsi:type="dcterms:W3CDTF">2024-03-01T08:26:00Z</dcterms:modified>
</cp:coreProperties>
</file>