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C" w:rsidRPr="00EB0A5C" w:rsidRDefault="00EB0A5C">
      <w:pPr>
        <w:rPr>
          <w:rFonts w:ascii="Book Antiqua" w:hAnsi="Book Antiqua"/>
          <w:b/>
          <w:sz w:val="24"/>
          <w:szCs w:val="24"/>
        </w:rPr>
      </w:pPr>
      <w:r w:rsidRPr="00EB0A5C">
        <w:rPr>
          <w:rFonts w:ascii="Book Antiqua" w:hAnsi="Book Antiqua"/>
          <w:b/>
          <w:sz w:val="24"/>
          <w:szCs w:val="24"/>
        </w:rPr>
        <w:t>Ethics Approval Numbers</w:t>
      </w:r>
    </w:p>
    <w:p w:rsidR="00EB0A5C" w:rsidRDefault="00EB0A5C">
      <w:pPr>
        <w:rPr>
          <w:rFonts w:ascii="Book Antiqua" w:hAnsi="Book Antiqua"/>
          <w:sz w:val="24"/>
          <w:szCs w:val="24"/>
        </w:rPr>
      </w:pPr>
    </w:p>
    <w:p w:rsidR="00EB0A5C" w:rsidRDefault="00EB0A5C">
      <w:pPr>
        <w:rPr>
          <w:rFonts w:ascii="Book Antiqua" w:hAnsi="Book Antiqua"/>
          <w:sz w:val="24"/>
          <w:szCs w:val="24"/>
        </w:rPr>
      </w:pPr>
      <w:r w:rsidRPr="00EB0A5C">
        <w:rPr>
          <w:rFonts w:ascii="Book Antiqua" w:hAnsi="Book Antiqua"/>
          <w:sz w:val="24"/>
          <w:szCs w:val="24"/>
        </w:rPr>
        <w:t>This study was approved by the Ethics Committees for</w:t>
      </w:r>
      <w:r>
        <w:rPr>
          <w:rFonts w:ascii="Book Antiqua" w:hAnsi="Book Antiqua"/>
          <w:sz w:val="24"/>
          <w:szCs w:val="24"/>
        </w:rPr>
        <w:t>:</w:t>
      </w:r>
    </w:p>
    <w:p w:rsidR="00EB0A5C" w:rsidRDefault="00EB0A5C" w:rsidP="00EB0A5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B0A5C">
        <w:rPr>
          <w:rFonts w:ascii="Book Antiqua" w:hAnsi="Book Antiqua"/>
          <w:sz w:val="24"/>
          <w:szCs w:val="24"/>
        </w:rPr>
        <w:t xml:space="preserve">Austin Health (reference H2011/04239) and </w:t>
      </w:r>
    </w:p>
    <w:p w:rsidR="000E5EF0" w:rsidRPr="00EB0A5C" w:rsidRDefault="00EB0A5C" w:rsidP="00EB0A5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B0A5C">
        <w:rPr>
          <w:rFonts w:ascii="Book Antiqua" w:hAnsi="Book Antiqua"/>
          <w:sz w:val="24"/>
          <w:szCs w:val="24"/>
        </w:rPr>
        <w:t>Easte</w:t>
      </w:r>
      <w:r>
        <w:rPr>
          <w:rFonts w:ascii="Book Antiqua" w:hAnsi="Book Antiqua"/>
          <w:sz w:val="24"/>
          <w:szCs w:val="24"/>
        </w:rPr>
        <w:t>rn Health (reference LR92/1112)</w:t>
      </w:r>
      <w:bookmarkStart w:id="0" w:name="_GoBack"/>
      <w:bookmarkEnd w:id="0"/>
    </w:p>
    <w:sectPr w:rsidR="000E5EF0" w:rsidRPr="00EB0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223E"/>
    <w:multiLevelType w:val="hybridMultilevel"/>
    <w:tmpl w:val="B8145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5C"/>
    <w:rsid w:val="000E5EF0"/>
    <w:rsid w:val="00E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2014-01-12T02:13:00Z</dcterms:created>
  <dcterms:modified xsi:type="dcterms:W3CDTF">2014-01-12T02:14:00Z</dcterms:modified>
</cp:coreProperties>
</file>