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iCs/>
          <w:color w:val="auto"/>
        </w:rPr>
      </w:pPr>
      <w:bookmarkStart w:id="0" w:name="OLE_LINK19"/>
      <w:r w:rsidRPr="008251EF">
        <w:rPr>
          <w:rFonts w:ascii="Book Antiqua" w:hAnsi="Book Antiqua"/>
          <w:b/>
          <w:bCs/>
          <w:color w:val="auto"/>
        </w:rPr>
        <w:t xml:space="preserve">Name of journal: </w:t>
      </w:r>
      <w:r w:rsidRPr="008251EF">
        <w:rPr>
          <w:rFonts w:ascii="Book Antiqua" w:hAnsi="Book Antiqua"/>
          <w:b/>
          <w:color w:val="auto"/>
        </w:rPr>
        <w:t>World Journal of Gastrointestinal Endoscopy</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ESPS Manuscript NO: 8998</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color w:val="auto"/>
        </w:rPr>
      </w:pPr>
      <w:r w:rsidRPr="008251EF">
        <w:rPr>
          <w:rFonts w:ascii="Book Antiqua" w:hAnsi="Book Antiqua"/>
          <w:b/>
          <w:bCs/>
          <w:color w:val="auto"/>
        </w:rPr>
        <w:t>Columns:</w:t>
      </w:r>
      <w:bookmarkEnd w:id="0"/>
      <w:r w:rsidRPr="008251EF">
        <w:rPr>
          <w:rFonts w:ascii="Book Antiqua" w:hAnsi="Book Antiqua"/>
          <w:b/>
          <w:bCs/>
          <w:color w:val="auto"/>
        </w:rPr>
        <w:t xml:space="preserve"> </w:t>
      </w:r>
      <w:bookmarkStart w:id="1" w:name="_GoBack"/>
      <w:r w:rsidR="006640A7" w:rsidRPr="006640A7">
        <w:rPr>
          <w:rFonts w:ascii="Book Antiqua" w:hAnsi="Book Antiqua"/>
          <w:b/>
          <w:color w:val="auto"/>
        </w:rPr>
        <w:t>Retrospective Study</w:t>
      </w:r>
      <w:bookmarkEnd w:id="1"/>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Predictors of double balloon endoscopy outcomes in the evaluation of gastrointestinal bleeding</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roofErr w:type="spellStart"/>
      <w:r w:rsidRPr="008251EF">
        <w:rPr>
          <w:rFonts w:ascii="Book Antiqua" w:hAnsi="Book Antiqua"/>
          <w:color w:val="auto"/>
        </w:rPr>
        <w:t>Hussan</w:t>
      </w:r>
      <w:proofErr w:type="spellEnd"/>
      <w:r w:rsidRPr="008251EF">
        <w:rPr>
          <w:rFonts w:ascii="Book Antiqua" w:hAnsi="Book Antiqua"/>
          <w:color w:val="auto"/>
        </w:rPr>
        <w:t xml:space="preserve"> H </w:t>
      </w:r>
      <w:r w:rsidRPr="008251EF">
        <w:rPr>
          <w:rFonts w:ascii="Book Antiqua" w:hAnsi="Book Antiqua"/>
          <w:i/>
          <w:iCs/>
          <w:color w:val="auto"/>
        </w:rPr>
        <w:t xml:space="preserve">et al. </w:t>
      </w:r>
      <w:r w:rsidRPr="008251EF">
        <w:rPr>
          <w:rFonts w:ascii="Book Antiqua" w:hAnsi="Book Antiqua"/>
          <w:color w:val="auto"/>
        </w:rPr>
        <w:t>Predictors of double balloon endoscopy outcomes</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vertAlign w:val="superscript"/>
        </w:rPr>
      </w:pPr>
      <w:proofErr w:type="spellStart"/>
      <w:r w:rsidRPr="008251EF">
        <w:rPr>
          <w:rFonts w:ascii="Book Antiqua" w:hAnsi="Book Antiqua"/>
          <w:color w:val="auto"/>
        </w:rPr>
        <w:t>Hisham</w:t>
      </w:r>
      <w:proofErr w:type="spellEnd"/>
      <w:r w:rsidRPr="008251EF">
        <w:rPr>
          <w:rFonts w:ascii="Book Antiqua" w:hAnsi="Book Antiqua"/>
          <w:color w:val="auto"/>
        </w:rPr>
        <w:t xml:space="preserve"> </w:t>
      </w:r>
      <w:proofErr w:type="spellStart"/>
      <w:r w:rsidRPr="008251EF">
        <w:rPr>
          <w:rFonts w:ascii="Book Antiqua" w:hAnsi="Book Antiqua"/>
          <w:color w:val="auto"/>
        </w:rPr>
        <w:t>Hussan</w:t>
      </w:r>
      <w:proofErr w:type="spellEnd"/>
      <w:r w:rsidRPr="008251EF">
        <w:rPr>
          <w:rFonts w:ascii="Book Antiqua" w:hAnsi="Book Antiqua"/>
          <w:color w:val="auto"/>
        </w:rPr>
        <w:t xml:space="preserve">, Nicholas R Crews, Caroline M </w:t>
      </w:r>
      <w:proofErr w:type="spellStart"/>
      <w:r w:rsidRPr="008251EF">
        <w:rPr>
          <w:rFonts w:ascii="Book Antiqua" w:hAnsi="Book Antiqua"/>
          <w:color w:val="auto"/>
        </w:rPr>
        <w:t>Geremakis</w:t>
      </w:r>
      <w:proofErr w:type="spellEnd"/>
      <w:r w:rsidRPr="008251EF">
        <w:rPr>
          <w:rFonts w:ascii="Book Antiqua" w:hAnsi="Book Antiqua"/>
          <w:color w:val="auto"/>
        </w:rPr>
        <w:t xml:space="preserve">, </w:t>
      </w:r>
      <w:proofErr w:type="spellStart"/>
      <w:r w:rsidRPr="008251EF">
        <w:rPr>
          <w:rFonts w:ascii="Book Antiqua" w:hAnsi="Book Antiqua"/>
          <w:color w:val="auto"/>
        </w:rPr>
        <w:t>Soubhi</w:t>
      </w:r>
      <w:proofErr w:type="spellEnd"/>
      <w:r w:rsidRPr="008251EF">
        <w:rPr>
          <w:rFonts w:ascii="Book Antiqua" w:hAnsi="Book Antiqua"/>
          <w:color w:val="auto"/>
        </w:rPr>
        <w:t xml:space="preserve"> </w:t>
      </w:r>
      <w:proofErr w:type="spellStart"/>
      <w:r w:rsidRPr="008251EF">
        <w:rPr>
          <w:rFonts w:ascii="Book Antiqua" w:hAnsi="Book Antiqua"/>
          <w:color w:val="auto"/>
        </w:rPr>
        <w:t>Bahna</w:t>
      </w:r>
      <w:proofErr w:type="spellEnd"/>
      <w:r w:rsidRPr="008251EF">
        <w:rPr>
          <w:rFonts w:ascii="Book Antiqua" w:hAnsi="Book Antiqua"/>
          <w:color w:val="auto"/>
        </w:rPr>
        <w:t xml:space="preserve">, Jennifer L </w:t>
      </w:r>
      <w:proofErr w:type="spellStart"/>
      <w:r w:rsidRPr="008251EF">
        <w:rPr>
          <w:rFonts w:ascii="Book Antiqua" w:hAnsi="Book Antiqua"/>
          <w:color w:val="auto"/>
        </w:rPr>
        <w:t>LaBundy</w:t>
      </w:r>
      <w:proofErr w:type="spellEnd"/>
      <w:r w:rsidRPr="008251EF">
        <w:rPr>
          <w:rFonts w:ascii="Book Antiqua" w:hAnsi="Book Antiqua"/>
          <w:color w:val="auto"/>
        </w:rPr>
        <w:t xml:space="preserve">, Christine </w:t>
      </w:r>
      <w:proofErr w:type="spellStart"/>
      <w:r w:rsidRPr="008251EF">
        <w:rPr>
          <w:rFonts w:ascii="Book Antiqua" w:hAnsi="Book Antiqua"/>
          <w:color w:val="auto"/>
        </w:rPr>
        <w:t>Hachem</w:t>
      </w:r>
      <w:proofErr w:type="spellEnd"/>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lang w:eastAsia="zh-CN"/>
        </w:rPr>
      </w:pPr>
      <w:proofErr w:type="spellStart"/>
      <w:r w:rsidRPr="008251EF">
        <w:rPr>
          <w:rFonts w:ascii="Book Antiqua" w:hAnsi="Book Antiqua"/>
          <w:b/>
          <w:bCs/>
          <w:color w:val="auto"/>
        </w:rPr>
        <w:t>Hisham</w:t>
      </w:r>
      <w:proofErr w:type="spellEnd"/>
      <w:r w:rsidRPr="008251EF">
        <w:rPr>
          <w:rFonts w:ascii="Book Antiqua" w:hAnsi="Book Antiqua"/>
          <w:b/>
          <w:bCs/>
          <w:color w:val="auto"/>
        </w:rPr>
        <w:t xml:space="preserve"> </w:t>
      </w:r>
      <w:proofErr w:type="spellStart"/>
      <w:r w:rsidRPr="008251EF">
        <w:rPr>
          <w:rFonts w:ascii="Book Antiqua" w:hAnsi="Book Antiqua"/>
          <w:b/>
          <w:bCs/>
          <w:color w:val="auto"/>
        </w:rPr>
        <w:t>Hussan</w:t>
      </w:r>
      <w:proofErr w:type="spellEnd"/>
      <w:r w:rsidRPr="008251EF">
        <w:rPr>
          <w:rFonts w:ascii="Book Antiqua" w:hAnsi="Book Antiqua"/>
          <w:b/>
          <w:bCs/>
          <w:color w:val="auto"/>
        </w:rPr>
        <w:t>,</w:t>
      </w:r>
      <w:r w:rsidR="00500973" w:rsidRPr="008251EF">
        <w:rPr>
          <w:rFonts w:ascii="Book Antiqua" w:hAnsi="Book Antiqua"/>
          <w:b/>
          <w:bCs/>
          <w:color w:val="auto"/>
          <w:lang w:eastAsia="zh-CN"/>
        </w:rPr>
        <w:t xml:space="preserve"> </w:t>
      </w:r>
      <w:r w:rsidRPr="008251EF">
        <w:rPr>
          <w:rFonts w:ascii="Book Antiqua" w:hAnsi="Book Antiqua"/>
          <w:b/>
          <w:bCs/>
          <w:color w:val="auto"/>
        </w:rPr>
        <w:t xml:space="preserve">Jennifer L </w:t>
      </w:r>
      <w:proofErr w:type="spellStart"/>
      <w:r w:rsidRPr="008251EF">
        <w:rPr>
          <w:rFonts w:ascii="Book Antiqua" w:hAnsi="Book Antiqua"/>
          <w:b/>
          <w:bCs/>
          <w:color w:val="auto"/>
        </w:rPr>
        <w:t>LaBundy</w:t>
      </w:r>
      <w:proofErr w:type="spellEnd"/>
      <w:r w:rsidRPr="008251EF">
        <w:rPr>
          <w:rFonts w:ascii="Book Antiqua" w:hAnsi="Book Antiqua"/>
          <w:b/>
          <w:bCs/>
          <w:color w:val="auto"/>
        </w:rPr>
        <w:t xml:space="preserve">, Christine </w:t>
      </w:r>
      <w:proofErr w:type="spellStart"/>
      <w:r w:rsidRPr="008251EF">
        <w:rPr>
          <w:rFonts w:ascii="Book Antiqua" w:hAnsi="Book Antiqua"/>
          <w:b/>
          <w:bCs/>
          <w:color w:val="auto"/>
        </w:rPr>
        <w:t>Hachem</w:t>
      </w:r>
      <w:proofErr w:type="spellEnd"/>
      <w:r w:rsidRPr="008251EF">
        <w:rPr>
          <w:rFonts w:ascii="Book Antiqua" w:hAnsi="Book Antiqua"/>
          <w:b/>
          <w:bCs/>
          <w:color w:val="auto"/>
        </w:rPr>
        <w:t>,</w:t>
      </w:r>
      <w:r w:rsidRPr="008251EF">
        <w:rPr>
          <w:rFonts w:ascii="Book Antiqua" w:hAnsi="Book Antiqua"/>
          <w:color w:val="auto"/>
        </w:rPr>
        <w:t xml:space="preserve"> Division of Gastroenterology </w:t>
      </w:r>
      <w:r w:rsidR="00500973" w:rsidRPr="008251EF">
        <w:rPr>
          <w:rFonts w:ascii="Book Antiqua" w:hAnsi="Book Antiqua"/>
          <w:color w:val="auto"/>
          <w:lang w:eastAsia="zh-CN"/>
        </w:rPr>
        <w:t xml:space="preserve">and </w:t>
      </w:r>
      <w:proofErr w:type="spellStart"/>
      <w:r w:rsidRPr="008251EF">
        <w:rPr>
          <w:rFonts w:ascii="Book Antiqua" w:hAnsi="Book Antiqua"/>
          <w:color w:val="auto"/>
        </w:rPr>
        <w:t>Hepatology</w:t>
      </w:r>
      <w:proofErr w:type="spellEnd"/>
      <w:r w:rsidRPr="008251EF">
        <w:rPr>
          <w:rFonts w:ascii="Book Antiqua" w:hAnsi="Book Antiqua"/>
          <w:color w:val="auto"/>
        </w:rPr>
        <w:t>, Saint Louis University Scho</w:t>
      </w:r>
      <w:r w:rsidR="008251EF" w:rsidRPr="008251EF">
        <w:rPr>
          <w:rFonts w:ascii="Book Antiqua" w:hAnsi="Book Antiqua"/>
          <w:color w:val="auto"/>
        </w:rPr>
        <w:t>ol of Medicine, Saint Louis, MO 63110</w:t>
      </w:r>
      <w:r w:rsidRPr="008251EF">
        <w:rPr>
          <w:rFonts w:ascii="Book Antiqua" w:hAnsi="Book Antiqua"/>
          <w:color w:val="auto"/>
        </w:rPr>
        <w:t>, United States</w:t>
      </w: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lang w:eastAsia="zh-CN"/>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lang w:eastAsia="zh-CN"/>
        </w:rPr>
      </w:pPr>
      <w:r w:rsidRPr="008251EF">
        <w:rPr>
          <w:rFonts w:ascii="Book Antiqua" w:hAnsi="Book Antiqua"/>
          <w:b/>
          <w:bCs/>
          <w:color w:val="auto"/>
        </w:rPr>
        <w:t xml:space="preserve">Nicholas R Crews, </w:t>
      </w:r>
      <w:r w:rsidRPr="008251EF">
        <w:rPr>
          <w:rFonts w:ascii="Book Antiqua" w:hAnsi="Book Antiqua"/>
          <w:color w:val="auto"/>
        </w:rPr>
        <w:t>School of Medicine, Saint Louis University School of Medicine, Saint Louis, MO 63104, United States</w:t>
      </w: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lang w:eastAsia="zh-CN"/>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lang w:eastAsia="zh-CN"/>
        </w:rPr>
      </w:pPr>
      <w:r w:rsidRPr="008251EF">
        <w:rPr>
          <w:rFonts w:ascii="Book Antiqua" w:hAnsi="Book Antiqua"/>
          <w:b/>
          <w:bCs/>
          <w:color w:val="auto"/>
        </w:rPr>
        <w:t xml:space="preserve">Caroline M </w:t>
      </w:r>
      <w:proofErr w:type="spellStart"/>
      <w:r w:rsidRPr="008251EF">
        <w:rPr>
          <w:rFonts w:ascii="Book Antiqua" w:hAnsi="Book Antiqua"/>
          <w:b/>
          <w:bCs/>
          <w:color w:val="auto"/>
        </w:rPr>
        <w:t>Geremakis</w:t>
      </w:r>
      <w:proofErr w:type="spellEnd"/>
      <w:r w:rsidRPr="008251EF">
        <w:rPr>
          <w:rFonts w:ascii="Book Antiqua" w:hAnsi="Book Antiqua"/>
          <w:color w:val="auto"/>
        </w:rPr>
        <w:t xml:space="preserve"> Center for Outcomes Research, Saint Louis Uni</w:t>
      </w:r>
      <w:r w:rsidR="008251EF" w:rsidRPr="008251EF">
        <w:rPr>
          <w:rFonts w:ascii="Book Antiqua" w:hAnsi="Book Antiqua"/>
          <w:color w:val="auto"/>
        </w:rPr>
        <w:t>versity, Saint Louis, MO 63103,</w:t>
      </w:r>
      <w:r w:rsidRPr="008251EF">
        <w:rPr>
          <w:rFonts w:ascii="Book Antiqua" w:hAnsi="Book Antiqua"/>
          <w:color w:val="auto"/>
        </w:rPr>
        <w:t xml:space="preserve"> United States</w:t>
      </w: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lang w:eastAsia="zh-CN"/>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roofErr w:type="spellStart"/>
      <w:r w:rsidRPr="008251EF">
        <w:rPr>
          <w:rFonts w:ascii="Book Antiqua" w:hAnsi="Book Antiqua"/>
          <w:b/>
          <w:bCs/>
          <w:color w:val="auto"/>
        </w:rPr>
        <w:t>Soubhi</w:t>
      </w:r>
      <w:proofErr w:type="spellEnd"/>
      <w:r w:rsidRPr="008251EF">
        <w:rPr>
          <w:rFonts w:ascii="Book Antiqua" w:hAnsi="Book Antiqua"/>
          <w:b/>
          <w:bCs/>
          <w:color w:val="auto"/>
        </w:rPr>
        <w:t xml:space="preserve"> </w:t>
      </w:r>
      <w:proofErr w:type="spellStart"/>
      <w:r w:rsidRPr="008251EF">
        <w:rPr>
          <w:rFonts w:ascii="Book Antiqua" w:hAnsi="Book Antiqua"/>
          <w:b/>
          <w:bCs/>
          <w:color w:val="auto"/>
        </w:rPr>
        <w:t>Bahna</w:t>
      </w:r>
      <w:proofErr w:type="spellEnd"/>
      <w:r w:rsidRPr="008251EF">
        <w:rPr>
          <w:rFonts w:ascii="Book Antiqua" w:hAnsi="Book Antiqua"/>
          <w:b/>
          <w:bCs/>
          <w:color w:val="auto"/>
        </w:rPr>
        <w:t>,</w:t>
      </w:r>
      <w:r w:rsidRPr="008251EF">
        <w:rPr>
          <w:rFonts w:ascii="Book Antiqua" w:hAnsi="Book Antiqua"/>
          <w:color w:val="auto"/>
        </w:rPr>
        <w:t xml:space="preserve"> Department of Internal Medicine, Saint Louis University School of M</w:t>
      </w:r>
      <w:r w:rsidR="008251EF" w:rsidRPr="008251EF">
        <w:rPr>
          <w:rFonts w:ascii="Book Antiqua" w:hAnsi="Book Antiqua"/>
          <w:color w:val="auto"/>
        </w:rPr>
        <w:t>edicine, Saint Louis, MO 63104,</w:t>
      </w:r>
      <w:r w:rsidRPr="008251EF">
        <w:rPr>
          <w:rFonts w:ascii="Book Antiqua" w:hAnsi="Book Antiqua"/>
          <w:color w:val="auto"/>
        </w:rPr>
        <w:t xml:space="preserve"> United States</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hAnsi="Book Antiqua"/>
          <w:b/>
          <w:bCs/>
          <w:color w:val="auto"/>
        </w:rPr>
        <w:t>Author contributions:</w:t>
      </w:r>
      <w:r w:rsidRPr="008251EF">
        <w:rPr>
          <w:rFonts w:ascii="Book Antiqua" w:hAnsi="Book Antiqua"/>
          <w:color w:val="auto"/>
        </w:rPr>
        <w:t xml:space="preserve"> </w:t>
      </w:r>
      <w:proofErr w:type="spellStart"/>
      <w:r w:rsidRPr="008251EF">
        <w:rPr>
          <w:rFonts w:ascii="Book Antiqua" w:hAnsi="Book Antiqua"/>
          <w:color w:val="auto"/>
        </w:rPr>
        <w:t>Hussan</w:t>
      </w:r>
      <w:proofErr w:type="spellEnd"/>
      <w:r w:rsidRPr="008251EF">
        <w:rPr>
          <w:rFonts w:ascii="Book Antiqua" w:hAnsi="Book Antiqua"/>
          <w:color w:val="auto"/>
        </w:rPr>
        <w:t xml:space="preserve"> H conceived and drafted the study, data collection, statistical analysis, wrote and revised the manuscript; Crews NR, </w:t>
      </w:r>
      <w:proofErr w:type="spellStart"/>
      <w:r w:rsidRPr="008251EF">
        <w:rPr>
          <w:rFonts w:ascii="Book Antiqua" w:hAnsi="Book Antiqua"/>
          <w:color w:val="auto"/>
        </w:rPr>
        <w:t>Bahna</w:t>
      </w:r>
      <w:proofErr w:type="spellEnd"/>
      <w:r w:rsidRPr="008251EF">
        <w:rPr>
          <w:rFonts w:ascii="Book Antiqua" w:hAnsi="Book Antiqua"/>
          <w:color w:val="auto"/>
        </w:rPr>
        <w:t xml:space="preserve"> S collected data; </w:t>
      </w:r>
      <w:proofErr w:type="spellStart"/>
      <w:r w:rsidRPr="008251EF">
        <w:rPr>
          <w:rFonts w:ascii="Book Antiqua" w:hAnsi="Book Antiqua"/>
          <w:color w:val="auto"/>
        </w:rPr>
        <w:t>Geremakis</w:t>
      </w:r>
      <w:proofErr w:type="spellEnd"/>
      <w:r w:rsidRPr="008251EF">
        <w:rPr>
          <w:rFonts w:ascii="Book Antiqua" w:hAnsi="Book Antiqua"/>
          <w:color w:val="auto"/>
        </w:rPr>
        <w:t xml:space="preserve"> CM statistically </w:t>
      </w:r>
      <w:proofErr w:type="spellStart"/>
      <w:r w:rsidRPr="008251EF">
        <w:rPr>
          <w:rFonts w:ascii="Book Antiqua" w:hAnsi="Book Antiqua"/>
          <w:color w:val="auto"/>
        </w:rPr>
        <w:t>anslysed</w:t>
      </w:r>
      <w:proofErr w:type="spellEnd"/>
      <w:r w:rsidRPr="008251EF">
        <w:rPr>
          <w:rFonts w:ascii="Book Antiqua" w:hAnsi="Book Antiqua"/>
          <w:color w:val="auto"/>
        </w:rPr>
        <w:t xml:space="preserve"> the data; </w:t>
      </w:r>
      <w:proofErr w:type="spellStart"/>
      <w:r w:rsidRPr="008251EF">
        <w:rPr>
          <w:rFonts w:ascii="Book Antiqua" w:hAnsi="Book Antiqua"/>
          <w:color w:val="auto"/>
        </w:rPr>
        <w:t>LaBundy</w:t>
      </w:r>
      <w:proofErr w:type="spellEnd"/>
      <w:r w:rsidRPr="008251EF">
        <w:rPr>
          <w:rFonts w:ascii="Book Antiqua" w:hAnsi="Book Antiqua"/>
          <w:color w:val="auto"/>
        </w:rPr>
        <w:t xml:space="preserve"> JL</w:t>
      </w:r>
      <w:r w:rsidR="008251EF" w:rsidRPr="008251EF">
        <w:rPr>
          <w:rFonts w:ascii="Book Antiqua" w:hAnsi="Book Antiqua" w:hint="eastAsia"/>
          <w:color w:val="auto"/>
          <w:lang w:eastAsia="zh-CN"/>
        </w:rPr>
        <w:t xml:space="preserve"> and</w:t>
      </w:r>
      <w:r w:rsidRPr="008251EF">
        <w:rPr>
          <w:rFonts w:ascii="Book Antiqua" w:hAnsi="Book Antiqua"/>
          <w:color w:val="auto"/>
        </w:rPr>
        <w:t xml:space="preserve"> </w:t>
      </w:r>
      <w:proofErr w:type="spellStart"/>
      <w:r w:rsidRPr="008251EF">
        <w:rPr>
          <w:rFonts w:ascii="Book Antiqua" w:hAnsi="Book Antiqua"/>
          <w:color w:val="auto"/>
        </w:rPr>
        <w:t>Hachem</w:t>
      </w:r>
      <w:proofErr w:type="spellEnd"/>
      <w:r w:rsidRPr="008251EF">
        <w:rPr>
          <w:rFonts w:ascii="Book Antiqua" w:hAnsi="Book Antiqua"/>
          <w:color w:val="auto"/>
        </w:rPr>
        <w:t xml:space="preserve"> C drafted study, revised the manuscript.</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hAnsi="Book Antiqua"/>
          <w:b/>
          <w:bCs/>
          <w:color w:val="auto"/>
        </w:rPr>
        <w:t xml:space="preserve">Correspondence to: </w:t>
      </w:r>
      <w:proofErr w:type="spellStart"/>
      <w:r w:rsidRPr="008251EF">
        <w:rPr>
          <w:rFonts w:ascii="Book Antiqua" w:hAnsi="Book Antiqua"/>
          <w:b/>
          <w:bCs/>
          <w:color w:val="auto"/>
        </w:rPr>
        <w:t>Hisham</w:t>
      </w:r>
      <w:proofErr w:type="spellEnd"/>
      <w:r w:rsidRPr="008251EF">
        <w:rPr>
          <w:rFonts w:ascii="Book Antiqua" w:hAnsi="Book Antiqua"/>
          <w:b/>
          <w:bCs/>
          <w:color w:val="auto"/>
        </w:rPr>
        <w:t xml:space="preserve"> </w:t>
      </w:r>
      <w:proofErr w:type="spellStart"/>
      <w:r w:rsidRPr="008251EF">
        <w:rPr>
          <w:rFonts w:ascii="Book Antiqua" w:hAnsi="Book Antiqua"/>
          <w:b/>
          <w:bCs/>
          <w:color w:val="auto"/>
        </w:rPr>
        <w:t>Hussan</w:t>
      </w:r>
      <w:proofErr w:type="spellEnd"/>
      <w:r w:rsidRPr="008251EF">
        <w:rPr>
          <w:rFonts w:ascii="Book Antiqua" w:hAnsi="Book Antiqua"/>
          <w:b/>
          <w:bCs/>
          <w:color w:val="auto"/>
        </w:rPr>
        <w:t>, MD</w:t>
      </w:r>
      <w:r w:rsidRPr="008251EF">
        <w:rPr>
          <w:rFonts w:ascii="Book Antiqua" w:hAnsi="Book Antiqua"/>
          <w:color w:val="auto"/>
        </w:rPr>
        <w:t xml:space="preserve">, Division of Gastroenterology </w:t>
      </w:r>
      <w:r w:rsidR="00500973" w:rsidRPr="008251EF">
        <w:rPr>
          <w:rFonts w:ascii="Book Antiqua" w:hAnsi="Book Antiqua" w:hint="eastAsia"/>
          <w:color w:val="auto"/>
          <w:lang w:eastAsia="zh-CN"/>
        </w:rPr>
        <w:t>and</w:t>
      </w:r>
      <w:r w:rsidRPr="008251EF">
        <w:rPr>
          <w:rFonts w:ascii="Book Antiqua" w:hAnsi="Book Antiqua"/>
          <w:color w:val="auto"/>
        </w:rPr>
        <w:t xml:space="preserve"> </w:t>
      </w:r>
      <w:proofErr w:type="spellStart"/>
      <w:r w:rsidRPr="008251EF">
        <w:rPr>
          <w:rFonts w:ascii="Book Antiqua" w:hAnsi="Book Antiqua"/>
          <w:color w:val="auto"/>
        </w:rPr>
        <w:t>Hepatology</w:t>
      </w:r>
      <w:proofErr w:type="spellEnd"/>
      <w:r w:rsidR="00500973" w:rsidRPr="008251EF">
        <w:rPr>
          <w:rFonts w:ascii="Book Antiqua" w:hAnsi="Book Antiqua" w:hint="eastAsia"/>
          <w:color w:val="auto"/>
          <w:lang w:eastAsia="zh-CN"/>
        </w:rPr>
        <w:t>,</w:t>
      </w:r>
      <w:r w:rsidRPr="008251EF">
        <w:rPr>
          <w:rFonts w:ascii="Book Antiqua" w:hAnsi="Book Antiqua"/>
          <w:color w:val="auto"/>
        </w:rPr>
        <w:t xml:space="preserve"> Saint Louis University School of Medicine, 3635 Vista Avenue at Grand Blvd, Saint Louis, MO  63110, United States. </w:t>
      </w:r>
      <w:r w:rsidRPr="008251EF">
        <w:rPr>
          <w:rStyle w:val="Hyperlink0"/>
          <w:color w:val="auto"/>
          <w:u w:val="none"/>
        </w:rPr>
        <w:t>hhussan@gmail.com</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Telephone: </w:t>
      </w:r>
      <w:r w:rsidRPr="008251EF">
        <w:rPr>
          <w:rFonts w:ascii="Book Antiqua" w:hAnsi="Book Antiqua"/>
          <w:color w:val="auto"/>
        </w:rPr>
        <w:t>+1-314-5778764</w:t>
      </w:r>
      <w:r w:rsidR="00500973" w:rsidRPr="008251EF">
        <w:rPr>
          <w:rFonts w:ascii="Book Antiqua" w:hAnsi="Book Antiqua" w:cs="Book Antiqua Bold"/>
          <w:b/>
          <w:bCs/>
          <w:color w:val="auto"/>
          <w:lang w:eastAsia="zh-CN"/>
        </w:rPr>
        <w:t xml:space="preserve"> </w:t>
      </w:r>
      <w:r w:rsidRPr="008251EF">
        <w:rPr>
          <w:rFonts w:ascii="Book Antiqua" w:eastAsia="Book Antiqua Bold" w:hAnsi="Book Antiqua" w:cs="Book Antiqua Bold"/>
          <w:b/>
          <w:bCs/>
          <w:color w:val="auto"/>
        </w:rPr>
        <w:t xml:space="preserve">Fax: </w:t>
      </w:r>
      <w:r w:rsidRPr="008251EF">
        <w:rPr>
          <w:rFonts w:ascii="Book Antiqua" w:hAnsi="Book Antiqua"/>
          <w:color w:val="auto"/>
        </w:rPr>
        <w:t>+1-314-5778125</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Received: </w:t>
      </w:r>
      <w:r w:rsidRPr="008251EF">
        <w:rPr>
          <w:rFonts w:ascii="Book Antiqua" w:hAnsi="Book Antiqua"/>
          <w:color w:val="auto"/>
        </w:rPr>
        <w:t>January 15, 2014</w:t>
      </w:r>
      <w:r w:rsidRPr="008251EF">
        <w:rPr>
          <w:rFonts w:ascii="Book Antiqua" w:hAnsi="Book Antiqua"/>
          <w:b/>
          <w:bCs/>
          <w:color w:val="auto"/>
        </w:rPr>
        <w:t xml:space="preserve"> Revised: </w:t>
      </w:r>
      <w:r w:rsidRPr="008251EF">
        <w:rPr>
          <w:rFonts w:ascii="Book Antiqua" w:hAnsi="Book Antiqua"/>
          <w:color w:val="auto"/>
        </w:rPr>
        <w:t xml:space="preserve">March 5, 2014  </w:t>
      </w:r>
    </w:p>
    <w:p w:rsidR="009C07C2" w:rsidRDefault="00C60096" w:rsidP="009C07C2">
      <w:pPr>
        <w:rPr>
          <w:rFonts w:ascii="Book Antiqua" w:hAnsi="Book Antiqua" w:hint="eastAsia"/>
        </w:rPr>
      </w:pPr>
      <w:r w:rsidRPr="008251EF">
        <w:rPr>
          <w:rFonts w:ascii="Book Antiqua" w:hAnsi="Book Antiqua"/>
          <w:b/>
          <w:bCs/>
          <w:color w:val="auto"/>
        </w:rPr>
        <w:t xml:space="preserve">Accepted: </w:t>
      </w:r>
      <w:bookmarkStart w:id="2" w:name="OLE_LINK1"/>
      <w:bookmarkStart w:id="3" w:name="OLE_LINK2"/>
      <w:r w:rsidR="009C07C2" w:rsidRPr="001E2584">
        <w:rPr>
          <w:rFonts w:ascii="Book Antiqua" w:hAnsi="Book Antiqua"/>
        </w:rPr>
        <w:t>May 16, 2014</w:t>
      </w:r>
    </w:p>
    <w:bookmarkEnd w:id="2"/>
    <w:bookmarkEnd w:id="3"/>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 </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Published online: </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Abstract:</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AIM:</w:t>
      </w:r>
      <w:r w:rsidRPr="008251EF">
        <w:rPr>
          <w:rFonts w:ascii="Book Antiqua" w:hAnsi="Book Antiqua"/>
          <w:color w:val="auto"/>
        </w:rPr>
        <w:t xml:space="preserve"> To identify patients’ characteristics associated with double balloon endoscopy (DBE) outcomes in investigation of obscure gastrointestinal bleeding (OGIB).</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METHODS:</w:t>
      </w:r>
      <w:r w:rsidRPr="008251EF">
        <w:rPr>
          <w:rFonts w:ascii="Book Antiqua" w:hAnsi="Book Antiqua"/>
          <w:color w:val="auto"/>
        </w:rPr>
        <w:t xml:space="preserve"> Retrospective study performed at an academic tertiary referral center. Evaluated endpoints were clinical factors associated with no diagnostic yield or non-therapeutic intervention of DBE performed for OGIB evaluation. </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RESULTS:</w:t>
      </w:r>
      <w:r w:rsidRPr="008251EF">
        <w:rPr>
          <w:rFonts w:ascii="Book Antiqua" w:hAnsi="Book Antiqua"/>
          <w:color w:val="auto"/>
        </w:rPr>
        <w:t xml:space="preserve"> We included fifty-five DBE between August 2010 and April 2012. The mean age of the sample was 67 with 32 males (58.2%). 24 DBE had no diagnostic yield and 30 DBE did not require therapy. Non-diagnostic yield was associated with performing two or more DBE studies in one day (OR: 13.72, </w:t>
      </w:r>
      <w:r w:rsidRPr="008251EF">
        <w:rPr>
          <w:rFonts w:ascii="Book Antiqua" w:hAnsi="Book Antiqua"/>
          <w:i/>
          <w:iCs/>
          <w:color w:val="auto"/>
        </w:rPr>
        <w:t>P</w:t>
      </w:r>
      <w:r w:rsidRPr="008251EF">
        <w:rPr>
          <w:rFonts w:ascii="Book Antiqua" w:hAnsi="Book Antiqua"/>
          <w:color w:val="auto"/>
        </w:rPr>
        <w:t xml:space="preserve"> = 0.008), absence of blood transfusions within a year of the DBE [odds ratio (OR): 7.16, </w:t>
      </w:r>
      <w:r w:rsidRPr="008251EF">
        <w:rPr>
          <w:rFonts w:ascii="Book Antiqua" w:hAnsi="Book Antiqua"/>
          <w:i/>
          <w:iCs/>
          <w:color w:val="auto"/>
        </w:rPr>
        <w:t>P</w:t>
      </w:r>
      <w:r w:rsidRPr="008251EF">
        <w:rPr>
          <w:rFonts w:ascii="Book Antiqua" w:hAnsi="Book Antiqua"/>
          <w:color w:val="auto"/>
        </w:rPr>
        <w:t xml:space="preserve"> = 0.03] and absence of ulcers or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malformations (AVMs) on prior </w:t>
      </w:r>
      <w:r w:rsidR="00500973" w:rsidRPr="008251EF">
        <w:rPr>
          <w:rFonts w:ascii="Book Antiqua" w:hAnsi="Book Antiqua"/>
          <w:color w:val="auto"/>
        </w:rPr>
        <w:t xml:space="preserve">esophagogastroduodenoscopy </w:t>
      </w:r>
      <w:r w:rsidR="00500973" w:rsidRPr="008251EF">
        <w:rPr>
          <w:rFonts w:ascii="Book Antiqua" w:hAnsi="Book Antiqua" w:hint="eastAsia"/>
          <w:color w:val="auto"/>
          <w:lang w:eastAsia="zh-CN"/>
        </w:rPr>
        <w:t>(</w:t>
      </w:r>
      <w:r w:rsidRPr="008251EF">
        <w:rPr>
          <w:rFonts w:ascii="Book Antiqua" w:hAnsi="Book Antiqua"/>
          <w:color w:val="auto"/>
        </w:rPr>
        <w:t>EGD</w:t>
      </w:r>
      <w:r w:rsidR="00500973" w:rsidRPr="008251EF">
        <w:rPr>
          <w:rFonts w:ascii="Book Antiqua" w:hAnsi="Book Antiqua" w:hint="eastAsia"/>
          <w:color w:val="auto"/>
          <w:lang w:eastAsia="zh-CN"/>
        </w:rPr>
        <w:t>)</w:t>
      </w:r>
      <w:r w:rsidRPr="008251EF">
        <w:rPr>
          <w:rFonts w:ascii="Book Antiqua" w:hAnsi="Book Antiqua"/>
          <w:color w:val="auto"/>
        </w:rPr>
        <w:t xml:space="preserve"> or colonoscopy (OR: 19.30, </w:t>
      </w:r>
      <w:r w:rsidRPr="008251EF">
        <w:rPr>
          <w:rFonts w:ascii="Book Antiqua" w:hAnsi="Book Antiqua"/>
          <w:i/>
          <w:iCs/>
          <w:color w:val="auto"/>
        </w:rPr>
        <w:t>P</w:t>
      </w:r>
      <w:r w:rsidRPr="008251EF">
        <w:rPr>
          <w:rFonts w:ascii="Book Antiqua" w:hAnsi="Book Antiqua"/>
          <w:color w:val="auto"/>
        </w:rPr>
        <w:t xml:space="preserve"> = </w:t>
      </w:r>
      <w:r w:rsidR="00500973" w:rsidRPr="008251EF">
        <w:rPr>
          <w:rFonts w:ascii="Book Antiqua" w:hAnsi="Book Antiqua" w:hint="eastAsia"/>
          <w:color w:val="auto"/>
          <w:lang w:eastAsia="zh-CN"/>
        </w:rPr>
        <w:t>0</w:t>
      </w:r>
      <w:r w:rsidRPr="008251EF">
        <w:rPr>
          <w:rFonts w:ascii="Book Antiqua" w:hAnsi="Book Antiqua"/>
          <w:color w:val="auto"/>
        </w:rPr>
        <w:t xml:space="preserve">.033). Non-therapeutic DBE was associated with performing two or more DBE per day (OR: 18.579, </w:t>
      </w:r>
      <w:r w:rsidRPr="008251EF">
        <w:rPr>
          <w:rFonts w:ascii="Book Antiqua" w:hAnsi="Book Antiqua"/>
          <w:i/>
          <w:iCs/>
          <w:color w:val="auto"/>
        </w:rPr>
        <w:t>P</w:t>
      </w:r>
      <w:r w:rsidRPr="008251EF">
        <w:rPr>
          <w:rFonts w:ascii="Book Antiqua" w:hAnsi="Book Antiqua"/>
          <w:color w:val="auto"/>
        </w:rPr>
        <w:t xml:space="preserve"> = 0.007), gastrointestinal</w:t>
      </w:r>
      <w:r w:rsidRPr="008251EF">
        <w:rPr>
          <w:rFonts w:ascii="Book Antiqua" w:hAnsi="Book Antiqua"/>
          <w:i/>
          <w:color w:val="auto"/>
        </w:rPr>
        <w:t xml:space="preserve"> </w:t>
      </w:r>
      <w:r w:rsidRPr="008251EF">
        <w:rPr>
          <w:rFonts w:ascii="Book Antiqua" w:hAnsi="Book Antiqua" w:hint="eastAsia"/>
          <w:i/>
          <w:color w:val="auto"/>
          <w:lang w:eastAsia="zh-CN"/>
        </w:rPr>
        <w:t>(</w:t>
      </w:r>
      <w:r w:rsidRPr="008251EF">
        <w:rPr>
          <w:rFonts w:ascii="Book Antiqua" w:hAnsi="Book Antiqua"/>
          <w:color w:val="auto"/>
        </w:rPr>
        <w:t>GI</w:t>
      </w:r>
      <w:r w:rsidRPr="008251EF">
        <w:rPr>
          <w:rFonts w:ascii="Book Antiqua" w:hAnsi="Book Antiqua" w:hint="eastAsia"/>
          <w:color w:val="auto"/>
          <w:lang w:eastAsia="zh-CN"/>
        </w:rPr>
        <w:t>)</w:t>
      </w:r>
      <w:r w:rsidRPr="008251EF">
        <w:rPr>
          <w:rFonts w:ascii="Book Antiqua" w:hAnsi="Book Antiqua"/>
          <w:color w:val="auto"/>
        </w:rPr>
        <w:t xml:space="preserve"> bleeding episode within a week of the DBE (OR: 11.48, </w:t>
      </w:r>
      <w:r w:rsidRPr="008251EF">
        <w:rPr>
          <w:rFonts w:ascii="Book Antiqua" w:hAnsi="Book Antiqua"/>
          <w:i/>
          <w:iCs/>
          <w:color w:val="auto"/>
        </w:rPr>
        <w:t>P</w:t>
      </w:r>
      <w:r w:rsidRPr="008251EF">
        <w:rPr>
          <w:rFonts w:ascii="Book Antiqua" w:hAnsi="Book Antiqua"/>
          <w:color w:val="auto"/>
        </w:rPr>
        <w:t xml:space="preserve"> = 0.003), fewer blood </w:t>
      </w:r>
      <w:r w:rsidRPr="008251EF">
        <w:rPr>
          <w:rFonts w:ascii="Book Antiqua" w:hAnsi="Book Antiqua"/>
          <w:color w:val="auto"/>
        </w:rPr>
        <w:lastRenderedPageBreak/>
        <w:t xml:space="preserve">transfusion requirements prior to DBE (OR: 4.55, </w:t>
      </w:r>
      <w:r w:rsidRPr="008251EF">
        <w:rPr>
          <w:rFonts w:ascii="Book Antiqua" w:hAnsi="Book Antiqua"/>
          <w:i/>
          <w:iCs/>
          <w:color w:val="auto"/>
        </w:rPr>
        <w:t xml:space="preserve">P </w:t>
      </w:r>
      <w:r w:rsidRPr="008251EF">
        <w:rPr>
          <w:rFonts w:ascii="Book Antiqua" w:hAnsi="Book Antiqua"/>
          <w:color w:val="auto"/>
        </w:rPr>
        <w:t xml:space="preserve">= 0.036) and absence of ulcers or AVMs on prior EGD or colonoscopy (OR: 8.47, </w:t>
      </w:r>
      <w:r w:rsidRPr="008251EF">
        <w:rPr>
          <w:rFonts w:ascii="Book Antiqua" w:hAnsi="Book Antiqua"/>
          <w:i/>
          <w:iCs/>
          <w:color w:val="auto"/>
        </w:rPr>
        <w:t>P</w:t>
      </w:r>
      <w:r w:rsidRPr="008251EF">
        <w:rPr>
          <w:rFonts w:ascii="Book Antiqua" w:hAnsi="Book Antiqua"/>
          <w:color w:val="auto"/>
        </w:rPr>
        <w:t xml:space="preserve"> = 0.027).</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CONCLUSION:</w:t>
      </w:r>
      <w:r w:rsidRPr="008251EF">
        <w:rPr>
          <w:rFonts w:ascii="Book Antiqua" w:hAnsi="Book Antiqua"/>
          <w:color w:val="auto"/>
        </w:rPr>
        <w:t xml:space="preserve"> Predictors of DBE yield and therapeutic intervention on DBE include blood transfusion requirements, previous endoscopic findings and possibly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fatigue.</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olor w:val="auto"/>
          <w:lang w:val="en-GB"/>
        </w:rPr>
      </w:pPr>
      <w:r w:rsidRPr="008251EF">
        <w:rPr>
          <w:rFonts w:ascii="Book Antiqua" w:hAnsi="Book Antiqua"/>
          <w:color w:val="auto"/>
        </w:rPr>
        <w:t xml:space="preserve">© </w:t>
      </w:r>
      <w:r w:rsidRPr="008251EF">
        <w:rPr>
          <w:rFonts w:ascii="Book Antiqua" w:hAnsi="Book Antiqua"/>
          <w:color w:val="auto"/>
          <w:lang w:val="en-GB"/>
        </w:rPr>
        <w:t xml:space="preserve">2014 </w:t>
      </w:r>
      <w:proofErr w:type="spellStart"/>
      <w:r w:rsidRPr="008251EF">
        <w:rPr>
          <w:rFonts w:ascii="Book Antiqua" w:hAnsi="Book Antiqua"/>
          <w:color w:val="auto"/>
          <w:lang w:val="en-GB"/>
        </w:rPr>
        <w:t>Baishideng</w:t>
      </w:r>
      <w:proofErr w:type="spellEnd"/>
      <w:r w:rsidRPr="008251EF">
        <w:rPr>
          <w:rFonts w:ascii="Book Antiqua" w:hAnsi="Book Antiqua"/>
          <w:color w:val="auto"/>
          <w:lang w:val="en-GB"/>
        </w:rPr>
        <w:t xml:space="preserve"> Publishing Group Inc</w:t>
      </w:r>
      <w:r w:rsidRPr="008251EF">
        <w:rPr>
          <w:rFonts w:ascii="Book Antiqua" w:hAnsi="Book Antiqua" w:hint="eastAsia"/>
          <w:color w:val="auto"/>
          <w:lang w:val="en-GB"/>
        </w:rPr>
        <w:t>.</w:t>
      </w:r>
      <w:r w:rsidRPr="008251EF">
        <w:rPr>
          <w:rFonts w:ascii="Book Antiqua" w:hAnsi="Book Antiqua"/>
          <w:color w:val="auto"/>
          <w:lang w:val="en-GB"/>
        </w:rPr>
        <w:t xml:space="preserve"> All rights reserved.</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lang w:val="en-GB"/>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Key words:</w:t>
      </w:r>
      <w:r w:rsidRPr="008251EF">
        <w:rPr>
          <w:rFonts w:ascii="Book Antiqua" w:hAnsi="Book Antiqua"/>
          <w:color w:val="auto"/>
        </w:rPr>
        <w:t xml:space="preserve"> Double balloon endoscopy;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w:t>
      </w:r>
      <w:proofErr w:type="gramStart"/>
      <w:r w:rsidRPr="008251EF">
        <w:rPr>
          <w:rFonts w:ascii="Book Antiqua" w:hAnsi="Book Antiqua"/>
          <w:color w:val="auto"/>
        </w:rPr>
        <w:t>Obscure</w:t>
      </w:r>
      <w:proofErr w:type="gramEnd"/>
      <w:r w:rsidRPr="008251EF">
        <w:rPr>
          <w:rFonts w:ascii="Book Antiqua" w:hAnsi="Book Antiqua"/>
          <w:color w:val="auto"/>
        </w:rPr>
        <w:t xml:space="preserve"> gastrointestinal bleeding; Small bowel; Anemia;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malformations; </w:t>
      </w:r>
      <w:proofErr w:type="spellStart"/>
      <w:r w:rsidR="00164AEB" w:rsidRPr="008251EF">
        <w:rPr>
          <w:rFonts w:ascii="Book Antiqua" w:hAnsi="Book Antiqua"/>
          <w:color w:val="auto"/>
        </w:rPr>
        <w:t>Arteriovenous</w:t>
      </w:r>
      <w:proofErr w:type="spellEnd"/>
      <w:r w:rsidR="00164AEB" w:rsidRPr="008251EF">
        <w:rPr>
          <w:rFonts w:ascii="Book Antiqua" w:hAnsi="Book Antiqua"/>
          <w:color w:val="auto"/>
        </w:rPr>
        <w:t xml:space="preserve"> malformation</w:t>
      </w:r>
      <w:r w:rsidRPr="008251EF">
        <w:rPr>
          <w:rFonts w:ascii="Book Antiqua" w:hAnsi="Book Antiqua"/>
          <w:color w:val="auto"/>
        </w:rPr>
        <w:t>s</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Book Antiqua"/>
          <w:color w:val="auto"/>
          <w:lang w:eastAsia="zh-CN"/>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b/>
          <w:bCs/>
          <w:color w:val="auto"/>
        </w:rPr>
        <w:t>C</w:t>
      </w:r>
      <w:r w:rsidR="00500973" w:rsidRPr="008251EF">
        <w:rPr>
          <w:rFonts w:ascii="Book Antiqua" w:hAnsi="Book Antiqua"/>
          <w:b/>
          <w:bCs/>
          <w:color w:val="auto"/>
        </w:rPr>
        <w:t>ore tip</w:t>
      </w:r>
      <w:r w:rsidRPr="008251EF">
        <w:rPr>
          <w:rFonts w:ascii="Book Antiqua" w:hAnsi="Book Antiqua"/>
          <w:b/>
          <w:bCs/>
          <w:color w:val="auto"/>
        </w:rPr>
        <w:t>:</w:t>
      </w:r>
      <w:r w:rsidR="00500973" w:rsidRPr="008251EF">
        <w:rPr>
          <w:rFonts w:ascii="Book Antiqua" w:hAnsi="Book Antiqua" w:cs="Book Antiqua" w:hint="eastAsia"/>
          <w:color w:val="auto"/>
          <w:lang w:eastAsia="zh-CN"/>
        </w:rPr>
        <w:t xml:space="preserve"> </w:t>
      </w:r>
      <w:r w:rsidR="00500973" w:rsidRPr="008251EF">
        <w:rPr>
          <w:rFonts w:ascii="Book Antiqua" w:hAnsi="Book Antiqua"/>
          <w:color w:val="auto"/>
        </w:rPr>
        <w:t xml:space="preserve">Double balloon endoscopy </w:t>
      </w:r>
      <w:r w:rsidR="00500973" w:rsidRPr="008251EF">
        <w:rPr>
          <w:rFonts w:ascii="Book Antiqua" w:hAnsi="Book Antiqua" w:hint="eastAsia"/>
          <w:color w:val="auto"/>
          <w:lang w:eastAsia="zh-CN"/>
        </w:rPr>
        <w:t>(</w:t>
      </w:r>
      <w:r w:rsidRPr="008251EF">
        <w:rPr>
          <w:rFonts w:ascii="Book Antiqua" w:hAnsi="Book Antiqua"/>
          <w:color w:val="auto"/>
        </w:rPr>
        <w:t>DBE</w:t>
      </w:r>
      <w:r w:rsidR="00500973" w:rsidRPr="008251EF">
        <w:rPr>
          <w:rFonts w:ascii="Book Antiqua" w:hAnsi="Book Antiqua" w:hint="eastAsia"/>
          <w:color w:val="auto"/>
          <w:lang w:eastAsia="zh-CN"/>
        </w:rPr>
        <w:t>)</w:t>
      </w:r>
      <w:r w:rsidRPr="008251EF">
        <w:rPr>
          <w:rFonts w:ascii="Book Antiqua" w:hAnsi="Book Antiqua"/>
          <w:color w:val="auto"/>
        </w:rPr>
        <w:t xml:space="preserve"> is an excellent tool to visualize the small bowel and provide treatment. However, it may be unable to identify a source for bleeding in 20% to 40% of </w:t>
      </w:r>
      <w:r w:rsidR="00500973" w:rsidRPr="008251EF">
        <w:rPr>
          <w:rFonts w:ascii="Book Antiqua" w:hAnsi="Book Antiqua"/>
          <w:color w:val="auto"/>
        </w:rPr>
        <w:t xml:space="preserve">obscure gastrointestinal bleeding </w:t>
      </w:r>
      <w:r w:rsidR="00500973" w:rsidRPr="008251EF">
        <w:rPr>
          <w:rFonts w:ascii="Book Antiqua" w:hAnsi="Book Antiqua" w:hint="eastAsia"/>
          <w:color w:val="auto"/>
          <w:lang w:eastAsia="zh-CN"/>
        </w:rPr>
        <w:t>(</w:t>
      </w:r>
      <w:r w:rsidRPr="008251EF">
        <w:rPr>
          <w:rFonts w:ascii="Book Antiqua" w:hAnsi="Book Antiqua"/>
          <w:color w:val="auto"/>
        </w:rPr>
        <w:t>OGIB</w:t>
      </w:r>
      <w:r w:rsidR="00500973" w:rsidRPr="008251EF">
        <w:rPr>
          <w:rFonts w:ascii="Book Antiqua" w:hAnsi="Book Antiqua" w:hint="eastAsia"/>
          <w:color w:val="auto"/>
          <w:lang w:eastAsia="zh-CN"/>
        </w:rPr>
        <w:t>)</w:t>
      </w:r>
      <w:r w:rsidRPr="008251EF">
        <w:rPr>
          <w:rFonts w:ascii="Book Antiqua" w:hAnsi="Book Antiqua"/>
          <w:color w:val="auto"/>
        </w:rPr>
        <w:t xml:space="preserve"> cases. This small retrospective case-control study </w:t>
      </w:r>
      <w:r w:rsidRPr="008251EF">
        <w:rPr>
          <w:rFonts w:ascii="Book Antiqua" w:hAnsi="Book Antiqua"/>
          <w:color w:val="auto"/>
          <w:u w:color="231F20"/>
        </w:rPr>
        <w:t xml:space="preserve">showed that factors such as fewer blood transfusion requirements, absence of </w:t>
      </w:r>
      <w:proofErr w:type="spellStart"/>
      <w:r w:rsidR="00164AEB" w:rsidRPr="008251EF">
        <w:rPr>
          <w:rFonts w:ascii="Book Antiqua" w:hAnsi="Book Antiqua"/>
          <w:color w:val="auto"/>
        </w:rPr>
        <w:t>arteriovenous</w:t>
      </w:r>
      <w:proofErr w:type="spellEnd"/>
      <w:r w:rsidR="00164AEB" w:rsidRPr="008251EF">
        <w:rPr>
          <w:rFonts w:ascii="Book Antiqua" w:hAnsi="Book Antiqua"/>
          <w:color w:val="auto"/>
        </w:rPr>
        <w:t xml:space="preserve"> malformations</w:t>
      </w:r>
      <w:r w:rsidR="00164AEB" w:rsidRPr="008251EF">
        <w:rPr>
          <w:rFonts w:ascii="Book Antiqua" w:hAnsi="Book Antiqua"/>
          <w:color w:val="auto"/>
          <w:u w:color="231F20"/>
        </w:rPr>
        <w:t xml:space="preserve"> </w:t>
      </w:r>
      <w:r w:rsidR="00164AEB" w:rsidRPr="008251EF">
        <w:rPr>
          <w:rFonts w:ascii="Book Antiqua" w:hAnsi="Book Antiqua" w:hint="eastAsia"/>
          <w:color w:val="auto"/>
          <w:u w:color="231F20"/>
          <w:lang w:eastAsia="zh-CN"/>
        </w:rPr>
        <w:t>(</w:t>
      </w:r>
      <w:r w:rsidRPr="008251EF">
        <w:rPr>
          <w:rFonts w:ascii="Book Antiqua" w:hAnsi="Book Antiqua"/>
          <w:color w:val="auto"/>
          <w:u w:color="231F20"/>
        </w:rPr>
        <w:t>AVMs</w:t>
      </w:r>
      <w:r w:rsidR="00164AEB" w:rsidRPr="008251EF">
        <w:rPr>
          <w:rFonts w:ascii="Book Antiqua" w:hAnsi="Book Antiqua" w:hint="eastAsia"/>
          <w:color w:val="auto"/>
          <w:u w:color="231F20"/>
          <w:lang w:eastAsia="zh-CN"/>
        </w:rPr>
        <w:t>)</w:t>
      </w:r>
      <w:r w:rsidRPr="008251EF">
        <w:rPr>
          <w:rFonts w:ascii="Book Antiqua" w:hAnsi="Book Antiqua"/>
          <w:color w:val="auto"/>
          <w:u w:color="231F20"/>
        </w:rPr>
        <w:t xml:space="preserve"> or ulcers on prior endoscopies </w:t>
      </w:r>
      <w:r w:rsidRPr="008251EF">
        <w:rPr>
          <w:rFonts w:ascii="Book Antiqua" w:hAnsi="Book Antiqua"/>
          <w:color w:val="auto"/>
        </w:rPr>
        <w:t xml:space="preserve">and possibly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fatigue </w:t>
      </w:r>
      <w:r w:rsidRPr="008251EF">
        <w:rPr>
          <w:rFonts w:ascii="Book Antiqua" w:hAnsi="Book Antiqua"/>
          <w:color w:val="auto"/>
          <w:u w:color="231F20"/>
        </w:rPr>
        <w:t xml:space="preserve">may predict a negative diagnostic and therapeutic yield of DBE. </w:t>
      </w:r>
      <w:r w:rsidRPr="008251EF">
        <w:rPr>
          <w:rFonts w:ascii="Book Antiqua" w:hAnsi="Book Antiqua"/>
          <w:color w:val="auto"/>
        </w:rPr>
        <w:t>This may help manage patients with OGIB and multiple comorbidities and potentially reduce health care costs by classifying patients who are most likely to benefit from this time intensive procedure.</w:t>
      </w: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Bold"/>
          <w:b/>
          <w:bCs/>
          <w:color w:val="auto"/>
          <w:lang w:eastAsia="zh-CN"/>
        </w:rPr>
      </w:pPr>
    </w:p>
    <w:p w:rsidR="00500973" w:rsidRPr="008251EF" w:rsidRDefault="00500973"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iCs/>
          <w:color w:val="auto"/>
          <w:lang w:eastAsia="zh-CN"/>
        </w:rPr>
      </w:pPr>
      <w:proofErr w:type="spellStart"/>
      <w:r w:rsidRPr="008251EF">
        <w:rPr>
          <w:rFonts w:ascii="Book Antiqua" w:hAnsi="Book Antiqua"/>
          <w:color w:val="auto"/>
        </w:rPr>
        <w:t>Hussan</w:t>
      </w:r>
      <w:proofErr w:type="spellEnd"/>
      <w:r w:rsidRPr="008251EF">
        <w:rPr>
          <w:rFonts w:ascii="Book Antiqua" w:hAnsi="Book Antiqua" w:hint="eastAsia"/>
          <w:color w:val="auto"/>
          <w:lang w:eastAsia="zh-CN"/>
        </w:rPr>
        <w:t xml:space="preserve"> H</w:t>
      </w:r>
      <w:r w:rsidRPr="008251EF">
        <w:rPr>
          <w:rFonts w:ascii="Book Antiqua" w:hAnsi="Book Antiqua"/>
          <w:color w:val="auto"/>
        </w:rPr>
        <w:t>, Crews</w:t>
      </w:r>
      <w:r w:rsidRPr="008251EF">
        <w:rPr>
          <w:rFonts w:ascii="Book Antiqua" w:hAnsi="Book Antiqua" w:hint="eastAsia"/>
          <w:color w:val="auto"/>
          <w:lang w:eastAsia="zh-CN"/>
        </w:rPr>
        <w:t xml:space="preserve"> NR</w:t>
      </w:r>
      <w:r w:rsidRPr="008251EF">
        <w:rPr>
          <w:rFonts w:ascii="Book Antiqua" w:hAnsi="Book Antiqua"/>
          <w:color w:val="auto"/>
        </w:rPr>
        <w:t xml:space="preserve">, </w:t>
      </w:r>
      <w:proofErr w:type="spellStart"/>
      <w:r w:rsidRPr="008251EF">
        <w:rPr>
          <w:rFonts w:ascii="Book Antiqua" w:hAnsi="Book Antiqua"/>
          <w:color w:val="auto"/>
        </w:rPr>
        <w:t>Geremakis</w:t>
      </w:r>
      <w:proofErr w:type="spellEnd"/>
      <w:r w:rsidRPr="008251EF">
        <w:rPr>
          <w:rFonts w:ascii="Book Antiqua" w:hAnsi="Book Antiqua" w:hint="eastAsia"/>
          <w:color w:val="auto"/>
          <w:lang w:eastAsia="zh-CN"/>
        </w:rPr>
        <w:t xml:space="preserve"> CM</w:t>
      </w:r>
      <w:r w:rsidRPr="008251EF">
        <w:rPr>
          <w:rFonts w:ascii="Book Antiqua" w:hAnsi="Book Antiqua"/>
          <w:color w:val="auto"/>
        </w:rPr>
        <w:t xml:space="preserve">, </w:t>
      </w:r>
      <w:proofErr w:type="spellStart"/>
      <w:r w:rsidRPr="008251EF">
        <w:rPr>
          <w:rFonts w:ascii="Book Antiqua" w:hAnsi="Book Antiqua"/>
          <w:color w:val="auto"/>
        </w:rPr>
        <w:t>Bahna</w:t>
      </w:r>
      <w:proofErr w:type="spellEnd"/>
      <w:r w:rsidRPr="008251EF">
        <w:rPr>
          <w:rFonts w:ascii="Book Antiqua" w:hAnsi="Book Antiqua" w:hint="eastAsia"/>
          <w:color w:val="auto"/>
          <w:lang w:eastAsia="zh-CN"/>
        </w:rPr>
        <w:t xml:space="preserve"> S</w:t>
      </w:r>
      <w:r w:rsidRPr="008251EF">
        <w:rPr>
          <w:rFonts w:ascii="Book Antiqua" w:hAnsi="Book Antiqua"/>
          <w:color w:val="auto"/>
        </w:rPr>
        <w:t xml:space="preserve">, </w:t>
      </w:r>
      <w:proofErr w:type="spellStart"/>
      <w:r w:rsidRPr="008251EF">
        <w:rPr>
          <w:rFonts w:ascii="Book Antiqua" w:hAnsi="Book Antiqua"/>
          <w:color w:val="auto"/>
        </w:rPr>
        <w:t>LaBundy</w:t>
      </w:r>
      <w:proofErr w:type="spellEnd"/>
      <w:r w:rsidRPr="008251EF">
        <w:rPr>
          <w:rFonts w:ascii="Book Antiqua" w:hAnsi="Book Antiqua" w:hint="eastAsia"/>
          <w:color w:val="auto"/>
          <w:lang w:eastAsia="zh-CN"/>
        </w:rPr>
        <w:t xml:space="preserve"> JL</w:t>
      </w:r>
      <w:r w:rsidRPr="008251EF">
        <w:rPr>
          <w:rFonts w:ascii="Book Antiqua" w:hAnsi="Book Antiqua"/>
          <w:color w:val="auto"/>
        </w:rPr>
        <w:t xml:space="preserve">, </w:t>
      </w:r>
      <w:proofErr w:type="spellStart"/>
      <w:r w:rsidRPr="008251EF">
        <w:rPr>
          <w:rFonts w:ascii="Book Antiqua" w:hAnsi="Book Antiqua"/>
          <w:color w:val="auto"/>
        </w:rPr>
        <w:t>Hachem</w:t>
      </w:r>
      <w:proofErr w:type="spellEnd"/>
      <w:r w:rsidRPr="008251EF">
        <w:rPr>
          <w:rFonts w:ascii="Book Antiqua" w:hAnsi="Book Antiqua" w:hint="eastAsia"/>
          <w:color w:val="auto"/>
          <w:lang w:eastAsia="zh-CN"/>
        </w:rPr>
        <w:t xml:space="preserve"> C.</w:t>
      </w:r>
      <w:r w:rsidRPr="008251EF">
        <w:rPr>
          <w:rFonts w:ascii="Book Antiqua" w:hAnsi="Book Antiqua"/>
          <w:bCs/>
          <w:color w:val="auto"/>
        </w:rPr>
        <w:t xml:space="preserve"> Predictors of double balloon endoscopy outcomes in the evaluation of gastrointestinal </w:t>
      </w:r>
      <w:proofErr w:type="spellStart"/>
      <w:r w:rsidRPr="008251EF">
        <w:rPr>
          <w:rFonts w:ascii="Book Antiqua" w:hAnsi="Book Antiqua"/>
          <w:bCs/>
          <w:color w:val="auto"/>
        </w:rPr>
        <w:t>bleedin</w:t>
      </w:r>
      <w:proofErr w:type="spellEnd"/>
      <w:r w:rsidRPr="008251EF">
        <w:rPr>
          <w:rFonts w:ascii="Book Antiqua" w:hAnsi="Book Antiqua" w:hint="eastAsia"/>
          <w:bCs/>
          <w:color w:val="auto"/>
          <w:lang w:eastAsia="zh-CN"/>
        </w:rPr>
        <w:t>.</w:t>
      </w:r>
      <w:r w:rsidRPr="008251EF">
        <w:rPr>
          <w:rFonts w:ascii="Book Antiqua" w:hAnsi="Book Antiqua"/>
          <w:i/>
          <w:color w:val="auto"/>
        </w:rPr>
        <w:t xml:space="preserve"> </w:t>
      </w:r>
      <w:r w:rsidR="00096A31" w:rsidRPr="008251EF">
        <w:rPr>
          <w:rFonts w:ascii="Book Antiqua" w:hAnsi="Book Antiqua"/>
          <w:i/>
          <w:iCs/>
          <w:color w:val="auto"/>
        </w:rPr>
        <w:t xml:space="preserve">World J </w:t>
      </w:r>
      <w:proofErr w:type="spellStart"/>
      <w:r w:rsidR="00096A31" w:rsidRPr="008251EF">
        <w:rPr>
          <w:rFonts w:ascii="Book Antiqua" w:hAnsi="Book Antiqua"/>
          <w:i/>
          <w:iCs/>
          <w:color w:val="auto"/>
        </w:rPr>
        <w:t>Gastrointest</w:t>
      </w:r>
      <w:proofErr w:type="spellEnd"/>
      <w:r w:rsidR="00096A31" w:rsidRPr="008251EF">
        <w:rPr>
          <w:rFonts w:ascii="Book Antiqua" w:hAnsi="Book Antiqua"/>
          <w:i/>
          <w:iCs/>
          <w:color w:val="auto"/>
        </w:rPr>
        <w:t xml:space="preserve"> </w:t>
      </w:r>
      <w:proofErr w:type="spellStart"/>
      <w:r w:rsidR="00096A31" w:rsidRPr="008251EF">
        <w:rPr>
          <w:rFonts w:ascii="Book Antiqua" w:hAnsi="Book Antiqua"/>
          <w:i/>
          <w:iCs/>
          <w:color w:val="auto"/>
        </w:rPr>
        <w:t>Endosc</w:t>
      </w:r>
      <w:proofErr w:type="spellEnd"/>
      <w:r w:rsidR="00096A31" w:rsidRPr="008251EF">
        <w:rPr>
          <w:rFonts w:ascii="Book Antiqua" w:hAnsi="Book Antiqua" w:hint="eastAsia"/>
          <w:i/>
          <w:iCs/>
          <w:color w:val="auto"/>
          <w:lang w:eastAsia="zh-CN"/>
        </w:rPr>
        <w:t xml:space="preserve"> </w:t>
      </w:r>
      <w:r w:rsidR="00096A31" w:rsidRPr="008251EF">
        <w:rPr>
          <w:rFonts w:ascii="Book Antiqua" w:hAnsi="Book Antiqua" w:hint="eastAsia"/>
          <w:iCs/>
          <w:color w:val="auto"/>
          <w:lang w:eastAsia="zh-CN"/>
        </w:rPr>
        <w:t xml:space="preserve">2014; </w:t>
      </w:r>
      <w:proofErr w:type="gramStart"/>
      <w:r w:rsidR="00096A31" w:rsidRPr="008251EF">
        <w:rPr>
          <w:rFonts w:ascii="Book Antiqua" w:hAnsi="Book Antiqua" w:hint="eastAsia"/>
          <w:iCs/>
          <w:color w:val="auto"/>
          <w:lang w:eastAsia="zh-CN"/>
        </w:rPr>
        <w:t>In</w:t>
      </w:r>
      <w:proofErr w:type="gramEnd"/>
      <w:r w:rsidR="00096A31" w:rsidRPr="008251EF">
        <w:rPr>
          <w:rFonts w:ascii="Book Antiqua" w:hAnsi="Book Antiqua" w:hint="eastAsia"/>
          <w:iCs/>
          <w:color w:val="auto"/>
          <w:lang w:eastAsia="zh-CN"/>
        </w:rPr>
        <w:t xml:space="preserve"> press</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lang w:eastAsia="zh-CN"/>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INTRODUCTION</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color w:val="auto"/>
        </w:rPr>
        <w:t xml:space="preserve">Obscure gastrointestinal bleeding (OGIB) is defined as persistent or recurrent gastrointestinal hemorrhage for which no definite source has been identified by </w:t>
      </w:r>
      <w:r w:rsidRPr="008251EF">
        <w:rPr>
          <w:rFonts w:ascii="Book Antiqua" w:hAnsi="Book Antiqua"/>
          <w:color w:val="auto"/>
        </w:rPr>
        <w:lastRenderedPageBreak/>
        <w:t xml:space="preserve">esophagogastroduodenoscopy (EGD) or </w:t>
      </w:r>
      <w:proofErr w:type="spellStart"/>
      <w:r w:rsidRPr="008251EF">
        <w:rPr>
          <w:rFonts w:ascii="Book Antiqua" w:hAnsi="Book Antiqua"/>
          <w:color w:val="auto"/>
        </w:rPr>
        <w:t>ileocolonoscopy</w:t>
      </w:r>
      <w:proofErr w:type="spellEnd"/>
      <w:r w:rsidRPr="008251EF">
        <w:rPr>
          <w:rFonts w:ascii="Book Antiqua" w:hAnsi="Book Antiqua"/>
          <w:color w:val="auto"/>
        </w:rPr>
        <w:t>. It accounts for approximately 5% of all cas</w:t>
      </w:r>
      <w:r w:rsidR="00096A31" w:rsidRPr="008251EF">
        <w:rPr>
          <w:rFonts w:ascii="Book Antiqua" w:hAnsi="Book Antiqua"/>
          <w:color w:val="auto"/>
        </w:rPr>
        <w:t xml:space="preserve">es of gastrointestinal </w:t>
      </w:r>
      <w:proofErr w:type="gramStart"/>
      <w:r w:rsidR="00096A31" w:rsidRPr="008251EF">
        <w:rPr>
          <w:rFonts w:ascii="Book Antiqua" w:hAnsi="Book Antiqua"/>
          <w:color w:val="auto"/>
        </w:rPr>
        <w:t>bleeding</w:t>
      </w:r>
      <w:r w:rsidRPr="008251EF">
        <w:rPr>
          <w:rFonts w:ascii="Book Antiqua" w:hAnsi="Book Antiqua"/>
          <w:color w:val="auto"/>
          <w:vertAlign w:val="superscript"/>
        </w:rPr>
        <w:t>[</w:t>
      </w:r>
      <w:proofErr w:type="gramEnd"/>
      <w:r w:rsidRPr="008251EF">
        <w:rPr>
          <w:rFonts w:ascii="Book Antiqua" w:hAnsi="Book Antiqua"/>
          <w:color w:val="auto"/>
          <w:vertAlign w:val="superscript"/>
        </w:rPr>
        <w:t>1]</w:t>
      </w:r>
      <w:r w:rsidRPr="008251EF">
        <w:rPr>
          <w:rFonts w:ascii="Book Antiqua" w:hAnsi="Book Antiqua"/>
          <w:color w:val="auto"/>
        </w:rPr>
        <w:t xml:space="preserve">. It can present as overt bleeding, or without visible blood but signs of iron deficiency anemia suggestive of a gastrointestinal source. </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hAnsi="Book Antiqua"/>
          <w:color w:val="auto"/>
        </w:rPr>
        <w:t>OGIB is a dilemma for gastroenterologists. It ofte</w:t>
      </w:r>
      <w:r w:rsidR="00096A31" w:rsidRPr="008251EF">
        <w:rPr>
          <w:rFonts w:ascii="Book Antiqua" w:hAnsi="Book Antiqua"/>
          <w:color w:val="auto"/>
        </w:rPr>
        <w:t xml:space="preserve">n requires multiple </w:t>
      </w:r>
      <w:proofErr w:type="gramStart"/>
      <w:r w:rsidR="00096A31" w:rsidRPr="008251EF">
        <w:rPr>
          <w:rFonts w:ascii="Book Antiqua" w:hAnsi="Book Antiqua"/>
          <w:color w:val="auto"/>
        </w:rPr>
        <w:t>endoscopies</w:t>
      </w:r>
      <w:r w:rsidRPr="008251EF">
        <w:rPr>
          <w:rFonts w:ascii="Book Antiqua" w:hAnsi="Book Antiqua"/>
          <w:color w:val="auto"/>
          <w:vertAlign w:val="superscript"/>
        </w:rPr>
        <w:t>[</w:t>
      </w:r>
      <w:proofErr w:type="gramEnd"/>
      <w:r w:rsidRPr="008251EF">
        <w:rPr>
          <w:rFonts w:ascii="Book Antiqua" w:hAnsi="Book Antiqua"/>
          <w:color w:val="auto"/>
          <w:vertAlign w:val="superscript"/>
        </w:rPr>
        <w:t>2]</w:t>
      </w:r>
      <w:r w:rsidRPr="008251EF">
        <w:rPr>
          <w:rFonts w:ascii="Book Antiqua" w:hAnsi="Book Antiqua"/>
          <w:color w:val="auto"/>
        </w:rPr>
        <w:t xml:space="preserve">. Push </w:t>
      </w:r>
      <w:proofErr w:type="spellStart"/>
      <w:r w:rsidRPr="008251EF">
        <w:rPr>
          <w:rFonts w:ascii="Book Antiqua" w:hAnsi="Book Antiqua"/>
          <w:color w:val="auto"/>
        </w:rPr>
        <w:t>enteroscopy</w:t>
      </w:r>
      <w:proofErr w:type="spellEnd"/>
      <w:r w:rsidRPr="008251EF">
        <w:rPr>
          <w:rFonts w:ascii="Book Antiqua" w:hAnsi="Book Antiqua"/>
          <w:color w:val="auto"/>
        </w:rPr>
        <w:t>, small bowel follow-through, radionuclide scanning, and angiography have had v</w:t>
      </w:r>
      <w:r w:rsidR="00096A31" w:rsidRPr="008251EF">
        <w:rPr>
          <w:rFonts w:ascii="Book Antiqua" w:hAnsi="Book Antiqua"/>
          <w:color w:val="auto"/>
        </w:rPr>
        <w:t xml:space="preserve">ariable success in this </w:t>
      </w:r>
      <w:proofErr w:type="gramStart"/>
      <w:r w:rsidR="00096A31" w:rsidRPr="008251EF">
        <w:rPr>
          <w:rFonts w:ascii="Book Antiqua" w:hAnsi="Book Antiqua"/>
          <w:color w:val="auto"/>
        </w:rPr>
        <w:t>setting</w:t>
      </w:r>
      <w:r w:rsidRPr="008251EF">
        <w:rPr>
          <w:rFonts w:ascii="Book Antiqua" w:hAnsi="Book Antiqua"/>
          <w:color w:val="auto"/>
          <w:vertAlign w:val="superscript"/>
        </w:rPr>
        <w:t>[</w:t>
      </w:r>
      <w:proofErr w:type="gramEnd"/>
      <w:r w:rsidRPr="008251EF">
        <w:rPr>
          <w:rFonts w:ascii="Book Antiqua" w:hAnsi="Book Antiqua"/>
          <w:color w:val="auto"/>
          <w:vertAlign w:val="superscript"/>
        </w:rPr>
        <w:t>3,4]</w:t>
      </w:r>
      <w:r w:rsidRPr="008251EF">
        <w:rPr>
          <w:rFonts w:ascii="Book Antiqua" w:hAnsi="Book Antiqua"/>
          <w:color w:val="auto"/>
        </w:rPr>
        <w:t xml:space="preserve">.  Traditionally, intraoperative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has been the only method available for complete small bowel evaluation. However, because of its increased morbidity and mortality compared to wireless capsule endoscopy and device assisted small bowel </w:t>
      </w:r>
      <w:proofErr w:type="spellStart"/>
      <w:r w:rsidRPr="008251EF">
        <w:rPr>
          <w:rFonts w:ascii="Book Antiqua" w:hAnsi="Book Antiqua"/>
          <w:color w:val="auto"/>
        </w:rPr>
        <w:t>enteroscopy</w:t>
      </w:r>
      <w:proofErr w:type="spellEnd"/>
      <w:r w:rsidRPr="008251EF">
        <w:rPr>
          <w:rFonts w:ascii="Book Antiqua" w:hAnsi="Book Antiqua"/>
          <w:color w:val="auto"/>
        </w:rPr>
        <w:t>,</w:t>
      </w:r>
      <w:r w:rsidR="00096A31" w:rsidRPr="008251EF">
        <w:rPr>
          <w:rFonts w:ascii="Book Antiqua" w:hAnsi="Book Antiqua"/>
          <w:color w:val="auto"/>
        </w:rPr>
        <w:t xml:space="preserve"> it has decreased in </w:t>
      </w:r>
      <w:proofErr w:type="gramStart"/>
      <w:r w:rsidR="00096A31" w:rsidRPr="008251EF">
        <w:rPr>
          <w:rFonts w:ascii="Book Antiqua" w:hAnsi="Book Antiqua"/>
          <w:color w:val="auto"/>
        </w:rPr>
        <w:t>popularity</w:t>
      </w:r>
      <w:r w:rsidRPr="008251EF">
        <w:rPr>
          <w:rFonts w:ascii="Book Antiqua" w:hAnsi="Book Antiqua"/>
          <w:color w:val="auto"/>
          <w:vertAlign w:val="superscript"/>
        </w:rPr>
        <w:t>[</w:t>
      </w:r>
      <w:proofErr w:type="gramEnd"/>
      <w:r w:rsidRPr="008251EF">
        <w:rPr>
          <w:rFonts w:ascii="Book Antiqua" w:hAnsi="Book Antiqua"/>
          <w:color w:val="auto"/>
          <w:vertAlign w:val="superscript"/>
        </w:rPr>
        <w:t>5]</w:t>
      </w:r>
      <w:r w:rsidRPr="008251EF">
        <w:rPr>
          <w:rFonts w:ascii="Book Antiqua" w:hAnsi="Book Antiqua"/>
          <w:color w:val="auto"/>
        </w:rPr>
        <w:t>.</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color w:val="auto"/>
          <w:u w:color="000090"/>
        </w:rPr>
      </w:pPr>
      <w:r w:rsidRPr="008251EF">
        <w:rPr>
          <w:rFonts w:ascii="Book Antiqua" w:eastAsia="Book Antiqua" w:hAnsi="Book Antiqua" w:cs="Book Antiqua"/>
          <w:color w:val="auto"/>
        </w:rPr>
        <w:t>Video capsule endoscopy (VCE) is safe, simple and has a high sensitivity in evaluation of small bowel lesions. It is however limited in its ability to obtain tissue for histology an</w:t>
      </w:r>
      <w:r w:rsidR="00096A31" w:rsidRPr="008251EF">
        <w:rPr>
          <w:rFonts w:ascii="Book Antiqua" w:eastAsia="Book Antiqua" w:hAnsi="Book Antiqua" w:cs="Book Antiqua"/>
          <w:color w:val="auto"/>
        </w:rPr>
        <w:t xml:space="preserve">d to provide endoscopic </w:t>
      </w:r>
      <w:proofErr w:type="gramStart"/>
      <w:r w:rsidR="00096A31" w:rsidRPr="008251EF">
        <w:rPr>
          <w:rFonts w:ascii="Book Antiqua" w:eastAsia="Book Antiqua" w:hAnsi="Book Antiqua" w:cs="Book Antiqua"/>
          <w:color w:val="auto"/>
        </w:rPr>
        <w:t>therapy</w:t>
      </w:r>
      <w:r w:rsidRPr="008251EF">
        <w:rPr>
          <w:rFonts w:ascii="Book Antiqua" w:eastAsia="Book Antiqua" w:hAnsi="Book Antiqua" w:cs="Book Antiqua"/>
          <w:color w:val="auto"/>
          <w:vertAlign w:val="superscript"/>
        </w:rPr>
        <w:t>[</w:t>
      </w:r>
      <w:proofErr w:type="gramEnd"/>
      <w:r w:rsidRPr="008251EF">
        <w:rPr>
          <w:rFonts w:ascii="Book Antiqua" w:hAnsi="Book Antiqua"/>
          <w:color w:val="auto"/>
          <w:vertAlign w:val="superscript"/>
        </w:rPr>
        <w:t>5]</w:t>
      </w:r>
      <w:r w:rsidRPr="008251EF">
        <w:rPr>
          <w:rFonts w:ascii="Book Antiqua" w:hAnsi="Book Antiqua"/>
          <w:color w:val="auto"/>
        </w:rPr>
        <w:t xml:space="preserve">. Double-balloon endoscopy (DBE) was first introduced </w:t>
      </w:r>
      <w:r w:rsidR="00096A31" w:rsidRPr="008251EF">
        <w:rPr>
          <w:rFonts w:ascii="Book Antiqua" w:hAnsi="Book Antiqua"/>
          <w:color w:val="auto"/>
        </w:rPr>
        <w:t xml:space="preserve">by Yamamoto </w:t>
      </w:r>
      <w:r w:rsidR="00096A31" w:rsidRPr="008251EF">
        <w:rPr>
          <w:rFonts w:ascii="Book Antiqua" w:hAnsi="Book Antiqua"/>
          <w:i/>
          <w:color w:val="auto"/>
        </w:rPr>
        <w:t xml:space="preserve">et </w:t>
      </w:r>
      <w:proofErr w:type="gramStart"/>
      <w:r w:rsidR="00096A31" w:rsidRPr="008251EF">
        <w:rPr>
          <w:rFonts w:ascii="Book Antiqua" w:hAnsi="Book Antiqua"/>
          <w:i/>
          <w:color w:val="auto"/>
        </w:rPr>
        <w:t>al</w:t>
      </w:r>
      <w:r w:rsidR="00096A31" w:rsidRPr="008251EF">
        <w:rPr>
          <w:rFonts w:ascii="Book Antiqua" w:hAnsi="Book Antiqua"/>
          <w:color w:val="auto"/>
          <w:vertAlign w:val="superscript"/>
        </w:rPr>
        <w:t>[</w:t>
      </w:r>
      <w:proofErr w:type="gramEnd"/>
      <w:r w:rsidR="00096A31" w:rsidRPr="008251EF">
        <w:rPr>
          <w:rFonts w:ascii="Book Antiqua" w:hAnsi="Book Antiqua"/>
          <w:color w:val="auto"/>
          <w:vertAlign w:val="superscript"/>
        </w:rPr>
        <w:t>6]</w:t>
      </w:r>
      <w:r w:rsidR="00096A31" w:rsidRPr="008251EF">
        <w:rPr>
          <w:rFonts w:ascii="Book Antiqua" w:hAnsi="Book Antiqua"/>
          <w:color w:val="auto"/>
        </w:rPr>
        <w:t xml:space="preserve"> in 2001</w:t>
      </w:r>
      <w:r w:rsidRPr="008251EF">
        <w:rPr>
          <w:rFonts w:ascii="Book Antiqua" w:hAnsi="Book Antiqua"/>
          <w:color w:val="auto"/>
        </w:rPr>
        <w:t xml:space="preserve">. In contrast to push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and wireless capsule endoscopy, DBE can potentially visualize the entire small bowel a</w:t>
      </w:r>
      <w:r w:rsidR="00096A31" w:rsidRPr="008251EF">
        <w:rPr>
          <w:rFonts w:ascii="Book Antiqua" w:hAnsi="Book Antiqua"/>
          <w:color w:val="auto"/>
        </w:rPr>
        <w:t xml:space="preserve">nd offers therapeutic </w:t>
      </w:r>
      <w:proofErr w:type="gramStart"/>
      <w:r w:rsidR="00096A31" w:rsidRPr="008251EF">
        <w:rPr>
          <w:rFonts w:ascii="Book Antiqua" w:hAnsi="Book Antiqua"/>
          <w:color w:val="auto"/>
        </w:rPr>
        <w:t>potential</w:t>
      </w:r>
      <w:r w:rsidRPr="008251EF">
        <w:rPr>
          <w:rFonts w:ascii="Book Antiqua" w:hAnsi="Book Antiqua"/>
          <w:color w:val="auto"/>
          <w:vertAlign w:val="superscript"/>
        </w:rPr>
        <w:t>[</w:t>
      </w:r>
      <w:proofErr w:type="gramEnd"/>
      <w:r w:rsidRPr="008251EF">
        <w:rPr>
          <w:rFonts w:ascii="Book Antiqua" w:hAnsi="Book Antiqua"/>
          <w:color w:val="auto"/>
          <w:vertAlign w:val="superscript"/>
        </w:rPr>
        <w:t>7-9]</w:t>
      </w:r>
      <w:r w:rsidR="00096A31" w:rsidRPr="008251EF">
        <w:rPr>
          <w:rFonts w:ascii="Book Antiqua" w:hAnsi="Book Antiqua"/>
          <w:color w:val="auto"/>
        </w:rPr>
        <w:t>.</w:t>
      </w:r>
      <w:r w:rsidR="00096A31" w:rsidRPr="008251EF">
        <w:rPr>
          <w:rFonts w:ascii="Book Antiqua" w:hAnsi="Book Antiqua" w:hint="eastAsia"/>
          <w:color w:val="auto"/>
          <w:lang w:eastAsia="zh-CN"/>
        </w:rPr>
        <w:t xml:space="preserve"> </w:t>
      </w:r>
      <w:r w:rsidRPr="008251EF">
        <w:rPr>
          <w:rFonts w:ascii="Book Antiqua" w:hAnsi="Book Antiqua"/>
          <w:color w:val="auto"/>
        </w:rPr>
        <w:t xml:space="preserve">Wireless capsule endoscopy and double balloon endoscopy provide similar diagnostic yield and have satisfactory concordance rate in the evaluation of </w:t>
      </w:r>
      <w:proofErr w:type="gramStart"/>
      <w:r w:rsidRPr="008251EF">
        <w:rPr>
          <w:rFonts w:ascii="Book Antiqua" w:hAnsi="Book Antiqua"/>
          <w:color w:val="auto"/>
        </w:rPr>
        <w:t>OGIB</w:t>
      </w:r>
      <w:r w:rsidRPr="008251EF">
        <w:rPr>
          <w:rFonts w:ascii="Book Antiqua" w:hAnsi="Book Antiqua"/>
          <w:color w:val="auto"/>
          <w:vertAlign w:val="superscript"/>
        </w:rPr>
        <w:t>[</w:t>
      </w:r>
      <w:proofErr w:type="gramEnd"/>
      <w:r w:rsidRPr="008251EF">
        <w:rPr>
          <w:rFonts w:ascii="Book Antiqua" w:hAnsi="Book Antiqua"/>
          <w:color w:val="auto"/>
          <w:vertAlign w:val="superscript"/>
        </w:rPr>
        <w:t>10,11]</w:t>
      </w:r>
      <w:r w:rsidRPr="008251EF">
        <w:rPr>
          <w:rFonts w:ascii="Book Antiqua" w:hAnsi="Book Antiqua"/>
          <w:color w:val="auto"/>
        </w:rPr>
        <w:t xml:space="preserve">. </w:t>
      </w:r>
    </w:p>
    <w:p w:rsidR="004605C0" w:rsidRPr="008251EF" w:rsidRDefault="00096A31"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color w:val="auto"/>
        </w:rPr>
      </w:pPr>
      <w:r w:rsidRPr="008251EF">
        <w:rPr>
          <w:rFonts w:ascii="Book Antiqua" w:hAnsi="Book Antiqua"/>
          <w:color w:val="auto"/>
        </w:rPr>
        <w:t xml:space="preserve">Double balloon endoscopy </w:t>
      </w:r>
      <w:r w:rsidRPr="008251EF">
        <w:rPr>
          <w:rFonts w:ascii="Book Antiqua" w:hAnsi="Book Antiqua" w:hint="eastAsia"/>
          <w:color w:val="auto"/>
          <w:lang w:eastAsia="zh-CN"/>
        </w:rPr>
        <w:t>(</w:t>
      </w:r>
      <w:r w:rsidR="00C60096" w:rsidRPr="008251EF">
        <w:rPr>
          <w:rFonts w:ascii="Book Antiqua" w:hAnsi="Book Antiqua"/>
          <w:color w:val="auto"/>
        </w:rPr>
        <w:t>DBE</w:t>
      </w:r>
      <w:r w:rsidRPr="008251EF">
        <w:rPr>
          <w:rFonts w:ascii="Book Antiqua" w:hAnsi="Book Antiqua" w:hint="eastAsia"/>
          <w:color w:val="auto"/>
          <w:lang w:eastAsia="zh-CN"/>
        </w:rPr>
        <w:t>)</w:t>
      </w:r>
      <w:r w:rsidR="00C60096" w:rsidRPr="008251EF">
        <w:rPr>
          <w:rFonts w:ascii="Book Antiqua" w:hAnsi="Book Antiqua"/>
          <w:color w:val="auto"/>
        </w:rPr>
        <w:t xml:space="preserve"> is associated with a relatively low co</w:t>
      </w:r>
      <w:r w:rsidRPr="008251EF">
        <w:rPr>
          <w:rFonts w:ascii="Book Antiqua" w:hAnsi="Book Antiqua"/>
          <w:color w:val="auto"/>
        </w:rPr>
        <w:t>mplication rate profile of 1.2</w:t>
      </w:r>
      <w:proofErr w:type="gramStart"/>
      <w:r w:rsidRPr="008251EF">
        <w:rPr>
          <w:rFonts w:ascii="Book Antiqua" w:hAnsi="Book Antiqua"/>
          <w:color w:val="auto"/>
        </w:rPr>
        <w:t>%</w:t>
      </w:r>
      <w:r w:rsidR="00C60096" w:rsidRPr="008251EF">
        <w:rPr>
          <w:rFonts w:ascii="Book Antiqua" w:hAnsi="Book Antiqua"/>
          <w:color w:val="auto"/>
          <w:vertAlign w:val="superscript"/>
        </w:rPr>
        <w:t>[</w:t>
      </w:r>
      <w:proofErr w:type="gramEnd"/>
      <w:r w:rsidR="00C60096" w:rsidRPr="008251EF">
        <w:rPr>
          <w:rFonts w:ascii="Book Antiqua" w:hAnsi="Book Antiqua"/>
          <w:color w:val="auto"/>
          <w:vertAlign w:val="superscript"/>
        </w:rPr>
        <w:t>12]</w:t>
      </w:r>
      <w:r w:rsidR="00C60096" w:rsidRPr="008251EF">
        <w:rPr>
          <w:rFonts w:ascii="Book Antiqua" w:hAnsi="Book Antiqua"/>
          <w:color w:val="auto"/>
        </w:rPr>
        <w:t>. Suspected small bowel bleeding</w:t>
      </w:r>
      <w:r w:rsidRPr="008251EF">
        <w:rPr>
          <w:rFonts w:ascii="Book Antiqua" w:hAnsi="Book Antiqua"/>
          <w:color w:val="auto"/>
        </w:rPr>
        <w:t xml:space="preserve"> is the main indication for </w:t>
      </w:r>
      <w:proofErr w:type="gramStart"/>
      <w:r w:rsidRPr="008251EF">
        <w:rPr>
          <w:rFonts w:ascii="Book Antiqua" w:hAnsi="Book Antiqua"/>
          <w:color w:val="auto"/>
        </w:rPr>
        <w:t>DBE</w:t>
      </w:r>
      <w:r w:rsidR="00C60096" w:rsidRPr="008251EF">
        <w:rPr>
          <w:rFonts w:ascii="Book Antiqua" w:hAnsi="Book Antiqua"/>
          <w:color w:val="auto"/>
          <w:vertAlign w:val="superscript"/>
        </w:rPr>
        <w:t>[</w:t>
      </w:r>
      <w:proofErr w:type="gramEnd"/>
      <w:r w:rsidR="00C60096" w:rsidRPr="008251EF">
        <w:rPr>
          <w:rFonts w:ascii="Book Antiqua" w:hAnsi="Book Antiqua"/>
          <w:color w:val="auto"/>
          <w:vertAlign w:val="superscript"/>
        </w:rPr>
        <w:t>7]</w:t>
      </w:r>
      <w:r w:rsidR="00C60096" w:rsidRPr="008251EF">
        <w:rPr>
          <w:rFonts w:ascii="Book Antiqua" w:hAnsi="Book Antiqua"/>
          <w:color w:val="auto"/>
        </w:rPr>
        <w:t>. However, DBE may be unable to identify a source for bleed</w:t>
      </w:r>
      <w:r w:rsidRPr="008251EF">
        <w:rPr>
          <w:rFonts w:ascii="Book Antiqua" w:hAnsi="Book Antiqua"/>
          <w:color w:val="auto"/>
        </w:rPr>
        <w:t xml:space="preserve">ing in 20% to 40% of OGIB </w:t>
      </w:r>
      <w:proofErr w:type="gramStart"/>
      <w:r w:rsidRPr="008251EF">
        <w:rPr>
          <w:rFonts w:ascii="Book Antiqua" w:hAnsi="Book Antiqua"/>
          <w:color w:val="auto"/>
        </w:rPr>
        <w:t>cases</w:t>
      </w:r>
      <w:r w:rsidR="00C60096" w:rsidRPr="008251EF">
        <w:rPr>
          <w:rFonts w:ascii="Book Antiqua" w:hAnsi="Book Antiqua"/>
          <w:color w:val="auto"/>
          <w:vertAlign w:val="superscript"/>
        </w:rPr>
        <w:t>[</w:t>
      </w:r>
      <w:proofErr w:type="gramEnd"/>
      <w:r w:rsidR="00C60096" w:rsidRPr="008251EF">
        <w:rPr>
          <w:rFonts w:ascii="Book Antiqua" w:hAnsi="Book Antiqua"/>
          <w:color w:val="auto"/>
          <w:vertAlign w:val="superscript"/>
        </w:rPr>
        <w:t>13-16]</w:t>
      </w:r>
      <w:r w:rsidR="00C60096" w:rsidRPr="008251EF">
        <w:rPr>
          <w:rFonts w:ascii="Book Antiqua" w:hAnsi="Book Antiqua"/>
          <w:color w:val="auto"/>
        </w:rPr>
        <w:t xml:space="preserve">. DBE is also time-consuming and labor-intensive, with an average examination time of approximately 60 to 90 </w:t>
      </w:r>
      <w:proofErr w:type="gramStart"/>
      <w:r w:rsidR="00C60096" w:rsidRPr="008251EF">
        <w:rPr>
          <w:rFonts w:ascii="Book Antiqua" w:hAnsi="Book Antiqua"/>
          <w:color w:val="auto"/>
        </w:rPr>
        <w:t>min</w:t>
      </w:r>
      <w:bookmarkStart w:id="4" w:name="xref_r12026405004"/>
      <w:r w:rsidR="00C60096" w:rsidRPr="008251EF">
        <w:rPr>
          <w:rFonts w:ascii="Book Antiqua" w:hAnsi="Book Antiqua"/>
          <w:color w:val="auto"/>
          <w:vertAlign w:val="superscript"/>
        </w:rPr>
        <w:t>[</w:t>
      </w:r>
      <w:proofErr w:type="gramEnd"/>
      <w:r w:rsidR="0017106D" w:rsidRPr="008251EF">
        <w:rPr>
          <w:rFonts w:ascii="Book Antiqua" w:hAnsi="Book Antiqua" w:hint="eastAsia"/>
          <w:color w:val="auto"/>
          <w:vertAlign w:val="superscript"/>
          <w:lang w:eastAsia="zh-CN"/>
        </w:rPr>
        <w:t>8,</w:t>
      </w:r>
      <w:r w:rsidR="0017106D" w:rsidRPr="008251EF">
        <w:rPr>
          <w:rFonts w:ascii="Book Antiqua" w:hAnsi="Book Antiqua"/>
          <w:color w:val="auto"/>
          <w:vertAlign w:val="superscript"/>
        </w:rPr>
        <w:t>13</w:t>
      </w:r>
      <w:r w:rsidR="00C60096" w:rsidRPr="008251EF">
        <w:rPr>
          <w:rFonts w:ascii="Book Antiqua" w:hAnsi="Book Antiqua"/>
          <w:color w:val="auto"/>
          <w:vertAlign w:val="superscript"/>
        </w:rPr>
        <w:t>]</w:t>
      </w:r>
      <w:bookmarkEnd w:id="4"/>
      <w:r w:rsidR="00C60096" w:rsidRPr="008251EF">
        <w:rPr>
          <w:rFonts w:ascii="Book Antiqua" w:hAnsi="Book Antiqua"/>
          <w:color w:val="auto"/>
        </w:rPr>
        <w:t>. Identifying patients with a higher probability of successful detection and therapy of bleeding sources with DBE is important for resource utilization. Our study investigates factors that may predict negative findings on double balloon endoscopy based on clinical, laboratory and endoscopic findings.</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C00CA5" w:rsidRPr="00D26319" w:rsidRDefault="00C00CA5" w:rsidP="00C00CA5">
      <w:pPr>
        <w:spacing w:line="360" w:lineRule="auto"/>
        <w:rPr>
          <w:rFonts w:ascii="Book Antiqua" w:hAnsi="Book Antiqua"/>
          <w:b/>
        </w:rPr>
      </w:pPr>
      <w:r w:rsidRPr="00D26319">
        <w:rPr>
          <w:rFonts w:ascii="Book Antiqua" w:hAnsi="Book Antiqua"/>
          <w:b/>
        </w:rPr>
        <w:t>MATERIALS AND METHODS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lastRenderedPageBreak/>
        <w:t>Study patients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We retrospectively reviewed patients referred to Saint Louis University Hospital for double balloon endoscopy between August 1, 2010 and April 6, 2012. Inclusion criteria included 18-80 years old patients who underwent double balloon endoscopy for OGIB.</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Review of medical records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 xml:space="preserve">The medical records of all patients who met inclusion criteria were reviewed. Data collected included demographics, clinical, laboratory and endoscopic data. This study was approved by the institutional review board at Saint Louis University. </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 xml:space="preserve">The </w:t>
      </w:r>
      <w:proofErr w:type="spellStart"/>
      <w:r w:rsidRPr="008251EF">
        <w:rPr>
          <w:rFonts w:ascii="Book Antiqua" w:hAnsi="Book Antiqua"/>
          <w:b/>
          <w:bCs/>
          <w:i/>
          <w:iCs/>
          <w:color w:val="auto"/>
        </w:rPr>
        <w:t>endoscopists</w:t>
      </w:r>
      <w:proofErr w:type="spellEnd"/>
    </w:p>
    <w:p w:rsidR="004605C0" w:rsidRPr="008251EF" w:rsidRDefault="00096A31"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ab/>
      </w:r>
      <w:r w:rsidR="00C60096" w:rsidRPr="008251EF">
        <w:rPr>
          <w:rFonts w:ascii="Book Antiqua" w:eastAsia="Book Antiqua" w:hAnsi="Book Antiqua" w:cs="Book Antiqua"/>
          <w:color w:val="auto"/>
        </w:rPr>
        <w:t xml:space="preserve">Two experienced </w:t>
      </w:r>
      <w:proofErr w:type="spellStart"/>
      <w:r w:rsidR="00C60096" w:rsidRPr="008251EF">
        <w:rPr>
          <w:rFonts w:ascii="Book Antiqua" w:eastAsia="Book Antiqua" w:hAnsi="Book Antiqua" w:cs="Book Antiqua"/>
          <w:color w:val="auto"/>
        </w:rPr>
        <w:t>endoscopists</w:t>
      </w:r>
      <w:proofErr w:type="spellEnd"/>
      <w:r w:rsidR="00C60096" w:rsidRPr="008251EF">
        <w:rPr>
          <w:rFonts w:ascii="Book Antiqua" w:eastAsia="Book Antiqua" w:hAnsi="Book Antiqua" w:cs="Book Antiqua"/>
          <w:color w:val="auto"/>
        </w:rPr>
        <w:t xml:space="preserve"> performed all the DBE procedures. The </w:t>
      </w:r>
      <w:proofErr w:type="spellStart"/>
      <w:r w:rsidR="00C60096" w:rsidRPr="008251EF">
        <w:rPr>
          <w:rFonts w:ascii="Book Antiqua" w:eastAsia="Book Antiqua" w:hAnsi="Book Antiqua" w:cs="Book Antiqua"/>
          <w:color w:val="auto"/>
        </w:rPr>
        <w:t>endoscopists</w:t>
      </w:r>
      <w:proofErr w:type="spellEnd"/>
      <w:r w:rsidR="00C60096" w:rsidRPr="008251EF">
        <w:rPr>
          <w:rFonts w:ascii="Book Antiqua" w:eastAsia="Book Antiqua" w:hAnsi="Book Antiqua" w:cs="Book Antiqua"/>
          <w:color w:val="auto"/>
        </w:rPr>
        <w:t xml:space="preserve"> received dedicated training in balloon endoscopy through an ASGE course and initial case monitoring by an expert in the field.</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u w:val="single"/>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 xml:space="preserve">DBE </w:t>
      </w:r>
      <w:r w:rsidR="008251EF">
        <w:rPr>
          <w:rFonts w:ascii="Book Antiqua" w:hAnsi="Book Antiqua" w:hint="eastAsia"/>
          <w:b/>
          <w:bCs/>
          <w:i/>
          <w:iCs/>
          <w:color w:val="auto"/>
          <w:lang w:eastAsia="zh-CN"/>
        </w:rPr>
        <w:t>p</w:t>
      </w:r>
      <w:r w:rsidRPr="008251EF">
        <w:rPr>
          <w:rFonts w:ascii="Book Antiqua" w:hAnsi="Book Antiqua"/>
          <w:b/>
          <w:bCs/>
          <w:i/>
          <w:iCs/>
          <w:color w:val="auto"/>
        </w:rPr>
        <w:t>rocedure</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Informed consent was obtained prior to all DBE procedures. The DBE system (</w:t>
      </w:r>
      <w:proofErr w:type="spellStart"/>
      <w:r w:rsidRPr="008251EF">
        <w:rPr>
          <w:rFonts w:ascii="Book Antiqua" w:eastAsia="Book Antiqua" w:hAnsi="Book Antiqua" w:cs="Book Antiqua"/>
          <w:color w:val="auto"/>
        </w:rPr>
        <w:t>Fujinon</w:t>
      </w:r>
      <w:proofErr w:type="spellEnd"/>
      <w:r w:rsidRPr="008251EF">
        <w:rPr>
          <w:rFonts w:ascii="Book Antiqua" w:eastAsia="Book Antiqua" w:hAnsi="Book Antiqua" w:cs="Book Antiqua"/>
          <w:color w:val="auto"/>
        </w:rPr>
        <w:t>, Inc</w:t>
      </w:r>
      <w:r w:rsidR="00096A31" w:rsidRPr="008251EF">
        <w:rPr>
          <w:rFonts w:ascii="Book Antiqua" w:hAnsi="Book Antiqua" w:cs="Book Antiqua" w:hint="eastAsia"/>
          <w:color w:val="auto"/>
          <w:lang w:eastAsia="zh-CN"/>
        </w:rPr>
        <w:t>.</w:t>
      </w:r>
      <w:r w:rsidRPr="008251EF">
        <w:rPr>
          <w:rFonts w:ascii="Book Antiqua" w:eastAsia="Book Antiqua" w:hAnsi="Book Antiqua" w:cs="Book Antiqua"/>
          <w:color w:val="auto"/>
        </w:rPr>
        <w:t>, Saitama, Japan) was utilized. Initial approach with anterograde double balloon endoscopy was performed if capsule findings were within the proximal two third of small bowel, rectal approach if findings were more distal in the small intestine. We used the standard DBE method for insertion, withdrawal and obser</w:t>
      </w:r>
      <w:r w:rsidR="00096A31" w:rsidRPr="008251EF">
        <w:rPr>
          <w:rFonts w:ascii="Book Antiqua" w:eastAsia="Book Antiqua" w:hAnsi="Book Antiqua" w:cs="Book Antiqua"/>
          <w:color w:val="auto"/>
        </w:rPr>
        <w:t xml:space="preserve">vation, as described </w:t>
      </w:r>
      <w:proofErr w:type="gramStart"/>
      <w:r w:rsidR="00096A31" w:rsidRPr="008251EF">
        <w:rPr>
          <w:rFonts w:ascii="Book Antiqua" w:eastAsia="Book Antiqua" w:hAnsi="Book Antiqua" w:cs="Book Antiqua"/>
          <w:color w:val="auto"/>
        </w:rPr>
        <w:t>previously</w:t>
      </w:r>
      <w:r w:rsidRPr="008251EF">
        <w:rPr>
          <w:rFonts w:ascii="Book Antiqua" w:eastAsia="Book Antiqua" w:hAnsi="Book Antiqua" w:cs="Book Antiqua"/>
          <w:color w:val="auto"/>
          <w:vertAlign w:val="superscript"/>
        </w:rPr>
        <w:t>[</w:t>
      </w:r>
      <w:proofErr w:type="gramEnd"/>
      <w:r w:rsidRPr="008251EF">
        <w:rPr>
          <w:rFonts w:ascii="Book Antiqua" w:hAnsi="Book Antiqua"/>
          <w:color w:val="auto"/>
          <w:vertAlign w:val="superscript"/>
        </w:rPr>
        <w:t>1</w:t>
      </w:r>
      <w:r w:rsidR="0017106D" w:rsidRPr="008251EF">
        <w:rPr>
          <w:rFonts w:ascii="Book Antiqua" w:hAnsi="Book Antiqua" w:hint="eastAsia"/>
          <w:color w:val="auto"/>
          <w:vertAlign w:val="superscript"/>
          <w:lang w:eastAsia="zh-CN"/>
        </w:rPr>
        <w:t>7</w:t>
      </w:r>
      <w:r w:rsidRPr="008251EF">
        <w:rPr>
          <w:rFonts w:ascii="Book Antiqua" w:hAnsi="Book Antiqua"/>
          <w:color w:val="auto"/>
          <w:vertAlign w:val="superscript"/>
        </w:rPr>
        <w:t>]</w:t>
      </w:r>
      <w:r w:rsidRPr="008251EF">
        <w:rPr>
          <w:rFonts w:ascii="Book Antiqua" w:hAnsi="Book Antiqua"/>
          <w:color w:val="auto"/>
        </w:rPr>
        <w:t>. For anterograde DBE, patients were kept</w:t>
      </w:r>
      <w:r w:rsidRPr="008251EF">
        <w:rPr>
          <w:rFonts w:ascii="Book Antiqua" w:eastAsia="Book Antiqua" w:hAnsi="Book Antiqua" w:cs="Book Antiqua"/>
          <w:color w:val="auto"/>
        </w:rPr>
        <w:t xml:space="preserve"> </w:t>
      </w:r>
      <w:r w:rsidR="00096A31" w:rsidRPr="008251EF">
        <w:rPr>
          <w:rFonts w:ascii="Book Antiqua" w:eastAsia="Book Antiqua" w:hAnsi="Book Antiqua" w:cs="Book Antiqua"/>
          <w:color w:val="auto"/>
        </w:rPr>
        <w:t>nothing by mouth</w:t>
      </w:r>
      <w:r w:rsidR="00096A31" w:rsidRPr="008251EF">
        <w:rPr>
          <w:rFonts w:ascii="Book Antiqua" w:eastAsia="Book Antiqua" w:hAnsi="Book Antiqua" w:cs="Book Antiqua" w:hint="eastAsia"/>
          <w:color w:val="auto"/>
        </w:rPr>
        <w:t xml:space="preserve"> (</w:t>
      </w:r>
      <w:r w:rsidRPr="008251EF">
        <w:rPr>
          <w:rFonts w:ascii="Book Antiqua" w:eastAsia="Book Antiqua" w:hAnsi="Book Antiqua" w:cs="Book Antiqua"/>
          <w:color w:val="auto"/>
        </w:rPr>
        <w:t>NP</w:t>
      </w:r>
      <w:r w:rsidRPr="008251EF">
        <w:rPr>
          <w:rFonts w:ascii="Book Antiqua" w:hAnsi="Book Antiqua"/>
          <w:color w:val="auto"/>
        </w:rPr>
        <w:t>O</w:t>
      </w:r>
      <w:r w:rsidR="00096A31" w:rsidRPr="008251EF">
        <w:rPr>
          <w:rFonts w:ascii="Book Antiqua" w:hAnsi="Book Antiqua" w:hint="eastAsia"/>
          <w:color w:val="auto"/>
          <w:lang w:eastAsia="zh-CN"/>
        </w:rPr>
        <w:t>)</w:t>
      </w:r>
      <w:r w:rsidRPr="008251EF">
        <w:rPr>
          <w:rFonts w:ascii="Book Antiqua" w:hAnsi="Book Antiqua"/>
          <w:color w:val="auto"/>
        </w:rPr>
        <w:t xml:space="preserve"> at least 8 h prior to procedure and no particular bowel preparation was given. For retrograde DBE, bowel preparation with 4 </w:t>
      </w:r>
      <w:r w:rsidR="008251EF">
        <w:rPr>
          <w:rFonts w:ascii="Book Antiqua" w:hAnsi="Book Antiqua" w:hint="eastAsia"/>
          <w:color w:val="auto"/>
          <w:lang w:eastAsia="zh-CN"/>
        </w:rPr>
        <w:t>L</w:t>
      </w:r>
      <w:r w:rsidRPr="008251EF">
        <w:rPr>
          <w:rFonts w:ascii="Book Antiqua" w:hAnsi="Book Antiqua"/>
          <w:color w:val="auto"/>
        </w:rPr>
        <w:t xml:space="preserve"> polyethylene glycol was used. Monitored anesthesia care with intravenous </w:t>
      </w:r>
      <w:proofErr w:type="spellStart"/>
      <w:r w:rsidRPr="008251EF">
        <w:rPr>
          <w:rFonts w:ascii="Book Antiqua" w:hAnsi="Book Antiqua"/>
          <w:color w:val="auto"/>
        </w:rPr>
        <w:t>propofol</w:t>
      </w:r>
      <w:proofErr w:type="spellEnd"/>
      <w:r w:rsidRPr="008251EF">
        <w:rPr>
          <w:rFonts w:ascii="Book Antiqua" w:hAnsi="Book Antiqua"/>
          <w:color w:val="auto"/>
        </w:rPr>
        <w:t xml:space="preserve">, administered by staff anesthesiologists was used for most cases. Midazolam and narcotics were added occasionally to optimize sedation at the discretion of the anesthesiologist. Spot ink tattoo was placed to mark the maximum insertion depth reached. The small bowel segment suspected to have </w:t>
      </w:r>
      <w:r w:rsidRPr="008251EF">
        <w:rPr>
          <w:rFonts w:ascii="Book Antiqua" w:hAnsi="Book Antiqua"/>
          <w:color w:val="auto"/>
        </w:rPr>
        <w:lastRenderedPageBreak/>
        <w:t>pathology on VCE was carefully inspected. The opposite route was used if pathology was not reached with the initial insertion route as deemed clinically appropriate.</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096A31"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Bold"/>
          <w:b/>
          <w:bCs/>
          <w:i/>
          <w:iCs/>
          <w:color w:val="auto"/>
          <w:lang w:eastAsia="zh-CN"/>
        </w:rPr>
      </w:pPr>
      <w:r w:rsidRPr="008251EF">
        <w:rPr>
          <w:rFonts w:ascii="Book Antiqua" w:hAnsi="Book Antiqua"/>
          <w:b/>
          <w:bCs/>
          <w:i/>
          <w:iCs/>
          <w:color w:val="auto"/>
        </w:rPr>
        <w:t>Classification</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rPr>
      </w:pPr>
      <w:r w:rsidRPr="008251EF">
        <w:rPr>
          <w:rFonts w:ascii="Book Antiqua" w:hAnsi="Book Antiqua"/>
          <w:color w:val="auto"/>
        </w:rPr>
        <w:t xml:space="preserve">Active GI bleeding at the time of DBE was defined as overt bleeding within one week from DBE while non-active GI bleeding was defined as overt bleeding beyond one week from DBE. Acute GI bleeding was defined as GI bleeding within one month from VCE or DBE. Positive diagnostic yield on DBE was defined as cases with significant endoscopic findings (ulcers, AVMs, ulcerated masses or polyps) consistent with patients’ clinical presentation and/or VCE findings. Therapeutic yield on DBE was defined as cases in which endoscopic intervention was performed. Positive findings on capsule endoscopy were defined as either the visualization of a lesion (AVMs, ulcerated polyps, mass, ulceration, multiple erosions) or the presence of blood and/or blood clots in the lumen of the small bowel. Negative or nonspecific capsule findings were assigned when an investigation showed no abnormalities or showed nonspecific findings (isolated red spots or single erosion). Endoscopic hemostasis by argon plasma coagulation, electrocoagulation, or clipping was used for vascular lesions. Ulcers were treated if they were actively bleeding or had visible bleeding vessels. Small polyps were removed and tumors were generally tattooed and biopsied for histopathology. </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i/>
          <w:iCs/>
          <w:color w:val="auto"/>
          <w:lang w:eastAsia="zh-CN"/>
        </w:rPr>
      </w:pPr>
      <w:r w:rsidRPr="008251EF">
        <w:rPr>
          <w:rFonts w:ascii="Book Antiqua" w:hAnsi="Book Antiqua"/>
          <w:b/>
          <w:bCs/>
          <w:i/>
          <w:iCs/>
          <w:color w:val="auto"/>
        </w:rPr>
        <w:t>Statistical analysis</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 xml:space="preserve">SPSS software (Version 20 </w:t>
      </w:r>
      <w:r w:rsidRPr="008251EF">
        <w:rPr>
          <w:rFonts w:ascii="Book Antiqua" w:hAnsi="Book Antiqua"/>
          <w:color w:val="auto"/>
          <w:u w:color="231F20"/>
        </w:rPr>
        <w:t>SPSS Inc.</w:t>
      </w:r>
      <w:r w:rsidR="00096A31" w:rsidRPr="008251EF">
        <w:rPr>
          <w:rFonts w:ascii="Book Antiqua" w:hAnsi="Book Antiqua" w:hint="eastAsia"/>
          <w:color w:val="auto"/>
          <w:u w:color="231F20"/>
          <w:lang w:eastAsia="zh-CN"/>
        </w:rPr>
        <w:t>,</w:t>
      </w:r>
      <w:r w:rsidRPr="008251EF">
        <w:rPr>
          <w:rFonts w:ascii="Book Antiqua" w:hAnsi="Book Antiqua"/>
          <w:color w:val="auto"/>
          <w:u w:color="231F20"/>
        </w:rPr>
        <w:t xml:space="preserve"> Chicago) was used</w:t>
      </w:r>
      <w:r w:rsidRPr="008251EF">
        <w:rPr>
          <w:rFonts w:ascii="Book Antiqua" w:hAnsi="Book Antiqua"/>
          <w:color w:val="auto"/>
        </w:rPr>
        <w:t xml:space="preserve"> to collect and analyze the data. Descriptive statistics, chi square, Fisher’s exact test and logistic regression were conducted to analyze and identify variables associated with negative findings or no therapy during DBE. A P value &lt;0.05 was considered to be statistically significant.</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C00CA5" w:rsidRPr="00D26319" w:rsidRDefault="00C00CA5" w:rsidP="00C00CA5">
      <w:pPr>
        <w:spacing w:line="360" w:lineRule="auto"/>
        <w:rPr>
          <w:rFonts w:ascii="Book Antiqua" w:hAnsi="Book Antiqua"/>
          <w:b/>
        </w:rPr>
      </w:pPr>
      <w:r w:rsidRPr="00D26319">
        <w:rPr>
          <w:rFonts w:ascii="Book Antiqua" w:hAnsi="Book Antiqua"/>
          <w:b/>
        </w:rPr>
        <w:t>RESULTS</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rPr>
        <w:t xml:space="preserve">A total of 55 DBE cases were reviewed. The mean age of the sample was 67.4 </w:t>
      </w:r>
      <w:r w:rsidRPr="008251EF">
        <w:rPr>
          <w:rFonts w:ascii="Book Antiqua" w:hAnsi="Book Antiqua"/>
          <w:color w:val="auto"/>
        </w:rPr>
        <w:t xml:space="preserve">± 11.2 years old with 32 men (58.2%). The majority of patients with overt GI bleeding </w:t>
      </w:r>
      <w:r w:rsidRPr="008251EF">
        <w:rPr>
          <w:rFonts w:ascii="Book Antiqua" w:hAnsi="Book Antiqua"/>
          <w:color w:val="auto"/>
        </w:rPr>
        <w:lastRenderedPageBreak/>
        <w:t xml:space="preserve">presented with melena (30 cases, 54.5%), whereas 9 (16.4%) presented with </w:t>
      </w:r>
      <w:proofErr w:type="spellStart"/>
      <w:r w:rsidRPr="008251EF">
        <w:rPr>
          <w:rFonts w:ascii="Book Antiqua" w:hAnsi="Book Antiqua"/>
          <w:color w:val="auto"/>
        </w:rPr>
        <w:t>hematochezia</w:t>
      </w:r>
      <w:proofErr w:type="spellEnd"/>
      <w:r w:rsidRPr="008251EF">
        <w:rPr>
          <w:rFonts w:ascii="Book Antiqua" w:hAnsi="Book Antiqua"/>
          <w:color w:val="auto"/>
        </w:rPr>
        <w:t xml:space="preserve">. An additional 5 cases presented with both (9%). The majority of patients had chronic GI bleeding of more than 1 </w:t>
      </w:r>
      <w:proofErr w:type="spellStart"/>
      <w:r w:rsidRPr="008251EF">
        <w:rPr>
          <w:rFonts w:ascii="Book Antiqua" w:hAnsi="Book Antiqua"/>
          <w:color w:val="auto"/>
        </w:rPr>
        <w:t>mo</w:t>
      </w:r>
      <w:proofErr w:type="spellEnd"/>
      <w:r w:rsidRPr="008251EF">
        <w:rPr>
          <w:rFonts w:ascii="Book Antiqua" w:hAnsi="Book Antiqua"/>
          <w:color w:val="auto"/>
        </w:rPr>
        <w:t xml:space="preserve"> duration (75.5%). The mean lowest hemoglobin was 7.42 ± 2.16 mg/</w:t>
      </w:r>
      <w:proofErr w:type="spellStart"/>
      <w:r w:rsidRPr="008251EF">
        <w:rPr>
          <w:rFonts w:ascii="Book Antiqua" w:hAnsi="Book Antiqua"/>
          <w:color w:val="auto"/>
        </w:rPr>
        <w:t>d</w:t>
      </w:r>
      <w:r w:rsidR="00096A31" w:rsidRPr="008251EF">
        <w:rPr>
          <w:rFonts w:ascii="Book Antiqua" w:hAnsi="Book Antiqua" w:hint="eastAsia"/>
          <w:color w:val="auto"/>
          <w:lang w:eastAsia="zh-CN"/>
        </w:rPr>
        <w:t>L</w:t>
      </w:r>
      <w:proofErr w:type="spellEnd"/>
      <w:r w:rsidRPr="008251EF">
        <w:rPr>
          <w:rFonts w:ascii="Book Antiqua" w:hAnsi="Book Antiqua"/>
          <w:color w:val="auto"/>
        </w:rPr>
        <w:t xml:space="preserve"> in the 5 years prior to DBE. </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hAnsi="Book Antiqua"/>
          <w:color w:val="auto"/>
        </w:rPr>
        <w:t xml:space="preserve">A total of 13 cases were missing prior EGD or colonoscopy official reports. Push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was performed on 23 cases prior to DBE and most procedures had preceding VCE (96.4%).  83.6% of cases had positive findings on VCE. </w:t>
      </w:r>
      <w:proofErr w:type="gramStart"/>
      <w:r w:rsidRPr="008251EF">
        <w:rPr>
          <w:rFonts w:ascii="Book Antiqua" w:hAnsi="Book Antiqua"/>
          <w:color w:val="auto"/>
        </w:rPr>
        <w:t>However only 54.3% of positive VCE led to significant DBE findings.</w:t>
      </w:r>
      <w:proofErr w:type="gramEnd"/>
      <w:r w:rsidRPr="008251EF">
        <w:rPr>
          <w:rFonts w:ascii="Book Antiqua" w:hAnsi="Book Antiqua"/>
          <w:color w:val="auto"/>
        </w:rPr>
        <w:t xml:space="preserve"> </w:t>
      </w:r>
      <w:proofErr w:type="gramStart"/>
      <w:r w:rsidRPr="008251EF">
        <w:rPr>
          <w:rFonts w:ascii="Book Antiqua" w:hAnsi="Book Antiqua"/>
          <w:color w:val="auto"/>
        </w:rPr>
        <w:t>Presence of AVMs or active bleeding on VCE were</w:t>
      </w:r>
      <w:proofErr w:type="gramEnd"/>
      <w:r w:rsidRPr="008251EF">
        <w:rPr>
          <w:rFonts w:ascii="Book Antiqua" w:hAnsi="Book Antiqua"/>
          <w:color w:val="auto"/>
        </w:rPr>
        <w:t xml:space="preserve"> noted on DBE in 65% of cases. Ulcers on VCE were only found in half of the follow up DBE cases. Polyps on VCE led to the lowest DBE yield (22%). Also, 5 cases had positive DBE findings that were not seen on VCE. The missed lesions were AVMs, ulcers, an ulcerated </w:t>
      </w:r>
      <w:proofErr w:type="spellStart"/>
      <w:r w:rsidRPr="008251EF">
        <w:rPr>
          <w:rFonts w:ascii="Book Antiqua" w:hAnsi="Book Antiqua"/>
          <w:color w:val="auto"/>
        </w:rPr>
        <w:t>hamartoma</w:t>
      </w:r>
      <w:proofErr w:type="spellEnd"/>
      <w:r w:rsidRPr="008251EF">
        <w:rPr>
          <w:rFonts w:ascii="Book Antiqua" w:hAnsi="Book Antiqua"/>
          <w:color w:val="auto"/>
        </w:rPr>
        <w:t xml:space="preserve"> and carcinoid tumor that led to surgery.</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color w:val="auto"/>
        </w:rPr>
        <w:t xml:space="preserve"> </w:t>
      </w:r>
      <w:r w:rsidR="00096A31" w:rsidRPr="008251EF">
        <w:rPr>
          <w:rFonts w:ascii="Book Antiqua" w:hAnsi="Book Antiqua" w:cs="Book Antiqua Bold" w:hint="eastAsia"/>
          <w:b/>
          <w:bCs/>
          <w:color w:val="auto"/>
          <w:lang w:eastAsia="zh-CN"/>
        </w:rPr>
        <w:t xml:space="preserve">  </w:t>
      </w:r>
      <w:r w:rsidRPr="008251EF">
        <w:rPr>
          <w:rFonts w:ascii="Book Antiqua" w:eastAsia="Book Antiqua" w:hAnsi="Book Antiqua" w:cs="Book Antiqua"/>
          <w:color w:val="auto"/>
        </w:rPr>
        <w:t xml:space="preserve">The mean duration of the DBE procedures was 109.8 </w:t>
      </w:r>
      <w:r w:rsidRPr="008251EF">
        <w:rPr>
          <w:rFonts w:ascii="Book Antiqua" w:hAnsi="Book Antiqua"/>
          <w:color w:val="auto"/>
        </w:rPr>
        <w:t xml:space="preserve">± 26.4 min. </w:t>
      </w:r>
      <w:r w:rsidR="00096A31" w:rsidRPr="008251EF">
        <w:rPr>
          <w:rFonts w:ascii="Book Antiqua" w:hAnsi="Book Antiqua" w:hint="eastAsia"/>
          <w:color w:val="auto"/>
          <w:lang w:eastAsia="zh-CN"/>
        </w:rPr>
        <w:t>Fifty</w:t>
      </w:r>
      <w:r w:rsidRPr="008251EF">
        <w:rPr>
          <w:rFonts w:ascii="Book Antiqua" w:hAnsi="Book Antiqua"/>
          <w:color w:val="auto"/>
        </w:rPr>
        <w:t xml:space="preserve"> DBE cases (90.9%) were performed via the anterograde route. All of the anterograde DBE procedures reached the mid-distal jejunum and 35 (70%) reached the ileum. One patient had a total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through the anterograde approach and one patient had a total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using both oral and rectal approach. </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AVMs accounted for most of our DBE findings (36.4%), as shown in Table 1. In total, 24 DBEs (43.6%) had negative diagnostic findings and 30 DBEs (54.5%) did not require endoscopic therapy</w:t>
      </w:r>
      <w:r w:rsidRPr="008251EF">
        <w:rPr>
          <w:rFonts w:ascii="Book Antiqua" w:hAnsi="Book Antiqua"/>
          <w:color w:val="auto"/>
        </w:rPr>
        <w:t>. Based on our classification: 20 cases (</w:t>
      </w:r>
      <w:r w:rsidRPr="008251EF">
        <w:rPr>
          <w:rFonts w:ascii="Book Antiqua" w:hAnsi="Book Antiqua"/>
          <w:i/>
          <w:iCs/>
          <w:color w:val="auto"/>
        </w:rPr>
        <w:t>36.4%)</w:t>
      </w:r>
      <w:r w:rsidRPr="008251EF">
        <w:rPr>
          <w:rFonts w:ascii="Book Antiqua" w:hAnsi="Book Antiqua"/>
          <w:color w:val="auto"/>
        </w:rPr>
        <w:t xml:space="preserve"> had active bleeding at the time of DBE, 23 (41.8%) were not active and 11 (20%) had occult GI bleeding. Positive diagnostic yield was seen in 10 (50%) active</w:t>
      </w:r>
      <w:r w:rsidR="00096A31" w:rsidRPr="008251EF">
        <w:rPr>
          <w:rFonts w:ascii="Book Antiqua" w:hAnsi="Book Antiqua"/>
          <w:color w:val="auto"/>
        </w:rPr>
        <w:t xml:space="preserve"> GI bleeding cases, 16 (69.5%) </w:t>
      </w:r>
      <w:r w:rsidRPr="008251EF">
        <w:rPr>
          <w:rFonts w:ascii="Book Antiqua" w:hAnsi="Book Antiqua"/>
          <w:color w:val="auto"/>
        </w:rPr>
        <w:t xml:space="preserve">non-active and 4 (36.3%) occult GI bleeding cases. </w:t>
      </w:r>
      <w:r w:rsidR="00096A31" w:rsidRPr="008251EF">
        <w:rPr>
          <w:rFonts w:ascii="Book Antiqua" w:hAnsi="Book Antiqua" w:hint="eastAsia"/>
          <w:color w:val="auto"/>
          <w:lang w:eastAsia="zh-CN"/>
        </w:rPr>
        <w:t>Five</w:t>
      </w:r>
      <w:r w:rsidRPr="008251EF">
        <w:rPr>
          <w:rFonts w:ascii="Book Antiqua" w:hAnsi="Book Antiqua"/>
          <w:color w:val="auto"/>
        </w:rPr>
        <w:t xml:space="preserve"> of 12 cases (41.7%) with acute GI bleeding at the time of DBE had positive diagnostic yield on DBE as oppo</w:t>
      </w:r>
      <w:r w:rsidR="00096A31" w:rsidRPr="008251EF">
        <w:rPr>
          <w:rFonts w:ascii="Book Antiqua" w:hAnsi="Book Antiqua"/>
          <w:color w:val="auto"/>
        </w:rPr>
        <w:t xml:space="preserve">sed to 11 out 12 cases (91.7%) </w:t>
      </w:r>
      <w:r w:rsidRPr="008251EF">
        <w:rPr>
          <w:rFonts w:ascii="Book Antiqua" w:hAnsi="Book Antiqua"/>
          <w:color w:val="auto"/>
        </w:rPr>
        <w:t xml:space="preserve">with acute GI bleed at the time of VCE. 4 patients required repeat DBE during our study period due to recurrent GI bleeding. Lower ASA score, negative findings on previous push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and </w:t>
      </w:r>
      <w:proofErr w:type="spellStart"/>
      <w:r w:rsidRPr="008251EF">
        <w:rPr>
          <w:rFonts w:ascii="Book Antiqua" w:hAnsi="Book Antiqua"/>
          <w:color w:val="auto"/>
        </w:rPr>
        <w:t>hgb</w:t>
      </w:r>
      <w:proofErr w:type="spellEnd"/>
      <w:r w:rsidRPr="008251EF">
        <w:rPr>
          <w:rFonts w:ascii="Book Antiqua" w:hAnsi="Book Antiqua"/>
          <w:color w:val="auto"/>
        </w:rPr>
        <w:t xml:space="preserve"> of more than 9 prior to DBE were associated with negative diagnostic and therapeutic yield on bivariate analysis (Table 2). DBE diagnostic or therapeutic yield was not associated with age, gender, use of </w:t>
      </w:r>
      <w:proofErr w:type="spellStart"/>
      <w:r w:rsidRPr="008251EF">
        <w:rPr>
          <w:rFonts w:ascii="Book Antiqua" w:hAnsi="Book Antiqua"/>
          <w:color w:val="auto"/>
        </w:rPr>
        <w:lastRenderedPageBreak/>
        <w:t>antiplatelets</w:t>
      </w:r>
      <w:proofErr w:type="spellEnd"/>
      <w:r w:rsidRPr="008251EF">
        <w:rPr>
          <w:rFonts w:ascii="Book Antiqua" w:hAnsi="Book Antiqua"/>
          <w:color w:val="auto"/>
        </w:rPr>
        <w:t xml:space="preserve"> or anticoagulation medications, occult or overt bleeding, DBE procedure time, platelets, INR or albumin on bivariate analysis. Table 3 illustrates the relationship between diagnostic and therapeutic outcomes and time between GI bleed, VCE and </w:t>
      </w:r>
      <w:proofErr w:type="gramStart"/>
      <w:r w:rsidRPr="008251EF">
        <w:rPr>
          <w:rFonts w:ascii="Book Antiqua" w:hAnsi="Book Antiqua"/>
          <w:color w:val="auto"/>
        </w:rPr>
        <w:t>DBE .</w:t>
      </w:r>
      <w:proofErr w:type="gramEnd"/>
      <w:r w:rsidRPr="008251EF">
        <w:rPr>
          <w:rFonts w:ascii="Book Antiqua" w:hAnsi="Book Antiqua"/>
          <w:color w:val="auto"/>
        </w:rPr>
        <w:t xml:space="preserve"> In multivariate analysis, smaller blood transfusion requirements, absence of findings on EGD and colonoscopy and performance of more than one DBE per day per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were associated with negative diagnostic and negative therapeutic yield (Table 4 and 5). </w:t>
      </w:r>
    </w:p>
    <w:p w:rsidR="004605C0"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hAnsi="Book Antiqua"/>
          <w:color w:val="auto"/>
          <w:lang w:eastAsia="zh-CN"/>
        </w:rPr>
      </w:pPr>
      <w:r w:rsidRPr="008251EF">
        <w:rPr>
          <w:rFonts w:ascii="Book Antiqua" w:eastAsia="Book Antiqua" w:hAnsi="Book Antiqua" w:cs="Book Antiqua"/>
          <w:color w:val="auto"/>
        </w:rPr>
        <w:t xml:space="preserve">DBE was first described by </w:t>
      </w:r>
      <w:proofErr w:type="gramStart"/>
      <w:r w:rsidRPr="008251EF">
        <w:rPr>
          <w:rFonts w:ascii="Book Antiqua" w:eastAsia="Book Antiqua" w:hAnsi="Book Antiqua" w:cs="Book Antiqua"/>
          <w:color w:val="auto"/>
        </w:rPr>
        <w:t>Yamamoto</w:t>
      </w:r>
      <w:r w:rsidR="00096A31" w:rsidRPr="008251EF">
        <w:rPr>
          <w:rFonts w:ascii="Book Antiqua" w:eastAsia="Book Antiqua" w:hAnsi="Book Antiqua" w:cs="Book Antiqua"/>
          <w:color w:val="auto"/>
          <w:vertAlign w:val="superscript"/>
        </w:rPr>
        <w:t>[</w:t>
      </w:r>
      <w:proofErr w:type="gramEnd"/>
      <w:r w:rsidR="00096A31" w:rsidRPr="008251EF">
        <w:rPr>
          <w:rFonts w:ascii="Book Antiqua" w:hAnsi="Book Antiqua"/>
          <w:color w:val="auto"/>
          <w:vertAlign w:val="superscript"/>
        </w:rPr>
        <w:t>6]</w:t>
      </w:r>
      <w:r w:rsidRPr="008251EF">
        <w:rPr>
          <w:rFonts w:ascii="Book Antiqua" w:eastAsia="Book Antiqua" w:hAnsi="Book Antiqua" w:cs="Book Antiqua"/>
          <w:color w:val="auto"/>
        </w:rPr>
        <w:t xml:space="preserve"> in 2001</w:t>
      </w:r>
      <w:r w:rsidRPr="008251EF">
        <w:rPr>
          <w:rFonts w:ascii="Book Antiqua" w:hAnsi="Book Antiqua"/>
          <w:color w:val="auto"/>
        </w:rPr>
        <w:t xml:space="preserve">. Due to its potential insertion depth and total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success, it has been an effective tool in obscure GI ble</w:t>
      </w:r>
      <w:r w:rsidR="00FB5E05" w:rsidRPr="008251EF">
        <w:rPr>
          <w:rFonts w:ascii="Book Antiqua" w:hAnsi="Book Antiqua"/>
          <w:color w:val="auto"/>
        </w:rPr>
        <w:t xml:space="preserve">eding evaluation and </w:t>
      </w:r>
      <w:proofErr w:type="gramStart"/>
      <w:r w:rsidR="00FB5E05" w:rsidRPr="008251EF">
        <w:rPr>
          <w:rFonts w:ascii="Book Antiqua" w:hAnsi="Book Antiqua"/>
          <w:color w:val="auto"/>
        </w:rPr>
        <w:t>management</w:t>
      </w:r>
      <w:r w:rsidRPr="008251EF">
        <w:rPr>
          <w:rFonts w:ascii="Book Antiqua" w:hAnsi="Book Antiqua"/>
          <w:color w:val="auto"/>
          <w:vertAlign w:val="superscript"/>
        </w:rPr>
        <w:t>[</w:t>
      </w:r>
      <w:proofErr w:type="gramEnd"/>
      <w:r w:rsidRPr="008251EF">
        <w:rPr>
          <w:rFonts w:ascii="Book Antiqua" w:hAnsi="Book Antiqua"/>
          <w:color w:val="auto"/>
          <w:vertAlign w:val="superscript"/>
        </w:rPr>
        <w:t>1</w:t>
      </w:r>
      <w:r w:rsidR="0017106D" w:rsidRPr="008251EF">
        <w:rPr>
          <w:rFonts w:ascii="Book Antiqua" w:hAnsi="Book Antiqua" w:hint="eastAsia"/>
          <w:color w:val="auto"/>
          <w:vertAlign w:val="superscript"/>
          <w:lang w:eastAsia="zh-CN"/>
        </w:rPr>
        <w:t>8</w:t>
      </w:r>
      <w:r w:rsidRPr="008251EF">
        <w:rPr>
          <w:rFonts w:ascii="Book Antiqua" w:hAnsi="Book Antiqua"/>
          <w:color w:val="auto"/>
          <w:vertAlign w:val="superscript"/>
        </w:rPr>
        <w:t>,</w:t>
      </w:r>
      <w:r w:rsidR="0017106D" w:rsidRPr="008251EF">
        <w:rPr>
          <w:rFonts w:ascii="Book Antiqua" w:hAnsi="Book Antiqua" w:hint="eastAsia"/>
          <w:color w:val="auto"/>
          <w:vertAlign w:val="superscript"/>
          <w:lang w:eastAsia="zh-CN"/>
        </w:rPr>
        <w:t>19</w:t>
      </w:r>
      <w:r w:rsidRPr="008251EF">
        <w:rPr>
          <w:rFonts w:ascii="Book Antiqua" w:hAnsi="Book Antiqua"/>
          <w:color w:val="auto"/>
          <w:vertAlign w:val="superscript"/>
        </w:rPr>
        <w:t>]</w:t>
      </w:r>
      <w:r w:rsidRPr="008251EF">
        <w:rPr>
          <w:rFonts w:ascii="Book Antiqua" w:hAnsi="Book Antiqua"/>
          <w:color w:val="auto"/>
        </w:rPr>
        <w:t>. Previous reports indicate a 60-80</w:t>
      </w:r>
      <w:r w:rsidR="00FB5E05" w:rsidRPr="008251EF">
        <w:rPr>
          <w:rFonts w:ascii="Book Antiqua" w:hAnsi="Book Antiqua"/>
          <w:color w:val="auto"/>
        </w:rPr>
        <w:t xml:space="preserve">% diagnostic yield of </w:t>
      </w:r>
      <w:proofErr w:type="gramStart"/>
      <w:r w:rsidR="00FB5E05" w:rsidRPr="008251EF">
        <w:rPr>
          <w:rFonts w:ascii="Book Antiqua" w:hAnsi="Book Antiqua"/>
          <w:color w:val="auto"/>
        </w:rPr>
        <w:t>DBE</w:t>
      </w:r>
      <w:r w:rsidRPr="008251EF">
        <w:rPr>
          <w:rFonts w:ascii="Book Antiqua" w:hAnsi="Book Antiqua"/>
          <w:color w:val="auto"/>
          <w:vertAlign w:val="superscript"/>
        </w:rPr>
        <w:t>[</w:t>
      </w:r>
      <w:proofErr w:type="gramEnd"/>
      <w:r w:rsidRPr="008251EF">
        <w:rPr>
          <w:rFonts w:ascii="Book Antiqua" w:hAnsi="Book Antiqua"/>
          <w:color w:val="auto"/>
          <w:vertAlign w:val="superscript"/>
        </w:rPr>
        <w:t>13-16]</w:t>
      </w:r>
      <w:r w:rsidRPr="008251EF">
        <w:rPr>
          <w:rFonts w:ascii="Book Antiqua" w:hAnsi="Book Antiqua"/>
          <w:color w:val="auto"/>
        </w:rPr>
        <w:t xml:space="preserve">. However, past studies have not focused on factors that may help to predict outcomes of DBE. </w:t>
      </w:r>
    </w:p>
    <w:p w:rsidR="00C00CA5" w:rsidRDefault="00C00CA5" w:rsidP="00C00CA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lang w:eastAsia="zh-CN"/>
        </w:rPr>
      </w:pPr>
    </w:p>
    <w:p w:rsidR="00C00CA5" w:rsidRPr="00C00CA5" w:rsidRDefault="00C00CA5" w:rsidP="00C00CA5">
      <w:pPr>
        <w:spacing w:line="360" w:lineRule="auto"/>
        <w:rPr>
          <w:rFonts w:ascii="Book Antiqua" w:hAnsi="Book Antiqua"/>
          <w:b/>
          <w:lang w:eastAsia="zh-CN"/>
        </w:rPr>
      </w:pPr>
      <w:r>
        <w:rPr>
          <w:rFonts w:ascii="Book Antiqua" w:hAnsi="Book Antiqua"/>
          <w:b/>
        </w:rPr>
        <w:t>DISCUSSION</w:t>
      </w:r>
    </w:p>
    <w:p w:rsidR="004605C0" w:rsidRPr="008251EF" w:rsidRDefault="00C60096" w:rsidP="00C00CA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eastAsia="Book Antiqua" w:hAnsi="Book Antiqua" w:cs="Book Antiqua"/>
          <w:color w:val="auto"/>
          <w:u w:color="231F20"/>
        </w:rPr>
        <w:t>To our knowledge, this is the first study to look at factors associated with both negative diagnostic and therapeutic yield of DBE. In the management of OGIB, patients often undergo multiple endoscopic procedures prior to DBE. The absence of findings on prior endoscopies may predict a negative diagnostic and therapeutic yield of DBE</w:t>
      </w:r>
      <w:r w:rsidRPr="008251EF">
        <w:rPr>
          <w:rFonts w:ascii="Book Antiqua" w:hAnsi="Book Antiqua"/>
          <w:color w:val="auto"/>
        </w:rPr>
        <w:t xml:space="preserve">. In addition, patients with lower blood transfusion requirements were more likely to have a negative diagnostic and therapeutic yield. This is in line with what one would expect clinically and may have implications for risk stratification, utility, and timing of the procedure. Active GI bleeding in the week prior to DBE was not associated with positive DBE findings and led to less therapeutic interventions. This may be due to missed pathology on upper or lower endoscopy or due to poor visualization within the small bowel with active GI bleeding. However, most of the DBE reports did not indicate active bleeding suggesting that perhaps it is not an issue with missed pathology but a source that is no longer bleeding. This may be related to medications that are stopped while awaiting definitive therapeutic management such as anticoagulants or </w:t>
      </w:r>
      <w:proofErr w:type="spellStart"/>
      <w:r w:rsidRPr="008251EF">
        <w:rPr>
          <w:rFonts w:ascii="Book Antiqua" w:hAnsi="Book Antiqua"/>
          <w:color w:val="auto"/>
        </w:rPr>
        <w:t>antithrombotics</w:t>
      </w:r>
      <w:proofErr w:type="spellEnd"/>
      <w:r w:rsidRPr="008251EF">
        <w:rPr>
          <w:rFonts w:ascii="Book Antiqua" w:hAnsi="Book Antiqua"/>
          <w:color w:val="auto"/>
        </w:rPr>
        <w:t xml:space="preserve">. One previous study demonstrated increased detection rates of </w:t>
      </w:r>
      <w:r w:rsidRPr="008251EF">
        <w:rPr>
          <w:rFonts w:ascii="Book Antiqua" w:hAnsi="Book Antiqua"/>
          <w:color w:val="auto"/>
        </w:rPr>
        <w:lastRenderedPageBreak/>
        <w:t>bleeding sources on DBE for patients with two or more recurrent bleeding episodes. This</w:t>
      </w:r>
      <w:r w:rsidR="00FB5E05" w:rsidRPr="008251EF">
        <w:rPr>
          <w:rFonts w:ascii="Book Antiqua" w:hAnsi="Book Antiqua"/>
          <w:color w:val="auto"/>
        </w:rPr>
        <w:t xml:space="preserve"> was not looked at in our </w:t>
      </w:r>
      <w:proofErr w:type="gramStart"/>
      <w:r w:rsidR="00FB5E05" w:rsidRPr="008251EF">
        <w:rPr>
          <w:rFonts w:ascii="Book Antiqua" w:hAnsi="Book Antiqua"/>
          <w:color w:val="auto"/>
        </w:rPr>
        <w:t>study</w:t>
      </w:r>
      <w:r w:rsidRPr="008251EF">
        <w:rPr>
          <w:rFonts w:ascii="Book Antiqua" w:hAnsi="Book Antiqua"/>
          <w:color w:val="auto"/>
          <w:vertAlign w:val="superscript"/>
        </w:rPr>
        <w:t>[</w:t>
      </w:r>
      <w:proofErr w:type="gramEnd"/>
      <w:r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0</w:t>
      </w:r>
      <w:r w:rsidRPr="008251EF">
        <w:rPr>
          <w:rFonts w:ascii="Book Antiqua" w:hAnsi="Book Antiqua"/>
          <w:color w:val="auto"/>
          <w:vertAlign w:val="superscript"/>
        </w:rPr>
        <w:t>]</w:t>
      </w:r>
      <w:r w:rsidRPr="008251EF">
        <w:rPr>
          <w:rFonts w:ascii="Book Antiqua" w:hAnsi="Book Antiqua"/>
          <w:color w:val="auto"/>
        </w:rPr>
        <w:t xml:space="preserve">.  </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Our study involved an older population undergoing DBE for obscure GI bleeding, mainly presenting with overt and chronic GI bleeding. Most of our DBE procedures were through the oral route. Small bowel AVMs were the most common findings in our study. This is consistent with previous studies where vascular lesions accounted for nearly two-thirds (65.9%) of positive fin</w:t>
      </w:r>
      <w:r w:rsidR="00FB5E05" w:rsidRPr="008251EF">
        <w:rPr>
          <w:rFonts w:ascii="Book Antiqua" w:eastAsia="Book Antiqua" w:hAnsi="Book Antiqua" w:cs="Book Antiqua"/>
          <w:color w:val="auto"/>
        </w:rPr>
        <w:t xml:space="preserve">dings in the western </w:t>
      </w:r>
      <w:proofErr w:type="gramStart"/>
      <w:r w:rsidR="00FB5E05" w:rsidRPr="008251EF">
        <w:rPr>
          <w:rFonts w:ascii="Book Antiqua" w:eastAsia="Book Antiqua" w:hAnsi="Book Antiqua" w:cs="Book Antiqua"/>
          <w:color w:val="auto"/>
        </w:rPr>
        <w:t>population</w:t>
      </w:r>
      <w:r w:rsidRPr="008251EF">
        <w:rPr>
          <w:rFonts w:ascii="Book Antiqua" w:eastAsia="Book Antiqua" w:hAnsi="Book Antiqua" w:cs="Book Antiqua"/>
          <w:color w:val="auto"/>
          <w:vertAlign w:val="superscript"/>
        </w:rPr>
        <w:t>[</w:t>
      </w:r>
      <w:proofErr w:type="gramEnd"/>
      <w:r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1</w:t>
      </w:r>
      <w:r w:rsidRPr="008251EF">
        <w:rPr>
          <w:rFonts w:ascii="Book Antiqua" w:hAnsi="Book Antiqua"/>
          <w:color w:val="auto"/>
          <w:vertAlign w:val="superscript"/>
        </w:rPr>
        <w:t>]</w:t>
      </w:r>
      <w:r w:rsidRPr="008251EF">
        <w:rPr>
          <w:rFonts w:ascii="Book Antiqua" w:hAnsi="Book Antiqua"/>
          <w:color w:val="auto"/>
        </w:rPr>
        <w:t>. VCE preceded DBE in 96.4% of cases. This helped guide the route and insertion depth of DBE. There was a high rate of positive VCE findings that led to non-diagnostic DBE in our study. These lesions could be classified as falsely positive VCE findings and were mainly polyps (88%), followed by ulcers (50%) and AVMs (35%).  This is consistent with a previous multicenter prospective study showing acceptable concordance between DBE and VCE for AVMs and inflammatory lesion</w:t>
      </w:r>
      <w:r w:rsidR="00FB5E05" w:rsidRPr="008251EF">
        <w:rPr>
          <w:rFonts w:ascii="Book Antiqua" w:hAnsi="Book Antiqua"/>
          <w:color w:val="auto"/>
        </w:rPr>
        <w:t xml:space="preserve">s, but not for polyps or </w:t>
      </w:r>
      <w:proofErr w:type="gramStart"/>
      <w:r w:rsidR="00FB5E05" w:rsidRPr="008251EF">
        <w:rPr>
          <w:rFonts w:ascii="Book Antiqua" w:hAnsi="Book Antiqua"/>
          <w:color w:val="auto"/>
        </w:rPr>
        <w:t>masses</w:t>
      </w:r>
      <w:r w:rsidRPr="008251EF">
        <w:rPr>
          <w:rFonts w:ascii="Book Antiqua" w:hAnsi="Book Antiqua"/>
          <w:color w:val="auto"/>
          <w:vertAlign w:val="superscript"/>
        </w:rPr>
        <w:t>[</w:t>
      </w:r>
      <w:proofErr w:type="gramEnd"/>
      <w:r w:rsidRPr="008251EF">
        <w:rPr>
          <w:rFonts w:ascii="Book Antiqua" w:hAnsi="Book Antiqua"/>
          <w:color w:val="auto"/>
          <w:vertAlign w:val="superscript"/>
        </w:rPr>
        <w:t>11]</w:t>
      </w:r>
      <w:r w:rsidRPr="008251EF">
        <w:rPr>
          <w:rFonts w:ascii="Book Antiqua" w:hAnsi="Book Antiqua"/>
          <w:color w:val="auto"/>
        </w:rPr>
        <w:t xml:space="preserve">. Protruding or bulging lesions would be falsely seen as polyps or masses on capsule endoscopy but then flattened by air insufflation when </w:t>
      </w:r>
      <w:proofErr w:type="spellStart"/>
      <w:r w:rsidRPr="008251EF">
        <w:rPr>
          <w:rFonts w:ascii="Book Antiqua" w:hAnsi="Book Antiqua"/>
          <w:color w:val="auto"/>
        </w:rPr>
        <w:t>endoscopically</w:t>
      </w:r>
      <w:proofErr w:type="spellEnd"/>
      <w:r w:rsidRPr="008251EF">
        <w:rPr>
          <w:rFonts w:ascii="Book Antiqua" w:hAnsi="Book Antiqua"/>
          <w:color w:val="auto"/>
        </w:rPr>
        <w:t xml:space="preserve"> visualized. This can explain the high rate of false positive findings for polyps. We still recommend further evaluation of polyps seen on VCE with imaging studies or endoscopy.</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 xml:space="preserve">There are several possible reasons for negative findings on DBE. First, inability to perform complete </w:t>
      </w:r>
      <w:proofErr w:type="spellStart"/>
      <w:r w:rsidRPr="008251EF">
        <w:rPr>
          <w:rFonts w:ascii="Book Antiqua" w:eastAsia="Book Antiqua" w:hAnsi="Book Antiqua" w:cs="Book Antiqua"/>
          <w:color w:val="auto"/>
        </w:rPr>
        <w:t>enteroscopy</w:t>
      </w:r>
      <w:proofErr w:type="spellEnd"/>
      <w:r w:rsidRPr="008251EF">
        <w:rPr>
          <w:rFonts w:ascii="Book Antiqua" w:eastAsia="Book Antiqua" w:hAnsi="Book Antiqua" w:cs="Book Antiqua"/>
          <w:color w:val="auto"/>
        </w:rPr>
        <w:t xml:space="preserve"> in most DBE cases may limit findings</w:t>
      </w:r>
      <w:r w:rsidRPr="008251EF">
        <w:rPr>
          <w:rFonts w:ascii="Book Antiqua" w:hAnsi="Book Antiqua"/>
          <w:color w:val="auto"/>
        </w:rPr>
        <w:t xml:space="preserve">. Several studies have reported widely variable rates of complete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w</w:t>
      </w:r>
      <w:r w:rsidR="00FB5E05" w:rsidRPr="008251EF">
        <w:rPr>
          <w:rFonts w:ascii="Book Antiqua" w:hAnsi="Book Antiqua"/>
          <w:color w:val="auto"/>
        </w:rPr>
        <w:t>ith DBE, ranging from 0% to 86</w:t>
      </w:r>
      <w:proofErr w:type="gramStart"/>
      <w:r w:rsidR="00FB5E05" w:rsidRPr="008251EF">
        <w:rPr>
          <w:rFonts w:ascii="Book Antiqua" w:hAnsi="Book Antiqua"/>
          <w:color w:val="auto"/>
        </w:rPr>
        <w:t>%</w:t>
      </w:r>
      <w:r w:rsidRPr="008251EF">
        <w:rPr>
          <w:rFonts w:ascii="Book Antiqua" w:hAnsi="Book Antiqua"/>
          <w:color w:val="auto"/>
          <w:vertAlign w:val="superscript"/>
        </w:rPr>
        <w:t>[</w:t>
      </w:r>
      <w:proofErr w:type="gramEnd"/>
      <w:r w:rsidRPr="008251EF">
        <w:rPr>
          <w:rFonts w:ascii="Book Antiqua" w:hAnsi="Book Antiqua"/>
          <w:color w:val="auto"/>
          <w:vertAlign w:val="superscript"/>
        </w:rPr>
        <w:t>7,9,13,14]</w:t>
      </w:r>
      <w:r w:rsidRPr="008251EF">
        <w:rPr>
          <w:rFonts w:ascii="Book Antiqua" w:hAnsi="Book Antiqua"/>
          <w:color w:val="auto"/>
        </w:rPr>
        <w:t>. Similar to previous study designs, we relied on VCE findings to guide insertion depth and DBE insertion route. The absence of bleeding source beyond our insertion depth could not be confirmed; however our DBE cases evaluated the majority of the small intestine and reached suspected areas where positive lesions were seen on VCE. An interesting study by Bollinger at el. using VCE to map the distribution of AVM in the western population identified the jejunum as the most common location for AVMs (80%). The ileum had the lowest dis</w:t>
      </w:r>
      <w:r w:rsidR="00FB5E05" w:rsidRPr="008251EF">
        <w:rPr>
          <w:rFonts w:ascii="Book Antiqua" w:hAnsi="Book Antiqua"/>
          <w:color w:val="auto"/>
        </w:rPr>
        <w:t>tribution of AVM (5.7%</w:t>
      </w:r>
      <w:proofErr w:type="gramStart"/>
      <w:r w:rsidR="00FB5E05" w:rsidRPr="008251EF">
        <w:rPr>
          <w:rFonts w:ascii="Book Antiqua" w:hAnsi="Book Antiqua"/>
          <w:color w:val="auto"/>
        </w:rPr>
        <w:t>)</w:t>
      </w:r>
      <w:r w:rsidRPr="008251EF">
        <w:rPr>
          <w:rFonts w:ascii="Book Antiqua" w:hAnsi="Book Antiqua"/>
          <w:color w:val="auto"/>
          <w:vertAlign w:val="superscript"/>
        </w:rPr>
        <w:t>[</w:t>
      </w:r>
      <w:proofErr w:type="gramEnd"/>
      <w:r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2</w:t>
      </w:r>
      <w:r w:rsidRPr="008251EF">
        <w:rPr>
          <w:rFonts w:ascii="Book Antiqua" w:hAnsi="Book Antiqua"/>
          <w:color w:val="auto"/>
          <w:vertAlign w:val="superscript"/>
        </w:rPr>
        <w:t>]</w:t>
      </w:r>
      <w:r w:rsidRPr="008251EF">
        <w:rPr>
          <w:rFonts w:ascii="Book Antiqua" w:hAnsi="Book Antiqua"/>
          <w:color w:val="auto"/>
        </w:rPr>
        <w:t xml:space="preserve">. Thus, it is reasonable that the distance reached in our DBE would capture most AVMs. </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 xml:space="preserve">Another reason for negative findings may be that lesions found on VCE may heal </w:t>
      </w:r>
      <w:r w:rsidRPr="008251EF">
        <w:rPr>
          <w:rFonts w:ascii="Book Antiqua" w:eastAsia="Book Antiqua" w:hAnsi="Book Antiqua" w:cs="Book Antiqua"/>
          <w:color w:val="auto"/>
        </w:rPr>
        <w:lastRenderedPageBreak/>
        <w:t xml:space="preserve">with time. </w:t>
      </w:r>
      <w:r w:rsidRPr="008251EF">
        <w:rPr>
          <w:rFonts w:ascii="Book Antiqua" w:hAnsi="Book Antiqua"/>
          <w:color w:val="auto"/>
        </w:rPr>
        <w:t xml:space="preserve">The same number of cases had acute GI bleed at the time of VCE and DBE based on our classification of acute GI bleed, however more findings were seen with acute GI bleed at the time of VCE. This could be due to increased detection rate on VCE related to shortened time interval to onset of GI bleed. No association was found between DBE outcomes and time between VCE and DBE or time between onset of GI bleed and DBE; this could be due to a limited sample size. Third, lesions may have been missed on prior endoscopies. Fry </w:t>
      </w:r>
      <w:r w:rsidRPr="008251EF">
        <w:rPr>
          <w:rFonts w:ascii="Book Antiqua" w:hAnsi="Book Antiqua"/>
          <w:i/>
          <w:color w:val="auto"/>
        </w:rPr>
        <w:t xml:space="preserve">et </w:t>
      </w:r>
      <w:proofErr w:type="gramStart"/>
      <w:r w:rsidR="00FB5E05" w:rsidRPr="008251EF">
        <w:rPr>
          <w:rFonts w:ascii="Book Antiqua" w:hAnsi="Book Antiqua"/>
          <w:i/>
          <w:color w:val="auto"/>
        </w:rPr>
        <w:t>al</w:t>
      </w:r>
      <w:r w:rsidR="00FB5E05" w:rsidRPr="008251EF">
        <w:rPr>
          <w:rFonts w:ascii="Book Antiqua" w:hAnsi="Book Antiqua"/>
          <w:color w:val="auto"/>
          <w:vertAlign w:val="superscript"/>
        </w:rPr>
        <w:t>[</w:t>
      </w:r>
      <w:proofErr w:type="gramEnd"/>
      <w:r w:rsidR="00FB5E05"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3</w:t>
      </w:r>
      <w:r w:rsidR="00FB5E05" w:rsidRPr="008251EF">
        <w:rPr>
          <w:rFonts w:ascii="Book Antiqua" w:hAnsi="Book Antiqua"/>
          <w:color w:val="auto"/>
          <w:vertAlign w:val="superscript"/>
        </w:rPr>
        <w:t>]</w:t>
      </w:r>
      <w:r w:rsidRPr="008251EF">
        <w:rPr>
          <w:rFonts w:ascii="Book Antiqua" w:hAnsi="Book Antiqua"/>
          <w:color w:val="auto"/>
        </w:rPr>
        <w:t xml:space="preserve"> reported that a definite source of bleeding was detected in 24.3% of patients outside the small bowel and suggested that repeat upper and lower endoscopy should be considered prior to DBE. Our study only included 7 cases with repeat EGD and colonoscopy prior to DBE. Repeating endoscopy in our study did not alter findings or the need for DBE. In addition an evaluation of the upper GI tract at the time of oral route DBE did not reveal any findings.</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 xml:space="preserve">It is possible that negative diagnostic yield is related to </w:t>
      </w:r>
      <w:proofErr w:type="gramStart"/>
      <w:r w:rsidRPr="008251EF">
        <w:rPr>
          <w:rFonts w:ascii="Book Antiqua" w:eastAsia="Book Antiqua" w:hAnsi="Book Antiqua" w:cs="Book Antiqua"/>
          <w:color w:val="auto"/>
        </w:rPr>
        <w:t>missed</w:t>
      </w:r>
      <w:proofErr w:type="gramEnd"/>
      <w:r w:rsidRPr="008251EF">
        <w:rPr>
          <w:rFonts w:ascii="Book Antiqua" w:eastAsia="Book Antiqua" w:hAnsi="Book Antiqua" w:cs="Book Antiqua"/>
          <w:color w:val="auto"/>
        </w:rPr>
        <w:t xml:space="preserve"> lesions on DBE. It was hard to evaluate </w:t>
      </w:r>
      <w:proofErr w:type="spellStart"/>
      <w:r w:rsidRPr="008251EF">
        <w:rPr>
          <w:rFonts w:ascii="Book Antiqua" w:eastAsia="Book Antiqua" w:hAnsi="Book Antiqua" w:cs="Book Antiqua"/>
          <w:color w:val="auto"/>
        </w:rPr>
        <w:t>rebleeding</w:t>
      </w:r>
      <w:proofErr w:type="spellEnd"/>
      <w:r w:rsidRPr="008251EF">
        <w:rPr>
          <w:rFonts w:ascii="Book Antiqua" w:eastAsia="Book Antiqua" w:hAnsi="Book Antiqua" w:cs="Book Antiqua"/>
          <w:color w:val="auto"/>
        </w:rPr>
        <w:t xml:space="preserve"> rates post DBE in our study since most patients were seen at the time of DBE for the first time. However as this institution is only one of 2 referral cente</w:t>
      </w:r>
      <w:r w:rsidR="00FB5E05" w:rsidRPr="008251EF">
        <w:rPr>
          <w:rFonts w:ascii="Book Antiqua" w:eastAsia="Book Antiqua" w:hAnsi="Book Antiqua" w:cs="Book Antiqua"/>
          <w:color w:val="auto"/>
        </w:rPr>
        <w:t xml:space="preserve">rs in the state to perform DBE </w:t>
      </w:r>
      <w:r w:rsidRPr="008251EF">
        <w:rPr>
          <w:rFonts w:ascii="Book Antiqua" w:eastAsia="Book Antiqua" w:hAnsi="Book Antiqua" w:cs="Book Antiqua"/>
          <w:color w:val="auto"/>
        </w:rPr>
        <w:t xml:space="preserve">(located approximately 250 miles apart). One would assume that repeat DBE requests would again come to our institution for continued bleeding to attempt total </w:t>
      </w:r>
      <w:proofErr w:type="spellStart"/>
      <w:r w:rsidRPr="008251EF">
        <w:rPr>
          <w:rFonts w:ascii="Book Antiqua" w:eastAsia="Book Antiqua" w:hAnsi="Book Antiqua" w:cs="Book Antiqua"/>
          <w:color w:val="auto"/>
        </w:rPr>
        <w:t>enteroscopy</w:t>
      </w:r>
      <w:proofErr w:type="spellEnd"/>
      <w:r w:rsidRPr="008251EF">
        <w:rPr>
          <w:rFonts w:ascii="Book Antiqua" w:eastAsia="Book Antiqua" w:hAnsi="Book Antiqua" w:cs="Book Antiqua"/>
          <w:color w:val="auto"/>
        </w:rPr>
        <w:t xml:space="preserve"> through a combined approach. Thus, the low repeat DBE rate may indicate that patients did not have significant recurrent bleeding. </w:t>
      </w:r>
      <w:proofErr w:type="spellStart"/>
      <w:r w:rsidRPr="008251EF">
        <w:rPr>
          <w:rFonts w:ascii="Book Antiqua" w:eastAsia="Book Antiqua" w:hAnsi="Book Antiqua" w:cs="Book Antiqua"/>
          <w:color w:val="auto"/>
        </w:rPr>
        <w:t>Byeon</w:t>
      </w:r>
      <w:proofErr w:type="spellEnd"/>
      <w:r w:rsidRPr="008251EF">
        <w:rPr>
          <w:rFonts w:ascii="Book Antiqua" w:eastAsia="Book Antiqua" w:hAnsi="Book Antiqua" w:cs="Book Antiqua"/>
          <w:color w:val="auto"/>
        </w:rPr>
        <w:t xml:space="preserve"> </w:t>
      </w:r>
      <w:r w:rsidRPr="008251EF">
        <w:rPr>
          <w:rFonts w:ascii="Book Antiqua" w:eastAsia="Book Antiqua" w:hAnsi="Book Antiqua" w:cs="Book Antiqua"/>
          <w:i/>
          <w:color w:val="auto"/>
        </w:rPr>
        <w:t xml:space="preserve">et </w:t>
      </w:r>
      <w:proofErr w:type="gramStart"/>
      <w:r w:rsidRPr="008251EF">
        <w:rPr>
          <w:rFonts w:ascii="Book Antiqua" w:eastAsia="Book Antiqua" w:hAnsi="Book Antiqua" w:cs="Book Antiqua"/>
          <w:i/>
          <w:color w:val="auto"/>
        </w:rPr>
        <w:t>al</w:t>
      </w:r>
      <w:r w:rsidR="0017106D" w:rsidRPr="008251EF">
        <w:rPr>
          <w:rFonts w:ascii="Book Antiqua" w:hAnsi="Book Antiqua"/>
          <w:color w:val="auto"/>
          <w:vertAlign w:val="superscript"/>
        </w:rPr>
        <w:t>[</w:t>
      </w:r>
      <w:proofErr w:type="gramEnd"/>
      <w:r w:rsidR="0017106D"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4</w:t>
      </w:r>
      <w:r w:rsidR="0017106D" w:rsidRPr="008251EF">
        <w:rPr>
          <w:rFonts w:ascii="Book Antiqua" w:hAnsi="Book Antiqua"/>
          <w:color w:val="auto"/>
          <w:vertAlign w:val="superscript"/>
        </w:rPr>
        <w:t>]</w:t>
      </w:r>
      <w:r w:rsidRPr="008251EF">
        <w:rPr>
          <w:rFonts w:ascii="Book Antiqua" w:eastAsia="Book Antiqua" w:hAnsi="Book Antiqua" w:cs="Book Antiqua"/>
          <w:color w:val="auto"/>
        </w:rPr>
        <w:t xml:space="preserve"> studied the diagnostic value of repeat DBE. Of 32 patients who underwent repeat DBE, </w:t>
      </w:r>
      <w:r w:rsidRPr="008251EF">
        <w:rPr>
          <w:rFonts w:ascii="Book Antiqua" w:hAnsi="Book Antiqua"/>
          <w:color w:val="auto"/>
        </w:rPr>
        <w:t>all patients with negative initial DBE had a negative repeat DBE suggesting the reproducibility of the findings. On the other hand, seventeen of 21 patients with positive initial DBE again showed a probabl</w:t>
      </w:r>
      <w:r w:rsidR="00FB5E05" w:rsidRPr="008251EF">
        <w:rPr>
          <w:rFonts w:ascii="Book Antiqua" w:hAnsi="Book Antiqua"/>
          <w:color w:val="auto"/>
        </w:rPr>
        <w:t xml:space="preserve">e bleeding source on repeat </w:t>
      </w:r>
      <w:proofErr w:type="gramStart"/>
      <w:r w:rsidR="00FB5E05" w:rsidRPr="008251EF">
        <w:rPr>
          <w:rFonts w:ascii="Book Antiqua" w:hAnsi="Book Antiqua"/>
          <w:color w:val="auto"/>
        </w:rPr>
        <w:t>DBE</w:t>
      </w:r>
      <w:r w:rsidRPr="008251EF">
        <w:rPr>
          <w:rFonts w:ascii="Book Antiqua" w:hAnsi="Book Antiqua"/>
          <w:color w:val="auto"/>
          <w:vertAlign w:val="superscript"/>
        </w:rPr>
        <w:t>[</w:t>
      </w:r>
      <w:proofErr w:type="gramEnd"/>
      <w:r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4</w:t>
      </w:r>
      <w:r w:rsidRPr="008251EF">
        <w:rPr>
          <w:rFonts w:ascii="Book Antiqua" w:hAnsi="Book Antiqua"/>
          <w:color w:val="auto"/>
          <w:vertAlign w:val="superscript"/>
        </w:rPr>
        <w:t>]</w:t>
      </w:r>
      <w:r w:rsidRPr="008251EF">
        <w:rPr>
          <w:rFonts w:ascii="Book Antiqua" w:hAnsi="Book Antiqua"/>
          <w:color w:val="auto"/>
        </w:rPr>
        <w:t xml:space="preserve">. Additionally, among the patients with normal findings at the first DBE procedure, 62.5% had no recurrent bleeding during the follow-up period of 40.4 ± 16.2 </w:t>
      </w:r>
      <w:proofErr w:type="spellStart"/>
      <w:proofErr w:type="gramStart"/>
      <w:r w:rsidRPr="008251EF">
        <w:rPr>
          <w:rFonts w:ascii="Book Antiqua" w:hAnsi="Book Antiqua"/>
          <w:color w:val="auto"/>
        </w:rPr>
        <w:t>mo</w:t>
      </w:r>
      <w:proofErr w:type="spellEnd"/>
      <w:r w:rsidRPr="008251EF">
        <w:rPr>
          <w:rFonts w:ascii="Book Antiqua" w:hAnsi="Book Antiqua"/>
          <w:color w:val="auto"/>
          <w:vertAlign w:val="superscript"/>
        </w:rPr>
        <w:t>[</w:t>
      </w:r>
      <w:proofErr w:type="gramEnd"/>
      <w:r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5</w:t>
      </w:r>
      <w:r w:rsidRPr="008251EF">
        <w:rPr>
          <w:rFonts w:ascii="Book Antiqua" w:hAnsi="Book Antiqua"/>
          <w:color w:val="auto"/>
          <w:vertAlign w:val="superscript"/>
        </w:rPr>
        <w:t>]</w:t>
      </w:r>
      <w:r w:rsidRPr="008251EF">
        <w:rPr>
          <w:rFonts w:ascii="Book Antiqua" w:hAnsi="Book Antiqua"/>
          <w:color w:val="auto"/>
        </w:rPr>
        <w:t xml:space="preserve">. Negative DBE may portend a different clinical picture and a low likelihood of a small bowel source of bleeding.  </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 xml:space="preserve">DBE procedures are labor intensive, and can be tiring. The average examination time is approximately 60 to 90 </w:t>
      </w:r>
      <w:proofErr w:type="gramStart"/>
      <w:r w:rsidRPr="008251EF">
        <w:rPr>
          <w:rFonts w:ascii="Book Antiqua" w:eastAsia="Book Antiqua" w:hAnsi="Book Antiqua" w:cs="Book Antiqua"/>
          <w:color w:val="auto"/>
        </w:rPr>
        <w:t>min</w:t>
      </w:r>
      <w:r w:rsidRPr="008251EF">
        <w:rPr>
          <w:rFonts w:ascii="Book Antiqua" w:eastAsia="Book Antiqua" w:hAnsi="Book Antiqua" w:cs="Book Antiqua"/>
          <w:color w:val="auto"/>
          <w:vertAlign w:val="superscript"/>
        </w:rPr>
        <w:t>[</w:t>
      </w:r>
      <w:proofErr w:type="gramEnd"/>
      <w:r w:rsidRPr="008251EF">
        <w:rPr>
          <w:rFonts w:ascii="Book Antiqua" w:hAnsi="Book Antiqua"/>
          <w:color w:val="auto"/>
          <w:vertAlign w:val="superscript"/>
        </w:rPr>
        <w:t>9]</w:t>
      </w:r>
      <w:r w:rsidRPr="008251EF">
        <w:rPr>
          <w:rFonts w:ascii="Book Antiqua" w:hAnsi="Book Antiqua"/>
          <w:color w:val="auto"/>
        </w:rPr>
        <w:t xml:space="preserve">. Our cases took longer than average to perform; </w:t>
      </w:r>
      <w:r w:rsidRPr="008251EF">
        <w:rPr>
          <w:rFonts w:ascii="Book Antiqua" w:hAnsi="Book Antiqua"/>
          <w:color w:val="auto"/>
        </w:rPr>
        <w:lastRenderedPageBreak/>
        <w:t xml:space="preserve">however length of the procedure was not associated with diagnostic yield. It is known that colonoscopies have lower completion rates and adenoma detection rates in procedures performed in the afternoon compared with the morning, thought to be related to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fatigue. However, a study by </w:t>
      </w:r>
      <w:proofErr w:type="spellStart"/>
      <w:r w:rsidRPr="008251EF">
        <w:rPr>
          <w:rFonts w:ascii="Book Antiqua" w:hAnsi="Book Antiqua"/>
          <w:color w:val="auto"/>
        </w:rPr>
        <w:t>Madhusudhan</w:t>
      </w:r>
      <w:proofErr w:type="spellEnd"/>
      <w:r w:rsidRPr="008251EF">
        <w:rPr>
          <w:rFonts w:ascii="Book Antiqua" w:hAnsi="Book Antiqua"/>
          <w:color w:val="auto"/>
        </w:rPr>
        <w:t xml:space="preserve"> </w:t>
      </w:r>
      <w:r w:rsidRPr="008251EF">
        <w:rPr>
          <w:rFonts w:ascii="Book Antiqua" w:hAnsi="Book Antiqua"/>
          <w:i/>
          <w:color w:val="auto"/>
        </w:rPr>
        <w:t xml:space="preserve">et </w:t>
      </w:r>
      <w:proofErr w:type="gramStart"/>
      <w:r w:rsidRPr="008251EF">
        <w:rPr>
          <w:rFonts w:ascii="Book Antiqua" w:hAnsi="Book Antiqua"/>
          <w:i/>
          <w:color w:val="auto"/>
        </w:rPr>
        <w:t>al</w:t>
      </w:r>
      <w:r w:rsidR="0017106D" w:rsidRPr="008251EF">
        <w:rPr>
          <w:rFonts w:ascii="Book Antiqua" w:hAnsi="Book Antiqua"/>
          <w:color w:val="auto"/>
          <w:vertAlign w:val="superscript"/>
        </w:rPr>
        <w:t>[</w:t>
      </w:r>
      <w:proofErr w:type="gramEnd"/>
      <w:r w:rsidR="0017106D" w:rsidRPr="008251EF">
        <w:rPr>
          <w:rFonts w:ascii="Book Antiqua" w:hAnsi="Book Antiqua"/>
          <w:color w:val="auto"/>
          <w:vertAlign w:val="superscript"/>
        </w:rPr>
        <w:t>2</w:t>
      </w:r>
      <w:r w:rsidR="0017106D" w:rsidRPr="008251EF">
        <w:rPr>
          <w:rFonts w:ascii="Book Antiqua" w:hAnsi="Book Antiqua" w:hint="eastAsia"/>
          <w:color w:val="auto"/>
          <w:vertAlign w:val="superscript"/>
          <w:lang w:eastAsia="zh-CN"/>
        </w:rPr>
        <w:t>6</w:t>
      </w:r>
      <w:r w:rsidR="0017106D" w:rsidRPr="008251EF">
        <w:rPr>
          <w:rFonts w:ascii="Book Antiqua" w:hAnsi="Book Antiqua"/>
          <w:color w:val="auto"/>
          <w:vertAlign w:val="superscript"/>
        </w:rPr>
        <w:t>]</w:t>
      </w:r>
      <w:r w:rsidRPr="008251EF">
        <w:rPr>
          <w:rFonts w:ascii="Book Antiqua" w:hAnsi="Book Antiqua"/>
          <w:color w:val="auto"/>
        </w:rPr>
        <w:t xml:space="preserve"> evaluating DBE performance did not show a difference between </w:t>
      </w:r>
      <w:r w:rsidR="00FB5E05" w:rsidRPr="008251EF">
        <w:rPr>
          <w:rFonts w:ascii="Book Antiqua" w:hAnsi="Book Antiqua"/>
          <w:color w:val="auto"/>
        </w:rPr>
        <w:t>morning or afternoon procedures</w:t>
      </w:r>
      <w:r w:rsidRPr="008251EF">
        <w:rPr>
          <w:rFonts w:ascii="Book Antiqua" w:hAnsi="Book Antiqua"/>
          <w:color w:val="auto"/>
        </w:rPr>
        <w:t xml:space="preserve">. In our study we compared the cumulative effect of doing 2 or more procedures as opposed to one DBE a day. We found that there is an association with negative findings with more procedures in a day, which may indicate fatigue related factors affecting diagnostic and therapeutic yield. Thus, it may not be the timing of the procedure that matters but in fact the number of procedures one does given the long duration of DBE procedures. </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w:hAnsi="Book Antiqua" w:cs="Book Antiqua"/>
          <w:color w:val="auto"/>
        </w:rPr>
      </w:pPr>
      <w:r w:rsidRPr="008251EF">
        <w:rPr>
          <w:rFonts w:ascii="Book Antiqua" w:eastAsia="Book Antiqua" w:hAnsi="Book Antiqua" w:cs="Book Antiqua"/>
          <w:color w:val="auto"/>
        </w:rPr>
        <w:t xml:space="preserve">There were several limitations to our study. First the small sample size and the retrospective design resulted in a wide confidence interval and less precise findings. Second of all, we were unable to accurately determine insertion depth and could not completely exclude the absence of findings in the unexamined small intestine as very few patients had complete </w:t>
      </w:r>
      <w:proofErr w:type="spellStart"/>
      <w:r w:rsidRPr="008251EF">
        <w:rPr>
          <w:rFonts w:ascii="Book Antiqua" w:eastAsia="Book Antiqua" w:hAnsi="Book Antiqua" w:cs="Book Antiqua"/>
          <w:color w:val="auto"/>
        </w:rPr>
        <w:t>enteroscopy</w:t>
      </w:r>
      <w:proofErr w:type="spellEnd"/>
      <w:r w:rsidRPr="008251EF">
        <w:rPr>
          <w:rFonts w:ascii="Book Antiqua" w:eastAsia="Book Antiqua" w:hAnsi="Book Antiqua" w:cs="Book Antiqua"/>
          <w:color w:val="auto"/>
        </w:rPr>
        <w:t>.</w:t>
      </w:r>
    </w:p>
    <w:p w:rsidR="004605C0" w:rsidRPr="008251EF" w:rsidRDefault="00C60096"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ind w:firstLineChars="100" w:firstLine="240"/>
        <w:jc w:val="both"/>
        <w:rPr>
          <w:rFonts w:ascii="Book Antiqua" w:eastAsia="Book Antiqua Bold" w:hAnsi="Book Antiqua" w:cs="Book Antiqua Bold"/>
          <w:b/>
          <w:bCs/>
          <w:color w:val="auto"/>
        </w:rPr>
      </w:pPr>
      <w:r w:rsidRPr="008251EF">
        <w:rPr>
          <w:rFonts w:ascii="Book Antiqua" w:eastAsia="Book Antiqua" w:hAnsi="Book Antiqua" w:cs="Book Antiqua"/>
          <w:color w:val="auto"/>
        </w:rPr>
        <w:t>In conclusion, this study may help stratify patients into high likelihood or low likelihood of negative diagnostic yield or therapy in DBE for gastrointestinal bleeding. This may help manage patients with multiple comorbidities and reduce health care costs by identifying those who are most likely to benefit from this time intensive procedure.</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Book Antiqua Bold"/>
          <w:b/>
          <w:bCs/>
          <w:color w:val="auto"/>
          <w:lang w:eastAsia="zh-CN"/>
        </w:rPr>
      </w:pPr>
      <w:r w:rsidRPr="008251EF">
        <w:rPr>
          <w:rFonts w:ascii="Book Antiqua" w:hAnsi="Book Antiqua"/>
          <w:b/>
          <w:bCs/>
          <w:color w:val="auto"/>
        </w:rPr>
        <w:t>COMMENTS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Background</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hAnsi="Book Antiqua"/>
          <w:color w:val="auto"/>
        </w:rPr>
        <w:t xml:space="preserve">Double balloon endoscopy is valuable in the setting of obscure gastrointestinal bleeding. However, it is invasive, time-consuming and may be unable to identify a source for bleeding in 20% to 40% of </w:t>
      </w:r>
      <w:r w:rsidR="00FB5E05" w:rsidRPr="008251EF">
        <w:rPr>
          <w:rFonts w:ascii="Book Antiqua" w:hAnsi="Book Antiqua"/>
          <w:color w:val="auto"/>
        </w:rPr>
        <w:t xml:space="preserve">obscure gastrointestinal bleeding </w:t>
      </w:r>
      <w:r w:rsidR="00FB5E05" w:rsidRPr="008251EF">
        <w:rPr>
          <w:rFonts w:ascii="Book Antiqua" w:hAnsi="Book Antiqua" w:hint="eastAsia"/>
          <w:color w:val="auto"/>
          <w:lang w:eastAsia="zh-CN"/>
        </w:rPr>
        <w:t>(</w:t>
      </w:r>
      <w:r w:rsidRPr="008251EF">
        <w:rPr>
          <w:rFonts w:ascii="Book Antiqua" w:hAnsi="Book Antiqua"/>
          <w:color w:val="auto"/>
        </w:rPr>
        <w:t>OGIB</w:t>
      </w:r>
      <w:r w:rsidR="00FB5E05" w:rsidRPr="008251EF">
        <w:rPr>
          <w:rFonts w:ascii="Book Antiqua" w:hAnsi="Book Antiqua" w:hint="eastAsia"/>
          <w:color w:val="auto"/>
          <w:lang w:eastAsia="zh-CN"/>
        </w:rPr>
        <w:t>)</w:t>
      </w:r>
      <w:r w:rsidRPr="008251EF">
        <w:rPr>
          <w:rFonts w:ascii="Book Antiqua" w:hAnsi="Book Antiqua"/>
          <w:color w:val="auto"/>
        </w:rPr>
        <w:t xml:space="preserve"> cases.</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Research frontiers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8251EF">
        <w:rPr>
          <w:rFonts w:ascii="Book Antiqua" w:hAnsi="Book Antiqua"/>
          <w:color w:val="auto"/>
        </w:rPr>
        <w:lastRenderedPageBreak/>
        <w:t>To identify patients’ characteristics associated with double balloon endoscopy (DBE) outcomes in investigation of obscure gastrointestinal bleeding.</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Book Antiqua Bold"/>
          <w:b/>
          <w:bCs/>
          <w:i/>
          <w:iCs/>
          <w:color w:val="auto"/>
          <w:lang w:eastAsia="zh-CN"/>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Innovations and breakthroughs</w:t>
      </w: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u w:color="231F20"/>
        </w:rPr>
      </w:pPr>
      <w:r w:rsidRPr="008251EF">
        <w:rPr>
          <w:rFonts w:ascii="Book Antiqua" w:hAnsi="Book Antiqua"/>
          <w:color w:val="auto"/>
          <w:u w:color="231F20"/>
        </w:rPr>
        <w:t xml:space="preserve">To our knowledge, this is the first study to look at factors associated with both negative diagnostic and therapeutic yield of DBE. Fewer blood transfusion requirements, absence of AVMs or ulcers on prior endoscopies </w:t>
      </w:r>
      <w:r w:rsidRPr="008251EF">
        <w:rPr>
          <w:rFonts w:ascii="Book Antiqua" w:hAnsi="Book Antiqua"/>
          <w:color w:val="auto"/>
        </w:rPr>
        <w:t xml:space="preserve">and possibly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fatigue </w:t>
      </w:r>
      <w:r w:rsidRPr="008251EF">
        <w:rPr>
          <w:rFonts w:ascii="Book Antiqua" w:hAnsi="Book Antiqua"/>
          <w:color w:val="auto"/>
          <w:u w:color="231F20"/>
        </w:rPr>
        <w:t xml:space="preserve">may predict a negative diagnostic and therapeutic yield of DBE. </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p>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Applications</w:t>
      </w: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r w:rsidRPr="008251EF">
        <w:rPr>
          <w:rFonts w:ascii="Book Antiqua" w:hAnsi="Book Antiqua"/>
          <w:color w:val="auto"/>
        </w:rPr>
        <w:t xml:space="preserve">This study may help stratify patients into high likelihood or low likelihood of negative diagnostic yield or therapy in DBE for gastrointestinal bleeding. This may help manage patients with multiple comorbidities and reduce health care costs by identifying those who are most likely to benefit from this time intensive procedure. </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C60096" w:rsidP="00FB5E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
          <w:iCs/>
          <w:color w:val="auto"/>
        </w:rPr>
      </w:pPr>
      <w:r w:rsidRPr="008251EF">
        <w:rPr>
          <w:rFonts w:ascii="Book Antiqua" w:hAnsi="Book Antiqua"/>
          <w:b/>
          <w:bCs/>
          <w:i/>
          <w:iCs/>
          <w:color w:val="auto"/>
        </w:rPr>
        <w:t>Peer review</w:t>
      </w:r>
    </w:p>
    <w:p w:rsidR="00FB5E05" w:rsidRPr="008251EF" w:rsidRDefault="00FB5E05" w:rsidP="00FB5E05">
      <w:pPr>
        <w:spacing w:line="360" w:lineRule="auto"/>
        <w:jc w:val="both"/>
        <w:rPr>
          <w:rFonts w:ascii="Book Antiqua" w:hAnsi="Book Antiqua"/>
          <w:color w:val="auto"/>
        </w:rPr>
      </w:pPr>
      <w:r w:rsidRPr="008251EF">
        <w:rPr>
          <w:rFonts w:ascii="Book Antiqua" w:hAnsi="Book Antiqua"/>
          <w:color w:val="auto"/>
        </w:rPr>
        <w:t>This is a descriptive retrospective study into DBE. The results are therefore to be viewed with some caution and this in mind. Otherwise this study is worthy of publication.</w:t>
      </w:r>
    </w:p>
    <w:p w:rsidR="004605C0" w:rsidRPr="008251EF" w:rsidRDefault="004605C0" w:rsidP="00FB5E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FB5E05" w:rsidP="001710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b/>
          <w:bCs/>
          <w:color w:val="auto"/>
          <w:lang w:eastAsia="zh-CN"/>
        </w:rPr>
      </w:pPr>
      <w:r w:rsidRPr="008251EF">
        <w:rPr>
          <w:rFonts w:ascii="Book Antiqua" w:hAnsi="Book Antiqua"/>
          <w:b/>
          <w:bCs/>
          <w:color w:val="auto"/>
        </w:rPr>
        <w:t>REFERENCES</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8251EF">
        <w:rPr>
          <w:rFonts w:ascii="Book Antiqua" w:eastAsia="宋体" w:hAnsi="Book Antiqua" w:cs="宋体"/>
          <w:color w:val="auto"/>
          <w:bdr w:val="none" w:sz="0" w:space="0" w:color="auto"/>
          <w:lang w:eastAsia="zh-CN"/>
        </w:rPr>
        <w:t>1 </w:t>
      </w:r>
      <w:r w:rsidRPr="008251EF">
        <w:rPr>
          <w:rFonts w:ascii="Book Antiqua" w:eastAsia="宋体" w:hAnsi="Book Antiqua" w:cs="宋体"/>
          <w:b/>
          <w:bCs/>
          <w:color w:val="auto"/>
          <w:bdr w:val="none" w:sz="0" w:space="0" w:color="auto"/>
          <w:lang w:eastAsia="zh-CN"/>
        </w:rPr>
        <w:t>Katz LB</w:t>
      </w:r>
      <w:r w:rsidRPr="008251EF">
        <w:rPr>
          <w:rFonts w:ascii="Book Antiqua" w:eastAsia="宋体" w:hAnsi="Book Antiqua" w:cs="宋体"/>
          <w:color w:val="auto"/>
          <w:bdr w:val="none" w:sz="0" w:space="0" w:color="auto"/>
          <w:lang w:eastAsia="zh-CN"/>
        </w:rPr>
        <w:t>.</w:t>
      </w:r>
      <w:proofErr w:type="gramEnd"/>
      <w:r w:rsidRPr="008251EF">
        <w:rPr>
          <w:rFonts w:ascii="Book Antiqua" w:eastAsia="宋体" w:hAnsi="Book Antiqua" w:cs="宋体"/>
          <w:color w:val="auto"/>
          <w:bdr w:val="none" w:sz="0" w:space="0" w:color="auto"/>
          <w:lang w:eastAsia="zh-CN"/>
        </w:rPr>
        <w:t xml:space="preserve"> </w:t>
      </w:r>
      <w:proofErr w:type="gramStart"/>
      <w:r w:rsidRPr="008251EF">
        <w:rPr>
          <w:rFonts w:ascii="Book Antiqua" w:eastAsia="宋体" w:hAnsi="Book Antiqua" w:cs="宋体"/>
          <w:color w:val="auto"/>
          <w:bdr w:val="none" w:sz="0" w:space="0" w:color="auto"/>
          <w:lang w:eastAsia="zh-CN"/>
        </w:rPr>
        <w:t>The role of surgery in occult gastrointestinal bleeding.</w:t>
      </w:r>
      <w:proofErr w:type="gramEnd"/>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i/>
          <w:iCs/>
          <w:color w:val="auto"/>
          <w:bdr w:val="none" w:sz="0" w:space="0" w:color="auto"/>
          <w:lang w:eastAsia="zh-CN"/>
        </w:rPr>
        <w:t>Semin</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Dis</w:t>
      </w:r>
      <w:r w:rsidRPr="008251EF">
        <w:rPr>
          <w:rFonts w:ascii="Book Antiqua" w:eastAsia="宋体" w:hAnsi="Book Antiqua" w:cs="宋体"/>
          <w:color w:val="auto"/>
          <w:bdr w:val="none" w:sz="0" w:space="0" w:color="auto"/>
          <w:lang w:eastAsia="zh-CN"/>
        </w:rPr>
        <w:t> 1999; </w:t>
      </w:r>
      <w:r w:rsidRPr="008251EF">
        <w:rPr>
          <w:rFonts w:ascii="Book Antiqua" w:eastAsia="宋体" w:hAnsi="Book Antiqua" w:cs="宋体"/>
          <w:b/>
          <w:bCs/>
          <w:color w:val="auto"/>
          <w:bdr w:val="none" w:sz="0" w:space="0" w:color="auto"/>
          <w:lang w:eastAsia="zh-CN"/>
        </w:rPr>
        <w:t>10</w:t>
      </w:r>
      <w:r w:rsidRPr="008251EF">
        <w:rPr>
          <w:rFonts w:ascii="Book Antiqua" w:eastAsia="宋体" w:hAnsi="Book Antiqua" w:cs="宋体"/>
          <w:color w:val="auto"/>
          <w:bdr w:val="none" w:sz="0" w:space="0" w:color="auto"/>
          <w:lang w:eastAsia="zh-CN"/>
        </w:rPr>
        <w:t>: 78-81 [PMID: 10361899]</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2 </w:t>
      </w:r>
      <w:r w:rsidRPr="008251EF">
        <w:rPr>
          <w:rFonts w:ascii="Book Antiqua" w:eastAsia="宋体" w:hAnsi="Book Antiqua" w:cs="宋体"/>
          <w:b/>
          <w:bCs/>
          <w:color w:val="auto"/>
          <w:bdr w:val="none" w:sz="0" w:space="0" w:color="auto"/>
          <w:lang w:eastAsia="zh-CN"/>
        </w:rPr>
        <w:t>Prakash C</w:t>
      </w:r>
      <w:r w:rsidRPr="008251EF">
        <w:rPr>
          <w:rFonts w:ascii="Book Antiqua" w:eastAsia="宋体" w:hAnsi="Book Antiqua" w:cs="宋体"/>
          <w:color w:val="auto"/>
          <w:bdr w:val="none" w:sz="0" w:space="0" w:color="auto"/>
          <w:lang w:eastAsia="zh-CN"/>
        </w:rPr>
        <w:t>, Zuckerman GR. Acute small bowel bleeding: a distinct entity with significantly different economic implications compared with GI bleeding from other locations.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2003; </w:t>
      </w:r>
      <w:r w:rsidRPr="008251EF">
        <w:rPr>
          <w:rFonts w:ascii="Book Antiqua" w:eastAsia="宋体" w:hAnsi="Book Antiqua" w:cs="宋体"/>
          <w:b/>
          <w:bCs/>
          <w:color w:val="auto"/>
          <w:bdr w:val="none" w:sz="0" w:space="0" w:color="auto"/>
          <w:lang w:eastAsia="zh-CN"/>
        </w:rPr>
        <w:t>58</w:t>
      </w:r>
      <w:r w:rsidRPr="008251EF">
        <w:rPr>
          <w:rFonts w:ascii="Book Antiqua" w:eastAsia="宋体" w:hAnsi="Book Antiqua" w:cs="宋体"/>
          <w:color w:val="auto"/>
          <w:bdr w:val="none" w:sz="0" w:space="0" w:color="auto"/>
          <w:lang w:eastAsia="zh-CN"/>
        </w:rPr>
        <w:t>: 330-335 [PMID: 14528203 DOI: 10.1067/S0016-5107(03)00003-8]</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3 </w:t>
      </w:r>
      <w:proofErr w:type="spellStart"/>
      <w:r w:rsidRPr="008251EF">
        <w:rPr>
          <w:rFonts w:ascii="Book Antiqua" w:eastAsia="宋体" w:hAnsi="Book Antiqua" w:cs="宋体"/>
          <w:b/>
          <w:bCs/>
          <w:color w:val="auto"/>
          <w:bdr w:val="none" w:sz="0" w:space="0" w:color="auto"/>
          <w:lang w:eastAsia="zh-CN"/>
        </w:rPr>
        <w:t>Costamagna</w:t>
      </w:r>
      <w:proofErr w:type="spellEnd"/>
      <w:r w:rsidRPr="008251EF">
        <w:rPr>
          <w:rFonts w:ascii="Book Antiqua" w:eastAsia="宋体" w:hAnsi="Book Antiqua" w:cs="宋体"/>
          <w:b/>
          <w:bCs/>
          <w:color w:val="auto"/>
          <w:bdr w:val="none" w:sz="0" w:space="0" w:color="auto"/>
          <w:lang w:eastAsia="zh-CN"/>
        </w:rPr>
        <w:t xml:space="preserve"> G</w:t>
      </w:r>
      <w:r w:rsidRPr="008251EF">
        <w:rPr>
          <w:rFonts w:ascii="Book Antiqua" w:eastAsia="宋体" w:hAnsi="Book Antiqua" w:cs="宋体"/>
          <w:color w:val="auto"/>
          <w:bdr w:val="none" w:sz="0" w:space="0" w:color="auto"/>
          <w:lang w:eastAsia="zh-CN"/>
        </w:rPr>
        <w:t xml:space="preserve">, Shah SK, </w:t>
      </w:r>
      <w:proofErr w:type="spellStart"/>
      <w:r w:rsidRPr="008251EF">
        <w:rPr>
          <w:rFonts w:ascii="Book Antiqua" w:eastAsia="宋体" w:hAnsi="Book Antiqua" w:cs="宋体"/>
          <w:color w:val="auto"/>
          <w:bdr w:val="none" w:sz="0" w:space="0" w:color="auto"/>
          <w:lang w:eastAsia="zh-CN"/>
        </w:rPr>
        <w:t>Riccioni</w:t>
      </w:r>
      <w:proofErr w:type="spellEnd"/>
      <w:r w:rsidRPr="008251EF">
        <w:rPr>
          <w:rFonts w:ascii="Book Antiqua" w:eastAsia="宋体" w:hAnsi="Book Antiqua" w:cs="宋体"/>
          <w:color w:val="auto"/>
          <w:bdr w:val="none" w:sz="0" w:space="0" w:color="auto"/>
          <w:lang w:eastAsia="zh-CN"/>
        </w:rPr>
        <w:t xml:space="preserve"> ME, </w:t>
      </w:r>
      <w:proofErr w:type="spellStart"/>
      <w:r w:rsidRPr="008251EF">
        <w:rPr>
          <w:rFonts w:ascii="Book Antiqua" w:eastAsia="宋体" w:hAnsi="Book Antiqua" w:cs="宋体"/>
          <w:color w:val="auto"/>
          <w:bdr w:val="none" w:sz="0" w:space="0" w:color="auto"/>
          <w:lang w:eastAsia="zh-CN"/>
        </w:rPr>
        <w:t>Foschia</w:t>
      </w:r>
      <w:proofErr w:type="spellEnd"/>
      <w:r w:rsidRPr="008251EF">
        <w:rPr>
          <w:rFonts w:ascii="Book Antiqua" w:eastAsia="宋体" w:hAnsi="Book Antiqua" w:cs="宋体"/>
          <w:color w:val="auto"/>
          <w:bdr w:val="none" w:sz="0" w:space="0" w:color="auto"/>
          <w:lang w:eastAsia="zh-CN"/>
        </w:rPr>
        <w:t xml:space="preserve"> F, </w:t>
      </w:r>
      <w:proofErr w:type="spellStart"/>
      <w:r w:rsidRPr="008251EF">
        <w:rPr>
          <w:rFonts w:ascii="Book Antiqua" w:eastAsia="宋体" w:hAnsi="Book Antiqua" w:cs="宋体"/>
          <w:color w:val="auto"/>
          <w:bdr w:val="none" w:sz="0" w:space="0" w:color="auto"/>
          <w:lang w:eastAsia="zh-CN"/>
        </w:rPr>
        <w:t>Mutignani</w:t>
      </w:r>
      <w:proofErr w:type="spellEnd"/>
      <w:r w:rsidRPr="008251EF">
        <w:rPr>
          <w:rFonts w:ascii="Book Antiqua" w:eastAsia="宋体" w:hAnsi="Book Antiqua" w:cs="宋体"/>
          <w:color w:val="auto"/>
          <w:bdr w:val="none" w:sz="0" w:space="0" w:color="auto"/>
          <w:lang w:eastAsia="zh-CN"/>
        </w:rPr>
        <w:t xml:space="preserve"> M, </w:t>
      </w:r>
      <w:proofErr w:type="spellStart"/>
      <w:r w:rsidRPr="008251EF">
        <w:rPr>
          <w:rFonts w:ascii="Book Antiqua" w:eastAsia="宋体" w:hAnsi="Book Antiqua" w:cs="宋体"/>
          <w:color w:val="auto"/>
          <w:bdr w:val="none" w:sz="0" w:space="0" w:color="auto"/>
          <w:lang w:eastAsia="zh-CN"/>
        </w:rPr>
        <w:t>Perri</w:t>
      </w:r>
      <w:proofErr w:type="spellEnd"/>
      <w:r w:rsidRPr="008251EF">
        <w:rPr>
          <w:rFonts w:ascii="Book Antiqua" w:eastAsia="宋体" w:hAnsi="Book Antiqua" w:cs="宋体"/>
          <w:color w:val="auto"/>
          <w:bdr w:val="none" w:sz="0" w:space="0" w:color="auto"/>
          <w:lang w:eastAsia="zh-CN"/>
        </w:rPr>
        <w:t xml:space="preserve"> V, </w:t>
      </w:r>
      <w:proofErr w:type="spellStart"/>
      <w:r w:rsidRPr="008251EF">
        <w:rPr>
          <w:rFonts w:ascii="Book Antiqua" w:eastAsia="宋体" w:hAnsi="Book Antiqua" w:cs="宋体"/>
          <w:color w:val="auto"/>
          <w:bdr w:val="none" w:sz="0" w:space="0" w:color="auto"/>
          <w:lang w:eastAsia="zh-CN"/>
        </w:rPr>
        <w:t>Vecchioli</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Brizi</w:t>
      </w:r>
      <w:proofErr w:type="spellEnd"/>
      <w:r w:rsidRPr="008251EF">
        <w:rPr>
          <w:rFonts w:ascii="Book Antiqua" w:eastAsia="宋体" w:hAnsi="Book Antiqua" w:cs="宋体"/>
          <w:color w:val="auto"/>
          <w:bdr w:val="none" w:sz="0" w:space="0" w:color="auto"/>
          <w:lang w:eastAsia="zh-CN"/>
        </w:rPr>
        <w:t xml:space="preserve"> MG, </w:t>
      </w:r>
      <w:proofErr w:type="spellStart"/>
      <w:r w:rsidRPr="008251EF">
        <w:rPr>
          <w:rFonts w:ascii="Book Antiqua" w:eastAsia="宋体" w:hAnsi="Book Antiqua" w:cs="宋体"/>
          <w:color w:val="auto"/>
          <w:bdr w:val="none" w:sz="0" w:space="0" w:color="auto"/>
          <w:lang w:eastAsia="zh-CN"/>
        </w:rPr>
        <w:t>Picciocchi</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Marano</w:t>
      </w:r>
      <w:proofErr w:type="spellEnd"/>
      <w:r w:rsidRPr="008251EF">
        <w:rPr>
          <w:rFonts w:ascii="Book Antiqua" w:eastAsia="宋体" w:hAnsi="Book Antiqua" w:cs="宋体"/>
          <w:color w:val="auto"/>
          <w:bdr w:val="none" w:sz="0" w:space="0" w:color="auto"/>
          <w:lang w:eastAsia="zh-CN"/>
        </w:rPr>
        <w:t xml:space="preserve"> P. A prospective trial comparing small bowel radiographs and video capsule endoscopy for suspected small bowel </w:t>
      </w:r>
      <w:r w:rsidRPr="008251EF">
        <w:rPr>
          <w:rFonts w:ascii="Book Antiqua" w:eastAsia="宋体" w:hAnsi="Book Antiqua" w:cs="宋体"/>
          <w:color w:val="auto"/>
          <w:bdr w:val="none" w:sz="0" w:space="0" w:color="auto"/>
          <w:lang w:eastAsia="zh-CN"/>
        </w:rPr>
        <w:lastRenderedPageBreak/>
        <w:t>disease. </w:t>
      </w:r>
      <w:r w:rsidRPr="008251EF">
        <w:rPr>
          <w:rFonts w:ascii="Book Antiqua" w:eastAsia="宋体" w:hAnsi="Book Antiqua" w:cs="宋体"/>
          <w:i/>
          <w:iCs/>
          <w:color w:val="auto"/>
          <w:bdr w:val="none" w:sz="0" w:space="0" w:color="auto"/>
          <w:lang w:eastAsia="zh-CN"/>
        </w:rPr>
        <w:t>Gastroenterology</w:t>
      </w:r>
      <w:r w:rsidRPr="008251EF">
        <w:rPr>
          <w:rFonts w:ascii="Book Antiqua" w:eastAsia="宋体" w:hAnsi="Book Antiqua" w:cs="宋体"/>
          <w:color w:val="auto"/>
          <w:bdr w:val="none" w:sz="0" w:space="0" w:color="auto"/>
          <w:lang w:eastAsia="zh-CN"/>
        </w:rPr>
        <w:t> 2002; </w:t>
      </w:r>
      <w:r w:rsidRPr="008251EF">
        <w:rPr>
          <w:rFonts w:ascii="Book Antiqua" w:eastAsia="宋体" w:hAnsi="Book Antiqua" w:cs="宋体"/>
          <w:b/>
          <w:bCs/>
          <w:color w:val="auto"/>
          <w:bdr w:val="none" w:sz="0" w:space="0" w:color="auto"/>
          <w:lang w:eastAsia="zh-CN"/>
        </w:rPr>
        <w:t>123</w:t>
      </w:r>
      <w:r w:rsidRPr="008251EF">
        <w:rPr>
          <w:rFonts w:ascii="Book Antiqua" w:eastAsia="宋体" w:hAnsi="Book Antiqua" w:cs="宋体"/>
          <w:color w:val="auto"/>
          <w:bdr w:val="none" w:sz="0" w:space="0" w:color="auto"/>
          <w:lang w:eastAsia="zh-CN"/>
        </w:rPr>
        <w:t>: 999-1005 [PMID: 12360460 DOI: 10.1053/gast.2002.35988]</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4 </w:t>
      </w:r>
      <w:proofErr w:type="spellStart"/>
      <w:r w:rsidRPr="008251EF">
        <w:rPr>
          <w:rFonts w:ascii="Book Antiqua" w:eastAsia="宋体" w:hAnsi="Book Antiqua" w:cs="宋体"/>
          <w:b/>
          <w:bCs/>
          <w:color w:val="auto"/>
          <w:bdr w:val="none" w:sz="0" w:space="0" w:color="auto"/>
          <w:lang w:eastAsia="zh-CN"/>
        </w:rPr>
        <w:t>Appleyard</w:t>
      </w:r>
      <w:proofErr w:type="spellEnd"/>
      <w:r w:rsidRPr="008251EF">
        <w:rPr>
          <w:rFonts w:ascii="Book Antiqua" w:eastAsia="宋体" w:hAnsi="Book Antiqua" w:cs="宋体"/>
          <w:b/>
          <w:bCs/>
          <w:color w:val="auto"/>
          <w:bdr w:val="none" w:sz="0" w:space="0" w:color="auto"/>
          <w:lang w:eastAsia="zh-CN"/>
        </w:rPr>
        <w:t xml:space="preserve"> M</w:t>
      </w:r>
      <w:r w:rsidRPr="008251EF">
        <w:rPr>
          <w:rFonts w:ascii="Book Antiqua" w:eastAsia="宋体" w:hAnsi="Book Antiqua" w:cs="宋体"/>
          <w:color w:val="auto"/>
          <w:bdr w:val="none" w:sz="0" w:space="0" w:color="auto"/>
          <w:lang w:eastAsia="zh-CN"/>
        </w:rPr>
        <w:t xml:space="preserve">, Fireman Z, </w:t>
      </w:r>
      <w:proofErr w:type="spellStart"/>
      <w:r w:rsidRPr="008251EF">
        <w:rPr>
          <w:rFonts w:ascii="Book Antiqua" w:eastAsia="宋体" w:hAnsi="Book Antiqua" w:cs="宋体"/>
          <w:color w:val="auto"/>
          <w:bdr w:val="none" w:sz="0" w:space="0" w:color="auto"/>
          <w:lang w:eastAsia="zh-CN"/>
        </w:rPr>
        <w:t>Glukhovsky</w:t>
      </w:r>
      <w:proofErr w:type="spellEnd"/>
      <w:r w:rsidRPr="008251EF">
        <w:rPr>
          <w:rFonts w:ascii="Book Antiqua" w:eastAsia="宋体" w:hAnsi="Book Antiqua" w:cs="宋体"/>
          <w:color w:val="auto"/>
          <w:bdr w:val="none" w:sz="0" w:space="0" w:color="auto"/>
          <w:lang w:eastAsia="zh-CN"/>
        </w:rPr>
        <w:t xml:space="preserve"> A, Jacob H, </w:t>
      </w:r>
      <w:proofErr w:type="spellStart"/>
      <w:r w:rsidRPr="008251EF">
        <w:rPr>
          <w:rFonts w:ascii="Book Antiqua" w:eastAsia="宋体" w:hAnsi="Book Antiqua" w:cs="宋体"/>
          <w:color w:val="auto"/>
          <w:bdr w:val="none" w:sz="0" w:space="0" w:color="auto"/>
          <w:lang w:eastAsia="zh-CN"/>
        </w:rPr>
        <w:t>Shreiver</w:t>
      </w:r>
      <w:proofErr w:type="spellEnd"/>
      <w:r w:rsidRPr="008251EF">
        <w:rPr>
          <w:rFonts w:ascii="Book Antiqua" w:eastAsia="宋体" w:hAnsi="Book Antiqua" w:cs="宋体"/>
          <w:color w:val="auto"/>
          <w:bdr w:val="none" w:sz="0" w:space="0" w:color="auto"/>
          <w:lang w:eastAsia="zh-CN"/>
        </w:rPr>
        <w:t xml:space="preserve"> R, </w:t>
      </w:r>
      <w:proofErr w:type="spellStart"/>
      <w:r w:rsidRPr="008251EF">
        <w:rPr>
          <w:rFonts w:ascii="Book Antiqua" w:eastAsia="宋体" w:hAnsi="Book Antiqua" w:cs="宋体"/>
          <w:color w:val="auto"/>
          <w:bdr w:val="none" w:sz="0" w:space="0" w:color="auto"/>
          <w:lang w:eastAsia="zh-CN"/>
        </w:rPr>
        <w:t>Kadirkamanathan</w:t>
      </w:r>
      <w:proofErr w:type="spellEnd"/>
      <w:r w:rsidRPr="008251EF">
        <w:rPr>
          <w:rFonts w:ascii="Book Antiqua" w:eastAsia="宋体" w:hAnsi="Book Antiqua" w:cs="宋体"/>
          <w:color w:val="auto"/>
          <w:bdr w:val="none" w:sz="0" w:space="0" w:color="auto"/>
          <w:lang w:eastAsia="zh-CN"/>
        </w:rPr>
        <w:t xml:space="preserve"> S, </w:t>
      </w:r>
      <w:proofErr w:type="spellStart"/>
      <w:r w:rsidRPr="008251EF">
        <w:rPr>
          <w:rFonts w:ascii="Book Antiqua" w:eastAsia="宋体" w:hAnsi="Book Antiqua" w:cs="宋体"/>
          <w:color w:val="auto"/>
          <w:bdr w:val="none" w:sz="0" w:space="0" w:color="auto"/>
          <w:lang w:eastAsia="zh-CN"/>
        </w:rPr>
        <w:t>Lavy</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Lewkowicz</w:t>
      </w:r>
      <w:proofErr w:type="spellEnd"/>
      <w:r w:rsidRPr="008251EF">
        <w:rPr>
          <w:rFonts w:ascii="Book Antiqua" w:eastAsia="宋体" w:hAnsi="Book Antiqua" w:cs="宋体"/>
          <w:color w:val="auto"/>
          <w:bdr w:val="none" w:sz="0" w:space="0" w:color="auto"/>
          <w:lang w:eastAsia="zh-CN"/>
        </w:rPr>
        <w:t xml:space="preserve"> S, Scapa E, </w:t>
      </w:r>
      <w:proofErr w:type="spellStart"/>
      <w:r w:rsidRPr="008251EF">
        <w:rPr>
          <w:rFonts w:ascii="Book Antiqua" w:eastAsia="宋体" w:hAnsi="Book Antiqua" w:cs="宋体"/>
          <w:color w:val="auto"/>
          <w:bdr w:val="none" w:sz="0" w:space="0" w:color="auto"/>
          <w:lang w:eastAsia="zh-CN"/>
        </w:rPr>
        <w:t>Shofti</w:t>
      </w:r>
      <w:proofErr w:type="spellEnd"/>
      <w:r w:rsidRPr="008251EF">
        <w:rPr>
          <w:rFonts w:ascii="Book Antiqua" w:eastAsia="宋体" w:hAnsi="Book Antiqua" w:cs="宋体"/>
          <w:color w:val="auto"/>
          <w:bdr w:val="none" w:sz="0" w:space="0" w:color="auto"/>
          <w:lang w:eastAsia="zh-CN"/>
        </w:rPr>
        <w:t xml:space="preserve"> R, Swain P, </w:t>
      </w:r>
      <w:proofErr w:type="spellStart"/>
      <w:r w:rsidRPr="008251EF">
        <w:rPr>
          <w:rFonts w:ascii="Book Antiqua" w:eastAsia="宋体" w:hAnsi="Book Antiqua" w:cs="宋体"/>
          <w:color w:val="auto"/>
          <w:bdr w:val="none" w:sz="0" w:space="0" w:color="auto"/>
          <w:lang w:eastAsia="zh-CN"/>
        </w:rPr>
        <w:t>Zaretsky</w:t>
      </w:r>
      <w:proofErr w:type="spellEnd"/>
      <w:r w:rsidRPr="008251EF">
        <w:rPr>
          <w:rFonts w:ascii="Book Antiqua" w:eastAsia="宋体" w:hAnsi="Book Antiqua" w:cs="宋体"/>
          <w:color w:val="auto"/>
          <w:bdr w:val="none" w:sz="0" w:space="0" w:color="auto"/>
          <w:lang w:eastAsia="zh-CN"/>
        </w:rPr>
        <w:t xml:space="preserve"> A. </w:t>
      </w:r>
      <w:proofErr w:type="gramStart"/>
      <w:r w:rsidRPr="008251EF">
        <w:rPr>
          <w:rFonts w:ascii="Book Antiqua" w:eastAsia="宋体" w:hAnsi="Book Antiqua" w:cs="宋体"/>
          <w:color w:val="auto"/>
          <w:bdr w:val="none" w:sz="0" w:space="0" w:color="auto"/>
          <w:lang w:eastAsia="zh-CN"/>
        </w:rPr>
        <w:t xml:space="preserve">A randomized trial comparing wireless capsule endoscopy with push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for the detection of small-bowel lesions.</w:t>
      </w:r>
      <w:proofErr w:type="gramEnd"/>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i/>
          <w:iCs/>
          <w:color w:val="auto"/>
          <w:bdr w:val="none" w:sz="0" w:space="0" w:color="auto"/>
          <w:lang w:eastAsia="zh-CN"/>
        </w:rPr>
        <w:t>Gastroenterology</w:t>
      </w:r>
      <w:r w:rsidRPr="008251EF">
        <w:rPr>
          <w:rFonts w:ascii="Book Antiqua" w:eastAsia="宋体" w:hAnsi="Book Antiqua" w:cs="宋体"/>
          <w:color w:val="auto"/>
          <w:bdr w:val="none" w:sz="0" w:space="0" w:color="auto"/>
          <w:lang w:eastAsia="zh-CN"/>
        </w:rPr>
        <w:t> 2000; </w:t>
      </w:r>
      <w:r w:rsidRPr="008251EF">
        <w:rPr>
          <w:rFonts w:ascii="Book Antiqua" w:eastAsia="宋体" w:hAnsi="Book Antiqua" w:cs="宋体"/>
          <w:b/>
          <w:bCs/>
          <w:color w:val="auto"/>
          <w:bdr w:val="none" w:sz="0" w:space="0" w:color="auto"/>
          <w:lang w:eastAsia="zh-CN"/>
        </w:rPr>
        <w:t>119</w:t>
      </w:r>
      <w:r w:rsidRPr="008251EF">
        <w:rPr>
          <w:rFonts w:ascii="Book Antiqua" w:eastAsia="宋体" w:hAnsi="Book Antiqua" w:cs="宋体"/>
          <w:color w:val="auto"/>
          <w:bdr w:val="none" w:sz="0" w:space="0" w:color="auto"/>
          <w:lang w:eastAsia="zh-CN"/>
        </w:rPr>
        <w:t>: 1431-1438 [PMID: 11113063 DOI: 10.1053/gast.2000.20844]</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5 </w:t>
      </w:r>
      <w:r w:rsidRPr="008251EF">
        <w:rPr>
          <w:rFonts w:ascii="Book Antiqua" w:eastAsia="宋体" w:hAnsi="Book Antiqua" w:cs="宋体"/>
          <w:b/>
          <w:bCs/>
          <w:color w:val="auto"/>
          <w:bdr w:val="none" w:sz="0" w:space="0" w:color="auto"/>
          <w:lang w:eastAsia="zh-CN"/>
        </w:rPr>
        <w:t>Hartmann D</w:t>
      </w:r>
      <w:r w:rsidRPr="008251EF">
        <w:rPr>
          <w:rFonts w:ascii="Book Antiqua" w:eastAsia="宋体" w:hAnsi="Book Antiqua" w:cs="宋体"/>
          <w:color w:val="auto"/>
          <w:bdr w:val="none" w:sz="0" w:space="0" w:color="auto"/>
          <w:lang w:eastAsia="zh-CN"/>
        </w:rPr>
        <w:t xml:space="preserve">, Schmidt H, </w:t>
      </w:r>
      <w:proofErr w:type="spellStart"/>
      <w:r w:rsidRPr="008251EF">
        <w:rPr>
          <w:rFonts w:ascii="Book Antiqua" w:eastAsia="宋体" w:hAnsi="Book Antiqua" w:cs="宋体"/>
          <w:color w:val="auto"/>
          <w:bdr w:val="none" w:sz="0" w:space="0" w:color="auto"/>
          <w:lang w:eastAsia="zh-CN"/>
        </w:rPr>
        <w:t>Bolz</w:t>
      </w:r>
      <w:proofErr w:type="spellEnd"/>
      <w:r w:rsidRPr="008251EF">
        <w:rPr>
          <w:rFonts w:ascii="Book Antiqua" w:eastAsia="宋体" w:hAnsi="Book Antiqua" w:cs="宋体"/>
          <w:color w:val="auto"/>
          <w:bdr w:val="none" w:sz="0" w:space="0" w:color="auto"/>
          <w:lang w:eastAsia="zh-CN"/>
        </w:rPr>
        <w:t xml:space="preserve"> G, Schilling D, </w:t>
      </w:r>
      <w:proofErr w:type="spellStart"/>
      <w:r w:rsidRPr="008251EF">
        <w:rPr>
          <w:rFonts w:ascii="Book Antiqua" w:eastAsia="宋体" w:hAnsi="Book Antiqua" w:cs="宋体"/>
          <w:color w:val="auto"/>
          <w:bdr w:val="none" w:sz="0" w:space="0" w:color="auto"/>
          <w:lang w:eastAsia="zh-CN"/>
        </w:rPr>
        <w:t>Kinzel</w:t>
      </w:r>
      <w:proofErr w:type="spellEnd"/>
      <w:r w:rsidRPr="008251EF">
        <w:rPr>
          <w:rFonts w:ascii="Book Antiqua" w:eastAsia="宋体" w:hAnsi="Book Antiqua" w:cs="宋体"/>
          <w:color w:val="auto"/>
          <w:bdr w:val="none" w:sz="0" w:space="0" w:color="auto"/>
          <w:lang w:eastAsia="zh-CN"/>
        </w:rPr>
        <w:t xml:space="preserve"> F, </w:t>
      </w:r>
      <w:proofErr w:type="spellStart"/>
      <w:r w:rsidRPr="008251EF">
        <w:rPr>
          <w:rFonts w:ascii="Book Antiqua" w:eastAsia="宋体" w:hAnsi="Book Antiqua" w:cs="宋体"/>
          <w:color w:val="auto"/>
          <w:bdr w:val="none" w:sz="0" w:space="0" w:color="auto"/>
          <w:lang w:eastAsia="zh-CN"/>
        </w:rPr>
        <w:t>Eickhoff</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Huschner</w:t>
      </w:r>
      <w:proofErr w:type="spellEnd"/>
      <w:r w:rsidRPr="008251EF">
        <w:rPr>
          <w:rFonts w:ascii="Book Antiqua" w:eastAsia="宋体" w:hAnsi="Book Antiqua" w:cs="宋体"/>
          <w:color w:val="auto"/>
          <w:bdr w:val="none" w:sz="0" w:space="0" w:color="auto"/>
          <w:lang w:eastAsia="zh-CN"/>
        </w:rPr>
        <w:t xml:space="preserve"> W, </w:t>
      </w:r>
      <w:proofErr w:type="spellStart"/>
      <w:r w:rsidRPr="008251EF">
        <w:rPr>
          <w:rFonts w:ascii="Book Antiqua" w:eastAsia="宋体" w:hAnsi="Book Antiqua" w:cs="宋体"/>
          <w:color w:val="auto"/>
          <w:bdr w:val="none" w:sz="0" w:space="0" w:color="auto"/>
          <w:lang w:eastAsia="zh-CN"/>
        </w:rPr>
        <w:t>Möller</w:t>
      </w:r>
      <w:proofErr w:type="spellEnd"/>
      <w:r w:rsidRPr="008251EF">
        <w:rPr>
          <w:rFonts w:ascii="Book Antiqua" w:eastAsia="宋体" w:hAnsi="Book Antiqua" w:cs="宋体"/>
          <w:color w:val="auto"/>
          <w:bdr w:val="none" w:sz="0" w:space="0" w:color="auto"/>
          <w:lang w:eastAsia="zh-CN"/>
        </w:rPr>
        <w:t xml:space="preserve"> K, </w:t>
      </w:r>
      <w:proofErr w:type="spellStart"/>
      <w:r w:rsidRPr="008251EF">
        <w:rPr>
          <w:rFonts w:ascii="Book Antiqua" w:eastAsia="宋体" w:hAnsi="Book Antiqua" w:cs="宋体"/>
          <w:color w:val="auto"/>
          <w:bdr w:val="none" w:sz="0" w:space="0" w:color="auto"/>
          <w:lang w:eastAsia="zh-CN"/>
        </w:rPr>
        <w:t>Jakobs</w:t>
      </w:r>
      <w:proofErr w:type="spellEnd"/>
      <w:r w:rsidRPr="008251EF">
        <w:rPr>
          <w:rFonts w:ascii="Book Antiqua" w:eastAsia="宋体" w:hAnsi="Book Antiqua" w:cs="宋体"/>
          <w:color w:val="auto"/>
          <w:bdr w:val="none" w:sz="0" w:space="0" w:color="auto"/>
          <w:lang w:eastAsia="zh-CN"/>
        </w:rPr>
        <w:t xml:space="preserve"> R, </w:t>
      </w:r>
      <w:proofErr w:type="spellStart"/>
      <w:r w:rsidRPr="008251EF">
        <w:rPr>
          <w:rFonts w:ascii="Book Antiqua" w:eastAsia="宋体" w:hAnsi="Book Antiqua" w:cs="宋体"/>
          <w:color w:val="auto"/>
          <w:bdr w:val="none" w:sz="0" w:space="0" w:color="auto"/>
          <w:lang w:eastAsia="zh-CN"/>
        </w:rPr>
        <w:t>Reitzig</w:t>
      </w:r>
      <w:proofErr w:type="spellEnd"/>
      <w:r w:rsidRPr="008251EF">
        <w:rPr>
          <w:rFonts w:ascii="Book Antiqua" w:eastAsia="宋体" w:hAnsi="Book Antiqua" w:cs="宋体"/>
          <w:color w:val="auto"/>
          <w:bdr w:val="none" w:sz="0" w:space="0" w:color="auto"/>
          <w:lang w:eastAsia="zh-CN"/>
        </w:rPr>
        <w:t xml:space="preserve"> P, </w:t>
      </w:r>
      <w:proofErr w:type="spellStart"/>
      <w:r w:rsidRPr="008251EF">
        <w:rPr>
          <w:rFonts w:ascii="Book Antiqua" w:eastAsia="宋体" w:hAnsi="Book Antiqua" w:cs="宋体"/>
          <w:color w:val="auto"/>
          <w:bdr w:val="none" w:sz="0" w:space="0" w:color="auto"/>
          <w:lang w:eastAsia="zh-CN"/>
        </w:rPr>
        <w:t>Weickert</w:t>
      </w:r>
      <w:proofErr w:type="spellEnd"/>
      <w:r w:rsidRPr="008251EF">
        <w:rPr>
          <w:rFonts w:ascii="Book Antiqua" w:eastAsia="宋体" w:hAnsi="Book Antiqua" w:cs="宋体"/>
          <w:color w:val="auto"/>
          <w:bdr w:val="none" w:sz="0" w:space="0" w:color="auto"/>
          <w:lang w:eastAsia="zh-CN"/>
        </w:rPr>
        <w:t xml:space="preserve"> U, </w:t>
      </w:r>
      <w:proofErr w:type="spellStart"/>
      <w:r w:rsidRPr="008251EF">
        <w:rPr>
          <w:rFonts w:ascii="Book Antiqua" w:eastAsia="宋体" w:hAnsi="Book Antiqua" w:cs="宋体"/>
          <w:color w:val="auto"/>
          <w:bdr w:val="none" w:sz="0" w:space="0" w:color="auto"/>
          <w:lang w:eastAsia="zh-CN"/>
        </w:rPr>
        <w:t>Gellert</w:t>
      </w:r>
      <w:proofErr w:type="spellEnd"/>
      <w:r w:rsidRPr="008251EF">
        <w:rPr>
          <w:rFonts w:ascii="Book Antiqua" w:eastAsia="宋体" w:hAnsi="Book Antiqua" w:cs="宋体"/>
          <w:color w:val="auto"/>
          <w:bdr w:val="none" w:sz="0" w:space="0" w:color="auto"/>
          <w:lang w:eastAsia="zh-CN"/>
        </w:rPr>
        <w:t xml:space="preserve"> K, Schultz H, Guenther K, </w:t>
      </w:r>
      <w:proofErr w:type="spellStart"/>
      <w:r w:rsidRPr="008251EF">
        <w:rPr>
          <w:rFonts w:ascii="Book Antiqua" w:eastAsia="宋体" w:hAnsi="Book Antiqua" w:cs="宋体"/>
          <w:color w:val="auto"/>
          <w:bdr w:val="none" w:sz="0" w:space="0" w:color="auto"/>
          <w:lang w:eastAsia="zh-CN"/>
        </w:rPr>
        <w:t>Hollerbuhl</w:t>
      </w:r>
      <w:proofErr w:type="spellEnd"/>
      <w:r w:rsidRPr="008251EF">
        <w:rPr>
          <w:rFonts w:ascii="Book Antiqua" w:eastAsia="宋体" w:hAnsi="Book Antiqua" w:cs="宋体"/>
          <w:color w:val="auto"/>
          <w:bdr w:val="none" w:sz="0" w:space="0" w:color="auto"/>
          <w:lang w:eastAsia="zh-CN"/>
        </w:rPr>
        <w:t xml:space="preserve"> H, </w:t>
      </w:r>
      <w:proofErr w:type="spellStart"/>
      <w:r w:rsidRPr="008251EF">
        <w:rPr>
          <w:rFonts w:ascii="Book Antiqua" w:eastAsia="宋体" w:hAnsi="Book Antiqua" w:cs="宋体"/>
          <w:color w:val="auto"/>
          <w:bdr w:val="none" w:sz="0" w:space="0" w:color="auto"/>
          <w:lang w:eastAsia="zh-CN"/>
        </w:rPr>
        <w:t>Schoenleben</w:t>
      </w:r>
      <w:proofErr w:type="spellEnd"/>
      <w:r w:rsidRPr="008251EF">
        <w:rPr>
          <w:rFonts w:ascii="Book Antiqua" w:eastAsia="宋体" w:hAnsi="Book Antiqua" w:cs="宋体"/>
          <w:color w:val="auto"/>
          <w:bdr w:val="none" w:sz="0" w:space="0" w:color="auto"/>
          <w:lang w:eastAsia="zh-CN"/>
        </w:rPr>
        <w:t xml:space="preserve"> K, Schulz HJ, Riemann JF. </w:t>
      </w:r>
      <w:proofErr w:type="gramStart"/>
      <w:r w:rsidRPr="008251EF">
        <w:rPr>
          <w:rFonts w:ascii="Book Antiqua" w:eastAsia="宋体" w:hAnsi="Book Antiqua" w:cs="宋体"/>
          <w:color w:val="auto"/>
          <w:bdr w:val="none" w:sz="0" w:space="0" w:color="auto"/>
          <w:lang w:eastAsia="zh-CN"/>
        </w:rPr>
        <w:t xml:space="preserve">A prospective two-center study comparing wireless capsule endoscopy with intraoperative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in patients with obscure GI bleeding.</w:t>
      </w:r>
      <w:proofErr w:type="gramEnd"/>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2005; </w:t>
      </w:r>
      <w:r w:rsidRPr="008251EF">
        <w:rPr>
          <w:rFonts w:ascii="Book Antiqua" w:eastAsia="宋体" w:hAnsi="Book Antiqua" w:cs="宋体"/>
          <w:b/>
          <w:bCs/>
          <w:color w:val="auto"/>
          <w:bdr w:val="none" w:sz="0" w:space="0" w:color="auto"/>
          <w:lang w:eastAsia="zh-CN"/>
        </w:rPr>
        <w:t>61</w:t>
      </w:r>
      <w:r w:rsidRPr="008251EF">
        <w:rPr>
          <w:rFonts w:ascii="Book Antiqua" w:eastAsia="宋体" w:hAnsi="Book Antiqua" w:cs="宋体"/>
          <w:color w:val="auto"/>
          <w:bdr w:val="none" w:sz="0" w:space="0" w:color="auto"/>
          <w:lang w:eastAsia="zh-CN"/>
        </w:rPr>
        <w:t>: 826-832 [PMID: 15933683 DOI: 10.1016/S0016-5107(05)00372-X]</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6 </w:t>
      </w:r>
      <w:r w:rsidRPr="008251EF">
        <w:rPr>
          <w:rFonts w:ascii="Book Antiqua" w:eastAsia="宋体" w:hAnsi="Book Antiqua" w:cs="宋体"/>
          <w:b/>
          <w:bCs/>
          <w:color w:val="auto"/>
          <w:bdr w:val="none" w:sz="0" w:space="0" w:color="auto"/>
          <w:lang w:eastAsia="zh-CN"/>
        </w:rPr>
        <w:t>Yamamoto H</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Sekine</w:t>
      </w:r>
      <w:proofErr w:type="spellEnd"/>
      <w:r w:rsidRPr="008251EF">
        <w:rPr>
          <w:rFonts w:ascii="Book Antiqua" w:eastAsia="宋体" w:hAnsi="Book Antiqua" w:cs="宋体"/>
          <w:color w:val="auto"/>
          <w:bdr w:val="none" w:sz="0" w:space="0" w:color="auto"/>
          <w:lang w:eastAsia="zh-CN"/>
        </w:rPr>
        <w:t xml:space="preserve"> Y, Sato Y, </w:t>
      </w:r>
      <w:proofErr w:type="spellStart"/>
      <w:r w:rsidRPr="008251EF">
        <w:rPr>
          <w:rFonts w:ascii="Book Antiqua" w:eastAsia="宋体" w:hAnsi="Book Antiqua" w:cs="宋体"/>
          <w:color w:val="auto"/>
          <w:bdr w:val="none" w:sz="0" w:space="0" w:color="auto"/>
          <w:lang w:eastAsia="zh-CN"/>
        </w:rPr>
        <w:t>Higashizawa</w:t>
      </w:r>
      <w:proofErr w:type="spellEnd"/>
      <w:r w:rsidRPr="008251EF">
        <w:rPr>
          <w:rFonts w:ascii="Book Antiqua" w:eastAsia="宋体" w:hAnsi="Book Antiqua" w:cs="宋体"/>
          <w:color w:val="auto"/>
          <w:bdr w:val="none" w:sz="0" w:space="0" w:color="auto"/>
          <w:lang w:eastAsia="zh-CN"/>
        </w:rPr>
        <w:t xml:space="preserve"> T, Miyata T, Iino S, </w:t>
      </w:r>
      <w:proofErr w:type="spellStart"/>
      <w:r w:rsidRPr="008251EF">
        <w:rPr>
          <w:rFonts w:ascii="Book Antiqua" w:eastAsia="宋体" w:hAnsi="Book Antiqua" w:cs="宋体"/>
          <w:color w:val="auto"/>
          <w:bdr w:val="none" w:sz="0" w:space="0" w:color="auto"/>
          <w:lang w:eastAsia="zh-CN"/>
        </w:rPr>
        <w:t>Ido</w:t>
      </w:r>
      <w:proofErr w:type="spellEnd"/>
      <w:r w:rsidRPr="008251EF">
        <w:rPr>
          <w:rFonts w:ascii="Book Antiqua" w:eastAsia="宋体" w:hAnsi="Book Antiqua" w:cs="宋体"/>
          <w:color w:val="auto"/>
          <w:bdr w:val="none" w:sz="0" w:space="0" w:color="auto"/>
          <w:lang w:eastAsia="zh-CN"/>
        </w:rPr>
        <w:t xml:space="preserve"> K, Sugano K. Total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with a nonsurgical steerable double-balloon method.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2001; </w:t>
      </w:r>
      <w:r w:rsidRPr="008251EF">
        <w:rPr>
          <w:rFonts w:ascii="Book Antiqua" w:eastAsia="宋体" w:hAnsi="Book Antiqua" w:cs="宋体"/>
          <w:b/>
          <w:bCs/>
          <w:color w:val="auto"/>
          <w:bdr w:val="none" w:sz="0" w:space="0" w:color="auto"/>
          <w:lang w:eastAsia="zh-CN"/>
        </w:rPr>
        <w:t>53</w:t>
      </w:r>
      <w:r w:rsidRPr="008251EF">
        <w:rPr>
          <w:rFonts w:ascii="Book Antiqua" w:eastAsia="宋体" w:hAnsi="Book Antiqua" w:cs="宋体"/>
          <w:color w:val="auto"/>
          <w:bdr w:val="none" w:sz="0" w:space="0" w:color="auto"/>
          <w:lang w:eastAsia="zh-CN"/>
        </w:rPr>
        <w:t>: 216-220 [PMID: 11174299 DOI: 10.1067/mge.2001.112181]</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7 </w:t>
      </w:r>
      <w:r w:rsidRPr="008251EF">
        <w:rPr>
          <w:rFonts w:ascii="Book Antiqua" w:eastAsia="宋体" w:hAnsi="Book Antiqua" w:cs="宋体"/>
          <w:b/>
          <w:bCs/>
          <w:color w:val="auto"/>
          <w:bdr w:val="none" w:sz="0" w:space="0" w:color="auto"/>
          <w:lang w:eastAsia="zh-CN"/>
        </w:rPr>
        <w:t>Yamamoto H</w:t>
      </w:r>
      <w:r w:rsidRPr="008251EF">
        <w:rPr>
          <w:rFonts w:ascii="Book Antiqua" w:eastAsia="宋体" w:hAnsi="Book Antiqua" w:cs="宋体"/>
          <w:color w:val="auto"/>
          <w:bdr w:val="none" w:sz="0" w:space="0" w:color="auto"/>
          <w:lang w:eastAsia="zh-CN"/>
        </w:rPr>
        <w:t xml:space="preserve">, Kita H, </w:t>
      </w:r>
      <w:proofErr w:type="spellStart"/>
      <w:r w:rsidRPr="008251EF">
        <w:rPr>
          <w:rFonts w:ascii="Book Antiqua" w:eastAsia="宋体" w:hAnsi="Book Antiqua" w:cs="宋体"/>
          <w:color w:val="auto"/>
          <w:bdr w:val="none" w:sz="0" w:space="0" w:color="auto"/>
          <w:lang w:eastAsia="zh-CN"/>
        </w:rPr>
        <w:t>Sunada</w:t>
      </w:r>
      <w:proofErr w:type="spellEnd"/>
      <w:r w:rsidRPr="008251EF">
        <w:rPr>
          <w:rFonts w:ascii="Book Antiqua" w:eastAsia="宋体" w:hAnsi="Book Antiqua" w:cs="宋体"/>
          <w:color w:val="auto"/>
          <w:bdr w:val="none" w:sz="0" w:space="0" w:color="auto"/>
          <w:lang w:eastAsia="zh-CN"/>
        </w:rPr>
        <w:t xml:space="preserve"> K, Hayashi Y, Sato H, Yano T, Iwamoto M, </w:t>
      </w:r>
      <w:proofErr w:type="spellStart"/>
      <w:r w:rsidRPr="008251EF">
        <w:rPr>
          <w:rFonts w:ascii="Book Antiqua" w:eastAsia="宋体" w:hAnsi="Book Antiqua" w:cs="宋体"/>
          <w:color w:val="auto"/>
          <w:bdr w:val="none" w:sz="0" w:space="0" w:color="auto"/>
          <w:lang w:eastAsia="zh-CN"/>
        </w:rPr>
        <w:t>Sekine</w:t>
      </w:r>
      <w:proofErr w:type="spellEnd"/>
      <w:r w:rsidRPr="008251EF">
        <w:rPr>
          <w:rFonts w:ascii="Book Antiqua" w:eastAsia="宋体" w:hAnsi="Book Antiqua" w:cs="宋体"/>
          <w:color w:val="auto"/>
          <w:bdr w:val="none" w:sz="0" w:space="0" w:color="auto"/>
          <w:lang w:eastAsia="zh-CN"/>
        </w:rPr>
        <w:t xml:space="preserve"> Y, Miyata T, </w:t>
      </w:r>
      <w:proofErr w:type="spellStart"/>
      <w:r w:rsidRPr="008251EF">
        <w:rPr>
          <w:rFonts w:ascii="Book Antiqua" w:eastAsia="宋体" w:hAnsi="Book Antiqua" w:cs="宋体"/>
          <w:color w:val="auto"/>
          <w:bdr w:val="none" w:sz="0" w:space="0" w:color="auto"/>
          <w:lang w:eastAsia="zh-CN"/>
        </w:rPr>
        <w:t>Kuno</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Ajibe</w:t>
      </w:r>
      <w:proofErr w:type="spellEnd"/>
      <w:r w:rsidRPr="008251EF">
        <w:rPr>
          <w:rFonts w:ascii="Book Antiqua" w:eastAsia="宋体" w:hAnsi="Book Antiqua" w:cs="宋体"/>
          <w:color w:val="auto"/>
          <w:bdr w:val="none" w:sz="0" w:space="0" w:color="auto"/>
          <w:lang w:eastAsia="zh-CN"/>
        </w:rPr>
        <w:t xml:space="preserve"> H, </w:t>
      </w:r>
      <w:proofErr w:type="spellStart"/>
      <w:r w:rsidRPr="008251EF">
        <w:rPr>
          <w:rFonts w:ascii="Book Antiqua" w:eastAsia="宋体" w:hAnsi="Book Antiqua" w:cs="宋体"/>
          <w:color w:val="auto"/>
          <w:bdr w:val="none" w:sz="0" w:space="0" w:color="auto"/>
          <w:lang w:eastAsia="zh-CN"/>
        </w:rPr>
        <w:t>Ido</w:t>
      </w:r>
      <w:proofErr w:type="spellEnd"/>
      <w:r w:rsidRPr="008251EF">
        <w:rPr>
          <w:rFonts w:ascii="Book Antiqua" w:eastAsia="宋体" w:hAnsi="Book Antiqua" w:cs="宋体"/>
          <w:color w:val="auto"/>
          <w:bdr w:val="none" w:sz="0" w:space="0" w:color="auto"/>
          <w:lang w:eastAsia="zh-CN"/>
        </w:rPr>
        <w:t xml:space="preserve"> K, Sugano K. Clinical outcomes of double-balloon endoscopy for the diagnosis and treatment of small-intestinal diseases. </w:t>
      </w:r>
      <w:proofErr w:type="spellStart"/>
      <w:r w:rsidRPr="008251EF">
        <w:rPr>
          <w:rFonts w:ascii="Book Antiqua" w:eastAsia="宋体" w:hAnsi="Book Antiqua" w:cs="宋体"/>
          <w:i/>
          <w:iCs/>
          <w:color w:val="auto"/>
          <w:bdr w:val="none" w:sz="0" w:space="0" w:color="auto"/>
          <w:lang w:eastAsia="zh-CN"/>
        </w:rPr>
        <w:t>Clin</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Hepatol</w:t>
      </w:r>
      <w:proofErr w:type="spellEnd"/>
      <w:r w:rsidRPr="008251EF">
        <w:rPr>
          <w:rFonts w:ascii="Book Antiqua" w:eastAsia="宋体" w:hAnsi="Book Antiqua" w:cs="宋体"/>
          <w:color w:val="auto"/>
          <w:bdr w:val="none" w:sz="0" w:space="0" w:color="auto"/>
          <w:lang w:eastAsia="zh-CN"/>
        </w:rPr>
        <w:t> 2004; </w:t>
      </w:r>
      <w:r w:rsidRPr="008251EF">
        <w:rPr>
          <w:rFonts w:ascii="Book Antiqua" w:eastAsia="宋体" w:hAnsi="Book Antiqua" w:cs="宋体"/>
          <w:b/>
          <w:bCs/>
          <w:color w:val="auto"/>
          <w:bdr w:val="none" w:sz="0" w:space="0" w:color="auto"/>
          <w:lang w:eastAsia="zh-CN"/>
        </w:rPr>
        <w:t>2</w:t>
      </w:r>
      <w:r w:rsidRPr="008251EF">
        <w:rPr>
          <w:rFonts w:ascii="Book Antiqua" w:eastAsia="宋体" w:hAnsi="Book Antiqua" w:cs="宋体"/>
          <w:color w:val="auto"/>
          <w:bdr w:val="none" w:sz="0" w:space="0" w:color="auto"/>
          <w:lang w:eastAsia="zh-CN"/>
        </w:rPr>
        <w:t>: 1010-1016 [PMID: 15551254 DOI: 10.1016/S1542-3565(04)00453-7]</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8 </w:t>
      </w:r>
      <w:r w:rsidRPr="008251EF">
        <w:rPr>
          <w:rFonts w:ascii="Book Antiqua" w:eastAsia="宋体" w:hAnsi="Book Antiqua" w:cs="宋体"/>
          <w:b/>
          <w:bCs/>
          <w:color w:val="auto"/>
          <w:bdr w:val="none" w:sz="0" w:space="0" w:color="auto"/>
          <w:lang w:eastAsia="zh-CN"/>
        </w:rPr>
        <w:t>Sun B</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Rajan</w:t>
      </w:r>
      <w:proofErr w:type="spellEnd"/>
      <w:r w:rsidRPr="008251EF">
        <w:rPr>
          <w:rFonts w:ascii="Book Antiqua" w:eastAsia="宋体" w:hAnsi="Book Antiqua" w:cs="宋体"/>
          <w:color w:val="auto"/>
          <w:bdr w:val="none" w:sz="0" w:space="0" w:color="auto"/>
          <w:lang w:eastAsia="zh-CN"/>
        </w:rPr>
        <w:t xml:space="preserve"> E, Cheng S, Shen R, Zhang C, Zhang S, Wu Y, </w:t>
      </w:r>
      <w:proofErr w:type="spellStart"/>
      <w:r w:rsidRPr="008251EF">
        <w:rPr>
          <w:rFonts w:ascii="Book Antiqua" w:eastAsia="宋体" w:hAnsi="Book Antiqua" w:cs="宋体"/>
          <w:color w:val="auto"/>
          <w:bdr w:val="none" w:sz="0" w:space="0" w:color="auto"/>
          <w:lang w:eastAsia="zh-CN"/>
        </w:rPr>
        <w:t>Zhong</w:t>
      </w:r>
      <w:proofErr w:type="spellEnd"/>
      <w:r w:rsidRPr="008251EF">
        <w:rPr>
          <w:rFonts w:ascii="Book Antiqua" w:eastAsia="宋体" w:hAnsi="Book Antiqua" w:cs="宋体"/>
          <w:color w:val="auto"/>
          <w:bdr w:val="none" w:sz="0" w:space="0" w:color="auto"/>
          <w:lang w:eastAsia="zh-CN"/>
        </w:rPr>
        <w:t xml:space="preserve"> J. Diagnostic yield and therapeutic impact of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in a large cohort of patients with obscure gastrointestinal bleeding. </w:t>
      </w:r>
      <w:r w:rsidRPr="008251EF">
        <w:rPr>
          <w:rFonts w:ascii="Book Antiqua" w:eastAsia="宋体" w:hAnsi="Book Antiqua" w:cs="宋体"/>
          <w:i/>
          <w:iCs/>
          <w:color w:val="auto"/>
          <w:bdr w:val="none" w:sz="0" w:space="0" w:color="auto"/>
          <w:lang w:eastAsia="zh-CN"/>
        </w:rPr>
        <w:t xml:space="preserve">Am J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color w:val="auto"/>
          <w:bdr w:val="none" w:sz="0" w:space="0" w:color="auto"/>
          <w:lang w:eastAsia="zh-CN"/>
        </w:rPr>
        <w:t> 2006; </w:t>
      </w:r>
      <w:r w:rsidRPr="008251EF">
        <w:rPr>
          <w:rFonts w:ascii="Book Antiqua" w:eastAsia="宋体" w:hAnsi="Book Antiqua" w:cs="宋体"/>
          <w:b/>
          <w:bCs/>
          <w:color w:val="auto"/>
          <w:bdr w:val="none" w:sz="0" w:space="0" w:color="auto"/>
          <w:lang w:eastAsia="zh-CN"/>
        </w:rPr>
        <w:t>101</w:t>
      </w:r>
      <w:r w:rsidRPr="008251EF">
        <w:rPr>
          <w:rFonts w:ascii="Book Antiqua" w:eastAsia="宋体" w:hAnsi="Book Antiqua" w:cs="宋体"/>
          <w:color w:val="auto"/>
          <w:bdr w:val="none" w:sz="0" w:space="0" w:color="auto"/>
          <w:lang w:eastAsia="zh-CN"/>
        </w:rPr>
        <w:t>: 2011-2015 [PMID: 16848814]</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9 </w:t>
      </w:r>
      <w:r w:rsidRPr="008251EF">
        <w:rPr>
          <w:rFonts w:ascii="Book Antiqua" w:eastAsia="宋体" w:hAnsi="Book Antiqua" w:cs="宋体"/>
          <w:b/>
          <w:bCs/>
          <w:color w:val="auto"/>
          <w:bdr w:val="none" w:sz="0" w:space="0" w:color="auto"/>
          <w:lang w:eastAsia="zh-CN"/>
        </w:rPr>
        <w:t xml:space="preserve">May </w:t>
      </w:r>
      <w:proofErr w:type="gramStart"/>
      <w:r w:rsidRPr="008251EF">
        <w:rPr>
          <w:rFonts w:ascii="Book Antiqua" w:eastAsia="宋体" w:hAnsi="Book Antiqua" w:cs="宋体"/>
          <w:b/>
          <w:bCs/>
          <w:color w:val="auto"/>
          <w:bdr w:val="none" w:sz="0" w:space="0" w:color="auto"/>
          <w:lang w:eastAsia="zh-CN"/>
        </w:rPr>
        <w:t>A</w:t>
      </w:r>
      <w:proofErr w:type="gramEnd"/>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Nachbar</w:t>
      </w:r>
      <w:proofErr w:type="spellEnd"/>
      <w:r w:rsidRPr="008251EF">
        <w:rPr>
          <w:rFonts w:ascii="Book Antiqua" w:eastAsia="宋体" w:hAnsi="Book Antiqua" w:cs="宋体"/>
          <w:color w:val="auto"/>
          <w:bdr w:val="none" w:sz="0" w:space="0" w:color="auto"/>
          <w:lang w:eastAsia="zh-CN"/>
        </w:rPr>
        <w:t xml:space="preserve"> L, Pohl J, Ell C. Endoscopic interventions in the small bowel using double 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feasibility and limitations. </w:t>
      </w:r>
      <w:r w:rsidRPr="008251EF">
        <w:rPr>
          <w:rFonts w:ascii="Book Antiqua" w:eastAsia="宋体" w:hAnsi="Book Antiqua" w:cs="宋体"/>
          <w:i/>
          <w:iCs/>
          <w:color w:val="auto"/>
          <w:bdr w:val="none" w:sz="0" w:space="0" w:color="auto"/>
          <w:lang w:eastAsia="zh-CN"/>
        </w:rPr>
        <w:t xml:space="preserve">Am J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color w:val="auto"/>
          <w:bdr w:val="none" w:sz="0" w:space="0" w:color="auto"/>
          <w:lang w:eastAsia="zh-CN"/>
        </w:rPr>
        <w:t> 2007; </w:t>
      </w:r>
      <w:r w:rsidRPr="008251EF">
        <w:rPr>
          <w:rFonts w:ascii="Book Antiqua" w:eastAsia="宋体" w:hAnsi="Book Antiqua" w:cs="宋体"/>
          <w:b/>
          <w:bCs/>
          <w:color w:val="auto"/>
          <w:bdr w:val="none" w:sz="0" w:space="0" w:color="auto"/>
          <w:lang w:eastAsia="zh-CN"/>
        </w:rPr>
        <w:t>102</w:t>
      </w:r>
      <w:r w:rsidRPr="008251EF">
        <w:rPr>
          <w:rFonts w:ascii="Book Antiqua" w:eastAsia="宋体" w:hAnsi="Book Antiqua" w:cs="宋体"/>
          <w:color w:val="auto"/>
          <w:bdr w:val="none" w:sz="0" w:space="0" w:color="auto"/>
          <w:lang w:eastAsia="zh-CN"/>
        </w:rPr>
        <w:t>: 527-535 [PMID: 17222315]</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lastRenderedPageBreak/>
        <w:t>10 </w:t>
      </w:r>
      <w:r w:rsidRPr="008251EF">
        <w:rPr>
          <w:rFonts w:ascii="Book Antiqua" w:eastAsia="宋体" w:hAnsi="Book Antiqua" w:cs="宋体"/>
          <w:b/>
          <w:bCs/>
          <w:color w:val="auto"/>
          <w:bdr w:val="none" w:sz="0" w:space="0" w:color="auto"/>
          <w:lang w:eastAsia="zh-CN"/>
        </w:rPr>
        <w:t>Pasha SF</w:t>
      </w:r>
      <w:r w:rsidRPr="008251EF">
        <w:rPr>
          <w:rFonts w:ascii="Book Antiqua" w:eastAsia="宋体" w:hAnsi="Book Antiqua" w:cs="宋体"/>
          <w:color w:val="auto"/>
          <w:bdr w:val="none" w:sz="0" w:space="0" w:color="auto"/>
          <w:lang w:eastAsia="zh-CN"/>
        </w:rPr>
        <w:t xml:space="preserve">, Leighton JA, Das A, Harrison ME, Decker GA, Fleischer DE, Sharma VK.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and capsule endoscopy have comparable diagnostic yield in small-bowel disease: a meta-analysis. </w:t>
      </w:r>
      <w:proofErr w:type="spellStart"/>
      <w:r w:rsidRPr="008251EF">
        <w:rPr>
          <w:rFonts w:ascii="Book Antiqua" w:eastAsia="宋体" w:hAnsi="Book Antiqua" w:cs="宋体"/>
          <w:i/>
          <w:iCs/>
          <w:color w:val="auto"/>
          <w:bdr w:val="none" w:sz="0" w:space="0" w:color="auto"/>
          <w:lang w:eastAsia="zh-CN"/>
        </w:rPr>
        <w:t>Clin</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Hepatol</w:t>
      </w:r>
      <w:proofErr w:type="spellEnd"/>
      <w:r w:rsidRPr="008251EF">
        <w:rPr>
          <w:rFonts w:ascii="Book Antiqua" w:eastAsia="宋体" w:hAnsi="Book Antiqua" w:cs="宋体"/>
          <w:color w:val="auto"/>
          <w:bdr w:val="none" w:sz="0" w:space="0" w:color="auto"/>
          <w:lang w:eastAsia="zh-CN"/>
        </w:rPr>
        <w:t> 2008; </w:t>
      </w:r>
      <w:r w:rsidRPr="008251EF">
        <w:rPr>
          <w:rFonts w:ascii="Book Antiqua" w:eastAsia="宋体" w:hAnsi="Book Antiqua" w:cs="宋体"/>
          <w:b/>
          <w:bCs/>
          <w:color w:val="auto"/>
          <w:bdr w:val="none" w:sz="0" w:space="0" w:color="auto"/>
          <w:lang w:eastAsia="zh-CN"/>
        </w:rPr>
        <w:t>6</w:t>
      </w:r>
      <w:r w:rsidRPr="008251EF">
        <w:rPr>
          <w:rFonts w:ascii="Book Antiqua" w:eastAsia="宋体" w:hAnsi="Book Antiqua" w:cs="宋体"/>
          <w:color w:val="auto"/>
          <w:bdr w:val="none" w:sz="0" w:space="0" w:color="auto"/>
          <w:lang w:eastAsia="zh-CN"/>
        </w:rPr>
        <w:t>: 671-676 [PMID: 18356113 DOI: 10.1016/j.cgh.2008.01.005]</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11 </w:t>
      </w:r>
      <w:proofErr w:type="spellStart"/>
      <w:r w:rsidRPr="008251EF">
        <w:rPr>
          <w:rFonts w:ascii="Book Antiqua" w:eastAsia="宋体" w:hAnsi="Book Antiqua" w:cs="宋体"/>
          <w:b/>
          <w:bCs/>
          <w:color w:val="auto"/>
          <w:bdr w:val="none" w:sz="0" w:space="0" w:color="auto"/>
          <w:lang w:eastAsia="zh-CN"/>
        </w:rPr>
        <w:t>Marmo</w:t>
      </w:r>
      <w:proofErr w:type="spellEnd"/>
      <w:r w:rsidRPr="008251EF">
        <w:rPr>
          <w:rFonts w:ascii="Book Antiqua" w:eastAsia="宋体" w:hAnsi="Book Antiqua" w:cs="宋体"/>
          <w:b/>
          <w:bCs/>
          <w:color w:val="auto"/>
          <w:bdr w:val="none" w:sz="0" w:space="0" w:color="auto"/>
          <w:lang w:eastAsia="zh-CN"/>
        </w:rPr>
        <w:t xml:space="preserve"> R</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Rotondano</w:t>
      </w:r>
      <w:proofErr w:type="spellEnd"/>
      <w:r w:rsidRPr="008251EF">
        <w:rPr>
          <w:rFonts w:ascii="Book Antiqua" w:eastAsia="宋体" w:hAnsi="Book Antiqua" w:cs="宋体"/>
          <w:color w:val="auto"/>
          <w:bdr w:val="none" w:sz="0" w:space="0" w:color="auto"/>
          <w:lang w:eastAsia="zh-CN"/>
        </w:rPr>
        <w:t xml:space="preserve"> G, </w:t>
      </w:r>
      <w:proofErr w:type="spellStart"/>
      <w:r w:rsidRPr="008251EF">
        <w:rPr>
          <w:rFonts w:ascii="Book Antiqua" w:eastAsia="宋体" w:hAnsi="Book Antiqua" w:cs="宋体"/>
          <w:color w:val="auto"/>
          <w:bdr w:val="none" w:sz="0" w:space="0" w:color="auto"/>
          <w:lang w:eastAsia="zh-CN"/>
        </w:rPr>
        <w:t>Casetti</w:t>
      </w:r>
      <w:proofErr w:type="spellEnd"/>
      <w:r w:rsidRPr="008251EF">
        <w:rPr>
          <w:rFonts w:ascii="Book Antiqua" w:eastAsia="宋体" w:hAnsi="Book Antiqua" w:cs="宋体"/>
          <w:color w:val="auto"/>
          <w:bdr w:val="none" w:sz="0" w:space="0" w:color="auto"/>
          <w:lang w:eastAsia="zh-CN"/>
        </w:rPr>
        <w:t xml:space="preserve"> T, Manes G, </w:t>
      </w:r>
      <w:proofErr w:type="spellStart"/>
      <w:r w:rsidRPr="008251EF">
        <w:rPr>
          <w:rFonts w:ascii="Book Antiqua" w:eastAsia="宋体" w:hAnsi="Book Antiqua" w:cs="宋体"/>
          <w:color w:val="auto"/>
          <w:bdr w:val="none" w:sz="0" w:space="0" w:color="auto"/>
          <w:lang w:eastAsia="zh-CN"/>
        </w:rPr>
        <w:t>Chilovi</w:t>
      </w:r>
      <w:proofErr w:type="spellEnd"/>
      <w:r w:rsidRPr="008251EF">
        <w:rPr>
          <w:rFonts w:ascii="Book Antiqua" w:eastAsia="宋体" w:hAnsi="Book Antiqua" w:cs="宋体"/>
          <w:color w:val="auto"/>
          <w:bdr w:val="none" w:sz="0" w:space="0" w:color="auto"/>
          <w:lang w:eastAsia="zh-CN"/>
        </w:rPr>
        <w:t xml:space="preserve"> F, </w:t>
      </w:r>
      <w:proofErr w:type="spellStart"/>
      <w:r w:rsidRPr="008251EF">
        <w:rPr>
          <w:rFonts w:ascii="Book Antiqua" w:eastAsia="宋体" w:hAnsi="Book Antiqua" w:cs="宋体"/>
          <w:color w:val="auto"/>
          <w:bdr w:val="none" w:sz="0" w:space="0" w:color="auto"/>
          <w:lang w:eastAsia="zh-CN"/>
        </w:rPr>
        <w:t>Sprujevnik</w:t>
      </w:r>
      <w:proofErr w:type="spellEnd"/>
      <w:r w:rsidRPr="008251EF">
        <w:rPr>
          <w:rFonts w:ascii="Book Antiqua" w:eastAsia="宋体" w:hAnsi="Book Antiqua" w:cs="宋体"/>
          <w:color w:val="auto"/>
          <w:bdr w:val="none" w:sz="0" w:space="0" w:color="auto"/>
          <w:lang w:eastAsia="zh-CN"/>
        </w:rPr>
        <w:t xml:space="preserve"> T, </w:t>
      </w:r>
      <w:proofErr w:type="spellStart"/>
      <w:r w:rsidRPr="008251EF">
        <w:rPr>
          <w:rFonts w:ascii="Book Antiqua" w:eastAsia="宋体" w:hAnsi="Book Antiqua" w:cs="宋体"/>
          <w:color w:val="auto"/>
          <w:bdr w:val="none" w:sz="0" w:space="0" w:color="auto"/>
          <w:lang w:eastAsia="zh-CN"/>
        </w:rPr>
        <w:t>Bianco</w:t>
      </w:r>
      <w:proofErr w:type="spellEnd"/>
      <w:r w:rsidRPr="008251EF">
        <w:rPr>
          <w:rFonts w:ascii="Book Antiqua" w:eastAsia="宋体" w:hAnsi="Book Antiqua" w:cs="宋体"/>
          <w:color w:val="auto"/>
          <w:bdr w:val="none" w:sz="0" w:space="0" w:color="auto"/>
          <w:lang w:eastAsia="zh-CN"/>
        </w:rPr>
        <w:t xml:space="preserve"> MA, Brancaccio ML, </w:t>
      </w:r>
      <w:proofErr w:type="spellStart"/>
      <w:r w:rsidRPr="008251EF">
        <w:rPr>
          <w:rFonts w:ascii="Book Antiqua" w:eastAsia="宋体" w:hAnsi="Book Antiqua" w:cs="宋体"/>
          <w:color w:val="auto"/>
          <w:bdr w:val="none" w:sz="0" w:space="0" w:color="auto"/>
          <w:lang w:eastAsia="zh-CN"/>
        </w:rPr>
        <w:t>Imbesi</w:t>
      </w:r>
      <w:proofErr w:type="spellEnd"/>
      <w:r w:rsidRPr="008251EF">
        <w:rPr>
          <w:rFonts w:ascii="Book Antiqua" w:eastAsia="宋体" w:hAnsi="Book Antiqua" w:cs="宋体"/>
          <w:color w:val="auto"/>
          <w:bdr w:val="none" w:sz="0" w:space="0" w:color="auto"/>
          <w:lang w:eastAsia="zh-CN"/>
        </w:rPr>
        <w:t xml:space="preserve"> V, </w:t>
      </w:r>
      <w:proofErr w:type="spellStart"/>
      <w:r w:rsidRPr="008251EF">
        <w:rPr>
          <w:rFonts w:ascii="Book Antiqua" w:eastAsia="宋体" w:hAnsi="Book Antiqua" w:cs="宋体"/>
          <w:color w:val="auto"/>
          <w:bdr w:val="none" w:sz="0" w:space="0" w:color="auto"/>
          <w:lang w:eastAsia="zh-CN"/>
        </w:rPr>
        <w:t>Benvenuti</w:t>
      </w:r>
      <w:proofErr w:type="spellEnd"/>
      <w:r w:rsidRPr="008251EF">
        <w:rPr>
          <w:rFonts w:ascii="Book Antiqua" w:eastAsia="宋体" w:hAnsi="Book Antiqua" w:cs="宋体"/>
          <w:color w:val="auto"/>
          <w:bdr w:val="none" w:sz="0" w:space="0" w:color="auto"/>
          <w:lang w:eastAsia="zh-CN"/>
        </w:rPr>
        <w:t xml:space="preserve"> S, </w:t>
      </w:r>
      <w:proofErr w:type="spellStart"/>
      <w:r w:rsidRPr="008251EF">
        <w:rPr>
          <w:rFonts w:ascii="Book Antiqua" w:eastAsia="宋体" w:hAnsi="Book Antiqua" w:cs="宋体"/>
          <w:color w:val="auto"/>
          <w:bdr w:val="none" w:sz="0" w:space="0" w:color="auto"/>
          <w:lang w:eastAsia="zh-CN"/>
        </w:rPr>
        <w:t>Pennazio</w:t>
      </w:r>
      <w:proofErr w:type="spellEnd"/>
      <w:r w:rsidRPr="008251EF">
        <w:rPr>
          <w:rFonts w:ascii="Book Antiqua" w:eastAsia="宋体" w:hAnsi="Book Antiqua" w:cs="宋体"/>
          <w:color w:val="auto"/>
          <w:bdr w:val="none" w:sz="0" w:space="0" w:color="auto"/>
          <w:lang w:eastAsia="zh-CN"/>
        </w:rPr>
        <w:t xml:space="preserve"> M. Degree of concordance between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and capsule endoscopy in obscure gastrointestinal bleeding: a multicenter study. </w:t>
      </w:r>
      <w:r w:rsidRPr="008251EF">
        <w:rPr>
          <w:rFonts w:ascii="Book Antiqua" w:eastAsia="宋体" w:hAnsi="Book Antiqua" w:cs="宋体"/>
          <w:i/>
          <w:iCs/>
          <w:color w:val="auto"/>
          <w:bdr w:val="none" w:sz="0" w:space="0" w:color="auto"/>
          <w:lang w:eastAsia="zh-CN"/>
        </w:rPr>
        <w:t>Endoscopy</w:t>
      </w:r>
      <w:r w:rsidRPr="008251EF">
        <w:rPr>
          <w:rFonts w:ascii="Book Antiqua" w:eastAsia="宋体" w:hAnsi="Book Antiqua" w:cs="宋体"/>
          <w:color w:val="auto"/>
          <w:bdr w:val="none" w:sz="0" w:space="0" w:color="auto"/>
          <w:lang w:eastAsia="zh-CN"/>
        </w:rPr>
        <w:t> 2009; </w:t>
      </w:r>
      <w:r w:rsidRPr="008251EF">
        <w:rPr>
          <w:rFonts w:ascii="Book Antiqua" w:eastAsia="宋体" w:hAnsi="Book Antiqua" w:cs="宋体"/>
          <w:b/>
          <w:bCs/>
          <w:color w:val="auto"/>
          <w:bdr w:val="none" w:sz="0" w:space="0" w:color="auto"/>
          <w:lang w:eastAsia="zh-CN"/>
        </w:rPr>
        <w:t>41</w:t>
      </w:r>
      <w:r w:rsidRPr="008251EF">
        <w:rPr>
          <w:rFonts w:ascii="Book Antiqua" w:eastAsia="宋体" w:hAnsi="Book Antiqua" w:cs="宋体"/>
          <w:color w:val="auto"/>
          <w:bdr w:val="none" w:sz="0" w:space="0" w:color="auto"/>
          <w:lang w:eastAsia="zh-CN"/>
        </w:rPr>
        <w:t>: 587-592 [PMID: 19588285 DOI: 10.1055/s-0029-1214896]</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12 </w:t>
      </w:r>
      <w:proofErr w:type="spellStart"/>
      <w:r w:rsidRPr="008251EF">
        <w:rPr>
          <w:rFonts w:ascii="Book Antiqua" w:eastAsia="宋体" w:hAnsi="Book Antiqua" w:cs="宋体"/>
          <w:b/>
          <w:bCs/>
          <w:color w:val="auto"/>
          <w:bdr w:val="none" w:sz="0" w:space="0" w:color="auto"/>
          <w:lang w:eastAsia="zh-CN"/>
        </w:rPr>
        <w:t>Möschler</w:t>
      </w:r>
      <w:proofErr w:type="spellEnd"/>
      <w:r w:rsidRPr="008251EF">
        <w:rPr>
          <w:rFonts w:ascii="Book Antiqua" w:eastAsia="宋体" w:hAnsi="Book Antiqua" w:cs="宋体"/>
          <w:b/>
          <w:bCs/>
          <w:color w:val="auto"/>
          <w:bdr w:val="none" w:sz="0" w:space="0" w:color="auto"/>
          <w:lang w:eastAsia="zh-CN"/>
        </w:rPr>
        <w:t xml:space="preserve"> O</w:t>
      </w:r>
      <w:r w:rsidRPr="008251EF">
        <w:rPr>
          <w:rFonts w:ascii="Book Antiqua" w:eastAsia="宋体" w:hAnsi="Book Antiqua" w:cs="宋体"/>
          <w:color w:val="auto"/>
          <w:bdr w:val="none" w:sz="0" w:space="0" w:color="auto"/>
          <w:lang w:eastAsia="zh-CN"/>
        </w:rPr>
        <w:t>, May AD, Müller MK, Ell C. [Complications in double-balloon-</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results of the German DBE register]. </w:t>
      </w:r>
      <w:r w:rsidRPr="008251EF">
        <w:rPr>
          <w:rFonts w:ascii="Book Antiqua" w:eastAsia="宋体" w:hAnsi="Book Antiqua" w:cs="宋体"/>
          <w:i/>
          <w:iCs/>
          <w:color w:val="auto"/>
          <w:bdr w:val="none" w:sz="0" w:space="0" w:color="auto"/>
          <w:lang w:eastAsia="zh-CN"/>
        </w:rPr>
        <w:t xml:space="preserve">Z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color w:val="auto"/>
          <w:bdr w:val="none" w:sz="0" w:space="0" w:color="auto"/>
          <w:lang w:eastAsia="zh-CN"/>
        </w:rPr>
        <w:t> 2008; </w:t>
      </w:r>
      <w:r w:rsidRPr="008251EF">
        <w:rPr>
          <w:rFonts w:ascii="Book Antiqua" w:eastAsia="宋体" w:hAnsi="Book Antiqua" w:cs="宋体"/>
          <w:b/>
          <w:bCs/>
          <w:color w:val="auto"/>
          <w:bdr w:val="none" w:sz="0" w:space="0" w:color="auto"/>
          <w:lang w:eastAsia="zh-CN"/>
        </w:rPr>
        <w:t>46</w:t>
      </w:r>
      <w:r w:rsidRPr="008251EF">
        <w:rPr>
          <w:rFonts w:ascii="Book Antiqua" w:eastAsia="宋体" w:hAnsi="Book Antiqua" w:cs="宋体"/>
          <w:color w:val="auto"/>
          <w:bdr w:val="none" w:sz="0" w:space="0" w:color="auto"/>
          <w:lang w:eastAsia="zh-CN"/>
        </w:rPr>
        <w:t>: 266-270 [PMID: 18322881 DOI: 10.1055/s-2007-963719]</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13 </w:t>
      </w:r>
      <w:r w:rsidRPr="008251EF">
        <w:rPr>
          <w:rFonts w:ascii="Book Antiqua" w:eastAsia="宋体" w:hAnsi="Book Antiqua" w:cs="宋体"/>
          <w:b/>
          <w:bCs/>
          <w:color w:val="auto"/>
          <w:bdr w:val="none" w:sz="0" w:space="0" w:color="auto"/>
          <w:lang w:eastAsia="zh-CN"/>
        </w:rPr>
        <w:t>Heine GD</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Hadithi</w:t>
      </w:r>
      <w:proofErr w:type="spellEnd"/>
      <w:r w:rsidRPr="008251EF">
        <w:rPr>
          <w:rFonts w:ascii="Book Antiqua" w:eastAsia="宋体" w:hAnsi="Book Antiqua" w:cs="宋体"/>
          <w:color w:val="auto"/>
          <w:bdr w:val="none" w:sz="0" w:space="0" w:color="auto"/>
          <w:lang w:eastAsia="zh-CN"/>
        </w:rPr>
        <w:t xml:space="preserve"> M, </w:t>
      </w:r>
      <w:proofErr w:type="spellStart"/>
      <w:r w:rsidRPr="008251EF">
        <w:rPr>
          <w:rFonts w:ascii="Book Antiqua" w:eastAsia="宋体" w:hAnsi="Book Antiqua" w:cs="宋体"/>
          <w:color w:val="auto"/>
          <w:bdr w:val="none" w:sz="0" w:space="0" w:color="auto"/>
          <w:lang w:eastAsia="zh-CN"/>
        </w:rPr>
        <w:t>Groenen</w:t>
      </w:r>
      <w:proofErr w:type="spellEnd"/>
      <w:r w:rsidRPr="008251EF">
        <w:rPr>
          <w:rFonts w:ascii="Book Antiqua" w:eastAsia="宋体" w:hAnsi="Book Antiqua" w:cs="宋体"/>
          <w:color w:val="auto"/>
          <w:bdr w:val="none" w:sz="0" w:space="0" w:color="auto"/>
          <w:lang w:eastAsia="zh-CN"/>
        </w:rPr>
        <w:t xml:space="preserve"> MJ, </w:t>
      </w:r>
      <w:proofErr w:type="spellStart"/>
      <w:r w:rsidRPr="008251EF">
        <w:rPr>
          <w:rFonts w:ascii="Book Antiqua" w:eastAsia="宋体" w:hAnsi="Book Antiqua" w:cs="宋体"/>
          <w:color w:val="auto"/>
          <w:bdr w:val="none" w:sz="0" w:space="0" w:color="auto"/>
          <w:lang w:eastAsia="zh-CN"/>
        </w:rPr>
        <w:t>Kuipers</w:t>
      </w:r>
      <w:proofErr w:type="spellEnd"/>
      <w:r w:rsidRPr="008251EF">
        <w:rPr>
          <w:rFonts w:ascii="Book Antiqua" w:eastAsia="宋体" w:hAnsi="Book Antiqua" w:cs="宋体"/>
          <w:color w:val="auto"/>
          <w:bdr w:val="none" w:sz="0" w:space="0" w:color="auto"/>
          <w:lang w:eastAsia="zh-CN"/>
        </w:rPr>
        <w:t xml:space="preserve"> EJ, Jacobs MA, Mulder CJ.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indications, diagnostic yield, and complications in a series of 275 patients with suspected small-bowel disease. </w:t>
      </w:r>
      <w:r w:rsidRPr="008251EF">
        <w:rPr>
          <w:rFonts w:ascii="Book Antiqua" w:eastAsia="宋体" w:hAnsi="Book Antiqua" w:cs="宋体"/>
          <w:i/>
          <w:iCs/>
          <w:color w:val="auto"/>
          <w:bdr w:val="none" w:sz="0" w:space="0" w:color="auto"/>
          <w:lang w:eastAsia="zh-CN"/>
        </w:rPr>
        <w:t>Endoscopy</w:t>
      </w:r>
      <w:r w:rsidRPr="008251EF">
        <w:rPr>
          <w:rFonts w:ascii="Book Antiqua" w:eastAsia="宋体" w:hAnsi="Book Antiqua" w:cs="宋体"/>
          <w:color w:val="auto"/>
          <w:bdr w:val="none" w:sz="0" w:space="0" w:color="auto"/>
          <w:lang w:eastAsia="zh-CN"/>
        </w:rPr>
        <w:t> 2006; </w:t>
      </w:r>
      <w:r w:rsidRPr="008251EF">
        <w:rPr>
          <w:rFonts w:ascii="Book Antiqua" w:eastAsia="宋体" w:hAnsi="Book Antiqua" w:cs="宋体"/>
          <w:b/>
          <w:bCs/>
          <w:color w:val="auto"/>
          <w:bdr w:val="none" w:sz="0" w:space="0" w:color="auto"/>
          <w:lang w:eastAsia="zh-CN"/>
        </w:rPr>
        <w:t>38</w:t>
      </w:r>
      <w:r w:rsidRPr="008251EF">
        <w:rPr>
          <w:rFonts w:ascii="Book Antiqua" w:eastAsia="宋体" w:hAnsi="Book Antiqua" w:cs="宋体"/>
          <w:color w:val="auto"/>
          <w:bdr w:val="none" w:sz="0" w:space="0" w:color="auto"/>
          <w:lang w:eastAsia="zh-CN"/>
        </w:rPr>
        <w:t>: 42-48 [PMID: 16429354]</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14 </w:t>
      </w:r>
      <w:proofErr w:type="spellStart"/>
      <w:r w:rsidRPr="008251EF">
        <w:rPr>
          <w:rFonts w:ascii="Book Antiqua" w:eastAsia="宋体" w:hAnsi="Book Antiqua" w:cs="宋体"/>
          <w:b/>
          <w:bCs/>
          <w:color w:val="auto"/>
          <w:bdr w:val="none" w:sz="0" w:space="0" w:color="auto"/>
          <w:lang w:eastAsia="zh-CN"/>
        </w:rPr>
        <w:t>Zhong</w:t>
      </w:r>
      <w:proofErr w:type="spellEnd"/>
      <w:r w:rsidRPr="008251EF">
        <w:rPr>
          <w:rFonts w:ascii="Book Antiqua" w:eastAsia="宋体" w:hAnsi="Book Antiqua" w:cs="宋体"/>
          <w:b/>
          <w:bCs/>
          <w:color w:val="auto"/>
          <w:bdr w:val="none" w:sz="0" w:space="0" w:color="auto"/>
          <w:lang w:eastAsia="zh-CN"/>
        </w:rPr>
        <w:t xml:space="preserve"> J</w:t>
      </w:r>
      <w:r w:rsidRPr="008251EF">
        <w:rPr>
          <w:rFonts w:ascii="Book Antiqua" w:eastAsia="宋体" w:hAnsi="Book Antiqua" w:cs="宋体"/>
          <w:color w:val="auto"/>
          <w:bdr w:val="none" w:sz="0" w:space="0" w:color="auto"/>
          <w:lang w:eastAsia="zh-CN"/>
        </w:rPr>
        <w:t xml:space="preserve">, Ma T, Zhang C, Sun B, Chen S, Cao Y, Wu Y. </w:t>
      </w:r>
      <w:proofErr w:type="gramStart"/>
      <w:r w:rsidRPr="008251EF">
        <w:rPr>
          <w:rFonts w:ascii="Book Antiqua" w:eastAsia="宋体" w:hAnsi="Book Antiqua" w:cs="宋体"/>
          <w:color w:val="auto"/>
          <w:bdr w:val="none" w:sz="0" w:space="0" w:color="auto"/>
          <w:lang w:eastAsia="zh-CN"/>
        </w:rPr>
        <w:t xml:space="preserve">A retrospective study of the application on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in 378 patients with suspected small-bowel diseases.</w:t>
      </w:r>
      <w:proofErr w:type="gramEnd"/>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i/>
          <w:iCs/>
          <w:color w:val="auto"/>
          <w:bdr w:val="none" w:sz="0" w:space="0" w:color="auto"/>
          <w:lang w:eastAsia="zh-CN"/>
        </w:rPr>
        <w:t>Endoscopy</w:t>
      </w:r>
      <w:r w:rsidRPr="008251EF">
        <w:rPr>
          <w:rFonts w:ascii="Book Antiqua" w:eastAsia="宋体" w:hAnsi="Book Antiqua" w:cs="宋体"/>
          <w:color w:val="auto"/>
          <w:bdr w:val="none" w:sz="0" w:space="0" w:color="auto"/>
          <w:lang w:eastAsia="zh-CN"/>
        </w:rPr>
        <w:t> 2007; </w:t>
      </w:r>
      <w:r w:rsidRPr="008251EF">
        <w:rPr>
          <w:rFonts w:ascii="Book Antiqua" w:eastAsia="宋体" w:hAnsi="Book Antiqua" w:cs="宋体"/>
          <w:b/>
          <w:bCs/>
          <w:color w:val="auto"/>
          <w:bdr w:val="none" w:sz="0" w:space="0" w:color="auto"/>
          <w:lang w:eastAsia="zh-CN"/>
        </w:rPr>
        <w:t>39</w:t>
      </w:r>
      <w:r w:rsidRPr="008251EF">
        <w:rPr>
          <w:rFonts w:ascii="Book Antiqua" w:eastAsia="宋体" w:hAnsi="Book Antiqua" w:cs="宋体"/>
          <w:color w:val="auto"/>
          <w:bdr w:val="none" w:sz="0" w:space="0" w:color="auto"/>
          <w:lang w:eastAsia="zh-CN"/>
        </w:rPr>
        <w:t>: 208-215 [PMID: 17385105]</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15 </w:t>
      </w:r>
      <w:r w:rsidRPr="008251EF">
        <w:rPr>
          <w:rFonts w:ascii="Book Antiqua" w:eastAsia="宋体" w:hAnsi="Book Antiqua" w:cs="宋体"/>
          <w:b/>
          <w:bCs/>
          <w:color w:val="auto"/>
          <w:bdr w:val="none" w:sz="0" w:space="0" w:color="auto"/>
          <w:lang w:eastAsia="zh-CN"/>
        </w:rPr>
        <w:t>Xin L</w:t>
      </w:r>
      <w:r w:rsidRPr="008251EF">
        <w:rPr>
          <w:rFonts w:ascii="Book Antiqua" w:eastAsia="宋体" w:hAnsi="Book Antiqua" w:cs="宋体"/>
          <w:color w:val="auto"/>
          <w:bdr w:val="none" w:sz="0" w:space="0" w:color="auto"/>
          <w:lang w:eastAsia="zh-CN"/>
        </w:rPr>
        <w:t xml:space="preserve">, Liao Z, Jiang YP, Li ZS. Indications, detectability, positive findings, total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and complications of diagnostic double-balloon endoscopy: a systematic review of data over the first decade of use.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2011; </w:t>
      </w:r>
      <w:r w:rsidRPr="008251EF">
        <w:rPr>
          <w:rFonts w:ascii="Book Antiqua" w:eastAsia="宋体" w:hAnsi="Book Antiqua" w:cs="宋体"/>
          <w:b/>
          <w:bCs/>
          <w:color w:val="auto"/>
          <w:bdr w:val="none" w:sz="0" w:space="0" w:color="auto"/>
          <w:lang w:eastAsia="zh-CN"/>
        </w:rPr>
        <w:t>74</w:t>
      </w:r>
      <w:r w:rsidRPr="008251EF">
        <w:rPr>
          <w:rFonts w:ascii="Book Antiqua" w:eastAsia="宋体" w:hAnsi="Book Antiqua" w:cs="宋体"/>
          <w:color w:val="auto"/>
          <w:bdr w:val="none" w:sz="0" w:space="0" w:color="auto"/>
          <w:lang w:eastAsia="zh-CN"/>
        </w:rPr>
        <w:t>: 563-570 [PMID: 21620401 DOI: 10.1016/j.gie.2011.03.1239]</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16 </w:t>
      </w:r>
      <w:r w:rsidRPr="008251EF">
        <w:rPr>
          <w:rFonts w:ascii="Book Antiqua" w:eastAsia="宋体" w:hAnsi="Book Antiqua" w:cs="宋体"/>
          <w:b/>
          <w:bCs/>
          <w:color w:val="auto"/>
          <w:bdr w:val="none" w:sz="0" w:space="0" w:color="auto"/>
          <w:lang w:eastAsia="zh-CN"/>
        </w:rPr>
        <w:t>Raju GS</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Gerson</w:t>
      </w:r>
      <w:proofErr w:type="spellEnd"/>
      <w:r w:rsidRPr="008251EF">
        <w:rPr>
          <w:rFonts w:ascii="Book Antiqua" w:eastAsia="宋体" w:hAnsi="Book Antiqua" w:cs="宋体"/>
          <w:color w:val="auto"/>
          <w:bdr w:val="none" w:sz="0" w:space="0" w:color="auto"/>
          <w:lang w:eastAsia="zh-CN"/>
        </w:rPr>
        <w:t xml:space="preserve"> L, Das A, Lewis B. American Gastroenterological Association (AGA) Institute technical </w:t>
      </w:r>
      <w:proofErr w:type="gramStart"/>
      <w:r w:rsidRPr="008251EF">
        <w:rPr>
          <w:rFonts w:ascii="Book Antiqua" w:eastAsia="宋体" w:hAnsi="Book Antiqua" w:cs="宋体"/>
          <w:color w:val="auto"/>
          <w:bdr w:val="none" w:sz="0" w:space="0" w:color="auto"/>
          <w:lang w:eastAsia="zh-CN"/>
        </w:rPr>
        <w:t>review</w:t>
      </w:r>
      <w:proofErr w:type="gramEnd"/>
      <w:r w:rsidRPr="008251EF">
        <w:rPr>
          <w:rFonts w:ascii="Book Antiqua" w:eastAsia="宋体" w:hAnsi="Book Antiqua" w:cs="宋体"/>
          <w:color w:val="auto"/>
          <w:bdr w:val="none" w:sz="0" w:space="0" w:color="auto"/>
          <w:lang w:eastAsia="zh-CN"/>
        </w:rPr>
        <w:t xml:space="preserve"> on obscure gastrointestinal bleeding. </w:t>
      </w:r>
      <w:r w:rsidRPr="008251EF">
        <w:rPr>
          <w:rFonts w:ascii="Book Antiqua" w:eastAsia="宋体" w:hAnsi="Book Antiqua" w:cs="宋体"/>
          <w:i/>
          <w:iCs/>
          <w:color w:val="auto"/>
          <w:bdr w:val="none" w:sz="0" w:space="0" w:color="auto"/>
          <w:lang w:eastAsia="zh-CN"/>
        </w:rPr>
        <w:t>Gastroenterology</w:t>
      </w:r>
      <w:r w:rsidRPr="008251EF">
        <w:rPr>
          <w:rFonts w:ascii="Book Antiqua" w:eastAsia="宋体" w:hAnsi="Book Antiqua" w:cs="宋体"/>
          <w:color w:val="auto"/>
          <w:bdr w:val="none" w:sz="0" w:space="0" w:color="auto"/>
          <w:lang w:eastAsia="zh-CN"/>
        </w:rPr>
        <w:t> 2007; </w:t>
      </w:r>
      <w:r w:rsidRPr="008251EF">
        <w:rPr>
          <w:rFonts w:ascii="Book Antiqua" w:eastAsia="宋体" w:hAnsi="Book Antiqua" w:cs="宋体"/>
          <w:b/>
          <w:bCs/>
          <w:color w:val="auto"/>
          <w:bdr w:val="none" w:sz="0" w:space="0" w:color="auto"/>
          <w:lang w:eastAsia="zh-CN"/>
        </w:rPr>
        <w:t>133</w:t>
      </w:r>
      <w:r w:rsidRPr="008251EF">
        <w:rPr>
          <w:rFonts w:ascii="Book Antiqua" w:eastAsia="宋体" w:hAnsi="Book Antiqua" w:cs="宋体"/>
          <w:color w:val="auto"/>
          <w:bdr w:val="none" w:sz="0" w:space="0" w:color="auto"/>
          <w:lang w:eastAsia="zh-CN"/>
        </w:rPr>
        <w:t>: 1697-1717 [PMID: 17983812]</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8251EF">
        <w:rPr>
          <w:rFonts w:ascii="Book Antiqua" w:eastAsia="宋体" w:hAnsi="Book Antiqua" w:cs="宋体"/>
          <w:color w:val="auto"/>
          <w:bdr w:val="none" w:sz="0" w:space="0" w:color="auto"/>
          <w:lang w:eastAsia="zh-CN"/>
        </w:rPr>
        <w:t>1</w:t>
      </w:r>
      <w:r w:rsidRPr="008251EF">
        <w:rPr>
          <w:rFonts w:ascii="Book Antiqua" w:eastAsia="宋体" w:hAnsi="Book Antiqua" w:cs="宋体" w:hint="eastAsia"/>
          <w:color w:val="auto"/>
          <w:bdr w:val="none" w:sz="0" w:space="0" w:color="auto"/>
          <w:lang w:eastAsia="zh-CN"/>
        </w:rPr>
        <w:t>7</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Lo SK</w:t>
      </w:r>
      <w:r w:rsidRPr="008251EF">
        <w:rPr>
          <w:rFonts w:ascii="Book Antiqua" w:eastAsia="宋体" w:hAnsi="Book Antiqua" w:cs="宋体"/>
          <w:color w:val="auto"/>
          <w:bdr w:val="none" w:sz="0" w:space="0" w:color="auto"/>
          <w:lang w:eastAsia="zh-CN"/>
        </w:rPr>
        <w:t xml:space="preserve">. Techniques, tricks, and complications of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w:t>
      </w:r>
      <w:proofErr w:type="gramEnd"/>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Clin</w:t>
      </w:r>
      <w:proofErr w:type="spellEnd"/>
      <w:r w:rsidRPr="008251EF">
        <w:rPr>
          <w:rFonts w:ascii="Book Antiqua" w:eastAsia="宋体" w:hAnsi="Book Antiqua" w:cs="宋体"/>
          <w:i/>
          <w:iCs/>
          <w:color w:val="auto"/>
          <w:bdr w:val="none" w:sz="0" w:space="0" w:color="auto"/>
          <w:lang w:eastAsia="zh-CN"/>
        </w:rPr>
        <w:t xml:space="preserve"> N Am</w:t>
      </w:r>
      <w:r w:rsidRPr="008251EF">
        <w:rPr>
          <w:rFonts w:ascii="Book Antiqua" w:eastAsia="宋体" w:hAnsi="Book Antiqua" w:cs="宋体"/>
          <w:color w:val="auto"/>
          <w:bdr w:val="none" w:sz="0" w:space="0" w:color="auto"/>
          <w:lang w:eastAsia="zh-CN"/>
        </w:rPr>
        <w:t> 2009; </w:t>
      </w:r>
      <w:r w:rsidRPr="008251EF">
        <w:rPr>
          <w:rFonts w:ascii="Book Antiqua" w:eastAsia="宋体" w:hAnsi="Book Antiqua" w:cs="宋体"/>
          <w:b/>
          <w:bCs/>
          <w:color w:val="auto"/>
          <w:bdr w:val="none" w:sz="0" w:space="0" w:color="auto"/>
          <w:lang w:eastAsia="zh-CN"/>
        </w:rPr>
        <w:t>19</w:t>
      </w:r>
      <w:r w:rsidRPr="008251EF">
        <w:rPr>
          <w:rFonts w:ascii="Book Antiqua" w:eastAsia="宋体" w:hAnsi="Book Antiqua" w:cs="宋体"/>
          <w:color w:val="auto"/>
          <w:bdr w:val="none" w:sz="0" w:space="0" w:color="auto"/>
          <w:lang w:eastAsia="zh-CN"/>
        </w:rPr>
        <w:t>: 381-388 [PMID: 19647647 DOI: 10.1016/j.giec.2009.04.013]</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1</w:t>
      </w:r>
      <w:r w:rsidRPr="008251EF">
        <w:rPr>
          <w:rFonts w:ascii="Book Antiqua" w:eastAsia="宋体" w:hAnsi="Book Antiqua" w:cs="宋体" w:hint="eastAsia"/>
          <w:color w:val="auto"/>
          <w:bdr w:val="none" w:sz="0" w:space="0" w:color="auto"/>
          <w:lang w:eastAsia="zh-CN"/>
        </w:rPr>
        <w:t>8</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 xml:space="preserve">May </w:t>
      </w:r>
      <w:proofErr w:type="gramStart"/>
      <w:r w:rsidRPr="008251EF">
        <w:rPr>
          <w:rFonts w:ascii="Book Antiqua" w:eastAsia="宋体" w:hAnsi="Book Antiqua" w:cs="宋体"/>
          <w:b/>
          <w:bCs/>
          <w:color w:val="auto"/>
          <w:bdr w:val="none" w:sz="0" w:space="0" w:color="auto"/>
          <w:lang w:eastAsia="zh-CN"/>
        </w:rPr>
        <w:t>A</w:t>
      </w:r>
      <w:proofErr w:type="gramEnd"/>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Friesing-Sosnik</w:t>
      </w:r>
      <w:proofErr w:type="spellEnd"/>
      <w:r w:rsidRPr="008251EF">
        <w:rPr>
          <w:rFonts w:ascii="Book Antiqua" w:eastAsia="宋体" w:hAnsi="Book Antiqua" w:cs="宋体"/>
          <w:color w:val="auto"/>
          <w:bdr w:val="none" w:sz="0" w:space="0" w:color="auto"/>
          <w:lang w:eastAsia="zh-CN"/>
        </w:rPr>
        <w:t xml:space="preserve"> T, Manner H, Pohl J, Ell C. Long-term outcome after argon plasma coagulation of small-bowel lesions using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in patients </w:t>
      </w:r>
      <w:r w:rsidRPr="008251EF">
        <w:rPr>
          <w:rFonts w:ascii="Book Antiqua" w:eastAsia="宋体" w:hAnsi="Book Antiqua" w:cs="宋体"/>
          <w:color w:val="auto"/>
          <w:bdr w:val="none" w:sz="0" w:space="0" w:color="auto"/>
          <w:lang w:eastAsia="zh-CN"/>
        </w:rPr>
        <w:lastRenderedPageBreak/>
        <w:t>with mid-gastrointestinal bleeding. </w:t>
      </w:r>
      <w:r w:rsidRPr="008251EF">
        <w:rPr>
          <w:rFonts w:ascii="Book Antiqua" w:eastAsia="宋体" w:hAnsi="Book Antiqua" w:cs="宋体"/>
          <w:i/>
          <w:iCs/>
          <w:color w:val="auto"/>
          <w:bdr w:val="none" w:sz="0" w:space="0" w:color="auto"/>
          <w:lang w:eastAsia="zh-CN"/>
        </w:rPr>
        <w:t>Endoscopy</w:t>
      </w:r>
      <w:r w:rsidRPr="008251EF">
        <w:rPr>
          <w:rFonts w:ascii="Book Antiqua" w:eastAsia="宋体" w:hAnsi="Book Antiqua" w:cs="宋体"/>
          <w:color w:val="auto"/>
          <w:bdr w:val="none" w:sz="0" w:space="0" w:color="auto"/>
          <w:lang w:eastAsia="zh-CN"/>
        </w:rPr>
        <w:t> 2011; </w:t>
      </w:r>
      <w:r w:rsidRPr="008251EF">
        <w:rPr>
          <w:rFonts w:ascii="Book Antiqua" w:eastAsia="宋体" w:hAnsi="Book Antiqua" w:cs="宋体"/>
          <w:b/>
          <w:bCs/>
          <w:color w:val="auto"/>
          <w:bdr w:val="none" w:sz="0" w:space="0" w:color="auto"/>
          <w:lang w:eastAsia="zh-CN"/>
        </w:rPr>
        <w:t>43</w:t>
      </w:r>
      <w:r w:rsidRPr="008251EF">
        <w:rPr>
          <w:rFonts w:ascii="Book Antiqua" w:eastAsia="宋体" w:hAnsi="Book Antiqua" w:cs="宋体"/>
          <w:color w:val="auto"/>
          <w:bdr w:val="none" w:sz="0" w:space="0" w:color="auto"/>
          <w:lang w:eastAsia="zh-CN"/>
        </w:rPr>
        <w:t>: 759-765 [PMID: 21544778 DOI: 10.1055/s-0030-1256388]</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hint="eastAsia"/>
          <w:color w:val="auto"/>
          <w:bdr w:val="none" w:sz="0" w:space="0" w:color="auto"/>
          <w:lang w:eastAsia="zh-CN"/>
        </w:rPr>
        <w:t>19</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 xml:space="preserve">Messer </w:t>
      </w:r>
      <w:proofErr w:type="gramStart"/>
      <w:r w:rsidRPr="008251EF">
        <w:rPr>
          <w:rFonts w:ascii="Book Antiqua" w:eastAsia="宋体" w:hAnsi="Book Antiqua" w:cs="宋体"/>
          <w:b/>
          <w:bCs/>
          <w:color w:val="auto"/>
          <w:bdr w:val="none" w:sz="0" w:space="0" w:color="auto"/>
          <w:lang w:eastAsia="zh-CN"/>
        </w:rPr>
        <w:t>I</w:t>
      </w:r>
      <w:r w:rsidRPr="008251EF">
        <w:rPr>
          <w:rFonts w:ascii="Book Antiqua" w:eastAsia="宋体" w:hAnsi="Book Antiqua" w:cs="宋体"/>
          <w:color w:val="auto"/>
          <w:bdr w:val="none" w:sz="0" w:space="0" w:color="auto"/>
          <w:lang w:eastAsia="zh-CN"/>
        </w:rPr>
        <w:t>,</w:t>
      </w:r>
      <w:proofErr w:type="gramEnd"/>
      <w:r w:rsidRPr="008251EF">
        <w:rPr>
          <w:rFonts w:ascii="Book Antiqua" w:eastAsia="宋体" w:hAnsi="Book Antiqua" w:cs="宋体"/>
          <w:color w:val="auto"/>
          <w:bdr w:val="none" w:sz="0" w:space="0" w:color="auto"/>
          <w:lang w:eastAsia="zh-CN"/>
        </w:rPr>
        <w:t xml:space="preserve"> May A, Manner H, Ell C. Prospective, randomized, single-center trial comparing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and spiral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in patients with suspected small-bowel disorders.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2013; </w:t>
      </w:r>
      <w:r w:rsidRPr="008251EF">
        <w:rPr>
          <w:rFonts w:ascii="Book Antiqua" w:eastAsia="宋体" w:hAnsi="Book Antiqua" w:cs="宋体"/>
          <w:b/>
          <w:bCs/>
          <w:color w:val="auto"/>
          <w:bdr w:val="none" w:sz="0" w:space="0" w:color="auto"/>
          <w:lang w:eastAsia="zh-CN"/>
        </w:rPr>
        <w:t>77</w:t>
      </w:r>
      <w:r w:rsidRPr="008251EF">
        <w:rPr>
          <w:rFonts w:ascii="Book Antiqua" w:eastAsia="宋体" w:hAnsi="Book Antiqua" w:cs="宋体"/>
          <w:color w:val="auto"/>
          <w:bdr w:val="none" w:sz="0" w:space="0" w:color="auto"/>
          <w:lang w:eastAsia="zh-CN"/>
        </w:rPr>
        <w:t>: 241-249 [PMID: 23043851 DOI: 10.1016/j.gie.2012.08.020]</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0</w:t>
      </w:r>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b/>
          <w:bCs/>
          <w:color w:val="auto"/>
          <w:bdr w:val="none" w:sz="0" w:space="0" w:color="auto"/>
          <w:lang w:eastAsia="zh-CN"/>
        </w:rPr>
        <w:t>Byeon</w:t>
      </w:r>
      <w:proofErr w:type="spellEnd"/>
      <w:r w:rsidRPr="008251EF">
        <w:rPr>
          <w:rFonts w:ascii="Book Antiqua" w:eastAsia="宋体" w:hAnsi="Book Antiqua" w:cs="宋体"/>
          <w:b/>
          <w:bCs/>
          <w:color w:val="auto"/>
          <w:bdr w:val="none" w:sz="0" w:space="0" w:color="auto"/>
          <w:lang w:eastAsia="zh-CN"/>
        </w:rPr>
        <w:t xml:space="preserve"> JS</w:t>
      </w:r>
      <w:r w:rsidRPr="008251EF">
        <w:rPr>
          <w:rFonts w:ascii="Book Antiqua" w:eastAsia="宋体" w:hAnsi="Book Antiqua" w:cs="宋体"/>
          <w:color w:val="auto"/>
          <w:bdr w:val="none" w:sz="0" w:space="0" w:color="auto"/>
          <w:lang w:eastAsia="zh-CN"/>
        </w:rPr>
        <w:t xml:space="preserve">, Chung JW, Choi KD, Choi KS, Kim B, </w:t>
      </w:r>
      <w:proofErr w:type="spellStart"/>
      <w:r w:rsidRPr="008251EF">
        <w:rPr>
          <w:rFonts w:ascii="Book Antiqua" w:eastAsia="宋体" w:hAnsi="Book Antiqua" w:cs="宋体"/>
          <w:color w:val="auto"/>
          <w:bdr w:val="none" w:sz="0" w:space="0" w:color="auto"/>
          <w:lang w:eastAsia="zh-CN"/>
        </w:rPr>
        <w:t>Myung</w:t>
      </w:r>
      <w:proofErr w:type="spellEnd"/>
      <w:r w:rsidRPr="008251EF">
        <w:rPr>
          <w:rFonts w:ascii="Book Antiqua" w:eastAsia="宋体" w:hAnsi="Book Antiqua" w:cs="宋体"/>
          <w:color w:val="auto"/>
          <w:bdr w:val="none" w:sz="0" w:space="0" w:color="auto"/>
          <w:lang w:eastAsia="zh-CN"/>
        </w:rPr>
        <w:t xml:space="preserve"> SJ, Yang SK, Kim JH. </w:t>
      </w:r>
      <w:proofErr w:type="gramStart"/>
      <w:r w:rsidRPr="008251EF">
        <w:rPr>
          <w:rFonts w:ascii="Book Antiqua" w:eastAsia="宋体" w:hAnsi="Book Antiqua" w:cs="宋体"/>
          <w:color w:val="auto"/>
          <w:bdr w:val="none" w:sz="0" w:space="0" w:color="auto"/>
          <w:lang w:eastAsia="zh-CN"/>
        </w:rPr>
        <w:t>Clinical features predicting the detection of abnormalities by double balloon endoscopy in patients with suspected small bowel bleeding.</w:t>
      </w:r>
      <w:proofErr w:type="gramEnd"/>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i/>
          <w:iCs/>
          <w:color w:val="auto"/>
          <w:bdr w:val="none" w:sz="0" w:space="0" w:color="auto"/>
          <w:lang w:eastAsia="zh-CN"/>
        </w:rPr>
        <w:t xml:space="preserve">J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Hepatol</w:t>
      </w:r>
      <w:proofErr w:type="spellEnd"/>
      <w:r w:rsidRPr="008251EF">
        <w:rPr>
          <w:rFonts w:ascii="Book Antiqua" w:eastAsia="宋体" w:hAnsi="Book Antiqua" w:cs="宋体"/>
          <w:color w:val="auto"/>
          <w:bdr w:val="none" w:sz="0" w:space="0" w:color="auto"/>
          <w:lang w:eastAsia="zh-CN"/>
        </w:rPr>
        <w:t> 2008; </w:t>
      </w:r>
      <w:r w:rsidRPr="008251EF">
        <w:rPr>
          <w:rFonts w:ascii="Book Antiqua" w:eastAsia="宋体" w:hAnsi="Book Antiqua" w:cs="宋体"/>
          <w:b/>
          <w:bCs/>
          <w:color w:val="auto"/>
          <w:bdr w:val="none" w:sz="0" w:space="0" w:color="auto"/>
          <w:lang w:eastAsia="zh-CN"/>
        </w:rPr>
        <w:t>23</w:t>
      </w:r>
      <w:r w:rsidRPr="008251EF">
        <w:rPr>
          <w:rFonts w:ascii="Book Antiqua" w:eastAsia="宋体" w:hAnsi="Book Antiqua" w:cs="宋体"/>
          <w:color w:val="auto"/>
          <w:bdr w:val="none" w:sz="0" w:space="0" w:color="auto"/>
          <w:lang w:eastAsia="zh-CN"/>
        </w:rPr>
        <w:t>: 1051-1055 [PMID: 18086108]</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1</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Tanaka S</w:t>
      </w:r>
      <w:r w:rsidRPr="008251EF">
        <w:rPr>
          <w:rFonts w:ascii="Book Antiqua" w:eastAsia="宋体" w:hAnsi="Book Antiqua" w:cs="宋体"/>
          <w:color w:val="auto"/>
          <w:bdr w:val="none" w:sz="0" w:space="0" w:color="auto"/>
          <w:lang w:eastAsia="zh-CN"/>
        </w:rPr>
        <w:t xml:space="preserve">, Mitsui K, Yamada Y, </w:t>
      </w:r>
      <w:proofErr w:type="spellStart"/>
      <w:r w:rsidRPr="008251EF">
        <w:rPr>
          <w:rFonts w:ascii="Book Antiqua" w:eastAsia="宋体" w:hAnsi="Book Antiqua" w:cs="宋体"/>
          <w:color w:val="auto"/>
          <w:bdr w:val="none" w:sz="0" w:space="0" w:color="auto"/>
          <w:lang w:eastAsia="zh-CN"/>
        </w:rPr>
        <w:t>Ehara</w:t>
      </w:r>
      <w:proofErr w:type="spellEnd"/>
      <w:r w:rsidRPr="008251EF">
        <w:rPr>
          <w:rFonts w:ascii="Book Antiqua" w:eastAsia="宋体" w:hAnsi="Book Antiqua" w:cs="宋体"/>
          <w:color w:val="auto"/>
          <w:bdr w:val="none" w:sz="0" w:space="0" w:color="auto"/>
          <w:lang w:eastAsia="zh-CN"/>
        </w:rPr>
        <w:t xml:space="preserve"> A, Kobayashi T, </w:t>
      </w:r>
      <w:proofErr w:type="spellStart"/>
      <w:r w:rsidRPr="008251EF">
        <w:rPr>
          <w:rFonts w:ascii="Book Antiqua" w:eastAsia="宋体" w:hAnsi="Book Antiqua" w:cs="宋体"/>
          <w:color w:val="auto"/>
          <w:bdr w:val="none" w:sz="0" w:space="0" w:color="auto"/>
          <w:lang w:eastAsia="zh-CN"/>
        </w:rPr>
        <w:t>Seo</w:t>
      </w:r>
      <w:proofErr w:type="spellEnd"/>
      <w:r w:rsidRPr="008251EF">
        <w:rPr>
          <w:rFonts w:ascii="Book Antiqua" w:eastAsia="宋体" w:hAnsi="Book Antiqua" w:cs="宋体"/>
          <w:color w:val="auto"/>
          <w:bdr w:val="none" w:sz="0" w:space="0" w:color="auto"/>
          <w:lang w:eastAsia="zh-CN"/>
        </w:rPr>
        <w:t xml:space="preserve"> T, </w:t>
      </w:r>
      <w:proofErr w:type="spellStart"/>
      <w:r w:rsidRPr="008251EF">
        <w:rPr>
          <w:rFonts w:ascii="Book Antiqua" w:eastAsia="宋体" w:hAnsi="Book Antiqua" w:cs="宋体"/>
          <w:color w:val="auto"/>
          <w:bdr w:val="none" w:sz="0" w:space="0" w:color="auto"/>
          <w:lang w:eastAsia="zh-CN"/>
        </w:rPr>
        <w:t>Tatsuguchi</w:t>
      </w:r>
      <w:proofErr w:type="spellEnd"/>
      <w:r w:rsidRPr="008251EF">
        <w:rPr>
          <w:rFonts w:ascii="Book Antiqua" w:eastAsia="宋体" w:hAnsi="Book Antiqua" w:cs="宋体"/>
          <w:color w:val="auto"/>
          <w:bdr w:val="none" w:sz="0" w:space="0" w:color="auto"/>
          <w:lang w:eastAsia="zh-CN"/>
        </w:rPr>
        <w:t xml:space="preserve"> A, Fujimori S, </w:t>
      </w:r>
      <w:proofErr w:type="spellStart"/>
      <w:r w:rsidRPr="008251EF">
        <w:rPr>
          <w:rFonts w:ascii="Book Antiqua" w:eastAsia="宋体" w:hAnsi="Book Antiqua" w:cs="宋体"/>
          <w:color w:val="auto"/>
          <w:bdr w:val="none" w:sz="0" w:space="0" w:color="auto"/>
          <w:lang w:eastAsia="zh-CN"/>
        </w:rPr>
        <w:t>Gudis</w:t>
      </w:r>
      <w:proofErr w:type="spellEnd"/>
      <w:r w:rsidRPr="008251EF">
        <w:rPr>
          <w:rFonts w:ascii="Book Antiqua" w:eastAsia="宋体" w:hAnsi="Book Antiqua" w:cs="宋体"/>
          <w:color w:val="auto"/>
          <w:bdr w:val="none" w:sz="0" w:space="0" w:color="auto"/>
          <w:lang w:eastAsia="zh-CN"/>
        </w:rPr>
        <w:t xml:space="preserve"> K, Sakamoto C. Diagnostic yield of double-balloon endoscopy in patients with obscure GI bleeding.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2008; </w:t>
      </w:r>
      <w:r w:rsidRPr="008251EF">
        <w:rPr>
          <w:rFonts w:ascii="Book Antiqua" w:eastAsia="宋体" w:hAnsi="Book Antiqua" w:cs="宋体"/>
          <w:b/>
          <w:bCs/>
          <w:color w:val="auto"/>
          <w:bdr w:val="none" w:sz="0" w:space="0" w:color="auto"/>
          <w:lang w:eastAsia="zh-CN"/>
        </w:rPr>
        <w:t>68</w:t>
      </w:r>
      <w:r w:rsidRPr="008251EF">
        <w:rPr>
          <w:rFonts w:ascii="Book Antiqua" w:eastAsia="宋体" w:hAnsi="Book Antiqua" w:cs="宋体"/>
          <w:color w:val="auto"/>
          <w:bdr w:val="none" w:sz="0" w:space="0" w:color="auto"/>
          <w:lang w:eastAsia="zh-CN"/>
        </w:rPr>
        <w:t>: 683-691 [PMID: 18561920 DOI: 10.1016/j.gie.2008.03.1062]</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2</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Bollinger E</w:t>
      </w:r>
      <w:r w:rsidRPr="008251EF">
        <w:rPr>
          <w:rFonts w:ascii="Book Antiqua" w:eastAsia="宋体" w:hAnsi="Book Antiqua" w:cs="宋体"/>
          <w:color w:val="auto"/>
          <w:bdr w:val="none" w:sz="0" w:space="0" w:color="auto"/>
          <w:lang w:eastAsia="zh-CN"/>
        </w:rPr>
        <w:t xml:space="preserve">, Raines D, </w:t>
      </w:r>
      <w:proofErr w:type="spellStart"/>
      <w:r w:rsidRPr="008251EF">
        <w:rPr>
          <w:rFonts w:ascii="Book Antiqua" w:eastAsia="宋体" w:hAnsi="Book Antiqua" w:cs="宋体"/>
          <w:color w:val="auto"/>
          <w:bdr w:val="none" w:sz="0" w:space="0" w:color="auto"/>
          <w:lang w:eastAsia="zh-CN"/>
        </w:rPr>
        <w:t>Saitta</w:t>
      </w:r>
      <w:proofErr w:type="spellEnd"/>
      <w:r w:rsidRPr="008251EF">
        <w:rPr>
          <w:rFonts w:ascii="Book Antiqua" w:eastAsia="宋体" w:hAnsi="Book Antiqua" w:cs="宋体"/>
          <w:color w:val="auto"/>
          <w:bdr w:val="none" w:sz="0" w:space="0" w:color="auto"/>
          <w:lang w:eastAsia="zh-CN"/>
        </w:rPr>
        <w:t xml:space="preserve"> P. Distribution of bleeding gastrointestinal </w:t>
      </w:r>
      <w:proofErr w:type="spellStart"/>
      <w:r w:rsidRPr="008251EF">
        <w:rPr>
          <w:rFonts w:ascii="Book Antiqua" w:eastAsia="宋体" w:hAnsi="Book Antiqua" w:cs="宋体"/>
          <w:color w:val="auto"/>
          <w:bdr w:val="none" w:sz="0" w:space="0" w:color="auto"/>
          <w:lang w:eastAsia="zh-CN"/>
        </w:rPr>
        <w:t>angioectasias</w:t>
      </w:r>
      <w:proofErr w:type="spellEnd"/>
      <w:r w:rsidRPr="008251EF">
        <w:rPr>
          <w:rFonts w:ascii="Book Antiqua" w:eastAsia="宋体" w:hAnsi="Book Antiqua" w:cs="宋体"/>
          <w:color w:val="auto"/>
          <w:bdr w:val="none" w:sz="0" w:space="0" w:color="auto"/>
          <w:lang w:eastAsia="zh-CN"/>
        </w:rPr>
        <w:t xml:space="preserve"> in a Western population. </w:t>
      </w:r>
      <w:r w:rsidRPr="008251EF">
        <w:rPr>
          <w:rFonts w:ascii="Book Antiqua" w:eastAsia="宋体" w:hAnsi="Book Antiqua" w:cs="宋体"/>
          <w:i/>
          <w:iCs/>
          <w:color w:val="auto"/>
          <w:bdr w:val="none" w:sz="0" w:space="0" w:color="auto"/>
          <w:lang w:eastAsia="zh-CN"/>
        </w:rPr>
        <w:t xml:space="preserve">World J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color w:val="auto"/>
          <w:bdr w:val="none" w:sz="0" w:space="0" w:color="auto"/>
          <w:lang w:eastAsia="zh-CN"/>
        </w:rPr>
        <w:t> 2012; </w:t>
      </w:r>
      <w:r w:rsidRPr="008251EF">
        <w:rPr>
          <w:rFonts w:ascii="Book Antiqua" w:eastAsia="宋体" w:hAnsi="Book Antiqua" w:cs="宋体"/>
          <w:b/>
          <w:bCs/>
          <w:color w:val="auto"/>
          <w:bdr w:val="none" w:sz="0" w:space="0" w:color="auto"/>
          <w:lang w:eastAsia="zh-CN"/>
        </w:rPr>
        <w:t>18</w:t>
      </w:r>
      <w:r w:rsidRPr="008251EF">
        <w:rPr>
          <w:rFonts w:ascii="Book Antiqua" w:eastAsia="宋体" w:hAnsi="Book Antiqua" w:cs="宋体"/>
          <w:color w:val="auto"/>
          <w:bdr w:val="none" w:sz="0" w:space="0" w:color="auto"/>
          <w:lang w:eastAsia="zh-CN"/>
        </w:rPr>
        <w:t>: 6235-6239 [PMID: 23180943 DOI: 10.3748/wjg.v18.i43.6235]</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3</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Fry LC</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Bellutti</w:t>
      </w:r>
      <w:proofErr w:type="spellEnd"/>
      <w:r w:rsidRPr="008251EF">
        <w:rPr>
          <w:rFonts w:ascii="Book Antiqua" w:eastAsia="宋体" w:hAnsi="Book Antiqua" w:cs="宋体"/>
          <w:color w:val="auto"/>
          <w:bdr w:val="none" w:sz="0" w:space="0" w:color="auto"/>
          <w:lang w:eastAsia="zh-CN"/>
        </w:rPr>
        <w:t xml:space="preserve"> M, Neumann H, </w:t>
      </w:r>
      <w:proofErr w:type="spellStart"/>
      <w:r w:rsidRPr="008251EF">
        <w:rPr>
          <w:rFonts w:ascii="Book Antiqua" w:eastAsia="宋体" w:hAnsi="Book Antiqua" w:cs="宋体"/>
          <w:color w:val="auto"/>
          <w:bdr w:val="none" w:sz="0" w:space="0" w:color="auto"/>
          <w:lang w:eastAsia="zh-CN"/>
        </w:rPr>
        <w:t>Malfertheiner</w:t>
      </w:r>
      <w:proofErr w:type="spellEnd"/>
      <w:r w:rsidRPr="008251EF">
        <w:rPr>
          <w:rFonts w:ascii="Book Antiqua" w:eastAsia="宋体" w:hAnsi="Book Antiqua" w:cs="宋体"/>
          <w:color w:val="auto"/>
          <w:bdr w:val="none" w:sz="0" w:space="0" w:color="auto"/>
          <w:lang w:eastAsia="zh-CN"/>
        </w:rPr>
        <w:t xml:space="preserve"> P, </w:t>
      </w:r>
      <w:proofErr w:type="spellStart"/>
      <w:r w:rsidRPr="008251EF">
        <w:rPr>
          <w:rFonts w:ascii="Book Antiqua" w:eastAsia="宋体" w:hAnsi="Book Antiqua" w:cs="宋体"/>
          <w:color w:val="auto"/>
          <w:bdr w:val="none" w:sz="0" w:space="0" w:color="auto"/>
          <w:lang w:eastAsia="zh-CN"/>
        </w:rPr>
        <w:t>Mönkemüller</w:t>
      </w:r>
      <w:proofErr w:type="spellEnd"/>
      <w:r w:rsidRPr="008251EF">
        <w:rPr>
          <w:rFonts w:ascii="Book Antiqua" w:eastAsia="宋体" w:hAnsi="Book Antiqua" w:cs="宋体"/>
          <w:color w:val="auto"/>
          <w:bdr w:val="none" w:sz="0" w:space="0" w:color="auto"/>
          <w:lang w:eastAsia="zh-CN"/>
        </w:rPr>
        <w:t xml:space="preserve"> K. Incidence of bleeding lesions within reach of conventional upper and lower endoscopes in patients undergoing double-balloon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xml:space="preserve"> for obscure gastrointestinal bleeding. </w:t>
      </w:r>
      <w:r w:rsidRPr="008251EF">
        <w:rPr>
          <w:rFonts w:ascii="Book Antiqua" w:eastAsia="宋体" w:hAnsi="Book Antiqua" w:cs="宋体"/>
          <w:i/>
          <w:iCs/>
          <w:color w:val="auto"/>
          <w:bdr w:val="none" w:sz="0" w:space="0" w:color="auto"/>
          <w:lang w:eastAsia="zh-CN"/>
        </w:rPr>
        <w:t xml:space="preserve">Aliment </w:t>
      </w:r>
      <w:proofErr w:type="spellStart"/>
      <w:r w:rsidRPr="008251EF">
        <w:rPr>
          <w:rFonts w:ascii="Book Antiqua" w:eastAsia="宋体" w:hAnsi="Book Antiqua" w:cs="宋体"/>
          <w:i/>
          <w:iCs/>
          <w:color w:val="auto"/>
          <w:bdr w:val="none" w:sz="0" w:space="0" w:color="auto"/>
          <w:lang w:eastAsia="zh-CN"/>
        </w:rPr>
        <w:t>Pharmacol</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Ther</w:t>
      </w:r>
      <w:proofErr w:type="spellEnd"/>
      <w:r w:rsidRPr="008251EF">
        <w:rPr>
          <w:rFonts w:ascii="Book Antiqua" w:eastAsia="宋体" w:hAnsi="Book Antiqua" w:cs="宋体"/>
          <w:color w:val="auto"/>
          <w:bdr w:val="none" w:sz="0" w:space="0" w:color="auto"/>
          <w:lang w:eastAsia="zh-CN"/>
        </w:rPr>
        <w:t> 2009; </w:t>
      </w:r>
      <w:r w:rsidRPr="008251EF">
        <w:rPr>
          <w:rFonts w:ascii="Book Antiqua" w:eastAsia="宋体" w:hAnsi="Book Antiqua" w:cs="宋体"/>
          <w:b/>
          <w:bCs/>
          <w:color w:val="auto"/>
          <w:bdr w:val="none" w:sz="0" w:space="0" w:color="auto"/>
          <w:lang w:eastAsia="zh-CN"/>
        </w:rPr>
        <w:t>29</w:t>
      </w:r>
      <w:r w:rsidRPr="008251EF">
        <w:rPr>
          <w:rFonts w:ascii="Book Antiqua" w:eastAsia="宋体" w:hAnsi="Book Antiqua" w:cs="宋体"/>
          <w:color w:val="auto"/>
          <w:bdr w:val="none" w:sz="0" w:space="0" w:color="auto"/>
          <w:lang w:eastAsia="zh-CN"/>
        </w:rPr>
        <w:t>: 342-349 [PMID: 19035975 DOI: 10.1111/j.1365-2036.2008.03888.x]</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4</w:t>
      </w:r>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b/>
          <w:bCs/>
          <w:color w:val="auto"/>
          <w:bdr w:val="none" w:sz="0" w:space="0" w:color="auto"/>
          <w:lang w:eastAsia="zh-CN"/>
        </w:rPr>
        <w:t>Byeon</w:t>
      </w:r>
      <w:proofErr w:type="spellEnd"/>
      <w:r w:rsidRPr="008251EF">
        <w:rPr>
          <w:rFonts w:ascii="Book Antiqua" w:eastAsia="宋体" w:hAnsi="Book Antiqua" w:cs="宋体"/>
          <w:b/>
          <w:bCs/>
          <w:color w:val="auto"/>
          <w:bdr w:val="none" w:sz="0" w:space="0" w:color="auto"/>
          <w:lang w:eastAsia="zh-CN"/>
        </w:rPr>
        <w:t xml:space="preserve"> JS</w:t>
      </w:r>
      <w:r w:rsidRPr="008251EF">
        <w:rPr>
          <w:rFonts w:ascii="Book Antiqua" w:eastAsia="宋体" w:hAnsi="Book Antiqua" w:cs="宋体"/>
          <w:color w:val="auto"/>
          <w:bdr w:val="none" w:sz="0" w:space="0" w:color="auto"/>
          <w:lang w:eastAsia="zh-CN"/>
        </w:rPr>
        <w:t>, Mann NK, Jamil LH, Lo SK.</w:t>
      </w:r>
      <w:proofErr w:type="gramEnd"/>
      <w:r w:rsidRPr="008251EF">
        <w:rPr>
          <w:rFonts w:ascii="Book Antiqua" w:eastAsia="宋体" w:hAnsi="Book Antiqua" w:cs="宋体"/>
          <w:color w:val="auto"/>
          <w:bdr w:val="none" w:sz="0" w:space="0" w:color="auto"/>
          <w:lang w:eastAsia="zh-CN"/>
        </w:rPr>
        <w:t xml:space="preserve"> Is a repeat double balloon endoscopy in the same direction useful in patients with recurrent obscure gastrointestinal bleeding? </w:t>
      </w:r>
      <w:r w:rsidRPr="008251EF">
        <w:rPr>
          <w:rFonts w:ascii="Book Antiqua" w:eastAsia="宋体" w:hAnsi="Book Antiqua" w:cs="宋体"/>
          <w:i/>
          <w:iCs/>
          <w:color w:val="auto"/>
          <w:bdr w:val="none" w:sz="0" w:space="0" w:color="auto"/>
          <w:lang w:eastAsia="zh-CN"/>
        </w:rPr>
        <w:t xml:space="preserve">J </w:t>
      </w:r>
      <w:proofErr w:type="spellStart"/>
      <w:r w:rsidRPr="008251EF">
        <w:rPr>
          <w:rFonts w:ascii="Book Antiqua" w:eastAsia="宋体" w:hAnsi="Book Antiqua" w:cs="宋体"/>
          <w:i/>
          <w:iCs/>
          <w:color w:val="auto"/>
          <w:bdr w:val="none" w:sz="0" w:space="0" w:color="auto"/>
          <w:lang w:eastAsia="zh-CN"/>
        </w:rPr>
        <w:t>Clin</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Gastroenterol</w:t>
      </w:r>
      <w:proofErr w:type="spellEnd"/>
      <w:r w:rsidRPr="008251EF">
        <w:rPr>
          <w:rFonts w:ascii="Book Antiqua" w:eastAsia="宋体" w:hAnsi="Book Antiqua" w:cs="宋体"/>
          <w:color w:val="auto"/>
          <w:bdr w:val="none" w:sz="0" w:space="0" w:color="auto"/>
          <w:lang w:eastAsia="zh-CN"/>
        </w:rPr>
        <w:t> 2013; </w:t>
      </w:r>
      <w:r w:rsidRPr="008251EF">
        <w:rPr>
          <w:rFonts w:ascii="Book Antiqua" w:eastAsia="宋体" w:hAnsi="Book Antiqua" w:cs="宋体"/>
          <w:b/>
          <w:bCs/>
          <w:color w:val="auto"/>
          <w:bdr w:val="none" w:sz="0" w:space="0" w:color="auto"/>
          <w:lang w:eastAsia="zh-CN"/>
        </w:rPr>
        <w:t>47</w:t>
      </w:r>
      <w:r w:rsidRPr="008251EF">
        <w:rPr>
          <w:rFonts w:ascii="Book Antiqua" w:eastAsia="宋体" w:hAnsi="Book Antiqua" w:cs="宋体"/>
          <w:color w:val="auto"/>
          <w:bdr w:val="none" w:sz="0" w:space="0" w:color="auto"/>
          <w:lang w:eastAsia="zh-CN"/>
        </w:rPr>
        <w:t>: 496-500 [PMID: 23388844 DOI: 10.1097/MCG.0b013e318275dabd]</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t>2</w:t>
      </w:r>
      <w:r w:rsidRPr="008251EF">
        <w:rPr>
          <w:rFonts w:ascii="Book Antiqua" w:eastAsia="宋体" w:hAnsi="Book Antiqua" w:cs="宋体" w:hint="eastAsia"/>
          <w:color w:val="auto"/>
          <w:bdr w:val="none" w:sz="0" w:space="0" w:color="auto"/>
          <w:lang w:eastAsia="zh-CN"/>
        </w:rPr>
        <w:t>5</w:t>
      </w:r>
      <w:r w:rsidRPr="008251EF">
        <w:rPr>
          <w:rFonts w:ascii="Book Antiqua" w:eastAsia="宋体" w:hAnsi="Book Antiqua" w:cs="宋体"/>
          <w:color w:val="auto"/>
          <w:bdr w:val="none" w:sz="0" w:space="0" w:color="auto"/>
          <w:lang w:eastAsia="zh-CN"/>
        </w:rPr>
        <w:t> </w:t>
      </w:r>
      <w:r w:rsidRPr="008251EF">
        <w:rPr>
          <w:rFonts w:ascii="Book Antiqua" w:eastAsia="宋体" w:hAnsi="Book Antiqua" w:cs="宋体"/>
          <w:b/>
          <w:bCs/>
          <w:color w:val="auto"/>
          <w:bdr w:val="none" w:sz="0" w:space="0" w:color="auto"/>
          <w:lang w:eastAsia="zh-CN"/>
        </w:rPr>
        <w:t>Fujita M</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Manabe</w:t>
      </w:r>
      <w:proofErr w:type="spellEnd"/>
      <w:r w:rsidRPr="008251EF">
        <w:rPr>
          <w:rFonts w:ascii="Book Antiqua" w:eastAsia="宋体" w:hAnsi="Book Antiqua" w:cs="宋体"/>
          <w:color w:val="auto"/>
          <w:bdr w:val="none" w:sz="0" w:space="0" w:color="auto"/>
          <w:lang w:eastAsia="zh-CN"/>
        </w:rPr>
        <w:t xml:space="preserve"> N, Honda K, Tarumi K, </w:t>
      </w:r>
      <w:proofErr w:type="spellStart"/>
      <w:r w:rsidRPr="008251EF">
        <w:rPr>
          <w:rFonts w:ascii="Book Antiqua" w:eastAsia="宋体" w:hAnsi="Book Antiqua" w:cs="宋体"/>
          <w:color w:val="auto"/>
          <w:bdr w:val="none" w:sz="0" w:space="0" w:color="auto"/>
          <w:lang w:eastAsia="zh-CN"/>
        </w:rPr>
        <w:t>Murao</w:t>
      </w:r>
      <w:proofErr w:type="spellEnd"/>
      <w:r w:rsidRPr="008251EF">
        <w:rPr>
          <w:rFonts w:ascii="Book Antiqua" w:eastAsia="宋体" w:hAnsi="Book Antiqua" w:cs="宋体"/>
          <w:color w:val="auto"/>
          <w:bdr w:val="none" w:sz="0" w:space="0" w:color="auto"/>
          <w:lang w:eastAsia="zh-CN"/>
        </w:rPr>
        <w:t xml:space="preserve"> T, </w:t>
      </w:r>
      <w:proofErr w:type="spellStart"/>
      <w:r w:rsidRPr="008251EF">
        <w:rPr>
          <w:rFonts w:ascii="Book Antiqua" w:eastAsia="宋体" w:hAnsi="Book Antiqua" w:cs="宋体"/>
          <w:color w:val="auto"/>
          <w:bdr w:val="none" w:sz="0" w:space="0" w:color="auto"/>
          <w:lang w:eastAsia="zh-CN"/>
        </w:rPr>
        <w:t>Katada</w:t>
      </w:r>
      <w:proofErr w:type="spellEnd"/>
      <w:r w:rsidRPr="008251EF">
        <w:rPr>
          <w:rFonts w:ascii="Book Antiqua" w:eastAsia="宋体" w:hAnsi="Book Antiqua" w:cs="宋体"/>
          <w:color w:val="auto"/>
          <w:bdr w:val="none" w:sz="0" w:space="0" w:color="auto"/>
          <w:lang w:eastAsia="zh-CN"/>
        </w:rPr>
        <w:t xml:space="preserve"> S, Kimura Y, Matsumoto H, </w:t>
      </w:r>
      <w:proofErr w:type="spellStart"/>
      <w:r w:rsidRPr="008251EF">
        <w:rPr>
          <w:rFonts w:ascii="Book Antiqua" w:eastAsia="宋体" w:hAnsi="Book Antiqua" w:cs="宋体"/>
          <w:color w:val="auto"/>
          <w:bdr w:val="none" w:sz="0" w:space="0" w:color="auto"/>
          <w:lang w:eastAsia="zh-CN"/>
        </w:rPr>
        <w:t>Kamada</w:t>
      </w:r>
      <w:proofErr w:type="spellEnd"/>
      <w:r w:rsidRPr="008251EF">
        <w:rPr>
          <w:rFonts w:ascii="Book Antiqua" w:eastAsia="宋体" w:hAnsi="Book Antiqua" w:cs="宋体"/>
          <w:color w:val="auto"/>
          <w:bdr w:val="none" w:sz="0" w:space="0" w:color="auto"/>
          <w:lang w:eastAsia="zh-CN"/>
        </w:rPr>
        <w:t xml:space="preserve"> T, </w:t>
      </w:r>
      <w:proofErr w:type="spellStart"/>
      <w:r w:rsidRPr="008251EF">
        <w:rPr>
          <w:rFonts w:ascii="Book Antiqua" w:eastAsia="宋体" w:hAnsi="Book Antiqua" w:cs="宋体"/>
          <w:color w:val="auto"/>
          <w:bdr w:val="none" w:sz="0" w:space="0" w:color="auto"/>
          <w:lang w:eastAsia="zh-CN"/>
        </w:rPr>
        <w:t>Shiotani</w:t>
      </w:r>
      <w:proofErr w:type="spellEnd"/>
      <w:r w:rsidRPr="008251EF">
        <w:rPr>
          <w:rFonts w:ascii="Book Antiqua" w:eastAsia="宋体" w:hAnsi="Book Antiqua" w:cs="宋体"/>
          <w:color w:val="auto"/>
          <w:bdr w:val="none" w:sz="0" w:space="0" w:color="auto"/>
          <w:lang w:eastAsia="zh-CN"/>
        </w:rPr>
        <w:t xml:space="preserve"> A, </w:t>
      </w:r>
      <w:proofErr w:type="spellStart"/>
      <w:r w:rsidRPr="008251EF">
        <w:rPr>
          <w:rFonts w:ascii="Book Antiqua" w:eastAsia="宋体" w:hAnsi="Book Antiqua" w:cs="宋体"/>
          <w:color w:val="auto"/>
          <w:bdr w:val="none" w:sz="0" w:space="0" w:color="auto"/>
          <w:lang w:eastAsia="zh-CN"/>
        </w:rPr>
        <w:t>Hata</w:t>
      </w:r>
      <w:proofErr w:type="spellEnd"/>
      <w:r w:rsidRPr="008251EF">
        <w:rPr>
          <w:rFonts w:ascii="Book Antiqua" w:eastAsia="宋体" w:hAnsi="Book Antiqua" w:cs="宋体"/>
          <w:color w:val="auto"/>
          <w:bdr w:val="none" w:sz="0" w:space="0" w:color="auto"/>
          <w:lang w:eastAsia="zh-CN"/>
        </w:rPr>
        <w:t xml:space="preserve"> J, </w:t>
      </w:r>
      <w:proofErr w:type="spellStart"/>
      <w:r w:rsidRPr="008251EF">
        <w:rPr>
          <w:rFonts w:ascii="Book Antiqua" w:eastAsia="宋体" w:hAnsi="Book Antiqua" w:cs="宋体"/>
          <w:color w:val="auto"/>
          <w:bdr w:val="none" w:sz="0" w:space="0" w:color="auto"/>
          <w:lang w:eastAsia="zh-CN"/>
        </w:rPr>
        <w:t>Haruma</w:t>
      </w:r>
      <w:proofErr w:type="spellEnd"/>
      <w:r w:rsidRPr="008251EF">
        <w:rPr>
          <w:rFonts w:ascii="Book Antiqua" w:eastAsia="宋体" w:hAnsi="Book Antiqua" w:cs="宋体"/>
          <w:color w:val="auto"/>
          <w:bdr w:val="none" w:sz="0" w:space="0" w:color="auto"/>
          <w:lang w:eastAsia="zh-CN"/>
        </w:rPr>
        <w:t xml:space="preserve"> K. Long-term outcome after double-balloon endoscopy in patients with obscure gastrointestinal bleeding. </w:t>
      </w:r>
      <w:r w:rsidRPr="008251EF">
        <w:rPr>
          <w:rFonts w:ascii="Book Antiqua" w:eastAsia="宋体" w:hAnsi="Book Antiqua" w:cs="宋体"/>
          <w:i/>
          <w:iCs/>
          <w:color w:val="auto"/>
          <w:bdr w:val="none" w:sz="0" w:space="0" w:color="auto"/>
          <w:lang w:eastAsia="zh-CN"/>
        </w:rPr>
        <w:t>Digestion</w:t>
      </w:r>
      <w:r w:rsidRPr="008251EF">
        <w:rPr>
          <w:rFonts w:ascii="Book Antiqua" w:eastAsia="宋体" w:hAnsi="Book Antiqua" w:cs="宋体"/>
          <w:color w:val="auto"/>
          <w:bdr w:val="none" w:sz="0" w:space="0" w:color="auto"/>
          <w:lang w:eastAsia="zh-CN"/>
        </w:rPr>
        <w:t> 2010; </w:t>
      </w:r>
      <w:r w:rsidRPr="008251EF">
        <w:rPr>
          <w:rFonts w:ascii="Book Antiqua" w:eastAsia="宋体" w:hAnsi="Book Antiqua" w:cs="宋体"/>
          <w:b/>
          <w:bCs/>
          <w:color w:val="auto"/>
          <w:bdr w:val="none" w:sz="0" w:space="0" w:color="auto"/>
          <w:lang w:eastAsia="zh-CN"/>
        </w:rPr>
        <w:t>82</w:t>
      </w:r>
      <w:r w:rsidRPr="008251EF">
        <w:rPr>
          <w:rFonts w:ascii="Book Antiqua" w:eastAsia="宋体" w:hAnsi="Book Antiqua" w:cs="宋体"/>
          <w:color w:val="auto"/>
          <w:bdr w:val="none" w:sz="0" w:space="0" w:color="auto"/>
          <w:lang w:eastAsia="zh-CN"/>
        </w:rPr>
        <w:t>: 173-178 [PMID: 20588030 DOI: 10.1159/000313360]</w:t>
      </w:r>
    </w:p>
    <w:p w:rsidR="0017106D" w:rsidRPr="008251EF" w:rsidRDefault="0017106D" w:rsidP="001710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251EF">
        <w:rPr>
          <w:rFonts w:ascii="Book Antiqua" w:eastAsia="宋体" w:hAnsi="Book Antiqua" w:cs="宋体"/>
          <w:color w:val="auto"/>
          <w:bdr w:val="none" w:sz="0" w:space="0" w:color="auto"/>
          <w:lang w:eastAsia="zh-CN"/>
        </w:rPr>
        <w:lastRenderedPageBreak/>
        <w:t>2</w:t>
      </w:r>
      <w:r w:rsidRPr="008251EF">
        <w:rPr>
          <w:rFonts w:ascii="Book Antiqua" w:eastAsia="宋体" w:hAnsi="Book Antiqua" w:cs="宋体" w:hint="eastAsia"/>
          <w:color w:val="auto"/>
          <w:bdr w:val="none" w:sz="0" w:space="0" w:color="auto"/>
          <w:lang w:eastAsia="zh-CN"/>
        </w:rPr>
        <w:t>6</w:t>
      </w:r>
      <w:r w:rsidRPr="008251EF">
        <w:rPr>
          <w:rFonts w:ascii="Book Antiqua" w:eastAsia="宋体" w:hAnsi="Book Antiqua" w:cs="宋体"/>
          <w:color w:val="auto"/>
          <w:bdr w:val="none" w:sz="0" w:space="0" w:color="auto"/>
          <w:lang w:eastAsia="zh-CN"/>
        </w:rPr>
        <w:t> </w:t>
      </w:r>
      <w:proofErr w:type="spellStart"/>
      <w:r w:rsidRPr="008251EF">
        <w:rPr>
          <w:rFonts w:ascii="Book Antiqua" w:eastAsia="宋体" w:hAnsi="Book Antiqua" w:cs="宋体"/>
          <w:b/>
          <w:bCs/>
          <w:color w:val="auto"/>
          <w:bdr w:val="none" w:sz="0" w:space="0" w:color="auto"/>
          <w:lang w:eastAsia="zh-CN"/>
        </w:rPr>
        <w:t>Sanaka</w:t>
      </w:r>
      <w:proofErr w:type="spellEnd"/>
      <w:r w:rsidRPr="008251EF">
        <w:rPr>
          <w:rFonts w:ascii="Book Antiqua" w:eastAsia="宋体" w:hAnsi="Book Antiqua" w:cs="宋体"/>
          <w:b/>
          <w:bCs/>
          <w:color w:val="auto"/>
          <w:bdr w:val="none" w:sz="0" w:space="0" w:color="auto"/>
          <w:lang w:eastAsia="zh-CN"/>
        </w:rPr>
        <w:t xml:space="preserve"> MR</w:t>
      </w:r>
      <w:r w:rsidRPr="008251EF">
        <w:rPr>
          <w:rFonts w:ascii="Book Antiqua" w:eastAsia="宋体" w:hAnsi="Book Antiqua" w:cs="宋体"/>
          <w:color w:val="auto"/>
          <w:bdr w:val="none" w:sz="0" w:space="0" w:color="auto"/>
          <w:lang w:eastAsia="zh-CN"/>
        </w:rPr>
        <w:t xml:space="preserve">, </w:t>
      </w:r>
      <w:proofErr w:type="spellStart"/>
      <w:r w:rsidRPr="008251EF">
        <w:rPr>
          <w:rFonts w:ascii="Book Antiqua" w:eastAsia="宋体" w:hAnsi="Book Antiqua" w:cs="宋体"/>
          <w:color w:val="auto"/>
          <w:bdr w:val="none" w:sz="0" w:space="0" w:color="auto"/>
          <w:lang w:eastAsia="zh-CN"/>
        </w:rPr>
        <w:t>Navaneethan</w:t>
      </w:r>
      <w:proofErr w:type="spellEnd"/>
      <w:r w:rsidRPr="008251EF">
        <w:rPr>
          <w:rFonts w:ascii="Book Antiqua" w:eastAsia="宋体" w:hAnsi="Book Antiqua" w:cs="宋体"/>
          <w:color w:val="auto"/>
          <w:bdr w:val="none" w:sz="0" w:space="0" w:color="auto"/>
          <w:lang w:eastAsia="zh-CN"/>
        </w:rPr>
        <w:t xml:space="preserve"> U, Upchurch BR, Lopez R, </w:t>
      </w:r>
      <w:proofErr w:type="spellStart"/>
      <w:r w:rsidRPr="008251EF">
        <w:rPr>
          <w:rFonts w:ascii="Book Antiqua" w:eastAsia="宋体" w:hAnsi="Book Antiqua" w:cs="宋体"/>
          <w:color w:val="auto"/>
          <w:bdr w:val="none" w:sz="0" w:space="0" w:color="auto"/>
          <w:lang w:eastAsia="zh-CN"/>
        </w:rPr>
        <w:t>Vannoy</w:t>
      </w:r>
      <w:proofErr w:type="spellEnd"/>
      <w:r w:rsidRPr="008251EF">
        <w:rPr>
          <w:rFonts w:ascii="Book Antiqua" w:eastAsia="宋体" w:hAnsi="Book Antiqua" w:cs="宋体"/>
          <w:color w:val="auto"/>
          <w:bdr w:val="none" w:sz="0" w:space="0" w:color="auto"/>
          <w:lang w:eastAsia="zh-CN"/>
        </w:rPr>
        <w:t xml:space="preserve"> S, </w:t>
      </w:r>
      <w:proofErr w:type="spellStart"/>
      <w:r w:rsidRPr="008251EF">
        <w:rPr>
          <w:rFonts w:ascii="Book Antiqua" w:eastAsia="宋体" w:hAnsi="Book Antiqua" w:cs="宋体"/>
          <w:color w:val="auto"/>
          <w:bdr w:val="none" w:sz="0" w:space="0" w:color="auto"/>
          <w:lang w:eastAsia="zh-CN"/>
        </w:rPr>
        <w:t>Dodig</w:t>
      </w:r>
      <w:proofErr w:type="spellEnd"/>
      <w:r w:rsidRPr="008251EF">
        <w:rPr>
          <w:rFonts w:ascii="Book Antiqua" w:eastAsia="宋体" w:hAnsi="Book Antiqua" w:cs="宋体"/>
          <w:color w:val="auto"/>
          <w:bdr w:val="none" w:sz="0" w:space="0" w:color="auto"/>
          <w:lang w:eastAsia="zh-CN"/>
        </w:rPr>
        <w:t xml:space="preserve"> M, </w:t>
      </w:r>
      <w:proofErr w:type="spellStart"/>
      <w:r w:rsidRPr="008251EF">
        <w:rPr>
          <w:rFonts w:ascii="Book Antiqua" w:eastAsia="宋体" w:hAnsi="Book Antiqua" w:cs="宋体"/>
          <w:color w:val="auto"/>
          <w:bdr w:val="none" w:sz="0" w:space="0" w:color="auto"/>
          <w:lang w:eastAsia="zh-CN"/>
        </w:rPr>
        <w:t>Santisi</w:t>
      </w:r>
      <w:proofErr w:type="spellEnd"/>
      <w:r w:rsidRPr="008251EF">
        <w:rPr>
          <w:rFonts w:ascii="Book Antiqua" w:eastAsia="宋体" w:hAnsi="Book Antiqua" w:cs="宋体"/>
          <w:color w:val="auto"/>
          <w:bdr w:val="none" w:sz="0" w:space="0" w:color="auto"/>
          <w:lang w:eastAsia="zh-CN"/>
        </w:rPr>
        <w:t xml:space="preserve"> JM, </w:t>
      </w:r>
      <w:proofErr w:type="spellStart"/>
      <w:r w:rsidRPr="008251EF">
        <w:rPr>
          <w:rFonts w:ascii="Book Antiqua" w:eastAsia="宋体" w:hAnsi="Book Antiqua" w:cs="宋体"/>
          <w:color w:val="auto"/>
          <w:bdr w:val="none" w:sz="0" w:space="0" w:color="auto"/>
          <w:lang w:eastAsia="zh-CN"/>
        </w:rPr>
        <w:t>Vargo</w:t>
      </w:r>
      <w:proofErr w:type="spellEnd"/>
      <w:r w:rsidRPr="008251EF">
        <w:rPr>
          <w:rFonts w:ascii="Book Antiqua" w:eastAsia="宋体" w:hAnsi="Book Antiqua" w:cs="宋体"/>
          <w:color w:val="auto"/>
          <w:bdr w:val="none" w:sz="0" w:space="0" w:color="auto"/>
          <w:lang w:eastAsia="zh-CN"/>
        </w:rPr>
        <w:t xml:space="preserve"> JJ. Diagnostic and therapeutic yield is not influenced by the timing of small-bowel </w:t>
      </w:r>
      <w:proofErr w:type="spellStart"/>
      <w:r w:rsidRPr="008251EF">
        <w:rPr>
          <w:rFonts w:ascii="Book Antiqua" w:eastAsia="宋体" w:hAnsi="Book Antiqua" w:cs="宋体"/>
          <w:color w:val="auto"/>
          <w:bdr w:val="none" w:sz="0" w:space="0" w:color="auto"/>
          <w:lang w:eastAsia="zh-CN"/>
        </w:rPr>
        <w:t>enteroscopy</w:t>
      </w:r>
      <w:proofErr w:type="spellEnd"/>
      <w:r w:rsidRPr="008251EF">
        <w:rPr>
          <w:rFonts w:ascii="Book Antiqua" w:eastAsia="宋体" w:hAnsi="Book Antiqua" w:cs="宋体"/>
          <w:color w:val="auto"/>
          <w:bdr w:val="none" w:sz="0" w:space="0" w:color="auto"/>
          <w:lang w:eastAsia="zh-CN"/>
        </w:rPr>
        <w:t>: morning versus afternoon. </w:t>
      </w:r>
      <w:proofErr w:type="spellStart"/>
      <w:r w:rsidRPr="008251EF">
        <w:rPr>
          <w:rFonts w:ascii="Book Antiqua" w:eastAsia="宋体" w:hAnsi="Book Antiqua" w:cs="宋体"/>
          <w:i/>
          <w:iCs/>
          <w:color w:val="auto"/>
          <w:bdr w:val="none" w:sz="0" w:space="0" w:color="auto"/>
          <w:lang w:eastAsia="zh-CN"/>
        </w:rPr>
        <w:t>Gastrointest</w:t>
      </w:r>
      <w:proofErr w:type="spellEnd"/>
      <w:r w:rsidRPr="008251EF">
        <w:rPr>
          <w:rFonts w:ascii="Book Antiqua" w:eastAsia="宋体" w:hAnsi="Book Antiqua" w:cs="宋体"/>
          <w:i/>
          <w:iCs/>
          <w:color w:val="auto"/>
          <w:bdr w:val="none" w:sz="0" w:space="0" w:color="auto"/>
          <w:lang w:eastAsia="zh-CN"/>
        </w:rPr>
        <w:t xml:space="preserve"> </w:t>
      </w:r>
      <w:proofErr w:type="spellStart"/>
      <w:r w:rsidRPr="008251EF">
        <w:rPr>
          <w:rFonts w:ascii="Book Antiqua" w:eastAsia="宋体" w:hAnsi="Book Antiqua" w:cs="宋体"/>
          <w:i/>
          <w:iCs/>
          <w:color w:val="auto"/>
          <w:bdr w:val="none" w:sz="0" w:space="0" w:color="auto"/>
          <w:lang w:eastAsia="zh-CN"/>
        </w:rPr>
        <w:t>Endosc</w:t>
      </w:r>
      <w:proofErr w:type="spellEnd"/>
      <w:r w:rsidRPr="008251EF">
        <w:rPr>
          <w:rFonts w:ascii="Book Antiqua" w:eastAsia="宋体" w:hAnsi="Book Antiqua" w:cs="宋体"/>
          <w:color w:val="auto"/>
          <w:bdr w:val="none" w:sz="0" w:space="0" w:color="auto"/>
          <w:lang w:eastAsia="zh-CN"/>
        </w:rPr>
        <w:t> 2013; </w:t>
      </w:r>
      <w:r w:rsidRPr="008251EF">
        <w:rPr>
          <w:rFonts w:ascii="Book Antiqua" w:eastAsia="宋体" w:hAnsi="Book Antiqua" w:cs="宋体"/>
          <w:b/>
          <w:bCs/>
          <w:color w:val="auto"/>
          <w:bdr w:val="none" w:sz="0" w:space="0" w:color="auto"/>
          <w:lang w:eastAsia="zh-CN"/>
        </w:rPr>
        <w:t>77</w:t>
      </w:r>
      <w:r w:rsidRPr="008251EF">
        <w:rPr>
          <w:rFonts w:ascii="Book Antiqua" w:eastAsia="宋体" w:hAnsi="Book Antiqua" w:cs="宋体"/>
          <w:color w:val="auto"/>
          <w:bdr w:val="none" w:sz="0" w:space="0" w:color="auto"/>
          <w:lang w:eastAsia="zh-CN"/>
        </w:rPr>
        <w:t>: 62-70 [PMID: 23261095 DOI: 10.1016/j.gie.2012.08.032]</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164AEB" w:rsidRPr="008251EF" w:rsidRDefault="00164AEB" w:rsidP="00164AEB">
      <w:pPr>
        <w:pStyle w:val="a9"/>
        <w:jc w:val="right"/>
        <w:rPr>
          <w:rFonts w:ascii="Book Antiqua" w:hAnsi="Book Antiqua"/>
          <w:b/>
          <w:sz w:val="24"/>
          <w:szCs w:val="24"/>
        </w:rPr>
      </w:pPr>
      <w:r w:rsidRPr="008251EF">
        <w:rPr>
          <w:rFonts w:ascii="Book Antiqua" w:hAnsi="Book Antiqua"/>
          <w:b/>
          <w:sz w:val="24"/>
          <w:szCs w:val="24"/>
        </w:rPr>
        <w:t xml:space="preserve">P-Reviewers: </w:t>
      </w:r>
      <w:proofErr w:type="spellStart"/>
      <w:r w:rsidRPr="008251EF">
        <w:rPr>
          <w:rFonts w:ascii="Book Antiqua" w:hAnsi="Book Antiqua"/>
          <w:sz w:val="24"/>
          <w:szCs w:val="24"/>
        </w:rPr>
        <w:t>RabagoL</w:t>
      </w:r>
      <w:proofErr w:type="gramStart"/>
      <w:r w:rsidRPr="008251EF">
        <w:rPr>
          <w:rFonts w:ascii="Book Antiqua" w:hAnsi="Book Antiqua"/>
          <w:sz w:val="24"/>
          <w:szCs w:val="24"/>
        </w:rPr>
        <w:t>,Richardson</w:t>
      </w:r>
      <w:proofErr w:type="spellEnd"/>
      <w:proofErr w:type="gramEnd"/>
      <w:r w:rsidRPr="008251EF">
        <w:rPr>
          <w:rFonts w:ascii="Book Antiqua" w:hAnsi="Book Antiqua"/>
          <w:sz w:val="24"/>
          <w:szCs w:val="24"/>
        </w:rPr>
        <w:t xml:space="preserve"> </w:t>
      </w:r>
      <w:proofErr w:type="spellStart"/>
      <w:r w:rsidRPr="008251EF">
        <w:rPr>
          <w:rFonts w:ascii="Book Antiqua" w:hAnsi="Book Antiqua"/>
          <w:sz w:val="24"/>
          <w:szCs w:val="24"/>
        </w:rPr>
        <w:t>WS,Tsai</w:t>
      </w:r>
      <w:proofErr w:type="spellEnd"/>
      <w:r w:rsidRPr="008251EF">
        <w:rPr>
          <w:rFonts w:ascii="Book Antiqua" w:hAnsi="Book Antiqua"/>
          <w:sz w:val="24"/>
          <w:szCs w:val="24"/>
        </w:rPr>
        <w:t xml:space="preserve"> HH </w:t>
      </w:r>
      <w:r w:rsidRPr="008251EF">
        <w:rPr>
          <w:rFonts w:ascii="Book Antiqua" w:hAnsi="Book Antiqua"/>
          <w:b/>
          <w:sz w:val="24"/>
          <w:szCs w:val="24"/>
        </w:rPr>
        <w:t xml:space="preserve">S-Editor: </w:t>
      </w:r>
      <w:proofErr w:type="spellStart"/>
      <w:r w:rsidRPr="008251EF">
        <w:rPr>
          <w:rFonts w:ascii="Book Antiqua" w:hAnsi="Book Antiqua"/>
          <w:sz w:val="24"/>
          <w:szCs w:val="24"/>
        </w:rPr>
        <w:t>Ji</w:t>
      </w:r>
      <w:proofErr w:type="spellEnd"/>
      <w:r w:rsidRPr="008251EF">
        <w:rPr>
          <w:rFonts w:ascii="Book Antiqua" w:hAnsi="Book Antiqua"/>
          <w:sz w:val="24"/>
          <w:szCs w:val="24"/>
        </w:rPr>
        <w:t xml:space="preserve"> FF</w:t>
      </w:r>
      <w:r w:rsidRPr="008251EF">
        <w:rPr>
          <w:rFonts w:ascii="Book Antiqua" w:hAnsi="Book Antiqua"/>
          <w:b/>
          <w:sz w:val="24"/>
          <w:szCs w:val="24"/>
        </w:rPr>
        <w:t xml:space="preserve"> L-Editor:  E-Editor:</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u w:color="0000FF"/>
        </w:rPr>
      </w:pP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17106D" w:rsidRPr="008251EF" w:rsidRDefault="0017106D"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color w:val="auto"/>
          <w:u w:color="0000FF"/>
          <w:lang w:eastAsia="zh-CN"/>
        </w:rPr>
      </w:pPr>
    </w:p>
    <w:p w:rsidR="004605C0" w:rsidRPr="008251EF" w:rsidRDefault="00164AEB" w:rsidP="008251E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b/>
          <w:color w:val="auto"/>
          <w:lang w:eastAsia="zh-CN"/>
        </w:rPr>
      </w:pPr>
      <w:r w:rsidRPr="008251EF">
        <w:rPr>
          <w:rFonts w:ascii="Book Antiqua" w:hAnsi="Book Antiqua"/>
          <w:b/>
          <w:bCs/>
          <w:color w:val="auto"/>
        </w:rPr>
        <w:t>Table 1</w:t>
      </w:r>
      <w:r w:rsidR="00C60096" w:rsidRPr="008251EF">
        <w:rPr>
          <w:rFonts w:ascii="Book Antiqua" w:hAnsi="Book Antiqua"/>
          <w:b/>
          <w:bCs/>
          <w:color w:val="auto"/>
        </w:rPr>
        <w:t xml:space="preserve"> </w:t>
      </w:r>
      <w:r w:rsidRPr="008251EF">
        <w:rPr>
          <w:rFonts w:ascii="Book Antiqua" w:hAnsi="Book Antiqua"/>
          <w:b/>
          <w:color w:val="auto"/>
        </w:rPr>
        <w:t>Double balloon endoscopy</w:t>
      </w:r>
      <w:r w:rsidR="00C60096" w:rsidRPr="008251EF">
        <w:rPr>
          <w:rFonts w:ascii="Book Antiqua" w:hAnsi="Book Antiqua"/>
          <w:b/>
          <w:bCs/>
          <w:color w:val="auto"/>
        </w:rPr>
        <w:t xml:space="preserve"> findings</w:t>
      </w:r>
    </w:p>
    <w:tbl>
      <w:tblPr>
        <w:tblStyle w:val="TableNormal"/>
        <w:tblW w:w="4698" w:type="dxa"/>
        <w:tblInd w:w="108" w:type="dxa"/>
        <w:tblBorders>
          <w:top w:val="single" w:sz="4" w:space="0" w:color="auto"/>
          <w:bottom w:val="single" w:sz="4" w:space="0" w:color="auto"/>
        </w:tblBorders>
        <w:tblLayout w:type="fixed"/>
        <w:tblLook w:val="04A0" w:firstRow="1" w:lastRow="0" w:firstColumn="1" w:lastColumn="0" w:noHBand="0" w:noVBand="1"/>
      </w:tblPr>
      <w:tblGrid>
        <w:gridCol w:w="2988"/>
        <w:gridCol w:w="1710"/>
      </w:tblGrid>
      <w:tr w:rsidR="008251EF" w:rsidRPr="008251EF" w:rsidTr="006640A7">
        <w:trPr>
          <w:trHeight w:val="290"/>
        </w:trPr>
        <w:tc>
          <w:tcPr>
            <w:tcW w:w="2988"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Findings</w:t>
            </w:r>
          </w:p>
        </w:tc>
        <w:tc>
          <w:tcPr>
            <w:tcW w:w="171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proofErr w:type="gramStart"/>
            <w:r w:rsidRPr="008251EF">
              <w:rPr>
                <w:rFonts w:ascii="Book Antiqua" w:hAnsi="Book Antiqua"/>
                <w:i/>
                <w:color w:val="auto"/>
                <w:sz w:val="21"/>
                <w:szCs w:val="21"/>
              </w:rPr>
              <w:t>n</w:t>
            </w:r>
            <w:proofErr w:type="gramEnd"/>
            <w:r w:rsidRPr="008251EF">
              <w:rPr>
                <w:rFonts w:ascii="Book Antiqua" w:hAnsi="Book Antiqua"/>
                <w:color w:val="auto"/>
                <w:sz w:val="21"/>
                <w:szCs w:val="21"/>
              </w:rPr>
              <w:t xml:space="preserve"> (%)</w:t>
            </w:r>
          </w:p>
        </w:tc>
      </w:tr>
      <w:tr w:rsidR="008251EF" w:rsidRPr="008251EF" w:rsidTr="006640A7">
        <w:trPr>
          <w:trHeight w:val="290"/>
        </w:trPr>
        <w:tc>
          <w:tcPr>
            <w:tcW w:w="2988"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AVM</w:t>
            </w:r>
          </w:p>
        </w:tc>
        <w:tc>
          <w:tcPr>
            <w:tcW w:w="171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20 (36.4)</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Ulcer</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3 (5.5)</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Ulcerated polyp</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3 (5.5)</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Ulcerated mass</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1 (1.8)</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Multiple erosions</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2 (3.6)</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 xml:space="preserve">Portal HTN </w:t>
            </w:r>
            <w:proofErr w:type="spellStart"/>
            <w:r w:rsidRPr="008251EF">
              <w:rPr>
                <w:rFonts w:ascii="Book Antiqua" w:hAnsi="Book Antiqua"/>
                <w:color w:val="auto"/>
                <w:sz w:val="21"/>
                <w:szCs w:val="21"/>
              </w:rPr>
              <w:t>enteropathy</w:t>
            </w:r>
            <w:proofErr w:type="spellEnd"/>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1 (1.8)</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Vascular polyp</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1 (1.8)</w:t>
            </w:r>
          </w:p>
        </w:tc>
      </w:tr>
      <w:tr w:rsidR="008251EF" w:rsidRPr="008251EF" w:rsidTr="006640A7">
        <w:trPr>
          <w:trHeight w:val="290"/>
        </w:trPr>
        <w:tc>
          <w:tcPr>
            <w:tcW w:w="298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Negative findings</w:t>
            </w:r>
          </w:p>
        </w:tc>
        <w:tc>
          <w:tcPr>
            <w:tcW w:w="17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sz w:val="21"/>
                <w:szCs w:val="21"/>
              </w:rPr>
            </w:pPr>
            <w:r w:rsidRPr="008251EF">
              <w:rPr>
                <w:rFonts w:ascii="Book Antiqua" w:hAnsi="Book Antiqua"/>
                <w:color w:val="auto"/>
                <w:sz w:val="21"/>
                <w:szCs w:val="21"/>
              </w:rPr>
              <w:t>24 (43.6)</w:t>
            </w:r>
          </w:p>
        </w:tc>
      </w:tr>
    </w:tbl>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lang w:eastAsia="zh-CN"/>
        </w:rPr>
      </w:pPr>
      <w:r w:rsidRPr="008251EF">
        <w:rPr>
          <w:rFonts w:ascii="Book Antiqua" w:hAnsi="Book Antiqua"/>
          <w:color w:val="auto"/>
          <w:sz w:val="21"/>
          <w:szCs w:val="21"/>
        </w:rPr>
        <w:t>AVM</w:t>
      </w:r>
      <w:r w:rsidRPr="008251EF">
        <w:rPr>
          <w:rFonts w:ascii="Book Antiqua" w:hAnsi="Book Antiqua" w:hint="eastAsia"/>
          <w:color w:val="auto"/>
          <w:sz w:val="21"/>
          <w:szCs w:val="21"/>
          <w:lang w:eastAsia="zh-CN"/>
        </w:rPr>
        <w:t>:</w:t>
      </w:r>
      <w:r w:rsidRPr="008251EF">
        <w:rPr>
          <w:rFonts w:ascii="Book Antiqua" w:hAnsi="Book Antiqua"/>
          <w:color w:val="auto"/>
        </w:rPr>
        <w:t xml:space="preserve">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w:t>
      </w:r>
      <w:r w:rsidRPr="008251EF">
        <w:rPr>
          <w:rFonts w:ascii="Book Antiqua" w:hAnsi="Book Antiqua" w:hint="eastAsia"/>
          <w:color w:val="auto"/>
          <w:lang w:eastAsia="zh-CN"/>
        </w:rPr>
        <w:t>.</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Bold"/>
          <w:b/>
          <w:bCs/>
          <w:color w:val="auto"/>
          <w:lang w:eastAsia="zh-CN"/>
        </w:rPr>
      </w:pPr>
    </w:p>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w:b/>
          <w:color w:val="auto"/>
          <w:lang w:eastAsia="zh-CN"/>
        </w:rPr>
      </w:pPr>
      <w:r w:rsidRPr="008251EF">
        <w:rPr>
          <w:rFonts w:ascii="Book Antiqua" w:hAnsi="Book Antiqua"/>
          <w:b/>
          <w:bCs/>
          <w:color w:val="auto"/>
        </w:rPr>
        <w:t>Table 2</w:t>
      </w:r>
      <w:r w:rsidR="00C60096" w:rsidRPr="008251EF">
        <w:rPr>
          <w:rFonts w:ascii="Book Antiqua" w:hAnsi="Book Antiqua"/>
          <w:b/>
          <w:bCs/>
          <w:color w:val="auto"/>
        </w:rPr>
        <w:t xml:space="preserve"> Bivariate analysis of negative diagnostic </w:t>
      </w:r>
      <w:r w:rsidRPr="008251EF">
        <w:rPr>
          <w:rFonts w:ascii="Book Antiqua" w:hAnsi="Book Antiqua"/>
          <w:b/>
          <w:color w:val="auto"/>
        </w:rPr>
        <w:t>double balloon endoscopy</w:t>
      </w:r>
    </w:p>
    <w:tbl>
      <w:tblPr>
        <w:tblStyle w:val="TableNormal"/>
        <w:tblW w:w="8268" w:type="dxa"/>
        <w:tblInd w:w="306" w:type="dxa"/>
        <w:tblBorders>
          <w:top w:val="single" w:sz="4" w:space="0" w:color="auto"/>
          <w:bottom w:val="single" w:sz="4" w:space="0" w:color="auto"/>
        </w:tblBorders>
        <w:tblLayout w:type="fixed"/>
        <w:tblLook w:val="04A0" w:firstRow="1" w:lastRow="0" w:firstColumn="1" w:lastColumn="0" w:noHBand="0" w:noVBand="1"/>
      </w:tblPr>
      <w:tblGrid>
        <w:gridCol w:w="4785"/>
        <w:gridCol w:w="1886"/>
        <w:gridCol w:w="1597"/>
      </w:tblGrid>
      <w:tr w:rsidR="008251EF" w:rsidRPr="008251EF" w:rsidTr="006640A7">
        <w:trPr>
          <w:trHeight w:val="1130"/>
        </w:trPr>
        <w:tc>
          <w:tcPr>
            <w:tcW w:w="4785"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Variables </w:t>
            </w:r>
          </w:p>
        </w:tc>
        <w:tc>
          <w:tcPr>
            <w:tcW w:w="1886"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Negative diagnostic yield</w:t>
            </w:r>
          </w:p>
        </w:tc>
        <w:tc>
          <w:tcPr>
            <w:tcW w:w="1597"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No therapeutic intervention</w:t>
            </w:r>
          </w:p>
        </w:tc>
      </w:tr>
      <w:tr w:rsidR="008251EF" w:rsidRPr="008251EF" w:rsidTr="006640A7">
        <w:trPr>
          <w:trHeight w:val="290"/>
        </w:trPr>
        <w:tc>
          <w:tcPr>
            <w:tcW w:w="4785"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Pre-DBE ASA score ≤ 2 </w:t>
            </w:r>
          </w:p>
        </w:tc>
        <w:tc>
          <w:tcPr>
            <w:tcW w:w="1886" w:type="dxa"/>
            <w:tcBorders>
              <w:top w:val="single" w:sz="4" w:space="0" w:color="auto"/>
            </w:tcBorders>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.611 </w:t>
            </w:r>
          </w:p>
        </w:tc>
        <w:tc>
          <w:tcPr>
            <w:tcW w:w="1597" w:type="dxa"/>
            <w:tcBorders>
              <w:top w:val="single" w:sz="4" w:space="0" w:color="auto"/>
            </w:tcBorders>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.044</w:t>
            </w:r>
          </w:p>
        </w:tc>
      </w:tr>
      <w:tr w:rsidR="008251EF" w:rsidRPr="008251EF" w:rsidTr="006640A7">
        <w:trPr>
          <w:trHeight w:val="29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GI bleed within 1 </w:t>
            </w:r>
            <w:proofErr w:type="spellStart"/>
            <w:r w:rsidRPr="008251EF">
              <w:rPr>
                <w:rFonts w:ascii="Book Antiqua" w:hAnsi="Book Antiqua"/>
                <w:color w:val="auto"/>
              </w:rPr>
              <w:t>wk</w:t>
            </w:r>
            <w:proofErr w:type="spellEnd"/>
            <w:r w:rsidRPr="008251EF">
              <w:rPr>
                <w:rFonts w:ascii="Book Antiqua" w:hAnsi="Book Antiqua"/>
                <w:color w:val="auto"/>
              </w:rPr>
              <w:t xml:space="preserve"> prior to DBE </w:t>
            </w:r>
          </w:p>
        </w:tc>
        <w:tc>
          <w:tcPr>
            <w:tcW w:w="1886"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.179 </w:t>
            </w:r>
          </w:p>
        </w:tc>
        <w:tc>
          <w:tcPr>
            <w:tcW w:w="1597"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.010 </w:t>
            </w:r>
          </w:p>
        </w:tc>
      </w:tr>
      <w:tr w:rsidR="008251EF" w:rsidRPr="008251EF" w:rsidTr="006640A7">
        <w:trPr>
          <w:trHeight w:val="71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Blood transfusions ≤ 4 units 10 </w:t>
            </w:r>
            <w:proofErr w:type="spellStart"/>
            <w:r w:rsidRPr="008251EF">
              <w:rPr>
                <w:rFonts w:ascii="Book Antiqua" w:hAnsi="Book Antiqua"/>
                <w:color w:val="auto"/>
              </w:rPr>
              <w:t>yr</w:t>
            </w:r>
            <w:proofErr w:type="spellEnd"/>
            <w:r w:rsidRPr="008251EF">
              <w:rPr>
                <w:rFonts w:ascii="Book Antiqua" w:hAnsi="Book Antiqua"/>
                <w:color w:val="auto"/>
              </w:rPr>
              <w:t xml:space="preserve"> prior to DBE </w:t>
            </w:r>
          </w:p>
        </w:tc>
        <w:tc>
          <w:tcPr>
            <w:tcW w:w="1886"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.149 </w:t>
            </w:r>
          </w:p>
        </w:tc>
        <w:tc>
          <w:tcPr>
            <w:tcW w:w="1597"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.027 </w:t>
            </w:r>
          </w:p>
        </w:tc>
      </w:tr>
      <w:tr w:rsidR="008251EF" w:rsidRPr="008251EF" w:rsidTr="006640A7">
        <w:trPr>
          <w:trHeight w:val="29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&gt;</w:t>
            </w:r>
            <w:r w:rsidRPr="008251EF">
              <w:rPr>
                <w:rFonts w:ascii="Book Antiqua" w:hAnsi="Book Antiqua" w:hint="eastAsia"/>
                <w:color w:val="auto"/>
                <w:lang w:eastAsia="zh-CN"/>
              </w:rPr>
              <w:t xml:space="preserve"> </w:t>
            </w:r>
            <w:r w:rsidRPr="008251EF">
              <w:rPr>
                <w:rFonts w:ascii="Book Antiqua" w:hAnsi="Book Antiqua"/>
                <w:color w:val="auto"/>
              </w:rPr>
              <w:t xml:space="preserve">1 DBE in one day by single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w:t>
            </w:r>
          </w:p>
        </w:tc>
        <w:tc>
          <w:tcPr>
            <w:tcW w:w="1886"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.016 </w:t>
            </w:r>
          </w:p>
        </w:tc>
        <w:tc>
          <w:tcPr>
            <w:tcW w:w="1597"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.024 </w:t>
            </w:r>
          </w:p>
        </w:tc>
      </w:tr>
      <w:tr w:rsidR="008251EF" w:rsidRPr="008251EF" w:rsidTr="006640A7">
        <w:trPr>
          <w:trHeight w:val="290"/>
        </w:trPr>
        <w:tc>
          <w:tcPr>
            <w:tcW w:w="4785" w:type="dxa"/>
            <w:shd w:val="clear" w:color="auto" w:fill="auto"/>
            <w:tcMar>
              <w:top w:w="80" w:type="dxa"/>
              <w:left w:w="80" w:type="dxa"/>
              <w:bottom w:w="80" w:type="dxa"/>
              <w:right w:w="80" w:type="dxa"/>
            </w:tcMar>
          </w:tcPr>
          <w:p w:rsidR="004605C0"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proofErr w:type="spellStart"/>
            <w:r w:rsidRPr="008251EF">
              <w:rPr>
                <w:rFonts w:ascii="Book Antiqua" w:hAnsi="Book Antiqua"/>
                <w:color w:val="auto"/>
              </w:rPr>
              <w:lastRenderedPageBreak/>
              <w:t>Hgb</w:t>
            </w:r>
            <w:proofErr w:type="spellEnd"/>
            <w:r w:rsidRPr="008251EF">
              <w:rPr>
                <w:rFonts w:ascii="Book Antiqua" w:hAnsi="Book Antiqua"/>
                <w:color w:val="auto"/>
              </w:rPr>
              <w:t xml:space="preserve"> &gt; 9 mg/</w:t>
            </w:r>
            <w:proofErr w:type="spellStart"/>
            <w:r w:rsidRPr="008251EF">
              <w:rPr>
                <w:rFonts w:ascii="Book Antiqua" w:hAnsi="Book Antiqua"/>
                <w:color w:val="auto"/>
              </w:rPr>
              <w:t>d</w:t>
            </w:r>
            <w:r w:rsidRPr="008251EF">
              <w:rPr>
                <w:rFonts w:ascii="Book Antiqua" w:hAnsi="Book Antiqua" w:hint="eastAsia"/>
                <w:color w:val="auto"/>
                <w:lang w:eastAsia="zh-CN"/>
              </w:rPr>
              <w:t>L</w:t>
            </w:r>
            <w:proofErr w:type="spellEnd"/>
            <w:r w:rsidRPr="008251EF">
              <w:rPr>
                <w:rFonts w:ascii="Book Antiqua" w:hAnsi="Book Antiqua"/>
                <w:color w:val="auto"/>
              </w:rPr>
              <w:t xml:space="preserve"> in the week prior to DBE </w:t>
            </w:r>
          </w:p>
        </w:tc>
        <w:tc>
          <w:tcPr>
            <w:tcW w:w="1886"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.010 </w:t>
            </w:r>
          </w:p>
        </w:tc>
        <w:tc>
          <w:tcPr>
            <w:tcW w:w="1597" w:type="dxa"/>
            <w:shd w:val="clear" w:color="auto" w:fill="auto"/>
            <w:tcMar>
              <w:top w:w="80" w:type="dxa"/>
              <w:left w:w="80" w:type="dxa"/>
              <w:bottom w:w="80" w:type="dxa"/>
              <w:right w:w="80" w:type="dxa"/>
            </w:tcMar>
          </w:tcPr>
          <w:p w:rsidR="004605C0" w:rsidRPr="008251EF" w:rsidRDefault="00164AEB"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00C60096" w:rsidRPr="008251EF">
              <w:rPr>
                <w:rFonts w:ascii="Book Antiqua" w:hAnsi="Book Antiqua"/>
                <w:color w:val="auto"/>
              </w:rPr>
              <w:t xml:space="preserve">.035 </w:t>
            </w:r>
          </w:p>
        </w:tc>
      </w:tr>
      <w:tr w:rsidR="008251EF" w:rsidRPr="008251EF" w:rsidTr="006640A7">
        <w:trPr>
          <w:trHeight w:val="71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No blood transfusions in the year prior to DBE </w:t>
            </w:r>
          </w:p>
        </w:tc>
        <w:tc>
          <w:tcPr>
            <w:tcW w:w="1886"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.019 </w:t>
            </w:r>
          </w:p>
        </w:tc>
        <w:tc>
          <w:tcPr>
            <w:tcW w:w="1597"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.044 </w:t>
            </w:r>
          </w:p>
        </w:tc>
      </w:tr>
      <w:tr w:rsidR="008251EF" w:rsidRPr="008251EF" w:rsidTr="006640A7">
        <w:trPr>
          <w:trHeight w:val="29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Prior EGD with no ulcers or AVMs </w:t>
            </w:r>
          </w:p>
        </w:tc>
        <w:tc>
          <w:tcPr>
            <w:tcW w:w="1886"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.031 </w:t>
            </w:r>
          </w:p>
        </w:tc>
        <w:tc>
          <w:tcPr>
            <w:tcW w:w="1597"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.004 </w:t>
            </w:r>
          </w:p>
        </w:tc>
      </w:tr>
      <w:tr w:rsidR="008251EF" w:rsidRPr="008251EF" w:rsidTr="006640A7">
        <w:trPr>
          <w:trHeight w:val="71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Prior EGD and Colonoscopy with no ulcers or AVMs </w:t>
            </w:r>
          </w:p>
        </w:tc>
        <w:tc>
          <w:tcPr>
            <w:tcW w:w="1886"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.001 </w:t>
            </w:r>
          </w:p>
        </w:tc>
        <w:tc>
          <w:tcPr>
            <w:tcW w:w="1597"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.001 </w:t>
            </w:r>
          </w:p>
        </w:tc>
      </w:tr>
      <w:tr w:rsidR="008251EF" w:rsidRPr="008251EF" w:rsidTr="006640A7">
        <w:trPr>
          <w:trHeight w:val="290"/>
        </w:trPr>
        <w:tc>
          <w:tcPr>
            <w:tcW w:w="4785"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Prior </w:t>
            </w:r>
            <w:proofErr w:type="spellStart"/>
            <w:r w:rsidRPr="008251EF">
              <w:rPr>
                <w:rFonts w:ascii="Book Antiqua" w:hAnsi="Book Antiqua"/>
                <w:color w:val="auto"/>
              </w:rPr>
              <w:t>enteroscopy</w:t>
            </w:r>
            <w:proofErr w:type="spellEnd"/>
            <w:r w:rsidRPr="008251EF">
              <w:rPr>
                <w:rFonts w:ascii="Book Antiqua" w:hAnsi="Book Antiqua"/>
                <w:color w:val="auto"/>
              </w:rPr>
              <w:t xml:space="preserve"> with no AVMs </w:t>
            </w:r>
          </w:p>
        </w:tc>
        <w:tc>
          <w:tcPr>
            <w:tcW w:w="1886"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.013 </w:t>
            </w:r>
          </w:p>
        </w:tc>
        <w:tc>
          <w:tcPr>
            <w:tcW w:w="1597"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hint="eastAsia"/>
                <w:color w:val="auto"/>
                <w:lang w:eastAsia="zh-CN"/>
              </w:rPr>
              <w:t>0</w:t>
            </w:r>
            <w:r w:rsidRPr="008251EF">
              <w:rPr>
                <w:rFonts w:ascii="Book Antiqua" w:hAnsi="Book Antiqua"/>
                <w:color w:val="auto"/>
              </w:rPr>
              <w:t xml:space="preserve">.009 </w:t>
            </w:r>
          </w:p>
        </w:tc>
      </w:tr>
    </w:tbl>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w:hAnsi="Book Antiqua" w:cs="Book Antiqua"/>
          <w:color w:val="auto"/>
        </w:rPr>
      </w:pPr>
    </w:p>
    <w:p w:rsidR="00C60096"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DBE</w:t>
      </w:r>
      <w:r w:rsidRPr="008251EF">
        <w:rPr>
          <w:rFonts w:ascii="Book Antiqua" w:hAnsi="Book Antiqua" w:hint="eastAsia"/>
          <w:color w:val="auto"/>
        </w:rPr>
        <w:t>:</w:t>
      </w:r>
      <w:r w:rsidRPr="008251EF">
        <w:rPr>
          <w:rFonts w:ascii="Book Antiqua" w:hAnsi="Book Antiqua"/>
          <w:color w:val="auto"/>
        </w:rPr>
        <w:t xml:space="preserve"> Double balloon endoscopy</w:t>
      </w:r>
      <w:r w:rsidRPr="008251EF">
        <w:rPr>
          <w:rFonts w:ascii="Book Antiqua" w:hAnsi="Book Antiqua" w:hint="eastAsia"/>
          <w:color w:val="auto"/>
        </w:rPr>
        <w:t>;</w:t>
      </w:r>
      <w:r w:rsidRPr="008251EF">
        <w:rPr>
          <w:rFonts w:ascii="Book Antiqua" w:hAnsi="Book Antiqua"/>
          <w:color w:val="auto"/>
        </w:rPr>
        <w:t xml:space="preserve"> GI</w:t>
      </w:r>
      <w:r w:rsidRPr="008251EF">
        <w:rPr>
          <w:rFonts w:ascii="Book Antiqua" w:hAnsi="Book Antiqua" w:hint="eastAsia"/>
          <w:color w:val="auto"/>
        </w:rPr>
        <w:t>:</w:t>
      </w:r>
      <w:r w:rsidRPr="008251EF">
        <w:rPr>
          <w:rFonts w:ascii="Book Antiqua" w:hAnsi="Book Antiqua" w:hint="eastAsia"/>
          <w:color w:val="auto"/>
          <w:lang w:eastAsia="zh-CN"/>
        </w:rPr>
        <w:t xml:space="preserve"> </w:t>
      </w:r>
      <w:r w:rsidRPr="008251EF">
        <w:rPr>
          <w:rFonts w:ascii="Book Antiqua" w:hAnsi="Book Antiqua"/>
          <w:color w:val="auto"/>
        </w:rPr>
        <w:t>Gastrointestinal</w:t>
      </w:r>
      <w:r w:rsidRPr="008251EF">
        <w:rPr>
          <w:rFonts w:ascii="Book Antiqua" w:hAnsi="Book Antiqua" w:hint="eastAsia"/>
          <w:color w:val="auto"/>
        </w:rPr>
        <w:t>;</w:t>
      </w:r>
      <w:r w:rsidRPr="008251EF">
        <w:rPr>
          <w:rFonts w:ascii="Book Antiqua" w:hAnsi="Book Antiqua"/>
          <w:color w:val="auto"/>
        </w:rPr>
        <w:t> EGD</w:t>
      </w:r>
      <w:r w:rsidRPr="008251EF">
        <w:rPr>
          <w:rFonts w:ascii="Book Antiqua" w:hAnsi="Book Antiqua" w:hint="eastAsia"/>
          <w:color w:val="auto"/>
        </w:rPr>
        <w:t>:</w:t>
      </w:r>
      <w:r w:rsidRPr="008251EF">
        <w:rPr>
          <w:rFonts w:ascii="Book Antiqua" w:hAnsi="Book Antiqua"/>
          <w:color w:val="auto"/>
        </w:rPr>
        <w:t xml:space="preserve"> Esophagogastroduodenoscopy</w:t>
      </w:r>
      <w:r w:rsidRPr="008251EF">
        <w:rPr>
          <w:rFonts w:ascii="Book Antiqua" w:hAnsi="Book Antiqua" w:hint="eastAsia"/>
          <w:color w:val="auto"/>
        </w:rPr>
        <w:t xml:space="preserve">; </w:t>
      </w:r>
      <w:r w:rsidRPr="008251EF">
        <w:rPr>
          <w:rFonts w:ascii="Book Antiqua" w:hAnsi="Book Antiqua"/>
          <w:color w:val="auto"/>
        </w:rPr>
        <w:t>AVM</w:t>
      </w:r>
      <w:r w:rsidRPr="008251EF">
        <w:rPr>
          <w:rFonts w:ascii="Book Antiqua" w:hAnsi="Book Antiqua" w:hint="eastAsia"/>
          <w:color w:val="auto"/>
        </w:rPr>
        <w:t>:</w:t>
      </w:r>
      <w:r w:rsidRPr="008251EF">
        <w:rPr>
          <w:rFonts w:ascii="Book Antiqua" w:hAnsi="Book Antiqua"/>
          <w:color w:val="auto"/>
        </w:rPr>
        <w:t xml:space="preserve">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w:t>
      </w:r>
      <w:r w:rsidRPr="008251EF">
        <w:rPr>
          <w:rFonts w:ascii="Book Antiqua" w:hAnsi="Book Antiqua" w:hint="eastAsia"/>
          <w:color w:val="auto"/>
        </w:rPr>
        <w:t>.</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Bold"/>
          <w:b/>
          <w:bCs/>
          <w:color w:val="auto"/>
          <w:lang w:eastAsia="zh-CN"/>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s="Book Antiqua Bold"/>
          <w:b/>
          <w:bCs/>
          <w:color w:val="auto"/>
          <w:lang w:eastAsia="zh-CN"/>
        </w:rPr>
      </w:pPr>
      <w:r w:rsidRPr="008251EF">
        <w:rPr>
          <w:rFonts w:ascii="Book Antiqua" w:hAnsi="Book Antiqua"/>
          <w:b/>
          <w:bCs/>
          <w:color w:val="auto"/>
        </w:rPr>
        <w:t xml:space="preserve">Table 3 </w:t>
      </w:r>
      <w:r w:rsidR="00164AEB" w:rsidRPr="008251EF">
        <w:rPr>
          <w:rFonts w:ascii="Book Antiqua" w:hAnsi="Book Antiqua"/>
          <w:b/>
          <w:bCs/>
          <w:color w:val="auto"/>
        </w:rPr>
        <w:t xml:space="preserve">Time between </w:t>
      </w:r>
      <w:r w:rsidRPr="008251EF">
        <w:rPr>
          <w:rFonts w:ascii="Book Antiqua" w:hAnsi="Book Antiqua"/>
          <w:b/>
          <w:bCs/>
          <w:color w:val="auto"/>
        </w:rPr>
        <w:t>gastrointestinal </w:t>
      </w:r>
      <w:r w:rsidR="00164AEB" w:rsidRPr="008251EF">
        <w:rPr>
          <w:rFonts w:ascii="Book Antiqua" w:hAnsi="Book Antiqua"/>
          <w:b/>
          <w:bCs/>
          <w:color w:val="auto"/>
        </w:rPr>
        <w:t xml:space="preserve">bleed, </w:t>
      </w:r>
      <w:r w:rsidRPr="008251EF">
        <w:rPr>
          <w:rFonts w:ascii="Book Antiqua" w:eastAsia="Book Antiqua" w:hAnsi="Book Antiqua" w:cs="Book Antiqua"/>
          <w:b/>
          <w:color w:val="auto"/>
        </w:rPr>
        <w:t>video capsule endoscopy</w:t>
      </w:r>
      <w:r w:rsidR="00164AEB" w:rsidRPr="008251EF">
        <w:rPr>
          <w:rFonts w:ascii="Book Antiqua" w:hAnsi="Book Antiqua"/>
          <w:b/>
          <w:bCs/>
          <w:color w:val="auto"/>
        </w:rPr>
        <w:t xml:space="preserve"> and </w:t>
      </w:r>
      <w:r w:rsidR="00164AEB" w:rsidRPr="008251EF">
        <w:rPr>
          <w:rFonts w:ascii="Book Antiqua" w:hAnsi="Book Antiqua"/>
          <w:b/>
          <w:color w:val="auto"/>
        </w:rPr>
        <w:t>double balloon endoscopy</w:t>
      </w:r>
      <w:r w:rsidRPr="008251EF">
        <w:rPr>
          <w:rFonts w:ascii="Book Antiqua" w:hAnsi="Book Antiqua"/>
          <w:b/>
          <w:bCs/>
          <w:color w:val="auto"/>
        </w:rPr>
        <w:t xml:space="preserve"> in relation to outcomes</w:t>
      </w:r>
    </w:p>
    <w:tbl>
      <w:tblPr>
        <w:tblStyle w:val="TableNormal"/>
        <w:tblW w:w="9360" w:type="dxa"/>
        <w:tblInd w:w="108" w:type="dxa"/>
        <w:tblBorders>
          <w:top w:val="single" w:sz="4" w:space="0" w:color="auto"/>
          <w:bottom w:val="single" w:sz="4" w:space="0" w:color="auto"/>
        </w:tblBorders>
        <w:tblLayout w:type="fixed"/>
        <w:tblLook w:val="04A0" w:firstRow="1" w:lastRow="0" w:firstColumn="1" w:lastColumn="0" w:noHBand="0" w:noVBand="1"/>
      </w:tblPr>
      <w:tblGrid>
        <w:gridCol w:w="1908"/>
        <w:gridCol w:w="2074"/>
        <w:gridCol w:w="1443"/>
        <w:gridCol w:w="1335"/>
        <w:gridCol w:w="1524"/>
        <w:gridCol w:w="1076"/>
      </w:tblGrid>
      <w:tr w:rsidR="008251EF" w:rsidRPr="008251EF" w:rsidTr="006640A7">
        <w:trPr>
          <w:trHeight w:val="1130"/>
        </w:trPr>
        <w:tc>
          <w:tcPr>
            <w:tcW w:w="3979" w:type="dxa"/>
            <w:gridSpan w:val="2"/>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lastRenderedPageBreak/>
              <w:t>Variables</w:t>
            </w:r>
          </w:p>
        </w:tc>
        <w:tc>
          <w:tcPr>
            <w:tcW w:w="1443"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 xml:space="preserve">Less than 1 </w:t>
            </w:r>
            <w:proofErr w:type="spellStart"/>
            <w:r w:rsidRPr="008251EF">
              <w:rPr>
                <w:rFonts w:ascii="Book Antiqua" w:hAnsi="Book Antiqua"/>
                <w:color w:val="auto"/>
              </w:rPr>
              <w:t>wk</w:t>
            </w:r>
            <w:proofErr w:type="spellEnd"/>
          </w:p>
        </w:tc>
        <w:tc>
          <w:tcPr>
            <w:tcW w:w="1335"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C6009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 xml:space="preserve">1 </w:t>
            </w:r>
            <w:proofErr w:type="spellStart"/>
            <w:r w:rsidRPr="008251EF">
              <w:rPr>
                <w:rFonts w:ascii="Book Antiqua" w:hAnsi="Book Antiqua"/>
                <w:color w:val="auto"/>
              </w:rPr>
              <w:t>wk</w:t>
            </w:r>
            <w:proofErr w:type="spellEnd"/>
            <w:r w:rsidRPr="008251EF">
              <w:rPr>
                <w:rFonts w:ascii="Book Antiqua" w:hAnsi="Book Antiqua"/>
                <w:color w:val="auto"/>
              </w:rPr>
              <w:t xml:space="preserve"> to 1 </w:t>
            </w:r>
            <w:proofErr w:type="spellStart"/>
            <w:r w:rsidRPr="008251EF">
              <w:rPr>
                <w:rFonts w:ascii="Book Antiqua" w:hAnsi="Book Antiqua"/>
                <w:color w:val="auto"/>
              </w:rPr>
              <w:t>mo</w:t>
            </w:r>
            <w:proofErr w:type="spellEnd"/>
          </w:p>
        </w:tc>
        <w:tc>
          <w:tcPr>
            <w:tcW w:w="1524"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C6009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 xml:space="preserve">1 </w:t>
            </w:r>
            <w:proofErr w:type="spellStart"/>
            <w:r w:rsidRPr="008251EF">
              <w:rPr>
                <w:rFonts w:ascii="Book Antiqua" w:hAnsi="Book Antiqua"/>
                <w:color w:val="auto"/>
              </w:rPr>
              <w:t>mo</w:t>
            </w:r>
            <w:proofErr w:type="spellEnd"/>
            <w:r w:rsidRPr="008251EF">
              <w:rPr>
                <w:rFonts w:ascii="Book Antiqua" w:hAnsi="Book Antiqua"/>
                <w:color w:val="auto"/>
              </w:rPr>
              <w:t xml:space="preserve"> to 1 </w:t>
            </w:r>
            <w:proofErr w:type="spellStart"/>
            <w:r w:rsidRPr="008251EF">
              <w:rPr>
                <w:rFonts w:ascii="Book Antiqua" w:hAnsi="Book Antiqua"/>
                <w:color w:val="auto"/>
              </w:rPr>
              <w:t>yr</w:t>
            </w:r>
            <w:proofErr w:type="spellEnd"/>
          </w:p>
        </w:tc>
        <w:tc>
          <w:tcPr>
            <w:tcW w:w="1076"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 xml:space="preserve">More than 1 </w:t>
            </w:r>
            <w:proofErr w:type="spellStart"/>
            <w:r w:rsidRPr="008251EF">
              <w:rPr>
                <w:rFonts w:ascii="Book Antiqua" w:hAnsi="Book Antiqua"/>
                <w:color w:val="auto"/>
              </w:rPr>
              <w:t>yr</w:t>
            </w:r>
            <w:proofErr w:type="spellEnd"/>
          </w:p>
        </w:tc>
      </w:tr>
      <w:tr w:rsidR="008251EF" w:rsidRPr="008251EF" w:rsidTr="006640A7">
        <w:trPr>
          <w:trHeight w:val="1970"/>
        </w:trPr>
        <w:tc>
          <w:tcPr>
            <w:tcW w:w="1906"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Time from onset of GI bleed to VCE</w:t>
            </w:r>
          </w:p>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p>
        </w:tc>
        <w:tc>
          <w:tcPr>
            <w:tcW w:w="2073"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VCE with positive findings/total number of VCE</w:t>
            </w:r>
          </w:p>
        </w:tc>
        <w:tc>
          <w:tcPr>
            <w:tcW w:w="1443"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10/10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(100%)</w:t>
            </w:r>
          </w:p>
        </w:tc>
        <w:tc>
          <w:tcPr>
            <w:tcW w:w="1335"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2/3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(66.7%)</w:t>
            </w:r>
          </w:p>
        </w:tc>
        <w:tc>
          <w:tcPr>
            <w:tcW w:w="1524"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11/14</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(78.6%)</w:t>
            </w:r>
          </w:p>
        </w:tc>
        <w:tc>
          <w:tcPr>
            <w:tcW w:w="1076"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15/18 (83.3%)</w:t>
            </w:r>
          </w:p>
        </w:tc>
      </w:tr>
      <w:tr w:rsidR="008251EF" w:rsidRPr="008251EF" w:rsidTr="006640A7">
        <w:trPr>
          <w:trHeight w:val="1550"/>
        </w:trPr>
        <w:tc>
          <w:tcPr>
            <w:tcW w:w="1906" w:type="dxa"/>
            <w:vMerge w:val="restart"/>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Time from onset of GI bleed to DBE</w:t>
            </w:r>
          </w:p>
        </w:tc>
        <w:tc>
          <w:tcPr>
            <w:tcW w:w="207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DBE with positive findings/total number of DBE</w:t>
            </w:r>
          </w:p>
        </w:tc>
        <w:tc>
          <w:tcPr>
            <w:tcW w:w="144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2/8</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(25%)</w:t>
            </w:r>
          </w:p>
        </w:tc>
        <w:tc>
          <w:tcPr>
            <w:tcW w:w="1335"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3/3</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(100%)</w:t>
            </w:r>
          </w:p>
        </w:tc>
        <w:tc>
          <w:tcPr>
            <w:tcW w:w="1524"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9/14</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(64.3%)</w:t>
            </w:r>
          </w:p>
        </w:tc>
        <w:tc>
          <w:tcPr>
            <w:tcW w:w="1076"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17/27</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(63%)</w:t>
            </w:r>
          </w:p>
        </w:tc>
      </w:tr>
      <w:tr w:rsidR="008251EF" w:rsidRPr="008251EF" w:rsidTr="006640A7">
        <w:trPr>
          <w:trHeight w:val="1130"/>
        </w:trPr>
        <w:tc>
          <w:tcPr>
            <w:tcW w:w="1906" w:type="dxa"/>
            <w:vMerge/>
            <w:shd w:val="clear" w:color="auto" w:fill="auto"/>
          </w:tcPr>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rPr>
            </w:pPr>
          </w:p>
        </w:tc>
        <w:tc>
          <w:tcPr>
            <w:tcW w:w="207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DBE leading to therapy/total number of DBE</w:t>
            </w:r>
          </w:p>
        </w:tc>
        <w:tc>
          <w:tcPr>
            <w:tcW w:w="144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1/8</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(12.5%)</w:t>
            </w:r>
          </w:p>
        </w:tc>
        <w:tc>
          <w:tcPr>
            <w:tcW w:w="1335"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3/3</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(100%)</w:t>
            </w:r>
          </w:p>
        </w:tc>
        <w:tc>
          <w:tcPr>
            <w:tcW w:w="1524"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7/14</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(50%)</w:t>
            </w:r>
          </w:p>
        </w:tc>
        <w:tc>
          <w:tcPr>
            <w:tcW w:w="1076"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14/27</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(51.9%)</w:t>
            </w:r>
          </w:p>
        </w:tc>
      </w:tr>
      <w:tr w:rsidR="008251EF" w:rsidRPr="008251EF" w:rsidTr="006640A7">
        <w:trPr>
          <w:trHeight w:val="1970"/>
        </w:trPr>
        <w:tc>
          <w:tcPr>
            <w:tcW w:w="1906" w:type="dxa"/>
            <w:vMerge w:val="restart"/>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Time from VCE to the DBE procedure</w:t>
            </w:r>
          </w:p>
        </w:tc>
        <w:tc>
          <w:tcPr>
            <w:tcW w:w="207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DBEs with positive diagnostic yield/total number of DBEs</w:t>
            </w:r>
          </w:p>
        </w:tc>
        <w:tc>
          <w:tcPr>
            <w:tcW w:w="144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8/15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(53.3%)</w:t>
            </w:r>
          </w:p>
        </w:tc>
        <w:tc>
          <w:tcPr>
            <w:tcW w:w="1335"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3/6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(50%)</w:t>
            </w:r>
          </w:p>
        </w:tc>
        <w:tc>
          <w:tcPr>
            <w:tcW w:w="1524"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15/25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(60%)</w:t>
            </w:r>
          </w:p>
        </w:tc>
        <w:tc>
          <w:tcPr>
            <w:tcW w:w="1076"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3/6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(50%)</w:t>
            </w:r>
          </w:p>
        </w:tc>
      </w:tr>
      <w:tr w:rsidR="008251EF" w:rsidRPr="008251EF" w:rsidTr="006640A7">
        <w:trPr>
          <w:trHeight w:val="1130"/>
        </w:trPr>
        <w:tc>
          <w:tcPr>
            <w:tcW w:w="1906" w:type="dxa"/>
            <w:vMerge/>
            <w:shd w:val="clear" w:color="auto" w:fill="auto"/>
          </w:tcPr>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rPr>
            </w:pPr>
          </w:p>
        </w:tc>
        <w:tc>
          <w:tcPr>
            <w:tcW w:w="207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DBEs that led to therapy/total number of DBEs</w:t>
            </w:r>
          </w:p>
        </w:tc>
        <w:tc>
          <w:tcPr>
            <w:tcW w:w="1443"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7/15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(46.7%)</w:t>
            </w:r>
          </w:p>
        </w:tc>
        <w:tc>
          <w:tcPr>
            <w:tcW w:w="1335"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2/6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(33.3%)</w:t>
            </w:r>
          </w:p>
        </w:tc>
        <w:tc>
          <w:tcPr>
            <w:tcW w:w="1524" w:type="dxa"/>
            <w:shd w:val="clear" w:color="auto" w:fill="auto"/>
            <w:tcMar>
              <w:top w:w="80" w:type="dxa"/>
              <w:left w:w="80" w:type="dxa"/>
              <w:bottom w:w="80" w:type="dxa"/>
              <w:right w:w="80" w:type="dxa"/>
            </w:tcMar>
          </w:tcPr>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eastAsia="Book Antiqua" w:hAnsi="Book Antiqua" w:cs="Book Antiqua"/>
                <w:color w:val="auto"/>
              </w:rPr>
            </w:pPr>
            <w:r w:rsidRPr="008251EF">
              <w:rPr>
                <w:rFonts w:ascii="Book Antiqua" w:hAnsi="Book Antiqua"/>
                <w:color w:val="auto"/>
              </w:rPr>
              <w:t xml:space="preserve">13/25 </w:t>
            </w:r>
          </w:p>
          <w:p w:rsidR="004605C0" w:rsidRPr="008251EF" w:rsidRDefault="00C60096" w:rsidP="00096A3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(52.0%)</w:t>
            </w:r>
          </w:p>
        </w:tc>
        <w:tc>
          <w:tcPr>
            <w:tcW w:w="1076" w:type="dxa"/>
            <w:shd w:val="clear" w:color="auto" w:fill="auto"/>
            <w:tcMar>
              <w:top w:w="80" w:type="dxa"/>
              <w:left w:w="80" w:type="dxa"/>
              <w:bottom w:w="80" w:type="dxa"/>
              <w:right w:w="80" w:type="dxa"/>
            </w:tcMar>
          </w:tcPr>
          <w:p w:rsidR="004605C0" w:rsidRPr="008251EF" w:rsidRDefault="00C60096" w:rsidP="00096A31">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360" w:lineRule="auto"/>
              <w:jc w:val="both"/>
              <w:rPr>
                <w:rFonts w:ascii="Book Antiqua" w:hAnsi="Book Antiqua"/>
                <w:color w:val="auto"/>
              </w:rPr>
            </w:pPr>
            <w:r w:rsidRPr="008251EF">
              <w:rPr>
                <w:rFonts w:ascii="Book Antiqua" w:hAnsi="Book Antiqua"/>
                <w:color w:val="auto"/>
              </w:rPr>
              <w:t>2/6 (33.3%)</w:t>
            </w:r>
          </w:p>
        </w:tc>
      </w:tr>
    </w:tbl>
    <w:p w:rsidR="00C60096"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cs="Book Antiqua" w:hint="eastAsia"/>
          <w:color w:val="auto"/>
          <w:lang w:eastAsia="zh-CN"/>
        </w:rPr>
        <w:t xml:space="preserve">VCE: </w:t>
      </w:r>
      <w:r w:rsidRPr="008251EF">
        <w:rPr>
          <w:rFonts w:ascii="Book Antiqua" w:eastAsia="Book Antiqua" w:hAnsi="Book Antiqua" w:cs="Book Antiqua"/>
          <w:color w:val="auto"/>
        </w:rPr>
        <w:t>Video capsule endoscopy</w:t>
      </w:r>
      <w:r w:rsidRPr="008251EF">
        <w:rPr>
          <w:rFonts w:ascii="Book Antiqua" w:hAnsi="Book Antiqua" w:cs="Book Antiqua Bold" w:hint="eastAsia"/>
          <w:b/>
          <w:bCs/>
          <w:color w:val="auto"/>
          <w:lang w:eastAsia="zh-CN"/>
        </w:rPr>
        <w:t xml:space="preserve">; </w:t>
      </w:r>
      <w:r w:rsidRPr="008251EF">
        <w:rPr>
          <w:rFonts w:ascii="Book Antiqua" w:hAnsi="Book Antiqua"/>
          <w:color w:val="auto"/>
        </w:rPr>
        <w:t>DBE</w:t>
      </w:r>
      <w:r w:rsidRPr="008251EF">
        <w:rPr>
          <w:rFonts w:ascii="Book Antiqua" w:hAnsi="Book Antiqua" w:hint="eastAsia"/>
          <w:color w:val="auto"/>
        </w:rPr>
        <w:t>:</w:t>
      </w:r>
      <w:r w:rsidRPr="008251EF">
        <w:rPr>
          <w:rFonts w:ascii="Book Antiqua" w:hAnsi="Book Antiqua"/>
          <w:color w:val="auto"/>
        </w:rPr>
        <w:t xml:space="preserve"> Double balloon endoscopy</w:t>
      </w:r>
      <w:r w:rsidRPr="008251EF">
        <w:rPr>
          <w:rFonts w:ascii="Book Antiqua" w:hAnsi="Book Antiqua" w:hint="eastAsia"/>
          <w:color w:val="auto"/>
        </w:rPr>
        <w:t>;</w:t>
      </w:r>
      <w:r w:rsidRPr="008251EF">
        <w:rPr>
          <w:rFonts w:ascii="Book Antiqua" w:hAnsi="Book Antiqua"/>
          <w:color w:val="auto"/>
        </w:rPr>
        <w:t xml:space="preserve"> GI</w:t>
      </w:r>
      <w:r w:rsidRPr="008251EF">
        <w:rPr>
          <w:rFonts w:ascii="Book Antiqua" w:hAnsi="Book Antiqua" w:hint="eastAsia"/>
          <w:color w:val="auto"/>
        </w:rPr>
        <w:t>:</w:t>
      </w:r>
      <w:r w:rsidRPr="008251EF">
        <w:rPr>
          <w:rFonts w:ascii="Book Antiqua" w:hAnsi="Book Antiqua" w:hint="eastAsia"/>
          <w:color w:val="auto"/>
          <w:lang w:eastAsia="zh-CN"/>
        </w:rPr>
        <w:t xml:space="preserve"> </w:t>
      </w:r>
      <w:r w:rsidRPr="008251EF">
        <w:rPr>
          <w:rFonts w:ascii="Book Antiqua" w:hAnsi="Book Antiqua"/>
          <w:color w:val="auto"/>
        </w:rPr>
        <w:t>Gastrointestinal</w:t>
      </w:r>
      <w:r w:rsidRPr="008251EF">
        <w:rPr>
          <w:rFonts w:ascii="Book Antiqua" w:hAnsi="Book Antiqua" w:hint="eastAsia"/>
          <w:color w:val="auto"/>
          <w:lang w:eastAsia="zh-CN"/>
        </w:rPr>
        <w:t>.</w:t>
      </w:r>
      <w:r w:rsidRPr="008251EF">
        <w:rPr>
          <w:rFonts w:ascii="Book Antiqua" w:hAnsi="Book Antiqua"/>
          <w:color w:val="auto"/>
        </w:rPr>
        <w:t> </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Table 4 Multivariate logistic regression of factors associated with negative diagnostic yield of </w:t>
      </w:r>
      <w:r w:rsidRPr="008251EF">
        <w:rPr>
          <w:rFonts w:ascii="Book Antiqua" w:hAnsi="Book Antiqua"/>
          <w:b/>
          <w:color w:val="auto"/>
        </w:rPr>
        <w:t>double balloon endoscopy</w:t>
      </w:r>
    </w:p>
    <w:tbl>
      <w:tblPr>
        <w:tblStyle w:val="TableNormal"/>
        <w:tblW w:w="9540" w:type="dxa"/>
        <w:tblInd w:w="108" w:type="dxa"/>
        <w:tblBorders>
          <w:top w:val="single" w:sz="4" w:space="0" w:color="auto"/>
          <w:bottom w:val="single" w:sz="4" w:space="0" w:color="auto"/>
        </w:tblBorders>
        <w:tblLayout w:type="fixed"/>
        <w:tblLook w:val="04A0" w:firstRow="1" w:lastRow="0" w:firstColumn="1" w:lastColumn="0" w:noHBand="0" w:noVBand="1"/>
      </w:tblPr>
      <w:tblGrid>
        <w:gridCol w:w="6030"/>
        <w:gridCol w:w="2610"/>
        <w:gridCol w:w="900"/>
      </w:tblGrid>
      <w:tr w:rsidR="008251EF" w:rsidRPr="008251EF" w:rsidTr="00C60096">
        <w:trPr>
          <w:trHeight w:val="710"/>
        </w:trPr>
        <w:tc>
          <w:tcPr>
            <w:tcW w:w="603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lastRenderedPageBreak/>
              <w:t>Variables</w:t>
            </w:r>
          </w:p>
        </w:tc>
        <w:tc>
          <w:tcPr>
            <w:tcW w:w="261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OR (95%</w:t>
            </w:r>
            <w:r w:rsidRPr="008251EF">
              <w:rPr>
                <w:rFonts w:ascii="Book Antiqua" w:hAnsi="Book Antiqua" w:hint="eastAsia"/>
                <w:color w:val="auto"/>
                <w:lang w:eastAsia="zh-CN"/>
              </w:rPr>
              <w:t>CI</w:t>
            </w:r>
            <w:r w:rsidRPr="008251EF">
              <w:rPr>
                <w:rFonts w:ascii="Book Antiqua" w:hAnsi="Book Antiqua"/>
                <w:color w:val="auto"/>
              </w:rPr>
              <w:t>)</w:t>
            </w:r>
          </w:p>
        </w:tc>
        <w:tc>
          <w:tcPr>
            <w:tcW w:w="90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i/>
                <w:color w:val="auto"/>
              </w:rPr>
              <w:t>P</w:t>
            </w:r>
            <w:r w:rsidRPr="008251EF">
              <w:rPr>
                <w:rFonts w:ascii="Book Antiqua" w:hAnsi="Book Antiqua" w:hint="eastAsia"/>
                <w:color w:val="auto"/>
                <w:lang w:eastAsia="zh-CN"/>
              </w:rPr>
              <w:t xml:space="preserve"> </w:t>
            </w:r>
            <w:r w:rsidRPr="008251EF">
              <w:rPr>
                <w:rFonts w:ascii="Book Antiqua" w:hAnsi="Book Antiqua"/>
                <w:color w:val="auto"/>
              </w:rPr>
              <w:t>value</w:t>
            </w:r>
          </w:p>
        </w:tc>
      </w:tr>
      <w:tr w:rsidR="008251EF" w:rsidRPr="008251EF" w:rsidTr="00C60096">
        <w:trPr>
          <w:trHeight w:val="290"/>
        </w:trPr>
        <w:tc>
          <w:tcPr>
            <w:tcW w:w="603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&gt;</w:t>
            </w:r>
            <w:r w:rsidRPr="008251EF">
              <w:rPr>
                <w:rFonts w:ascii="Book Antiqua" w:hAnsi="Book Antiqua" w:hint="eastAsia"/>
                <w:color w:val="auto"/>
                <w:lang w:eastAsia="zh-CN"/>
              </w:rPr>
              <w:t xml:space="preserve"> </w:t>
            </w:r>
            <w:r w:rsidRPr="008251EF">
              <w:rPr>
                <w:rFonts w:ascii="Book Antiqua" w:hAnsi="Book Antiqua"/>
                <w:color w:val="auto"/>
              </w:rPr>
              <w:t xml:space="preserve">1 DBE in one day by single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w:t>
            </w:r>
          </w:p>
        </w:tc>
        <w:tc>
          <w:tcPr>
            <w:tcW w:w="261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16.63 (2.04-135.45)</w:t>
            </w:r>
          </w:p>
        </w:tc>
        <w:tc>
          <w:tcPr>
            <w:tcW w:w="90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0.009</w:t>
            </w:r>
          </w:p>
        </w:tc>
      </w:tr>
      <w:tr w:rsidR="008251EF" w:rsidRPr="008251EF" w:rsidTr="00C60096">
        <w:trPr>
          <w:trHeight w:val="290"/>
        </w:trPr>
        <w:tc>
          <w:tcPr>
            <w:tcW w:w="603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No blood transfusions within year prior to DBE</w:t>
            </w:r>
          </w:p>
        </w:tc>
        <w:tc>
          <w:tcPr>
            <w:tcW w:w="26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13.04 (1.53-111.04)</w:t>
            </w:r>
          </w:p>
        </w:tc>
        <w:tc>
          <w:tcPr>
            <w:tcW w:w="90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0.019</w:t>
            </w:r>
          </w:p>
        </w:tc>
      </w:tr>
      <w:tr w:rsidR="008251EF" w:rsidRPr="008251EF" w:rsidTr="00C60096">
        <w:trPr>
          <w:trHeight w:val="290"/>
        </w:trPr>
        <w:tc>
          <w:tcPr>
            <w:tcW w:w="603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Prior EGD or colonoscopy with no ulcers or AVMs </w:t>
            </w:r>
          </w:p>
        </w:tc>
        <w:tc>
          <w:tcPr>
            <w:tcW w:w="26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19.30 (1.26-295.18) </w:t>
            </w:r>
          </w:p>
        </w:tc>
        <w:tc>
          <w:tcPr>
            <w:tcW w:w="90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0.033</w:t>
            </w:r>
          </w:p>
        </w:tc>
      </w:tr>
    </w:tbl>
    <w:p w:rsidR="00C60096"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DBE</w:t>
      </w:r>
      <w:r w:rsidRPr="008251EF">
        <w:rPr>
          <w:rFonts w:ascii="Book Antiqua" w:hAnsi="Book Antiqua" w:hint="eastAsia"/>
          <w:color w:val="auto"/>
        </w:rPr>
        <w:t>:</w:t>
      </w:r>
      <w:r w:rsidRPr="008251EF">
        <w:rPr>
          <w:rFonts w:ascii="Book Antiqua" w:hAnsi="Book Antiqua"/>
          <w:color w:val="auto"/>
        </w:rPr>
        <w:t xml:space="preserve"> Double balloon endoscopy</w:t>
      </w:r>
      <w:r w:rsidRPr="008251EF">
        <w:rPr>
          <w:rFonts w:ascii="Book Antiqua" w:hAnsi="Book Antiqua" w:hint="eastAsia"/>
          <w:color w:val="auto"/>
        </w:rPr>
        <w:t>;</w:t>
      </w:r>
      <w:r w:rsidRPr="008251EF">
        <w:rPr>
          <w:rFonts w:ascii="Book Antiqua" w:hAnsi="Book Antiqua"/>
          <w:color w:val="auto"/>
        </w:rPr>
        <w:t> EGD</w:t>
      </w:r>
      <w:r w:rsidRPr="008251EF">
        <w:rPr>
          <w:rFonts w:ascii="Book Antiqua" w:hAnsi="Book Antiqua" w:hint="eastAsia"/>
          <w:color w:val="auto"/>
        </w:rPr>
        <w:t>:</w:t>
      </w:r>
      <w:r w:rsidRPr="008251EF">
        <w:rPr>
          <w:rFonts w:ascii="Book Antiqua" w:hAnsi="Book Antiqua"/>
          <w:color w:val="auto"/>
        </w:rPr>
        <w:t xml:space="preserve"> Esophagogastroduodenoscopy</w:t>
      </w:r>
      <w:r w:rsidRPr="008251EF">
        <w:rPr>
          <w:rFonts w:ascii="Book Antiqua" w:hAnsi="Book Antiqua" w:hint="eastAsia"/>
          <w:color w:val="auto"/>
        </w:rPr>
        <w:t xml:space="preserve">; </w:t>
      </w:r>
      <w:r w:rsidRPr="008251EF">
        <w:rPr>
          <w:rFonts w:ascii="Book Antiqua" w:hAnsi="Book Antiqua"/>
          <w:color w:val="auto"/>
        </w:rPr>
        <w:t>AVM</w:t>
      </w:r>
      <w:r w:rsidRPr="008251EF">
        <w:rPr>
          <w:rFonts w:ascii="Book Antiqua" w:hAnsi="Book Antiqua" w:hint="eastAsia"/>
          <w:color w:val="auto"/>
        </w:rPr>
        <w:t>:</w:t>
      </w:r>
      <w:r w:rsidRPr="008251EF">
        <w:rPr>
          <w:rFonts w:ascii="Book Antiqua" w:hAnsi="Book Antiqua"/>
          <w:color w:val="auto"/>
        </w:rPr>
        <w:t xml:space="preserve">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w:t>
      </w:r>
      <w:r w:rsidRPr="008251EF">
        <w:rPr>
          <w:rFonts w:ascii="Book Antiqua" w:hAnsi="Book Antiqua" w:hint="eastAsia"/>
          <w:color w:val="auto"/>
        </w:rPr>
        <w:t>.</w:t>
      </w: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4605C0"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p>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eastAsia="Book Antiqua Bold" w:hAnsi="Book Antiqua" w:cs="Book Antiqua Bold"/>
          <w:b/>
          <w:bCs/>
          <w:color w:val="auto"/>
        </w:rPr>
      </w:pPr>
      <w:r w:rsidRPr="008251EF">
        <w:rPr>
          <w:rFonts w:ascii="Book Antiqua" w:hAnsi="Book Antiqua"/>
          <w:b/>
          <w:bCs/>
          <w:color w:val="auto"/>
        </w:rPr>
        <w:t xml:space="preserve">Table 5 Multivariate logistic regression of factors associated with non-therapeutic </w:t>
      </w:r>
      <w:r w:rsidRPr="008251EF">
        <w:rPr>
          <w:rFonts w:ascii="Book Antiqua" w:hAnsi="Book Antiqua"/>
          <w:b/>
          <w:color w:val="auto"/>
        </w:rPr>
        <w:t>double balloon endoscopy</w:t>
      </w:r>
    </w:p>
    <w:tbl>
      <w:tblPr>
        <w:tblStyle w:val="TableNormal"/>
        <w:tblW w:w="9738" w:type="dxa"/>
        <w:tblInd w:w="108" w:type="dxa"/>
        <w:tblBorders>
          <w:top w:val="single" w:sz="4" w:space="0" w:color="auto"/>
          <w:bottom w:val="single" w:sz="4" w:space="0" w:color="auto"/>
        </w:tblBorders>
        <w:tblLayout w:type="fixed"/>
        <w:tblLook w:val="04A0" w:firstRow="1" w:lastRow="0" w:firstColumn="1" w:lastColumn="0" w:noHBand="0" w:noVBand="1"/>
      </w:tblPr>
      <w:tblGrid>
        <w:gridCol w:w="6228"/>
        <w:gridCol w:w="2610"/>
        <w:gridCol w:w="900"/>
      </w:tblGrid>
      <w:tr w:rsidR="008251EF" w:rsidRPr="008251EF" w:rsidTr="006640A7">
        <w:trPr>
          <w:trHeight w:val="710"/>
        </w:trPr>
        <w:tc>
          <w:tcPr>
            <w:tcW w:w="6228"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4605C0" w:rsidP="00096A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rPr>
            </w:pPr>
          </w:p>
        </w:tc>
        <w:tc>
          <w:tcPr>
            <w:tcW w:w="261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OR (95%</w:t>
            </w:r>
            <w:r w:rsidRPr="008251EF">
              <w:rPr>
                <w:rFonts w:ascii="Book Antiqua" w:hAnsi="Book Antiqua" w:hint="eastAsia"/>
                <w:color w:val="auto"/>
                <w:lang w:eastAsia="zh-CN"/>
              </w:rPr>
              <w:t>CI</w:t>
            </w:r>
            <w:r w:rsidRPr="008251EF">
              <w:rPr>
                <w:rFonts w:ascii="Book Antiqua" w:hAnsi="Book Antiqua"/>
                <w:color w:val="auto"/>
              </w:rPr>
              <w:t>)</w:t>
            </w:r>
          </w:p>
        </w:tc>
        <w:tc>
          <w:tcPr>
            <w:tcW w:w="900" w:type="dxa"/>
            <w:tcBorders>
              <w:top w:val="single" w:sz="4" w:space="0" w:color="auto"/>
              <w:bottom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i/>
                <w:color w:val="auto"/>
              </w:rPr>
              <w:t xml:space="preserve">P </w:t>
            </w:r>
            <w:r w:rsidRPr="008251EF">
              <w:rPr>
                <w:rFonts w:ascii="Book Antiqua" w:hAnsi="Book Antiqua"/>
                <w:color w:val="auto"/>
              </w:rPr>
              <w:t>value</w:t>
            </w:r>
          </w:p>
        </w:tc>
      </w:tr>
      <w:tr w:rsidR="008251EF" w:rsidRPr="008251EF" w:rsidTr="006640A7">
        <w:trPr>
          <w:trHeight w:val="290"/>
        </w:trPr>
        <w:tc>
          <w:tcPr>
            <w:tcW w:w="6228"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&gt;</w:t>
            </w:r>
            <w:r w:rsidRPr="008251EF">
              <w:rPr>
                <w:rFonts w:ascii="Book Antiqua" w:hAnsi="Book Antiqua" w:hint="eastAsia"/>
                <w:color w:val="auto"/>
                <w:lang w:eastAsia="zh-CN"/>
              </w:rPr>
              <w:t xml:space="preserve"> </w:t>
            </w:r>
            <w:r w:rsidRPr="008251EF">
              <w:rPr>
                <w:rFonts w:ascii="Book Antiqua" w:hAnsi="Book Antiqua"/>
                <w:color w:val="auto"/>
              </w:rPr>
              <w:t xml:space="preserve">1 DBE in one day by single </w:t>
            </w:r>
            <w:proofErr w:type="spellStart"/>
            <w:r w:rsidRPr="008251EF">
              <w:rPr>
                <w:rFonts w:ascii="Book Antiqua" w:hAnsi="Book Antiqua"/>
                <w:color w:val="auto"/>
              </w:rPr>
              <w:t>endoscopist</w:t>
            </w:r>
            <w:proofErr w:type="spellEnd"/>
            <w:r w:rsidRPr="008251EF">
              <w:rPr>
                <w:rFonts w:ascii="Book Antiqua" w:hAnsi="Book Antiqua"/>
                <w:color w:val="auto"/>
              </w:rPr>
              <w:t xml:space="preserve"> </w:t>
            </w:r>
          </w:p>
        </w:tc>
        <w:tc>
          <w:tcPr>
            <w:tcW w:w="261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18.28 (2.24 -148.86)</w:t>
            </w:r>
          </w:p>
        </w:tc>
        <w:tc>
          <w:tcPr>
            <w:tcW w:w="900" w:type="dxa"/>
            <w:tcBorders>
              <w:top w:val="single" w:sz="4" w:space="0" w:color="auto"/>
            </w:tcBorders>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0.007</w:t>
            </w:r>
          </w:p>
        </w:tc>
      </w:tr>
      <w:tr w:rsidR="008251EF" w:rsidRPr="008251EF" w:rsidTr="006640A7">
        <w:trPr>
          <w:trHeight w:val="290"/>
        </w:trPr>
        <w:tc>
          <w:tcPr>
            <w:tcW w:w="622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GI bleed within 1 </w:t>
            </w:r>
            <w:proofErr w:type="spellStart"/>
            <w:r w:rsidRPr="008251EF">
              <w:rPr>
                <w:rFonts w:ascii="Book Antiqua" w:hAnsi="Book Antiqua"/>
                <w:color w:val="auto"/>
              </w:rPr>
              <w:t>wk</w:t>
            </w:r>
            <w:proofErr w:type="spellEnd"/>
            <w:r w:rsidRPr="008251EF">
              <w:rPr>
                <w:rFonts w:ascii="Book Antiqua" w:hAnsi="Book Antiqua"/>
                <w:color w:val="auto"/>
              </w:rPr>
              <w:t xml:space="preserve"> prior to DBE </w:t>
            </w:r>
          </w:p>
        </w:tc>
        <w:tc>
          <w:tcPr>
            <w:tcW w:w="26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10.77 (2.18–53.14)</w:t>
            </w:r>
          </w:p>
        </w:tc>
        <w:tc>
          <w:tcPr>
            <w:tcW w:w="90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0.004</w:t>
            </w:r>
          </w:p>
        </w:tc>
      </w:tr>
      <w:tr w:rsidR="008251EF" w:rsidRPr="008251EF" w:rsidTr="006640A7">
        <w:trPr>
          <w:trHeight w:val="290"/>
        </w:trPr>
        <w:tc>
          <w:tcPr>
            <w:tcW w:w="622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Blood transfusions ≤ 4 units in the year prior to DBE </w:t>
            </w:r>
          </w:p>
        </w:tc>
        <w:tc>
          <w:tcPr>
            <w:tcW w:w="26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4.27 (1.03-17.71)</w:t>
            </w:r>
          </w:p>
        </w:tc>
        <w:tc>
          <w:tcPr>
            <w:tcW w:w="90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0.045</w:t>
            </w:r>
          </w:p>
        </w:tc>
      </w:tr>
      <w:tr w:rsidR="008251EF" w:rsidRPr="008251EF" w:rsidTr="006640A7">
        <w:trPr>
          <w:trHeight w:val="290"/>
        </w:trPr>
        <w:tc>
          <w:tcPr>
            <w:tcW w:w="6228"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Prior EGD and colonoscopy with no ulcers or AVMs </w:t>
            </w:r>
          </w:p>
        </w:tc>
        <w:tc>
          <w:tcPr>
            <w:tcW w:w="261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 xml:space="preserve">8.47  (1.28-55.87) </w:t>
            </w:r>
          </w:p>
        </w:tc>
        <w:tc>
          <w:tcPr>
            <w:tcW w:w="900" w:type="dxa"/>
            <w:shd w:val="clear" w:color="auto" w:fill="auto"/>
            <w:tcMar>
              <w:top w:w="80" w:type="dxa"/>
              <w:left w:w="80" w:type="dxa"/>
              <w:bottom w:w="80" w:type="dxa"/>
              <w:right w:w="80" w:type="dxa"/>
            </w:tcMar>
          </w:tcPr>
          <w:p w:rsidR="004605C0"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0.027</w:t>
            </w:r>
          </w:p>
        </w:tc>
      </w:tr>
    </w:tbl>
    <w:p w:rsidR="00C60096" w:rsidRPr="008251EF" w:rsidRDefault="00C60096" w:rsidP="00C600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rPr>
      </w:pPr>
      <w:r w:rsidRPr="008251EF">
        <w:rPr>
          <w:rFonts w:ascii="Book Antiqua" w:hAnsi="Book Antiqua"/>
          <w:color w:val="auto"/>
        </w:rPr>
        <w:t>DBE</w:t>
      </w:r>
      <w:r w:rsidRPr="008251EF">
        <w:rPr>
          <w:rFonts w:ascii="Book Antiqua" w:hAnsi="Book Antiqua" w:hint="eastAsia"/>
          <w:color w:val="auto"/>
        </w:rPr>
        <w:t>:</w:t>
      </w:r>
      <w:r w:rsidRPr="008251EF">
        <w:rPr>
          <w:rFonts w:ascii="Book Antiqua" w:hAnsi="Book Antiqua"/>
          <w:color w:val="auto"/>
        </w:rPr>
        <w:t xml:space="preserve"> Double balloon endoscopy</w:t>
      </w:r>
      <w:r w:rsidRPr="008251EF">
        <w:rPr>
          <w:rFonts w:ascii="Book Antiqua" w:hAnsi="Book Antiqua" w:hint="eastAsia"/>
          <w:color w:val="auto"/>
        </w:rPr>
        <w:t>;</w:t>
      </w:r>
      <w:r w:rsidRPr="008251EF">
        <w:rPr>
          <w:rFonts w:ascii="Book Antiqua" w:hAnsi="Book Antiqua"/>
          <w:color w:val="auto"/>
        </w:rPr>
        <w:t xml:space="preserve"> GI</w:t>
      </w:r>
      <w:r w:rsidRPr="008251EF">
        <w:rPr>
          <w:rFonts w:ascii="Book Antiqua" w:hAnsi="Book Antiqua" w:hint="eastAsia"/>
          <w:color w:val="auto"/>
        </w:rPr>
        <w:t>:</w:t>
      </w:r>
      <w:r w:rsidRPr="008251EF">
        <w:rPr>
          <w:rFonts w:ascii="Book Antiqua" w:hAnsi="Book Antiqua" w:hint="eastAsia"/>
          <w:color w:val="auto"/>
          <w:lang w:eastAsia="zh-CN"/>
        </w:rPr>
        <w:t xml:space="preserve"> </w:t>
      </w:r>
      <w:r w:rsidRPr="008251EF">
        <w:rPr>
          <w:rFonts w:ascii="Book Antiqua" w:hAnsi="Book Antiqua"/>
          <w:color w:val="auto"/>
        </w:rPr>
        <w:t>Gastrointestinal</w:t>
      </w:r>
      <w:r w:rsidRPr="008251EF">
        <w:rPr>
          <w:rFonts w:ascii="Book Antiqua" w:hAnsi="Book Antiqua" w:hint="eastAsia"/>
          <w:color w:val="auto"/>
        </w:rPr>
        <w:t>;</w:t>
      </w:r>
      <w:r w:rsidRPr="008251EF">
        <w:rPr>
          <w:rFonts w:ascii="Book Antiqua" w:hAnsi="Book Antiqua"/>
          <w:color w:val="auto"/>
        </w:rPr>
        <w:t> EGD</w:t>
      </w:r>
      <w:r w:rsidRPr="008251EF">
        <w:rPr>
          <w:rFonts w:ascii="Book Antiqua" w:hAnsi="Book Antiqua" w:hint="eastAsia"/>
          <w:color w:val="auto"/>
        </w:rPr>
        <w:t>:</w:t>
      </w:r>
      <w:r w:rsidRPr="008251EF">
        <w:rPr>
          <w:rFonts w:ascii="Book Antiqua" w:hAnsi="Book Antiqua"/>
          <w:color w:val="auto"/>
        </w:rPr>
        <w:t xml:space="preserve"> Esophagogastroduodenoscopy</w:t>
      </w:r>
      <w:r w:rsidRPr="008251EF">
        <w:rPr>
          <w:rFonts w:ascii="Book Antiqua" w:hAnsi="Book Antiqua" w:hint="eastAsia"/>
          <w:color w:val="auto"/>
        </w:rPr>
        <w:t xml:space="preserve">; </w:t>
      </w:r>
      <w:r w:rsidRPr="008251EF">
        <w:rPr>
          <w:rFonts w:ascii="Book Antiqua" w:hAnsi="Book Antiqua"/>
          <w:color w:val="auto"/>
        </w:rPr>
        <w:t>AVM</w:t>
      </w:r>
      <w:r w:rsidRPr="008251EF">
        <w:rPr>
          <w:rFonts w:ascii="Book Antiqua" w:hAnsi="Book Antiqua" w:hint="eastAsia"/>
          <w:color w:val="auto"/>
        </w:rPr>
        <w:t>:</w:t>
      </w:r>
      <w:r w:rsidRPr="008251EF">
        <w:rPr>
          <w:rFonts w:ascii="Book Antiqua" w:hAnsi="Book Antiqua"/>
          <w:color w:val="auto"/>
        </w:rPr>
        <w:t xml:space="preserve"> </w:t>
      </w:r>
      <w:proofErr w:type="spellStart"/>
      <w:r w:rsidRPr="008251EF">
        <w:rPr>
          <w:rFonts w:ascii="Book Antiqua" w:hAnsi="Book Antiqua"/>
          <w:color w:val="auto"/>
        </w:rPr>
        <w:t>Arteriovenous</w:t>
      </w:r>
      <w:proofErr w:type="spellEnd"/>
      <w:r w:rsidRPr="008251EF">
        <w:rPr>
          <w:rFonts w:ascii="Book Antiqua" w:hAnsi="Book Antiqua"/>
          <w:color w:val="auto"/>
        </w:rPr>
        <w:t xml:space="preserve"> malformation</w:t>
      </w:r>
      <w:r w:rsidRPr="008251EF">
        <w:rPr>
          <w:rFonts w:ascii="Book Antiqua" w:hAnsi="Book Antiqua" w:hint="eastAsia"/>
          <w:color w:val="auto"/>
        </w:rPr>
        <w:t>.</w:t>
      </w:r>
    </w:p>
    <w:p w:rsidR="00C60096" w:rsidRPr="008251EF" w:rsidRDefault="00C60096" w:rsidP="00096A3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line="360" w:lineRule="auto"/>
        <w:jc w:val="both"/>
        <w:rPr>
          <w:rFonts w:ascii="Book Antiqua" w:hAnsi="Book Antiqua"/>
          <w:color w:val="auto"/>
          <w:lang w:eastAsia="zh-CN"/>
        </w:rPr>
      </w:pPr>
    </w:p>
    <w:sectPr w:rsidR="00C60096" w:rsidRPr="008251E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53" w:rsidRDefault="00D70B53">
      <w:r>
        <w:separator/>
      </w:r>
    </w:p>
  </w:endnote>
  <w:endnote w:type="continuationSeparator" w:id="0">
    <w:p w:rsidR="00D70B53" w:rsidRDefault="00D7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Bold">
    <w:panose1 w:val="0204070205030503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96" w:rsidRDefault="00C60096">
    <w:pPr>
      <w:pStyle w:val="a5"/>
      <w:jc w:val="right"/>
    </w:pPr>
    <w:r>
      <w:fldChar w:fldCharType="begin"/>
    </w:r>
    <w:r>
      <w:instrText xml:space="preserve"> PAGE </w:instrText>
    </w:r>
    <w:r>
      <w:fldChar w:fldCharType="separate"/>
    </w:r>
    <w:r w:rsidR="009C07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53" w:rsidRDefault="00D70B53">
      <w:r>
        <w:separator/>
      </w:r>
    </w:p>
  </w:footnote>
  <w:footnote w:type="continuationSeparator" w:id="0">
    <w:p w:rsidR="00D70B53" w:rsidRDefault="00D7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96" w:rsidRDefault="00C6009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605C0"/>
    <w:rsid w:val="00096A31"/>
    <w:rsid w:val="00164AEB"/>
    <w:rsid w:val="0017106D"/>
    <w:rsid w:val="004605C0"/>
    <w:rsid w:val="004A0B98"/>
    <w:rsid w:val="00500973"/>
    <w:rsid w:val="0062195B"/>
    <w:rsid w:val="006640A7"/>
    <w:rsid w:val="008251EF"/>
    <w:rsid w:val="009C07C2"/>
    <w:rsid w:val="00C00CA5"/>
    <w:rsid w:val="00C60096"/>
    <w:rsid w:val="00CE04DC"/>
    <w:rsid w:val="00D70B53"/>
    <w:rsid w:val="00FB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320"/>
        <w:tab w:val="right" w:pos="8640"/>
      </w:tabs>
    </w:pPr>
    <w:rPr>
      <w:rFonts w:hAnsi="Arial Unicode MS" w:cs="Arial Unicode MS"/>
      <w:color w:val="000000"/>
      <w:sz w:val="24"/>
      <w:szCs w:val="24"/>
      <w:u w:color="000000"/>
    </w:rPr>
  </w:style>
  <w:style w:type="paragraph" w:styleId="a5">
    <w:name w:val="footer"/>
    <w:pPr>
      <w:tabs>
        <w:tab w:val="center" w:pos="4320"/>
        <w:tab w:val="right" w:pos="8640"/>
      </w:tab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rPr>
      <w:rFonts w:hAnsi="Arial Unicode MS" w:cs="Arial Unicode MS"/>
      <w:color w:val="000000"/>
      <w:sz w:val="24"/>
      <w:szCs w:val="24"/>
      <w:u w:color="000000"/>
      <w:lang w:eastAsia="en-US"/>
    </w:rPr>
  </w:style>
  <w:style w:type="character" w:styleId="a7">
    <w:name w:val="annotation reference"/>
    <w:basedOn w:val="a0"/>
    <w:uiPriority w:val="99"/>
    <w:semiHidden/>
    <w:unhideWhenUsed/>
    <w:rPr>
      <w:sz w:val="21"/>
      <w:szCs w:val="21"/>
    </w:rPr>
  </w:style>
  <w:style w:type="paragraph" w:styleId="a8">
    <w:name w:val="Balloon Text"/>
    <w:basedOn w:val="a"/>
    <w:link w:val="Char0"/>
    <w:uiPriority w:val="99"/>
    <w:semiHidden/>
    <w:unhideWhenUsed/>
    <w:rsid w:val="00500973"/>
    <w:rPr>
      <w:sz w:val="18"/>
      <w:szCs w:val="18"/>
    </w:rPr>
  </w:style>
  <w:style w:type="character" w:customStyle="1" w:styleId="Char0">
    <w:name w:val="批注框文本 Char"/>
    <w:basedOn w:val="a0"/>
    <w:link w:val="a8"/>
    <w:uiPriority w:val="99"/>
    <w:semiHidden/>
    <w:rsid w:val="00500973"/>
    <w:rPr>
      <w:rFonts w:hAnsi="Arial Unicode MS" w:cs="Arial Unicode MS"/>
      <w:color w:val="000000"/>
      <w:sz w:val="18"/>
      <w:szCs w:val="18"/>
      <w:u w:color="000000"/>
      <w:lang w:eastAsia="en-US"/>
    </w:rPr>
  </w:style>
  <w:style w:type="paragraph" w:styleId="a9">
    <w:name w:val="Plain Text"/>
    <w:basedOn w:val="a"/>
    <w:link w:val="Char1"/>
    <w:rsid w:val="00164AE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color w:val="auto"/>
      <w:kern w:val="2"/>
      <w:sz w:val="21"/>
      <w:szCs w:val="21"/>
      <w:bdr w:val="none" w:sz="0" w:space="0" w:color="auto"/>
      <w:lang w:eastAsia="zh-CN"/>
    </w:rPr>
  </w:style>
  <w:style w:type="character" w:customStyle="1" w:styleId="Char1">
    <w:name w:val="纯文本 Char"/>
    <w:basedOn w:val="a0"/>
    <w:link w:val="a9"/>
    <w:rsid w:val="00164AEB"/>
    <w:rPr>
      <w:rFonts w:ascii="宋体" w:eastAsia="宋体" w:hAnsi="Courier New" w:cs="Courier New"/>
      <w:kern w:val="2"/>
      <w:sz w:val="21"/>
      <w:szCs w:val="21"/>
      <w:bdr w:val="none" w:sz="0" w:space="0" w:color="auto"/>
    </w:rPr>
  </w:style>
  <w:style w:type="character" w:styleId="aa">
    <w:name w:val="Emphasis"/>
    <w:basedOn w:val="a0"/>
    <w:uiPriority w:val="20"/>
    <w:qFormat/>
    <w:rsid w:val="00164AEB"/>
    <w:rPr>
      <w:i/>
      <w:iCs/>
    </w:rPr>
  </w:style>
  <w:style w:type="character" w:customStyle="1" w:styleId="apple-converted-space">
    <w:name w:val="apple-converted-space"/>
    <w:basedOn w:val="a0"/>
    <w:rsid w:val="00C60096"/>
  </w:style>
  <w:style w:type="paragraph" w:styleId="ab">
    <w:name w:val="annotation subject"/>
    <w:basedOn w:val="a6"/>
    <w:next w:val="a6"/>
    <w:link w:val="Char2"/>
    <w:uiPriority w:val="99"/>
    <w:semiHidden/>
    <w:unhideWhenUsed/>
    <w:rsid w:val="008251EF"/>
    <w:rPr>
      <w:b/>
      <w:bCs/>
    </w:rPr>
  </w:style>
  <w:style w:type="character" w:customStyle="1" w:styleId="Char2">
    <w:name w:val="批注主题 Char"/>
    <w:basedOn w:val="Char"/>
    <w:link w:val="ab"/>
    <w:uiPriority w:val="99"/>
    <w:semiHidden/>
    <w:rsid w:val="008251EF"/>
    <w:rPr>
      <w:rFonts w:hAnsi="Arial Unicode MS" w:cs="Arial Unicode MS"/>
      <w:b/>
      <w:bCs/>
      <w:color w:val="000000"/>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320"/>
        <w:tab w:val="right" w:pos="8640"/>
      </w:tabs>
    </w:pPr>
    <w:rPr>
      <w:rFonts w:hAnsi="Arial Unicode MS" w:cs="Arial Unicode MS"/>
      <w:color w:val="000000"/>
      <w:sz w:val="24"/>
      <w:szCs w:val="24"/>
      <w:u w:color="000000"/>
    </w:rPr>
  </w:style>
  <w:style w:type="paragraph" w:styleId="a5">
    <w:name w:val="footer"/>
    <w:pPr>
      <w:tabs>
        <w:tab w:val="center" w:pos="4320"/>
        <w:tab w:val="right" w:pos="8640"/>
      </w:tab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rPr>
      <w:rFonts w:hAnsi="Arial Unicode MS" w:cs="Arial Unicode MS"/>
      <w:color w:val="000000"/>
      <w:sz w:val="24"/>
      <w:szCs w:val="24"/>
      <w:u w:color="000000"/>
      <w:lang w:eastAsia="en-US"/>
    </w:rPr>
  </w:style>
  <w:style w:type="character" w:styleId="a7">
    <w:name w:val="annotation reference"/>
    <w:basedOn w:val="a0"/>
    <w:uiPriority w:val="99"/>
    <w:semiHidden/>
    <w:unhideWhenUsed/>
    <w:rPr>
      <w:sz w:val="21"/>
      <w:szCs w:val="21"/>
    </w:rPr>
  </w:style>
  <w:style w:type="paragraph" w:styleId="a8">
    <w:name w:val="Balloon Text"/>
    <w:basedOn w:val="a"/>
    <w:link w:val="Char0"/>
    <w:uiPriority w:val="99"/>
    <w:semiHidden/>
    <w:unhideWhenUsed/>
    <w:rsid w:val="00500973"/>
    <w:rPr>
      <w:sz w:val="18"/>
      <w:szCs w:val="18"/>
    </w:rPr>
  </w:style>
  <w:style w:type="character" w:customStyle="1" w:styleId="Char0">
    <w:name w:val="批注框文本 Char"/>
    <w:basedOn w:val="a0"/>
    <w:link w:val="a8"/>
    <w:uiPriority w:val="99"/>
    <w:semiHidden/>
    <w:rsid w:val="00500973"/>
    <w:rPr>
      <w:rFonts w:hAnsi="Arial Unicode MS" w:cs="Arial Unicode MS"/>
      <w:color w:val="000000"/>
      <w:sz w:val="18"/>
      <w:szCs w:val="18"/>
      <w:u w:color="000000"/>
      <w:lang w:eastAsia="en-US"/>
    </w:rPr>
  </w:style>
  <w:style w:type="paragraph" w:styleId="a9">
    <w:name w:val="Plain Text"/>
    <w:basedOn w:val="a"/>
    <w:link w:val="Char1"/>
    <w:rsid w:val="00164AE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color w:val="auto"/>
      <w:kern w:val="2"/>
      <w:sz w:val="21"/>
      <w:szCs w:val="21"/>
      <w:bdr w:val="none" w:sz="0" w:space="0" w:color="auto"/>
      <w:lang w:eastAsia="zh-CN"/>
    </w:rPr>
  </w:style>
  <w:style w:type="character" w:customStyle="1" w:styleId="Char1">
    <w:name w:val="纯文本 Char"/>
    <w:basedOn w:val="a0"/>
    <w:link w:val="a9"/>
    <w:rsid w:val="00164AEB"/>
    <w:rPr>
      <w:rFonts w:ascii="宋体" w:eastAsia="宋体" w:hAnsi="Courier New" w:cs="Courier New"/>
      <w:kern w:val="2"/>
      <w:sz w:val="21"/>
      <w:szCs w:val="21"/>
      <w:bdr w:val="none" w:sz="0" w:space="0" w:color="auto"/>
    </w:rPr>
  </w:style>
  <w:style w:type="character" w:styleId="aa">
    <w:name w:val="Emphasis"/>
    <w:basedOn w:val="a0"/>
    <w:uiPriority w:val="20"/>
    <w:qFormat/>
    <w:rsid w:val="00164AEB"/>
    <w:rPr>
      <w:i/>
      <w:iCs/>
    </w:rPr>
  </w:style>
  <w:style w:type="character" w:customStyle="1" w:styleId="apple-converted-space">
    <w:name w:val="apple-converted-space"/>
    <w:basedOn w:val="a0"/>
    <w:rsid w:val="00C60096"/>
  </w:style>
  <w:style w:type="paragraph" w:styleId="ab">
    <w:name w:val="annotation subject"/>
    <w:basedOn w:val="a6"/>
    <w:next w:val="a6"/>
    <w:link w:val="Char2"/>
    <w:uiPriority w:val="99"/>
    <w:semiHidden/>
    <w:unhideWhenUsed/>
    <w:rsid w:val="008251EF"/>
    <w:rPr>
      <w:b/>
      <w:bCs/>
    </w:rPr>
  </w:style>
  <w:style w:type="character" w:customStyle="1" w:styleId="Char2">
    <w:name w:val="批注主题 Char"/>
    <w:basedOn w:val="Char"/>
    <w:link w:val="ab"/>
    <w:uiPriority w:val="99"/>
    <w:semiHidden/>
    <w:rsid w:val="008251EF"/>
    <w:rPr>
      <w:rFonts w:hAnsi="Arial Unicode MS" w:cs="Arial Unicode MS"/>
      <w:b/>
      <w:bC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6084">
      <w:bodyDiv w:val="1"/>
      <w:marLeft w:val="0"/>
      <w:marRight w:val="0"/>
      <w:marTop w:val="0"/>
      <w:marBottom w:val="0"/>
      <w:divBdr>
        <w:top w:val="none" w:sz="0" w:space="0" w:color="auto"/>
        <w:left w:val="none" w:sz="0" w:space="0" w:color="auto"/>
        <w:bottom w:val="none" w:sz="0" w:space="0" w:color="auto"/>
        <w:right w:val="none" w:sz="0" w:space="0" w:color="auto"/>
      </w:divBdr>
      <w:divsChild>
        <w:div w:id="1232959242">
          <w:marLeft w:val="0"/>
          <w:marRight w:val="0"/>
          <w:marTop w:val="0"/>
          <w:marBottom w:val="0"/>
          <w:divBdr>
            <w:top w:val="none" w:sz="0" w:space="0" w:color="auto"/>
            <w:left w:val="none" w:sz="0" w:space="0" w:color="auto"/>
            <w:bottom w:val="none" w:sz="0" w:space="0" w:color="auto"/>
            <w:right w:val="none" w:sz="0" w:space="0" w:color="auto"/>
          </w:divBdr>
          <w:divsChild>
            <w:div w:id="1056398092">
              <w:marLeft w:val="0"/>
              <w:marRight w:val="0"/>
              <w:marTop w:val="0"/>
              <w:marBottom w:val="0"/>
              <w:divBdr>
                <w:top w:val="none" w:sz="0" w:space="0" w:color="auto"/>
                <w:left w:val="none" w:sz="0" w:space="0" w:color="auto"/>
                <w:bottom w:val="none" w:sz="0" w:space="0" w:color="auto"/>
                <w:right w:val="none" w:sz="0" w:space="0" w:color="auto"/>
              </w:divBdr>
            </w:div>
            <w:div w:id="1942180532">
              <w:marLeft w:val="0"/>
              <w:marRight w:val="0"/>
              <w:marTop w:val="0"/>
              <w:marBottom w:val="0"/>
              <w:divBdr>
                <w:top w:val="none" w:sz="0" w:space="0" w:color="auto"/>
                <w:left w:val="none" w:sz="0" w:space="0" w:color="auto"/>
                <w:bottom w:val="none" w:sz="0" w:space="0" w:color="auto"/>
                <w:right w:val="none" w:sz="0" w:space="0" w:color="auto"/>
              </w:divBdr>
            </w:div>
            <w:div w:id="1714188483">
              <w:marLeft w:val="0"/>
              <w:marRight w:val="0"/>
              <w:marTop w:val="0"/>
              <w:marBottom w:val="0"/>
              <w:divBdr>
                <w:top w:val="none" w:sz="0" w:space="0" w:color="auto"/>
                <w:left w:val="none" w:sz="0" w:space="0" w:color="auto"/>
                <w:bottom w:val="none" w:sz="0" w:space="0" w:color="auto"/>
                <w:right w:val="none" w:sz="0" w:space="0" w:color="auto"/>
              </w:divBdr>
            </w:div>
            <w:div w:id="207449199">
              <w:marLeft w:val="0"/>
              <w:marRight w:val="0"/>
              <w:marTop w:val="0"/>
              <w:marBottom w:val="0"/>
              <w:divBdr>
                <w:top w:val="none" w:sz="0" w:space="0" w:color="auto"/>
                <w:left w:val="none" w:sz="0" w:space="0" w:color="auto"/>
                <w:bottom w:val="none" w:sz="0" w:space="0" w:color="auto"/>
                <w:right w:val="none" w:sz="0" w:space="0" w:color="auto"/>
              </w:divBdr>
            </w:div>
            <w:div w:id="1989625220">
              <w:marLeft w:val="0"/>
              <w:marRight w:val="0"/>
              <w:marTop w:val="0"/>
              <w:marBottom w:val="0"/>
              <w:divBdr>
                <w:top w:val="none" w:sz="0" w:space="0" w:color="auto"/>
                <w:left w:val="none" w:sz="0" w:space="0" w:color="auto"/>
                <w:bottom w:val="none" w:sz="0" w:space="0" w:color="auto"/>
                <w:right w:val="none" w:sz="0" w:space="0" w:color="auto"/>
              </w:divBdr>
            </w:div>
            <w:div w:id="1727684762">
              <w:marLeft w:val="0"/>
              <w:marRight w:val="0"/>
              <w:marTop w:val="0"/>
              <w:marBottom w:val="0"/>
              <w:divBdr>
                <w:top w:val="none" w:sz="0" w:space="0" w:color="auto"/>
                <w:left w:val="none" w:sz="0" w:space="0" w:color="auto"/>
                <w:bottom w:val="none" w:sz="0" w:space="0" w:color="auto"/>
                <w:right w:val="none" w:sz="0" w:space="0" w:color="auto"/>
              </w:divBdr>
            </w:div>
            <w:div w:id="183985473">
              <w:marLeft w:val="0"/>
              <w:marRight w:val="0"/>
              <w:marTop w:val="0"/>
              <w:marBottom w:val="0"/>
              <w:divBdr>
                <w:top w:val="none" w:sz="0" w:space="0" w:color="auto"/>
                <w:left w:val="none" w:sz="0" w:space="0" w:color="auto"/>
                <w:bottom w:val="none" w:sz="0" w:space="0" w:color="auto"/>
                <w:right w:val="none" w:sz="0" w:space="0" w:color="auto"/>
              </w:divBdr>
            </w:div>
            <w:div w:id="129400247">
              <w:marLeft w:val="0"/>
              <w:marRight w:val="0"/>
              <w:marTop w:val="0"/>
              <w:marBottom w:val="0"/>
              <w:divBdr>
                <w:top w:val="none" w:sz="0" w:space="0" w:color="auto"/>
                <w:left w:val="none" w:sz="0" w:space="0" w:color="auto"/>
                <w:bottom w:val="none" w:sz="0" w:space="0" w:color="auto"/>
                <w:right w:val="none" w:sz="0" w:space="0" w:color="auto"/>
              </w:divBdr>
            </w:div>
            <w:div w:id="2094541920">
              <w:marLeft w:val="0"/>
              <w:marRight w:val="0"/>
              <w:marTop w:val="0"/>
              <w:marBottom w:val="0"/>
              <w:divBdr>
                <w:top w:val="none" w:sz="0" w:space="0" w:color="auto"/>
                <w:left w:val="none" w:sz="0" w:space="0" w:color="auto"/>
                <w:bottom w:val="none" w:sz="0" w:space="0" w:color="auto"/>
                <w:right w:val="none" w:sz="0" w:space="0" w:color="auto"/>
              </w:divBdr>
            </w:div>
            <w:div w:id="1902518752">
              <w:marLeft w:val="0"/>
              <w:marRight w:val="0"/>
              <w:marTop w:val="0"/>
              <w:marBottom w:val="0"/>
              <w:divBdr>
                <w:top w:val="none" w:sz="0" w:space="0" w:color="auto"/>
                <w:left w:val="none" w:sz="0" w:space="0" w:color="auto"/>
                <w:bottom w:val="none" w:sz="0" w:space="0" w:color="auto"/>
                <w:right w:val="none" w:sz="0" w:space="0" w:color="auto"/>
              </w:divBdr>
            </w:div>
            <w:div w:id="383867693">
              <w:marLeft w:val="0"/>
              <w:marRight w:val="0"/>
              <w:marTop w:val="0"/>
              <w:marBottom w:val="0"/>
              <w:divBdr>
                <w:top w:val="none" w:sz="0" w:space="0" w:color="auto"/>
                <w:left w:val="none" w:sz="0" w:space="0" w:color="auto"/>
                <w:bottom w:val="none" w:sz="0" w:space="0" w:color="auto"/>
                <w:right w:val="none" w:sz="0" w:space="0" w:color="auto"/>
              </w:divBdr>
            </w:div>
            <w:div w:id="1861701406">
              <w:marLeft w:val="0"/>
              <w:marRight w:val="0"/>
              <w:marTop w:val="0"/>
              <w:marBottom w:val="0"/>
              <w:divBdr>
                <w:top w:val="none" w:sz="0" w:space="0" w:color="auto"/>
                <w:left w:val="none" w:sz="0" w:space="0" w:color="auto"/>
                <w:bottom w:val="none" w:sz="0" w:space="0" w:color="auto"/>
                <w:right w:val="none" w:sz="0" w:space="0" w:color="auto"/>
              </w:divBdr>
            </w:div>
            <w:div w:id="1509832071">
              <w:marLeft w:val="0"/>
              <w:marRight w:val="0"/>
              <w:marTop w:val="0"/>
              <w:marBottom w:val="0"/>
              <w:divBdr>
                <w:top w:val="none" w:sz="0" w:space="0" w:color="auto"/>
                <w:left w:val="none" w:sz="0" w:space="0" w:color="auto"/>
                <w:bottom w:val="none" w:sz="0" w:space="0" w:color="auto"/>
                <w:right w:val="none" w:sz="0" w:space="0" w:color="auto"/>
              </w:divBdr>
            </w:div>
            <w:div w:id="143470889">
              <w:marLeft w:val="0"/>
              <w:marRight w:val="0"/>
              <w:marTop w:val="0"/>
              <w:marBottom w:val="0"/>
              <w:divBdr>
                <w:top w:val="none" w:sz="0" w:space="0" w:color="auto"/>
                <w:left w:val="none" w:sz="0" w:space="0" w:color="auto"/>
                <w:bottom w:val="none" w:sz="0" w:space="0" w:color="auto"/>
                <w:right w:val="none" w:sz="0" w:space="0" w:color="auto"/>
              </w:divBdr>
            </w:div>
            <w:div w:id="322441829">
              <w:marLeft w:val="0"/>
              <w:marRight w:val="0"/>
              <w:marTop w:val="0"/>
              <w:marBottom w:val="0"/>
              <w:divBdr>
                <w:top w:val="none" w:sz="0" w:space="0" w:color="auto"/>
                <w:left w:val="none" w:sz="0" w:space="0" w:color="auto"/>
                <w:bottom w:val="none" w:sz="0" w:space="0" w:color="auto"/>
                <w:right w:val="none" w:sz="0" w:space="0" w:color="auto"/>
              </w:divBdr>
            </w:div>
            <w:div w:id="1000740675">
              <w:marLeft w:val="0"/>
              <w:marRight w:val="0"/>
              <w:marTop w:val="0"/>
              <w:marBottom w:val="0"/>
              <w:divBdr>
                <w:top w:val="none" w:sz="0" w:space="0" w:color="auto"/>
                <w:left w:val="none" w:sz="0" w:space="0" w:color="auto"/>
                <w:bottom w:val="none" w:sz="0" w:space="0" w:color="auto"/>
                <w:right w:val="none" w:sz="0" w:space="0" w:color="auto"/>
              </w:divBdr>
            </w:div>
            <w:div w:id="21983601">
              <w:marLeft w:val="0"/>
              <w:marRight w:val="0"/>
              <w:marTop w:val="0"/>
              <w:marBottom w:val="0"/>
              <w:divBdr>
                <w:top w:val="none" w:sz="0" w:space="0" w:color="auto"/>
                <w:left w:val="none" w:sz="0" w:space="0" w:color="auto"/>
                <w:bottom w:val="none" w:sz="0" w:space="0" w:color="auto"/>
                <w:right w:val="none" w:sz="0" w:space="0" w:color="auto"/>
              </w:divBdr>
            </w:div>
            <w:div w:id="351029043">
              <w:marLeft w:val="0"/>
              <w:marRight w:val="0"/>
              <w:marTop w:val="0"/>
              <w:marBottom w:val="0"/>
              <w:divBdr>
                <w:top w:val="none" w:sz="0" w:space="0" w:color="auto"/>
                <w:left w:val="none" w:sz="0" w:space="0" w:color="auto"/>
                <w:bottom w:val="none" w:sz="0" w:space="0" w:color="auto"/>
                <w:right w:val="none" w:sz="0" w:space="0" w:color="auto"/>
              </w:divBdr>
            </w:div>
            <w:div w:id="527839283">
              <w:marLeft w:val="0"/>
              <w:marRight w:val="0"/>
              <w:marTop w:val="0"/>
              <w:marBottom w:val="0"/>
              <w:divBdr>
                <w:top w:val="none" w:sz="0" w:space="0" w:color="auto"/>
                <w:left w:val="none" w:sz="0" w:space="0" w:color="auto"/>
                <w:bottom w:val="none" w:sz="0" w:space="0" w:color="auto"/>
                <w:right w:val="none" w:sz="0" w:space="0" w:color="auto"/>
              </w:divBdr>
            </w:div>
            <w:div w:id="945960671">
              <w:marLeft w:val="0"/>
              <w:marRight w:val="0"/>
              <w:marTop w:val="0"/>
              <w:marBottom w:val="0"/>
              <w:divBdr>
                <w:top w:val="none" w:sz="0" w:space="0" w:color="auto"/>
                <w:left w:val="none" w:sz="0" w:space="0" w:color="auto"/>
                <w:bottom w:val="none" w:sz="0" w:space="0" w:color="auto"/>
                <w:right w:val="none" w:sz="0" w:space="0" w:color="auto"/>
              </w:divBdr>
            </w:div>
            <w:div w:id="241263608">
              <w:marLeft w:val="0"/>
              <w:marRight w:val="0"/>
              <w:marTop w:val="0"/>
              <w:marBottom w:val="0"/>
              <w:divBdr>
                <w:top w:val="none" w:sz="0" w:space="0" w:color="auto"/>
                <w:left w:val="none" w:sz="0" w:space="0" w:color="auto"/>
                <w:bottom w:val="none" w:sz="0" w:space="0" w:color="auto"/>
                <w:right w:val="none" w:sz="0" w:space="0" w:color="auto"/>
              </w:divBdr>
            </w:div>
            <w:div w:id="1403257629">
              <w:marLeft w:val="0"/>
              <w:marRight w:val="0"/>
              <w:marTop w:val="0"/>
              <w:marBottom w:val="0"/>
              <w:divBdr>
                <w:top w:val="none" w:sz="0" w:space="0" w:color="auto"/>
                <w:left w:val="none" w:sz="0" w:space="0" w:color="auto"/>
                <w:bottom w:val="none" w:sz="0" w:space="0" w:color="auto"/>
                <w:right w:val="none" w:sz="0" w:space="0" w:color="auto"/>
              </w:divBdr>
            </w:div>
            <w:div w:id="1893686677">
              <w:marLeft w:val="0"/>
              <w:marRight w:val="0"/>
              <w:marTop w:val="0"/>
              <w:marBottom w:val="0"/>
              <w:divBdr>
                <w:top w:val="none" w:sz="0" w:space="0" w:color="auto"/>
                <w:left w:val="none" w:sz="0" w:space="0" w:color="auto"/>
                <w:bottom w:val="none" w:sz="0" w:space="0" w:color="auto"/>
                <w:right w:val="none" w:sz="0" w:space="0" w:color="auto"/>
              </w:divBdr>
            </w:div>
            <w:div w:id="1223718362">
              <w:marLeft w:val="0"/>
              <w:marRight w:val="0"/>
              <w:marTop w:val="0"/>
              <w:marBottom w:val="0"/>
              <w:divBdr>
                <w:top w:val="none" w:sz="0" w:space="0" w:color="auto"/>
                <w:left w:val="none" w:sz="0" w:space="0" w:color="auto"/>
                <w:bottom w:val="none" w:sz="0" w:space="0" w:color="auto"/>
                <w:right w:val="none" w:sz="0" w:space="0" w:color="auto"/>
              </w:divBdr>
            </w:div>
            <w:div w:id="1298802756">
              <w:marLeft w:val="0"/>
              <w:marRight w:val="0"/>
              <w:marTop w:val="0"/>
              <w:marBottom w:val="0"/>
              <w:divBdr>
                <w:top w:val="none" w:sz="0" w:space="0" w:color="auto"/>
                <w:left w:val="none" w:sz="0" w:space="0" w:color="auto"/>
                <w:bottom w:val="none" w:sz="0" w:space="0" w:color="auto"/>
                <w:right w:val="none" w:sz="0" w:space="0" w:color="auto"/>
              </w:divBdr>
            </w:div>
            <w:div w:id="11028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4835</Words>
  <Characters>27564</Characters>
  <Application>Microsoft Office Word</Application>
  <DocSecurity>0</DocSecurity>
  <Lines>229</Lines>
  <Paragraphs>64</Paragraphs>
  <ScaleCrop>false</ScaleCrop>
  <Company>微软中国</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2014-05-15T23:24:00Z</dcterms:created>
  <dcterms:modified xsi:type="dcterms:W3CDTF">2014-05-15T23:24:00Z</dcterms:modified>
</cp:coreProperties>
</file>