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7A" w:rsidRPr="00EC187A" w:rsidRDefault="00EC187A" w:rsidP="00ED5A6F">
      <w:pPr>
        <w:spacing w:line="360" w:lineRule="auto"/>
        <w:jc w:val="both"/>
        <w:rPr>
          <w:rFonts w:ascii="Book Antiqua" w:hAnsi="Book Antiqua" w:cs="Tahoma"/>
          <w:b/>
          <w:color w:val="000000"/>
        </w:rPr>
      </w:pPr>
      <w:r w:rsidRPr="00EC187A">
        <w:rPr>
          <w:rFonts w:ascii="Book Antiqua" w:hAnsi="Book Antiqua" w:cs="Tahoma"/>
          <w:b/>
          <w:color w:val="0000FF"/>
        </w:rPr>
        <w:t xml:space="preserve">Name of journal: </w:t>
      </w:r>
      <w:r w:rsidRPr="00EC187A">
        <w:rPr>
          <w:rFonts w:ascii="Book Antiqua" w:hAnsi="Book Antiqua" w:cs="Tahoma"/>
          <w:b/>
          <w:color w:val="000000"/>
        </w:rPr>
        <w:t>World Journal of Diabetes</w:t>
      </w:r>
    </w:p>
    <w:p w:rsidR="00EC187A" w:rsidRPr="00EC187A" w:rsidRDefault="00EC187A" w:rsidP="00ED5A6F">
      <w:pPr>
        <w:spacing w:line="360" w:lineRule="auto"/>
        <w:jc w:val="both"/>
        <w:rPr>
          <w:rFonts w:ascii="Book Antiqua" w:hAnsi="Book Antiqua" w:cs="Tahoma"/>
          <w:b/>
          <w:color w:val="0000FF"/>
          <w:lang w:eastAsia="zh-CN"/>
        </w:rPr>
      </w:pPr>
      <w:r w:rsidRPr="00EC187A">
        <w:rPr>
          <w:rFonts w:ascii="Book Antiqua" w:hAnsi="Book Antiqua" w:cs="Tahoma"/>
          <w:b/>
          <w:color w:val="0000FF"/>
        </w:rPr>
        <w:t xml:space="preserve">ESPS Manuscript NO: </w:t>
      </w:r>
      <w:r w:rsidRPr="00EC187A">
        <w:rPr>
          <w:rFonts w:ascii="Book Antiqua" w:hAnsi="Book Antiqua" w:cs="Tahoma"/>
          <w:b/>
          <w:color w:val="0000FF"/>
          <w:lang w:eastAsia="zh-CN"/>
        </w:rPr>
        <w:t>9134</w:t>
      </w:r>
    </w:p>
    <w:p w:rsidR="00EC187A" w:rsidRPr="00EC187A" w:rsidRDefault="00EC187A" w:rsidP="00ED5A6F">
      <w:pPr>
        <w:spacing w:line="360" w:lineRule="auto"/>
        <w:jc w:val="both"/>
        <w:rPr>
          <w:rFonts w:ascii="Book Antiqua" w:hAnsi="Book Antiqua" w:cs="Arial"/>
          <w:b/>
          <w:bCs/>
          <w:lang w:eastAsia="zh-CN"/>
        </w:rPr>
      </w:pPr>
      <w:r w:rsidRPr="00EC187A">
        <w:rPr>
          <w:rFonts w:ascii="Book Antiqua" w:hAnsi="Book Antiqua" w:cs="Tahoma"/>
          <w:b/>
          <w:color w:val="0000FF"/>
        </w:rPr>
        <w:t xml:space="preserve">Columns: </w:t>
      </w:r>
      <w:proofErr w:type="spellStart"/>
      <w:r w:rsidRPr="00EC187A">
        <w:rPr>
          <w:rFonts w:ascii="Book Antiqua" w:hAnsi="Book Antiqua" w:cs="Arial"/>
          <w:b/>
          <w:bCs/>
          <w:lang w:eastAsia="zh-CN"/>
        </w:rPr>
        <w:t>Minireview</w:t>
      </w:r>
      <w:proofErr w:type="spellEnd"/>
    </w:p>
    <w:p w:rsidR="00EC187A" w:rsidRPr="00147460" w:rsidRDefault="00EC187A" w:rsidP="00ED5A6F">
      <w:pPr>
        <w:spacing w:line="360" w:lineRule="auto"/>
        <w:jc w:val="both"/>
        <w:rPr>
          <w:rFonts w:ascii="Book Antiqua" w:hAnsi="Book Antiqua" w:cs="Arial"/>
          <w:bCs/>
          <w:lang w:eastAsia="zh-CN"/>
        </w:rPr>
      </w:pPr>
    </w:p>
    <w:p w:rsidR="00DA34CD" w:rsidRPr="00147460" w:rsidRDefault="00E51029" w:rsidP="00ED5A6F">
      <w:pPr>
        <w:spacing w:line="360" w:lineRule="auto"/>
        <w:jc w:val="both"/>
        <w:rPr>
          <w:rFonts w:ascii="Book Antiqua" w:hAnsi="Book Antiqua" w:cs="Times New Roman"/>
          <w:bCs/>
          <w:color w:val="000000" w:themeColor="text1"/>
        </w:rPr>
      </w:pPr>
      <w:proofErr w:type="spellStart"/>
      <w:r w:rsidRPr="00147460">
        <w:rPr>
          <w:rFonts w:ascii="Book Antiqua" w:hAnsi="Book Antiqua" w:cs="Times New Roman"/>
          <w:bCs/>
          <w:color w:val="000000" w:themeColor="text1"/>
        </w:rPr>
        <w:t>Canagliflozin</w:t>
      </w:r>
      <w:proofErr w:type="spellEnd"/>
      <w:r w:rsidRPr="00147460">
        <w:rPr>
          <w:rFonts w:ascii="Book Antiqua" w:hAnsi="Book Antiqua" w:cs="Times New Roman"/>
          <w:bCs/>
          <w:color w:val="000000" w:themeColor="text1"/>
        </w:rPr>
        <w:t>-</w:t>
      </w:r>
      <w:r w:rsidR="000451A1" w:rsidRPr="00147460">
        <w:rPr>
          <w:rFonts w:ascii="Book Antiqua" w:hAnsi="Book Antiqua" w:cs="Times New Roman"/>
          <w:bCs/>
          <w:color w:val="000000" w:themeColor="text1"/>
        </w:rPr>
        <w:t>current status in the treatment of type 2 diabetes mellitus with focus on clinical trial data</w:t>
      </w:r>
    </w:p>
    <w:p w:rsidR="00587510" w:rsidRDefault="00587510" w:rsidP="00ED5A6F">
      <w:pPr>
        <w:spacing w:line="360" w:lineRule="auto"/>
        <w:jc w:val="both"/>
        <w:rPr>
          <w:rFonts w:ascii="Book Antiqua" w:hAnsi="Book Antiqua" w:cs="Times New Roman"/>
          <w:color w:val="000000" w:themeColor="text1"/>
          <w:lang w:eastAsia="zh-CN"/>
        </w:rPr>
      </w:pPr>
    </w:p>
    <w:p w:rsidR="00CD1164" w:rsidRPr="00EC187A" w:rsidRDefault="00C0270A" w:rsidP="00ED5A6F">
      <w:pPr>
        <w:spacing w:line="360" w:lineRule="auto"/>
        <w:jc w:val="both"/>
        <w:rPr>
          <w:rFonts w:ascii="Book Antiqua" w:hAnsi="Book Antiqua" w:cs="Times New Roman"/>
          <w:color w:val="000000" w:themeColor="text1"/>
        </w:rPr>
      </w:pPr>
      <w:r w:rsidRPr="00EC187A">
        <w:rPr>
          <w:rFonts w:ascii="Book Antiqua" w:hAnsi="Book Antiqua" w:cs="Times New Roman"/>
          <w:color w:val="000000" w:themeColor="text1"/>
        </w:rPr>
        <w:t>Bhatia</w:t>
      </w:r>
      <w:r w:rsidR="00CD1164" w:rsidRPr="00EC187A">
        <w:rPr>
          <w:rFonts w:ascii="Book Antiqua" w:hAnsi="Book Antiqua" w:cs="Times New Roman"/>
          <w:b/>
          <w:color w:val="000000" w:themeColor="text1"/>
        </w:rPr>
        <w:t xml:space="preserve"> </w:t>
      </w:r>
      <w:r w:rsidRPr="00C0270A">
        <w:rPr>
          <w:rFonts w:ascii="Book Antiqua" w:hAnsi="Book Antiqua" w:cs="Times New Roman" w:hint="eastAsia"/>
          <w:color w:val="000000" w:themeColor="text1"/>
          <w:lang w:eastAsia="zh-CN"/>
        </w:rPr>
        <w:t xml:space="preserve">J </w:t>
      </w:r>
      <w:r w:rsidRPr="00C0270A">
        <w:rPr>
          <w:rFonts w:ascii="Book Antiqua" w:hAnsi="Book Antiqua" w:cs="Times New Roman" w:hint="eastAsia"/>
          <w:i/>
          <w:color w:val="000000" w:themeColor="text1"/>
          <w:lang w:eastAsia="zh-CN"/>
        </w:rPr>
        <w:t>et al.</w:t>
      </w:r>
      <w:r w:rsidRPr="00C0270A">
        <w:rPr>
          <w:rFonts w:ascii="Book Antiqua" w:hAnsi="Book Antiqua" w:cs="Times New Roman" w:hint="eastAsia"/>
          <w:color w:val="000000" w:themeColor="text1"/>
          <w:lang w:eastAsia="zh-CN"/>
        </w:rPr>
        <w:t xml:space="preserve"> </w:t>
      </w:r>
      <w:proofErr w:type="spellStart"/>
      <w:r w:rsidR="00CD1164" w:rsidRPr="00EC187A">
        <w:rPr>
          <w:rFonts w:ascii="Book Antiqua" w:hAnsi="Book Antiqua" w:cs="Times New Roman"/>
          <w:bCs/>
          <w:color w:val="000000" w:themeColor="text1"/>
        </w:rPr>
        <w:t>Canagliflozin</w:t>
      </w:r>
      <w:proofErr w:type="spellEnd"/>
      <w:r w:rsidR="00CD1164" w:rsidRPr="00EC187A">
        <w:rPr>
          <w:rFonts w:ascii="Book Antiqua" w:hAnsi="Book Antiqua" w:cs="Times New Roman"/>
          <w:bCs/>
          <w:color w:val="000000" w:themeColor="text1"/>
        </w:rPr>
        <w:t xml:space="preserve"> in type 2 diabetes</w:t>
      </w:r>
      <w:r w:rsidR="00CD1164" w:rsidRPr="00EC187A">
        <w:rPr>
          <w:rFonts w:ascii="Book Antiqua" w:hAnsi="Book Antiqua" w:cs="Times New Roman"/>
          <w:b/>
          <w:color w:val="000000" w:themeColor="text1"/>
        </w:rPr>
        <w:t xml:space="preserve"> </w:t>
      </w:r>
    </w:p>
    <w:p w:rsidR="00CD1164" w:rsidRPr="00CD1164" w:rsidRDefault="00CD1164" w:rsidP="00ED5A6F">
      <w:pPr>
        <w:spacing w:line="360" w:lineRule="auto"/>
        <w:jc w:val="both"/>
        <w:rPr>
          <w:rFonts w:ascii="Book Antiqua" w:hAnsi="Book Antiqua" w:cs="Times New Roman"/>
          <w:color w:val="000000" w:themeColor="text1"/>
          <w:lang w:eastAsia="zh-CN"/>
        </w:rPr>
      </w:pPr>
    </w:p>
    <w:p w:rsidR="00587510" w:rsidRPr="00EC187A" w:rsidRDefault="0093185A" w:rsidP="00ED5A6F">
      <w:pPr>
        <w:spacing w:line="360" w:lineRule="auto"/>
        <w:jc w:val="both"/>
        <w:rPr>
          <w:rFonts w:ascii="Book Antiqua" w:hAnsi="Book Antiqua" w:cs="Times New Roman"/>
          <w:color w:val="000000" w:themeColor="text1"/>
        </w:rPr>
      </w:pPr>
      <w:proofErr w:type="spellStart"/>
      <w:r w:rsidRPr="00EC187A">
        <w:rPr>
          <w:rFonts w:ascii="Book Antiqua" w:hAnsi="Book Antiqua" w:cs="Times New Roman"/>
          <w:color w:val="000000" w:themeColor="text1"/>
        </w:rPr>
        <w:t>Jagriti</w:t>
      </w:r>
      <w:proofErr w:type="spellEnd"/>
      <w:r w:rsidRPr="00EC187A">
        <w:rPr>
          <w:rFonts w:ascii="Book Antiqua" w:hAnsi="Book Antiqua" w:cs="Times New Roman"/>
          <w:color w:val="000000" w:themeColor="text1"/>
        </w:rPr>
        <w:t xml:space="preserve"> Bhatia, Nanda </w:t>
      </w:r>
      <w:proofErr w:type="spellStart"/>
      <w:r w:rsidRPr="00EC187A">
        <w:rPr>
          <w:rFonts w:ascii="Book Antiqua" w:hAnsi="Book Antiqua" w:cs="Times New Roman"/>
          <w:color w:val="000000" w:themeColor="text1"/>
        </w:rPr>
        <w:t>Gamad</w:t>
      </w:r>
      <w:proofErr w:type="spellEnd"/>
      <w:r w:rsidRPr="00EC187A">
        <w:rPr>
          <w:rFonts w:ascii="Book Antiqua" w:hAnsi="Book Antiqua" w:cs="Times New Roman"/>
          <w:color w:val="000000" w:themeColor="text1"/>
        </w:rPr>
        <w:t xml:space="preserve">, </w:t>
      </w:r>
      <w:proofErr w:type="spellStart"/>
      <w:r w:rsidRPr="00EC187A">
        <w:rPr>
          <w:rFonts w:ascii="Book Antiqua" w:hAnsi="Book Antiqua" w:cs="Times New Roman"/>
          <w:color w:val="000000" w:themeColor="text1"/>
        </w:rPr>
        <w:t>Saurabh</w:t>
      </w:r>
      <w:proofErr w:type="spellEnd"/>
      <w:r w:rsidRPr="00EC187A">
        <w:rPr>
          <w:rFonts w:ascii="Book Antiqua" w:hAnsi="Book Antiqua" w:cs="Times New Roman"/>
          <w:color w:val="000000" w:themeColor="text1"/>
        </w:rPr>
        <w:t xml:space="preserve"> Bharti, </w:t>
      </w:r>
      <w:proofErr w:type="spellStart"/>
      <w:r w:rsidR="007B766F" w:rsidRPr="00EC187A">
        <w:rPr>
          <w:rFonts w:ascii="Book Antiqua" w:hAnsi="Book Antiqua" w:cs="Times New Roman"/>
          <w:color w:val="000000" w:themeColor="text1"/>
        </w:rPr>
        <w:t>D</w:t>
      </w:r>
      <w:r w:rsidR="005C6AFC" w:rsidRPr="00EC187A">
        <w:rPr>
          <w:rFonts w:ascii="Book Antiqua" w:hAnsi="Book Antiqua" w:cs="Times New Roman"/>
          <w:color w:val="000000" w:themeColor="text1"/>
        </w:rPr>
        <w:t>haramvir</w:t>
      </w:r>
      <w:proofErr w:type="spellEnd"/>
      <w:r w:rsidR="007B766F" w:rsidRPr="00EC187A">
        <w:rPr>
          <w:rFonts w:ascii="Book Antiqua" w:hAnsi="Book Antiqua" w:cs="Times New Roman"/>
          <w:color w:val="000000" w:themeColor="text1"/>
        </w:rPr>
        <w:t xml:space="preserve"> S</w:t>
      </w:r>
      <w:r w:rsidR="005C6AFC" w:rsidRPr="00EC187A">
        <w:rPr>
          <w:rFonts w:ascii="Book Antiqua" w:hAnsi="Book Antiqua" w:cs="Times New Roman"/>
          <w:color w:val="000000" w:themeColor="text1"/>
        </w:rPr>
        <w:t>ingh</w:t>
      </w:r>
      <w:r w:rsidR="007B766F" w:rsidRPr="00EC187A">
        <w:rPr>
          <w:rFonts w:ascii="Book Antiqua" w:hAnsi="Book Antiqua" w:cs="Times New Roman"/>
          <w:color w:val="000000" w:themeColor="text1"/>
        </w:rPr>
        <w:t xml:space="preserve"> A</w:t>
      </w:r>
      <w:r w:rsidR="00DC264C" w:rsidRPr="00EC187A">
        <w:rPr>
          <w:rFonts w:ascii="Book Antiqua" w:hAnsi="Book Antiqua" w:cs="Times New Roman"/>
          <w:color w:val="000000" w:themeColor="text1"/>
        </w:rPr>
        <w:t>rya</w:t>
      </w:r>
    </w:p>
    <w:p w:rsidR="00AB28A2" w:rsidRPr="00EC187A" w:rsidRDefault="00AB28A2" w:rsidP="00ED5A6F">
      <w:pPr>
        <w:spacing w:line="360" w:lineRule="auto"/>
        <w:jc w:val="both"/>
        <w:rPr>
          <w:rFonts w:ascii="Book Antiqua" w:hAnsi="Book Antiqua" w:cs="Times New Roman"/>
          <w:color w:val="000000" w:themeColor="text1"/>
        </w:rPr>
      </w:pPr>
    </w:p>
    <w:p w:rsidR="00AB28A2" w:rsidRPr="00EC187A" w:rsidRDefault="00D2766E" w:rsidP="00ED5A6F">
      <w:pPr>
        <w:spacing w:line="360" w:lineRule="auto"/>
        <w:jc w:val="both"/>
        <w:rPr>
          <w:rFonts w:ascii="Book Antiqua" w:hAnsi="Book Antiqua" w:cs="Times New Roman"/>
          <w:color w:val="000000" w:themeColor="text1"/>
        </w:rPr>
      </w:pPr>
      <w:proofErr w:type="spellStart"/>
      <w:r w:rsidRPr="00D2766E">
        <w:rPr>
          <w:rFonts w:ascii="Book Antiqua" w:hAnsi="Book Antiqua" w:cs="Times New Roman"/>
          <w:b/>
          <w:color w:val="000000" w:themeColor="text1"/>
        </w:rPr>
        <w:t>Jagriti</w:t>
      </w:r>
      <w:proofErr w:type="spellEnd"/>
      <w:r w:rsidRPr="00D2766E">
        <w:rPr>
          <w:rFonts w:ascii="Book Antiqua" w:hAnsi="Book Antiqua" w:cs="Times New Roman"/>
          <w:b/>
          <w:color w:val="000000" w:themeColor="text1"/>
        </w:rPr>
        <w:t xml:space="preserve"> Bhatia, Nanda </w:t>
      </w:r>
      <w:proofErr w:type="spellStart"/>
      <w:r w:rsidRPr="00D2766E">
        <w:rPr>
          <w:rFonts w:ascii="Book Antiqua" w:hAnsi="Book Antiqua" w:cs="Times New Roman"/>
          <w:b/>
          <w:color w:val="000000" w:themeColor="text1"/>
        </w:rPr>
        <w:t>Gamad</w:t>
      </w:r>
      <w:proofErr w:type="spellEnd"/>
      <w:r w:rsidRPr="00D2766E">
        <w:rPr>
          <w:rFonts w:ascii="Book Antiqua" w:hAnsi="Book Antiqua" w:cs="Times New Roman"/>
          <w:b/>
          <w:color w:val="000000" w:themeColor="text1"/>
        </w:rPr>
        <w:t xml:space="preserve">, </w:t>
      </w:r>
      <w:proofErr w:type="spellStart"/>
      <w:r w:rsidRPr="00D2766E">
        <w:rPr>
          <w:rFonts w:ascii="Book Antiqua" w:hAnsi="Book Antiqua" w:cs="Times New Roman"/>
          <w:b/>
          <w:color w:val="000000" w:themeColor="text1"/>
        </w:rPr>
        <w:t>Saurabh</w:t>
      </w:r>
      <w:proofErr w:type="spellEnd"/>
      <w:r w:rsidRPr="00D2766E">
        <w:rPr>
          <w:rFonts w:ascii="Book Antiqua" w:hAnsi="Book Antiqua" w:cs="Times New Roman"/>
          <w:b/>
          <w:color w:val="000000" w:themeColor="text1"/>
        </w:rPr>
        <w:t xml:space="preserve"> Bharti, </w:t>
      </w:r>
      <w:proofErr w:type="spellStart"/>
      <w:r w:rsidRPr="00D2766E">
        <w:rPr>
          <w:rFonts w:ascii="Book Antiqua" w:hAnsi="Book Antiqua" w:cs="Times New Roman"/>
          <w:b/>
          <w:color w:val="000000" w:themeColor="text1"/>
        </w:rPr>
        <w:t>Dharamvir</w:t>
      </w:r>
      <w:proofErr w:type="spellEnd"/>
      <w:r w:rsidRPr="00D2766E">
        <w:rPr>
          <w:rFonts w:ascii="Book Antiqua" w:hAnsi="Book Antiqua" w:cs="Times New Roman"/>
          <w:b/>
          <w:color w:val="000000" w:themeColor="text1"/>
        </w:rPr>
        <w:t xml:space="preserve"> Singh Arya</w:t>
      </w:r>
      <w:r>
        <w:rPr>
          <w:rFonts w:ascii="Book Antiqua" w:hAnsi="Book Antiqua" w:cs="Times New Roman" w:hint="eastAsia"/>
          <w:b/>
          <w:color w:val="000000" w:themeColor="text1"/>
          <w:lang w:eastAsia="zh-CN"/>
        </w:rPr>
        <w:t xml:space="preserve">, </w:t>
      </w:r>
      <w:r w:rsidR="00AB28A2" w:rsidRPr="00EC187A">
        <w:rPr>
          <w:rFonts w:ascii="Book Antiqua" w:hAnsi="Book Antiqua" w:cs="Times New Roman"/>
          <w:color w:val="000000" w:themeColor="text1"/>
        </w:rPr>
        <w:t>Department of Pharmacology, All India Institute of Medical Sciences, New Delhi-110029, India</w:t>
      </w:r>
    </w:p>
    <w:p w:rsidR="00AB28A2" w:rsidRPr="00EC187A" w:rsidRDefault="00AB28A2" w:rsidP="00ED5A6F">
      <w:pPr>
        <w:spacing w:line="360" w:lineRule="auto"/>
        <w:jc w:val="both"/>
        <w:rPr>
          <w:rFonts w:ascii="Book Antiqua" w:hAnsi="Book Antiqua" w:cs="Times New Roman"/>
          <w:color w:val="000000" w:themeColor="text1"/>
        </w:rPr>
      </w:pPr>
    </w:p>
    <w:p w:rsidR="005E7BF9" w:rsidRPr="00EC187A" w:rsidRDefault="000D0C53" w:rsidP="00ED5A6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Author</w:t>
      </w:r>
      <w:r w:rsidR="00B46BF1" w:rsidRPr="00EC187A">
        <w:rPr>
          <w:rFonts w:ascii="Book Antiqua" w:hAnsi="Book Antiqua" w:cs="Times New Roman"/>
          <w:b/>
          <w:bCs/>
          <w:color w:val="000000" w:themeColor="text1"/>
        </w:rPr>
        <w:t xml:space="preserve"> </w:t>
      </w:r>
      <w:r w:rsidR="005E18B2" w:rsidRPr="00EC187A">
        <w:rPr>
          <w:rFonts w:ascii="Book Antiqua" w:hAnsi="Book Antiqua" w:cs="Times New Roman"/>
          <w:b/>
          <w:bCs/>
          <w:color w:val="000000" w:themeColor="text1"/>
        </w:rPr>
        <w:t>c</w:t>
      </w:r>
      <w:r w:rsidR="00B46BF1" w:rsidRPr="00EC187A">
        <w:rPr>
          <w:rFonts w:ascii="Book Antiqua" w:hAnsi="Book Antiqua" w:cs="Times New Roman"/>
          <w:b/>
          <w:bCs/>
          <w:color w:val="000000" w:themeColor="text1"/>
        </w:rPr>
        <w:t xml:space="preserve">ontributions: </w:t>
      </w:r>
      <w:r w:rsidR="0069457E" w:rsidRPr="00EC187A">
        <w:rPr>
          <w:rFonts w:ascii="Book Antiqua" w:hAnsi="Book Antiqua" w:cs="Times New Roman"/>
          <w:bCs/>
          <w:color w:val="000000" w:themeColor="text1"/>
        </w:rPr>
        <w:t>All the authors contributed in collection of data on CFZ</w:t>
      </w:r>
      <w:r>
        <w:rPr>
          <w:rFonts w:ascii="Book Antiqua" w:hAnsi="Book Antiqua" w:cs="Times New Roman" w:hint="eastAsia"/>
          <w:bCs/>
          <w:color w:val="000000" w:themeColor="text1"/>
          <w:lang w:eastAsia="zh-CN"/>
        </w:rPr>
        <w:t>;</w:t>
      </w:r>
      <w:r w:rsidR="0069457E" w:rsidRPr="00EC187A">
        <w:rPr>
          <w:rFonts w:ascii="Book Antiqua" w:hAnsi="Book Antiqua" w:cs="Times New Roman"/>
          <w:bCs/>
          <w:color w:val="000000" w:themeColor="text1"/>
        </w:rPr>
        <w:t xml:space="preserve"> Bhatia </w:t>
      </w:r>
      <w:r w:rsidR="00426992">
        <w:rPr>
          <w:rFonts w:ascii="Book Antiqua" w:hAnsi="Book Antiqua" w:cs="Times New Roman" w:hint="eastAsia"/>
          <w:bCs/>
          <w:color w:val="000000" w:themeColor="text1"/>
          <w:lang w:eastAsia="zh-CN"/>
        </w:rPr>
        <w:t xml:space="preserve">J </w:t>
      </w:r>
      <w:r w:rsidR="0069457E" w:rsidRPr="00EC187A">
        <w:rPr>
          <w:rFonts w:ascii="Book Antiqua" w:hAnsi="Book Antiqua" w:cs="Times New Roman"/>
          <w:bCs/>
          <w:color w:val="000000" w:themeColor="text1"/>
        </w:rPr>
        <w:t xml:space="preserve">and </w:t>
      </w:r>
      <w:proofErr w:type="spellStart"/>
      <w:r w:rsidR="0069457E" w:rsidRPr="00EC187A">
        <w:rPr>
          <w:rFonts w:ascii="Book Antiqua" w:hAnsi="Book Antiqua" w:cs="Times New Roman"/>
          <w:bCs/>
          <w:color w:val="000000" w:themeColor="text1"/>
        </w:rPr>
        <w:t>Gamad</w:t>
      </w:r>
      <w:proofErr w:type="spellEnd"/>
      <w:r w:rsidR="0069457E" w:rsidRPr="00EC187A">
        <w:rPr>
          <w:rFonts w:ascii="Book Antiqua" w:hAnsi="Book Antiqua" w:cs="Times New Roman"/>
          <w:bCs/>
          <w:color w:val="000000" w:themeColor="text1"/>
        </w:rPr>
        <w:t xml:space="preserve"> </w:t>
      </w:r>
      <w:r w:rsidR="00426992">
        <w:rPr>
          <w:rFonts w:ascii="Book Antiqua" w:hAnsi="Book Antiqua" w:cs="Times New Roman" w:hint="eastAsia"/>
          <w:bCs/>
          <w:color w:val="000000" w:themeColor="text1"/>
          <w:lang w:eastAsia="zh-CN"/>
        </w:rPr>
        <w:t xml:space="preserve">N </w:t>
      </w:r>
      <w:r w:rsidR="0069457E" w:rsidRPr="00EC187A">
        <w:rPr>
          <w:rFonts w:ascii="Book Antiqua" w:hAnsi="Book Antiqua" w:cs="Times New Roman"/>
          <w:bCs/>
          <w:color w:val="000000" w:themeColor="text1"/>
        </w:rPr>
        <w:t>were involved in writing the manuscript</w:t>
      </w:r>
      <w:r w:rsidR="00BD752F">
        <w:rPr>
          <w:rFonts w:ascii="Book Antiqua" w:hAnsi="Book Antiqua" w:cs="Times New Roman" w:hint="eastAsia"/>
          <w:bCs/>
          <w:color w:val="000000" w:themeColor="text1"/>
          <w:lang w:eastAsia="zh-CN"/>
        </w:rPr>
        <w:t>;</w:t>
      </w:r>
      <w:r w:rsidR="0069457E" w:rsidRPr="00EC187A">
        <w:rPr>
          <w:rFonts w:ascii="Book Antiqua" w:hAnsi="Book Antiqua" w:cs="Times New Roman"/>
          <w:bCs/>
          <w:color w:val="000000" w:themeColor="text1"/>
        </w:rPr>
        <w:t xml:space="preserve"> </w:t>
      </w:r>
      <w:proofErr w:type="spellStart"/>
      <w:r w:rsidR="0069457E" w:rsidRPr="00EC187A">
        <w:rPr>
          <w:rFonts w:ascii="Book Antiqua" w:hAnsi="Book Antiqua" w:cs="Times New Roman"/>
          <w:bCs/>
          <w:color w:val="000000" w:themeColor="text1"/>
        </w:rPr>
        <w:t>Gamad</w:t>
      </w:r>
      <w:proofErr w:type="spellEnd"/>
      <w:r w:rsidR="0069457E" w:rsidRPr="00EC187A">
        <w:rPr>
          <w:rFonts w:ascii="Book Antiqua" w:hAnsi="Book Antiqua" w:cs="Times New Roman"/>
          <w:bCs/>
          <w:color w:val="000000" w:themeColor="text1"/>
        </w:rPr>
        <w:t xml:space="preserve"> </w:t>
      </w:r>
      <w:r w:rsidR="00BD752F">
        <w:rPr>
          <w:rFonts w:ascii="Book Antiqua" w:hAnsi="Book Antiqua" w:cs="Times New Roman" w:hint="eastAsia"/>
          <w:bCs/>
          <w:color w:val="000000" w:themeColor="text1"/>
          <w:lang w:eastAsia="zh-CN"/>
        </w:rPr>
        <w:t xml:space="preserve">N </w:t>
      </w:r>
      <w:r w:rsidR="0069457E" w:rsidRPr="00EC187A">
        <w:rPr>
          <w:rFonts w:ascii="Book Antiqua" w:hAnsi="Book Antiqua" w:cs="Times New Roman"/>
          <w:bCs/>
          <w:color w:val="000000" w:themeColor="text1"/>
        </w:rPr>
        <w:t xml:space="preserve">and </w:t>
      </w:r>
      <w:r w:rsidR="0069457E" w:rsidRPr="00EC187A">
        <w:rPr>
          <w:rFonts w:ascii="Book Antiqua" w:hAnsi="Book Antiqua" w:cs="Times New Roman"/>
          <w:color w:val="000000" w:themeColor="text1"/>
        </w:rPr>
        <w:t>Bharti</w:t>
      </w:r>
      <w:r w:rsidR="0069457E" w:rsidRPr="00EC187A">
        <w:rPr>
          <w:rFonts w:ascii="Book Antiqua" w:hAnsi="Book Antiqua" w:cs="Times New Roman"/>
          <w:bCs/>
          <w:color w:val="000000" w:themeColor="text1"/>
        </w:rPr>
        <w:t xml:space="preserve"> </w:t>
      </w:r>
      <w:r w:rsidR="00BD752F">
        <w:rPr>
          <w:rFonts w:ascii="Book Antiqua" w:hAnsi="Book Antiqua" w:cs="Times New Roman" w:hint="eastAsia"/>
          <w:bCs/>
          <w:color w:val="000000" w:themeColor="text1"/>
          <w:lang w:eastAsia="zh-CN"/>
        </w:rPr>
        <w:t xml:space="preserve">S </w:t>
      </w:r>
      <w:r w:rsidR="0069457E" w:rsidRPr="00EC187A">
        <w:rPr>
          <w:rFonts w:ascii="Book Antiqua" w:hAnsi="Book Antiqua" w:cs="Times New Roman"/>
          <w:bCs/>
          <w:color w:val="000000" w:themeColor="text1"/>
        </w:rPr>
        <w:t>compiled the table no. 1</w:t>
      </w:r>
      <w:r w:rsidR="00A21451" w:rsidRPr="00EC187A">
        <w:rPr>
          <w:rFonts w:ascii="Book Antiqua" w:hAnsi="Book Antiqua" w:cs="Times New Roman"/>
          <w:bCs/>
          <w:color w:val="000000" w:themeColor="text1"/>
        </w:rPr>
        <w:t xml:space="preserve"> (</w:t>
      </w:r>
      <w:r w:rsidR="00A513F9" w:rsidRPr="00EC187A">
        <w:rPr>
          <w:rFonts w:ascii="Book Antiqua" w:hAnsi="Book Antiqua" w:cs="Times New Roman"/>
          <w:color w:val="000000" w:themeColor="text1"/>
        </w:rPr>
        <w:t>Summary of clinical trials of CFZ</w:t>
      </w:r>
      <w:r w:rsidR="00A21451" w:rsidRPr="00EC187A">
        <w:rPr>
          <w:rFonts w:ascii="Book Antiqua" w:hAnsi="Book Antiqua" w:cs="Times New Roman"/>
          <w:bCs/>
          <w:color w:val="000000" w:themeColor="text1"/>
        </w:rPr>
        <w:t>)</w:t>
      </w:r>
      <w:r w:rsidR="0069457E" w:rsidRPr="00EC187A">
        <w:rPr>
          <w:rFonts w:ascii="Book Antiqua" w:hAnsi="Book Antiqua" w:cs="Times New Roman"/>
          <w:bCs/>
          <w:color w:val="000000" w:themeColor="text1"/>
        </w:rPr>
        <w:t xml:space="preserve"> and table no. 2</w:t>
      </w:r>
      <w:r w:rsidR="00CC421E" w:rsidRPr="00EC187A">
        <w:rPr>
          <w:rFonts w:ascii="Book Antiqua" w:hAnsi="Book Antiqua" w:cs="Times New Roman"/>
          <w:bCs/>
          <w:color w:val="000000" w:themeColor="text1"/>
        </w:rPr>
        <w:t xml:space="preserve"> (</w:t>
      </w:r>
      <w:r w:rsidR="00CC421E" w:rsidRPr="00EC187A">
        <w:rPr>
          <w:rFonts w:ascii="Book Antiqua" w:hAnsi="Book Antiqua" w:cs="Times New Roman"/>
          <w:color w:val="000000" w:themeColor="text1"/>
        </w:rPr>
        <w:t>Summary of adverse events observed in the CFZ clinical trials</w:t>
      </w:r>
      <w:r w:rsidR="00CC421E" w:rsidRPr="00EC187A">
        <w:rPr>
          <w:rFonts w:ascii="Book Antiqua" w:hAnsi="Book Antiqua" w:cs="Times New Roman"/>
          <w:bCs/>
          <w:color w:val="000000" w:themeColor="text1"/>
        </w:rPr>
        <w:t>)</w:t>
      </w:r>
      <w:r w:rsidR="0069457E" w:rsidRPr="00EC187A">
        <w:rPr>
          <w:rFonts w:ascii="Book Antiqua" w:hAnsi="Book Antiqua" w:cs="Times New Roman"/>
          <w:bCs/>
          <w:color w:val="000000" w:themeColor="text1"/>
        </w:rPr>
        <w:t xml:space="preserve"> in the manuscript</w:t>
      </w:r>
      <w:r w:rsidR="005A4DD6">
        <w:rPr>
          <w:rFonts w:ascii="Book Antiqua" w:hAnsi="Book Antiqua" w:cs="Times New Roman" w:hint="eastAsia"/>
          <w:bCs/>
          <w:color w:val="000000" w:themeColor="text1"/>
          <w:lang w:eastAsia="zh-CN"/>
        </w:rPr>
        <w:t>;</w:t>
      </w:r>
      <w:r w:rsidR="0069457E" w:rsidRPr="00EC187A">
        <w:rPr>
          <w:rFonts w:ascii="Book Antiqua" w:hAnsi="Book Antiqua" w:cs="Times New Roman"/>
          <w:bCs/>
          <w:color w:val="000000" w:themeColor="text1"/>
        </w:rPr>
        <w:t xml:space="preserve"> </w:t>
      </w:r>
      <w:r w:rsidR="0069457E" w:rsidRPr="00EC187A">
        <w:rPr>
          <w:rFonts w:ascii="Book Antiqua" w:hAnsi="Book Antiqua" w:cs="Times New Roman"/>
          <w:color w:val="000000" w:themeColor="text1"/>
        </w:rPr>
        <w:t xml:space="preserve">Arya </w:t>
      </w:r>
      <w:r w:rsidR="005A4DD6">
        <w:rPr>
          <w:rFonts w:ascii="Book Antiqua" w:hAnsi="Book Antiqua" w:cs="Times New Roman" w:hint="eastAsia"/>
          <w:color w:val="000000" w:themeColor="text1"/>
          <w:lang w:eastAsia="zh-CN"/>
        </w:rPr>
        <w:t xml:space="preserve">DS </w:t>
      </w:r>
      <w:r w:rsidR="0069457E" w:rsidRPr="00EC187A">
        <w:rPr>
          <w:rFonts w:ascii="Book Antiqua" w:hAnsi="Book Antiqua" w:cs="Times New Roman"/>
          <w:color w:val="000000" w:themeColor="text1"/>
        </w:rPr>
        <w:t>did the final editing of the review article.</w:t>
      </w:r>
    </w:p>
    <w:p w:rsidR="005E7BF9" w:rsidRPr="00EC187A" w:rsidRDefault="005E7BF9" w:rsidP="00ED5A6F">
      <w:pPr>
        <w:spacing w:line="360" w:lineRule="auto"/>
        <w:jc w:val="both"/>
        <w:rPr>
          <w:rFonts w:ascii="Book Antiqua" w:hAnsi="Book Antiqua" w:cs="Times New Roman"/>
          <w:color w:val="000000" w:themeColor="text1"/>
        </w:rPr>
      </w:pPr>
    </w:p>
    <w:p w:rsidR="005E7BF9" w:rsidRDefault="00857388" w:rsidP="00ED5A6F">
      <w:pPr>
        <w:spacing w:line="360" w:lineRule="auto"/>
        <w:jc w:val="both"/>
        <w:rPr>
          <w:rFonts w:ascii="Book Antiqua" w:hAnsi="Book Antiqua" w:cs="Times New Roman"/>
          <w:color w:val="000000" w:themeColor="text1"/>
          <w:lang w:eastAsia="zh-CN"/>
        </w:rPr>
      </w:pPr>
      <w:bookmarkStart w:id="0" w:name="OLE_LINK185"/>
      <w:bookmarkStart w:id="1" w:name="OLE_LINK190"/>
      <w:bookmarkStart w:id="2" w:name="OLE_LINK32"/>
      <w:bookmarkStart w:id="3" w:name="OLE_LINK33"/>
      <w:r w:rsidRPr="005C6A5F">
        <w:rPr>
          <w:rFonts w:ascii="Book Antiqua" w:hAnsi="Book Antiqua"/>
          <w:b/>
          <w:color w:val="000000"/>
        </w:rPr>
        <w:t>Correspondence to:</w:t>
      </w:r>
      <w:r>
        <w:rPr>
          <w:rFonts w:ascii="Book Antiqua" w:hAnsi="Book Antiqua" w:hint="eastAsia"/>
          <w:b/>
          <w:color w:val="000000"/>
        </w:rPr>
        <w:t xml:space="preserve"> </w:t>
      </w:r>
      <w:bookmarkEnd w:id="0"/>
      <w:bookmarkEnd w:id="1"/>
      <w:bookmarkEnd w:id="2"/>
      <w:bookmarkEnd w:id="3"/>
      <w:r w:rsidR="005E7BF9" w:rsidRPr="00857388">
        <w:rPr>
          <w:rFonts w:ascii="Book Antiqua" w:hAnsi="Book Antiqua" w:cs="Times New Roman"/>
          <w:b/>
          <w:color w:val="000000" w:themeColor="text1"/>
        </w:rPr>
        <w:t xml:space="preserve">Dr. </w:t>
      </w:r>
      <w:proofErr w:type="spellStart"/>
      <w:r w:rsidR="005E7BF9" w:rsidRPr="00857388">
        <w:rPr>
          <w:rFonts w:ascii="Book Antiqua" w:hAnsi="Book Antiqua" w:cs="Times New Roman"/>
          <w:b/>
          <w:color w:val="000000" w:themeColor="text1"/>
        </w:rPr>
        <w:t>Jagriti</w:t>
      </w:r>
      <w:proofErr w:type="spellEnd"/>
      <w:r w:rsidR="005E7BF9" w:rsidRPr="00857388">
        <w:rPr>
          <w:rFonts w:ascii="Book Antiqua" w:hAnsi="Book Antiqua" w:cs="Times New Roman"/>
          <w:b/>
          <w:color w:val="000000" w:themeColor="text1"/>
        </w:rPr>
        <w:t xml:space="preserve"> Bhatia</w:t>
      </w:r>
      <w:r>
        <w:rPr>
          <w:rFonts w:ascii="Book Antiqua" w:hAnsi="Book Antiqua" w:cs="Times New Roman" w:hint="eastAsia"/>
          <w:b/>
          <w:color w:val="000000" w:themeColor="text1"/>
          <w:lang w:eastAsia="zh-CN"/>
        </w:rPr>
        <w:t xml:space="preserve">, </w:t>
      </w:r>
      <w:r w:rsidR="005E7BF9" w:rsidRPr="00EC187A">
        <w:rPr>
          <w:rFonts w:ascii="Book Antiqua" w:hAnsi="Book Antiqua" w:cs="Times New Roman"/>
          <w:color w:val="000000" w:themeColor="text1"/>
        </w:rPr>
        <w:t>Department of Pharmacology</w:t>
      </w:r>
      <w:r>
        <w:rPr>
          <w:rFonts w:ascii="Book Antiqua" w:hAnsi="Book Antiqua" w:cs="Times New Roman" w:hint="eastAsia"/>
          <w:color w:val="000000" w:themeColor="text1"/>
          <w:lang w:eastAsia="zh-CN"/>
        </w:rPr>
        <w:t xml:space="preserve">, </w:t>
      </w:r>
      <w:r w:rsidR="005E7BF9" w:rsidRPr="00EC187A">
        <w:rPr>
          <w:rFonts w:ascii="Book Antiqua" w:hAnsi="Book Antiqua" w:cs="Times New Roman"/>
          <w:color w:val="000000" w:themeColor="text1"/>
        </w:rPr>
        <w:t>All India Institute of Medical Sciences</w:t>
      </w:r>
      <w:r>
        <w:rPr>
          <w:rFonts w:ascii="Book Antiqua" w:hAnsi="Book Antiqua" w:cs="Times New Roman" w:hint="eastAsia"/>
          <w:color w:val="000000" w:themeColor="text1"/>
          <w:lang w:eastAsia="zh-CN"/>
        </w:rPr>
        <w:t xml:space="preserve">, </w:t>
      </w:r>
      <w:proofErr w:type="spellStart"/>
      <w:r w:rsidR="00A25C2A" w:rsidRPr="00A25C2A">
        <w:rPr>
          <w:rFonts w:ascii="Book Antiqua" w:hAnsi="Book Antiqua" w:cs="Times New Roman"/>
          <w:color w:val="000000" w:themeColor="text1"/>
          <w:lang w:eastAsia="zh-CN"/>
        </w:rPr>
        <w:t>Gautam</w:t>
      </w:r>
      <w:proofErr w:type="spellEnd"/>
      <w:r w:rsidR="00A25C2A" w:rsidRPr="00A25C2A">
        <w:rPr>
          <w:rFonts w:ascii="Book Antiqua" w:hAnsi="Book Antiqua" w:cs="Times New Roman"/>
          <w:color w:val="000000" w:themeColor="text1"/>
          <w:lang w:eastAsia="zh-CN"/>
        </w:rPr>
        <w:t xml:space="preserve"> Nagar, </w:t>
      </w:r>
      <w:r w:rsidR="00975876" w:rsidRPr="00EC187A">
        <w:rPr>
          <w:rFonts w:ascii="Book Antiqua" w:hAnsi="Book Antiqua" w:cs="Times New Roman"/>
          <w:color w:val="000000" w:themeColor="text1"/>
        </w:rPr>
        <w:t xml:space="preserve">New Delhi </w:t>
      </w:r>
      <w:r w:rsidR="001D409E" w:rsidRPr="00EC187A">
        <w:rPr>
          <w:rFonts w:ascii="Book Antiqua" w:hAnsi="Book Antiqua" w:cs="Times New Roman"/>
          <w:color w:val="000000" w:themeColor="text1"/>
        </w:rPr>
        <w:t>110</w:t>
      </w:r>
      <w:r w:rsidR="00A12E92" w:rsidRPr="00EC187A">
        <w:rPr>
          <w:rFonts w:ascii="Book Antiqua" w:hAnsi="Book Antiqua" w:cs="Times New Roman"/>
          <w:color w:val="000000" w:themeColor="text1"/>
        </w:rPr>
        <w:t xml:space="preserve">029, </w:t>
      </w:r>
      <w:r w:rsidR="005E7BF9" w:rsidRPr="00EC187A">
        <w:rPr>
          <w:rFonts w:ascii="Book Antiqua" w:hAnsi="Book Antiqua" w:cs="Times New Roman"/>
          <w:color w:val="000000" w:themeColor="text1"/>
        </w:rPr>
        <w:t>India</w:t>
      </w:r>
      <w:r w:rsidR="00B0235E">
        <w:rPr>
          <w:rFonts w:ascii="Book Antiqua" w:hAnsi="Book Antiqua" w:cs="Times New Roman" w:hint="eastAsia"/>
          <w:color w:val="000000" w:themeColor="text1"/>
          <w:lang w:eastAsia="zh-CN"/>
        </w:rPr>
        <w:t>.</w:t>
      </w:r>
      <w:r w:rsidR="00B0235E" w:rsidRPr="00EC187A">
        <w:rPr>
          <w:rFonts w:ascii="Book Antiqua" w:hAnsi="Book Antiqua" w:cs="Times New Roman"/>
          <w:color w:val="000000" w:themeColor="text1"/>
        </w:rPr>
        <w:t xml:space="preserve"> </w:t>
      </w:r>
      <w:hyperlink r:id="rId9" w:history="1">
        <w:r w:rsidR="00B0235E" w:rsidRPr="004E3714">
          <w:rPr>
            <w:rStyle w:val="ab"/>
            <w:rFonts w:ascii="Book Antiqua" w:hAnsi="Book Antiqua" w:cs="Times New Roman"/>
          </w:rPr>
          <w:t>jagriti2012@gmail.com</w:t>
        </w:r>
      </w:hyperlink>
    </w:p>
    <w:p w:rsidR="00B0235E" w:rsidRPr="00C109B2" w:rsidRDefault="00B0235E" w:rsidP="00ED5A6F">
      <w:pPr>
        <w:spacing w:line="360" w:lineRule="auto"/>
        <w:jc w:val="both"/>
        <w:rPr>
          <w:rFonts w:ascii="Book Antiqua" w:hAnsi="Book Antiqua"/>
          <w:b/>
          <w:color w:val="000000"/>
        </w:rPr>
      </w:pPr>
      <w:bookmarkStart w:id="4" w:name="OLE_LINK283"/>
      <w:bookmarkStart w:id="5" w:name="OLE_LINK284"/>
      <w:r w:rsidRPr="005C6A5F">
        <w:rPr>
          <w:rFonts w:ascii="Book Antiqua" w:hAnsi="Book Antiqua"/>
          <w:b/>
          <w:color w:val="000000"/>
        </w:rPr>
        <w:t>Telephone:</w:t>
      </w:r>
      <w:r>
        <w:rPr>
          <w:rFonts w:ascii="Book Antiqua" w:hAnsi="Book Antiqua" w:hint="eastAsia"/>
          <w:color w:val="000000"/>
        </w:rPr>
        <w:t xml:space="preserve"> </w:t>
      </w:r>
      <w:r w:rsidRPr="00EC187A">
        <w:rPr>
          <w:rFonts w:ascii="Book Antiqua" w:hAnsi="Book Antiqua" w:cs="Times New Roman"/>
          <w:color w:val="000000" w:themeColor="text1"/>
        </w:rPr>
        <w:t>+91-11-26594266</w:t>
      </w:r>
      <w:r w:rsidR="000D0C53">
        <w:rPr>
          <w:rFonts w:ascii="Book Antiqua" w:hAnsi="Book Antiqua" w:hint="eastAsia"/>
          <w:color w:val="000000"/>
        </w:rPr>
        <w:t xml:space="preserve"> </w:t>
      </w:r>
      <w:r w:rsidRPr="005C6A5F">
        <w:rPr>
          <w:rFonts w:ascii="Book Antiqua" w:hAnsi="Book Antiqua"/>
          <w:b/>
          <w:color w:val="000000"/>
        </w:rPr>
        <w:t>Fax:</w:t>
      </w:r>
      <w:r w:rsidRPr="00EC187A">
        <w:rPr>
          <w:rFonts w:ascii="Book Antiqua" w:hAnsi="Book Antiqua" w:cs="Times New Roman"/>
          <w:color w:val="000000" w:themeColor="text1"/>
        </w:rPr>
        <w:t xml:space="preserve"> +91-11-26584121</w:t>
      </w:r>
    </w:p>
    <w:bookmarkEnd w:id="4"/>
    <w:bookmarkEnd w:id="5"/>
    <w:p w:rsidR="00B0235E" w:rsidRDefault="00B0235E" w:rsidP="00ED5A6F">
      <w:pPr>
        <w:spacing w:line="360" w:lineRule="auto"/>
        <w:jc w:val="both"/>
        <w:rPr>
          <w:rFonts w:ascii="Book Antiqua" w:hAnsi="Book Antiqua"/>
          <w:b/>
          <w:color w:val="000000"/>
          <w:lang w:eastAsia="zh-CN"/>
        </w:rPr>
      </w:pPr>
    </w:p>
    <w:p w:rsidR="00B0235E" w:rsidRDefault="00B0235E" w:rsidP="00ED5A6F">
      <w:pPr>
        <w:spacing w:line="360" w:lineRule="auto"/>
        <w:jc w:val="both"/>
        <w:rPr>
          <w:rFonts w:ascii="Book Antiqua" w:hAnsi="Book Antiqua"/>
          <w:b/>
          <w:color w:val="000000"/>
          <w:lang w:eastAsia="zh-CN"/>
        </w:rPr>
      </w:pPr>
      <w:r w:rsidRPr="005C6A5F">
        <w:rPr>
          <w:rFonts w:ascii="Book Antiqua" w:hAnsi="Book Antiqua"/>
          <w:b/>
          <w:color w:val="000000"/>
        </w:rPr>
        <w:t xml:space="preserve">Received: </w:t>
      </w:r>
      <w:bookmarkStart w:id="6" w:name="OLE_LINK6"/>
      <w:bookmarkStart w:id="7" w:name="OLE_LINK7"/>
      <w:bookmarkStart w:id="8" w:name="OLE_LINK65"/>
      <w:bookmarkStart w:id="9" w:name="OLE_LINK46"/>
      <w:bookmarkStart w:id="10" w:name="OLE_LINK167"/>
      <w:bookmarkStart w:id="11" w:name="OLE_LINK143"/>
      <w:bookmarkStart w:id="12" w:name="OLE_LINK18"/>
      <w:r w:rsidR="003370D8" w:rsidRPr="00421E83">
        <w:rPr>
          <w:rFonts w:ascii="Book Antiqua" w:hAnsi="Book Antiqua"/>
        </w:rPr>
        <w:t>January</w:t>
      </w:r>
      <w:bookmarkEnd w:id="6"/>
      <w:bookmarkEnd w:id="7"/>
      <w:bookmarkEnd w:id="8"/>
      <w:bookmarkEnd w:id="9"/>
      <w:bookmarkEnd w:id="10"/>
      <w:bookmarkEnd w:id="11"/>
      <w:bookmarkEnd w:id="12"/>
      <w:r w:rsidR="003370D8">
        <w:rPr>
          <w:rFonts w:ascii="Book Antiqua" w:hAnsi="Book Antiqua" w:hint="eastAsia"/>
          <w:lang w:eastAsia="zh-CN"/>
        </w:rPr>
        <w:t xml:space="preserve"> 22, 2014</w:t>
      </w:r>
      <w:r w:rsidR="003C7320">
        <w:rPr>
          <w:rFonts w:ascii="Book Antiqua" w:hAnsi="Book Antiqua" w:hint="eastAsia"/>
          <w:lang w:eastAsia="zh-CN"/>
        </w:rPr>
        <w:t xml:space="preserve">  </w:t>
      </w:r>
      <w:r w:rsidR="003C7320">
        <w:rPr>
          <w:rFonts w:ascii="Book Antiqua" w:hAnsi="Book Antiqua" w:hint="eastAsia"/>
          <w:color w:val="000000"/>
        </w:rPr>
        <w:t xml:space="preserve"> </w:t>
      </w:r>
      <w:r w:rsidRPr="005C6A5F">
        <w:rPr>
          <w:rFonts w:ascii="Book Antiqua" w:hAnsi="Book Antiqua"/>
          <w:b/>
          <w:color w:val="000000"/>
        </w:rPr>
        <w:t xml:space="preserve">Revised: </w:t>
      </w:r>
      <w:bookmarkStart w:id="13" w:name="OLE_LINK15"/>
      <w:bookmarkStart w:id="14" w:name="OLE_LINK16"/>
      <w:bookmarkStart w:id="15" w:name="OLE_LINK17"/>
      <w:bookmarkStart w:id="16" w:name="OLE_LINK155"/>
      <w:bookmarkStart w:id="17" w:name="OLE_LINK105"/>
      <w:bookmarkStart w:id="18" w:name="OLE_LINK114"/>
      <w:bookmarkStart w:id="19" w:name="OLE_LINK27"/>
      <w:r w:rsidR="003370D8" w:rsidRPr="00421E83">
        <w:rPr>
          <w:rFonts w:ascii="Book Antiqua" w:hAnsi="Book Antiqua"/>
        </w:rPr>
        <w:t>April</w:t>
      </w:r>
      <w:bookmarkEnd w:id="13"/>
      <w:bookmarkEnd w:id="14"/>
      <w:bookmarkEnd w:id="15"/>
      <w:bookmarkEnd w:id="16"/>
      <w:bookmarkEnd w:id="17"/>
      <w:bookmarkEnd w:id="18"/>
      <w:bookmarkEnd w:id="19"/>
      <w:r w:rsidR="003370D8">
        <w:rPr>
          <w:rFonts w:ascii="Book Antiqua" w:hAnsi="Book Antiqua" w:hint="eastAsia"/>
          <w:lang w:eastAsia="zh-CN"/>
        </w:rPr>
        <w:t xml:space="preserve"> 3, 2014</w:t>
      </w:r>
    </w:p>
    <w:p w:rsidR="00EC2A8B" w:rsidRPr="00C01450" w:rsidRDefault="00B0235E" w:rsidP="00EC2A8B">
      <w:pPr>
        <w:rPr>
          <w:rFonts w:ascii="Book Antiqua" w:hAnsi="Book Antiqua"/>
        </w:rPr>
      </w:pPr>
      <w:r w:rsidRPr="005C6A5F">
        <w:rPr>
          <w:rFonts w:ascii="Book Antiqua" w:hAnsi="Book Antiqua"/>
          <w:b/>
          <w:color w:val="000000"/>
        </w:rPr>
        <w:t xml:space="preserve">Accepted: </w:t>
      </w:r>
      <w:r w:rsidR="00EC2A8B" w:rsidRPr="00C01450">
        <w:rPr>
          <w:rFonts w:ascii="Book Antiqua" w:hAnsi="Book Antiqua"/>
        </w:rPr>
        <w:t>April 17, 2014</w:t>
      </w:r>
    </w:p>
    <w:p w:rsidR="00B0235E" w:rsidRPr="003408E1" w:rsidRDefault="00B0235E" w:rsidP="00ED5A6F">
      <w:pPr>
        <w:spacing w:line="360" w:lineRule="auto"/>
        <w:jc w:val="both"/>
        <w:rPr>
          <w:rFonts w:ascii="Book Antiqua" w:hAnsi="Book Antiqua"/>
          <w:b/>
          <w:color w:val="000000"/>
        </w:rPr>
      </w:pPr>
      <w:bookmarkStart w:id="20" w:name="_GoBack"/>
      <w:bookmarkEnd w:id="20"/>
    </w:p>
    <w:p w:rsidR="00B0235E" w:rsidRPr="005C6A5F" w:rsidRDefault="00B0235E" w:rsidP="00ED5A6F">
      <w:pPr>
        <w:spacing w:line="360" w:lineRule="auto"/>
        <w:jc w:val="both"/>
        <w:rPr>
          <w:rFonts w:ascii="Book Antiqua" w:hAnsi="Book Antiqua"/>
          <w:color w:val="000000"/>
        </w:rPr>
      </w:pPr>
      <w:r w:rsidRPr="005C6A5F">
        <w:rPr>
          <w:rFonts w:ascii="Book Antiqua" w:hAnsi="Book Antiqua"/>
          <w:b/>
          <w:color w:val="000000"/>
        </w:rPr>
        <w:t xml:space="preserve">Published online: </w:t>
      </w:r>
    </w:p>
    <w:p w:rsidR="00EF18CD" w:rsidRDefault="00EF18CD" w:rsidP="00ED5A6F">
      <w:pPr>
        <w:shd w:val="clear" w:color="auto" w:fill="FFFFFF"/>
        <w:spacing w:line="360" w:lineRule="auto"/>
        <w:jc w:val="both"/>
        <w:outlineLvl w:val="2"/>
        <w:rPr>
          <w:rFonts w:ascii="Book Antiqua" w:eastAsia="Times New Roman" w:hAnsi="Book Antiqua" w:cs="Times New Roman"/>
          <w:b/>
          <w:bCs/>
          <w:color w:val="000000" w:themeColor="text1"/>
        </w:rPr>
      </w:pPr>
      <w:r>
        <w:rPr>
          <w:rFonts w:ascii="Book Antiqua" w:eastAsia="Times New Roman" w:hAnsi="Book Antiqua" w:cs="Times New Roman"/>
          <w:b/>
          <w:bCs/>
          <w:color w:val="000000" w:themeColor="text1"/>
        </w:rPr>
        <w:br w:type="page"/>
      </w:r>
    </w:p>
    <w:p w:rsidR="0093185A" w:rsidRPr="00EC187A" w:rsidRDefault="006A763A" w:rsidP="00ED5A6F">
      <w:pPr>
        <w:shd w:val="clear" w:color="auto" w:fill="FFFFFF"/>
        <w:spacing w:line="360" w:lineRule="auto"/>
        <w:jc w:val="both"/>
        <w:outlineLvl w:val="2"/>
        <w:rPr>
          <w:rFonts w:ascii="Book Antiqua" w:eastAsia="Times New Roman" w:hAnsi="Book Antiqua" w:cs="Times New Roman"/>
          <w:b/>
          <w:bCs/>
          <w:color w:val="000000" w:themeColor="text1"/>
        </w:rPr>
      </w:pPr>
      <w:r w:rsidRPr="00EC187A">
        <w:rPr>
          <w:rFonts w:ascii="Book Antiqua" w:eastAsia="Times New Roman" w:hAnsi="Book Antiqua" w:cs="Times New Roman"/>
          <w:b/>
          <w:bCs/>
          <w:color w:val="000000" w:themeColor="text1"/>
        </w:rPr>
        <w:lastRenderedPageBreak/>
        <w:t>Abstract</w:t>
      </w:r>
    </w:p>
    <w:p w:rsidR="00AC6E83" w:rsidRPr="00EC187A" w:rsidRDefault="00F90EAD" w:rsidP="00ED5A6F">
      <w:pPr>
        <w:shd w:val="clear" w:color="auto" w:fill="FFFFFF"/>
        <w:spacing w:line="360" w:lineRule="auto"/>
        <w:jc w:val="both"/>
        <w:outlineLvl w:val="2"/>
        <w:rPr>
          <w:rFonts w:ascii="Book Antiqua" w:eastAsia="Times New Roman" w:hAnsi="Book Antiqua" w:cs="Times New Roman"/>
          <w:b/>
          <w:bCs/>
          <w:color w:val="000000" w:themeColor="text1"/>
        </w:rPr>
      </w:pPr>
      <w:proofErr w:type="spellStart"/>
      <w:r w:rsidRPr="00EC187A">
        <w:rPr>
          <w:rFonts w:ascii="Book Antiqua" w:eastAsia="Times New Roman" w:hAnsi="Book Antiqua" w:cs="Times New Roman"/>
          <w:color w:val="000000" w:themeColor="text1"/>
          <w:shd w:val="clear" w:color="auto" w:fill="FFFFFF"/>
        </w:rPr>
        <w:t>Canagliflozin</w:t>
      </w:r>
      <w:proofErr w:type="spellEnd"/>
      <w:r w:rsidRPr="00EC187A">
        <w:rPr>
          <w:rFonts w:ascii="Book Antiqua" w:eastAsia="Times New Roman" w:hAnsi="Book Antiqua" w:cs="Times New Roman"/>
          <w:color w:val="000000" w:themeColor="text1"/>
          <w:shd w:val="clear" w:color="auto" w:fill="FFFFFF"/>
        </w:rPr>
        <w:t xml:space="preserve"> </w:t>
      </w:r>
      <w:r w:rsidRPr="00EC187A">
        <w:rPr>
          <w:rFonts w:ascii="Book Antiqua" w:hAnsi="Book Antiqua" w:cs="Times New Roman"/>
          <w:color w:val="000000" w:themeColor="text1"/>
        </w:rPr>
        <w:t xml:space="preserve">(CFZ) </w:t>
      </w:r>
      <w:r w:rsidRPr="00EC187A">
        <w:rPr>
          <w:rFonts w:ascii="Book Antiqua" w:eastAsia="Times New Roman" w:hAnsi="Book Antiqua" w:cs="Times New Roman"/>
          <w:color w:val="000000" w:themeColor="text1"/>
          <w:shd w:val="clear" w:color="auto" w:fill="FFFFFF"/>
        </w:rPr>
        <w:t xml:space="preserve">is a member of new class of glucose lowering agents, </w:t>
      </w:r>
      <w:r w:rsidR="00C46925" w:rsidRPr="00EC187A">
        <w:rPr>
          <w:rFonts w:ascii="Book Antiqua" w:eastAsia="Times New Roman" w:hAnsi="Book Antiqua" w:cs="Times New Roman"/>
          <w:color w:val="000000" w:themeColor="text1"/>
          <w:shd w:val="clear" w:color="auto" w:fill="FFFFFF"/>
        </w:rPr>
        <w:t xml:space="preserve">sodium-glucose co-transporter </w:t>
      </w:r>
      <w:r w:rsidR="00B92FB3" w:rsidRPr="00EC187A">
        <w:rPr>
          <w:rFonts w:ascii="Book Antiqua" w:eastAsia="Times New Roman" w:hAnsi="Book Antiqua" w:cs="Times New Roman"/>
          <w:color w:val="000000" w:themeColor="text1"/>
          <w:shd w:val="clear" w:color="auto" w:fill="FFFFFF"/>
        </w:rPr>
        <w:t>(</w:t>
      </w:r>
      <w:r w:rsidR="00C46925" w:rsidRPr="00EC187A">
        <w:rPr>
          <w:rFonts w:ascii="Book Antiqua" w:eastAsia="Times New Roman" w:hAnsi="Book Antiqua" w:cs="Times New Roman"/>
          <w:color w:val="000000" w:themeColor="text1"/>
          <w:shd w:val="clear" w:color="auto" w:fill="FFFFFF"/>
        </w:rPr>
        <w:t>SGLT</w:t>
      </w:r>
      <w:r w:rsidRPr="00EC187A">
        <w:rPr>
          <w:rFonts w:ascii="Book Antiqua" w:eastAsia="Times New Roman" w:hAnsi="Book Antiqua" w:cs="Times New Roman"/>
          <w:color w:val="000000" w:themeColor="text1"/>
          <w:shd w:val="clear" w:color="auto" w:fill="FFFFFF"/>
        </w:rPr>
        <w:t>)</w:t>
      </w:r>
      <w:r w:rsidR="00C46925">
        <w:rPr>
          <w:rFonts w:ascii="Book Antiqua" w:hAnsi="Book Antiqua" w:cs="Times New Roman" w:hint="eastAsia"/>
          <w:color w:val="000000" w:themeColor="text1"/>
          <w:shd w:val="clear" w:color="auto" w:fill="FFFFFF"/>
          <w:lang w:eastAsia="zh-CN"/>
        </w:rPr>
        <w:t xml:space="preserve"> </w:t>
      </w:r>
      <w:r w:rsidRPr="00EC187A">
        <w:rPr>
          <w:rFonts w:ascii="Book Antiqua" w:eastAsia="Times New Roman" w:hAnsi="Book Antiqua" w:cs="Times New Roman"/>
          <w:color w:val="000000" w:themeColor="text1"/>
          <w:shd w:val="clear" w:color="auto" w:fill="FFFFFF"/>
        </w:rPr>
        <w:t xml:space="preserve">inhibitors, which got approval </w:t>
      </w:r>
      <w:r w:rsidR="009B7C46" w:rsidRPr="00EC187A">
        <w:rPr>
          <w:rFonts w:ascii="Book Antiqua" w:eastAsia="Times New Roman" w:hAnsi="Book Antiqua" w:cs="Times New Roman"/>
          <w:color w:val="000000" w:themeColor="text1"/>
          <w:shd w:val="clear" w:color="auto" w:fill="FFFFFF"/>
        </w:rPr>
        <w:t>by</w:t>
      </w:r>
      <w:r w:rsidRPr="00EC187A">
        <w:rPr>
          <w:rFonts w:ascii="Book Antiqua" w:eastAsia="Times New Roman" w:hAnsi="Book Antiqua" w:cs="Times New Roman"/>
          <w:color w:val="000000" w:themeColor="text1"/>
          <w:shd w:val="clear" w:color="auto" w:fill="FFFFFF"/>
        </w:rPr>
        <w:t xml:space="preserve"> FDA. </w:t>
      </w:r>
      <w:r w:rsidR="005C60CC" w:rsidRPr="00EC187A">
        <w:rPr>
          <w:rFonts w:ascii="Book Antiqua" w:eastAsia="Times New Roman" w:hAnsi="Book Antiqua" w:cs="Times New Roman"/>
          <w:color w:val="000000" w:themeColor="text1"/>
          <w:shd w:val="clear" w:color="auto" w:fill="FFFFFF"/>
        </w:rPr>
        <w:t xml:space="preserve">It </w:t>
      </w:r>
      <w:r w:rsidR="00732AC0" w:rsidRPr="00EC187A">
        <w:rPr>
          <w:rFonts w:ascii="Book Antiqua" w:eastAsia="Times New Roman" w:hAnsi="Book Antiqua" w:cs="Times New Roman"/>
          <w:color w:val="000000" w:themeColor="text1"/>
          <w:shd w:val="clear" w:color="auto" w:fill="FFFFFF"/>
        </w:rPr>
        <w:t xml:space="preserve">has insulin independent action by blocking </w:t>
      </w:r>
      <w:r w:rsidRPr="00EC187A">
        <w:rPr>
          <w:rFonts w:ascii="Book Antiqua" w:hAnsi="Book Antiqua" w:cs="Times New Roman"/>
          <w:color w:val="000000" w:themeColor="text1"/>
        </w:rPr>
        <w:t>the transporter</w:t>
      </w:r>
      <w:r w:rsidR="00AE0AC6" w:rsidRPr="00EC187A">
        <w:rPr>
          <w:rFonts w:ascii="Book Antiqua" w:hAnsi="Book Antiqua" w:cs="Times New Roman"/>
          <w:color w:val="000000" w:themeColor="text1"/>
        </w:rPr>
        <w:t xml:space="preserve"> protein SGLT2 in the kidneys, </w:t>
      </w:r>
      <w:r w:rsidR="006D6810" w:rsidRPr="00EC187A">
        <w:rPr>
          <w:rFonts w:ascii="Book Antiqua" w:hAnsi="Book Antiqua" w:cs="Times New Roman"/>
          <w:color w:val="000000" w:themeColor="text1"/>
        </w:rPr>
        <w:t xml:space="preserve">resulting </w:t>
      </w:r>
      <w:r w:rsidR="00E11209" w:rsidRPr="00EC187A">
        <w:rPr>
          <w:rFonts w:ascii="Book Antiqua" w:hAnsi="Book Antiqua" w:cs="Times New Roman"/>
          <w:color w:val="000000" w:themeColor="text1"/>
        </w:rPr>
        <w:t xml:space="preserve">in </w:t>
      </w:r>
      <w:r w:rsidRPr="00EC187A">
        <w:rPr>
          <w:rFonts w:ascii="Book Antiqua" w:hAnsi="Book Antiqua" w:cs="Times New Roman"/>
          <w:color w:val="000000" w:themeColor="text1"/>
        </w:rPr>
        <w:t>urinary glucose excretion and r</w:t>
      </w:r>
      <w:r w:rsidR="00760971" w:rsidRPr="00EC187A">
        <w:rPr>
          <w:rFonts w:ascii="Book Antiqua" w:hAnsi="Book Antiqua" w:cs="Times New Roman"/>
          <w:color w:val="000000" w:themeColor="text1"/>
        </w:rPr>
        <w:t>eduction in</w:t>
      </w:r>
      <w:r w:rsidRPr="00EC187A">
        <w:rPr>
          <w:rFonts w:ascii="Book Antiqua" w:hAnsi="Book Antiqua" w:cs="Times New Roman"/>
          <w:color w:val="000000" w:themeColor="text1"/>
        </w:rPr>
        <w:t xml:space="preserve"> blood glucose levels. </w:t>
      </w:r>
      <w:r w:rsidR="0034146D" w:rsidRPr="00EC187A">
        <w:rPr>
          <w:rFonts w:ascii="Book Antiqua" w:hAnsi="Book Antiqua" w:cs="Times New Roman"/>
          <w:color w:val="000000" w:themeColor="text1"/>
        </w:rPr>
        <w:t xml:space="preserve">In clinical trials, </w:t>
      </w:r>
      <w:r w:rsidR="008806CB" w:rsidRPr="00EC187A">
        <w:rPr>
          <w:rFonts w:ascii="Book Antiqua" w:hAnsi="Book Antiqua" w:cs="Times New Roman"/>
          <w:color w:val="000000" w:themeColor="text1"/>
        </w:rPr>
        <w:t>CFZ</w:t>
      </w:r>
      <w:r w:rsidR="00AC6E83" w:rsidRPr="00EC187A">
        <w:rPr>
          <w:rFonts w:ascii="Book Antiqua" w:eastAsia="Times New Roman" w:hAnsi="Book Antiqua" w:cs="Times New Roman"/>
          <w:color w:val="000000" w:themeColor="text1"/>
          <w:shd w:val="clear" w:color="auto" w:fill="FFFFFF"/>
        </w:rPr>
        <w:t xml:space="preserve"> </w:t>
      </w:r>
      <w:r w:rsidR="008806CB" w:rsidRPr="00EC187A">
        <w:rPr>
          <w:rFonts w:ascii="Book Antiqua" w:eastAsia="Times New Roman" w:hAnsi="Book Antiqua" w:cs="Times New Roman"/>
          <w:color w:val="000000" w:themeColor="text1"/>
          <w:shd w:val="clear" w:color="auto" w:fill="FFFFFF"/>
        </w:rPr>
        <w:t xml:space="preserve">significantly decreased </w:t>
      </w:r>
      <w:r w:rsidR="00AC6E83" w:rsidRPr="00EC187A">
        <w:rPr>
          <w:rFonts w:ascii="Book Antiqua" w:eastAsia="Times New Roman" w:hAnsi="Book Antiqua" w:cs="Times New Roman"/>
          <w:color w:val="000000" w:themeColor="text1"/>
          <w:shd w:val="clear" w:color="auto" w:fill="FFFFFF"/>
        </w:rPr>
        <w:t xml:space="preserve">HbA1c </w:t>
      </w:r>
      <w:r w:rsidR="008806CB" w:rsidRPr="00EC187A">
        <w:rPr>
          <w:rFonts w:ascii="Book Antiqua" w:eastAsia="Times New Roman" w:hAnsi="Book Antiqua" w:cs="Times New Roman"/>
          <w:color w:val="000000" w:themeColor="text1"/>
          <w:shd w:val="clear" w:color="auto" w:fill="FFFFFF"/>
        </w:rPr>
        <w:t xml:space="preserve">level </w:t>
      </w:r>
      <w:r w:rsidR="00C677E3" w:rsidRPr="00EC187A">
        <w:rPr>
          <w:rFonts w:ascii="Book Antiqua" w:eastAsia="Times New Roman" w:hAnsi="Book Antiqua" w:cs="Times New Roman"/>
          <w:color w:val="000000" w:themeColor="text1"/>
          <w:shd w:val="clear" w:color="auto" w:fill="FFFFFF"/>
        </w:rPr>
        <w:t xml:space="preserve">when </w:t>
      </w:r>
      <w:r w:rsidR="00AC6E83" w:rsidRPr="00EC187A">
        <w:rPr>
          <w:rFonts w:ascii="Book Antiqua" w:eastAsia="Times New Roman" w:hAnsi="Book Antiqua" w:cs="Times New Roman"/>
          <w:color w:val="000000" w:themeColor="text1"/>
          <w:shd w:val="clear" w:color="auto" w:fill="FFFFFF"/>
        </w:rPr>
        <w:t>administered either as monotherapy or as combined therapy with other anti</w:t>
      </w:r>
      <w:r w:rsidR="00172CD0" w:rsidRPr="00EC187A">
        <w:rPr>
          <w:rFonts w:ascii="Book Antiqua" w:eastAsia="Times New Roman" w:hAnsi="Book Antiqua" w:cs="Times New Roman"/>
          <w:color w:val="000000" w:themeColor="text1"/>
          <w:shd w:val="clear" w:color="auto" w:fill="FFFFFF"/>
        </w:rPr>
        <w:t>-</w:t>
      </w:r>
      <w:r w:rsidR="00AC6E83" w:rsidRPr="00EC187A">
        <w:rPr>
          <w:rFonts w:ascii="Book Antiqua" w:eastAsia="Times New Roman" w:hAnsi="Book Antiqua" w:cs="Times New Roman"/>
          <w:color w:val="000000" w:themeColor="text1"/>
          <w:shd w:val="clear" w:color="auto" w:fill="FFFFFF"/>
        </w:rPr>
        <w:t xml:space="preserve">diabetic drugs. </w:t>
      </w:r>
      <w:r w:rsidR="008A4DF9" w:rsidRPr="00EC187A">
        <w:rPr>
          <w:rFonts w:ascii="Book Antiqua" w:eastAsia="Times New Roman" w:hAnsi="Book Antiqua" w:cs="Times New Roman"/>
          <w:color w:val="000000" w:themeColor="text1"/>
          <w:shd w:val="clear" w:color="auto" w:fill="FFFFFF"/>
        </w:rPr>
        <w:t>Intriguingly</w:t>
      </w:r>
      <w:r w:rsidR="00A8454F" w:rsidRPr="00EC187A">
        <w:rPr>
          <w:rFonts w:ascii="Book Antiqua" w:eastAsia="Times New Roman" w:hAnsi="Book Antiqua" w:cs="Times New Roman"/>
          <w:color w:val="000000" w:themeColor="text1"/>
          <w:shd w:val="clear" w:color="auto" w:fill="FFFFFF"/>
        </w:rPr>
        <w:t>, i</w:t>
      </w:r>
      <w:r w:rsidR="00AC6E83" w:rsidRPr="00EC187A">
        <w:rPr>
          <w:rFonts w:ascii="Book Antiqua" w:hAnsi="Book Antiqua" w:cs="Times New Roman"/>
          <w:color w:val="000000" w:themeColor="text1"/>
        </w:rPr>
        <w:t xml:space="preserve">t showed additional benefits like </w:t>
      </w:r>
      <w:r w:rsidR="00B33D1D" w:rsidRPr="00EC187A">
        <w:rPr>
          <w:rFonts w:ascii="Book Antiqua" w:hAnsi="Book Antiqua" w:cs="Times New Roman"/>
          <w:color w:val="000000" w:themeColor="text1"/>
        </w:rPr>
        <w:t xml:space="preserve">weight </w:t>
      </w:r>
      <w:r w:rsidR="00BB4031" w:rsidRPr="00EC187A">
        <w:rPr>
          <w:rFonts w:ascii="Book Antiqua" w:hAnsi="Book Antiqua" w:cs="Times New Roman"/>
          <w:color w:val="000000" w:themeColor="text1"/>
        </w:rPr>
        <w:t xml:space="preserve">reduction </w:t>
      </w:r>
      <w:r w:rsidR="00AC6E83" w:rsidRPr="00EC187A">
        <w:rPr>
          <w:rFonts w:ascii="Book Antiqua" w:hAnsi="Book Antiqua" w:cs="Times New Roman"/>
          <w:color w:val="000000" w:themeColor="text1"/>
        </w:rPr>
        <w:t>and lowering of blood pressure.</w:t>
      </w:r>
      <w:r w:rsidR="00EF2030" w:rsidRPr="00EC187A">
        <w:rPr>
          <w:rFonts w:ascii="Book Antiqua" w:hAnsi="Book Antiqua" w:cs="Times New Roman"/>
          <w:color w:val="000000" w:themeColor="text1"/>
        </w:rPr>
        <w:t xml:space="preserve"> </w:t>
      </w:r>
      <w:r w:rsidR="00F24F33" w:rsidRPr="00EC187A">
        <w:rPr>
          <w:rFonts w:ascii="Book Antiqua" w:hAnsi="Book Antiqua" w:cs="Times New Roman"/>
          <w:color w:val="000000" w:themeColor="text1"/>
        </w:rPr>
        <w:t xml:space="preserve">The </w:t>
      </w:r>
      <w:r w:rsidR="002C64D3" w:rsidRPr="00EC187A">
        <w:rPr>
          <w:rFonts w:ascii="Book Antiqua" w:hAnsi="Book Antiqua" w:cs="Times New Roman"/>
          <w:color w:val="000000" w:themeColor="text1"/>
        </w:rPr>
        <w:t xml:space="preserve">commonly observed </w:t>
      </w:r>
      <w:r w:rsidR="00F24F33" w:rsidRPr="00EC187A">
        <w:rPr>
          <w:rFonts w:ascii="Book Antiqua" w:hAnsi="Book Antiqua" w:cs="Times New Roman"/>
          <w:color w:val="000000" w:themeColor="text1"/>
        </w:rPr>
        <w:t>side effect</w:t>
      </w:r>
      <w:r w:rsidR="002C64D3" w:rsidRPr="00EC187A">
        <w:rPr>
          <w:rFonts w:ascii="Book Antiqua" w:hAnsi="Book Antiqua" w:cs="Times New Roman"/>
          <w:color w:val="000000" w:themeColor="text1"/>
        </w:rPr>
        <w:t>s</w:t>
      </w:r>
      <w:r w:rsidR="00F24F33" w:rsidRPr="00EC187A">
        <w:rPr>
          <w:rFonts w:ascii="Book Antiqua" w:hAnsi="Book Antiqua" w:cs="Times New Roman"/>
          <w:color w:val="000000" w:themeColor="text1"/>
        </w:rPr>
        <w:t xml:space="preserve"> </w:t>
      </w:r>
      <w:r w:rsidR="002C64D3" w:rsidRPr="00EC187A">
        <w:rPr>
          <w:rFonts w:ascii="Book Antiqua" w:hAnsi="Book Antiqua" w:cs="Times New Roman"/>
          <w:color w:val="000000" w:themeColor="text1"/>
        </w:rPr>
        <w:t xml:space="preserve">were </w:t>
      </w:r>
      <w:r w:rsidR="00885C9F" w:rsidRPr="00EC187A">
        <w:rPr>
          <w:rFonts w:ascii="Book Antiqua" w:eastAsia="Times New Roman" w:hAnsi="Book Antiqua" w:cs="Times New Roman"/>
          <w:color w:val="000000" w:themeColor="text1"/>
          <w:shd w:val="clear" w:color="auto" w:fill="FFFFFF"/>
        </w:rPr>
        <w:t>urinary and genital infections</w:t>
      </w:r>
      <w:r w:rsidR="00662076" w:rsidRPr="00EC187A">
        <w:rPr>
          <w:rFonts w:ascii="Book Antiqua" w:hAnsi="Book Antiqua" w:cs="Times New Roman"/>
          <w:color w:val="000000" w:themeColor="text1"/>
        </w:rPr>
        <w:t>.</w:t>
      </w:r>
      <w:r w:rsidR="005F240D" w:rsidRPr="00EC187A">
        <w:rPr>
          <w:rFonts w:ascii="Book Antiqua" w:hAnsi="Book Antiqua" w:cs="Times New Roman"/>
          <w:color w:val="000000" w:themeColor="text1"/>
        </w:rPr>
        <w:t xml:space="preserve"> </w:t>
      </w:r>
      <w:r w:rsidR="00833618" w:rsidRPr="00EC187A">
        <w:rPr>
          <w:rFonts w:ascii="Book Antiqua" w:hAnsi="Book Antiqua" w:cs="Times New Roman"/>
          <w:color w:val="000000" w:themeColor="text1"/>
        </w:rPr>
        <w:t>I</w:t>
      </w:r>
      <w:r w:rsidR="005017E6" w:rsidRPr="00EC187A">
        <w:rPr>
          <w:rFonts w:ascii="Book Antiqua" w:hAnsi="Book Antiqua" w:cs="Times New Roman"/>
          <w:color w:val="000000" w:themeColor="text1"/>
        </w:rPr>
        <w:t>t has</w:t>
      </w:r>
      <w:r w:rsidR="00C04C96" w:rsidRPr="00EC187A">
        <w:rPr>
          <w:rFonts w:ascii="Book Antiqua" w:hAnsi="Book Antiqua" w:cs="Times New Roman"/>
          <w:color w:val="000000" w:themeColor="text1"/>
        </w:rPr>
        <w:t xml:space="preserve"> </w:t>
      </w:r>
      <w:r w:rsidR="007B075E" w:rsidRPr="00EC187A">
        <w:rPr>
          <w:rFonts w:ascii="Book Antiqua" w:hAnsi="Book Antiqua" w:cs="Times New Roman"/>
          <w:color w:val="000000" w:themeColor="text1"/>
        </w:rPr>
        <w:t xml:space="preserve">exhibited </w:t>
      </w:r>
      <w:r w:rsidR="0005510C" w:rsidRPr="00EC187A">
        <w:rPr>
          <w:rFonts w:ascii="Book Antiqua" w:hAnsi="Book Antiqua" w:cs="Times New Roman"/>
          <w:color w:val="000000" w:themeColor="text1"/>
        </w:rPr>
        <w:t xml:space="preserve">favorable </w:t>
      </w:r>
      <w:r w:rsidR="00C10E75" w:rsidRPr="00EC187A">
        <w:rPr>
          <w:rFonts w:ascii="Book Antiqua" w:hAnsi="Book Antiqua" w:cs="Times New Roman"/>
          <w:color w:val="000000" w:themeColor="text1"/>
        </w:rPr>
        <w:t xml:space="preserve">pharmacokinetic and </w:t>
      </w:r>
      <w:proofErr w:type="spellStart"/>
      <w:r w:rsidR="00C10E75" w:rsidRPr="00EC187A">
        <w:rPr>
          <w:rFonts w:ascii="Book Antiqua" w:hAnsi="Book Antiqua" w:cs="Times New Roman"/>
          <w:color w:val="000000" w:themeColor="text1"/>
        </w:rPr>
        <w:t>pharmacodynamic</w:t>
      </w:r>
      <w:proofErr w:type="spellEnd"/>
      <w:r w:rsidR="00C10E75" w:rsidRPr="00EC187A">
        <w:rPr>
          <w:rFonts w:ascii="Book Antiqua" w:hAnsi="Book Antiqua" w:cs="Times New Roman"/>
          <w:color w:val="000000" w:themeColor="text1"/>
        </w:rPr>
        <w:t xml:space="preserve"> profiles even in patients with renal and hepatic damage</w:t>
      </w:r>
      <w:r w:rsidR="001D0968" w:rsidRPr="00EC187A">
        <w:rPr>
          <w:rFonts w:ascii="Book Antiqua" w:hAnsi="Book Antiqua" w:cs="Times New Roman"/>
          <w:color w:val="000000" w:themeColor="text1"/>
        </w:rPr>
        <w:t>.</w:t>
      </w:r>
      <w:r w:rsidR="00C10E75" w:rsidRPr="00EC187A">
        <w:rPr>
          <w:rFonts w:ascii="Book Antiqua" w:hAnsi="Book Antiqua" w:cs="Times New Roman"/>
          <w:color w:val="000000" w:themeColor="text1"/>
        </w:rPr>
        <w:t xml:space="preserve"> </w:t>
      </w:r>
      <w:r w:rsidR="00AC3048" w:rsidRPr="00EC187A">
        <w:rPr>
          <w:rFonts w:ascii="Book Antiqua" w:hAnsi="Book Antiqua" w:cs="Times New Roman"/>
          <w:color w:val="000000" w:themeColor="text1"/>
        </w:rPr>
        <w:t xml:space="preserve">Hence, </w:t>
      </w:r>
      <w:r w:rsidR="00892F34" w:rsidRPr="00EC187A">
        <w:rPr>
          <w:rFonts w:ascii="Book Antiqua" w:hAnsi="Book Antiqua" w:cs="Times New Roman"/>
          <w:color w:val="000000" w:themeColor="text1"/>
        </w:rPr>
        <w:t>t</w:t>
      </w:r>
      <w:r w:rsidR="00AC6E83" w:rsidRPr="00EC187A">
        <w:rPr>
          <w:rFonts w:ascii="Book Antiqua" w:hAnsi="Book Antiqua" w:cs="Times New Roman"/>
          <w:color w:val="000000" w:themeColor="text1"/>
        </w:rPr>
        <w:t xml:space="preserve">his review purports to outline CFZ as a newer beneficial drug for </w:t>
      </w:r>
      <w:r w:rsidRPr="00EC187A">
        <w:rPr>
          <w:rFonts w:ascii="Book Antiqua" w:hAnsi="Book Antiqua" w:cs="Times New Roman"/>
          <w:color w:val="000000" w:themeColor="text1"/>
        </w:rPr>
        <w:t>type 2 diabetes mellitus</w:t>
      </w:r>
      <w:r w:rsidR="00B70CE2" w:rsidRPr="00EC187A">
        <w:rPr>
          <w:rFonts w:ascii="Book Antiqua" w:hAnsi="Book Antiqua" w:cs="Times New Roman"/>
          <w:color w:val="000000" w:themeColor="text1"/>
        </w:rPr>
        <w:t xml:space="preserve">. </w:t>
      </w:r>
    </w:p>
    <w:p w:rsidR="008C4C95" w:rsidRPr="00EC187A" w:rsidRDefault="008C4C95" w:rsidP="00ED5A6F">
      <w:pPr>
        <w:spacing w:line="360" w:lineRule="auto"/>
        <w:jc w:val="both"/>
        <w:outlineLvl w:val="0"/>
        <w:rPr>
          <w:rStyle w:val="a4"/>
          <w:rFonts w:ascii="Book Antiqua" w:hAnsi="Book Antiqua" w:cs="Times New Roman"/>
          <w:color w:val="000000" w:themeColor="text1"/>
        </w:rPr>
      </w:pPr>
    </w:p>
    <w:p w:rsidR="000D6620" w:rsidRDefault="000D6620" w:rsidP="00ED5A6F">
      <w:pPr>
        <w:spacing w:line="360" w:lineRule="auto"/>
      </w:pPr>
      <w:r w:rsidRPr="00A7393F">
        <w:rPr>
          <w:rFonts w:ascii="Book Antiqua" w:hAnsi="Book Antiqua"/>
        </w:rPr>
        <w:t>©</w:t>
      </w:r>
      <w:r>
        <w:rPr>
          <w:rFonts w:ascii="Book Antiqua" w:hAnsi="Book Antiqua" w:hint="eastAsia"/>
        </w:rPr>
        <w:t xml:space="preserve"> </w:t>
      </w:r>
      <w:r w:rsidRPr="000116DB">
        <w:rPr>
          <w:rFonts w:ascii="Book Antiqua" w:hAnsi="Book Antiqua"/>
        </w:rPr>
        <w:t>201</w:t>
      </w:r>
      <w:r>
        <w:rPr>
          <w:rFonts w:ascii="Book Antiqua" w:hAnsi="Book Antiqua" w:hint="eastAsia"/>
        </w:rPr>
        <w:t>4</w:t>
      </w:r>
      <w:r w:rsidRPr="000116DB">
        <w:rPr>
          <w:rFonts w:ascii="Book Antiqua" w:hAnsi="Book Antiqua"/>
        </w:rPr>
        <w:t xml:space="preserve"> </w:t>
      </w:r>
      <w:proofErr w:type="spellStart"/>
      <w:r w:rsidRPr="000116DB">
        <w:rPr>
          <w:rFonts w:ascii="Book Antiqua" w:hAnsi="Book Antiqua"/>
        </w:rPr>
        <w:t>Baishideng</w:t>
      </w:r>
      <w:proofErr w:type="spellEnd"/>
      <w:r w:rsidRPr="000116DB">
        <w:rPr>
          <w:rFonts w:ascii="Book Antiqua" w:hAnsi="Book Antiqua"/>
        </w:rPr>
        <w:t xml:space="preserve"> Publishing Group Co., Limited. All rights reserved.</w:t>
      </w:r>
    </w:p>
    <w:p w:rsidR="006B290D" w:rsidRPr="00EC187A" w:rsidRDefault="006B290D" w:rsidP="00ED5A6F">
      <w:pPr>
        <w:tabs>
          <w:tab w:val="left" w:pos="3140"/>
        </w:tabs>
        <w:spacing w:line="360" w:lineRule="auto"/>
        <w:jc w:val="both"/>
        <w:outlineLvl w:val="0"/>
        <w:rPr>
          <w:rStyle w:val="a4"/>
          <w:rFonts w:ascii="Book Antiqua" w:hAnsi="Book Antiqua" w:cs="Times New Roman"/>
          <w:color w:val="000000" w:themeColor="text1"/>
        </w:rPr>
      </w:pPr>
    </w:p>
    <w:p w:rsidR="006B290D" w:rsidRPr="00EC187A" w:rsidRDefault="0037236F" w:rsidP="00ED5A6F">
      <w:pPr>
        <w:tabs>
          <w:tab w:val="left" w:pos="3140"/>
        </w:tabs>
        <w:spacing w:line="360" w:lineRule="auto"/>
        <w:jc w:val="both"/>
        <w:outlineLvl w:val="0"/>
        <w:rPr>
          <w:rStyle w:val="a4"/>
          <w:rFonts w:ascii="Book Antiqua" w:hAnsi="Book Antiqua" w:cs="Times New Roman"/>
          <w:color w:val="000000" w:themeColor="text1"/>
        </w:rPr>
      </w:pPr>
      <w:r w:rsidRPr="00EC187A">
        <w:rPr>
          <w:rStyle w:val="a4"/>
          <w:rFonts w:ascii="Book Antiqua" w:hAnsi="Book Antiqua" w:cs="Times New Roman"/>
          <w:color w:val="000000" w:themeColor="text1"/>
        </w:rPr>
        <w:t>Key</w:t>
      </w:r>
      <w:r w:rsidR="000D6620">
        <w:rPr>
          <w:rStyle w:val="a4"/>
          <w:rFonts w:ascii="Book Antiqua" w:hAnsi="Book Antiqua" w:cs="Times New Roman" w:hint="eastAsia"/>
          <w:color w:val="000000" w:themeColor="text1"/>
          <w:lang w:eastAsia="zh-CN"/>
        </w:rPr>
        <w:t xml:space="preserve"> </w:t>
      </w:r>
      <w:r w:rsidRPr="00EC187A">
        <w:rPr>
          <w:rStyle w:val="a4"/>
          <w:rFonts w:ascii="Book Antiqua" w:hAnsi="Book Antiqua" w:cs="Times New Roman"/>
          <w:color w:val="000000" w:themeColor="text1"/>
        </w:rPr>
        <w:t xml:space="preserve">words: </w:t>
      </w:r>
      <w:r w:rsidR="00B85085" w:rsidRPr="00EC187A">
        <w:rPr>
          <w:rStyle w:val="a4"/>
          <w:rFonts w:ascii="Book Antiqua" w:hAnsi="Book Antiqua" w:cs="Times New Roman"/>
          <w:b w:val="0"/>
          <w:bCs w:val="0"/>
          <w:color w:val="000000" w:themeColor="text1"/>
        </w:rPr>
        <w:t xml:space="preserve">Type 2 diabetes mellitus; </w:t>
      </w:r>
      <w:r w:rsidR="00901047" w:rsidRPr="00EC187A">
        <w:rPr>
          <w:rFonts w:ascii="Book Antiqua" w:eastAsia="Times New Roman" w:hAnsi="Book Antiqua" w:cs="Times New Roman"/>
          <w:color w:val="000000" w:themeColor="text1"/>
          <w:shd w:val="clear" w:color="auto" w:fill="FFFFFF"/>
        </w:rPr>
        <w:t>Sodium-glucose co-transporter</w:t>
      </w:r>
      <w:r w:rsidR="00901047" w:rsidRPr="00EC187A">
        <w:rPr>
          <w:rStyle w:val="a4"/>
          <w:rFonts w:ascii="Book Antiqua" w:hAnsi="Book Antiqua" w:cs="Times New Roman"/>
          <w:b w:val="0"/>
          <w:bCs w:val="0"/>
          <w:color w:val="000000" w:themeColor="text1"/>
        </w:rPr>
        <w:t xml:space="preserve"> </w:t>
      </w:r>
      <w:r w:rsidR="00B85085" w:rsidRPr="00EC187A">
        <w:rPr>
          <w:rStyle w:val="a4"/>
          <w:rFonts w:ascii="Book Antiqua" w:hAnsi="Book Antiqua" w:cs="Times New Roman"/>
          <w:b w:val="0"/>
          <w:bCs w:val="0"/>
          <w:color w:val="000000" w:themeColor="text1"/>
        </w:rPr>
        <w:t>2;</w:t>
      </w:r>
      <w:r w:rsidRPr="00EC187A">
        <w:rPr>
          <w:rStyle w:val="a4"/>
          <w:rFonts w:ascii="Book Antiqua" w:hAnsi="Book Antiqua" w:cs="Times New Roman"/>
          <w:b w:val="0"/>
          <w:bCs w:val="0"/>
          <w:color w:val="000000" w:themeColor="text1"/>
        </w:rPr>
        <w:t xml:space="preserve"> </w:t>
      </w:r>
      <w:proofErr w:type="spellStart"/>
      <w:r w:rsidRPr="00EC187A">
        <w:rPr>
          <w:rStyle w:val="a4"/>
          <w:rFonts w:ascii="Book Antiqua" w:hAnsi="Book Antiqua" w:cs="Times New Roman"/>
          <w:b w:val="0"/>
          <w:bCs w:val="0"/>
          <w:color w:val="000000" w:themeColor="text1"/>
        </w:rPr>
        <w:t>canagliflozin</w:t>
      </w:r>
      <w:proofErr w:type="spellEnd"/>
      <w:r w:rsidR="00B85085" w:rsidRPr="00EC187A">
        <w:rPr>
          <w:rStyle w:val="a4"/>
          <w:rFonts w:ascii="Book Antiqua" w:hAnsi="Book Antiqua" w:cs="Times New Roman"/>
          <w:b w:val="0"/>
          <w:bCs w:val="0"/>
          <w:color w:val="000000" w:themeColor="text1"/>
        </w:rPr>
        <w:t>; clinical trial; safety profile</w:t>
      </w:r>
      <w:r w:rsidR="00CD7068">
        <w:rPr>
          <w:rStyle w:val="a4"/>
          <w:rFonts w:ascii="Book Antiqua" w:hAnsi="Book Antiqua" w:cs="Times New Roman"/>
          <w:color w:val="000000" w:themeColor="text1"/>
        </w:rPr>
        <w:t xml:space="preserve"> </w:t>
      </w:r>
    </w:p>
    <w:p w:rsidR="006B290D" w:rsidRPr="00EC187A" w:rsidRDefault="006B290D" w:rsidP="00ED5A6F">
      <w:pPr>
        <w:tabs>
          <w:tab w:val="left" w:pos="3140"/>
        </w:tabs>
        <w:spacing w:line="360" w:lineRule="auto"/>
        <w:jc w:val="both"/>
        <w:outlineLvl w:val="0"/>
        <w:rPr>
          <w:rStyle w:val="a4"/>
          <w:rFonts w:ascii="Book Antiqua" w:hAnsi="Book Antiqua" w:cs="Times New Roman"/>
          <w:color w:val="000000" w:themeColor="text1"/>
        </w:rPr>
      </w:pPr>
    </w:p>
    <w:p w:rsidR="00013645" w:rsidRPr="00EC187A" w:rsidRDefault="00013645" w:rsidP="00ED5A6F">
      <w:pPr>
        <w:tabs>
          <w:tab w:val="left" w:pos="3140"/>
        </w:tabs>
        <w:spacing w:line="360" w:lineRule="auto"/>
        <w:jc w:val="both"/>
        <w:outlineLvl w:val="0"/>
        <w:rPr>
          <w:rStyle w:val="a4"/>
          <w:rFonts w:ascii="Book Antiqua" w:hAnsi="Book Antiqua" w:cs="Times New Roman"/>
          <w:color w:val="000000" w:themeColor="text1"/>
        </w:rPr>
      </w:pPr>
      <w:r w:rsidRPr="00EC187A">
        <w:rPr>
          <w:rStyle w:val="a4"/>
          <w:rFonts w:ascii="Book Antiqua" w:hAnsi="Book Antiqua" w:cs="Times New Roman"/>
          <w:color w:val="000000" w:themeColor="text1"/>
        </w:rPr>
        <w:t xml:space="preserve">Core tip: </w:t>
      </w:r>
      <w:r w:rsidRPr="00EC187A">
        <w:rPr>
          <w:rStyle w:val="a4"/>
          <w:rFonts w:ascii="Book Antiqua" w:hAnsi="Book Antiqua" w:cs="Times New Roman"/>
          <w:b w:val="0"/>
          <w:bCs w:val="0"/>
          <w:color w:val="000000" w:themeColor="text1"/>
        </w:rPr>
        <w:t xml:space="preserve">This review article focuses upon the current pharmacokinetic, </w:t>
      </w:r>
      <w:proofErr w:type="spellStart"/>
      <w:r w:rsidRPr="00EC187A">
        <w:rPr>
          <w:rStyle w:val="a4"/>
          <w:rFonts w:ascii="Book Antiqua" w:hAnsi="Book Antiqua" w:cs="Times New Roman"/>
          <w:b w:val="0"/>
          <w:bCs w:val="0"/>
          <w:color w:val="000000" w:themeColor="text1"/>
        </w:rPr>
        <w:t>pharmacodynamic</w:t>
      </w:r>
      <w:proofErr w:type="spellEnd"/>
      <w:r w:rsidRPr="00EC187A">
        <w:rPr>
          <w:rStyle w:val="a4"/>
          <w:rFonts w:ascii="Book Antiqua" w:hAnsi="Book Antiqua" w:cs="Times New Roman"/>
          <w:b w:val="0"/>
          <w:bCs w:val="0"/>
          <w:color w:val="000000" w:themeColor="text1"/>
        </w:rPr>
        <w:t xml:space="preserve"> and clinical trial data on the newly introduced </w:t>
      </w:r>
      <w:r w:rsidR="00853B4D" w:rsidRPr="00EC187A">
        <w:rPr>
          <w:rFonts w:ascii="Book Antiqua" w:eastAsia="Times New Roman" w:hAnsi="Book Antiqua" w:cs="Times New Roman"/>
          <w:color w:val="000000" w:themeColor="text1"/>
          <w:shd w:val="clear" w:color="auto" w:fill="FFFFFF"/>
        </w:rPr>
        <w:t>sodium-glucose co-transporter</w:t>
      </w:r>
      <w:r w:rsidR="00853B4D" w:rsidRPr="00EC187A">
        <w:rPr>
          <w:rStyle w:val="a4"/>
          <w:rFonts w:ascii="Book Antiqua" w:hAnsi="Book Antiqua" w:cs="Times New Roman"/>
          <w:b w:val="0"/>
          <w:bCs w:val="0"/>
          <w:color w:val="000000" w:themeColor="text1"/>
        </w:rPr>
        <w:t xml:space="preserve"> </w:t>
      </w:r>
      <w:proofErr w:type="gramStart"/>
      <w:r w:rsidR="00853B4D" w:rsidRPr="00EC187A">
        <w:rPr>
          <w:rStyle w:val="a4"/>
          <w:rFonts w:ascii="Book Antiqua" w:hAnsi="Book Antiqua" w:cs="Times New Roman"/>
          <w:b w:val="0"/>
          <w:bCs w:val="0"/>
          <w:color w:val="000000" w:themeColor="text1"/>
        </w:rPr>
        <w:t>2</w:t>
      </w:r>
      <w:r w:rsidRPr="00EC187A">
        <w:rPr>
          <w:rStyle w:val="a4"/>
          <w:rFonts w:ascii="Book Antiqua" w:hAnsi="Book Antiqua" w:cs="Times New Roman"/>
          <w:b w:val="0"/>
          <w:bCs w:val="0"/>
          <w:color w:val="000000" w:themeColor="text1"/>
        </w:rPr>
        <w:t xml:space="preserve"> inhibitor, </w:t>
      </w:r>
      <w:proofErr w:type="spellStart"/>
      <w:r w:rsidRPr="00EC187A">
        <w:rPr>
          <w:rStyle w:val="a4"/>
          <w:rFonts w:ascii="Book Antiqua" w:hAnsi="Book Antiqua" w:cs="Times New Roman"/>
          <w:b w:val="0"/>
          <w:bCs w:val="0"/>
          <w:color w:val="000000" w:themeColor="text1"/>
        </w:rPr>
        <w:t>canagliflozin</w:t>
      </w:r>
      <w:proofErr w:type="spellEnd"/>
      <w:r w:rsidRPr="00EC187A">
        <w:rPr>
          <w:rStyle w:val="a4"/>
          <w:rFonts w:ascii="Book Antiqua" w:hAnsi="Book Antiqua" w:cs="Times New Roman"/>
          <w:b w:val="0"/>
          <w:bCs w:val="0"/>
          <w:color w:val="000000" w:themeColor="text1"/>
        </w:rPr>
        <w:t>, for the treatment of type 2 diabetes mellitus</w:t>
      </w:r>
      <w:proofErr w:type="gramEnd"/>
      <w:r w:rsidRPr="00EC187A">
        <w:rPr>
          <w:rStyle w:val="a4"/>
          <w:rFonts w:ascii="Book Antiqua" w:hAnsi="Book Antiqua" w:cs="Times New Roman"/>
          <w:b w:val="0"/>
          <w:bCs w:val="0"/>
          <w:color w:val="000000" w:themeColor="text1"/>
        </w:rPr>
        <w:t xml:space="preserve">. It </w:t>
      </w:r>
      <w:r w:rsidR="00500812" w:rsidRPr="00EC187A">
        <w:rPr>
          <w:rStyle w:val="a4"/>
          <w:rFonts w:ascii="Book Antiqua" w:hAnsi="Book Antiqua" w:cs="Times New Roman"/>
          <w:b w:val="0"/>
          <w:bCs w:val="0"/>
          <w:color w:val="000000" w:themeColor="text1"/>
        </w:rPr>
        <w:t xml:space="preserve">also </w:t>
      </w:r>
      <w:r w:rsidR="005B6BBA" w:rsidRPr="00EC187A">
        <w:rPr>
          <w:rStyle w:val="a4"/>
          <w:rFonts w:ascii="Book Antiqua" w:hAnsi="Book Antiqua" w:cs="Times New Roman"/>
          <w:b w:val="0"/>
          <w:bCs w:val="0"/>
          <w:color w:val="000000" w:themeColor="text1"/>
        </w:rPr>
        <w:t xml:space="preserve">discusses </w:t>
      </w:r>
      <w:r w:rsidRPr="00EC187A">
        <w:rPr>
          <w:rStyle w:val="a4"/>
          <w:rFonts w:ascii="Book Antiqua" w:hAnsi="Book Antiqua" w:cs="Times New Roman"/>
          <w:b w:val="0"/>
          <w:bCs w:val="0"/>
          <w:color w:val="000000" w:themeColor="text1"/>
        </w:rPr>
        <w:t xml:space="preserve">briefly about </w:t>
      </w:r>
      <w:r w:rsidR="000C52EE" w:rsidRPr="00EC187A">
        <w:rPr>
          <w:rStyle w:val="a4"/>
          <w:rFonts w:ascii="Book Antiqua" w:hAnsi="Book Antiqua" w:cs="Times New Roman"/>
          <w:b w:val="0"/>
          <w:bCs w:val="0"/>
          <w:color w:val="000000" w:themeColor="text1"/>
        </w:rPr>
        <w:t xml:space="preserve">the </w:t>
      </w:r>
      <w:r w:rsidRPr="00EC187A">
        <w:rPr>
          <w:rStyle w:val="a4"/>
          <w:rFonts w:ascii="Book Antiqua" w:hAnsi="Book Antiqua" w:cs="Times New Roman"/>
          <w:b w:val="0"/>
          <w:bCs w:val="0"/>
          <w:color w:val="000000" w:themeColor="text1"/>
        </w:rPr>
        <w:t xml:space="preserve">safety profile and future </w:t>
      </w:r>
      <w:r w:rsidR="005B6BBA" w:rsidRPr="00EC187A">
        <w:rPr>
          <w:rStyle w:val="a4"/>
          <w:rFonts w:ascii="Book Antiqua" w:hAnsi="Book Antiqua" w:cs="Times New Roman"/>
          <w:b w:val="0"/>
          <w:bCs w:val="0"/>
          <w:color w:val="000000" w:themeColor="text1"/>
        </w:rPr>
        <w:t xml:space="preserve">prospective of </w:t>
      </w:r>
      <w:proofErr w:type="spellStart"/>
      <w:r w:rsidR="005B6BBA" w:rsidRPr="00EC187A">
        <w:rPr>
          <w:rStyle w:val="a4"/>
          <w:rFonts w:ascii="Book Antiqua" w:hAnsi="Book Antiqua" w:cs="Times New Roman"/>
          <w:b w:val="0"/>
          <w:bCs w:val="0"/>
          <w:color w:val="000000" w:themeColor="text1"/>
        </w:rPr>
        <w:t>canagliflozin</w:t>
      </w:r>
      <w:proofErr w:type="spellEnd"/>
      <w:r w:rsidR="00500812" w:rsidRPr="00EC187A">
        <w:rPr>
          <w:rStyle w:val="a4"/>
          <w:rFonts w:ascii="Book Antiqua" w:hAnsi="Book Antiqua" w:cs="Times New Roman"/>
          <w:b w:val="0"/>
          <w:bCs w:val="0"/>
          <w:color w:val="000000" w:themeColor="text1"/>
        </w:rPr>
        <w:t>.</w:t>
      </w:r>
      <w:r w:rsidR="00CD7068">
        <w:rPr>
          <w:rStyle w:val="a4"/>
          <w:rFonts w:ascii="Book Antiqua" w:hAnsi="Book Antiqua" w:cs="Times New Roman"/>
          <w:b w:val="0"/>
          <w:bCs w:val="0"/>
          <w:color w:val="000000" w:themeColor="text1"/>
        </w:rPr>
        <w:t xml:space="preserve"> </w:t>
      </w:r>
    </w:p>
    <w:p w:rsidR="00013645" w:rsidRPr="00EC187A" w:rsidRDefault="00013645" w:rsidP="00ED5A6F">
      <w:pPr>
        <w:tabs>
          <w:tab w:val="left" w:pos="3140"/>
        </w:tabs>
        <w:spacing w:line="360" w:lineRule="auto"/>
        <w:jc w:val="both"/>
        <w:outlineLvl w:val="0"/>
        <w:rPr>
          <w:rStyle w:val="a4"/>
          <w:rFonts w:ascii="Book Antiqua" w:hAnsi="Book Antiqua" w:cs="Times New Roman"/>
          <w:color w:val="000000" w:themeColor="text1"/>
        </w:rPr>
      </w:pPr>
    </w:p>
    <w:p w:rsidR="004D726F" w:rsidRDefault="004D726F" w:rsidP="00ED5A6F">
      <w:pPr>
        <w:spacing w:line="360" w:lineRule="auto"/>
        <w:jc w:val="both"/>
        <w:rPr>
          <w:rFonts w:ascii="Book Antiqua" w:hAnsi="Book Antiqua" w:cs="Times New Roman"/>
          <w:bCs/>
          <w:color w:val="000000" w:themeColor="text1"/>
          <w:lang w:eastAsia="zh-CN"/>
        </w:rPr>
      </w:pPr>
      <w:proofErr w:type="gramStart"/>
      <w:r w:rsidRPr="00EC187A">
        <w:rPr>
          <w:rFonts w:ascii="Book Antiqua" w:hAnsi="Book Antiqua" w:cs="Times New Roman"/>
          <w:color w:val="000000" w:themeColor="text1"/>
        </w:rPr>
        <w:t>Bhatia</w:t>
      </w:r>
      <w:r>
        <w:rPr>
          <w:rFonts w:ascii="Book Antiqua" w:hAnsi="Book Antiqua" w:cs="Times New Roman" w:hint="eastAsia"/>
          <w:color w:val="000000" w:themeColor="text1"/>
          <w:lang w:eastAsia="zh-CN"/>
        </w:rPr>
        <w:t xml:space="preserve"> J</w:t>
      </w:r>
      <w:r w:rsidRPr="00EC187A">
        <w:rPr>
          <w:rFonts w:ascii="Book Antiqua" w:hAnsi="Book Antiqua" w:cs="Times New Roman"/>
          <w:color w:val="000000" w:themeColor="text1"/>
        </w:rPr>
        <w:t xml:space="preserve">, </w:t>
      </w:r>
      <w:proofErr w:type="spellStart"/>
      <w:r w:rsidRPr="00EC187A">
        <w:rPr>
          <w:rFonts w:ascii="Book Antiqua" w:hAnsi="Book Antiqua" w:cs="Times New Roman"/>
          <w:color w:val="000000" w:themeColor="text1"/>
        </w:rPr>
        <w:t>Gamad</w:t>
      </w:r>
      <w:proofErr w:type="spellEnd"/>
      <w:r>
        <w:rPr>
          <w:rFonts w:ascii="Book Antiqua" w:hAnsi="Book Antiqua" w:cs="Times New Roman" w:hint="eastAsia"/>
          <w:color w:val="000000" w:themeColor="text1"/>
          <w:lang w:eastAsia="zh-CN"/>
        </w:rPr>
        <w:t xml:space="preserve"> N</w:t>
      </w:r>
      <w:r w:rsidRPr="00EC187A">
        <w:rPr>
          <w:rFonts w:ascii="Book Antiqua" w:hAnsi="Book Antiqua" w:cs="Times New Roman"/>
          <w:color w:val="000000" w:themeColor="text1"/>
        </w:rPr>
        <w:t>, Bharti</w:t>
      </w:r>
      <w:r>
        <w:rPr>
          <w:rFonts w:ascii="Book Antiqua" w:hAnsi="Book Antiqua" w:cs="Times New Roman" w:hint="eastAsia"/>
          <w:color w:val="000000" w:themeColor="text1"/>
          <w:lang w:eastAsia="zh-CN"/>
        </w:rPr>
        <w:t xml:space="preserve"> S</w:t>
      </w:r>
      <w:r w:rsidRPr="00EC187A">
        <w:rPr>
          <w:rFonts w:ascii="Book Antiqua" w:hAnsi="Book Antiqua" w:cs="Times New Roman"/>
          <w:color w:val="000000" w:themeColor="text1"/>
        </w:rPr>
        <w:t>, Arya</w:t>
      </w:r>
      <w:r>
        <w:rPr>
          <w:rFonts w:ascii="Book Antiqua" w:hAnsi="Book Antiqua" w:cs="Times New Roman" w:hint="eastAsia"/>
          <w:color w:val="000000" w:themeColor="text1"/>
          <w:lang w:eastAsia="zh-CN"/>
        </w:rPr>
        <w:t xml:space="preserve"> DS.</w:t>
      </w:r>
      <w:proofErr w:type="gramEnd"/>
      <w:r>
        <w:rPr>
          <w:rFonts w:ascii="Book Antiqua" w:hAnsi="Book Antiqua" w:cs="Times New Roman" w:hint="eastAsia"/>
          <w:color w:val="000000" w:themeColor="text1"/>
          <w:lang w:eastAsia="zh-CN"/>
        </w:rPr>
        <w:t xml:space="preserve"> </w:t>
      </w:r>
      <w:proofErr w:type="spellStart"/>
      <w:proofErr w:type="gramStart"/>
      <w:r w:rsidRPr="00147460">
        <w:rPr>
          <w:rFonts w:ascii="Book Antiqua" w:hAnsi="Book Antiqua" w:cs="Times New Roman"/>
          <w:bCs/>
          <w:color w:val="000000" w:themeColor="text1"/>
        </w:rPr>
        <w:t>Canagliflozin</w:t>
      </w:r>
      <w:proofErr w:type="spellEnd"/>
      <w:r w:rsidRPr="00147460">
        <w:rPr>
          <w:rFonts w:ascii="Book Antiqua" w:hAnsi="Book Antiqua" w:cs="Times New Roman"/>
          <w:bCs/>
          <w:color w:val="000000" w:themeColor="text1"/>
        </w:rPr>
        <w:t>-current status in the treatment of type 2 diabetes mellitus with focus on clinical trial data</w:t>
      </w:r>
      <w:r>
        <w:rPr>
          <w:rFonts w:ascii="Book Antiqua" w:hAnsi="Book Antiqua" w:cs="Times New Roman" w:hint="eastAsia"/>
          <w:bCs/>
          <w:color w:val="000000" w:themeColor="text1"/>
          <w:lang w:eastAsia="zh-CN"/>
        </w:rPr>
        <w:t>.</w:t>
      </w:r>
      <w:proofErr w:type="gramEnd"/>
    </w:p>
    <w:p w:rsidR="004D726F" w:rsidRDefault="004D726F" w:rsidP="00ED5A6F">
      <w:pPr>
        <w:spacing w:line="360" w:lineRule="auto"/>
        <w:jc w:val="both"/>
        <w:rPr>
          <w:rFonts w:ascii="Book Antiqua" w:hAnsi="Book Antiqua" w:cs="Times New Roman"/>
          <w:bCs/>
          <w:color w:val="000000" w:themeColor="text1"/>
          <w:lang w:eastAsia="zh-CN"/>
        </w:rPr>
      </w:pPr>
    </w:p>
    <w:p w:rsidR="004D726F" w:rsidRPr="001A6525" w:rsidRDefault="004D726F" w:rsidP="00ED5A6F">
      <w:pPr>
        <w:spacing w:line="360" w:lineRule="auto"/>
        <w:rPr>
          <w:rFonts w:ascii="Book Antiqua" w:hAnsi="Book Antiqua"/>
          <w:b/>
        </w:rPr>
      </w:pPr>
      <w:r w:rsidRPr="001A6525">
        <w:rPr>
          <w:rFonts w:ascii="Book Antiqua" w:hAnsi="Book Antiqua"/>
          <w:b/>
        </w:rPr>
        <w:t xml:space="preserve">Available from: URL: </w:t>
      </w:r>
    </w:p>
    <w:p w:rsidR="004D726F" w:rsidRDefault="004D726F" w:rsidP="00ED5A6F">
      <w:pPr>
        <w:spacing w:line="360" w:lineRule="auto"/>
        <w:rPr>
          <w:rFonts w:ascii="Book Antiqua" w:hAnsi="Book Antiqua"/>
          <w:b/>
        </w:rPr>
      </w:pPr>
      <w:r w:rsidRPr="001A6525">
        <w:rPr>
          <w:rFonts w:ascii="Book Antiqua" w:hAnsi="Book Antiqua"/>
          <w:b/>
        </w:rPr>
        <w:t>DOI:</w:t>
      </w:r>
    </w:p>
    <w:p w:rsidR="004D726F" w:rsidRPr="00147460" w:rsidRDefault="004D726F" w:rsidP="00ED5A6F">
      <w:pPr>
        <w:spacing w:line="360" w:lineRule="auto"/>
        <w:jc w:val="both"/>
        <w:rPr>
          <w:rFonts w:ascii="Book Antiqua" w:hAnsi="Book Antiqua" w:cs="Times New Roman"/>
          <w:bCs/>
          <w:color w:val="000000" w:themeColor="text1"/>
          <w:lang w:eastAsia="zh-CN"/>
        </w:rPr>
      </w:pPr>
    </w:p>
    <w:p w:rsidR="006B290D" w:rsidRPr="00EC187A" w:rsidRDefault="006B290D" w:rsidP="00ED5A6F">
      <w:pPr>
        <w:tabs>
          <w:tab w:val="left" w:pos="3140"/>
        </w:tabs>
        <w:spacing w:line="360" w:lineRule="auto"/>
        <w:jc w:val="both"/>
        <w:outlineLvl w:val="0"/>
        <w:rPr>
          <w:rStyle w:val="a4"/>
          <w:rFonts w:ascii="Book Antiqua" w:hAnsi="Book Antiqua" w:cs="Times New Roman"/>
          <w:color w:val="000000" w:themeColor="text1"/>
        </w:rPr>
      </w:pPr>
    </w:p>
    <w:p w:rsidR="00DA34CD" w:rsidRPr="00EC187A" w:rsidRDefault="00CD55CE" w:rsidP="00ED5A6F">
      <w:pPr>
        <w:tabs>
          <w:tab w:val="left" w:pos="3140"/>
        </w:tabs>
        <w:spacing w:line="360" w:lineRule="auto"/>
        <w:jc w:val="both"/>
        <w:outlineLvl w:val="0"/>
        <w:rPr>
          <w:rStyle w:val="a4"/>
          <w:rFonts w:ascii="Book Antiqua" w:hAnsi="Book Antiqua" w:cs="Times New Roman"/>
          <w:color w:val="000000" w:themeColor="text1"/>
        </w:rPr>
      </w:pPr>
      <w:r w:rsidRPr="00EC187A">
        <w:rPr>
          <w:rStyle w:val="a4"/>
          <w:rFonts w:ascii="Book Antiqua" w:hAnsi="Book Antiqua" w:cs="Times New Roman"/>
          <w:color w:val="000000" w:themeColor="text1"/>
        </w:rPr>
        <w:lastRenderedPageBreak/>
        <w:t>INTRODUCTION</w:t>
      </w:r>
    </w:p>
    <w:p w:rsidR="00256D73" w:rsidRPr="00EC187A" w:rsidRDefault="00077A23" w:rsidP="00ED5A6F">
      <w:pPr>
        <w:widowControl w:val="0"/>
        <w:autoSpaceDE w:val="0"/>
        <w:autoSpaceDN w:val="0"/>
        <w:adjustRightInd w:val="0"/>
        <w:spacing w:line="360" w:lineRule="auto"/>
        <w:jc w:val="both"/>
        <w:rPr>
          <w:rFonts w:ascii="Book Antiqua" w:hAnsi="Book Antiqua" w:cs="Times New Roman"/>
          <w:color w:val="000000" w:themeColor="text1"/>
        </w:rPr>
      </w:pPr>
      <w:r w:rsidRPr="00EC187A">
        <w:rPr>
          <w:rFonts w:ascii="Book Antiqua" w:hAnsi="Book Antiqua" w:cs="Times New Roman"/>
          <w:color w:val="000000" w:themeColor="text1"/>
        </w:rPr>
        <w:t xml:space="preserve">Diabetes </w:t>
      </w:r>
      <w:r w:rsidR="00DA34CD" w:rsidRPr="00EC187A">
        <w:rPr>
          <w:rFonts w:ascii="Book Antiqua" w:hAnsi="Book Antiqua" w:cs="Times New Roman"/>
          <w:color w:val="000000" w:themeColor="text1"/>
        </w:rPr>
        <w:t>mellitus</w:t>
      </w:r>
      <w:r w:rsidRPr="00EC187A">
        <w:rPr>
          <w:rFonts w:ascii="Book Antiqua" w:hAnsi="Book Antiqua" w:cs="Times New Roman"/>
          <w:color w:val="000000" w:themeColor="text1"/>
        </w:rPr>
        <w:t xml:space="preserve"> (DM)</w:t>
      </w:r>
      <w:r w:rsidR="00DA34CD" w:rsidRPr="00EC187A">
        <w:rPr>
          <w:rFonts w:ascii="Book Antiqua" w:hAnsi="Book Antiqua" w:cs="Times New Roman"/>
          <w:color w:val="000000" w:themeColor="text1"/>
        </w:rPr>
        <w:t xml:space="preserve"> is a metabolic disorder characterized by insulin resistance, hyperglycemia and progressive pancreatic </w:t>
      </w:r>
      <w:r w:rsidR="00DA34CD" w:rsidRPr="00EC187A">
        <w:rPr>
          <w:rFonts w:ascii="Book Antiqua" w:hAnsi="Book Antiqua" w:cs="Times New Roman"/>
          <w:color w:val="000000" w:themeColor="text1"/>
        </w:rPr>
        <w:sym w:font="Symbol" w:char="F062"/>
      </w:r>
      <w:r w:rsidR="000D6491" w:rsidRPr="00EC187A">
        <w:rPr>
          <w:rFonts w:ascii="Book Antiqua" w:hAnsi="Book Antiqua" w:cs="Times New Roman"/>
          <w:color w:val="000000" w:themeColor="text1"/>
        </w:rPr>
        <w:t>-</w:t>
      </w:r>
      <w:r w:rsidR="00DA34CD" w:rsidRPr="00EC187A">
        <w:rPr>
          <w:rFonts w:ascii="Book Antiqua" w:hAnsi="Book Antiqua" w:cs="Times New Roman"/>
          <w:color w:val="000000" w:themeColor="text1"/>
        </w:rPr>
        <w:t xml:space="preserve">cell dysfunction. Poorly controlled hyperglycemia leads to irreversible </w:t>
      </w:r>
      <w:r w:rsidR="00322562" w:rsidRPr="00EC187A">
        <w:rPr>
          <w:rFonts w:ascii="Book Antiqua" w:hAnsi="Book Antiqua" w:cs="Times New Roman"/>
          <w:color w:val="000000" w:themeColor="text1"/>
        </w:rPr>
        <w:t>micro</w:t>
      </w:r>
      <w:r w:rsidRPr="00EC187A">
        <w:rPr>
          <w:rFonts w:ascii="Book Antiqua" w:hAnsi="Book Antiqua" w:cs="Times New Roman"/>
          <w:color w:val="000000" w:themeColor="text1"/>
        </w:rPr>
        <w:t>vascular</w:t>
      </w:r>
      <w:r w:rsidR="00DA34CD" w:rsidRPr="00EC187A">
        <w:rPr>
          <w:rFonts w:ascii="Book Antiqua" w:hAnsi="Book Antiqua" w:cs="Times New Roman"/>
          <w:color w:val="000000" w:themeColor="text1"/>
        </w:rPr>
        <w:t xml:space="preserve"> and </w:t>
      </w:r>
      <w:proofErr w:type="spellStart"/>
      <w:r w:rsidR="00322562" w:rsidRPr="00EC187A">
        <w:rPr>
          <w:rFonts w:ascii="Book Antiqua" w:hAnsi="Book Antiqua" w:cs="Times New Roman"/>
          <w:color w:val="000000" w:themeColor="text1"/>
        </w:rPr>
        <w:t>macro</w:t>
      </w:r>
      <w:r w:rsidRPr="00EC187A">
        <w:rPr>
          <w:rFonts w:ascii="Book Antiqua" w:hAnsi="Book Antiqua" w:cs="Times New Roman"/>
          <w:color w:val="000000" w:themeColor="text1"/>
        </w:rPr>
        <w:t>vascular</w:t>
      </w:r>
      <w:proofErr w:type="spellEnd"/>
      <w:r w:rsidR="00DA34CD" w:rsidRPr="00EC187A">
        <w:rPr>
          <w:rFonts w:ascii="Book Antiqua" w:hAnsi="Book Antiqua" w:cs="Times New Roman"/>
          <w:color w:val="000000" w:themeColor="text1"/>
        </w:rPr>
        <w:t xml:space="preserve"> complications like visual impairment and blindness, kidney failure, peripheral neuropathy, myocardial infarction, stroke and lower limb amputation. In 2012, worldwide &gt;</w:t>
      </w:r>
      <w:r w:rsidR="00D86071">
        <w:rPr>
          <w:rFonts w:ascii="Book Antiqua" w:hAnsi="Book Antiqua" w:cs="Times New Roman" w:hint="eastAsia"/>
          <w:color w:val="000000" w:themeColor="text1"/>
          <w:lang w:eastAsia="zh-CN"/>
        </w:rPr>
        <w:t xml:space="preserve"> </w:t>
      </w:r>
      <w:r w:rsidR="00DA34CD" w:rsidRPr="00EC187A">
        <w:rPr>
          <w:rFonts w:ascii="Book Antiqua" w:hAnsi="Book Antiqua" w:cs="Times New Roman"/>
          <w:color w:val="000000" w:themeColor="text1"/>
        </w:rPr>
        <w:t>371 million people suffered from diabetes. Out of which 4.8 million people died due to its complications. This global burden is estimated to increase to 552 million by 2030</w:t>
      </w:r>
      <w:r w:rsidR="006A0DBF" w:rsidRPr="00EC187A">
        <w:rPr>
          <w:rFonts w:ascii="Book Antiqua" w:hAnsi="Book Antiqua" w:cs="Times New Roman"/>
          <w:color w:val="000000" w:themeColor="text1"/>
          <w:vertAlign w:val="superscript"/>
        </w:rPr>
        <w:t>[</w:t>
      </w:r>
      <w:r w:rsidR="002800D5" w:rsidRPr="00EC187A">
        <w:rPr>
          <w:rFonts w:ascii="Book Antiqua" w:hAnsi="Book Antiqua" w:cs="Times New Roman"/>
          <w:color w:val="000000" w:themeColor="text1"/>
          <w:vertAlign w:val="superscript"/>
        </w:rPr>
        <w:t>1</w:t>
      </w:r>
      <w:r w:rsidR="006A0DBF" w:rsidRPr="00EC187A">
        <w:rPr>
          <w:rFonts w:ascii="Book Antiqua" w:hAnsi="Book Antiqua" w:cs="Times New Roman"/>
          <w:color w:val="000000" w:themeColor="text1"/>
          <w:vertAlign w:val="superscript"/>
        </w:rPr>
        <w:t>]</w:t>
      </w:r>
      <w:r w:rsidR="00DA34CD" w:rsidRPr="00EC187A">
        <w:rPr>
          <w:rFonts w:ascii="Book Antiqua" w:hAnsi="Book Antiqua" w:cs="Times New Roman"/>
          <w:color w:val="000000" w:themeColor="text1"/>
        </w:rPr>
        <w:t>. This implies that the available drugs for DM are not able to maintain or achieve good glycemic control</w:t>
      </w:r>
      <w:r w:rsidR="005355FF" w:rsidRPr="00EC187A">
        <w:rPr>
          <w:rFonts w:ascii="Book Antiqua" w:hAnsi="Book Antiqua" w:cs="Times New Roman"/>
          <w:color w:val="000000" w:themeColor="text1"/>
        </w:rPr>
        <w:t>.</w:t>
      </w:r>
      <w:r w:rsidR="00B5414A" w:rsidRPr="00EC187A">
        <w:rPr>
          <w:rFonts w:ascii="Book Antiqua" w:hAnsi="Book Antiqua" w:cs="Times New Roman"/>
          <w:color w:val="000000" w:themeColor="text1"/>
        </w:rPr>
        <w:t xml:space="preserve"> Potential adverse events</w:t>
      </w:r>
      <w:r w:rsidR="005355FF" w:rsidRPr="00EC187A">
        <w:rPr>
          <w:rFonts w:ascii="Book Antiqua" w:hAnsi="Book Antiqua" w:cs="Times New Roman"/>
          <w:color w:val="000000" w:themeColor="text1"/>
        </w:rPr>
        <w:t xml:space="preserve"> like gastrointestinal disturbances</w:t>
      </w:r>
      <w:r w:rsidR="008E41B6" w:rsidRPr="00EC187A">
        <w:rPr>
          <w:rFonts w:ascii="Book Antiqua" w:hAnsi="Book Antiqua" w:cs="Times New Roman"/>
          <w:color w:val="000000" w:themeColor="text1"/>
        </w:rPr>
        <w:t xml:space="preserve"> (</w:t>
      </w:r>
      <w:r w:rsidR="003805DE" w:rsidRPr="00EC187A">
        <w:rPr>
          <w:rFonts w:ascii="Book Antiqua" w:hAnsi="Book Antiqua" w:cs="Times New Roman"/>
          <w:color w:val="000000" w:themeColor="text1"/>
        </w:rPr>
        <w:t xml:space="preserve">with </w:t>
      </w:r>
      <w:proofErr w:type="spellStart"/>
      <w:r w:rsidR="008E41B6" w:rsidRPr="00EC187A">
        <w:rPr>
          <w:rFonts w:ascii="Book Antiqua" w:hAnsi="Book Antiqua" w:cs="Times New Roman"/>
          <w:color w:val="000000" w:themeColor="text1"/>
        </w:rPr>
        <w:t>biguanides</w:t>
      </w:r>
      <w:proofErr w:type="spellEnd"/>
      <w:r w:rsidR="003805DE" w:rsidRPr="00EC187A">
        <w:rPr>
          <w:rFonts w:ascii="Book Antiqua" w:hAnsi="Book Antiqua" w:cs="Times New Roman"/>
          <w:color w:val="000000" w:themeColor="text1"/>
        </w:rPr>
        <w:t xml:space="preserve"> like metformin</w:t>
      </w:r>
      <w:r w:rsidR="008E41B6" w:rsidRPr="00EC187A">
        <w:rPr>
          <w:rFonts w:ascii="Book Antiqua" w:hAnsi="Book Antiqua" w:cs="Times New Roman"/>
          <w:color w:val="000000" w:themeColor="text1"/>
        </w:rPr>
        <w:t xml:space="preserve">, </w:t>
      </w:r>
      <w:r w:rsidR="008E41B6" w:rsidRPr="00EC187A">
        <w:rPr>
          <w:rFonts w:ascii="Book Antiqua" w:hAnsi="Book Antiqua" w:cs="Times New Roman"/>
          <w:color w:val="000000" w:themeColor="text1"/>
        </w:rPr>
        <w:sym w:font="Symbol" w:char="F061"/>
      </w:r>
      <w:r w:rsidR="008E41B6" w:rsidRPr="00EC187A">
        <w:rPr>
          <w:rFonts w:ascii="Book Antiqua" w:hAnsi="Book Antiqua" w:cs="Times New Roman"/>
          <w:color w:val="000000" w:themeColor="text1"/>
        </w:rPr>
        <w:t>-</w:t>
      </w:r>
      <w:proofErr w:type="spellStart"/>
      <w:r w:rsidR="009D7979" w:rsidRPr="00EC187A">
        <w:rPr>
          <w:rFonts w:ascii="Book Antiqua" w:hAnsi="Book Antiqua" w:cs="Times New Roman"/>
          <w:color w:val="000000" w:themeColor="text1"/>
        </w:rPr>
        <w:t>g</w:t>
      </w:r>
      <w:r w:rsidR="008E41B6" w:rsidRPr="00EC187A">
        <w:rPr>
          <w:rFonts w:ascii="Book Antiqua" w:hAnsi="Book Antiqua" w:cs="Times New Roman"/>
          <w:color w:val="000000" w:themeColor="text1"/>
        </w:rPr>
        <w:t>lucosidase</w:t>
      </w:r>
      <w:proofErr w:type="spellEnd"/>
      <w:r w:rsidR="008E41B6" w:rsidRPr="00EC187A">
        <w:rPr>
          <w:rFonts w:ascii="Book Antiqua" w:hAnsi="Book Antiqua" w:cs="Times New Roman"/>
          <w:color w:val="000000" w:themeColor="text1"/>
        </w:rPr>
        <w:t xml:space="preserve"> inhibitors</w:t>
      </w:r>
      <w:r w:rsidR="003805DE" w:rsidRPr="00EC187A">
        <w:rPr>
          <w:rFonts w:ascii="Book Antiqua" w:hAnsi="Book Antiqua" w:cs="Times New Roman"/>
          <w:color w:val="000000" w:themeColor="text1"/>
        </w:rPr>
        <w:t xml:space="preserve"> like </w:t>
      </w:r>
      <w:proofErr w:type="spellStart"/>
      <w:r w:rsidR="003805DE" w:rsidRPr="00EC187A">
        <w:rPr>
          <w:rFonts w:ascii="Book Antiqua" w:hAnsi="Book Antiqua" w:cs="Times New Roman"/>
          <w:color w:val="000000" w:themeColor="text1"/>
        </w:rPr>
        <w:t>acarbose</w:t>
      </w:r>
      <w:proofErr w:type="spellEnd"/>
      <w:r w:rsidR="005355FF" w:rsidRPr="00EC187A">
        <w:rPr>
          <w:rFonts w:ascii="Book Antiqua" w:hAnsi="Book Antiqua" w:cs="Times New Roman"/>
          <w:color w:val="000000" w:themeColor="text1"/>
        </w:rPr>
        <w:t>,</w:t>
      </w:r>
      <w:r w:rsidR="00DC7C85" w:rsidRPr="00EC187A">
        <w:rPr>
          <w:rFonts w:ascii="Book Antiqua" w:hAnsi="Book Antiqua" w:cs="Times New Roman"/>
          <w:color w:val="000000" w:themeColor="text1"/>
        </w:rPr>
        <w:t xml:space="preserve"> </w:t>
      </w:r>
      <w:r w:rsidR="003805DE" w:rsidRPr="00EC187A">
        <w:rPr>
          <w:rFonts w:ascii="Book Antiqua" w:hAnsi="Book Antiqua" w:cs="Times New Roman"/>
          <w:color w:val="000000" w:themeColor="text1"/>
        </w:rPr>
        <w:t xml:space="preserve">GLP-1 agonists like </w:t>
      </w:r>
      <w:proofErr w:type="spellStart"/>
      <w:r w:rsidR="003805DE" w:rsidRPr="00EC187A">
        <w:rPr>
          <w:rFonts w:ascii="Book Antiqua" w:hAnsi="Book Antiqua" w:cs="Times New Roman"/>
          <w:color w:val="000000" w:themeColor="text1"/>
        </w:rPr>
        <w:t>exenatide</w:t>
      </w:r>
      <w:proofErr w:type="spellEnd"/>
      <w:r w:rsidR="003805DE" w:rsidRPr="00EC187A">
        <w:rPr>
          <w:rFonts w:ascii="Book Antiqua" w:hAnsi="Book Antiqua" w:cs="Times New Roman"/>
          <w:color w:val="000000" w:themeColor="text1"/>
        </w:rPr>
        <w:t xml:space="preserve">, </w:t>
      </w:r>
      <w:r w:rsidR="00160C3E" w:rsidRPr="00EC187A">
        <w:rPr>
          <w:rFonts w:ascii="Book Antiqua" w:hAnsi="Book Antiqua" w:cs="Times New Roman"/>
          <w:color w:val="000000" w:themeColor="text1"/>
        </w:rPr>
        <w:t>a</w:t>
      </w:r>
      <w:r w:rsidR="003805DE" w:rsidRPr="00EC187A">
        <w:rPr>
          <w:rFonts w:ascii="Book Antiqua" w:hAnsi="Book Antiqua" w:cs="Times New Roman"/>
          <w:color w:val="000000" w:themeColor="text1"/>
        </w:rPr>
        <w:t xml:space="preserve">mylin agonists like </w:t>
      </w:r>
      <w:proofErr w:type="spellStart"/>
      <w:r w:rsidR="003805DE" w:rsidRPr="00EC187A">
        <w:rPr>
          <w:rFonts w:ascii="Book Antiqua" w:hAnsi="Book Antiqua" w:cs="Times New Roman"/>
          <w:color w:val="000000" w:themeColor="text1"/>
        </w:rPr>
        <w:t>pramlintide</w:t>
      </w:r>
      <w:proofErr w:type="spellEnd"/>
      <w:r w:rsidR="003805DE" w:rsidRPr="00EC187A">
        <w:rPr>
          <w:rFonts w:ascii="Book Antiqua" w:hAnsi="Book Antiqua" w:cs="Times New Roman"/>
          <w:color w:val="000000" w:themeColor="text1"/>
        </w:rPr>
        <w:t>)</w:t>
      </w:r>
      <w:r w:rsidR="00A47DC3" w:rsidRPr="00EC187A">
        <w:rPr>
          <w:rFonts w:ascii="Book Antiqua" w:hAnsi="Book Antiqua" w:cs="Times New Roman"/>
          <w:color w:val="000000" w:themeColor="text1"/>
        </w:rPr>
        <w:t>,</w:t>
      </w:r>
      <w:r w:rsidR="005355FF" w:rsidRPr="00EC187A">
        <w:rPr>
          <w:rFonts w:ascii="Book Antiqua" w:hAnsi="Book Antiqua" w:cs="Times New Roman"/>
          <w:color w:val="000000" w:themeColor="text1"/>
        </w:rPr>
        <w:t xml:space="preserve"> hypoglycemia</w:t>
      </w:r>
      <w:r w:rsidR="005450DD" w:rsidRPr="00EC187A">
        <w:rPr>
          <w:rFonts w:ascii="Book Antiqua" w:hAnsi="Book Antiqua" w:cs="Times New Roman"/>
          <w:color w:val="000000" w:themeColor="text1"/>
        </w:rPr>
        <w:t xml:space="preserve"> (</w:t>
      </w:r>
      <w:r w:rsidR="003805DE" w:rsidRPr="00EC187A">
        <w:rPr>
          <w:rFonts w:ascii="Book Antiqua" w:hAnsi="Book Antiqua" w:cs="Times New Roman"/>
          <w:color w:val="000000" w:themeColor="text1"/>
        </w:rPr>
        <w:t xml:space="preserve">with insulin, </w:t>
      </w:r>
      <w:proofErr w:type="spellStart"/>
      <w:r w:rsidR="003805DE" w:rsidRPr="00EC187A">
        <w:rPr>
          <w:rFonts w:ascii="Book Antiqua" w:hAnsi="Book Antiqua" w:cs="Times New Roman"/>
          <w:color w:val="000000" w:themeColor="text1"/>
        </w:rPr>
        <w:t>s</w:t>
      </w:r>
      <w:r w:rsidR="005450DD" w:rsidRPr="00EC187A">
        <w:rPr>
          <w:rFonts w:ascii="Book Antiqua" w:hAnsi="Book Antiqua" w:cs="Times New Roman"/>
          <w:color w:val="000000" w:themeColor="text1"/>
        </w:rPr>
        <w:t>ecretagogues</w:t>
      </w:r>
      <w:proofErr w:type="spellEnd"/>
      <w:r w:rsidR="005450DD" w:rsidRPr="00EC187A">
        <w:rPr>
          <w:rFonts w:ascii="Book Antiqua" w:hAnsi="Book Antiqua" w:cs="Times New Roman"/>
          <w:color w:val="000000" w:themeColor="text1"/>
        </w:rPr>
        <w:t xml:space="preserve"> like sulfonylureas and </w:t>
      </w:r>
      <w:proofErr w:type="spellStart"/>
      <w:r w:rsidR="005450DD" w:rsidRPr="00EC187A">
        <w:rPr>
          <w:rFonts w:ascii="Book Antiqua" w:hAnsi="Book Antiqua" w:cs="Times New Roman"/>
          <w:color w:val="000000" w:themeColor="text1"/>
        </w:rPr>
        <w:t>meglitinides</w:t>
      </w:r>
      <w:proofErr w:type="spellEnd"/>
      <w:r w:rsidR="005450DD" w:rsidRPr="00EC187A">
        <w:rPr>
          <w:rFonts w:ascii="Book Antiqua" w:hAnsi="Book Antiqua" w:cs="Times New Roman"/>
          <w:color w:val="000000" w:themeColor="text1"/>
        </w:rPr>
        <w:t>)</w:t>
      </w:r>
      <w:r w:rsidR="003805DE" w:rsidRPr="00EC187A">
        <w:rPr>
          <w:rFonts w:ascii="Book Antiqua" w:hAnsi="Book Antiqua" w:cs="Times New Roman"/>
          <w:color w:val="000000" w:themeColor="text1"/>
        </w:rPr>
        <w:t xml:space="preserve">, </w:t>
      </w:r>
      <w:r w:rsidR="005355FF" w:rsidRPr="00EC187A">
        <w:rPr>
          <w:rFonts w:ascii="Book Antiqua" w:hAnsi="Book Antiqua" w:cs="Times New Roman"/>
          <w:color w:val="000000" w:themeColor="text1"/>
        </w:rPr>
        <w:t>weight g</w:t>
      </w:r>
      <w:r w:rsidR="00B5414A" w:rsidRPr="00EC187A">
        <w:rPr>
          <w:rFonts w:ascii="Book Antiqua" w:hAnsi="Book Antiqua" w:cs="Times New Roman"/>
          <w:color w:val="000000" w:themeColor="text1"/>
        </w:rPr>
        <w:t>ain</w:t>
      </w:r>
      <w:r w:rsidR="008D36E0" w:rsidRPr="00EC187A">
        <w:rPr>
          <w:rFonts w:ascii="Book Antiqua" w:hAnsi="Book Antiqua" w:cs="Times New Roman"/>
          <w:color w:val="000000" w:themeColor="text1"/>
        </w:rPr>
        <w:t xml:space="preserve"> (</w:t>
      </w:r>
      <w:r w:rsidR="003805DE" w:rsidRPr="00EC187A">
        <w:rPr>
          <w:rFonts w:ascii="Book Antiqua" w:hAnsi="Book Antiqua" w:cs="Times New Roman"/>
          <w:color w:val="000000" w:themeColor="text1"/>
        </w:rPr>
        <w:t xml:space="preserve">with insulin, </w:t>
      </w:r>
      <w:proofErr w:type="spellStart"/>
      <w:r w:rsidR="003805DE" w:rsidRPr="00EC187A">
        <w:rPr>
          <w:rFonts w:ascii="Book Antiqua" w:hAnsi="Book Antiqua" w:cs="Times New Roman"/>
          <w:color w:val="000000" w:themeColor="text1"/>
        </w:rPr>
        <w:t>s</w:t>
      </w:r>
      <w:r w:rsidR="008D36E0" w:rsidRPr="00EC187A">
        <w:rPr>
          <w:rFonts w:ascii="Book Antiqua" w:hAnsi="Book Antiqua" w:cs="Times New Roman"/>
          <w:color w:val="000000" w:themeColor="text1"/>
        </w:rPr>
        <w:t>ecretagogues</w:t>
      </w:r>
      <w:proofErr w:type="spellEnd"/>
      <w:r w:rsidR="008D36E0" w:rsidRPr="00EC187A">
        <w:rPr>
          <w:rFonts w:ascii="Book Antiqua" w:hAnsi="Book Antiqua" w:cs="Times New Roman"/>
          <w:color w:val="000000" w:themeColor="text1"/>
        </w:rPr>
        <w:t xml:space="preserve"> like sulfonylureas and </w:t>
      </w:r>
      <w:proofErr w:type="spellStart"/>
      <w:r w:rsidR="008D36E0" w:rsidRPr="00EC187A">
        <w:rPr>
          <w:rFonts w:ascii="Book Antiqua" w:hAnsi="Book Antiqua" w:cs="Times New Roman"/>
          <w:color w:val="000000" w:themeColor="text1"/>
        </w:rPr>
        <w:t>meglitinides</w:t>
      </w:r>
      <w:proofErr w:type="spellEnd"/>
      <w:r w:rsidR="005450DD" w:rsidRPr="00EC187A">
        <w:rPr>
          <w:rFonts w:ascii="Book Antiqua" w:hAnsi="Book Antiqua" w:cs="Times New Roman"/>
          <w:color w:val="000000" w:themeColor="text1"/>
        </w:rPr>
        <w:t xml:space="preserve">, </w:t>
      </w:r>
      <w:proofErr w:type="spellStart"/>
      <w:r w:rsidR="005450DD" w:rsidRPr="00EC187A">
        <w:rPr>
          <w:rFonts w:ascii="Book Antiqua" w:hAnsi="Book Antiqua" w:cs="Times New Roman"/>
          <w:color w:val="000000" w:themeColor="text1"/>
        </w:rPr>
        <w:t>thiazolidinediones</w:t>
      </w:r>
      <w:proofErr w:type="spellEnd"/>
      <w:r w:rsidR="005450DD" w:rsidRPr="00EC187A">
        <w:rPr>
          <w:rFonts w:ascii="Book Antiqua" w:hAnsi="Book Antiqua" w:cs="Times New Roman"/>
          <w:color w:val="000000" w:themeColor="text1"/>
        </w:rPr>
        <w:t xml:space="preserve"> like pioglitazone</w:t>
      </w:r>
      <w:r w:rsidR="003805DE" w:rsidRPr="00EC187A">
        <w:rPr>
          <w:rFonts w:ascii="Book Antiqua" w:hAnsi="Book Antiqua" w:cs="Times New Roman"/>
          <w:color w:val="000000" w:themeColor="text1"/>
        </w:rPr>
        <w:t xml:space="preserve">) and risk of cardiovascular disease (with </w:t>
      </w:r>
      <w:proofErr w:type="spellStart"/>
      <w:r w:rsidR="003805DE" w:rsidRPr="00EC187A">
        <w:rPr>
          <w:rFonts w:ascii="Book Antiqua" w:hAnsi="Book Antiqua" w:cs="Times New Roman"/>
          <w:color w:val="000000" w:themeColor="text1"/>
        </w:rPr>
        <w:t>thiazolidinediones</w:t>
      </w:r>
      <w:proofErr w:type="spellEnd"/>
      <w:r w:rsidR="003805DE" w:rsidRPr="00EC187A">
        <w:rPr>
          <w:rFonts w:ascii="Book Antiqua" w:hAnsi="Book Antiqua" w:cs="Times New Roman"/>
          <w:color w:val="000000" w:themeColor="text1"/>
        </w:rPr>
        <w:t xml:space="preserve"> like pioglitazone) limit </w:t>
      </w:r>
      <w:r w:rsidR="00B5414A" w:rsidRPr="00EC187A">
        <w:rPr>
          <w:rFonts w:ascii="Book Antiqua" w:hAnsi="Book Antiqua" w:cs="Times New Roman"/>
          <w:color w:val="000000" w:themeColor="text1"/>
        </w:rPr>
        <w:t xml:space="preserve">their dosage; and ensuing </w:t>
      </w:r>
      <w:r w:rsidR="005355FF" w:rsidRPr="00EC187A">
        <w:rPr>
          <w:rFonts w:ascii="Book Antiqua" w:hAnsi="Book Antiqua" w:cs="Times New Roman"/>
          <w:color w:val="000000" w:themeColor="text1"/>
        </w:rPr>
        <w:sym w:font="Symbol" w:char="F062"/>
      </w:r>
      <w:r w:rsidR="00207B73" w:rsidRPr="00EC187A">
        <w:rPr>
          <w:rFonts w:ascii="Book Antiqua" w:hAnsi="Book Antiqua" w:cs="Times New Roman"/>
          <w:color w:val="000000" w:themeColor="text1"/>
        </w:rPr>
        <w:t>-</w:t>
      </w:r>
      <w:r w:rsidR="003805DE" w:rsidRPr="00EC187A">
        <w:rPr>
          <w:rFonts w:ascii="Book Antiqua" w:hAnsi="Book Antiqua" w:cs="Times New Roman"/>
          <w:color w:val="000000" w:themeColor="text1"/>
        </w:rPr>
        <w:t>cell failure limits</w:t>
      </w:r>
      <w:r w:rsidR="00B5414A" w:rsidRPr="00EC187A">
        <w:rPr>
          <w:rFonts w:ascii="Book Antiqua" w:hAnsi="Book Antiqua" w:cs="Times New Roman"/>
          <w:color w:val="000000" w:themeColor="text1"/>
        </w:rPr>
        <w:t xml:space="preserve"> their effectiveness</w:t>
      </w:r>
      <w:r w:rsidR="00DA34CD" w:rsidRPr="00EC187A">
        <w:rPr>
          <w:rFonts w:ascii="Book Antiqua" w:hAnsi="Book Antiqua" w:cs="Times New Roman"/>
          <w:color w:val="000000" w:themeColor="text1"/>
        </w:rPr>
        <w:t>. Current guidelines recommend a target Hb</w:t>
      </w:r>
      <w:r w:rsidR="003B1A75" w:rsidRPr="00EC187A">
        <w:rPr>
          <w:rFonts w:ascii="Book Antiqua" w:hAnsi="Book Antiqua" w:cs="Times New Roman"/>
          <w:color w:val="000000" w:themeColor="text1"/>
        </w:rPr>
        <w:t>A1</w:t>
      </w:r>
      <w:r w:rsidR="00433BE8" w:rsidRPr="00EC187A">
        <w:rPr>
          <w:rFonts w:ascii="Book Antiqua" w:hAnsi="Book Antiqua" w:cs="Times New Roman"/>
          <w:color w:val="000000" w:themeColor="text1"/>
        </w:rPr>
        <w:t>c</w:t>
      </w:r>
      <w:r w:rsidR="003B1A75" w:rsidRPr="00EC187A">
        <w:rPr>
          <w:rFonts w:ascii="Book Antiqua" w:hAnsi="Book Antiqua" w:cs="Times New Roman"/>
          <w:color w:val="000000" w:themeColor="text1"/>
        </w:rPr>
        <w:t xml:space="preserve"> </w:t>
      </w:r>
      <w:r w:rsidR="00DA34CD" w:rsidRPr="00EC187A">
        <w:rPr>
          <w:rFonts w:ascii="Book Antiqua" w:hAnsi="Book Antiqua" w:cs="Times New Roman"/>
          <w:color w:val="000000" w:themeColor="text1"/>
        </w:rPr>
        <w:t>value of &lt;</w:t>
      </w:r>
      <w:r w:rsidR="00567DBF">
        <w:rPr>
          <w:rFonts w:ascii="Book Antiqua" w:hAnsi="Book Antiqua" w:cs="Times New Roman" w:hint="eastAsia"/>
          <w:color w:val="000000" w:themeColor="text1"/>
          <w:lang w:eastAsia="zh-CN"/>
        </w:rPr>
        <w:t xml:space="preserve"> </w:t>
      </w:r>
      <w:r w:rsidR="00DA34CD" w:rsidRPr="00EC187A">
        <w:rPr>
          <w:rFonts w:ascii="Book Antiqua" w:hAnsi="Book Antiqua" w:cs="Times New Roman"/>
          <w:color w:val="000000" w:themeColor="text1"/>
        </w:rPr>
        <w:t>7.0%, with patient-</w:t>
      </w:r>
      <w:r w:rsidR="00A8380C" w:rsidRPr="00EC187A">
        <w:rPr>
          <w:rFonts w:ascii="Book Antiqua" w:hAnsi="Book Antiqua" w:cs="Times New Roman"/>
          <w:color w:val="000000" w:themeColor="text1"/>
        </w:rPr>
        <w:t>centered</w:t>
      </w:r>
      <w:r w:rsidR="00DA34CD" w:rsidRPr="00EC187A">
        <w:rPr>
          <w:rFonts w:ascii="Book Antiqua" w:hAnsi="Book Antiqua" w:cs="Times New Roman"/>
          <w:color w:val="000000" w:themeColor="text1"/>
        </w:rPr>
        <w:t xml:space="preserve"> approach allowing some flexibility in terms of the actual target, and treatment with lifestyle changes and drugs for better glycemic control in diabetics.</w:t>
      </w:r>
      <w:r w:rsidR="00F953F3" w:rsidRPr="00EC187A">
        <w:rPr>
          <w:rFonts w:ascii="Book Antiqua" w:hAnsi="Book Antiqua" w:cs="Times New Roman"/>
          <w:color w:val="000000" w:themeColor="text1"/>
        </w:rPr>
        <w:t xml:space="preserve"> </w:t>
      </w:r>
      <w:r w:rsidRPr="00EC187A">
        <w:rPr>
          <w:rFonts w:ascii="Book Antiqua" w:hAnsi="Book Antiqua" w:cs="Times New Roman"/>
          <w:color w:val="000000" w:themeColor="text1"/>
        </w:rPr>
        <w:t>But the t</w:t>
      </w:r>
      <w:r w:rsidR="00DA34CD" w:rsidRPr="00EC187A">
        <w:rPr>
          <w:rFonts w:ascii="Book Antiqua" w:hAnsi="Book Antiqua" w:cs="Times New Roman"/>
          <w:color w:val="000000" w:themeColor="text1"/>
        </w:rPr>
        <w:t xml:space="preserve">arget HbA1c is rarely achieved with a single </w:t>
      </w:r>
      <w:r w:rsidR="00DB6CF4" w:rsidRPr="00EC187A">
        <w:rPr>
          <w:rFonts w:ascii="Book Antiqua" w:hAnsi="Book Antiqua" w:cs="Times New Roman"/>
          <w:color w:val="000000" w:themeColor="text1"/>
        </w:rPr>
        <w:t>anti-</w:t>
      </w:r>
      <w:r w:rsidRPr="00EC187A">
        <w:rPr>
          <w:rFonts w:ascii="Book Antiqua" w:hAnsi="Book Antiqua" w:cs="Times New Roman"/>
          <w:color w:val="000000" w:themeColor="text1"/>
        </w:rPr>
        <w:t>diabetic</w:t>
      </w:r>
      <w:r w:rsidR="00DA34CD" w:rsidRPr="00EC187A">
        <w:rPr>
          <w:rFonts w:ascii="Book Antiqua" w:hAnsi="Book Antiqua" w:cs="Times New Roman"/>
          <w:color w:val="000000" w:themeColor="text1"/>
        </w:rPr>
        <w:t xml:space="preserve"> agent and in only about half of adult patients with diabetes taking </w:t>
      </w:r>
      <w:r w:rsidR="00615C47" w:rsidRPr="00EC187A">
        <w:rPr>
          <w:rFonts w:ascii="Book Antiqua" w:hAnsi="Book Antiqua" w:cs="Times New Roman"/>
          <w:color w:val="000000" w:themeColor="text1"/>
        </w:rPr>
        <w:t xml:space="preserve">combination </w:t>
      </w:r>
      <w:proofErr w:type="gramStart"/>
      <w:r w:rsidR="00615C47" w:rsidRPr="00EC187A">
        <w:rPr>
          <w:rFonts w:ascii="Book Antiqua" w:hAnsi="Book Antiqua" w:cs="Times New Roman"/>
          <w:color w:val="000000" w:themeColor="text1"/>
        </w:rPr>
        <w:t>therapy</w:t>
      </w:r>
      <w:r w:rsidR="006A0DBF" w:rsidRPr="00EC187A">
        <w:rPr>
          <w:rFonts w:ascii="Book Antiqua" w:hAnsi="Book Antiqua" w:cs="Times New Roman"/>
          <w:color w:val="000000" w:themeColor="text1"/>
          <w:vertAlign w:val="superscript"/>
        </w:rPr>
        <w:t>[</w:t>
      </w:r>
      <w:proofErr w:type="gramEnd"/>
      <w:r w:rsidR="00BE74DA" w:rsidRPr="00EC187A">
        <w:rPr>
          <w:rFonts w:ascii="Book Antiqua" w:hAnsi="Book Antiqua" w:cs="Times New Roman"/>
          <w:color w:val="000000" w:themeColor="text1"/>
          <w:vertAlign w:val="superscript"/>
        </w:rPr>
        <w:t>2,3</w:t>
      </w:r>
      <w:r w:rsidR="006A0DBF" w:rsidRPr="00EC187A">
        <w:rPr>
          <w:rFonts w:ascii="Book Antiqua" w:hAnsi="Book Antiqua" w:cs="Times New Roman"/>
          <w:color w:val="000000" w:themeColor="text1"/>
          <w:vertAlign w:val="superscript"/>
        </w:rPr>
        <w:t>]</w:t>
      </w:r>
      <w:r w:rsidRPr="00EC187A">
        <w:rPr>
          <w:rFonts w:ascii="Book Antiqua" w:hAnsi="Book Antiqua" w:cs="Times New Roman"/>
          <w:color w:val="000000" w:themeColor="text1"/>
        </w:rPr>
        <w:t>.</w:t>
      </w:r>
      <w:r w:rsidR="00CD7068">
        <w:rPr>
          <w:rFonts w:ascii="Book Antiqua" w:hAnsi="Book Antiqua" w:cs="Times New Roman"/>
          <w:color w:val="000000" w:themeColor="text1"/>
        </w:rPr>
        <w:t xml:space="preserve"> </w:t>
      </w:r>
      <w:r w:rsidR="00C7481D" w:rsidRPr="00EC187A">
        <w:rPr>
          <w:rFonts w:ascii="Book Antiqua" w:hAnsi="Book Antiqua" w:cs="Times New Roman"/>
          <w:color w:val="000000" w:themeColor="text1"/>
        </w:rPr>
        <w:t>Hence</w:t>
      </w:r>
      <w:r w:rsidR="00D905BE" w:rsidRPr="00EC187A">
        <w:rPr>
          <w:rFonts w:ascii="Book Antiqua" w:hAnsi="Book Antiqua" w:cs="Times New Roman"/>
          <w:color w:val="000000" w:themeColor="text1"/>
        </w:rPr>
        <w:t>,</w:t>
      </w:r>
      <w:r w:rsidR="00C7481D" w:rsidRPr="00EC187A">
        <w:rPr>
          <w:rFonts w:ascii="Book Antiqua" w:hAnsi="Book Antiqua" w:cs="Times New Roman"/>
          <w:color w:val="000000" w:themeColor="text1"/>
        </w:rPr>
        <w:t xml:space="preserve"> </w:t>
      </w:r>
      <w:r w:rsidR="0071104E" w:rsidRPr="00EC187A">
        <w:rPr>
          <w:rFonts w:ascii="Book Antiqua" w:hAnsi="Book Antiqua" w:cs="Times New Roman"/>
          <w:color w:val="000000" w:themeColor="text1"/>
        </w:rPr>
        <w:t xml:space="preserve">there is ongoing hunt </w:t>
      </w:r>
      <w:r w:rsidR="00E57829" w:rsidRPr="00EC187A">
        <w:rPr>
          <w:rFonts w:ascii="Book Antiqua" w:hAnsi="Book Antiqua" w:cs="Times New Roman"/>
          <w:color w:val="000000" w:themeColor="text1"/>
        </w:rPr>
        <w:t>for newer efficacious and safer treatment strategies</w:t>
      </w:r>
      <w:r w:rsidR="00D905BE" w:rsidRPr="00EC187A">
        <w:rPr>
          <w:rFonts w:ascii="Book Antiqua" w:hAnsi="Book Antiqua" w:cs="Times New Roman"/>
          <w:color w:val="000000" w:themeColor="text1"/>
        </w:rPr>
        <w:t xml:space="preserve">. </w:t>
      </w:r>
    </w:p>
    <w:p w:rsidR="000241C6" w:rsidRPr="00EC187A" w:rsidRDefault="00256D73" w:rsidP="00ED5A6F">
      <w:pPr>
        <w:widowControl w:val="0"/>
        <w:tabs>
          <w:tab w:val="left" w:pos="360"/>
        </w:tabs>
        <w:autoSpaceDE w:val="0"/>
        <w:autoSpaceDN w:val="0"/>
        <w:adjustRightInd w:val="0"/>
        <w:spacing w:line="360" w:lineRule="auto"/>
        <w:jc w:val="both"/>
        <w:rPr>
          <w:rFonts w:ascii="Book Antiqua" w:hAnsi="Book Antiqua" w:cs="Times New Roman"/>
          <w:color w:val="000000" w:themeColor="text1"/>
        </w:rPr>
      </w:pPr>
      <w:r w:rsidRPr="00EC187A">
        <w:rPr>
          <w:rFonts w:ascii="Book Antiqua" w:hAnsi="Book Antiqua" w:cs="Times New Roman"/>
          <w:color w:val="000000" w:themeColor="text1"/>
        </w:rPr>
        <w:tab/>
      </w:r>
      <w:r w:rsidR="00C7481D" w:rsidRPr="00EC187A">
        <w:rPr>
          <w:rFonts w:ascii="Book Antiqua" w:hAnsi="Book Antiqua" w:cs="Times New Roman"/>
          <w:color w:val="000000" w:themeColor="text1"/>
        </w:rPr>
        <w:t>Kidney</w:t>
      </w:r>
      <w:r w:rsidR="0071104E" w:rsidRPr="00EC187A">
        <w:rPr>
          <w:rFonts w:ascii="Book Antiqua" w:hAnsi="Book Antiqua" w:cs="Times New Roman"/>
          <w:color w:val="000000" w:themeColor="text1"/>
        </w:rPr>
        <w:t xml:space="preserve"> plays a pivotal role in maintaining</w:t>
      </w:r>
      <w:r w:rsidR="00C7481D" w:rsidRPr="00EC187A">
        <w:rPr>
          <w:rFonts w:ascii="Book Antiqua" w:hAnsi="Book Antiqua" w:cs="Times New Roman"/>
          <w:color w:val="000000" w:themeColor="text1"/>
        </w:rPr>
        <w:t xml:space="preserve"> glucose homeostasis through specialized </w:t>
      </w:r>
      <w:r w:rsidR="00E57829" w:rsidRPr="00EC187A">
        <w:rPr>
          <w:rFonts w:ascii="Book Antiqua" w:hAnsi="Book Antiqua" w:cs="Times New Roman"/>
          <w:color w:val="000000" w:themeColor="text1"/>
        </w:rPr>
        <w:t>transporters- SGLT1 and SGLT2- present in the proximal convoluted tubule (PCT). Together, they</w:t>
      </w:r>
      <w:r w:rsidR="00D905BE" w:rsidRPr="00EC187A">
        <w:rPr>
          <w:rFonts w:ascii="Book Antiqua" w:hAnsi="Book Antiqua" w:cs="Times New Roman"/>
          <w:color w:val="000000" w:themeColor="text1"/>
        </w:rPr>
        <w:t xml:space="preserve"> </w:t>
      </w:r>
      <w:r w:rsidR="00E57829" w:rsidRPr="00EC187A">
        <w:rPr>
          <w:rFonts w:ascii="Book Antiqua" w:hAnsi="Book Antiqua" w:cs="Times New Roman"/>
          <w:color w:val="000000" w:themeColor="text1"/>
        </w:rPr>
        <w:t>absorb</w:t>
      </w:r>
      <w:r w:rsidR="00077A23" w:rsidRPr="00EC187A">
        <w:rPr>
          <w:rFonts w:ascii="Book Antiqua" w:hAnsi="Book Antiqua" w:cs="Times New Roman"/>
          <w:color w:val="000000" w:themeColor="text1"/>
        </w:rPr>
        <w:t xml:space="preserve"> almost all of the glucose </w:t>
      </w:r>
      <w:r w:rsidR="008A230E" w:rsidRPr="00EC187A">
        <w:rPr>
          <w:rFonts w:ascii="Book Antiqua" w:hAnsi="Book Antiqua" w:cs="Times New Roman"/>
          <w:color w:val="000000" w:themeColor="text1"/>
        </w:rPr>
        <w:t>filtered in the glomerulus</w:t>
      </w:r>
      <w:r w:rsidR="0018051A" w:rsidRPr="00EC187A">
        <w:rPr>
          <w:rFonts w:ascii="Book Antiqua" w:hAnsi="Book Antiqua" w:cs="Times New Roman"/>
          <w:color w:val="000000" w:themeColor="text1"/>
        </w:rPr>
        <w:t xml:space="preserve">. </w:t>
      </w:r>
      <w:r w:rsidR="00F109AF" w:rsidRPr="00EC187A">
        <w:rPr>
          <w:rFonts w:ascii="Book Antiqua" w:hAnsi="Book Antiqua" w:cs="Times New Roman"/>
          <w:color w:val="000000" w:themeColor="text1"/>
        </w:rPr>
        <w:t xml:space="preserve">SGLT1 is a low capacity, high affinity transporter present mostly in small intestine, some in S3 segment of PCT in kidney, and in heart. It is responsible for </w:t>
      </w:r>
      <w:r w:rsidR="004509B6" w:rsidRPr="00C2412E">
        <w:rPr>
          <w:rFonts w:ascii="Book Antiqua" w:hAnsi="Book Antiqua" w:cs="宋体"/>
          <w:color w:val="000000"/>
        </w:rPr>
        <w:t>approximately</w:t>
      </w:r>
      <w:r w:rsidR="004509B6">
        <w:rPr>
          <w:rFonts w:ascii="Book Antiqua" w:hAnsi="Book Antiqua" w:cs="宋体" w:hint="eastAsia"/>
          <w:color w:val="000000"/>
        </w:rPr>
        <w:t xml:space="preserve"> </w:t>
      </w:r>
      <w:r w:rsidR="00F109AF" w:rsidRPr="00EC187A">
        <w:rPr>
          <w:rFonts w:ascii="Book Antiqua" w:hAnsi="Book Antiqua" w:cs="Times New Roman"/>
          <w:color w:val="000000" w:themeColor="text1"/>
        </w:rPr>
        <w:t>10% of glucose reabsorption in the kidney. While</w:t>
      </w:r>
      <w:r w:rsidR="00171F87" w:rsidRPr="00EC187A">
        <w:rPr>
          <w:rFonts w:ascii="Book Antiqua" w:hAnsi="Book Antiqua" w:cs="Times New Roman"/>
          <w:color w:val="000000" w:themeColor="text1"/>
        </w:rPr>
        <w:t xml:space="preserve"> </w:t>
      </w:r>
      <w:r w:rsidR="008A230E" w:rsidRPr="00EC187A">
        <w:rPr>
          <w:rFonts w:ascii="Book Antiqua" w:hAnsi="Book Antiqua" w:cs="Times New Roman"/>
          <w:color w:val="000000" w:themeColor="text1"/>
        </w:rPr>
        <w:t xml:space="preserve">SGLT2 is a high capacity, low affinity transporter present almost exclusively in S1 segment of PCT, responsible for </w:t>
      </w:r>
      <w:r w:rsidR="004509B6" w:rsidRPr="00C2412E">
        <w:rPr>
          <w:rFonts w:ascii="Book Antiqua" w:hAnsi="Book Antiqua" w:cs="宋体"/>
          <w:color w:val="000000"/>
        </w:rPr>
        <w:t>approximately</w:t>
      </w:r>
      <w:r w:rsidR="004509B6">
        <w:rPr>
          <w:rFonts w:ascii="Book Antiqua" w:hAnsi="Book Antiqua" w:cs="宋体" w:hint="eastAsia"/>
          <w:color w:val="000000"/>
        </w:rPr>
        <w:t xml:space="preserve"> </w:t>
      </w:r>
      <w:r w:rsidR="008A230E" w:rsidRPr="00EC187A">
        <w:rPr>
          <w:rFonts w:ascii="Book Antiqua" w:hAnsi="Book Antiqua" w:cs="Times New Roman"/>
          <w:color w:val="000000" w:themeColor="text1"/>
        </w:rPr>
        <w:t xml:space="preserve">90% of glucose </w:t>
      </w:r>
      <w:proofErr w:type="gramStart"/>
      <w:r w:rsidR="008A230E" w:rsidRPr="00EC187A">
        <w:rPr>
          <w:rFonts w:ascii="Book Antiqua" w:hAnsi="Book Antiqua" w:cs="Times New Roman"/>
          <w:color w:val="000000" w:themeColor="text1"/>
        </w:rPr>
        <w:t>reabsorption</w:t>
      </w:r>
      <w:r w:rsidR="006A0DBF" w:rsidRPr="00EC187A">
        <w:rPr>
          <w:rFonts w:ascii="Book Antiqua" w:hAnsi="Book Antiqua" w:cs="Times New Roman"/>
          <w:color w:val="000000" w:themeColor="text1"/>
          <w:vertAlign w:val="superscript"/>
        </w:rPr>
        <w:t>[</w:t>
      </w:r>
      <w:proofErr w:type="gramEnd"/>
      <w:r w:rsidR="00EE3F0C" w:rsidRPr="00EC187A">
        <w:rPr>
          <w:rFonts w:ascii="Book Antiqua" w:hAnsi="Book Antiqua" w:cs="Times New Roman"/>
          <w:color w:val="000000" w:themeColor="text1"/>
          <w:vertAlign w:val="superscript"/>
        </w:rPr>
        <w:t>4,5</w:t>
      </w:r>
      <w:r w:rsidR="006A0DBF" w:rsidRPr="00EC187A">
        <w:rPr>
          <w:rFonts w:ascii="Book Antiqua" w:hAnsi="Book Antiqua" w:cs="Times New Roman"/>
          <w:color w:val="000000" w:themeColor="text1"/>
          <w:vertAlign w:val="superscript"/>
        </w:rPr>
        <w:t>]</w:t>
      </w:r>
      <w:r w:rsidR="008A230E" w:rsidRPr="00EC187A">
        <w:rPr>
          <w:rFonts w:ascii="Book Antiqua" w:hAnsi="Book Antiqua" w:cs="Times New Roman"/>
          <w:color w:val="000000" w:themeColor="text1"/>
        </w:rPr>
        <w:t xml:space="preserve">. </w:t>
      </w:r>
      <w:r w:rsidR="005355FF" w:rsidRPr="00EC187A">
        <w:rPr>
          <w:rFonts w:ascii="Book Antiqua" w:hAnsi="Book Antiqua" w:cs="Times New Roman"/>
          <w:color w:val="000000" w:themeColor="text1"/>
        </w:rPr>
        <w:t xml:space="preserve">But kidney was never the target for treatment of diabetes </w:t>
      </w:r>
      <w:r w:rsidR="00716E96" w:rsidRPr="00EC187A">
        <w:rPr>
          <w:rFonts w:ascii="Book Antiqua" w:hAnsi="Book Antiqua" w:cs="Times New Roman"/>
          <w:color w:val="000000" w:themeColor="text1"/>
        </w:rPr>
        <w:t>unti</w:t>
      </w:r>
      <w:r w:rsidR="005355FF" w:rsidRPr="00EC187A">
        <w:rPr>
          <w:rFonts w:ascii="Book Antiqua" w:hAnsi="Book Antiqua" w:cs="Times New Roman"/>
          <w:color w:val="000000" w:themeColor="text1"/>
        </w:rPr>
        <w:t xml:space="preserve">l </w:t>
      </w:r>
      <w:proofErr w:type="spellStart"/>
      <w:r w:rsidR="005355FF" w:rsidRPr="00EC187A">
        <w:rPr>
          <w:rFonts w:ascii="Book Antiqua" w:hAnsi="Book Antiqua" w:cs="Times New Roman"/>
          <w:color w:val="000000" w:themeColor="text1"/>
        </w:rPr>
        <w:t>phlorizin</w:t>
      </w:r>
      <w:proofErr w:type="spellEnd"/>
      <w:r w:rsidR="005355FF" w:rsidRPr="00EC187A">
        <w:rPr>
          <w:rFonts w:ascii="Book Antiqua" w:hAnsi="Book Antiqua" w:cs="Times New Roman"/>
          <w:color w:val="000000" w:themeColor="text1"/>
        </w:rPr>
        <w:t xml:space="preserve"> was discovered.</w:t>
      </w:r>
      <w:r w:rsidR="00B10BBF" w:rsidRPr="00EC187A">
        <w:rPr>
          <w:rFonts w:ascii="Book Antiqua" w:hAnsi="Book Antiqua" w:cs="Times New Roman"/>
          <w:color w:val="000000" w:themeColor="text1"/>
        </w:rPr>
        <w:t xml:space="preserve"> </w:t>
      </w:r>
      <w:proofErr w:type="spellStart"/>
      <w:r w:rsidR="002056A2" w:rsidRPr="00EC187A">
        <w:rPr>
          <w:rFonts w:ascii="Book Antiqua" w:hAnsi="Book Antiqua" w:cs="Times New Roman"/>
          <w:color w:val="000000" w:themeColor="text1"/>
        </w:rPr>
        <w:t>Phlorizin</w:t>
      </w:r>
      <w:proofErr w:type="spellEnd"/>
      <w:r w:rsidR="002056A2" w:rsidRPr="00EC187A">
        <w:rPr>
          <w:rFonts w:ascii="Book Antiqua" w:hAnsi="Book Antiqua" w:cs="Times New Roman"/>
          <w:color w:val="000000" w:themeColor="text1"/>
        </w:rPr>
        <w:t xml:space="preserve"> was </w:t>
      </w:r>
      <w:r w:rsidR="002056A2" w:rsidRPr="00EC187A">
        <w:rPr>
          <w:rFonts w:ascii="Book Antiqua" w:hAnsi="Book Antiqua" w:cs="Times New Roman"/>
          <w:color w:val="000000" w:themeColor="text1"/>
        </w:rPr>
        <w:lastRenderedPageBreak/>
        <w:t>isolated from</w:t>
      </w:r>
      <w:r w:rsidR="00D32578" w:rsidRPr="00EC187A">
        <w:rPr>
          <w:rFonts w:ascii="Book Antiqua" w:hAnsi="Book Antiqua" w:cs="Times New Roman"/>
          <w:color w:val="000000" w:themeColor="text1"/>
        </w:rPr>
        <w:t xml:space="preserve"> the</w:t>
      </w:r>
      <w:r w:rsidR="002056A2" w:rsidRPr="00EC187A">
        <w:rPr>
          <w:rFonts w:ascii="Book Antiqua" w:hAnsi="Book Antiqua" w:cs="Times New Roman"/>
          <w:color w:val="000000" w:themeColor="text1"/>
        </w:rPr>
        <w:t xml:space="preserve"> apple tree</w:t>
      </w:r>
      <w:r w:rsidR="00D32578" w:rsidRPr="00EC187A">
        <w:rPr>
          <w:rFonts w:ascii="Book Antiqua" w:hAnsi="Book Antiqua" w:cs="Times New Roman"/>
          <w:color w:val="000000" w:themeColor="text1"/>
        </w:rPr>
        <w:t>s</w:t>
      </w:r>
      <w:r w:rsidR="002056A2" w:rsidRPr="00EC187A">
        <w:rPr>
          <w:rFonts w:ascii="Book Antiqua" w:hAnsi="Book Antiqua" w:cs="Times New Roman"/>
          <w:color w:val="000000" w:themeColor="text1"/>
        </w:rPr>
        <w:t xml:space="preserve"> in 1835 and was </w:t>
      </w:r>
      <w:r w:rsidR="00314EEC" w:rsidRPr="00EC187A">
        <w:rPr>
          <w:rFonts w:ascii="Book Antiqua" w:hAnsi="Book Antiqua" w:cs="Times New Roman"/>
          <w:color w:val="000000" w:themeColor="text1"/>
        </w:rPr>
        <w:t xml:space="preserve">initially </w:t>
      </w:r>
      <w:r w:rsidR="002056A2" w:rsidRPr="00EC187A">
        <w:rPr>
          <w:rFonts w:ascii="Book Antiqua" w:hAnsi="Book Antiqua" w:cs="Times New Roman"/>
          <w:color w:val="000000" w:themeColor="text1"/>
        </w:rPr>
        <w:t>tested for fever, infectious diseases and mal</w:t>
      </w:r>
      <w:r w:rsidR="00716E96" w:rsidRPr="00EC187A">
        <w:rPr>
          <w:rFonts w:ascii="Book Antiqua" w:hAnsi="Book Antiqua" w:cs="Times New Roman"/>
          <w:color w:val="000000" w:themeColor="text1"/>
        </w:rPr>
        <w:t>aria. It was noticed that high dos</w:t>
      </w:r>
      <w:r w:rsidR="002056A2" w:rsidRPr="00EC187A">
        <w:rPr>
          <w:rFonts w:ascii="Book Antiqua" w:hAnsi="Book Antiqua" w:cs="Times New Roman"/>
          <w:color w:val="000000" w:themeColor="text1"/>
        </w:rPr>
        <w:t>e</w:t>
      </w:r>
      <w:r w:rsidR="00716E96" w:rsidRPr="00EC187A">
        <w:rPr>
          <w:rFonts w:ascii="Book Antiqua" w:hAnsi="Book Antiqua" w:cs="Times New Roman"/>
          <w:color w:val="000000" w:themeColor="text1"/>
        </w:rPr>
        <w:t>s caused glycosuria</w:t>
      </w:r>
      <w:r w:rsidR="002056A2" w:rsidRPr="00EC187A">
        <w:rPr>
          <w:rFonts w:ascii="Book Antiqua" w:hAnsi="Book Antiqua" w:cs="Times New Roman"/>
          <w:color w:val="000000" w:themeColor="text1"/>
        </w:rPr>
        <w:t xml:space="preserve"> and chronic administration </w:t>
      </w:r>
      <w:r w:rsidR="00716E96" w:rsidRPr="00EC187A">
        <w:rPr>
          <w:rFonts w:ascii="Book Antiqua" w:hAnsi="Book Antiqua" w:cs="Times New Roman"/>
          <w:color w:val="000000" w:themeColor="text1"/>
        </w:rPr>
        <w:t>in dogs caused</w:t>
      </w:r>
      <w:r w:rsidR="002056A2" w:rsidRPr="00EC187A">
        <w:rPr>
          <w:rFonts w:ascii="Book Antiqua" w:hAnsi="Book Antiqua" w:cs="Times New Roman"/>
          <w:color w:val="000000" w:themeColor="text1"/>
        </w:rPr>
        <w:t xml:space="preserve"> polydipsia and polyuria</w:t>
      </w:r>
      <w:r w:rsidR="0005347E" w:rsidRPr="00EC187A">
        <w:rPr>
          <w:rFonts w:ascii="Book Antiqua" w:hAnsi="Book Antiqua" w:cs="Times New Roman"/>
          <w:color w:val="000000" w:themeColor="text1"/>
        </w:rPr>
        <w:t xml:space="preserve"> with </w:t>
      </w:r>
      <w:proofErr w:type="spellStart"/>
      <w:r w:rsidR="0005347E" w:rsidRPr="00EC187A">
        <w:rPr>
          <w:rFonts w:ascii="Book Antiqua" w:hAnsi="Book Antiqua" w:cs="Times New Roman"/>
          <w:color w:val="000000" w:themeColor="text1"/>
        </w:rPr>
        <w:t>normoglycemia</w:t>
      </w:r>
      <w:proofErr w:type="spellEnd"/>
      <w:r w:rsidR="002056A2" w:rsidRPr="00EC187A">
        <w:rPr>
          <w:rFonts w:ascii="Book Antiqua" w:hAnsi="Book Antiqua" w:cs="Times New Roman"/>
          <w:color w:val="000000" w:themeColor="text1"/>
        </w:rPr>
        <w:t xml:space="preserve">. </w:t>
      </w:r>
      <w:r w:rsidR="00FA20D0" w:rsidRPr="00EC187A">
        <w:rPr>
          <w:rFonts w:ascii="Book Antiqua" w:hAnsi="Book Antiqua" w:cs="Times New Roman"/>
          <w:color w:val="000000" w:themeColor="text1"/>
        </w:rPr>
        <w:t xml:space="preserve">Subsequent </w:t>
      </w:r>
      <w:r w:rsidR="002056A2" w:rsidRPr="00EC187A">
        <w:rPr>
          <w:rFonts w:ascii="Book Antiqua" w:hAnsi="Book Antiqua" w:cs="Times New Roman"/>
          <w:color w:val="000000" w:themeColor="text1"/>
        </w:rPr>
        <w:t xml:space="preserve">detection of </w:t>
      </w:r>
      <w:r w:rsidR="00704F47" w:rsidRPr="00EC187A">
        <w:rPr>
          <w:rFonts w:ascii="Book Antiqua" w:hAnsi="Book Antiqua" w:cs="Times New Roman"/>
          <w:color w:val="000000" w:themeColor="text1"/>
        </w:rPr>
        <w:t>SGLT1 and SGLT2 in kidney</w:t>
      </w:r>
      <w:r w:rsidR="0036770E" w:rsidRPr="00EC187A">
        <w:rPr>
          <w:rFonts w:ascii="Book Antiqua" w:hAnsi="Book Antiqua" w:cs="Times New Roman"/>
          <w:color w:val="000000" w:themeColor="text1"/>
        </w:rPr>
        <w:t>, their role in glucose reabsorption</w:t>
      </w:r>
      <w:r w:rsidR="00FA20D0" w:rsidRPr="00EC187A">
        <w:rPr>
          <w:rFonts w:ascii="Book Antiqua" w:hAnsi="Book Antiqua" w:cs="Times New Roman"/>
          <w:color w:val="000000" w:themeColor="text1"/>
        </w:rPr>
        <w:t xml:space="preserve"> and confirmation of inhibitory</w:t>
      </w:r>
      <w:r w:rsidR="00704F47" w:rsidRPr="00EC187A">
        <w:rPr>
          <w:rFonts w:ascii="Book Antiqua" w:hAnsi="Book Antiqua" w:cs="Times New Roman"/>
          <w:color w:val="000000" w:themeColor="text1"/>
        </w:rPr>
        <w:t xml:space="preserve"> action of </w:t>
      </w:r>
      <w:proofErr w:type="spellStart"/>
      <w:r w:rsidR="00704F47" w:rsidRPr="00EC187A">
        <w:rPr>
          <w:rFonts w:ascii="Book Antiqua" w:hAnsi="Book Antiqua" w:cs="Times New Roman"/>
          <w:color w:val="000000" w:themeColor="text1"/>
        </w:rPr>
        <w:t>phlorizin</w:t>
      </w:r>
      <w:proofErr w:type="spellEnd"/>
      <w:r w:rsidR="00704F47" w:rsidRPr="00EC187A">
        <w:rPr>
          <w:rFonts w:ascii="Book Antiqua" w:hAnsi="Book Antiqua" w:cs="Times New Roman"/>
          <w:color w:val="000000" w:themeColor="text1"/>
        </w:rPr>
        <w:t xml:space="preserve"> on these transporters in animal studies</w:t>
      </w:r>
      <w:r w:rsidR="00B50626" w:rsidRPr="00EC187A">
        <w:rPr>
          <w:rFonts w:ascii="Book Antiqua" w:hAnsi="Book Antiqua" w:cs="Times New Roman"/>
          <w:color w:val="000000" w:themeColor="text1"/>
        </w:rPr>
        <w:t xml:space="preserve"> </w:t>
      </w:r>
      <w:r w:rsidR="005C5DA9" w:rsidRPr="00EC187A">
        <w:rPr>
          <w:rFonts w:ascii="Book Antiqua" w:hAnsi="Book Antiqua" w:cs="Times New Roman"/>
          <w:color w:val="000000" w:themeColor="text1"/>
        </w:rPr>
        <w:t>paved way</w:t>
      </w:r>
      <w:r w:rsidR="00BC074C" w:rsidRPr="00EC187A">
        <w:rPr>
          <w:rFonts w:ascii="Book Antiqua" w:hAnsi="Book Antiqua" w:cs="Times New Roman"/>
          <w:color w:val="000000" w:themeColor="text1"/>
        </w:rPr>
        <w:t xml:space="preserve"> </w:t>
      </w:r>
      <w:r w:rsidR="005C5DA9" w:rsidRPr="00EC187A">
        <w:rPr>
          <w:rFonts w:ascii="Book Antiqua" w:hAnsi="Book Antiqua" w:cs="Times New Roman"/>
          <w:color w:val="000000" w:themeColor="text1"/>
        </w:rPr>
        <w:t xml:space="preserve">to consider </w:t>
      </w:r>
      <w:proofErr w:type="spellStart"/>
      <w:r w:rsidR="005C5DA9" w:rsidRPr="00EC187A">
        <w:rPr>
          <w:rFonts w:ascii="Book Antiqua" w:hAnsi="Book Antiqua" w:cs="Times New Roman"/>
          <w:color w:val="000000" w:themeColor="text1"/>
        </w:rPr>
        <w:t>phlorizin</w:t>
      </w:r>
      <w:proofErr w:type="spellEnd"/>
      <w:r w:rsidR="005C5DA9" w:rsidRPr="00EC187A">
        <w:rPr>
          <w:rFonts w:ascii="Book Antiqua" w:hAnsi="Book Antiqua" w:cs="Times New Roman"/>
          <w:color w:val="000000" w:themeColor="text1"/>
        </w:rPr>
        <w:t xml:space="preserve"> in the </w:t>
      </w:r>
      <w:r w:rsidR="00F734F8" w:rsidRPr="00EC187A">
        <w:rPr>
          <w:rFonts w:ascii="Book Antiqua" w:hAnsi="Book Antiqua" w:cs="Times New Roman"/>
          <w:color w:val="000000" w:themeColor="text1"/>
        </w:rPr>
        <w:t xml:space="preserve">treatment </w:t>
      </w:r>
      <w:r w:rsidR="005C5DA9" w:rsidRPr="00EC187A">
        <w:rPr>
          <w:rFonts w:ascii="Book Antiqua" w:hAnsi="Book Antiqua" w:cs="Times New Roman"/>
          <w:color w:val="000000" w:themeColor="text1"/>
        </w:rPr>
        <w:t>of</w:t>
      </w:r>
      <w:r w:rsidR="00EA489E" w:rsidRPr="00EC187A">
        <w:rPr>
          <w:rFonts w:ascii="Book Antiqua" w:hAnsi="Book Antiqua" w:cs="Times New Roman"/>
          <w:color w:val="000000" w:themeColor="text1"/>
        </w:rPr>
        <w:t xml:space="preserve"> </w:t>
      </w:r>
      <w:r w:rsidR="004B131B" w:rsidRPr="00EC187A">
        <w:rPr>
          <w:rFonts w:ascii="Book Antiqua" w:hAnsi="Book Antiqua" w:cs="Times New Roman"/>
          <w:color w:val="000000" w:themeColor="text1"/>
        </w:rPr>
        <w:t>type 2 diabetes mellitus (</w:t>
      </w:r>
      <w:r w:rsidR="00F734F8" w:rsidRPr="00EC187A">
        <w:rPr>
          <w:rFonts w:ascii="Book Antiqua" w:hAnsi="Book Antiqua" w:cs="Times New Roman"/>
          <w:color w:val="000000" w:themeColor="text1"/>
        </w:rPr>
        <w:t>T2DM</w:t>
      </w:r>
      <w:r w:rsidR="004B131B" w:rsidRPr="00EC187A">
        <w:rPr>
          <w:rFonts w:ascii="Book Antiqua" w:hAnsi="Book Antiqua" w:cs="Times New Roman"/>
          <w:color w:val="000000" w:themeColor="text1"/>
        </w:rPr>
        <w:t>)</w:t>
      </w:r>
      <w:r w:rsidR="00F734F8" w:rsidRPr="00EC187A">
        <w:rPr>
          <w:rFonts w:ascii="Book Antiqua" w:hAnsi="Book Antiqua" w:cs="Times New Roman"/>
          <w:color w:val="000000" w:themeColor="text1"/>
        </w:rPr>
        <w:t xml:space="preserve">. However, </w:t>
      </w:r>
      <w:proofErr w:type="spellStart"/>
      <w:r w:rsidR="00C828B7" w:rsidRPr="00EC187A">
        <w:rPr>
          <w:rFonts w:ascii="Book Antiqua" w:hAnsi="Book Antiqua" w:cs="Times New Roman"/>
          <w:color w:val="000000" w:themeColor="text1"/>
        </w:rPr>
        <w:t>p</w:t>
      </w:r>
      <w:r w:rsidR="00704F47" w:rsidRPr="00EC187A">
        <w:rPr>
          <w:rFonts w:ascii="Book Antiqua" w:hAnsi="Book Antiqua" w:cs="Times New Roman"/>
          <w:color w:val="000000" w:themeColor="text1"/>
        </w:rPr>
        <w:t>hlorizin</w:t>
      </w:r>
      <w:proofErr w:type="spellEnd"/>
      <w:r w:rsidR="00704F47" w:rsidRPr="00EC187A">
        <w:rPr>
          <w:rFonts w:ascii="Book Antiqua" w:hAnsi="Book Antiqua" w:cs="Times New Roman"/>
          <w:color w:val="000000" w:themeColor="text1"/>
        </w:rPr>
        <w:t xml:space="preserve"> was not clinically developed due to its poor </w:t>
      </w:r>
      <w:r w:rsidR="00FA20D0" w:rsidRPr="00EC187A">
        <w:rPr>
          <w:rFonts w:ascii="Book Antiqua" w:hAnsi="Book Antiqua" w:cs="Times New Roman"/>
          <w:color w:val="000000" w:themeColor="text1"/>
        </w:rPr>
        <w:t>pharmacokinetics</w:t>
      </w:r>
      <w:r w:rsidR="00704F47" w:rsidRPr="00EC187A">
        <w:rPr>
          <w:rFonts w:ascii="Book Antiqua" w:hAnsi="Book Antiqua" w:cs="Times New Roman"/>
          <w:color w:val="000000" w:themeColor="text1"/>
        </w:rPr>
        <w:t xml:space="preserve"> and </w:t>
      </w:r>
      <w:r w:rsidR="00FA20D0" w:rsidRPr="00EC187A">
        <w:rPr>
          <w:rFonts w:ascii="Book Antiqua" w:hAnsi="Book Antiqua" w:cs="Times New Roman"/>
          <w:color w:val="000000" w:themeColor="text1"/>
        </w:rPr>
        <w:t xml:space="preserve">side effects </w:t>
      </w:r>
      <w:r w:rsidR="00F734F8" w:rsidRPr="00EC187A">
        <w:rPr>
          <w:rFonts w:ascii="Book Antiqua" w:hAnsi="Book Antiqua" w:cs="Times New Roman"/>
          <w:color w:val="000000" w:themeColor="text1"/>
        </w:rPr>
        <w:t xml:space="preserve">attributed to SGLT1 inhibition </w:t>
      </w:r>
      <w:r w:rsidR="005C5DA9" w:rsidRPr="00EC187A">
        <w:rPr>
          <w:rFonts w:ascii="Book Antiqua" w:hAnsi="Book Antiqua" w:cs="Times New Roman"/>
          <w:color w:val="000000" w:themeColor="text1"/>
        </w:rPr>
        <w:t>such as</w:t>
      </w:r>
      <w:r w:rsidR="00704F47" w:rsidRPr="00EC187A">
        <w:rPr>
          <w:rFonts w:ascii="Book Antiqua" w:hAnsi="Book Antiqua" w:cs="Times New Roman"/>
          <w:color w:val="000000" w:themeColor="text1"/>
        </w:rPr>
        <w:t xml:space="preserve"> glucose-</w:t>
      </w:r>
      <w:proofErr w:type="spellStart"/>
      <w:r w:rsidR="00704F47" w:rsidRPr="00EC187A">
        <w:rPr>
          <w:rFonts w:ascii="Book Antiqua" w:hAnsi="Book Antiqua" w:cs="Times New Roman"/>
          <w:color w:val="000000" w:themeColor="text1"/>
        </w:rPr>
        <w:t>galactose</w:t>
      </w:r>
      <w:proofErr w:type="spellEnd"/>
      <w:r w:rsidR="00704F47" w:rsidRPr="00EC187A">
        <w:rPr>
          <w:rFonts w:ascii="Book Antiqua" w:hAnsi="Book Antiqua" w:cs="Times New Roman"/>
          <w:color w:val="000000" w:themeColor="text1"/>
        </w:rPr>
        <w:t xml:space="preserve"> malabsorption, dehydration and </w:t>
      </w:r>
      <w:proofErr w:type="gramStart"/>
      <w:r w:rsidR="00704F47" w:rsidRPr="00EC187A">
        <w:rPr>
          <w:rFonts w:ascii="Book Antiqua" w:hAnsi="Book Antiqua" w:cs="Times New Roman"/>
          <w:color w:val="000000" w:themeColor="text1"/>
        </w:rPr>
        <w:t>diarrhea</w:t>
      </w:r>
      <w:r w:rsidR="006A0DBF" w:rsidRPr="00EC187A">
        <w:rPr>
          <w:rFonts w:ascii="Book Antiqua" w:hAnsi="Book Antiqua" w:cs="Times New Roman"/>
          <w:color w:val="000000" w:themeColor="text1"/>
          <w:vertAlign w:val="superscript"/>
        </w:rPr>
        <w:t>[</w:t>
      </w:r>
      <w:proofErr w:type="gramEnd"/>
      <w:r w:rsidR="006A0DBF" w:rsidRPr="00EC187A">
        <w:rPr>
          <w:rFonts w:ascii="Book Antiqua" w:hAnsi="Book Antiqua" w:cs="Times New Roman"/>
          <w:color w:val="000000" w:themeColor="text1"/>
          <w:vertAlign w:val="superscript"/>
        </w:rPr>
        <w:t>6,7]</w:t>
      </w:r>
      <w:r w:rsidR="00F734F8" w:rsidRPr="00EC187A">
        <w:rPr>
          <w:rFonts w:ascii="Book Antiqua" w:hAnsi="Book Antiqua" w:cs="Times New Roman"/>
          <w:color w:val="000000" w:themeColor="text1"/>
        </w:rPr>
        <w:t xml:space="preserve">. </w:t>
      </w:r>
      <w:r w:rsidR="00CF241B" w:rsidRPr="00EC187A">
        <w:rPr>
          <w:rFonts w:ascii="Book Antiqua" w:hAnsi="Book Antiqua" w:cs="Times New Roman"/>
          <w:color w:val="000000" w:themeColor="text1"/>
        </w:rPr>
        <w:t>L</w:t>
      </w:r>
      <w:r w:rsidR="00391091" w:rsidRPr="00EC187A">
        <w:rPr>
          <w:rFonts w:ascii="Book Antiqua" w:hAnsi="Book Antiqua" w:cs="Times New Roman"/>
          <w:color w:val="000000" w:themeColor="text1"/>
        </w:rPr>
        <w:t>ater on T-1095 was discovered</w:t>
      </w:r>
      <w:r w:rsidR="00CF241B" w:rsidRPr="00EC187A">
        <w:rPr>
          <w:rFonts w:ascii="Book Antiqua" w:hAnsi="Book Antiqua" w:cs="Times New Roman"/>
          <w:color w:val="000000" w:themeColor="text1"/>
        </w:rPr>
        <w:t xml:space="preserve">, a derivative of </w:t>
      </w:r>
      <w:proofErr w:type="spellStart"/>
      <w:r w:rsidR="00CF241B" w:rsidRPr="00EC187A">
        <w:rPr>
          <w:rFonts w:ascii="Book Antiqua" w:hAnsi="Book Antiqua" w:cs="Times New Roman"/>
          <w:color w:val="000000" w:themeColor="text1"/>
        </w:rPr>
        <w:t>phlorizin</w:t>
      </w:r>
      <w:proofErr w:type="spellEnd"/>
      <w:r w:rsidR="00CF241B" w:rsidRPr="00EC187A">
        <w:rPr>
          <w:rFonts w:ascii="Book Antiqua" w:hAnsi="Book Antiqua" w:cs="Times New Roman"/>
          <w:color w:val="000000" w:themeColor="text1"/>
        </w:rPr>
        <w:t xml:space="preserve"> which had comparatively better </w:t>
      </w:r>
      <w:r w:rsidR="00391091" w:rsidRPr="00EC187A">
        <w:rPr>
          <w:rFonts w:ascii="Book Antiqua" w:hAnsi="Book Antiqua" w:cs="Times New Roman"/>
          <w:color w:val="000000" w:themeColor="text1"/>
        </w:rPr>
        <w:t xml:space="preserve">pharmacokinetic profile. Nevertheless, it was discontinued </w:t>
      </w:r>
      <w:r w:rsidR="00CF241B" w:rsidRPr="00EC187A">
        <w:rPr>
          <w:rFonts w:ascii="Book Antiqua" w:hAnsi="Book Antiqua" w:cs="Times New Roman"/>
          <w:color w:val="000000" w:themeColor="text1"/>
        </w:rPr>
        <w:t xml:space="preserve">in the Phase-II clinical </w:t>
      </w:r>
      <w:proofErr w:type="gramStart"/>
      <w:r w:rsidR="00CF241B" w:rsidRPr="00EC187A">
        <w:rPr>
          <w:rFonts w:ascii="Book Antiqua" w:hAnsi="Book Antiqua" w:cs="Times New Roman"/>
          <w:color w:val="000000" w:themeColor="text1"/>
        </w:rPr>
        <w:t>trial</w:t>
      </w:r>
      <w:r w:rsidR="00EA360B" w:rsidRPr="00EC187A">
        <w:rPr>
          <w:rFonts w:ascii="Book Antiqua" w:hAnsi="Book Antiqua" w:cs="Times New Roman"/>
          <w:color w:val="000000" w:themeColor="text1"/>
          <w:vertAlign w:val="superscript"/>
        </w:rPr>
        <w:t>[</w:t>
      </w:r>
      <w:proofErr w:type="gramEnd"/>
      <w:r w:rsidR="00EA360B" w:rsidRPr="00EC187A">
        <w:rPr>
          <w:rFonts w:ascii="Book Antiqua" w:hAnsi="Book Antiqua" w:cs="Times New Roman"/>
          <w:color w:val="000000" w:themeColor="text1"/>
          <w:vertAlign w:val="superscript"/>
        </w:rPr>
        <w:t>8]</w:t>
      </w:r>
      <w:r w:rsidR="00CF241B" w:rsidRPr="00EC187A">
        <w:rPr>
          <w:rFonts w:ascii="Book Antiqua" w:hAnsi="Book Antiqua" w:cs="Times New Roman"/>
          <w:color w:val="000000" w:themeColor="text1"/>
        </w:rPr>
        <w:t>.</w:t>
      </w:r>
      <w:r w:rsidR="00391091" w:rsidRPr="00EC187A">
        <w:rPr>
          <w:rFonts w:ascii="Book Antiqua" w:hAnsi="Book Antiqua" w:cs="Times New Roman"/>
          <w:color w:val="000000" w:themeColor="text1"/>
        </w:rPr>
        <w:t xml:space="preserve"> </w:t>
      </w:r>
      <w:r w:rsidR="00762066" w:rsidRPr="00EC187A">
        <w:rPr>
          <w:rFonts w:ascii="Book Antiqua" w:hAnsi="Book Antiqua" w:cs="Times New Roman"/>
          <w:color w:val="000000" w:themeColor="text1"/>
        </w:rPr>
        <w:t xml:space="preserve">Meanwhile, </w:t>
      </w:r>
      <w:r w:rsidR="004A19BB" w:rsidRPr="00EC187A">
        <w:rPr>
          <w:rFonts w:ascii="Book Antiqua" w:hAnsi="Book Antiqua" w:cs="Times New Roman"/>
          <w:color w:val="000000" w:themeColor="text1"/>
        </w:rPr>
        <w:t>it was</w:t>
      </w:r>
      <w:r w:rsidR="0005347E" w:rsidRPr="00EC187A">
        <w:rPr>
          <w:rFonts w:ascii="Book Antiqua" w:hAnsi="Book Antiqua" w:cs="Times New Roman"/>
          <w:color w:val="000000" w:themeColor="text1"/>
        </w:rPr>
        <w:t xml:space="preserve"> </w:t>
      </w:r>
      <w:r w:rsidR="00B02C98" w:rsidRPr="00EC187A">
        <w:rPr>
          <w:rFonts w:ascii="Book Antiqua" w:hAnsi="Book Antiqua" w:cs="Times New Roman"/>
          <w:color w:val="000000" w:themeColor="text1"/>
        </w:rPr>
        <w:t>observed</w:t>
      </w:r>
      <w:r w:rsidR="00762066" w:rsidRPr="00EC187A">
        <w:rPr>
          <w:rFonts w:ascii="Book Antiqua" w:hAnsi="Book Antiqua" w:cs="Times New Roman"/>
          <w:color w:val="000000" w:themeColor="text1"/>
        </w:rPr>
        <w:t xml:space="preserve"> </w:t>
      </w:r>
      <w:r w:rsidR="004A19BB" w:rsidRPr="00EC187A">
        <w:rPr>
          <w:rFonts w:ascii="Book Antiqua" w:hAnsi="Book Antiqua" w:cs="Times New Roman"/>
          <w:color w:val="000000" w:themeColor="text1"/>
        </w:rPr>
        <w:t xml:space="preserve">that there was </w:t>
      </w:r>
      <w:proofErr w:type="spellStart"/>
      <w:r w:rsidR="00762066" w:rsidRPr="00EC187A">
        <w:rPr>
          <w:rFonts w:ascii="Book Antiqua" w:hAnsi="Book Antiqua" w:cs="Times New Roman"/>
          <w:color w:val="000000" w:themeColor="text1"/>
        </w:rPr>
        <w:t>upregulation</w:t>
      </w:r>
      <w:proofErr w:type="spellEnd"/>
      <w:r w:rsidR="00762066" w:rsidRPr="00EC187A">
        <w:rPr>
          <w:rFonts w:ascii="Book Antiqua" w:hAnsi="Book Antiqua" w:cs="Times New Roman"/>
          <w:color w:val="000000" w:themeColor="text1"/>
        </w:rPr>
        <w:t xml:space="preserve"> of SGLT2 and </w:t>
      </w:r>
      <w:r w:rsidR="002056A2" w:rsidRPr="00EC187A">
        <w:rPr>
          <w:rFonts w:ascii="Book Antiqua" w:hAnsi="Book Antiqua" w:cs="Times New Roman"/>
          <w:color w:val="000000" w:themeColor="text1"/>
        </w:rPr>
        <w:t xml:space="preserve">increase in maximum tubular transport of </w:t>
      </w:r>
      <w:r w:rsidR="00EA517E" w:rsidRPr="00EC187A">
        <w:rPr>
          <w:rFonts w:ascii="Book Antiqua" w:hAnsi="Book Antiqua" w:cs="Times New Roman"/>
          <w:color w:val="000000" w:themeColor="text1"/>
        </w:rPr>
        <w:t>glucose</w:t>
      </w:r>
      <w:r w:rsidR="00716E96" w:rsidRPr="00EC187A">
        <w:rPr>
          <w:rFonts w:ascii="Book Antiqua" w:hAnsi="Book Antiqua" w:cs="Times New Roman"/>
          <w:color w:val="000000" w:themeColor="text1"/>
        </w:rPr>
        <w:t xml:space="preserve"> in diabetic </w:t>
      </w:r>
      <w:proofErr w:type="gramStart"/>
      <w:r w:rsidR="00716E96" w:rsidRPr="00EC187A">
        <w:rPr>
          <w:rFonts w:ascii="Book Antiqua" w:hAnsi="Book Antiqua" w:cs="Times New Roman"/>
          <w:color w:val="000000" w:themeColor="text1"/>
        </w:rPr>
        <w:t>patients</w:t>
      </w:r>
      <w:r w:rsidR="00EA360B" w:rsidRPr="00EC187A">
        <w:rPr>
          <w:rFonts w:ascii="Book Antiqua" w:hAnsi="Book Antiqua" w:cs="Times New Roman"/>
          <w:color w:val="000000" w:themeColor="text1"/>
          <w:vertAlign w:val="superscript"/>
        </w:rPr>
        <w:t>[</w:t>
      </w:r>
      <w:proofErr w:type="gramEnd"/>
      <w:r w:rsidR="00EA360B" w:rsidRPr="00EC187A">
        <w:rPr>
          <w:rFonts w:ascii="Book Antiqua" w:hAnsi="Book Antiqua" w:cs="Times New Roman"/>
          <w:color w:val="000000" w:themeColor="text1"/>
          <w:vertAlign w:val="superscript"/>
        </w:rPr>
        <w:t>9]</w:t>
      </w:r>
      <w:r w:rsidR="0052210B" w:rsidRPr="00EC187A">
        <w:rPr>
          <w:rFonts w:ascii="Book Antiqua" w:hAnsi="Book Antiqua" w:cs="Times New Roman"/>
          <w:color w:val="000000" w:themeColor="text1"/>
        </w:rPr>
        <w:t xml:space="preserve">. </w:t>
      </w:r>
      <w:r w:rsidR="00E902F0" w:rsidRPr="00EC187A">
        <w:rPr>
          <w:rFonts w:ascii="Book Antiqua" w:hAnsi="Book Antiqua" w:cs="Times New Roman"/>
          <w:color w:val="000000" w:themeColor="text1"/>
        </w:rPr>
        <w:t xml:space="preserve">The underline defect in </w:t>
      </w:r>
      <w:r w:rsidR="004A19BB" w:rsidRPr="00EC187A">
        <w:rPr>
          <w:rFonts w:ascii="Book Antiqua" w:hAnsi="Book Antiqua" w:cs="Times New Roman"/>
          <w:color w:val="000000" w:themeColor="text1"/>
        </w:rPr>
        <w:t>patients with familial renal glycosuria</w:t>
      </w:r>
      <w:r w:rsidR="00E902F0" w:rsidRPr="00EC187A">
        <w:rPr>
          <w:rFonts w:ascii="Book Antiqua" w:hAnsi="Book Antiqua" w:cs="Times New Roman"/>
          <w:color w:val="000000" w:themeColor="text1"/>
        </w:rPr>
        <w:t xml:space="preserve"> is also attributable to SGLT2 gene mutation</w:t>
      </w:r>
      <w:r w:rsidR="004A19BB" w:rsidRPr="00EC187A">
        <w:rPr>
          <w:rFonts w:ascii="Book Antiqua" w:hAnsi="Book Antiqua" w:cs="Times New Roman"/>
          <w:color w:val="000000" w:themeColor="text1"/>
        </w:rPr>
        <w:t xml:space="preserve">. </w:t>
      </w:r>
      <w:r w:rsidR="00E902F0" w:rsidRPr="00EC187A">
        <w:rPr>
          <w:rFonts w:ascii="Book Antiqua" w:hAnsi="Book Antiqua" w:cs="Times New Roman"/>
          <w:color w:val="000000" w:themeColor="text1"/>
        </w:rPr>
        <w:t xml:space="preserve">The patients with gene defect </w:t>
      </w:r>
      <w:r w:rsidR="004A19BB" w:rsidRPr="00EC187A">
        <w:rPr>
          <w:rFonts w:ascii="Book Antiqua" w:hAnsi="Book Antiqua" w:cs="Times New Roman"/>
          <w:color w:val="000000" w:themeColor="text1"/>
        </w:rPr>
        <w:t>excrete increase</w:t>
      </w:r>
      <w:r w:rsidR="00E902F0" w:rsidRPr="00EC187A">
        <w:rPr>
          <w:rFonts w:ascii="Book Antiqua" w:hAnsi="Book Antiqua" w:cs="Times New Roman"/>
          <w:color w:val="000000" w:themeColor="text1"/>
        </w:rPr>
        <w:t>d</w:t>
      </w:r>
      <w:r w:rsidR="004A19BB" w:rsidRPr="00EC187A">
        <w:rPr>
          <w:rFonts w:ascii="Book Antiqua" w:hAnsi="Book Antiqua" w:cs="Times New Roman"/>
          <w:color w:val="000000" w:themeColor="text1"/>
        </w:rPr>
        <w:t xml:space="preserve"> amount of glucose in urine and are clinically </w:t>
      </w:r>
      <w:proofErr w:type="gramStart"/>
      <w:r w:rsidR="004A19BB" w:rsidRPr="00EC187A">
        <w:rPr>
          <w:rFonts w:ascii="Book Antiqua" w:hAnsi="Book Antiqua" w:cs="Times New Roman"/>
          <w:color w:val="000000" w:themeColor="text1"/>
        </w:rPr>
        <w:t>asymptomatic</w:t>
      </w:r>
      <w:r w:rsidR="00EA360B" w:rsidRPr="00EC187A">
        <w:rPr>
          <w:rFonts w:ascii="Book Antiqua" w:hAnsi="Book Antiqua" w:cs="Times New Roman"/>
          <w:color w:val="000000" w:themeColor="text1"/>
          <w:vertAlign w:val="superscript"/>
        </w:rPr>
        <w:t>[</w:t>
      </w:r>
      <w:proofErr w:type="gramEnd"/>
      <w:r w:rsidR="00EA360B" w:rsidRPr="00EC187A">
        <w:rPr>
          <w:rFonts w:ascii="Book Antiqua" w:hAnsi="Book Antiqua" w:cs="Times New Roman"/>
          <w:color w:val="000000" w:themeColor="text1"/>
          <w:vertAlign w:val="superscript"/>
        </w:rPr>
        <w:t>10]</w:t>
      </w:r>
      <w:r w:rsidR="004A19BB" w:rsidRPr="00EC187A">
        <w:rPr>
          <w:rFonts w:ascii="Book Antiqua" w:hAnsi="Book Antiqua" w:cs="Times New Roman"/>
          <w:color w:val="000000" w:themeColor="text1"/>
        </w:rPr>
        <w:t xml:space="preserve">. These two observations </w:t>
      </w:r>
      <w:r w:rsidR="00941BBD" w:rsidRPr="00EC187A">
        <w:rPr>
          <w:rFonts w:ascii="Book Antiqua" w:hAnsi="Book Antiqua" w:cs="Times New Roman"/>
          <w:color w:val="000000" w:themeColor="text1"/>
        </w:rPr>
        <w:t xml:space="preserve">with SGLT2 transporter </w:t>
      </w:r>
      <w:r w:rsidR="00941BBD" w:rsidRPr="00DD5873">
        <w:rPr>
          <w:rFonts w:ascii="Book Antiqua" w:hAnsi="Book Antiqua" w:cs="Times New Roman"/>
          <w:i/>
          <w:color w:val="000000" w:themeColor="text1"/>
        </w:rPr>
        <w:t>i.e</w:t>
      </w:r>
      <w:r w:rsidR="00941BBD" w:rsidRPr="00EC187A">
        <w:rPr>
          <w:rFonts w:ascii="Book Antiqua" w:hAnsi="Book Antiqua" w:cs="Times New Roman"/>
          <w:color w:val="000000" w:themeColor="text1"/>
        </w:rPr>
        <w:t>.</w:t>
      </w:r>
      <w:r w:rsidR="00DD5873">
        <w:rPr>
          <w:rFonts w:ascii="Book Antiqua" w:hAnsi="Book Antiqua" w:cs="Times New Roman" w:hint="eastAsia"/>
          <w:color w:val="000000" w:themeColor="text1"/>
          <w:lang w:eastAsia="zh-CN"/>
        </w:rPr>
        <w:t>,</w:t>
      </w:r>
      <w:r w:rsidR="00941BBD" w:rsidRPr="00EC187A">
        <w:rPr>
          <w:rFonts w:ascii="Book Antiqua" w:hAnsi="Book Antiqua" w:cs="Times New Roman"/>
          <w:color w:val="000000" w:themeColor="text1"/>
        </w:rPr>
        <w:t xml:space="preserve"> the </w:t>
      </w:r>
      <w:proofErr w:type="spellStart"/>
      <w:r w:rsidR="00941BBD" w:rsidRPr="00EC187A">
        <w:rPr>
          <w:rFonts w:ascii="Book Antiqua" w:hAnsi="Book Antiqua" w:cs="Times New Roman"/>
          <w:color w:val="000000" w:themeColor="text1"/>
        </w:rPr>
        <w:t>upregulation</w:t>
      </w:r>
      <w:proofErr w:type="spellEnd"/>
      <w:r w:rsidR="00941BBD" w:rsidRPr="00EC187A">
        <w:rPr>
          <w:rFonts w:ascii="Book Antiqua" w:hAnsi="Book Antiqua" w:cs="Times New Roman"/>
          <w:color w:val="000000" w:themeColor="text1"/>
        </w:rPr>
        <w:t xml:space="preserve"> of SGLT2 in diabetes and its role in familial renal glycosuria, </w:t>
      </w:r>
      <w:r w:rsidR="004A19BB" w:rsidRPr="00EC187A">
        <w:rPr>
          <w:rFonts w:ascii="Book Antiqua" w:hAnsi="Book Antiqua" w:cs="Times New Roman"/>
          <w:color w:val="000000" w:themeColor="text1"/>
        </w:rPr>
        <w:t xml:space="preserve">triggered research that ultimately led to the </w:t>
      </w:r>
      <w:r w:rsidR="00391091" w:rsidRPr="00EC187A">
        <w:rPr>
          <w:rFonts w:ascii="Book Antiqua" w:hAnsi="Book Antiqua" w:cs="Times New Roman"/>
          <w:color w:val="000000" w:themeColor="text1"/>
        </w:rPr>
        <w:t xml:space="preserve">discovery of specific SGLT2 inhibitors viz. </w:t>
      </w:r>
      <w:proofErr w:type="spellStart"/>
      <w:r w:rsidR="00CF241B" w:rsidRPr="00EC187A">
        <w:rPr>
          <w:rFonts w:ascii="Book Antiqua" w:hAnsi="Book Antiqua" w:cs="Times New Roman"/>
          <w:color w:val="000000" w:themeColor="text1"/>
        </w:rPr>
        <w:t>sergliflozin</w:t>
      </w:r>
      <w:proofErr w:type="spellEnd"/>
      <w:r w:rsidR="00CF241B" w:rsidRPr="00EC187A">
        <w:rPr>
          <w:rFonts w:ascii="Book Antiqua" w:hAnsi="Book Antiqua" w:cs="Times New Roman"/>
          <w:color w:val="000000" w:themeColor="text1"/>
        </w:rPr>
        <w:t xml:space="preserve"> and </w:t>
      </w:r>
      <w:proofErr w:type="spellStart"/>
      <w:r w:rsidR="00CF241B" w:rsidRPr="00EC187A">
        <w:rPr>
          <w:rFonts w:ascii="Book Antiqua" w:hAnsi="Book Antiqua" w:cs="Times New Roman"/>
          <w:color w:val="000000" w:themeColor="text1"/>
        </w:rPr>
        <w:t>remogliflozin</w:t>
      </w:r>
      <w:proofErr w:type="spellEnd"/>
      <w:r w:rsidR="005C5DA9" w:rsidRPr="00EC187A">
        <w:rPr>
          <w:rFonts w:ascii="Book Antiqua" w:hAnsi="Book Antiqua" w:cs="Times New Roman"/>
          <w:color w:val="000000" w:themeColor="text1"/>
        </w:rPr>
        <w:t xml:space="preserve">. Unfortunately, these drugs too </w:t>
      </w:r>
      <w:r w:rsidR="002667EA" w:rsidRPr="00EC187A">
        <w:rPr>
          <w:rFonts w:ascii="Book Antiqua" w:hAnsi="Book Antiqua" w:cs="Times New Roman"/>
          <w:color w:val="000000" w:themeColor="text1"/>
        </w:rPr>
        <w:t>exhibited</w:t>
      </w:r>
      <w:r w:rsidR="00BF0167" w:rsidRPr="00EC187A">
        <w:rPr>
          <w:rFonts w:ascii="Book Antiqua" w:hAnsi="Book Antiqua" w:cs="Times New Roman"/>
          <w:color w:val="000000" w:themeColor="text1"/>
        </w:rPr>
        <w:t xml:space="preserve"> </w:t>
      </w:r>
      <w:r w:rsidR="007B12B8" w:rsidRPr="00EC187A">
        <w:rPr>
          <w:rFonts w:ascii="Book Antiqua" w:hAnsi="Book Antiqua" w:cs="Times New Roman"/>
          <w:color w:val="000000" w:themeColor="text1"/>
        </w:rPr>
        <w:t>unfavorable pharmacokinetic profile, efficacy and</w:t>
      </w:r>
      <w:r w:rsidR="009A18B1" w:rsidRPr="00EC187A">
        <w:rPr>
          <w:rFonts w:ascii="Book Antiqua" w:hAnsi="Book Antiqua" w:cs="Times New Roman"/>
          <w:color w:val="000000" w:themeColor="text1"/>
        </w:rPr>
        <w:t xml:space="preserve"> side effect and</w:t>
      </w:r>
      <w:r w:rsidR="003F698F" w:rsidRPr="00EC187A">
        <w:rPr>
          <w:rFonts w:ascii="Book Antiqua" w:hAnsi="Book Antiqua" w:cs="Times New Roman"/>
          <w:color w:val="000000" w:themeColor="text1"/>
        </w:rPr>
        <w:t xml:space="preserve"> </w:t>
      </w:r>
      <w:r w:rsidR="002667EA" w:rsidRPr="00EC187A">
        <w:rPr>
          <w:rFonts w:ascii="Book Antiqua" w:hAnsi="Book Antiqua" w:cs="Times New Roman"/>
          <w:color w:val="000000" w:themeColor="text1"/>
        </w:rPr>
        <w:t xml:space="preserve">hence </w:t>
      </w:r>
      <w:r w:rsidR="00081A66" w:rsidRPr="00EC187A">
        <w:rPr>
          <w:rFonts w:ascii="Book Antiqua" w:hAnsi="Book Antiqua" w:cs="Times New Roman"/>
          <w:color w:val="000000" w:themeColor="text1"/>
        </w:rPr>
        <w:t xml:space="preserve">did not </w:t>
      </w:r>
      <w:r w:rsidR="00391091" w:rsidRPr="00EC187A">
        <w:rPr>
          <w:rFonts w:ascii="Book Antiqua" w:hAnsi="Book Antiqua" w:cs="Times New Roman"/>
          <w:color w:val="000000" w:themeColor="text1"/>
        </w:rPr>
        <w:t xml:space="preserve">progress in clinical </w:t>
      </w:r>
      <w:proofErr w:type="gramStart"/>
      <w:r w:rsidR="00391091" w:rsidRPr="00EC187A">
        <w:rPr>
          <w:rFonts w:ascii="Book Antiqua" w:hAnsi="Book Antiqua" w:cs="Times New Roman"/>
          <w:color w:val="000000" w:themeColor="text1"/>
        </w:rPr>
        <w:t>trials</w:t>
      </w:r>
      <w:r w:rsidR="00096FF6" w:rsidRPr="00EC187A">
        <w:rPr>
          <w:rFonts w:ascii="Book Antiqua" w:hAnsi="Book Antiqua" w:cs="Times New Roman"/>
          <w:color w:val="000000" w:themeColor="text1"/>
          <w:vertAlign w:val="superscript"/>
        </w:rPr>
        <w:t>[</w:t>
      </w:r>
      <w:proofErr w:type="gramEnd"/>
      <w:r w:rsidR="00096FF6" w:rsidRPr="00EC187A">
        <w:rPr>
          <w:rFonts w:ascii="Book Antiqua" w:hAnsi="Book Antiqua" w:cs="Times New Roman"/>
          <w:color w:val="000000" w:themeColor="text1"/>
          <w:vertAlign w:val="superscript"/>
        </w:rPr>
        <w:t>11]</w:t>
      </w:r>
      <w:r w:rsidR="00081A66" w:rsidRPr="00EC187A">
        <w:rPr>
          <w:rFonts w:ascii="Book Antiqua" w:hAnsi="Book Antiqua" w:cs="Times New Roman"/>
          <w:color w:val="000000" w:themeColor="text1"/>
        </w:rPr>
        <w:t xml:space="preserve">. </w:t>
      </w:r>
    </w:p>
    <w:p w:rsidR="0041153E" w:rsidRPr="00EC187A" w:rsidRDefault="000241C6" w:rsidP="00ED5A6F">
      <w:pPr>
        <w:widowControl w:val="0"/>
        <w:tabs>
          <w:tab w:val="left" w:pos="360"/>
        </w:tabs>
        <w:autoSpaceDE w:val="0"/>
        <w:autoSpaceDN w:val="0"/>
        <w:adjustRightInd w:val="0"/>
        <w:spacing w:line="360" w:lineRule="auto"/>
        <w:jc w:val="both"/>
        <w:rPr>
          <w:rFonts w:ascii="Book Antiqua" w:hAnsi="Book Antiqua" w:cs="Times New Roman"/>
          <w:color w:val="000000" w:themeColor="text1"/>
        </w:rPr>
      </w:pPr>
      <w:r w:rsidRPr="00EC187A">
        <w:rPr>
          <w:rFonts w:ascii="Book Antiqua" w:hAnsi="Book Antiqua" w:cs="Times New Roman"/>
          <w:color w:val="000000" w:themeColor="text1"/>
        </w:rPr>
        <w:tab/>
      </w:r>
      <w:proofErr w:type="spellStart"/>
      <w:r w:rsidR="00081A66" w:rsidRPr="00EC187A">
        <w:rPr>
          <w:rFonts w:ascii="Book Antiqua" w:hAnsi="Book Antiqua" w:cs="Times New Roman"/>
          <w:color w:val="000000" w:themeColor="text1"/>
        </w:rPr>
        <w:t>Dapagliflozin</w:t>
      </w:r>
      <w:proofErr w:type="spellEnd"/>
      <w:r w:rsidR="00081A66" w:rsidRPr="00EC187A">
        <w:rPr>
          <w:rFonts w:ascii="Book Antiqua" w:hAnsi="Book Antiqua" w:cs="Times New Roman"/>
          <w:color w:val="000000" w:themeColor="text1"/>
        </w:rPr>
        <w:t xml:space="preserve"> is </w:t>
      </w:r>
      <w:r w:rsidR="002667EA" w:rsidRPr="00EC187A">
        <w:rPr>
          <w:rFonts w:ascii="Book Antiqua" w:hAnsi="Book Antiqua" w:cs="Times New Roman"/>
          <w:color w:val="000000" w:themeColor="text1"/>
        </w:rPr>
        <w:t xml:space="preserve">the first SGLT2 inhibitor that came to the </w:t>
      </w:r>
      <w:r w:rsidR="00DE155D" w:rsidRPr="00EC187A">
        <w:rPr>
          <w:rFonts w:ascii="Book Antiqua" w:hAnsi="Book Antiqua" w:cs="Times New Roman"/>
          <w:color w:val="000000" w:themeColor="text1"/>
        </w:rPr>
        <w:t xml:space="preserve">European </w:t>
      </w:r>
      <w:r w:rsidR="002667EA" w:rsidRPr="00EC187A">
        <w:rPr>
          <w:rFonts w:ascii="Book Antiqua" w:hAnsi="Book Antiqua" w:cs="Times New Roman"/>
          <w:color w:val="000000" w:themeColor="text1"/>
        </w:rPr>
        <w:t>market</w:t>
      </w:r>
      <w:r w:rsidR="004E0F6C" w:rsidRPr="00EC187A">
        <w:rPr>
          <w:rFonts w:ascii="Book Antiqua" w:hAnsi="Book Antiqua" w:cs="Times New Roman"/>
          <w:color w:val="000000" w:themeColor="text1"/>
        </w:rPr>
        <w:t xml:space="preserve"> in 2012</w:t>
      </w:r>
      <w:r w:rsidR="002667EA" w:rsidRPr="00EC187A">
        <w:rPr>
          <w:rFonts w:ascii="Book Antiqua" w:hAnsi="Book Antiqua" w:cs="Times New Roman"/>
          <w:color w:val="000000" w:themeColor="text1"/>
        </w:rPr>
        <w:t xml:space="preserve">. </w:t>
      </w:r>
      <w:r w:rsidR="00895B3B" w:rsidRPr="00EC187A">
        <w:rPr>
          <w:rFonts w:ascii="Book Antiqua" w:hAnsi="Book Antiqua" w:cs="Times New Roman"/>
          <w:color w:val="000000" w:themeColor="text1"/>
        </w:rPr>
        <w:t xml:space="preserve">FDA </w:t>
      </w:r>
      <w:r w:rsidR="00B92FB3" w:rsidRPr="00EC187A">
        <w:rPr>
          <w:rFonts w:ascii="Book Antiqua" w:hAnsi="Book Antiqua" w:cs="Times New Roman"/>
          <w:color w:val="000000" w:themeColor="text1"/>
        </w:rPr>
        <w:t xml:space="preserve">approved </w:t>
      </w:r>
      <w:proofErr w:type="spellStart"/>
      <w:r w:rsidR="00074922" w:rsidRPr="00EC187A">
        <w:rPr>
          <w:rFonts w:ascii="Book Antiqua" w:hAnsi="Book Antiqua" w:cs="Times New Roman"/>
          <w:color w:val="000000" w:themeColor="text1"/>
        </w:rPr>
        <w:t>dapagliflozin</w:t>
      </w:r>
      <w:proofErr w:type="spellEnd"/>
      <w:r w:rsidR="00074922" w:rsidRPr="00EC187A">
        <w:rPr>
          <w:rFonts w:ascii="Book Antiqua" w:hAnsi="Book Antiqua" w:cs="Times New Roman"/>
          <w:color w:val="000000" w:themeColor="text1"/>
        </w:rPr>
        <w:t xml:space="preserve"> </w:t>
      </w:r>
      <w:r w:rsidR="00B92FB3" w:rsidRPr="00EC187A">
        <w:rPr>
          <w:rFonts w:ascii="Book Antiqua" w:hAnsi="Book Antiqua" w:cs="Times New Roman"/>
          <w:color w:val="000000" w:themeColor="text1"/>
        </w:rPr>
        <w:t>on 8</w:t>
      </w:r>
      <w:r w:rsidR="00B92FB3" w:rsidRPr="00EC187A">
        <w:rPr>
          <w:rFonts w:ascii="Book Antiqua" w:hAnsi="Book Antiqua" w:cs="Times New Roman"/>
          <w:color w:val="000000" w:themeColor="text1"/>
          <w:vertAlign w:val="superscript"/>
        </w:rPr>
        <w:t>th</w:t>
      </w:r>
      <w:r w:rsidR="00B92FB3" w:rsidRPr="00EC187A">
        <w:rPr>
          <w:rFonts w:ascii="Book Antiqua" w:hAnsi="Book Antiqua" w:cs="Times New Roman"/>
          <w:color w:val="000000" w:themeColor="text1"/>
        </w:rPr>
        <w:t xml:space="preserve"> January, 2014</w:t>
      </w:r>
      <w:r w:rsidR="00B500D6" w:rsidRPr="00EC187A">
        <w:rPr>
          <w:rFonts w:ascii="Book Antiqua" w:hAnsi="Book Antiqua" w:cs="Times New Roman"/>
          <w:color w:val="000000" w:themeColor="text1"/>
          <w:vertAlign w:val="superscript"/>
        </w:rPr>
        <w:t>[12]</w:t>
      </w:r>
      <w:r w:rsidR="00B92FB3" w:rsidRPr="00EC187A">
        <w:rPr>
          <w:rFonts w:ascii="Book Antiqua" w:hAnsi="Book Antiqua" w:cs="Times New Roman"/>
          <w:color w:val="000000" w:themeColor="text1"/>
        </w:rPr>
        <w:t>.</w:t>
      </w:r>
      <w:r w:rsidR="00CD7068">
        <w:rPr>
          <w:rFonts w:ascii="Book Antiqua" w:hAnsi="Book Antiqua" w:cs="Times New Roman"/>
          <w:color w:val="000000" w:themeColor="text1"/>
        </w:rPr>
        <w:t xml:space="preserve"> </w:t>
      </w:r>
      <w:r w:rsidR="00B92FB3" w:rsidRPr="00EC187A">
        <w:rPr>
          <w:rFonts w:ascii="Book Antiqua" w:hAnsi="Book Antiqua" w:cs="Times New Roman"/>
          <w:color w:val="000000" w:themeColor="text1"/>
        </w:rPr>
        <w:t xml:space="preserve">It was initially rejected </w:t>
      </w:r>
      <w:r w:rsidR="0024158E" w:rsidRPr="00EC187A">
        <w:rPr>
          <w:rFonts w:ascii="Book Antiqua" w:hAnsi="Book Antiqua" w:cs="Times New Roman"/>
          <w:color w:val="000000" w:themeColor="text1"/>
        </w:rPr>
        <w:t xml:space="preserve">by FDA </w:t>
      </w:r>
      <w:r w:rsidR="00074922" w:rsidRPr="00EC187A">
        <w:rPr>
          <w:rFonts w:ascii="Book Antiqua" w:hAnsi="Book Antiqua" w:cs="Times New Roman"/>
          <w:color w:val="000000" w:themeColor="text1"/>
        </w:rPr>
        <w:t xml:space="preserve">due to </w:t>
      </w:r>
      <w:r w:rsidR="00391091" w:rsidRPr="00EC187A">
        <w:rPr>
          <w:rFonts w:ascii="Book Antiqua" w:hAnsi="Book Antiqua" w:cs="Times New Roman"/>
          <w:color w:val="000000" w:themeColor="text1"/>
        </w:rPr>
        <w:t xml:space="preserve">serious </w:t>
      </w:r>
      <w:r w:rsidR="00BA3BDD" w:rsidRPr="00EC187A">
        <w:rPr>
          <w:rFonts w:ascii="Book Antiqua" w:hAnsi="Book Antiqua" w:cs="Times New Roman"/>
          <w:color w:val="000000" w:themeColor="text1"/>
        </w:rPr>
        <w:t>concern</w:t>
      </w:r>
      <w:r w:rsidR="00DA0CF9" w:rsidRPr="00EC187A">
        <w:rPr>
          <w:rFonts w:ascii="Book Antiqua" w:hAnsi="Book Antiqua" w:cs="Times New Roman"/>
          <w:color w:val="000000" w:themeColor="text1"/>
        </w:rPr>
        <w:t>s</w:t>
      </w:r>
      <w:r w:rsidR="00074922" w:rsidRPr="00EC187A">
        <w:rPr>
          <w:rFonts w:ascii="Book Antiqua" w:hAnsi="Book Antiqua" w:cs="Times New Roman"/>
          <w:color w:val="000000" w:themeColor="text1"/>
        </w:rPr>
        <w:t xml:space="preserve"> about </w:t>
      </w:r>
      <w:r w:rsidR="00E939DC" w:rsidRPr="00EC187A">
        <w:rPr>
          <w:rFonts w:ascii="Book Antiqua" w:hAnsi="Book Antiqua" w:cs="Times New Roman"/>
          <w:color w:val="000000" w:themeColor="text1"/>
        </w:rPr>
        <w:t xml:space="preserve">bladder and breast </w:t>
      </w:r>
      <w:proofErr w:type="gramStart"/>
      <w:r w:rsidR="00E939DC" w:rsidRPr="00EC187A">
        <w:rPr>
          <w:rFonts w:ascii="Book Antiqua" w:hAnsi="Book Antiqua" w:cs="Times New Roman"/>
          <w:color w:val="000000" w:themeColor="text1"/>
        </w:rPr>
        <w:t>cancer</w:t>
      </w:r>
      <w:r w:rsidR="002D4AA0" w:rsidRPr="00EC187A">
        <w:rPr>
          <w:rFonts w:ascii="Book Antiqua" w:hAnsi="Book Antiqua" w:cs="Times New Roman"/>
          <w:color w:val="000000" w:themeColor="text1"/>
          <w:vertAlign w:val="superscript"/>
        </w:rPr>
        <w:t>[</w:t>
      </w:r>
      <w:proofErr w:type="gramEnd"/>
      <w:r w:rsidR="002D4AA0" w:rsidRPr="00EC187A">
        <w:rPr>
          <w:rFonts w:ascii="Book Antiqua" w:hAnsi="Book Antiqua" w:cs="Times New Roman"/>
          <w:color w:val="000000" w:themeColor="text1"/>
          <w:vertAlign w:val="superscript"/>
        </w:rPr>
        <w:t>13]</w:t>
      </w:r>
      <w:r w:rsidR="00AF4B9D" w:rsidRPr="00EC187A">
        <w:rPr>
          <w:rFonts w:ascii="Book Antiqua" w:hAnsi="Book Antiqua" w:cs="Times New Roman"/>
          <w:color w:val="000000" w:themeColor="text1"/>
        </w:rPr>
        <w:t>.</w:t>
      </w:r>
      <w:r w:rsidR="00BF505D" w:rsidRPr="00EC187A">
        <w:rPr>
          <w:rFonts w:ascii="Book Antiqua" w:hAnsi="Book Antiqua" w:cs="Times New Roman"/>
          <w:color w:val="000000" w:themeColor="text1"/>
        </w:rPr>
        <w:t xml:space="preserve"> </w:t>
      </w:r>
      <w:proofErr w:type="spellStart"/>
      <w:r w:rsidR="0024158E" w:rsidRPr="00EC187A">
        <w:rPr>
          <w:rFonts w:ascii="Book Antiqua" w:hAnsi="Book Antiqua" w:cs="Times New Roman"/>
          <w:color w:val="000000" w:themeColor="text1"/>
        </w:rPr>
        <w:t>Canagliflozin</w:t>
      </w:r>
      <w:proofErr w:type="spellEnd"/>
      <w:r w:rsidR="0024158E" w:rsidRPr="00EC187A">
        <w:rPr>
          <w:rFonts w:ascii="Book Antiqua" w:hAnsi="Book Antiqua" w:cs="Times New Roman"/>
          <w:color w:val="000000" w:themeColor="text1"/>
        </w:rPr>
        <w:t xml:space="preserve"> wa</w:t>
      </w:r>
      <w:r w:rsidR="00B92FB3" w:rsidRPr="00EC187A">
        <w:rPr>
          <w:rFonts w:ascii="Book Antiqua" w:hAnsi="Book Antiqua" w:cs="Times New Roman"/>
          <w:color w:val="000000" w:themeColor="text1"/>
        </w:rPr>
        <w:t xml:space="preserve">s the first </w:t>
      </w:r>
      <w:r w:rsidR="00F41A89" w:rsidRPr="00EC187A">
        <w:rPr>
          <w:rFonts w:ascii="Book Antiqua" w:hAnsi="Book Antiqua" w:cs="Times New Roman"/>
          <w:color w:val="000000" w:themeColor="text1"/>
        </w:rPr>
        <w:t>of its kind</w:t>
      </w:r>
      <w:r w:rsidR="00B92FB3" w:rsidRPr="00EC187A">
        <w:rPr>
          <w:rFonts w:ascii="Book Antiqua" w:hAnsi="Book Antiqua" w:cs="Times New Roman"/>
          <w:color w:val="000000" w:themeColor="text1"/>
        </w:rPr>
        <w:t xml:space="preserve"> to get approval from </w:t>
      </w:r>
      <w:r w:rsidR="00081A66" w:rsidRPr="00EC187A">
        <w:rPr>
          <w:rFonts w:ascii="Book Antiqua" w:hAnsi="Book Antiqua" w:cs="Times New Roman"/>
          <w:color w:val="000000" w:themeColor="text1"/>
        </w:rPr>
        <w:t xml:space="preserve">FDA </w:t>
      </w:r>
      <w:r w:rsidR="00A9228D" w:rsidRPr="00EC187A">
        <w:rPr>
          <w:rFonts w:ascii="Book Antiqua" w:hAnsi="Book Antiqua" w:cs="Times New Roman"/>
          <w:color w:val="000000" w:themeColor="text1"/>
        </w:rPr>
        <w:t xml:space="preserve">on March 29, 2013. Currently it is </w:t>
      </w:r>
      <w:r w:rsidR="004A19BB" w:rsidRPr="00EC187A">
        <w:rPr>
          <w:rFonts w:ascii="Book Antiqua" w:hAnsi="Book Antiqua" w:cs="Times New Roman"/>
          <w:color w:val="000000" w:themeColor="text1"/>
        </w:rPr>
        <w:t>in</w:t>
      </w:r>
      <w:r w:rsidR="00A9228D" w:rsidRPr="00EC187A">
        <w:rPr>
          <w:rFonts w:ascii="Book Antiqua" w:hAnsi="Book Antiqua" w:cs="Times New Roman"/>
          <w:color w:val="000000" w:themeColor="text1"/>
        </w:rPr>
        <w:t xml:space="preserve"> phase-</w:t>
      </w:r>
      <w:r w:rsidR="00DA34CD" w:rsidRPr="00EC187A">
        <w:rPr>
          <w:rFonts w:ascii="Book Antiqua" w:hAnsi="Book Antiqua" w:cs="Times New Roman"/>
          <w:color w:val="000000" w:themeColor="text1"/>
        </w:rPr>
        <w:t>II trial for the treatment of o</w:t>
      </w:r>
      <w:r w:rsidR="000C1DF6" w:rsidRPr="00EC187A">
        <w:rPr>
          <w:rFonts w:ascii="Book Antiqua" w:hAnsi="Book Antiqua" w:cs="Times New Roman"/>
          <w:color w:val="000000" w:themeColor="text1"/>
        </w:rPr>
        <w:t xml:space="preserve">besity in the USA and </w:t>
      </w:r>
      <w:proofErr w:type="gramStart"/>
      <w:r w:rsidR="000C1DF6" w:rsidRPr="00EC187A">
        <w:rPr>
          <w:rFonts w:ascii="Book Antiqua" w:hAnsi="Book Antiqua" w:cs="Times New Roman"/>
          <w:color w:val="000000" w:themeColor="text1"/>
        </w:rPr>
        <w:t>Europe</w:t>
      </w:r>
      <w:r w:rsidR="002D4AA0" w:rsidRPr="00EC187A">
        <w:rPr>
          <w:rFonts w:ascii="Book Antiqua" w:hAnsi="Book Antiqua" w:cs="Times New Roman"/>
          <w:color w:val="000000" w:themeColor="text1"/>
          <w:vertAlign w:val="superscript"/>
        </w:rPr>
        <w:t>[</w:t>
      </w:r>
      <w:proofErr w:type="gramEnd"/>
      <w:r w:rsidR="002D4AA0" w:rsidRPr="00EC187A">
        <w:rPr>
          <w:rFonts w:ascii="Book Antiqua" w:hAnsi="Book Antiqua" w:cs="Times New Roman"/>
          <w:color w:val="000000" w:themeColor="text1"/>
          <w:vertAlign w:val="superscript"/>
        </w:rPr>
        <w:t>14]</w:t>
      </w:r>
      <w:r w:rsidR="00DA34CD" w:rsidRPr="00EC187A">
        <w:rPr>
          <w:rFonts w:ascii="Book Antiqua" w:hAnsi="Book Antiqua" w:cs="Times New Roman"/>
          <w:color w:val="000000" w:themeColor="text1"/>
        </w:rPr>
        <w:t>.</w:t>
      </w:r>
      <w:r w:rsidR="0041153E" w:rsidRPr="00EC187A">
        <w:rPr>
          <w:rFonts w:ascii="Book Antiqua" w:hAnsi="Book Antiqua" w:cs="Times New Roman"/>
          <w:color w:val="000000" w:themeColor="text1"/>
        </w:rPr>
        <w:t xml:space="preserve"> </w:t>
      </w:r>
      <w:proofErr w:type="spellStart"/>
      <w:r w:rsidR="0041153E" w:rsidRPr="00EC187A">
        <w:rPr>
          <w:rFonts w:ascii="Book Antiqua" w:hAnsi="Book Antiqua" w:cs="Times New Roman"/>
          <w:color w:val="000000" w:themeColor="text1"/>
        </w:rPr>
        <w:t>Ipragliflozin</w:t>
      </w:r>
      <w:proofErr w:type="spellEnd"/>
      <w:r w:rsidR="0041153E" w:rsidRPr="00EC187A">
        <w:rPr>
          <w:rFonts w:ascii="Book Antiqua" w:hAnsi="Book Antiqua" w:cs="Times New Roman"/>
          <w:color w:val="000000" w:themeColor="text1"/>
        </w:rPr>
        <w:t xml:space="preserve">, </w:t>
      </w:r>
      <w:proofErr w:type="spellStart"/>
      <w:r w:rsidR="0041153E" w:rsidRPr="00EC187A">
        <w:rPr>
          <w:rFonts w:ascii="Book Antiqua" w:hAnsi="Book Antiqua" w:cs="Times New Roman"/>
          <w:color w:val="000000" w:themeColor="text1"/>
        </w:rPr>
        <w:t>empagliflozin</w:t>
      </w:r>
      <w:proofErr w:type="spellEnd"/>
      <w:r w:rsidR="0041153E" w:rsidRPr="00EC187A">
        <w:rPr>
          <w:rFonts w:ascii="Book Antiqua" w:hAnsi="Book Antiqua" w:cs="Times New Roman"/>
          <w:color w:val="000000" w:themeColor="text1"/>
        </w:rPr>
        <w:t xml:space="preserve"> and many other SGLT2 inhibitors are under different phases of clinical trials.</w:t>
      </w:r>
    </w:p>
    <w:p w:rsidR="00A603A8" w:rsidRPr="00EC187A" w:rsidRDefault="00DA3DB5" w:rsidP="00ED5A6F">
      <w:pPr>
        <w:widowControl w:val="0"/>
        <w:tabs>
          <w:tab w:val="left" w:pos="360"/>
        </w:tabs>
        <w:autoSpaceDE w:val="0"/>
        <w:autoSpaceDN w:val="0"/>
        <w:adjustRightInd w:val="0"/>
        <w:spacing w:line="360" w:lineRule="auto"/>
        <w:jc w:val="both"/>
        <w:rPr>
          <w:rFonts w:ascii="Book Antiqua" w:hAnsi="Book Antiqua" w:cs="Times New Roman"/>
          <w:color w:val="000000" w:themeColor="text1"/>
        </w:rPr>
      </w:pPr>
      <w:r w:rsidRPr="00EC187A">
        <w:rPr>
          <w:rFonts w:ascii="Book Antiqua" w:hAnsi="Book Antiqua" w:cs="Times New Roman"/>
          <w:color w:val="000000" w:themeColor="text1"/>
        </w:rPr>
        <w:tab/>
      </w:r>
      <w:r w:rsidR="00236212" w:rsidRPr="00EC187A">
        <w:rPr>
          <w:rFonts w:ascii="Book Antiqua" w:hAnsi="Book Antiqua" w:cs="Times New Roman"/>
          <w:color w:val="000000" w:themeColor="text1"/>
        </w:rPr>
        <w:t xml:space="preserve">This article reviews the available data on the pharmacokinetics, the pharmacodynamics and the therapeutic potential and safety of CFZ. </w:t>
      </w:r>
    </w:p>
    <w:p w:rsidR="00E70D84" w:rsidRPr="00EC187A" w:rsidRDefault="00E70D84" w:rsidP="00ED5A6F">
      <w:pPr>
        <w:widowControl w:val="0"/>
        <w:tabs>
          <w:tab w:val="left" w:pos="360"/>
        </w:tabs>
        <w:autoSpaceDE w:val="0"/>
        <w:autoSpaceDN w:val="0"/>
        <w:adjustRightInd w:val="0"/>
        <w:spacing w:line="360" w:lineRule="auto"/>
        <w:jc w:val="both"/>
        <w:rPr>
          <w:rFonts w:ascii="Book Antiqua" w:hAnsi="Book Antiqua" w:cs="Times New Roman"/>
          <w:b/>
          <w:color w:val="000000" w:themeColor="text1"/>
        </w:rPr>
      </w:pPr>
    </w:p>
    <w:p w:rsidR="00A603A8" w:rsidRPr="00EC187A" w:rsidRDefault="003C30DA" w:rsidP="00ED5A6F">
      <w:pPr>
        <w:widowControl w:val="0"/>
        <w:tabs>
          <w:tab w:val="left" w:pos="360"/>
        </w:tabs>
        <w:autoSpaceDE w:val="0"/>
        <w:autoSpaceDN w:val="0"/>
        <w:adjustRightInd w:val="0"/>
        <w:spacing w:line="360" w:lineRule="auto"/>
        <w:jc w:val="both"/>
        <w:rPr>
          <w:rFonts w:ascii="Book Antiqua" w:hAnsi="Book Antiqua" w:cs="Times New Roman"/>
          <w:color w:val="000000" w:themeColor="text1"/>
        </w:rPr>
      </w:pPr>
      <w:r w:rsidRPr="00EC187A">
        <w:rPr>
          <w:rFonts w:ascii="Book Antiqua" w:hAnsi="Book Antiqua" w:cs="Times New Roman"/>
          <w:b/>
          <w:color w:val="000000" w:themeColor="text1"/>
        </w:rPr>
        <w:lastRenderedPageBreak/>
        <w:t>SEARCH METHODOLOGY</w:t>
      </w:r>
    </w:p>
    <w:p w:rsidR="00F61178" w:rsidRPr="00EC187A" w:rsidRDefault="00236212" w:rsidP="00ED5A6F">
      <w:pPr>
        <w:widowControl w:val="0"/>
        <w:tabs>
          <w:tab w:val="left" w:pos="360"/>
        </w:tabs>
        <w:autoSpaceDE w:val="0"/>
        <w:autoSpaceDN w:val="0"/>
        <w:adjustRightInd w:val="0"/>
        <w:spacing w:line="360" w:lineRule="auto"/>
        <w:jc w:val="both"/>
        <w:rPr>
          <w:rFonts w:ascii="Book Antiqua" w:hAnsi="Book Antiqua" w:cs="Times New Roman"/>
          <w:color w:val="000000" w:themeColor="text1"/>
        </w:rPr>
      </w:pPr>
      <w:r w:rsidRPr="00EC187A">
        <w:rPr>
          <w:rFonts w:ascii="Book Antiqua" w:hAnsi="Book Antiqua" w:cs="Times New Roman"/>
          <w:color w:val="000000" w:themeColor="text1"/>
        </w:rPr>
        <w:t>PubMed</w:t>
      </w:r>
      <w:r w:rsidR="00037357" w:rsidRPr="00EC187A">
        <w:rPr>
          <w:rFonts w:ascii="Book Antiqua" w:hAnsi="Book Antiqua" w:cs="Times New Roman"/>
          <w:color w:val="000000" w:themeColor="text1"/>
        </w:rPr>
        <w:t>, ClinicalTrials.gov and Google scholar databases were used for mining the data.</w:t>
      </w:r>
      <w:r w:rsidR="00F53CBF" w:rsidRPr="00EC187A">
        <w:rPr>
          <w:rFonts w:ascii="Book Antiqua" w:hAnsi="Book Antiqua" w:cs="Times New Roman"/>
          <w:color w:val="000000" w:themeColor="text1"/>
        </w:rPr>
        <w:t xml:space="preserve"> Following MESH words were used in the above mentioned databases: </w:t>
      </w:r>
      <w:proofErr w:type="spellStart"/>
      <w:r w:rsidR="00F53CBF" w:rsidRPr="00EC187A">
        <w:rPr>
          <w:rFonts w:ascii="Book Antiqua" w:hAnsi="Book Antiqua" w:cs="Times New Roman"/>
          <w:color w:val="000000" w:themeColor="text1"/>
        </w:rPr>
        <w:t>canagliflozin</w:t>
      </w:r>
      <w:proofErr w:type="spellEnd"/>
      <w:r w:rsidR="00F53CBF" w:rsidRPr="00EC187A">
        <w:rPr>
          <w:rFonts w:ascii="Book Antiqua" w:hAnsi="Book Antiqua" w:cs="Times New Roman"/>
          <w:color w:val="000000" w:themeColor="text1"/>
        </w:rPr>
        <w:t xml:space="preserve">, </w:t>
      </w:r>
      <w:proofErr w:type="spellStart"/>
      <w:r w:rsidR="0081210C" w:rsidRPr="00EC187A">
        <w:rPr>
          <w:rFonts w:ascii="Book Antiqua" w:hAnsi="Book Antiqua" w:cs="Times New Roman"/>
          <w:color w:val="000000" w:themeColor="text1"/>
        </w:rPr>
        <w:t>canagliflozin</w:t>
      </w:r>
      <w:proofErr w:type="spellEnd"/>
      <w:r w:rsidR="0081210C" w:rsidRPr="00EC187A">
        <w:rPr>
          <w:rFonts w:ascii="Book Antiqua" w:hAnsi="Book Antiqua" w:cs="Times New Roman"/>
          <w:color w:val="000000" w:themeColor="text1"/>
        </w:rPr>
        <w:t xml:space="preserve"> and SGLT2, </w:t>
      </w:r>
      <w:proofErr w:type="spellStart"/>
      <w:r w:rsidR="00F53CBF" w:rsidRPr="00EC187A">
        <w:rPr>
          <w:rFonts w:ascii="Book Antiqua" w:hAnsi="Book Antiqua" w:cs="Times New Roman"/>
          <w:color w:val="000000" w:themeColor="text1"/>
        </w:rPr>
        <w:t>canagliflozin</w:t>
      </w:r>
      <w:proofErr w:type="spellEnd"/>
      <w:r w:rsidR="00F53CBF" w:rsidRPr="00EC187A">
        <w:rPr>
          <w:rFonts w:ascii="Book Antiqua" w:hAnsi="Book Antiqua" w:cs="Times New Roman"/>
          <w:color w:val="000000" w:themeColor="text1"/>
        </w:rPr>
        <w:t xml:space="preserve"> and diabetes, </w:t>
      </w:r>
      <w:proofErr w:type="spellStart"/>
      <w:r w:rsidR="001E6B96" w:rsidRPr="00EC187A">
        <w:rPr>
          <w:rFonts w:ascii="Book Antiqua" w:hAnsi="Book Antiqua" w:cs="Times New Roman"/>
          <w:color w:val="000000" w:themeColor="text1"/>
        </w:rPr>
        <w:t>canagliflozin</w:t>
      </w:r>
      <w:proofErr w:type="spellEnd"/>
      <w:r w:rsidR="009D13DB" w:rsidRPr="00EC187A">
        <w:rPr>
          <w:rFonts w:ascii="Book Antiqua" w:hAnsi="Book Antiqua" w:cs="Times New Roman"/>
          <w:color w:val="000000" w:themeColor="text1"/>
        </w:rPr>
        <w:t xml:space="preserve"> and pharmacokinetics, </w:t>
      </w:r>
      <w:proofErr w:type="spellStart"/>
      <w:r w:rsidR="009D13DB" w:rsidRPr="00EC187A">
        <w:rPr>
          <w:rFonts w:ascii="Book Antiqua" w:hAnsi="Book Antiqua" w:cs="Times New Roman"/>
          <w:color w:val="000000" w:themeColor="text1"/>
        </w:rPr>
        <w:t>canagliflozin</w:t>
      </w:r>
      <w:proofErr w:type="spellEnd"/>
      <w:r w:rsidR="009D13DB" w:rsidRPr="00EC187A">
        <w:rPr>
          <w:rFonts w:ascii="Book Antiqua" w:hAnsi="Book Antiqua" w:cs="Times New Roman"/>
          <w:color w:val="000000" w:themeColor="text1"/>
        </w:rPr>
        <w:t xml:space="preserve"> and pharmacodynamics</w:t>
      </w:r>
      <w:r w:rsidR="001E6B96" w:rsidRPr="00EC187A">
        <w:rPr>
          <w:rFonts w:ascii="Book Antiqua" w:hAnsi="Book Antiqua" w:cs="Times New Roman"/>
          <w:color w:val="000000" w:themeColor="text1"/>
        </w:rPr>
        <w:t xml:space="preserve"> and </w:t>
      </w:r>
      <w:proofErr w:type="spellStart"/>
      <w:r w:rsidR="001E6B96" w:rsidRPr="00EC187A">
        <w:rPr>
          <w:rFonts w:ascii="Book Antiqua" w:hAnsi="Book Antiqua" w:cs="Times New Roman"/>
          <w:color w:val="000000" w:themeColor="text1"/>
        </w:rPr>
        <w:t>canagliflozin</w:t>
      </w:r>
      <w:proofErr w:type="spellEnd"/>
      <w:r w:rsidR="001E6B96" w:rsidRPr="00EC187A">
        <w:rPr>
          <w:rFonts w:ascii="Book Antiqua" w:hAnsi="Book Antiqua" w:cs="Times New Roman"/>
          <w:color w:val="000000" w:themeColor="text1"/>
        </w:rPr>
        <w:t xml:space="preserve"> and adverse events</w:t>
      </w:r>
      <w:r w:rsidR="009D13DB" w:rsidRPr="00EC187A">
        <w:rPr>
          <w:rFonts w:ascii="Book Antiqua" w:hAnsi="Book Antiqua" w:cs="Times New Roman"/>
          <w:color w:val="000000" w:themeColor="text1"/>
        </w:rPr>
        <w:t xml:space="preserve">. </w:t>
      </w:r>
      <w:r w:rsidR="00542C1B" w:rsidRPr="00EC187A">
        <w:rPr>
          <w:rFonts w:ascii="Book Antiqua" w:hAnsi="Book Antiqua" w:cs="Times New Roman"/>
          <w:color w:val="000000" w:themeColor="text1"/>
        </w:rPr>
        <w:t xml:space="preserve">Up to date information was included till </w:t>
      </w:r>
      <w:r w:rsidR="00243B2A" w:rsidRPr="00EC187A">
        <w:rPr>
          <w:rFonts w:ascii="Book Antiqua" w:hAnsi="Book Antiqua" w:cs="Times New Roman"/>
          <w:color w:val="000000" w:themeColor="text1"/>
        </w:rPr>
        <w:t>31</w:t>
      </w:r>
      <w:r w:rsidR="00395868" w:rsidRPr="00EC187A">
        <w:rPr>
          <w:rFonts w:ascii="Book Antiqua" w:hAnsi="Book Antiqua" w:cs="Times New Roman"/>
          <w:color w:val="000000" w:themeColor="text1"/>
          <w:vertAlign w:val="superscript"/>
        </w:rPr>
        <w:t>st</w:t>
      </w:r>
      <w:r w:rsidR="00542C1B" w:rsidRPr="00EC187A">
        <w:rPr>
          <w:rFonts w:ascii="Book Antiqua" w:hAnsi="Book Antiqua" w:cs="Times New Roman"/>
          <w:color w:val="000000" w:themeColor="text1"/>
        </w:rPr>
        <w:t xml:space="preserve"> </w:t>
      </w:r>
      <w:r w:rsidR="00243B2A" w:rsidRPr="00EC187A">
        <w:rPr>
          <w:rFonts w:ascii="Book Antiqua" w:hAnsi="Book Antiqua" w:cs="Times New Roman"/>
          <w:color w:val="000000" w:themeColor="text1"/>
        </w:rPr>
        <w:t>March</w:t>
      </w:r>
      <w:r w:rsidR="00542C1B" w:rsidRPr="00EC187A">
        <w:rPr>
          <w:rFonts w:ascii="Book Antiqua" w:hAnsi="Book Antiqua" w:cs="Times New Roman"/>
          <w:color w:val="000000" w:themeColor="text1"/>
        </w:rPr>
        <w:t xml:space="preserve"> 2014</w:t>
      </w:r>
      <w:r w:rsidR="00965E53" w:rsidRPr="00EC187A">
        <w:rPr>
          <w:rFonts w:ascii="Book Antiqua" w:hAnsi="Book Antiqua" w:cs="Times New Roman"/>
          <w:color w:val="000000" w:themeColor="text1"/>
        </w:rPr>
        <w:t xml:space="preserve">. </w:t>
      </w:r>
    </w:p>
    <w:p w:rsidR="00253B60" w:rsidRPr="00EC187A" w:rsidRDefault="00253B60"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p>
    <w:p w:rsidR="005F66C7" w:rsidRPr="00EC187A" w:rsidRDefault="003C30DA"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r w:rsidRPr="00EC187A">
        <w:rPr>
          <w:rFonts w:ascii="Book Antiqua" w:hAnsi="Book Antiqua" w:cs="Times New Roman"/>
          <w:b/>
          <w:color w:val="000000" w:themeColor="text1"/>
        </w:rPr>
        <w:t>PHARMACOKINETIC PROPERTIES</w:t>
      </w:r>
    </w:p>
    <w:p w:rsidR="00DA34CD" w:rsidRPr="00EC187A" w:rsidRDefault="009C4DA1" w:rsidP="00ED5A6F">
      <w:pPr>
        <w:widowControl w:val="0"/>
        <w:autoSpaceDE w:val="0"/>
        <w:autoSpaceDN w:val="0"/>
        <w:adjustRightInd w:val="0"/>
        <w:spacing w:line="360" w:lineRule="auto"/>
        <w:jc w:val="both"/>
        <w:outlineLvl w:val="0"/>
        <w:rPr>
          <w:rFonts w:ascii="Book Antiqua" w:hAnsi="Book Antiqua" w:cs="Times New Roman"/>
          <w:color w:val="000000" w:themeColor="text1"/>
        </w:rPr>
      </w:pPr>
      <w:r w:rsidRPr="00EC187A">
        <w:rPr>
          <w:rFonts w:ascii="Book Antiqua" w:hAnsi="Book Antiqua" w:cs="Times New Roman"/>
          <w:color w:val="000000" w:themeColor="text1"/>
        </w:rPr>
        <w:t xml:space="preserve">When CFZ is taken orally it </w:t>
      </w:r>
      <w:r w:rsidR="000D4DD5" w:rsidRPr="00EC187A">
        <w:rPr>
          <w:rFonts w:ascii="Book Antiqua" w:hAnsi="Book Antiqua" w:cs="Times New Roman"/>
          <w:color w:val="000000" w:themeColor="text1"/>
        </w:rPr>
        <w:t xml:space="preserve">gets </w:t>
      </w:r>
      <w:r w:rsidRPr="00EC187A">
        <w:rPr>
          <w:rFonts w:ascii="Book Antiqua" w:hAnsi="Book Antiqua" w:cs="Times New Roman"/>
          <w:color w:val="000000" w:themeColor="text1"/>
        </w:rPr>
        <w:t xml:space="preserve">rapidly absorbed from </w:t>
      </w:r>
      <w:r w:rsidR="003748EB" w:rsidRPr="00EC187A">
        <w:rPr>
          <w:rFonts w:ascii="Book Antiqua" w:hAnsi="Book Antiqua" w:cs="Times New Roman"/>
          <w:color w:val="000000" w:themeColor="text1"/>
        </w:rPr>
        <w:t xml:space="preserve">gastrointestinal tract </w:t>
      </w:r>
      <w:r w:rsidR="00DA34CD" w:rsidRPr="00EC187A">
        <w:rPr>
          <w:rFonts w:ascii="Book Antiqua" w:hAnsi="Book Antiqua" w:cs="Times New Roman"/>
          <w:color w:val="000000" w:themeColor="text1"/>
        </w:rPr>
        <w:t xml:space="preserve">in a dose dependent manner </w:t>
      </w:r>
      <w:r w:rsidR="005C5DA9" w:rsidRPr="00EC187A">
        <w:rPr>
          <w:rFonts w:ascii="Book Antiqua" w:hAnsi="Book Antiqua" w:cs="Times New Roman"/>
          <w:color w:val="000000" w:themeColor="text1"/>
        </w:rPr>
        <w:t>with</w:t>
      </w:r>
      <w:r w:rsidR="00DA34CD" w:rsidRPr="00EC187A">
        <w:rPr>
          <w:rFonts w:ascii="Book Antiqua" w:hAnsi="Book Antiqua" w:cs="Times New Roman"/>
          <w:color w:val="000000" w:themeColor="text1"/>
        </w:rPr>
        <w:t xml:space="preserve"> the dose range </w:t>
      </w:r>
      <w:r w:rsidR="003748EB" w:rsidRPr="00EC187A">
        <w:rPr>
          <w:rFonts w:ascii="Book Antiqua" w:hAnsi="Book Antiqua" w:cs="Times New Roman"/>
          <w:color w:val="000000" w:themeColor="text1"/>
        </w:rPr>
        <w:t xml:space="preserve">of 50-300 mg </w:t>
      </w:r>
      <w:r w:rsidR="005C5DA9" w:rsidRPr="00EC187A">
        <w:rPr>
          <w:rFonts w:ascii="Book Antiqua" w:hAnsi="Book Antiqua" w:cs="Times New Roman"/>
          <w:color w:val="000000" w:themeColor="text1"/>
        </w:rPr>
        <w:t xml:space="preserve">and </w:t>
      </w:r>
      <w:r w:rsidR="003748EB" w:rsidRPr="00EC187A">
        <w:rPr>
          <w:rFonts w:ascii="Book Antiqua" w:hAnsi="Book Antiqua" w:cs="Times New Roman"/>
          <w:color w:val="000000" w:themeColor="text1"/>
        </w:rPr>
        <w:t xml:space="preserve">mean oral bioavailability </w:t>
      </w:r>
      <w:r w:rsidR="005C7874" w:rsidRPr="00EC187A">
        <w:rPr>
          <w:rFonts w:ascii="Book Antiqua" w:hAnsi="Book Antiqua" w:cs="Times New Roman"/>
          <w:color w:val="000000" w:themeColor="text1"/>
        </w:rPr>
        <w:t xml:space="preserve">of </w:t>
      </w:r>
      <w:bookmarkStart w:id="21" w:name="OLE_LINK170"/>
      <w:bookmarkStart w:id="22" w:name="OLE_LINK171"/>
      <w:r w:rsidR="007D6E3B" w:rsidRPr="00C2412E">
        <w:rPr>
          <w:rFonts w:ascii="Book Antiqua" w:hAnsi="Book Antiqua" w:cs="宋体"/>
          <w:color w:val="000000"/>
        </w:rPr>
        <w:t>approximately</w:t>
      </w:r>
      <w:bookmarkEnd w:id="21"/>
      <w:bookmarkEnd w:id="22"/>
      <w:r w:rsidR="007D6E3B">
        <w:rPr>
          <w:rFonts w:ascii="Book Antiqua" w:hAnsi="Book Antiqua" w:cs="宋体" w:hint="eastAsia"/>
          <w:color w:val="000000"/>
        </w:rPr>
        <w:t xml:space="preserve"> </w:t>
      </w:r>
      <w:r w:rsidR="003748EB" w:rsidRPr="00EC187A">
        <w:rPr>
          <w:rFonts w:ascii="Book Antiqua" w:hAnsi="Book Antiqua" w:cs="Times New Roman"/>
          <w:color w:val="000000" w:themeColor="text1"/>
        </w:rPr>
        <w:t>65%. Median t</w:t>
      </w:r>
      <w:r w:rsidR="003748EB" w:rsidRPr="00EC187A">
        <w:rPr>
          <w:rFonts w:ascii="Book Antiqua" w:hAnsi="Book Antiqua" w:cs="Times New Roman"/>
          <w:color w:val="000000" w:themeColor="text1"/>
          <w:vertAlign w:val="subscript"/>
        </w:rPr>
        <w:t>1/2</w:t>
      </w:r>
      <w:r w:rsidR="00192A23" w:rsidRPr="00EC187A">
        <w:rPr>
          <w:rFonts w:ascii="Book Antiqua" w:hAnsi="Book Antiqua" w:cs="Times New Roman"/>
          <w:color w:val="000000" w:themeColor="text1"/>
        </w:rPr>
        <w:t xml:space="preserve"> is 1-2 hours and s</w:t>
      </w:r>
      <w:r w:rsidR="003748EB" w:rsidRPr="00EC187A">
        <w:rPr>
          <w:rFonts w:ascii="Book Antiqua" w:hAnsi="Book Antiqua" w:cs="Times New Roman"/>
          <w:color w:val="000000" w:themeColor="text1"/>
        </w:rPr>
        <w:t xml:space="preserve">teady state </w:t>
      </w:r>
      <w:r w:rsidR="002A4AB3" w:rsidRPr="00EC187A">
        <w:rPr>
          <w:rFonts w:ascii="Book Antiqua" w:hAnsi="Book Antiqua" w:cs="Times New Roman"/>
          <w:color w:val="000000" w:themeColor="text1"/>
        </w:rPr>
        <w:t>concentration is achieved after</w:t>
      </w:r>
      <w:r w:rsidR="009C61B4" w:rsidRPr="00EC187A">
        <w:rPr>
          <w:rFonts w:ascii="Book Antiqua" w:hAnsi="Book Antiqua" w:cs="Times New Roman"/>
          <w:color w:val="000000" w:themeColor="text1"/>
        </w:rPr>
        <w:t xml:space="preserve"> </w:t>
      </w:r>
      <w:r w:rsidR="00192A23" w:rsidRPr="00EC187A">
        <w:rPr>
          <w:rFonts w:ascii="Book Antiqua" w:hAnsi="Book Antiqua" w:cs="Times New Roman"/>
          <w:color w:val="000000" w:themeColor="text1"/>
        </w:rPr>
        <w:t xml:space="preserve">4 to 5 days </w:t>
      </w:r>
      <w:r w:rsidR="00EA6463" w:rsidRPr="00EC187A">
        <w:rPr>
          <w:rFonts w:ascii="Book Antiqua" w:hAnsi="Book Antiqua" w:cs="Times New Roman"/>
          <w:color w:val="000000" w:themeColor="text1"/>
        </w:rPr>
        <w:t xml:space="preserve">of </w:t>
      </w:r>
      <w:r w:rsidR="00192A23" w:rsidRPr="00EC187A">
        <w:rPr>
          <w:rFonts w:ascii="Book Antiqua" w:hAnsi="Book Antiqua" w:cs="Times New Roman"/>
          <w:color w:val="000000" w:themeColor="text1"/>
        </w:rPr>
        <w:t>daily intake of</w:t>
      </w:r>
      <w:r w:rsidR="001E5F23" w:rsidRPr="00EC187A">
        <w:rPr>
          <w:rFonts w:ascii="Book Antiqua" w:hAnsi="Book Antiqua" w:cs="Times New Roman"/>
          <w:color w:val="000000" w:themeColor="text1"/>
        </w:rPr>
        <w:t xml:space="preserve"> </w:t>
      </w:r>
      <w:r w:rsidR="004E7F49" w:rsidRPr="00EC187A">
        <w:rPr>
          <w:rFonts w:ascii="Book Antiqua" w:hAnsi="Book Antiqua" w:cs="Times New Roman"/>
          <w:color w:val="000000" w:themeColor="text1"/>
        </w:rPr>
        <w:t xml:space="preserve">100 mg and 300 mg. </w:t>
      </w:r>
      <w:r w:rsidR="00C8378C" w:rsidRPr="00EC187A">
        <w:rPr>
          <w:rFonts w:ascii="Book Antiqua" w:hAnsi="Book Antiqua" w:cs="Times New Roman"/>
          <w:color w:val="000000" w:themeColor="text1"/>
        </w:rPr>
        <w:t xml:space="preserve">Maximum plasma </w:t>
      </w:r>
      <w:r w:rsidR="0003362B" w:rsidRPr="00EC187A">
        <w:rPr>
          <w:rFonts w:ascii="Book Antiqua" w:hAnsi="Book Antiqua" w:cs="Times New Roman"/>
          <w:color w:val="000000" w:themeColor="text1"/>
        </w:rPr>
        <w:t>concentration</w:t>
      </w:r>
      <w:r w:rsidR="005C7874" w:rsidRPr="00EC187A">
        <w:rPr>
          <w:rFonts w:ascii="Book Antiqua" w:hAnsi="Book Antiqua" w:cs="Times New Roman"/>
          <w:color w:val="000000" w:themeColor="text1"/>
        </w:rPr>
        <w:t xml:space="preserve"> (</w:t>
      </w:r>
      <w:proofErr w:type="spellStart"/>
      <w:r w:rsidR="005C7874" w:rsidRPr="00EC187A">
        <w:rPr>
          <w:rFonts w:ascii="Book Antiqua" w:hAnsi="Book Antiqua" w:cs="Times New Roman"/>
          <w:color w:val="000000" w:themeColor="text1"/>
        </w:rPr>
        <w:t>C</w:t>
      </w:r>
      <w:r w:rsidR="005C7874" w:rsidRPr="00EC187A">
        <w:rPr>
          <w:rFonts w:ascii="Book Antiqua" w:hAnsi="Book Antiqua" w:cs="Times New Roman"/>
          <w:color w:val="000000" w:themeColor="text1"/>
          <w:vertAlign w:val="subscript"/>
        </w:rPr>
        <w:t>max</w:t>
      </w:r>
      <w:proofErr w:type="spellEnd"/>
      <w:r w:rsidR="005C7874" w:rsidRPr="00EC187A">
        <w:rPr>
          <w:rFonts w:ascii="Book Antiqua" w:hAnsi="Book Antiqua" w:cs="Times New Roman"/>
          <w:color w:val="000000" w:themeColor="text1"/>
        </w:rPr>
        <w:t>)</w:t>
      </w:r>
      <w:r w:rsidR="00C8378C" w:rsidRPr="00EC187A">
        <w:rPr>
          <w:rFonts w:ascii="Book Antiqua" w:hAnsi="Book Antiqua" w:cs="Times New Roman"/>
          <w:color w:val="000000" w:themeColor="text1"/>
        </w:rPr>
        <w:t xml:space="preserve"> is </w:t>
      </w:r>
      <w:r w:rsidR="0038125B" w:rsidRPr="00EC187A">
        <w:rPr>
          <w:rFonts w:ascii="Book Antiqua" w:hAnsi="Book Antiqua" w:cs="Times New Roman"/>
          <w:color w:val="000000" w:themeColor="text1"/>
        </w:rPr>
        <w:t xml:space="preserve">not altered </w:t>
      </w:r>
      <w:r w:rsidR="00C8378C" w:rsidRPr="00EC187A">
        <w:rPr>
          <w:rFonts w:ascii="Book Antiqua" w:hAnsi="Book Antiqua" w:cs="Times New Roman"/>
          <w:color w:val="000000" w:themeColor="text1"/>
        </w:rPr>
        <w:t xml:space="preserve">in renal injury. </w:t>
      </w:r>
      <w:r w:rsidR="004E7F49" w:rsidRPr="00EC187A">
        <w:rPr>
          <w:rFonts w:ascii="Book Antiqua" w:hAnsi="Book Antiqua" w:cs="Times New Roman"/>
          <w:color w:val="000000" w:themeColor="text1"/>
        </w:rPr>
        <w:t>It accumulates in the plasma up to 36% following mul</w:t>
      </w:r>
      <w:r w:rsidR="00C8378C" w:rsidRPr="00EC187A">
        <w:rPr>
          <w:rFonts w:ascii="Book Antiqua" w:hAnsi="Book Antiqua" w:cs="Times New Roman"/>
          <w:color w:val="000000" w:themeColor="text1"/>
        </w:rPr>
        <w:t>tiple doses</w:t>
      </w:r>
      <w:r w:rsidR="00A75821" w:rsidRPr="00EC187A">
        <w:rPr>
          <w:rFonts w:ascii="Book Antiqua" w:hAnsi="Book Antiqua" w:cs="Times New Roman"/>
          <w:color w:val="000000" w:themeColor="text1"/>
        </w:rPr>
        <w:t xml:space="preserve"> of 100 and 300 mg</w:t>
      </w:r>
      <w:r w:rsidR="00C8378C" w:rsidRPr="00EC187A">
        <w:rPr>
          <w:rFonts w:ascii="Book Antiqua" w:hAnsi="Book Antiqua" w:cs="Times New Roman"/>
          <w:color w:val="000000" w:themeColor="text1"/>
        </w:rPr>
        <w:t xml:space="preserve">. </w:t>
      </w:r>
      <w:r w:rsidR="005C5DA9" w:rsidRPr="00EC187A">
        <w:rPr>
          <w:rFonts w:ascii="Book Antiqua" w:hAnsi="Book Antiqua" w:cs="Times New Roman"/>
          <w:color w:val="000000" w:themeColor="text1"/>
        </w:rPr>
        <w:t>The p</w:t>
      </w:r>
      <w:r w:rsidR="003748EB" w:rsidRPr="00EC187A">
        <w:rPr>
          <w:rFonts w:ascii="Book Antiqua" w:hAnsi="Book Antiqua" w:cs="Times New Roman"/>
          <w:color w:val="000000" w:themeColor="text1"/>
        </w:rPr>
        <w:t>lasma protein binding is 99%</w:t>
      </w:r>
      <w:r w:rsidR="005C5DA9" w:rsidRPr="00EC187A">
        <w:rPr>
          <w:rFonts w:ascii="Book Antiqua" w:hAnsi="Book Antiqua" w:cs="Times New Roman"/>
          <w:color w:val="000000" w:themeColor="text1"/>
        </w:rPr>
        <w:t>,</w:t>
      </w:r>
      <w:r w:rsidR="00F475F7" w:rsidRPr="00EC187A">
        <w:rPr>
          <w:rFonts w:ascii="Book Antiqua" w:hAnsi="Book Antiqua" w:cs="Times New Roman"/>
          <w:color w:val="000000" w:themeColor="text1"/>
        </w:rPr>
        <w:t xml:space="preserve"> </w:t>
      </w:r>
      <w:r w:rsidR="005C5DA9" w:rsidRPr="00EC187A">
        <w:rPr>
          <w:rFonts w:ascii="Book Antiqua" w:hAnsi="Book Antiqua" w:cs="Times New Roman"/>
          <w:color w:val="000000" w:themeColor="text1"/>
        </w:rPr>
        <w:t>which</w:t>
      </w:r>
      <w:r w:rsidR="0038125B" w:rsidRPr="00EC187A">
        <w:rPr>
          <w:rFonts w:ascii="Book Antiqua" w:hAnsi="Book Antiqua" w:cs="Times New Roman"/>
          <w:color w:val="000000" w:themeColor="text1"/>
        </w:rPr>
        <w:t xml:space="preserve"> is constant irrespective of</w:t>
      </w:r>
      <w:r w:rsidR="003748EB" w:rsidRPr="00EC187A">
        <w:rPr>
          <w:rFonts w:ascii="Book Antiqua" w:hAnsi="Book Antiqua" w:cs="Times New Roman"/>
          <w:color w:val="000000" w:themeColor="text1"/>
        </w:rPr>
        <w:t xml:space="preserve"> its plasma concentrations or hepatic or renal </w:t>
      </w:r>
      <w:proofErr w:type="gramStart"/>
      <w:r w:rsidR="003748EB" w:rsidRPr="00EC187A">
        <w:rPr>
          <w:rFonts w:ascii="Book Antiqua" w:hAnsi="Book Antiqua" w:cs="Times New Roman"/>
          <w:color w:val="000000" w:themeColor="text1"/>
        </w:rPr>
        <w:t>damage</w:t>
      </w:r>
      <w:r w:rsidR="00A33762" w:rsidRPr="00EC187A">
        <w:rPr>
          <w:rFonts w:ascii="Book Antiqua" w:hAnsi="Book Antiqua" w:cs="Times New Roman"/>
          <w:color w:val="000000" w:themeColor="text1"/>
          <w:vertAlign w:val="superscript"/>
        </w:rPr>
        <w:t>[</w:t>
      </w:r>
      <w:proofErr w:type="gramEnd"/>
      <w:r w:rsidR="00A33762" w:rsidRPr="00EC187A">
        <w:rPr>
          <w:rFonts w:ascii="Book Antiqua" w:hAnsi="Book Antiqua" w:cs="Times New Roman"/>
          <w:color w:val="000000" w:themeColor="text1"/>
          <w:vertAlign w:val="superscript"/>
        </w:rPr>
        <w:t>15,16]</w:t>
      </w:r>
      <w:r w:rsidR="00DA34CD" w:rsidRPr="00EC187A">
        <w:rPr>
          <w:rFonts w:ascii="Book Antiqua" w:hAnsi="Book Antiqua" w:cs="Times New Roman"/>
          <w:color w:val="000000" w:themeColor="text1"/>
        </w:rPr>
        <w:t xml:space="preserve">. </w:t>
      </w:r>
      <w:r w:rsidR="003748EB" w:rsidRPr="00EC187A">
        <w:rPr>
          <w:rFonts w:ascii="Book Antiqua" w:hAnsi="Book Antiqua" w:cs="Times New Roman"/>
          <w:color w:val="000000" w:themeColor="text1"/>
        </w:rPr>
        <w:t>It</w:t>
      </w:r>
      <w:r w:rsidR="00DA34CD" w:rsidRPr="00EC187A">
        <w:rPr>
          <w:rFonts w:ascii="Book Antiqua" w:hAnsi="Book Antiqua" w:cs="Times New Roman"/>
          <w:color w:val="000000" w:themeColor="text1"/>
        </w:rPr>
        <w:t xml:space="preserve"> is metabolized into two inactive </w:t>
      </w:r>
      <w:r w:rsidR="00DA34CD" w:rsidRPr="00EC187A">
        <w:rPr>
          <w:rFonts w:ascii="Book Antiqua" w:hAnsi="Book Antiqua" w:cs="Times New Roman"/>
          <w:i/>
          <w:color w:val="000000" w:themeColor="text1"/>
        </w:rPr>
        <w:t>O</w:t>
      </w:r>
      <w:r w:rsidR="00DA34CD" w:rsidRPr="00EC187A">
        <w:rPr>
          <w:rFonts w:ascii="Book Antiqua" w:hAnsi="Book Antiqua" w:cs="Times New Roman"/>
          <w:color w:val="000000" w:themeColor="text1"/>
        </w:rPr>
        <w:t>-</w:t>
      </w:r>
      <w:proofErr w:type="spellStart"/>
      <w:r w:rsidR="00DA34CD" w:rsidRPr="00EC187A">
        <w:rPr>
          <w:rFonts w:ascii="Book Antiqua" w:hAnsi="Book Antiqua" w:cs="Times New Roman"/>
          <w:color w:val="000000" w:themeColor="text1"/>
        </w:rPr>
        <w:t>glucuronide</w:t>
      </w:r>
      <w:proofErr w:type="spellEnd"/>
      <w:r w:rsidR="00DA34CD" w:rsidRPr="00EC187A">
        <w:rPr>
          <w:rFonts w:ascii="Book Antiqua" w:hAnsi="Book Antiqua" w:cs="Times New Roman"/>
          <w:color w:val="000000" w:themeColor="text1"/>
        </w:rPr>
        <w:t xml:space="preserve"> metabolites</w:t>
      </w:r>
      <w:r w:rsidR="000612E4" w:rsidRPr="00EC187A">
        <w:rPr>
          <w:rFonts w:ascii="Book Antiqua" w:hAnsi="Book Antiqua" w:cs="Times New Roman"/>
          <w:color w:val="000000" w:themeColor="text1"/>
        </w:rPr>
        <w:t xml:space="preserve"> (M5 and M7)</w:t>
      </w:r>
      <w:r w:rsidR="00DA34CD" w:rsidRPr="00EC187A">
        <w:rPr>
          <w:rFonts w:ascii="Book Antiqua" w:hAnsi="Book Antiqua" w:cs="Times New Roman"/>
          <w:color w:val="000000" w:themeColor="text1"/>
        </w:rPr>
        <w:t xml:space="preserve">. Major </w:t>
      </w:r>
      <w:r w:rsidR="00DA34CD" w:rsidRPr="00EC187A">
        <w:rPr>
          <w:rFonts w:ascii="Book Antiqua" w:hAnsi="Book Antiqua" w:cs="Times New Roman"/>
          <w:i/>
          <w:color w:val="000000" w:themeColor="text1"/>
        </w:rPr>
        <w:t>O</w:t>
      </w:r>
      <w:r w:rsidR="00DA34CD" w:rsidRPr="00EC187A">
        <w:rPr>
          <w:rFonts w:ascii="Book Antiqua" w:hAnsi="Book Antiqua" w:cs="Times New Roman"/>
          <w:color w:val="000000" w:themeColor="text1"/>
        </w:rPr>
        <w:t>-</w:t>
      </w:r>
      <w:proofErr w:type="spellStart"/>
      <w:r w:rsidR="00DA34CD" w:rsidRPr="00EC187A">
        <w:rPr>
          <w:rFonts w:ascii="Book Antiqua" w:hAnsi="Book Antiqua" w:cs="Times New Roman"/>
          <w:color w:val="000000" w:themeColor="text1"/>
        </w:rPr>
        <w:t>glucuroni</w:t>
      </w:r>
      <w:r w:rsidR="008320FD" w:rsidRPr="00EC187A">
        <w:rPr>
          <w:rFonts w:ascii="Book Antiqua" w:hAnsi="Book Antiqua" w:cs="Times New Roman"/>
          <w:color w:val="000000" w:themeColor="text1"/>
        </w:rPr>
        <w:t>dation</w:t>
      </w:r>
      <w:proofErr w:type="spellEnd"/>
      <w:r w:rsidR="008320FD" w:rsidRPr="00EC187A">
        <w:rPr>
          <w:rFonts w:ascii="Book Antiqua" w:hAnsi="Book Antiqua" w:cs="Times New Roman"/>
          <w:color w:val="000000" w:themeColor="text1"/>
        </w:rPr>
        <w:t xml:space="preserve"> is by UGT1A9 and UGT2B4</w:t>
      </w:r>
      <w:r w:rsidR="000612E4" w:rsidRPr="00EC187A">
        <w:rPr>
          <w:rFonts w:ascii="Book Antiqua" w:hAnsi="Book Antiqua" w:cs="Times New Roman"/>
          <w:color w:val="000000" w:themeColor="text1"/>
        </w:rPr>
        <w:t>,</w:t>
      </w:r>
      <w:r w:rsidR="008320FD" w:rsidRPr="00EC187A">
        <w:rPr>
          <w:rFonts w:ascii="Book Antiqua" w:hAnsi="Book Antiqua" w:cs="Times New Roman"/>
          <w:color w:val="000000" w:themeColor="text1"/>
        </w:rPr>
        <w:t xml:space="preserve"> </w:t>
      </w:r>
      <w:r w:rsidR="006831B0" w:rsidRPr="00EC187A">
        <w:rPr>
          <w:rFonts w:ascii="Book Antiqua" w:hAnsi="Book Antiqua" w:cs="Times New Roman"/>
          <w:color w:val="000000" w:themeColor="text1"/>
        </w:rPr>
        <w:t xml:space="preserve">while </w:t>
      </w:r>
      <w:r w:rsidR="00DA34CD" w:rsidRPr="00EC187A">
        <w:rPr>
          <w:rFonts w:ascii="Book Antiqua" w:hAnsi="Book Antiqua" w:cs="Times New Roman"/>
          <w:color w:val="000000" w:themeColor="text1"/>
        </w:rPr>
        <w:t>CYP3A4 mediated oxidative met</w:t>
      </w:r>
      <w:r w:rsidR="004E7F49" w:rsidRPr="00EC187A">
        <w:rPr>
          <w:rFonts w:ascii="Book Antiqua" w:hAnsi="Book Antiqua" w:cs="Times New Roman"/>
          <w:color w:val="000000" w:themeColor="text1"/>
        </w:rPr>
        <w:t xml:space="preserve">abolism accounts </w:t>
      </w:r>
      <w:r w:rsidR="005C5DA9" w:rsidRPr="00EC187A">
        <w:rPr>
          <w:rFonts w:ascii="Book Antiqua" w:hAnsi="Book Antiqua" w:cs="Times New Roman"/>
          <w:color w:val="000000" w:themeColor="text1"/>
        </w:rPr>
        <w:t xml:space="preserve">for </w:t>
      </w:r>
      <w:r w:rsidR="00D55C04" w:rsidRPr="00EC187A">
        <w:rPr>
          <w:rFonts w:ascii="Book Antiqua" w:hAnsi="Book Antiqua" w:cs="Times New Roman"/>
          <w:color w:val="000000" w:themeColor="text1"/>
        </w:rPr>
        <w:t xml:space="preserve">only </w:t>
      </w:r>
      <w:r w:rsidR="00DA34CD" w:rsidRPr="00EC187A">
        <w:rPr>
          <w:rFonts w:ascii="Book Antiqua" w:hAnsi="Book Antiqua" w:cs="Times New Roman"/>
          <w:color w:val="000000" w:themeColor="text1"/>
        </w:rPr>
        <w:t>7%. Single oral radioactive [</w:t>
      </w:r>
      <w:r w:rsidR="00DA34CD" w:rsidRPr="00EC187A">
        <w:rPr>
          <w:rFonts w:ascii="Book Antiqua" w:hAnsi="Book Antiqua" w:cs="Times New Roman"/>
          <w:color w:val="000000" w:themeColor="text1"/>
          <w:vertAlign w:val="superscript"/>
        </w:rPr>
        <w:t>14</w:t>
      </w:r>
      <w:r w:rsidR="00DA34CD" w:rsidRPr="00EC187A">
        <w:rPr>
          <w:rFonts w:ascii="Book Antiqua" w:hAnsi="Book Antiqua" w:cs="Times New Roman"/>
          <w:color w:val="000000" w:themeColor="text1"/>
        </w:rPr>
        <w:t>C] CFZ to healthy subjects demonstrated 41.5%, 7.0% and 3.2% of administered radioactive dose in feces as</w:t>
      </w:r>
      <w:r w:rsidR="005C5DA9" w:rsidRPr="00EC187A">
        <w:rPr>
          <w:rFonts w:ascii="Book Antiqua" w:hAnsi="Book Antiqua" w:cs="Times New Roman"/>
          <w:color w:val="000000" w:themeColor="text1"/>
        </w:rPr>
        <w:t xml:space="preserve"> CFZ, a </w:t>
      </w:r>
      <w:proofErr w:type="spellStart"/>
      <w:r w:rsidR="005C5DA9" w:rsidRPr="00EC187A">
        <w:rPr>
          <w:rFonts w:ascii="Book Antiqua" w:hAnsi="Book Antiqua" w:cs="Times New Roman"/>
          <w:color w:val="000000" w:themeColor="text1"/>
        </w:rPr>
        <w:t>hydroxylated</w:t>
      </w:r>
      <w:proofErr w:type="spellEnd"/>
      <w:r w:rsidR="005C5DA9" w:rsidRPr="00EC187A">
        <w:rPr>
          <w:rFonts w:ascii="Book Antiqua" w:hAnsi="Book Antiqua" w:cs="Times New Roman"/>
          <w:color w:val="000000" w:themeColor="text1"/>
        </w:rPr>
        <w:t xml:space="preserve"> metabolite</w:t>
      </w:r>
      <w:r w:rsidR="005A3E81" w:rsidRPr="00EC187A">
        <w:rPr>
          <w:rFonts w:ascii="Book Antiqua" w:hAnsi="Book Antiqua" w:cs="Times New Roman"/>
          <w:color w:val="000000" w:themeColor="text1"/>
        </w:rPr>
        <w:t xml:space="preserve"> and an </w:t>
      </w:r>
      <w:r w:rsidR="005A3E81" w:rsidRPr="00EC187A">
        <w:rPr>
          <w:rFonts w:ascii="Book Antiqua" w:hAnsi="Book Antiqua" w:cs="Times New Roman"/>
          <w:i/>
          <w:iCs/>
          <w:color w:val="000000" w:themeColor="text1"/>
        </w:rPr>
        <w:t>O</w:t>
      </w:r>
      <w:r w:rsidR="005A3E81" w:rsidRPr="00EC187A">
        <w:rPr>
          <w:rFonts w:ascii="Book Antiqua" w:hAnsi="Book Antiqua" w:cs="Times New Roman"/>
          <w:color w:val="000000" w:themeColor="text1"/>
        </w:rPr>
        <w:t>-</w:t>
      </w:r>
      <w:proofErr w:type="spellStart"/>
      <w:r w:rsidR="00DA34CD" w:rsidRPr="00EC187A">
        <w:rPr>
          <w:rFonts w:ascii="Book Antiqua" w:hAnsi="Book Antiqua" w:cs="Times New Roman"/>
          <w:color w:val="000000" w:themeColor="text1"/>
        </w:rPr>
        <w:t>glucuronide</w:t>
      </w:r>
      <w:proofErr w:type="spellEnd"/>
      <w:r w:rsidR="00DA34CD" w:rsidRPr="00EC187A">
        <w:rPr>
          <w:rFonts w:ascii="Book Antiqua" w:hAnsi="Book Antiqua" w:cs="Times New Roman"/>
          <w:color w:val="000000" w:themeColor="text1"/>
        </w:rPr>
        <w:t xml:space="preserve"> metabolite, respectively. </w:t>
      </w:r>
      <w:r w:rsidR="00E332BA" w:rsidRPr="00EC187A">
        <w:rPr>
          <w:rFonts w:ascii="Book Antiqua" w:hAnsi="Book Antiqua" w:cs="Times New Roman"/>
          <w:color w:val="000000" w:themeColor="text1"/>
        </w:rPr>
        <w:t xml:space="preserve">The amount of CFZ excreted in urine in unchanged form </w:t>
      </w:r>
      <w:r w:rsidR="0048540A" w:rsidRPr="00EC187A">
        <w:rPr>
          <w:rFonts w:ascii="Book Antiqua" w:hAnsi="Book Antiqua" w:cs="Times New Roman"/>
          <w:color w:val="000000" w:themeColor="text1"/>
        </w:rPr>
        <w:t xml:space="preserve">is less than 1%, whereas </w:t>
      </w:r>
      <w:r w:rsidR="00787653" w:rsidRPr="00EC187A">
        <w:rPr>
          <w:rFonts w:ascii="Book Antiqua" w:hAnsi="Book Antiqua" w:cs="Times New Roman"/>
          <w:color w:val="000000" w:themeColor="text1"/>
        </w:rPr>
        <w:t xml:space="preserve">the urine excretion </w:t>
      </w:r>
      <w:r w:rsidR="002915EF" w:rsidRPr="00EC187A">
        <w:rPr>
          <w:rFonts w:ascii="Book Antiqua" w:hAnsi="Book Antiqua" w:cs="Times New Roman"/>
          <w:color w:val="000000" w:themeColor="text1"/>
        </w:rPr>
        <w:t xml:space="preserve">of </w:t>
      </w:r>
      <w:r w:rsidR="0048540A" w:rsidRPr="00EC187A">
        <w:rPr>
          <w:rFonts w:ascii="Book Antiqua" w:hAnsi="Book Antiqua" w:cs="Times New Roman"/>
          <w:color w:val="000000" w:themeColor="text1"/>
        </w:rPr>
        <w:t xml:space="preserve">its metabolites </w:t>
      </w:r>
      <w:r w:rsidR="00EA199E" w:rsidRPr="00EC187A">
        <w:rPr>
          <w:rFonts w:ascii="Book Antiqua" w:hAnsi="Book Antiqua" w:cs="Times New Roman"/>
          <w:color w:val="000000" w:themeColor="text1"/>
        </w:rPr>
        <w:t xml:space="preserve">namely </w:t>
      </w:r>
      <w:r w:rsidR="0048540A" w:rsidRPr="00EC187A">
        <w:rPr>
          <w:rFonts w:ascii="Book Antiqua" w:hAnsi="Book Antiqua" w:cs="Times New Roman"/>
          <w:color w:val="000000" w:themeColor="text1"/>
        </w:rPr>
        <w:t xml:space="preserve">M7 </w:t>
      </w:r>
      <w:r w:rsidR="001F19BF" w:rsidRPr="00EC187A">
        <w:rPr>
          <w:rFonts w:ascii="Book Antiqua" w:hAnsi="Book Antiqua" w:cs="Times New Roman"/>
          <w:color w:val="000000" w:themeColor="text1"/>
        </w:rPr>
        <w:t>i</w:t>
      </w:r>
      <w:r w:rsidR="0048540A" w:rsidRPr="00EC187A">
        <w:rPr>
          <w:rFonts w:ascii="Book Antiqua" w:hAnsi="Book Antiqua" w:cs="Times New Roman"/>
          <w:color w:val="000000" w:themeColor="text1"/>
        </w:rPr>
        <w:t xml:space="preserve">s </w:t>
      </w:r>
      <w:r w:rsidR="00E332BA" w:rsidRPr="00EC187A">
        <w:rPr>
          <w:rFonts w:ascii="Book Antiqua" w:hAnsi="Book Antiqua" w:cs="Times New Roman"/>
          <w:color w:val="000000" w:themeColor="text1"/>
        </w:rPr>
        <w:t>21</w:t>
      </w:r>
      <w:r w:rsidR="003D6E11" w:rsidRPr="00EC187A">
        <w:rPr>
          <w:rFonts w:ascii="Book Antiqua" w:hAnsi="Book Antiqua" w:cs="Times New Roman"/>
          <w:color w:val="000000" w:themeColor="text1"/>
        </w:rPr>
        <w:t>%</w:t>
      </w:r>
      <w:r w:rsidR="00E332BA" w:rsidRPr="00EC187A">
        <w:rPr>
          <w:rFonts w:ascii="Book Antiqua" w:hAnsi="Book Antiqua" w:cs="Times New Roman"/>
          <w:color w:val="000000" w:themeColor="text1"/>
        </w:rPr>
        <w:t xml:space="preserve">-32% and </w:t>
      </w:r>
      <w:r w:rsidR="0048540A" w:rsidRPr="00EC187A">
        <w:rPr>
          <w:rFonts w:ascii="Book Antiqua" w:hAnsi="Book Antiqua" w:cs="Times New Roman"/>
          <w:color w:val="000000" w:themeColor="text1"/>
        </w:rPr>
        <w:t xml:space="preserve">M5 </w:t>
      </w:r>
      <w:r w:rsidR="001F19BF" w:rsidRPr="00EC187A">
        <w:rPr>
          <w:rFonts w:ascii="Book Antiqua" w:hAnsi="Book Antiqua" w:cs="Times New Roman"/>
          <w:color w:val="000000" w:themeColor="text1"/>
        </w:rPr>
        <w:t>i</w:t>
      </w:r>
      <w:r w:rsidR="0048540A" w:rsidRPr="00EC187A">
        <w:rPr>
          <w:rFonts w:ascii="Book Antiqua" w:hAnsi="Book Antiqua" w:cs="Times New Roman"/>
          <w:color w:val="000000" w:themeColor="text1"/>
        </w:rPr>
        <w:t>s 7</w:t>
      </w:r>
      <w:r w:rsidR="00CF3AC7" w:rsidRPr="00EC187A">
        <w:rPr>
          <w:rFonts w:ascii="Book Antiqua" w:hAnsi="Book Antiqua" w:cs="Times New Roman"/>
          <w:color w:val="000000" w:themeColor="text1"/>
        </w:rPr>
        <w:t>%</w:t>
      </w:r>
      <w:r w:rsidR="0048540A" w:rsidRPr="00EC187A">
        <w:rPr>
          <w:rFonts w:ascii="Book Antiqua" w:hAnsi="Book Antiqua" w:cs="Times New Roman"/>
          <w:color w:val="000000" w:themeColor="text1"/>
        </w:rPr>
        <w:t xml:space="preserve">-10%. </w:t>
      </w:r>
      <w:r w:rsidR="0038125B" w:rsidRPr="00EC187A">
        <w:rPr>
          <w:rFonts w:ascii="Book Antiqua" w:hAnsi="Book Antiqua" w:cs="Times New Roman"/>
          <w:color w:val="000000" w:themeColor="text1"/>
        </w:rPr>
        <w:t xml:space="preserve">Studies conducted so far have shown </w:t>
      </w:r>
      <w:r w:rsidR="00DA34CD" w:rsidRPr="00EC187A">
        <w:rPr>
          <w:rFonts w:ascii="Book Antiqua" w:hAnsi="Book Antiqua" w:cs="Times New Roman"/>
          <w:color w:val="000000" w:themeColor="text1"/>
        </w:rPr>
        <w:t xml:space="preserve">no clinically significant effect </w:t>
      </w:r>
      <w:r w:rsidR="0038125B" w:rsidRPr="00EC187A">
        <w:rPr>
          <w:rFonts w:ascii="Book Antiqua" w:hAnsi="Book Antiqua" w:cs="Times New Roman"/>
          <w:color w:val="000000" w:themeColor="text1"/>
        </w:rPr>
        <w:t xml:space="preserve">of age, sex, BMI/weight and race </w:t>
      </w:r>
      <w:r w:rsidR="00DA34CD" w:rsidRPr="00EC187A">
        <w:rPr>
          <w:rFonts w:ascii="Book Antiqua" w:hAnsi="Book Antiqua" w:cs="Times New Roman"/>
          <w:color w:val="000000" w:themeColor="text1"/>
        </w:rPr>
        <w:t xml:space="preserve">on pharmacokinetics of </w:t>
      </w:r>
      <w:proofErr w:type="gramStart"/>
      <w:r w:rsidR="00DA34CD" w:rsidRPr="00EC187A">
        <w:rPr>
          <w:rFonts w:ascii="Book Antiqua" w:hAnsi="Book Antiqua" w:cs="Times New Roman"/>
          <w:color w:val="000000" w:themeColor="text1"/>
        </w:rPr>
        <w:t>CFZ</w:t>
      </w:r>
      <w:r w:rsidR="006627BE" w:rsidRPr="00EC187A">
        <w:rPr>
          <w:rFonts w:ascii="Book Antiqua" w:hAnsi="Book Antiqua" w:cs="Times New Roman"/>
          <w:color w:val="000000" w:themeColor="text1"/>
          <w:vertAlign w:val="superscript"/>
        </w:rPr>
        <w:t>[</w:t>
      </w:r>
      <w:proofErr w:type="gramEnd"/>
      <w:r w:rsidR="006627BE" w:rsidRPr="00EC187A">
        <w:rPr>
          <w:rFonts w:ascii="Book Antiqua" w:hAnsi="Book Antiqua" w:cs="Times New Roman"/>
          <w:color w:val="000000" w:themeColor="text1"/>
          <w:vertAlign w:val="superscript"/>
        </w:rPr>
        <w:t>15,16]</w:t>
      </w:r>
      <w:r w:rsidR="0038125B" w:rsidRPr="00EC187A">
        <w:rPr>
          <w:rFonts w:ascii="Book Antiqua" w:hAnsi="Book Antiqua" w:cs="Times New Roman"/>
          <w:color w:val="000000" w:themeColor="text1"/>
        </w:rPr>
        <w:t>.</w:t>
      </w:r>
    </w:p>
    <w:p w:rsidR="00DA34CD" w:rsidRPr="00EC187A" w:rsidRDefault="00DA34CD" w:rsidP="00ED5A6F">
      <w:pPr>
        <w:spacing w:line="360" w:lineRule="auto"/>
        <w:jc w:val="both"/>
        <w:rPr>
          <w:rFonts w:ascii="Book Antiqua" w:hAnsi="Book Antiqua" w:cs="Times New Roman"/>
          <w:color w:val="000000" w:themeColor="text1"/>
        </w:rPr>
      </w:pPr>
    </w:p>
    <w:p w:rsidR="00971852" w:rsidRPr="00EC187A" w:rsidRDefault="00B360D1"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r w:rsidRPr="00EC187A">
        <w:rPr>
          <w:rFonts w:ascii="Book Antiqua" w:hAnsi="Book Antiqua" w:cs="Times New Roman"/>
          <w:b/>
          <w:color w:val="000000" w:themeColor="text1"/>
        </w:rPr>
        <w:t>PHARMACODYNAMIC PROPERTIES</w:t>
      </w:r>
    </w:p>
    <w:p w:rsidR="00DA34CD" w:rsidRPr="00EC187A" w:rsidRDefault="00DA34CD"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r w:rsidRPr="00EC187A">
        <w:rPr>
          <w:rFonts w:ascii="Book Antiqua" w:hAnsi="Book Antiqua" w:cs="Times New Roman"/>
          <w:color w:val="000000" w:themeColor="text1"/>
        </w:rPr>
        <w:t xml:space="preserve">CFZ </w:t>
      </w:r>
      <w:r w:rsidR="004A19BB" w:rsidRPr="00EC187A">
        <w:rPr>
          <w:rFonts w:ascii="Book Antiqua" w:hAnsi="Book Antiqua" w:cs="Times New Roman"/>
          <w:color w:val="000000" w:themeColor="text1"/>
        </w:rPr>
        <w:t>primarily</w:t>
      </w:r>
      <w:r w:rsidRPr="00EC187A">
        <w:rPr>
          <w:rFonts w:ascii="Book Antiqua" w:hAnsi="Book Antiqua" w:cs="Times New Roman"/>
          <w:color w:val="000000" w:themeColor="text1"/>
        </w:rPr>
        <w:t xml:space="preserve"> inhibits SGLT2 in kidney</w:t>
      </w:r>
      <w:r w:rsidR="000529C2" w:rsidRPr="00EC187A">
        <w:rPr>
          <w:rFonts w:ascii="Book Antiqua" w:hAnsi="Book Antiqua" w:cs="Times New Roman"/>
          <w:color w:val="000000" w:themeColor="text1"/>
        </w:rPr>
        <w:t xml:space="preserve"> and </w:t>
      </w:r>
      <w:r w:rsidR="00F65321" w:rsidRPr="00EC187A">
        <w:rPr>
          <w:rFonts w:ascii="Book Antiqua" w:hAnsi="Book Antiqua" w:cs="Times New Roman"/>
          <w:color w:val="000000" w:themeColor="text1"/>
        </w:rPr>
        <w:t xml:space="preserve">is responsible for increased urinary glucose excretion and reduction in blood glucose levels. </w:t>
      </w:r>
      <w:r w:rsidR="0024158E" w:rsidRPr="00EC187A">
        <w:rPr>
          <w:rFonts w:ascii="Book Antiqua" w:hAnsi="Book Antiqua" w:cs="Times New Roman"/>
          <w:color w:val="000000" w:themeColor="text1"/>
        </w:rPr>
        <w:t>It also inhibits SGLT1 in intestine</w:t>
      </w:r>
      <w:r w:rsidR="00E7502C" w:rsidRPr="00EC187A">
        <w:rPr>
          <w:rFonts w:ascii="Book Antiqua" w:hAnsi="Book Antiqua" w:cs="Times New Roman"/>
          <w:color w:val="000000" w:themeColor="text1"/>
        </w:rPr>
        <w:t xml:space="preserve"> and</w:t>
      </w:r>
      <w:r w:rsidR="0024158E" w:rsidRPr="00EC187A">
        <w:rPr>
          <w:rFonts w:ascii="Book Antiqua" w:hAnsi="Book Antiqua" w:cs="Times New Roman"/>
          <w:color w:val="000000" w:themeColor="text1"/>
        </w:rPr>
        <w:t xml:space="preserve"> </w:t>
      </w:r>
      <w:r w:rsidR="001B0B12" w:rsidRPr="00EC187A">
        <w:rPr>
          <w:rFonts w:ascii="Book Antiqua" w:hAnsi="Book Antiqua" w:cs="Times New Roman"/>
          <w:color w:val="000000" w:themeColor="text1"/>
        </w:rPr>
        <w:t>its potency on SGLT1 is 160 times lesser</w:t>
      </w:r>
      <w:r w:rsidR="00E7502C" w:rsidRPr="00EC187A">
        <w:rPr>
          <w:rFonts w:ascii="Book Antiqua" w:hAnsi="Book Antiqua" w:cs="Times New Roman"/>
          <w:color w:val="000000" w:themeColor="text1"/>
        </w:rPr>
        <w:t xml:space="preserve"> as compared to </w:t>
      </w:r>
      <w:proofErr w:type="gramStart"/>
      <w:r w:rsidR="00E7502C" w:rsidRPr="00EC187A">
        <w:rPr>
          <w:rFonts w:ascii="Book Antiqua" w:hAnsi="Book Antiqua" w:cs="Times New Roman"/>
          <w:color w:val="000000" w:themeColor="text1"/>
        </w:rPr>
        <w:t>SGLT2</w:t>
      </w:r>
      <w:r w:rsidR="000F2986" w:rsidRPr="00EC187A">
        <w:rPr>
          <w:rFonts w:ascii="Book Antiqua" w:hAnsi="Book Antiqua" w:cs="Times New Roman"/>
          <w:color w:val="000000" w:themeColor="text1"/>
          <w:vertAlign w:val="superscript"/>
        </w:rPr>
        <w:t>[</w:t>
      </w:r>
      <w:proofErr w:type="gramEnd"/>
      <w:r w:rsidR="000F2986" w:rsidRPr="00EC187A">
        <w:rPr>
          <w:rFonts w:ascii="Book Antiqua" w:hAnsi="Book Antiqua" w:cs="Times New Roman"/>
          <w:color w:val="000000" w:themeColor="text1"/>
          <w:vertAlign w:val="superscript"/>
        </w:rPr>
        <w:t>15,16]</w:t>
      </w:r>
      <w:r w:rsidR="0006762A" w:rsidRPr="00EC187A">
        <w:rPr>
          <w:rFonts w:ascii="Book Antiqua" w:hAnsi="Book Antiqua" w:cs="Times New Roman"/>
          <w:color w:val="000000" w:themeColor="text1"/>
        </w:rPr>
        <w:t xml:space="preserve">. </w:t>
      </w:r>
      <w:r w:rsidR="00243D88" w:rsidRPr="00EC187A">
        <w:rPr>
          <w:rFonts w:ascii="Book Antiqua" w:hAnsi="Book Antiqua" w:cs="Times New Roman"/>
          <w:color w:val="000000" w:themeColor="text1"/>
        </w:rPr>
        <w:t xml:space="preserve">It reduces glucose absorption by 31% in first hour and 20% </w:t>
      </w:r>
      <w:r w:rsidR="007D0BA4" w:rsidRPr="00EC187A">
        <w:rPr>
          <w:rFonts w:ascii="Book Antiqua" w:hAnsi="Book Antiqua" w:cs="Times New Roman"/>
          <w:color w:val="000000" w:themeColor="text1"/>
        </w:rPr>
        <w:t xml:space="preserve">by next hour </w:t>
      </w:r>
      <w:r w:rsidR="00243D88" w:rsidRPr="00EC187A">
        <w:rPr>
          <w:rFonts w:ascii="Book Antiqua" w:hAnsi="Book Antiqua" w:cs="Times New Roman"/>
          <w:color w:val="000000" w:themeColor="text1"/>
        </w:rPr>
        <w:t xml:space="preserve">of food intake. </w:t>
      </w:r>
      <w:r w:rsidR="00F65321" w:rsidRPr="00EC187A">
        <w:rPr>
          <w:rFonts w:ascii="Book Antiqua" w:hAnsi="Book Antiqua" w:cs="Times New Roman"/>
          <w:color w:val="000000" w:themeColor="text1"/>
        </w:rPr>
        <w:lastRenderedPageBreak/>
        <w:t>So, w</w:t>
      </w:r>
      <w:r w:rsidR="007E6A94" w:rsidRPr="00EC187A">
        <w:rPr>
          <w:rFonts w:ascii="Book Antiqua" w:hAnsi="Book Antiqua" w:cs="Times New Roman"/>
          <w:color w:val="000000" w:themeColor="text1"/>
        </w:rPr>
        <w:t xml:space="preserve">hen given before meal, it reduces postprandial glucose </w:t>
      </w:r>
      <w:proofErr w:type="gramStart"/>
      <w:r w:rsidR="007E6A94" w:rsidRPr="00EC187A">
        <w:rPr>
          <w:rFonts w:ascii="Book Antiqua" w:hAnsi="Book Antiqua" w:cs="Times New Roman"/>
          <w:color w:val="000000" w:themeColor="text1"/>
        </w:rPr>
        <w:t>excursions</w:t>
      </w:r>
      <w:r w:rsidR="009E28E9" w:rsidRPr="00EC187A">
        <w:rPr>
          <w:rFonts w:ascii="Book Antiqua" w:hAnsi="Book Antiqua" w:cs="Times New Roman"/>
          <w:color w:val="000000" w:themeColor="text1"/>
          <w:vertAlign w:val="superscript"/>
        </w:rPr>
        <w:t>[</w:t>
      </w:r>
      <w:proofErr w:type="gramEnd"/>
      <w:r w:rsidR="009E28E9" w:rsidRPr="00EC187A">
        <w:rPr>
          <w:rFonts w:ascii="Book Antiqua" w:hAnsi="Book Antiqua" w:cs="Times New Roman"/>
          <w:color w:val="000000" w:themeColor="text1"/>
          <w:vertAlign w:val="superscript"/>
        </w:rPr>
        <w:t>15,17]</w:t>
      </w:r>
      <w:r w:rsidR="007E6A94" w:rsidRPr="00EC187A">
        <w:rPr>
          <w:rFonts w:ascii="Book Antiqua" w:hAnsi="Book Antiqua" w:cs="Times New Roman"/>
          <w:color w:val="000000" w:themeColor="text1"/>
        </w:rPr>
        <w:t xml:space="preserve">. </w:t>
      </w:r>
      <w:r w:rsidR="00E35A5A" w:rsidRPr="00EC187A">
        <w:rPr>
          <w:rFonts w:ascii="Book Antiqua" w:hAnsi="Book Antiqua" w:cs="Times New Roman"/>
          <w:color w:val="000000" w:themeColor="text1"/>
        </w:rPr>
        <w:t>This insulin independent</w:t>
      </w:r>
      <w:r w:rsidR="00A322A9" w:rsidRPr="00EC187A">
        <w:rPr>
          <w:rFonts w:ascii="Book Antiqua" w:hAnsi="Book Antiqua" w:cs="Times New Roman"/>
          <w:color w:val="000000" w:themeColor="text1"/>
        </w:rPr>
        <w:t xml:space="preserve"> action is unique</w:t>
      </w:r>
      <w:r w:rsidR="00324812" w:rsidRPr="00EC187A">
        <w:rPr>
          <w:rFonts w:ascii="Book Antiqua" w:hAnsi="Book Antiqua" w:cs="Times New Roman"/>
          <w:color w:val="000000" w:themeColor="text1"/>
        </w:rPr>
        <w:t xml:space="preserve"> </w:t>
      </w:r>
      <w:r w:rsidR="00F65321" w:rsidRPr="00EC187A">
        <w:rPr>
          <w:rFonts w:ascii="Book Antiqua" w:hAnsi="Book Antiqua" w:cs="Times New Roman"/>
          <w:color w:val="000000" w:themeColor="text1"/>
        </w:rPr>
        <w:t>and</w:t>
      </w:r>
      <w:r w:rsidR="00324812" w:rsidRPr="00EC187A">
        <w:rPr>
          <w:rFonts w:ascii="Book Antiqua" w:hAnsi="Book Antiqua" w:cs="Times New Roman"/>
          <w:color w:val="000000" w:themeColor="text1"/>
        </w:rPr>
        <w:t xml:space="preserve"> </w:t>
      </w:r>
      <w:r w:rsidR="00324812" w:rsidRPr="00EC187A">
        <w:rPr>
          <w:rFonts w:ascii="Book Antiqua" w:eastAsia="Times New Roman" w:hAnsi="Book Antiqua" w:cs="Times New Roman"/>
          <w:color w:val="000000" w:themeColor="text1"/>
          <w:shd w:val="clear" w:color="auto" w:fill="FFFFFF"/>
        </w:rPr>
        <w:t xml:space="preserve">differentiates CFZ from </w:t>
      </w:r>
      <w:r w:rsidR="007E31F4" w:rsidRPr="00EC187A">
        <w:rPr>
          <w:rFonts w:ascii="Book Antiqua" w:eastAsia="Times New Roman" w:hAnsi="Book Antiqua" w:cs="Times New Roman"/>
          <w:color w:val="000000" w:themeColor="text1"/>
          <w:shd w:val="clear" w:color="auto" w:fill="FFFFFF"/>
        </w:rPr>
        <w:t xml:space="preserve">other available </w:t>
      </w:r>
      <w:r w:rsidR="005C5DA9" w:rsidRPr="00EC187A">
        <w:rPr>
          <w:rFonts w:ascii="Book Antiqua" w:eastAsia="Times New Roman" w:hAnsi="Book Antiqua" w:cs="Times New Roman"/>
          <w:color w:val="000000" w:themeColor="text1"/>
          <w:shd w:val="clear" w:color="auto" w:fill="FFFFFF"/>
        </w:rPr>
        <w:t>anti</w:t>
      </w:r>
      <w:r w:rsidR="00FE27C2" w:rsidRPr="00EC187A">
        <w:rPr>
          <w:rFonts w:ascii="Book Antiqua" w:eastAsia="Times New Roman" w:hAnsi="Book Antiqua" w:cs="Times New Roman"/>
          <w:color w:val="000000" w:themeColor="text1"/>
          <w:shd w:val="clear" w:color="auto" w:fill="FFFFFF"/>
        </w:rPr>
        <w:t>-</w:t>
      </w:r>
      <w:r w:rsidR="005C5DA9" w:rsidRPr="00EC187A">
        <w:rPr>
          <w:rFonts w:ascii="Book Antiqua" w:eastAsia="Times New Roman" w:hAnsi="Book Antiqua" w:cs="Times New Roman"/>
          <w:color w:val="000000" w:themeColor="text1"/>
          <w:shd w:val="clear" w:color="auto" w:fill="FFFFFF"/>
        </w:rPr>
        <w:t xml:space="preserve">diabetic </w:t>
      </w:r>
      <w:r w:rsidR="00324812" w:rsidRPr="00EC187A">
        <w:rPr>
          <w:rFonts w:ascii="Book Antiqua" w:eastAsia="Times New Roman" w:hAnsi="Book Antiqua" w:cs="Times New Roman"/>
          <w:color w:val="000000" w:themeColor="text1"/>
          <w:shd w:val="clear" w:color="auto" w:fill="FFFFFF"/>
        </w:rPr>
        <w:t>agent</w:t>
      </w:r>
      <w:r w:rsidR="007E31F4" w:rsidRPr="00EC187A">
        <w:rPr>
          <w:rFonts w:ascii="Book Antiqua" w:eastAsia="Times New Roman" w:hAnsi="Book Antiqua" w:cs="Times New Roman"/>
          <w:color w:val="000000" w:themeColor="text1"/>
          <w:shd w:val="clear" w:color="auto" w:fill="FFFFFF"/>
        </w:rPr>
        <w:t>s</w:t>
      </w:r>
      <w:r w:rsidRPr="00EC187A">
        <w:rPr>
          <w:rFonts w:ascii="Book Antiqua" w:hAnsi="Book Antiqua" w:cs="Times New Roman"/>
          <w:color w:val="000000" w:themeColor="text1"/>
        </w:rPr>
        <w:t>.</w:t>
      </w:r>
      <w:r w:rsidR="00780184" w:rsidRPr="00EC187A">
        <w:rPr>
          <w:rFonts w:ascii="Book Antiqua" w:eastAsia="Times New Roman" w:hAnsi="Book Antiqua" w:cs="Times New Roman"/>
          <w:color w:val="000000" w:themeColor="text1"/>
        </w:rPr>
        <w:t xml:space="preserve"> Moreover, t</w:t>
      </w:r>
      <w:r w:rsidR="002A4611" w:rsidRPr="00EC187A">
        <w:rPr>
          <w:rFonts w:ascii="Book Antiqua" w:hAnsi="Book Antiqua" w:cs="Times New Roman"/>
          <w:color w:val="000000" w:themeColor="text1"/>
        </w:rPr>
        <w:t>here i</w:t>
      </w:r>
      <w:r w:rsidRPr="00EC187A">
        <w:rPr>
          <w:rFonts w:ascii="Book Antiqua" w:hAnsi="Book Antiqua" w:cs="Times New Roman"/>
          <w:color w:val="000000" w:themeColor="text1"/>
        </w:rPr>
        <w:t xml:space="preserve">s dose dependent reduction in the renal threshold for glucose </w:t>
      </w:r>
      <w:r w:rsidR="009862AC" w:rsidRPr="00EC187A">
        <w:rPr>
          <w:rFonts w:ascii="Book Antiqua" w:hAnsi="Book Antiqua" w:cs="Times New Roman"/>
          <w:color w:val="000000" w:themeColor="text1"/>
        </w:rPr>
        <w:t xml:space="preserve">excretion </w:t>
      </w:r>
      <w:r w:rsidRPr="00EC187A">
        <w:rPr>
          <w:rFonts w:ascii="Book Antiqua" w:hAnsi="Book Antiqua" w:cs="Times New Roman"/>
          <w:color w:val="000000" w:themeColor="text1"/>
        </w:rPr>
        <w:t>(RT</w:t>
      </w:r>
      <w:r w:rsidRPr="00EC187A">
        <w:rPr>
          <w:rFonts w:ascii="Book Antiqua" w:hAnsi="Book Antiqua" w:cs="Times New Roman"/>
          <w:color w:val="000000" w:themeColor="text1"/>
          <w:vertAlign w:val="subscript"/>
        </w:rPr>
        <w:t>G</w:t>
      </w:r>
      <w:r w:rsidRPr="00EC187A">
        <w:rPr>
          <w:rFonts w:ascii="Book Antiqua" w:hAnsi="Book Antiqua" w:cs="Times New Roman"/>
          <w:color w:val="000000" w:themeColor="text1"/>
        </w:rPr>
        <w:t>) with maximal suppression of RT</w:t>
      </w:r>
      <w:r w:rsidRPr="00EC187A">
        <w:rPr>
          <w:rFonts w:ascii="Book Antiqua" w:hAnsi="Book Antiqua" w:cs="Times New Roman"/>
          <w:color w:val="000000" w:themeColor="text1"/>
          <w:vertAlign w:val="subscript"/>
        </w:rPr>
        <w:t>G</w:t>
      </w:r>
      <w:r w:rsidRPr="00EC187A">
        <w:rPr>
          <w:rFonts w:ascii="Book Antiqua" w:hAnsi="Book Antiqua" w:cs="Times New Roman"/>
          <w:color w:val="000000" w:themeColor="text1"/>
        </w:rPr>
        <w:t xml:space="preserve"> from 240 mg/</w:t>
      </w:r>
      <w:proofErr w:type="spellStart"/>
      <w:r w:rsidRPr="00EC187A">
        <w:rPr>
          <w:rFonts w:ascii="Book Antiqua" w:hAnsi="Book Antiqua" w:cs="Times New Roman"/>
          <w:color w:val="000000" w:themeColor="text1"/>
        </w:rPr>
        <w:t>dL</w:t>
      </w:r>
      <w:proofErr w:type="spellEnd"/>
      <w:r w:rsidR="00A322A9" w:rsidRPr="00EC187A">
        <w:rPr>
          <w:rFonts w:ascii="Book Antiqua" w:hAnsi="Book Antiqua" w:cs="Times New Roman"/>
          <w:color w:val="000000" w:themeColor="text1"/>
        </w:rPr>
        <w:t xml:space="preserve"> to </w:t>
      </w:r>
      <w:r w:rsidR="006357BD" w:rsidRPr="00EC187A">
        <w:rPr>
          <w:rFonts w:ascii="Book Antiqua" w:hAnsi="Book Antiqua" w:cs="Times New Roman"/>
          <w:color w:val="000000" w:themeColor="text1"/>
        </w:rPr>
        <w:t>~</w:t>
      </w:r>
      <w:r w:rsidR="0031261F" w:rsidRPr="00EC187A">
        <w:rPr>
          <w:rFonts w:ascii="Book Antiqua" w:hAnsi="Book Antiqua" w:cs="Times New Roman"/>
          <w:color w:val="000000" w:themeColor="text1"/>
        </w:rPr>
        <w:t>70-</w:t>
      </w:r>
      <w:r w:rsidR="00CC227D" w:rsidRPr="00EC187A">
        <w:rPr>
          <w:rFonts w:ascii="Book Antiqua" w:hAnsi="Book Antiqua" w:cs="Times New Roman"/>
          <w:color w:val="000000" w:themeColor="text1"/>
        </w:rPr>
        <w:t>90 mg/</w:t>
      </w:r>
      <w:proofErr w:type="spellStart"/>
      <w:r w:rsidR="00CC227D" w:rsidRPr="00EC187A">
        <w:rPr>
          <w:rFonts w:ascii="Book Antiqua" w:hAnsi="Book Antiqua" w:cs="Times New Roman"/>
          <w:color w:val="000000" w:themeColor="text1"/>
        </w:rPr>
        <w:t>dL</w:t>
      </w:r>
      <w:proofErr w:type="spellEnd"/>
      <w:r w:rsidR="00006DD5" w:rsidRPr="00EC187A">
        <w:rPr>
          <w:rFonts w:ascii="Book Antiqua" w:hAnsi="Book Antiqua" w:cs="Times New Roman"/>
          <w:color w:val="000000" w:themeColor="text1"/>
        </w:rPr>
        <w:t xml:space="preserve"> at the dose of 300 mg</w:t>
      </w:r>
      <w:r w:rsidRPr="00EC187A">
        <w:rPr>
          <w:rFonts w:ascii="Book Antiqua" w:hAnsi="Book Antiqua" w:cs="Times New Roman"/>
          <w:color w:val="000000" w:themeColor="text1"/>
        </w:rPr>
        <w:t>.</w:t>
      </w:r>
      <w:r w:rsidR="006357BD" w:rsidRPr="00EC187A">
        <w:rPr>
          <w:rFonts w:ascii="Book Antiqua" w:hAnsi="Book Antiqua" w:cs="Times New Roman"/>
          <w:color w:val="000000" w:themeColor="text1"/>
        </w:rPr>
        <w:t xml:space="preserve"> Unlike other oral hypoglycemic drugs, CFZ is tolerated well in mild to moderate hepatic and </w:t>
      </w:r>
      <w:r w:rsidR="000110AE" w:rsidRPr="00EC187A">
        <w:rPr>
          <w:rFonts w:ascii="Book Antiqua" w:hAnsi="Book Antiqua" w:cs="Times New Roman"/>
          <w:color w:val="000000" w:themeColor="text1"/>
        </w:rPr>
        <w:t xml:space="preserve">renal failure patients. However, </w:t>
      </w:r>
      <w:r w:rsidR="006357BD" w:rsidRPr="00EC187A">
        <w:rPr>
          <w:rFonts w:ascii="Book Antiqua" w:hAnsi="Book Antiqua" w:cs="Times New Roman"/>
          <w:color w:val="000000" w:themeColor="text1"/>
        </w:rPr>
        <w:t xml:space="preserve">it is </w:t>
      </w:r>
      <w:r w:rsidR="00AA4330" w:rsidRPr="00EC187A">
        <w:rPr>
          <w:rFonts w:ascii="Book Antiqua" w:hAnsi="Book Antiqua" w:cs="Times New Roman"/>
          <w:color w:val="000000" w:themeColor="text1"/>
        </w:rPr>
        <w:t xml:space="preserve">contraindicated in patients with </w:t>
      </w:r>
      <w:proofErr w:type="spellStart"/>
      <w:r w:rsidR="00FB50EC" w:rsidRPr="00EC187A">
        <w:rPr>
          <w:rFonts w:ascii="Book Antiqua" w:hAnsi="Book Antiqua" w:cs="Times New Roman"/>
          <w:color w:val="000000" w:themeColor="text1"/>
        </w:rPr>
        <w:t>Egfr</w:t>
      </w:r>
      <w:proofErr w:type="spellEnd"/>
      <w:r w:rsidR="00FB50EC">
        <w:rPr>
          <w:rFonts w:ascii="Book Antiqua" w:hAnsi="Book Antiqua" w:cs="Times New Roman" w:hint="eastAsia"/>
          <w:color w:val="000000" w:themeColor="text1"/>
          <w:lang w:eastAsia="zh-CN"/>
        </w:rPr>
        <w:t xml:space="preserve"> </w:t>
      </w:r>
      <w:r w:rsidR="00AA4330" w:rsidRPr="00EC187A">
        <w:rPr>
          <w:rFonts w:ascii="Book Antiqua" w:hAnsi="Book Antiqua" w:cs="Times New Roman"/>
          <w:color w:val="000000" w:themeColor="text1"/>
        </w:rPr>
        <w:t>&lt;</w:t>
      </w:r>
      <w:r w:rsidR="00FB50EC">
        <w:rPr>
          <w:rFonts w:ascii="Book Antiqua" w:hAnsi="Book Antiqua" w:cs="Times New Roman" w:hint="eastAsia"/>
          <w:color w:val="000000" w:themeColor="text1"/>
          <w:lang w:eastAsia="zh-CN"/>
        </w:rPr>
        <w:t xml:space="preserve"> </w:t>
      </w:r>
      <w:r w:rsidR="00AA4330" w:rsidRPr="00EC187A">
        <w:rPr>
          <w:rFonts w:ascii="Book Antiqua" w:hAnsi="Book Antiqua" w:cs="Times New Roman"/>
          <w:color w:val="000000" w:themeColor="text1"/>
        </w:rPr>
        <w:t>30 mL/min</w:t>
      </w:r>
      <w:r w:rsidR="00FB50EC">
        <w:rPr>
          <w:rFonts w:ascii="Book Antiqua" w:hAnsi="Book Antiqua" w:cs="Times New Roman" w:hint="eastAsia"/>
          <w:color w:val="000000" w:themeColor="text1"/>
          <w:lang w:eastAsia="zh-CN"/>
        </w:rPr>
        <w:t xml:space="preserve"> per </w:t>
      </w:r>
      <w:r w:rsidR="00AA4330" w:rsidRPr="00EC187A">
        <w:rPr>
          <w:rFonts w:ascii="Book Antiqua" w:hAnsi="Book Antiqua" w:cs="Times New Roman"/>
          <w:color w:val="000000" w:themeColor="text1"/>
        </w:rPr>
        <w:t>1.73 m</w:t>
      </w:r>
      <w:r w:rsidR="00AA4330" w:rsidRPr="00EC187A">
        <w:rPr>
          <w:rFonts w:ascii="Book Antiqua" w:hAnsi="Book Antiqua" w:cs="Times New Roman"/>
          <w:color w:val="000000" w:themeColor="text1"/>
          <w:vertAlign w:val="superscript"/>
        </w:rPr>
        <w:t>2</w:t>
      </w:r>
      <w:r w:rsidR="00AA4330" w:rsidRPr="00EC187A">
        <w:rPr>
          <w:rFonts w:ascii="Book Antiqua" w:hAnsi="Book Antiqua" w:cs="Times New Roman"/>
          <w:color w:val="000000" w:themeColor="text1"/>
        </w:rPr>
        <w:t>, end stage kidne</w:t>
      </w:r>
      <w:r w:rsidR="00537490" w:rsidRPr="00EC187A">
        <w:rPr>
          <w:rFonts w:ascii="Book Antiqua" w:hAnsi="Book Antiqua" w:cs="Times New Roman"/>
          <w:color w:val="000000" w:themeColor="text1"/>
        </w:rPr>
        <w:t xml:space="preserve">y </w:t>
      </w:r>
      <w:r w:rsidR="00AA4330" w:rsidRPr="00EC187A">
        <w:rPr>
          <w:rFonts w:ascii="Book Antiqua" w:hAnsi="Book Antiqua" w:cs="Times New Roman"/>
          <w:color w:val="000000" w:themeColor="text1"/>
        </w:rPr>
        <w:t xml:space="preserve">disease and patients on </w:t>
      </w:r>
      <w:proofErr w:type="gramStart"/>
      <w:r w:rsidR="00AA4330" w:rsidRPr="00EC187A">
        <w:rPr>
          <w:rFonts w:ascii="Book Antiqua" w:hAnsi="Book Antiqua" w:cs="Times New Roman"/>
          <w:color w:val="000000" w:themeColor="text1"/>
        </w:rPr>
        <w:t>dialysis</w:t>
      </w:r>
      <w:r w:rsidR="005135B9" w:rsidRPr="00EC187A">
        <w:rPr>
          <w:rFonts w:ascii="Book Antiqua" w:hAnsi="Book Antiqua" w:cs="Times New Roman"/>
          <w:color w:val="000000" w:themeColor="text1"/>
          <w:vertAlign w:val="superscript"/>
        </w:rPr>
        <w:t>[</w:t>
      </w:r>
      <w:proofErr w:type="gramEnd"/>
      <w:r w:rsidR="005135B9" w:rsidRPr="00EC187A">
        <w:rPr>
          <w:rFonts w:ascii="Book Antiqua" w:hAnsi="Book Antiqua" w:cs="Times New Roman"/>
          <w:color w:val="000000" w:themeColor="text1"/>
          <w:vertAlign w:val="superscript"/>
        </w:rPr>
        <w:t>15]</w:t>
      </w:r>
      <w:r w:rsidRPr="00EC187A">
        <w:rPr>
          <w:rFonts w:ascii="Book Antiqua" w:hAnsi="Book Antiqua" w:cs="Times New Roman"/>
          <w:color w:val="000000" w:themeColor="text1"/>
        </w:rPr>
        <w:t>.</w:t>
      </w:r>
    </w:p>
    <w:p w:rsidR="00FF52B5" w:rsidRPr="00EC187A" w:rsidRDefault="00FF52B5" w:rsidP="00ED5A6F">
      <w:pPr>
        <w:widowControl w:val="0"/>
        <w:autoSpaceDE w:val="0"/>
        <w:autoSpaceDN w:val="0"/>
        <w:adjustRightInd w:val="0"/>
        <w:spacing w:line="360" w:lineRule="auto"/>
        <w:jc w:val="both"/>
        <w:outlineLvl w:val="0"/>
        <w:rPr>
          <w:rFonts w:ascii="Book Antiqua" w:hAnsi="Book Antiqua" w:cs="Times New Roman"/>
          <w:b/>
          <w:bCs/>
          <w:color w:val="000000" w:themeColor="text1"/>
        </w:rPr>
      </w:pPr>
    </w:p>
    <w:p w:rsidR="00CA57DF" w:rsidRPr="00EC187A" w:rsidRDefault="0009575B" w:rsidP="00ED5A6F">
      <w:pPr>
        <w:widowControl w:val="0"/>
        <w:autoSpaceDE w:val="0"/>
        <w:autoSpaceDN w:val="0"/>
        <w:adjustRightInd w:val="0"/>
        <w:spacing w:line="360" w:lineRule="auto"/>
        <w:jc w:val="both"/>
        <w:outlineLvl w:val="0"/>
        <w:rPr>
          <w:rFonts w:ascii="Book Antiqua" w:hAnsi="Book Antiqua" w:cs="Times New Roman"/>
          <w:b/>
          <w:bCs/>
          <w:color w:val="000000" w:themeColor="text1"/>
        </w:rPr>
      </w:pPr>
      <w:r w:rsidRPr="00EC187A">
        <w:rPr>
          <w:rFonts w:ascii="Book Antiqua" w:hAnsi="Book Antiqua" w:cs="Times New Roman"/>
          <w:b/>
          <w:bCs/>
          <w:color w:val="000000" w:themeColor="text1"/>
        </w:rPr>
        <w:t>DOSAGE AND ADMINISTRATION</w:t>
      </w:r>
    </w:p>
    <w:p w:rsidR="00DA34CD" w:rsidRPr="00EC187A" w:rsidRDefault="00DA34CD" w:rsidP="00ED5A6F">
      <w:pPr>
        <w:widowControl w:val="0"/>
        <w:autoSpaceDE w:val="0"/>
        <w:autoSpaceDN w:val="0"/>
        <w:adjustRightInd w:val="0"/>
        <w:spacing w:line="360" w:lineRule="auto"/>
        <w:jc w:val="both"/>
        <w:outlineLvl w:val="0"/>
        <w:rPr>
          <w:rFonts w:ascii="Book Antiqua" w:hAnsi="Book Antiqua" w:cs="Times New Roman"/>
          <w:color w:val="000000" w:themeColor="text1"/>
        </w:rPr>
      </w:pPr>
      <w:r w:rsidRPr="00EC187A">
        <w:rPr>
          <w:rFonts w:ascii="Book Antiqua" w:hAnsi="Book Antiqua" w:cs="Times New Roman"/>
          <w:color w:val="000000" w:themeColor="text1"/>
        </w:rPr>
        <w:t xml:space="preserve">The recommended starting dose of CFZ is 100 mg once daily to be taken before the first meal of the day. If patients with </w:t>
      </w:r>
      <w:proofErr w:type="spellStart"/>
      <w:r w:rsidRPr="00EC187A">
        <w:rPr>
          <w:rFonts w:ascii="Book Antiqua" w:hAnsi="Book Antiqua" w:cs="Times New Roman"/>
          <w:color w:val="000000" w:themeColor="text1"/>
        </w:rPr>
        <w:t>eGFR</w:t>
      </w:r>
      <w:proofErr w:type="spellEnd"/>
      <w:r w:rsidRPr="00EC187A">
        <w:rPr>
          <w:rFonts w:ascii="Book Antiqua" w:hAnsi="Book Antiqua" w:cs="Times New Roman"/>
          <w:color w:val="000000" w:themeColor="text1"/>
        </w:rPr>
        <w:t xml:space="preserve"> of </w:t>
      </w:r>
      <w:r w:rsidR="00886B07" w:rsidRPr="00EC187A">
        <w:rPr>
          <w:rFonts w:ascii="Book Antiqua" w:hAnsi="Book Antiqua" w:cs="Times New Roman"/>
          <w:color w:val="000000" w:themeColor="text1"/>
        </w:rPr>
        <w:t>≥</w:t>
      </w:r>
      <w:r w:rsidR="000257AE">
        <w:rPr>
          <w:rFonts w:ascii="Book Antiqua" w:hAnsi="Book Antiqua" w:cs="Times New Roman" w:hint="eastAsia"/>
          <w:color w:val="000000" w:themeColor="text1"/>
          <w:lang w:eastAsia="zh-CN"/>
        </w:rPr>
        <w:t xml:space="preserve"> </w:t>
      </w:r>
      <w:r w:rsidRPr="00EC187A">
        <w:rPr>
          <w:rFonts w:ascii="Book Antiqua" w:hAnsi="Book Antiqua" w:cs="Times New Roman"/>
          <w:color w:val="000000" w:themeColor="text1"/>
        </w:rPr>
        <w:t>60 mL/min</w:t>
      </w:r>
      <w:r w:rsidR="00770CBA">
        <w:rPr>
          <w:rFonts w:ascii="Book Antiqua" w:hAnsi="Book Antiqua" w:cs="Times New Roman" w:hint="eastAsia"/>
          <w:color w:val="000000" w:themeColor="text1"/>
          <w:lang w:eastAsia="zh-CN"/>
        </w:rPr>
        <w:t xml:space="preserve"> per </w:t>
      </w:r>
      <w:r w:rsidRPr="00EC187A">
        <w:rPr>
          <w:rFonts w:ascii="Book Antiqua" w:hAnsi="Book Antiqua" w:cs="Times New Roman"/>
          <w:color w:val="000000" w:themeColor="text1"/>
        </w:rPr>
        <w:t xml:space="preserve">1.73 </w:t>
      </w:r>
      <w:r w:rsidR="004501C1" w:rsidRPr="00EC187A">
        <w:rPr>
          <w:rFonts w:ascii="Book Antiqua" w:hAnsi="Book Antiqua" w:cs="Times New Roman"/>
          <w:color w:val="000000" w:themeColor="text1"/>
        </w:rPr>
        <w:t>m</w:t>
      </w:r>
      <w:r w:rsidR="004501C1" w:rsidRPr="00EC187A">
        <w:rPr>
          <w:rFonts w:ascii="Book Antiqua" w:hAnsi="Book Antiqua" w:cs="Times New Roman"/>
          <w:color w:val="000000" w:themeColor="text1"/>
          <w:vertAlign w:val="superscript"/>
        </w:rPr>
        <w:t>2</w:t>
      </w:r>
      <w:r w:rsidRPr="00EC187A">
        <w:rPr>
          <w:rFonts w:ascii="Book Antiqua" w:hAnsi="Book Antiqua" w:cs="Times New Roman"/>
          <w:color w:val="000000" w:themeColor="text1"/>
        </w:rPr>
        <w:t xml:space="preserve"> tolerate CFZ 100 mg once daily and require </w:t>
      </w:r>
      <w:r w:rsidR="00D3444A" w:rsidRPr="00EC187A">
        <w:rPr>
          <w:rFonts w:ascii="Book Antiqua" w:hAnsi="Book Antiqua" w:cs="Times New Roman"/>
          <w:color w:val="000000" w:themeColor="text1"/>
        </w:rPr>
        <w:t>additional glycemic control, the</w:t>
      </w:r>
      <w:r w:rsidR="00364404" w:rsidRPr="00EC187A">
        <w:rPr>
          <w:rFonts w:ascii="Book Antiqua" w:hAnsi="Book Antiqua" w:cs="Times New Roman"/>
          <w:color w:val="000000" w:themeColor="text1"/>
        </w:rPr>
        <w:t>n</w:t>
      </w:r>
      <w:r w:rsidRPr="00EC187A">
        <w:rPr>
          <w:rFonts w:ascii="Book Antiqua" w:hAnsi="Book Antiqua" w:cs="Times New Roman"/>
          <w:color w:val="000000" w:themeColor="text1"/>
        </w:rPr>
        <w:t xml:space="preserve"> dose can be increased to 300 mg once daily. Volume depletion has to be corrected in patients prior to </w:t>
      </w:r>
      <w:r w:rsidR="00977DAB" w:rsidRPr="00EC187A">
        <w:rPr>
          <w:rFonts w:ascii="Book Antiqua" w:hAnsi="Book Antiqua" w:cs="Times New Roman"/>
          <w:color w:val="000000" w:themeColor="text1"/>
        </w:rPr>
        <w:t xml:space="preserve">the </w:t>
      </w:r>
      <w:r w:rsidRPr="00EC187A">
        <w:rPr>
          <w:rFonts w:ascii="Book Antiqua" w:hAnsi="Book Antiqua" w:cs="Times New Roman"/>
          <w:color w:val="000000" w:themeColor="text1"/>
        </w:rPr>
        <w:t>initiation of CFZ</w:t>
      </w:r>
      <w:r w:rsidR="00977DAB" w:rsidRPr="00EC187A">
        <w:rPr>
          <w:rFonts w:ascii="Book Antiqua" w:hAnsi="Book Antiqua" w:cs="Times New Roman"/>
          <w:color w:val="000000" w:themeColor="text1"/>
        </w:rPr>
        <w:t xml:space="preserve"> to compensate for CFZ induced increased </w:t>
      </w:r>
      <w:proofErr w:type="gramStart"/>
      <w:r w:rsidR="00977DAB" w:rsidRPr="00EC187A">
        <w:rPr>
          <w:rFonts w:ascii="Book Antiqua" w:hAnsi="Book Antiqua" w:cs="Times New Roman"/>
          <w:color w:val="000000" w:themeColor="text1"/>
        </w:rPr>
        <w:t>urination</w:t>
      </w:r>
      <w:r w:rsidR="00A55C23" w:rsidRPr="00EC187A">
        <w:rPr>
          <w:rFonts w:ascii="Book Antiqua" w:hAnsi="Book Antiqua" w:cs="Times New Roman"/>
          <w:color w:val="000000" w:themeColor="text1"/>
          <w:vertAlign w:val="superscript"/>
        </w:rPr>
        <w:t>[</w:t>
      </w:r>
      <w:proofErr w:type="gramEnd"/>
      <w:r w:rsidR="00A55C23" w:rsidRPr="00EC187A">
        <w:rPr>
          <w:rFonts w:ascii="Book Antiqua" w:hAnsi="Book Antiqua" w:cs="Times New Roman"/>
          <w:color w:val="000000" w:themeColor="text1"/>
          <w:vertAlign w:val="superscript"/>
        </w:rPr>
        <w:t>15]</w:t>
      </w:r>
      <w:r w:rsidRPr="00EC187A">
        <w:rPr>
          <w:rFonts w:ascii="Book Antiqua" w:hAnsi="Book Antiqua" w:cs="Times New Roman"/>
          <w:color w:val="000000" w:themeColor="text1"/>
        </w:rPr>
        <w:t xml:space="preserve">. </w:t>
      </w:r>
    </w:p>
    <w:p w:rsidR="00FF52B5" w:rsidRPr="00EC187A" w:rsidRDefault="00FF52B5"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p>
    <w:p w:rsidR="00DA34CD" w:rsidRPr="00EC187A" w:rsidRDefault="00052FA1"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r w:rsidRPr="00EC187A">
        <w:rPr>
          <w:rFonts w:ascii="Book Antiqua" w:hAnsi="Book Antiqua" w:cs="Times New Roman"/>
          <w:b/>
          <w:color w:val="000000" w:themeColor="text1"/>
        </w:rPr>
        <w:t>DRUG INTERACTIONS</w:t>
      </w:r>
    </w:p>
    <w:p w:rsidR="00DA34CD" w:rsidRPr="00EC187A" w:rsidRDefault="00DA34CD" w:rsidP="00ED5A6F">
      <w:pPr>
        <w:widowControl w:val="0"/>
        <w:tabs>
          <w:tab w:val="left" w:pos="220"/>
          <w:tab w:val="left" w:pos="720"/>
        </w:tabs>
        <w:autoSpaceDE w:val="0"/>
        <w:autoSpaceDN w:val="0"/>
        <w:adjustRightInd w:val="0"/>
        <w:spacing w:line="360" w:lineRule="auto"/>
        <w:jc w:val="both"/>
        <w:rPr>
          <w:rFonts w:ascii="Book Antiqua" w:hAnsi="Book Antiqua" w:cs="Times New Roman"/>
          <w:color w:val="000000" w:themeColor="text1"/>
        </w:rPr>
      </w:pPr>
      <w:r w:rsidRPr="00EC187A">
        <w:rPr>
          <w:rFonts w:ascii="Book Antiqua" w:hAnsi="Book Antiqua" w:cs="Times New Roman"/>
          <w:color w:val="000000" w:themeColor="text1"/>
        </w:rPr>
        <w:t>UGT inducers (</w:t>
      </w:r>
      <w:r w:rsidRPr="005D5BF5">
        <w:rPr>
          <w:rFonts w:ascii="Book Antiqua" w:hAnsi="Book Antiqua" w:cs="Times New Roman"/>
          <w:i/>
          <w:color w:val="000000" w:themeColor="text1"/>
        </w:rPr>
        <w:t>e.g</w:t>
      </w:r>
      <w:r w:rsidRPr="00EC187A">
        <w:rPr>
          <w:rFonts w:ascii="Book Antiqua" w:hAnsi="Book Antiqua" w:cs="Times New Roman"/>
          <w:color w:val="000000" w:themeColor="text1"/>
        </w:rPr>
        <w:t xml:space="preserve">., rifampin, phenytoin, phenobarbital, ritonavir) </w:t>
      </w:r>
      <w:r w:rsidR="00FA567F" w:rsidRPr="00EC187A">
        <w:rPr>
          <w:rFonts w:ascii="Book Antiqua" w:hAnsi="Book Antiqua" w:cs="Times New Roman"/>
          <w:color w:val="000000" w:themeColor="text1"/>
        </w:rPr>
        <w:t xml:space="preserve">increase the metabolism of </w:t>
      </w:r>
      <w:r w:rsidRPr="00EC187A">
        <w:rPr>
          <w:rFonts w:ascii="Book Antiqua" w:hAnsi="Book Antiqua" w:cs="Times New Roman"/>
          <w:color w:val="000000" w:themeColor="text1"/>
        </w:rPr>
        <w:t>CFZ</w:t>
      </w:r>
      <w:r w:rsidR="0080227D" w:rsidRPr="00EC187A">
        <w:rPr>
          <w:rFonts w:ascii="Book Antiqua" w:hAnsi="Book Antiqua" w:cs="Times New Roman"/>
          <w:color w:val="000000" w:themeColor="text1"/>
        </w:rPr>
        <w:t xml:space="preserve">, </w:t>
      </w:r>
      <w:r w:rsidR="00DF375C" w:rsidRPr="00EC187A">
        <w:rPr>
          <w:rFonts w:ascii="Book Antiqua" w:hAnsi="Book Antiqua" w:cs="Times New Roman"/>
          <w:color w:val="000000" w:themeColor="text1"/>
        </w:rPr>
        <w:t>thereby reducing</w:t>
      </w:r>
      <w:r w:rsidR="00FA567F" w:rsidRPr="00EC187A">
        <w:rPr>
          <w:rFonts w:ascii="Book Antiqua" w:hAnsi="Book Antiqua" w:cs="Times New Roman"/>
          <w:color w:val="000000" w:themeColor="text1"/>
        </w:rPr>
        <w:t xml:space="preserve"> </w:t>
      </w:r>
      <w:r w:rsidR="001A0956" w:rsidRPr="00EC187A">
        <w:rPr>
          <w:rFonts w:ascii="Book Antiqua" w:hAnsi="Book Antiqua" w:cs="Times New Roman"/>
          <w:color w:val="000000" w:themeColor="text1"/>
        </w:rPr>
        <w:t xml:space="preserve">active </w:t>
      </w:r>
      <w:r w:rsidR="00977DAB" w:rsidRPr="00EC187A">
        <w:rPr>
          <w:rFonts w:ascii="Book Antiqua" w:hAnsi="Book Antiqua" w:cs="Times New Roman"/>
          <w:color w:val="000000" w:themeColor="text1"/>
        </w:rPr>
        <w:t>CFZ levels in the blood. Thu</w:t>
      </w:r>
      <w:r w:rsidR="00663A82" w:rsidRPr="00EC187A">
        <w:rPr>
          <w:rFonts w:ascii="Book Antiqua" w:hAnsi="Book Antiqua" w:cs="Times New Roman"/>
          <w:color w:val="000000" w:themeColor="text1"/>
        </w:rPr>
        <w:t>s</w:t>
      </w:r>
      <w:r w:rsidR="00977DAB" w:rsidRPr="00EC187A">
        <w:rPr>
          <w:rFonts w:ascii="Book Antiqua" w:hAnsi="Book Antiqua" w:cs="Times New Roman"/>
          <w:color w:val="000000" w:themeColor="text1"/>
        </w:rPr>
        <w:t>,</w:t>
      </w:r>
      <w:r w:rsidR="00663A82" w:rsidRPr="00EC187A">
        <w:rPr>
          <w:rFonts w:ascii="Book Antiqua" w:hAnsi="Book Antiqua" w:cs="Times New Roman"/>
          <w:color w:val="000000" w:themeColor="text1"/>
        </w:rPr>
        <w:t xml:space="preserve"> the dose of CFZ </w:t>
      </w:r>
      <w:r w:rsidR="00977DAB" w:rsidRPr="00EC187A">
        <w:rPr>
          <w:rFonts w:ascii="Book Antiqua" w:hAnsi="Book Antiqua" w:cs="Times New Roman"/>
          <w:color w:val="000000" w:themeColor="text1"/>
        </w:rPr>
        <w:t xml:space="preserve">may be increased </w:t>
      </w:r>
      <w:r w:rsidR="00663A82" w:rsidRPr="00EC187A">
        <w:rPr>
          <w:rFonts w:ascii="Book Antiqua" w:hAnsi="Book Antiqua" w:cs="Times New Roman"/>
          <w:color w:val="000000" w:themeColor="text1"/>
        </w:rPr>
        <w:t xml:space="preserve">from </w:t>
      </w:r>
      <w:r w:rsidRPr="00EC187A">
        <w:rPr>
          <w:rFonts w:ascii="Book Antiqua" w:hAnsi="Book Antiqua" w:cs="Times New Roman"/>
          <w:color w:val="000000" w:themeColor="text1"/>
        </w:rPr>
        <w:t>100 to 300 mg</w:t>
      </w:r>
      <w:r w:rsidR="00710EED" w:rsidRPr="00EC187A">
        <w:rPr>
          <w:rFonts w:ascii="Book Antiqua" w:hAnsi="Book Antiqua" w:cs="Times New Roman"/>
          <w:color w:val="000000" w:themeColor="text1"/>
        </w:rPr>
        <w:t xml:space="preserve"> in such patients</w:t>
      </w:r>
      <w:r w:rsidRPr="00EC187A">
        <w:rPr>
          <w:rFonts w:ascii="Book Antiqua" w:hAnsi="Book Antiqua" w:cs="Times New Roman"/>
          <w:color w:val="000000" w:themeColor="text1"/>
        </w:rPr>
        <w:t>.</w:t>
      </w:r>
      <w:r w:rsidR="00AD642D" w:rsidRPr="00EC187A">
        <w:rPr>
          <w:rFonts w:ascii="Book Antiqua" w:hAnsi="Book Antiqua" w:cs="Times New Roman"/>
          <w:color w:val="000000" w:themeColor="text1"/>
        </w:rPr>
        <w:t xml:space="preserve"> </w:t>
      </w:r>
      <w:r w:rsidR="007F12E7" w:rsidRPr="00EC187A">
        <w:rPr>
          <w:rFonts w:ascii="Book Antiqua" w:hAnsi="Book Antiqua" w:cs="Times New Roman"/>
          <w:color w:val="000000" w:themeColor="text1"/>
        </w:rPr>
        <w:t>On the other hand</w:t>
      </w:r>
      <w:r w:rsidR="00A432DC" w:rsidRPr="00EC187A">
        <w:rPr>
          <w:rFonts w:ascii="Book Antiqua" w:hAnsi="Book Antiqua" w:cs="Times New Roman"/>
          <w:color w:val="000000" w:themeColor="text1"/>
        </w:rPr>
        <w:t xml:space="preserve">, </w:t>
      </w:r>
      <w:r w:rsidR="00196E9B" w:rsidRPr="00EC187A">
        <w:rPr>
          <w:rFonts w:ascii="Book Antiqua" w:hAnsi="Book Antiqua" w:cs="Times New Roman"/>
          <w:color w:val="000000" w:themeColor="text1"/>
        </w:rPr>
        <w:t xml:space="preserve">CFZ increases Area Under the Curve (AUC) for digoxin </w:t>
      </w:r>
      <w:r w:rsidR="001E5DBC" w:rsidRPr="00EC187A">
        <w:rPr>
          <w:rFonts w:ascii="Book Antiqua" w:hAnsi="Book Antiqua" w:cs="Times New Roman"/>
          <w:color w:val="000000" w:themeColor="text1"/>
        </w:rPr>
        <w:t>and hence p</w:t>
      </w:r>
      <w:r w:rsidR="00977DAB" w:rsidRPr="00EC187A">
        <w:rPr>
          <w:rFonts w:ascii="Book Antiqua" w:hAnsi="Book Antiqua" w:cs="Times New Roman"/>
          <w:color w:val="000000" w:themeColor="text1"/>
        </w:rPr>
        <w:t>atients on</w:t>
      </w:r>
      <w:r w:rsidR="00683308" w:rsidRPr="00EC187A">
        <w:rPr>
          <w:rFonts w:ascii="Book Antiqua" w:hAnsi="Book Antiqua" w:cs="Times New Roman"/>
          <w:color w:val="000000" w:themeColor="text1"/>
        </w:rPr>
        <w:t xml:space="preserve"> digoxin treatment should be </w:t>
      </w:r>
      <w:proofErr w:type="gramStart"/>
      <w:r w:rsidR="00683308" w:rsidRPr="00EC187A">
        <w:rPr>
          <w:rFonts w:ascii="Book Antiqua" w:hAnsi="Book Antiqua" w:cs="Times New Roman"/>
          <w:color w:val="000000" w:themeColor="text1"/>
        </w:rPr>
        <w:t>monitored</w:t>
      </w:r>
      <w:r w:rsidR="00D433E9" w:rsidRPr="00EC187A">
        <w:rPr>
          <w:rFonts w:ascii="Book Antiqua" w:hAnsi="Book Antiqua" w:cs="Times New Roman"/>
          <w:color w:val="000000" w:themeColor="text1"/>
          <w:vertAlign w:val="superscript"/>
        </w:rPr>
        <w:t>[</w:t>
      </w:r>
      <w:proofErr w:type="gramEnd"/>
      <w:r w:rsidR="00D433E9" w:rsidRPr="00EC187A">
        <w:rPr>
          <w:rFonts w:ascii="Book Antiqua" w:hAnsi="Book Antiqua" w:cs="Times New Roman"/>
          <w:color w:val="000000" w:themeColor="text1"/>
          <w:vertAlign w:val="superscript"/>
        </w:rPr>
        <w:t>15]</w:t>
      </w:r>
      <w:r w:rsidRPr="00EC187A">
        <w:rPr>
          <w:rFonts w:ascii="Book Antiqua" w:hAnsi="Book Antiqua" w:cs="Times New Roman"/>
          <w:color w:val="000000" w:themeColor="text1"/>
        </w:rPr>
        <w:t>.</w:t>
      </w:r>
    </w:p>
    <w:p w:rsidR="0086176D" w:rsidRPr="00EC187A" w:rsidRDefault="0086176D"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p>
    <w:p w:rsidR="0086176D" w:rsidRPr="00EC187A" w:rsidRDefault="00711367"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r w:rsidRPr="00EC187A">
        <w:rPr>
          <w:rFonts w:ascii="Book Antiqua" w:hAnsi="Book Antiqua" w:cs="Times New Roman"/>
          <w:b/>
          <w:color w:val="000000" w:themeColor="text1"/>
        </w:rPr>
        <w:t>THERAPEUTIC POTENTIAL</w:t>
      </w:r>
    </w:p>
    <w:p w:rsidR="0086176D" w:rsidRPr="00EC187A" w:rsidRDefault="005C5DA9"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r w:rsidRPr="00EC187A">
        <w:rPr>
          <w:rFonts w:ascii="Book Antiqua" w:hAnsi="Book Antiqua" w:cs="Times New Roman"/>
          <w:color w:val="000000" w:themeColor="text1"/>
        </w:rPr>
        <w:t xml:space="preserve">CFZ has shown promising results in many preclinical and clinical studies of T2DM. </w:t>
      </w:r>
      <w:r w:rsidR="00DA34CD" w:rsidRPr="00EC187A">
        <w:rPr>
          <w:rFonts w:ascii="Book Antiqua" w:hAnsi="Book Antiqua" w:cs="Times New Roman"/>
          <w:color w:val="000000" w:themeColor="text1"/>
        </w:rPr>
        <w:t xml:space="preserve">A study in </w:t>
      </w:r>
      <w:proofErr w:type="spellStart"/>
      <w:r w:rsidR="00DA34CD" w:rsidRPr="00EC187A">
        <w:rPr>
          <w:rFonts w:ascii="Book Antiqua" w:hAnsi="Book Antiqua" w:cs="Times New Roman"/>
          <w:color w:val="000000" w:themeColor="text1"/>
        </w:rPr>
        <w:t>Zucker</w:t>
      </w:r>
      <w:proofErr w:type="spellEnd"/>
      <w:r w:rsidR="00DA34CD" w:rsidRPr="00EC187A">
        <w:rPr>
          <w:rFonts w:ascii="Book Antiqua" w:hAnsi="Book Antiqua" w:cs="Times New Roman"/>
          <w:color w:val="000000" w:themeColor="text1"/>
        </w:rPr>
        <w:t xml:space="preserve"> fatty rats and </w:t>
      </w:r>
      <w:proofErr w:type="spellStart"/>
      <w:r w:rsidR="00DA34CD" w:rsidRPr="00EC187A">
        <w:rPr>
          <w:rFonts w:ascii="Book Antiqua" w:hAnsi="Book Antiqua" w:cs="Times New Roman"/>
          <w:color w:val="000000" w:themeColor="text1"/>
        </w:rPr>
        <w:t>Zucker</w:t>
      </w:r>
      <w:proofErr w:type="spellEnd"/>
      <w:r w:rsidR="00DA34CD" w:rsidRPr="00EC187A">
        <w:rPr>
          <w:rFonts w:ascii="Book Antiqua" w:hAnsi="Book Antiqua" w:cs="Times New Roman"/>
          <w:color w:val="000000" w:themeColor="text1"/>
        </w:rPr>
        <w:t xml:space="preserve"> diabetic fatty rats with </w:t>
      </w:r>
      <w:r w:rsidR="00E373CB" w:rsidRPr="00EC187A">
        <w:rPr>
          <w:rFonts w:ascii="Book Antiqua" w:hAnsi="Book Antiqua" w:cs="Times New Roman"/>
          <w:color w:val="000000" w:themeColor="text1"/>
        </w:rPr>
        <w:t>CFZ</w:t>
      </w:r>
      <w:r w:rsidR="00DA34CD" w:rsidRPr="00EC187A">
        <w:rPr>
          <w:rFonts w:ascii="Book Antiqua" w:hAnsi="Book Antiqua" w:cs="Times New Roman"/>
          <w:color w:val="000000" w:themeColor="text1"/>
        </w:rPr>
        <w:t xml:space="preserve"> </w:t>
      </w:r>
      <w:r w:rsidR="00A30CBC" w:rsidRPr="00EC187A">
        <w:rPr>
          <w:rFonts w:ascii="Book Antiqua" w:hAnsi="Book Antiqua" w:cs="Times New Roman"/>
          <w:color w:val="000000" w:themeColor="text1"/>
        </w:rPr>
        <w:t xml:space="preserve">(3-30 mg/kg) </w:t>
      </w:r>
      <w:r w:rsidR="00DA34CD" w:rsidRPr="00EC187A">
        <w:rPr>
          <w:rFonts w:ascii="Book Antiqua" w:hAnsi="Book Antiqua" w:cs="Times New Roman"/>
          <w:color w:val="000000" w:themeColor="text1"/>
        </w:rPr>
        <w:t xml:space="preserve">decreased renal threshold for glucose </w:t>
      </w:r>
      <w:r w:rsidR="00D662B9" w:rsidRPr="00EC187A">
        <w:rPr>
          <w:rFonts w:ascii="Book Antiqua" w:hAnsi="Book Antiqua" w:cs="Times New Roman"/>
          <w:color w:val="000000" w:themeColor="text1"/>
        </w:rPr>
        <w:t>and increased</w:t>
      </w:r>
      <w:r w:rsidR="00DA34CD" w:rsidRPr="00EC187A">
        <w:rPr>
          <w:rFonts w:ascii="Book Antiqua" w:hAnsi="Book Antiqua" w:cs="Times New Roman"/>
          <w:color w:val="000000" w:themeColor="text1"/>
        </w:rPr>
        <w:t xml:space="preserve"> urinary glucose excretion</w:t>
      </w:r>
      <w:r w:rsidR="00EF6011" w:rsidRPr="00EC187A">
        <w:rPr>
          <w:rFonts w:ascii="Book Antiqua" w:hAnsi="Book Antiqua" w:cs="Times New Roman"/>
          <w:color w:val="000000" w:themeColor="text1"/>
        </w:rPr>
        <w:t xml:space="preserve"> (UGE)</w:t>
      </w:r>
      <w:r w:rsidR="00DA34CD" w:rsidRPr="00EC187A">
        <w:rPr>
          <w:rFonts w:ascii="Book Antiqua" w:hAnsi="Book Antiqua" w:cs="Times New Roman"/>
          <w:color w:val="000000" w:themeColor="text1"/>
        </w:rPr>
        <w:t xml:space="preserve">. </w:t>
      </w:r>
      <w:r w:rsidR="00E373CB" w:rsidRPr="00EC187A">
        <w:rPr>
          <w:rFonts w:ascii="Book Antiqua" w:hAnsi="Book Antiqua" w:cs="Times New Roman"/>
          <w:color w:val="000000" w:themeColor="text1"/>
        </w:rPr>
        <w:t>This resulted in</w:t>
      </w:r>
      <w:r w:rsidR="00DA34CD" w:rsidRPr="00EC187A">
        <w:rPr>
          <w:rFonts w:ascii="Book Antiqua" w:hAnsi="Book Antiqua" w:cs="Times New Roman"/>
          <w:color w:val="000000" w:themeColor="text1"/>
        </w:rPr>
        <w:t xml:space="preserve"> decreased blood glucose</w:t>
      </w:r>
      <w:r w:rsidR="00D662B9" w:rsidRPr="00EC187A">
        <w:rPr>
          <w:rFonts w:ascii="Book Antiqua" w:hAnsi="Book Antiqua" w:cs="Times New Roman"/>
          <w:color w:val="000000" w:themeColor="text1"/>
        </w:rPr>
        <w:t>, HbA1c,</w:t>
      </w:r>
      <w:r w:rsidR="00DA34CD" w:rsidRPr="00EC187A">
        <w:rPr>
          <w:rFonts w:ascii="Book Antiqua" w:hAnsi="Book Antiqua" w:cs="Times New Roman"/>
          <w:color w:val="000000" w:themeColor="text1"/>
        </w:rPr>
        <w:t xml:space="preserve"> weight </w:t>
      </w:r>
      <w:r w:rsidR="00D662B9" w:rsidRPr="00EC187A">
        <w:rPr>
          <w:rFonts w:ascii="Book Antiqua" w:hAnsi="Book Antiqua" w:cs="Times New Roman"/>
          <w:color w:val="000000" w:themeColor="text1"/>
        </w:rPr>
        <w:t>gain,</w:t>
      </w:r>
      <w:r w:rsidR="00DA34CD" w:rsidRPr="00EC187A">
        <w:rPr>
          <w:rFonts w:ascii="Book Antiqua" w:hAnsi="Book Antiqua" w:cs="Times New Roman"/>
          <w:color w:val="000000" w:themeColor="text1"/>
        </w:rPr>
        <w:t xml:space="preserve"> dose dependent </w:t>
      </w:r>
      <w:r w:rsidR="001F301D" w:rsidRPr="00EC187A">
        <w:rPr>
          <w:rFonts w:ascii="Book Antiqua" w:hAnsi="Book Antiqua" w:cs="Times New Roman"/>
          <w:color w:val="000000" w:themeColor="text1"/>
        </w:rPr>
        <w:t xml:space="preserve">increased fatty acid metabolism, </w:t>
      </w:r>
      <w:r w:rsidR="00DA34CD" w:rsidRPr="00EC187A">
        <w:rPr>
          <w:rFonts w:ascii="Book Antiqua" w:hAnsi="Book Antiqua" w:cs="Times New Roman"/>
          <w:color w:val="000000" w:themeColor="text1"/>
        </w:rPr>
        <w:t xml:space="preserve">de novo </w:t>
      </w:r>
      <w:proofErr w:type="spellStart"/>
      <w:r w:rsidR="00DA34CD" w:rsidRPr="00EC187A">
        <w:rPr>
          <w:rFonts w:ascii="Book Antiqua" w:hAnsi="Book Antiqua" w:cs="Times New Roman"/>
          <w:color w:val="000000" w:themeColor="text1"/>
        </w:rPr>
        <w:t>lipogenesis</w:t>
      </w:r>
      <w:proofErr w:type="spellEnd"/>
      <w:r w:rsidR="001F301D" w:rsidRPr="00EC187A">
        <w:rPr>
          <w:rFonts w:ascii="Book Antiqua" w:hAnsi="Book Antiqua" w:cs="Times New Roman"/>
          <w:color w:val="000000" w:themeColor="text1"/>
        </w:rPr>
        <w:t xml:space="preserve"> and </w:t>
      </w:r>
      <w:r w:rsidR="00D662B9" w:rsidRPr="00EC187A">
        <w:rPr>
          <w:rFonts w:ascii="Book Antiqua" w:hAnsi="Book Antiqua" w:cs="Times New Roman"/>
          <w:color w:val="000000" w:themeColor="text1"/>
        </w:rPr>
        <w:t xml:space="preserve">improved insulin sensitivity </w:t>
      </w:r>
      <w:r w:rsidR="00977DAB" w:rsidRPr="00EC187A">
        <w:rPr>
          <w:rFonts w:ascii="Book Antiqua" w:hAnsi="Book Antiqua" w:cs="Times New Roman"/>
          <w:color w:val="000000" w:themeColor="text1"/>
        </w:rPr>
        <w:t xml:space="preserve">in these </w:t>
      </w:r>
      <w:proofErr w:type="gramStart"/>
      <w:r w:rsidR="00977DAB" w:rsidRPr="00EC187A">
        <w:rPr>
          <w:rFonts w:ascii="Book Antiqua" w:hAnsi="Book Antiqua" w:cs="Times New Roman"/>
          <w:color w:val="000000" w:themeColor="text1"/>
        </w:rPr>
        <w:t>animals</w:t>
      </w:r>
      <w:r w:rsidR="006A25D9" w:rsidRPr="00EC187A">
        <w:rPr>
          <w:rFonts w:ascii="Book Antiqua" w:hAnsi="Book Antiqua" w:cs="Times New Roman"/>
          <w:color w:val="000000" w:themeColor="text1"/>
          <w:vertAlign w:val="superscript"/>
        </w:rPr>
        <w:t>[</w:t>
      </w:r>
      <w:proofErr w:type="gramEnd"/>
      <w:r w:rsidR="006A25D9" w:rsidRPr="00EC187A">
        <w:rPr>
          <w:rFonts w:ascii="Book Antiqua" w:hAnsi="Book Antiqua" w:cs="Times New Roman"/>
          <w:color w:val="000000" w:themeColor="text1"/>
          <w:vertAlign w:val="superscript"/>
        </w:rPr>
        <w:t>18]</w:t>
      </w:r>
      <w:r w:rsidR="00DA34CD" w:rsidRPr="00EC187A">
        <w:rPr>
          <w:rFonts w:ascii="Book Antiqua" w:hAnsi="Book Antiqua" w:cs="Times New Roman"/>
          <w:color w:val="000000" w:themeColor="text1"/>
        </w:rPr>
        <w:t>.</w:t>
      </w:r>
    </w:p>
    <w:p w:rsidR="00052D95" w:rsidRPr="00EC187A" w:rsidRDefault="00486279" w:rsidP="00ED5A6F">
      <w:pPr>
        <w:widowControl w:val="0"/>
        <w:autoSpaceDE w:val="0"/>
        <w:autoSpaceDN w:val="0"/>
        <w:adjustRightInd w:val="0"/>
        <w:spacing w:line="360" w:lineRule="auto"/>
        <w:ind w:firstLine="360"/>
        <w:jc w:val="both"/>
        <w:outlineLvl w:val="0"/>
        <w:rPr>
          <w:rFonts w:ascii="Book Antiqua" w:hAnsi="Book Antiqua" w:cs="Times New Roman"/>
          <w:b/>
          <w:color w:val="000000" w:themeColor="text1"/>
        </w:rPr>
      </w:pPr>
      <w:r w:rsidRPr="00EC187A">
        <w:rPr>
          <w:rFonts w:ascii="Book Antiqua" w:hAnsi="Book Antiqua" w:cs="Times New Roman"/>
          <w:color w:val="000000" w:themeColor="text1"/>
        </w:rPr>
        <w:t xml:space="preserve">Table 1 </w:t>
      </w:r>
      <w:r w:rsidR="00BF751B" w:rsidRPr="00EC187A">
        <w:rPr>
          <w:rFonts w:ascii="Book Antiqua" w:hAnsi="Book Antiqua" w:cs="Times New Roman"/>
          <w:color w:val="000000" w:themeColor="text1"/>
        </w:rPr>
        <w:t>lists</w:t>
      </w:r>
      <w:r w:rsidRPr="00EC187A">
        <w:rPr>
          <w:rFonts w:ascii="Book Antiqua" w:hAnsi="Book Antiqua" w:cs="Times New Roman"/>
          <w:color w:val="000000" w:themeColor="text1"/>
        </w:rPr>
        <w:t xml:space="preserve"> the p</w:t>
      </w:r>
      <w:r w:rsidR="005C5DA9" w:rsidRPr="00EC187A">
        <w:rPr>
          <w:rFonts w:ascii="Book Antiqua" w:hAnsi="Book Antiqua" w:cs="Times New Roman"/>
          <w:color w:val="000000" w:themeColor="text1"/>
        </w:rPr>
        <w:t xml:space="preserve">ublished clinical trials </w:t>
      </w:r>
      <w:r w:rsidR="00BF751B" w:rsidRPr="00EC187A">
        <w:rPr>
          <w:rFonts w:ascii="Book Antiqua" w:hAnsi="Book Antiqua" w:cs="Times New Roman"/>
          <w:color w:val="000000" w:themeColor="text1"/>
        </w:rPr>
        <w:t>on</w:t>
      </w:r>
      <w:r w:rsidR="00176FA7" w:rsidRPr="00EC187A">
        <w:rPr>
          <w:rFonts w:ascii="Book Antiqua" w:hAnsi="Book Antiqua" w:cs="Times New Roman"/>
          <w:color w:val="000000" w:themeColor="text1"/>
        </w:rPr>
        <w:t xml:space="preserve"> CFZ </w:t>
      </w:r>
      <w:r w:rsidR="00BF751B" w:rsidRPr="00EC187A">
        <w:rPr>
          <w:rFonts w:ascii="Book Antiqua" w:hAnsi="Book Antiqua" w:cs="Times New Roman"/>
          <w:color w:val="000000" w:themeColor="text1"/>
        </w:rPr>
        <w:t xml:space="preserve">use </w:t>
      </w:r>
      <w:r w:rsidR="005C5DA9" w:rsidRPr="00EC187A">
        <w:rPr>
          <w:rFonts w:ascii="Book Antiqua" w:hAnsi="Book Antiqua" w:cs="Times New Roman"/>
          <w:color w:val="000000" w:themeColor="text1"/>
        </w:rPr>
        <w:t xml:space="preserve">as monotherapy and </w:t>
      </w:r>
      <w:r w:rsidR="005C5DA9" w:rsidRPr="00EC187A">
        <w:rPr>
          <w:rFonts w:ascii="Book Antiqua" w:hAnsi="Book Antiqua" w:cs="Times New Roman"/>
          <w:color w:val="000000" w:themeColor="text1"/>
        </w:rPr>
        <w:lastRenderedPageBreak/>
        <w:t>combined therapy</w:t>
      </w:r>
      <w:r w:rsidR="00E51661" w:rsidRPr="00EC187A">
        <w:rPr>
          <w:rFonts w:ascii="Book Antiqua" w:hAnsi="Book Antiqua" w:cs="Times New Roman"/>
          <w:color w:val="000000" w:themeColor="text1"/>
        </w:rPr>
        <w:t>. The</w:t>
      </w:r>
      <w:r w:rsidR="00E913A3" w:rsidRPr="00EC187A">
        <w:rPr>
          <w:rFonts w:ascii="Book Antiqua" w:hAnsi="Book Antiqua" w:cs="Times New Roman"/>
          <w:color w:val="000000" w:themeColor="text1"/>
        </w:rPr>
        <w:t xml:space="preserve"> CANTATA Trials (</w:t>
      </w:r>
      <w:proofErr w:type="spellStart"/>
      <w:r w:rsidR="00E913A3" w:rsidRPr="00EC187A">
        <w:rPr>
          <w:rFonts w:ascii="Book Antiqua" w:hAnsi="Book Antiqua" w:cs="Times New Roman"/>
          <w:color w:val="000000" w:themeColor="text1"/>
        </w:rPr>
        <w:t>CAN</w:t>
      </w:r>
      <w:r w:rsidR="009F1F40" w:rsidRPr="00EC187A">
        <w:rPr>
          <w:rFonts w:ascii="Book Antiqua" w:hAnsi="Book Antiqua" w:cs="Times New Roman"/>
          <w:color w:val="000000" w:themeColor="text1"/>
        </w:rPr>
        <w:t>a</w:t>
      </w:r>
      <w:r w:rsidR="00E913A3" w:rsidRPr="00EC187A">
        <w:rPr>
          <w:rFonts w:ascii="Book Antiqua" w:hAnsi="Book Antiqua" w:cs="Times New Roman"/>
          <w:color w:val="000000" w:themeColor="text1"/>
        </w:rPr>
        <w:t>gliflozi</w:t>
      </w:r>
      <w:r w:rsidR="00E51661" w:rsidRPr="00EC187A">
        <w:rPr>
          <w:rFonts w:ascii="Book Antiqua" w:hAnsi="Book Antiqua" w:cs="Times New Roman"/>
          <w:color w:val="000000" w:themeColor="text1"/>
        </w:rPr>
        <w:t>n</w:t>
      </w:r>
      <w:proofErr w:type="spellEnd"/>
      <w:r w:rsidR="00E51661" w:rsidRPr="00EC187A">
        <w:rPr>
          <w:rFonts w:ascii="Book Antiqua" w:hAnsi="Book Antiqua" w:cs="Times New Roman"/>
          <w:color w:val="000000" w:themeColor="text1"/>
        </w:rPr>
        <w:t xml:space="preserve"> Treatment </w:t>
      </w:r>
      <w:proofErr w:type="gramStart"/>
      <w:r w:rsidR="00E51661" w:rsidRPr="00EC187A">
        <w:rPr>
          <w:rFonts w:ascii="Book Antiqua" w:hAnsi="Book Antiqua" w:cs="Times New Roman"/>
          <w:color w:val="000000" w:themeColor="text1"/>
        </w:rPr>
        <w:t>And</w:t>
      </w:r>
      <w:proofErr w:type="gramEnd"/>
      <w:r w:rsidR="00E51661" w:rsidRPr="00EC187A">
        <w:rPr>
          <w:rFonts w:ascii="Book Antiqua" w:hAnsi="Book Antiqua" w:cs="Times New Roman"/>
          <w:color w:val="000000" w:themeColor="text1"/>
        </w:rPr>
        <w:t xml:space="preserve"> Trial Analysis) evaluated CFZ </w:t>
      </w:r>
      <w:r w:rsidR="00E913A3" w:rsidRPr="00EC187A">
        <w:rPr>
          <w:rFonts w:ascii="Book Antiqua" w:hAnsi="Book Antiqua" w:cs="Times New Roman"/>
          <w:color w:val="000000" w:themeColor="text1"/>
        </w:rPr>
        <w:t xml:space="preserve">as monotherapy or as </w:t>
      </w:r>
      <w:r w:rsidR="00977DAB" w:rsidRPr="00EC187A">
        <w:rPr>
          <w:rFonts w:ascii="Book Antiqua" w:hAnsi="Book Antiqua" w:cs="Times New Roman"/>
          <w:color w:val="000000" w:themeColor="text1"/>
        </w:rPr>
        <w:t xml:space="preserve">an </w:t>
      </w:r>
      <w:r w:rsidR="00E913A3" w:rsidRPr="00EC187A">
        <w:rPr>
          <w:rFonts w:ascii="Book Antiqua" w:hAnsi="Book Antiqua" w:cs="Times New Roman"/>
          <w:color w:val="000000" w:themeColor="text1"/>
        </w:rPr>
        <w:t xml:space="preserve">add-on therapy to metformin, metformin and </w:t>
      </w:r>
      <w:proofErr w:type="spellStart"/>
      <w:r w:rsidR="00E913A3" w:rsidRPr="00EC187A">
        <w:rPr>
          <w:rFonts w:ascii="Book Antiqua" w:hAnsi="Book Antiqua" w:cs="Times New Roman"/>
          <w:color w:val="000000" w:themeColor="text1"/>
        </w:rPr>
        <w:t>sulphonylurea</w:t>
      </w:r>
      <w:proofErr w:type="spellEnd"/>
      <w:r w:rsidR="00642469" w:rsidRPr="00EC187A">
        <w:rPr>
          <w:rFonts w:ascii="Book Antiqua" w:hAnsi="Book Antiqua" w:cs="Times New Roman"/>
          <w:color w:val="000000" w:themeColor="text1"/>
        </w:rPr>
        <w:t xml:space="preserve"> and metformin and pioglitazone</w:t>
      </w:r>
      <w:r w:rsidR="00E913A3" w:rsidRPr="00EC187A">
        <w:rPr>
          <w:rFonts w:ascii="Book Antiqua" w:hAnsi="Book Antiqua" w:cs="Times New Roman"/>
          <w:color w:val="000000" w:themeColor="text1"/>
        </w:rPr>
        <w:t xml:space="preserve">. These trials were </w:t>
      </w:r>
      <w:r w:rsidR="003E2E53" w:rsidRPr="00EC187A">
        <w:rPr>
          <w:rFonts w:ascii="Book Antiqua" w:hAnsi="Book Antiqua" w:cs="Times New Roman"/>
          <w:color w:val="000000" w:themeColor="text1"/>
        </w:rPr>
        <w:t>randomized;</w:t>
      </w:r>
      <w:r w:rsidR="00E913A3" w:rsidRPr="00EC187A">
        <w:rPr>
          <w:rFonts w:ascii="Book Antiqua" w:hAnsi="Book Antiqua" w:cs="Times New Roman"/>
          <w:color w:val="000000" w:themeColor="text1"/>
        </w:rPr>
        <w:t xml:space="preserve"> </w:t>
      </w:r>
      <w:r w:rsidR="00AF18ED" w:rsidRPr="00EC187A">
        <w:rPr>
          <w:rFonts w:ascii="Book Antiqua" w:hAnsi="Book Antiqua" w:cs="Times New Roman"/>
          <w:color w:val="000000" w:themeColor="text1"/>
        </w:rPr>
        <w:t>double blind</w:t>
      </w:r>
      <w:r w:rsidR="00E913A3" w:rsidRPr="00EC187A">
        <w:rPr>
          <w:rFonts w:ascii="Book Antiqua" w:hAnsi="Book Antiqua" w:cs="Times New Roman"/>
          <w:color w:val="000000" w:themeColor="text1"/>
        </w:rPr>
        <w:t xml:space="preserve">, placebo- or active-controlled with primary endpoint of </w:t>
      </w:r>
      <w:r w:rsidR="00642469" w:rsidRPr="00EC187A">
        <w:rPr>
          <w:rFonts w:ascii="Book Antiqua" w:hAnsi="Book Antiqua" w:cs="Times New Roman"/>
          <w:color w:val="000000" w:themeColor="text1"/>
        </w:rPr>
        <w:t>finding</w:t>
      </w:r>
      <w:r w:rsidR="00E913A3" w:rsidRPr="00EC187A">
        <w:rPr>
          <w:rFonts w:ascii="Book Antiqua" w:hAnsi="Book Antiqua" w:cs="Times New Roman"/>
          <w:color w:val="000000" w:themeColor="text1"/>
        </w:rPr>
        <w:t xml:space="preserve"> the change in HbA1c at the end of 26 or 52 </w:t>
      </w:r>
      <w:proofErr w:type="spellStart"/>
      <w:r w:rsidR="00E21152">
        <w:rPr>
          <w:rFonts w:ascii="Book Antiqua" w:hAnsi="Book Antiqua" w:cs="Times New Roman"/>
          <w:color w:val="000000" w:themeColor="text1"/>
        </w:rPr>
        <w:t>wk</w:t>
      </w:r>
      <w:proofErr w:type="spellEnd"/>
      <w:r w:rsidR="00E913A3" w:rsidRPr="00EC187A">
        <w:rPr>
          <w:rFonts w:ascii="Book Antiqua" w:hAnsi="Book Antiqua" w:cs="Times New Roman"/>
          <w:color w:val="000000" w:themeColor="text1"/>
        </w:rPr>
        <w:t xml:space="preserve"> from baseline. </w:t>
      </w:r>
      <w:r w:rsidR="00642469" w:rsidRPr="00EC187A">
        <w:rPr>
          <w:rFonts w:ascii="Book Antiqua" w:hAnsi="Book Antiqua" w:cs="Times New Roman"/>
          <w:color w:val="000000" w:themeColor="text1"/>
        </w:rPr>
        <w:t xml:space="preserve">In a trial </w:t>
      </w:r>
      <w:r w:rsidR="00CC1216" w:rsidRPr="00EC187A">
        <w:rPr>
          <w:rFonts w:ascii="Book Antiqua" w:hAnsi="Book Antiqua" w:cs="Times New Roman"/>
          <w:color w:val="000000" w:themeColor="text1"/>
        </w:rPr>
        <w:t xml:space="preserve">using </w:t>
      </w:r>
      <w:r w:rsidR="00642469" w:rsidRPr="00EC187A">
        <w:rPr>
          <w:rFonts w:ascii="Book Antiqua" w:hAnsi="Book Antiqua" w:cs="Times New Roman"/>
          <w:color w:val="000000" w:themeColor="text1"/>
        </w:rPr>
        <w:t xml:space="preserve">CFZ as monotherapy, </w:t>
      </w:r>
      <w:r w:rsidR="00CC1216" w:rsidRPr="00EC187A">
        <w:rPr>
          <w:rFonts w:ascii="Book Antiqua" w:hAnsi="Book Antiqua" w:cs="Times New Roman"/>
          <w:color w:val="000000" w:themeColor="text1"/>
        </w:rPr>
        <w:t>both the</w:t>
      </w:r>
      <w:r w:rsidR="005979D9" w:rsidRPr="00EC187A">
        <w:rPr>
          <w:rFonts w:ascii="Book Antiqua" w:hAnsi="Book Antiqua" w:cs="Times New Roman"/>
          <w:color w:val="000000" w:themeColor="text1"/>
        </w:rPr>
        <w:t xml:space="preserve"> doses </w:t>
      </w:r>
      <w:r w:rsidR="000E3937" w:rsidRPr="00EC187A">
        <w:rPr>
          <w:rFonts w:ascii="Book Antiqua" w:hAnsi="Book Antiqua" w:cs="Times New Roman"/>
          <w:color w:val="000000" w:themeColor="text1"/>
        </w:rPr>
        <w:t>100</w:t>
      </w:r>
      <w:r w:rsidR="00715535" w:rsidRPr="00EC187A">
        <w:rPr>
          <w:rFonts w:ascii="Book Antiqua" w:hAnsi="Book Antiqua" w:cs="Times New Roman"/>
          <w:color w:val="000000" w:themeColor="text1"/>
        </w:rPr>
        <w:t xml:space="preserve"> </w:t>
      </w:r>
      <w:r w:rsidR="000E3937" w:rsidRPr="00EC187A">
        <w:rPr>
          <w:rFonts w:ascii="Book Antiqua" w:hAnsi="Book Antiqua" w:cs="Times New Roman"/>
          <w:color w:val="000000" w:themeColor="text1"/>
        </w:rPr>
        <w:t>mg and 300</w:t>
      </w:r>
      <w:r w:rsidR="00715535" w:rsidRPr="00EC187A">
        <w:rPr>
          <w:rFonts w:ascii="Book Antiqua" w:hAnsi="Book Antiqua" w:cs="Times New Roman"/>
          <w:color w:val="000000" w:themeColor="text1"/>
        </w:rPr>
        <w:t xml:space="preserve"> </w:t>
      </w:r>
      <w:r w:rsidR="00642469" w:rsidRPr="00EC187A">
        <w:rPr>
          <w:rFonts w:ascii="Book Antiqua" w:hAnsi="Book Antiqua" w:cs="Times New Roman"/>
          <w:color w:val="000000" w:themeColor="text1"/>
        </w:rPr>
        <w:t>mg produced a statistically significant decrease in HbA1c (</w:t>
      </w:r>
      <w:r w:rsidR="001C0002" w:rsidRPr="001C0002">
        <w:rPr>
          <w:rFonts w:ascii="Book Antiqua" w:hAnsi="Book Antiqua" w:cs="Times New Roman"/>
          <w:i/>
          <w:color w:val="000000" w:themeColor="text1"/>
        </w:rPr>
        <w:t xml:space="preserve">P &lt; </w:t>
      </w:r>
      <w:r w:rsidR="00642469" w:rsidRPr="00EC187A">
        <w:rPr>
          <w:rFonts w:ascii="Book Antiqua" w:hAnsi="Book Antiqua" w:cs="Times New Roman"/>
          <w:color w:val="000000" w:themeColor="text1"/>
        </w:rPr>
        <w:t>0.001), body weight (</w:t>
      </w:r>
      <w:r w:rsidR="00E56066" w:rsidRPr="00EC187A">
        <w:rPr>
          <w:rFonts w:ascii="Book Antiqua" w:hAnsi="Book Antiqua" w:cs="Times New Roman"/>
          <w:color w:val="000000" w:themeColor="text1"/>
        </w:rPr>
        <w:t xml:space="preserve">-2.8% by </w:t>
      </w:r>
      <w:r w:rsidR="00642469" w:rsidRPr="00EC187A">
        <w:rPr>
          <w:rFonts w:ascii="Book Antiqua" w:hAnsi="Book Antiqua" w:cs="Times New Roman"/>
          <w:color w:val="000000" w:themeColor="text1"/>
        </w:rPr>
        <w:t xml:space="preserve">100 mg and </w:t>
      </w:r>
      <w:r w:rsidR="00E56066" w:rsidRPr="00EC187A">
        <w:rPr>
          <w:rFonts w:ascii="Book Antiqua" w:hAnsi="Book Antiqua" w:cs="Times New Roman"/>
          <w:color w:val="000000" w:themeColor="text1"/>
        </w:rPr>
        <w:t xml:space="preserve">-3.9% by </w:t>
      </w:r>
      <w:r w:rsidR="00642469" w:rsidRPr="00EC187A">
        <w:rPr>
          <w:rFonts w:ascii="Book Antiqua" w:hAnsi="Book Antiqua" w:cs="Times New Roman"/>
          <w:color w:val="000000" w:themeColor="text1"/>
        </w:rPr>
        <w:t xml:space="preserve">300 mg </w:t>
      </w:r>
      <w:r w:rsidR="003B3131" w:rsidRPr="003B3131">
        <w:rPr>
          <w:rFonts w:ascii="Book Antiqua" w:hAnsi="Book Antiqua" w:cs="Times New Roman"/>
          <w:i/>
          <w:color w:val="000000" w:themeColor="text1"/>
        </w:rPr>
        <w:t>vs</w:t>
      </w:r>
      <w:r w:rsidR="00A3629B" w:rsidRPr="00EC187A">
        <w:rPr>
          <w:rFonts w:ascii="Book Antiqua" w:hAnsi="Book Antiqua" w:cs="Times New Roman"/>
          <w:color w:val="000000" w:themeColor="text1"/>
        </w:rPr>
        <w:t xml:space="preserve"> </w:t>
      </w:r>
      <w:r w:rsidR="00642469" w:rsidRPr="00EC187A">
        <w:rPr>
          <w:rFonts w:ascii="Book Antiqua" w:hAnsi="Book Antiqua" w:cs="Times New Roman"/>
          <w:color w:val="000000" w:themeColor="text1"/>
        </w:rPr>
        <w:t xml:space="preserve">placebo, </w:t>
      </w:r>
      <w:r w:rsidR="001C0002" w:rsidRPr="001C0002">
        <w:rPr>
          <w:rFonts w:ascii="Book Antiqua" w:hAnsi="Book Antiqua" w:cs="Times New Roman"/>
          <w:i/>
          <w:color w:val="000000" w:themeColor="text1"/>
        </w:rPr>
        <w:t xml:space="preserve">P &lt; </w:t>
      </w:r>
      <w:r w:rsidR="00642469" w:rsidRPr="00EC187A">
        <w:rPr>
          <w:rFonts w:ascii="Book Antiqua" w:hAnsi="Book Antiqua" w:cs="Times New Roman"/>
          <w:color w:val="000000" w:themeColor="text1"/>
        </w:rPr>
        <w:t xml:space="preserve">0.001) as well as systolic blood </w:t>
      </w:r>
      <w:r w:rsidR="00CC1216" w:rsidRPr="00EC187A">
        <w:rPr>
          <w:rFonts w:ascii="Book Antiqua" w:hAnsi="Book Antiqua" w:cs="Times New Roman"/>
          <w:color w:val="000000" w:themeColor="text1"/>
        </w:rPr>
        <w:t>pressure (</w:t>
      </w:r>
      <w:r w:rsidR="006951AC" w:rsidRPr="00EC187A">
        <w:rPr>
          <w:rFonts w:ascii="Book Antiqua" w:hAnsi="Book Antiqua" w:cs="Times New Roman"/>
          <w:color w:val="000000" w:themeColor="text1"/>
        </w:rPr>
        <w:t xml:space="preserve">-3.7 mmHg by </w:t>
      </w:r>
      <w:r w:rsidR="00CC1216" w:rsidRPr="00EC187A">
        <w:rPr>
          <w:rFonts w:ascii="Book Antiqua" w:hAnsi="Book Antiqua" w:cs="Times New Roman"/>
          <w:color w:val="000000" w:themeColor="text1"/>
        </w:rPr>
        <w:t xml:space="preserve">100 mg and </w:t>
      </w:r>
      <w:r w:rsidR="006951AC" w:rsidRPr="00EC187A">
        <w:rPr>
          <w:rFonts w:ascii="Book Antiqua" w:hAnsi="Book Antiqua" w:cs="Times New Roman"/>
          <w:color w:val="000000" w:themeColor="text1"/>
        </w:rPr>
        <w:t xml:space="preserve">-5.4 mmHg by </w:t>
      </w:r>
      <w:r w:rsidR="00CC1216" w:rsidRPr="00EC187A">
        <w:rPr>
          <w:rFonts w:ascii="Book Antiqua" w:hAnsi="Book Antiqua" w:cs="Times New Roman"/>
          <w:color w:val="000000" w:themeColor="text1"/>
        </w:rPr>
        <w:t xml:space="preserve">300 mg </w:t>
      </w:r>
      <w:r w:rsidR="003B3131" w:rsidRPr="003B3131">
        <w:rPr>
          <w:rFonts w:ascii="Book Antiqua" w:hAnsi="Book Antiqua" w:cs="Times New Roman"/>
          <w:i/>
          <w:color w:val="000000" w:themeColor="text1"/>
        </w:rPr>
        <w:t>vs</w:t>
      </w:r>
      <w:r w:rsidR="00A3629B" w:rsidRPr="00EC187A">
        <w:rPr>
          <w:rFonts w:ascii="Book Antiqua" w:hAnsi="Book Antiqua" w:cs="Times New Roman"/>
          <w:color w:val="000000" w:themeColor="text1"/>
        </w:rPr>
        <w:t xml:space="preserve"> </w:t>
      </w:r>
      <w:r w:rsidR="00CC1216" w:rsidRPr="00EC187A">
        <w:rPr>
          <w:rFonts w:ascii="Book Antiqua" w:hAnsi="Book Antiqua" w:cs="Times New Roman"/>
          <w:color w:val="000000" w:themeColor="text1"/>
        </w:rPr>
        <w:t xml:space="preserve">placebo, </w:t>
      </w:r>
      <w:r w:rsidR="001C0002" w:rsidRPr="001C0002">
        <w:rPr>
          <w:rFonts w:ascii="Book Antiqua" w:hAnsi="Book Antiqua" w:cs="Times New Roman"/>
          <w:i/>
          <w:color w:val="000000" w:themeColor="text1"/>
        </w:rPr>
        <w:t xml:space="preserve">P &lt; </w:t>
      </w:r>
      <w:r w:rsidR="00CC1216" w:rsidRPr="00EC187A">
        <w:rPr>
          <w:rFonts w:ascii="Book Antiqua" w:hAnsi="Book Antiqua" w:cs="Times New Roman"/>
          <w:color w:val="000000" w:themeColor="text1"/>
        </w:rPr>
        <w:t>0.001</w:t>
      </w:r>
      <w:proofErr w:type="gramStart"/>
      <w:r w:rsidR="00CC1216" w:rsidRPr="00EC187A">
        <w:rPr>
          <w:rFonts w:ascii="Book Antiqua" w:hAnsi="Book Antiqua" w:cs="Times New Roman"/>
          <w:color w:val="000000" w:themeColor="text1"/>
        </w:rPr>
        <w:t>)</w:t>
      </w:r>
      <w:r w:rsidR="00AA5FE7" w:rsidRPr="00EC187A">
        <w:rPr>
          <w:rFonts w:ascii="Book Antiqua" w:hAnsi="Book Antiqua" w:cs="Times New Roman"/>
          <w:color w:val="000000" w:themeColor="text1"/>
          <w:vertAlign w:val="superscript"/>
        </w:rPr>
        <w:t>[</w:t>
      </w:r>
      <w:proofErr w:type="gramEnd"/>
      <w:r w:rsidR="00AA5FE7" w:rsidRPr="00EC187A">
        <w:rPr>
          <w:rFonts w:ascii="Book Antiqua" w:hAnsi="Book Antiqua" w:cs="Times New Roman"/>
          <w:color w:val="000000" w:themeColor="text1"/>
          <w:vertAlign w:val="superscript"/>
        </w:rPr>
        <w:t>19]</w:t>
      </w:r>
      <w:r w:rsidR="00CC1216" w:rsidRPr="00EC187A">
        <w:rPr>
          <w:rFonts w:ascii="Book Antiqua" w:hAnsi="Book Antiqua" w:cs="Times New Roman"/>
          <w:color w:val="000000" w:themeColor="text1"/>
        </w:rPr>
        <w:t xml:space="preserve">. </w:t>
      </w:r>
      <w:r w:rsidR="00AA3D50" w:rsidRPr="00EC187A">
        <w:rPr>
          <w:rFonts w:ascii="Book Antiqua" w:hAnsi="Book Antiqua" w:cs="Times New Roman"/>
          <w:color w:val="000000" w:themeColor="text1"/>
        </w:rPr>
        <w:t>S</w:t>
      </w:r>
      <w:r w:rsidR="00CC1216" w:rsidRPr="00EC187A">
        <w:rPr>
          <w:rFonts w:ascii="Book Antiqua" w:hAnsi="Book Antiqua" w:cs="Times New Roman"/>
          <w:color w:val="000000" w:themeColor="text1"/>
        </w:rPr>
        <w:t xml:space="preserve">imilar significant results were obtained in </w:t>
      </w:r>
      <w:r w:rsidR="00FB6D51" w:rsidRPr="00EC187A">
        <w:rPr>
          <w:rFonts w:ascii="Book Antiqua" w:hAnsi="Book Antiqua" w:cs="Times New Roman"/>
          <w:color w:val="000000" w:themeColor="text1"/>
        </w:rPr>
        <w:t>combined therapy trial</w:t>
      </w:r>
      <w:r w:rsidR="00F05911" w:rsidRPr="00EC187A">
        <w:rPr>
          <w:rFonts w:ascii="Book Antiqua" w:hAnsi="Book Antiqua" w:cs="Times New Roman"/>
          <w:color w:val="000000" w:themeColor="text1"/>
        </w:rPr>
        <w:t>s</w:t>
      </w:r>
      <w:r w:rsidR="00FB6D51" w:rsidRPr="00EC187A">
        <w:rPr>
          <w:rFonts w:ascii="Book Antiqua" w:hAnsi="Book Antiqua" w:cs="Times New Roman"/>
          <w:color w:val="000000" w:themeColor="text1"/>
        </w:rPr>
        <w:t xml:space="preserve"> </w:t>
      </w:r>
      <w:r w:rsidR="005214C0" w:rsidRPr="00EC187A">
        <w:rPr>
          <w:rFonts w:ascii="Book Antiqua" w:hAnsi="Book Antiqua" w:cs="Times New Roman"/>
          <w:color w:val="000000" w:themeColor="text1"/>
        </w:rPr>
        <w:t xml:space="preserve">viz. </w:t>
      </w:r>
      <w:r w:rsidR="00CC1216" w:rsidRPr="00EC187A">
        <w:rPr>
          <w:rFonts w:ascii="Book Antiqua" w:hAnsi="Book Antiqua" w:cs="Times New Roman"/>
          <w:color w:val="000000" w:themeColor="text1"/>
        </w:rPr>
        <w:t>CANTATA-D</w:t>
      </w:r>
      <w:r w:rsidR="00BF751B" w:rsidRPr="00EC187A">
        <w:rPr>
          <w:rFonts w:ascii="Book Antiqua" w:hAnsi="Book Antiqua" w:cs="Times New Roman"/>
          <w:color w:val="000000" w:themeColor="text1"/>
        </w:rPr>
        <w:t xml:space="preserve"> (Dual therapy</w:t>
      </w:r>
      <w:r w:rsidR="00303ED4" w:rsidRPr="00EC187A">
        <w:rPr>
          <w:rFonts w:ascii="Book Antiqua" w:hAnsi="Book Antiqua" w:cs="Times New Roman"/>
          <w:color w:val="000000" w:themeColor="text1"/>
        </w:rPr>
        <w:t xml:space="preserve"> trial</w:t>
      </w:r>
      <w:r w:rsidR="00BF751B" w:rsidRPr="00EC187A">
        <w:rPr>
          <w:rFonts w:ascii="Book Antiqua" w:hAnsi="Book Antiqua" w:cs="Times New Roman"/>
          <w:color w:val="000000" w:themeColor="text1"/>
        </w:rPr>
        <w:t>-</w:t>
      </w:r>
      <w:r w:rsidR="00303ED4" w:rsidRPr="00EC187A">
        <w:rPr>
          <w:rFonts w:ascii="Book Antiqua" w:hAnsi="Book Antiqua" w:cs="Times New Roman"/>
          <w:color w:val="000000" w:themeColor="text1"/>
        </w:rPr>
        <w:t xml:space="preserve"> </w:t>
      </w:r>
      <w:r w:rsidR="00BF751B" w:rsidRPr="00EC187A">
        <w:rPr>
          <w:rFonts w:ascii="Book Antiqua" w:hAnsi="Book Antiqua" w:cs="Times New Roman"/>
          <w:color w:val="000000" w:themeColor="text1"/>
        </w:rPr>
        <w:t xml:space="preserve">CFZ compared with </w:t>
      </w:r>
      <w:proofErr w:type="spellStart"/>
      <w:r w:rsidR="00BF751B" w:rsidRPr="00EC187A">
        <w:rPr>
          <w:rFonts w:ascii="Book Antiqua" w:hAnsi="Book Antiqua" w:cs="Times New Roman"/>
          <w:color w:val="000000" w:themeColor="text1"/>
        </w:rPr>
        <w:t>Sitagliptin</w:t>
      </w:r>
      <w:proofErr w:type="spellEnd"/>
      <w:proofErr w:type="gramStart"/>
      <w:r w:rsidR="00BF751B" w:rsidRPr="00EC187A">
        <w:rPr>
          <w:rFonts w:ascii="Book Antiqua" w:hAnsi="Book Antiqua" w:cs="Times New Roman"/>
          <w:color w:val="000000" w:themeColor="text1"/>
        </w:rPr>
        <w:t>)</w:t>
      </w:r>
      <w:r w:rsidR="00EA4AD9" w:rsidRPr="00EC187A">
        <w:rPr>
          <w:rFonts w:ascii="Book Antiqua" w:hAnsi="Book Antiqua" w:cs="Times New Roman"/>
          <w:color w:val="000000" w:themeColor="text1"/>
          <w:vertAlign w:val="superscript"/>
        </w:rPr>
        <w:t>[</w:t>
      </w:r>
      <w:proofErr w:type="gramEnd"/>
      <w:r w:rsidR="00EA4AD9" w:rsidRPr="00EC187A">
        <w:rPr>
          <w:rFonts w:ascii="Book Antiqua" w:hAnsi="Book Antiqua" w:cs="Times New Roman"/>
          <w:color w:val="000000" w:themeColor="text1"/>
          <w:vertAlign w:val="superscript"/>
        </w:rPr>
        <w:t>20]</w:t>
      </w:r>
      <w:r w:rsidR="00CF118F" w:rsidRPr="00EC187A">
        <w:rPr>
          <w:rFonts w:ascii="Book Antiqua" w:hAnsi="Book Antiqua" w:cs="Times New Roman"/>
          <w:color w:val="000000" w:themeColor="text1"/>
        </w:rPr>
        <w:t xml:space="preserve"> </w:t>
      </w:r>
      <w:r w:rsidR="00CC1216" w:rsidRPr="00EC187A">
        <w:rPr>
          <w:rFonts w:ascii="Book Antiqua" w:hAnsi="Book Antiqua" w:cs="Times New Roman"/>
          <w:color w:val="000000" w:themeColor="text1"/>
        </w:rPr>
        <w:t xml:space="preserve">and CANTATA-MP </w:t>
      </w:r>
      <w:r w:rsidR="00BF751B" w:rsidRPr="00EC187A">
        <w:rPr>
          <w:rFonts w:ascii="Book Antiqua" w:hAnsi="Book Antiqua" w:cs="Times New Roman"/>
          <w:color w:val="000000" w:themeColor="text1"/>
        </w:rPr>
        <w:t>(CFZ compared with metformin and pioglitazone)</w:t>
      </w:r>
      <w:r w:rsidR="001956B8" w:rsidRPr="00EC187A">
        <w:rPr>
          <w:rFonts w:ascii="Book Antiqua" w:hAnsi="Book Antiqua" w:cs="Times New Roman"/>
          <w:color w:val="000000" w:themeColor="text1"/>
          <w:vertAlign w:val="superscript"/>
        </w:rPr>
        <w:t>[21]</w:t>
      </w:r>
      <w:r w:rsidR="00081881" w:rsidRPr="00EC187A">
        <w:rPr>
          <w:rFonts w:ascii="Book Antiqua" w:hAnsi="Book Antiqua" w:cs="Times New Roman"/>
          <w:color w:val="000000" w:themeColor="text1"/>
        </w:rPr>
        <w:t>.</w:t>
      </w:r>
    </w:p>
    <w:p w:rsidR="00CC1216" w:rsidRPr="00EC187A" w:rsidRDefault="00CC1216" w:rsidP="00ED5A6F">
      <w:pPr>
        <w:widowControl w:val="0"/>
        <w:autoSpaceDE w:val="0"/>
        <w:autoSpaceDN w:val="0"/>
        <w:adjustRightInd w:val="0"/>
        <w:spacing w:line="360" w:lineRule="auto"/>
        <w:ind w:firstLine="360"/>
        <w:jc w:val="both"/>
        <w:outlineLvl w:val="0"/>
        <w:rPr>
          <w:rFonts w:ascii="Book Antiqua" w:hAnsi="Book Antiqua" w:cs="Times New Roman"/>
          <w:color w:val="000000" w:themeColor="text1"/>
        </w:rPr>
      </w:pPr>
      <w:r w:rsidRPr="00EC187A">
        <w:rPr>
          <w:rFonts w:ascii="Book Antiqua" w:hAnsi="Book Antiqua" w:cs="Times New Roman"/>
          <w:color w:val="000000" w:themeColor="text1"/>
        </w:rPr>
        <w:t>The CANTATA-SU</w:t>
      </w:r>
      <w:r w:rsidR="00BF751B" w:rsidRPr="00EC187A">
        <w:rPr>
          <w:rFonts w:ascii="Book Antiqua" w:hAnsi="Book Antiqua" w:cs="Times New Roman"/>
          <w:color w:val="000000" w:themeColor="text1"/>
        </w:rPr>
        <w:t xml:space="preserve"> (CFZ compared with </w:t>
      </w:r>
      <w:proofErr w:type="spellStart"/>
      <w:r w:rsidR="00BF751B" w:rsidRPr="00EC187A">
        <w:rPr>
          <w:rFonts w:ascii="Book Antiqua" w:hAnsi="Book Antiqua" w:cs="Times New Roman"/>
          <w:color w:val="000000" w:themeColor="text1"/>
        </w:rPr>
        <w:t>Sulphonylurea</w:t>
      </w:r>
      <w:proofErr w:type="spellEnd"/>
      <w:r w:rsidR="00BF751B" w:rsidRPr="00EC187A">
        <w:rPr>
          <w:rFonts w:ascii="Book Antiqua" w:hAnsi="Book Antiqua" w:cs="Times New Roman"/>
          <w:color w:val="000000" w:themeColor="text1"/>
        </w:rPr>
        <w:t>)</w:t>
      </w:r>
      <w:r w:rsidRPr="00EC187A">
        <w:rPr>
          <w:rFonts w:ascii="Book Antiqua" w:hAnsi="Book Antiqua" w:cs="Times New Roman"/>
          <w:color w:val="000000" w:themeColor="text1"/>
        </w:rPr>
        <w:t xml:space="preserve"> trial established reductions in HbA1c in the </w:t>
      </w:r>
      <w:r w:rsidR="00AF18ED" w:rsidRPr="00EC187A">
        <w:rPr>
          <w:rFonts w:ascii="Book Antiqua" w:hAnsi="Book Antiqua" w:cs="Times New Roman"/>
          <w:color w:val="000000" w:themeColor="text1"/>
        </w:rPr>
        <w:t>glimepiride</w:t>
      </w:r>
      <w:r w:rsidRPr="00EC187A">
        <w:rPr>
          <w:rFonts w:ascii="Book Antiqua" w:hAnsi="Book Antiqua" w:cs="Times New Roman"/>
          <w:color w:val="000000" w:themeColor="text1"/>
        </w:rPr>
        <w:t xml:space="preserve"> and CFZ 100 mg groups but greater reductions occurred in CFZ 300 mg group. CFZ 100 mg was reviewed as </w:t>
      </w:r>
      <w:r w:rsidR="00AF18ED" w:rsidRPr="00EC187A">
        <w:rPr>
          <w:rFonts w:ascii="Book Antiqua" w:hAnsi="Book Antiqua" w:cs="Times New Roman"/>
          <w:color w:val="000000" w:themeColor="text1"/>
        </w:rPr>
        <w:t>non-inferior</w:t>
      </w:r>
      <w:r w:rsidRPr="00EC187A">
        <w:rPr>
          <w:rFonts w:ascii="Book Antiqua" w:hAnsi="Book Antiqua" w:cs="Times New Roman"/>
          <w:color w:val="000000" w:themeColor="text1"/>
        </w:rPr>
        <w:t xml:space="preserve"> </w:t>
      </w:r>
      <w:proofErr w:type="spellStart"/>
      <w:r w:rsidRPr="00EC187A">
        <w:rPr>
          <w:rFonts w:ascii="Book Antiqua" w:hAnsi="Book Antiqua" w:cs="Times New Roman"/>
          <w:color w:val="000000" w:themeColor="text1"/>
        </w:rPr>
        <w:t>where as</w:t>
      </w:r>
      <w:proofErr w:type="spellEnd"/>
      <w:r w:rsidRPr="00EC187A">
        <w:rPr>
          <w:rFonts w:ascii="Book Antiqua" w:hAnsi="Book Antiqua" w:cs="Times New Roman"/>
          <w:color w:val="000000" w:themeColor="text1"/>
        </w:rPr>
        <w:t xml:space="preserve"> CFZ 300 mg group was considered as superior to </w:t>
      </w:r>
      <w:r w:rsidR="00AF18ED" w:rsidRPr="00EC187A">
        <w:rPr>
          <w:rFonts w:ascii="Book Antiqua" w:hAnsi="Book Antiqua" w:cs="Times New Roman"/>
          <w:color w:val="000000" w:themeColor="text1"/>
        </w:rPr>
        <w:t>glimepiride</w:t>
      </w:r>
      <w:r w:rsidRPr="00EC187A">
        <w:rPr>
          <w:rFonts w:ascii="Book Antiqua" w:hAnsi="Book Antiqua" w:cs="Times New Roman"/>
          <w:color w:val="000000" w:themeColor="text1"/>
        </w:rPr>
        <w:t xml:space="preserve"> arm. There was greater reduction in body weight, BP and greater rise in HDL levels in CFZ </w:t>
      </w:r>
      <w:proofErr w:type="gramStart"/>
      <w:r w:rsidRPr="00EC187A">
        <w:rPr>
          <w:rFonts w:ascii="Book Antiqua" w:hAnsi="Book Antiqua" w:cs="Times New Roman"/>
          <w:color w:val="000000" w:themeColor="text1"/>
        </w:rPr>
        <w:t>group</w:t>
      </w:r>
      <w:r w:rsidR="00056050" w:rsidRPr="00EC187A">
        <w:rPr>
          <w:rFonts w:ascii="Book Antiqua" w:hAnsi="Book Antiqua" w:cs="Times New Roman"/>
          <w:color w:val="000000" w:themeColor="text1"/>
          <w:vertAlign w:val="superscript"/>
        </w:rPr>
        <w:t>[</w:t>
      </w:r>
      <w:proofErr w:type="gramEnd"/>
      <w:r w:rsidR="00990D43" w:rsidRPr="00EC187A">
        <w:rPr>
          <w:rFonts w:ascii="Book Antiqua" w:hAnsi="Book Antiqua" w:cs="Times New Roman"/>
          <w:color w:val="000000" w:themeColor="text1"/>
          <w:vertAlign w:val="superscript"/>
        </w:rPr>
        <w:t>23</w:t>
      </w:r>
      <w:r w:rsidR="00056050" w:rsidRPr="00EC187A">
        <w:rPr>
          <w:rFonts w:ascii="Book Antiqua" w:hAnsi="Book Antiqua" w:cs="Times New Roman"/>
          <w:color w:val="000000" w:themeColor="text1"/>
          <w:vertAlign w:val="superscript"/>
        </w:rPr>
        <w:t>]</w:t>
      </w:r>
      <w:r w:rsidRPr="00EC187A">
        <w:rPr>
          <w:rFonts w:ascii="Book Antiqua" w:hAnsi="Book Antiqua" w:cs="Times New Roman"/>
          <w:color w:val="000000" w:themeColor="text1"/>
        </w:rPr>
        <w:t>. CANTATA-MSU</w:t>
      </w:r>
      <w:r w:rsidR="00434749" w:rsidRPr="00EC187A">
        <w:rPr>
          <w:rFonts w:ascii="Book Antiqua" w:hAnsi="Book Antiqua" w:cs="Times New Roman"/>
          <w:color w:val="000000" w:themeColor="text1"/>
        </w:rPr>
        <w:t xml:space="preserve"> </w:t>
      </w:r>
      <w:r w:rsidR="00BF751B" w:rsidRPr="00EC187A">
        <w:rPr>
          <w:rFonts w:ascii="Book Antiqua" w:hAnsi="Book Antiqua" w:cs="Times New Roman"/>
          <w:color w:val="000000" w:themeColor="text1"/>
        </w:rPr>
        <w:t xml:space="preserve">(CFZ compared with metformin and </w:t>
      </w:r>
      <w:proofErr w:type="spellStart"/>
      <w:r w:rsidR="00BF751B" w:rsidRPr="00EC187A">
        <w:rPr>
          <w:rFonts w:ascii="Book Antiqua" w:hAnsi="Book Antiqua" w:cs="Times New Roman"/>
          <w:color w:val="000000" w:themeColor="text1"/>
        </w:rPr>
        <w:t>sulphonylurea</w:t>
      </w:r>
      <w:proofErr w:type="spellEnd"/>
      <w:r w:rsidR="00BF751B" w:rsidRPr="00EC187A">
        <w:rPr>
          <w:rFonts w:ascii="Book Antiqua" w:hAnsi="Book Antiqua" w:cs="Times New Roman"/>
          <w:color w:val="000000" w:themeColor="text1"/>
        </w:rPr>
        <w:t>)</w:t>
      </w:r>
      <w:r w:rsidRPr="00EC187A">
        <w:rPr>
          <w:rFonts w:ascii="Book Antiqua" w:hAnsi="Book Antiqua" w:cs="Times New Roman"/>
          <w:color w:val="000000" w:themeColor="text1"/>
        </w:rPr>
        <w:t xml:space="preserve"> results also demonstrated statistically significant reductions (</w:t>
      </w:r>
      <w:r w:rsidR="001C0002" w:rsidRPr="001C0002">
        <w:rPr>
          <w:rFonts w:ascii="Book Antiqua" w:hAnsi="Book Antiqua" w:cs="Times New Roman"/>
          <w:i/>
          <w:color w:val="000000" w:themeColor="text1"/>
        </w:rPr>
        <w:t xml:space="preserve">P &lt; </w:t>
      </w:r>
      <w:r w:rsidRPr="00EC187A">
        <w:rPr>
          <w:rFonts w:ascii="Book Antiqua" w:hAnsi="Book Antiqua" w:cs="Times New Roman"/>
          <w:color w:val="000000" w:themeColor="text1"/>
        </w:rPr>
        <w:t xml:space="preserve">0.001) in HbA1c, FBG and body </w:t>
      </w:r>
      <w:proofErr w:type="gramStart"/>
      <w:r w:rsidRPr="00EC187A">
        <w:rPr>
          <w:rFonts w:ascii="Book Antiqua" w:hAnsi="Book Antiqua" w:cs="Times New Roman"/>
          <w:color w:val="000000" w:themeColor="text1"/>
        </w:rPr>
        <w:t>weight</w:t>
      </w:r>
      <w:r w:rsidR="00E3108B" w:rsidRPr="00EC187A">
        <w:rPr>
          <w:rFonts w:ascii="Book Antiqua" w:hAnsi="Book Antiqua" w:cs="Times New Roman"/>
          <w:color w:val="000000" w:themeColor="text1"/>
          <w:vertAlign w:val="superscript"/>
        </w:rPr>
        <w:t>[</w:t>
      </w:r>
      <w:proofErr w:type="gramEnd"/>
      <w:r w:rsidR="00990D43" w:rsidRPr="00EC187A">
        <w:rPr>
          <w:rFonts w:ascii="Book Antiqua" w:hAnsi="Book Antiqua" w:cs="Times New Roman"/>
          <w:color w:val="000000" w:themeColor="text1"/>
          <w:vertAlign w:val="superscript"/>
        </w:rPr>
        <w:t>24</w:t>
      </w:r>
      <w:r w:rsidR="00E3108B" w:rsidRPr="00EC187A">
        <w:rPr>
          <w:rFonts w:ascii="Book Antiqua" w:hAnsi="Book Antiqua" w:cs="Times New Roman"/>
          <w:color w:val="000000" w:themeColor="text1"/>
          <w:vertAlign w:val="superscript"/>
        </w:rPr>
        <w:t>]</w:t>
      </w:r>
      <w:r w:rsidRPr="00EC187A">
        <w:rPr>
          <w:rFonts w:ascii="Book Antiqua" w:hAnsi="Book Antiqua" w:cs="Times New Roman"/>
          <w:color w:val="000000" w:themeColor="text1"/>
        </w:rPr>
        <w:t xml:space="preserve">. In </w:t>
      </w:r>
      <w:r w:rsidR="00BF751B" w:rsidRPr="00EC187A">
        <w:rPr>
          <w:rFonts w:ascii="Book Antiqua" w:hAnsi="Book Antiqua" w:cs="Times New Roman"/>
          <w:color w:val="000000" w:themeColor="text1"/>
        </w:rPr>
        <w:t xml:space="preserve">another </w:t>
      </w:r>
      <w:r w:rsidR="00AF18ED" w:rsidRPr="00EC187A">
        <w:rPr>
          <w:rFonts w:ascii="Book Antiqua" w:hAnsi="Book Antiqua" w:cs="Times New Roman"/>
          <w:color w:val="000000" w:themeColor="text1"/>
        </w:rPr>
        <w:t>CANTATA-D2</w:t>
      </w:r>
      <w:r w:rsidR="00434749" w:rsidRPr="00EC187A">
        <w:rPr>
          <w:rFonts w:ascii="Book Antiqua" w:hAnsi="Book Antiqua" w:cs="Times New Roman"/>
          <w:color w:val="000000" w:themeColor="text1"/>
        </w:rPr>
        <w:t xml:space="preserve"> </w:t>
      </w:r>
      <w:r w:rsidR="00BF751B" w:rsidRPr="00EC187A">
        <w:rPr>
          <w:rFonts w:ascii="Book Antiqua" w:hAnsi="Book Antiqua" w:cs="Times New Roman"/>
          <w:color w:val="000000" w:themeColor="text1"/>
        </w:rPr>
        <w:t>(Triple therapy</w:t>
      </w:r>
      <w:r w:rsidR="00303ED4" w:rsidRPr="00EC187A">
        <w:rPr>
          <w:rFonts w:ascii="Book Antiqua" w:hAnsi="Book Antiqua" w:cs="Times New Roman"/>
          <w:color w:val="000000" w:themeColor="text1"/>
        </w:rPr>
        <w:t xml:space="preserve"> trial</w:t>
      </w:r>
      <w:r w:rsidR="00BF751B" w:rsidRPr="00EC187A">
        <w:rPr>
          <w:rFonts w:ascii="Book Antiqua" w:hAnsi="Book Antiqua" w:cs="Times New Roman"/>
          <w:color w:val="000000" w:themeColor="text1"/>
        </w:rPr>
        <w:t>-</w:t>
      </w:r>
      <w:r w:rsidR="00303ED4" w:rsidRPr="00EC187A">
        <w:rPr>
          <w:rFonts w:ascii="Book Antiqua" w:hAnsi="Book Antiqua" w:cs="Times New Roman"/>
          <w:color w:val="000000" w:themeColor="text1"/>
        </w:rPr>
        <w:t xml:space="preserve"> </w:t>
      </w:r>
      <w:r w:rsidR="00BF751B" w:rsidRPr="00EC187A">
        <w:rPr>
          <w:rFonts w:ascii="Book Antiqua" w:hAnsi="Book Antiqua" w:cs="Times New Roman"/>
          <w:color w:val="000000" w:themeColor="text1"/>
        </w:rPr>
        <w:t xml:space="preserve">CFZ compared with </w:t>
      </w:r>
      <w:proofErr w:type="spellStart"/>
      <w:r w:rsidR="00BF751B" w:rsidRPr="00EC187A">
        <w:rPr>
          <w:rFonts w:ascii="Book Antiqua" w:hAnsi="Book Antiqua" w:cs="Times New Roman"/>
          <w:color w:val="000000" w:themeColor="text1"/>
        </w:rPr>
        <w:t>Sitagliptin</w:t>
      </w:r>
      <w:proofErr w:type="spellEnd"/>
      <w:r w:rsidR="00BF751B" w:rsidRPr="00EC187A">
        <w:rPr>
          <w:rFonts w:ascii="Book Antiqua" w:hAnsi="Book Antiqua" w:cs="Times New Roman"/>
          <w:color w:val="000000" w:themeColor="text1"/>
        </w:rPr>
        <w:t>)</w:t>
      </w:r>
      <w:r w:rsidR="00AF18ED" w:rsidRPr="00EC187A">
        <w:rPr>
          <w:rFonts w:ascii="Book Antiqua" w:hAnsi="Book Antiqua" w:cs="Times New Roman"/>
          <w:color w:val="000000" w:themeColor="text1"/>
        </w:rPr>
        <w:t xml:space="preserve"> trial, at the end of 52 </w:t>
      </w:r>
      <w:proofErr w:type="spellStart"/>
      <w:r w:rsidR="00E21152">
        <w:rPr>
          <w:rFonts w:ascii="Book Antiqua" w:hAnsi="Book Antiqua" w:cs="Times New Roman"/>
          <w:color w:val="000000" w:themeColor="text1"/>
        </w:rPr>
        <w:t>wk</w:t>
      </w:r>
      <w:proofErr w:type="spellEnd"/>
      <w:r w:rsidR="00AF18ED" w:rsidRPr="00EC187A">
        <w:rPr>
          <w:rFonts w:ascii="Book Antiqua" w:hAnsi="Book Antiqua" w:cs="Times New Roman"/>
          <w:color w:val="000000" w:themeColor="text1"/>
        </w:rPr>
        <w:t xml:space="preserve">, it was showed that CFZ 300 mg was superior to </w:t>
      </w:r>
      <w:proofErr w:type="spellStart"/>
      <w:r w:rsidR="00AF18ED" w:rsidRPr="00EC187A">
        <w:rPr>
          <w:rFonts w:ascii="Book Antiqua" w:hAnsi="Book Antiqua" w:cs="Times New Roman"/>
          <w:color w:val="000000" w:themeColor="text1"/>
        </w:rPr>
        <w:t>sitagliptin</w:t>
      </w:r>
      <w:proofErr w:type="spellEnd"/>
      <w:r w:rsidR="00AF18ED" w:rsidRPr="00EC187A">
        <w:rPr>
          <w:rFonts w:ascii="Book Antiqua" w:hAnsi="Book Antiqua" w:cs="Times New Roman"/>
          <w:color w:val="000000" w:themeColor="text1"/>
        </w:rPr>
        <w:t xml:space="preserve"> 100 mg when added to </w:t>
      </w:r>
      <w:proofErr w:type="spellStart"/>
      <w:r w:rsidR="00AF18ED" w:rsidRPr="00EC187A">
        <w:rPr>
          <w:rFonts w:ascii="Book Antiqua" w:hAnsi="Book Antiqua" w:cs="Times New Roman"/>
          <w:color w:val="000000" w:themeColor="text1"/>
        </w:rPr>
        <w:t>sulphonylurea</w:t>
      </w:r>
      <w:proofErr w:type="spellEnd"/>
      <w:r w:rsidR="00AF18ED" w:rsidRPr="00EC187A">
        <w:rPr>
          <w:rFonts w:ascii="Book Antiqua" w:hAnsi="Book Antiqua" w:cs="Times New Roman"/>
          <w:color w:val="000000" w:themeColor="text1"/>
        </w:rPr>
        <w:t xml:space="preserve"> and metformin, in reducing HbA1c, </w:t>
      </w:r>
      <w:r w:rsidR="00FE569E" w:rsidRPr="00EC187A">
        <w:rPr>
          <w:rFonts w:ascii="Book Antiqua" w:hAnsi="Book Antiqua" w:cs="Times New Roman"/>
          <w:color w:val="000000" w:themeColor="text1"/>
        </w:rPr>
        <w:t>fasting blood glucose (</w:t>
      </w:r>
      <w:r w:rsidR="00AF18ED" w:rsidRPr="00EC187A">
        <w:rPr>
          <w:rFonts w:ascii="Book Antiqua" w:hAnsi="Book Antiqua" w:cs="Times New Roman"/>
          <w:color w:val="000000" w:themeColor="text1"/>
        </w:rPr>
        <w:t>FBG</w:t>
      </w:r>
      <w:r w:rsidR="00FE569E" w:rsidRPr="00EC187A">
        <w:rPr>
          <w:rFonts w:ascii="Book Antiqua" w:hAnsi="Book Antiqua" w:cs="Times New Roman"/>
          <w:color w:val="000000" w:themeColor="text1"/>
        </w:rPr>
        <w:t>)</w:t>
      </w:r>
      <w:r w:rsidR="00AF18ED" w:rsidRPr="00EC187A">
        <w:rPr>
          <w:rFonts w:ascii="Book Antiqua" w:hAnsi="Book Antiqua" w:cs="Times New Roman"/>
          <w:color w:val="000000" w:themeColor="text1"/>
        </w:rPr>
        <w:t>, body weight and systolic blood pressure. There was also significant increase in HDL (</w:t>
      </w:r>
      <w:r w:rsidR="001C0002" w:rsidRPr="001C0002">
        <w:rPr>
          <w:rFonts w:ascii="Book Antiqua" w:hAnsi="Book Antiqua" w:cs="Times New Roman"/>
          <w:i/>
          <w:color w:val="000000" w:themeColor="text1"/>
        </w:rPr>
        <w:t xml:space="preserve">P &lt; </w:t>
      </w:r>
      <w:r w:rsidR="00AF18ED" w:rsidRPr="00EC187A">
        <w:rPr>
          <w:rFonts w:ascii="Book Antiqua" w:hAnsi="Book Antiqua" w:cs="Times New Roman"/>
          <w:color w:val="000000" w:themeColor="text1"/>
        </w:rPr>
        <w:t xml:space="preserve">0.001) in </w:t>
      </w:r>
      <w:r w:rsidR="001C6223" w:rsidRPr="00EC187A">
        <w:rPr>
          <w:rFonts w:ascii="Book Antiqua" w:hAnsi="Book Antiqua" w:cs="Times New Roman"/>
          <w:color w:val="000000" w:themeColor="text1"/>
        </w:rPr>
        <w:t>CFZ groups as compared</w:t>
      </w:r>
      <w:r w:rsidR="00AF18ED" w:rsidRPr="00EC187A">
        <w:rPr>
          <w:rFonts w:ascii="Book Antiqua" w:hAnsi="Book Antiqua" w:cs="Times New Roman"/>
          <w:color w:val="000000" w:themeColor="text1"/>
        </w:rPr>
        <w:t xml:space="preserve"> to </w:t>
      </w:r>
      <w:proofErr w:type="spellStart"/>
      <w:r w:rsidR="00AF18ED" w:rsidRPr="00EC187A">
        <w:rPr>
          <w:rFonts w:ascii="Book Antiqua" w:hAnsi="Book Antiqua" w:cs="Times New Roman"/>
          <w:color w:val="000000" w:themeColor="text1"/>
        </w:rPr>
        <w:t>sitagliptin</w:t>
      </w:r>
      <w:proofErr w:type="spellEnd"/>
      <w:r w:rsidR="00AF18ED" w:rsidRPr="00EC187A">
        <w:rPr>
          <w:rFonts w:ascii="Book Antiqua" w:hAnsi="Book Antiqua" w:cs="Times New Roman"/>
          <w:color w:val="000000" w:themeColor="text1"/>
        </w:rPr>
        <w:t xml:space="preserve"> 100 </w:t>
      </w:r>
      <w:proofErr w:type="gramStart"/>
      <w:r w:rsidR="00AF18ED" w:rsidRPr="00EC187A">
        <w:rPr>
          <w:rFonts w:ascii="Book Antiqua" w:hAnsi="Book Antiqua" w:cs="Times New Roman"/>
          <w:color w:val="000000" w:themeColor="text1"/>
        </w:rPr>
        <w:t>mg</w:t>
      </w:r>
      <w:r w:rsidR="00C9423A" w:rsidRPr="00EC187A">
        <w:rPr>
          <w:rFonts w:ascii="Book Antiqua" w:hAnsi="Book Antiqua" w:cs="Times New Roman"/>
          <w:color w:val="000000" w:themeColor="text1"/>
          <w:vertAlign w:val="superscript"/>
        </w:rPr>
        <w:t>[</w:t>
      </w:r>
      <w:proofErr w:type="gramEnd"/>
      <w:r w:rsidR="00990D43" w:rsidRPr="00EC187A">
        <w:rPr>
          <w:rFonts w:ascii="Book Antiqua" w:hAnsi="Book Antiqua" w:cs="Times New Roman"/>
          <w:color w:val="000000" w:themeColor="text1"/>
          <w:vertAlign w:val="superscript"/>
        </w:rPr>
        <w:t>25</w:t>
      </w:r>
      <w:r w:rsidR="00C9423A" w:rsidRPr="00EC187A">
        <w:rPr>
          <w:rFonts w:ascii="Book Antiqua" w:hAnsi="Book Antiqua" w:cs="Times New Roman"/>
          <w:color w:val="000000" w:themeColor="text1"/>
          <w:vertAlign w:val="superscript"/>
        </w:rPr>
        <w:t>]</w:t>
      </w:r>
      <w:r w:rsidR="00AF18ED" w:rsidRPr="00EC187A">
        <w:rPr>
          <w:rFonts w:ascii="Book Antiqua" w:hAnsi="Book Antiqua" w:cs="Times New Roman"/>
          <w:color w:val="000000" w:themeColor="text1"/>
        </w:rPr>
        <w:t xml:space="preserve">. </w:t>
      </w:r>
    </w:p>
    <w:p w:rsidR="00630B7E" w:rsidRPr="00EC187A" w:rsidRDefault="00630B7E" w:rsidP="00ED5A6F">
      <w:pPr>
        <w:widowControl w:val="0"/>
        <w:autoSpaceDE w:val="0"/>
        <w:autoSpaceDN w:val="0"/>
        <w:adjustRightInd w:val="0"/>
        <w:spacing w:line="360" w:lineRule="auto"/>
        <w:ind w:firstLine="360"/>
        <w:jc w:val="both"/>
        <w:outlineLvl w:val="0"/>
        <w:rPr>
          <w:rFonts w:ascii="Book Antiqua" w:hAnsi="Book Antiqua" w:cs="Times New Roman"/>
          <w:color w:val="000000" w:themeColor="text1"/>
        </w:rPr>
      </w:pPr>
      <w:r w:rsidRPr="00EC187A">
        <w:rPr>
          <w:rFonts w:ascii="Book Antiqua" w:hAnsi="Book Antiqua" w:cs="Times New Roman"/>
          <w:color w:val="000000" w:themeColor="text1"/>
        </w:rPr>
        <w:t>CANTATA trials have unveiled various interesting clinical observations of CFZ use in the management of T2DM patients. CFZ improved glycemic control without a concomitant increase in the occurre</w:t>
      </w:r>
      <w:r w:rsidR="00253003" w:rsidRPr="00EC187A">
        <w:rPr>
          <w:rFonts w:ascii="Book Antiqua" w:hAnsi="Book Antiqua" w:cs="Times New Roman"/>
          <w:color w:val="000000" w:themeColor="text1"/>
        </w:rPr>
        <w:t>nce of hypoglycemia. It lowered RT</w:t>
      </w:r>
      <w:r w:rsidR="00253003" w:rsidRPr="00EC187A">
        <w:rPr>
          <w:rFonts w:ascii="Book Antiqua" w:hAnsi="Book Antiqua" w:cs="Times New Roman"/>
          <w:color w:val="000000" w:themeColor="text1"/>
          <w:vertAlign w:val="subscript"/>
        </w:rPr>
        <w:t>G</w:t>
      </w:r>
      <w:r w:rsidRPr="00EC187A">
        <w:rPr>
          <w:rFonts w:ascii="Book Antiqua" w:hAnsi="Book Antiqua" w:cs="Times New Roman"/>
          <w:color w:val="000000" w:themeColor="text1"/>
        </w:rPr>
        <w:t xml:space="preserve"> but lowering of </w:t>
      </w:r>
      <w:r w:rsidR="00253003" w:rsidRPr="00EC187A">
        <w:rPr>
          <w:rFonts w:ascii="Book Antiqua" w:hAnsi="Book Antiqua" w:cs="Times New Roman"/>
          <w:color w:val="000000" w:themeColor="text1"/>
        </w:rPr>
        <w:t>RT</w:t>
      </w:r>
      <w:r w:rsidR="00253003" w:rsidRPr="00EC187A">
        <w:rPr>
          <w:rFonts w:ascii="Book Antiqua" w:hAnsi="Book Antiqua" w:cs="Times New Roman"/>
          <w:color w:val="000000" w:themeColor="text1"/>
          <w:vertAlign w:val="subscript"/>
        </w:rPr>
        <w:t>G</w:t>
      </w:r>
      <w:r w:rsidRPr="00EC187A">
        <w:rPr>
          <w:rFonts w:ascii="Book Antiqua" w:hAnsi="Book Antiqua" w:cs="Times New Roman"/>
          <w:color w:val="000000" w:themeColor="text1"/>
        </w:rPr>
        <w:t xml:space="preserve"> remained above the hypoglycemic threshold (60-70 mg/</w:t>
      </w:r>
      <w:proofErr w:type="spellStart"/>
      <w:r w:rsidRPr="00EC187A">
        <w:rPr>
          <w:rFonts w:ascii="Book Antiqua" w:hAnsi="Book Antiqua" w:cs="Times New Roman"/>
          <w:color w:val="000000" w:themeColor="text1"/>
        </w:rPr>
        <w:t>dL</w:t>
      </w:r>
      <w:proofErr w:type="spellEnd"/>
      <w:r w:rsidRPr="00EC187A">
        <w:rPr>
          <w:rFonts w:ascii="Book Antiqua" w:hAnsi="Book Antiqua" w:cs="Times New Roman"/>
          <w:color w:val="000000" w:themeColor="text1"/>
        </w:rPr>
        <w:t xml:space="preserve">) and since UGE occurs below the </w:t>
      </w:r>
      <w:r w:rsidR="00253003" w:rsidRPr="00EC187A">
        <w:rPr>
          <w:rFonts w:ascii="Book Antiqua" w:hAnsi="Book Antiqua" w:cs="Times New Roman"/>
          <w:color w:val="000000" w:themeColor="text1"/>
        </w:rPr>
        <w:t>RT</w:t>
      </w:r>
      <w:r w:rsidR="00253003" w:rsidRPr="00EC187A">
        <w:rPr>
          <w:rFonts w:ascii="Book Antiqua" w:hAnsi="Book Antiqua" w:cs="Times New Roman"/>
          <w:color w:val="000000" w:themeColor="text1"/>
          <w:vertAlign w:val="subscript"/>
        </w:rPr>
        <w:t>G</w:t>
      </w:r>
      <w:r w:rsidRPr="00EC187A">
        <w:rPr>
          <w:rFonts w:ascii="Book Antiqua" w:hAnsi="Book Antiqua" w:cs="Times New Roman"/>
          <w:color w:val="000000" w:themeColor="text1"/>
        </w:rPr>
        <w:t xml:space="preserve">, the incidence as well as risk of hypoglycemia with CFZ was </w:t>
      </w:r>
      <w:proofErr w:type="gramStart"/>
      <w:r w:rsidRPr="00EC187A">
        <w:rPr>
          <w:rFonts w:ascii="Book Antiqua" w:hAnsi="Book Antiqua" w:cs="Times New Roman"/>
          <w:color w:val="000000" w:themeColor="text1"/>
        </w:rPr>
        <w:t>minimal</w:t>
      </w:r>
      <w:r w:rsidRPr="00EC187A">
        <w:rPr>
          <w:rFonts w:ascii="Book Antiqua" w:hAnsi="Book Antiqua" w:cs="Times New Roman"/>
          <w:color w:val="000000" w:themeColor="text1"/>
          <w:vertAlign w:val="superscript"/>
        </w:rPr>
        <w:t>[</w:t>
      </w:r>
      <w:proofErr w:type="gramEnd"/>
      <w:r w:rsidRPr="00EC187A">
        <w:rPr>
          <w:rFonts w:ascii="Book Antiqua" w:hAnsi="Book Antiqua" w:cs="Times New Roman"/>
          <w:color w:val="000000" w:themeColor="text1"/>
          <w:vertAlign w:val="superscript"/>
        </w:rPr>
        <w:t>19,26].</w:t>
      </w:r>
      <w:r w:rsidRPr="00EC187A">
        <w:rPr>
          <w:rFonts w:ascii="Book Antiqua" w:hAnsi="Book Antiqua" w:cs="Times New Roman"/>
          <w:color w:val="000000" w:themeColor="text1"/>
        </w:rPr>
        <w:t xml:space="preserve"> Further, the amplified UGE of 80-120</w:t>
      </w:r>
      <w:r w:rsidR="00883DAF">
        <w:rPr>
          <w:rFonts w:ascii="Book Antiqua" w:hAnsi="Book Antiqua" w:cs="Times New Roman" w:hint="eastAsia"/>
          <w:color w:val="000000" w:themeColor="text1"/>
          <w:lang w:eastAsia="zh-CN"/>
        </w:rPr>
        <w:t xml:space="preserve"> </w:t>
      </w:r>
      <w:r w:rsidRPr="00EC187A">
        <w:rPr>
          <w:rFonts w:ascii="Book Antiqua" w:hAnsi="Book Antiqua" w:cs="Times New Roman"/>
          <w:color w:val="000000" w:themeColor="text1"/>
        </w:rPr>
        <w:t>g</w:t>
      </w:r>
      <w:r w:rsidR="00883DAF">
        <w:rPr>
          <w:rFonts w:ascii="Book Antiqua" w:hAnsi="Book Antiqua" w:cs="Times New Roman"/>
          <w:color w:val="000000" w:themeColor="text1"/>
        </w:rPr>
        <w:t>/d</w:t>
      </w:r>
      <w:r w:rsidRPr="00EC187A">
        <w:rPr>
          <w:rFonts w:ascii="Book Antiqua" w:hAnsi="Book Antiqua" w:cs="Times New Roman"/>
          <w:color w:val="000000" w:themeColor="text1"/>
        </w:rPr>
        <w:t xml:space="preserve"> accounted for net </w:t>
      </w:r>
      <w:r w:rsidRPr="00EC187A">
        <w:rPr>
          <w:rFonts w:ascii="Book Antiqua" w:hAnsi="Book Antiqua" w:cs="Times New Roman"/>
          <w:color w:val="000000" w:themeColor="text1"/>
        </w:rPr>
        <w:lastRenderedPageBreak/>
        <w:t>loss of calories (</w:t>
      </w:r>
      <w:r w:rsidR="00150686" w:rsidRPr="00C2412E">
        <w:rPr>
          <w:rFonts w:ascii="Book Antiqua" w:hAnsi="Book Antiqua" w:cs="宋体"/>
          <w:color w:val="000000"/>
        </w:rPr>
        <w:t>approximately</w:t>
      </w:r>
      <w:r w:rsidR="00150686">
        <w:rPr>
          <w:rFonts w:ascii="Book Antiqua" w:hAnsi="Book Antiqua" w:cs="宋体" w:hint="eastAsia"/>
          <w:color w:val="000000"/>
        </w:rPr>
        <w:t xml:space="preserve"> </w:t>
      </w:r>
      <w:r w:rsidRPr="00EC187A">
        <w:rPr>
          <w:rFonts w:ascii="Book Antiqua" w:hAnsi="Book Antiqua" w:cs="Times New Roman"/>
          <w:color w:val="000000" w:themeColor="text1"/>
        </w:rPr>
        <w:t>400 kcal</w:t>
      </w:r>
      <w:r w:rsidR="00883DAF">
        <w:rPr>
          <w:rFonts w:ascii="Book Antiqua" w:hAnsi="Book Antiqua" w:cs="Times New Roman"/>
          <w:color w:val="000000" w:themeColor="text1"/>
        </w:rPr>
        <w:t>/d</w:t>
      </w:r>
      <w:r w:rsidRPr="00EC187A">
        <w:rPr>
          <w:rFonts w:ascii="Book Antiqua" w:hAnsi="Book Antiqua" w:cs="Times New Roman"/>
          <w:color w:val="000000" w:themeColor="text1"/>
        </w:rPr>
        <w:t xml:space="preserve">) that contributed to the weight loss, which was maintained over the trial period of 52 </w:t>
      </w:r>
      <w:proofErr w:type="spellStart"/>
      <w:r w:rsidR="00E21152">
        <w:rPr>
          <w:rFonts w:ascii="Book Antiqua" w:hAnsi="Book Antiqua" w:cs="Times New Roman"/>
          <w:color w:val="000000" w:themeColor="text1"/>
        </w:rPr>
        <w:t>wk</w:t>
      </w:r>
      <w:proofErr w:type="spellEnd"/>
      <w:r w:rsidRPr="00EC187A">
        <w:rPr>
          <w:rFonts w:ascii="Book Antiqua" w:hAnsi="Book Antiqua" w:cs="Times New Roman"/>
          <w:color w:val="000000" w:themeColor="text1"/>
          <w:vertAlign w:val="superscript"/>
        </w:rPr>
        <w:t>[24,26]</w:t>
      </w:r>
      <w:r w:rsidRPr="00EC187A">
        <w:rPr>
          <w:rFonts w:ascii="Book Antiqua" w:hAnsi="Book Antiqua" w:cs="Times New Roman"/>
          <w:color w:val="000000" w:themeColor="text1"/>
        </w:rPr>
        <w:t xml:space="preserve">. This weight loss was predominantly from loss of fat mass rather than lean body </w:t>
      </w:r>
      <w:proofErr w:type="gramStart"/>
      <w:r w:rsidRPr="00EC187A">
        <w:rPr>
          <w:rFonts w:ascii="Book Antiqua" w:hAnsi="Book Antiqua" w:cs="Times New Roman"/>
          <w:color w:val="000000" w:themeColor="text1"/>
        </w:rPr>
        <w:t>mass</w:t>
      </w:r>
      <w:r w:rsidRPr="00EC187A">
        <w:rPr>
          <w:rFonts w:ascii="Book Antiqua" w:hAnsi="Book Antiqua" w:cs="Times New Roman"/>
          <w:color w:val="000000" w:themeColor="text1"/>
          <w:vertAlign w:val="superscript"/>
        </w:rPr>
        <w:t>[</w:t>
      </w:r>
      <w:proofErr w:type="gramEnd"/>
      <w:r w:rsidRPr="00EC187A">
        <w:rPr>
          <w:rFonts w:ascii="Book Antiqua" w:hAnsi="Book Antiqua" w:cs="Times New Roman"/>
          <w:color w:val="000000" w:themeColor="text1"/>
          <w:vertAlign w:val="superscript"/>
        </w:rPr>
        <w:t>22]</w:t>
      </w:r>
      <w:r w:rsidRPr="00EC187A">
        <w:rPr>
          <w:rFonts w:ascii="Book Antiqua" w:hAnsi="Book Antiqua" w:cs="Times New Roman"/>
          <w:color w:val="000000" w:themeColor="text1"/>
        </w:rPr>
        <w:t xml:space="preserve">. The reversal of </w:t>
      </w:r>
      <w:proofErr w:type="spellStart"/>
      <w:r w:rsidRPr="00EC187A">
        <w:rPr>
          <w:rFonts w:ascii="Book Antiqua" w:hAnsi="Book Antiqua" w:cs="Times New Roman"/>
          <w:color w:val="000000" w:themeColor="text1"/>
        </w:rPr>
        <w:t>glucotoxicity</w:t>
      </w:r>
      <w:proofErr w:type="spellEnd"/>
      <w:r w:rsidRPr="00EC187A">
        <w:rPr>
          <w:rFonts w:ascii="Book Antiqua" w:hAnsi="Book Antiqua" w:cs="Times New Roman"/>
          <w:color w:val="000000" w:themeColor="text1"/>
        </w:rPr>
        <w:t xml:space="preserve"> and weight loss together helped to improve beta cell function as indicated in improvement in HOMA-%B</w:t>
      </w:r>
      <w:r w:rsidR="00B062E7" w:rsidRPr="00EC187A">
        <w:rPr>
          <w:rFonts w:ascii="Book Antiqua" w:hAnsi="Book Antiqua" w:cs="Times New Roman"/>
          <w:color w:val="000000" w:themeColor="text1"/>
        </w:rPr>
        <w:t xml:space="preserve"> (Homeostasis Model Assessment estimating steady state beta cell function in percentage)</w:t>
      </w:r>
      <w:r w:rsidRPr="00EC187A">
        <w:rPr>
          <w:rFonts w:ascii="Book Antiqua" w:hAnsi="Book Antiqua" w:cs="Times New Roman"/>
          <w:color w:val="000000" w:themeColor="text1"/>
          <w:vertAlign w:val="superscript"/>
        </w:rPr>
        <w:t>[19,21,24,26]</w:t>
      </w:r>
      <w:r w:rsidRPr="00EC187A">
        <w:rPr>
          <w:rFonts w:ascii="Book Antiqua" w:hAnsi="Book Antiqua" w:cs="Times New Roman"/>
          <w:color w:val="000000" w:themeColor="text1"/>
        </w:rPr>
        <w:t xml:space="preserve">. The mechanism for increased LDL-C with CFZ is not known, however, improvement in HDL-C and triglycerides was likely to be due to improved glycemic control and weight loss associated with </w:t>
      </w:r>
      <w:proofErr w:type="gramStart"/>
      <w:r w:rsidRPr="00EC187A">
        <w:rPr>
          <w:rFonts w:ascii="Book Antiqua" w:hAnsi="Book Antiqua" w:cs="Times New Roman"/>
          <w:color w:val="000000" w:themeColor="text1"/>
        </w:rPr>
        <w:t>CFZ</w:t>
      </w:r>
      <w:r w:rsidRPr="00EC187A">
        <w:rPr>
          <w:rFonts w:ascii="Book Antiqua" w:hAnsi="Book Antiqua" w:cs="Times New Roman"/>
          <w:color w:val="000000" w:themeColor="text1"/>
          <w:vertAlign w:val="superscript"/>
        </w:rPr>
        <w:t>[</w:t>
      </w:r>
      <w:proofErr w:type="gramEnd"/>
      <w:r w:rsidRPr="00EC187A">
        <w:rPr>
          <w:rFonts w:ascii="Book Antiqua" w:hAnsi="Book Antiqua" w:cs="Times New Roman"/>
          <w:color w:val="000000" w:themeColor="text1"/>
          <w:vertAlign w:val="superscript"/>
        </w:rPr>
        <w:t>19,21,2</w:t>
      </w:r>
      <w:r w:rsidR="00253003" w:rsidRPr="00EC187A">
        <w:rPr>
          <w:rFonts w:ascii="Book Antiqua" w:hAnsi="Book Antiqua" w:cs="Times New Roman"/>
          <w:color w:val="000000" w:themeColor="text1"/>
          <w:vertAlign w:val="superscript"/>
        </w:rPr>
        <w:t>2]</w:t>
      </w:r>
      <w:r w:rsidRPr="00EC187A">
        <w:rPr>
          <w:rFonts w:ascii="Book Antiqua" w:hAnsi="Book Antiqua" w:cs="Times New Roman"/>
          <w:color w:val="000000" w:themeColor="text1"/>
        </w:rPr>
        <w:t xml:space="preserve">. Mild reduction in BP was also observed in the trial participants. This was due to the mild osmotic diuretic response to UGE and natriuretic effect of </w:t>
      </w:r>
      <w:proofErr w:type="gramStart"/>
      <w:r w:rsidRPr="00EC187A">
        <w:rPr>
          <w:rFonts w:ascii="Book Antiqua" w:hAnsi="Book Antiqua" w:cs="Times New Roman"/>
          <w:color w:val="000000" w:themeColor="text1"/>
        </w:rPr>
        <w:t>CFZ</w:t>
      </w:r>
      <w:r w:rsidRPr="00EC187A">
        <w:rPr>
          <w:rFonts w:ascii="Book Antiqua" w:hAnsi="Book Antiqua" w:cs="Times New Roman"/>
          <w:color w:val="000000" w:themeColor="text1"/>
          <w:vertAlign w:val="superscript"/>
        </w:rPr>
        <w:t>[</w:t>
      </w:r>
      <w:proofErr w:type="gramEnd"/>
      <w:r w:rsidRPr="00EC187A">
        <w:rPr>
          <w:rFonts w:ascii="Book Antiqua" w:hAnsi="Book Antiqua" w:cs="Times New Roman"/>
          <w:color w:val="000000" w:themeColor="text1"/>
          <w:vertAlign w:val="superscript"/>
        </w:rPr>
        <w:t>24]</w:t>
      </w:r>
      <w:r w:rsidRPr="00EC187A">
        <w:rPr>
          <w:rFonts w:ascii="Book Antiqua" w:hAnsi="Book Antiqua" w:cs="Times New Roman"/>
          <w:color w:val="000000" w:themeColor="text1"/>
        </w:rPr>
        <w:t xml:space="preserve">. Thus, in nutshell, CFZ can reduce blood glucose levels and has the least risk of producing hypoglycemia as compared to other </w:t>
      </w:r>
      <w:r w:rsidR="00B455AD" w:rsidRPr="00EC187A">
        <w:rPr>
          <w:rFonts w:ascii="Book Antiqua" w:eastAsia="Times New Roman" w:hAnsi="Book Antiqua" w:cs="Times New Roman"/>
          <w:color w:val="000000" w:themeColor="text1"/>
          <w:shd w:val="clear" w:color="auto" w:fill="FFFFFF"/>
        </w:rPr>
        <w:t>anti-diabetic</w:t>
      </w:r>
      <w:r w:rsidRPr="00EC187A">
        <w:rPr>
          <w:rFonts w:ascii="Book Antiqua" w:hAnsi="Book Antiqua" w:cs="Times New Roman"/>
          <w:color w:val="000000" w:themeColor="text1"/>
        </w:rPr>
        <w:t xml:space="preserve"> agents. In addition, it can also modify the insulin resistance, reduce weight and BP and increase HDL-C. These diverse effects are specific to CFZ and would explain the better outcome with CFZ treated patients as compared to other </w:t>
      </w:r>
      <w:r w:rsidR="00B455AD" w:rsidRPr="00EC187A">
        <w:rPr>
          <w:rFonts w:ascii="Book Antiqua" w:eastAsia="Times New Roman" w:hAnsi="Book Antiqua" w:cs="Times New Roman"/>
          <w:color w:val="000000" w:themeColor="text1"/>
          <w:shd w:val="clear" w:color="auto" w:fill="FFFFFF"/>
        </w:rPr>
        <w:t>anti-diabetic</w:t>
      </w:r>
      <w:r w:rsidRPr="00EC187A">
        <w:rPr>
          <w:rFonts w:ascii="Book Antiqua" w:hAnsi="Book Antiqua" w:cs="Times New Roman"/>
          <w:color w:val="000000" w:themeColor="text1"/>
        </w:rPr>
        <w:t xml:space="preserve"> agent treatment groups. The CANTATA trials have concluded that CFZ could be taken as an initial drug for T2DM patients whose glycemic control is not achieved with diet and exercise; and also as an effective alternative to </w:t>
      </w:r>
      <w:proofErr w:type="spellStart"/>
      <w:r w:rsidRPr="00EC187A">
        <w:rPr>
          <w:rFonts w:ascii="Book Antiqua" w:hAnsi="Book Antiqua" w:cs="Times New Roman"/>
          <w:color w:val="000000" w:themeColor="text1"/>
        </w:rPr>
        <w:t>sulphonylurea</w:t>
      </w:r>
      <w:proofErr w:type="spellEnd"/>
      <w:r w:rsidRPr="00EC187A">
        <w:rPr>
          <w:rFonts w:ascii="Book Antiqua" w:hAnsi="Book Antiqua" w:cs="Times New Roman"/>
          <w:color w:val="000000" w:themeColor="text1"/>
        </w:rPr>
        <w:t xml:space="preserve">, </w:t>
      </w:r>
      <w:proofErr w:type="spellStart"/>
      <w:r w:rsidRPr="00EC187A">
        <w:rPr>
          <w:rFonts w:ascii="Book Antiqua" w:hAnsi="Book Antiqua" w:cs="Times New Roman"/>
          <w:color w:val="000000" w:themeColor="text1"/>
        </w:rPr>
        <w:t>sitagliptin</w:t>
      </w:r>
      <w:proofErr w:type="spellEnd"/>
      <w:r w:rsidRPr="00EC187A">
        <w:rPr>
          <w:rFonts w:ascii="Book Antiqua" w:hAnsi="Book Antiqua" w:cs="Times New Roman"/>
          <w:color w:val="000000" w:themeColor="text1"/>
        </w:rPr>
        <w:t xml:space="preserve"> or pioglitazone in dual therapy with metformin.</w:t>
      </w:r>
    </w:p>
    <w:p w:rsidR="00AF18ED" w:rsidRPr="00EC187A" w:rsidRDefault="00AF18ED" w:rsidP="00ED5A6F">
      <w:pPr>
        <w:widowControl w:val="0"/>
        <w:autoSpaceDE w:val="0"/>
        <w:autoSpaceDN w:val="0"/>
        <w:adjustRightInd w:val="0"/>
        <w:spacing w:line="360" w:lineRule="auto"/>
        <w:ind w:firstLine="360"/>
        <w:jc w:val="both"/>
        <w:rPr>
          <w:rFonts w:ascii="Book Antiqua" w:hAnsi="Book Antiqua" w:cs="Times New Roman"/>
          <w:color w:val="000000" w:themeColor="text1"/>
        </w:rPr>
      </w:pPr>
      <w:r w:rsidRPr="00EC187A">
        <w:rPr>
          <w:rFonts w:ascii="Book Antiqua" w:hAnsi="Book Antiqua" w:cs="Times New Roman"/>
          <w:color w:val="000000" w:themeColor="text1"/>
        </w:rPr>
        <w:t xml:space="preserve">CFZ was also studied as an add-on to insulin therapy in a 28-day trial. Participants were T2DM patients not optimally controlled with insulin and </w:t>
      </w:r>
      <w:r w:rsidR="00977DAB" w:rsidRPr="00EC187A">
        <w:rPr>
          <w:rFonts w:ascii="Book Antiqua" w:hAnsi="Book Antiqua" w:cs="Times New Roman"/>
          <w:color w:val="000000" w:themeColor="text1"/>
        </w:rPr>
        <w:t xml:space="preserve">receiving </w:t>
      </w:r>
      <w:r w:rsidRPr="00EC187A">
        <w:rPr>
          <w:rFonts w:ascii="Book Antiqua" w:hAnsi="Book Antiqua" w:cs="Times New Roman"/>
          <w:color w:val="000000" w:themeColor="text1"/>
        </w:rPr>
        <w:t xml:space="preserve">up to one oral </w:t>
      </w:r>
      <w:proofErr w:type="spellStart"/>
      <w:r w:rsidRPr="00EC187A">
        <w:rPr>
          <w:rFonts w:ascii="Book Antiqua" w:hAnsi="Book Antiqua" w:cs="Times New Roman"/>
          <w:color w:val="000000" w:themeColor="text1"/>
        </w:rPr>
        <w:t>antihyperglycemic</w:t>
      </w:r>
      <w:proofErr w:type="spellEnd"/>
      <w:r w:rsidRPr="00EC187A">
        <w:rPr>
          <w:rFonts w:ascii="Book Antiqua" w:hAnsi="Book Antiqua" w:cs="Times New Roman"/>
          <w:color w:val="000000" w:themeColor="text1"/>
        </w:rPr>
        <w:t xml:space="preserve"> agent. Both the CFZ doses (100 mg and 300 mg) showed greater reduction in HbA1c, body weight and </w:t>
      </w:r>
      <w:proofErr w:type="gramStart"/>
      <w:r w:rsidRPr="00EC187A">
        <w:rPr>
          <w:rFonts w:ascii="Book Antiqua" w:hAnsi="Book Antiqua" w:cs="Times New Roman"/>
          <w:color w:val="000000" w:themeColor="text1"/>
        </w:rPr>
        <w:t>FBG</w:t>
      </w:r>
      <w:r w:rsidR="00823BB7" w:rsidRPr="00EC187A">
        <w:rPr>
          <w:rFonts w:ascii="Book Antiqua" w:hAnsi="Book Antiqua" w:cs="Times New Roman"/>
          <w:color w:val="000000" w:themeColor="text1"/>
          <w:vertAlign w:val="superscript"/>
        </w:rPr>
        <w:t>[</w:t>
      </w:r>
      <w:proofErr w:type="gramEnd"/>
      <w:r w:rsidR="001739C3" w:rsidRPr="00EC187A">
        <w:rPr>
          <w:rFonts w:ascii="Book Antiqua" w:hAnsi="Book Antiqua" w:cs="Times New Roman"/>
          <w:color w:val="000000" w:themeColor="text1"/>
          <w:vertAlign w:val="superscript"/>
        </w:rPr>
        <w:t>26</w:t>
      </w:r>
      <w:r w:rsidR="00823BB7" w:rsidRPr="00EC187A">
        <w:rPr>
          <w:rFonts w:ascii="Book Antiqua" w:hAnsi="Book Antiqua" w:cs="Times New Roman"/>
          <w:color w:val="000000" w:themeColor="text1"/>
          <w:vertAlign w:val="superscript"/>
        </w:rPr>
        <w:t>]</w:t>
      </w:r>
      <w:r w:rsidRPr="00EC187A">
        <w:rPr>
          <w:rFonts w:ascii="Book Antiqua" w:hAnsi="Book Antiqua" w:cs="Times New Roman"/>
          <w:color w:val="000000" w:themeColor="text1"/>
        </w:rPr>
        <w:t xml:space="preserve">. </w:t>
      </w:r>
    </w:p>
    <w:p w:rsidR="00052D95" w:rsidRPr="00EC187A" w:rsidRDefault="00AF18ED" w:rsidP="00ED5A6F">
      <w:pPr>
        <w:widowControl w:val="0"/>
        <w:autoSpaceDE w:val="0"/>
        <w:autoSpaceDN w:val="0"/>
        <w:adjustRightInd w:val="0"/>
        <w:spacing w:line="360" w:lineRule="auto"/>
        <w:ind w:firstLine="360"/>
        <w:jc w:val="both"/>
        <w:rPr>
          <w:rFonts w:ascii="Book Antiqua" w:hAnsi="Book Antiqua" w:cs="Times New Roman"/>
          <w:color w:val="000000" w:themeColor="text1"/>
        </w:rPr>
      </w:pPr>
      <w:r w:rsidRPr="00EC187A">
        <w:rPr>
          <w:rFonts w:ascii="Book Antiqua" w:hAnsi="Book Antiqua" w:cs="Times New Roman"/>
          <w:color w:val="000000" w:themeColor="text1"/>
        </w:rPr>
        <w:t xml:space="preserve">The </w:t>
      </w:r>
      <w:r w:rsidR="00910C40" w:rsidRPr="00EC187A">
        <w:rPr>
          <w:rFonts w:ascii="Book Antiqua" w:hAnsi="Book Antiqua" w:cs="Times New Roman"/>
          <w:color w:val="000000" w:themeColor="text1"/>
        </w:rPr>
        <w:t xml:space="preserve">effects of various doses of CFZ (50, 100, </w:t>
      </w:r>
      <w:proofErr w:type="gramStart"/>
      <w:r w:rsidR="00910C40" w:rsidRPr="00EC187A">
        <w:rPr>
          <w:rFonts w:ascii="Book Antiqua" w:hAnsi="Book Antiqua" w:cs="Times New Roman"/>
          <w:color w:val="000000" w:themeColor="text1"/>
        </w:rPr>
        <w:t>200</w:t>
      </w:r>
      <w:proofErr w:type="gramEnd"/>
      <w:r w:rsidR="00910C40" w:rsidRPr="00EC187A">
        <w:rPr>
          <w:rFonts w:ascii="Book Antiqua" w:hAnsi="Book Antiqua" w:cs="Times New Roman"/>
          <w:color w:val="000000" w:themeColor="text1"/>
        </w:rPr>
        <w:t>, 300 mg OD and 300 mg BD) have</w:t>
      </w:r>
      <w:r w:rsidR="00625520" w:rsidRPr="00EC187A">
        <w:rPr>
          <w:rFonts w:ascii="Book Antiqua" w:hAnsi="Book Antiqua" w:cs="Times New Roman"/>
          <w:color w:val="000000" w:themeColor="text1"/>
        </w:rPr>
        <w:t xml:space="preserve"> </w:t>
      </w:r>
      <w:r w:rsidR="00F11CE0" w:rsidRPr="00EC187A">
        <w:rPr>
          <w:rFonts w:ascii="Book Antiqua" w:hAnsi="Book Antiqua" w:cs="Times New Roman"/>
          <w:color w:val="000000" w:themeColor="text1"/>
        </w:rPr>
        <w:t xml:space="preserve">also </w:t>
      </w:r>
      <w:r w:rsidRPr="00EC187A">
        <w:rPr>
          <w:rFonts w:ascii="Book Antiqua" w:hAnsi="Book Antiqua" w:cs="Times New Roman"/>
          <w:color w:val="000000" w:themeColor="text1"/>
        </w:rPr>
        <w:t xml:space="preserve">been </w:t>
      </w:r>
      <w:r w:rsidR="00F11CE0" w:rsidRPr="00EC187A">
        <w:rPr>
          <w:rFonts w:ascii="Book Antiqua" w:hAnsi="Book Antiqua" w:cs="Times New Roman"/>
          <w:color w:val="000000" w:themeColor="text1"/>
        </w:rPr>
        <w:t>assessed</w:t>
      </w:r>
      <w:r w:rsidRPr="00EC187A">
        <w:rPr>
          <w:rFonts w:ascii="Book Antiqua" w:hAnsi="Book Antiqua" w:cs="Times New Roman"/>
          <w:color w:val="000000" w:themeColor="text1"/>
        </w:rPr>
        <w:t xml:space="preserve"> in a 12-week trial </w:t>
      </w:r>
      <w:r w:rsidR="00910C40" w:rsidRPr="00EC187A">
        <w:rPr>
          <w:rFonts w:ascii="Book Antiqua" w:hAnsi="Book Antiqua" w:cs="Times New Roman"/>
          <w:color w:val="000000" w:themeColor="text1"/>
        </w:rPr>
        <w:t>in</w:t>
      </w:r>
      <w:r w:rsidR="00977DAB" w:rsidRPr="00EC187A">
        <w:rPr>
          <w:rFonts w:ascii="Book Antiqua" w:hAnsi="Book Antiqua" w:cs="Times New Roman"/>
          <w:color w:val="000000" w:themeColor="text1"/>
        </w:rPr>
        <w:t xml:space="preserve"> </w:t>
      </w:r>
      <w:r w:rsidR="00910C40" w:rsidRPr="00EC187A">
        <w:rPr>
          <w:rFonts w:ascii="Book Antiqua" w:hAnsi="Book Antiqua" w:cs="Times New Roman"/>
          <w:color w:val="000000" w:themeColor="text1"/>
        </w:rPr>
        <w:t xml:space="preserve">T2DM </w:t>
      </w:r>
      <w:r w:rsidRPr="00EC187A">
        <w:rPr>
          <w:rFonts w:ascii="Book Antiqua" w:hAnsi="Book Antiqua" w:cs="Times New Roman"/>
          <w:color w:val="000000" w:themeColor="text1"/>
        </w:rPr>
        <w:t>patients under stable metformin therapy.</w:t>
      </w:r>
      <w:r w:rsidR="00910C40" w:rsidRPr="00EC187A">
        <w:rPr>
          <w:rFonts w:ascii="Book Antiqua" w:hAnsi="Book Antiqua" w:cs="Times New Roman"/>
          <w:color w:val="000000" w:themeColor="text1"/>
        </w:rPr>
        <w:t xml:space="preserve"> </w:t>
      </w:r>
      <w:r w:rsidR="00977DAB" w:rsidRPr="00EC187A">
        <w:rPr>
          <w:rFonts w:ascii="Book Antiqua" w:hAnsi="Book Antiqua" w:cs="Times New Roman"/>
          <w:color w:val="000000" w:themeColor="text1"/>
        </w:rPr>
        <w:t>CFZ</w:t>
      </w:r>
      <w:r w:rsidR="00910C40" w:rsidRPr="00EC187A">
        <w:rPr>
          <w:rFonts w:ascii="Book Antiqua" w:hAnsi="Book Antiqua" w:cs="Times New Roman"/>
          <w:color w:val="000000" w:themeColor="text1"/>
        </w:rPr>
        <w:t xml:space="preserve"> demonstrated greater reduction in FBG and body weight at all doses as compared to </w:t>
      </w:r>
      <w:proofErr w:type="spellStart"/>
      <w:proofErr w:type="gramStart"/>
      <w:r w:rsidR="00910C40" w:rsidRPr="00EC187A">
        <w:rPr>
          <w:rFonts w:ascii="Book Antiqua" w:hAnsi="Book Antiqua" w:cs="Times New Roman"/>
          <w:color w:val="000000" w:themeColor="text1"/>
        </w:rPr>
        <w:t>sitagliptin</w:t>
      </w:r>
      <w:proofErr w:type="spellEnd"/>
      <w:r w:rsidR="00A71583" w:rsidRPr="00EC187A">
        <w:rPr>
          <w:rFonts w:ascii="Book Antiqua" w:hAnsi="Book Antiqua" w:cs="Times New Roman"/>
          <w:color w:val="000000" w:themeColor="text1"/>
          <w:vertAlign w:val="superscript"/>
        </w:rPr>
        <w:t>[</w:t>
      </w:r>
      <w:proofErr w:type="gramEnd"/>
      <w:r w:rsidR="00F83DAA" w:rsidRPr="00EC187A">
        <w:rPr>
          <w:rFonts w:ascii="Book Antiqua" w:hAnsi="Book Antiqua" w:cs="Times New Roman"/>
          <w:color w:val="000000" w:themeColor="text1"/>
          <w:vertAlign w:val="superscript"/>
        </w:rPr>
        <w:t>27</w:t>
      </w:r>
      <w:r w:rsidR="00A71583" w:rsidRPr="00EC187A">
        <w:rPr>
          <w:rFonts w:ascii="Book Antiqua" w:hAnsi="Book Antiqua" w:cs="Times New Roman"/>
          <w:color w:val="000000" w:themeColor="text1"/>
          <w:vertAlign w:val="superscript"/>
        </w:rPr>
        <w:t>]</w:t>
      </w:r>
      <w:r w:rsidR="00910C40" w:rsidRPr="00EC187A">
        <w:rPr>
          <w:rFonts w:ascii="Book Antiqua" w:hAnsi="Book Antiqua" w:cs="Times New Roman"/>
          <w:color w:val="000000" w:themeColor="text1"/>
        </w:rPr>
        <w:t xml:space="preserve">. </w:t>
      </w:r>
    </w:p>
    <w:p w:rsidR="00DA34CD" w:rsidRPr="00EC187A" w:rsidRDefault="00AA3D50" w:rsidP="00ED5A6F">
      <w:pPr>
        <w:widowControl w:val="0"/>
        <w:autoSpaceDE w:val="0"/>
        <w:autoSpaceDN w:val="0"/>
        <w:adjustRightInd w:val="0"/>
        <w:spacing w:line="360" w:lineRule="auto"/>
        <w:ind w:firstLine="360"/>
        <w:jc w:val="both"/>
        <w:rPr>
          <w:rFonts w:ascii="Book Antiqua" w:hAnsi="Book Antiqua" w:cs="Times New Roman"/>
          <w:color w:val="000000" w:themeColor="text1"/>
        </w:rPr>
      </w:pPr>
      <w:r w:rsidRPr="00EC187A">
        <w:rPr>
          <w:rFonts w:ascii="Book Antiqua" w:hAnsi="Book Antiqua" w:cs="Times New Roman"/>
          <w:color w:val="000000" w:themeColor="text1"/>
        </w:rPr>
        <w:t xml:space="preserve">Three </w:t>
      </w:r>
      <w:r w:rsidR="00910C40" w:rsidRPr="00EC187A">
        <w:rPr>
          <w:rFonts w:ascii="Book Antiqua" w:hAnsi="Book Antiqua" w:cs="Times New Roman"/>
          <w:color w:val="000000" w:themeColor="text1"/>
        </w:rPr>
        <w:t>studies conducted trials in special</w:t>
      </w:r>
      <w:r w:rsidR="00977DAB" w:rsidRPr="00EC187A">
        <w:rPr>
          <w:rFonts w:ascii="Book Antiqua" w:hAnsi="Book Antiqua" w:cs="Times New Roman"/>
          <w:color w:val="000000" w:themeColor="text1"/>
        </w:rPr>
        <w:t xml:space="preserve"> patient population. One study was</w:t>
      </w:r>
      <w:r w:rsidR="00910C40" w:rsidRPr="00EC187A">
        <w:rPr>
          <w:rFonts w:ascii="Book Antiqua" w:hAnsi="Book Antiqua" w:cs="Times New Roman"/>
          <w:color w:val="000000" w:themeColor="text1"/>
        </w:rPr>
        <w:t xml:space="preserve"> on adults with T2DM aged 55 to 80 years</w:t>
      </w:r>
      <w:r w:rsidR="00977DAB" w:rsidRPr="00EC187A">
        <w:rPr>
          <w:rFonts w:ascii="Book Antiqua" w:hAnsi="Book Antiqua" w:cs="Times New Roman"/>
          <w:color w:val="000000" w:themeColor="text1"/>
        </w:rPr>
        <w:t>,</w:t>
      </w:r>
      <w:r w:rsidR="00910C40" w:rsidRPr="00EC187A">
        <w:rPr>
          <w:rFonts w:ascii="Book Antiqua" w:hAnsi="Book Antiqua" w:cs="Times New Roman"/>
          <w:color w:val="000000" w:themeColor="text1"/>
        </w:rPr>
        <w:t xml:space="preserve"> not controlled on diet and exercise together with </w:t>
      </w:r>
      <w:r w:rsidR="00977DAB" w:rsidRPr="00EC187A">
        <w:rPr>
          <w:rFonts w:ascii="Book Antiqua" w:hAnsi="Book Antiqua" w:cs="Times New Roman"/>
          <w:color w:val="000000" w:themeColor="text1"/>
        </w:rPr>
        <w:t xml:space="preserve">an </w:t>
      </w:r>
      <w:proofErr w:type="spellStart"/>
      <w:r w:rsidR="00910C40" w:rsidRPr="00EC187A">
        <w:rPr>
          <w:rFonts w:ascii="Book Antiqua" w:hAnsi="Book Antiqua" w:cs="Times New Roman"/>
          <w:color w:val="000000" w:themeColor="text1"/>
        </w:rPr>
        <w:t>antihyperglycemic</w:t>
      </w:r>
      <w:proofErr w:type="spellEnd"/>
      <w:r w:rsidR="00910C40" w:rsidRPr="00EC187A">
        <w:rPr>
          <w:rFonts w:ascii="Book Antiqua" w:hAnsi="Book Antiqua" w:cs="Times New Roman"/>
          <w:color w:val="000000" w:themeColor="text1"/>
        </w:rPr>
        <w:t xml:space="preserve"> agent. Th</w:t>
      </w:r>
      <w:r w:rsidR="00977DAB" w:rsidRPr="00EC187A">
        <w:rPr>
          <w:rFonts w:ascii="Book Antiqua" w:hAnsi="Book Antiqua" w:cs="Times New Roman"/>
          <w:color w:val="000000" w:themeColor="text1"/>
        </w:rPr>
        <w:t xml:space="preserve">is </w:t>
      </w:r>
      <w:r w:rsidR="00910C40" w:rsidRPr="00EC187A">
        <w:rPr>
          <w:rFonts w:ascii="Book Antiqua" w:hAnsi="Book Antiqua" w:cs="Times New Roman"/>
          <w:color w:val="000000" w:themeColor="text1"/>
        </w:rPr>
        <w:t xml:space="preserve">trial showed that CFZ is equally effective in this age </w:t>
      </w:r>
      <w:proofErr w:type="gramStart"/>
      <w:r w:rsidR="00910C40" w:rsidRPr="00EC187A">
        <w:rPr>
          <w:rFonts w:ascii="Book Antiqua" w:hAnsi="Book Antiqua" w:cs="Times New Roman"/>
          <w:color w:val="000000" w:themeColor="text1"/>
        </w:rPr>
        <w:t>group</w:t>
      </w:r>
      <w:r w:rsidR="00C4558B" w:rsidRPr="00EC187A">
        <w:rPr>
          <w:rFonts w:ascii="Book Antiqua" w:hAnsi="Book Antiqua" w:cs="Times New Roman"/>
          <w:color w:val="000000" w:themeColor="text1"/>
          <w:vertAlign w:val="superscript"/>
        </w:rPr>
        <w:t>[</w:t>
      </w:r>
      <w:proofErr w:type="gramEnd"/>
      <w:r w:rsidR="00C4558B" w:rsidRPr="00EC187A">
        <w:rPr>
          <w:rFonts w:ascii="Book Antiqua" w:hAnsi="Book Antiqua" w:cs="Times New Roman"/>
          <w:color w:val="000000" w:themeColor="text1"/>
          <w:vertAlign w:val="superscript"/>
        </w:rPr>
        <w:t>15]</w:t>
      </w:r>
      <w:r w:rsidR="00E510F0" w:rsidRPr="00EC187A">
        <w:rPr>
          <w:rFonts w:ascii="Book Antiqua" w:hAnsi="Book Antiqua" w:cs="Times New Roman"/>
          <w:color w:val="000000" w:themeColor="text1"/>
        </w:rPr>
        <w:t>.</w:t>
      </w:r>
      <w:r w:rsidR="00910C40" w:rsidRPr="00EC187A">
        <w:rPr>
          <w:rFonts w:ascii="Book Antiqua" w:hAnsi="Book Antiqua" w:cs="Times New Roman"/>
          <w:color w:val="000000" w:themeColor="text1"/>
        </w:rPr>
        <w:t xml:space="preserve"> </w:t>
      </w:r>
      <w:r w:rsidRPr="00EC187A">
        <w:rPr>
          <w:rFonts w:ascii="Book Antiqua" w:hAnsi="Book Antiqua" w:cs="Times New Roman"/>
          <w:color w:val="000000" w:themeColor="text1"/>
        </w:rPr>
        <w:t xml:space="preserve">In the second study, CFZ showed significant reduction in HbA1c </w:t>
      </w:r>
      <w:r w:rsidRPr="00EC187A">
        <w:rPr>
          <w:rFonts w:ascii="Book Antiqua" w:hAnsi="Book Antiqua" w:cs="Times New Roman"/>
          <w:color w:val="000000" w:themeColor="text1"/>
        </w:rPr>
        <w:lastRenderedPageBreak/>
        <w:t xml:space="preserve">in T2DM patients with or without </w:t>
      </w:r>
      <w:r w:rsidR="00977DAB" w:rsidRPr="00EC187A">
        <w:rPr>
          <w:rFonts w:ascii="Book Antiqua" w:hAnsi="Book Antiqua" w:cs="Times New Roman"/>
          <w:color w:val="000000" w:themeColor="text1"/>
        </w:rPr>
        <w:t xml:space="preserve">an </w:t>
      </w:r>
      <w:proofErr w:type="spellStart"/>
      <w:r w:rsidR="007F3891" w:rsidRPr="00EC187A">
        <w:rPr>
          <w:rFonts w:ascii="Book Antiqua" w:hAnsi="Book Antiqua" w:cs="Times New Roman"/>
          <w:color w:val="000000" w:themeColor="text1"/>
        </w:rPr>
        <w:t>antihyperglycemic</w:t>
      </w:r>
      <w:proofErr w:type="spellEnd"/>
      <w:r w:rsidR="007F3891" w:rsidRPr="00EC187A">
        <w:rPr>
          <w:rFonts w:ascii="Book Antiqua" w:hAnsi="Book Antiqua" w:cs="Times New Roman"/>
          <w:color w:val="000000" w:themeColor="text1"/>
        </w:rPr>
        <w:t xml:space="preserve"> agent</w:t>
      </w:r>
      <w:r w:rsidRPr="00EC187A">
        <w:rPr>
          <w:rFonts w:ascii="Book Antiqua" w:hAnsi="Book Antiqua" w:cs="Times New Roman"/>
          <w:color w:val="000000" w:themeColor="text1"/>
        </w:rPr>
        <w:t xml:space="preserve">, on regular diet and exercise with moderate renal </w:t>
      </w:r>
      <w:proofErr w:type="gramStart"/>
      <w:r w:rsidRPr="00EC187A">
        <w:rPr>
          <w:rFonts w:ascii="Book Antiqua" w:hAnsi="Book Antiqua" w:cs="Times New Roman"/>
          <w:color w:val="000000" w:themeColor="text1"/>
        </w:rPr>
        <w:t>impairment</w:t>
      </w:r>
      <w:r w:rsidR="004E4C98" w:rsidRPr="00EC187A">
        <w:rPr>
          <w:rFonts w:ascii="Book Antiqua" w:hAnsi="Book Antiqua" w:cs="Times New Roman"/>
          <w:color w:val="000000" w:themeColor="text1"/>
          <w:vertAlign w:val="superscript"/>
        </w:rPr>
        <w:t>[</w:t>
      </w:r>
      <w:proofErr w:type="gramEnd"/>
      <w:r w:rsidR="004E4C98" w:rsidRPr="00EC187A">
        <w:rPr>
          <w:rFonts w:ascii="Book Antiqua" w:hAnsi="Book Antiqua" w:cs="Times New Roman"/>
          <w:color w:val="000000" w:themeColor="text1"/>
          <w:vertAlign w:val="superscript"/>
        </w:rPr>
        <w:t>2</w:t>
      </w:r>
      <w:r w:rsidR="00FA0E42" w:rsidRPr="00EC187A">
        <w:rPr>
          <w:rFonts w:ascii="Book Antiqua" w:hAnsi="Book Antiqua" w:cs="Times New Roman"/>
          <w:color w:val="000000" w:themeColor="text1"/>
          <w:vertAlign w:val="superscript"/>
        </w:rPr>
        <w:t>8</w:t>
      </w:r>
      <w:r w:rsidR="004E4C98" w:rsidRPr="00EC187A">
        <w:rPr>
          <w:rFonts w:ascii="Book Antiqua" w:hAnsi="Book Antiqua" w:cs="Times New Roman"/>
          <w:color w:val="000000" w:themeColor="text1"/>
          <w:vertAlign w:val="superscript"/>
        </w:rPr>
        <w:t>]</w:t>
      </w:r>
      <w:r w:rsidR="009B4AF5" w:rsidRPr="00EC187A">
        <w:rPr>
          <w:rFonts w:ascii="Book Antiqua" w:hAnsi="Book Antiqua" w:cs="Times New Roman"/>
          <w:color w:val="000000" w:themeColor="text1"/>
        </w:rPr>
        <w:t>.</w:t>
      </w:r>
      <w:r w:rsidR="00CC746C" w:rsidRPr="00EC187A">
        <w:rPr>
          <w:rFonts w:ascii="Book Antiqua" w:hAnsi="Book Antiqua" w:cs="Times New Roman"/>
          <w:color w:val="000000" w:themeColor="text1"/>
        </w:rPr>
        <w:t xml:space="preserve"> </w:t>
      </w:r>
      <w:r w:rsidR="00457CC5" w:rsidRPr="00EC187A">
        <w:rPr>
          <w:rFonts w:ascii="Book Antiqua" w:hAnsi="Book Antiqua" w:cs="Times New Roman"/>
          <w:color w:val="000000" w:themeColor="text1"/>
        </w:rPr>
        <w:t>The third trial</w:t>
      </w:r>
      <w:r w:rsidR="00910C40" w:rsidRPr="00EC187A">
        <w:rPr>
          <w:rFonts w:ascii="Book Antiqua" w:hAnsi="Book Antiqua" w:cs="Times New Roman"/>
          <w:color w:val="000000" w:themeColor="text1"/>
        </w:rPr>
        <w:t xml:space="preserve"> done on T2DM patients with stage 3 </w:t>
      </w:r>
      <w:r w:rsidR="005F75EC" w:rsidRPr="00EC187A">
        <w:rPr>
          <w:rFonts w:ascii="Book Antiqua" w:hAnsi="Book Antiqua" w:cs="Times New Roman"/>
          <w:color w:val="000000" w:themeColor="text1"/>
        </w:rPr>
        <w:t>c</w:t>
      </w:r>
      <w:r w:rsidR="00234779" w:rsidRPr="00EC187A">
        <w:rPr>
          <w:rFonts w:ascii="Book Antiqua" w:hAnsi="Book Antiqua" w:cs="Times New Roman"/>
          <w:color w:val="000000" w:themeColor="text1"/>
        </w:rPr>
        <w:t xml:space="preserve">hronic </w:t>
      </w:r>
      <w:r w:rsidR="005F75EC" w:rsidRPr="00EC187A">
        <w:rPr>
          <w:rFonts w:ascii="Book Antiqua" w:hAnsi="Book Antiqua" w:cs="Times New Roman"/>
          <w:color w:val="000000" w:themeColor="text1"/>
        </w:rPr>
        <w:t>k</w:t>
      </w:r>
      <w:r w:rsidR="00234779" w:rsidRPr="00EC187A">
        <w:rPr>
          <w:rFonts w:ascii="Book Antiqua" w:hAnsi="Book Antiqua" w:cs="Times New Roman"/>
          <w:color w:val="000000" w:themeColor="text1"/>
        </w:rPr>
        <w:t xml:space="preserve">idney </w:t>
      </w:r>
      <w:r w:rsidR="005F75EC" w:rsidRPr="00EC187A">
        <w:rPr>
          <w:rFonts w:ascii="Book Antiqua" w:hAnsi="Book Antiqua" w:cs="Times New Roman"/>
          <w:color w:val="000000" w:themeColor="text1"/>
        </w:rPr>
        <w:t>d</w:t>
      </w:r>
      <w:r w:rsidR="00234779" w:rsidRPr="00EC187A">
        <w:rPr>
          <w:rFonts w:ascii="Book Antiqua" w:hAnsi="Book Antiqua" w:cs="Times New Roman"/>
          <w:color w:val="000000" w:themeColor="text1"/>
        </w:rPr>
        <w:t>isease</w:t>
      </w:r>
      <w:r w:rsidR="003E2E53" w:rsidRPr="00EC187A">
        <w:rPr>
          <w:rFonts w:ascii="Book Antiqua" w:hAnsi="Book Antiqua" w:cs="Times New Roman"/>
          <w:color w:val="000000" w:themeColor="text1"/>
        </w:rPr>
        <w:t xml:space="preserve"> </w:t>
      </w:r>
      <w:r w:rsidR="00434749" w:rsidRPr="00EC187A">
        <w:rPr>
          <w:rFonts w:ascii="Book Antiqua" w:hAnsi="Book Antiqua" w:cs="Times New Roman"/>
          <w:color w:val="000000" w:themeColor="text1"/>
        </w:rPr>
        <w:t xml:space="preserve">(CKD) </w:t>
      </w:r>
      <w:r w:rsidR="00910C40" w:rsidRPr="00EC187A">
        <w:rPr>
          <w:rFonts w:ascii="Book Antiqua" w:hAnsi="Book Antiqua" w:cs="Times New Roman"/>
          <w:color w:val="000000" w:themeColor="text1"/>
        </w:rPr>
        <w:t xml:space="preserve">established the safety and efficacy of CFZ in these patients as </w:t>
      </w:r>
      <w:proofErr w:type="gramStart"/>
      <w:r w:rsidR="00910C40" w:rsidRPr="00EC187A">
        <w:rPr>
          <w:rFonts w:ascii="Book Antiqua" w:hAnsi="Book Antiqua" w:cs="Times New Roman"/>
          <w:color w:val="000000" w:themeColor="text1"/>
        </w:rPr>
        <w:t>well</w:t>
      </w:r>
      <w:r w:rsidR="004F6CA2" w:rsidRPr="00EC187A">
        <w:rPr>
          <w:rFonts w:ascii="Book Antiqua" w:hAnsi="Book Antiqua" w:cs="Times New Roman"/>
          <w:color w:val="000000" w:themeColor="text1"/>
          <w:vertAlign w:val="superscript"/>
        </w:rPr>
        <w:t>[</w:t>
      </w:r>
      <w:proofErr w:type="gramEnd"/>
      <w:r w:rsidR="00024CAC" w:rsidRPr="00EC187A">
        <w:rPr>
          <w:rFonts w:ascii="Book Antiqua" w:hAnsi="Book Antiqua" w:cs="Times New Roman"/>
          <w:color w:val="000000" w:themeColor="text1"/>
          <w:vertAlign w:val="superscript"/>
        </w:rPr>
        <w:t>29</w:t>
      </w:r>
      <w:r w:rsidR="004F6CA2" w:rsidRPr="00EC187A">
        <w:rPr>
          <w:rFonts w:ascii="Book Antiqua" w:hAnsi="Book Antiqua" w:cs="Times New Roman"/>
          <w:color w:val="000000" w:themeColor="text1"/>
          <w:vertAlign w:val="superscript"/>
        </w:rPr>
        <w:t>]</w:t>
      </w:r>
      <w:r w:rsidR="0095688B" w:rsidRPr="00EC187A">
        <w:rPr>
          <w:rFonts w:ascii="Book Antiqua" w:hAnsi="Book Antiqua" w:cs="Times New Roman"/>
          <w:color w:val="000000" w:themeColor="text1"/>
        </w:rPr>
        <w:t>.</w:t>
      </w:r>
    </w:p>
    <w:p w:rsidR="005E5D79" w:rsidRPr="00EC187A" w:rsidRDefault="005E5D79"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p>
    <w:p w:rsidR="00F555D1" w:rsidRPr="00EC187A" w:rsidRDefault="00711367"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r w:rsidRPr="00EC187A">
        <w:rPr>
          <w:rFonts w:ascii="Book Antiqua" w:hAnsi="Book Antiqua" w:cs="Times New Roman"/>
          <w:b/>
          <w:color w:val="000000" w:themeColor="text1"/>
        </w:rPr>
        <w:t>SAFETY PROFILE</w:t>
      </w:r>
    </w:p>
    <w:p w:rsidR="005E5D79" w:rsidRPr="00EC187A" w:rsidRDefault="00F20848" w:rsidP="00ED5A6F">
      <w:pPr>
        <w:widowControl w:val="0"/>
        <w:autoSpaceDE w:val="0"/>
        <w:autoSpaceDN w:val="0"/>
        <w:adjustRightInd w:val="0"/>
        <w:spacing w:line="360" w:lineRule="auto"/>
        <w:jc w:val="both"/>
        <w:outlineLvl w:val="0"/>
        <w:rPr>
          <w:rFonts w:ascii="Book Antiqua" w:hAnsi="Book Antiqua" w:cs="Times New Roman"/>
          <w:b/>
          <w:color w:val="000000" w:themeColor="text1"/>
        </w:rPr>
      </w:pPr>
      <w:r w:rsidRPr="00EC187A">
        <w:rPr>
          <w:rFonts w:ascii="Book Antiqua" w:hAnsi="Book Antiqua" w:cs="Times New Roman"/>
          <w:color w:val="000000" w:themeColor="text1"/>
        </w:rPr>
        <w:t xml:space="preserve">Overall, CFZ is well tolerated. The distinctive concern is about increased risk of genital </w:t>
      </w:r>
      <w:proofErr w:type="spellStart"/>
      <w:r w:rsidRPr="00EC187A">
        <w:rPr>
          <w:rFonts w:ascii="Book Antiqua" w:hAnsi="Book Antiqua" w:cs="Times New Roman"/>
          <w:color w:val="000000" w:themeColor="text1"/>
        </w:rPr>
        <w:t>mycotic</w:t>
      </w:r>
      <w:proofErr w:type="spellEnd"/>
      <w:r w:rsidRPr="00EC187A">
        <w:rPr>
          <w:rFonts w:ascii="Book Antiqua" w:hAnsi="Book Antiqua" w:cs="Times New Roman"/>
          <w:color w:val="000000" w:themeColor="text1"/>
        </w:rPr>
        <w:t xml:space="preserve"> infections and urinary tract infections (UTI). </w:t>
      </w:r>
      <w:r w:rsidR="00977DAB" w:rsidRPr="00EC187A">
        <w:rPr>
          <w:rFonts w:ascii="Book Antiqua" w:hAnsi="Book Antiqua" w:cs="Times New Roman"/>
          <w:color w:val="000000" w:themeColor="text1"/>
        </w:rPr>
        <w:t xml:space="preserve">The data from </w:t>
      </w:r>
      <w:r w:rsidR="00581628" w:rsidRPr="00EC187A">
        <w:rPr>
          <w:rFonts w:ascii="Book Antiqua" w:hAnsi="Book Antiqua" w:cs="Times New Roman"/>
          <w:color w:val="000000" w:themeColor="text1"/>
        </w:rPr>
        <w:t xml:space="preserve">the </w:t>
      </w:r>
      <w:r w:rsidR="00977DAB" w:rsidRPr="00EC187A">
        <w:rPr>
          <w:rFonts w:ascii="Book Antiqua" w:hAnsi="Book Antiqua" w:cs="Times New Roman"/>
          <w:color w:val="000000" w:themeColor="text1"/>
        </w:rPr>
        <w:t>four</w:t>
      </w:r>
      <w:r w:rsidR="0036394D" w:rsidRPr="00EC187A">
        <w:rPr>
          <w:rFonts w:ascii="Book Antiqua" w:hAnsi="Book Antiqua" w:cs="Times New Roman"/>
          <w:color w:val="000000" w:themeColor="text1"/>
        </w:rPr>
        <w:t xml:space="preserve"> pooled 26-week placebo-controlled trials including monotherapy trial and three add-on combination trials with metformin, metformin and </w:t>
      </w:r>
      <w:proofErr w:type="spellStart"/>
      <w:r w:rsidR="0036394D" w:rsidRPr="00EC187A">
        <w:rPr>
          <w:rFonts w:ascii="Book Antiqua" w:hAnsi="Book Antiqua" w:cs="Times New Roman"/>
          <w:color w:val="000000" w:themeColor="text1"/>
        </w:rPr>
        <w:t>suphonylurea</w:t>
      </w:r>
      <w:proofErr w:type="spellEnd"/>
      <w:r w:rsidR="0036394D" w:rsidRPr="00EC187A">
        <w:rPr>
          <w:rFonts w:ascii="Book Antiqua" w:hAnsi="Book Antiqua" w:cs="Times New Roman"/>
          <w:color w:val="000000" w:themeColor="text1"/>
        </w:rPr>
        <w:t xml:space="preserve"> or metformin and pioglitazone; demonstrated </w:t>
      </w:r>
      <w:r w:rsidR="005275BC" w:rsidRPr="00EC187A">
        <w:rPr>
          <w:rFonts w:ascii="Book Antiqua" w:hAnsi="Book Antiqua" w:cs="Times New Roman"/>
          <w:color w:val="000000" w:themeColor="text1"/>
        </w:rPr>
        <w:t xml:space="preserve">female genital </w:t>
      </w:r>
      <w:proofErr w:type="spellStart"/>
      <w:r w:rsidR="005275BC" w:rsidRPr="00EC187A">
        <w:rPr>
          <w:rFonts w:ascii="Book Antiqua" w:hAnsi="Book Antiqua" w:cs="Times New Roman"/>
          <w:color w:val="000000" w:themeColor="text1"/>
        </w:rPr>
        <w:t>mycoti</w:t>
      </w:r>
      <w:r w:rsidR="002A65F5" w:rsidRPr="00EC187A">
        <w:rPr>
          <w:rFonts w:ascii="Book Antiqua" w:hAnsi="Book Antiqua" w:cs="Times New Roman"/>
          <w:color w:val="000000" w:themeColor="text1"/>
        </w:rPr>
        <w:t>c</w:t>
      </w:r>
      <w:proofErr w:type="spellEnd"/>
      <w:r w:rsidR="002A65F5" w:rsidRPr="00EC187A">
        <w:rPr>
          <w:rFonts w:ascii="Book Antiqua" w:hAnsi="Book Antiqua" w:cs="Times New Roman"/>
          <w:color w:val="000000" w:themeColor="text1"/>
        </w:rPr>
        <w:t xml:space="preserve"> infections in 3.2% of patients in placebo, 10.4% in CFZ 100 mg and 11.4% of patients in CFZ 300 mg groups. The incidence of genital </w:t>
      </w:r>
      <w:proofErr w:type="spellStart"/>
      <w:r w:rsidR="002A65F5" w:rsidRPr="00EC187A">
        <w:rPr>
          <w:rFonts w:ascii="Book Antiqua" w:hAnsi="Book Antiqua" w:cs="Times New Roman"/>
          <w:color w:val="000000" w:themeColor="text1"/>
        </w:rPr>
        <w:t>mycotic</w:t>
      </w:r>
      <w:proofErr w:type="spellEnd"/>
      <w:r w:rsidR="002A65F5" w:rsidRPr="00EC187A">
        <w:rPr>
          <w:rFonts w:ascii="Book Antiqua" w:hAnsi="Book Antiqua" w:cs="Times New Roman"/>
          <w:color w:val="000000" w:themeColor="text1"/>
        </w:rPr>
        <w:t xml:space="preserve"> infection was less in males with rates of 0.6% in placebo, 4.2% in CFZ 100 mg and 3.7% in CFZ 300 mg groups. UTI presented at the rate of 4% in the placebo, 5.9% in 100 mg dose and 4.3% in the 300 mg dose </w:t>
      </w:r>
      <w:proofErr w:type="gramStart"/>
      <w:r w:rsidR="002A65F5" w:rsidRPr="00EC187A">
        <w:rPr>
          <w:rFonts w:ascii="Book Antiqua" w:hAnsi="Book Antiqua" w:cs="Times New Roman"/>
          <w:color w:val="000000" w:themeColor="text1"/>
        </w:rPr>
        <w:t>groups</w:t>
      </w:r>
      <w:r w:rsidR="000A1B1E" w:rsidRPr="00EC187A">
        <w:rPr>
          <w:rFonts w:ascii="Book Antiqua" w:hAnsi="Book Antiqua" w:cs="Times New Roman"/>
          <w:color w:val="000000" w:themeColor="text1"/>
          <w:vertAlign w:val="superscript"/>
        </w:rPr>
        <w:t>[</w:t>
      </w:r>
      <w:proofErr w:type="gramEnd"/>
      <w:r w:rsidR="000A1B1E" w:rsidRPr="00EC187A">
        <w:rPr>
          <w:rFonts w:ascii="Book Antiqua" w:hAnsi="Book Antiqua" w:cs="Times New Roman"/>
          <w:color w:val="000000" w:themeColor="text1"/>
          <w:vertAlign w:val="superscript"/>
        </w:rPr>
        <w:t>15]</w:t>
      </w:r>
      <w:r w:rsidR="006F7AD7" w:rsidRPr="00EC187A">
        <w:rPr>
          <w:rFonts w:ascii="Book Antiqua" w:hAnsi="Book Antiqua" w:cs="Times New Roman"/>
          <w:color w:val="000000" w:themeColor="text1"/>
        </w:rPr>
        <w:t>.</w:t>
      </w:r>
    </w:p>
    <w:p w:rsidR="009C1EBF" w:rsidRPr="00EC187A" w:rsidRDefault="002A65F5" w:rsidP="00ED5A6F">
      <w:pPr>
        <w:widowControl w:val="0"/>
        <w:autoSpaceDE w:val="0"/>
        <w:autoSpaceDN w:val="0"/>
        <w:adjustRightInd w:val="0"/>
        <w:spacing w:line="360" w:lineRule="auto"/>
        <w:ind w:firstLine="360"/>
        <w:jc w:val="both"/>
        <w:outlineLvl w:val="0"/>
        <w:rPr>
          <w:rFonts w:ascii="Book Antiqua" w:hAnsi="Book Antiqua" w:cs="Times New Roman"/>
          <w:b/>
          <w:color w:val="000000" w:themeColor="text1"/>
        </w:rPr>
      </w:pPr>
      <w:r w:rsidRPr="00EC187A">
        <w:rPr>
          <w:rFonts w:ascii="Book Antiqua" w:hAnsi="Book Antiqua" w:cs="Times New Roman"/>
          <w:color w:val="000000" w:themeColor="text1"/>
        </w:rPr>
        <w:t xml:space="preserve">Other common adverse events </w:t>
      </w:r>
      <w:r w:rsidR="00977DAB" w:rsidRPr="00EC187A">
        <w:rPr>
          <w:rFonts w:ascii="Book Antiqua" w:hAnsi="Book Antiqua" w:cs="Times New Roman"/>
          <w:color w:val="000000" w:themeColor="text1"/>
        </w:rPr>
        <w:t>reported</w:t>
      </w:r>
      <w:r w:rsidRPr="00EC187A">
        <w:rPr>
          <w:rFonts w:ascii="Book Antiqua" w:hAnsi="Book Antiqua" w:cs="Times New Roman"/>
          <w:color w:val="000000" w:themeColor="text1"/>
        </w:rPr>
        <w:t xml:space="preserve"> were increased urination, </w:t>
      </w:r>
      <w:proofErr w:type="spellStart"/>
      <w:r w:rsidRPr="00EC187A">
        <w:rPr>
          <w:rFonts w:ascii="Book Antiqua" w:hAnsi="Book Antiqua" w:cs="Times New Roman"/>
          <w:color w:val="000000" w:themeColor="text1"/>
        </w:rPr>
        <w:t>vulvovaginal</w:t>
      </w:r>
      <w:proofErr w:type="spellEnd"/>
      <w:r w:rsidRPr="00EC187A">
        <w:rPr>
          <w:rFonts w:ascii="Book Antiqua" w:hAnsi="Book Antiqua" w:cs="Times New Roman"/>
          <w:color w:val="000000" w:themeColor="text1"/>
        </w:rPr>
        <w:t xml:space="preserve"> pruritus, thirst, constipation and nausea. The risk of hypoglycemia in patients with CFZ was generally low. Volume depletion-</w:t>
      </w:r>
      <w:r w:rsidR="00DA34CD" w:rsidRPr="00EC187A">
        <w:rPr>
          <w:rFonts w:ascii="Book Antiqua" w:hAnsi="Book Antiqua" w:cs="Times New Roman"/>
          <w:color w:val="000000" w:themeColor="text1"/>
        </w:rPr>
        <w:t xml:space="preserve">related adverse reactions such as </w:t>
      </w:r>
      <w:r w:rsidR="00CF21F8" w:rsidRPr="00EC187A">
        <w:rPr>
          <w:rFonts w:ascii="Book Antiqua" w:hAnsi="Book Antiqua" w:cs="Times New Roman"/>
          <w:color w:val="000000" w:themeColor="text1"/>
        </w:rPr>
        <w:t>dizziness</w:t>
      </w:r>
      <w:r w:rsidR="00322562" w:rsidRPr="00EC187A">
        <w:rPr>
          <w:rFonts w:ascii="Book Antiqua" w:hAnsi="Book Antiqua" w:cs="Times New Roman"/>
          <w:color w:val="000000" w:themeColor="text1"/>
        </w:rPr>
        <w:t>, hypotension a</w:t>
      </w:r>
      <w:r w:rsidR="00183F62" w:rsidRPr="00EC187A">
        <w:rPr>
          <w:rFonts w:ascii="Book Antiqua" w:hAnsi="Book Antiqua" w:cs="Times New Roman"/>
          <w:color w:val="000000" w:themeColor="text1"/>
        </w:rPr>
        <w:t xml:space="preserve">nd dehydration </w:t>
      </w:r>
      <w:r w:rsidR="00DA34CD" w:rsidRPr="00EC187A">
        <w:rPr>
          <w:rFonts w:ascii="Book Antiqua" w:hAnsi="Book Antiqua" w:cs="Times New Roman"/>
          <w:color w:val="000000" w:themeColor="text1"/>
        </w:rPr>
        <w:t xml:space="preserve">were higher in </w:t>
      </w:r>
      <w:r w:rsidR="00322562" w:rsidRPr="00EC187A">
        <w:rPr>
          <w:rFonts w:ascii="Book Antiqua" w:hAnsi="Book Antiqua" w:cs="Times New Roman"/>
          <w:color w:val="000000" w:themeColor="text1"/>
        </w:rPr>
        <w:t>elderly patients,</w:t>
      </w:r>
      <w:r w:rsidR="00183F62" w:rsidRPr="00EC187A">
        <w:rPr>
          <w:rFonts w:ascii="Book Antiqua" w:hAnsi="Book Antiqua" w:cs="Times New Roman"/>
          <w:color w:val="000000" w:themeColor="text1"/>
        </w:rPr>
        <w:t xml:space="preserve"> </w:t>
      </w:r>
      <w:r w:rsidR="00DA34CD" w:rsidRPr="00EC187A">
        <w:rPr>
          <w:rFonts w:ascii="Book Antiqua" w:hAnsi="Book Antiqua" w:cs="Times New Roman"/>
          <w:color w:val="000000" w:themeColor="text1"/>
        </w:rPr>
        <w:t>65 years or older</w:t>
      </w:r>
      <w:r w:rsidR="00355DF9" w:rsidRPr="00EC187A">
        <w:rPr>
          <w:rFonts w:ascii="Book Antiqua" w:hAnsi="Book Antiqua" w:cs="Times New Roman"/>
          <w:color w:val="000000" w:themeColor="text1"/>
        </w:rPr>
        <w:t>,</w:t>
      </w:r>
      <w:r w:rsidR="00DA34CD" w:rsidRPr="00EC187A">
        <w:rPr>
          <w:rFonts w:ascii="Book Antiqua" w:hAnsi="Book Antiqua" w:cs="Times New Roman"/>
          <w:color w:val="000000" w:themeColor="text1"/>
        </w:rPr>
        <w:t xml:space="preserve"> particularly with the 300 mg daily dose, in comparison to younger patients. </w:t>
      </w:r>
      <w:r w:rsidR="00183F62" w:rsidRPr="00EC187A">
        <w:rPr>
          <w:rFonts w:ascii="Book Antiqua" w:hAnsi="Book Antiqua" w:cs="Times New Roman"/>
          <w:color w:val="000000" w:themeColor="text1"/>
        </w:rPr>
        <w:t xml:space="preserve">There were mild and transient changes in </w:t>
      </w:r>
      <w:proofErr w:type="spellStart"/>
      <w:r w:rsidR="00183F62" w:rsidRPr="00EC187A">
        <w:rPr>
          <w:rFonts w:ascii="Book Antiqua" w:hAnsi="Book Antiqua" w:cs="Times New Roman"/>
          <w:color w:val="000000" w:themeColor="text1"/>
        </w:rPr>
        <w:t>eGFR</w:t>
      </w:r>
      <w:proofErr w:type="spellEnd"/>
      <w:r w:rsidR="00183F62" w:rsidRPr="00EC187A">
        <w:rPr>
          <w:rFonts w:ascii="Book Antiqua" w:hAnsi="Book Antiqua" w:cs="Times New Roman"/>
          <w:color w:val="000000" w:themeColor="text1"/>
        </w:rPr>
        <w:t>, albumin-creatinine ratio and BUN in early phase of th</w:t>
      </w:r>
      <w:r w:rsidR="00322562" w:rsidRPr="00EC187A">
        <w:rPr>
          <w:rFonts w:ascii="Book Antiqua" w:hAnsi="Book Antiqua" w:cs="Times New Roman"/>
          <w:color w:val="000000" w:themeColor="text1"/>
        </w:rPr>
        <w:t>e study in stage 3 CKD patients. H</w:t>
      </w:r>
      <w:r w:rsidR="00183F62" w:rsidRPr="00EC187A">
        <w:rPr>
          <w:rFonts w:ascii="Book Antiqua" w:hAnsi="Book Antiqua" w:cs="Times New Roman"/>
          <w:color w:val="000000" w:themeColor="text1"/>
        </w:rPr>
        <w:t>owever</w:t>
      </w:r>
      <w:r w:rsidR="00322562" w:rsidRPr="00EC187A">
        <w:rPr>
          <w:rFonts w:ascii="Book Antiqua" w:hAnsi="Book Antiqua" w:cs="Times New Roman"/>
          <w:color w:val="000000" w:themeColor="text1"/>
        </w:rPr>
        <w:t>,</w:t>
      </w:r>
      <w:r w:rsidR="00183F62" w:rsidRPr="00EC187A">
        <w:rPr>
          <w:rFonts w:ascii="Book Antiqua" w:hAnsi="Book Antiqua" w:cs="Times New Roman"/>
          <w:color w:val="000000" w:themeColor="text1"/>
        </w:rPr>
        <w:t xml:space="preserve"> 26-week treatment caused return of these parameters to baseline; there was also </w:t>
      </w:r>
      <w:r w:rsidR="00322562" w:rsidRPr="00EC187A">
        <w:rPr>
          <w:rFonts w:ascii="Book Antiqua" w:hAnsi="Book Antiqua" w:cs="Times New Roman"/>
          <w:color w:val="000000" w:themeColor="text1"/>
        </w:rPr>
        <w:t xml:space="preserve">an </w:t>
      </w:r>
      <w:r w:rsidR="00183F62" w:rsidRPr="00EC187A">
        <w:rPr>
          <w:rFonts w:ascii="Book Antiqua" w:hAnsi="Book Antiqua" w:cs="Times New Roman"/>
          <w:color w:val="000000" w:themeColor="text1"/>
        </w:rPr>
        <w:t xml:space="preserve">increase in serum potassium and magnesium in these </w:t>
      </w:r>
      <w:proofErr w:type="gramStart"/>
      <w:r w:rsidR="00183F62" w:rsidRPr="00EC187A">
        <w:rPr>
          <w:rFonts w:ascii="Book Antiqua" w:hAnsi="Book Antiqua" w:cs="Times New Roman"/>
          <w:color w:val="000000" w:themeColor="text1"/>
        </w:rPr>
        <w:t>patients</w:t>
      </w:r>
      <w:r w:rsidR="00416DC3" w:rsidRPr="00EC187A">
        <w:rPr>
          <w:rFonts w:ascii="Book Antiqua" w:hAnsi="Book Antiqua" w:cs="Times New Roman"/>
          <w:color w:val="000000" w:themeColor="text1"/>
          <w:vertAlign w:val="superscript"/>
        </w:rPr>
        <w:t>[</w:t>
      </w:r>
      <w:proofErr w:type="gramEnd"/>
      <w:r w:rsidR="00120EC5" w:rsidRPr="00EC187A">
        <w:rPr>
          <w:rFonts w:ascii="Book Antiqua" w:hAnsi="Book Antiqua" w:cs="Times New Roman"/>
          <w:color w:val="000000" w:themeColor="text1"/>
          <w:vertAlign w:val="superscript"/>
        </w:rPr>
        <w:t>15,29</w:t>
      </w:r>
      <w:r w:rsidR="00416DC3" w:rsidRPr="00EC187A">
        <w:rPr>
          <w:rFonts w:ascii="Book Antiqua" w:hAnsi="Book Antiqua" w:cs="Times New Roman"/>
          <w:color w:val="000000" w:themeColor="text1"/>
          <w:vertAlign w:val="superscript"/>
        </w:rPr>
        <w:t>]</w:t>
      </w:r>
      <w:r w:rsidR="00CB652F" w:rsidRPr="00EC187A">
        <w:rPr>
          <w:rFonts w:ascii="Book Antiqua" w:hAnsi="Book Antiqua" w:cs="Times New Roman"/>
          <w:color w:val="000000" w:themeColor="text1"/>
        </w:rPr>
        <w:t>.</w:t>
      </w:r>
      <w:r w:rsidR="00A2687A" w:rsidRPr="00EC187A">
        <w:rPr>
          <w:rFonts w:ascii="Book Antiqua" w:hAnsi="Book Antiqua" w:cs="Times New Roman"/>
          <w:color w:val="000000" w:themeColor="text1"/>
        </w:rPr>
        <w:t xml:space="preserve"> </w:t>
      </w:r>
      <w:r w:rsidR="00DA34CD" w:rsidRPr="00EC187A">
        <w:rPr>
          <w:rFonts w:ascii="Book Antiqua" w:hAnsi="Book Antiqua" w:cs="Times New Roman"/>
          <w:iCs/>
          <w:color w:val="000000" w:themeColor="text1"/>
        </w:rPr>
        <w:t>S</w:t>
      </w:r>
      <w:r w:rsidR="00322562" w:rsidRPr="00EC187A">
        <w:rPr>
          <w:rFonts w:ascii="Book Antiqua" w:hAnsi="Book Antiqua" w:cs="Times New Roman"/>
          <w:iCs/>
          <w:color w:val="000000" w:themeColor="text1"/>
        </w:rPr>
        <w:t xml:space="preserve">ome studies showed increase in </w:t>
      </w:r>
      <w:r w:rsidR="00DA34CD" w:rsidRPr="00EC187A">
        <w:rPr>
          <w:rFonts w:ascii="Book Antiqua" w:hAnsi="Book Antiqua" w:cs="Times New Roman"/>
          <w:iCs/>
          <w:color w:val="000000" w:themeColor="text1"/>
        </w:rPr>
        <w:t>LDL-C</w:t>
      </w:r>
      <w:r w:rsidRPr="00EC187A">
        <w:rPr>
          <w:rFonts w:ascii="Book Antiqua" w:hAnsi="Book Antiqua" w:cs="Times New Roman"/>
          <w:iCs/>
          <w:color w:val="000000" w:themeColor="text1"/>
        </w:rPr>
        <w:t xml:space="preserve"> and </w:t>
      </w:r>
      <w:proofErr w:type="gramStart"/>
      <w:r w:rsidRPr="00EC187A">
        <w:rPr>
          <w:rFonts w:ascii="Book Antiqua" w:hAnsi="Book Antiqua" w:cs="Times New Roman"/>
          <w:iCs/>
          <w:color w:val="000000" w:themeColor="text1"/>
        </w:rPr>
        <w:t>hematocrit</w:t>
      </w:r>
      <w:r w:rsidR="00CF17C1" w:rsidRPr="00EC187A">
        <w:rPr>
          <w:rFonts w:ascii="Book Antiqua" w:hAnsi="Book Antiqua" w:cs="Times New Roman"/>
          <w:color w:val="000000" w:themeColor="text1"/>
          <w:vertAlign w:val="superscript"/>
        </w:rPr>
        <w:t>[</w:t>
      </w:r>
      <w:proofErr w:type="gramEnd"/>
      <w:r w:rsidR="00CF17C1" w:rsidRPr="00EC187A">
        <w:rPr>
          <w:rFonts w:ascii="Book Antiqua" w:hAnsi="Book Antiqua" w:cs="Times New Roman"/>
          <w:color w:val="000000" w:themeColor="text1"/>
          <w:vertAlign w:val="superscript"/>
        </w:rPr>
        <w:t>15]</w:t>
      </w:r>
      <w:r w:rsidR="00DA34CD" w:rsidRPr="00EC187A">
        <w:rPr>
          <w:rFonts w:ascii="Book Antiqua" w:hAnsi="Book Antiqua" w:cs="Times New Roman"/>
          <w:color w:val="000000" w:themeColor="text1"/>
        </w:rPr>
        <w:t>.</w:t>
      </w:r>
      <w:r w:rsidR="0089733C" w:rsidRPr="00EC187A">
        <w:rPr>
          <w:rFonts w:ascii="Book Antiqua" w:hAnsi="Book Antiqua" w:cs="Times New Roman"/>
          <w:color w:val="000000" w:themeColor="text1"/>
        </w:rPr>
        <w:t xml:space="preserve"> </w:t>
      </w:r>
      <w:r w:rsidRPr="00EC187A">
        <w:rPr>
          <w:rFonts w:ascii="Book Antiqua" w:hAnsi="Book Antiqua" w:cs="Times New Roman"/>
          <w:color w:val="000000" w:themeColor="text1"/>
        </w:rPr>
        <w:t xml:space="preserve">These </w:t>
      </w:r>
      <w:r w:rsidR="00965580" w:rsidRPr="00EC187A">
        <w:rPr>
          <w:rFonts w:ascii="Book Antiqua" w:hAnsi="Book Antiqua" w:cs="Times New Roman"/>
          <w:color w:val="000000" w:themeColor="text1"/>
        </w:rPr>
        <w:t>short-term</w:t>
      </w:r>
      <w:r w:rsidR="00653665" w:rsidRPr="00EC187A">
        <w:rPr>
          <w:rFonts w:ascii="Book Antiqua" w:hAnsi="Book Antiqua" w:cs="Times New Roman"/>
          <w:color w:val="000000" w:themeColor="text1"/>
        </w:rPr>
        <w:t xml:space="preserve"> </w:t>
      </w:r>
      <w:r w:rsidR="00965580" w:rsidRPr="00EC187A">
        <w:rPr>
          <w:rFonts w:ascii="Book Antiqua" w:hAnsi="Book Antiqua" w:cs="Times New Roman"/>
          <w:color w:val="000000" w:themeColor="text1"/>
        </w:rPr>
        <w:t xml:space="preserve">studies have shown no significant changes in vital signs or ECG finding with CFZ use. </w:t>
      </w:r>
      <w:r w:rsidR="00404593" w:rsidRPr="00EC187A">
        <w:rPr>
          <w:rFonts w:ascii="Book Antiqua" w:hAnsi="Book Antiqua" w:cs="Times New Roman"/>
          <w:color w:val="000000" w:themeColor="text1"/>
        </w:rPr>
        <w:t>A</w:t>
      </w:r>
      <w:r w:rsidR="00174EB0" w:rsidRPr="00EC187A">
        <w:rPr>
          <w:rFonts w:ascii="Book Antiqua" w:hAnsi="Book Antiqua" w:cs="Times New Roman"/>
          <w:color w:val="000000" w:themeColor="text1"/>
        </w:rPr>
        <w:t xml:space="preserve"> long term prospective study to evaluate the efficacy and adverse effect profile of CFZ is already </w:t>
      </w:r>
      <w:proofErr w:type="gramStart"/>
      <w:r w:rsidR="00174EB0" w:rsidRPr="00EC187A">
        <w:rPr>
          <w:rFonts w:ascii="Book Antiqua" w:hAnsi="Book Antiqua" w:cs="Times New Roman"/>
          <w:color w:val="000000" w:themeColor="text1"/>
        </w:rPr>
        <w:t>underway</w:t>
      </w:r>
      <w:r w:rsidR="007E3A06" w:rsidRPr="00EC187A">
        <w:rPr>
          <w:rFonts w:ascii="Book Antiqua" w:hAnsi="Book Antiqua" w:cs="Times New Roman"/>
          <w:color w:val="000000" w:themeColor="text1"/>
          <w:vertAlign w:val="superscript"/>
        </w:rPr>
        <w:t>[</w:t>
      </w:r>
      <w:proofErr w:type="gramEnd"/>
      <w:r w:rsidR="006A049F" w:rsidRPr="00EC187A">
        <w:rPr>
          <w:rFonts w:ascii="Book Antiqua" w:hAnsi="Book Antiqua" w:cs="Times New Roman"/>
          <w:color w:val="000000" w:themeColor="text1"/>
          <w:vertAlign w:val="superscript"/>
        </w:rPr>
        <w:t>30</w:t>
      </w:r>
      <w:r w:rsidR="007E3A06" w:rsidRPr="00EC187A">
        <w:rPr>
          <w:rFonts w:ascii="Book Antiqua" w:hAnsi="Book Antiqua" w:cs="Times New Roman"/>
          <w:color w:val="000000" w:themeColor="text1"/>
          <w:vertAlign w:val="superscript"/>
        </w:rPr>
        <w:t>]</w:t>
      </w:r>
      <w:r w:rsidR="00341BFD" w:rsidRPr="00EC187A">
        <w:rPr>
          <w:rFonts w:ascii="Book Antiqua" w:hAnsi="Book Antiqua" w:cs="Times New Roman"/>
          <w:color w:val="000000" w:themeColor="text1"/>
        </w:rPr>
        <w:t>.</w:t>
      </w:r>
      <w:r w:rsidR="00064EDE" w:rsidRPr="00EC187A">
        <w:rPr>
          <w:rFonts w:ascii="Book Antiqua" w:hAnsi="Book Antiqua" w:cs="Times New Roman"/>
          <w:color w:val="000000" w:themeColor="text1"/>
        </w:rPr>
        <w:t xml:space="preserve"> </w:t>
      </w:r>
      <w:r w:rsidR="00FF7E1A" w:rsidRPr="00EC187A">
        <w:rPr>
          <w:rFonts w:ascii="Book Antiqua" w:hAnsi="Book Antiqua" w:cs="Times New Roman"/>
          <w:color w:val="000000" w:themeColor="text1"/>
        </w:rPr>
        <w:t xml:space="preserve">The summary of adverse events </w:t>
      </w:r>
      <w:r w:rsidR="008F1F75" w:rsidRPr="00EC187A">
        <w:rPr>
          <w:rFonts w:ascii="Book Antiqua" w:hAnsi="Book Antiqua" w:cs="Times New Roman"/>
          <w:color w:val="000000" w:themeColor="text1"/>
        </w:rPr>
        <w:t xml:space="preserve">of CFZ </w:t>
      </w:r>
      <w:r w:rsidR="00434749" w:rsidRPr="00EC187A">
        <w:rPr>
          <w:rFonts w:ascii="Book Antiqua" w:hAnsi="Book Antiqua" w:cs="Times New Roman"/>
          <w:color w:val="000000" w:themeColor="text1"/>
        </w:rPr>
        <w:t xml:space="preserve">is depicted in </w:t>
      </w:r>
      <w:r w:rsidR="001A7E2E" w:rsidRPr="00EC187A">
        <w:rPr>
          <w:rFonts w:ascii="Book Antiqua" w:hAnsi="Book Antiqua" w:cs="Times New Roman"/>
          <w:color w:val="000000" w:themeColor="text1"/>
        </w:rPr>
        <w:t>T</w:t>
      </w:r>
      <w:r w:rsidR="00434749" w:rsidRPr="00EC187A">
        <w:rPr>
          <w:rFonts w:ascii="Book Antiqua" w:hAnsi="Book Antiqua" w:cs="Times New Roman"/>
          <w:color w:val="000000" w:themeColor="text1"/>
        </w:rPr>
        <w:t>able 2.</w:t>
      </w:r>
    </w:p>
    <w:p w:rsidR="00CD55CE" w:rsidRPr="00EC187A" w:rsidRDefault="00CD55CE" w:rsidP="00ED5A6F">
      <w:pPr>
        <w:widowControl w:val="0"/>
        <w:autoSpaceDE w:val="0"/>
        <w:autoSpaceDN w:val="0"/>
        <w:adjustRightInd w:val="0"/>
        <w:spacing w:line="360" w:lineRule="auto"/>
        <w:jc w:val="both"/>
        <w:rPr>
          <w:rFonts w:ascii="Book Antiqua" w:hAnsi="Book Antiqua" w:cs="Times New Roman"/>
          <w:b/>
          <w:bCs/>
          <w:color w:val="000000" w:themeColor="text1"/>
        </w:rPr>
      </w:pPr>
    </w:p>
    <w:p w:rsidR="00DA34CD" w:rsidRPr="00EC187A" w:rsidRDefault="00F41BC8" w:rsidP="00ED5A6F">
      <w:pPr>
        <w:widowControl w:val="0"/>
        <w:autoSpaceDE w:val="0"/>
        <w:autoSpaceDN w:val="0"/>
        <w:adjustRightInd w:val="0"/>
        <w:spacing w:line="360" w:lineRule="auto"/>
        <w:jc w:val="both"/>
        <w:rPr>
          <w:rFonts w:ascii="Book Antiqua" w:hAnsi="Book Antiqua" w:cs="Times New Roman"/>
          <w:color w:val="000000" w:themeColor="text1"/>
        </w:rPr>
      </w:pPr>
      <w:r w:rsidRPr="00EC187A">
        <w:rPr>
          <w:rFonts w:ascii="Book Antiqua" w:hAnsi="Book Antiqua" w:cs="Times New Roman"/>
          <w:b/>
          <w:bCs/>
          <w:color w:val="000000" w:themeColor="text1"/>
        </w:rPr>
        <w:t>CONCLUSION</w:t>
      </w:r>
    </w:p>
    <w:p w:rsidR="0050008E" w:rsidRPr="00EC187A" w:rsidRDefault="00756E90" w:rsidP="00ED5A6F">
      <w:pPr>
        <w:spacing w:line="360" w:lineRule="auto"/>
        <w:jc w:val="both"/>
        <w:rPr>
          <w:rFonts w:ascii="Book Antiqua" w:hAnsi="Book Antiqua" w:cs="Times New Roman"/>
          <w:color w:val="000000" w:themeColor="text1"/>
        </w:rPr>
      </w:pPr>
      <w:r w:rsidRPr="00EC187A">
        <w:rPr>
          <w:rFonts w:ascii="Book Antiqua" w:hAnsi="Book Antiqua" w:cs="Times New Roman"/>
          <w:color w:val="000000" w:themeColor="text1"/>
        </w:rPr>
        <w:lastRenderedPageBreak/>
        <w:t>Clinical trial data for CFZ reveal that its glucose lowering efficacy is superior to usual gold standard drugs with the added benefit of weight loss. FDA has already approved CFZ monotherapy in adjuvant to diet and exercise. So far</w:t>
      </w:r>
      <w:r w:rsidR="00C42316" w:rsidRPr="00EC187A">
        <w:rPr>
          <w:rFonts w:ascii="Book Antiqua" w:hAnsi="Book Antiqua" w:cs="Times New Roman"/>
          <w:color w:val="000000" w:themeColor="text1"/>
        </w:rPr>
        <w:t>,</w:t>
      </w:r>
      <w:r w:rsidRPr="00EC187A">
        <w:rPr>
          <w:rFonts w:ascii="Book Antiqua" w:hAnsi="Book Antiqua" w:cs="Times New Roman"/>
          <w:color w:val="000000" w:themeColor="text1"/>
        </w:rPr>
        <w:t xml:space="preserve"> none of the serious concerns which surround </w:t>
      </w:r>
      <w:proofErr w:type="spellStart"/>
      <w:r w:rsidRPr="00EC187A">
        <w:rPr>
          <w:rFonts w:ascii="Book Antiqua" w:hAnsi="Book Antiqua" w:cs="Times New Roman"/>
          <w:color w:val="000000" w:themeColor="text1"/>
        </w:rPr>
        <w:t>dapagliflozin</w:t>
      </w:r>
      <w:proofErr w:type="spellEnd"/>
      <w:r w:rsidRPr="00EC187A">
        <w:rPr>
          <w:rFonts w:ascii="Book Antiqua" w:hAnsi="Book Antiqua" w:cs="Times New Roman"/>
          <w:color w:val="000000" w:themeColor="text1"/>
        </w:rPr>
        <w:t xml:space="preserve"> are seen in CFZ trials. </w:t>
      </w:r>
      <w:r w:rsidR="00C42316" w:rsidRPr="00EC187A">
        <w:rPr>
          <w:rFonts w:ascii="Book Antiqua" w:hAnsi="Book Antiqua" w:cs="Times New Roman"/>
          <w:color w:val="000000" w:themeColor="text1"/>
        </w:rPr>
        <w:t>Furthermore, i</w:t>
      </w:r>
      <w:r w:rsidRPr="00EC187A">
        <w:rPr>
          <w:rFonts w:ascii="Book Antiqua" w:hAnsi="Book Antiqua" w:cs="Times New Roman"/>
          <w:color w:val="000000" w:themeColor="text1"/>
        </w:rPr>
        <w:t>t</w:t>
      </w:r>
      <w:r w:rsidR="00C42316" w:rsidRPr="00EC187A">
        <w:rPr>
          <w:rFonts w:ascii="Book Antiqua" w:hAnsi="Book Antiqua" w:cs="Times New Roman"/>
          <w:color w:val="000000" w:themeColor="text1"/>
        </w:rPr>
        <w:t>s</w:t>
      </w:r>
      <w:r w:rsidR="00653DC1" w:rsidRPr="00EC187A">
        <w:rPr>
          <w:rFonts w:ascii="Book Antiqua" w:hAnsi="Book Antiqua" w:cs="Times New Roman"/>
          <w:color w:val="000000" w:themeColor="text1"/>
        </w:rPr>
        <w:t xml:space="preserve"> </w:t>
      </w:r>
      <w:r w:rsidR="00CF5E88" w:rsidRPr="00EC187A">
        <w:rPr>
          <w:rFonts w:ascii="Book Antiqua" w:hAnsi="Book Antiqua" w:cs="Times New Roman"/>
          <w:color w:val="000000" w:themeColor="text1"/>
        </w:rPr>
        <w:t>insulin</w:t>
      </w:r>
      <w:r w:rsidR="00C42316" w:rsidRPr="00EC187A">
        <w:rPr>
          <w:rFonts w:ascii="Book Antiqua" w:hAnsi="Book Antiqua" w:cs="Times New Roman"/>
          <w:color w:val="000000" w:themeColor="text1"/>
        </w:rPr>
        <w:t xml:space="preserve"> independent action</w:t>
      </w:r>
      <w:r w:rsidR="00CB5BA0" w:rsidRPr="00EC187A">
        <w:rPr>
          <w:rFonts w:ascii="Book Antiqua" w:hAnsi="Book Antiqua" w:cs="Times New Roman"/>
          <w:color w:val="000000" w:themeColor="text1"/>
        </w:rPr>
        <w:t xml:space="preserve"> is an important advantage as this essentially means </w:t>
      </w:r>
      <w:r w:rsidR="00434749" w:rsidRPr="00EC187A">
        <w:rPr>
          <w:rFonts w:ascii="Book Antiqua" w:hAnsi="Book Antiqua" w:cs="Times New Roman"/>
          <w:color w:val="000000" w:themeColor="text1"/>
        </w:rPr>
        <w:t xml:space="preserve">that </w:t>
      </w:r>
      <w:r w:rsidR="00653DC1" w:rsidRPr="00EC187A">
        <w:rPr>
          <w:rFonts w:ascii="Book Antiqua" w:hAnsi="Book Antiqua" w:cs="Times New Roman"/>
          <w:color w:val="000000" w:themeColor="text1"/>
        </w:rPr>
        <w:t>its glucose-lowering efficacy should not decrease significantly with progression</w:t>
      </w:r>
      <w:r w:rsidR="00CB5BA0" w:rsidRPr="00EC187A">
        <w:rPr>
          <w:rFonts w:ascii="Book Antiqua" w:hAnsi="Book Antiqua" w:cs="Times New Roman"/>
          <w:color w:val="000000" w:themeColor="text1"/>
        </w:rPr>
        <w:t xml:space="preserve"> of diabetes</w:t>
      </w:r>
      <w:r w:rsidR="00653DC1" w:rsidRPr="00EC187A">
        <w:rPr>
          <w:rFonts w:ascii="Book Antiqua" w:hAnsi="Book Antiqua" w:cs="Times New Roman"/>
          <w:color w:val="000000" w:themeColor="text1"/>
        </w:rPr>
        <w:t xml:space="preserve">. </w:t>
      </w:r>
      <w:r w:rsidR="00C42316" w:rsidRPr="00EC187A">
        <w:rPr>
          <w:rFonts w:ascii="Book Antiqua" w:hAnsi="Book Antiqua" w:cs="Times New Roman"/>
          <w:color w:val="000000" w:themeColor="text1"/>
        </w:rPr>
        <w:t>CFZ</w:t>
      </w:r>
      <w:r w:rsidR="00653DC1" w:rsidRPr="00EC187A">
        <w:rPr>
          <w:rFonts w:ascii="Book Antiqua" w:hAnsi="Book Antiqua" w:cs="Times New Roman"/>
          <w:color w:val="000000" w:themeColor="text1"/>
        </w:rPr>
        <w:t xml:space="preserve"> is </w:t>
      </w:r>
      <w:r w:rsidR="00C42316" w:rsidRPr="00EC187A">
        <w:rPr>
          <w:rFonts w:ascii="Book Antiqua" w:hAnsi="Book Antiqua" w:cs="Times New Roman"/>
          <w:color w:val="000000" w:themeColor="text1"/>
        </w:rPr>
        <w:t xml:space="preserve">also </w:t>
      </w:r>
      <w:r w:rsidR="00653DC1" w:rsidRPr="00EC187A">
        <w:rPr>
          <w:rFonts w:ascii="Book Antiqua" w:hAnsi="Book Antiqua" w:cs="Times New Roman"/>
          <w:color w:val="000000" w:themeColor="text1"/>
        </w:rPr>
        <w:t>compatible with other anti</w:t>
      </w:r>
      <w:r w:rsidR="00EC4CB0" w:rsidRPr="00EC187A">
        <w:rPr>
          <w:rFonts w:ascii="Book Antiqua" w:hAnsi="Book Antiqua" w:cs="Times New Roman"/>
          <w:color w:val="000000" w:themeColor="text1"/>
        </w:rPr>
        <w:t>-</w:t>
      </w:r>
      <w:r w:rsidR="00653DC1" w:rsidRPr="00EC187A">
        <w:rPr>
          <w:rFonts w:ascii="Book Antiqua" w:hAnsi="Book Antiqua" w:cs="Times New Roman"/>
          <w:color w:val="000000" w:themeColor="text1"/>
        </w:rPr>
        <w:t xml:space="preserve">diabetic therapies, including insulin, and might therefore be of value at any stage in the natural history of T2DM. </w:t>
      </w:r>
      <w:r w:rsidRPr="00EC187A">
        <w:rPr>
          <w:rFonts w:ascii="Book Antiqua" w:hAnsi="Book Antiqua" w:cs="Times New Roman"/>
          <w:color w:val="000000" w:themeColor="text1"/>
        </w:rPr>
        <w:t xml:space="preserve">CFZ with its </w:t>
      </w:r>
      <w:proofErr w:type="spellStart"/>
      <w:r w:rsidRPr="00EC187A">
        <w:rPr>
          <w:rFonts w:ascii="Book Antiqua" w:hAnsi="Book Antiqua" w:cs="Times New Roman"/>
          <w:color w:val="000000" w:themeColor="text1"/>
        </w:rPr>
        <w:t>multi dimensional</w:t>
      </w:r>
      <w:proofErr w:type="spellEnd"/>
      <w:r w:rsidRPr="00EC187A">
        <w:rPr>
          <w:rFonts w:ascii="Book Antiqua" w:hAnsi="Book Antiqua" w:cs="Times New Roman"/>
          <w:color w:val="000000" w:themeColor="text1"/>
        </w:rPr>
        <w:t xml:space="preserve"> properties can be beneficial in the disease cluster of obesity, hypertension and diabetes. </w:t>
      </w:r>
      <w:r w:rsidR="00011537" w:rsidRPr="00EC187A">
        <w:rPr>
          <w:rFonts w:ascii="Book Antiqua" w:hAnsi="Book Antiqua" w:cs="Times New Roman"/>
          <w:color w:val="000000" w:themeColor="text1"/>
        </w:rPr>
        <w:t>Further</w:t>
      </w:r>
      <w:r w:rsidR="001D78DA" w:rsidRPr="00EC187A">
        <w:rPr>
          <w:rFonts w:ascii="Book Antiqua" w:hAnsi="Book Antiqua" w:cs="Times New Roman"/>
          <w:color w:val="000000" w:themeColor="text1"/>
        </w:rPr>
        <w:t>,</w:t>
      </w:r>
      <w:r w:rsidR="00011537" w:rsidRPr="00EC187A">
        <w:rPr>
          <w:rFonts w:ascii="Book Antiqua" w:hAnsi="Book Antiqua" w:cs="Times New Roman"/>
          <w:color w:val="000000" w:themeColor="text1"/>
        </w:rPr>
        <w:t xml:space="preserve"> there is </w:t>
      </w:r>
      <w:r w:rsidR="004032FD" w:rsidRPr="00EC187A">
        <w:rPr>
          <w:rFonts w:ascii="Book Antiqua" w:hAnsi="Book Antiqua" w:cs="Times New Roman"/>
          <w:color w:val="000000" w:themeColor="text1"/>
        </w:rPr>
        <w:t xml:space="preserve">a low propensity to cause hypoglycemia in patients as glucose is reabsorbed by SGLT1 in kidney. </w:t>
      </w:r>
      <w:r w:rsidR="00746C3E" w:rsidRPr="00EC187A">
        <w:rPr>
          <w:rFonts w:ascii="Book Antiqua" w:hAnsi="Book Antiqua" w:cs="Times New Roman"/>
          <w:color w:val="000000" w:themeColor="text1"/>
        </w:rPr>
        <w:t xml:space="preserve">In addition to the reported side effects of CFZ like UTI, genital </w:t>
      </w:r>
      <w:proofErr w:type="spellStart"/>
      <w:r w:rsidR="00746C3E" w:rsidRPr="00EC187A">
        <w:rPr>
          <w:rFonts w:ascii="Book Antiqua" w:hAnsi="Book Antiqua" w:cs="Times New Roman"/>
          <w:color w:val="000000" w:themeColor="text1"/>
        </w:rPr>
        <w:t>myco</w:t>
      </w:r>
      <w:r w:rsidR="005F1C40" w:rsidRPr="00EC187A">
        <w:rPr>
          <w:rFonts w:ascii="Book Antiqua" w:hAnsi="Book Antiqua" w:cs="Times New Roman"/>
          <w:color w:val="000000" w:themeColor="text1"/>
        </w:rPr>
        <w:t>tic</w:t>
      </w:r>
      <w:proofErr w:type="spellEnd"/>
      <w:r w:rsidR="005F1C40" w:rsidRPr="00EC187A">
        <w:rPr>
          <w:rFonts w:ascii="Book Antiqua" w:hAnsi="Book Antiqua" w:cs="Times New Roman"/>
          <w:color w:val="000000" w:themeColor="text1"/>
        </w:rPr>
        <w:t xml:space="preserve"> infections, </w:t>
      </w:r>
      <w:r w:rsidR="00746C3E" w:rsidRPr="00EC187A">
        <w:rPr>
          <w:rFonts w:ascii="Book Antiqua" w:hAnsi="Book Antiqua" w:cs="Times New Roman"/>
          <w:color w:val="000000" w:themeColor="text1"/>
        </w:rPr>
        <w:t>volume depletion</w:t>
      </w:r>
      <w:r w:rsidR="005F1C40" w:rsidRPr="00EC187A">
        <w:rPr>
          <w:rFonts w:ascii="Book Antiqua" w:hAnsi="Book Antiqua" w:cs="Times New Roman"/>
          <w:color w:val="000000" w:themeColor="text1"/>
        </w:rPr>
        <w:t xml:space="preserve"> and hypotension, the high cost of CFZ may prove to be a limiting factor in </w:t>
      </w:r>
      <w:r w:rsidR="00B226FB" w:rsidRPr="00EC187A">
        <w:rPr>
          <w:rFonts w:ascii="Book Antiqua" w:hAnsi="Book Antiqua" w:cs="Times New Roman"/>
          <w:color w:val="000000" w:themeColor="text1"/>
        </w:rPr>
        <w:t xml:space="preserve">its </w:t>
      </w:r>
      <w:r w:rsidR="005F1C40" w:rsidRPr="00EC187A">
        <w:rPr>
          <w:rFonts w:ascii="Book Antiqua" w:hAnsi="Book Antiqua" w:cs="Times New Roman"/>
          <w:color w:val="000000" w:themeColor="text1"/>
        </w:rPr>
        <w:t xml:space="preserve">wide spread use. </w:t>
      </w:r>
      <w:r w:rsidR="00F915F3" w:rsidRPr="00EC187A">
        <w:rPr>
          <w:rFonts w:ascii="Book Antiqua" w:hAnsi="Book Antiqua" w:cs="Times New Roman"/>
          <w:color w:val="000000" w:themeColor="text1"/>
        </w:rPr>
        <w:t>H</w:t>
      </w:r>
      <w:r w:rsidR="005F1C40" w:rsidRPr="00EC187A">
        <w:rPr>
          <w:rFonts w:ascii="Book Antiqua" w:hAnsi="Book Antiqua" w:cs="Times New Roman"/>
          <w:color w:val="000000" w:themeColor="text1"/>
        </w:rPr>
        <w:t xml:space="preserve">owever, for the time being CFZ has been proven to be safe and well tolerated and it is for the further long </w:t>
      </w:r>
      <w:r w:rsidR="00523286" w:rsidRPr="00EC187A">
        <w:rPr>
          <w:rFonts w:ascii="Book Antiqua" w:hAnsi="Book Antiqua" w:cs="Times New Roman"/>
          <w:color w:val="000000" w:themeColor="text1"/>
        </w:rPr>
        <w:t>term</w:t>
      </w:r>
      <w:r w:rsidR="005F1C40" w:rsidRPr="00EC187A">
        <w:rPr>
          <w:rFonts w:ascii="Book Antiqua" w:hAnsi="Book Antiqua" w:cs="Times New Roman"/>
          <w:color w:val="000000" w:themeColor="text1"/>
        </w:rPr>
        <w:t xml:space="preserve"> studies to establish it more firmly as a major breakthrough in the clinical </w:t>
      </w:r>
      <w:r w:rsidR="00653DC1" w:rsidRPr="00EC187A">
        <w:rPr>
          <w:rFonts w:ascii="Book Antiqua" w:hAnsi="Book Antiqua" w:cs="Times New Roman"/>
          <w:color w:val="000000" w:themeColor="text1"/>
        </w:rPr>
        <w:t>armamentarium for patients with diabetes.</w:t>
      </w:r>
    </w:p>
    <w:p w:rsidR="00164191" w:rsidRPr="00EC187A" w:rsidRDefault="00164191" w:rsidP="00ED5A6F">
      <w:pPr>
        <w:spacing w:line="360" w:lineRule="auto"/>
        <w:jc w:val="both"/>
        <w:rPr>
          <w:rFonts w:ascii="Book Antiqua" w:hAnsi="Book Antiqua" w:cs="Times New Roman"/>
          <w:b/>
          <w:bCs/>
          <w:color w:val="000000" w:themeColor="text1"/>
        </w:rPr>
      </w:pPr>
    </w:p>
    <w:p w:rsidR="00105124" w:rsidRDefault="00105124" w:rsidP="00ED5A6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br w:type="page"/>
      </w:r>
    </w:p>
    <w:p w:rsidR="0057579B" w:rsidRDefault="003205EE" w:rsidP="00ED5A6F">
      <w:pPr>
        <w:spacing w:line="360" w:lineRule="auto"/>
        <w:jc w:val="both"/>
        <w:rPr>
          <w:rFonts w:ascii="Book Antiqua" w:hAnsi="Book Antiqua" w:cs="Times New Roman"/>
          <w:b/>
          <w:bCs/>
          <w:color w:val="000000" w:themeColor="text1"/>
          <w:lang w:eastAsia="zh-CN"/>
        </w:rPr>
      </w:pPr>
      <w:r w:rsidRPr="00EC187A">
        <w:rPr>
          <w:rFonts w:ascii="Book Antiqua" w:hAnsi="Book Antiqua" w:cs="Times New Roman"/>
          <w:b/>
          <w:bCs/>
          <w:color w:val="000000" w:themeColor="text1"/>
        </w:rPr>
        <w:lastRenderedPageBreak/>
        <w:t>REFERENCES</w:t>
      </w:r>
    </w:p>
    <w:p w:rsidR="00DE68DF" w:rsidRPr="00A12A30" w:rsidRDefault="00DE68DF" w:rsidP="00DE68DF">
      <w:pPr>
        <w:spacing w:line="360" w:lineRule="auto"/>
        <w:jc w:val="both"/>
        <w:rPr>
          <w:rFonts w:ascii="Book Antiqua" w:eastAsia="宋体" w:hAnsi="Book Antiqua" w:cs="宋体"/>
          <w:color w:val="000000"/>
        </w:rPr>
      </w:pPr>
      <w:proofErr w:type="gramStart"/>
      <w:r w:rsidRPr="00A12A30">
        <w:rPr>
          <w:rFonts w:ascii="Book Antiqua" w:eastAsia="宋体" w:hAnsi="Book Antiqua" w:cs="宋体"/>
          <w:color w:val="000000"/>
        </w:rPr>
        <w:t>1 Global diabetes plan at a glance 2011-2021.</w:t>
      </w:r>
      <w:proofErr w:type="gramEnd"/>
      <w:r w:rsidRPr="00A12A30">
        <w:rPr>
          <w:rFonts w:ascii="Book Antiqua" w:eastAsia="宋体" w:hAnsi="Book Antiqua" w:cs="宋体"/>
          <w:color w:val="000000"/>
        </w:rPr>
        <w:t xml:space="preserve"> </w:t>
      </w:r>
      <w:proofErr w:type="gramStart"/>
      <w:r w:rsidRPr="00A12A30">
        <w:rPr>
          <w:rFonts w:ascii="Book Antiqua" w:eastAsia="宋体" w:hAnsi="Book Antiqua" w:cs="宋体"/>
          <w:color w:val="000000"/>
        </w:rPr>
        <w:t>International diabetes federation.</w:t>
      </w:r>
      <w:proofErr w:type="gramEnd"/>
      <w:r w:rsidRPr="00A12A30">
        <w:rPr>
          <w:rFonts w:ascii="Book Antiqua" w:eastAsia="宋体" w:hAnsi="Book Antiqua" w:cs="宋体"/>
          <w:color w:val="000000"/>
        </w:rPr>
        <w:t xml:space="preserve"> Brussels, Belgium: IDF Expert Meeting: www.idf.org/sites/default/files/Global_Diabetes_Plan_Final.pdf (2010, last accessed 31st March 2014)</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2 </w:t>
      </w:r>
      <w:proofErr w:type="spellStart"/>
      <w:r w:rsidRPr="00A12A30">
        <w:rPr>
          <w:rFonts w:ascii="Book Antiqua" w:eastAsia="宋体" w:hAnsi="Book Antiqua" w:cs="宋体"/>
          <w:b/>
          <w:bCs/>
          <w:color w:val="000000"/>
        </w:rPr>
        <w:t>Inzucchi</w:t>
      </w:r>
      <w:proofErr w:type="spellEnd"/>
      <w:r w:rsidRPr="00A12A30">
        <w:rPr>
          <w:rFonts w:ascii="Book Antiqua" w:eastAsia="宋体" w:hAnsi="Book Antiqua" w:cs="宋体"/>
          <w:b/>
          <w:bCs/>
          <w:color w:val="000000"/>
        </w:rPr>
        <w:t xml:space="preserve"> SE</w:t>
      </w:r>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Bergenstal</w:t>
      </w:r>
      <w:proofErr w:type="spellEnd"/>
      <w:r w:rsidRPr="00A12A30">
        <w:rPr>
          <w:rFonts w:ascii="Book Antiqua" w:eastAsia="宋体" w:hAnsi="Book Antiqua" w:cs="宋体"/>
          <w:color w:val="000000"/>
        </w:rPr>
        <w:t xml:space="preserve"> RM, </w:t>
      </w:r>
      <w:proofErr w:type="spellStart"/>
      <w:r w:rsidRPr="00A12A30">
        <w:rPr>
          <w:rFonts w:ascii="Book Antiqua" w:eastAsia="宋体" w:hAnsi="Book Antiqua" w:cs="宋体"/>
          <w:color w:val="000000"/>
        </w:rPr>
        <w:t>Buse</w:t>
      </w:r>
      <w:proofErr w:type="spellEnd"/>
      <w:r w:rsidRPr="00A12A30">
        <w:rPr>
          <w:rFonts w:ascii="Book Antiqua" w:eastAsia="宋体" w:hAnsi="Book Antiqua" w:cs="宋体"/>
          <w:color w:val="000000"/>
        </w:rPr>
        <w:t xml:space="preserve"> JB, </w:t>
      </w:r>
      <w:proofErr w:type="spellStart"/>
      <w:r w:rsidRPr="00A12A30">
        <w:rPr>
          <w:rFonts w:ascii="Book Antiqua" w:eastAsia="宋体" w:hAnsi="Book Antiqua" w:cs="宋体"/>
          <w:color w:val="000000"/>
        </w:rPr>
        <w:t>Diamant</w:t>
      </w:r>
      <w:proofErr w:type="spellEnd"/>
      <w:r w:rsidRPr="00A12A30">
        <w:rPr>
          <w:rFonts w:ascii="Book Antiqua" w:eastAsia="宋体" w:hAnsi="Book Antiqua" w:cs="宋体"/>
          <w:color w:val="000000"/>
        </w:rPr>
        <w:t xml:space="preserve"> M, </w:t>
      </w:r>
      <w:proofErr w:type="spellStart"/>
      <w:r w:rsidRPr="00A12A30">
        <w:rPr>
          <w:rFonts w:ascii="Book Antiqua" w:eastAsia="宋体" w:hAnsi="Book Antiqua" w:cs="宋体"/>
          <w:color w:val="000000"/>
        </w:rPr>
        <w:t>Ferrannini</w:t>
      </w:r>
      <w:proofErr w:type="spellEnd"/>
      <w:r w:rsidRPr="00A12A30">
        <w:rPr>
          <w:rFonts w:ascii="Book Antiqua" w:eastAsia="宋体" w:hAnsi="Book Antiqua" w:cs="宋体"/>
          <w:color w:val="000000"/>
        </w:rPr>
        <w:t xml:space="preserve"> E, </w:t>
      </w:r>
      <w:proofErr w:type="spellStart"/>
      <w:r w:rsidRPr="00A12A30">
        <w:rPr>
          <w:rFonts w:ascii="Book Antiqua" w:eastAsia="宋体" w:hAnsi="Book Antiqua" w:cs="宋体"/>
          <w:color w:val="000000"/>
        </w:rPr>
        <w:t>Nauck</w:t>
      </w:r>
      <w:proofErr w:type="spellEnd"/>
      <w:r w:rsidRPr="00A12A30">
        <w:rPr>
          <w:rFonts w:ascii="Book Antiqua" w:eastAsia="宋体" w:hAnsi="Book Antiqua" w:cs="宋体"/>
          <w:color w:val="000000"/>
        </w:rPr>
        <w:t xml:space="preserve"> M, Peters AL, </w:t>
      </w:r>
      <w:proofErr w:type="spellStart"/>
      <w:r w:rsidRPr="00A12A30">
        <w:rPr>
          <w:rFonts w:ascii="Book Antiqua" w:eastAsia="宋体" w:hAnsi="Book Antiqua" w:cs="宋体"/>
          <w:color w:val="000000"/>
        </w:rPr>
        <w:t>Tsapas</w:t>
      </w:r>
      <w:proofErr w:type="spellEnd"/>
      <w:r w:rsidRPr="00A12A30">
        <w:rPr>
          <w:rFonts w:ascii="Book Antiqua" w:eastAsia="宋体" w:hAnsi="Book Antiqua" w:cs="宋体"/>
          <w:color w:val="000000"/>
        </w:rPr>
        <w:t xml:space="preserve"> A, </w:t>
      </w:r>
      <w:proofErr w:type="spellStart"/>
      <w:r w:rsidRPr="00A12A30">
        <w:rPr>
          <w:rFonts w:ascii="Book Antiqua" w:eastAsia="宋体" w:hAnsi="Book Antiqua" w:cs="宋体"/>
          <w:color w:val="000000"/>
        </w:rPr>
        <w:t>Wender</w:t>
      </w:r>
      <w:proofErr w:type="spellEnd"/>
      <w:r w:rsidRPr="00A12A30">
        <w:rPr>
          <w:rFonts w:ascii="Book Antiqua" w:eastAsia="宋体" w:hAnsi="Book Antiqua" w:cs="宋体"/>
          <w:color w:val="000000"/>
        </w:rPr>
        <w:t xml:space="preserve"> R, </w:t>
      </w:r>
      <w:proofErr w:type="gramStart"/>
      <w:r w:rsidRPr="00A12A30">
        <w:rPr>
          <w:rFonts w:ascii="Book Antiqua" w:eastAsia="宋体" w:hAnsi="Book Antiqua" w:cs="宋体"/>
          <w:color w:val="000000"/>
        </w:rPr>
        <w:t>Matthews</w:t>
      </w:r>
      <w:proofErr w:type="gramEnd"/>
      <w:r w:rsidRPr="00A12A30">
        <w:rPr>
          <w:rFonts w:ascii="Book Antiqua" w:eastAsia="宋体" w:hAnsi="Book Antiqua" w:cs="宋体"/>
          <w:color w:val="000000"/>
        </w:rPr>
        <w:t xml:space="preserve"> DR. Management of hyperglycemia in type 2 diabetes: a patient-centered approach: position statement of the American Diabetes Association (ADA) and the European Association for the Study of Diabetes (EASD). </w:t>
      </w:r>
      <w:r w:rsidRPr="00A12A30">
        <w:rPr>
          <w:rFonts w:ascii="Book Antiqua" w:eastAsia="宋体" w:hAnsi="Book Antiqua" w:cs="宋体"/>
          <w:i/>
          <w:iCs/>
          <w:color w:val="000000"/>
        </w:rPr>
        <w:t>Diabetes Care</w:t>
      </w:r>
      <w:r w:rsidRPr="00A12A30">
        <w:rPr>
          <w:rFonts w:ascii="Book Antiqua" w:eastAsia="宋体" w:hAnsi="Book Antiqua" w:cs="宋体"/>
          <w:color w:val="000000"/>
        </w:rPr>
        <w:t> 2012; </w:t>
      </w:r>
      <w:r w:rsidRPr="00A12A30">
        <w:rPr>
          <w:rFonts w:ascii="Book Antiqua" w:eastAsia="宋体" w:hAnsi="Book Antiqua" w:cs="宋体"/>
          <w:b/>
          <w:bCs/>
          <w:color w:val="000000"/>
        </w:rPr>
        <w:t>35</w:t>
      </w:r>
      <w:r w:rsidRPr="00A12A30">
        <w:rPr>
          <w:rFonts w:ascii="Book Antiqua" w:eastAsia="宋体" w:hAnsi="Book Antiqua" w:cs="宋体"/>
          <w:color w:val="000000"/>
        </w:rPr>
        <w:t>: 1364-1379 [PMID: 22517736 DOI: 10.2337/dc12-0413]</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 xml:space="preserve">3 </w:t>
      </w:r>
      <w:r w:rsidRPr="00EA4192">
        <w:rPr>
          <w:rFonts w:ascii="Verdana" w:eastAsia="宋体" w:hAnsi="Verdana" w:cs="宋体"/>
          <w:color w:val="000000"/>
          <w:sz w:val="18"/>
          <w:szCs w:val="18"/>
        </w:rPr>
        <w:t xml:space="preserve">American Diabetes </w:t>
      </w:r>
      <w:proofErr w:type="gramStart"/>
      <w:r w:rsidRPr="00EA4192">
        <w:rPr>
          <w:rFonts w:ascii="Verdana" w:eastAsia="宋体" w:hAnsi="Verdana" w:cs="宋体"/>
          <w:color w:val="000000"/>
          <w:sz w:val="18"/>
          <w:szCs w:val="18"/>
        </w:rPr>
        <w:t>Association</w:t>
      </w:r>
      <w:proofErr w:type="gramEnd"/>
      <w:r w:rsidRPr="00EA4192">
        <w:rPr>
          <w:rFonts w:ascii="Verdana" w:eastAsia="宋体" w:hAnsi="Verdana" w:cs="宋体"/>
          <w:color w:val="000000"/>
          <w:sz w:val="18"/>
          <w:szCs w:val="18"/>
        </w:rPr>
        <w:t>.</w:t>
      </w:r>
      <w:r>
        <w:rPr>
          <w:rFonts w:ascii="Verdana" w:eastAsia="宋体" w:hAnsi="Verdana" w:cs="宋体" w:hint="eastAsia"/>
          <w:color w:val="000000"/>
          <w:sz w:val="18"/>
          <w:szCs w:val="18"/>
        </w:rPr>
        <w:t xml:space="preserve"> </w:t>
      </w:r>
      <w:proofErr w:type="gramStart"/>
      <w:r w:rsidRPr="00A12A30">
        <w:rPr>
          <w:rFonts w:ascii="Book Antiqua" w:eastAsia="宋体" w:hAnsi="Book Antiqua" w:cs="宋体"/>
          <w:color w:val="000000"/>
        </w:rPr>
        <w:t>Standards of medical care in diabetes--2012.</w:t>
      </w:r>
      <w:proofErr w:type="gramEnd"/>
      <w:r w:rsidRPr="00A12A30">
        <w:rPr>
          <w:rFonts w:ascii="Book Antiqua" w:eastAsia="宋体" w:hAnsi="Book Antiqua" w:cs="宋体"/>
          <w:color w:val="000000"/>
        </w:rPr>
        <w:t> </w:t>
      </w:r>
      <w:r w:rsidRPr="00A12A30">
        <w:rPr>
          <w:rFonts w:ascii="Book Antiqua" w:eastAsia="宋体" w:hAnsi="Book Antiqua" w:cs="宋体"/>
          <w:i/>
          <w:iCs/>
          <w:color w:val="000000"/>
        </w:rPr>
        <w:t>Diabetes Care</w:t>
      </w:r>
      <w:r w:rsidRPr="00A12A30">
        <w:rPr>
          <w:rFonts w:ascii="Book Antiqua" w:eastAsia="宋体" w:hAnsi="Book Antiqua" w:cs="宋体"/>
          <w:color w:val="000000"/>
        </w:rPr>
        <w:t> 2012; </w:t>
      </w:r>
      <w:r w:rsidRPr="00A12A30">
        <w:rPr>
          <w:rFonts w:ascii="Book Antiqua" w:eastAsia="宋体" w:hAnsi="Book Antiqua" w:cs="宋体"/>
          <w:b/>
          <w:bCs/>
          <w:color w:val="000000"/>
        </w:rPr>
        <w:t>35</w:t>
      </w:r>
      <w:r w:rsidRPr="00A12A30">
        <w:rPr>
          <w:rFonts w:ascii="Book Antiqua" w:eastAsia="宋体" w:hAnsi="Book Antiqua" w:cs="宋体"/>
          <w:bCs/>
          <w:color w:val="000000"/>
        </w:rPr>
        <w:t xml:space="preserve"> </w:t>
      </w:r>
      <w:proofErr w:type="spellStart"/>
      <w:r w:rsidRPr="00A12A30">
        <w:rPr>
          <w:rFonts w:ascii="Book Antiqua" w:eastAsia="宋体" w:hAnsi="Book Antiqua" w:cs="宋体"/>
          <w:bCs/>
          <w:color w:val="000000"/>
        </w:rPr>
        <w:t>Suppl</w:t>
      </w:r>
      <w:proofErr w:type="spellEnd"/>
      <w:r w:rsidRPr="00A12A30">
        <w:rPr>
          <w:rFonts w:ascii="Book Antiqua" w:eastAsia="宋体" w:hAnsi="Book Antiqua" w:cs="宋体"/>
          <w:bCs/>
          <w:color w:val="000000"/>
        </w:rPr>
        <w:t xml:space="preserve"> 1</w:t>
      </w:r>
      <w:r w:rsidRPr="00A12A30">
        <w:rPr>
          <w:rFonts w:ascii="Book Antiqua" w:eastAsia="宋体" w:hAnsi="Book Antiqua" w:cs="宋体"/>
          <w:color w:val="000000"/>
        </w:rPr>
        <w:t>: S11-S63 [PMID: 22187469 DOI: 10.2337/dc12-s011]</w:t>
      </w:r>
    </w:p>
    <w:p w:rsidR="00DE68DF" w:rsidRPr="00A12A30" w:rsidRDefault="00DE68DF" w:rsidP="00DE68DF">
      <w:pPr>
        <w:spacing w:line="360" w:lineRule="auto"/>
        <w:jc w:val="both"/>
        <w:rPr>
          <w:rFonts w:ascii="Book Antiqua" w:eastAsia="宋体" w:hAnsi="Book Antiqua" w:cs="宋体"/>
          <w:color w:val="000000"/>
        </w:rPr>
      </w:pPr>
      <w:proofErr w:type="gramStart"/>
      <w:r w:rsidRPr="00A12A30">
        <w:rPr>
          <w:rFonts w:ascii="Book Antiqua" w:eastAsia="宋体" w:hAnsi="Book Antiqua" w:cs="宋体"/>
          <w:color w:val="000000"/>
        </w:rPr>
        <w:t>4 </w:t>
      </w:r>
      <w:r w:rsidRPr="00A12A30">
        <w:rPr>
          <w:rFonts w:ascii="Book Antiqua" w:eastAsia="宋体" w:hAnsi="Book Antiqua" w:cs="宋体"/>
          <w:b/>
          <w:bCs/>
          <w:color w:val="000000"/>
        </w:rPr>
        <w:t>Kanai Y</w:t>
      </w:r>
      <w:r w:rsidRPr="00A12A30">
        <w:rPr>
          <w:rFonts w:ascii="Book Antiqua" w:eastAsia="宋体" w:hAnsi="Book Antiqua" w:cs="宋体"/>
          <w:color w:val="000000"/>
        </w:rPr>
        <w:t xml:space="preserve">, Lee WS, You G, Brown D, </w:t>
      </w:r>
      <w:proofErr w:type="spellStart"/>
      <w:r w:rsidRPr="00A12A30">
        <w:rPr>
          <w:rFonts w:ascii="Book Antiqua" w:eastAsia="宋体" w:hAnsi="Book Antiqua" w:cs="宋体"/>
          <w:color w:val="000000"/>
        </w:rPr>
        <w:t>Hediger</w:t>
      </w:r>
      <w:proofErr w:type="spellEnd"/>
      <w:r w:rsidRPr="00A12A30">
        <w:rPr>
          <w:rFonts w:ascii="Book Antiqua" w:eastAsia="宋体" w:hAnsi="Book Antiqua" w:cs="宋体"/>
          <w:color w:val="000000"/>
        </w:rPr>
        <w:t xml:space="preserve"> MA.</w:t>
      </w:r>
      <w:proofErr w:type="gramEnd"/>
      <w:r w:rsidRPr="00A12A30">
        <w:rPr>
          <w:rFonts w:ascii="Book Antiqua" w:eastAsia="宋体" w:hAnsi="Book Antiqua" w:cs="宋体"/>
          <w:color w:val="000000"/>
        </w:rPr>
        <w:t xml:space="preserve"> The human kidney low affinity Na+/glucose </w:t>
      </w:r>
      <w:proofErr w:type="spellStart"/>
      <w:r w:rsidRPr="00A12A30">
        <w:rPr>
          <w:rFonts w:ascii="Book Antiqua" w:eastAsia="宋体" w:hAnsi="Book Antiqua" w:cs="宋体"/>
          <w:color w:val="000000"/>
        </w:rPr>
        <w:t>cotransporter</w:t>
      </w:r>
      <w:proofErr w:type="spellEnd"/>
      <w:r w:rsidRPr="00A12A30">
        <w:rPr>
          <w:rFonts w:ascii="Book Antiqua" w:eastAsia="宋体" w:hAnsi="Book Antiqua" w:cs="宋体"/>
          <w:color w:val="000000"/>
        </w:rPr>
        <w:t xml:space="preserve"> SGLT2. </w:t>
      </w:r>
      <w:proofErr w:type="gramStart"/>
      <w:r w:rsidRPr="00A12A30">
        <w:rPr>
          <w:rFonts w:ascii="Book Antiqua" w:eastAsia="宋体" w:hAnsi="Book Antiqua" w:cs="宋体"/>
          <w:color w:val="000000"/>
        </w:rPr>
        <w:t xml:space="preserve">Delineation of the major renal </w:t>
      </w:r>
      <w:proofErr w:type="spellStart"/>
      <w:r w:rsidRPr="00A12A30">
        <w:rPr>
          <w:rFonts w:ascii="Book Antiqua" w:eastAsia="宋体" w:hAnsi="Book Antiqua" w:cs="宋体"/>
          <w:color w:val="000000"/>
        </w:rPr>
        <w:t>reabsorptive</w:t>
      </w:r>
      <w:proofErr w:type="spellEnd"/>
      <w:r w:rsidRPr="00A12A30">
        <w:rPr>
          <w:rFonts w:ascii="Book Antiqua" w:eastAsia="宋体" w:hAnsi="Book Antiqua" w:cs="宋体"/>
          <w:color w:val="000000"/>
        </w:rPr>
        <w:t xml:space="preserve"> mechanism for D-glucose.</w:t>
      </w:r>
      <w:proofErr w:type="gramEnd"/>
      <w:r w:rsidRPr="00A12A30">
        <w:rPr>
          <w:rFonts w:ascii="Book Antiqua" w:eastAsia="宋体" w:hAnsi="Book Antiqua" w:cs="宋体"/>
          <w:color w:val="000000"/>
        </w:rPr>
        <w:t> </w:t>
      </w:r>
      <w:r w:rsidRPr="00A12A30">
        <w:rPr>
          <w:rFonts w:ascii="Book Antiqua" w:eastAsia="宋体" w:hAnsi="Book Antiqua" w:cs="宋体"/>
          <w:i/>
          <w:iCs/>
          <w:color w:val="000000"/>
        </w:rPr>
        <w:t xml:space="preserve">J </w:t>
      </w:r>
      <w:proofErr w:type="spellStart"/>
      <w:r w:rsidRPr="00A12A30">
        <w:rPr>
          <w:rFonts w:ascii="Book Antiqua" w:eastAsia="宋体" w:hAnsi="Book Antiqua" w:cs="宋体"/>
          <w:i/>
          <w:iCs/>
          <w:color w:val="000000"/>
        </w:rPr>
        <w:t>Clin</w:t>
      </w:r>
      <w:proofErr w:type="spellEnd"/>
      <w:r w:rsidRPr="00A12A30">
        <w:rPr>
          <w:rFonts w:ascii="Book Antiqua" w:eastAsia="宋体" w:hAnsi="Book Antiqua" w:cs="宋体"/>
          <w:i/>
          <w:iCs/>
          <w:color w:val="000000"/>
        </w:rPr>
        <w:t xml:space="preserve"> Invest</w:t>
      </w:r>
      <w:r w:rsidRPr="00A12A30">
        <w:rPr>
          <w:rFonts w:ascii="Book Antiqua" w:eastAsia="宋体" w:hAnsi="Book Antiqua" w:cs="宋体"/>
          <w:color w:val="000000"/>
        </w:rPr>
        <w:t> 1994; </w:t>
      </w:r>
      <w:r w:rsidRPr="00A12A30">
        <w:rPr>
          <w:rFonts w:ascii="Book Antiqua" w:eastAsia="宋体" w:hAnsi="Book Antiqua" w:cs="宋体"/>
          <w:b/>
          <w:bCs/>
          <w:color w:val="000000"/>
        </w:rPr>
        <w:t>93</w:t>
      </w:r>
      <w:r w:rsidRPr="00A12A30">
        <w:rPr>
          <w:rFonts w:ascii="Book Antiqua" w:eastAsia="宋体" w:hAnsi="Book Antiqua" w:cs="宋体"/>
          <w:color w:val="000000"/>
        </w:rPr>
        <w:t>: 397-404 [PMID: 8282810 DOI: 10.1172/JCI116972]</w:t>
      </w:r>
    </w:p>
    <w:p w:rsidR="00DE68DF" w:rsidRPr="00A12A30" w:rsidRDefault="00DE68DF" w:rsidP="00DE68DF">
      <w:pPr>
        <w:spacing w:line="360" w:lineRule="auto"/>
        <w:jc w:val="both"/>
        <w:rPr>
          <w:rFonts w:ascii="Book Antiqua" w:eastAsia="宋体" w:hAnsi="Book Antiqua" w:cs="宋体"/>
          <w:color w:val="000000"/>
        </w:rPr>
      </w:pPr>
      <w:proofErr w:type="gramStart"/>
      <w:r w:rsidRPr="00A12A30">
        <w:rPr>
          <w:rFonts w:ascii="Book Antiqua" w:eastAsia="宋体" w:hAnsi="Book Antiqua" w:cs="宋体"/>
          <w:color w:val="000000"/>
        </w:rPr>
        <w:t>5 </w:t>
      </w:r>
      <w:r w:rsidRPr="00A12A30">
        <w:rPr>
          <w:rFonts w:ascii="Book Antiqua" w:eastAsia="宋体" w:hAnsi="Book Antiqua" w:cs="宋体"/>
          <w:b/>
          <w:bCs/>
          <w:color w:val="000000"/>
        </w:rPr>
        <w:t>Bailey CJ</w:t>
      </w:r>
      <w:r w:rsidRPr="00A12A30">
        <w:rPr>
          <w:rFonts w:ascii="Book Antiqua" w:eastAsia="宋体" w:hAnsi="Book Antiqua" w:cs="宋体"/>
          <w:color w:val="000000"/>
        </w:rPr>
        <w:t>.</w:t>
      </w:r>
      <w:proofErr w:type="gramEnd"/>
      <w:r w:rsidRPr="00A12A30">
        <w:rPr>
          <w:rFonts w:ascii="Book Antiqua" w:eastAsia="宋体" w:hAnsi="Book Antiqua" w:cs="宋体"/>
          <w:color w:val="000000"/>
        </w:rPr>
        <w:t xml:space="preserve"> </w:t>
      </w:r>
      <w:proofErr w:type="gramStart"/>
      <w:r w:rsidRPr="00A12A30">
        <w:rPr>
          <w:rFonts w:ascii="Book Antiqua" w:eastAsia="宋体" w:hAnsi="Book Antiqua" w:cs="宋体"/>
          <w:color w:val="000000"/>
        </w:rPr>
        <w:t>Renal glucose reabsorption inhibitors to treat diabetes.</w:t>
      </w:r>
      <w:proofErr w:type="gramEnd"/>
      <w:r w:rsidRPr="00A12A30">
        <w:rPr>
          <w:rFonts w:ascii="Book Antiqua" w:eastAsia="宋体" w:hAnsi="Book Antiqua" w:cs="宋体"/>
          <w:color w:val="000000"/>
        </w:rPr>
        <w:t> </w:t>
      </w:r>
      <w:r w:rsidRPr="00A12A30">
        <w:rPr>
          <w:rFonts w:ascii="Book Antiqua" w:eastAsia="宋体" w:hAnsi="Book Antiqua" w:cs="宋体"/>
          <w:i/>
          <w:iCs/>
          <w:color w:val="000000"/>
        </w:rPr>
        <w:t xml:space="preserve">Trends </w:t>
      </w:r>
      <w:proofErr w:type="spellStart"/>
      <w:r w:rsidRPr="00A12A30">
        <w:rPr>
          <w:rFonts w:ascii="Book Antiqua" w:eastAsia="宋体" w:hAnsi="Book Antiqua" w:cs="宋体"/>
          <w:i/>
          <w:iCs/>
          <w:color w:val="000000"/>
        </w:rPr>
        <w:t>Pharmacol</w:t>
      </w:r>
      <w:proofErr w:type="spellEnd"/>
      <w:r w:rsidRPr="00A12A30">
        <w:rPr>
          <w:rFonts w:ascii="Book Antiqua" w:eastAsia="宋体" w:hAnsi="Book Antiqua" w:cs="宋体"/>
          <w:i/>
          <w:iCs/>
          <w:color w:val="000000"/>
        </w:rPr>
        <w:t xml:space="preserve"> </w:t>
      </w:r>
      <w:proofErr w:type="spellStart"/>
      <w:r w:rsidRPr="00A12A30">
        <w:rPr>
          <w:rFonts w:ascii="Book Antiqua" w:eastAsia="宋体" w:hAnsi="Book Antiqua" w:cs="宋体"/>
          <w:i/>
          <w:iCs/>
          <w:color w:val="000000"/>
        </w:rPr>
        <w:t>Sci</w:t>
      </w:r>
      <w:proofErr w:type="spellEnd"/>
      <w:r w:rsidRPr="00A12A30">
        <w:rPr>
          <w:rFonts w:ascii="Book Antiqua" w:eastAsia="宋体" w:hAnsi="Book Antiqua" w:cs="宋体"/>
          <w:color w:val="000000"/>
        </w:rPr>
        <w:t> 2011; </w:t>
      </w:r>
      <w:r w:rsidRPr="00A12A30">
        <w:rPr>
          <w:rFonts w:ascii="Book Antiqua" w:eastAsia="宋体" w:hAnsi="Book Antiqua" w:cs="宋体"/>
          <w:b/>
          <w:bCs/>
          <w:color w:val="000000"/>
        </w:rPr>
        <w:t>32</w:t>
      </w:r>
      <w:r w:rsidRPr="00A12A30">
        <w:rPr>
          <w:rFonts w:ascii="Book Antiqua" w:eastAsia="宋体" w:hAnsi="Book Antiqua" w:cs="宋体"/>
          <w:color w:val="000000"/>
        </w:rPr>
        <w:t>: 63-71 [PMID: 21211857 DOI: 10.1016/j.tips.2010.11.011]</w:t>
      </w:r>
    </w:p>
    <w:p w:rsidR="00DE68DF" w:rsidRPr="00A12A30" w:rsidRDefault="00DE68DF" w:rsidP="00DE68DF">
      <w:pPr>
        <w:spacing w:line="360" w:lineRule="auto"/>
        <w:jc w:val="both"/>
        <w:rPr>
          <w:rFonts w:ascii="Book Antiqua" w:eastAsia="宋体" w:hAnsi="Book Antiqua" w:cs="宋体"/>
          <w:color w:val="000000"/>
        </w:rPr>
      </w:pPr>
      <w:proofErr w:type="gramStart"/>
      <w:r w:rsidRPr="00A12A30">
        <w:rPr>
          <w:rFonts w:ascii="Book Antiqua" w:eastAsia="宋体" w:hAnsi="Book Antiqua" w:cs="宋体"/>
          <w:color w:val="000000"/>
        </w:rPr>
        <w:t>6 </w:t>
      </w:r>
      <w:r w:rsidRPr="00A12A30">
        <w:rPr>
          <w:rFonts w:ascii="Book Antiqua" w:eastAsia="宋体" w:hAnsi="Book Antiqua" w:cs="宋体"/>
          <w:b/>
          <w:bCs/>
          <w:color w:val="000000"/>
        </w:rPr>
        <w:t>Mackenzie GM</w:t>
      </w:r>
      <w:r w:rsidRPr="00A12A30">
        <w:rPr>
          <w:rFonts w:ascii="Book Antiqua" w:eastAsia="宋体" w:hAnsi="Book Antiqua" w:cs="宋体"/>
          <w:color w:val="000000"/>
        </w:rPr>
        <w:t>.</w:t>
      </w:r>
      <w:proofErr w:type="gramEnd"/>
      <w:r w:rsidRPr="00A12A30">
        <w:rPr>
          <w:rFonts w:ascii="Book Antiqua" w:eastAsia="宋体" w:hAnsi="Book Antiqua" w:cs="宋体"/>
          <w:color w:val="000000"/>
        </w:rPr>
        <w:t xml:space="preserve"> </w:t>
      </w:r>
      <w:proofErr w:type="gramStart"/>
      <w:r w:rsidRPr="00A12A30">
        <w:rPr>
          <w:rFonts w:ascii="Book Antiqua" w:eastAsia="宋体" w:hAnsi="Book Antiqua" w:cs="宋体"/>
          <w:color w:val="000000"/>
        </w:rPr>
        <w:t>An experimental study of blood glycolysis.</w:t>
      </w:r>
      <w:proofErr w:type="gramEnd"/>
      <w:r w:rsidRPr="00A12A30">
        <w:rPr>
          <w:rFonts w:ascii="Book Antiqua" w:eastAsia="宋体" w:hAnsi="Book Antiqua" w:cs="宋体"/>
          <w:color w:val="000000"/>
        </w:rPr>
        <w:t xml:space="preserve"> </w:t>
      </w:r>
      <w:proofErr w:type="gramStart"/>
      <w:r w:rsidRPr="00A12A30">
        <w:rPr>
          <w:rFonts w:ascii="Book Antiqua" w:eastAsia="宋体" w:hAnsi="Book Antiqua" w:cs="宋体"/>
          <w:color w:val="000000"/>
        </w:rPr>
        <w:t xml:space="preserve">The effects of thyroid and adrenal extracts and </w:t>
      </w:r>
      <w:proofErr w:type="spellStart"/>
      <w:r w:rsidRPr="00A12A30">
        <w:rPr>
          <w:rFonts w:ascii="Book Antiqua" w:eastAsia="宋体" w:hAnsi="Book Antiqua" w:cs="宋体"/>
          <w:color w:val="000000"/>
        </w:rPr>
        <w:t>phlorhizin</w:t>
      </w:r>
      <w:proofErr w:type="spellEnd"/>
      <w:r w:rsidRPr="00A12A30">
        <w:rPr>
          <w:rFonts w:ascii="Book Antiqua" w:eastAsia="宋体" w:hAnsi="Book Antiqua" w:cs="宋体"/>
          <w:color w:val="000000"/>
        </w:rPr>
        <w:t xml:space="preserve"> on glycolysis in vitro.</w:t>
      </w:r>
      <w:proofErr w:type="gramEnd"/>
      <w:r w:rsidRPr="00A12A30">
        <w:rPr>
          <w:rFonts w:ascii="Book Antiqua" w:eastAsia="宋体" w:hAnsi="Book Antiqua" w:cs="宋体"/>
          <w:color w:val="000000"/>
        </w:rPr>
        <w:t> </w:t>
      </w:r>
      <w:r w:rsidRPr="00A12A30">
        <w:rPr>
          <w:rFonts w:ascii="Book Antiqua" w:eastAsia="宋体" w:hAnsi="Book Antiqua" w:cs="宋体"/>
          <w:i/>
          <w:iCs/>
          <w:color w:val="000000"/>
        </w:rPr>
        <w:t xml:space="preserve">J </w:t>
      </w:r>
      <w:proofErr w:type="spellStart"/>
      <w:r w:rsidRPr="00A12A30">
        <w:rPr>
          <w:rFonts w:ascii="Book Antiqua" w:eastAsia="宋体" w:hAnsi="Book Antiqua" w:cs="宋体"/>
          <w:i/>
          <w:iCs/>
          <w:color w:val="000000"/>
        </w:rPr>
        <w:t>Exp</w:t>
      </w:r>
      <w:proofErr w:type="spellEnd"/>
      <w:r w:rsidRPr="00A12A30">
        <w:rPr>
          <w:rFonts w:ascii="Book Antiqua" w:eastAsia="宋体" w:hAnsi="Book Antiqua" w:cs="宋体"/>
          <w:i/>
          <w:iCs/>
          <w:color w:val="000000"/>
        </w:rPr>
        <w:t xml:space="preserve"> Med</w:t>
      </w:r>
      <w:r w:rsidRPr="00A12A30">
        <w:rPr>
          <w:rFonts w:ascii="Book Antiqua" w:eastAsia="宋体" w:hAnsi="Book Antiqua" w:cs="宋体"/>
          <w:color w:val="000000"/>
        </w:rPr>
        <w:t> 1915; </w:t>
      </w:r>
      <w:r w:rsidRPr="00A12A30">
        <w:rPr>
          <w:rFonts w:ascii="Book Antiqua" w:eastAsia="宋体" w:hAnsi="Book Antiqua" w:cs="宋体"/>
          <w:b/>
          <w:bCs/>
          <w:color w:val="000000"/>
        </w:rPr>
        <w:t>22</w:t>
      </w:r>
      <w:r w:rsidRPr="00A12A30">
        <w:rPr>
          <w:rFonts w:ascii="Book Antiqua" w:eastAsia="宋体" w:hAnsi="Book Antiqua" w:cs="宋体"/>
          <w:color w:val="000000"/>
        </w:rPr>
        <w:t>: 757-765 [PMID: 19867956 DOI: 10.1084/jem.22.6.757]</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7 </w:t>
      </w:r>
      <w:proofErr w:type="spellStart"/>
      <w:r w:rsidRPr="00A12A30">
        <w:rPr>
          <w:rFonts w:ascii="Book Antiqua" w:eastAsia="宋体" w:hAnsi="Book Antiqua" w:cs="宋体"/>
          <w:b/>
          <w:bCs/>
          <w:color w:val="000000"/>
        </w:rPr>
        <w:t>Ehrenkranz</w:t>
      </w:r>
      <w:proofErr w:type="spellEnd"/>
      <w:r w:rsidRPr="00A12A30">
        <w:rPr>
          <w:rFonts w:ascii="Book Antiqua" w:eastAsia="宋体" w:hAnsi="Book Antiqua" w:cs="宋体"/>
          <w:b/>
          <w:bCs/>
          <w:color w:val="000000"/>
        </w:rPr>
        <w:t xml:space="preserve"> JR</w:t>
      </w:r>
      <w:r w:rsidRPr="00A12A30">
        <w:rPr>
          <w:rFonts w:ascii="Book Antiqua" w:eastAsia="宋体" w:hAnsi="Book Antiqua" w:cs="宋体"/>
          <w:color w:val="000000"/>
        </w:rPr>
        <w:t xml:space="preserve">, Lewis NG, Kahn CR, Roth J. </w:t>
      </w:r>
      <w:proofErr w:type="spellStart"/>
      <w:r w:rsidRPr="00A12A30">
        <w:rPr>
          <w:rFonts w:ascii="Book Antiqua" w:eastAsia="宋体" w:hAnsi="Book Antiqua" w:cs="宋体"/>
          <w:color w:val="000000"/>
        </w:rPr>
        <w:t>Phlorizin</w:t>
      </w:r>
      <w:proofErr w:type="spellEnd"/>
      <w:r w:rsidRPr="00A12A30">
        <w:rPr>
          <w:rFonts w:ascii="Book Antiqua" w:eastAsia="宋体" w:hAnsi="Book Antiqua" w:cs="宋体"/>
          <w:color w:val="000000"/>
        </w:rPr>
        <w:t>: a review. </w:t>
      </w:r>
      <w:r w:rsidRPr="00A12A30">
        <w:rPr>
          <w:rFonts w:ascii="Book Antiqua" w:eastAsia="宋体" w:hAnsi="Book Antiqua" w:cs="宋体"/>
          <w:i/>
          <w:iCs/>
          <w:color w:val="000000"/>
        </w:rPr>
        <w:t xml:space="preserve">Diabetes </w:t>
      </w:r>
      <w:proofErr w:type="spellStart"/>
      <w:r w:rsidRPr="00A12A30">
        <w:rPr>
          <w:rFonts w:ascii="Book Antiqua" w:eastAsia="宋体" w:hAnsi="Book Antiqua" w:cs="宋体"/>
          <w:i/>
          <w:iCs/>
          <w:color w:val="000000"/>
        </w:rPr>
        <w:t>Metab</w:t>
      </w:r>
      <w:proofErr w:type="spellEnd"/>
      <w:r w:rsidRPr="00A12A30">
        <w:rPr>
          <w:rFonts w:ascii="Book Antiqua" w:eastAsia="宋体" w:hAnsi="Book Antiqua" w:cs="宋体"/>
          <w:i/>
          <w:iCs/>
          <w:color w:val="000000"/>
        </w:rPr>
        <w:t xml:space="preserve"> Res Rev</w:t>
      </w:r>
      <w:r w:rsidRPr="00A12A30">
        <w:rPr>
          <w:rFonts w:ascii="Book Antiqua" w:eastAsia="宋体" w:hAnsi="Book Antiqua" w:cs="宋体"/>
          <w:color w:val="000000"/>
        </w:rPr>
        <w:t> </w:t>
      </w:r>
      <w:r>
        <w:rPr>
          <w:rFonts w:ascii="Book Antiqua" w:eastAsia="宋体" w:hAnsi="Book Antiqua" w:cs="宋体" w:hint="eastAsia"/>
          <w:color w:val="000000"/>
        </w:rPr>
        <w:t>2005</w:t>
      </w:r>
      <w:r w:rsidRPr="00A12A30">
        <w:rPr>
          <w:rFonts w:ascii="Book Antiqua" w:eastAsia="宋体" w:hAnsi="Book Antiqua" w:cs="宋体"/>
          <w:color w:val="000000"/>
        </w:rPr>
        <w:t>; </w:t>
      </w:r>
      <w:r w:rsidRPr="00A12A30">
        <w:rPr>
          <w:rFonts w:ascii="Book Antiqua" w:eastAsia="宋体" w:hAnsi="Book Antiqua" w:cs="宋体"/>
          <w:b/>
          <w:bCs/>
          <w:color w:val="000000"/>
        </w:rPr>
        <w:t>21</w:t>
      </w:r>
      <w:r w:rsidRPr="00A12A30">
        <w:rPr>
          <w:rFonts w:ascii="Book Antiqua" w:eastAsia="宋体" w:hAnsi="Book Antiqua" w:cs="宋体"/>
          <w:color w:val="000000"/>
        </w:rPr>
        <w:t>: 31-38 [PMID: 15624123 DOI: 10.1002/dmrr.532]</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8 </w:t>
      </w:r>
      <w:proofErr w:type="spellStart"/>
      <w:r w:rsidRPr="00A12A30">
        <w:rPr>
          <w:rFonts w:ascii="Book Antiqua" w:eastAsia="宋体" w:hAnsi="Book Antiqua" w:cs="宋体"/>
          <w:b/>
          <w:bCs/>
          <w:color w:val="000000"/>
        </w:rPr>
        <w:t>Isaji</w:t>
      </w:r>
      <w:proofErr w:type="spellEnd"/>
      <w:r w:rsidRPr="00A12A30">
        <w:rPr>
          <w:rFonts w:ascii="Book Antiqua" w:eastAsia="宋体" w:hAnsi="Book Antiqua" w:cs="宋体"/>
          <w:b/>
          <w:bCs/>
          <w:color w:val="000000"/>
        </w:rPr>
        <w:t xml:space="preserve"> M</w:t>
      </w:r>
      <w:r w:rsidRPr="00A12A30">
        <w:rPr>
          <w:rFonts w:ascii="Book Antiqua" w:eastAsia="宋体" w:hAnsi="Book Antiqua" w:cs="宋体"/>
          <w:color w:val="000000"/>
        </w:rPr>
        <w:t>. SGLT2 inhibitors: molecular design and potential differences in effect. </w:t>
      </w:r>
      <w:r w:rsidRPr="00A12A30">
        <w:rPr>
          <w:rFonts w:ascii="Book Antiqua" w:eastAsia="宋体" w:hAnsi="Book Antiqua" w:cs="宋体"/>
          <w:i/>
          <w:iCs/>
          <w:color w:val="000000"/>
        </w:rPr>
        <w:t xml:space="preserve">Kidney </w:t>
      </w:r>
      <w:proofErr w:type="spellStart"/>
      <w:r w:rsidRPr="00A12A30">
        <w:rPr>
          <w:rFonts w:ascii="Book Antiqua" w:eastAsia="宋体" w:hAnsi="Book Antiqua" w:cs="宋体"/>
          <w:i/>
          <w:iCs/>
          <w:color w:val="000000"/>
        </w:rPr>
        <w:t>Int</w:t>
      </w:r>
      <w:proofErr w:type="spellEnd"/>
      <w:r w:rsidRPr="00A12A30">
        <w:rPr>
          <w:rFonts w:ascii="Book Antiqua" w:eastAsia="宋体" w:hAnsi="Book Antiqua" w:cs="宋体"/>
          <w:i/>
          <w:iCs/>
          <w:color w:val="000000"/>
        </w:rPr>
        <w:t xml:space="preserve"> </w:t>
      </w:r>
      <w:proofErr w:type="spellStart"/>
      <w:r w:rsidRPr="00A12A30">
        <w:rPr>
          <w:rFonts w:ascii="Book Antiqua" w:eastAsia="宋体" w:hAnsi="Book Antiqua" w:cs="宋体"/>
          <w:i/>
          <w:iCs/>
          <w:color w:val="000000"/>
        </w:rPr>
        <w:t>Suppl</w:t>
      </w:r>
      <w:proofErr w:type="spellEnd"/>
      <w:r w:rsidRPr="00A12A30">
        <w:rPr>
          <w:rFonts w:ascii="Book Antiqua" w:eastAsia="宋体" w:hAnsi="Book Antiqua" w:cs="宋体"/>
          <w:color w:val="000000"/>
        </w:rPr>
        <w:t> 2011</w:t>
      </w:r>
      <w:proofErr w:type="gramStart"/>
      <w:r w:rsidRPr="00A12A30">
        <w:rPr>
          <w:rFonts w:ascii="Book Antiqua" w:eastAsia="宋体" w:hAnsi="Book Antiqua" w:cs="宋体"/>
          <w:color w:val="000000"/>
        </w:rPr>
        <w:t>; :</w:t>
      </w:r>
      <w:proofErr w:type="gramEnd"/>
      <w:r w:rsidRPr="00A12A30">
        <w:rPr>
          <w:rFonts w:ascii="Book Antiqua" w:eastAsia="宋体" w:hAnsi="Book Antiqua" w:cs="宋体"/>
          <w:color w:val="000000"/>
        </w:rPr>
        <w:t xml:space="preserve"> S14-S19 [PMID: 21358697 DOI: 10.1038/ki.2010.511]</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9 </w:t>
      </w:r>
      <w:proofErr w:type="spellStart"/>
      <w:r w:rsidRPr="00A12A30">
        <w:rPr>
          <w:rFonts w:ascii="Book Antiqua" w:eastAsia="宋体" w:hAnsi="Book Antiqua" w:cs="宋体"/>
          <w:b/>
          <w:bCs/>
          <w:color w:val="000000"/>
        </w:rPr>
        <w:t>Freitas</w:t>
      </w:r>
      <w:proofErr w:type="spellEnd"/>
      <w:r w:rsidRPr="00A12A30">
        <w:rPr>
          <w:rFonts w:ascii="Book Antiqua" w:eastAsia="宋体" w:hAnsi="Book Antiqua" w:cs="宋体"/>
          <w:b/>
          <w:bCs/>
          <w:color w:val="000000"/>
        </w:rPr>
        <w:t xml:space="preserve"> HS</w:t>
      </w:r>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Anhê</w:t>
      </w:r>
      <w:proofErr w:type="spellEnd"/>
      <w:r w:rsidRPr="00A12A30">
        <w:rPr>
          <w:rFonts w:ascii="Book Antiqua" w:eastAsia="宋体" w:hAnsi="Book Antiqua" w:cs="宋体"/>
          <w:color w:val="000000"/>
        </w:rPr>
        <w:t xml:space="preserve"> GF, </w:t>
      </w:r>
      <w:proofErr w:type="spellStart"/>
      <w:r w:rsidRPr="00A12A30">
        <w:rPr>
          <w:rFonts w:ascii="Book Antiqua" w:eastAsia="宋体" w:hAnsi="Book Antiqua" w:cs="宋体"/>
          <w:color w:val="000000"/>
        </w:rPr>
        <w:t>Melo</w:t>
      </w:r>
      <w:proofErr w:type="spellEnd"/>
      <w:r w:rsidRPr="00A12A30">
        <w:rPr>
          <w:rFonts w:ascii="Book Antiqua" w:eastAsia="宋体" w:hAnsi="Book Antiqua" w:cs="宋体"/>
          <w:color w:val="000000"/>
        </w:rPr>
        <w:t xml:space="preserve"> KF, Okamoto MM, Oliveira-Souza M, </w:t>
      </w:r>
      <w:proofErr w:type="spellStart"/>
      <w:r w:rsidRPr="00A12A30">
        <w:rPr>
          <w:rFonts w:ascii="Book Antiqua" w:eastAsia="宋体" w:hAnsi="Book Antiqua" w:cs="宋体"/>
          <w:color w:val="000000"/>
        </w:rPr>
        <w:t>Bordin</w:t>
      </w:r>
      <w:proofErr w:type="spellEnd"/>
      <w:r w:rsidRPr="00A12A30">
        <w:rPr>
          <w:rFonts w:ascii="Book Antiqua" w:eastAsia="宋体" w:hAnsi="Book Antiqua" w:cs="宋体"/>
          <w:color w:val="000000"/>
        </w:rPr>
        <w:t xml:space="preserve"> S, Machado UF. </w:t>
      </w:r>
      <w:proofErr w:type="gramStart"/>
      <w:r w:rsidRPr="00A12A30">
        <w:rPr>
          <w:rFonts w:ascii="Book Antiqua" w:eastAsia="宋体" w:hAnsi="Book Antiqua" w:cs="宋体"/>
          <w:color w:val="000000"/>
        </w:rPr>
        <w:t>Na(</w:t>
      </w:r>
      <w:proofErr w:type="gramEnd"/>
      <w:r w:rsidRPr="00A12A30">
        <w:rPr>
          <w:rFonts w:ascii="Book Antiqua" w:eastAsia="宋体" w:hAnsi="Book Antiqua" w:cs="宋体"/>
          <w:color w:val="000000"/>
        </w:rPr>
        <w:t>+) -glucose transporter-2 messenger ribonucleic acid expression in kidney of diabetic rats correlates with glycemic levels: involvement of hepatocyte nuclear factor-1alpha expression and activity. </w:t>
      </w:r>
      <w:r w:rsidRPr="00A12A30">
        <w:rPr>
          <w:rFonts w:ascii="Book Antiqua" w:eastAsia="宋体" w:hAnsi="Book Antiqua" w:cs="宋体"/>
          <w:i/>
          <w:iCs/>
          <w:color w:val="000000"/>
        </w:rPr>
        <w:t>Endocrinology</w:t>
      </w:r>
      <w:r w:rsidRPr="00A12A30">
        <w:rPr>
          <w:rFonts w:ascii="Book Antiqua" w:eastAsia="宋体" w:hAnsi="Book Antiqua" w:cs="宋体"/>
          <w:color w:val="000000"/>
        </w:rPr>
        <w:t> 2008; </w:t>
      </w:r>
      <w:r w:rsidRPr="00A12A30">
        <w:rPr>
          <w:rFonts w:ascii="Book Antiqua" w:eastAsia="宋体" w:hAnsi="Book Antiqua" w:cs="宋体"/>
          <w:b/>
          <w:bCs/>
          <w:color w:val="000000"/>
        </w:rPr>
        <w:t>149</w:t>
      </w:r>
      <w:r w:rsidRPr="00A12A30">
        <w:rPr>
          <w:rFonts w:ascii="Book Antiqua" w:eastAsia="宋体" w:hAnsi="Book Antiqua" w:cs="宋体"/>
          <w:color w:val="000000"/>
        </w:rPr>
        <w:t>: 717-724 [PMID: 17962340 DOI: 10.1210/en.2007-1088]</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lastRenderedPageBreak/>
        <w:t>10 </w:t>
      </w:r>
      <w:proofErr w:type="spellStart"/>
      <w:r w:rsidRPr="00A12A30">
        <w:rPr>
          <w:rFonts w:ascii="Book Antiqua" w:eastAsia="宋体" w:hAnsi="Book Antiqua" w:cs="宋体"/>
          <w:b/>
          <w:bCs/>
          <w:color w:val="000000"/>
        </w:rPr>
        <w:t>Santer</w:t>
      </w:r>
      <w:proofErr w:type="spellEnd"/>
      <w:r w:rsidRPr="00A12A30">
        <w:rPr>
          <w:rFonts w:ascii="Book Antiqua" w:eastAsia="宋体" w:hAnsi="Book Antiqua" w:cs="宋体"/>
          <w:b/>
          <w:bCs/>
          <w:color w:val="000000"/>
        </w:rPr>
        <w:t xml:space="preserve"> R</w:t>
      </w:r>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Kinner</w:t>
      </w:r>
      <w:proofErr w:type="spellEnd"/>
      <w:r w:rsidRPr="00A12A30">
        <w:rPr>
          <w:rFonts w:ascii="Book Antiqua" w:eastAsia="宋体" w:hAnsi="Book Antiqua" w:cs="宋体"/>
          <w:color w:val="000000"/>
        </w:rPr>
        <w:t xml:space="preserve"> M, Lassen CL, </w:t>
      </w:r>
      <w:proofErr w:type="spellStart"/>
      <w:r w:rsidRPr="00A12A30">
        <w:rPr>
          <w:rFonts w:ascii="Book Antiqua" w:eastAsia="宋体" w:hAnsi="Book Antiqua" w:cs="宋体"/>
          <w:color w:val="000000"/>
        </w:rPr>
        <w:t>Schneppenheim</w:t>
      </w:r>
      <w:proofErr w:type="spellEnd"/>
      <w:r w:rsidRPr="00A12A30">
        <w:rPr>
          <w:rFonts w:ascii="Book Antiqua" w:eastAsia="宋体" w:hAnsi="Book Antiqua" w:cs="宋体"/>
          <w:color w:val="000000"/>
        </w:rPr>
        <w:t xml:space="preserve"> R, </w:t>
      </w:r>
      <w:proofErr w:type="spellStart"/>
      <w:r w:rsidRPr="00A12A30">
        <w:rPr>
          <w:rFonts w:ascii="Book Antiqua" w:eastAsia="宋体" w:hAnsi="Book Antiqua" w:cs="宋体"/>
          <w:color w:val="000000"/>
        </w:rPr>
        <w:t>Eggert</w:t>
      </w:r>
      <w:proofErr w:type="spellEnd"/>
      <w:r w:rsidRPr="00A12A30">
        <w:rPr>
          <w:rFonts w:ascii="Book Antiqua" w:eastAsia="宋体" w:hAnsi="Book Antiqua" w:cs="宋体"/>
          <w:color w:val="000000"/>
        </w:rPr>
        <w:t xml:space="preserve"> P, Bald M, </w:t>
      </w:r>
      <w:proofErr w:type="spellStart"/>
      <w:r w:rsidRPr="00A12A30">
        <w:rPr>
          <w:rFonts w:ascii="Book Antiqua" w:eastAsia="宋体" w:hAnsi="Book Antiqua" w:cs="宋体"/>
          <w:color w:val="000000"/>
        </w:rPr>
        <w:t>Brodehl</w:t>
      </w:r>
      <w:proofErr w:type="spellEnd"/>
      <w:r w:rsidRPr="00A12A30">
        <w:rPr>
          <w:rFonts w:ascii="Book Antiqua" w:eastAsia="宋体" w:hAnsi="Book Antiqua" w:cs="宋体"/>
          <w:color w:val="000000"/>
        </w:rPr>
        <w:t xml:space="preserve"> J, </w:t>
      </w:r>
      <w:proofErr w:type="spellStart"/>
      <w:r w:rsidRPr="00A12A30">
        <w:rPr>
          <w:rFonts w:ascii="Book Antiqua" w:eastAsia="宋体" w:hAnsi="Book Antiqua" w:cs="宋体"/>
          <w:color w:val="000000"/>
        </w:rPr>
        <w:t>Daschner</w:t>
      </w:r>
      <w:proofErr w:type="spellEnd"/>
      <w:r w:rsidRPr="00A12A30">
        <w:rPr>
          <w:rFonts w:ascii="Book Antiqua" w:eastAsia="宋体" w:hAnsi="Book Antiqua" w:cs="宋体"/>
          <w:color w:val="000000"/>
        </w:rPr>
        <w:t xml:space="preserve"> M, </w:t>
      </w:r>
      <w:proofErr w:type="spellStart"/>
      <w:r w:rsidRPr="00A12A30">
        <w:rPr>
          <w:rFonts w:ascii="Book Antiqua" w:eastAsia="宋体" w:hAnsi="Book Antiqua" w:cs="宋体"/>
          <w:color w:val="000000"/>
        </w:rPr>
        <w:t>Ehrich</w:t>
      </w:r>
      <w:proofErr w:type="spellEnd"/>
      <w:r w:rsidRPr="00A12A30">
        <w:rPr>
          <w:rFonts w:ascii="Book Antiqua" w:eastAsia="宋体" w:hAnsi="Book Antiqua" w:cs="宋体"/>
          <w:color w:val="000000"/>
        </w:rPr>
        <w:t xml:space="preserve"> JH, Kemper M, Li </w:t>
      </w:r>
      <w:proofErr w:type="spellStart"/>
      <w:r w:rsidRPr="00A12A30">
        <w:rPr>
          <w:rFonts w:ascii="Book Antiqua" w:eastAsia="宋体" w:hAnsi="Book Antiqua" w:cs="宋体"/>
          <w:color w:val="000000"/>
        </w:rPr>
        <w:t>Volti</w:t>
      </w:r>
      <w:proofErr w:type="spellEnd"/>
      <w:r w:rsidRPr="00A12A30">
        <w:rPr>
          <w:rFonts w:ascii="Book Antiqua" w:eastAsia="宋体" w:hAnsi="Book Antiqua" w:cs="宋体"/>
          <w:color w:val="000000"/>
        </w:rPr>
        <w:t xml:space="preserve"> S, </w:t>
      </w:r>
      <w:proofErr w:type="spellStart"/>
      <w:r w:rsidRPr="00A12A30">
        <w:rPr>
          <w:rFonts w:ascii="Book Antiqua" w:eastAsia="宋体" w:hAnsi="Book Antiqua" w:cs="宋体"/>
          <w:color w:val="000000"/>
        </w:rPr>
        <w:t>Neuhaus</w:t>
      </w:r>
      <w:proofErr w:type="spellEnd"/>
      <w:r w:rsidRPr="00A12A30">
        <w:rPr>
          <w:rFonts w:ascii="Book Antiqua" w:eastAsia="宋体" w:hAnsi="Book Antiqua" w:cs="宋体"/>
          <w:color w:val="000000"/>
        </w:rPr>
        <w:t xml:space="preserve"> T, </w:t>
      </w:r>
      <w:proofErr w:type="spellStart"/>
      <w:r w:rsidRPr="00A12A30">
        <w:rPr>
          <w:rFonts w:ascii="Book Antiqua" w:eastAsia="宋体" w:hAnsi="Book Antiqua" w:cs="宋体"/>
          <w:color w:val="000000"/>
        </w:rPr>
        <w:t>Skovby</w:t>
      </w:r>
      <w:proofErr w:type="spellEnd"/>
      <w:r w:rsidRPr="00A12A30">
        <w:rPr>
          <w:rFonts w:ascii="Book Antiqua" w:eastAsia="宋体" w:hAnsi="Book Antiqua" w:cs="宋体"/>
          <w:color w:val="000000"/>
        </w:rPr>
        <w:t xml:space="preserve"> F, Swift PG, </w:t>
      </w:r>
      <w:proofErr w:type="spellStart"/>
      <w:r w:rsidRPr="00A12A30">
        <w:rPr>
          <w:rFonts w:ascii="Book Antiqua" w:eastAsia="宋体" w:hAnsi="Book Antiqua" w:cs="宋体"/>
          <w:color w:val="000000"/>
        </w:rPr>
        <w:t>Schaub</w:t>
      </w:r>
      <w:proofErr w:type="spellEnd"/>
      <w:r w:rsidRPr="00A12A30">
        <w:rPr>
          <w:rFonts w:ascii="Book Antiqua" w:eastAsia="宋体" w:hAnsi="Book Antiqua" w:cs="宋体"/>
          <w:color w:val="000000"/>
        </w:rPr>
        <w:t xml:space="preserve"> J, </w:t>
      </w:r>
      <w:proofErr w:type="spellStart"/>
      <w:r w:rsidRPr="00A12A30">
        <w:rPr>
          <w:rFonts w:ascii="Book Antiqua" w:eastAsia="宋体" w:hAnsi="Book Antiqua" w:cs="宋体"/>
          <w:color w:val="000000"/>
        </w:rPr>
        <w:t>Klaerke</w:t>
      </w:r>
      <w:proofErr w:type="spellEnd"/>
      <w:r w:rsidRPr="00A12A30">
        <w:rPr>
          <w:rFonts w:ascii="Book Antiqua" w:eastAsia="宋体" w:hAnsi="Book Antiqua" w:cs="宋体"/>
          <w:color w:val="000000"/>
        </w:rPr>
        <w:t xml:space="preserve"> D. Molecular analysis of the SGLT2 gene in patients with renal </w:t>
      </w:r>
      <w:proofErr w:type="spellStart"/>
      <w:r w:rsidRPr="00A12A30">
        <w:rPr>
          <w:rFonts w:ascii="Book Antiqua" w:eastAsia="宋体" w:hAnsi="Book Antiqua" w:cs="宋体"/>
          <w:color w:val="000000"/>
        </w:rPr>
        <w:t>glucosuria</w:t>
      </w:r>
      <w:proofErr w:type="spellEnd"/>
      <w:r w:rsidRPr="00A12A30">
        <w:rPr>
          <w:rFonts w:ascii="Book Antiqua" w:eastAsia="宋体" w:hAnsi="Book Antiqua" w:cs="宋体"/>
          <w:color w:val="000000"/>
        </w:rPr>
        <w:t>. </w:t>
      </w:r>
      <w:r w:rsidRPr="00A12A30">
        <w:rPr>
          <w:rFonts w:ascii="Book Antiqua" w:eastAsia="宋体" w:hAnsi="Book Antiqua" w:cs="宋体"/>
          <w:i/>
          <w:iCs/>
          <w:color w:val="000000"/>
        </w:rPr>
        <w:t xml:space="preserve">J Am </w:t>
      </w:r>
      <w:proofErr w:type="spellStart"/>
      <w:r w:rsidRPr="00A12A30">
        <w:rPr>
          <w:rFonts w:ascii="Book Antiqua" w:eastAsia="宋体" w:hAnsi="Book Antiqua" w:cs="宋体"/>
          <w:i/>
          <w:iCs/>
          <w:color w:val="000000"/>
        </w:rPr>
        <w:t>Soc</w:t>
      </w:r>
      <w:proofErr w:type="spellEnd"/>
      <w:r w:rsidRPr="00A12A30">
        <w:rPr>
          <w:rFonts w:ascii="Book Antiqua" w:eastAsia="宋体" w:hAnsi="Book Antiqua" w:cs="宋体"/>
          <w:i/>
          <w:iCs/>
          <w:color w:val="000000"/>
        </w:rPr>
        <w:t xml:space="preserve"> </w:t>
      </w:r>
      <w:proofErr w:type="spellStart"/>
      <w:r w:rsidRPr="00A12A30">
        <w:rPr>
          <w:rFonts w:ascii="Book Antiqua" w:eastAsia="宋体" w:hAnsi="Book Antiqua" w:cs="宋体"/>
          <w:i/>
          <w:iCs/>
          <w:color w:val="000000"/>
        </w:rPr>
        <w:t>Nephrol</w:t>
      </w:r>
      <w:proofErr w:type="spellEnd"/>
      <w:r w:rsidRPr="00A12A30">
        <w:rPr>
          <w:rFonts w:ascii="Book Antiqua" w:eastAsia="宋体" w:hAnsi="Book Antiqua" w:cs="宋体"/>
          <w:color w:val="000000"/>
        </w:rPr>
        <w:t> 2003; </w:t>
      </w:r>
      <w:r w:rsidRPr="00A12A30">
        <w:rPr>
          <w:rFonts w:ascii="Book Antiqua" w:eastAsia="宋体" w:hAnsi="Book Antiqua" w:cs="宋体"/>
          <w:b/>
          <w:bCs/>
          <w:color w:val="000000"/>
        </w:rPr>
        <w:t>14</w:t>
      </w:r>
      <w:r w:rsidRPr="00A12A30">
        <w:rPr>
          <w:rFonts w:ascii="Book Antiqua" w:eastAsia="宋体" w:hAnsi="Book Antiqua" w:cs="宋体"/>
          <w:color w:val="000000"/>
        </w:rPr>
        <w:t>: 2873-2882 [PMID: 14569097 DOI: 10.1097/01.ASN.0000092790.89332.D2]</w:t>
      </w:r>
    </w:p>
    <w:p w:rsidR="00DE68DF" w:rsidRPr="00A12A30" w:rsidRDefault="00DE68DF" w:rsidP="00DE68DF">
      <w:pPr>
        <w:spacing w:line="360" w:lineRule="auto"/>
        <w:jc w:val="both"/>
        <w:rPr>
          <w:rFonts w:ascii="Book Antiqua" w:eastAsia="宋体" w:hAnsi="Book Antiqua" w:cs="宋体"/>
          <w:color w:val="000000"/>
        </w:rPr>
      </w:pPr>
      <w:proofErr w:type="gramStart"/>
      <w:r w:rsidRPr="00A12A30">
        <w:rPr>
          <w:rFonts w:ascii="Book Antiqua" w:eastAsia="宋体" w:hAnsi="Book Antiqua" w:cs="宋体"/>
          <w:color w:val="000000"/>
        </w:rPr>
        <w:t>11 </w:t>
      </w:r>
      <w:r w:rsidRPr="00A12A30">
        <w:rPr>
          <w:rFonts w:ascii="Book Antiqua" w:eastAsia="宋体" w:hAnsi="Book Antiqua" w:cs="宋体"/>
          <w:b/>
          <w:bCs/>
          <w:color w:val="000000"/>
        </w:rPr>
        <w:t>Washburn WN</w:t>
      </w:r>
      <w:r w:rsidRPr="00A12A30">
        <w:rPr>
          <w:rFonts w:ascii="Book Antiqua" w:eastAsia="宋体" w:hAnsi="Book Antiqua" w:cs="宋体"/>
          <w:color w:val="000000"/>
        </w:rPr>
        <w:t>.</w:t>
      </w:r>
      <w:proofErr w:type="gramEnd"/>
      <w:r w:rsidRPr="00A12A30">
        <w:rPr>
          <w:rFonts w:ascii="Book Antiqua" w:eastAsia="宋体" w:hAnsi="Book Antiqua" w:cs="宋体"/>
          <w:color w:val="000000"/>
        </w:rPr>
        <w:t xml:space="preserve"> </w:t>
      </w:r>
      <w:proofErr w:type="gramStart"/>
      <w:r w:rsidRPr="00A12A30">
        <w:rPr>
          <w:rFonts w:ascii="Book Antiqua" w:eastAsia="宋体" w:hAnsi="Book Antiqua" w:cs="宋体"/>
          <w:color w:val="000000"/>
        </w:rPr>
        <w:t>Evolution of sodium glucose co-transporter 2 inhibitors as anti-diabetic agents.</w:t>
      </w:r>
      <w:proofErr w:type="gramEnd"/>
      <w:r w:rsidRPr="00A12A30">
        <w:rPr>
          <w:rFonts w:ascii="Book Antiqua" w:eastAsia="宋体" w:hAnsi="Book Antiqua" w:cs="宋体"/>
          <w:color w:val="000000"/>
        </w:rPr>
        <w:t> </w:t>
      </w:r>
      <w:r w:rsidRPr="00A12A30">
        <w:rPr>
          <w:rFonts w:ascii="Book Antiqua" w:eastAsia="宋体" w:hAnsi="Book Antiqua" w:cs="宋体"/>
          <w:i/>
          <w:iCs/>
          <w:color w:val="000000"/>
        </w:rPr>
        <w:t xml:space="preserve">Expert </w:t>
      </w:r>
      <w:proofErr w:type="spellStart"/>
      <w:r w:rsidRPr="00A12A30">
        <w:rPr>
          <w:rFonts w:ascii="Book Antiqua" w:eastAsia="宋体" w:hAnsi="Book Antiqua" w:cs="宋体"/>
          <w:i/>
          <w:iCs/>
          <w:color w:val="000000"/>
        </w:rPr>
        <w:t>Opin</w:t>
      </w:r>
      <w:proofErr w:type="spellEnd"/>
      <w:r w:rsidRPr="00A12A30">
        <w:rPr>
          <w:rFonts w:ascii="Book Antiqua" w:eastAsia="宋体" w:hAnsi="Book Antiqua" w:cs="宋体"/>
          <w:i/>
          <w:iCs/>
          <w:color w:val="000000"/>
        </w:rPr>
        <w:t xml:space="preserve"> </w:t>
      </w:r>
      <w:proofErr w:type="spellStart"/>
      <w:r w:rsidRPr="00A12A30">
        <w:rPr>
          <w:rFonts w:ascii="Book Antiqua" w:eastAsia="宋体" w:hAnsi="Book Antiqua" w:cs="宋体"/>
          <w:i/>
          <w:iCs/>
          <w:color w:val="000000"/>
        </w:rPr>
        <w:t>Ther</w:t>
      </w:r>
      <w:proofErr w:type="spellEnd"/>
      <w:r w:rsidRPr="00A12A30">
        <w:rPr>
          <w:rFonts w:ascii="Book Antiqua" w:eastAsia="宋体" w:hAnsi="Book Antiqua" w:cs="宋体"/>
          <w:i/>
          <w:iCs/>
          <w:color w:val="000000"/>
        </w:rPr>
        <w:t xml:space="preserve"> Pat</w:t>
      </w:r>
      <w:r w:rsidRPr="00A12A30">
        <w:rPr>
          <w:rFonts w:ascii="Book Antiqua" w:eastAsia="宋体" w:hAnsi="Book Antiqua" w:cs="宋体"/>
          <w:color w:val="000000"/>
        </w:rPr>
        <w:t> 2009; </w:t>
      </w:r>
      <w:r w:rsidRPr="00A12A30">
        <w:rPr>
          <w:rFonts w:ascii="Book Antiqua" w:eastAsia="宋体" w:hAnsi="Book Antiqua" w:cs="宋体"/>
          <w:b/>
          <w:bCs/>
          <w:color w:val="000000"/>
        </w:rPr>
        <w:t>19</w:t>
      </w:r>
      <w:r w:rsidRPr="00A12A30">
        <w:rPr>
          <w:rFonts w:ascii="Book Antiqua" w:eastAsia="宋体" w:hAnsi="Book Antiqua" w:cs="宋体"/>
          <w:color w:val="000000"/>
        </w:rPr>
        <w:t>: 1485-1499 [PMID: 19852718 DOI: 10.1517/13543770903337828]</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 xml:space="preserve">12 FDA approves </w:t>
      </w:r>
      <w:proofErr w:type="spellStart"/>
      <w:r w:rsidRPr="00A12A30">
        <w:rPr>
          <w:rFonts w:ascii="Book Antiqua" w:eastAsia="宋体" w:hAnsi="Book Antiqua" w:cs="宋体"/>
          <w:color w:val="000000"/>
        </w:rPr>
        <w:t>Farxiga</w:t>
      </w:r>
      <w:proofErr w:type="spellEnd"/>
      <w:r w:rsidRPr="00A12A30">
        <w:rPr>
          <w:rFonts w:ascii="Book Antiqua" w:eastAsia="宋体" w:hAnsi="Book Antiqua" w:cs="宋体"/>
          <w:color w:val="000000"/>
        </w:rPr>
        <w:t xml:space="preserve"> to treat type 2 diabetes. </w:t>
      </w:r>
      <w:proofErr w:type="gramStart"/>
      <w:r w:rsidRPr="00A12A30">
        <w:rPr>
          <w:rFonts w:ascii="Book Antiqua" w:eastAsia="宋体" w:hAnsi="Book Antiqua" w:cs="宋体"/>
          <w:color w:val="000000"/>
        </w:rPr>
        <w:t>U.S. Food and Drug Administration.</w:t>
      </w:r>
      <w:proofErr w:type="gramEnd"/>
      <w:r w:rsidRPr="00A12A30">
        <w:rPr>
          <w:rFonts w:ascii="Book Antiqua" w:eastAsia="宋体" w:hAnsi="Book Antiqua" w:cs="宋体"/>
          <w:color w:val="000000"/>
        </w:rPr>
        <w:t xml:space="preserve"> </w:t>
      </w:r>
      <w:proofErr w:type="gramStart"/>
      <w:r w:rsidRPr="00A12A30">
        <w:rPr>
          <w:rFonts w:ascii="Book Antiqua" w:eastAsia="宋体" w:hAnsi="Book Antiqua" w:cs="宋体"/>
          <w:color w:val="000000"/>
        </w:rPr>
        <w:t>http</w:t>
      </w:r>
      <w:proofErr w:type="gramEnd"/>
      <w:r w:rsidRPr="00A12A30">
        <w:rPr>
          <w:rFonts w:ascii="Book Antiqua" w:eastAsia="宋体" w:hAnsi="Book Antiqua" w:cs="宋体"/>
          <w:color w:val="000000"/>
        </w:rPr>
        <w:t>: //www.fda.gov/NewsEvents/Newsroom/PressAnnouncements/ucm380829.htm. (2014, last accessed 31st March 2014)</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13</w:t>
      </w:r>
      <w:r w:rsidRPr="00707D66">
        <w:t xml:space="preserve"> </w:t>
      </w:r>
      <w:proofErr w:type="spellStart"/>
      <w:r w:rsidRPr="00707D66">
        <w:rPr>
          <w:rFonts w:ascii="Book Antiqua" w:eastAsia="宋体" w:hAnsi="Book Antiqua" w:cs="宋体"/>
          <w:b/>
          <w:color w:val="000000"/>
        </w:rPr>
        <w:t>Rosenwasser</w:t>
      </w:r>
      <w:proofErr w:type="spellEnd"/>
      <w:r w:rsidRPr="00707D66">
        <w:rPr>
          <w:rFonts w:ascii="Book Antiqua" w:eastAsia="宋体" w:hAnsi="Book Antiqua" w:cs="宋体"/>
          <w:b/>
          <w:color w:val="000000"/>
        </w:rPr>
        <w:t xml:space="preserve"> RF</w:t>
      </w:r>
      <w:r w:rsidRPr="00707D66">
        <w:rPr>
          <w:rFonts w:ascii="Book Antiqua" w:eastAsia="宋体" w:hAnsi="Book Antiqua" w:cs="宋体"/>
          <w:color w:val="000000"/>
        </w:rPr>
        <w:t xml:space="preserve">, Sultan S, Sutton D, </w:t>
      </w:r>
      <w:proofErr w:type="spellStart"/>
      <w:r w:rsidRPr="00707D66">
        <w:rPr>
          <w:rFonts w:ascii="Book Antiqua" w:eastAsia="宋体" w:hAnsi="Book Antiqua" w:cs="宋体"/>
          <w:color w:val="000000"/>
        </w:rPr>
        <w:t>Choksi</w:t>
      </w:r>
      <w:proofErr w:type="spellEnd"/>
      <w:r w:rsidRPr="00707D66">
        <w:rPr>
          <w:rFonts w:ascii="Book Antiqua" w:eastAsia="宋体" w:hAnsi="Book Antiqua" w:cs="宋体"/>
          <w:color w:val="000000"/>
        </w:rPr>
        <w:t xml:space="preserve"> R, Epstein BJ.</w:t>
      </w:r>
      <w:r w:rsidRPr="00A12A30">
        <w:rPr>
          <w:rFonts w:ascii="Book Antiqua" w:eastAsia="宋体" w:hAnsi="Book Antiqua" w:cs="宋体"/>
          <w:color w:val="000000"/>
        </w:rPr>
        <w:t xml:space="preserve"> </w:t>
      </w:r>
      <w:proofErr w:type="gramStart"/>
      <w:r w:rsidRPr="00A12A30">
        <w:rPr>
          <w:rFonts w:ascii="Book Antiqua" w:eastAsia="宋体" w:hAnsi="Book Antiqua" w:cs="宋体"/>
          <w:color w:val="000000"/>
        </w:rPr>
        <w:t>SGLT-2 inhibitors and their potential in the treatment of diabetes.</w:t>
      </w:r>
      <w:proofErr w:type="gramEnd"/>
      <w:r w:rsidRPr="00A12A30">
        <w:rPr>
          <w:rFonts w:ascii="Book Antiqua" w:eastAsia="宋体" w:hAnsi="Book Antiqua" w:cs="宋体"/>
          <w:color w:val="000000"/>
        </w:rPr>
        <w:t> </w:t>
      </w:r>
      <w:r w:rsidRPr="00A12A30">
        <w:rPr>
          <w:rFonts w:ascii="Book Antiqua" w:eastAsia="宋体" w:hAnsi="Book Antiqua" w:cs="宋体"/>
          <w:i/>
          <w:iCs/>
          <w:color w:val="000000"/>
        </w:rPr>
        <w:t xml:space="preserve">Diabetes </w:t>
      </w:r>
      <w:proofErr w:type="spellStart"/>
      <w:r w:rsidRPr="00A12A30">
        <w:rPr>
          <w:rFonts w:ascii="Book Antiqua" w:eastAsia="宋体" w:hAnsi="Book Antiqua" w:cs="宋体"/>
          <w:i/>
          <w:iCs/>
          <w:color w:val="000000"/>
        </w:rPr>
        <w:t>Metab</w:t>
      </w:r>
      <w:proofErr w:type="spellEnd"/>
      <w:r w:rsidRPr="00A12A30">
        <w:rPr>
          <w:rFonts w:ascii="Book Antiqua" w:eastAsia="宋体" w:hAnsi="Book Antiqua" w:cs="宋体"/>
          <w:i/>
          <w:iCs/>
          <w:color w:val="000000"/>
        </w:rPr>
        <w:t xml:space="preserve"> </w:t>
      </w:r>
      <w:proofErr w:type="spellStart"/>
      <w:r w:rsidRPr="00A12A30">
        <w:rPr>
          <w:rFonts w:ascii="Book Antiqua" w:eastAsia="宋体" w:hAnsi="Book Antiqua" w:cs="宋体"/>
          <w:i/>
          <w:iCs/>
          <w:color w:val="000000"/>
        </w:rPr>
        <w:t>Syndr</w:t>
      </w:r>
      <w:proofErr w:type="spellEnd"/>
      <w:r w:rsidRPr="00A12A30">
        <w:rPr>
          <w:rFonts w:ascii="Book Antiqua" w:eastAsia="宋体" w:hAnsi="Book Antiqua" w:cs="宋体"/>
          <w:i/>
          <w:iCs/>
          <w:color w:val="000000"/>
        </w:rPr>
        <w:t xml:space="preserve"> </w:t>
      </w:r>
      <w:proofErr w:type="spellStart"/>
      <w:r w:rsidRPr="00A12A30">
        <w:rPr>
          <w:rFonts w:ascii="Book Antiqua" w:eastAsia="宋体" w:hAnsi="Book Antiqua" w:cs="宋体"/>
          <w:i/>
          <w:iCs/>
          <w:color w:val="000000"/>
        </w:rPr>
        <w:t>Obes</w:t>
      </w:r>
      <w:proofErr w:type="spellEnd"/>
      <w:r w:rsidRPr="00A12A30">
        <w:rPr>
          <w:rFonts w:ascii="Book Antiqua" w:eastAsia="宋体" w:hAnsi="Book Antiqua" w:cs="宋体"/>
          <w:color w:val="000000"/>
        </w:rPr>
        <w:t> 2013; </w:t>
      </w:r>
      <w:r w:rsidRPr="00A12A30">
        <w:rPr>
          <w:rFonts w:ascii="Book Antiqua" w:eastAsia="宋体" w:hAnsi="Book Antiqua" w:cs="宋体"/>
          <w:b/>
          <w:bCs/>
          <w:color w:val="000000"/>
        </w:rPr>
        <w:t>6</w:t>
      </w:r>
      <w:r w:rsidRPr="00A12A30">
        <w:rPr>
          <w:rFonts w:ascii="Book Antiqua" w:eastAsia="宋体" w:hAnsi="Book Antiqua" w:cs="宋体"/>
          <w:color w:val="000000"/>
        </w:rPr>
        <w:t>: 453-467 [PMID: 24348059]</w:t>
      </w:r>
    </w:p>
    <w:p w:rsidR="00DE68DF" w:rsidRPr="00A12A30" w:rsidRDefault="00DE68DF" w:rsidP="00DE68DF">
      <w:pPr>
        <w:spacing w:line="360" w:lineRule="auto"/>
        <w:jc w:val="both"/>
        <w:rPr>
          <w:rFonts w:ascii="Book Antiqua" w:eastAsia="宋体" w:hAnsi="Book Antiqua" w:cs="宋体"/>
          <w:color w:val="000000"/>
        </w:rPr>
      </w:pPr>
      <w:proofErr w:type="gramStart"/>
      <w:r w:rsidRPr="00A12A30">
        <w:rPr>
          <w:rFonts w:ascii="Book Antiqua" w:eastAsia="宋体" w:hAnsi="Book Antiqua" w:cs="宋体"/>
          <w:color w:val="000000"/>
        </w:rPr>
        <w:t>14 </w:t>
      </w:r>
      <w:proofErr w:type="spellStart"/>
      <w:r w:rsidRPr="00A12A30">
        <w:rPr>
          <w:rFonts w:ascii="Book Antiqua" w:eastAsia="宋体" w:hAnsi="Book Antiqua" w:cs="宋体"/>
          <w:b/>
          <w:bCs/>
          <w:color w:val="000000"/>
        </w:rPr>
        <w:t>Elkinson</w:t>
      </w:r>
      <w:proofErr w:type="spellEnd"/>
      <w:r w:rsidRPr="00A12A30">
        <w:rPr>
          <w:rFonts w:ascii="Book Antiqua" w:eastAsia="宋体" w:hAnsi="Book Antiqua" w:cs="宋体"/>
          <w:b/>
          <w:bCs/>
          <w:color w:val="000000"/>
        </w:rPr>
        <w:t xml:space="preserve"> S</w:t>
      </w:r>
      <w:r w:rsidRPr="00A12A30">
        <w:rPr>
          <w:rFonts w:ascii="Book Antiqua" w:eastAsia="宋体" w:hAnsi="Book Antiqua" w:cs="宋体"/>
          <w:color w:val="000000"/>
        </w:rPr>
        <w:t>, Scott LJ.</w:t>
      </w:r>
      <w:proofErr w:type="gramEnd"/>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first global approval. </w:t>
      </w:r>
      <w:r w:rsidRPr="00A12A30">
        <w:rPr>
          <w:rFonts w:ascii="Book Antiqua" w:eastAsia="宋体" w:hAnsi="Book Antiqua" w:cs="宋体"/>
          <w:i/>
          <w:iCs/>
          <w:color w:val="000000"/>
        </w:rPr>
        <w:t>Drugs</w:t>
      </w:r>
      <w:r w:rsidRPr="00A12A30">
        <w:rPr>
          <w:rFonts w:ascii="Book Antiqua" w:eastAsia="宋体" w:hAnsi="Book Antiqua" w:cs="宋体"/>
          <w:color w:val="000000"/>
        </w:rPr>
        <w:t> 2013; </w:t>
      </w:r>
      <w:r w:rsidRPr="00A12A30">
        <w:rPr>
          <w:rFonts w:ascii="Book Antiqua" w:eastAsia="宋体" w:hAnsi="Book Antiqua" w:cs="宋体"/>
          <w:b/>
          <w:bCs/>
          <w:color w:val="000000"/>
        </w:rPr>
        <w:t>73</w:t>
      </w:r>
      <w:r w:rsidRPr="00A12A30">
        <w:rPr>
          <w:rFonts w:ascii="Book Antiqua" w:eastAsia="宋体" w:hAnsi="Book Antiqua" w:cs="宋体"/>
          <w:color w:val="000000"/>
        </w:rPr>
        <w:t>: 979-988 [PMID: 23729000 DOI: 10.1007/s40265-013-0064-9]</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 xml:space="preserve">15 Janssen Pharmaceuticals Inc. </w:t>
      </w:r>
      <w:proofErr w:type="spellStart"/>
      <w:r w:rsidRPr="00A12A30">
        <w:rPr>
          <w:rFonts w:ascii="Book Antiqua" w:eastAsia="宋体" w:hAnsi="Book Antiqua" w:cs="宋体"/>
          <w:color w:val="000000"/>
        </w:rPr>
        <w:t>InvokanaTM</w:t>
      </w:r>
      <w:proofErr w:type="spellEnd"/>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tablets, for oral use: US prescribing information. </w:t>
      </w:r>
      <w:proofErr w:type="gramStart"/>
      <w:r w:rsidRPr="00A12A30">
        <w:rPr>
          <w:rFonts w:ascii="Book Antiqua" w:eastAsia="宋体" w:hAnsi="Book Antiqua" w:cs="宋体"/>
          <w:color w:val="000000"/>
        </w:rPr>
        <w:t>http</w:t>
      </w:r>
      <w:proofErr w:type="gramEnd"/>
      <w:r w:rsidRPr="00A12A30">
        <w:rPr>
          <w:rFonts w:ascii="Book Antiqua" w:eastAsia="宋体" w:hAnsi="Book Antiqua" w:cs="宋体"/>
          <w:color w:val="000000"/>
        </w:rPr>
        <w:t>: //www.janssenmd.com/pdf/invokana/PI-INVOKANA.pdf. (2013, last accessed 31st March 2014)</w:t>
      </w:r>
    </w:p>
    <w:p w:rsidR="00DE68DF" w:rsidRPr="00A12A30" w:rsidRDefault="00DE68DF" w:rsidP="00DE68DF">
      <w:pPr>
        <w:spacing w:line="360" w:lineRule="auto"/>
        <w:jc w:val="both"/>
        <w:rPr>
          <w:rFonts w:ascii="Book Antiqua" w:eastAsia="宋体" w:hAnsi="Book Antiqua" w:cs="宋体"/>
          <w:color w:val="000000"/>
        </w:rPr>
      </w:pPr>
      <w:proofErr w:type="gramStart"/>
      <w:r w:rsidRPr="00A12A30">
        <w:rPr>
          <w:rFonts w:ascii="Book Antiqua" w:eastAsia="宋体" w:hAnsi="Book Antiqua" w:cs="宋体"/>
          <w:color w:val="000000"/>
        </w:rPr>
        <w:t xml:space="preserve">16 Janssen Pharmaceuticals Inc. </w:t>
      </w:r>
      <w:proofErr w:type="spellStart"/>
      <w:r w:rsidRPr="00A12A30">
        <w:rPr>
          <w:rFonts w:ascii="Book Antiqua" w:eastAsia="宋体" w:hAnsi="Book Antiqua" w:cs="宋体"/>
          <w:color w:val="000000"/>
        </w:rPr>
        <w:t>Endocrinologic</w:t>
      </w:r>
      <w:proofErr w:type="spellEnd"/>
      <w:r w:rsidRPr="00A12A30">
        <w:rPr>
          <w:rFonts w:ascii="Book Antiqua" w:eastAsia="宋体" w:hAnsi="Book Antiqua" w:cs="宋体"/>
          <w:color w:val="000000"/>
        </w:rPr>
        <w:t xml:space="preserve"> and Metabolic Drugs Advisory Committee.</w:t>
      </w:r>
      <w:proofErr w:type="gramEnd"/>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as an Adjunctive Treatment to Diet and Exercise Alone or Co-administered with Other </w:t>
      </w:r>
      <w:proofErr w:type="spellStart"/>
      <w:r w:rsidRPr="00A12A30">
        <w:rPr>
          <w:rFonts w:ascii="Book Antiqua" w:eastAsia="宋体" w:hAnsi="Book Antiqua" w:cs="宋体"/>
          <w:color w:val="000000"/>
        </w:rPr>
        <w:t>Antihyperglycemic</w:t>
      </w:r>
      <w:proofErr w:type="spellEnd"/>
      <w:r w:rsidRPr="00A12A30">
        <w:rPr>
          <w:rFonts w:ascii="Book Antiqua" w:eastAsia="宋体" w:hAnsi="Book Antiqua" w:cs="宋体"/>
          <w:color w:val="000000"/>
        </w:rPr>
        <w:t xml:space="preserve"> Agents to Improve Glycemic Control in Adults with Type 2 Diabetes Mellitus.www.fda.gov/downloads/AdvisoryCommittees/.../UCM334551.pdf. </w:t>
      </w:r>
      <w:r w:rsidRPr="00A12A30">
        <w:rPr>
          <w:rFonts w:ascii="Times New Roman" w:eastAsia="宋体" w:hAnsi="Times New Roman" w:cs="Times New Roman"/>
          <w:color w:val="000000"/>
        </w:rPr>
        <w:t>‎</w:t>
      </w:r>
      <w:r w:rsidRPr="00A12A30">
        <w:rPr>
          <w:rFonts w:ascii="Book Antiqua" w:eastAsia="宋体" w:hAnsi="Book Antiqua" w:cs="宋体"/>
          <w:color w:val="000000"/>
        </w:rPr>
        <w:t xml:space="preserve"> (2013, last accessed 31st March 2014)</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17 </w:t>
      </w:r>
      <w:proofErr w:type="spellStart"/>
      <w:r w:rsidRPr="00A12A30">
        <w:rPr>
          <w:rFonts w:ascii="Book Antiqua" w:eastAsia="宋体" w:hAnsi="Book Antiqua" w:cs="宋体"/>
          <w:b/>
          <w:bCs/>
          <w:color w:val="000000"/>
        </w:rPr>
        <w:t>Polidori</w:t>
      </w:r>
      <w:proofErr w:type="spellEnd"/>
      <w:r w:rsidRPr="00A12A30">
        <w:rPr>
          <w:rFonts w:ascii="Book Antiqua" w:eastAsia="宋体" w:hAnsi="Book Antiqua" w:cs="宋体"/>
          <w:b/>
          <w:bCs/>
          <w:color w:val="000000"/>
        </w:rPr>
        <w:t xml:space="preserve"> D</w:t>
      </w:r>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Sha</w:t>
      </w:r>
      <w:proofErr w:type="spellEnd"/>
      <w:r w:rsidRPr="00A12A30">
        <w:rPr>
          <w:rFonts w:ascii="Book Antiqua" w:eastAsia="宋体" w:hAnsi="Book Antiqua" w:cs="宋体"/>
          <w:color w:val="000000"/>
        </w:rPr>
        <w:t xml:space="preserve"> S, </w:t>
      </w:r>
      <w:proofErr w:type="spellStart"/>
      <w:r w:rsidRPr="00A12A30">
        <w:rPr>
          <w:rFonts w:ascii="Book Antiqua" w:eastAsia="宋体" w:hAnsi="Book Antiqua" w:cs="宋体"/>
          <w:color w:val="000000"/>
        </w:rPr>
        <w:t>Mudaliar</w:t>
      </w:r>
      <w:proofErr w:type="spellEnd"/>
      <w:r w:rsidRPr="00A12A30">
        <w:rPr>
          <w:rFonts w:ascii="Book Antiqua" w:eastAsia="宋体" w:hAnsi="Book Antiqua" w:cs="宋体"/>
          <w:color w:val="000000"/>
        </w:rPr>
        <w:t xml:space="preserve"> S, </w:t>
      </w:r>
      <w:proofErr w:type="spellStart"/>
      <w:r w:rsidRPr="00A12A30">
        <w:rPr>
          <w:rFonts w:ascii="Book Antiqua" w:eastAsia="宋体" w:hAnsi="Book Antiqua" w:cs="宋体"/>
          <w:color w:val="000000"/>
        </w:rPr>
        <w:t>Ciaraldi</w:t>
      </w:r>
      <w:proofErr w:type="spellEnd"/>
      <w:r w:rsidRPr="00A12A30">
        <w:rPr>
          <w:rFonts w:ascii="Book Antiqua" w:eastAsia="宋体" w:hAnsi="Book Antiqua" w:cs="宋体"/>
          <w:color w:val="000000"/>
        </w:rPr>
        <w:t xml:space="preserve"> TP, Ghosh A, Vaccaro N, Farrell K, Rothenberg P, Henry RR.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lowers postprandial glucose and insulin by delaying intestinal glucose absorption in addition to increasing urinary glucose excretion: results of a randomized, placebo-controlled study. </w:t>
      </w:r>
      <w:r w:rsidRPr="00A12A30">
        <w:rPr>
          <w:rFonts w:ascii="Book Antiqua" w:eastAsia="宋体" w:hAnsi="Book Antiqua" w:cs="宋体"/>
          <w:i/>
          <w:iCs/>
          <w:color w:val="000000"/>
        </w:rPr>
        <w:t>Diabetes Care</w:t>
      </w:r>
      <w:r w:rsidRPr="00A12A30">
        <w:rPr>
          <w:rFonts w:ascii="Book Antiqua" w:eastAsia="宋体" w:hAnsi="Book Antiqua" w:cs="宋体"/>
          <w:color w:val="000000"/>
        </w:rPr>
        <w:t> 2013; </w:t>
      </w:r>
      <w:r w:rsidRPr="00A12A30">
        <w:rPr>
          <w:rFonts w:ascii="Book Antiqua" w:eastAsia="宋体" w:hAnsi="Book Antiqua" w:cs="宋体"/>
          <w:b/>
          <w:bCs/>
          <w:color w:val="000000"/>
        </w:rPr>
        <w:t>36</w:t>
      </w:r>
      <w:r w:rsidRPr="00A12A30">
        <w:rPr>
          <w:rFonts w:ascii="Book Antiqua" w:eastAsia="宋体" w:hAnsi="Book Antiqua" w:cs="宋体"/>
          <w:color w:val="000000"/>
        </w:rPr>
        <w:t>: 2154-2161 [PMID: 23412078 DOI: 10.2337/dc12-2391]</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lastRenderedPageBreak/>
        <w:t>18 </w:t>
      </w:r>
      <w:r w:rsidRPr="00A12A30">
        <w:rPr>
          <w:rFonts w:ascii="Book Antiqua" w:eastAsia="宋体" w:hAnsi="Book Antiqua" w:cs="宋体"/>
          <w:b/>
          <w:bCs/>
          <w:color w:val="000000"/>
        </w:rPr>
        <w:t>Liang Y</w:t>
      </w:r>
      <w:r w:rsidRPr="00A12A30">
        <w:rPr>
          <w:rFonts w:ascii="Book Antiqua" w:eastAsia="宋体" w:hAnsi="Book Antiqua" w:cs="宋体"/>
          <w:color w:val="000000"/>
        </w:rPr>
        <w:t xml:space="preserve">, Arakawa K, </w:t>
      </w:r>
      <w:proofErr w:type="spellStart"/>
      <w:r w:rsidRPr="00A12A30">
        <w:rPr>
          <w:rFonts w:ascii="Book Antiqua" w:eastAsia="宋体" w:hAnsi="Book Antiqua" w:cs="宋体"/>
          <w:color w:val="000000"/>
        </w:rPr>
        <w:t>Ueta</w:t>
      </w:r>
      <w:proofErr w:type="spellEnd"/>
      <w:r w:rsidRPr="00A12A30">
        <w:rPr>
          <w:rFonts w:ascii="Book Antiqua" w:eastAsia="宋体" w:hAnsi="Book Antiqua" w:cs="宋体"/>
          <w:color w:val="000000"/>
        </w:rPr>
        <w:t xml:space="preserve"> K, Matsushita Y, </w:t>
      </w:r>
      <w:proofErr w:type="spellStart"/>
      <w:r w:rsidRPr="00A12A30">
        <w:rPr>
          <w:rFonts w:ascii="Book Antiqua" w:eastAsia="宋体" w:hAnsi="Book Antiqua" w:cs="宋体"/>
          <w:color w:val="000000"/>
        </w:rPr>
        <w:t>Kuriyama</w:t>
      </w:r>
      <w:proofErr w:type="spellEnd"/>
      <w:r w:rsidRPr="00A12A30">
        <w:rPr>
          <w:rFonts w:ascii="Book Antiqua" w:eastAsia="宋体" w:hAnsi="Book Antiqua" w:cs="宋体"/>
          <w:color w:val="000000"/>
        </w:rPr>
        <w:t xml:space="preserve"> C, Martin T, Du F, Liu Y, Xu J, Conway B, Conway J, </w:t>
      </w:r>
      <w:proofErr w:type="spellStart"/>
      <w:r w:rsidRPr="00A12A30">
        <w:rPr>
          <w:rFonts w:ascii="Book Antiqua" w:eastAsia="宋体" w:hAnsi="Book Antiqua" w:cs="宋体"/>
          <w:color w:val="000000"/>
        </w:rPr>
        <w:t>Polidori</w:t>
      </w:r>
      <w:proofErr w:type="spellEnd"/>
      <w:r w:rsidRPr="00A12A30">
        <w:rPr>
          <w:rFonts w:ascii="Book Antiqua" w:eastAsia="宋体" w:hAnsi="Book Antiqua" w:cs="宋体"/>
          <w:color w:val="000000"/>
        </w:rPr>
        <w:t xml:space="preserve"> D, Ways K, Demarest K. Effect of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on renal threshold for glucose, </w:t>
      </w:r>
      <w:proofErr w:type="spellStart"/>
      <w:r w:rsidRPr="00A12A30">
        <w:rPr>
          <w:rFonts w:ascii="Book Antiqua" w:eastAsia="宋体" w:hAnsi="Book Antiqua" w:cs="宋体"/>
          <w:color w:val="000000"/>
        </w:rPr>
        <w:t>glycemia</w:t>
      </w:r>
      <w:proofErr w:type="spellEnd"/>
      <w:r w:rsidRPr="00A12A30">
        <w:rPr>
          <w:rFonts w:ascii="Book Antiqua" w:eastAsia="宋体" w:hAnsi="Book Antiqua" w:cs="宋体"/>
          <w:color w:val="000000"/>
        </w:rPr>
        <w:t>, and body weight in normal and diabetic animal models. </w:t>
      </w:r>
      <w:proofErr w:type="spellStart"/>
      <w:r w:rsidRPr="00A12A30">
        <w:rPr>
          <w:rFonts w:ascii="Book Antiqua" w:eastAsia="宋体" w:hAnsi="Book Antiqua" w:cs="宋体"/>
          <w:i/>
          <w:iCs/>
          <w:color w:val="000000"/>
        </w:rPr>
        <w:t>PLoS</w:t>
      </w:r>
      <w:proofErr w:type="spellEnd"/>
      <w:r w:rsidRPr="00A12A30">
        <w:rPr>
          <w:rFonts w:ascii="Book Antiqua" w:eastAsia="宋体" w:hAnsi="Book Antiqua" w:cs="宋体"/>
          <w:i/>
          <w:iCs/>
          <w:color w:val="000000"/>
        </w:rPr>
        <w:t xml:space="preserve"> One</w:t>
      </w:r>
      <w:r w:rsidRPr="00A12A30">
        <w:rPr>
          <w:rFonts w:ascii="Book Antiqua" w:eastAsia="宋体" w:hAnsi="Book Antiqua" w:cs="宋体"/>
          <w:color w:val="000000"/>
        </w:rPr>
        <w:t> 2012; </w:t>
      </w:r>
      <w:r w:rsidRPr="00A12A30">
        <w:rPr>
          <w:rFonts w:ascii="Book Antiqua" w:eastAsia="宋体" w:hAnsi="Book Antiqua" w:cs="宋体"/>
          <w:b/>
          <w:bCs/>
          <w:color w:val="000000"/>
        </w:rPr>
        <w:t>7</w:t>
      </w:r>
      <w:r w:rsidRPr="00A12A30">
        <w:rPr>
          <w:rFonts w:ascii="Book Antiqua" w:eastAsia="宋体" w:hAnsi="Book Antiqua" w:cs="宋体"/>
          <w:color w:val="000000"/>
        </w:rPr>
        <w:t>: e30555 [PMID: 22355316 DOI: 10.1371/journal.pone.0030555]</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19 </w:t>
      </w:r>
      <w:proofErr w:type="spellStart"/>
      <w:r w:rsidRPr="00A12A30">
        <w:rPr>
          <w:rFonts w:ascii="Book Antiqua" w:eastAsia="宋体" w:hAnsi="Book Antiqua" w:cs="宋体"/>
          <w:b/>
          <w:bCs/>
          <w:color w:val="000000"/>
        </w:rPr>
        <w:t>Stenlöf</w:t>
      </w:r>
      <w:proofErr w:type="spellEnd"/>
      <w:r w:rsidRPr="00A12A30">
        <w:rPr>
          <w:rFonts w:ascii="Book Antiqua" w:eastAsia="宋体" w:hAnsi="Book Antiqua" w:cs="宋体"/>
          <w:b/>
          <w:bCs/>
          <w:color w:val="000000"/>
        </w:rPr>
        <w:t xml:space="preserve"> K</w:t>
      </w:r>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Cefalu</w:t>
      </w:r>
      <w:proofErr w:type="spellEnd"/>
      <w:r w:rsidRPr="00A12A30">
        <w:rPr>
          <w:rFonts w:ascii="Book Antiqua" w:eastAsia="宋体" w:hAnsi="Book Antiqua" w:cs="宋体"/>
          <w:color w:val="000000"/>
        </w:rPr>
        <w:t xml:space="preserve"> WT, Kim KA, Alba M, </w:t>
      </w:r>
      <w:proofErr w:type="spellStart"/>
      <w:r w:rsidRPr="00A12A30">
        <w:rPr>
          <w:rFonts w:ascii="Book Antiqua" w:eastAsia="宋体" w:hAnsi="Book Antiqua" w:cs="宋体"/>
          <w:color w:val="000000"/>
        </w:rPr>
        <w:t>Usiskin</w:t>
      </w:r>
      <w:proofErr w:type="spellEnd"/>
      <w:r w:rsidRPr="00A12A30">
        <w:rPr>
          <w:rFonts w:ascii="Book Antiqua" w:eastAsia="宋体" w:hAnsi="Book Antiqua" w:cs="宋体"/>
          <w:color w:val="000000"/>
        </w:rPr>
        <w:t xml:space="preserve"> K, Tong C, </w:t>
      </w:r>
      <w:proofErr w:type="spellStart"/>
      <w:r w:rsidRPr="00A12A30">
        <w:rPr>
          <w:rFonts w:ascii="Book Antiqua" w:eastAsia="宋体" w:hAnsi="Book Antiqua" w:cs="宋体"/>
          <w:color w:val="000000"/>
        </w:rPr>
        <w:t>Canovatchel</w:t>
      </w:r>
      <w:proofErr w:type="spellEnd"/>
      <w:r w:rsidRPr="00A12A30">
        <w:rPr>
          <w:rFonts w:ascii="Book Antiqua" w:eastAsia="宋体" w:hAnsi="Book Antiqua" w:cs="宋体"/>
          <w:color w:val="000000"/>
        </w:rPr>
        <w:t xml:space="preserve"> W, </w:t>
      </w:r>
      <w:proofErr w:type="spellStart"/>
      <w:r w:rsidRPr="00A12A30">
        <w:rPr>
          <w:rFonts w:ascii="Book Antiqua" w:eastAsia="宋体" w:hAnsi="Book Antiqua" w:cs="宋体"/>
          <w:color w:val="000000"/>
        </w:rPr>
        <w:t>Meininger</w:t>
      </w:r>
      <w:proofErr w:type="spellEnd"/>
      <w:r w:rsidRPr="00A12A30">
        <w:rPr>
          <w:rFonts w:ascii="Book Antiqua" w:eastAsia="宋体" w:hAnsi="Book Antiqua" w:cs="宋体"/>
          <w:color w:val="000000"/>
        </w:rPr>
        <w:t xml:space="preserve"> G. Efficacy and safety of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monotherapy in subjects with type 2 diabetes mellitus inadequately controlled with diet and exercise. </w:t>
      </w:r>
      <w:r w:rsidRPr="00A12A30">
        <w:rPr>
          <w:rFonts w:ascii="Book Antiqua" w:eastAsia="宋体" w:hAnsi="Book Antiqua" w:cs="宋体"/>
          <w:i/>
          <w:iCs/>
          <w:color w:val="000000"/>
        </w:rPr>
        <w:t xml:space="preserve">Diabetes </w:t>
      </w:r>
      <w:proofErr w:type="spellStart"/>
      <w:r w:rsidRPr="00A12A30">
        <w:rPr>
          <w:rFonts w:ascii="Book Antiqua" w:eastAsia="宋体" w:hAnsi="Book Antiqua" w:cs="宋体"/>
          <w:i/>
          <w:iCs/>
          <w:color w:val="000000"/>
        </w:rPr>
        <w:t>Obes</w:t>
      </w:r>
      <w:proofErr w:type="spellEnd"/>
      <w:r w:rsidRPr="00A12A30">
        <w:rPr>
          <w:rFonts w:ascii="Book Antiqua" w:eastAsia="宋体" w:hAnsi="Book Antiqua" w:cs="宋体"/>
          <w:i/>
          <w:iCs/>
          <w:color w:val="000000"/>
        </w:rPr>
        <w:t xml:space="preserve"> </w:t>
      </w:r>
      <w:proofErr w:type="spellStart"/>
      <w:r w:rsidRPr="00A12A30">
        <w:rPr>
          <w:rFonts w:ascii="Book Antiqua" w:eastAsia="宋体" w:hAnsi="Book Antiqua" w:cs="宋体"/>
          <w:i/>
          <w:iCs/>
          <w:color w:val="000000"/>
        </w:rPr>
        <w:t>Metab</w:t>
      </w:r>
      <w:proofErr w:type="spellEnd"/>
      <w:r w:rsidRPr="00A12A30">
        <w:rPr>
          <w:rFonts w:ascii="Book Antiqua" w:eastAsia="宋体" w:hAnsi="Book Antiqua" w:cs="宋体"/>
          <w:color w:val="000000"/>
        </w:rPr>
        <w:t> 2013; </w:t>
      </w:r>
      <w:r w:rsidRPr="00A12A30">
        <w:rPr>
          <w:rFonts w:ascii="Book Antiqua" w:eastAsia="宋体" w:hAnsi="Book Antiqua" w:cs="宋体"/>
          <w:b/>
          <w:bCs/>
          <w:color w:val="000000"/>
        </w:rPr>
        <w:t>15</w:t>
      </w:r>
      <w:r w:rsidRPr="00A12A30">
        <w:rPr>
          <w:rFonts w:ascii="Book Antiqua" w:eastAsia="宋体" w:hAnsi="Book Antiqua" w:cs="宋体"/>
          <w:color w:val="000000"/>
        </w:rPr>
        <w:t>: 372-382 [PMID: 23279307 DOI: 10.1111/dom.12054]</w:t>
      </w:r>
    </w:p>
    <w:p w:rsidR="00DE68DF" w:rsidRPr="00A12A30" w:rsidRDefault="00DE68DF" w:rsidP="00DE68DF">
      <w:pPr>
        <w:spacing w:line="360" w:lineRule="auto"/>
        <w:jc w:val="both"/>
        <w:rPr>
          <w:rFonts w:ascii="Book Antiqua" w:eastAsia="宋体" w:hAnsi="Book Antiqua" w:cs="宋体"/>
          <w:color w:val="000000"/>
        </w:rPr>
      </w:pPr>
      <w:proofErr w:type="gramStart"/>
      <w:r w:rsidRPr="00A12A30">
        <w:rPr>
          <w:rFonts w:ascii="Book Antiqua" w:eastAsia="宋体" w:hAnsi="Book Antiqua" w:cs="宋体"/>
          <w:color w:val="000000"/>
        </w:rPr>
        <w:t>20 Janssen Research &amp; Development, LLC.</w:t>
      </w:r>
      <w:proofErr w:type="gramEnd"/>
      <w:r w:rsidRPr="00A12A30">
        <w:rPr>
          <w:rFonts w:ascii="Book Antiqua" w:eastAsia="宋体" w:hAnsi="Book Antiqua" w:cs="宋体"/>
          <w:color w:val="000000"/>
        </w:rPr>
        <w:t xml:space="preserve"> </w:t>
      </w:r>
      <w:proofErr w:type="gramStart"/>
      <w:r w:rsidRPr="00A12A30">
        <w:rPr>
          <w:rFonts w:ascii="Book Antiqua" w:eastAsia="宋体" w:hAnsi="Book Antiqua" w:cs="宋体"/>
          <w:color w:val="000000"/>
        </w:rPr>
        <w:t>The CANTATA-D Trial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Treatment and Trial Analysis-DPP-4 Inhibitor.</w:t>
      </w:r>
      <w:proofErr w:type="gramEnd"/>
      <w:r w:rsidRPr="00A12A30">
        <w:rPr>
          <w:rFonts w:ascii="Book Antiqua" w:eastAsia="宋体" w:hAnsi="Book Antiqua" w:cs="宋体"/>
          <w:color w:val="000000"/>
        </w:rPr>
        <w:t xml:space="preserve"> </w:t>
      </w:r>
      <w:proofErr w:type="gramStart"/>
      <w:r w:rsidRPr="00A12A30">
        <w:rPr>
          <w:rFonts w:ascii="Book Antiqua" w:eastAsia="宋体" w:hAnsi="Book Antiqua" w:cs="宋体"/>
          <w:color w:val="000000"/>
        </w:rPr>
        <w:t>Comparator Trial).</w:t>
      </w:r>
      <w:proofErr w:type="gramEnd"/>
      <w:r w:rsidRPr="00A12A30">
        <w:rPr>
          <w:rFonts w:ascii="Book Antiqua" w:eastAsia="宋体" w:hAnsi="Book Antiqua" w:cs="宋体"/>
          <w:color w:val="000000"/>
        </w:rPr>
        <w:t xml:space="preserve"> </w:t>
      </w:r>
      <w:proofErr w:type="gramStart"/>
      <w:r w:rsidRPr="00A12A30">
        <w:rPr>
          <w:rFonts w:ascii="Book Antiqua" w:eastAsia="宋体" w:hAnsi="Book Antiqua" w:cs="宋体"/>
          <w:color w:val="000000"/>
        </w:rPr>
        <w:t>http</w:t>
      </w:r>
      <w:proofErr w:type="gramEnd"/>
      <w:r w:rsidRPr="00A12A30">
        <w:rPr>
          <w:rFonts w:ascii="Book Antiqua" w:eastAsia="宋体" w:hAnsi="Book Antiqua" w:cs="宋体"/>
          <w:color w:val="000000"/>
        </w:rPr>
        <w:t>: //clinicaltrials.gov/ct2/show/record/NCT01106677?term=CANTATA-D&amp;rank= 1&amp; sect=X0125 (2010, last accessed 31st March 2014)</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 xml:space="preserve">21 </w:t>
      </w:r>
      <w:r w:rsidRPr="00A12A30">
        <w:rPr>
          <w:rFonts w:ascii="Book Antiqua" w:eastAsia="宋体" w:hAnsi="Book Antiqua" w:cs="宋体"/>
          <w:b/>
          <w:color w:val="000000"/>
        </w:rPr>
        <w:t>Guthrie R</w:t>
      </w:r>
      <w:r w:rsidRPr="00A12A30">
        <w:rPr>
          <w:rFonts w:ascii="Book Antiqua" w:eastAsia="宋体" w:hAnsi="Book Antiqua" w:cs="宋体"/>
          <w:color w:val="000000"/>
        </w:rPr>
        <w:t xml:space="preserve">, Goldenberg R, </w:t>
      </w:r>
      <w:proofErr w:type="spellStart"/>
      <w:r w:rsidRPr="00A12A30">
        <w:rPr>
          <w:rFonts w:ascii="Book Antiqua" w:eastAsia="宋体" w:hAnsi="Book Antiqua" w:cs="宋体"/>
          <w:color w:val="000000"/>
        </w:rPr>
        <w:t>Vijapurkar</w:t>
      </w:r>
      <w:proofErr w:type="spellEnd"/>
      <w:r w:rsidRPr="00A12A30">
        <w:rPr>
          <w:rFonts w:ascii="Book Antiqua" w:eastAsia="宋体" w:hAnsi="Book Antiqua" w:cs="宋体"/>
          <w:color w:val="000000"/>
        </w:rPr>
        <w:t xml:space="preserve"> U, Yee J, </w:t>
      </w:r>
      <w:proofErr w:type="spellStart"/>
      <w:r w:rsidRPr="00A12A30">
        <w:rPr>
          <w:rFonts w:ascii="Book Antiqua" w:eastAsia="宋体" w:hAnsi="Book Antiqua" w:cs="宋体"/>
          <w:color w:val="000000"/>
        </w:rPr>
        <w:t>Meininger</w:t>
      </w:r>
      <w:proofErr w:type="spellEnd"/>
      <w:r w:rsidRPr="00A12A30">
        <w:rPr>
          <w:rFonts w:ascii="Book Antiqua" w:eastAsia="宋体" w:hAnsi="Book Antiqua" w:cs="宋体"/>
          <w:color w:val="000000"/>
        </w:rPr>
        <w:t xml:space="preserve"> G, Stein P. Efficacy and safety of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in subjects with type 2 diabetes mellitus on metformin and pioglitazone [abstract]. 4th World Congress on Controversies to Consensus in Diabetes, Obesity and Hypertension; 8-11 November 2012; Barcelona, Spain</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22</w:t>
      </w:r>
      <w:r w:rsidRPr="00F95F7A">
        <w:rPr>
          <w:rFonts w:ascii="Book Antiqua" w:eastAsia="宋体" w:hAnsi="Book Antiqua" w:cs="宋体"/>
          <w:color w:val="000000"/>
        </w:rPr>
        <w:t xml:space="preserve"> </w:t>
      </w:r>
      <w:proofErr w:type="spellStart"/>
      <w:r w:rsidRPr="00F95F7A">
        <w:rPr>
          <w:rFonts w:ascii="Book Antiqua" w:eastAsia="宋体" w:hAnsi="Book Antiqua" w:cs="宋体"/>
          <w:b/>
          <w:color w:val="000000"/>
        </w:rPr>
        <w:t>Forst</w:t>
      </w:r>
      <w:proofErr w:type="spellEnd"/>
      <w:r w:rsidRPr="00F95F7A">
        <w:rPr>
          <w:rFonts w:ascii="Book Antiqua" w:eastAsia="宋体" w:hAnsi="Book Antiqua" w:cs="宋体"/>
          <w:b/>
          <w:color w:val="000000"/>
        </w:rPr>
        <w:t xml:space="preserve"> T</w:t>
      </w:r>
      <w:r w:rsidRPr="00F95F7A">
        <w:rPr>
          <w:rFonts w:ascii="Book Antiqua" w:eastAsia="宋体" w:hAnsi="Book Antiqua" w:cs="宋体"/>
          <w:color w:val="000000"/>
        </w:rPr>
        <w:t xml:space="preserve">, Guthrie R, Goldenberg R, Yee J, </w:t>
      </w:r>
      <w:proofErr w:type="spellStart"/>
      <w:r w:rsidRPr="00F95F7A">
        <w:rPr>
          <w:rFonts w:ascii="Book Antiqua" w:eastAsia="宋体" w:hAnsi="Book Antiqua" w:cs="宋体"/>
          <w:color w:val="000000"/>
        </w:rPr>
        <w:t>Vijapurkar</w:t>
      </w:r>
      <w:proofErr w:type="spellEnd"/>
      <w:r w:rsidRPr="00F95F7A">
        <w:rPr>
          <w:rFonts w:ascii="Book Antiqua" w:eastAsia="宋体" w:hAnsi="Book Antiqua" w:cs="宋体"/>
          <w:color w:val="000000"/>
        </w:rPr>
        <w:t xml:space="preserve"> U, </w:t>
      </w:r>
      <w:proofErr w:type="spellStart"/>
      <w:r w:rsidRPr="00F95F7A">
        <w:rPr>
          <w:rFonts w:ascii="Book Antiqua" w:eastAsia="宋体" w:hAnsi="Book Antiqua" w:cs="宋体"/>
          <w:color w:val="000000"/>
        </w:rPr>
        <w:t>Meininger</w:t>
      </w:r>
      <w:proofErr w:type="spellEnd"/>
      <w:r w:rsidRPr="00F95F7A">
        <w:rPr>
          <w:rFonts w:ascii="Book Antiqua" w:eastAsia="宋体" w:hAnsi="Book Antiqua" w:cs="宋体"/>
          <w:color w:val="000000"/>
        </w:rPr>
        <w:t xml:space="preserve"> G, Stein P.</w:t>
      </w:r>
      <w:r w:rsidRPr="00A12A30">
        <w:rPr>
          <w:rFonts w:ascii="Book Antiqua" w:eastAsia="宋体" w:hAnsi="Book Antiqua" w:cs="宋体"/>
          <w:color w:val="000000"/>
        </w:rPr>
        <w:t xml:space="preserve"> Efficacy and safety of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over 52 weeks in patients with type 2 diabetes on background metformin and pioglitazone. </w:t>
      </w:r>
      <w:r w:rsidRPr="00A12A30">
        <w:rPr>
          <w:rFonts w:ascii="Book Antiqua" w:eastAsia="宋体" w:hAnsi="Book Antiqua" w:cs="宋体"/>
          <w:i/>
          <w:iCs/>
          <w:color w:val="000000"/>
        </w:rPr>
        <w:t xml:space="preserve">Diabetes </w:t>
      </w:r>
      <w:proofErr w:type="spellStart"/>
      <w:r w:rsidRPr="00A12A30">
        <w:rPr>
          <w:rFonts w:ascii="Book Antiqua" w:eastAsia="宋体" w:hAnsi="Book Antiqua" w:cs="宋体"/>
          <w:i/>
          <w:iCs/>
          <w:color w:val="000000"/>
        </w:rPr>
        <w:t>Obes</w:t>
      </w:r>
      <w:proofErr w:type="spellEnd"/>
      <w:r w:rsidRPr="00A12A30">
        <w:rPr>
          <w:rFonts w:ascii="Book Antiqua" w:eastAsia="宋体" w:hAnsi="Book Antiqua" w:cs="宋体"/>
          <w:i/>
          <w:iCs/>
          <w:color w:val="000000"/>
        </w:rPr>
        <w:t xml:space="preserve"> </w:t>
      </w:r>
      <w:proofErr w:type="spellStart"/>
      <w:r w:rsidRPr="00A12A30">
        <w:rPr>
          <w:rFonts w:ascii="Book Antiqua" w:eastAsia="宋体" w:hAnsi="Book Antiqua" w:cs="宋体"/>
          <w:i/>
          <w:iCs/>
          <w:color w:val="000000"/>
        </w:rPr>
        <w:t>Metab</w:t>
      </w:r>
      <w:proofErr w:type="spellEnd"/>
      <w:r w:rsidRPr="00A12A30">
        <w:rPr>
          <w:rFonts w:ascii="Book Antiqua" w:eastAsia="宋体" w:hAnsi="Book Antiqua" w:cs="宋体"/>
          <w:color w:val="000000"/>
        </w:rPr>
        <w:t> 2014</w:t>
      </w:r>
      <w:proofErr w:type="gramStart"/>
      <w:r w:rsidRPr="00A12A30">
        <w:rPr>
          <w:rFonts w:ascii="Book Antiqua" w:eastAsia="宋体" w:hAnsi="Book Antiqua" w:cs="宋体"/>
          <w:color w:val="000000"/>
        </w:rPr>
        <w:t>; :</w:t>
      </w:r>
      <w:proofErr w:type="gramEnd"/>
      <w:r w:rsidRPr="00A12A30">
        <w:rPr>
          <w:rFonts w:ascii="Book Antiqua" w:eastAsia="宋体" w:hAnsi="Book Antiqua" w:cs="宋体"/>
          <w:color w:val="000000"/>
        </w:rPr>
        <w:t xml:space="preserve"> [PMID: 24528605 DOI: 10.1111/dom.12273]</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23 </w:t>
      </w:r>
      <w:proofErr w:type="spellStart"/>
      <w:r w:rsidRPr="00A12A30">
        <w:rPr>
          <w:rFonts w:ascii="Book Antiqua" w:eastAsia="宋体" w:hAnsi="Book Antiqua" w:cs="宋体"/>
          <w:b/>
          <w:bCs/>
          <w:color w:val="000000"/>
        </w:rPr>
        <w:t>Cefalu</w:t>
      </w:r>
      <w:proofErr w:type="spellEnd"/>
      <w:r w:rsidRPr="00A12A30">
        <w:rPr>
          <w:rFonts w:ascii="Book Antiqua" w:eastAsia="宋体" w:hAnsi="Book Antiqua" w:cs="宋体"/>
          <w:b/>
          <w:bCs/>
          <w:color w:val="000000"/>
        </w:rPr>
        <w:t xml:space="preserve"> WT</w:t>
      </w:r>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Leiter</w:t>
      </w:r>
      <w:proofErr w:type="spellEnd"/>
      <w:r w:rsidRPr="00A12A30">
        <w:rPr>
          <w:rFonts w:ascii="Book Antiqua" w:eastAsia="宋体" w:hAnsi="Book Antiqua" w:cs="宋体"/>
          <w:color w:val="000000"/>
        </w:rPr>
        <w:t xml:space="preserve"> LA, Yoon KH, Arias P, </w:t>
      </w:r>
      <w:proofErr w:type="spellStart"/>
      <w:r w:rsidRPr="00A12A30">
        <w:rPr>
          <w:rFonts w:ascii="Book Antiqua" w:eastAsia="宋体" w:hAnsi="Book Antiqua" w:cs="宋体"/>
          <w:color w:val="000000"/>
        </w:rPr>
        <w:t>Niskanen</w:t>
      </w:r>
      <w:proofErr w:type="spellEnd"/>
      <w:r w:rsidRPr="00A12A30">
        <w:rPr>
          <w:rFonts w:ascii="Book Antiqua" w:eastAsia="宋体" w:hAnsi="Book Antiqua" w:cs="宋体"/>
          <w:color w:val="000000"/>
        </w:rPr>
        <w:t xml:space="preserve"> L, </w:t>
      </w:r>
      <w:proofErr w:type="spellStart"/>
      <w:r w:rsidRPr="00A12A30">
        <w:rPr>
          <w:rFonts w:ascii="Book Antiqua" w:eastAsia="宋体" w:hAnsi="Book Antiqua" w:cs="宋体"/>
          <w:color w:val="000000"/>
        </w:rPr>
        <w:t>Xie</w:t>
      </w:r>
      <w:proofErr w:type="spellEnd"/>
      <w:r w:rsidRPr="00A12A30">
        <w:rPr>
          <w:rFonts w:ascii="Book Antiqua" w:eastAsia="宋体" w:hAnsi="Book Antiqua" w:cs="宋体"/>
          <w:color w:val="000000"/>
        </w:rPr>
        <w:t xml:space="preserve"> J, </w:t>
      </w:r>
      <w:proofErr w:type="spellStart"/>
      <w:r w:rsidRPr="00A12A30">
        <w:rPr>
          <w:rFonts w:ascii="Book Antiqua" w:eastAsia="宋体" w:hAnsi="Book Antiqua" w:cs="宋体"/>
          <w:color w:val="000000"/>
        </w:rPr>
        <w:t>Balis</w:t>
      </w:r>
      <w:proofErr w:type="spellEnd"/>
      <w:r w:rsidRPr="00A12A30">
        <w:rPr>
          <w:rFonts w:ascii="Book Antiqua" w:eastAsia="宋体" w:hAnsi="Book Antiqua" w:cs="宋体"/>
          <w:color w:val="000000"/>
        </w:rPr>
        <w:t xml:space="preserve"> DA, </w:t>
      </w:r>
      <w:proofErr w:type="spellStart"/>
      <w:r w:rsidRPr="00A12A30">
        <w:rPr>
          <w:rFonts w:ascii="Book Antiqua" w:eastAsia="宋体" w:hAnsi="Book Antiqua" w:cs="宋体"/>
          <w:color w:val="000000"/>
        </w:rPr>
        <w:t>Canovatchel</w:t>
      </w:r>
      <w:proofErr w:type="spellEnd"/>
      <w:r w:rsidRPr="00A12A30">
        <w:rPr>
          <w:rFonts w:ascii="Book Antiqua" w:eastAsia="宋体" w:hAnsi="Book Antiqua" w:cs="宋体"/>
          <w:color w:val="000000"/>
        </w:rPr>
        <w:t xml:space="preserve"> W, </w:t>
      </w:r>
      <w:proofErr w:type="spellStart"/>
      <w:r w:rsidRPr="00A12A30">
        <w:rPr>
          <w:rFonts w:ascii="Book Antiqua" w:eastAsia="宋体" w:hAnsi="Book Antiqua" w:cs="宋体"/>
          <w:color w:val="000000"/>
        </w:rPr>
        <w:t>Meininger</w:t>
      </w:r>
      <w:proofErr w:type="spellEnd"/>
      <w:r w:rsidRPr="00A12A30">
        <w:rPr>
          <w:rFonts w:ascii="Book Antiqua" w:eastAsia="宋体" w:hAnsi="Book Antiqua" w:cs="宋体"/>
          <w:color w:val="000000"/>
        </w:rPr>
        <w:t xml:space="preserve"> G. Efficacy and safety of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versus glimepiride in patients with type 2 diabetes inadequately controlled with metformin (CANTATA-SU): 52 week results from a </w:t>
      </w:r>
      <w:proofErr w:type="spellStart"/>
      <w:r w:rsidRPr="00A12A30">
        <w:rPr>
          <w:rFonts w:ascii="Book Antiqua" w:eastAsia="宋体" w:hAnsi="Book Antiqua" w:cs="宋体"/>
          <w:color w:val="000000"/>
        </w:rPr>
        <w:t>randomised</w:t>
      </w:r>
      <w:proofErr w:type="spellEnd"/>
      <w:r w:rsidRPr="00A12A30">
        <w:rPr>
          <w:rFonts w:ascii="Book Antiqua" w:eastAsia="宋体" w:hAnsi="Book Antiqua" w:cs="宋体"/>
          <w:color w:val="000000"/>
        </w:rPr>
        <w:t>, double-blind, phase 3 non-inferiority trial. </w:t>
      </w:r>
      <w:r w:rsidRPr="00A12A30">
        <w:rPr>
          <w:rFonts w:ascii="Book Antiqua" w:eastAsia="宋体" w:hAnsi="Book Antiqua" w:cs="宋体"/>
          <w:i/>
          <w:iCs/>
          <w:color w:val="000000"/>
        </w:rPr>
        <w:t>Lancet</w:t>
      </w:r>
      <w:r w:rsidRPr="00A12A30">
        <w:rPr>
          <w:rFonts w:ascii="Book Antiqua" w:eastAsia="宋体" w:hAnsi="Book Antiqua" w:cs="宋体"/>
          <w:color w:val="000000"/>
        </w:rPr>
        <w:t> 2013; </w:t>
      </w:r>
      <w:r w:rsidRPr="00A12A30">
        <w:rPr>
          <w:rFonts w:ascii="Book Antiqua" w:eastAsia="宋体" w:hAnsi="Book Antiqua" w:cs="宋体"/>
          <w:b/>
          <w:bCs/>
          <w:color w:val="000000"/>
        </w:rPr>
        <w:t>382</w:t>
      </w:r>
      <w:r w:rsidRPr="00A12A30">
        <w:rPr>
          <w:rFonts w:ascii="Book Antiqua" w:eastAsia="宋体" w:hAnsi="Book Antiqua" w:cs="宋体"/>
          <w:color w:val="000000"/>
        </w:rPr>
        <w:t>: 941-950 [PMID: 23850055 DOI: 10.1016/S0140-6736(13)60683-2]</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 xml:space="preserve">24 </w:t>
      </w:r>
      <w:r w:rsidRPr="00A12A30">
        <w:rPr>
          <w:rFonts w:ascii="Book Antiqua" w:eastAsia="宋体" w:hAnsi="Book Antiqua" w:cs="宋体"/>
          <w:b/>
          <w:color w:val="000000"/>
        </w:rPr>
        <w:t>Wilding JP</w:t>
      </w:r>
      <w:r w:rsidRPr="00A12A30">
        <w:rPr>
          <w:rFonts w:ascii="Book Antiqua" w:eastAsia="宋体" w:hAnsi="Book Antiqua" w:cs="宋体"/>
          <w:color w:val="000000"/>
        </w:rPr>
        <w:t xml:space="preserve">, Mathieu C, </w:t>
      </w:r>
      <w:proofErr w:type="spellStart"/>
      <w:r w:rsidRPr="00A12A30">
        <w:rPr>
          <w:rFonts w:ascii="Book Antiqua" w:eastAsia="宋体" w:hAnsi="Book Antiqua" w:cs="宋体"/>
          <w:color w:val="000000"/>
        </w:rPr>
        <w:t>Vercruysse</w:t>
      </w:r>
      <w:proofErr w:type="spellEnd"/>
      <w:r w:rsidRPr="00A12A30">
        <w:rPr>
          <w:rFonts w:ascii="Book Antiqua" w:eastAsia="宋体" w:hAnsi="Book Antiqua" w:cs="宋体"/>
          <w:color w:val="000000"/>
        </w:rPr>
        <w:t xml:space="preserve"> F, </w:t>
      </w:r>
      <w:proofErr w:type="spellStart"/>
      <w:r w:rsidRPr="00A12A30">
        <w:rPr>
          <w:rFonts w:ascii="Book Antiqua" w:eastAsia="宋体" w:hAnsi="Book Antiqua" w:cs="宋体"/>
          <w:color w:val="000000"/>
        </w:rPr>
        <w:t>Usiskin</w:t>
      </w:r>
      <w:proofErr w:type="spellEnd"/>
      <w:r w:rsidRPr="00A12A30">
        <w:rPr>
          <w:rFonts w:ascii="Book Antiqua" w:eastAsia="宋体" w:hAnsi="Book Antiqua" w:cs="宋体"/>
          <w:color w:val="000000"/>
        </w:rPr>
        <w:t xml:space="preserve"> K, Deng L, </w:t>
      </w:r>
      <w:proofErr w:type="spellStart"/>
      <w:r w:rsidRPr="00A12A30">
        <w:rPr>
          <w:rFonts w:ascii="Book Antiqua" w:eastAsia="宋体" w:hAnsi="Book Antiqua" w:cs="宋体"/>
          <w:color w:val="000000"/>
        </w:rPr>
        <w:t>Canovatchel</w:t>
      </w:r>
      <w:proofErr w:type="spellEnd"/>
      <w:r w:rsidRPr="00A12A30">
        <w:rPr>
          <w:rFonts w:ascii="Book Antiqua" w:eastAsia="宋体" w:hAnsi="Book Antiqua" w:cs="宋体"/>
          <w:color w:val="000000"/>
        </w:rPr>
        <w:t xml:space="preserve"> W.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a sodium glucose co-transporter 2 inhibitor, improves glycaemia in subjects with type 2 diabetes inadequately controlled with metformin plus </w:t>
      </w:r>
      <w:proofErr w:type="spellStart"/>
      <w:r w:rsidRPr="00A12A30">
        <w:rPr>
          <w:rFonts w:ascii="Book Antiqua" w:eastAsia="宋体" w:hAnsi="Book Antiqua" w:cs="宋体"/>
          <w:color w:val="000000"/>
        </w:rPr>
        <w:t>sulphonylurea</w:t>
      </w:r>
      <w:proofErr w:type="spellEnd"/>
      <w:r w:rsidRPr="00A12A30">
        <w:rPr>
          <w:rFonts w:ascii="Book Antiqua" w:eastAsia="宋体" w:hAnsi="Book Antiqua" w:cs="宋体"/>
          <w:color w:val="000000"/>
        </w:rPr>
        <w:t xml:space="preserve"> [abstract no. 766]. </w:t>
      </w:r>
      <w:proofErr w:type="spellStart"/>
      <w:r w:rsidRPr="00A12A30">
        <w:rPr>
          <w:rFonts w:ascii="Book Antiqua" w:eastAsia="宋体" w:hAnsi="Book Antiqua" w:cs="宋体"/>
          <w:i/>
          <w:color w:val="000000"/>
        </w:rPr>
        <w:t>Diabetologia</w:t>
      </w:r>
      <w:proofErr w:type="spellEnd"/>
      <w:r w:rsidRPr="00A12A30">
        <w:rPr>
          <w:rFonts w:ascii="Book Antiqua" w:eastAsia="宋体" w:hAnsi="Book Antiqua" w:cs="宋体"/>
          <w:color w:val="000000"/>
        </w:rPr>
        <w:t xml:space="preserve"> 2012; </w:t>
      </w:r>
      <w:r w:rsidRPr="00A12A30">
        <w:rPr>
          <w:rFonts w:ascii="Book Antiqua" w:eastAsia="宋体" w:hAnsi="Book Antiqua" w:cs="宋体"/>
          <w:b/>
          <w:color w:val="000000"/>
        </w:rPr>
        <w:t xml:space="preserve">55 </w:t>
      </w:r>
      <w:proofErr w:type="spellStart"/>
      <w:r w:rsidRPr="00A12A30">
        <w:rPr>
          <w:rFonts w:ascii="Book Antiqua" w:eastAsia="宋体" w:hAnsi="Book Antiqua" w:cs="宋体"/>
          <w:color w:val="000000"/>
        </w:rPr>
        <w:t>Suppl</w:t>
      </w:r>
      <w:proofErr w:type="spellEnd"/>
      <w:r w:rsidRPr="00A12A30">
        <w:rPr>
          <w:rFonts w:ascii="Book Antiqua" w:eastAsia="宋体" w:hAnsi="Book Antiqua" w:cs="宋体"/>
          <w:color w:val="000000"/>
        </w:rPr>
        <w:t xml:space="preserve"> 1: S315-S316</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lastRenderedPageBreak/>
        <w:t>25 </w:t>
      </w:r>
      <w:proofErr w:type="spellStart"/>
      <w:r w:rsidRPr="00A12A30">
        <w:rPr>
          <w:rFonts w:ascii="Book Antiqua" w:eastAsia="宋体" w:hAnsi="Book Antiqua" w:cs="宋体"/>
          <w:b/>
          <w:bCs/>
          <w:color w:val="000000"/>
        </w:rPr>
        <w:t>Schernthaner</w:t>
      </w:r>
      <w:proofErr w:type="spellEnd"/>
      <w:r w:rsidRPr="00A12A30">
        <w:rPr>
          <w:rFonts w:ascii="Book Antiqua" w:eastAsia="宋体" w:hAnsi="Book Antiqua" w:cs="宋体"/>
          <w:b/>
          <w:bCs/>
          <w:color w:val="000000"/>
        </w:rPr>
        <w:t xml:space="preserve"> G</w:t>
      </w:r>
      <w:r w:rsidRPr="00A12A30">
        <w:rPr>
          <w:rFonts w:ascii="Book Antiqua" w:eastAsia="宋体" w:hAnsi="Book Antiqua" w:cs="宋体"/>
          <w:color w:val="000000"/>
        </w:rPr>
        <w:t xml:space="preserve">, Gross JL, </w:t>
      </w:r>
      <w:proofErr w:type="spellStart"/>
      <w:r w:rsidRPr="00A12A30">
        <w:rPr>
          <w:rFonts w:ascii="Book Antiqua" w:eastAsia="宋体" w:hAnsi="Book Antiqua" w:cs="宋体"/>
          <w:color w:val="000000"/>
        </w:rPr>
        <w:t>Rosenstock</w:t>
      </w:r>
      <w:proofErr w:type="spellEnd"/>
      <w:r w:rsidRPr="00A12A30">
        <w:rPr>
          <w:rFonts w:ascii="Book Antiqua" w:eastAsia="宋体" w:hAnsi="Book Antiqua" w:cs="宋体"/>
          <w:color w:val="000000"/>
        </w:rPr>
        <w:t xml:space="preserve"> J, </w:t>
      </w:r>
      <w:proofErr w:type="spellStart"/>
      <w:r w:rsidRPr="00A12A30">
        <w:rPr>
          <w:rFonts w:ascii="Book Antiqua" w:eastAsia="宋体" w:hAnsi="Book Antiqua" w:cs="宋体"/>
          <w:color w:val="000000"/>
        </w:rPr>
        <w:t>Guarisco</w:t>
      </w:r>
      <w:proofErr w:type="spellEnd"/>
      <w:r w:rsidRPr="00A12A30">
        <w:rPr>
          <w:rFonts w:ascii="Book Antiqua" w:eastAsia="宋体" w:hAnsi="Book Antiqua" w:cs="宋体"/>
          <w:color w:val="000000"/>
        </w:rPr>
        <w:t xml:space="preserve"> M, Fu M, Yee J, Kawaguchi M, </w:t>
      </w:r>
      <w:proofErr w:type="spellStart"/>
      <w:r w:rsidRPr="00A12A30">
        <w:rPr>
          <w:rFonts w:ascii="Book Antiqua" w:eastAsia="宋体" w:hAnsi="Book Antiqua" w:cs="宋体"/>
          <w:color w:val="000000"/>
        </w:rPr>
        <w:t>Canovatchel</w:t>
      </w:r>
      <w:proofErr w:type="spellEnd"/>
      <w:r w:rsidRPr="00A12A30">
        <w:rPr>
          <w:rFonts w:ascii="Book Antiqua" w:eastAsia="宋体" w:hAnsi="Book Antiqua" w:cs="宋体"/>
          <w:color w:val="000000"/>
        </w:rPr>
        <w:t xml:space="preserve"> W, </w:t>
      </w:r>
      <w:proofErr w:type="spellStart"/>
      <w:r w:rsidRPr="00A12A30">
        <w:rPr>
          <w:rFonts w:ascii="Book Antiqua" w:eastAsia="宋体" w:hAnsi="Book Antiqua" w:cs="宋体"/>
          <w:color w:val="000000"/>
        </w:rPr>
        <w:t>Meininger</w:t>
      </w:r>
      <w:proofErr w:type="spellEnd"/>
      <w:r w:rsidRPr="00A12A30">
        <w:rPr>
          <w:rFonts w:ascii="Book Antiqua" w:eastAsia="宋体" w:hAnsi="Book Antiqua" w:cs="宋体"/>
          <w:color w:val="000000"/>
        </w:rPr>
        <w:t xml:space="preserve"> G.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compared with </w:t>
      </w:r>
      <w:proofErr w:type="spellStart"/>
      <w:r w:rsidRPr="00A12A30">
        <w:rPr>
          <w:rFonts w:ascii="Book Antiqua" w:eastAsia="宋体" w:hAnsi="Book Antiqua" w:cs="宋体"/>
          <w:color w:val="000000"/>
        </w:rPr>
        <w:t>sitagliptin</w:t>
      </w:r>
      <w:proofErr w:type="spellEnd"/>
      <w:r w:rsidRPr="00A12A30">
        <w:rPr>
          <w:rFonts w:ascii="Book Antiqua" w:eastAsia="宋体" w:hAnsi="Book Antiqua" w:cs="宋体"/>
          <w:color w:val="000000"/>
        </w:rPr>
        <w:t xml:space="preserve"> for patients with type 2 diabetes who do not have adequate glycemic control with metformin plus sulfonylurea: a 52-week randomized trial. </w:t>
      </w:r>
      <w:r w:rsidRPr="00A12A30">
        <w:rPr>
          <w:rFonts w:ascii="Book Antiqua" w:eastAsia="宋体" w:hAnsi="Book Antiqua" w:cs="宋体"/>
          <w:i/>
          <w:iCs/>
          <w:color w:val="000000"/>
        </w:rPr>
        <w:t>Diabetes Care</w:t>
      </w:r>
      <w:r w:rsidRPr="00A12A30">
        <w:rPr>
          <w:rFonts w:ascii="Book Antiqua" w:eastAsia="宋体" w:hAnsi="Book Antiqua" w:cs="宋体"/>
          <w:color w:val="000000"/>
        </w:rPr>
        <w:t> 2013; </w:t>
      </w:r>
      <w:r w:rsidRPr="00A12A30">
        <w:rPr>
          <w:rFonts w:ascii="Book Antiqua" w:eastAsia="宋体" w:hAnsi="Book Antiqua" w:cs="宋体"/>
          <w:b/>
          <w:bCs/>
          <w:color w:val="000000"/>
        </w:rPr>
        <w:t>36</w:t>
      </w:r>
      <w:r w:rsidRPr="00A12A30">
        <w:rPr>
          <w:rFonts w:ascii="Book Antiqua" w:eastAsia="宋体" w:hAnsi="Book Antiqua" w:cs="宋体"/>
          <w:color w:val="000000"/>
        </w:rPr>
        <w:t>: 2508-2515 [PMID: 23564919 DOI: 10.2337/dc12-2491]</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26 </w:t>
      </w:r>
      <w:proofErr w:type="spellStart"/>
      <w:r w:rsidRPr="00A12A30">
        <w:rPr>
          <w:rFonts w:ascii="Book Antiqua" w:eastAsia="宋体" w:hAnsi="Book Antiqua" w:cs="宋体"/>
          <w:b/>
          <w:bCs/>
          <w:color w:val="000000"/>
        </w:rPr>
        <w:t>Devineni</w:t>
      </w:r>
      <w:proofErr w:type="spellEnd"/>
      <w:r w:rsidRPr="00A12A30">
        <w:rPr>
          <w:rFonts w:ascii="Book Antiqua" w:eastAsia="宋体" w:hAnsi="Book Antiqua" w:cs="宋体"/>
          <w:b/>
          <w:bCs/>
          <w:color w:val="000000"/>
        </w:rPr>
        <w:t xml:space="preserve"> D</w:t>
      </w:r>
      <w:r w:rsidRPr="00A12A30">
        <w:rPr>
          <w:rFonts w:ascii="Book Antiqua" w:eastAsia="宋体" w:hAnsi="Book Antiqua" w:cs="宋体"/>
          <w:color w:val="000000"/>
        </w:rPr>
        <w:t xml:space="preserve">, Morrow L, </w:t>
      </w:r>
      <w:proofErr w:type="spellStart"/>
      <w:r w:rsidRPr="00A12A30">
        <w:rPr>
          <w:rFonts w:ascii="Book Antiqua" w:eastAsia="宋体" w:hAnsi="Book Antiqua" w:cs="宋体"/>
          <w:color w:val="000000"/>
        </w:rPr>
        <w:t>Hompesch</w:t>
      </w:r>
      <w:proofErr w:type="spellEnd"/>
      <w:r w:rsidRPr="00A12A30">
        <w:rPr>
          <w:rFonts w:ascii="Book Antiqua" w:eastAsia="宋体" w:hAnsi="Book Antiqua" w:cs="宋体"/>
          <w:color w:val="000000"/>
        </w:rPr>
        <w:t xml:space="preserve"> M, </w:t>
      </w:r>
      <w:proofErr w:type="spellStart"/>
      <w:r w:rsidRPr="00A12A30">
        <w:rPr>
          <w:rFonts w:ascii="Book Antiqua" w:eastAsia="宋体" w:hAnsi="Book Antiqua" w:cs="宋体"/>
          <w:color w:val="000000"/>
        </w:rPr>
        <w:t>Skee</w:t>
      </w:r>
      <w:proofErr w:type="spellEnd"/>
      <w:r w:rsidRPr="00A12A30">
        <w:rPr>
          <w:rFonts w:ascii="Book Antiqua" w:eastAsia="宋体" w:hAnsi="Book Antiqua" w:cs="宋体"/>
          <w:color w:val="000000"/>
        </w:rPr>
        <w:t xml:space="preserve"> D, </w:t>
      </w:r>
      <w:proofErr w:type="spellStart"/>
      <w:r w:rsidRPr="00A12A30">
        <w:rPr>
          <w:rFonts w:ascii="Book Antiqua" w:eastAsia="宋体" w:hAnsi="Book Antiqua" w:cs="宋体"/>
          <w:color w:val="000000"/>
        </w:rPr>
        <w:t>Vandebosch</w:t>
      </w:r>
      <w:proofErr w:type="spellEnd"/>
      <w:r w:rsidRPr="00A12A30">
        <w:rPr>
          <w:rFonts w:ascii="Book Antiqua" w:eastAsia="宋体" w:hAnsi="Book Antiqua" w:cs="宋体"/>
          <w:color w:val="000000"/>
        </w:rPr>
        <w:t xml:space="preserve"> A, Murphy J, Ways K, Schwartz S.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improves </w:t>
      </w:r>
      <w:proofErr w:type="spellStart"/>
      <w:r w:rsidRPr="00A12A30">
        <w:rPr>
          <w:rFonts w:ascii="Book Antiqua" w:eastAsia="宋体" w:hAnsi="Book Antiqua" w:cs="宋体"/>
          <w:color w:val="000000"/>
        </w:rPr>
        <w:t>glycaemic</w:t>
      </w:r>
      <w:proofErr w:type="spellEnd"/>
      <w:r w:rsidRPr="00A12A30">
        <w:rPr>
          <w:rFonts w:ascii="Book Antiqua" w:eastAsia="宋体" w:hAnsi="Book Antiqua" w:cs="宋体"/>
          <w:color w:val="000000"/>
        </w:rPr>
        <w:t xml:space="preserve"> control over 28 days in subjects with type 2 diabetes not optimally controlled on insulin. </w:t>
      </w:r>
      <w:r w:rsidRPr="00A12A30">
        <w:rPr>
          <w:rFonts w:ascii="Book Antiqua" w:eastAsia="宋体" w:hAnsi="Book Antiqua" w:cs="宋体"/>
          <w:i/>
          <w:iCs/>
          <w:color w:val="000000"/>
        </w:rPr>
        <w:t xml:space="preserve">Diabetes </w:t>
      </w:r>
      <w:proofErr w:type="spellStart"/>
      <w:r w:rsidRPr="00A12A30">
        <w:rPr>
          <w:rFonts w:ascii="Book Antiqua" w:eastAsia="宋体" w:hAnsi="Book Antiqua" w:cs="宋体"/>
          <w:i/>
          <w:iCs/>
          <w:color w:val="000000"/>
        </w:rPr>
        <w:t>Obes</w:t>
      </w:r>
      <w:proofErr w:type="spellEnd"/>
      <w:r w:rsidRPr="00A12A30">
        <w:rPr>
          <w:rFonts w:ascii="Book Antiqua" w:eastAsia="宋体" w:hAnsi="Book Antiqua" w:cs="宋体"/>
          <w:i/>
          <w:iCs/>
          <w:color w:val="000000"/>
        </w:rPr>
        <w:t xml:space="preserve"> </w:t>
      </w:r>
      <w:proofErr w:type="spellStart"/>
      <w:r w:rsidRPr="00A12A30">
        <w:rPr>
          <w:rFonts w:ascii="Book Antiqua" w:eastAsia="宋体" w:hAnsi="Book Antiqua" w:cs="宋体"/>
          <w:i/>
          <w:iCs/>
          <w:color w:val="000000"/>
        </w:rPr>
        <w:t>Metab</w:t>
      </w:r>
      <w:proofErr w:type="spellEnd"/>
      <w:r w:rsidRPr="00A12A30">
        <w:rPr>
          <w:rFonts w:ascii="Book Antiqua" w:eastAsia="宋体" w:hAnsi="Book Antiqua" w:cs="宋体"/>
          <w:color w:val="000000"/>
        </w:rPr>
        <w:t> 2012; </w:t>
      </w:r>
      <w:r w:rsidRPr="00A12A30">
        <w:rPr>
          <w:rFonts w:ascii="Book Antiqua" w:eastAsia="宋体" w:hAnsi="Book Antiqua" w:cs="宋体"/>
          <w:b/>
          <w:bCs/>
          <w:color w:val="000000"/>
        </w:rPr>
        <w:t>14</w:t>
      </w:r>
      <w:r w:rsidRPr="00A12A30">
        <w:rPr>
          <w:rFonts w:ascii="Book Antiqua" w:eastAsia="宋体" w:hAnsi="Book Antiqua" w:cs="宋体"/>
          <w:color w:val="000000"/>
        </w:rPr>
        <w:t>: 539-545 [PMID: 22226086 DOI: 10.1111/j.1463-1326.2012.01558.x]</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27 </w:t>
      </w:r>
      <w:proofErr w:type="spellStart"/>
      <w:r w:rsidRPr="00A12A30">
        <w:rPr>
          <w:rFonts w:ascii="Book Antiqua" w:eastAsia="宋体" w:hAnsi="Book Antiqua" w:cs="宋体"/>
          <w:b/>
          <w:bCs/>
          <w:color w:val="000000"/>
        </w:rPr>
        <w:t>Rosenstock</w:t>
      </w:r>
      <w:proofErr w:type="spellEnd"/>
      <w:r w:rsidRPr="00A12A30">
        <w:rPr>
          <w:rFonts w:ascii="Book Antiqua" w:eastAsia="宋体" w:hAnsi="Book Antiqua" w:cs="宋体"/>
          <w:b/>
          <w:bCs/>
          <w:color w:val="000000"/>
        </w:rPr>
        <w:t xml:space="preserve"> J</w:t>
      </w:r>
      <w:r w:rsidRPr="00A12A30">
        <w:rPr>
          <w:rFonts w:ascii="Book Antiqua" w:eastAsia="宋体" w:hAnsi="Book Antiqua" w:cs="宋体"/>
          <w:color w:val="000000"/>
        </w:rPr>
        <w:t xml:space="preserve">, Aggarwal N, </w:t>
      </w:r>
      <w:proofErr w:type="spellStart"/>
      <w:r w:rsidRPr="00A12A30">
        <w:rPr>
          <w:rFonts w:ascii="Book Antiqua" w:eastAsia="宋体" w:hAnsi="Book Antiqua" w:cs="宋体"/>
          <w:color w:val="000000"/>
        </w:rPr>
        <w:t>Polidori</w:t>
      </w:r>
      <w:proofErr w:type="spellEnd"/>
      <w:r w:rsidRPr="00A12A30">
        <w:rPr>
          <w:rFonts w:ascii="Book Antiqua" w:eastAsia="宋体" w:hAnsi="Book Antiqua" w:cs="宋体"/>
          <w:color w:val="000000"/>
        </w:rPr>
        <w:t xml:space="preserve"> D, Zhao Y, </w:t>
      </w:r>
      <w:proofErr w:type="spellStart"/>
      <w:r w:rsidRPr="00A12A30">
        <w:rPr>
          <w:rFonts w:ascii="Book Antiqua" w:eastAsia="宋体" w:hAnsi="Book Antiqua" w:cs="宋体"/>
          <w:color w:val="000000"/>
        </w:rPr>
        <w:t>Arbit</w:t>
      </w:r>
      <w:proofErr w:type="spellEnd"/>
      <w:r w:rsidRPr="00A12A30">
        <w:rPr>
          <w:rFonts w:ascii="Book Antiqua" w:eastAsia="宋体" w:hAnsi="Book Antiqua" w:cs="宋体"/>
          <w:color w:val="000000"/>
        </w:rPr>
        <w:t xml:space="preserve"> D, </w:t>
      </w:r>
      <w:proofErr w:type="spellStart"/>
      <w:r w:rsidRPr="00A12A30">
        <w:rPr>
          <w:rFonts w:ascii="Book Antiqua" w:eastAsia="宋体" w:hAnsi="Book Antiqua" w:cs="宋体"/>
          <w:color w:val="000000"/>
        </w:rPr>
        <w:t>Usiskin</w:t>
      </w:r>
      <w:proofErr w:type="spellEnd"/>
      <w:r w:rsidRPr="00A12A30">
        <w:rPr>
          <w:rFonts w:ascii="Book Antiqua" w:eastAsia="宋体" w:hAnsi="Book Antiqua" w:cs="宋体"/>
          <w:color w:val="000000"/>
        </w:rPr>
        <w:t xml:space="preserve"> K, Capuano G, </w:t>
      </w:r>
      <w:proofErr w:type="spellStart"/>
      <w:r w:rsidRPr="00A12A30">
        <w:rPr>
          <w:rFonts w:ascii="Book Antiqua" w:eastAsia="宋体" w:hAnsi="Book Antiqua" w:cs="宋体"/>
          <w:color w:val="000000"/>
        </w:rPr>
        <w:t>Canovatchel</w:t>
      </w:r>
      <w:proofErr w:type="spellEnd"/>
      <w:r w:rsidRPr="00A12A30">
        <w:rPr>
          <w:rFonts w:ascii="Book Antiqua" w:eastAsia="宋体" w:hAnsi="Book Antiqua" w:cs="宋体"/>
          <w:color w:val="000000"/>
        </w:rPr>
        <w:t xml:space="preserve"> W. Dose-ranging effects of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a sodium-glucose </w:t>
      </w:r>
      <w:proofErr w:type="spellStart"/>
      <w:r w:rsidRPr="00A12A30">
        <w:rPr>
          <w:rFonts w:ascii="Book Antiqua" w:eastAsia="宋体" w:hAnsi="Book Antiqua" w:cs="宋体"/>
          <w:color w:val="000000"/>
        </w:rPr>
        <w:t>cotransporter</w:t>
      </w:r>
      <w:proofErr w:type="spellEnd"/>
      <w:r w:rsidRPr="00A12A30">
        <w:rPr>
          <w:rFonts w:ascii="Book Antiqua" w:eastAsia="宋体" w:hAnsi="Book Antiqua" w:cs="宋体"/>
          <w:color w:val="000000"/>
        </w:rPr>
        <w:t xml:space="preserve"> 2 inhibitor, as add-on to metformin in subjects with type 2 diabetes. </w:t>
      </w:r>
      <w:r w:rsidRPr="00A12A30">
        <w:rPr>
          <w:rFonts w:ascii="Book Antiqua" w:eastAsia="宋体" w:hAnsi="Book Antiqua" w:cs="宋体"/>
          <w:i/>
          <w:iCs/>
          <w:color w:val="000000"/>
        </w:rPr>
        <w:t>Diabetes Care</w:t>
      </w:r>
      <w:r w:rsidRPr="00A12A30">
        <w:rPr>
          <w:rFonts w:ascii="Book Antiqua" w:eastAsia="宋体" w:hAnsi="Book Antiqua" w:cs="宋体"/>
          <w:color w:val="000000"/>
        </w:rPr>
        <w:t> 2012; </w:t>
      </w:r>
      <w:r w:rsidRPr="00A12A30">
        <w:rPr>
          <w:rFonts w:ascii="Book Antiqua" w:eastAsia="宋体" w:hAnsi="Book Antiqua" w:cs="宋体"/>
          <w:b/>
          <w:bCs/>
          <w:color w:val="000000"/>
        </w:rPr>
        <w:t>35</w:t>
      </w:r>
      <w:r w:rsidRPr="00A12A30">
        <w:rPr>
          <w:rFonts w:ascii="Book Antiqua" w:eastAsia="宋体" w:hAnsi="Book Antiqua" w:cs="宋体"/>
          <w:color w:val="000000"/>
        </w:rPr>
        <w:t>: 1232-1238 [PMID: 22492586 DOI: 10.2337/dc11-1926]</w:t>
      </w:r>
    </w:p>
    <w:p w:rsidR="00DE68DF" w:rsidRPr="00A12A30" w:rsidRDefault="00DE68DF" w:rsidP="00DE68DF">
      <w:pPr>
        <w:spacing w:line="360" w:lineRule="auto"/>
        <w:jc w:val="both"/>
        <w:rPr>
          <w:rFonts w:ascii="Book Antiqua" w:eastAsia="宋体" w:hAnsi="Book Antiqua" w:cs="宋体"/>
          <w:color w:val="000000"/>
        </w:rPr>
      </w:pPr>
      <w:r w:rsidRPr="00A12A30">
        <w:rPr>
          <w:rFonts w:ascii="Book Antiqua" w:eastAsia="宋体" w:hAnsi="Book Antiqua" w:cs="宋体"/>
          <w:color w:val="000000"/>
        </w:rPr>
        <w:t xml:space="preserve">28 </w:t>
      </w:r>
      <w:r w:rsidRPr="00A12A30">
        <w:rPr>
          <w:rFonts w:ascii="Book Antiqua" w:eastAsia="宋体" w:hAnsi="Book Antiqua" w:cs="宋体"/>
          <w:b/>
          <w:color w:val="000000"/>
        </w:rPr>
        <w:t>Yale JF</w:t>
      </w:r>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Bakris</w:t>
      </w:r>
      <w:proofErr w:type="spellEnd"/>
      <w:r w:rsidRPr="00A12A30">
        <w:rPr>
          <w:rFonts w:ascii="Book Antiqua" w:eastAsia="宋体" w:hAnsi="Book Antiqua" w:cs="宋体"/>
          <w:color w:val="000000"/>
        </w:rPr>
        <w:t xml:space="preserve"> G, Xi L, Figueroa K, </w:t>
      </w:r>
      <w:proofErr w:type="spellStart"/>
      <w:r w:rsidRPr="00A12A30">
        <w:rPr>
          <w:rFonts w:ascii="Book Antiqua" w:eastAsia="宋体" w:hAnsi="Book Antiqua" w:cs="宋体"/>
          <w:color w:val="000000"/>
        </w:rPr>
        <w:t>Wajs</w:t>
      </w:r>
      <w:proofErr w:type="spellEnd"/>
      <w:r w:rsidRPr="00A12A30">
        <w:rPr>
          <w:rFonts w:ascii="Book Antiqua" w:eastAsia="宋体" w:hAnsi="Book Antiqua" w:cs="宋体"/>
          <w:color w:val="000000"/>
        </w:rPr>
        <w:t xml:space="preserve"> E, </w:t>
      </w:r>
      <w:proofErr w:type="spellStart"/>
      <w:r w:rsidRPr="00A12A30">
        <w:rPr>
          <w:rFonts w:ascii="Book Antiqua" w:eastAsia="宋体" w:hAnsi="Book Antiqua" w:cs="宋体"/>
          <w:color w:val="000000"/>
        </w:rPr>
        <w:t>Usiskin</w:t>
      </w:r>
      <w:proofErr w:type="spellEnd"/>
      <w:r w:rsidRPr="00A12A30">
        <w:rPr>
          <w:rFonts w:ascii="Book Antiqua" w:eastAsia="宋体" w:hAnsi="Book Antiqua" w:cs="宋体"/>
          <w:color w:val="000000"/>
        </w:rPr>
        <w:t xml:space="preserve"> K, </w:t>
      </w:r>
      <w:proofErr w:type="spellStart"/>
      <w:r w:rsidRPr="00A12A30">
        <w:rPr>
          <w:rFonts w:ascii="Book Antiqua" w:eastAsia="宋体" w:hAnsi="Book Antiqua" w:cs="宋体"/>
          <w:color w:val="000000"/>
        </w:rPr>
        <w:t>Meininger</w:t>
      </w:r>
      <w:proofErr w:type="spellEnd"/>
      <w:r w:rsidRPr="00A12A30">
        <w:rPr>
          <w:rFonts w:ascii="Book Antiqua" w:eastAsia="宋体" w:hAnsi="Book Antiqua" w:cs="宋体"/>
          <w:color w:val="000000"/>
        </w:rPr>
        <w:t xml:space="preserve"> G.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a sodium glucose co-transporter 2 (SGLT2) inhibitor, improves </w:t>
      </w:r>
      <w:proofErr w:type="spellStart"/>
      <w:r w:rsidRPr="00A12A30">
        <w:rPr>
          <w:rFonts w:ascii="Book Antiqua" w:eastAsia="宋体" w:hAnsi="Book Antiqua" w:cs="宋体"/>
          <w:color w:val="000000"/>
        </w:rPr>
        <w:t>glycaemic</w:t>
      </w:r>
      <w:proofErr w:type="spellEnd"/>
      <w:r w:rsidRPr="00A12A30">
        <w:rPr>
          <w:rFonts w:ascii="Book Antiqua" w:eastAsia="宋体" w:hAnsi="Book Antiqua" w:cs="宋体"/>
          <w:color w:val="000000"/>
        </w:rPr>
        <w:t xml:space="preserve"> control and is well tolerated in type 2 diabetes mellitus (T2DM) subjects with moderate renal impairment [abstract no. 759]. </w:t>
      </w:r>
      <w:proofErr w:type="spellStart"/>
      <w:r w:rsidRPr="00A12A30">
        <w:rPr>
          <w:rFonts w:ascii="Book Antiqua" w:eastAsia="宋体" w:hAnsi="Book Antiqua" w:cs="宋体"/>
          <w:i/>
          <w:color w:val="000000"/>
        </w:rPr>
        <w:t>Diabetologia</w:t>
      </w:r>
      <w:proofErr w:type="spellEnd"/>
      <w:r w:rsidRPr="00A12A30">
        <w:rPr>
          <w:rFonts w:ascii="Book Antiqua" w:eastAsia="宋体" w:hAnsi="Book Antiqua" w:cs="宋体"/>
          <w:color w:val="000000"/>
        </w:rPr>
        <w:t xml:space="preserve"> 2012; </w:t>
      </w:r>
      <w:r w:rsidRPr="00A12A30">
        <w:rPr>
          <w:rFonts w:ascii="Book Antiqua" w:eastAsia="宋体" w:hAnsi="Book Antiqua" w:cs="宋体"/>
          <w:b/>
          <w:color w:val="000000"/>
        </w:rPr>
        <w:t xml:space="preserve">55 </w:t>
      </w:r>
      <w:proofErr w:type="spellStart"/>
      <w:r w:rsidRPr="00A12A30">
        <w:rPr>
          <w:rFonts w:ascii="Book Antiqua" w:eastAsia="宋体" w:hAnsi="Book Antiqua" w:cs="宋体"/>
          <w:color w:val="000000"/>
        </w:rPr>
        <w:t>Suppl</w:t>
      </w:r>
      <w:proofErr w:type="spellEnd"/>
      <w:r w:rsidRPr="00A12A30">
        <w:rPr>
          <w:rFonts w:ascii="Book Antiqua" w:eastAsia="宋体" w:hAnsi="Book Antiqua" w:cs="宋体"/>
          <w:color w:val="000000"/>
        </w:rPr>
        <w:t xml:space="preserve"> 1: S312</w:t>
      </w:r>
    </w:p>
    <w:p w:rsidR="00DE68DF" w:rsidRPr="00A12A30" w:rsidRDefault="00DE68DF" w:rsidP="00DE68DF">
      <w:pPr>
        <w:spacing w:line="360" w:lineRule="auto"/>
        <w:jc w:val="both"/>
        <w:rPr>
          <w:rFonts w:ascii="Book Antiqua" w:eastAsia="宋体" w:hAnsi="Book Antiqua" w:cs="宋体"/>
          <w:color w:val="000000"/>
        </w:rPr>
      </w:pPr>
      <w:proofErr w:type="gramStart"/>
      <w:r w:rsidRPr="00A12A30">
        <w:rPr>
          <w:rFonts w:ascii="Book Antiqua" w:eastAsia="宋体" w:hAnsi="Book Antiqua" w:cs="宋体"/>
          <w:color w:val="000000"/>
        </w:rPr>
        <w:t>29 Janssen Research &amp; Development, LLC.</w:t>
      </w:r>
      <w:proofErr w:type="gramEnd"/>
      <w:r w:rsidRPr="00A12A30">
        <w:rPr>
          <w:rFonts w:ascii="Book Antiqua" w:eastAsia="宋体" w:hAnsi="Book Antiqua" w:cs="宋体"/>
          <w:color w:val="000000"/>
        </w:rPr>
        <w:t xml:space="preserve"> An Efficacy, Safety, and Tolerability Study of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in Patients With Type 2 Diabetes Mellitus Who Have Moderate Renal Impairment. </w:t>
      </w:r>
      <w:proofErr w:type="gramStart"/>
      <w:r w:rsidRPr="00A12A30">
        <w:rPr>
          <w:rFonts w:ascii="Book Antiqua" w:eastAsia="宋体" w:hAnsi="Book Antiqua" w:cs="宋体"/>
          <w:color w:val="000000"/>
        </w:rPr>
        <w:t>http</w:t>
      </w:r>
      <w:proofErr w:type="gramEnd"/>
      <w:r w:rsidRPr="00A12A30">
        <w:rPr>
          <w:rFonts w:ascii="Book Antiqua" w:eastAsia="宋体" w:hAnsi="Book Antiqua" w:cs="宋体"/>
          <w:color w:val="000000"/>
        </w:rPr>
        <w:t>: //clinicaltrials.gov/ct2/show/results/NCT01064414?term=NCT01064414&amp;rank=1§=X4305#othr (2010, last accessed 31st March 2014)</w:t>
      </w:r>
    </w:p>
    <w:p w:rsidR="00DE68DF" w:rsidRPr="00A12A30" w:rsidRDefault="00DE68DF" w:rsidP="00DE68DF">
      <w:pPr>
        <w:spacing w:line="360" w:lineRule="auto"/>
        <w:jc w:val="both"/>
        <w:rPr>
          <w:rFonts w:ascii="Book Antiqua" w:eastAsia="宋体" w:hAnsi="Book Antiqua" w:cs="宋体"/>
          <w:color w:val="000000"/>
        </w:rPr>
      </w:pPr>
      <w:proofErr w:type="gramStart"/>
      <w:r w:rsidRPr="00A12A30">
        <w:rPr>
          <w:rFonts w:ascii="Book Antiqua" w:eastAsia="宋体" w:hAnsi="Book Antiqua" w:cs="宋体"/>
          <w:color w:val="000000"/>
        </w:rPr>
        <w:t>30 Janssen Research &amp; Development, LLC.</w:t>
      </w:r>
      <w:proofErr w:type="gramEnd"/>
      <w:r w:rsidRPr="00A12A30">
        <w:rPr>
          <w:rFonts w:ascii="Book Antiqua" w:eastAsia="宋体" w:hAnsi="Book Antiqua" w:cs="宋体"/>
          <w:color w:val="000000"/>
        </w:rPr>
        <w:t xml:space="preserve"> CANVAS - </w:t>
      </w:r>
      <w:proofErr w:type="spellStart"/>
      <w:r w:rsidRPr="00A12A30">
        <w:rPr>
          <w:rFonts w:ascii="Book Antiqua" w:eastAsia="宋体" w:hAnsi="Book Antiqua" w:cs="宋体"/>
          <w:color w:val="000000"/>
        </w:rPr>
        <w:t>CANagliflozin</w:t>
      </w:r>
      <w:proofErr w:type="spellEnd"/>
      <w:r w:rsidRPr="00A12A30">
        <w:rPr>
          <w:rFonts w:ascii="Book Antiqua" w:eastAsia="宋体" w:hAnsi="Book Antiqua" w:cs="宋体"/>
          <w:color w:val="000000"/>
        </w:rPr>
        <w:t xml:space="preserve"> </w:t>
      </w:r>
      <w:proofErr w:type="spellStart"/>
      <w:r w:rsidRPr="00A12A30">
        <w:rPr>
          <w:rFonts w:ascii="Book Antiqua" w:eastAsia="宋体" w:hAnsi="Book Antiqua" w:cs="宋体"/>
          <w:color w:val="000000"/>
        </w:rPr>
        <w:t>cardioVascular</w:t>
      </w:r>
      <w:proofErr w:type="spellEnd"/>
      <w:r w:rsidRPr="00A12A30">
        <w:rPr>
          <w:rFonts w:ascii="Book Antiqua" w:eastAsia="宋体" w:hAnsi="Book Antiqua" w:cs="宋体"/>
          <w:color w:val="000000"/>
        </w:rPr>
        <w:t xml:space="preserve"> Assessment Study. </w:t>
      </w:r>
      <w:proofErr w:type="gramStart"/>
      <w:r w:rsidRPr="00A12A30">
        <w:rPr>
          <w:rFonts w:ascii="Book Antiqua" w:eastAsia="宋体" w:hAnsi="Book Antiqua" w:cs="宋体"/>
          <w:color w:val="000000"/>
        </w:rPr>
        <w:t>http</w:t>
      </w:r>
      <w:proofErr w:type="gramEnd"/>
      <w:r w:rsidRPr="00A12A30">
        <w:rPr>
          <w:rFonts w:ascii="Book Antiqua" w:eastAsia="宋体" w:hAnsi="Book Antiqua" w:cs="宋体"/>
          <w:color w:val="000000"/>
        </w:rPr>
        <w:t>: //clinicaltrials.gov/show/NCT01032629 (2009, last accessed 31st March 2014)</w:t>
      </w:r>
    </w:p>
    <w:p w:rsidR="00DE68DF" w:rsidRPr="00A12A30" w:rsidRDefault="00DE68DF" w:rsidP="00DE68DF">
      <w:pPr>
        <w:spacing w:line="360" w:lineRule="auto"/>
        <w:jc w:val="both"/>
        <w:rPr>
          <w:rFonts w:ascii="Book Antiqua" w:hAnsi="Book Antiqua"/>
        </w:rPr>
      </w:pPr>
    </w:p>
    <w:p w:rsidR="00DF4C5A" w:rsidRPr="00EC187A" w:rsidRDefault="00DE68DF" w:rsidP="000D0C53">
      <w:pPr>
        <w:spacing w:line="360" w:lineRule="auto"/>
        <w:rPr>
          <w:rFonts w:ascii="Book Antiqua" w:hAnsi="Book Antiqua" w:cs="Times New Roman"/>
          <w:b/>
          <w:bCs/>
          <w:color w:val="000000" w:themeColor="text1"/>
        </w:rPr>
      </w:pP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18"/>
      <w:bookmarkStart w:id="32" w:name="OLE_LINK159"/>
      <w:bookmarkStart w:id="33" w:name="OLE_LINK200"/>
      <w:r w:rsidRPr="00CE4867">
        <w:rPr>
          <w:rStyle w:val="a4"/>
          <w:rFonts w:ascii="Book Antiqua" w:hAnsi="Book Antiqua"/>
          <w:noProof/>
          <w:color w:val="000000"/>
        </w:rPr>
        <w:t>P-Reviewer</w:t>
      </w:r>
      <w:bookmarkEnd w:id="23"/>
      <w:bookmarkEnd w:id="24"/>
      <w:r>
        <w:rPr>
          <w:rStyle w:val="a4"/>
          <w:rFonts w:ascii="Book Antiqua" w:hAnsi="Book Antiqua" w:hint="eastAsia"/>
          <w:noProof/>
          <w:color w:val="000000"/>
          <w:lang w:eastAsia="zh-CN"/>
        </w:rPr>
        <w:t>s</w:t>
      </w:r>
      <w:r>
        <w:rPr>
          <w:rStyle w:val="a4"/>
          <w:rFonts w:ascii="Book Antiqua" w:hAnsi="Book Antiqua" w:hint="eastAsia"/>
          <w:noProof/>
          <w:color w:val="000000"/>
        </w:rPr>
        <w:t>:</w:t>
      </w:r>
      <w:r w:rsidRPr="00CE4867">
        <w:rPr>
          <w:rFonts w:ascii="Book Antiqua" w:hAnsi="Book Antiqua"/>
          <w:b/>
          <w:bCs/>
          <w:color w:val="000000"/>
        </w:rPr>
        <w:t xml:space="preserve"> </w:t>
      </w:r>
      <w:proofErr w:type="spellStart"/>
      <w:r w:rsidR="000D0C53">
        <w:rPr>
          <w:rFonts w:ascii="Book Antiqua" w:hAnsi="Book Antiqua"/>
          <w:bCs/>
          <w:color w:val="000000"/>
        </w:rPr>
        <w:t>Georgescu</w:t>
      </w:r>
      <w:proofErr w:type="spellEnd"/>
      <w:r w:rsidR="000D0C53">
        <w:rPr>
          <w:rFonts w:ascii="Book Antiqua" w:hAnsi="Book Antiqua" w:hint="eastAsia"/>
          <w:bCs/>
          <w:color w:val="000000"/>
          <w:lang w:eastAsia="zh-CN"/>
        </w:rPr>
        <w:t xml:space="preserve"> </w:t>
      </w:r>
      <w:r w:rsidRPr="00DE68DF">
        <w:rPr>
          <w:rFonts w:ascii="Book Antiqua" w:hAnsi="Book Antiqua"/>
          <w:bCs/>
          <w:color w:val="000000"/>
        </w:rPr>
        <w:t>A</w:t>
      </w:r>
      <w:r>
        <w:rPr>
          <w:rFonts w:ascii="Book Antiqua" w:hAnsi="Book Antiqua" w:hint="eastAsia"/>
          <w:bCs/>
          <w:color w:val="000000"/>
          <w:lang w:eastAsia="zh-CN"/>
        </w:rPr>
        <w:t xml:space="preserve">, </w:t>
      </w:r>
      <w:proofErr w:type="spellStart"/>
      <w:r w:rsidRPr="00DE68DF">
        <w:rPr>
          <w:rFonts w:ascii="Book Antiqua" w:hAnsi="Book Antiqua"/>
          <w:bCs/>
          <w:color w:val="000000"/>
          <w:lang w:eastAsia="zh-CN"/>
        </w:rPr>
        <w:t>Tamemoto</w:t>
      </w:r>
      <w:proofErr w:type="spellEnd"/>
      <w:r>
        <w:rPr>
          <w:rFonts w:ascii="Book Antiqua" w:hAnsi="Book Antiqua" w:hint="eastAsia"/>
          <w:bCs/>
          <w:color w:val="000000"/>
          <w:lang w:eastAsia="zh-CN"/>
        </w:rPr>
        <w:t xml:space="preserve"> </w:t>
      </w:r>
      <w:r w:rsidRPr="00DE68DF">
        <w:rPr>
          <w:rFonts w:ascii="Book Antiqua" w:hAnsi="Book Antiqua"/>
          <w:bCs/>
          <w:color w:val="000000"/>
          <w:lang w:eastAsia="zh-CN"/>
        </w:rPr>
        <w:t>H</w:t>
      </w:r>
      <w:r w:rsidRPr="00DE68DF">
        <w:rPr>
          <w:rFonts w:ascii="Book Antiqua" w:hAnsi="Book Antiqua"/>
          <w:bCs/>
          <w:color w:val="000000"/>
        </w:rPr>
        <w:t xml:space="preserve"> </w:t>
      </w:r>
      <w:r w:rsidRPr="00CE4867">
        <w:rPr>
          <w:rFonts w:ascii="Book Antiqua" w:hAnsi="Book Antiqua"/>
          <w:b/>
          <w:bCs/>
          <w:color w:val="000000"/>
        </w:rPr>
        <w:t>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Wen LL</w:t>
      </w:r>
      <w:r w:rsidR="000D0C53">
        <w:rPr>
          <w:rFonts w:ascii="Book Antiqua" w:hAnsi="Book Antiqua" w:hint="eastAsia"/>
          <w:bCs/>
          <w:color w:val="000000"/>
          <w:lang w:eastAsia="zh-CN"/>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bookmarkEnd w:id="25"/>
      <w:bookmarkEnd w:id="26"/>
      <w:bookmarkEnd w:id="27"/>
      <w:bookmarkEnd w:id="28"/>
      <w:bookmarkEnd w:id="29"/>
      <w:bookmarkEnd w:id="30"/>
      <w:bookmarkEnd w:id="31"/>
      <w:bookmarkEnd w:id="32"/>
      <w:bookmarkEnd w:id="33"/>
    </w:p>
    <w:p w:rsidR="007A14A5" w:rsidRDefault="007A14A5" w:rsidP="00ED5A6F">
      <w:pPr>
        <w:spacing w:line="360" w:lineRule="auto"/>
        <w:ind w:left="-90"/>
        <w:jc w:val="both"/>
        <w:rPr>
          <w:rFonts w:ascii="Book Antiqua" w:hAnsi="Book Antiqua" w:cs="Times New Roman"/>
          <w:color w:val="000000" w:themeColor="text1"/>
        </w:rPr>
      </w:pPr>
      <w:r>
        <w:rPr>
          <w:rFonts w:ascii="Book Antiqua" w:hAnsi="Book Antiqua" w:cs="Times New Roman"/>
          <w:color w:val="000000" w:themeColor="text1"/>
        </w:rPr>
        <w:br w:type="page"/>
      </w:r>
    </w:p>
    <w:p w:rsidR="00446CA0" w:rsidRPr="007A14A5" w:rsidRDefault="00446CA0" w:rsidP="00ED5A6F">
      <w:pPr>
        <w:spacing w:line="360" w:lineRule="auto"/>
        <w:ind w:left="-90"/>
        <w:jc w:val="both"/>
        <w:rPr>
          <w:rFonts w:ascii="Book Antiqua" w:hAnsi="Book Antiqua" w:cs="Times New Roman"/>
          <w:b/>
          <w:color w:val="000000" w:themeColor="text1"/>
        </w:rPr>
      </w:pPr>
      <w:r w:rsidRPr="007A14A5">
        <w:rPr>
          <w:rFonts w:ascii="Book Antiqua" w:hAnsi="Book Antiqua" w:cs="Times New Roman"/>
          <w:b/>
          <w:color w:val="000000" w:themeColor="text1"/>
        </w:rPr>
        <w:lastRenderedPageBreak/>
        <w:t>Table 1 Summary of clin</w:t>
      </w:r>
      <w:r w:rsidR="00841362" w:rsidRPr="007A14A5">
        <w:rPr>
          <w:rFonts w:ascii="Book Antiqua" w:hAnsi="Book Antiqua" w:cs="Times New Roman"/>
          <w:b/>
          <w:color w:val="000000" w:themeColor="text1"/>
        </w:rPr>
        <w:t>ical trials of</w:t>
      </w:r>
      <w:r w:rsidR="00841362" w:rsidRPr="00CD3938">
        <w:rPr>
          <w:rFonts w:ascii="Book Antiqua" w:hAnsi="Book Antiqua" w:cs="Times New Roman"/>
          <w:b/>
          <w:color w:val="000000" w:themeColor="text1"/>
        </w:rPr>
        <w:t xml:space="preserve"> </w:t>
      </w:r>
      <w:proofErr w:type="spellStart"/>
      <w:r w:rsidR="00CD3938" w:rsidRPr="00CD3938">
        <w:rPr>
          <w:rFonts w:ascii="Book Antiqua" w:eastAsia="Times New Roman" w:hAnsi="Book Antiqua" w:cs="Times New Roman"/>
          <w:b/>
          <w:color w:val="000000" w:themeColor="text1"/>
          <w:shd w:val="clear" w:color="auto" w:fill="FFFFFF"/>
        </w:rPr>
        <w:t>c</w:t>
      </w:r>
      <w:r w:rsidR="00E87E1A" w:rsidRPr="00CD3938">
        <w:rPr>
          <w:rFonts w:ascii="Book Antiqua" w:eastAsia="Times New Roman" w:hAnsi="Book Antiqua" w:cs="Times New Roman"/>
          <w:b/>
          <w:color w:val="000000" w:themeColor="text1"/>
          <w:shd w:val="clear" w:color="auto" w:fill="FFFFFF"/>
        </w:rPr>
        <w:t>anagliflozin</w:t>
      </w:r>
      <w:proofErr w:type="spellEnd"/>
    </w:p>
    <w:tbl>
      <w:tblPr>
        <w:tblStyle w:val="a9"/>
        <w:tblW w:w="9090" w:type="dxa"/>
        <w:tblInd w:w="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350"/>
        <w:gridCol w:w="1080"/>
        <w:gridCol w:w="1260"/>
        <w:gridCol w:w="1260"/>
        <w:gridCol w:w="1260"/>
        <w:gridCol w:w="1710"/>
      </w:tblGrid>
      <w:tr w:rsidR="00486534" w:rsidRPr="00EC187A" w:rsidTr="002B0550">
        <w:trPr>
          <w:trHeight w:val="983"/>
        </w:trPr>
        <w:tc>
          <w:tcPr>
            <w:tcW w:w="1170" w:type="dxa"/>
            <w:tcBorders>
              <w:top w:val="single" w:sz="4" w:space="0" w:color="000000" w:themeColor="text1"/>
              <w:bottom w:val="single" w:sz="4" w:space="0" w:color="000000" w:themeColor="text1"/>
            </w:tcBorders>
          </w:tcPr>
          <w:p w:rsidR="00486534" w:rsidRPr="00EC187A" w:rsidRDefault="00486534" w:rsidP="00ED5A6F">
            <w:pPr>
              <w:spacing w:line="360" w:lineRule="auto"/>
              <w:jc w:val="both"/>
              <w:rPr>
                <w:rFonts w:ascii="Book Antiqua" w:hAnsi="Book Antiqua" w:cs="Times New Roman"/>
                <w:b/>
                <w:color w:val="000000" w:themeColor="text1"/>
                <w:sz w:val="24"/>
                <w:szCs w:val="24"/>
              </w:rPr>
            </w:pPr>
            <w:r w:rsidRPr="00EC187A">
              <w:rPr>
                <w:rFonts w:ascii="Book Antiqua" w:hAnsi="Book Antiqua" w:cs="Times New Roman"/>
                <w:b/>
                <w:color w:val="000000" w:themeColor="text1"/>
                <w:sz w:val="24"/>
                <w:szCs w:val="24"/>
              </w:rPr>
              <w:t>References/Trial name</w:t>
            </w:r>
          </w:p>
          <w:p w:rsidR="00486534" w:rsidRPr="00EC187A" w:rsidRDefault="00486534" w:rsidP="00ED5A6F">
            <w:pPr>
              <w:spacing w:line="360" w:lineRule="auto"/>
              <w:jc w:val="both"/>
              <w:rPr>
                <w:rFonts w:ascii="Book Antiqua" w:hAnsi="Book Antiqua" w:cs="Times New Roman"/>
                <w:b/>
                <w:color w:val="000000" w:themeColor="text1"/>
                <w:sz w:val="24"/>
                <w:szCs w:val="24"/>
              </w:rPr>
            </w:pPr>
            <w:r w:rsidRPr="00EC187A">
              <w:rPr>
                <w:rFonts w:ascii="Book Antiqua" w:hAnsi="Book Antiqua" w:cs="Times New Roman"/>
                <w:b/>
                <w:color w:val="000000" w:themeColor="text1"/>
                <w:sz w:val="24"/>
                <w:szCs w:val="24"/>
              </w:rPr>
              <w:t>(</w:t>
            </w:r>
            <w:r w:rsidR="00A46AE5" w:rsidRPr="00A46AE5">
              <w:rPr>
                <w:rFonts w:ascii="Book Antiqua" w:hAnsi="Book Antiqua" w:cs="Times New Roman"/>
                <w:b/>
                <w:i/>
                <w:color w:val="000000" w:themeColor="text1"/>
                <w:sz w:val="24"/>
                <w:szCs w:val="24"/>
              </w:rPr>
              <w:t>n</w:t>
            </w:r>
            <w:r w:rsidR="00CD7068">
              <w:rPr>
                <w:rFonts w:ascii="Book Antiqua" w:hAnsi="Book Antiqua" w:cs="Times New Roman"/>
                <w:b/>
                <w:i/>
                <w:color w:val="000000" w:themeColor="text1"/>
                <w:sz w:val="24"/>
                <w:szCs w:val="24"/>
              </w:rPr>
              <w:t xml:space="preserve"> = </w:t>
            </w:r>
            <w:r w:rsidRPr="00EC187A">
              <w:rPr>
                <w:rFonts w:ascii="Book Antiqua" w:hAnsi="Book Antiqua" w:cs="Times New Roman"/>
                <w:b/>
                <w:color w:val="000000" w:themeColor="text1"/>
                <w:sz w:val="24"/>
                <w:szCs w:val="24"/>
              </w:rPr>
              <w:t>sample size)</w:t>
            </w:r>
          </w:p>
        </w:tc>
        <w:tc>
          <w:tcPr>
            <w:tcW w:w="1350" w:type="dxa"/>
            <w:tcBorders>
              <w:top w:val="single" w:sz="4" w:space="0" w:color="000000" w:themeColor="text1"/>
              <w:bottom w:val="single" w:sz="4" w:space="0" w:color="000000" w:themeColor="text1"/>
            </w:tcBorders>
          </w:tcPr>
          <w:p w:rsidR="00486534" w:rsidRPr="00EC187A" w:rsidRDefault="00486534" w:rsidP="00ED5A6F">
            <w:pPr>
              <w:spacing w:line="360" w:lineRule="auto"/>
              <w:jc w:val="both"/>
              <w:rPr>
                <w:rFonts w:ascii="Book Antiqua" w:hAnsi="Book Antiqua" w:cs="Times New Roman"/>
                <w:b/>
                <w:color w:val="000000" w:themeColor="text1"/>
                <w:sz w:val="24"/>
                <w:szCs w:val="24"/>
              </w:rPr>
            </w:pPr>
            <w:r w:rsidRPr="00EC187A">
              <w:rPr>
                <w:rFonts w:ascii="Book Antiqua" w:hAnsi="Book Antiqua" w:cs="Times New Roman"/>
                <w:b/>
                <w:color w:val="000000" w:themeColor="text1"/>
                <w:sz w:val="24"/>
                <w:szCs w:val="24"/>
              </w:rPr>
              <w:t>Study population and duration of the study</w:t>
            </w:r>
          </w:p>
        </w:tc>
        <w:tc>
          <w:tcPr>
            <w:tcW w:w="1080" w:type="dxa"/>
            <w:tcBorders>
              <w:top w:val="single" w:sz="4" w:space="0" w:color="000000" w:themeColor="text1"/>
              <w:bottom w:val="single" w:sz="4" w:space="0" w:color="000000" w:themeColor="text1"/>
            </w:tcBorders>
          </w:tcPr>
          <w:p w:rsidR="00486534" w:rsidRPr="00EC187A" w:rsidRDefault="00486534" w:rsidP="00ED5A6F">
            <w:pPr>
              <w:spacing w:line="360" w:lineRule="auto"/>
              <w:jc w:val="both"/>
              <w:rPr>
                <w:rFonts w:ascii="Book Antiqua" w:hAnsi="Book Antiqua" w:cs="Times New Roman"/>
                <w:b/>
                <w:color w:val="000000" w:themeColor="text1"/>
                <w:sz w:val="24"/>
                <w:szCs w:val="24"/>
              </w:rPr>
            </w:pPr>
            <w:r w:rsidRPr="00EC187A">
              <w:rPr>
                <w:rFonts w:ascii="Book Antiqua" w:hAnsi="Book Antiqua" w:cs="Times New Roman"/>
                <w:b/>
                <w:color w:val="000000" w:themeColor="text1"/>
                <w:sz w:val="24"/>
                <w:szCs w:val="24"/>
              </w:rPr>
              <w:t>Study drugs</w:t>
            </w:r>
          </w:p>
        </w:tc>
        <w:tc>
          <w:tcPr>
            <w:tcW w:w="1260" w:type="dxa"/>
            <w:tcBorders>
              <w:top w:val="single" w:sz="4" w:space="0" w:color="000000" w:themeColor="text1"/>
              <w:bottom w:val="single" w:sz="4" w:space="0" w:color="000000" w:themeColor="text1"/>
            </w:tcBorders>
          </w:tcPr>
          <w:p w:rsidR="00486534" w:rsidRPr="00EC187A" w:rsidRDefault="00486534" w:rsidP="00ED5A6F">
            <w:pPr>
              <w:spacing w:line="360" w:lineRule="auto"/>
              <w:jc w:val="both"/>
              <w:rPr>
                <w:rFonts w:ascii="Book Antiqua" w:hAnsi="Book Antiqua" w:cs="Times New Roman"/>
                <w:b/>
                <w:color w:val="000000" w:themeColor="text1"/>
                <w:sz w:val="24"/>
                <w:szCs w:val="24"/>
              </w:rPr>
            </w:pPr>
            <w:r w:rsidRPr="00EC187A">
              <w:rPr>
                <w:rFonts w:ascii="Book Antiqua" w:hAnsi="Book Antiqua" w:cs="Times New Roman"/>
                <w:b/>
                <w:color w:val="000000" w:themeColor="text1"/>
                <w:sz w:val="24"/>
                <w:szCs w:val="24"/>
              </w:rPr>
              <w:t>Change in HbA1c from the baseline (in percent)</w:t>
            </w:r>
          </w:p>
        </w:tc>
        <w:tc>
          <w:tcPr>
            <w:tcW w:w="1260" w:type="dxa"/>
            <w:tcBorders>
              <w:top w:val="single" w:sz="4" w:space="0" w:color="000000" w:themeColor="text1"/>
              <w:bottom w:val="single" w:sz="4" w:space="0" w:color="000000" w:themeColor="text1"/>
            </w:tcBorders>
          </w:tcPr>
          <w:p w:rsidR="00486534" w:rsidRPr="00EC187A" w:rsidRDefault="00486534" w:rsidP="00ED5A6F">
            <w:pPr>
              <w:spacing w:line="360" w:lineRule="auto"/>
              <w:jc w:val="both"/>
              <w:rPr>
                <w:rFonts w:ascii="Book Antiqua" w:hAnsi="Book Antiqua" w:cs="Times New Roman"/>
                <w:b/>
                <w:color w:val="000000" w:themeColor="text1"/>
                <w:sz w:val="24"/>
                <w:szCs w:val="24"/>
              </w:rPr>
            </w:pPr>
            <w:r w:rsidRPr="00EC187A">
              <w:rPr>
                <w:rFonts w:ascii="Book Antiqua" w:hAnsi="Book Antiqua" w:cs="Times New Roman"/>
                <w:b/>
                <w:color w:val="000000" w:themeColor="text1"/>
                <w:sz w:val="24"/>
                <w:szCs w:val="24"/>
              </w:rPr>
              <w:t>Change in FBG from baseline</w:t>
            </w:r>
          </w:p>
        </w:tc>
        <w:tc>
          <w:tcPr>
            <w:tcW w:w="1260" w:type="dxa"/>
            <w:tcBorders>
              <w:top w:val="single" w:sz="4" w:space="0" w:color="000000" w:themeColor="text1"/>
              <w:bottom w:val="single" w:sz="4" w:space="0" w:color="000000" w:themeColor="text1"/>
            </w:tcBorders>
          </w:tcPr>
          <w:p w:rsidR="00486534" w:rsidRPr="00EC187A" w:rsidRDefault="00486534" w:rsidP="00ED5A6F">
            <w:pPr>
              <w:spacing w:line="360" w:lineRule="auto"/>
              <w:jc w:val="both"/>
              <w:rPr>
                <w:rFonts w:ascii="Book Antiqua" w:hAnsi="Book Antiqua" w:cs="Times New Roman"/>
                <w:b/>
                <w:color w:val="000000" w:themeColor="text1"/>
                <w:sz w:val="24"/>
                <w:szCs w:val="24"/>
              </w:rPr>
            </w:pPr>
            <w:r w:rsidRPr="00EC187A">
              <w:rPr>
                <w:rFonts w:ascii="Book Antiqua" w:hAnsi="Book Antiqua" w:cs="Times New Roman"/>
                <w:b/>
                <w:color w:val="000000" w:themeColor="text1"/>
                <w:sz w:val="24"/>
                <w:szCs w:val="24"/>
              </w:rPr>
              <w:t>Change in body weight from baseline</w:t>
            </w:r>
          </w:p>
        </w:tc>
        <w:tc>
          <w:tcPr>
            <w:tcW w:w="1710" w:type="dxa"/>
            <w:tcBorders>
              <w:top w:val="single" w:sz="4" w:space="0" w:color="000000" w:themeColor="text1"/>
              <w:bottom w:val="single" w:sz="4" w:space="0" w:color="000000" w:themeColor="text1"/>
            </w:tcBorders>
          </w:tcPr>
          <w:p w:rsidR="00486534" w:rsidRPr="00EC187A" w:rsidRDefault="00486534" w:rsidP="00ED5A6F">
            <w:pPr>
              <w:spacing w:line="360" w:lineRule="auto"/>
              <w:jc w:val="both"/>
              <w:rPr>
                <w:rFonts w:ascii="Book Antiqua" w:hAnsi="Book Antiqua" w:cs="Times New Roman"/>
                <w:b/>
                <w:color w:val="000000" w:themeColor="text1"/>
                <w:sz w:val="24"/>
                <w:szCs w:val="24"/>
              </w:rPr>
            </w:pPr>
            <w:r w:rsidRPr="00EC187A">
              <w:rPr>
                <w:rFonts w:ascii="Book Antiqua" w:hAnsi="Book Antiqua" w:cs="Times New Roman"/>
                <w:b/>
                <w:color w:val="000000" w:themeColor="text1"/>
                <w:sz w:val="24"/>
                <w:szCs w:val="24"/>
              </w:rPr>
              <w:t>Other parameters</w:t>
            </w:r>
          </w:p>
          <w:p w:rsidR="00486534" w:rsidRPr="00EC187A" w:rsidRDefault="00486534" w:rsidP="00ED5A6F">
            <w:pPr>
              <w:spacing w:line="360" w:lineRule="auto"/>
              <w:jc w:val="both"/>
              <w:rPr>
                <w:rFonts w:ascii="Book Antiqua" w:hAnsi="Book Antiqua" w:cs="Times New Roman"/>
                <w:b/>
                <w:color w:val="000000" w:themeColor="text1"/>
                <w:sz w:val="24"/>
                <w:szCs w:val="24"/>
              </w:rPr>
            </w:pPr>
            <w:r w:rsidRPr="00EC187A">
              <w:rPr>
                <w:rFonts w:ascii="Book Antiqua" w:hAnsi="Book Antiqua" w:cs="Times New Roman"/>
                <w:b/>
                <w:color w:val="000000" w:themeColor="text1"/>
                <w:sz w:val="24"/>
                <w:szCs w:val="24"/>
              </w:rPr>
              <w:t>(Least square mean change)</w:t>
            </w:r>
          </w:p>
        </w:tc>
      </w:tr>
      <w:tr w:rsidR="00486534" w:rsidRPr="00EC187A" w:rsidTr="002B0550">
        <w:tc>
          <w:tcPr>
            <w:tcW w:w="1170" w:type="dxa"/>
            <w:tcBorders>
              <w:top w:val="single" w:sz="4" w:space="0" w:color="000000" w:themeColor="text1"/>
            </w:tcBorders>
          </w:tcPr>
          <w:p w:rsidR="00486534" w:rsidRPr="00EC187A" w:rsidRDefault="00486534" w:rsidP="00ED5A6F">
            <w:pPr>
              <w:spacing w:line="360" w:lineRule="auto"/>
              <w:jc w:val="both"/>
              <w:rPr>
                <w:rFonts w:ascii="Book Antiqua" w:hAnsi="Book Antiqua" w:cs="Times New Roman"/>
                <w:bCs/>
                <w:color w:val="000000" w:themeColor="text1"/>
                <w:sz w:val="24"/>
                <w:szCs w:val="24"/>
              </w:rPr>
            </w:pPr>
            <w:proofErr w:type="spellStart"/>
            <w:r w:rsidRPr="00EC187A">
              <w:rPr>
                <w:rFonts w:ascii="Book Antiqua" w:hAnsi="Book Antiqua" w:cs="Times New Roman"/>
                <w:bCs/>
                <w:color w:val="000000" w:themeColor="text1"/>
                <w:sz w:val="24"/>
                <w:szCs w:val="24"/>
              </w:rPr>
              <w:t>Stenlof</w:t>
            </w:r>
            <w:proofErr w:type="spellEnd"/>
            <w:r w:rsidRPr="00EC187A">
              <w:rPr>
                <w:rFonts w:ascii="Book Antiqua" w:hAnsi="Book Antiqua" w:cs="Times New Roman"/>
                <w:bCs/>
                <w:color w:val="000000" w:themeColor="text1"/>
                <w:sz w:val="24"/>
                <w:szCs w:val="24"/>
              </w:rPr>
              <w:t xml:space="preserve"> </w:t>
            </w:r>
            <w:r w:rsidR="00C60EEE" w:rsidRPr="00C60EEE">
              <w:rPr>
                <w:rFonts w:ascii="Book Antiqua" w:hAnsi="Book Antiqua" w:cs="Times New Roman"/>
                <w:bCs/>
                <w:i/>
                <w:color w:val="000000" w:themeColor="text1"/>
                <w:sz w:val="24"/>
                <w:szCs w:val="24"/>
              </w:rPr>
              <w:t>et al</w:t>
            </w:r>
            <w:r w:rsidRPr="00EC187A">
              <w:rPr>
                <w:rFonts w:ascii="Book Antiqua" w:hAnsi="Book Antiqua" w:cs="Times New Roman"/>
                <w:bCs/>
                <w:color w:val="000000" w:themeColor="text1"/>
                <w:sz w:val="24"/>
                <w:szCs w:val="24"/>
                <w:vertAlign w:val="superscript"/>
              </w:rPr>
              <w:t>[19]</w:t>
            </w:r>
          </w:p>
          <w:p w:rsidR="00486534" w:rsidRPr="00EC187A" w:rsidRDefault="00486534" w:rsidP="00ED5A6F">
            <w:pPr>
              <w:spacing w:line="360" w:lineRule="auto"/>
              <w:jc w:val="both"/>
              <w:rPr>
                <w:rFonts w:ascii="Book Antiqua" w:hAnsi="Book Antiqua" w:cs="Times New Roman"/>
                <w:bCs/>
                <w:color w:val="000000" w:themeColor="text1"/>
                <w:sz w:val="24"/>
                <w:szCs w:val="24"/>
              </w:rPr>
            </w:pPr>
          </w:p>
          <w:p w:rsidR="00486534" w:rsidRPr="00EC187A" w:rsidRDefault="00486534" w:rsidP="00ED5A6F">
            <w:pPr>
              <w:spacing w:line="360" w:lineRule="auto"/>
              <w:jc w:val="both"/>
              <w:rPr>
                <w:rFonts w:ascii="Book Antiqua" w:hAnsi="Book Antiqua" w:cs="Times New Roman"/>
                <w:bCs/>
                <w:color w:val="000000" w:themeColor="text1"/>
                <w:sz w:val="24"/>
                <w:szCs w:val="24"/>
              </w:rPr>
            </w:pPr>
            <w:r w:rsidRPr="00EC187A">
              <w:rPr>
                <w:rFonts w:ascii="Book Antiqua" w:hAnsi="Book Antiqua" w:cs="Times New Roman"/>
                <w:bCs/>
                <w:color w:val="000000" w:themeColor="text1"/>
                <w:sz w:val="24"/>
                <w:szCs w:val="24"/>
              </w:rPr>
              <w:t>(</w:t>
            </w:r>
            <w:r w:rsidR="00A46AE5" w:rsidRPr="00A46AE5">
              <w:rPr>
                <w:rFonts w:ascii="Book Antiqua" w:hAnsi="Book Antiqua" w:cs="Times New Roman"/>
                <w:bCs/>
                <w:i/>
                <w:color w:val="000000" w:themeColor="text1"/>
                <w:sz w:val="24"/>
                <w:szCs w:val="24"/>
              </w:rPr>
              <w:t>n</w:t>
            </w:r>
            <w:r w:rsidR="00CD7068">
              <w:rPr>
                <w:rFonts w:ascii="Book Antiqua" w:hAnsi="Book Antiqua" w:cs="Times New Roman"/>
                <w:bCs/>
                <w:i/>
                <w:color w:val="000000" w:themeColor="text1"/>
                <w:sz w:val="24"/>
                <w:szCs w:val="24"/>
              </w:rPr>
              <w:t xml:space="preserve"> = </w:t>
            </w:r>
            <w:r w:rsidRPr="00EC187A">
              <w:rPr>
                <w:rFonts w:ascii="Book Antiqua" w:hAnsi="Book Antiqua" w:cs="Times New Roman"/>
                <w:bCs/>
                <w:color w:val="000000" w:themeColor="text1"/>
                <w:sz w:val="24"/>
                <w:szCs w:val="24"/>
              </w:rPr>
              <w:t>584)</w:t>
            </w:r>
          </w:p>
          <w:p w:rsidR="00486534" w:rsidRPr="00EC187A" w:rsidRDefault="00486534" w:rsidP="00ED5A6F">
            <w:pPr>
              <w:spacing w:line="360" w:lineRule="auto"/>
              <w:jc w:val="both"/>
              <w:rPr>
                <w:rFonts w:ascii="Book Antiqua" w:hAnsi="Book Antiqua" w:cs="Times New Roman"/>
                <w:bCs/>
                <w:color w:val="000000" w:themeColor="text1"/>
                <w:sz w:val="24"/>
                <w:szCs w:val="24"/>
              </w:rPr>
            </w:pPr>
          </w:p>
        </w:tc>
        <w:tc>
          <w:tcPr>
            <w:tcW w:w="1350" w:type="dxa"/>
            <w:tcBorders>
              <w:top w:val="single" w:sz="4" w:space="0" w:color="000000" w:themeColor="text1"/>
            </w:tcBorders>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T2DM patients on diet and exercise with inadequate glycemic control </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Duration of the study</w:t>
            </w:r>
          </w:p>
          <w:p w:rsidR="00486534" w:rsidRPr="00EC187A" w:rsidRDefault="00CD7068" w:rsidP="00ED5A6F">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 </w:t>
            </w:r>
            <w:r w:rsidR="00486534" w:rsidRPr="00EC187A">
              <w:rPr>
                <w:rFonts w:ascii="Book Antiqua" w:hAnsi="Book Antiqua" w:cs="Times New Roman"/>
                <w:color w:val="000000" w:themeColor="text1"/>
                <w:sz w:val="24"/>
                <w:szCs w:val="24"/>
              </w:rPr>
              <w:t xml:space="preserve">26 </w:t>
            </w:r>
            <w:proofErr w:type="spellStart"/>
            <w:r w:rsidR="00E21152">
              <w:rPr>
                <w:rFonts w:ascii="Book Antiqua" w:hAnsi="Book Antiqua" w:cs="Times New Roman"/>
                <w:color w:val="000000" w:themeColor="text1"/>
                <w:sz w:val="24"/>
                <w:szCs w:val="24"/>
              </w:rPr>
              <w:t>wk</w:t>
            </w:r>
            <w:proofErr w:type="spellEnd"/>
          </w:p>
        </w:tc>
        <w:tc>
          <w:tcPr>
            <w:tcW w:w="1080" w:type="dxa"/>
            <w:tcBorders>
              <w:top w:val="single" w:sz="4" w:space="0" w:color="000000" w:themeColor="text1"/>
            </w:tcBorders>
          </w:tcPr>
          <w:p w:rsidR="00486534" w:rsidRPr="00EC187A" w:rsidRDefault="002A05F1" w:rsidP="00ED5A6F">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CFZ</w:t>
            </w:r>
            <w:r w:rsidR="00CD7068">
              <w:rPr>
                <w:rFonts w:ascii="Book Antiqua" w:hAnsi="Book Antiqua" w:cs="Times New Roman"/>
                <w:color w:val="000000" w:themeColor="text1"/>
                <w:sz w:val="24"/>
                <w:szCs w:val="24"/>
              </w:rPr>
              <w:t xml:space="preserve"> = </w:t>
            </w:r>
            <w:r w:rsidR="00486534" w:rsidRPr="00EC187A">
              <w:rPr>
                <w:rFonts w:ascii="Book Antiqua" w:hAnsi="Book Antiqua" w:cs="Times New Roman"/>
                <w:color w:val="000000" w:themeColor="text1"/>
                <w:sz w:val="24"/>
                <w:szCs w:val="24"/>
              </w:rPr>
              <w:t xml:space="preserve">100 mg/300 mg OD </w:t>
            </w:r>
            <w:r w:rsidR="003B3131" w:rsidRPr="003B3131">
              <w:rPr>
                <w:rFonts w:ascii="Book Antiqua" w:hAnsi="Book Antiqua" w:cs="Times New Roman"/>
                <w:i/>
                <w:color w:val="000000" w:themeColor="text1"/>
                <w:sz w:val="24"/>
                <w:szCs w:val="24"/>
              </w:rPr>
              <w:t>vs</w:t>
            </w:r>
            <w:r w:rsidR="00486534" w:rsidRPr="00EC187A">
              <w:rPr>
                <w:rFonts w:ascii="Book Antiqua" w:hAnsi="Book Antiqua" w:cs="Times New Roman"/>
                <w:color w:val="000000" w:themeColor="text1"/>
                <w:sz w:val="24"/>
                <w:szCs w:val="24"/>
              </w:rPr>
              <w:t xml:space="preserve"> PL</w:t>
            </w:r>
          </w:p>
        </w:tc>
        <w:tc>
          <w:tcPr>
            <w:tcW w:w="1260" w:type="dxa"/>
            <w:tcBorders>
              <w:top w:val="single" w:sz="4" w:space="0" w:color="000000" w:themeColor="text1"/>
            </w:tcBorders>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-0.77%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-1.03%</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(CFZ 100 mg/300 mg, </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w:t>
            </w:r>
          </w:p>
        </w:tc>
        <w:tc>
          <w:tcPr>
            <w:tcW w:w="1260" w:type="dxa"/>
            <w:tcBorders>
              <w:top w:val="single" w:sz="4" w:space="0" w:color="000000" w:themeColor="text1"/>
            </w:tcBorders>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-27 mg/</w:t>
            </w:r>
            <w:proofErr w:type="spellStart"/>
            <w:r w:rsidRPr="00EC187A">
              <w:rPr>
                <w:rFonts w:ascii="Book Antiqua" w:hAnsi="Book Antiqua" w:cs="Times New Roman"/>
                <w:color w:val="000000" w:themeColor="text1"/>
                <w:sz w:val="24"/>
                <w:szCs w:val="24"/>
              </w:rPr>
              <w:t>dL</w:t>
            </w:r>
            <w:proofErr w:type="spellEnd"/>
            <w:r w:rsidRPr="00EC187A">
              <w:rPr>
                <w:rFonts w:ascii="Book Antiqua" w:hAnsi="Book Antiqua" w:cs="Times New Roman"/>
                <w:color w:val="000000" w:themeColor="text1"/>
                <w:sz w:val="24"/>
                <w:szCs w:val="24"/>
              </w:rPr>
              <w:t xml:space="preserve">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-35 mg/</w:t>
            </w:r>
            <w:proofErr w:type="spellStart"/>
            <w:r w:rsidRPr="00EC187A">
              <w:rPr>
                <w:rFonts w:ascii="Book Antiqua" w:hAnsi="Book Antiqua" w:cs="Times New Roman"/>
                <w:color w:val="000000" w:themeColor="text1"/>
                <w:sz w:val="24"/>
                <w:szCs w:val="24"/>
              </w:rPr>
              <w:t>dL</w:t>
            </w:r>
            <w:proofErr w:type="spellEnd"/>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(CFZ 100 mg/300 mg, </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w:t>
            </w:r>
          </w:p>
        </w:tc>
        <w:tc>
          <w:tcPr>
            <w:tcW w:w="1260" w:type="dxa"/>
            <w:tcBorders>
              <w:top w:val="single" w:sz="4" w:space="0" w:color="000000" w:themeColor="text1"/>
            </w:tcBorders>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 Body weight reduction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-2.8%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-3.9%</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(CFZ 100 mg/300 mg, </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w:t>
            </w:r>
          </w:p>
        </w:tc>
        <w:tc>
          <w:tcPr>
            <w:tcW w:w="1710" w:type="dxa"/>
            <w:tcBorders>
              <w:top w:val="single" w:sz="4" w:space="0" w:color="000000" w:themeColor="text1"/>
            </w:tcBorders>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PPBG</w:t>
            </w:r>
            <w:r w:rsidR="00CD7068">
              <w:rPr>
                <w:rFonts w:ascii="Book Antiqua" w:hAnsi="Book Antiqua" w:cs="Times New Roman" w:hint="eastAsia"/>
                <w:color w:val="000000" w:themeColor="text1"/>
                <w:sz w:val="24"/>
                <w:szCs w:val="24"/>
                <w:lang w:eastAsia="zh-CN"/>
              </w:rPr>
              <w:t xml:space="preserve"> </w:t>
            </w:r>
            <w:r w:rsidR="00CD7068">
              <w:rPr>
                <w:rFonts w:ascii="Book Antiqua" w:hAnsi="Book Antiqua" w:cs="Times New Roman"/>
                <w:color w:val="000000" w:themeColor="text1"/>
                <w:sz w:val="24"/>
                <w:szCs w:val="24"/>
              </w:rPr>
              <w:t xml:space="preserve">= </w:t>
            </w:r>
            <w:r w:rsidRPr="00EC187A">
              <w:rPr>
                <w:rFonts w:ascii="Book Antiqua" w:hAnsi="Book Antiqua" w:cs="Times New Roman"/>
                <w:color w:val="000000" w:themeColor="text1"/>
                <w:sz w:val="24"/>
                <w:szCs w:val="24"/>
              </w:rPr>
              <w:t xml:space="preserve">-43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-59 mg/</w:t>
            </w:r>
            <w:proofErr w:type="spellStart"/>
            <w:r w:rsidRPr="00EC187A">
              <w:rPr>
                <w:rFonts w:ascii="Book Antiqua" w:hAnsi="Book Antiqua" w:cs="Times New Roman"/>
                <w:color w:val="000000" w:themeColor="text1"/>
                <w:sz w:val="24"/>
                <w:szCs w:val="24"/>
              </w:rPr>
              <w:t>dL</w:t>
            </w:r>
            <w:proofErr w:type="spellEnd"/>
            <w:r w:rsidRPr="00EC187A">
              <w:rPr>
                <w:rFonts w:ascii="Book Antiqua" w:hAnsi="Book Antiqua" w:cs="Times New Roman"/>
                <w:color w:val="000000" w:themeColor="text1"/>
                <w:sz w:val="24"/>
                <w:szCs w:val="24"/>
              </w:rPr>
              <w:t xml:space="preserve"> (CFZ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SBP</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-3.3 to -5.0 mmHg (CFZ 100 mg/300 mg, </w:t>
            </w:r>
          </w:p>
          <w:p w:rsidR="00486534" w:rsidRPr="00EC187A" w:rsidRDefault="001C0002" w:rsidP="00ED5A6F">
            <w:pPr>
              <w:spacing w:line="360" w:lineRule="auto"/>
              <w:jc w:val="both"/>
              <w:rPr>
                <w:rFonts w:ascii="Book Antiqua" w:hAnsi="Book Antiqua" w:cs="Times New Roman"/>
                <w:color w:val="000000" w:themeColor="text1"/>
                <w:sz w:val="24"/>
                <w:szCs w:val="24"/>
              </w:rPr>
            </w:pPr>
            <w:r w:rsidRPr="001C0002">
              <w:rPr>
                <w:rFonts w:ascii="Book Antiqua" w:hAnsi="Book Antiqua" w:cs="Times New Roman"/>
                <w:i/>
                <w:color w:val="000000" w:themeColor="text1"/>
                <w:sz w:val="24"/>
                <w:szCs w:val="24"/>
              </w:rPr>
              <w:t xml:space="preserve">P &lt; </w:t>
            </w:r>
            <w:r w:rsidR="00486534"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00486534" w:rsidRPr="00EC187A">
              <w:rPr>
                <w:rFonts w:ascii="Book Antiqua" w:hAnsi="Book Antiqua" w:cs="Times New Roman"/>
                <w:color w:val="000000" w:themeColor="text1"/>
                <w:sz w:val="24"/>
                <w:szCs w:val="24"/>
              </w:rPr>
              <w:t xml:space="preserve"> PL)</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DBP</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-1.7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-2.1 mmHg (CFZ 100 mg/300 mg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HDL</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CFZ 100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+11.2%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300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+10.6%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LDL</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+2.9% to +7.1%</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(CFZ 100 mg/300 mg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TG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+2.5%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-2.3 (CFZ 100 mg/300 mg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HOMA-%B</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+9.9% to +20.3%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(CFZ 100 mg/300 mg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 </w:t>
            </w:r>
          </w:p>
        </w:tc>
      </w:tr>
      <w:tr w:rsidR="00486534" w:rsidRPr="00EC187A" w:rsidTr="002B0550">
        <w:tc>
          <w:tcPr>
            <w:tcW w:w="1170" w:type="dxa"/>
          </w:tcPr>
          <w:p w:rsidR="00486534" w:rsidRPr="00EC187A" w:rsidRDefault="00486534" w:rsidP="00ED5A6F">
            <w:pPr>
              <w:spacing w:line="360" w:lineRule="auto"/>
              <w:jc w:val="both"/>
              <w:rPr>
                <w:rFonts w:ascii="Book Antiqua" w:hAnsi="Book Antiqua" w:cs="Times New Roman"/>
                <w:bCs/>
                <w:color w:val="000000" w:themeColor="text1"/>
                <w:sz w:val="24"/>
                <w:szCs w:val="24"/>
              </w:rPr>
            </w:pPr>
            <w:r w:rsidRPr="00EC187A">
              <w:rPr>
                <w:rFonts w:ascii="Book Antiqua" w:hAnsi="Book Antiqua" w:cs="Times New Roman"/>
                <w:bCs/>
                <w:color w:val="000000" w:themeColor="text1"/>
                <w:sz w:val="24"/>
                <w:szCs w:val="24"/>
              </w:rPr>
              <w:lastRenderedPageBreak/>
              <w:t>CANTATA-D</w:t>
            </w:r>
            <w:r w:rsidRPr="00EC187A">
              <w:rPr>
                <w:rFonts w:ascii="Book Antiqua" w:hAnsi="Book Antiqua" w:cs="Times New Roman"/>
                <w:bCs/>
                <w:color w:val="000000" w:themeColor="text1"/>
                <w:sz w:val="24"/>
                <w:szCs w:val="24"/>
                <w:vertAlign w:val="superscript"/>
              </w:rPr>
              <w:t>[20]</w:t>
            </w:r>
          </w:p>
          <w:p w:rsidR="00486534" w:rsidRPr="00EC187A" w:rsidRDefault="00486534" w:rsidP="00ED5A6F">
            <w:pPr>
              <w:spacing w:line="360" w:lineRule="auto"/>
              <w:jc w:val="both"/>
              <w:rPr>
                <w:rFonts w:ascii="Book Antiqua" w:hAnsi="Book Antiqua" w:cs="Times New Roman"/>
                <w:bCs/>
                <w:color w:val="000000" w:themeColor="text1"/>
                <w:sz w:val="24"/>
                <w:szCs w:val="24"/>
              </w:rPr>
            </w:pPr>
          </w:p>
          <w:p w:rsidR="00486534" w:rsidRPr="00EC187A" w:rsidRDefault="00486534" w:rsidP="00ED5A6F">
            <w:pPr>
              <w:spacing w:line="360" w:lineRule="auto"/>
              <w:jc w:val="both"/>
              <w:rPr>
                <w:rFonts w:ascii="Book Antiqua" w:hAnsi="Book Antiqua" w:cs="Times New Roman"/>
                <w:bCs/>
                <w:color w:val="000000" w:themeColor="text1"/>
                <w:sz w:val="24"/>
                <w:szCs w:val="24"/>
              </w:rPr>
            </w:pPr>
          </w:p>
          <w:p w:rsidR="00486534" w:rsidRPr="00EC187A" w:rsidRDefault="00486534" w:rsidP="00ED5A6F">
            <w:pPr>
              <w:spacing w:line="360" w:lineRule="auto"/>
              <w:jc w:val="both"/>
              <w:rPr>
                <w:rFonts w:ascii="Book Antiqua" w:hAnsi="Book Antiqua" w:cs="Times New Roman"/>
                <w:bCs/>
                <w:color w:val="000000" w:themeColor="text1"/>
                <w:sz w:val="24"/>
                <w:szCs w:val="24"/>
              </w:rPr>
            </w:pPr>
            <w:r w:rsidRPr="00EC187A">
              <w:rPr>
                <w:rFonts w:ascii="Book Antiqua" w:hAnsi="Book Antiqua" w:cs="Times New Roman"/>
                <w:bCs/>
                <w:color w:val="000000" w:themeColor="text1"/>
                <w:sz w:val="24"/>
                <w:szCs w:val="24"/>
              </w:rPr>
              <w:t>(</w:t>
            </w:r>
            <w:r w:rsidR="00A46AE5" w:rsidRPr="00A46AE5">
              <w:rPr>
                <w:rFonts w:ascii="Book Antiqua" w:hAnsi="Book Antiqua" w:cs="Times New Roman"/>
                <w:bCs/>
                <w:i/>
                <w:color w:val="000000" w:themeColor="text1"/>
                <w:sz w:val="24"/>
                <w:szCs w:val="24"/>
              </w:rPr>
              <w:t>n</w:t>
            </w:r>
            <w:r w:rsidR="00CD7068">
              <w:rPr>
                <w:rFonts w:ascii="Book Antiqua" w:hAnsi="Book Antiqua" w:cs="Times New Roman"/>
                <w:bCs/>
                <w:i/>
                <w:color w:val="000000" w:themeColor="text1"/>
                <w:sz w:val="24"/>
                <w:szCs w:val="24"/>
              </w:rPr>
              <w:t xml:space="preserve"> = </w:t>
            </w:r>
            <w:r w:rsidRPr="00EC187A">
              <w:rPr>
                <w:rFonts w:ascii="Book Antiqua" w:hAnsi="Book Antiqua" w:cs="Times New Roman"/>
                <w:bCs/>
                <w:color w:val="000000" w:themeColor="text1"/>
                <w:sz w:val="24"/>
                <w:szCs w:val="24"/>
              </w:rPr>
              <w:lastRenderedPageBreak/>
              <w:t>1284)</w:t>
            </w:r>
          </w:p>
        </w:tc>
        <w:tc>
          <w:tcPr>
            <w:tcW w:w="1350" w:type="dxa"/>
          </w:tcPr>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lastRenderedPageBreak/>
              <w:t>26-week extension study</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T2DM </w:t>
            </w:r>
            <w:r w:rsidRPr="00042A62">
              <w:rPr>
                <w:rFonts w:ascii="Book Antiqua" w:hAnsi="Book Antiqua" w:cs="Times New Roman"/>
                <w:color w:val="000000" w:themeColor="text1"/>
                <w:sz w:val="24"/>
                <w:szCs w:val="24"/>
              </w:rPr>
              <w:lastRenderedPageBreak/>
              <w:t>patients with inadequate glycemic control on protocol specified MET-IR monotherapy with HbA1c: 7.0% to 10.5%, FBG&lt; 270 mg/</w:t>
            </w:r>
            <w:proofErr w:type="spellStart"/>
            <w:r w:rsidRPr="00042A62">
              <w:rPr>
                <w:rFonts w:ascii="Book Antiqua" w:hAnsi="Book Antiqua" w:cs="Times New Roman"/>
                <w:color w:val="000000" w:themeColor="text1"/>
                <w:sz w:val="24"/>
                <w:szCs w:val="24"/>
              </w:rPr>
              <w:t>dL</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tc>
        <w:tc>
          <w:tcPr>
            <w:tcW w:w="1080" w:type="dxa"/>
          </w:tcPr>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2A05F1"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CFZ</w:t>
            </w:r>
            <w:r w:rsidR="00CD7068" w:rsidRPr="00042A62">
              <w:rPr>
                <w:rFonts w:ascii="Book Antiqua" w:hAnsi="Book Antiqua" w:cs="Times New Roman"/>
                <w:color w:val="000000" w:themeColor="text1"/>
                <w:sz w:val="24"/>
                <w:szCs w:val="24"/>
              </w:rPr>
              <w:t xml:space="preserve"> = </w:t>
            </w:r>
            <w:r w:rsidR="00486534" w:rsidRPr="00042A62">
              <w:rPr>
                <w:rFonts w:ascii="Book Antiqua" w:hAnsi="Book Antiqua" w:cs="Times New Roman"/>
                <w:color w:val="000000" w:themeColor="text1"/>
                <w:sz w:val="24"/>
                <w:szCs w:val="24"/>
              </w:rPr>
              <w:lastRenderedPageBreak/>
              <w:t xml:space="preserve">100 mg/300 mg OD + MET-IR </w:t>
            </w:r>
            <w:r w:rsidR="003B3131" w:rsidRPr="00042A62">
              <w:rPr>
                <w:rFonts w:ascii="Book Antiqua" w:hAnsi="Book Antiqua" w:cs="Times New Roman"/>
                <w:i/>
                <w:color w:val="000000" w:themeColor="text1"/>
                <w:sz w:val="24"/>
                <w:szCs w:val="24"/>
              </w:rPr>
              <w:t>vs</w:t>
            </w:r>
            <w:r w:rsidR="00486534" w:rsidRPr="00042A62">
              <w:rPr>
                <w:rFonts w:ascii="Book Antiqua" w:hAnsi="Book Antiqua" w:cs="Times New Roman"/>
                <w:color w:val="000000" w:themeColor="text1"/>
                <w:sz w:val="24"/>
                <w:szCs w:val="24"/>
              </w:rPr>
              <w:t xml:space="preserve"> PL+ MET-IR for first 26 </w:t>
            </w:r>
            <w:proofErr w:type="spellStart"/>
            <w:r w:rsidR="00E21152" w:rsidRPr="00042A62">
              <w:rPr>
                <w:rFonts w:ascii="Book Antiqua" w:hAnsi="Book Antiqua" w:cs="Times New Roman"/>
                <w:color w:val="000000" w:themeColor="text1"/>
                <w:sz w:val="24"/>
                <w:szCs w:val="24"/>
              </w:rPr>
              <w:t>wk</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2A05F1"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CFZ</w:t>
            </w:r>
            <w:r w:rsidR="00CD7068" w:rsidRPr="00042A62">
              <w:rPr>
                <w:rFonts w:ascii="Book Antiqua" w:hAnsi="Book Antiqua" w:cs="Times New Roman"/>
                <w:color w:val="000000" w:themeColor="text1"/>
                <w:sz w:val="24"/>
                <w:szCs w:val="24"/>
              </w:rPr>
              <w:t xml:space="preserve"> = </w:t>
            </w:r>
            <w:r w:rsidR="00486534" w:rsidRPr="00042A62">
              <w:rPr>
                <w:rFonts w:ascii="Book Antiqua" w:hAnsi="Book Antiqua" w:cs="Times New Roman"/>
                <w:color w:val="000000" w:themeColor="text1"/>
                <w:sz w:val="24"/>
                <w:szCs w:val="24"/>
              </w:rPr>
              <w:t xml:space="preserve">100 mg/300 mg OD + MET-IR </w:t>
            </w:r>
            <w:r w:rsidR="003B3131" w:rsidRPr="00042A62">
              <w:rPr>
                <w:rFonts w:ascii="Book Antiqua" w:hAnsi="Book Antiqua" w:cs="Times New Roman"/>
                <w:i/>
                <w:color w:val="000000" w:themeColor="text1"/>
                <w:sz w:val="24"/>
                <w:szCs w:val="24"/>
              </w:rPr>
              <w:t>vs</w:t>
            </w:r>
            <w:r w:rsidR="00486534" w:rsidRPr="00042A62">
              <w:rPr>
                <w:rFonts w:ascii="Book Antiqua" w:hAnsi="Book Antiqua" w:cs="Times New Roman"/>
                <w:color w:val="000000" w:themeColor="text1"/>
                <w:sz w:val="24"/>
                <w:szCs w:val="24"/>
              </w:rPr>
              <w:t xml:space="preserve"> SITA 100 mg + MET-IR for next 26 </w:t>
            </w:r>
            <w:proofErr w:type="spellStart"/>
            <w:r w:rsidR="00E21152" w:rsidRPr="00042A62">
              <w:rPr>
                <w:rFonts w:ascii="Book Antiqua" w:hAnsi="Book Antiqua" w:cs="Times New Roman"/>
                <w:color w:val="000000" w:themeColor="text1"/>
                <w:sz w:val="24"/>
                <w:szCs w:val="24"/>
              </w:rPr>
              <w:t>wk</w:t>
            </w:r>
            <w:proofErr w:type="spellEnd"/>
            <w:r w:rsidR="00486534" w:rsidRPr="00042A62">
              <w:rPr>
                <w:rFonts w:ascii="Book Antiqua" w:hAnsi="Book Antiqua" w:cs="Times New Roman"/>
                <w:color w:val="000000" w:themeColor="text1"/>
                <w:sz w:val="24"/>
                <w:szCs w:val="24"/>
              </w:rPr>
              <w:t xml:space="preserve"> </w:t>
            </w:r>
          </w:p>
          <w:p w:rsidR="00486534" w:rsidRPr="00042A62" w:rsidRDefault="00486534" w:rsidP="00ED5A6F">
            <w:pPr>
              <w:spacing w:line="360" w:lineRule="auto"/>
              <w:jc w:val="both"/>
              <w:rPr>
                <w:rFonts w:ascii="Book Antiqua" w:hAnsi="Book Antiqua" w:cs="Times New Roman"/>
                <w:color w:val="000000" w:themeColor="text1"/>
                <w:sz w:val="24"/>
                <w:szCs w:val="24"/>
              </w:rPr>
            </w:pPr>
          </w:p>
        </w:tc>
        <w:tc>
          <w:tcPr>
            <w:tcW w:w="1260" w:type="dxa"/>
          </w:tcPr>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lastRenderedPageBreak/>
              <w:t xml:space="preserve">At the end of 26 </w:t>
            </w:r>
            <w:proofErr w:type="spellStart"/>
            <w:r w:rsidR="00E21152" w:rsidRPr="00042A62">
              <w:rPr>
                <w:rFonts w:ascii="Book Antiqua" w:hAnsi="Book Antiqua" w:cs="Times New Roman"/>
                <w:color w:val="000000" w:themeColor="text1"/>
                <w:sz w:val="24"/>
                <w:szCs w:val="24"/>
              </w:rPr>
              <w:t>wk</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lastRenderedPageBreak/>
              <w:t xml:space="preserve">-0.79% to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-0.94%</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(CFZ 100 mg/300 mg, </w:t>
            </w:r>
            <w:r w:rsidR="001C0002" w:rsidRPr="00042A62">
              <w:rPr>
                <w:rFonts w:ascii="Book Antiqua" w:hAnsi="Book Antiqua" w:cs="Times New Roman"/>
                <w:i/>
                <w:color w:val="000000" w:themeColor="text1"/>
                <w:sz w:val="24"/>
                <w:szCs w:val="24"/>
              </w:rPr>
              <w:t xml:space="preserve">P &lt; </w:t>
            </w:r>
            <w:r w:rsidRPr="00042A62">
              <w:rPr>
                <w:rFonts w:ascii="Book Antiqua" w:hAnsi="Book Antiqua" w:cs="Times New Roman"/>
                <w:color w:val="000000" w:themeColor="text1"/>
                <w:sz w:val="24"/>
                <w:szCs w:val="24"/>
              </w:rPr>
              <w:t xml:space="preserve">0.001 </w:t>
            </w:r>
            <w:r w:rsidR="003B3131" w:rsidRPr="00042A62">
              <w:rPr>
                <w:rFonts w:ascii="Book Antiqua" w:hAnsi="Book Antiqua" w:cs="Times New Roman"/>
                <w:i/>
                <w:color w:val="000000" w:themeColor="text1"/>
                <w:sz w:val="24"/>
                <w:szCs w:val="24"/>
              </w:rPr>
              <w:t>vs</w:t>
            </w:r>
            <w:r w:rsidRPr="00042A62">
              <w:rPr>
                <w:rFonts w:ascii="Book Antiqua" w:hAnsi="Book Antiqua" w:cs="Times New Roman"/>
                <w:color w:val="000000" w:themeColor="text1"/>
                <w:sz w:val="24"/>
                <w:szCs w:val="24"/>
              </w:rPr>
              <w:t xml:space="preserve"> PL)</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-0.82%</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At the end of 52 </w:t>
            </w:r>
            <w:proofErr w:type="spellStart"/>
            <w:r w:rsidR="00E21152" w:rsidRPr="00042A62">
              <w:rPr>
                <w:rFonts w:ascii="Book Antiqua" w:hAnsi="Book Antiqua" w:cs="Times New Roman"/>
                <w:color w:val="000000" w:themeColor="text1"/>
                <w:sz w:val="24"/>
                <w:szCs w:val="24"/>
              </w:rPr>
              <w:t>wk</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-0.73% to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-0.88%</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(CFZ 100 mg/300 mg)</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-0.73%</w:t>
            </w:r>
          </w:p>
        </w:tc>
        <w:tc>
          <w:tcPr>
            <w:tcW w:w="1260" w:type="dxa"/>
          </w:tcPr>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lastRenderedPageBreak/>
              <w:t xml:space="preserve">At the end of 26 </w:t>
            </w:r>
            <w:proofErr w:type="spellStart"/>
            <w:r w:rsidR="00E21152" w:rsidRPr="00042A62">
              <w:rPr>
                <w:rFonts w:ascii="Book Antiqua" w:hAnsi="Book Antiqua" w:cs="Times New Roman"/>
                <w:color w:val="000000" w:themeColor="text1"/>
                <w:sz w:val="24"/>
                <w:szCs w:val="24"/>
              </w:rPr>
              <w:t>wk</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lastRenderedPageBreak/>
              <w:t>-27.3 mg/</w:t>
            </w:r>
            <w:proofErr w:type="spellStart"/>
            <w:r w:rsidRPr="00042A62">
              <w:rPr>
                <w:rFonts w:ascii="Book Antiqua" w:hAnsi="Book Antiqua" w:cs="Times New Roman"/>
                <w:color w:val="000000" w:themeColor="text1"/>
                <w:sz w:val="24"/>
                <w:szCs w:val="24"/>
              </w:rPr>
              <w:t>dL</w:t>
            </w:r>
            <w:proofErr w:type="spellEnd"/>
            <w:r w:rsidRPr="00042A62">
              <w:rPr>
                <w:rFonts w:ascii="Book Antiqua" w:hAnsi="Book Antiqua" w:cs="Times New Roman"/>
                <w:color w:val="000000" w:themeColor="text1"/>
                <w:sz w:val="24"/>
                <w:szCs w:val="24"/>
              </w:rPr>
              <w:t xml:space="preserve"> to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-37.8 mg/</w:t>
            </w:r>
            <w:proofErr w:type="spellStart"/>
            <w:r w:rsidRPr="00042A62">
              <w:rPr>
                <w:rFonts w:ascii="Book Antiqua" w:hAnsi="Book Antiqua" w:cs="Times New Roman"/>
                <w:color w:val="000000" w:themeColor="text1"/>
                <w:sz w:val="24"/>
                <w:szCs w:val="24"/>
              </w:rPr>
              <w:t>dL</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(CFZ 100 mg/300 mg, </w:t>
            </w:r>
            <w:r w:rsidR="001C0002" w:rsidRPr="00042A62">
              <w:rPr>
                <w:rFonts w:ascii="Book Antiqua" w:hAnsi="Book Antiqua" w:cs="Times New Roman"/>
                <w:i/>
                <w:color w:val="000000" w:themeColor="text1"/>
                <w:sz w:val="24"/>
                <w:szCs w:val="24"/>
              </w:rPr>
              <w:t xml:space="preserve">P &lt; </w:t>
            </w:r>
            <w:r w:rsidRPr="00042A62">
              <w:rPr>
                <w:rFonts w:ascii="Book Antiqua" w:hAnsi="Book Antiqua" w:cs="Times New Roman"/>
                <w:color w:val="000000" w:themeColor="text1"/>
                <w:sz w:val="24"/>
                <w:szCs w:val="24"/>
              </w:rPr>
              <w:t xml:space="preserve">0.001 </w:t>
            </w:r>
            <w:r w:rsidR="003B3131" w:rsidRPr="00042A62">
              <w:rPr>
                <w:rFonts w:ascii="Book Antiqua" w:hAnsi="Book Antiqua" w:cs="Times New Roman"/>
                <w:i/>
                <w:color w:val="000000" w:themeColor="text1"/>
                <w:sz w:val="24"/>
                <w:szCs w:val="24"/>
              </w:rPr>
              <w:t>vs</w:t>
            </w:r>
            <w:r w:rsidRPr="00042A62">
              <w:rPr>
                <w:rFonts w:ascii="Book Antiqua" w:hAnsi="Book Antiqua" w:cs="Times New Roman"/>
                <w:color w:val="000000" w:themeColor="text1"/>
                <w:sz w:val="24"/>
                <w:szCs w:val="24"/>
              </w:rPr>
              <w:t xml:space="preserve"> PL)</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-20.2 mg/</w:t>
            </w:r>
            <w:proofErr w:type="spellStart"/>
            <w:r w:rsidRPr="00042A62">
              <w:rPr>
                <w:rFonts w:ascii="Book Antiqua" w:hAnsi="Book Antiqua" w:cs="Times New Roman"/>
                <w:color w:val="000000" w:themeColor="text1"/>
                <w:sz w:val="24"/>
                <w:szCs w:val="24"/>
              </w:rPr>
              <w:t>dL</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At the end of 52 </w:t>
            </w:r>
            <w:proofErr w:type="spellStart"/>
            <w:r w:rsidR="00E21152" w:rsidRPr="00042A62">
              <w:rPr>
                <w:rFonts w:ascii="Book Antiqua" w:hAnsi="Book Antiqua" w:cs="Times New Roman"/>
                <w:color w:val="000000" w:themeColor="text1"/>
                <w:sz w:val="24"/>
                <w:szCs w:val="24"/>
              </w:rPr>
              <w:t>wk</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-26.2 mg/</w:t>
            </w:r>
            <w:proofErr w:type="spellStart"/>
            <w:r w:rsidRPr="00042A62">
              <w:rPr>
                <w:rFonts w:ascii="Book Antiqua" w:hAnsi="Book Antiqua" w:cs="Times New Roman"/>
                <w:color w:val="000000" w:themeColor="text1"/>
                <w:sz w:val="24"/>
                <w:szCs w:val="24"/>
              </w:rPr>
              <w:t>dL</w:t>
            </w:r>
            <w:proofErr w:type="spellEnd"/>
            <w:r w:rsidRPr="00042A62">
              <w:rPr>
                <w:rFonts w:ascii="Book Antiqua" w:hAnsi="Book Antiqua" w:cs="Times New Roman"/>
                <w:color w:val="000000" w:themeColor="text1"/>
                <w:sz w:val="24"/>
                <w:szCs w:val="24"/>
              </w:rPr>
              <w:t xml:space="preserve"> to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-35.2 mg/</w:t>
            </w:r>
            <w:proofErr w:type="spellStart"/>
            <w:r w:rsidRPr="00042A62">
              <w:rPr>
                <w:rFonts w:ascii="Book Antiqua" w:hAnsi="Book Antiqua" w:cs="Times New Roman"/>
                <w:color w:val="000000" w:themeColor="text1"/>
                <w:sz w:val="24"/>
                <w:szCs w:val="24"/>
              </w:rPr>
              <w:t>dL</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(CFZ 100 mg/300 mg, </w:t>
            </w:r>
            <w:r w:rsidR="001C0002" w:rsidRPr="00042A62">
              <w:rPr>
                <w:rFonts w:ascii="Book Antiqua" w:hAnsi="Book Antiqua" w:cs="Times New Roman"/>
                <w:i/>
                <w:color w:val="000000" w:themeColor="text1"/>
                <w:sz w:val="24"/>
                <w:szCs w:val="24"/>
              </w:rPr>
              <w:t xml:space="preserve">P &lt; </w:t>
            </w:r>
            <w:r w:rsidRPr="00042A62">
              <w:rPr>
                <w:rFonts w:ascii="Book Antiqua" w:hAnsi="Book Antiqua" w:cs="Times New Roman"/>
                <w:color w:val="000000" w:themeColor="text1"/>
                <w:sz w:val="24"/>
                <w:szCs w:val="24"/>
              </w:rPr>
              <w:t xml:space="preserve">0.001 </w:t>
            </w:r>
            <w:r w:rsidR="003B3131" w:rsidRPr="00042A62">
              <w:rPr>
                <w:rFonts w:ascii="Book Antiqua" w:hAnsi="Book Antiqua" w:cs="Times New Roman"/>
                <w:i/>
                <w:color w:val="000000" w:themeColor="text1"/>
                <w:sz w:val="24"/>
                <w:szCs w:val="24"/>
              </w:rPr>
              <w:t>vs</w:t>
            </w:r>
            <w:r w:rsidRPr="00042A62">
              <w:rPr>
                <w:rFonts w:ascii="Book Antiqua" w:hAnsi="Book Antiqua" w:cs="Times New Roman"/>
                <w:color w:val="000000" w:themeColor="text1"/>
                <w:sz w:val="24"/>
                <w:szCs w:val="24"/>
              </w:rPr>
              <w:t xml:space="preserve"> SITA)</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-17.7 mg/</w:t>
            </w:r>
            <w:proofErr w:type="spellStart"/>
            <w:r w:rsidRPr="00042A62">
              <w:rPr>
                <w:rFonts w:ascii="Book Antiqua" w:hAnsi="Book Antiqua" w:cs="Times New Roman"/>
                <w:color w:val="000000" w:themeColor="text1"/>
                <w:sz w:val="24"/>
                <w:szCs w:val="24"/>
              </w:rPr>
              <w:t>dL</w:t>
            </w:r>
            <w:proofErr w:type="spellEnd"/>
          </w:p>
        </w:tc>
        <w:tc>
          <w:tcPr>
            <w:tcW w:w="1260" w:type="dxa"/>
          </w:tcPr>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lastRenderedPageBreak/>
              <w:t xml:space="preserve">At the end of 26 </w:t>
            </w:r>
            <w:proofErr w:type="spellStart"/>
            <w:r w:rsidR="00E21152" w:rsidRPr="00042A62">
              <w:rPr>
                <w:rFonts w:ascii="Book Antiqua" w:hAnsi="Book Antiqua" w:cs="Times New Roman"/>
                <w:color w:val="000000" w:themeColor="text1"/>
                <w:sz w:val="24"/>
                <w:szCs w:val="24"/>
              </w:rPr>
              <w:t>wk</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lastRenderedPageBreak/>
              <w:t>% Body weight reduction</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-3.7% to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-4.2%</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(CFZ 100 mg/300 mg, </w:t>
            </w:r>
            <w:r w:rsidR="001C0002" w:rsidRPr="00042A62">
              <w:rPr>
                <w:rFonts w:ascii="Book Antiqua" w:hAnsi="Book Antiqua" w:cs="Times New Roman"/>
                <w:i/>
                <w:color w:val="000000" w:themeColor="text1"/>
                <w:sz w:val="24"/>
                <w:szCs w:val="24"/>
              </w:rPr>
              <w:t xml:space="preserve">P &lt; </w:t>
            </w:r>
            <w:r w:rsidRPr="00042A62">
              <w:rPr>
                <w:rFonts w:ascii="Book Antiqua" w:hAnsi="Book Antiqua" w:cs="Times New Roman"/>
                <w:color w:val="000000" w:themeColor="text1"/>
                <w:sz w:val="24"/>
                <w:szCs w:val="24"/>
              </w:rPr>
              <w:t xml:space="preserve">0.001 </w:t>
            </w:r>
            <w:r w:rsidR="003B3131" w:rsidRPr="00042A62">
              <w:rPr>
                <w:rFonts w:ascii="Book Antiqua" w:hAnsi="Book Antiqua" w:cs="Times New Roman"/>
                <w:i/>
                <w:color w:val="000000" w:themeColor="text1"/>
                <w:sz w:val="24"/>
                <w:szCs w:val="24"/>
              </w:rPr>
              <w:t>vs</w:t>
            </w:r>
            <w:r w:rsidRPr="00042A62">
              <w:rPr>
                <w:rFonts w:ascii="Book Antiqua" w:hAnsi="Book Antiqua" w:cs="Times New Roman"/>
                <w:color w:val="000000" w:themeColor="text1"/>
                <w:sz w:val="24"/>
                <w:szCs w:val="24"/>
              </w:rPr>
              <w:t xml:space="preserve"> PL)</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-1.2%</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At the end of 52 </w:t>
            </w:r>
            <w:proofErr w:type="spellStart"/>
            <w:r w:rsidR="00E21152" w:rsidRPr="00042A62">
              <w:rPr>
                <w:rFonts w:ascii="Book Antiqua" w:hAnsi="Book Antiqua" w:cs="Times New Roman"/>
                <w:color w:val="000000" w:themeColor="text1"/>
                <w:sz w:val="24"/>
                <w:szCs w:val="24"/>
              </w:rPr>
              <w:t>wk</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-3.8% to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-4.2%</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(CFZ 100 mg/300 mg, </w:t>
            </w:r>
            <w:r w:rsidR="001C0002" w:rsidRPr="00042A62">
              <w:rPr>
                <w:rFonts w:ascii="Book Antiqua" w:hAnsi="Book Antiqua" w:cs="Times New Roman"/>
                <w:i/>
                <w:color w:val="000000" w:themeColor="text1"/>
                <w:sz w:val="24"/>
                <w:szCs w:val="24"/>
              </w:rPr>
              <w:t xml:space="preserve">P &lt; </w:t>
            </w:r>
            <w:r w:rsidRPr="00042A62">
              <w:rPr>
                <w:rFonts w:ascii="Book Antiqua" w:hAnsi="Book Antiqua" w:cs="Times New Roman"/>
                <w:color w:val="000000" w:themeColor="text1"/>
                <w:sz w:val="24"/>
                <w:szCs w:val="24"/>
              </w:rPr>
              <w:t xml:space="preserve">0.001 </w:t>
            </w:r>
            <w:r w:rsidR="003B3131" w:rsidRPr="00042A62">
              <w:rPr>
                <w:rFonts w:ascii="Book Antiqua" w:hAnsi="Book Antiqua" w:cs="Times New Roman"/>
                <w:i/>
                <w:color w:val="000000" w:themeColor="text1"/>
                <w:sz w:val="24"/>
                <w:szCs w:val="24"/>
              </w:rPr>
              <w:t>vs</w:t>
            </w:r>
            <w:r w:rsidRPr="00042A62">
              <w:rPr>
                <w:rFonts w:ascii="Book Antiqua" w:hAnsi="Book Antiqua" w:cs="Times New Roman"/>
                <w:color w:val="000000" w:themeColor="text1"/>
                <w:sz w:val="24"/>
                <w:szCs w:val="24"/>
              </w:rPr>
              <w:t xml:space="preserve"> SITA)</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-1.3%</w:t>
            </w:r>
          </w:p>
        </w:tc>
        <w:tc>
          <w:tcPr>
            <w:tcW w:w="1710" w:type="dxa"/>
          </w:tcPr>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lastRenderedPageBreak/>
              <w:t xml:space="preserve">At the end of 26 </w:t>
            </w:r>
            <w:proofErr w:type="spellStart"/>
            <w:r w:rsidR="00E21152" w:rsidRPr="00042A62">
              <w:rPr>
                <w:rFonts w:ascii="Book Antiqua" w:hAnsi="Book Antiqua" w:cs="Times New Roman"/>
                <w:color w:val="000000" w:themeColor="text1"/>
                <w:sz w:val="24"/>
                <w:szCs w:val="24"/>
              </w:rPr>
              <w:t>wk</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sym w:font="Symbol" w:char="F044"/>
            </w:r>
            <w:r w:rsidRPr="00042A62">
              <w:rPr>
                <w:rFonts w:ascii="Book Antiqua" w:hAnsi="Book Antiqua" w:cs="Times New Roman"/>
                <w:color w:val="000000" w:themeColor="text1"/>
                <w:sz w:val="24"/>
                <w:szCs w:val="24"/>
              </w:rPr>
              <w:t>PPBG</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w:t>
            </w:r>
            <w:r w:rsidRPr="00042A62">
              <w:rPr>
                <w:rFonts w:ascii="Book Antiqua" w:hAnsi="Book Antiqua" w:cs="Times New Roman"/>
                <w:color w:val="000000" w:themeColor="text1"/>
                <w:sz w:val="24"/>
                <w:szCs w:val="24"/>
              </w:rPr>
              <w:lastRenderedPageBreak/>
              <w:t>47.9 mg/</w:t>
            </w:r>
            <w:proofErr w:type="spellStart"/>
            <w:r w:rsidRPr="00042A62">
              <w:rPr>
                <w:rFonts w:ascii="Book Antiqua" w:hAnsi="Book Antiqua" w:cs="Times New Roman"/>
                <w:color w:val="000000" w:themeColor="text1"/>
                <w:sz w:val="24"/>
                <w:szCs w:val="24"/>
              </w:rPr>
              <w:t>dL</w:t>
            </w:r>
            <w:proofErr w:type="spellEnd"/>
            <w:r w:rsidRPr="00042A62">
              <w:rPr>
                <w:rFonts w:ascii="Book Antiqua" w:hAnsi="Book Antiqua" w:cs="Times New Roman"/>
                <w:color w:val="000000" w:themeColor="text1"/>
                <w:sz w:val="24"/>
                <w:szCs w:val="24"/>
              </w:rPr>
              <w:t xml:space="preserve"> to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-57.1mg/</w:t>
            </w:r>
            <w:proofErr w:type="spellStart"/>
            <w:r w:rsidRPr="00042A62">
              <w:rPr>
                <w:rFonts w:ascii="Book Antiqua" w:hAnsi="Book Antiqua" w:cs="Times New Roman"/>
                <w:color w:val="000000" w:themeColor="text1"/>
                <w:sz w:val="24"/>
                <w:szCs w:val="24"/>
              </w:rPr>
              <w:t>dL</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(CFZ 100 mg/300 mg, </w:t>
            </w:r>
            <w:r w:rsidR="001C0002" w:rsidRPr="00042A62">
              <w:rPr>
                <w:rFonts w:ascii="Book Antiqua" w:hAnsi="Book Antiqua" w:cs="Times New Roman"/>
                <w:i/>
                <w:color w:val="000000" w:themeColor="text1"/>
                <w:sz w:val="24"/>
                <w:szCs w:val="24"/>
              </w:rPr>
              <w:t xml:space="preserve">P &lt; </w:t>
            </w:r>
            <w:r w:rsidRPr="00042A62">
              <w:rPr>
                <w:rFonts w:ascii="Book Antiqua" w:hAnsi="Book Antiqua" w:cs="Times New Roman"/>
                <w:color w:val="000000" w:themeColor="text1"/>
                <w:sz w:val="24"/>
                <w:szCs w:val="24"/>
              </w:rPr>
              <w:t xml:space="preserve">0.001 </w:t>
            </w:r>
            <w:r w:rsidR="003B3131" w:rsidRPr="00042A62">
              <w:rPr>
                <w:rFonts w:ascii="Book Antiqua" w:hAnsi="Book Antiqua" w:cs="Times New Roman"/>
                <w:i/>
                <w:color w:val="000000" w:themeColor="text1"/>
                <w:sz w:val="24"/>
                <w:szCs w:val="24"/>
              </w:rPr>
              <w:t>vs</w:t>
            </w:r>
            <w:r w:rsidRPr="00042A62">
              <w:rPr>
                <w:rFonts w:ascii="Book Antiqua" w:hAnsi="Book Antiqua" w:cs="Times New Roman"/>
                <w:color w:val="000000" w:themeColor="text1"/>
                <w:sz w:val="24"/>
                <w:szCs w:val="24"/>
              </w:rPr>
              <w:t xml:space="preserve"> PL)</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-49.3 mg/</w:t>
            </w:r>
            <w:proofErr w:type="spellStart"/>
            <w:r w:rsidRPr="00042A62">
              <w:rPr>
                <w:rFonts w:ascii="Book Antiqua" w:hAnsi="Book Antiqua" w:cs="Times New Roman"/>
                <w:color w:val="000000" w:themeColor="text1"/>
                <w:sz w:val="24"/>
                <w:szCs w:val="24"/>
              </w:rPr>
              <w:t>dL</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sym w:font="Symbol" w:char="F044"/>
            </w:r>
            <w:r w:rsidRPr="00042A62">
              <w:rPr>
                <w:rFonts w:ascii="Book Antiqua" w:hAnsi="Book Antiqua" w:cs="Times New Roman"/>
                <w:color w:val="000000" w:themeColor="text1"/>
                <w:sz w:val="24"/>
                <w:szCs w:val="24"/>
              </w:rPr>
              <w:t>SBP</w:t>
            </w:r>
            <w:r w:rsidR="00CD7068" w:rsidRPr="00042A62">
              <w:rPr>
                <w:rFonts w:ascii="Book Antiqua" w:hAnsi="Book Antiqua" w:cs="Times New Roman"/>
                <w:color w:val="000000" w:themeColor="text1"/>
                <w:sz w:val="24"/>
                <w:szCs w:val="24"/>
              </w:rPr>
              <w:t xml:space="preserve"> =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-3.84 mmHg to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-5.06 mmHg</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(CFZ 100 mg/300 mg, </w:t>
            </w:r>
          </w:p>
          <w:p w:rsidR="00486534" w:rsidRPr="00042A62" w:rsidRDefault="001C0002"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i/>
                <w:color w:val="000000" w:themeColor="text1"/>
                <w:sz w:val="24"/>
                <w:szCs w:val="24"/>
              </w:rPr>
              <w:t xml:space="preserve">P &lt; </w:t>
            </w:r>
            <w:r w:rsidR="00486534" w:rsidRPr="00042A62">
              <w:rPr>
                <w:rFonts w:ascii="Book Antiqua" w:hAnsi="Book Antiqua" w:cs="Times New Roman"/>
                <w:color w:val="000000" w:themeColor="text1"/>
                <w:sz w:val="24"/>
                <w:szCs w:val="24"/>
              </w:rPr>
              <w:t xml:space="preserve">0.001 </w:t>
            </w:r>
            <w:r w:rsidR="003B3131" w:rsidRPr="00042A62">
              <w:rPr>
                <w:rFonts w:ascii="Book Antiqua" w:hAnsi="Book Antiqua" w:cs="Times New Roman"/>
                <w:i/>
                <w:color w:val="000000" w:themeColor="text1"/>
                <w:sz w:val="24"/>
                <w:szCs w:val="24"/>
              </w:rPr>
              <w:t>vs</w:t>
            </w:r>
            <w:r w:rsidR="00486534" w:rsidRPr="00042A62">
              <w:rPr>
                <w:rFonts w:ascii="Book Antiqua" w:hAnsi="Book Antiqua" w:cs="Times New Roman"/>
                <w:color w:val="000000" w:themeColor="text1"/>
                <w:sz w:val="24"/>
                <w:szCs w:val="24"/>
              </w:rPr>
              <w:t xml:space="preserve"> PL)</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-1.83 mmHg</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sym w:font="Symbol" w:char="F044"/>
            </w:r>
            <w:r w:rsidRPr="00042A62">
              <w:rPr>
                <w:rFonts w:ascii="Book Antiqua" w:hAnsi="Book Antiqua" w:cs="Times New Roman"/>
                <w:color w:val="000000" w:themeColor="text1"/>
                <w:sz w:val="24"/>
                <w:szCs w:val="24"/>
              </w:rPr>
              <w:t>TG</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CFZ 100 mg</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 xml:space="preserve">+1.6%, </w:t>
            </w:r>
            <w:r w:rsidR="003C7320" w:rsidRPr="00042A62">
              <w:rPr>
                <w:rFonts w:ascii="Book Antiqua" w:hAnsi="Book Antiqua" w:cs="Times New Roman"/>
                <w:i/>
                <w:color w:val="000000" w:themeColor="text1"/>
                <w:sz w:val="24"/>
                <w:szCs w:val="24"/>
              </w:rPr>
              <w:t xml:space="preserve">P = </w:t>
            </w:r>
            <w:r w:rsidRPr="00042A62">
              <w:rPr>
                <w:rFonts w:ascii="Book Antiqua" w:hAnsi="Book Antiqua" w:cs="Times New Roman"/>
                <w:color w:val="000000" w:themeColor="text1"/>
                <w:sz w:val="24"/>
                <w:szCs w:val="24"/>
              </w:rPr>
              <w:t xml:space="preserve">0.7 </w:t>
            </w:r>
            <w:r w:rsidR="003B3131" w:rsidRPr="00042A62">
              <w:rPr>
                <w:rFonts w:ascii="Book Antiqua" w:hAnsi="Book Antiqua" w:cs="Times New Roman"/>
                <w:i/>
                <w:color w:val="000000" w:themeColor="text1"/>
                <w:sz w:val="24"/>
                <w:szCs w:val="24"/>
              </w:rPr>
              <w:t>vs</w:t>
            </w:r>
            <w:r w:rsidRPr="00042A62">
              <w:rPr>
                <w:rFonts w:ascii="Book Antiqua" w:hAnsi="Book Antiqua" w:cs="Times New Roman"/>
                <w:color w:val="000000" w:themeColor="text1"/>
                <w:sz w:val="24"/>
                <w:szCs w:val="24"/>
              </w:rPr>
              <w:t xml:space="preserve"> PL, CFZ 300 mg</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-1.4%,</w:t>
            </w:r>
            <w:r w:rsidR="00CD7068" w:rsidRPr="00042A62">
              <w:rPr>
                <w:rFonts w:ascii="Book Antiqua" w:hAnsi="Book Antiqua" w:cs="Times New Roman"/>
                <w:color w:val="000000" w:themeColor="text1"/>
                <w:sz w:val="24"/>
                <w:szCs w:val="24"/>
              </w:rPr>
              <w:t xml:space="preserve"> </w:t>
            </w:r>
            <w:r w:rsidR="003C7320" w:rsidRPr="00042A62">
              <w:rPr>
                <w:rFonts w:ascii="Book Antiqua" w:hAnsi="Book Antiqua" w:cs="Times New Roman"/>
                <w:i/>
                <w:color w:val="000000" w:themeColor="text1"/>
                <w:sz w:val="24"/>
                <w:szCs w:val="24"/>
              </w:rPr>
              <w:t xml:space="preserve">P = </w:t>
            </w:r>
            <w:r w:rsidRPr="00042A62">
              <w:rPr>
                <w:rFonts w:ascii="Book Antiqua" w:hAnsi="Book Antiqua" w:cs="Times New Roman"/>
                <w:color w:val="000000" w:themeColor="text1"/>
                <w:sz w:val="24"/>
                <w:szCs w:val="24"/>
              </w:rPr>
              <w:t xml:space="preserve">0.2 </w:t>
            </w:r>
            <w:r w:rsidR="003B3131" w:rsidRPr="00042A62">
              <w:rPr>
                <w:rFonts w:ascii="Book Antiqua" w:hAnsi="Book Antiqua" w:cs="Times New Roman"/>
                <w:i/>
                <w:color w:val="000000" w:themeColor="text1"/>
                <w:sz w:val="24"/>
                <w:szCs w:val="24"/>
              </w:rPr>
              <w:t>vs</w:t>
            </w:r>
            <w:r w:rsidRPr="00042A62">
              <w:rPr>
                <w:rFonts w:ascii="Book Antiqua" w:hAnsi="Book Antiqua" w:cs="Times New Roman"/>
                <w:color w:val="000000" w:themeColor="text1"/>
                <w:sz w:val="24"/>
                <w:szCs w:val="24"/>
              </w:rPr>
              <w:t xml:space="preserve"> PL</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+1.0%</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sym w:font="Symbol" w:char="F044"/>
            </w:r>
            <w:r w:rsidRPr="00042A62">
              <w:rPr>
                <w:rFonts w:ascii="Book Antiqua" w:hAnsi="Book Antiqua" w:cs="Times New Roman"/>
                <w:color w:val="000000" w:themeColor="text1"/>
                <w:sz w:val="24"/>
                <w:szCs w:val="24"/>
              </w:rPr>
              <w:t>HDL</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lastRenderedPageBreak/>
              <w:t>+10.4% to +12.1%</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(CFZ 100 mg/300 mg, </w:t>
            </w:r>
            <w:r w:rsidR="001C0002" w:rsidRPr="00042A62">
              <w:rPr>
                <w:rFonts w:ascii="Book Antiqua" w:hAnsi="Book Antiqua" w:cs="Times New Roman"/>
                <w:i/>
                <w:color w:val="000000" w:themeColor="text1"/>
                <w:sz w:val="24"/>
                <w:szCs w:val="24"/>
              </w:rPr>
              <w:t xml:space="preserve">P &lt; </w:t>
            </w:r>
            <w:r w:rsidRPr="00042A62">
              <w:rPr>
                <w:rFonts w:ascii="Book Antiqua" w:hAnsi="Book Antiqua" w:cs="Times New Roman"/>
                <w:color w:val="000000" w:themeColor="text1"/>
                <w:sz w:val="24"/>
                <w:szCs w:val="24"/>
              </w:rPr>
              <w:t xml:space="preserve">0.001 </w:t>
            </w:r>
            <w:r w:rsidR="003B3131" w:rsidRPr="00042A62">
              <w:rPr>
                <w:rFonts w:ascii="Book Antiqua" w:hAnsi="Book Antiqua" w:cs="Times New Roman"/>
                <w:i/>
                <w:color w:val="000000" w:themeColor="text1"/>
                <w:sz w:val="24"/>
                <w:szCs w:val="24"/>
              </w:rPr>
              <w:t>vs</w:t>
            </w:r>
            <w:r w:rsidRPr="00042A62">
              <w:rPr>
                <w:rFonts w:ascii="Book Antiqua" w:hAnsi="Book Antiqua" w:cs="Times New Roman"/>
                <w:color w:val="000000" w:themeColor="text1"/>
                <w:sz w:val="24"/>
                <w:szCs w:val="24"/>
              </w:rPr>
              <w:t xml:space="preserve"> PL)</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+5%</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At the end of 52 </w:t>
            </w:r>
            <w:proofErr w:type="spellStart"/>
            <w:r w:rsidR="00E21152" w:rsidRPr="00042A62">
              <w:rPr>
                <w:rFonts w:ascii="Book Antiqua" w:hAnsi="Book Antiqua" w:cs="Times New Roman"/>
                <w:color w:val="000000" w:themeColor="text1"/>
                <w:sz w:val="24"/>
                <w:szCs w:val="24"/>
              </w:rPr>
              <w:t>wk</w:t>
            </w:r>
            <w:proofErr w:type="spellEnd"/>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sym w:font="Symbol" w:char="F044"/>
            </w:r>
            <w:r w:rsidRPr="00042A62">
              <w:rPr>
                <w:rFonts w:ascii="Book Antiqua" w:hAnsi="Book Antiqua" w:cs="Times New Roman"/>
                <w:color w:val="000000" w:themeColor="text1"/>
                <w:sz w:val="24"/>
                <w:szCs w:val="24"/>
              </w:rPr>
              <w:t>SBP</w:t>
            </w:r>
            <w:r w:rsidR="00CD7068" w:rsidRPr="00042A62">
              <w:rPr>
                <w:rFonts w:ascii="Book Antiqua" w:hAnsi="Book Antiqua" w:cs="Times New Roman"/>
                <w:color w:val="000000" w:themeColor="text1"/>
                <w:sz w:val="24"/>
                <w:szCs w:val="24"/>
              </w:rPr>
              <w:t xml:space="preserve"> =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-3.53 mmHg to </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-4.65 mmHg</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(CFZ 100 mg/300 mg, </w:t>
            </w:r>
          </w:p>
          <w:p w:rsidR="00486534" w:rsidRPr="00042A62" w:rsidRDefault="001C0002"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i/>
                <w:color w:val="000000" w:themeColor="text1"/>
                <w:sz w:val="24"/>
                <w:szCs w:val="24"/>
              </w:rPr>
              <w:t xml:space="preserve">P &lt; </w:t>
            </w:r>
            <w:r w:rsidR="00486534" w:rsidRPr="00042A62">
              <w:rPr>
                <w:rFonts w:ascii="Book Antiqua" w:hAnsi="Book Antiqua" w:cs="Times New Roman"/>
                <w:color w:val="000000" w:themeColor="text1"/>
                <w:sz w:val="24"/>
                <w:szCs w:val="24"/>
              </w:rPr>
              <w:t xml:space="preserve">0.001 </w:t>
            </w:r>
            <w:r w:rsidR="003B3131" w:rsidRPr="00042A62">
              <w:rPr>
                <w:rFonts w:ascii="Book Antiqua" w:hAnsi="Book Antiqua" w:cs="Times New Roman"/>
                <w:i/>
                <w:color w:val="000000" w:themeColor="text1"/>
                <w:sz w:val="24"/>
                <w:szCs w:val="24"/>
              </w:rPr>
              <w:t>vs</w:t>
            </w:r>
            <w:r w:rsidR="00486534" w:rsidRPr="00042A62">
              <w:rPr>
                <w:rFonts w:ascii="Book Antiqua" w:hAnsi="Book Antiqua" w:cs="Times New Roman"/>
                <w:color w:val="000000" w:themeColor="text1"/>
                <w:sz w:val="24"/>
                <w:szCs w:val="24"/>
              </w:rPr>
              <w:t xml:space="preserve"> SITA)</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-0.66 mmHg</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sym w:font="Symbol" w:char="F044"/>
            </w:r>
            <w:r w:rsidRPr="00042A62">
              <w:rPr>
                <w:rFonts w:ascii="Book Antiqua" w:hAnsi="Book Antiqua" w:cs="Times New Roman"/>
                <w:color w:val="000000" w:themeColor="text1"/>
                <w:sz w:val="24"/>
                <w:szCs w:val="24"/>
              </w:rPr>
              <w:t>TG</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CFZ 100 mg</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 xml:space="preserve">+1.9%, </w:t>
            </w:r>
          </w:p>
          <w:p w:rsidR="00486534" w:rsidRPr="00042A62" w:rsidRDefault="003C7320"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i/>
                <w:color w:val="000000" w:themeColor="text1"/>
                <w:sz w:val="24"/>
                <w:szCs w:val="24"/>
              </w:rPr>
              <w:t xml:space="preserve">P = </w:t>
            </w:r>
            <w:r w:rsidR="00486534" w:rsidRPr="00042A62">
              <w:rPr>
                <w:rFonts w:ascii="Book Antiqua" w:hAnsi="Book Antiqua" w:cs="Times New Roman"/>
                <w:color w:val="000000" w:themeColor="text1"/>
                <w:sz w:val="24"/>
                <w:szCs w:val="24"/>
              </w:rPr>
              <w:t xml:space="preserve">0.46 </w:t>
            </w:r>
            <w:r w:rsidR="003B3131" w:rsidRPr="00042A62">
              <w:rPr>
                <w:rFonts w:ascii="Book Antiqua" w:hAnsi="Book Antiqua" w:cs="Times New Roman"/>
                <w:i/>
                <w:color w:val="000000" w:themeColor="text1"/>
                <w:sz w:val="24"/>
                <w:szCs w:val="24"/>
              </w:rPr>
              <w:t>vs</w:t>
            </w:r>
            <w:r w:rsidR="00486534" w:rsidRPr="00042A62">
              <w:rPr>
                <w:rFonts w:ascii="Book Antiqua" w:hAnsi="Book Antiqua" w:cs="Times New Roman"/>
                <w:color w:val="000000" w:themeColor="text1"/>
                <w:sz w:val="24"/>
                <w:szCs w:val="24"/>
              </w:rPr>
              <w:t xml:space="preserve"> SITA</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CFZ 300 mg</w:t>
            </w:r>
          </w:p>
          <w:p w:rsidR="00486534" w:rsidRPr="00042A62" w:rsidRDefault="00CD7068"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 = </w:t>
            </w:r>
            <w:r w:rsidR="00486534" w:rsidRPr="00042A62">
              <w:rPr>
                <w:rFonts w:ascii="Book Antiqua" w:hAnsi="Book Antiqua" w:cs="Times New Roman"/>
                <w:color w:val="000000" w:themeColor="text1"/>
                <w:sz w:val="24"/>
                <w:szCs w:val="24"/>
              </w:rPr>
              <w:t xml:space="preserve">+2.7%, </w:t>
            </w:r>
            <w:r w:rsidR="003C7320" w:rsidRPr="00042A62">
              <w:rPr>
                <w:rFonts w:ascii="Book Antiqua" w:hAnsi="Book Antiqua" w:cs="Times New Roman"/>
                <w:i/>
                <w:color w:val="000000" w:themeColor="text1"/>
                <w:sz w:val="24"/>
                <w:szCs w:val="24"/>
              </w:rPr>
              <w:t xml:space="preserve">P = </w:t>
            </w:r>
            <w:r w:rsidR="00486534" w:rsidRPr="00042A62">
              <w:rPr>
                <w:rFonts w:ascii="Book Antiqua" w:hAnsi="Book Antiqua" w:cs="Times New Roman"/>
                <w:color w:val="000000" w:themeColor="text1"/>
                <w:sz w:val="24"/>
                <w:szCs w:val="24"/>
              </w:rPr>
              <w:t xml:space="preserve">0.32 </w:t>
            </w:r>
            <w:r w:rsidR="003B3131" w:rsidRPr="00042A62">
              <w:rPr>
                <w:rFonts w:ascii="Book Antiqua" w:hAnsi="Book Antiqua" w:cs="Times New Roman"/>
                <w:i/>
                <w:color w:val="000000" w:themeColor="text1"/>
                <w:sz w:val="24"/>
                <w:szCs w:val="24"/>
              </w:rPr>
              <w:t>vs</w:t>
            </w:r>
            <w:r w:rsidR="00486534" w:rsidRPr="00042A62">
              <w:rPr>
                <w:rFonts w:ascii="Book Antiqua" w:hAnsi="Book Antiqua" w:cs="Times New Roman"/>
                <w:color w:val="000000" w:themeColor="text1"/>
                <w:sz w:val="24"/>
                <w:szCs w:val="24"/>
              </w:rPr>
              <w:t xml:space="preserve"> SITA</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-0.4%</w:t>
            </w:r>
          </w:p>
          <w:p w:rsidR="00486534" w:rsidRPr="00042A62" w:rsidRDefault="00486534" w:rsidP="00ED5A6F">
            <w:pPr>
              <w:spacing w:line="360" w:lineRule="auto"/>
              <w:jc w:val="both"/>
              <w:rPr>
                <w:rFonts w:ascii="Book Antiqua" w:hAnsi="Book Antiqua" w:cs="Times New Roman"/>
                <w:color w:val="000000" w:themeColor="text1"/>
                <w:sz w:val="24"/>
                <w:szCs w:val="24"/>
              </w:rPr>
            </w:pP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sym w:font="Symbol" w:char="F044"/>
            </w:r>
            <w:r w:rsidRPr="00042A62">
              <w:rPr>
                <w:rFonts w:ascii="Book Antiqua" w:hAnsi="Book Antiqua" w:cs="Times New Roman"/>
                <w:color w:val="000000" w:themeColor="text1"/>
                <w:sz w:val="24"/>
                <w:szCs w:val="24"/>
              </w:rPr>
              <w:t>HDL</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+11.2% to +13.3%</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 xml:space="preserve">(CFZ 100 mg/300 mg, </w:t>
            </w:r>
          </w:p>
          <w:p w:rsidR="00486534" w:rsidRPr="00042A62" w:rsidRDefault="001C0002"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i/>
                <w:color w:val="000000" w:themeColor="text1"/>
                <w:sz w:val="24"/>
                <w:szCs w:val="24"/>
              </w:rPr>
              <w:t xml:space="preserve">P &lt; </w:t>
            </w:r>
            <w:r w:rsidR="00486534" w:rsidRPr="00042A62">
              <w:rPr>
                <w:rFonts w:ascii="Book Antiqua" w:hAnsi="Book Antiqua" w:cs="Times New Roman"/>
                <w:color w:val="000000" w:themeColor="text1"/>
                <w:sz w:val="24"/>
                <w:szCs w:val="24"/>
              </w:rPr>
              <w:t xml:space="preserve">0.001 </w:t>
            </w:r>
            <w:r w:rsidR="003B3131" w:rsidRPr="00042A62">
              <w:rPr>
                <w:rFonts w:ascii="Book Antiqua" w:hAnsi="Book Antiqua" w:cs="Times New Roman"/>
                <w:i/>
                <w:color w:val="000000" w:themeColor="text1"/>
                <w:sz w:val="24"/>
                <w:szCs w:val="24"/>
              </w:rPr>
              <w:t>vs</w:t>
            </w:r>
            <w:r w:rsidR="00486534" w:rsidRPr="00042A62">
              <w:rPr>
                <w:rFonts w:ascii="Book Antiqua" w:hAnsi="Book Antiqua" w:cs="Times New Roman"/>
                <w:color w:val="000000" w:themeColor="text1"/>
                <w:sz w:val="24"/>
                <w:szCs w:val="24"/>
              </w:rPr>
              <w:t xml:space="preserve"> SITA)</w:t>
            </w:r>
          </w:p>
          <w:p w:rsidR="00486534" w:rsidRPr="00042A62" w:rsidRDefault="00486534" w:rsidP="00ED5A6F">
            <w:pPr>
              <w:spacing w:line="360" w:lineRule="auto"/>
              <w:jc w:val="both"/>
              <w:rPr>
                <w:rFonts w:ascii="Book Antiqua" w:hAnsi="Book Antiqua" w:cs="Times New Roman"/>
                <w:color w:val="000000" w:themeColor="text1"/>
                <w:sz w:val="24"/>
                <w:szCs w:val="24"/>
              </w:rPr>
            </w:pPr>
            <w:r w:rsidRPr="00042A62">
              <w:rPr>
                <w:rFonts w:ascii="Book Antiqua" w:hAnsi="Book Antiqua" w:cs="Times New Roman"/>
                <w:color w:val="000000" w:themeColor="text1"/>
                <w:sz w:val="24"/>
                <w:szCs w:val="24"/>
              </w:rPr>
              <w:t>SITA</w:t>
            </w:r>
            <w:r w:rsidR="00CD7068" w:rsidRPr="00042A62">
              <w:rPr>
                <w:rFonts w:ascii="Book Antiqua" w:hAnsi="Book Antiqua" w:cs="Times New Roman"/>
                <w:color w:val="000000" w:themeColor="text1"/>
                <w:sz w:val="24"/>
                <w:szCs w:val="24"/>
              </w:rPr>
              <w:t xml:space="preserve"> = </w:t>
            </w:r>
            <w:r w:rsidRPr="00042A62">
              <w:rPr>
                <w:rFonts w:ascii="Book Antiqua" w:hAnsi="Book Antiqua" w:cs="Times New Roman"/>
                <w:color w:val="000000" w:themeColor="text1"/>
                <w:sz w:val="24"/>
                <w:szCs w:val="24"/>
              </w:rPr>
              <w:t>+6.0%</w:t>
            </w:r>
          </w:p>
          <w:p w:rsidR="00486534" w:rsidRPr="00042A62" w:rsidRDefault="00486534" w:rsidP="00ED5A6F">
            <w:pPr>
              <w:spacing w:line="360" w:lineRule="auto"/>
              <w:jc w:val="both"/>
              <w:rPr>
                <w:rFonts w:ascii="Book Antiqua" w:hAnsi="Book Antiqua" w:cs="Times New Roman"/>
                <w:color w:val="000000" w:themeColor="text1"/>
                <w:sz w:val="24"/>
                <w:szCs w:val="24"/>
              </w:rPr>
            </w:pPr>
          </w:p>
        </w:tc>
      </w:tr>
      <w:tr w:rsidR="00486534" w:rsidRPr="0099314C" w:rsidTr="002B0550">
        <w:tc>
          <w:tcPr>
            <w:tcW w:w="1170" w:type="dxa"/>
          </w:tcPr>
          <w:p w:rsidR="00486534" w:rsidRPr="0099314C" w:rsidRDefault="00486534" w:rsidP="00ED5A6F">
            <w:pPr>
              <w:spacing w:line="360" w:lineRule="auto"/>
              <w:jc w:val="both"/>
              <w:rPr>
                <w:rFonts w:ascii="Book Antiqua" w:hAnsi="Book Antiqua" w:cs="Times New Roman"/>
                <w:bCs/>
                <w:color w:val="000000" w:themeColor="text1"/>
                <w:sz w:val="24"/>
                <w:szCs w:val="24"/>
              </w:rPr>
            </w:pPr>
            <w:r w:rsidRPr="0099314C">
              <w:rPr>
                <w:rFonts w:ascii="Book Antiqua" w:hAnsi="Book Antiqua" w:cs="Times New Roman"/>
                <w:bCs/>
                <w:color w:val="000000" w:themeColor="text1"/>
                <w:sz w:val="24"/>
                <w:szCs w:val="24"/>
              </w:rPr>
              <w:lastRenderedPageBreak/>
              <w:t xml:space="preserve">Guthrie </w:t>
            </w:r>
            <w:r w:rsidR="00C60EEE" w:rsidRPr="0099314C">
              <w:rPr>
                <w:rFonts w:ascii="Book Antiqua" w:hAnsi="Book Antiqua" w:cs="Times New Roman"/>
                <w:bCs/>
                <w:i/>
                <w:color w:val="000000" w:themeColor="text1"/>
                <w:sz w:val="24"/>
                <w:szCs w:val="24"/>
              </w:rPr>
              <w:t>et al</w:t>
            </w:r>
            <w:r w:rsidRPr="0099314C">
              <w:rPr>
                <w:rFonts w:ascii="Book Antiqua" w:hAnsi="Book Antiqua" w:cs="Times New Roman"/>
                <w:bCs/>
                <w:color w:val="000000" w:themeColor="text1"/>
                <w:sz w:val="24"/>
                <w:szCs w:val="24"/>
                <w:vertAlign w:val="superscript"/>
              </w:rPr>
              <w:t xml:space="preserve"> [21,</w:t>
            </w:r>
            <w:r w:rsidRPr="0099314C">
              <w:rPr>
                <w:rFonts w:ascii="Book Antiqua" w:hAnsi="Book Antiqua" w:cs="Times New Roman"/>
                <w:color w:val="000000" w:themeColor="text1"/>
                <w:sz w:val="24"/>
                <w:szCs w:val="24"/>
                <w:vertAlign w:val="superscript"/>
              </w:rPr>
              <w:t>22</w:t>
            </w:r>
            <w:r w:rsidRPr="0099314C">
              <w:rPr>
                <w:rFonts w:ascii="Book Antiqua" w:hAnsi="Book Antiqua" w:cs="Times New Roman"/>
                <w:bCs/>
                <w:color w:val="000000" w:themeColor="text1"/>
                <w:sz w:val="24"/>
                <w:szCs w:val="24"/>
                <w:vertAlign w:val="superscript"/>
              </w:rPr>
              <w:t>]</w:t>
            </w:r>
          </w:p>
          <w:p w:rsidR="00486534" w:rsidRPr="0099314C" w:rsidRDefault="00486534" w:rsidP="00ED5A6F">
            <w:pPr>
              <w:spacing w:line="360" w:lineRule="auto"/>
              <w:jc w:val="both"/>
              <w:rPr>
                <w:rFonts w:ascii="Book Antiqua" w:hAnsi="Book Antiqua" w:cs="Times New Roman"/>
                <w:bCs/>
                <w:color w:val="000000" w:themeColor="text1"/>
                <w:sz w:val="24"/>
                <w:szCs w:val="24"/>
              </w:rPr>
            </w:pPr>
          </w:p>
          <w:p w:rsidR="00486534" w:rsidRPr="0099314C" w:rsidRDefault="00486534" w:rsidP="00ED5A6F">
            <w:pPr>
              <w:spacing w:line="360" w:lineRule="auto"/>
              <w:jc w:val="both"/>
              <w:rPr>
                <w:rFonts w:ascii="Book Antiqua" w:hAnsi="Book Antiqua" w:cs="Times New Roman"/>
                <w:bCs/>
                <w:color w:val="000000" w:themeColor="text1"/>
                <w:sz w:val="24"/>
                <w:szCs w:val="24"/>
              </w:rPr>
            </w:pPr>
            <w:r w:rsidRPr="0099314C">
              <w:rPr>
                <w:rFonts w:ascii="Book Antiqua" w:hAnsi="Book Antiqua" w:cs="Times New Roman"/>
                <w:bCs/>
                <w:color w:val="000000" w:themeColor="text1"/>
                <w:sz w:val="24"/>
                <w:szCs w:val="24"/>
              </w:rPr>
              <w:t xml:space="preserve">CANTATA-MP </w:t>
            </w:r>
          </w:p>
          <w:p w:rsidR="00486534" w:rsidRPr="0099314C" w:rsidRDefault="00486534" w:rsidP="00ED5A6F">
            <w:pPr>
              <w:spacing w:line="360" w:lineRule="auto"/>
              <w:jc w:val="both"/>
              <w:rPr>
                <w:rFonts w:ascii="Book Antiqua" w:hAnsi="Book Antiqua" w:cs="Times New Roman"/>
                <w:bCs/>
                <w:color w:val="000000" w:themeColor="text1"/>
                <w:sz w:val="24"/>
                <w:szCs w:val="24"/>
              </w:rPr>
            </w:pPr>
          </w:p>
          <w:p w:rsidR="00486534" w:rsidRPr="0099314C" w:rsidRDefault="00486534" w:rsidP="00ED5A6F">
            <w:pPr>
              <w:spacing w:line="360" w:lineRule="auto"/>
              <w:jc w:val="both"/>
              <w:rPr>
                <w:rFonts w:ascii="Book Antiqua" w:hAnsi="Book Antiqua" w:cs="Times New Roman"/>
                <w:bCs/>
                <w:color w:val="000000" w:themeColor="text1"/>
                <w:sz w:val="24"/>
                <w:szCs w:val="24"/>
              </w:rPr>
            </w:pPr>
            <w:r w:rsidRPr="0099314C">
              <w:rPr>
                <w:rFonts w:ascii="Book Antiqua" w:hAnsi="Book Antiqua" w:cs="Times New Roman"/>
                <w:bCs/>
                <w:color w:val="000000" w:themeColor="text1"/>
                <w:sz w:val="24"/>
                <w:szCs w:val="24"/>
              </w:rPr>
              <w:t>(</w:t>
            </w:r>
            <w:r w:rsidR="00A46AE5" w:rsidRPr="0099314C">
              <w:rPr>
                <w:rFonts w:ascii="Book Antiqua" w:hAnsi="Book Antiqua" w:cs="Times New Roman"/>
                <w:bCs/>
                <w:i/>
                <w:color w:val="000000" w:themeColor="text1"/>
                <w:sz w:val="24"/>
                <w:szCs w:val="24"/>
              </w:rPr>
              <w:t>n</w:t>
            </w:r>
            <w:r w:rsidR="00CD7068" w:rsidRPr="0099314C">
              <w:rPr>
                <w:rFonts w:ascii="Book Antiqua" w:hAnsi="Book Antiqua" w:cs="Times New Roman"/>
                <w:bCs/>
                <w:i/>
                <w:color w:val="000000" w:themeColor="text1"/>
                <w:sz w:val="24"/>
                <w:szCs w:val="24"/>
              </w:rPr>
              <w:t xml:space="preserve"> = </w:t>
            </w:r>
            <w:r w:rsidRPr="0099314C">
              <w:rPr>
                <w:rFonts w:ascii="Book Antiqua" w:hAnsi="Book Antiqua" w:cs="Times New Roman"/>
                <w:bCs/>
                <w:color w:val="000000" w:themeColor="text1"/>
                <w:sz w:val="24"/>
                <w:szCs w:val="24"/>
              </w:rPr>
              <w:t>344)</w:t>
            </w:r>
          </w:p>
        </w:tc>
        <w:tc>
          <w:tcPr>
            <w:tcW w:w="1350" w:type="dxa"/>
          </w:tcPr>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26-week extension study </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T2DM patients currently treated with PPAR gamma agent (PIO or ROSI) and MET with HbA1c: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7-10.5% and FBG&lt; 270 mg/</w:t>
            </w:r>
            <w:proofErr w:type="spellStart"/>
            <w:r w:rsidRPr="0099314C">
              <w:rPr>
                <w:rFonts w:ascii="Book Antiqua" w:hAnsi="Book Antiqua" w:cs="Times New Roman"/>
                <w:color w:val="000000" w:themeColor="text1"/>
                <w:sz w:val="24"/>
                <w:szCs w:val="24"/>
              </w:rPr>
              <w:t>dL</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tc>
        <w:tc>
          <w:tcPr>
            <w:tcW w:w="1080" w:type="dxa"/>
          </w:tcPr>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2A05F1"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CFZ</w:t>
            </w:r>
            <w:r w:rsidR="00CD7068" w:rsidRPr="0099314C">
              <w:rPr>
                <w:rFonts w:ascii="Book Antiqua" w:hAnsi="Book Antiqua" w:cs="Times New Roman"/>
                <w:color w:val="000000" w:themeColor="text1"/>
                <w:sz w:val="24"/>
                <w:szCs w:val="24"/>
              </w:rPr>
              <w:t xml:space="preserve"> = </w:t>
            </w:r>
            <w:r w:rsidR="00486534" w:rsidRPr="0099314C">
              <w:rPr>
                <w:rFonts w:ascii="Book Antiqua" w:hAnsi="Book Antiqua" w:cs="Times New Roman"/>
                <w:color w:val="000000" w:themeColor="text1"/>
                <w:sz w:val="24"/>
                <w:szCs w:val="24"/>
              </w:rPr>
              <w:t xml:space="preserve">100 mg/300 mg OD + MET + PIO </w:t>
            </w:r>
            <w:r w:rsidR="003B3131" w:rsidRPr="0099314C">
              <w:rPr>
                <w:rFonts w:ascii="Book Antiqua" w:hAnsi="Book Antiqua" w:cs="Times New Roman"/>
                <w:i/>
                <w:color w:val="000000" w:themeColor="text1"/>
                <w:sz w:val="24"/>
                <w:szCs w:val="24"/>
              </w:rPr>
              <w:t>vs</w:t>
            </w:r>
            <w:r w:rsidR="00486534" w:rsidRPr="0099314C">
              <w:rPr>
                <w:rFonts w:ascii="Book Antiqua" w:hAnsi="Book Antiqua" w:cs="Times New Roman"/>
                <w:color w:val="000000" w:themeColor="text1"/>
                <w:sz w:val="24"/>
                <w:szCs w:val="24"/>
              </w:rPr>
              <w:t xml:space="preserve"> PL + MET + PIO</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for first 26 </w:t>
            </w:r>
            <w:proofErr w:type="spellStart"/>
            <w:r w:rsidR="00E21152" w:rsidRPr="0099314C">
              <w:rPr>
                <w:rFonts w:ascii="Book Antiqua" w:hAnsi="Book Antiqua" w:cs="Times New Roman"/>
                <w:color w:val="000000" w:themeColor="text1"/>
                <w:sz w:val="24"/>
                <w:szCs w:val="24"/>
              </w:rPr>
              <w:t>wk</w:t>
            </w:r>
            <w:proofErr w:type="spellEnd"/>
            <w:r w:rsidRPr="0099314C">
              <w:rPr>
                <w:rFonts w:ascii="Book Antiqua" w:hAnsi="Book Antiqua" w:cs="Times New Roman"/>
                <w:color w:val="000000" w:themeColor="text1"/>
                <w:sz w:val="24"/>
                <w:szCs w:val="24"/>
              </w:rPr>
              <w:t xml:space="preserve"> </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2A05F1"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CFZ</w:t>
            </w:r>
            <w:r w:rsidR="00CD7068" w:rsidRPr="0099314C">
              <w:rPr>
                <w:rFonts w:ascii="Book Antiqua" w:hAnsi="Book Antiqua" w:cs="Times New Roman"/>
                <w:color w:val="000000" w:themeColor="text1"/>
                <w:sz w:val="24"/>
                <w:szCs w:val="24"/>
              </w:rPr>
              <w:t xml:space="preserve"> = </w:t>
            </w:r>
            <w:r w:rsidR="00486534" w:rsidRPr="0099314C">
              <w:rPr>
                <w:rFonts w:ascii="Book Antiqua" w:hAnsi="Book Antiqua" w:cs="Times New Roman"/>
                <w:color w:val="000000" w:themeColor="text1"/>
                <w:sz w:val="24"/>
                <w:szCs w:val="24"/>
              </w:rPr>
              <w:t xml:space="preserve">100 mg/300 mg OD + MET </w:t>
            </w:r>
            <w:r w:rsidR="00486534" w:rsidRPr="0099314C">
              <w:rPr>
                <w:rFonts w:ascii="Book Antiqua" w:hAnsi="Book Antiqua" w:cs="Times New Roman"/>
                <w:color w:val="000000" w:themeColor="text1"/>
                <w:sz w:val="24"/>
                <w:szCs w:val="24"/>
              </w:rPr>
              <w:lastRenderedPageBreak/>
              <w:t xml:space="preserve">+ PIO </w:t>
            </w:r>
            <w:r w:rsidR="003B3131" w:rsidRPr="0099314C">
              <w:rPr>
                <w:rFonts w:ascii="Book Antiqua" w:hAnsi="Book Antiqua" w:cs="Times New Roman"/>
                <w:i/>
                <w:color w:val="000000" w:themeColor="text1"/>
                <w:sz w:val="24"/>
                <w:szCs w:val="24"/>
              </w:rPr>
              <w:t>vs</w:t>
            </w:r>
            <w:r w:rsidR="00486534" w:rsidRPr="0099314C">
              <w:rPr>
                <w:rFonts w:ascii="Book Antiqua" w:hAnsi="Book Antiqua" w:cs="Times New Roman"/>
                <w:color w:val="000000" w:themeColor="text1"/>
                <w:sz w:val="24"/>
                <w:szCs w:val="24"/>
              </w:rPr>
              <w:t xml:space="preserve"> SITA 100 mg + MET + PIO</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for next 26 </w:t>
            </w:r>
            <w:proofErr w:type="spellStart"/>
            <w:r w:rsidR="00E21152" w:rsidRPr="0099314C">
              <w:rPr>
                <w:rFonts w:ascii="Book Antiqua" w:hAnsi="Book Antiqua" w:cs="Times New Roman"/>
                <w:color w:val="000000" w:themeColor="text1"/>
                <w:sz w:val="24"/>
                <w:szCs w:val="24"/>
              </w:rPr>
              <w:t>wk</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p>
        </w:tc>
        <w:tc>
          <w:tcPr>
            <w:tcW w:w="1260" w:type="dxa"/>
          </w:tcPr>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lastRenderedPageBreak/>
              <w:t xml:space="preserve">At the end of 26 </w:t>
            </w:r>
            <w:proofErr w:type="spellStart"/>
            <w:r w:rsidR="00E21152" w:rsidRPr="0099314C">
              <w:rPr>
                <w:rFonts w:ascii="Book Antiqua" w:hAnsi="Book Antiqua" w:cs="Times New Roman"/>
                <w:color w:val="000000" w:themeColor="text1"/>
                <w:sz w:val="24"/>
                <w:szCs w:val="24"/>
              </w:rPr>
              <w:t>wk</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-0.89% to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-1.03%</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(CFZ 100 mg/300 mg, </w:t>
            </w:r>
            <w:r w:rsidR="001C0002" w:rsidRPr="0099314C">
              <w:rPr>
                <w:rFonts w:ascii="Book Antiqua" w:hAnsi="Book Antiqua" w:cs="Times New Roman"/>
                <w:i/>
                <w:color w:val="000000" w:themeColor="text1"/>
                <w:sz w:val="24"/>
                <w:szCs w:val="24"/>
              </w:rPr>
              <w:t xml:space="preserve">P &lt; </w:t>
            </w:r>
            <w:r w:rsidRPr="0099314C">
              <w:rPr>
                <w:rFonts w:ascii="Book Antiqua" w:hAnsi="Book Antiqua" w:cs="Times New Roman"/>
                <w:color w:val="000000" w:themeColor="text1"/>
                <w:sz w:val="24"/>
                <w:szCs w:val="24"/>
              </w:rPr>
              <w:t xml:space="preserve">0.001 </w:t>
            </w:r>
            <w:r w:rsidR="003B3131" w:rsidRPr="0099314C">
              <w:rPr>
                <w:rFonts w:ascii="Book Antiqua" w:hAnsi="Book Antiqua" w:cs="Times New Roman"/>
                <w:i/>
                <w:color w:val="000000" w:themeColor="text1"/>
                <w:sz w:val="24"/>
                <w:szCs w:val="24"/>
              </w:rPr>
              <w:t>vs</w:t>
            </w:r>
            <w:r w:rsidRPr="0099314C">
              <w:rPr>
                <w:rFonts w:ascii="Book Antiqua" w:hAnsi="Book Antiqua" w:cs="Times New Roman"/>
                <w:color w:val="000000" w:themeColor="text1"/>
                <w:sz w:val="24"/>
                <w:szCs w:val="24"/>
              </w:rPr>
              <w:t xml:space="preserve"> PL)</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At the end of 52 </w:t>
            </w:r>
            <w:proofErr w:type="spellStart"/>
            <w:r w:rsidR="00E21152" w:rsidRPr="0099314C">
              <w:rPr>
                <w:rFonts w:ascii="Book Antiqua" w:hAnsi="Book Antiqua" w:cs="Times New Roman"/>
                <w:color w:val="000000" w:themeColor="text1"/>
                <w:sz w:val="24"/>
                <w:szCs w:val="24"/>
              </w:rPr>
              <w:t>wk</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-0.92% to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-1.03%</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(CFZ 100 mg/300 mg)</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tc>
        <w:tc>
          <w:tcPr>
            <w:tcW w:w="1260" w:type="dxa"/>
          </w:tcPr>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lastRenderedPageBreak/>
              <w:t xml:space="preserve">At the end of 26 </w:t>
            </w:r>
            <w:proofErr w:type="spellStart"/>
            <w:r w:rsidR="00E21152" w:rsidRPr="0099314C">
              <w:rPr>
                <w:rFonts w:ascii="Book Antiqua" w:hAnsi="Book Antiqua" w:cs="Times New Roman"/>
                <w:color w:val="000000" w:themeColor="text1"/>
                <w:sz w:val="24"/>
                <w:szCs w:val="24"/>
              </w:rPr>
              <w:t>wk</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-26.8 mg/</w:t>
            </w:r>
            <w:proofErr w:type="spellStart"/>
            <w:r w:rsidRPr="0099314C">
              <w:rPr>
                <w:rFonts w:ascii="Book Antiqua" w:hAnsi="Book Antiqua" w:cs="Times New Roman"/>
                <w:color w:val="000000" w:themeColor="text1"/>
                <w:sz w:val="24"/>
                <w:szCs w:val="24"/>
              </w:rPr>
              <w:t>dL</w:t>
            </w:r>
            <w:proofErr w:type="spellEnd"/>
            <w:r w:rsidRPr="0099314C">
              <w:rPr>
                <w:rFonts w:ascii="Book Antiqua" w:hAnsi="Book Antiqua" w:cs="Times New Roman"/>
                <w:color w:val="000000" w:themeColor="text1"/>
                <w:sz w:val="24"/>
                <w:szCs w:val="24"/>
              </w:rPr>
              <w:t xml:space="preserve"> to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-33.2 mg/</w:t>
            </w:r>
            <w:proofErr w:type="spellStart"/>
            <w:r w:rsidRPr="0099314C">
              <w:rPr>
                <w:rFonts w:ascii="Book Antiqua" w:hAnsi="Book Antiqua" w:cs="Times New Roman"/>
                <w:color w:val="000000" w:themeColor="text1"/>
                <w:sz w:val="24"/>
                <w:szCs w:val="24"/>
              </w:rPr>
              <w:t>dL</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(CFZ 100 mg/300 mg, </w:t>
            </w:r>
            <w:r w:rsidR="001C0002" w:rsidRPr="0099314C">
              <w:rPr>
                <w:rFonts w:ascii="Book Antiqua" w:hAnsi="Book Antiqua" w:cs="Times New Roman"/>
                <w:i/>
                <w:color w:val="000000" w:themeColor="text1"/>
                <w:sz w:val="24"/>
                <w:szCs w:val="24"/>
              </w:rPr>
              <w:t xml:space="preserve">P &lt; </w:t>
            </w:r>
            <w:r w:rsidRPr="0099314C">
              <w:rPr>
                <w:rFonts w:ascii="Book Antiqua" w:hAnsi="Book Antiqua" w:cs="Times New Roman"/>
                <w:color w:val="000000" w:themeColor="text1"/>
                <w:sz w:val="24"/>
                <w:szCs w:val="24"/>
              </w:rPr>
              <w:t xml:space="preserve">0.001 </w:t>
            </w:r>
            <w:r w:rsidR="003B3131" w:rsidRPr="0099314C">
              <w:rPr>
                <w:rFonts w:ascii="Book Antiqua" w:hAnsi="Book Antiqua" w:cs="Times New Roman"/>
                <w:i/>
                <w:color w:val="000000" w:themeColor="text1"/>
                <w:sz w:val="24"/>
                <w:szCs w:val="24"/>
              </w:rPr>
              <w:t>vs</w:t>
            </w:r>
            <w:r w:rsidRPr="0099314C">
              <w:rPr>
                <w:rFonts w:ascii="Book Antiqua" w:hAnsi="Book Antiqua" w:cs="Times New Roman"/>
                <w:color w:val="000000" w:themeColor="text1"/>
                <w:sz w:val="24"/>
                <w:szCs w:val="24"/>
              </w:rPr>
              <w:t xml:space="preserve"> PL)</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At the end of 52 </w:t>
            </w:r>
            <w:proofErr w:type="spellStart"/>
            <w:r w:rsidR="00E21152" w:rsidRPr="0099314C">
              <w:rPr>
                <w:rFonts w:ascii="Book Antiqua" w:hAnsi="Book Antiqua" w:cs="Times New Roman"/>
                <w:color w:val="000000" w:themeColor="text1"/>
                <w:sz w:val="24"/>
                <w:szCs w:val="24"/>
              </w:rPr>
              <w:t>wk</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-26.7 mg/</w:t>
            </w:r>
            <w:proofErr w:type="spellStart"/>
            <w:r w:rsidRPr="0099314C">
              <w:rPr>
                <w:rFonts w:ascii="Book Antiqua" w:hAnsi="Book Antiqua" w:cs="Times New Roman"/>
                <w:color w:val="000000" w:themeColor="text1"/>
                <w:sz w:val="24"/>
                <w:szCs w:val="24"/>
              </w:rPr>
              <w:t>dL</w:t>
            </w:r>
            <w:proofErr w:type="spellEnd"/>
            <w:r w:rsidRPr="0099314C">
              <w:rPr>
                <w:rFonts w:ascii="Book Antiqua" w:hAnsi="Book Antiqua" w:cs="Times New Roman"/>
                <w:color w:val="000000" w:themeColor="text1"/>
                <w:sz w:val="24"/>
                <w:szCs w:val="24"/>
              </w:rPr>
              <w:t xml:space="preserve"> to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-31.5 mg/</w:t>
            </w:r>
            <w:proofErr w:type="spellStart"/>
            <w:r w:rsidRPr="0099314C">
              <w:rPr>
                <w:rFonts w:ascii="Book Antiqua" w:hAnsi="Book Antiqua" w:cs="Times New Roman"/>
                <w:color w:val="000000" w:themeColor="text1"/>
                <w:sz w:val="24"/>
                <w:szCs w:val="24"/>
              </w:rPr>
              <w:t>dL</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(CFZ 100 mg/300 mg)</w:t>
            </w:r>
          </w:p>
          <w:p w:rsidR="00486534" w:rsidRPr="0099314C" w:rsidRDefault="00486534" w:rsidP="00ED5A6F">
            <w:pPr>
              <w:spacing w:line="360" w:lineRule="auto"/>
              <w:jc w:val="both"/>
              <w:rPr>
                <w:rFonts w:ascii="Book Antiqua" w:hAnsi="Book Antiqua" w:cs="Times New Roman"/>
                <w:color w:val="000000" w:themeColor="text1"/>
                <w:sz w:val="24"/>
                <w:szCs w:val="24"/>
              </w:rPr>
            </w:pPr>
          </w:p>
        </w:tc>
        <w:tc>
          <w:tcPr>
            <w:tcW w:w="1260" w:type="dxa"/>
          </w:tcPr>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lastRenderedPageBreak/>
              <w:t xml:space="preserve">At the end of 26 </w:t>
            </w:r>
            <w:proofErr w:type="spellStart"/>
            <w:r w:rsidR="00E21152" w:rsidRPr="0099314C">
              <w:rPr>
                <w:rFonts w:ascii="Book Antiqua" w:hAnsi="Book Antiqua" w:cs="Times New Roman"/>
                <w:color w:val="000000" w:themeColor="text1"/>
                <w:sz w:val="24"/>
                <w:szCs w:val="24"/>
              </w:rPr>
              <w:t>wk</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-2.8% to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-3.8%</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(CFZ 100 mg/300 mg, </w:t>
            </w:r>
            <w:r w:rsidR="001C0002" w:rsidRPr="0099314C">
              <w:rPr>
                <w:rFonts w:ascii="Book Antiqua" w:hAnsi="Book Antiqua" w:cs="Times New Roman"/>
                <w:i/>
                <w:color w:val="000000" w:themeColor="text1"/>
                <w:sz w:val="24"/>
                <w:szCs w:val="24"/>
              </w:rPr>
              <w:t xml:space="preserve">P &lt; </w:t>
            </w:r>
            <w:r w:rsidRPr="0099314C">
              <w:rPr>
                <w:rFonts w:ascii="Book Antiqua" w:hAnsi="Book Antiqua" w:cs="Times New Roman"/>
                <w:color w:val="000000" w:themeColor="text1"/>
                <w:sz w:val="24"/>
                <w:szCs w:val="24"/>
              </w:rPr>
              <w:t xml:space="preserve">0.001 </w:t>
            </w:r>
            <w:r w:rsidR="003B3131" w:rsidRPr="0099314C">
              <w:rPr>
                <w:rFonts w:ascii="Book Antiqua" w:hAnsi="Book Antiqua" w:cs="Times New Roman"/>
                <w:i/>
                <w:color w:val="000000" w:themeColor="text1"/>
                <w:sz w:val="24"/>
                <w:szCs w:val="24"/>
              </w:rPr>
              <w:t>vs</w:t>
            </w:r>
            <w:r w:rsidRPr="0099314C">
              <w:rPr>
                <w:rFonts w:ascii="Book Antiqua" w:hAnsi="Book Antiqua" w:cs="Times New Roman"/>
                <w:color w:val="000000" w:themeColor="text1"/>
                <w:sz w:val="24"/>
                <w:szCs w:val="24"/>
              </w:rPr>
              <w:t xml:space="preserve"> PL)</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At the end of 52 </w:t>
            </w:r>
            <w:proofErr w:type="spellStart"/>
            <w:r w:rsidR="00E21152" w:rsidRPr="0099314C">
              <w:rPr>
                <w:rFonts w:ascii="Book Antiqua" w:hAnsi="Book Antiqua" w:cs="Times New Roman"/>
                <w:color w:val="000000" w:themeColor="text1"/>
                <w:sz w:val="24"/>
                <w:szCs w:val="24"/>
              </w:rPr>
              <w:t>wk</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-2.7% to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-3.7%</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(CFZ 100 mg/300 mg)</w:t>
            </w:r>
          </w:p>
          <w:p w:rsidR="00486534" w:rsidRPr="0099314C" w:rsidRDefault="00486534" w:rsidP="00ED5A6F">
            <w:pPr>
              <w:spacing w:line="360" w:lineRule="auto"/>
              <w:jc w:val="both"/>
              <w:rPr>
                <w:rFonts w:ascii="Book Antiqua" w:hAnsi="Book Antiqua" w:cs="Times New Roman"/>
                <w:color w:val="000000" w:themeColor="text1"/>
                <w:sz w:val="24"/>
                <w:szCs w:val="24"/>
              </w:rPr>
            </w:pPr>
          </w:p>
        </w:tc>
        <w:tc>
          <w:tcPr>
            <w:tcW w:w="1710" w:type="dxa"/>
          </w:tcPr>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lastRenderedPageBreak/>
              <w:t xml:space="preserve">At the end of 26 </w:t>
            </w:r>
            <w:proofErr w:type="spellStart"/>
            <w:r w:rsidR="00E21152" w:rsidRPr="0099314C">
              <w:rPr>
                <w:rFonts w:ascii="Book Antiqua" w:hAnsi="Book Antiqua" w:cs="Times New Roman"/>
                <w:color w:val="000000" w:themeColor="text1"/>
                <w:sz w:val="24"/>
                <w:szCs w:val="24"/>
              </w:rPr>
              <w:t>wk</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sym w:font="Symbol" w:char="F044"/>
            </w:r>
            <w:r w:rsidRPr="0099314C">
              <w:rPr>
                <w:rFonts w:ascii="Book Antiqua" w:hAnsi="Book Antiqua" w:cs="Times New Roman"/>
                <w:color w:val="000000" w:themeColor="text1"/>
                <w:sz w:val="24"/>
                <w:szCs w:val="24"/>
              </w:rPr>
              <w:t>SBP</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CFZ 100 mg</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-5.30 mmHg (</w:t>
            </w:r>
            <w:r w:rsidR="003C7320" w:rsidRPr="0099314C">
              <w:rPr>
                <w:rFonts w:ascii="Book Antiqua" w:hAnsi="Book Antiqua" w:cs="Times New Roman"/>
                <w:i/>
                <w:color w:val="000000" w:themeColor="text1"/>
                <w:sz w:val="24"/>
                <w:szCs w:val="24"/>
              </w:rPr>
              <w:t xml:space="preserve">P = </w:t>
            </w:r>
            <w:r w:rsidRPr="0099314C">
              <w:rPr>
                <w:rFonts w:ascii="Book Antiqua" w:hAnsi="Book Antiqua" w:cs="Times New Roman"/>
                <w:color w:val="000000" w:themeColor="text1"/>
                <w:sz w:val="24"/>
                <w:szCs w:val="24"/>
              </w:rPr>
              <w:t xml:space="preserve">0.005 </w:t>
            </w:r>
            <w:r w:rsidR="003B3131" w:rsidRPr="0099314C">
              <w:rPr>
                <w:rFonts w:ascii="Book Antiqua" w:hAnsi="Book Antiqua" w:cs="Times New Roman"/>
                <w:i/>
                <w:color w:val="000000" w:themeColor="text1"/>
                <w:sz w:val="24"/>
                <w:szCs w:val="24"/>
              </w:rPr>
              <w:t>vs</w:t>
            </w:r>
            <w:r w:rsidRPr="0099314C">
              <w:rPr>
                <w:rFonts w:ascii="Book Antiqua" w:hAnsi="Book Antiqua" w:cs="Times New Roman"/>
                <w:color w:val="000000" w:themeColor="text1"/>
                <w:sz w:val="24"/>
                <w:szCs w:val="24"/>
              </w:rPr>
              <w:t xml:space="preserve"> PL)</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CFZ 300 mg</w:t>
            </w:r>
            <w:r w:rsidR="00CD7068" w:rsidRPr="0099314C">
              <w:rPr>
                <w:rFonts w:ascii="Book Antiqua" w:hAnsi="Book Antiqua" w:cs="Times New Roman"/>
                <w:color w:val="000000" w:themeColor="text1"/>
                <w:sz w:val="24"/>
                <w:szCs w:val="24"/>
              </w:rPr>
              <w:t xml:space="preserve"> =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-4.70 mmHg (</w:t>
            </w:r>
            <w:r w:rsidR="003C7320" w:rsidRPr="0099314C">
              <w:rPr>
                <w:rFonts w:ascii="Book Antiqua" w:hAnsi="Book Antiqua" w:cs="Times New Roman"/>
                <w:i/>
                <w:color w:val="000000" w:themeColor="text1"/>
                <w:sz w:val="24"/>
                <w:szCs w:val="24"/>
              </w:rPr>
              <w:t xml:space="preserve">P = </w:t>
            </w:r>
            <w:r w:rsidRPr="0099314C">
              <w:rPr>
                <w:rFonts w:ascii="Book Antiqua" w:hAnsi="Book Antiqua" w:cs="Times New Roman"/>
                <w:color w:val="000000" w:themeColor="text1"/>
                <w:sz w:val="24"/>
                <w:szCs w:val="24"/>
              </w:rPr>
              <w:t xml:space="preserve">0.016 </w:t>
            </w:r>
            <w:r w:rsidR="003B3131" w:rsidRPr="0099314C">
              <w:rPr>
                <w:rFonts w:ascii="Book Antiqua" w:hAnsi="Book Antiqua" w:cs="Times New Roman"/>
                <w:i/>
                <w:color w:val="000000" w:themeColor="text1"/>
                <w:sz w:val="24"/>
                <w:szCs w:val="24"/>
              </w:rPr>
              <w:t>vs</w:t>
            </w:r>
            <w:r w:rsidRPr="0099314C">
              <w:rPr>
                <w:rFonts w:ascii="Book Antiqua" w:hAnsi="Book Antiqua" w:cs="Times New Roman"/>
                <w:color w:val="000000" w:themeColor="text1"/>
                <w:sz w:val="24"/>
                <w:szCs w:val="24"/>
              </w:rPr>
              <w:t xml:space="preserve"> PL)</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sym w:font="Symbol" w:char="F044"/>
            </w:r>
            <w:r w:rsidRPr="0099314C">
              <w:rPr>
                <w:rFonts w:ascii="Book Antiqua" w:hAnsi="Book Antiqua" w:cs="Times New Roman"/>
                <w:color w:val="000000" w:themeColor="text1"/>
                <w:sz w:val="24"/>
                <w:szCs w:val="24"/>
              </w:rPr>
              <w:t>TG</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CFZ 100 mg</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 xml:space="preserve">+3.2%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w:t>
            </w:r>
            <w:r w:rsidR="003C7320" w:rsidRPr="0099314C">
              <w:rPr>
                <w:rFonts w:ascii="Book Antiqua" w:hAnsi="Book Antiqua" w:cs="Times New Roman"/>
                <w:i/>
                <w:color w:val="000000" w:themeColor="text1"/>
                <w:sz w:val="24"/>
                <w:szCs w:val="24"/>
              </w:rPr>
              <w:t xml:space="preserve">P = </w:t>
            </w:r>
            <w:r w:rsidRPr="0099314C">
              <w:rPr>
                <w:rFonts w:ascii="Book Antiqua" w:hAnsi="Book Antiqua" w:cs="Times New Roman"/>
                <w:color w:val="000000" w:themeColor="text1"/>
                <w:sz w:val="24"/>
                <w:szCs w:val="24"/>
              </w:rPr>
              <w:t xml:space="preserve">0.034 </w:t>
            </w:r>
            <w:r w:rsidR="003B3131" w:rsidRPr="0099314C">
              <w:rPr>
                <w:rFonts w:ascii="Book Antiqua" w:hAnsi="Book Antiqua" w:cs="Times New Roman"/>
                <w:i/>
                <w:color w:val="000000" w:themeColor="text1"/>
                <w:sz w:val="24"/>
                <w:szCs w:val="24"/>
              </w:rPr>
              <w:t>vs</w:t>
            </w:r>
            <w:r w:rsidRPr="0099314C">
              <w:rPr>
                <w:rFonts w:ascii="Book Antiqua" w:hAnsi="Book Antiqua" w:cs="Times New Roman"/>
                <w:color w:val="000000" w:themeColor="text1"/>
                <w:sz w:val="24"/>
                <w:szCs w:val="24"/>
              </w:rPr>
              <w:t xml:space="preserve"> PL)</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CFZ 300 mg</w:t>
            </w:r>
            <w:r w:rsidR="00CD7068" w:rsidRPr="0099314C">
              <w:rPr>
                <w:rFonts w:ascii="Book Antiqua" w:hAnsi="Book Antiqua" w:cs="Times New Roman"/>
                <w:color w:val="000000" w:themeColor="text1"/>
                <w:sz w:val="24"/>
                <w:szCs w:val="24"/>
              </w:rPr>
              <w:t xml:space="preserve"> </w:t>
            </w:r>
            <w:r w:rsidR="00CD7068" w:rsidRPr="0099314C">
              <w:rPr>
                <w:rFonts w:ascii="Book Antiqua" w:hAnsi="Book Antiqua" w:cs="Times New Roman"/>
                <w:color w:val="000000" w:themeColor="text1"/>
                <w:sz w:val="24"/>
                <w:szCs w:val="24"/>
              </w:rPr>
              <w:lastRenderedPageBreak/>
              <w:t xml:space="preserve">=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-1.7%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w:t>
            </w:r>
            <w:r w:rsidR="003C7320" w:rsidRPr="0099314C">
              <w:rPr>
                <w:rFonts w:ascii="Book Antiqua" w:hAnsi="Book Antiqua" w:cs="Times New Roman"/>
                <w:i/>
                <w:color w:val="000000" w:themeColor="text1"/>
                <w:sz w:val="24"/>
                <w:szCs w:val="24"/>
              </w:rPr>
              <w:t xml:space="preserve">P = </w:t>
            </w:r>
            <w:r w:rsidRPr="0099314C">
              <w:rPr>
                <w:rFonts w:ascii="Book Antiqua" w:hAnsi="Book Antiqua" w:cs="Times New Roman"/>
                <w:color w:val="000000" w:themeColor="text1"/>
                <w:sz w:val="24"/>
                <w:szCs w:val="24"/>
              </w:rPr>
              <w:t xml:space="preserve">0.003 </w:t>
            </w:r>
            <w:r w:rsidR="003B3131" w:rsidRPr="0099314C">
              <w:rPr>
                <w:rFonts w:ascii="Book Antiqua" w:hAnsi="Book Antiqua" w:cs="Times New Roman"/>
                <w:i/>
                <w:color w:val="000000" w:themeColor="text1"/>
                <w:sz w:val="24"/>
                <w:szCs w:val="24"/>
              </w:rPr>
              <w:t>vs</w:t>
            </w:r>
            <w:r w:rsidRPr="0099314C">
              <w:rPr>
                <w:rFonts w:ascii="Book Antiqua" w:hAnsi="Book Antiqua" w:cs="Times New Roman"/>
                <w:color w:val="000000" w:themeColor="text1"/>
                <w:sz w:val="24"/>
                <w:szCs w:val="24"/>
              </w:rPr>
              <w:t xml:space="preserve"> PL)</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sym w:font="Symbol" w:char="F044"/>
            </w:r>
            <w:r w:rsidRPr="0099314C">
              <w:rPr>
                <w:rFonts w:ascii="Book Antiqua" w:hAnsi="Book Antiqua" w:cs="Times New Roman"/>
                <w:color w:val="000000" w:themeColor="text1"/>
                <w:sz w:val="24"/>
                <w:szCs w:val="24"/>
              </w:rPr>
              <w:t>HDL</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CFZ 100 mg</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+7.2% (</w:t>
            </w:r>
            <w:r w:rsidR="003C7320" w:rsidRPr="0099314C">
              <w:rPr>
                <w:rFonts w:ascii="Book Antiqua" w:hAnsi="Book Antiqua" w:cs="Times New Roman"/>
                <w:i/>
                <w:color w:val="000000" w:themeColor="text1"/>
                <w:sz w:val="24"/>
                <w:szCs w:val="24"/>
              </w:rPr>
              <w:t xml:space="preserve">P = </w:t>
            </w:r>
            <w:r w:rsidRPr="0099314C">
              <w:rPr>
                <w:rFonts w:ascii="Book Antiqua" w:hAnsi="Book Antiqua" w:cs="Times New Roman"/>
                <w:color w:val="000000" w:themeColor="text1"/>
                <w:sz w:val="24"/>
                <w:szCs w:val="24"/>
              </w:rPr>
              <w:t xml:space="preserve">0.01 </w:t>
            </w:r>
            <w:r w:rsidR="003B3131" w:rsidRPr="0099314C">
              <w:rPr>
                <w:rFonts w:ascii="Book Antiqua" w:hAnsi="Book Antiqua" w:cs="Times New Roman"/>
                <w:i/>
                <w:color w:val="000000" w:themeColor="text1"/>
                <w:sz w:val="24"/>
                <w:szCs w:val="24"/>
              </w:rPr>
              <w:t>vs</w:t>
            </w:r>
            <w:r w:rsidRPr="0099314C">
              <w:rPr>
                <w:rFonts w:ascii="Book Antiqua" w:hAnsi="Book Antiqua" w:cs="Times New Roman"/>
                <w:color w:val="000000" w:themeColor="text1"/>
                <w:sz w:val="24"/>
                <w:szCs w:val="24"/>
              </w:rPr>
              <w:t xml:space="preserve"> PL)</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CFZ 300 mg</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+8.9% (</w:t>
            </w:r>
            <w:r w:rsidR="001C0002" w:rsidRPr="0099314C">
              <w:rPr>
                <w:rFonts w:ascii="Book Antiqua" w:hAnsi="Book Antiqua" w:cs="Times New Roman"/>
                <w:i/>
                <w:color w:val="000000" w:themeColor="text1"/>
                <w:sz w:val="24"/>
                <w:szCs w:val="24"/>
              </w:rPr>
              <w:t xml:space="preserve">P &lt; </w:t>
            </w:r>
            <w:r w:rsidRPr="0099314C">
              <w:rPr>
                <w:rFonts w:ascii="Book Antiqua" w:hAnsi="Book Antiqua" w:cs="Times New Roman"/>
                <w:color w:val="000000" w:themeColor="text1"/>
                <w:sz w:val="24"/>
                <w:szCs w:val="24"/>
              </w:rPr>
              <w:t xml:space="preserve">0.001 </w:t>
            </w:r>
            <w:r w:rsidR="003B3131" w:rsidRPr="0099314C">
              <w:rPr>
                <w:rFonts w:ascii="Book Antiqua" w:hAnsi="Book Antiqua" w:cs="Times New Roman"/>
                <w:i/>
                <w:color w:val="000000" w:themeColor="text1"/>
                <w:sz w:val="24"/>
                <w:szCs w:val="24"/>
              </w:rPr>
              <w:t>vs</w:t>
            </w:r>
            <w:r w:rsidRPr="0099314C">
              <w:rPr>
                <w:rFonts w:ascii="Book Antiqua" w:hAnsi="Book Antiqua" w:cs="Times New Roman"/>
                <w:color w:val="000000" w:themeColor="text1"/>
                <w:sz w:val="24"/>
                <w:szCs w:val="24"/>
              </w:rPr>
              <w:t xml:space="preserve"> PL)</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HOMA-%B</w:t>
            </w:r>
            <w:r w:rsidR="00CD7068" w:rsidRPr="0099314C">
              <w:rPr>
                <w:rFonts w:ascii="Book Antiqua" w:hAnsi="Book Antiqua" w:cs="Times New Roman"/>
                <w:color w:val="000000" w:themeColor="text1"/>
                <w:sz w:val="24"/>
                <w:szCs w:val="24"/>
              </w:rPr>
              <w:t xml:space="preserve"> =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+15.19% to +18.14%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(CFZ 100 mg/300 mg, </w:t>
            </w:r>
            <w:r w:rsidR="001C0002" w:rsidRPr="0099314C">
              <w:rPr>
                <w:rFonts w:ascii="Book Antiqua" w:hAnsi="Book Antiqua" w:cs="Times New Roman"/>
                <w:i/>
                <w:color w:val="000000" w:themeColor="text1"/>
                <w:sz w:val="24"/>
                <w:szCs w:val="24"/>
              </w:rPr>
              <w:t xml:space="preserve">P &lt; </w:t>
            </w:r>
            <w:r w:rsidRPr="0099314C">
              <w:rPr>
                <w:rFonts w:ascii="Book Antiqua" w:hAnsi="Book Antiqua" w:cs="Times New Roman"/>
                <w:color w:val="000000" w:themeColor="text1"/>
                <w:sz w:val="24"/>
                <w:szCs w:val="24"/>
              </w:rPr>
              <w:t>0.01</w:t>
            </w:r>
            <w:r w:rsidR="00CD7068" w:rsidRPr="0099314C">
              <w:rPr>
                <w:rFonts w:ascii="Book Antiqua" w:hAnsi="Book Antiqua" w:cs="Times New Roman"/>
                <w:color w:val="000000" w:themeColor="text1"/>
                <w:sz w:val="24"/>
                <w:szCs w:val="24"/>
              </w:rPr>
              <w:t xml:space="preserve"> </w:t>
            </w:r>
            <w:r w:rsidR="003B3131" w:rsidRPr="0099314C">
              <w:rPr>
                <w:rFonts w:ascii="Book Antiqua" w:hAnsi="Book Antiqua" w:cs="Times New Roman"/>
                <w:i/>
                <w:color w:val="000000" w:themeColor="text1"/>
                <w:sz w:val="24"/>
                <w:szCs w:val="24"/>
              </w:rPr>
              <w:t>vs</w:t>
            </w:r>
            <w:r w:rsidRPr="0099314C">
              <w:rPr>
                <w:rFonts w:ascii="Book Antiqua" w:hAnsi="Book Antiqua" w:cs="Times New Roman"/>
                <w:color w:val="000000" w:themeColor="text1"/>
                <w:sz w:val="24"/>
                <w:szCs w:val="24"/>
              </w:rPr>
              <w:t xml:space="preserve"> PL)</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 xml:space="preserve">At the end of 52 </w:t>
            </w:r>
            <w:proofErr w:type="spellStart"/>
            <w:r w:rsidR="00E21152" w:rsidRPr="0099314C">
              <w:rPr>
                <w:rFonts w:ascii="Book Antiqua" w:hAnsi="Book Antiqua" w:cs="Times New Roman"/>
                <w:color w:val="000000" w:themeColor="text1"/>
                <w:sz w:val="24"/>
                <w:szCs w:val="24"/>
              </w:rPr>
              <w:t>wk</w:t>
            </w:r>
            <w:proofErr w:type="spellEnd"/>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sym w:font="Symbol" w:char="F044"/>
            </w:r>
            <w:r w:rsidRPr="0099314C">
              <w:rPr>
                <w:rFonts w:ascii="Book Antiqua" w:hAnsi="Book Antiqua" w:cs="Times New Roman"/>
                <w:color w:val="000000" w:themeColor="text1"/>
                <w:sz w:val="24"/>
                <w:szCs w:val="24"/>
              </w:rPr>
              <w:t>SBP</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-3.4 to -3.7 mmHg (CFZ 100 mg/300 mg)</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sym w:font="Symbol" w:char="F044"/>
            </w:r>
            <w:r w:rsidRPr="0099314C">
              <w:rPr>
                <w:rFonts w:ascii="Book Antiqua" w:hAnsi="Book Antiqua" w:cs="Times New Roman"/>
                <w:color w:val="000000" w:themeColor="text1"/>
                <w:sz w:val="24"/>
                <w:szCs w:val="24"/>
              </w:rPr>
              <w:t>DBP</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 xml:space="preserve">-2.5 to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lastRenderedPageBreak/>
              <w:t>-2.7 mmHg (CFZ 100 mg/300 mg)</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sym w:font="Symbol" w:char="F044"/>
            </w:r>
            <w:r w:rsidRPr="0099314C">
              <w:rPr>
                <w:rFonts w:ascii="Book Antiqua" w:hAnsi="Book Antiqua" w:cs="Times New Roman"/>
                <w:color w:val="000000" w:themeColor="text1"/>
                <w:sz w:val="24"/>
                <w:szCs w:val="24"/>
              </w:rPr>
              <w:t>HDL</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CFZ 100 mg</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 xml:space="preserve">+7.0%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CFZ 300 mg</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 xml:space="preserve">+11.4% </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sym w:font="Symbol" w:char="F044"/>
            </w:r>
            <w:r w:rsidRPr="0099314C">
              <w:rPr>
                <w:rFonts w:ascii="Book Antiqua" w:hAnsi="Book Antiqua" w:cs="Times New Roman"/>
                <w:color w:val="000000" w:themeColor="text1"/>
                <w:sz w:val="24"/>
                <w:szCs w:val="24"/>
              </w:rPr>
              <w:t>LDL</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 xml:space="preserve">+10.9% to +14.3%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(CFZ 100 mg/300 mg)</w:t>
            </w:r>
          </w:p>
          <w:p w:rsidR="00486534" w:rsidRPr="0099314C" w:rsidRDefault="00486534" w:rsidP="00ED5A6F">
            <w:pPr>
              <w:spacing w:line="360" w:lineRule="auto"/>
              <w:jc w:val="both"/>
              <w:rPr>
                <w:rFonts w:ascii="Book Antiqua" w:hAnsi="Book Antiqua" w:cs="Times New Roman"/>
                <w:color w:val="000000" w:themeColor="text1"/>
                <w:sz w:val="24"/>
                <w:szCs w:val="24"/>
              </w:rPr>
            </w:pP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sym w:font="Symbol" w:char="F044"/>
            </w:r>
            <w:r w:rsidRPr="0099314C">
              <w:rPr>
                <w:rFonts w:ascii="Book Antiqua" w:hAnsi="Book Antiqua" w:cs="Times New Roman"/>
                <w:color w:val="000000" w:themeColor="text1"/>
                <w:sz w:val="24"/>
                <w:szCs w:val="24"/>
              </w:rPr>
              <w:t>TG</w:t>
            </w:r>
            <w:r w:rsidR="00CD7068" w:rsidRPr="0099314C">
              <w:rPr>
                <w:rFonts w:ascii="Book Antiqua" w:hAnsi="Book Antiqua" w:cs="Times New Roman"/>
                <w:color w:val="000000" w:themeColor="text1"/>
                <w:sz w:val="24"/>
                <w:szCs w:val="24"/>
              </w:rPr>
              <w:t xml:space="preserve"> = </w:t>
            </w:r>
            <w:r w:rsidRPr="0099314C">
              <w:rPr>
                <w:rFonts w:ascii="Book Antiqua" w:hAnsi="Book Antiqua" w:cs="Times New Roman"/>
                <w:color w:val="000000" w:themeColor="text1"/>
                <w:sz w:val="24"/>
                <w:szCs w:val="24"/>
              </w:rPr>
              <w:t xml:space="preserve">+4.7% to </w:t>
            </w:r>
          </w:p>
          <w:p w:rsidR="00486534" w:rsidRPr="0099314C" w:rsidRDefault="00486534" w:rsidP="00ED5A6F">
            <w:pPr>
              <w:spacing w:line="360" w:lineRule="auto"/>
              <w:jc w:val="both"/>
              <w:rPr>
                <w:rFonts w:ascii="Book Antiqua" w:hAnsi="Book Antiqua" w:cs="Times New Roman"/>
                <w:color w:val="000000" w:themeColor="text1"/>
                <w:sz w:val="24"/>
                <w:szCs w:val="24"/>
              </w:rPr>
            </w:pPr>
            <w:r w:rsidRPr="0099314C">
              <w:rPr>
                <w:rFonts w:ascii="Book Antiqua" w:hAnsi="Book Antiqua" w:cs="Times New Roman"/>
                <w:color w:val="000000" w:themeColor="text1"/>
                <w:sz w:val="24"/>
                <w:szCs w:val="24"/>
              </w:rPr>
              <w:t>-0.6% (CFZ 100 mg/300 mg)</w:t>
            </w:r>
          </w:p>
        </w:tc>
      </w:tr>
      <w:tr w:rsidR="00486534" w:rsidRPr="00EC187A" w:rsidTr="002B0550">
        <w:tc>
          <w:tcPr>
            <w:tcW w:w="1170" w:type="dxa"/>
          </w:tcPr>
          <w:p w:rsidR="00486534" w:rsidRPr="00EC187A" w:rsidRDefault="00486534" w:rsidP="00ED5A6F">
            <w:pPr>
              <w:spacing w:line="360" w:lineRule="auto"/>
              <w:jc w:val="both"/>
              <w:rPr>
                <w:rFonts w:ascii="Book Antiqua" w:hAnsi="Book Antiqua" w:cs="Times New Roman"/>
                <w:bCs/>
                <w:color w:val="000000" w:themeColor="text1"/>
                <w:sz w:val="24"/>
                <w:szCs w:val="24"/>
              </w:rPr>
            </w:pPr>
            <w:proofErr w:type="spellStart"/>
            <w:r w:rsidRPr="00EC187A">
              <w:rPr>
                <w:rFonts w:ascii="Book Antiqua" w:hAnsi="Book Antiqua" w:cs="Times New Roman"/>
                <w:color w:val="000000" w:themeColor="text1"/>
                <w:sz w:val="24"/>
                <w:szCs w:val="24"/>
              </w:rPr>
              <w:lastRenderedPageBreak/>
              <w:t>Cefalu</w:t>
            </w:r>
            <w:proofErr w:type="spellEnd"/>
            <w:r w:rsidRPr="00EC187A">
              <w:rPr>
                <w:rFonts w:ascii="Book Antiqua" w:hAnsi="Book Antiqua" w:cs="Times New Roman"/>
                <w:bCs/>
                <w:color w:val="000000" w:themeColor="text1"/>
                <w:sz w:val="24"/>
                <w:szCs w:val="24"/>
              </w:rPr>
              <w:t xml:space="preserve"> </w:t>
            </w:r>
            <w:r w:rsidR="00C60EEE" w:rsidRPr="00C60EEE">
              <w:rPr>
                <w:rFonts w:ascii="Book Antiqua" w:hAnsi="Book Antiqua" w:cs="Times New Roman"/>
                <w:bCs/>
                <w:i/>
                <w:color w:val="000000" w:themeColor="text1"/>
                <w:sz w:val="24"/>
                <w:szCs w:val="24"/>
              </w:rPr>
              <w:t>et al</w:t>
            </w:r>
            <w:r w:rsidRPr="00EC187A">
              <w:rPr>
                <w:rFonts w:ascii="Book Antiqua" w:hAnsi="Book Antiqua" w:cs="Times New Roman"/>
                <w:bCs/>
                <w:color w:val="000000" w:themeColor="text1"/>
                <w:sz w:val="24"/>
                <w:szCs w:val="24"/>
                <w:vertAlign w:val="superscript"/>
              </w:rPr>
              <w:t>[23]</w:t>
            </w:r>
          </w:p>
          <w:p w:rsidR="00486534" w:rsidRPr="00EC187A" w:rsidRDefault="00486534" w:rsidP="00ED5A6F">
            <w:pPr>
              <w:spacing w:line="360" w:lineRule="auto"/>
              <w:jc w:val="both"/>
              <w:rPr>
                <w:rFonts w:ascii="Book Antiqua" w:hAnsi="Book Antiqua" w:cs="Times New Roman"/>
                <w:bCs/>
                <w:color w:val="000000" w:themeColor="text1"/>
                <w:sz w:val="24"/>
                <w:szCs w:val="24"/>
              </w:rPr>
            </w:pPr>
          </w:p>
          <w:p w:rsidR="00486534" w:rsidRPr="00EC187A" w:rsidRDefault="00486534" w:rsidP="00ED5A6F">
            <w:pPr>
              <w:spacing w:line="360" w:lineRule="auto"/>
              <w:jc w:val="both"/>
              <w:rPr>
                <w:rFonts w:ascii="Book Antiqua" w:hAnsi="Book Antiqua" w:cs="Times New Roman"/>
                <w:bCs/>
                <w:color w:val="000000" w:themeColor="text1"/>
                <w:sz w:val="24"/>
                <w:szCs w:val="24"/>
              </w:rPr>
            </w:pPr>
            <w:r w:rsidRPr="00EC187A">
              <w:rPr>
                <w:rFonts w:ascii="Book Antiqua" w:hAnsi="Book Antiqua" w:cs="Times New Roman"/>
                <w:bCs/>
                <w:color w:val="000000" w:themeColor="text1"/>
                <w:sz w:val="24"/>
                <w:szCs w:val="24"/>
              </w:rPr>
              <w:t>CANTATA-SU</w:t>
            </w:r>
          </w:p>
          <w:p w:rsidR="00486534" w:rsidRPr="00EC187A" w:rsidRDefault="00486534" w:rsidP="00ED5A6F">
            <w:pPr>
              <w:spacing w:line="360" w:lineRule="auto"/>
              <w:jc w:val="both"/>
              <w:rPr>
                <w:rFonts w:ascii="Book Antiqua" w:hAnsi="Book Antiqua" w:cs="Times New Roman"/>
                <w:bCs/>
                <w:color w:val="000000" w:themeColor="text1"/>
                <w:sz w:val="24"/>
                <w:szCs w:val="24"/>
              </w:rPr>
            </w:pPr>
          </w:p>
          <w:p w:rsidR="00486534" w:rsidRPr="00EC187A" w:rsidRDefault="00486534" w:rsidP="00ED5A6F">
            <w:pPr>
              <w:spacing w:line="360" w:lineRule="auto"/>
              <w:jc w:val="both"/>
              <w:rPr>
                <w:rFonts w:ascii="Book Antiqua" w:hAnsi="Book Antiqua" w:cs="Times New Roman"/>
                <w:bCs/>
                <w:color w:val="000000" w:themeColor="text1"/>
                <w:sz w:val="24"/>
                <w:szCs w:val="24"/>
              </w:rPr>
            </w:pPr>
            <w:r w:rsidRPr="00EC187A">
              <w:rPr>
                <w:rFonts w:ascii="Book Antiqua" w:hAnsi="Book Antiqua" w:cs="Times New Roman"/>
                <w:bCs/>
                <w:color w:val="000000" w:themeColor="text1"/>
                <w:sz w:val="24"/>
                <w:szCs w:val="24"/>
              </w:rPr>
              <w:t>(</w:t>
            </w:r>
            <w:r w:rsidR="00A46AE5" w:rsidRPr="00A46AE5">
              <w:rPr>
                <w:rFonts w:ascii="Book Antiqua" w:hAnsi="Book Antiqua" w:cs="Times New Roman"/>
                <w:bCs/>
                <w:i/>
                <w:color w:val="000000" w:themeColor="text1"/>
                <w:sz w:val="24"/>
                <w:szCs w:val="24"/>
              </w:rPr>
              <w:t>n</w:t>
            </w:r>
            <w:r w:rsidR="00CD7068">
              <w:rPr>
                <w:rFonts w:ascii="Book Antiqua" w:hAnsi="Book Antiqua" w:cs="Times New Roman"/>
                <w:bCs/>
                <w:i/>
                <w:color w:val="000000" w:themeColor="text1"/>
                <w:sz w:val="24"/>
                <w:szCs w:val="24"/>
              </w:rPr>
              <w:t xml:space="preserve"> = </w:t>
            </w:r>
            <w:r w:rsidRPr="00EC187A">
              <w:rPr>
                <w:rFonts w:ascii="Book Antiqua" w:hAnsi="Book Antiqua" w:cs="Times New Roman"/>
                <w:bCs/>
                <w:color w:val="000000" w:themeColor="text1"/>
                <w:sz w:val="24"/>
                <w:szCs w:val="24"/>
              </w:rPr>
              <w:t>1450)</w:t>
            </w:r>
          </w:p>
        </w:tc>
        <w:tc>
          <w:tcPr>
            <w:tcW w:w="135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T2DM patients with HbA1c: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7-9.5% on stable MET therapy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B3"/>
            </w:r>
            <w:r w:rsidRPr="00EC187A">
              <w:rPr>
                <w:rFonts w:ascii="Book Antiqua" w:hAnsi="Book Antiqua" w:cs="Times New Roman"/>
                <w:color w:val="000000" w:themeColor="text1"/>
                <w:sz w:val="24"/>
                <w:szCs w:val="24"/>
              </w:rPr>
              <w:t xml:space="preserve"> 1500 mg</w:t>
            </w:r>
            <w:r w:rsidR="00883DAF">
              <w:rPr>
                <w:rFonts w:ascii="Book Antiqua" w:hAnsi="Book Antiqua" w:cs="Times New Roman"/>
                <w:color w:val="000000" w:themeColor="text1"/>
                <w:sz w:val="24"/>
                <w:szCs w:val="24"/>
              </w:rPr>
              <w:t>/d</w:t>
            </w:r>
            <w:r w:rsidRPr="00EC187A">
              <w:rPr>
                <w:rFonts w:ascii="Book Antiqua" w:hAnsi="Book Antiqua" w:cs="Times New Roman"/>
                <w:color w:val="000000" w:themeColor="text1"/>
                <w:sz w:val="24"/>
                <w:szCs w:val="24"/>
              </w:rPr>
              <w:t xml:space="preserve">, </w:t>
            </w:r>
            <w:r w:rsidRPr="00EC187A">
              <w:rPr>
                <w:rFonts w:ascii="Book Antiqua" w:hAnsi="Book Antiqua" w:cs="Times New Roman"/>
                <w:color w:val="000000" w:themeColor="text1"/>
                <w:sz w:val="24"/>
                <w:szCs w:val="24"/>
              </w:rPr>
              <w:lastRenderedPageBreak/>
              <w:t>BMI</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22-45kg/m</w:t>
            </w:r>
            <w:r w:rsidRPr="00EC187A">
              <w:rPr>
                <w:rFonts w:ascii="Book Antiqua" w:hAnsi="Book Antiqua" w:cs="Times New Roman"/>
                <w:color w:val="000000" w:themeColor="text1"/>
                <w:sz w:val="24"/>
                <w:szCs w:val="24"/>
                <w:vertAlign w:val="superscript"/>
              </w:rPr>
              <w:t>2</w:t>
            </w:r>
            <w:r w:rsidRPr="00EC187A">
              <w:rPr>
                <w:rFonts w:ascii="Book Antiqua" w:hAnsi="Book Antiqua" w:cs="Times New Roman"/>
                <w:color w:val="000000" w:themeColor="text1"/>
                <w:sz w:val="24"/>
                <w:szCs w:val="24"/>
              </w:rPr>
              <w:t>, FBG</w:t>
            </w:r>
            <w:r w:rsidRPr="00EC187A">
              <w:rPr>
                <w:rFonts w:ascii="Book Antiqua" w:hAnsi="Book Antiqua" w:cs="Times New Roman"/>
                <w:color w:val="000000" w:themeColor="text1"/>
                <w:sz w:val="24"/>
                <w:szCs w:val="24"/>
              </w:rPr>
              <w:sym w:font="Symbol" w:char="F0A3"/>
            </w:r>
            <w:r w:rsidRPr="00EC187A">
              <w:rPr>
                <w:rFonts w:ascii="Book Antiqua" w:hAnsi="Book Antiqua" w:cs="Times New Roman"/>
                <w:color w:val="000000" w:themeColor="text1"/>
                <w:sz w:val="24"/>
                <w:szCs w:val="24"/>
              </w:rPr>
              <w:t xml:space="preserve"> 270mg/</w:t>
            </w:r>
            <w:proofErr w:type="spellStart"/>
            <w:r w:rsidRPr="00EC187A">
              <w:rPr>
                <w:rFonts w:ascii="Book Antiqua" w:hAnsi="Book Antiqua" w:cs="Times New Roman"/>
                <w:color w:val="000000" w:themeColor="text1"/>
                <w:sz w:val="24"/>
                <w:szCs w:val="24"/>
              </w:rPr>
              <w:t>dL</w:t>
            </w:r>
            <w:proofErr w:type="spellEnd"/>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Duration of the study</w:t>
            </w:r>
          </w:p>
          <w:p w:rsidR="00486534" w:rsidRPr="00EC187A" w:rsidRDefault="00CD7068" w:rsidP="00ED5A6F">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 </w:t>
            </w:r>
            <w:r w:rsidR="00486534" w:rsidRPr="00EC187A">
              <w:rPr>
                <w:rFonts w:ascii="Book Antiqua" w:hAnsi="Book Antiqua" w:cs="Times New Roman"/>
                <w:color w:val="000000" w:themeColor="text1"/>
                <w:sz w:val="24"/>
                <w:szCs w:val="24"/>
              </w:rPr>
              <w:t xml:space="preserve">52 </w:t>
            </w:r>
            <w:proofErr w:type="spellStart"/>
            <w:r w:rsidR="00E21152">
              <w:rPr>
                <w:rFonts w:ascii="Book Antiqua" w:hAnsi="Book Antiqua" w:cs="Times New Roman"/>
                <w:color w:val="000000" w:themeColor="text1"/>
                <w:sz w:val="24"/>
                <w:szCs w:val="24"/>
              </w:rPr>
              <w:t>wk</w:t>
            </w:r>
            <w:proofErr w:type="spellEnd"/>
          </w:p>
        </w:tc>
        <w:tc>
          <w:tcPr>
            <w:tcW w:w="1080" w:type="dxa"/>
          </w:tcPr>
          <w:p w:rsidR="00486534" w:rsidRPr="00EC187A" w:rsidRDefault="002A05F1" w:rsidP="00ED5A6F">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CFZ</w:t>
            </w:r>
            <w:r w:rsidR="00CD7068">
              <w:rPr>
                <w:rFonts w:ascii="Book Antiqua" w:hAnsi="Book Antiqua" w:cs="Times New Roman"/>
                <w:color w:val="000000" w:themeColor="text1"/>
                <w:sz w:val="24"/>
                <w:szCs w:val="24"/>
              </w:rPr>
              <w:t xml:space="preserve"> = </w:t>
            </w:r>
            <w:r w:rsidR="00486534" w:rsidRPr="00EC187A">
              <w:rPr>
                <w:rFonts w:ascii="Book Antiqua" w:hAnsi="Book Antiqua" w:cs="Times New Roman"/>
                <w:color w:val="000000" w:themeColor="text1"/>
                <w:sz w:val="24"/>
                <w:szCs w:val="24"/>
              </w:rPr>
              <w:t xml:space="preserve">100 mg/300mg OD + MET </w:t>
            </w:r>
            <w:r w:rsidR="003B3131" w:rsidRPr="003B3131">
              <w:rPr>
                <w:rFonts w:ascii="Book Antiqua" w:hAnsi="Book Antiqua" w:cs="Times New Roman"/>
                <w:i/>
                <w:color w:val="000000" w:themeColor="text1"/>
                <w:sz w:val="24"/>
                <w:szCs w:val="24"/>
              </w:rPr>
              <w:t>vs</w:t>
            </w:r>
            <w:r w:rsidR="00486534" w:rsidRPr="00EC187A">
              <w:rPr>
                <w:rFonts w:ascii="Book Antiqua" w:hAnsi="Book Antiqua" w:cs="Times New Roman"/>
                <w:color w:val="000000" w:themeColor="text1"/>
                <w:sz w:val="24"/>
                <w:szCs w:val="24"/>
              </w:rPr>
              <w:t xml:space="preserve"> GLIM 6mg/8mg OD + MET</w:t>
            </w:r>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-0.82%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-0.93%</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GLIM</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-0.81%</w:t>
            </w:r>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 xml:space="preserve">-1.35 </w:t>
            </w:r>
            <w:proofErr w:type="spellStart"/>
            <w:r w:rsidRPr="00EC187A">
              <w:rPr>
                <w:rFonts w:ascii="Book Antiqua" w:hAnsi="Book Antiqua" w:cs="Times New Roman"/>
                <w:color w:val="000000" w:themeColor="text1"/>
                <w:sz w:val="24"/>
                <w:szCs w:val="24"/>
              </w:rPr>
              <w:t>mmol</w:t>
            </w:r>
            <w:proofErr w:type="spellEnd"/>
            <w:r w:rsidRPr="00EC187A">
              <w:rPr>
                <w:rFonts w:ascii="Book Antiqua" w:hAnsi="Book Antiqua" w:cs="Times New Roman"/>
                <w:color w:val="000000" w:themeColor="text1"/>
                <w:sz w:val="24"/>
                <w:szCs w:val="24"/>
              </w:rPr>
              <w:t xml:space="preserve">/L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-1.52 </w:t>
            </w:r>
            <w:proofErr w:type="spellStart"/>
            <w:r w:rsidRPr="00EC187A">
              <w:rPr>
                <w:rFonts w:ascii="Book Antiqua" w:hAnsi="Book Antiqua" w:cs="Times New Roman"/>
                <w:color w:val="000000" w:themeColor="text1"/>
                <w:sz w:val="24"/>
                <w:szCs w:val="24"/>
              </w:rPr>
              <w:t>mmol</w:t>
            </w:r>
            <w:proofErr w:type="spellEnd"/>
            <w:r w:rsidRPr="00EC187A">
              <w:rPr>
                <w:rFonts w:ascii="Book Antiqua" w:hAnsi="Book Antiqua" w:cs="Times New Roman"/>
                <w:color w:val="000000" w:themeColor="text1"/>
                <w:sz w:val="24"/>
                <w:szCs w:val="24"/>
              </w:rPr>
              <w:t>/L</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GLIM</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-1.02 </w:t>
            </w:r>
            <w:proofErr w:type="spellStart"/>
            <w:r w:rsidRPr="00EC187A">
              <w:rPr>
                <w:rFonts w:ascii="Book Antiqua" w:hAnsi="Book Antiqua" w:cs="Times New Roman"/>
                <w:color w:val="000000" w:themeColor="text1"/>
                <w:sz w:val="24"/>
                <w:szCs w:val="24"/>
              </w:rPr>
              <w:t>mmol</w:t>
            </w:r>
            <w:proofErr w:type="spellEnd"/>
            <w:r w:rsidRPr="00EC187A">
              <w:rPr>
                <w:rFonts w:ascii="Book Antiqua" w:hAnsi="Book Antiqua" w:cs="Times New Roman"/>
                <w:color w:val="000000" w:themeColor="text1"/>
                <w:sz w:val="24"/>
                <w:szCs w:val="24"/>
              </w:rPr>
              <w:t>/L</w:t>
            </w:r>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 xml:space="preserve">-4.2%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-4.7%</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(CFZ 100 mg/300 mg, </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GLI)</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GLIM</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lastRenderedPageBreak/>
              <w:t>1%</w:t>
            </w:r>
          </w:p>
        </w:tc>
        <w:tc>
          <w:tcPr>
            <w:tcW w:w="171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sym w:font="Symbol" w:char="F044"/>
            </w:r>
            <w:r w:rsidRPr="00EC187A">
              <w:rPr>
                <w:rFonts w:ascii="Book Antiqua" w:hAnsi="Book Antiqua" w:cs="Times New Roman"/>
                <w:color w:val="000000" w:themeColor="text1"/>
                <w:sz w:val="24"/>
                <w:szCs w:val="24"/>
              </w:rPr>
              <w:t>SBP</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-3.3 to -4.6 mmHg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GLIM</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+0.2 mmHg</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DBP</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-1.8 to -2.5 mmHg</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(CFZ 100 </w:t>
            </w:r>
            <w:r w:rsidRPr="00EC187A">
              <w:rPr>
                <w:rFonts w:ascii="Book Antiqua" w:hAnsi="Book Antiqua" w:cs="Times New Roman"/>
                <w:color w:val="000000" w:themeColor="text1"/>
                <w:sz w:val="24"/>
                <w:szCs w:val="24"/>
              </w:rPr>
              <w:lastRenderedPageBreak/>
              <w:t>mg/300 mg)</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GLIM</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-0.1 mmHg</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TG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-3.7%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300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+2.3%</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GLIM</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+9.5%</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HDL</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+7.9%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300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+9.0%</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GLIM</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0.3% </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LDL</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+9.6% to +14.1%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GLIM</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+5%</w:t>
            </w:r>
          </w:p>
        </w:tc>
      </w:tr>
      <w:tr w:rsidR="00486534" w:rsidRPr="0042446E" w:rsidTr="002B0550">
        <w:tc>
          <w:tcPr>
            <w:tcW w:w="1170" w:type="dxa"/>
          </w:tcPr>
          <w:p w:rsidR="00486534" w:rsidRPr="0042446E" w:rsidRDefault="00486534" w:rsidP="00ED5A6F">
            <w:pPr>
              <w:spacing w:line="360" w:lineRule="auto"/>
              <w:jc w:val="both"/>
              <w:rPr>
                <w:rFonts w:ascii="Book Antiqua" w:hAnsi="Book Antiqua" w:cs="Times New Roman"/>
                <w:bCs/>
                <w:color w:val="000000" w:themeColor="text1"/>
                <w:sz w:val="24"/>
                <w:szCs w:val="24"/>
              </w:rPr>
            </w:pPr>
            <w:r w:rsidRPr="0042446E">
              <w:rPr>
                <w:rFonts w:ascii="Book Antiqua" w:hAnsi="Book Antiqua" w:cs="Times New Roman"/>
                <w:bCs/>
                <w:color w:val="000000" w:themeColor="text1"/>
                <w:sz w:val="24"/>
                <w:szCs w:val="24"/>
              </w:rPr>
              <w:lastRenderedPageBreak/>
              <w:t xml:space="preserve">Wilding </w:t>
            </w:r>
            <w:r w:rsidR="00C60EEE" w:rsidRPr="0042446E">
              <w:rPr>
                <w:rFonts w:ascii="Book Antiqua" w:hAnsi="Book Antiqua" w:cs="Times New Roman"/>
                <w:bCs/>
                <w:i/>
                <w:color w:val="000000" w:themeColor="text1"/>
                <w:sz w:val="24"/>
                <w:szCs w:val="24"/>
              </w:rPr>
              <w:t>et al</w:t>
            </w:r>
            <w:r w:rsidRPr="0042446E">
              <w:rPr>
                <w:rFonts w:ascii="Book Antiqua" w:hAnsi="Book Antiqua" w:cs="Times New Roman"/>
                <w:bCs/>
                <w:color w:val="000000" w:themeColor="text1"/>
                <w:sz w:val="24"/>
                <w:szCs w:val="24"/>
                <w:vertAlign w:val="superscript"/>
              </w:rPr>
              <w:t xml:space="preserve"> [24]</w:t>
            </w:r>
          </w:p>
          <w:p w:rsidR="00486534" w:rsidRPr="0042446E" w:rsidRDefault="00486534" w:rsidP="00ED5A6F">
            <w:pPr>
              <w:spacing w:line="360" w:lineRule="auto"/>
              <w:jc w:val="both"/>
              <w:rPr>
                <w:rFonts w:ascii="Book Antiqua" w:hAnsi="Book Antiqua" w:cs="Times New Roman"/>
                <w:bCs/>
                <w:color w:val="000000" w:themeColor="text1"/>
                <w:sz w:val="24"/>
                <w:szCs w:val="24"/>
              </w:rPr>
            </w:pPr>
          </w:p>
          <w:p w:rsidR="00486534" w:rsidRPr="0042446E" w:rsidRDefault="00486534" w:rsidP="00ED5A6F">
            <w:pPr>
              <w:spacing w:line="360" w:lineRule="auto"/>
              <w:jc w:val="both"/>
              <w:rPr>
                <w:rFonts w:ascii="Book Antiqua" w:hAnsi="Book Antiqua" w:cs="Times New Roman"/>
                <w:bCs/>
                <w:color w:val="000000" w:themeColor="text1"/>
                <w:sz w:val="24"/>
                <w:szCs w:val="24"/>
              </w:rPr>
            </w:pPr>
            <w:r w:rsidRPr="0042446E">
              <w:rPr>
                <w:rFonts w:ascii="Book Antiqua" w:hAnsi="Book Antiqua" w:cs="Times New Roman"/>
                <w:bCs/>
                <w:color w:val="000000" w:themeColor="text1"/>
                <w:sz w:val="24"/>
                <w:szCs w:val="24"/>
              </w:rPr>
              <w:t xml:space="preserve">CANTATA-MSU </w:t>
            </w:r>
          </w:p>
          <w:p w:rsidR="00486534" w:rsidRPr="0042446E" w:rsidRDefault="00486534" w:rsidP="00ED5A6F">
            <w:pPr>
              <w:spacing w:line="360" w:lineRule="auto"/>
              <w:jc w:val="both"/>
              <w:rPr>
                <w:rFonts w:ascii="Book Antiqua" w:hAnsi="Book Antiqua" w:cs="Times New Roman"/>
                <w:bCs/>
                <w:color w:val="000000" w:themeColor="text1"/>
                <w:sz w:val="24"/>
                <w:szCs w:val="24"/>
              </w:rPr>
            </w:pPr>
          </w:p>
          <w:p w:rsidR="00486534" w:rsidRPr="0042446E" w:rsidRDefault="00486534" w:rsidP="00ED5A6F">
            <w:pPr>
              <w:spacing w:line="360" w:lineRule="auto"/>
              <w:jc w:val="both"/>
              <w:rPr>
                <w:rFonts w:ascii="Book Antiqua" w:hAnsi="Book Antiqua" w:cs="Times New Roman"/>
                <w:bCs/>
                <w:color w:val="000000" w:themeColor="text1"/>
                <w:sz w:val="24"/>
                <w:szCs w:val="24"/>
              </w:rPr>
            </w:pPr>
            <w:r w:rsidRPr="0042446E">
              <w:rPr>
                <w:rFonts w:ascii="Book Antiqua" w:hAnsi="Book Antiqua" w:cs="Times New Roman"/>
                <w:bCs/>
                <w:color w:val="000000" w:themeColor="text1"/>
                <w:sz w:val="24"/>
                <w:szCs w:val="24"/>
              </w:rPr>
              <w:lastRenderedPageBreak/>
              <w:t>(</w:t>
            </w:r>
            <w:r w:rsidR="00A46AE5" w:rsidRPr="0042446E">
              <w:rPr>
                <w:rFonts w:ascii="Book Antiqua" w:hAnsi="Book Antiqua" w:cs="Times New Roman"/>
                <w:bCs/>
                <w:i/>
                <w:color w:val="000000" w:themeColor="text1"/>
                <w:sz w:val="24"/>
                <w:szCs w:val="24"/>
              </w:rPr>
              <w:t>n</w:t>
            </w:r>
            <w:r w:rsidR="00CD7068" w:rsidRPr="0042446E">
              <w:rPr>
                <w:rFonts w:ascii="Book Antiqua" w:hAnsi="Book Antiqua" w:cs="Times New Roman"/>
                <w:bCs/>
                <w:i/>
                <w:color w:val="000000" w:themeColor="text1"/>
                <w:sz w:val="24"/>
                <w:szCs w:val="24"/>
              </w:rPr>
              <w:t xml:space="preserve"> = </w:t>
            </w:r>
            <w:r w:rsidRPr="0042446E">
              <w:rPr>
                <w:rFonts w:ascii="Book Antiqua" w:hAnsi="Book Antiqua" w:cs="Times New Roman"/>
                <w:bCs/>
                <w:color w:val="000000" w:themeColor="text1"/>
                <w:sz w:val="24"/>
                <w:szCs w:val="24"/>
              </w:rPr>
              <w:t>469)</w:t>
            </w:r>
          </w:p>
        </w:tc>
        <w:tc>
          <w:tcPr>
            <w:tcW w:w="1350" w:type="dxa"/>
          </w:tcPr>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lastRenderedPageBreak/>
              <w:t xml:space="preserve">26-week extension study </w:t>
            </w:r>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 xml:space="preserve">T2DM patients </w:t>
            </w:r>
            <w:r w:rsidRPr="0042446E">
              <w:rPr>
                <w:rFonts w:ascii="Book Antiqua" w:hAnsi="Book Antiqua" w:cs="Times New Roman"/>
                <w:color w:val="000000" w:themeColor="text1"/>
                <w:sz w:val="24"/>
                <w:szCs w:val="24"/>
              </w:rPr>
              <w:lastRenderedPageBreak/>
              <w:t>currently treated with MET and SU with HbA1c: 7-10.5% and FBG &lt; 270 mg/</w:t>
            </w:r>
            <w:proofErr w:type="spellStart"/>
            <w:r w:rsidRPr="0042446E">
              <w:rPr>
                <w:rFonts w:ascii="Book Antiqua" w:hAnsi="Book Antiqua" w:cs="Times New Roman"/>
                <w:color w:val="000000" w:themeColor="text1"/>
                <w:sz w:val="24"/>
                <w:szCs w:val="24"/>
              </w:rPr>
              <w:t>dL</w:t>
            </w:r>
            <w:proofErr w:type="spellEnd"/>
          </w:p>
        </w:tc>
        <w:tc>
          <w:tcPr>
            <w:tcW w:w="1080" w:type="dxa"/>
          </w:tcPr>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2A05F1"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CFZ</w:t>
            </w:r>
            <w:r w:rsidR="00CD7068" w:rsidRPr="0042446E">
              <w:rPr>
                <w:rFonts w:ascii="Book Antiqua" w:hAnsi="Book Antiqua" w:cs="Times New Roman"/>
                <w:color w:val="000000" w:themeColor="text1"/>
                <w:sz w:val="24"/>
                <w:szCs w:val="24"/>
              </w:rPr>
              <w:t xml:space="preserve"> = </w:t>
            </w:r>
            <w:r w:rsidR="00486534" w:rsidRPr="0042446E">
              <w:rPr>
                <w:rFonts w:ascii="Book Antiqua" w:hAnsi="Book Antiqua" w:cs="Times New Roman"/>
                <w:color w:val="000000" w:themeColor="text1"/>
                <w:sz w:val="24"/>
                <w:szCs w:val="24"/>
              </w:rPr>
              <w:t xml:space="preserve">100 </w:t>
            </w:r>
            <w:r w:rsidR="00486534" w:rsidRPr="0042446E">
              <w:rPr>
                <w:rFonts w:ascii="Book Antiqua" w:hAnsi="Book Antiqua" w:cs="Times New Roman"/>
                <w:color w:val="000000" w:themeColor="text1"/>
                <w:sz w:val="24"/>
                <w:szCs w:val="24"/>
              </w:rPr>
              <w:lastRenderedPageBreak/>
              <w:t xml:space="preserve">mg/300 mg OD + MET + SU </w:t>
            </w:r>
            <w:r w:rsidR="003B3131" w:rsidRPr="0042446E">
              <w:rPr>
                <w:rFonts w:ascii="Book Antiqua" w:hAnsi="Book Antiqua" w:cs="Times New Roman"/>
                <w:i/>
                <w:color w:val="000000" w:themeColor="text1"/>
                <w:sz w:val="24"/>
                <w:szCs w:val="24"/>
              </w:rPr>
              <w:t>vs</w:t>
            </w:r>
            <w:r w:rsidR="00486534" w:rsidRPr="0042446E">
              <w:rPr>
                <w:rFonts w:ascii="Book Antiqua" w:hAnsi="Book Antiqua" w:cs="Times New Roman"/>
                <w:color w:val="000000" w:themeColor="text1"/>
                <w:sz w:val="24"/>
                <w:szCs w:val="24"/>
              </w:rPr>
              <w:t xml:space="preserve"> PL + MET + SU</w:t>
            </w:r>
          </w:p>
          <w:p w:rsidR="00486534" w:rsidRPr="0042446E" w:rsidRDefault="00486534" w:rsidP="00ED5A6F">
            <w:pPr>
              <w:spacing w:line="360" w:lineRule="auto"/>
              <w:jc w:val="both"/>
              <w:rPr>
                <w:rFonts w:ascii="Book Antiqua" w:hAnsi="Book Antiqua" w:cs="Times New Roman"/>
                <w:color w:val="000000" w:themeColor="text1"/>
                <w:sz w:val="24"/>
                <w:szCs w:val="24"/>
              </w:rPr>
            </w:pPr>
          </w:p>
        </w:tc>
        <w:tc>
          <w:tcPr>
            <w:tcW w:w="1260" w:type="dxa"/>
          </w:tcPr>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lastRenderedPageBreak/>
              <w:t xml:space="preserve">At the end of 26 </w:t>
            </w:r>
            <w:proofErr w:type="spellStart"/>
            <w:r w:rsidR="00E21152" w:rsidRPr="0042446E">
              <w:rPr>
                <w:rFonts w:ascii="Book Antiqua" w:hAnsi="Book Antiqua" w:cs="Times New Roman"/>
                <w:color w:val="000000" w:themeColor="text1"/>
                <w:sz w:val="24"/>
                <w:szCs w:val="24"/>
              </w:rPr>
              <w:t>wk</w:t>
            </w:r>
            <w:proofErr w:type="spellEnd"/>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 xml:space="preserve">-0.85% to </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lastRenderedPageBreak/>
              <w:t>-1.06%</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 xml:space="preserve">(CFZ 100 mg/300 mg, </w:t>
            </w:r>
            <w:r w:rsidR="001C0002" w:rsidRPr="0042446E">
              <w:rPr>
                <w:rFonts w:ascii="Book Antiqua" w:hAnsi="Book Antiqua" w:cs="Times New Roman"/>
                <w:i/>
                <w:color w:val="000000" w:themeColor="text1"/>
                <w:sz w:val="24"/>
                <w:szCs w:val="24"/>
              </w:rPr>
              <w:t xml:space="preserve">P &lt; </w:t>
            </w:r>
            <w:r w:rsidRPr="0042446E">
              <w:rPr>
                <w:rFonts w:ascii="Book Antiqua" w:hAnsi="Book Antiqua" w:cs="Times New Roman"/>
                <w:color w:val="000000" w:themeColor="text1"/>
                <w:sz w:val="24"/>
                <w:szCs w:val="24"/>
              </w:rPr>
              <w:t xml:space="preserve">0.001 </w:t>
            </w:r>
            <w:r w:rsidR="003B3131" w:rsidRPr="0042446E">
              <w:rPr>
                <w:rFonts w:ascii="Book Antiqua" w:hAnsi="Book Antiqua" w:cs="Times New Roman"/>
                <w:i/>
                <w:color w:val="000000" w:themeColor="text1"/>
                <w:sz w:val="24"/>
                <w:szCs w:val="24"/>
              </w:rPr>
              <w:t>vs</w:t>
            </w:r>
            <w:r w:rsidRPr="0042446E">
              <w:rPr>
                <w:rFonts w:ascii="Book Antiqua" w:hAnsi="Book Antiqua" w:cs="Times New Roman"/>
                <w:color w:val="000000" w:themeColor="text1"/>
                <w:sz w:val="24"/>
                <w:szCs w:val="24"/>
              </w:rPr>
              <w:t xml:space="preserve"> PL)</w:t>
            </w:r>
          </w:p>
        </w:tc>
        <w:tc>
          <w:tcPr>
            <w:tcW w:w="1260" w:type="dxa"/>
          </w:tcPr>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lastRenderedPageBreak/>
              <w:t xml:space="preserve">At the end of 26 </w:t>
            </w:r>
            <w:proofErr w:type="spellStart"/>
            <w:r w:rsidR="00E21152" w:rsidRPr="0042446E">
              <w:rPr>
                <w:rFonts w:ascii="Book Antiqua" w:hAnsi="Book Antiqua" w:cs="Times New Roman"/>
                <w:color w:val="000000" w:themeColor="text1"/>
                <w:sz w:val="24"/>
                <w:szCs w:val="24"/>
              </w:rPr>
              <w:t>wk</w:t>
            </w:r>
            <w:proofErr w:type="spellEnd"/>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 xml:space="preserve">-18.2 </w:t>
            </w:r>
            <w:r w:rsidRPr="0042446E">
              <w:rPr>
                <w:rFonts w:ascii="Book Antiqua" w:hAnsi="Book Antiqua" w:cs="Times New Roman"/>
                <w:color w:val="000000" w:themeColor="text1"/>
                <w:sz w:val="24"/>
                <w:szCs w:val="24"/>
              </w:rPr>
              <w:lastRenderedPageBreak/>
              <w:t>mg/</w:t>
            </w:r>
            <w:proofErr w:type="spellStart"/>
            <w:r w:rsidRPr="0042446E">
              <w:rPr>
                <w:rFonts w:ascii="Book Antiqua" w:hAnsi="Book Antiqua" w:cs="Times New Roman"/>
                <w:color w:val="000000" w:themeColor="text1"/>
                <w:sz w:val="24"/>
                <w:szCs w:val="24"/>
              </w:rPr>
              <w:t>dL</w:t>
            </w:r>
            <w:proofErr w:type="spellEnd"/>
            <w:r w:rsidRPr="0042446E">
              <w:rPr>
                <w:rFonts w:ascii="Book Antiqua" w:hAnsi="Book Antiqua" w:cs="Times New Roman"/>
                <w:color w:val="000000" w:themeColor="text1"/>
                <w:sz w:val="24"/>
                <w:szCs w:val="24"/>
              </w:rPr>
              <w:t xml:space="preserve"> to </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-30.5 mg/</w:t>
            </w:r>
            <w:proofErr w:type="spellStart"/>
            <w:r w:rsidRPr="0042446E">
              <w:rPr>
                <w:rFonts w:ascii="Book Antiqua" w:hAnsi="Book Antiqua" w:cs="Times New Roman"/>
                <w:color w:val="000000" w:themeColor="text1"/>
                <w:sz w:val="24"/>
                <w:szCs w:val="24"/>
              </w:rPr>
              <w:t>dL</w:t>
            </w:r>
            <w:proofErr w:type="spellEnd"/>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 xml:space="preserve">(CFZ 100 mg/300 mg, </w:t>
            </w:r>
            <w:r w:rsidR="001C0002" w:rsidRPr="0042446E">
              <w:rPr>
                <w:rFonts w:ascii="Book Antiqua" w:hAnsi="Book Antiqua" w:cs="Times New Roman"/>
                <w:i/>
                <w:color w:val="000000" w:themeColor="text1"/>
                <w:sz w:val="24"/>
                <w:szCs w:val="24"/>
              </w:rPr>
              <w:t xml:space="preserve">P &lt; </w:t>
            </w:r>
            <w:r w:rsidRPr="0042446E">
              <w:rPr>
                <w:rFonts w:ascii="Book Antiqua" w:hAnsi="Book Antiqua" w:cs="Times New Roman"/>
                <w:color w:val="000000" w:themeColor="text1"/>
                <w:sz w:val="24"/>
                <w:szCs w:val="24"/>
              </w:rPr>
              <w:t xml:space="preserve">0.001 </w:t>
            </w:r>
            <w:r w:rsidR="003B3131" w:rsidRPr="0042446E">
              <w:rPr>
                <w:rFonts w:ascii="Book Antiqua" w:hAnsi="Book Antiqua" w:cs="Times New Roman"/>
                <w:i/>
                <w:color w:val="000000" w:themeColor="text1"/>
                <w:sz w:val="24"/>
                <w:szCs w:val="24"/>
              </w:rPr>
              <w:t>vs</w:t>
            </w:r>
            <w:r w:rsidRPr="0042446E">
              <w:rPr>
                <w:rFonts w:ascii="Book Antiqua" w:hAnsi="Book Antiqua" w:cs="Times New Roman"/>
                <w:color w:val="000000" w:themeColor="text1"/>
                <w:sz w:val="24"/>
                <w:szCs w:val="24"/>
              </w:rPr>
              <w:t xml:space="preserve"> PL)</w:t>
            </w:r>
          </w:p>
        </w:tc>
        <w:tc>
          <w:tcPr>
            <w:tcW w:w="1260" w:type="dxa"/>
          </w:tcPr>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lastRenderedPageBreak/>
              <w:t xml:space="preserve">At the end of 26 </w:t>
            </w:r>
            <w:proofErr w:type="spellStart"/>
            <w:r w:rsidR="00E21152" w:rsidRPr="0042446E">
              <w:rPr>
                <w:rFonts w:ascii="Book Antiqua" w:hAnsi="Book Antiqua" w:cs="Times New Roman"/>
                <w:color w:val="000000" w:themeColor="text1"/>
                <w:sz w:val="24"/>
                <w:szCs w:val="24"/>
              </w:rPr>
              <w:t>wk</w:t>
            </w:r>
            <w:proofErr w:type="spellEnd"/>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 xml:space="preserve">-2.1% to </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lastRenderedPageBreak/>
              <w:t>-2.6%</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 xml:space="preserve">(CFZ 100 mg/300 mg, </w:t>
            </w:r>
            <w:r w:rsidR="001C0002" w:rsidRPr="0042446E">
              <w:rPr>
                <w:rFonts w:ascii="Book Antiqua" w:hAnsi="Book Antiqua" w:cs="Times New Roman"/>
                <w:i/>
                <w:color w:val="000000" w:themeColor="text1"/>
                <w:sz w:val="24"/>
                <w:szCs w:val="24"/>
              </w:rPr>
              <w:t xml:space="preserve">P &lt; </w:t>
            </w:r>
            <w:r w:rsidRPr="0042446E">
              <w:rPr>
                <w:rFonts w:ascii="Book Antiqua" w:hAnsi="Book Antiqua" w:cs="Times New Roman"/>
                <w:color w:val="000000" w:themeColor="text1"/>
                <w:sz w:val="24"/>
                <w:szCs w:val="24"/>
              </w:rPr>
              <w:t xml:space="preserve">0.001 </w:t>
            </w:r>
            <w:r w:rsidR="003B3131" w:rsidRPr="0042446E">
              <w:rPr>
                <w:rFonts w:ascii="Book Antiqua" w:hAnsi="Book Antiqua" w:cs="Times New Roman"/>
                <w:i/>
                <w:color w:val="000000" w:themeColor="text1"/>
                <w:sz w:val="24"/>
                <w:szCs w:val="24"/>
              </w:rPr>
              <w:t>vs</w:t>
            </w:r>
            <w:r w:rsidRPr="0042446E">
              <w:rPr>
                <w:rFonts w:ascii="Book Antiqua" w:hAnsi="Book Antiqua" w:cs="Times New Roman"/>
                <w:color w:val="000000" w:themeColor="text1"/>
                <w:sz w:val="24"/>
                <w:szCs w:val="24"/>
              </w:rPr>
              <w:t xml:space="preserve"> PL)</w:t>
            </w:r>
          </w:p>
        </w:tc>
        <w:tc>
          <w:tcPr>
            <w:tcW w:w="1710" w:type="dxa"/>
          </w:tcPr>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lastRenderedPageBreak/>
              <w:t xml:space="preserve">At the end of 26 </w:t>
            </w:r>
            <w:proofErr w:type="spellStart"/>
            <w:r w:rsidR="00E21152" w:rsidRPr="0042446E">
              <w:rPr>
                <w:rFonts w:ascii="Book Antiqua" w:hAnsi="Book Antiqua" w:cs="Times New Roman"/>
                <w:color w:val="000000" w:themeColor="text1"/>
                <w:sz w:val="24"/>
                <w:szCs w:val="24"/>
              </w:rPr>
              <w:t>wk</w:t>
            </w:r>
            <w:proofErr w:type="spellEnd"/>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sym w:font="Symbol" w:char="F044"/>
            </w:r>
            <w:r w:rsidRPr="0042446E">
              <w:rPr>
                <w:rFonts w:ascii="Book Antiqua" w:hAnsi="Book Antiqua" w:cs="Times New Roman"/>
                <w:color w:val="000000" w:themeColor="text1"/>
                <w:sz w:val="24"/>
                <w:szCs w:val="24"/>
              </w:rPr>
              <w:t>SBP</w:t>
            </w:r>
            <w:r w:rsidR="00CD7068" w:rsidRPr="0042446E">
              <w:rPr>
                <w:rFonts w:ascii="Book Antiqua" w:hAnsi="Book Antiqua" w:cs="Times New Roman"/>
                <w:color w:val="000000" w:themeColor="text1"/>
                <w:sz w:val="24"/>
                <w:szCs w:val="24"/>
              </w:rPr>
              <w:t xml:space="preserve"> = </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CFZ 100 mg</w:t>
            </w:r>
            <w:r w:rsidR="00CD7068" w:rsidRPr="0042446E">
              <w:rPr>
                <w:rFonts w:ascii="Book Antiqua" w:hAnsi="Book Antiqua" w:cs="Times New Roman"/>
                <w:color w:val="000000" w:themeColor="text1"/>
                <w:sz w:val="24"/>
                <w:szCs w:val="24"/>
              </w:rPr>
              <w:t xml:space="preserve"> </w:t>
            </w:r>
            <w:r w:rsidR="00CD7068" w:rsidRPr="0042446E">
              <w:rPr>
                <w:rFonts w:ascii="Book Antiqua" w:hAnsi="Book Antiqua" w:cs="Times New Roman"/>
                <w:color w:val="000000" w:themeColor="text1"/>
                <w:sz w:val="24"/>
                <w:szCs w:val="24"/>
              </w:rPr>
              <w:lastRenderedPageBreak/>
              <w:t xml:space="preserve">= </w:t>
            </w:r>
            <w:r w:rsidRPr="0042446E">
              <w:rPr>
                <w:rFonts w:ascii="Book Antiqua" w:hAnsi="Book Antiqua" w:cs="Times New Roman"/>
                <w:color w:val="000000" w:themeColor="text1"/>
                <w:sz w:val="24"/>
                <w:szCs w:val="24"/>
              </w:rPr>
              <w:t>-4.89 mmHg (</w:t>
            </w:r>
            <w:r w:rsidR="003C7320" w:rsidRPr="0042446E">
              <w:rPr>
                <w:rFonts w:ascii="Book Antiqua" w:hAnsi="Book Antiqua" w:cs="Times New Roman"/>
                <w:i/>
                <w:color w:val="000000" w:themeColor="text1"/>
                <w:sz w:val="24"/>
                <w:szCs w:val="24"/>
              </w:rPr>
              <w:t xml:space="preserve">P = </w:t>
            </w:r>
            <w:r w:rsidRPr="0042446E">
              <w:rPr>
                <w:rFonts w:ascii="Book Antiqua" w:hAnsi="Book Antiqua" w:cs="Times New Roman"/>
                <w:color w:val="000000" w:themeColor="text1"/>
                <w:sz w:val="24"/>
                <w:szCs w:val="24"/>
              </w:rPr>
              <w:t xml:space="preserve">0.07 </w:t>
            </w:r>
            <w:r w:rsidR="003B3131" w:rsidRPr="0042446E">
              <w:rPr>
                <w:rFonts w:ascii="Book Antiqua" w:hAnsi="Book Antiqua" w:cs="Times New Roman"/>
                <w:i/>
                <w:color w:val="000000" w:themeColor="text1"/>
                <w:sz w:val="24"/>
                <w:szCs w:val="24"/>
              </w:rPr>
              <w:t>vs</w:t>
            </w:r>
            <w:r w:rsidRPr="0042446E">
              <w:rPr>
                <w:rFonts w:ascii="Book Antiqua" w:hAnsi="Book Antiqua" w:cs="Times New Roman"/>
                <w:color w:val="000000" w:themeColor="text1"/>
                <w:sz w:val="24"/>
                <w:szCs w:val="24"/>
              </w:rPr>
              <w:t xml:space="preserve"> PL)</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CFZ 300 mg</w:t>
            </w:r>
            <w:r w:rsidR="00CD7068" w:rsidRPr="0042446E">
              <w:rPr>
                <w:rFonts w:ascii="Book Antiqua" w:hAnsi="Book Antiqua" w:cs="Times New Roman"/>
                <w:color w:val="000000" w:themeColor="text1"/>
                <w:sz w:val="24"/>
                <w:szCs w:val="24"/>
              </w:rPr>
              <w:t xml:space="preserve"> = </w:t>
            </w:r>
            <w:r w:rsidRPr="0042446E">
              <w:rPr>
                <w:rFonts w:ascii="Book Antiqua" w:hAnsi="Book Antiqua" w:cs="Times New Roman"/>
                <w:color w:val="000000" w:themeColor="text1"/>
                <w:sz w:val="24"/>
                <w:szCs w:val="24"/>
              </w:rPr>
              <w:t>-4.27 mmHg (</w:t>
            </w:r>
            <w:r w:rsidR="003C7320" w:rsidRPr="0042446E">
              <w:rPr>
                <w:rFonts w:ascii="Book Antiqua" w:hAnsi="Book Antiqua" w:cs="Times New Roman"/>
                <w:i/>
                <w:color w:val="000000" w:themeColor="text1"/>
                <w:sz w:val="24"/>
                <w:szCs w:val="24"/>
              </w:rPr>
              <w:t xml:space="preserve">P = </w:t>
            </w:r>
            <w:r w:rsidRPr="0042446E">
              <w:rPr>
                <w:rFonts w:ascii="Book Antiqua" w:hAnsi="Book Antiqua" w:cs="Times New Roman"/>
                <w:color w:val="000000" w:themeColor="text1"/>
                <w:sz w:val="24"/>
                <w:szCs w:val="24"/>
              </w:rPr>
              <w:t xml:space="preserve">0.2 </w:t>
            </w:r>
            <w:r w:rsidR="003B3131" w:rsidRPr="0042446E">
              <w:rPr>
                <w:rFonts w:ascii="Book Antiqua" w:hAnsi="Book Antiqua" w:cs="Times New Roman"/>
                <w:i/>
                <w:color w:val="000000" w:themeColor="text1"/>
                <w:sz w:val="24"/>
                <w:szCs w:val="24"/>
              </w:rPr>
              <w:t>vs</w:t>
            </w:r>
            <w:r w:rsidRPr="0042446E">
              <w:rPr>
                <w:rFonts w:ascii="Book Antiqua" w:hAnsi="Book Antiqua" w:cs="Times New Roman"/>
                <w:color w:val="000000" w:themeColor="text1"/>
                <w:sz w:val="24"/>
                <w:szCs w:val="24"/>
              </w:rPr>
              <w:t xml:space="preserve"> PL)</w:t>
            </w:r>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sym w:font="Symbol" w:char="F044"/>
            </w:r>
            <w:r w:rsidRPr="0042446E">
              <w:rPr>
                <w:rFonts w:ascii="Book Antiqua" w:hAnsi="Book Antiqua" w:cs="Times New Roman"/>
                <w:color w:val="000000" w:themeColor="text1"/>
                <w:sz w:val="24"/>
                <w:szCs w:val="24"/>
              </w:rPr>
              <w:t>TG</w:t>
            </w:r>
            <w:r w:rsidR="00CD7068" w:rsidRPr="0042446E">
              <w:rPr>
                <w:rFonts w:ascii="Book Antiqua" w:hAnsi="Book Antiqua" w:cs="Times New Roman"/>
                <w:color w:val="000000" w:themeColor="text1"/>
                <w:sz w:val="24"/>
                <w:szCs w:val="24"/>
              </w:rPr>
              <w:t xml:space="preserve"> = </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CFZ 100 mg</w:t>
            </w:r>
            <w:r w:rsidR="00CD7068" w:rsidRPr="0042446E">
              <w:rPr>
                <w:rFonts w:ascii="Book Antiqua" w:hAnsi="Book Antiqua" w:cs="Times New Roman"/>
                <w:color w:val="000000" w:themeColor="text1"/>
                <w:sz w:val="24"/>
                <w:szCs w:val="24"/>
              </w:rPr>
              <w:t xml:space="preserve"> = </w:t>
            </w:r>
            <w:r w:rsidRPr="0042446E">
              <w:rPr>
                <w:rFonts w:ascii="Book Antiqua" w:hAnsi="Book Antiqua" w:cs="Times New Roman"/>
                <w:color w:val="000000" w:themeColor="text1"/>
                <w:sz w:val="24"/>
                <w:szCs w:val="24"/>
              </w:rPr>
              <w:t xml:space="preserve">+5.4% </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w:t>
            </w:r>
            <w:r w:rsidR="003C7320" w:rsidRPr="0042446E">
              <w:rPr>
                <w:rFonts w:ascii="Book Antiqua" w:hAnsi="Book Antiqua" w:cs="Times New Roman"/>
                <w:i/>
                <w:color w:val="000000" w:themeColor="text1"/>
                <w:sz w:val="24"/>
                <w:szCs w:val="24"/>
              </w:rPr>
              <w:t xml:space="preserve">P = </w:t>
            </w:r>
            <w:r w:rsidRPr="0042446E">
              <w:rPr>
                <w:rFonts w:ascii="Book Antiqua" w:hAnsi="Book Antiqua" w:cs="Times New Roman"/>
                <w:color w:val="000000" w:themeColor="text1"/>
                <w:sz w:val="24"/>
                <w:szCs w:val="24"/>
              </w:rPr>
              <w:t xml:space="preserve">0.256 </w:t>
            </w:r>
            <w:r w:rsidR="003B3131" w:rsidRPr="0042446E">
              <w:rPr>
                <w:rFonts w:ascii="Book Antiqua" w:hAnsi="Book Antiqua" w:cs="Times New Roman"/>
                <w:i/>
                <w:color w:val="000000" w:themeColor="text1"/>
                <w:sz w:val="24"/>
                <w:szCs w:val="24"/>
              </w:rPr>
              <w:t>vs</w:t>
            </w:r>
            <w:r w:rsidRPr="0042446E">
              <w:rPr>
                <w:rFonts w:ascii="Book Antiqua" w:hAnsi="Book Antiqua" w:cs="Times New Roman"/>
                <w:color w:val="000000" w:themeColor="text1"/>
                <w:sz w:val="24"/>
                <w:szCs w:val="24"/>
              </w:rPr>
              <w:t xml:space="preserve"> PL)</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CFZ 300 mg</w:t>
            </w:r>
            <w:r w:rsidR="00CD7068" w:rsidRPr="0042446E">
              <w:rPr>
                <w:rFonts w:ascii="Book Antiqua" w:hAnsi="Book Antiqua" w:cs="Times New Roman"/>
                <w:color w:val="000000" w:themeColor="text1"/>
                <w:sz w:val="24"/>
                <w:szCs w:val="24"/>
              </w:rPr>
              <w:t xml:space="preserve"> = </w:t>
            </w:r>
            <w:r w:rsidRPr="0042446E">
              <w:rPr>
                <w:rFonts w:ascii="Book Antiqua" w:hAnsi="Book Antiqua" w:cs="Times New Roman"/>
                <w:color w:val="000000" w:themeColor="text1"/>
                <w:sz w:val="24"/>
                <w:szCs w:val="24"/>
              </w:rPr>
              <w:t xml:space="preserve">+8.5% </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w:t>
            </w:r>
            <w:r w:rsidR="003C7320" w:rsidRPr="0042446E">
              <w:rPr>
                <w:rFonts w:ascii="Book Antiqua" w:hAnsi="Book Antiqua" w:cs="Times New Roman"/>
                <w:i/>
                <w:color w:val="000000" w:themeColor="text1"/>
                <w:sz w:val="24"/>
                <w:szCs w:val="24"/>
              </w:rPr>
              <w:t xml:space="preserve">P = </w:t>
            </w:r>
            <w:r w:rsidRPr="0042446E">
              <w:rPr>
                <w:rFonts w:ascii="Book Antiqua" w:hAnsi="Book Antiqua" w:cs="Times New Roman"/>
                <w:color w:val="000000" w:themeColor="text1"/>
                <w:sz w:val="24"/>
                <w:szCs w:val="24"/>
              </w:rPr>
              <w:t xml:space="preserve">0.57 </w:t>
            </w:r>
            <w:r w:rsidR="003B3131" w:rsidRPr="0042446E">
              <w:rPr>
                <w:rFonts w:ascii="Book Antiqua" w:hAnsi="Book Antiqua" w:cs="Times New Roman"/>
                <w:i/>
                <w:color w:val="000000" w:themeColor="text1"/>
                <w:sz w:val="24"/>
                <w:szCs w:val="24"/>
              </w:rPr>
              <w:t>vs</w:t>
            </w:r>
            <w:r w:rsidRPr="0042446E">
              <w:rPr>
                <w:rFonts w:ascii="Book Antiqua" w:hAnsi="Book Antiqua" w:cs="Times New Roman"/>
                <w:color w:val="000000" w:themeColor="text1"/>
                <w:sz w:val="24"/>
                <w:szCs w:val="24"/>
              </w:rPr>
              <w:t xml:space="preserve"> PL)</w:t>
            </w:r>
          </w:p>
          <w:p w:rsidR="00486534" w:rsidRPr="0042446E" w:rsidRDefault="00486534" w:rsidP="00ED5A6F">
            <w:pPr>
              <w:spacing w:line="360" w:lineRule="auto"/>
              <w:jc w:val="both"/>
              <w:rPr>
                <w:rFonts w:ascii="Book Antiqua" w:hAnsi="Book Antiqua" w:cs="Times New Roman"/>
                <w:color w:val="000000" w:themeColor="text1"/>
                <w:sz w:val="24"/>
                <w:szCs w:val="24"/>
              </w:rPr>
            </w:pP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sym w:font="Symbol" w:char="F044"/>
            </w:r>
            <w:r w:rsidRPr="0042446E">
              <w:rPr>
                <w:rFonts w:ascii="Book Antiqua" w:hAnsi="Book Antiqua" w:cs="Times New Roman"/>
                <w:color w:val="000000" w:themeColor="text1"/>
                <w:sz w:val="24"/>
                <w:szCs w:val="24"/>
              </w:rPr>
              <w:t>HDL</w:t>
            </w:r>
            <w:r w:rsidR="00CD7068" w:rsidRPr="0042446E">
              <w:rPr>
                <w:rFonts w:ascii="Book Antiqua" w:hAnsi="Book Antiqua" w:cs="Times New Roman"/>
                <w:color w:val="000000" w:themeColor="text1"/>
                <w:sz w:val="24"/>
                <w:szCs w:val="24"/>
              </w:rPr>
              <w:t xml:space="preserve"> = </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CFZ 100 mg</w:t>
            </w:r>
            <w:r w:rsidR="00CD7068" w:rsidRPr="0042446E">
              <w:rPr>
                <w:rFonts w:ascii="Book Antiqua" w:hAnsi="Book Antiqua" w:cs="Times New Roman"/>
                <w:color w:val="000000" w:themeColor="text1"/>
                <w:sz w:val="24"/>
                <w:szCs w:val="24"/>
              </w:rPr>
              <w:t xml:space="preserve"> = </w:t>
            </w:r>
            <w:r w:rsidRPr="0042446E">
              <w:rPr>
                <w:rFonts w:ascii="Book Antiqua" w:hAnsi="Book Antiqua" w:cs="Times New Roman"/>
                <w:color w:val="000000" w:themeColor="text1"/>
                <w:sz w:val="24"/>
                <w:szCs w:val="24"/>
              </w:rPr>
              <w:t>+5.7% (</w:t>
            </w:r>
            <w:r w:rsidR="003C7320" w:rsidRPr="0042446E">
              <w:rPr>
                <w:rFonts w:ascii="Book Antiqua" w:hAnsi="Book Antiqua" w:cs="Times New Roman"/>
                <w:i/>
                <w:color w:val="000000" w:themeColor="text1"/>
                <w:sz w:val="24"/>
                <w:szCs w:val="24"/>
              </w:rPr>
              <w:t xml:space="preserve">P = </w:t>
            </w:r>
            <w:r w:rsidRPr="0042446E">
              <w:rPr>
                <w:rFonts w:ascii="Book Antiqua" w:hAnsi="Book Antiqua" w:cs="Times New Roman"/>
                <w:color w:val="000000" w:themeColor="text1"/>
                <w:sz w:val="24"/>
                <w:szCs w:val="24"/>
              </w:rPr>
              <w:t xml:space="preserve">0.153 </w:t>
            </w:r>
            <w:r w:rsidR="003B3131" w:rsidRPr="0042446E">
              <w:rPr>
                <w:rFonts w:ascii="Book Antiqua" w:hAnsi="Book Antiqua" w:cs="Times New Roman"/>
                <w:i/>
                <w:color w:val="000000" w:themeColor="text1"/>
                <w:sz w:val="24"/>
                <w:szCs w:val="24"/>
              </w:rPr>
              <w:t>vs</w:t>
            </w:r>
            <w:r w:rsidRPr="0042446E">
              <w:rPr>
                <w:rFonts w:ascii="Book Antiqua" w:hAnsi="Book Antiqua" w:cs="Times New Roman"/>
                <w:color w:val="000000" w:themeColor="text1"/>
                <w:sz w:val="24"/>
                <w:szCs w:val="24"/>
              </w:rPr>
              <w:t xml:space="preserve"> PL)</w:t>
            </w:r>
          </w:p>
          <w:p w:rsidR="00486534" w:rsidRPr="0042446E" w:rsidRDefault="00486534" w:rsidP="00ED5A6F">
            <w:pPr>
              <w:spacing w:line="360" w:lineRule="auto"/>
              <w:jc w:val="both"/>
              <w:rPr>
                <w:rFonts w:ascii="Book Antiqua" w:hAnsi="Book Antiqua" w:cs="Times New Roman"/>
                <w:color w:val="000000" w:themeColor="text1"/>
                <w:sz w:val="24"/>
                <w:szCs w:val="24"/>
              </w:rPr>
            </w:pPr>
            <w:r w:rsidRPr="0042446E">
              <w:rPr>
                <w:rFonts w:ascii="Book Antiqua" w:hAnsi="Book Antiqua" w:cs="Times New Roman"/>
                <w:color w:val="000000" w:themeColor="text1"/>
                <w:sz w:val="24"/>
                <w:szCs w:val="24"/>
              </w:rPr>
              <w:t>CFZ 300 mg</w:t>
            </w:r>
            <w:r w:rsidR="00CD7068" w:rsidRPr="0042446E">
              <w:rPr>
                <w:rFonts w:ascii="Book Antiqua" w:hAnsi="Book Antiqua" w:cs="Times New Roman"/>
                <w:color w:val="000000" w:themeColor="text1"/>
                <w:sz w:val="24"/>
                <w:szCs w:val="24"/>
              </w:rPr>
              <w:t xml:space="preserve"> = </w:t>
            </w:r>
            <w:r w:rsidRPr="0042446E">
              <w:rPr>
                <w:rFonts w:ascii="Book Antiqua" w:hAnsi="Book Antiqua" w:cs="Times New Roman"/>
                <w:color w:val="000000" w:themeColor="text1"/>
                <w:sz w:val="24"/>
                <w:szCs w:val="24"/>
              </w:rPr>
              <w:t>+6.5% (</w:t>
            </w:r>
            <w:r w:rsidR="003C7320" w:rsidRPr="0042446E">
              <w:rPr>
                <w:rFonts w:ascii="Book Antiqua" w:hAnsi="Book Antiqua" w:cs="Times New Roman"/>
                <w:i/>
                <w:color w:val="000000" w:themeColor="text1"/>
                <w:sz w:val="24"/>
                <w:szCs w:val="24"/>
              </w:rPr>
              <w:t xml:space="preserve">P = </w:t>
            </w:r>
            <w:r w:rsidRPr="0042446E">
              <w:rPr>
                <w:rFonts w:ascii="Book Antiqua" w:hAnsi="Book Antiqua" w:cs="Times New Roman"/>
                <w:color w:val="000000" w:themeColor="text1"/>
                <w:sz w:val="24"/>
                <w:szCs w:val="24"/>
              </w:rPr>
              <w:t xml:space="preserve">0.056 </w:t>
            </w:r>
            <w:r w:rsidR="003B3131" w:rsidRPr="0042446E">
              <w:rPr>
                <w:rFonts w:ascii="Book Antiqua" w:hAnsi="Book Antiqua" w:cs="Times New Roman"/>
                <w:i/>
                <w:color w:val="000000" w:themeColor="text1"/>
                <w:sz w:val="24"/>
                <w:szCs w:val="24"/>
              </w:rPr>
              <w:t>vs</w:t>
            </w:r>
            <w:r w:rsidRPr="0042446E">
              <w:rPr>
                <w:rFonts w:ascii="Book Antiqua" w:hAnsi="Book Antiqua" w:cs="Times New Roman"/>
                <w:color w:val="000000" w:themeColor="text1"/>
                <w:sz w:val="24"/>
                <w:szCs w:val="24"/>
              </w:rPr>
              <w:t xml:space="preserve"> PL)</w:t>
            </w:r>
          </w:p>
        </w:tc>
      </w:tr>
      <w:tr w:rsidR="00486534" w:rsidRPr="00EC187A" w:rsidTr="002B0550">
        <w:tc>
          <w:tcPr>
            <w:tcW w:w="1170" w:type="dxa"/>
          </w:tcPr>
          <w:p w:rsidR="00486534" w:rsidRPr="00EC187A" w:rsidRDefault="00486534" w:rsidP="00ED5A6F">
            <w:pPr>
              <w:spacing w:line="360" w:lineRule="auto"/>
              <w:jc w:val="both"/>
              <w:rPr>
                <w:rFonts w:ascii="Book Antiqua" w:hAnsi="Book Antiqua" w:cs="Times New Roman"/>
                <w:bCs/>
                <w:color w:val="000000" w:themeColor="text1"/>
                <w:sz w:val="24"/>
                <w:szCs w:val="24"/>
              </w:rPr>
            </w:pPr>
            <w:proofErr w:type="spellStart"/>
            <w:r w:rsidRPr="00EC187A">
              <w:rPr>
                <w:rFonts w:ascii="Book Antiqua" w:hAnsi="Book Antiqua" w:cs="Times New Roman"/>
                <w:bCs/>
                <w:color w:val="000000" w:themeColor="text1"/>
                <w:sz w:val="24"/>
                <w:szCs w:val="24"/>
              </w:rPr>
              <w:lastRenderedPageBreak/>
              <w:t>Schernthaner</w:t>
            </w:r>
            <w:proofErr w:type="spellEnd"/>
            <w:r w:rsidRPr="00EC187A">
              <w:rPr>
                <w:rFonts w:ascii="Book Antiqua" w:hAnsi="Book Antiqua" w:cs="Times New Roman"/>
                <w:bCs/>
                <w:color w:val="000000" w:themeColor="text1"/>
                <w:sz w:val="24"/>
                <w:szCs w:val="24"/>
              </w:rPr>
              <w:t xml:space="preserve"> </w:t>
            </w:r>
            <w:r w:rsidR="00C60EEE" w:rsidRPr="00C60EEE">
              <w:rPr>
                <w:rFonts w:ascii="Book Antiqua" w:hAnsi="Book Antiqua" w:cs="Times New Roman"/>
                <w:bCs/>
                <w:i/>
                <w:color w:val="000000" w:themeColor="text1"/>
                <w:sz w:val="24"/>
                <w:szCs w:val="24"/>
              </w:rPr>
              <w:t>et al</w:t>
            </w:r>
            <w:r w:rsidRPr="00EC187A">
              <w:rPr>
                <w:rFonts w:ascii="Book Antiqua" w:hAnsi="Book Antiqua" w:cs="Times New Roman"/>
                <w:bCs/>
                <w:color w:val="000000" w:themeColor="text1"/>
                <w:sz w:val="24"/>
                <w:szCs w:val="24"/>
                <w:vertAlign w:val="superscript"/>
              </w:rPr>
              <w:t>[25]</w:t>
            </w:r>
          </w:p>
          <w:p w:rsidR="00486534" w:rsidRPr="00EC187A" w:rsidRDefault="00486534" w:rsidP="00ED5A6F">
            <w:pPr>
              <w:spacing w:line="360" w:lineRule="auto"/>
              <w:jc w:val="both"/>
              <w:rPr>
                <w:rFonts w:ascii="Book Antiqua" w:hAnsi="Book Antiqua" w:cs="Times New Roman"/>
                <w:bCs/>
                <w:color w:val="000000" w:themeColor="text1"/>
                <w:sz w:val="24"/>
                <w:szCs w:val="24"/>
              </w:rPr>
            </w:pPr>
          </w:p>
          <w:p w:rsidR="00486534" w:rsidRPr="00EC187A" w:rsidRDefault="00486534" w:rsidP="00ED5A6F">
            <w:pPr>
              <w:spacing w:line="360" w:lineRule="auto"/>
              <w:jc w:val="both"/>
              <w:rPr>
                <w:rFonts w:ascii="Book Antiqua" w:hAnsi="Book Antiqua" w:cs="Times New Roman"/>
                <w:bCs/>
                <w:color w:val="000000" w:themeColor="text1"/>
                <w:sz w:val="24"/>
                <w:szCs w:val="24"/>
              </w:rPr>
            </w:pPr>
            <w:r w:rsidRPr="00EC187A">
              <w:rPr>
                <w:rFonts w:ascii="Book Antiqua" w:hAnsi="Book Antiqua" w:cs="Times New Roman"/>
                <w:bCs/>
                <w:color w:val="000000" w:themeColor="text1"/>
                <w:sz w:val="24"/>
                <w:szCs w:val="24"/>
              </w:rPr>
              <w:t xml:space="preserve">CANTATA-D2 </w:t>
            </w:r>
          </w:p>
          <w:p w:rsidR="00486534" w:rsidRPr="00EC187A" w:rsidRDefault="00486534" w:rsidP="00ED5A6F">
            <w:pPr>
              <w:spacing w:line="360" w:lineRule="auto"/>
              <w:jc w:val="both"/>
              <w:rPr>
                <w:rFonts w:ascii="Book Antiqua" w:hAnsi="Book Antiqua" w:cs="Times New Roman"/>
                <w:bCs/>
                <w:color w:val="000000" w:themeColor="text1"/>
                <w:sz w:val="24"/>
                <w:szCs w:val="24"/>
              </w:rPr>
            </w:pPr>
          </w:p>
          <w:p w:rsidR="00486534" w:rsidRPr="00EC187A" w:rsidRDefault="00486534" w:rsidP="00ED5A6F">
            <w:pPr>
              <w:spacing w:line="360" w:lineRule="auto"/>
              <w:jc w:val="both"/>
              <w:rPr>
                <w:rFonts w:ascii="Book Antiqua" w:hAnsi="Book Antiqua" w:cs="Times New Roman"/>
                <w:bCs/>
                <w:color w:val="000000" w:themeColor="text1"/>
                <w:sz w:val="24"/>
                <w:szCs w:val="24"/>
              </w:rPr>
            </w:pPr>
            <w:r w:rsidRPr="00EC187A">
              <w:rPr>
                <w:rFonts w:ascii="Book Antiqua" w:hAnsi="Book Antiqua" w:cs="Times New Roman"/>
                <w:bCs/>
                <w:color w:val="000000" w:themeColor="text1"/>
                <w:sz w:val="24"/>
                <w:szCs w:val="24"/>
              </w:rPr>
              <w:t>(</w:t>
            </w:r>
            <w:r w:rsidR="00A46AE5" w:rsidRPr="00A46AE5">
              <w:rPr>
                <w:rFonts w:ascii="Book Antiqua" w:hAnsi="Book Antiqua" w:cs="Times New Roman"/>
                <w:bCs/>
                <w:i/>
                <w:color w:val="000000" w:themeColor="text1"/>
                <w:sz w:val="24"/>
                <w:szCs w:val="24"/>
              </w:rPr>
              <w:t>n</w:t>
            </w:r>
            <w:r w:rsidR="00CD7068">
              <w:rPr>
                <w:rFonts w:ascii="Book Antiqua" w:hAnsi="Book Antiqua" w:cs="Times New Roman"/>
                <w:bCs/>
                <w:i/>
                <w:color w:val="000000" w:themeColor="text1"/>
                <w:sz w:val="24"/>
                <w:szCs w:val="24"/>
              </w:rPr>
              <w:t xml:space="preserve"> = </w:t>
            </w:r>
            <w:r w:rsidRPr="00EC187A">
              <w:rPr>
                <w:rFonts w:ascii="Book Antiqua" w:hAnsi="Book Antiqua" w:cs="Times New Roman"/>
                <w:bCs/>
                <w:color w:val="000000" w:themeColor="text1"/>
                <w:sz w:val="24"/>
                <w:szCs w:val="24"/>
              </w:rPr>
              <w:t>755)</w:t>
            </w:r>
          </w:p>
        </w:tc>
        <w:tc>
          <w:tcPr>
            <w:tcW w:w="135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 xml:space="preserve">T2DM patients currently treated with MET and SU </w:t>
            </w:r>
            <w:r w:rsidRPr="00EC187A">
              <w:rPr>
                <w:rFonts w:ascii="Book Antiqua" w:hAnsi="Book Antiqua" w:cs="Times New Roman"/>
                <w:color w:val="000000" w:themeColor="text1"/>
                <w:sz w:val="24"/>
                <w:szCs w:val="24"/>
              </w:rPr>
              <w:lastRenderedPageBreak/>
              <w:t>with HbA1c: 7-10.5% and FBG &lt; 300 mg/</w:t>
            </w:r>
            <w:proofErr w:type="spellStart"/>
            <w:r w:rsidRPr="00EC187A">
              <w:rPr>
                <w:rFonts w:ascii="Book Antiqua" w:hAnsi="Book Antiqua" w:cs="Times New Roman"/>
                <w:color w:val="000000" w:themeColor="text1"/>
                <w:sz w:val="24"/>
                <w:szCs w:val="24"/>
              </w:rPr>
              <w:t>dL</w:t>
            </w:r>
            <w:proofErr w:type="spellEnd"/>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Duration of the study</w:t>
            </w:r>
          </w:p>
          <w:p w:rsidR="00486534" w:rsidRPr="00EC187A" w:rsidRDefault="00CD7068" w:rsidP="00ED5A6F">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 </w:t>
            </w:r>
            <w:r w:rsidR="00486534" w:rsidRPr="00EC187A">
              <w:rPr>
                <w:rFonts w:ascii="Book Antiqua" w:hAnsi="Book Antiqua" w:cs="Times New Roman"/>
                <w:color w:val="000000" w:themeColor="text1"/>
                <w:sz w:val="24"/>
                <w:szCs w:val="24"/>
              </w:rPr>
              <w:t xml:space="preserve">52 </w:t>
            </w:r>
            <w:proofErr w:type="spellStart"/>
            <w:r w:rsidR="00E21152">
              <w:rPr>
                <w:rFonts w:ascii="Book Antiqua" w:hAnsi="Book Antiqua" w:cs="Times New Roman"/>
                <w:color w:val="000000" w:themeColor="text1"/>
                <w:sz w:val="24"/>
                <w:szCs w:val="24"/>
              </w:rPr>
              <w:t>wk</w:t>
            </w:r>
            <w:proofErr w:type="spellEnd"/>
          </w:p>
        </w:tc>
        <w:tc>
          <w:tcPr>
            <w:tcW w:w="1080" w:type="dxa"/>
          </w:tcPr>
          <w:p w:rsidR="00486534" w:rsidRPr="00EC187A" w:rsidRDefault="002A05F1" w:rsidP="00ED5A6F">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CFZ</w:t>
            </w:r>
            <w:r w:rsidR="00CD7068">
              <w:rPr>
                <w:rFonts w:ascii="Book Antiqua" w:hAnsi="Book Antiqua" w:cs="Times New Roman"/>
                <w:color w:val="000000" w:themeColor="text1"/>
                <w:sz w:val="24"/>
                <w:szCs w:val="24"/>
              </w:rPr>
              <w:t xml:space="preserve"> = </w:t>
            </w:r>
            <w:r w:rsidR="00486534" w:rsidRPr="00EC187A">
              <w:rPr>
                <w:rFonts w:ascii="Book Antiqua" w:hAnsi="Book Antiqua" w:cs="Times New Roman"/>
                <w:color w:val="000000" w:themeColor="text1"/>
                <w:sz w:val="24"/>
                <w:szCs w:val="24"/>
              </w:rPr>
              <w:t xml:space="preserve">300 mg OD + MET + SU </w:t>
            </w:r>
            <w:r w:rsidR="003B3131" w:rsidRPr="003B3131">
              <w:rPr>
                <w:rFonts w:ascii="Book Antiqua" w:hAnsi="Book Antiqua" w:cs="Times New Roman"/>
                <w:i/>
                <w:color w:val="000000" w:themeColor="text1"/>
                <w:sz w:val="24"/>
                <w:szCs w:val="24"/>
              </w:rPr>
              <w:t>vs</w:t>
            </w:r>
            <w:r w:rsidR="00486534" w:rsidRPr="00EC187A">
              <w:rPr>
                <w:rFonts w:ascii="Book Antiqua" w:hAnsi="Book Antiqua" w:cs="Times New Roman"/>
                <w:color w:val="000000" w:themeColor="text1"/>
                <w:sz w:val="24"/>
                <w:szCs w:val="24"/>
              </w:rPr>
              <w:t xml:space="preserve"> SITA</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100 mg OD + MET + SU</w:t>
            </w:r>
          </w:p>
          <w:p w:rsidR="00486534" w:rsidRPr="00EC187A" w:rsidRDefault="00486534" w:rsidP="00ED5A6F">
            <w:pPr>
              <w:spacing w:line="360" w:lineRule="auto"/>
              <w:jc w:val="both"/>
              <w:rPr>
                <w:rFonts w:ascii="Book Antiqua" w:hAnsi="Book Antiqua" w:cs="Times New Roman"/>
                <w:color w:val="000000" w:themeColor="text1"/>
                <w:sz w:val="24"/>
                <w:szCs w:val="24"/>
              </w:rPr>
            </w:pPr>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CFZ 300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-1.03% (</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SITA)</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-0.66%</w:t>
            </w:r>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CFZ 300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-29.9 mg/</w:t>
            </w:r>
            <w:proofErr w:type="spellStart"/>
            <w:r w:rsidRPr="00EC187A">
              <w:rPr>
                <w:rFonts w:ascii="Book Antiqua" w:hAnsi="Book Antiqua" w:cs="Times New Roman"/>
                <w:color w:val="000000" w:themeColor="text1"/>
                <w:sz w:val="24"/>
                <w:szCs w:val="24"/>
              </w:rPr>
              <w:t>dL</w:t>
            </w:r>
            <w:proofErr w:type="spellEnd"/>
            <w:r w:rsidRPr="00EC187A">
              <w:rPr>
                <w:rFonts w:ascii="Book Antiqua" w:hAnsi="Book Antiqua" w:cs="Times New Roman"/>
                <w:color w:val="000000" w:themeColor="text1"/>
                <w:sz w:val="24"/>
                <w:szCs w:val="24"/>
              </w:rPr>
              <w:t xml:space="preserve"> (</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SITA)</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SITA</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-5.85 mg/</w:t>
            </w:r>
            <w:proofErr w:type="spellStart"/>
            <w:r w:rsidRPr="00EC187A">
              <w:rPr>
                <w:rFonts w:ascii="Book Antiqua" w:hAnsi="Book Antiqua" w:cs="Times New Roman"/>
                <w:color w:val="000000" w:themeColor="text1"/>
                <w:sz w:val="24"/>
                <w:szCs w:val="24"/>
              </w:rPr>
              <w:t>dL</w:t>
            </w:r>
            <w:proofErr w:type="spellEnd"/>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CFZ 300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-2.5% (</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SITA)</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lastRenderedPageBreak/>
              <w:t>+0.3%</w:t>
            </w:r>
          </w:p>
        </w:tc>
        <w:tc>
          <w:tcPr>
            <w:tcW w:w="171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sym w:font="Symbol" w:char="F044"/>
            </w:r>
            <w:r w:rsidRPr="00EC187A">
              <w:rPr>
                <w:rFonts w:ascii="Book Antiqua" w:hAnsi="Book Antiqua" w:cs="Times New Roman"/>
                <w:color w:val="000000" w:themeColor="text1"/>
                <w:sz w:val="24"/>
                <w:szCs w:val="24"/>
              </w:rPr>
              <w:t>SBP</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CFZ 300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-5.06 mmHg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SITA)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+0.85 </w:t>
            </w:r>
            <w:r w:rsidRPr="00EC187A">
              <w:rPr>
                <w:rFonts w:ascii="Book Antiqua" w:hAnsi="Book Antiqua" w:cs="Times New Roman"/>
                <w:color w:val="000000" w:themeColor="text1"/>
                <w:sz w:val="24"/>
                <w:szCs w:val="24"/>
              </w:rPr>
              <w:lastRenderedPageBreak/>
              <w:t>mmHg</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TG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300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+9.6% (</w:t>
            </w:r>
            <w:r w:rsidR="003C7320" w:rsidRPr="003C7320">
              <w:rPr>
                <w:rFonts w:ascii="Book Antiqua" w:hAnsi="Book Antiqua" w:cs="Times New Roman"/>
                <w:i/>
                <w:color w:val="000000" w:themeColor="text1"/>
                <w:sz w:val="24"/>
                <w:szCs w:val="24"/>
              </w:rPr>
              <w:t>P =</w:t>
            </w:r>
            <w:r w:rsidR="003C7320">
              <w:rPr>
                <w:rFonts w:ascii="Book Antiqua" w:hAnsi="Book Antiqua" w:cs="Times New Roman"/>
                <w:i/>
                <w:color w:val="000000" w:themeColor="text1"/>
                <w:sz w:val="24"/>
                <w:szCs w:val="24"/>
              </w:rPr>
              <w:t xml:space="preserve"> </w:t>
            </w:r>
            <w:r w:rsidRPr="00EC187A">
              <w:rPr>
                <w:rFonts w:ascii="Book Antiqua" w:hAnsi="Book Antiqua" w:cs="Times New Roman"/>
                <w:color w:val="000000" w:themeColor="text1"/>
                <w:sz w:val="24"/>
                <w:szCs w:val="24"/>
              </w:rPr>
              <w:t xml:space="preserve">0.554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SITA)</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+11.9%</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HDL</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300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7.6% (</w:t>
            </w:r>
            <w:r w:rsidR="001C0002" w:rsidRPr="001C0002">
              <w:rPr>
                <w:rFonts w:ascii="Book Antiqua" w:hAnsi="Book Antiqua" w:cs="Times New Roman"/>
                <w:i/>
                <w:color w:val="000000" w:themeColor="text1"/>
                <w:sz w:val="24"/>
                <w:szCs w:val="24"/>
              </w:rPr>
              <w:t xml:space="preserve">P &lt; </w:t>
            </w:r>
            <w:r w:rsidRPr="00EC187A">
              <w:rPr>
                <w:rFonts w:ascii="Book Antiqua" w:hAnsi="Book Antiqua" w:cs="Times New Roman"/>
                <w:color w:val="000000" w:themeColor="text1"/>
                <w:sz w:val="24"/>
                <w:szCs w:val="24"/>
              </w:rPr>
              <w:t xml:space="preserve">0.001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SITA)</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+0.6% </w:t>
            </w:r>
          </w:p>
        </w:tc>
      </w:tr>
      <w:tr w:rsidR="00486534" w:rsidRPr="00EC187A" w:rsidTr="002B0550">
        <w:tc>
          <w:tcPr>
            <w:tcW w:w="1170" w:type="dxa"/>
          </w:tcPr>
          <w:p w:rsidR="00486534" w:rsidRPr="00EC187A" w:rsidRDefault="00486534" w:rsidP="00ED5A6F">
            <w:pPr>
              <w:spacing w:line="360" w:lineRule="auto"/>
              <w:jc w:val="both"/>
              <w:rPr>
                <w:rFonts w:ascii="Book Antiqua" w:hAnsi="Book Antiqua" w:cs="Times New Roman"/>
                <w:bCs/>
                <w:color w:val="000000" w:themeColor="text1"/>
                <w:sz w:val="24"/>
                <w:szCs w:val="24"/>
              </w:rPr>
            </w:pPr>
            <w:proofErr w:type="spellStart"/>
            <w:r w:rsidRPr="00EC187A">
              <w:rPr>
                <w:rFonts w:ascii="Book Antiqua" w:hAnsi="Book Antiqua" w:cs="Times New Roman"/>
                <w:bCs/>
                <w:color w:val="000000" w:themeColor="text1"/>
                <w:sz w:val="24"/>
                <w:szCs w:val="24"/>
              </w:rPr>
              <w:lastRenderedPageBreak/>
              <w:t>Devineni</w:t>
            </w:r>
            <w:proofErr w:type="spellEnd"/>
            <w:r w:rsidRPr="00EC187A">
              <w:rPr>
                <w:rFonts w:ascii="Book Antiqua" w:hAnsi="Book Antiqua" w:cs="Times New Roman"/>
                <w:bCs/>
                <w:color w:val="000000" w:themeColor="text1"/>
                <w:sz w:val="24"/>
                <w:szCs w:val="24"/>
              </w:rPr>
              <w:t xml:space="preserve"> </w:t>
            </w:r>
            <w:r w:rsidR="00C60EEE" w:rsidRPr="00C60EEE">
              <w:rPr>
                <w:rFonts w:ascii="Book Antiqua" w:hAnsi="Book Antiqua" w:cs="Times New Roman"/>
                <w:bCs/>
                <w:i/>
                <w:color w:val="000000" w:themeColor="text1"/>
                <w:sz w:val="24"/>
                <w:szCs w:val="24"/>
              </w:rPr>
              <w:t>et al</w:t>
            </w:r>
            <w:r w:rsidRPr="00EC187A">
              <w:rPr>
                <w:rFonts w:ascii="Book Antiqua" w:hAnsi="Book Antiqua" w:cs="Times New Roman"/>
                <w:bCs/>
                <w:color w:val="000000" w:themeColor="text1"/>
                <w:sz w:val="24"/>
                <w:szCs w:val="24"/>
                <w:vertAlign w:val="superscript"/>
              </w:rPr>
              <w:t>[26]</w:t>
            </w:r>
          </w:p>
          <w:p w:rsidR="00486534" w:rsidRPr="00EC187A" w:rsidRDefault="00486534" w:rsidP="00ED5A6F">
            <w:pPr>
              <w:spacing w:line="360" w:lineRule="auto"/>
              <w:jc w:val="both"/>
              <w:rPr>
                <w:rFonts w:ascii="Book Antiqua" w:hAnsi="Book Antiqua" w:cs="Times New Roman"/>
                <w:bCs/>
                <w:color w:val="000000" w:themeColor="text1"/>
                <w:sz w:val="24"/>
                <w:szCs w:val="24"/>
              </w:rPr>
            </w:pPr>
          </w:p>
          <w:p w:rsidR="00486534" w:rsidRPr="00EC187A" w:rsidRDefault="00486534" w:rsidP="00ED5A6F">
            <w:pPr>
              <w:spacing w:line="360" w:lineRule="auto"/>
              <w:jc w:val="both"/>
              <w:rPr>
                <w:rFonts w:ascii="Book Antiqua" w:hAnsi="Book Antiqua" w:cs="Times New Roman"/>
                <w:bCs/>
                <w:color w:val="000000" w:themeColor="text1"/>
                <w:sz w:val="24"/>
                <w:szCs w:val="24"/>
              </w:rPr>
            </w:pPr>
            <w:r w:rsidRPr="00EC187A">
              <w:rPr>
                <w:rFonts w:ascii="Book Antiqua" w:hAnsi="Book Antiqua" w:cs="Times New Roman"/>
                <w:bCs/>
                <w:color w:val="000000" w:themeColor="text1"/>
                <w:sz w:val="24"/>
                <w:szCs w:val="24"/>
              </w:rPr>
              <w:t>(</w:t>
            </w:r>
            <w:r w:rsidR="00A46AE5" w:rsidRPr="00A46AE5">
              <w:rPr>
                <w:rFonts w:ascii="Book Antiqua" w:hAnsi="Book Antiqua" w:cs="Times New Roman"/>
                <w:bCs/>
                <w:i/>
                <w:color w:val="000000" w:themeColor="text1"/>
                <w:sz w:val="24"/>
                <w:szCs w:val="24"/>
              </w:rPr>
              <w:t>n</w:t>
            </w:r>
            <w:r w:rsidR="00CD7068">
              <w:rPr>
                <w:rFonts w:ascii="Book Antiqua" w:hAnsi="Book Antiqua" w:cs="Times New Roman"/>
                <w:bCs/>
                <w:i/>
                <w:color w:val="000000" w:themeColor="text1"/>
                <w:sz w:val="24"/>
                <w:szCs w:val="24"/>
              </w:rPr>
              <w:t xml:space="preserve"> = </w:t>
            </w:r>
            <w:r w:rsidRPr="00EC187A">
              <w:rPr>
                <w:rFonts w:ascii="Book Antiqua" w:hAnsi="Book Antiqua" w:cs="Times New Roman"/>
                <w:bCs/>
                <w:color w:val="000000" w:themeColor="text1"/>
                <w:sz w:val="24"/>
                <w:szCs w:val="24"/>
              </w:rPr>
              <w:t>29)</w:t>
            </w:r>
          </w:p>
        </w:tc>
        <w:tc>
          <w:tcPr>
            <w:tcW w:w="135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T2DM patients not optimally controlled on insulin and up to one oral AHA with BMI: 25-45 kg/m</w:t>
            </w:r>
            <w:r w:rsidRPr="00EC187A">
              <w:rPr>
                <w:rFonts w:ascii="Book Antiqua" w:hAnsi="Book Antiqua" w:cs="Times New Roman"/>
                <w:color w:val="000000" w:themeColor="text1"/>
                <w:sz w:val="24"/>
                <w:szCs w:val="24"/>
                <w:vertAlign w:val="superscript"/>
              </w:rPr>
              <w:t>2</w:t>
            </w:r>
            <w:r w:rsidRPr="00EC187A">
              <w:rPr>
                <w:rFonts w:ascii="Book Antiqua" w:hAnsi="Book Antiqua" w:cs="Times New Roman"/>
                <w:color w:val="000000" w:themeColor="text1"/>
                <w:sz w:val="24"/>
                <w:szCs w:val="24"/>
              </w:rPr>
              <w:t xml:space="preserve">, FBG: 3.3-5.5 </w:t>
            </w:r>
            <w:proofErr w:type="spellStart"/>
            <w:r w:rsidRPr="00EC187A">
              <w:rPr>
                <w:rFonts w:ascii="Book Antiqua" w:hAnsi="Book Antiqua" w:cs="Times New Roman"/>
                <w:color w:val="000000" w:themeColor="text1"/>
                <w:sz w:val="24"/>
                <w:szCs w:val="24"/>
              </w:rPr>
              <w:t>mmol</w:t>
            </w:r>
            <w:proofErr w:type="spellEnd"/>
            <w:r w:rsidRPr="00EC187A">
              <w:rPr>
                <w:rFonts w:ascii="Book Antiqua" w:hAnsi="Book Antiqua" w:cs="Times New Roman"/>
                <w:color w:val="000000" w:themeColor="text1"/>
                <w:sz w:val="24"/>
                <w:szCs w:val="24"/>
              </w:rPr>
              <w:t xml:space="preserve">/L, HbA1c: 7-10.5% and serum </w:t>
            </w:r>
            <w:r w:rsidRPr="00EC187A">
              <w:rPr>
                <w:rFonts w:ascii="Book Antiqua" w:hAnsi="Book Antiqua" w:cs="Times New Roman"/>
                <w:color w:val="000000" w:themeColor="text1"/>
                <w:sz w:val="24"/>
                <w:szCs w:val="24"/>
              </w:rPr>
              <w:lastRenderedPageBreak/>
              <w:t xml:space="preserve">creatinine: &lt;132.6 </w:t>
            </w:r>
            <w:r w:rsidRPr="00EC187A">
              <w:rPr>
                <w:rFonts w:ascii="Book Antiqua" w:hAnsi="Book Antiqua" w:cs="Times New Roman"/>
                <w:color w:val="000000" w:themeColor="text1"/>
                <w:sz w:val="24"/>
                <w:szCs w:val="24"/>
              </w:rPr>
              <w:sym w:font="Symbol" w:char="F06D"/>
            </w:r>
            <w:proofErr w:type="spellStart"/>
            <w:r w:rsidRPr="00EC187A">
              <w:rPr>
                <w:rFonts w:ascii="Book Antiqua" w:hAnsi="Book Antiqua" w:cs="Times New Roman"/>
                <w:color w:val="000000" w:themeColor="text1"/>
                <w:sz w:val="24"/>
                <w:szCs w:val="24"/>
              </w:rPr>
              <w:t>mol</w:t>
            </w:r>
            <w:proofErr w:type="spellEnd"/>
            <w:r w:rsidRPr="00EC187A">
              <w:rPr>
                <w:rFonts w:ascii="Book Antiqua" w:hAnsi="Book Antiqua" w:cs="Times New Roman"/>
                <w:color w:val="000000" w:themeColor="text1"/>
                <w:sz w:val="24"/>
                <w:szCs w:val="24"/>
              </w:rPr>
              <w:t xml:space="preserve">/L for males and &lt;123.8 </w:t>
            </w:r>
            <w:r w:rsidRPr="00EC187A">
              <w:rPr>
                <w:rFonts w:ascii="Book Antiqua" w:hAnsi="Book Antiqua" w:cs="Times New Roman"/>
                <w:color w:val="000000" w:themeColor="text1"/>
                <w:sz w:val="24"/>
                <w:szCs w:val="24"/>
              </w:rPr>
              <w:sym w:font="Symbol" w:char="F06D"/>
            </w:r>
            <w:proofErr w:type="spellStart"/>
            <w:r w:rsidRPr="00EC187A">
              <w:rPr>
                <w:rFonts w:ascii="Book Antiqua" w:hAnsi="Book Antiqua" w:cs="Times New Roman"/>
                <w:color w:val="000000" w:themeColor="text1"/>
                <w:sz w:val="24"/>
                <w:szCs w:val="24"/>
              </w:rPr>
              <w:t>mol</w:t>
            </w:r>
            <w:proofErr w:type="spellEnd"/>
            <w:r w:rsidRPr="00EC187A">
              <w:rPr>
                <w:rFonts w:ascii="Book Antiqua" w:hAnsi="Book Antiqua" w:cs="Times New Roman"/>
                <w:color w:val="000000" w:themeColor="text1"/>
                <w:sz w:val="24"/>
                <w:szCs w:val="24"/>
              </w:rPr>
              <w:t>/L for women</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Duration of the study</w:t>
            </w:r>
          </w:p>
          <w:p w:rsidR="00486534" w:rsidRPr="00EC187A" w:rsidRDefault="00CD7068" w:rsidP="00ED5A6F">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 </w:t>
            </w:r>
            <w:r w:rsidR="00486534" w:rsidRPr="00EC187A">
              <w:rPr>
                <w:rFonts w:ascii="Book Antiqua" w:hAnsi="Book Antiqua" w:cs="Times New Roman"/>
                <w:color w:val="000000" w:themeColor="text1"/>
                <w:sz w:val="24"/>
                <w:szCs w:val="24"/>
              </w:rPr>
              <w:t>28 days</w:t>
            </w:r>
          </w:p>
        </w:tc>
        <w:tc>
          <w:tcPr>
            <w:tcW w:w="108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 xml:space="preserve">CFZ 100 mg OD/300 mg </w:t>
            </w:r>
            <w:r w:rsidR="00AE19B8" w:rsidRPr="00AE19B8">
              <w:rPr>
                <w:rFonts w:ascii="Book Antiqua" w:hAnsi="Book Antiqua" w:cs="Times New Roman"/>
                <w:i/>
                <w:color w:val="000000" w:themeColor="text1"/>
                <w:sz w:val="24"/>
                <w:szCs w:val="24"/>
              </w:rPr>
              <w:t>bid</w:t>
            </w:r>
            <w:r w:rsidRPr="00EC187A">
              <w:rPr>
                <w:rFonts w:ascii="Book Antiqua" w:hAnsi="Book Antiqua" w:cs="Times New Roman"/>
                <w:color w:val="000000" w:themeColor="text1"/>
                <w:sz w:val="24"/>
                <w:szCs w:val="24"/>
              </w:rPr>
              <w:t xml:space="preserve"> + Insulin + </w:t>
            </w:r>
            <w:proofErr w:type="spellStart"/>
            <w:r w:rsidRPr="00EC187A">
              <w:rPr>
                <w:rFonts w:ascii="Book Antiqua" w:hAnsi="Book Antiqua" w:cs="Times New Roman"/>
                <w:color w:val="000000" w:themeColor="text1"/>
                <w:sz w:val="24"/>
                <w:szCs w:val="24"/>
              </w:rPr>
              <w:t>upto</w:t>
            </w:r>
            <w:proofErr w:type="spellEnd"/>
            <w:r w:rsidRPr="00EC187A">
              <w:rPr>
                <w:rFonts w:ascii="Book Antiqua" w:hAnsi="Book Antiqua" w:cs="Times New Roman"/>
                <w:color w:val="000000" w:themeColor="text1"/>
                <w:sz w:val="24"/>
                <w:szCs w:val="24"/>
              </w:rPr>
              <w:t xml:space="preserve"> one AHA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 + Insulin + </w:t>
            </w:r>
            <w:proofErr w:type="spellStart"/>
            <w:r w:rsidRPr="00EC187A">
              <w:rPr>
                <w:rFonts w:ascii="Book Antiqua" w:hAnsi="Book Antiqua" w:cs="Times New Roman"/>
                <w:color w:val="000000" w:themeColor="text1"/>
                <w:sz w:val="24"/>
                <w:szCs w:val="24"/>
              </w:rPr>
              <w:t>upto</w:t>
            </w:r>
            <w:proofErr w:type="spellEnd"/>
            <w:r w:rsidRPr="00EC187A">
              <w:rPr>
                <w:rFonts w:ascii="Book Antiqua" w:hAnsi="Book Antiqua" w:cs="Times New Roman"/>
                <w:color w:val="000000" w:themeColor="text1"/>
                <w:sz w:val="24"/>
                <w:szCs w:val="24"/>
              </w:rPr>
              <w:t xml:space="preserve"> one AHA</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-0.73%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-0.92%</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-2.11 </w:t>
            </w:r>
            <w:proofErr w:type="spellStart"/>
            <w:r w:rsidRPr="00EC187A">
              <w:rPr>
                <w:rFonts w:ascii="Book Antiqua" w:hAnsi="Book Antiqua" w:cs="Times New Roman"/>
                <w:color w:val="000000" w:themeColor="text1"/>
                <w:sz w:val="24"/>
                <w:szCs w:val="24"/>
              </w:rPr>
              <w:t>mmol</w:t>
            </w:r>
            <w:proofErr w:type="spellEnd"/>
            <w:r w:rsidRPr="00EC187A">
              <w:rPr>
                <w:rFonts w:ascii="Book Antiqua" w:hAnsi="Book Antiqua" w:cs="Times New Roman"/>
                <w:color w:val="000000" w:themeColor="text1"/>
                <w:sz w:val="24"/>
                <w:szCs w:val="24"/>
              </w:rPr>
              <w:t xml:space="preserve">/L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-2.35 </w:t>
            </w:r>
            <w:proofErr w:type="spellStart"/>
            <w:r w:rsidRPr="00EC187A">
              <w:rPr>
                <w:rFonts w:ascii="Book Antiqua" w:hAnsi="Book Antiqua" w:cs="Times New Roman"/>
                <w:color w:val="000000" w:themeColor="text1"/>
                <w:sz w:val="24"/>
                <w:szCs w:val="24"/>
              </w:rPr>
              <w:t>mmol</w:t>
            </w:r>
            <w:proofErr w:type="spellEnd"/>
            <w:r w:rsidRPr="00EC187A">
              <w:rPr>
                <w:rFonts w:ascii="Book Antiqua" w:hAnsi="Book Antiqua" w:cs="Times New Roman"/>
                <w:color w:val="000000" w:themeColor="text1"/>
                <w:sz w:val="24"/>
                <w:szCs w:val="24"/>
              </w:rPr>
              <w:t>/L</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-0.73 kg to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-1.19 kg</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p>
        </w:tc>
        <w:tc>
          <w:tcPr>
            <w:tcW w:w="171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UGE</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+71.9 g</w:t>
            </w:r>
            <w:r w:rsidR="00883DAF">
              <w:rPr>
                <w:rFonts w:ascii="Book Antiqua" w:hAnsi="Book Antiqua" w:cs="Times New Roman"/>
                <w:color w:val="000000" w:themeColor="text1"/>
                <w:sz w:val="24"/>
                <w:szCs w:val="24"/>
              </w:rPr>
              <w:t>/d</w:t>
            </w:r>
            <w:r w:rsidRPr="00EC187A">
              <w:rPr>
                <w:rFonts w:ascii="Book Antiqua" w:hAnsi="Book Antiqua" w:cs="Times New Roman"/>
                <w:color w:val="000000" w:themeColor="text1"/>
                <w:sz w:val="24"/>
                <w:szCs w:val="24"/>
              </w:rPr>
              <w:t xml:space="preserve"> to +129.2 g</w:t>
            </w:r>
            <w:r w:rsidR="00883DAF">
              <w:rPr>
                <w:rFonts w:ascii="Book Antiqua" w:hAnsi="Book Antiqua" w:cs="Times New Roman"/>
                <w:color w:val="000000" w:themeColor="text1"/>
                <w:sz w:val="24"/>
                <w:szCs w:val="24"/>
              </w:rPr>
              <w:t>/d</w:t>
            </w:r>
          </w:p>
        </w:tc>
      </w:tr>
      <w:tr w:rsidR="00486534" w:rsidRPr="00EC187A" w:rsidTr="002B0550">
        <w:tc>
          <w:tcPr>
            <w:tcW w:w="1170" w:type="dxa"/>
          </w:tcPr>
          <w:p w:rsidR="00486534" w:rsidRPr="00EC187A" w:rsidRDefault="00486534" w:rsidP="00ED5A6F">
            <w:pPr>
              <w:spacing w:line="360" w:lineRule="auto"/>
              <w:jc w:val="both"/>
              <w:rPr>
                <w:rFonts w:ascii="Book Antiqua" w:hAnsi="Book Antiqua" w:cs="Times New Roman"/>
                <w:bCs/>
                <w:color w:val="000000" w:themeColor="text1"/>
                <w:sz w:val="24"/>
                <w:szCs w:val="24"/>
              </w:rPr>
            </w:pPr>
            <w:proofErr w:type="spellStart"/>
            <w:r w:rsidRPr="00EC187A">
              <w:rPr>
                <w:rFonts w:ascii="Book Antiqua" w:hAnsi="Book Antiqua" w:cs="Times New Roman"/>
                <w:bCs/>
                <w:color w:val="000000" w:themeColor="text1"/>
                <w:sz w:val="24"/>
                <w:szCs w:val="24"/>
              </w:rPr>
              <w:lastRenderedPageBreak/>
              <w:t>Rosenstock</w:t>
            </w:r>
            <w:proofErr w:type="spellEnd"/>
            <w:r w:rsidRPr="00EC187A">
              <w:rPr>
                <w:rFonts w:ascii="Book Antiqua" w:hAnsi="Book Antiqua" w:cs="Times New Roman"/>
                <w:bCs/>
                <w:color w:val="000000" w:themeColor="text1"/>
                <w:sz w:val="24"/>
                <w:szCs w:val="24"/>
              </w:rPr>
              <w:t xml:space="preserve"> </w:t>
            </w:r>
            <w:r w:rsidR="00C60EEE" w:rsidRPr="00C60EEE">
              <w:rPr>
                <w:rFonts w:ascii="Book Antiqua" w:hAnsi="Book Antiqua" w:cs="Times New Roman"/>
                <w:bCs/>
                <w:i/>
                <w:color w:val="000000" w:themeColor="text1"/>
                <w:sz w:val="24"/>
                <w:szCs w:val="24"/>
              </w:rPr>
              <w:t>et al</w:t>
            </w:r>
            <w:r w:rsidRPr="00EC187A">
              <w:rPr>
                <w:rFonts w:ascii="Book Antiqua" w:hAnsi="Book Antiqua" w:cs="Times New Roman"/>
                <w:bCs/>
                <w:color w:val="000000" w:themeColor="text1"/>
                <w:sz w:val="24"/>
                <w:szCs w:val="24"/>
                <w:vertAlign w:val="superscript"/>
              </w:rPr>
              <w:t>[27]</w:t>
            </w:r>
          </w:p>
          <w:p w:rsidR="00486534" w:rsidRPr="00EC187A" w:rsidRDefault="00486534" w:rsidP="00ED5A6F">
            <w:pPr>
              <w:spacing w:line="360" w:lineRule="auto"/>
              <w:jc w:val="both"/>
              <w:rPr>
                <w:rFonts w:ascii="Book Antiqua" w:hAnsi="Book Antiqua" w:cs="Times New Roman"/>
                <w:bCs/>
                <w:color w:val="000000" w:themeColor="text1"/>
                <w:sz w:val="24"/>
                <w:szCs w:val="24"/>
              </w:rPr>
            </w:pPr>
          </w:p>
          <w:p w:rsidR="00486534" w:rsidRPr="00EC187A" w:rsidRDefault="00486534" w:rsidP="00ED5A6F">
            <w:pPr>
              <w:spacing w:line="360" w:lineRule="auto"/>
              <w:jc w:val="both"/>
              <w:rPr>
                <w:rFonts w:ascii="Book Antiqua" w:hAnsi="Book Antiqua" w:cs="Times New Roman"/>
                <w:bCs/>
                <w:color w:val="000000" w:themeColor="text1"/>
                <w:sz w:val="24"/>
                <w:szCs w:val="24"/>
              </w:rPr>
            </w:pPr>
            <w:r w:rsidRPr="00EC187A">
              <w:rPr>
                <w:rFonts w:ascii="Book Antiqua" w:hAnsi="Book Antiqua" w:cs="Times New Roman"/>
                <w:bCs/>
                <w:color w:val="000000" w:themeColor="text1"/>
                <w:sz w:val="24"/>
                <w:szCs w:val="24"/>
              </w:rPr>
              <w:t>(</w:t>
            </w:r>
            <w:r w:rsidR="00A46AE5" w:rsidRPr="00A46AE5">
              <w:rPr>
                <w:rFonts w:ascii="Book Antiqua" w:hAnsi="Book Antiqua" w:cs="Times New Roman"/>
                <w:bCs/>
                <w:i/>
                <w:color w:val="000000" w:themeColor="text1"/>
                <w:sz w:val="24"/>
                <w:szCs w:val="24"/>
              </w:rPr>
              <w:t>n</w:t>
            </w:r>
            <w:r w:rsidR="00CD7068">
              <w:rPr>
                <w:rFonts w:ascii="Book Antiqua" w:hAnsi="Book Antiqua" w:cs="Times New Roman"/>
                <w:bCs/>
                <w:i/>
                <w:color w:val="000000" w:themeColor="text1"/>
                <w:sz w:val="24"/>
                <w:szCs w:val="24"/>
              </w:rPr>
              <w:t xml:space="preserve"> = </w:t>
            </w:r>
            <w:r w:rsidRPr="00EC187A">
              <w:rPr>
                <w:rFonts w:ascii="Book Antiqua" w:hAnsi="Book Antiqua" w:cs="Times New Roman"/>
                <w:bCs/>
                <w:color w:val="000000" w:themeColor="text1"/>
                <w:sz w:val="24"/>
                <w:szCs w:val="24"/>
              </w:rPr>
              <w:t>451)</w:t>
            </w:r>
          </w:p>
        </w:tc>
        <w:tc>
          <w:tcPr>
            <w:tcW w:w="135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T2DM patients under stable MET monotherapy (</w:t>
            </w:r>
            <w:r w:rsidRPr="00EC187A">
              <w:rPr>
                <w:rFonts w:ascii="Book Antiqua" w:hAnsi="Book Antiqua" w:cs="Times New Roman"/>
                <w:color w:val="000000" w:themeColor="text1"/>
                <w:sz w:val="24"/>
                <w:szCs w:val="24"/>
              </w:rPr>
              <w:sym w:font="Symbol" w:char="F0B3"/>
            </w:r>
            <w:r w:rsidRPr="00EC187A">
              <w:rPr>
                <w:rFonts w:ascii="Book Antiqua" w:hAnsi="Book Antiqua" w:cs="Times New Roman"/>
                <w:color w:val="000000" w:themeColor="text1"/>
                <w:sz w:val="24"/>
                <w:szCs w:val="24"/>
              </w:rPr>
              <w:t>1500 mg</w:t>
            </w:r>
            <w:r w:rsidR="00883DAF">
              <w:rPr>
                <w:rFonts w:ascii="Book Antiqua" w:hAnsi="Book Antiqua" w:cs="Times New Roman"/>
                <w:color w:val="000000" w:themeColor="text1"/>
                <w:sz w:val="24"/>
                <w:szCs w:val="24"/>
              </w:rPr>
              <w:t>/d</w:t>
            </w:r>
            <w:r w:rsidRPr="00EC187A">
              <w:rPr>
                <w:rFonts w:ascii="Book Antiqua" w:hAnsi="Book Antiqua" w:cs="Times New Roman"/>
                <w:color w:val="000000" w:themeColor="text1"/>
                <w:sz w:val="24"/>
                <w:szCs w:val="24"/>
              </w:rPr>
              <w:t xml:space="preserve">) with HbA1c: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7-10%, BMI: 24-45 kg/m</w:t>
            </w:r>
            <w:r w:rsidRPr="00EC187A">
              <w:rPr>
                <w:rFonts w:ascii="Book Antiqua" w:hAnsi="Book Antiqua" w:cs="Times New Roman"/>
                <w:color w:val="000000" w:themeColor="text1"/>
                <w:sz w:val="24"/>
                <w:szCs w:val="24"/>
                <w:vertAlign w:val="superscript"/>
              </w:rPr>
              <w:t>2</w:t>
            </w:r>
            <w:r w:rsidRPr="00EC187A">
              <w:rPr>
                <w:rFonts w:ascii="Book Antiqua" w:hAnsi="Book Antiqua" w:cs="Times New Roman"/>
                <w:color w:val="000000" w:themeColor="text1"/>
                <w:sz w:val="24"/>
                <w:szCs w:val="24"/>
              </w:rPr>
              <w:t xml:space="preserve">, serum creatinine: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&lt;1.5mg/</w:t>
            </w:r>
            <w:proofErr w:type="spellStart"/>
            <w:r w:rsidRPr="00EC187A">
              <w:rPr>
                <w:rFonts w:ascii="Book Antiqua" w:hAnsi="Book Antiqua" w:cs="Times New Roman"/>
                <w:color w:val="000000" w:themeColor="text1"/>
                <w:sz w:val="24"/>
                <w:szCs w:val="24"/>
              </w:rPr>
              <w:t>d</w:t>
            </w:r>
            <w:r w:rsidRPr="00EC187A">
              <w:rPr>
                <w:rFonts w:ascii="Book Antiqua" w:hAnsi="Book Antiqua" w:cs="Times New Roman"/>
                <w:color w:val="000000" w:themeColor="text1"/>
                <w:sz w:val="24"/>
                <w:szCs w:val="24"/>
              </w:rPr>
              <w:lastRenderedPageBreak/>
              <w:t>L</w:t>
            </w:r>
            <w:proofErr w:type="spellEnd"/>
            <w:r w:rsidRPr="00EC187A">
              <w:rPr>
                <w:rFonts w:ascii="Book Antiqua" w:hAnsi="Book Antiqua" w:cs="Times New Roman"/>
                <w:color w:val="000000" w:themeColor="text1"/>
                <w:sz w:val="24"/>
                <w:szCs w:val="24"/>
              </w:rPr>
              <w:t xml:space="preserve"> for males and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&lt;1.4 mg/</w:t>
            </w:r>
            <w:proofErr w:type="spellStart"/>
            <w:r w:rsidRPr="00EC187A">
              <w:rPr>
                <w:rFonts w:ascii="Book Antiqua" w:hAnsi="Book Antiqua" w:cs="Times New Roman"/>
                <w:color w:val="000000" w:themeColor="text1"/>
                <w:sz w:val="24"/>
                <w:szCs w:val="24"/>
              </w:rPr>
              <w:t>dL</w:t>
            </w:r>
            <w:proofErr w:type="spellEnd"/>
            <w:r w:rsidRPr="00EC187A">
              <w:rPr>
                <w:rFonts w:ascii="Book Antiqua" w:hAnsi="Book Antiqua" w:cs="Times New Roman"/>
                <w:color w:val="000000" w:themeColor="text1"/>
                <w:sz w:val="24"/>
                <w:szCs w:val="24"/>
              </w:rPr>
              <w:t xml:space="preserve"> for females</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Duration of the study</w:t>
            </w:r>
          </w:p>
          <w:p w:rsidR="00486534" w:rsidRPr="00EC187A" w:rsidRDefault="00CD7068" w:rsidP="00ED5A6F">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 </w:t>
            </w:r>
            <w:r w:rsidR="00486534" w:rsidRPr="00EC187A">
              <w:rPr>
                <w:rFonts w:ascii="Book Antiqua" w:hAnsi="Book Antiqua" w:cs="Times New Roman"/>
                <w:color w:val="000000" w:themeColor="text1"/>
                <w:sz w:val="24"/>
                <w:szCs w:val="24"/>
              </w:rPr>
              <w:t xml:space="preserve">12 </w:t>
            </w:r>
            <w:proofErr w:type="spellStart"/>
            <w:r w:rsidR="00E21152">
              <w:rPr>
                <w:rFonts w:ascii="Book Antiqua" w:hAnsi="Book Antiqua" w:cs="Times New Roman"/>
                <w:color w:val="000000" w:themeColor="text1"/>
                <w:sz w:val="24"/>
                <w:szCs w:val="24"/>
              </w:rPr>
              <w:t>wk</w:t>
            </w:r>
            <w:proofErr w:type="spellEnd"/>
          </w:p>
        </w:tc>
        <w:tc>
          <w:tcPr>
            <w:tcW w:w="1080" w:type="dxa"/>
          </w:tcPr>
          <w:p w:rsidR="00486534" w:rsidRPr="00EC187A" w:rsidRDefault="002A05F1" w:rsidP="00ED5A6F">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CFZ</w:t>
            </w:r>
            <w:r w:rsidR="00CD7068">
              <w:rPr>
                <w:rFonts w:ascii="Book Antiqua" w:hAnsi="Book Antiqua" w:cs="Times New Roman"/>
                <w:color w:val="000000" w:themeColor="text1"/>
                <w:sz w:val="24"/>
                <w:szCs w:val="24"/>
              </w:rPr>
              <w:t xml:space="preserve"> = </w:t>
            </w:r>
            <w:r w:rsidR="00486534" w:rsidRPr="00EC187A">
              <w:rPr>
                <w:rFonts w:ascii="Book Antiqua" w:hAnsi="Book Antiqua" w:cs="Times New Roman"/>
                <w:color w:val="000000" w:themeColor="text1"/>
                <w:sz w:val="24"/>
                <w:szCs w:val="24"/>
              </w:rPr>
              <w:t>50/</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100/200/</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300 mg OD or 300 mg </w:t>
            </w:r>
            <w:r w:rsidR="00AE19B8" w:rsidRPr="00AE19B8">
              <w:rPr>
                <w:rFonts w:ascii="Book Antiqua" w:hAnsi="Book Antiqua" w:cs="Times New Roman"/>
                <w:i/>
                <w:color w:val="000000" w:themeColor="text1"/>
                <w:sz w:val="24"/>
                <w:szCs w:val="24"/>
              </w:rPr>
              <w:t>bid</w:t>
            </w:r>
            <w:r w:rsidRPr="00EC187A">
              <w:rPr>
                <w:rFonts w:ascii="Book Antiqua" w:hAnsi="Book Antiqua" w:cs="Times New Roman"/>
                <w:color w:val="000000" w:themeColor="text1"/>
                <w:sz w:val="24"/>
                <w:szCs w:val="24"/>
              </w:rPr>
              <w:t xml:space="preserve"> + MET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PL + MET </w:t>
            </w:r>
            <w:r w:rsidR="003B3131" w:rsidRPr="003B3131">
              <w:rPr>
                <w:rFonts w:ascii="Book Antiqua" w:hAnsi="Book Antiqua" w:cs="Times New Roman"/>
                <w:i/>
                <w:color w:val="000000" w:themeColor="text1"/>
                <w:sz w:val="24"/>
                <w:szCs w:val="24"/>
              </w:rPr>
              <w:t>vs</w:t>
            </w:r>
            <w:r w:rsidRPr="00EC187A">
              <w:rPr>
                <w:rFonts w:ascii="Book Antiqua" w:hAnsi="Book Antiqua" w:cs="Times New Roman"/>
                <w:color w:val="000000" w:themeColor="text1"/>
                <w:sz w:val="24"/>
                <w:szCs w:val="24"/>
              </w:rPr>
              <w:t xml:space="preserve">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100 mg OD + MET </w:t>
            </w:r>
          </w:p>
          <w:p w:rsidR="00486534" w:rsidRPr="00EC187A" w:rsidRDefault="00486534" w:rsidP="00ED5A6F">
            <w:pPr>
              <w:spacing w:line="360" w:lineRule="auto"/>
              <w:jc w:val="both"/>
              <w:rPr>
                <w:rFonts w:ascii="Book Antiqua" w:hAnsi="Book Antiqua" w:cs="Times New Roman"/>
                <w:color w:val="000000" w:themeColor="text1"/>
                <w:sz w:val="24"/>
                <w:szCs w:val="24"/>
              </w:rPr>
            </w:pPr>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50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-0.79%</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100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-0.76%</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200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-0.70%</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300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-0.92%</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300 mg </w:t>
            </w:r>
            <w:r w:rsidR="00AE19B8" w:rsidRPr="00AE19B8">
              <w:rPr>
                <w:rFonts w:ascii="Book Antiqua" w:hAnsi="Book Antiqua" w:cs="Times New Roman"/>
                <w:i/>
                <w:color w:val="000000" w:themeColor="text1"/>
                <w:sz w:val="24"/>
                <w:szCs w:val="24"/>
              </w:rPr>
              <w:t>bid</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-0.95%</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-0.74%</w:t>
            </w:r>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50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-16.2 mg/</w:t>
            </w:r>
            <w:proofErr w:type="spellStart"/>
            <w:r w:rsidRPr="00EC187A">
              <w:rPr>
                <w:rFonts w:ascii="Book Antiqua" w:hAnsi="Book Antiqua" w:cs="Times New Roman"/>
                <w:color w:val="000000" w:themeColor="text1"/>
                <w:sz w:val="24"/>
                <w:szCs w:val="24"/>
              </w:rPr>
              <w:t>dL</w:t>
            </w:r>
            <w:proofErr w:type="spellEnd"/>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100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-25.2 mg/</w:t>
            </w:r>
            <w:proofErr w:type="spellStart"/>
            <w:r w:rsidRPr="00EC187A">
              <w:rPr>
                <w:rFonts w:ascii="Book Antiqua" w:hAnsi="Book Antiqua" w:cs="Times New Roman"/>
                <w:color w:val="000000" w:themeColor="text1"/>
                <w:sz w:val="24"/>
                <w:szCs w:val="24"/>
              </w:rPr>
              <w:t>dL</w:t>
            </w:r>
            <w:proofErr w:type="spellEnd"/>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200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-27.0 mg/</w:t>
            </w:r>
            <w:proofErr w:type="spellStart"/>
            <w:r w:rsidRPr="00EC187A">
              <w:rPr>
                <w:rFonts w:ascii="Book Antiqua" w:hAnsi="Book Antiqua" w:cs="Times New Roman"/>
                <w:color w:val="000000" w:themeColor="text1"/>
                <w:sz w:val="24"/>
                <w:szCs w:val="24"/>
              </w:rPr>
              <w:t>dL</w:t>
            </w:r>
            <w:proofErr w:type="spellEnd"/>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300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-25.2 mg/</w:t>
            </w:r>
            <w:proofErr w:type="spellStart"/>
            <w:r w:rsidRPr="00EC187A">
              <w:rPr>
                <w:rFonts w:ascii="Book Antiqua" w:hAnsi="Book Antiqua" w:cs="Times New Roman"/>
                <w:color w:val="000000" w:themeColor="text1"/>
                <w:sz w:val="24"/>
                <w:szCs w:val="24"/>
              </w:rPr>
              <w:t>dL</w:t>
            </w:r>
            <w:proofErr w:type="spellEnd"/>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300 mg </w:t>
            </w:r>
            <w:r w:rsidR="00AE19B8" w:rsidRPr="00AE19B8">
              <w:rPr>
                <w:rFonts w:ascii="Book Antiqua" w:hAnsi="Book Antiqua" w:cs="Times New Roman"/>
                <w:i/>
                <w:color w:val="000000" w:themeColor="text1"/>
                <w:sz w:val="24"/>
                <w:szCs w:val="24"/>
              </w:rPr>
              <w:t>bid</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-3.4 mg/</w:t>
            </w:r>
            <w:proofErr w:type="spellStart"/>
            <w:r w:rsidRPr="00EC187A">
              <w:rPr>
                <w:rFonts w:ascii="Book Antiqua" w:hAnsi="Book Antiqua" w:cs="Times New Roman"/>
                <w:color w:val="000000" w:themeColor="text1"/>
                <w:sz w:val="24"/>
                <w:szCs w:val="24"/>
              </w:rPr>
              <w:t>dL</w:t>
            </w:r>
            <w:proofErr w:type="spellEnd"/>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SITA</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-12.6mg/</w:t>
            </w:r>
            <w:proofErr w:type="spellStart"/>
            <w:r w:rsidRPr="00EC187A">
              <w:rPr>
                <w:rFonts w:ascii="Book Antiqua" w:hAnsi="Book Antiqua" w:cs="Times New Roman"/>
                <w:color w:val="000000" w:themeColor="text1"/>
                <w:sz w:val="24"/>
                <w:szCs w:val="24"/>
              </w:rPr>
              <w:t>dL</w:t>
            </w:r>
            <w:proofErr w:type="spellEnd"/>
          </w:p>
        </w:tc>
        <w:tc>
          <w:tcPr>
            <w:tcW w:w="126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CFZ 50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-2.3%</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100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-2.6%</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200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-2.7%</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300 mg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-3.4%</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300 mg </w:t>
            </w:r>
            <w:r w:rsidR="00AE19B8" w:rsidRPr="00AE19B8">
              <w:rPr>
                <w:rFonts w:ascii="Book Antiqua" w:hAnsi="Book Antiqua" w:cs="Times New Roman"/>
                <w:i/>
                <w:color w:val="000000" w:themeColor="text1"/>
                <w:sz w:val="24"/>
                <w:szCs w:val="24"/>
              </w:rPr>
              <w:t>bid</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-3.4%</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-0.6%</w:t>
            </w:r>
          </w:p>
        </w:tc>
        <w:tc>
          <w:tcPr>
            <w:tcW w:w="1710" w:type="dxa"/>
          </w:tcPr>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SBP</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-3.3 to -5 mmHg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-0.8 mmHg</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DBP</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-1.7 to -2.1 mmHg</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-0.6mmHg</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TG</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w:t>
            </w:r>
            <w:r w:rsidR="00CD7068">
              <w:rPr>
                <w:rFonts w:ascii="Book Antiqua" w:hAnsi="Book Antiqua" w:cs="Times New Roman"/>
                <w:color w:val="000000" w:themeColor="text1"/>
                <w:sz w:val="24"/>
                <w:szCs w:val="24"/>
              </w:rPr>
              <w:t xml:space="preserve"> </w:t>
            </w:r>
            <w:r w:rsidR="00CD7068">
              <w:rPr>
                <w:rFonts w:ascii="Book Antiqua" w:hAnsi="Book Antiqua" w:cs="Times New Roman"/>
                <w:color w:val="000000" w:themeColor="text1"/>
                <w:sz w:val="24"/>
                <w:szCs w:val="24"/>
              </w:rPr>
              <w:lastRenderedPageBreak/>
              <w:t xml:space="preserve">= </w:t>
            </w:r>
            <w:r w:rsidRPr="00EC187A">
              <w:rPr>
                <w:rFonts w:ascii="Book Antiqua" w:hAnsi="Book Antiqua" w:cs="Times New Roman"/>
                <w:color w:val="000000" w:themeColor="text1"/>
                <w:sz w:val="24"/>
                <w:szCs w:val="24"/>
              </w:rPr>
              <w:t xml:space="preserve">+2.5%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300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-2.3%</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HDL</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100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+11.2%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300 mg</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 xml:space="preserve">+10.6% </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sym w:font="Symbol" w:char="F044"/>
            </w:r>
            <w:r w:rsidRPr="00EC187A">
              <w:rPr>
                <w:rFonts w:ascii="Book Antiqua" w:hAnsi="Book Antiqua" w:cs="Times New Roman"/>
                <w:color w:val="000000" w:themeColor="text1"/>
                <w:sz w:val="24"/>
                <w:szCs w:val="24"/>
              </w:rPr>
              <w:t>LDL</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+2.9% to +7.1% (CFZ 100 mg/300 mg)</w:t>
            </w:r>
          </w:p>
          <w:p w:rsidR="00486534" w:rsidRPr="00EC187A" w:rsidRDefault="00486534" w:rsidP="00ED5A6F">
            <w:pPr>
              <w:spacing w:line="360" w:lineRule="auto"/>
              <w:jc w:val="both"/>
              <w:rPr>
                <w:rFonts w:ascii="Book Antiqua" w:hAnsi="Book Antiqua" w:cs="Times New Roman"/>
                <w:color w:val="000000" w:themeColor="text1"/>
                <w:sz w:val="24"/>
                <w:szCs w:val="24"/>
              </w:rPr>
            </w:pP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HOMA-%B</w:t>
            </w:r>
            <w:r w:rsidR="00CD7068">
              <w:rPr>
                <w:rFonts w:ascii="Book Antiqua" w:hAnsi="Book Antiqua" w:cs="Times New Roman"/>
                <w:color w:val="000000" w:themeColor="text1"/>
                <w:sz w:val="24"/>
                <w:szCs w:val="24"/>
              </w:rPr>
              <w:t xml:space="preserve"> = </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CFZ 50-300 mg OD</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6 to 18%</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CFZ 300 mg </w:t>
            </w:r>
            <w:r w:rsidR="00AE19B8" w:rsidRPr="00AE19B8">
              <w:rPr>
                <w:rFonts w:ascii="Book Antiqua" w:hAnsi="Book Antiqua" w:cs="Times New Roman"/>
                <w:i/>
                <w:color w:val="000000" w:themeColor="text1"/>
                <w:sz w:val="24"/>
                <w:szCs w:val="24"/>
              </w:rPr>
              <w:t>bid</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16%</w:t>
            </w:r>
          </w:p>
          <w:p w:rsidR="00486534" w:rsidRPr="00EC187A" w:rsidRDefault="00486534"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SITA</w:t>
            </w:r>
            <w:r w:rsidR="00CD7068">
              <w:rPr>
                <w:rFonts w:ascii="Book Antiqua" w:hAnsi="Book Antiqua" w:cs="Times New Roman"/>
                <w:color w:val="000000" w:themeColor="text1"/>
                <w:sz w:val="24"/>
                <w:szCs w:val="24"/>
              </w:rPr>
              <w:t xml:space="preserve"> = </w:t>
            </w:r>
            <w:r w:rsidRPr="00EC187A">
              <w:rPr>
                <w:rFonts w:ascii="Book Antiqua" w:hAnsi="Book Antiqua" w:cs="Times New Roman"/>
                <w:color w:val="000000" w:themeColor="text1"/>
                <w:sz w:val="24"/>
                <w:szCs w:val="24"/>
              </w:rPr>
              <w:t>10%</w:t>
            </w:r>
          </w:p>
        </w:tc>
      </w:tr>
      <w:tr w:rsidR="00486534" w:rsidRPr="001F6512" w:rsidTr="002B0550">
        <w:tc>
          <w:tcPr>
            <w:tcW w:w="1170" w:type="dxa"/>
          </w:tcPr>
          <w:p w:rsidR="00486534" w:rsidRPr="001F6512" w:rsidRDefault="00486534" w:rsidP="00ED5A6F">
            <w:pPr>
              <w:spacing w:line="360" w:lineRule="auto"/>
              <w:jc w:val="both"/>
              <w:rPr>
                <w:rFonts w:ascii="Book Antiqua" w:hAnsi="Book Antiqua" w:cs="Times New Roman"/>
                <w:bCs/>
                <w:color w:val="000000" w:themeColor="text1"/>
                <w:sz w:val="24"/>
                <w:szCs w:val="24"/>
              </w:rPr>
            </w:pPr>
            <w:proofErr w:type="spellStart"/>
            <w:r w:rsidRPr="001F6512">
              <w:rPr>
                <w:rFonts w:ascii="Book Antiqua" w:hAnsi="Book Antiqua" w:cs="Times New Roman"/>
                <w:bCs/>
                <w:color w:val="000000" w:themeColor="text1"/>
                <w:sz w:val="24"/>
                <w:szCs w:val="24"/>
              </w:rPr>
              <w:lastRenderedPageBreak/>
              <w:t>ClinicalTrials</w:t>
            </w:r>
            <w:proofErr w:type="spellEnd"/>
            <w:r w:rsidRPr="001F6512">
              <w:rPr>
                <w:rFonts w:ascii="Book Antiqua" w:hAnsi="Book Antiqua" w:cs="Times New Roman"/>
                <w:bCs/>
                <w:color w:val="000000" w:themeColor="text1"/>
                <w:sz w:val="24"/>
                <w:szCs w:val="24"/>
              </w:rPr>
              <w:t xml:space="preserve">. </w:t>
            </w:r>
            <w:proofErr w:type="spellStart"/>
            <w:r w:rsidRPr="001F6512">
              <w:rPr>
                <w:rFonts w:ascii="Book Antiqua" w:hAnsi="Book Antiqua" w:cs="Times New Roman"/>
                <w:bCs/>
                <w:color w:val="000000" w:themeColor="text1"/>
                <w:sz w:val="24"/>
                <w:szCs w:val="24"/>
              </w:rPr>
              <w:t>gov</w:t>
            </w:r>
            <w:proofErr w:type="spellEnd"/>
            <w:r w:rsidRPr="001F6512">
              <w:rPr>
                <w:rFonts w:ascii="Book Antiqua" w:hAnsi="Book Antiqua" w:cs="Times New Roman"/>
                <w:bCs/>
                <w:color w:val="000000" w:themeColor="text1"/>
                <w:sz w:val="24"/>
                <w:szCs w:val="24"/>
              </w:rPr>
              <w:t xml:space="preserve"> identifier: NCT01064414</w:t>
            </w:r>
            <w:r w:rsidRPr="001F6512">
              <w:rPr>
                <w:rFonts w:ascii="Book Antiqua" w:hAnsi="Book Antiqua" w:cs="Times New Roman"/>
                <w:bCs/>
                <w:color w:val="000000" w:themeColor="text1"/>
                <w:sz w:val="24"/>
                <w:szCs w:val="24"/>
                <w:vertAlign w:val="superscript"/>
              </w:rPr>
              <w:t xml:space="preserve"> [29]</w:t>
            </w:r>
          </w:p>
          <w:p w:rsidR="00486534" w:rsidRPr="001F6512" w:rsidRDefault="00486534" w:rsidP="00ED5A6F">
            <w:pPr>
              <w:spacing w:line="360" w:lineRule="auto"/>
              <w:jc w:val="both"/>
              <w:rPr>
                <w:rFonts w:ascii="Book Antiqua" w:hAnsi="Book Antiqua" w:cs="Times New Roman"/>
                <w:bCs/>
                <w:color w:val="000000" w:themeColor="text1"/>
                <w:sz w:val="24"/>
                <w:szCs w:val="24"/>
              </w:rPr>
            </w:pPr>
          </w:p>
          <w:p w:rsidR="00486534" w:rsidRPr="001F6512" w:rsidRDefault="00486534" w:rsidP="00ED5A6F">
            <w:pPr>
              <w:spacing w:line="360" w:lineRule="auto"/>
              <w:jc w:val="both"/>
              <w:rPr>
                <w:rFonts w:ascii="Book Antiqua" w:hAnsi="Book Antiqua" w:cs="Times New Roman"/>
                <w:bCs/>
                <w:color w:val="000000" w:themeColor="text1"/>
                <w:sz w:val="24"/>
                <w:szCs w:val="24"/>
              </w:rPr>
            </w:pPr>
            <w:r w:rsidRPr="001F6512">
              <w:rPr>
                <w:rFonts w:ascii="Book Antiqua" w:hAnsi="Book Antiqua" w:cs="Times New Roman"/>
                <w:bCs/>
                <w:color w:val="000000" w:themeColor="text1"/>
                <w:sz w:val="24"/>
                <w:szCs w:val="24"/>
              </w:rPr>
              <w:lastRenderedPageBreak/>
              <w:t>(</w:t>
            </w:r>
            <w:r w:rsidR="00A46AE5" w:rsidRPr="001F6512">
              <w:rPr>
                <w:rFonts w:ascii="Book Antiqua" w:hAnsi="Book Antiqua" w:cs="Times New Roman"/>
                <w:bCs/>
                <w:i/>
                <w:color w:val="000000" w:themeColor="text1"/>
                <w:sz w:val="24"/>
                <w:szCs w:val="24"/>
              </w:rPr>
              <w:t>n</w:t>
            </w:r>
            <w:r w:rsidR="00CD7068" w:rsidRPr="001F6512">
              <w:rPr>
                <w:rFonts w:ascii="Book Antiqua" w:hAnsi="Book Antiqua" w:cs="Times New Roman"/>
                <w:bCs/>
                <w:i/>
                <w:color w:val="000000" w:themeColor="text1"/>
                <w:sz w:val="24"/>
                <w:szCs w:val="24"/>
              </w:rPr>
              <w:t xml:space="preserve"> = </w:t>
            </w:r>
            <w:r w:rsidRPr="001F6512">
              <w:rPr>
                <w:rFonts w:ascii="Book Antiqua" w:hAnsi="Book Antiqua" w:cs="Times New Roman"/>
                <w:bCs/>
                <w:color w:val="000000" w:themeColor="text1"/>
                <w:sz w:val="24"/>
                <w:szCs w:val="24"/>
              </w:rPr>
              <w:t>272)</w:t>
            </w:r>
          </w:p>
          <w:p w:rsidR="00486534" w:rsidRPr="001F6512" w:rsidRDefault="00486534" w:rsidP="00ED5A6F">
            <w:pPr>
              <w:spacing w:line="360" w:lineRule="auto"/>
              <w:jc w:val="both"/>
              <w:rPr>
                <w:rFonts w:ascii="Book Antiqua" w:hAnsi="Book Antiqua" w:cs="Times New Roman"/>
                <w:bCs/>
                <w:color w:val="000000" w:themeColor="text1"/>
                <w:sz w:val="24"/>
                <w:szCs w:val="24"/>
              </w:rPr>
            </w:pPr>
          </w:p>
        </w:tc>
        <w:tc>
          <w:tcPr>
            <w:tcW w:w="1350" w:type="dxa"/>
          </w:tcPr>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lastRenderedPageBreak/>
              <w:t>26-week extension study</w:t>
            </w: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 xml:space="preserve">T2DM patients with or without </w:t>
            </w:r>
            <w:r w:rsidRPr="001F6512">
              <w:rPr>
                <w:rFonts w:ascii="Book Antiqua" w:hAnsi="Book Antiqua" w:cs="Times New Roman"/>
                <w:color w:val="000000" w:themeColor="text1"/>
                <w:sz w:val="24"/>
                <w:szCs w:val="24"/>
              </w:rPr>
              <w:lastRenderedPageBreak/>
              <w:t>AHA, on regular diet and exercise with moderate renal impairment</w:t>
            </w:r>
          </w:p>
        </w:tc>
        <w:tc>
          <w:tcPr>
            <w:tcW w:w="1080" w:type="dxa"/>
          </w:tcPr>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2A05F1"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CFZ</w:t>
            </w:r>
            <w:r w:rsidR="00CD7068" w:rsidRPr="001F6512">
              <w:rPr>
                <w:rFonts w:ascii="Book Antiqua" w:hAnsi="Book Antiqua" w:cs="Times New Roman"/>
                <w:color w:val="000000" w:themeColor="text1"/>
                <w:sz w:val="24"/>
                <w:szCs w:val="24"/>
              </w:rPr>
              <w:t xml:space="preserve"> = </w:t>
            </w:r>
            <w:r w:rsidR="00486534" w:rsidRPr="001F6512">
              <w:rPr>
                <w:rFonts w:ascii="Book Antiqua" w:hAnsi="Book Antiqua" w:cs="Times New Roman"/>
                <w:color w:val="000000" w:themeColor="text1"/>
                <w:sz w:val="24"/>
                <w:szCs w:val="24"/>
              </w:rPr>
              <w:t xml:space="preserve">100 mg/300 mg OD </w:t>
            </w:r>
            <w:r w:rsidR="00486534" w:rsidRPr="001F6512">
              <w:rPr>
                <w:rFonts w:ascii="Book Antiqua" w:hAnsi="Book Antiqua" w:cs="Times New Roman"/>
                <w:color w:val="000000" w:themeColor="text1"/>
                <w:sz w:val="24"/>
                <w:szCs w:val="24"/>
              </w:rPr>
              <w:lastRenderedPageBreak/>
              <w:t xml:space="preserve">with or without AHA </w:t>
            </w:r>
            <w:r w:rsidR="003B3131" w:rsidRPr="001F6512">
              <w:rPr>
                <w:rFonts w:ascii="Book Antiqua" w:hAnsi="Book Antiqua" w:cs="Times New Roman"/>
                <w:i/>
                <w:color w:val="000000" w:themeColor="text1"/>
                <w:sz w:val="24"/>
                <w:szCs w:val="24"/>
              </w:rPr>
              <w:t>vs</w:t>
            </w:r>
            <w:r w:rsidR="00486534" w:rsidRPr="001F6512">
              <w:rPr>
                <w:rFonts w:ascii="Book Antiqua" w:hAnsi="Book Antiqua" w:cs="Times New Roman"/>
                <w:color w:val="000000" w:themeColor="text1"/>
                <w:sz w:val="24"/>
                <w:szCs w:val="24"/>
              </w:rPr>
              <w:t xml:space="preserve"> PL with or without AHA</w:t>
            </w:r>
          </w:p>
        </w:tc>
        <w:tc>
          <w:tcPr>
            <w:tcW w:w="1260" w:type="dxa"/>
          </w:tcPr>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lastRenderedPageBreak/>
              <w:t xml:space="preserve">At the end of 26 </w:t>
            </w:r>
            <w:proofErr w:type="spellStart"/>
            <w:r w:rsidR="00E21152" w:rsidRPr="001F6512">
              <w:rPr>
                <w:rFonts w:ascii="Book Antiqua" w:hAnsi="Book Antiqua" w:cs="Times New Roman"/>
                <w:color w:val="000000" w:themeColor="text1"/>
                <w:sz w:val="24"/>
                <w:szCs w:val="24"/>
              </w:rPr>
              <w:t>wk</w:t>
            </w:r>
            <w:proofErr w:type="spellEnd"/>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 xml:space="preserve">-0.33% to </w:t>
            </w:r>
          </w:p>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-0.44%</w:t>
            </w:r>
          </w:p>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 xml:space="preserve">(CFZ 100 </w:t>
            </w:r>
            <w:r w:rsidRPr="001F6512">
              <w:rPr>
                <w:rFonts w:ascii="Book Antiqua" w:hAnsi="Book Antiqua" w:cs="Times New Roman"/>
                <w:color w:val="000000" w:themeColor="text1"/>
                <w:sz w:val="24"/>
                <w:szCs w:val="24"/>
              </w:rPr>
              <w:lastRenderedPageBreak/>
              <w:t xml:space="preserve">mg, </w:t>
            </w:r>
            <w:r w:rsidR="003C7320" w:rsidRPr="001F6512">
              <w:rPr>
                <w:rFonts w:ascii="Book Antiqua" w:hAnsi="Book Antiqua" w:cs="Times New Roman"/>
                <w:i/>
                <w:color w:val="000000" w:themeColor="text1"/>
                <w:sz w:val="24"/>
                <w:szCs w:val="24"/>
              </w:rPr>
              <w:t xml:space="preserve">P = </w:t>
            </w:r>
            <w:r w:rsidRPr="001F6512">
              <w:rPr>
                <w:rFonts w:ascii="Book Antiqua" w:hAnsi="Book Antiqua" w:cs="Times New Roman"/>
                <w:color w:val="000000" w:themeColor="text1"/>
                <w:sz w:val="24"/>
                <w:szCs w:val="24"/>
              </w:rPr>
              <w:t xml:space="preserve">0.01 </w:t>
            </w:r>
            <w:r w:rsidR="003B3131" w:rsidRPr="001F6512">
              <w:rPr>
                <w:rFonts w:ascii="Book Antiqua" w:hAnsi="Book Antiqua" w:cs="Times New Roman"/>
                <w:i/>
                <w:color w:val="000000" w:themeColor="text1"/>
                <w:sz w:val="24"/>
                <w:szCs w:val="24"/>
              </w:rPr>
              <w:t>vs</w:t>
            </w:r>
            <w:r w:rsidRPr="001F6512">
              <w:rPr>
                <w:rFonts w:ascii="Book Antiqua" w:hAnsi="Book Antiqua" w:cs="Times New Roman"/>
                <w:color w:val="000000" w:themeColor="text1"/>
                <w:sz w:val="24"/>
                <w:szCs w:val="24"/>
              </w:rPr>
              <w:t xml:space="preserve"> PL, CFZ 300 mg, </w:t>
            </w:r>
            <w:r w:rsidR="001C0002" w:rsidRPr="001F6512">
              <w:rPr>
                <w:rFonts w:ascii="Book Antiqua" w:hAnsi="Book Antiqua" w:cs="Times New Roman"/>
                <w:i/>
                <w:color w:val="000000" w:themeColor="text1"/>
                <w:sz w:val="24"/>
                <w:szCs w:val="24"/>
              </w:rPr>
              <w:t xml:space="preserve">P &lt; </w:t>
            </w:r>
            <w:r w:rsidRPr="001F6512">
              <w:rPr>
                <w:rFonts w:ascii="Book Antiqua" w:hAnsi="Book Antiqua" w:cs="Times New Roman"/>
                <w:color w:val="000000" w:themeColor="text1"/>
                <w:sz w:val="24"/>
                <w:szCs w:val="24"/>
              </w:rPr>
              <w:t xml:space="preserve">0.001 </w:t>
            </w:r>
            <w:r w:rsidR="003B3131" w:rsidRPr="001F6512">
              <w:rPr>
                <w:rFonts w:ascii="Book Antiqua" w:hAnsi="Book Antiqua" w:cs="Times New Roman"/>
                <w:i/>
                <w:color w:val="000000" w:themeColor="text1"/>
                <w:sz w:val="24"/>
                <w:szCs w:val="24"/>
              </w:rPr>
              <w:t>vs</w:t>
            </w:r>
            <w:r w:rsidRPr="001F6512">
              <w:rPr>
                <w:rFonts w:ascii="Book Antiqua" w:hAnsi="Book Antiqua" w:cs="Times New Roman"/>
                <w:color w:val="000000" w:themeColor="text1"/>
                <w:sz w:val="24"/>
                <w:szCs w:val="24"/>
              </w:rPr>
              <w:t xml:space="preserve"> PL)</w:t>
            </w:r>
          </w:p>
        </w:tc>
        <w:tc>
          <w:tcPr>
            <w:tcW w:w="1260" w:type="dxa"/>
          </w:tcPr>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lastRenderedPageBreak/>
              <w:t xml:space="preserve">At the end of 26 </w:t>
            </w:r>
            <w:proofErr w:type="spellStart"/>
            <w:r w:rsidR="00E21152" w:rsidRPr="001F6512">
              <w:rPr>
                <w:rFonts w:ascii="Book Antiqua" w:hAnsi="Book Antiqua" w:cs="Times New Roman"/>
                <w:color w:val="000000" w:themeColor="text1"/>
                <w:sz w:val="24"/>
                <w:szCs w:val="24"/>
              </w:rPr>
              <w:t>wk</w:t>
            </w:r>
            <w:proofErr w:type="spellEnd"/>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CFZ 100 mg</w:t>
            </w:r>
          </w:p>
          <w:p w:rsidR="00486534" w:rsidRPr="001F6512" w:rsidRDefault="00CD7068"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 xml:space="preserve"> = </w:t>
            </w:r>
            <w:r w:rsidR="00486534" w:rsidRPr="001F6512">
              <w:rPr>
                <w:rFonts w:ascii="Book Antiqua" w:hAnsi="Book Antiqua" w:cs="Times New Roman"/>
                <w:color w:val="000000" w:themeColor="text1"/>
                <w:sz w:val="24"/>
                <w:szCs w:val="24"/>
              </w:rPr>
              <w:t xml:space="preserve">-14.9 </w:t>
            </w:r>
            <w:r w:rsidR="00486534" w:rsidRPr="001F6512">
              <w:rPr>
                <w:rFonts w:ascii="Book Antiqua" w:hAnsi="Book Antiqua" w:cs="Times New Roman"/>
                <w:color w:val="000000" w:themeColor="text1"/>
                <w:sz w:val="24"/>
                <w:szCs w:val="24"/>
              </w:rPr>
              <w:lastRenderedPageBreak/>
              <w:t>mg/</w:t>
            </w:r>
            <w:proofErr w:type="spellStart"/>
            <w:r w:rsidR="00486534" w:rsidRPr="001F6512">
              <w:rPr>
                <w:rFonts w:ascii="Book Antiqua" w:hAnsi="Book Antiqua" w:cs="Times New Roman"/>
                <w:color w:val="000000" w:themeColor="text1"/>
                <w:sz w:val="24"/>
                <w:szCs w:val="24"/>
              </w:rPr>
              <w:t>dL</w:t>
            </w:r>
            <w:proofErr w:type="spellEnd"/>
            <w:r w:rsidR="00486534" w:rsidRPr="001F6512">
              <w:rPr>
                <w:rFonts w:ascii="Book Antiqua" w:hAnsi="Book Antiqua" w:cs="Times New Roman"/>
                <w:color w:val="000000" w:themeColor="text1"/>
                <w:sz w:val="24"/>
                <w:szCs w:val="24"/>
              </w:rPr>
              <w:t xml:space="preserve">, </w:t>
            </w:r>
          </w:p>
          <w:p w:rsidR="00486534" w:rsidRPr="001F6512" w:rsidRDefault="003C7320"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i/>
                <w:color w:val="000000" w:themeColor="text1"/>
                <w:sz w:val="24"/>
                <w:szCs w:val="24"/>
              </w:rPr>
              <w:t xml:space="preserve">P = </w:t>
            </w:r>
            <w:r w:rsidR="00486534" w:rsidRPr="001F6512">
              <w:rPr>
                <w:rFonts w:ascii="Book Antiqua" w:hAnsi="Book Antiqua" w:cs="Times New Roman"/>
                <w:color w:val="000000" w:themeColor="text1"/>
                <w:sz w:val="24"/>
                <w:szCs w:val="24"/>
              </w:rPr>
              <w:t>0.02</w:t>
            </w: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CFZ 300mg</w:t>
            </w:r>
          </w:p>
          <w:p w:rsidR="00486534" w:rsidRPr="001F6512" w:rsidRDefault="00CD7068"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 xml:space="preserve"> = </w:t>
            </w:r>
            <w:r w:rsidR="00486534" w:rsidRPr="001F6512">
              <w:rPr>
                <w:rFonts w:ascii="Book Antiqua" w:hAnsi="Book Antiqua" w:cs="Times New Roman"/>
                <w:color w:val="000000" w:themeColor="text1"/>
                <w:sz w:val="24"/>
                <w:szCs w:val="24"/>
              </w:rPr>
              <w:t>-11.7 mg/</w:t>
            </w:r>
            <w:proofErr w:type="spellStart"/>
            <w:r w:rsidR="00486534" w:rsidRPr="001F6512">
              <w:rPr>
                <w:rFonts w:ascii="Book Antiqua" w:hAnsi="Book Antiqua" w:cs="Times New Roman"/>
                <w:color w:val="000000" w:themeColor="text1"/>
                <w:sz w:val="24"/>
                <w:szCs w:val="24"/>
              </w:rPr>
              <w:t>dL</w:t>
            </w:r>
            <w:proofErr w:type="spellEnd"/>
            <w:r w:rsidR="00486534" w:rsidRPr="001F6512">
              <w:rPr>
                <w:rFonts w:ascii="Book Antiqua" w:hAnsi="Book Antiqua" w:cs="Times New Roman"/>
                <w:color w:val="000000" w:themeColor="text1"/>
                <w:sz w:val="24"/>
                <w:szCs w:val="24"/>
              </w:rPr>
              <w:t xml:space="preserve">, </w:t>
            </w:r>
          </w:p>
          <w:p w:rsidR="00486534" w:rsidRPr="001F6512" w:rsidRDefault="003C7320"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i/>
                <w:color w:val="000000" w:themeColor="text1"/>
                <w:sz w:val="24"/>
                <w:szCs w:val="24"/>
              </w:rPr>
              <w:t xml:space="preserve">P = </w:t>
            </w:r>
            <w:r w:rsidR="00486534" w:rsidRPr="001F6512">
              <w:rPr>
                <w:rFonts w:ascii="Book Antiqua" w:hAnsi="Book Antiqua" w:cs="Times New Roman"/>
                <w:color w:val="000000" w:themeColor="text1"/>
                <w:sz w:val="24"/>
                <w:szCs w:val="24"/>
              </w:rPr>
              <w:t xml:space="preserve">0.06 </w:t>
            </w:r>
          </w:p>
        </w:tc>
        <w:tc>
          <w:tcPr>
            <w:tcW w:w="1260" w:type="dxa"/>
          </w:tcPr>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Information was not available</w:t>
            </w:r>
          </w:p>
        </w:tc>
        <w:tc>
          <w:tcPr>
            <w:tcW w:w="1710" w:type="dxa"/>
          </w:tcPr>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p>
          <w:p w:rsidR="00486534" w:rsidRPr="001F6512" w:rsidRDefault="00486534" w:rsidP="00ED5A6F">
            <w:pPr>
              <w:spacing w:line="360" w:lineRule="auto"/>
              <w:jc w:val="both"/>
              <w:rPr>
                <w:rFonts w:ascii="Book Antiqua" w:hAnsi="Book Antiqua" w:cs="Times New Roman"/>
                <w:color w:val="000000" w:themeColor="text1"/>
                <w:sz w:val="24"/>
                <w:szCs w:val="24"/>
              </w:rPr>
            </w:pPr>
            <w:r w:rsidRPr="001F6512">
              <w:rPr>
                <w:rFonts w:ascii="Book Antiqua" w:hAnsi="Book Antiqua" w:cs="Times New Roman"/>
                <w:color w:val="000000" w:themeColor="text1"/>
                <w:sz w:val="24"/>
                <w:szCs w:val="24"/>
              </w:rPr>
              <w:t>Information was not available</w:t>
            </w:r>
          </w:p>
        </w:tc>
      </w:tr>
    </w:tbl>
    <w:p w:rsidR="00446CA0" w:rsidRPr="00EC187A" w:rsidRDefault="00446CA0" w:rsidP="00ED5A6F">
      <w:pPr>
        <w:spacing w:line="360" w:lineRule="auto"/>
        <w:ind w:left="-90"/>
        <w:jc w:val="both"/>
        <w:rPr>
          <w:rFonts w:ascii="Book Antiqua" w:hAnsi="Book Antiqua" w:cs="Times New Roman"/>
          <w:color w:val="000000" w:themeColor="text1"/>
        </w:rPr>
      </w:pPr>
      <w:r w:rsidRPr="00EC187A">
        <w:rPr>
          <w:rFonts w:ascii="Book Antiqua" w:hAnsi="Book Antiqua" w:cs="Times New Roman"/>
          <w:color w:val="000000" w:themeColor="text1"/>
        </w:rPr>
        <w:lastRenderedPageBreak/>
        <w:t>OD</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00AE19B8" w:rsidRPr="00EC187A">
        <w:rPr>
          <w:rFonts w:ascii="Book Antiqua" w:hAnsi="Book Antiqua" w:cs="Times New Roman"/>
          <w:color w:val="000000" w:themeColor="text1"/>
        </w:rPr>
        <w:t>O</w:t>
      </w:r>
      <w:r w:rsidRPr="00EC187A">
        <w:rPr>
          <w:rFonts w:ascii="Book Antiqua" w:hAnsi="Book Antiqua" w:cs="Times New Roman"/>
          <w:color w:val="000000" w:themeColor="text1"/>
        </w:rPr>
        <w:t>nce daily</w:t>
      </w:r>
      <w:r w:rsidR="00AE19B8">
        <w:rPr>
          <w:rFonts w:ascii="Book Antiqua" w:hAnsi="Book Antiqua" w:cs="Times New Roman" w:hint="eastAsia"/>
          <w:color w:val="000000" w:themeColor="text1"/>
          <w:lang w:eastAsia="zh-CN"/>
        </w:rPr>
        <w:t xml:space="preserve">; </w:t>
      </w:r>
      <w:r w:rsidRPr="00EC187A">
        <w:rPr>
          <w:rFonts w:ascii="Book Antiqua" w:hAnsi="Book Antiqua" w:cs="Times New Roman"/>
          <w:color w:val="000000" w:themeColor="text1"/>
        </w:rPr>
        <w:t>FBG</w:t>
      </w:r>
      <w:r w:rsidR="00AE19B8">
        <w:rPr>
          <w:rFonts w:ascii="Book Antiqua" w:hAnsi="Book Antiqua" w:cs="Times New Roman" w:hint="eastAsia"/>
          <w:color w:val="000000" w:themeColor="text1"/>
          <w:lang w:eastAsia="zh-CN"/>
        </w:rPr>
        <w:t xml:space="preserve">: </w:t>
      </w:r>
      <w:r w:rsidR="00AE19B8" w:rsidRPr="00EC187A">
        <w:rPr>
          <w:rFonts w:ascii="Book Antiqua" w:hAnsi="Book Antiqua" w:cs="Times New Roman"/>
          <w:color w:val="000000" w:themeColor="text1"/>
        </w:rPr>
        <w:t>F</w:t>
      </w:r>
      <w:r w:rsidRPr="00EC187A">
        <w:rPr>
          <w:rFonts w:ascii="Book Antiqua" w:hAnsi="Book Antiqua" w:cs="Times New Roman"/>
          <w:color w:val="000000" w:themeColor="text1"/>
        </w:rPr>
        <w:t>asting blood glucose</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PL</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00AE19B8" w:rsidRPr="00EC187A">
        <w:rPr>
          <w:rFonts w:ascii="Book Antiqua" w:hAnsi="Book Antiqua" w:cs="Times New Roman"/>
          <w:color w:val="000000" w:themeColor="text1"/>
        </w:rPr>
        <w:t>P</w:t>
      </w:r>
      <w:r w:rsidRPr="00EC187A">
        <w:rPr>
          <w:rFonts w:ascii="Book Antiqua" w:hAnsi="Book Antiqua" w:cs="Times New Roman"/>
          <w:color w:val="000000" w:themeColor="text1"/>
        </w:rPr>
        <w:t>lacebo</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w:t>
      </w:r>
      <w:r w:rsidR="002A05F1">
        <w:rPr>
          <w:rFonts w:ascii="Book Antiqua" w:hAnsi="Book Antiqua" w:cs="Times New Roman"/>
          <w:color w:val="000000" w:themeColor="text1"/>
        </w:rPr>
        <w:t>CFZ</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proofErr w:type="spellStart"/>
      <w:r w:rsidRPr="00EC187A">
        <w:rPr>
          <w:rFonts w:ascii="Book Antiqua" w:hAnsi="Book Antiqua" w:cs="Times New Roman"/>
          <w:color w:val="000000" w:themeColor="text1"/>
        </w:rPr>
        <w:t>Canagliflozin</w:t>
      </w:r>
      <w:proofErr w:type="spellEnd"/>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w:t>
      </w:r>
      <w:r w:rsidRPr="00EC187A">
        <w:rPr>
          <w:rFonts w:ascii="Book Antiqua" w:hAnsi="Book Antiqua" w:cs="Times New Roman"/>
          <w:color w:val="000000" w:themeColor="text1"/>
        </w:rPr>
        <w:sym w:font="Symbol" w:char="F044"/>
      </w:r>
      <w:r w:rsidRPr="00EC187A">
        <w:rPr>
          <w:rFonts w:ascii="Book Antiqua" w:hAnsi="Book Antiqua" w:cs="Times New Roman"/>
          <w:color w:val="000000" w:themeColor="text1"/>
        </w:rPr>
        <w:t>SBP</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00AE19B8" w:rsidRPr="00EC187A">
        <w:rPr>
          <w:rFonts w:ascii="Book Antiqua" w:hAnsi="Book Antiqua" w:cs="Times New Roman"/>
          <w:color w:val="000000" w:themeColor="text1"/>
        </w:rPr>
        <w:t>C</w:t>
      </w:r>
      <w:r w:rsidRPr="00EC187A">
        <w:rPr>
          <w:rFonts w:ascii="Book Antiqua" w:hAnsi="Book Antiqua" w:cs="Times New Roman"/>
          <w:color w:val="000000" w:themeColor="text1"/>
        </w:rPr>
        <w:t>hange in systolic blood pressure from baseline</w:t>
      </w:r>
      <w:r w:rsidR="00AE19B8">
        <w:rPr>
          <w:rFonts w:ascii="Book Antiqua" w:hAnsi="Book Antiqua" w:cs="Times New Roman" w:hint="eastAsia"/>
          <w:color w:val="000000" w:themeColor="text1"/>
          <w:lang w:eastAsia="zh-CN"/>
        </w:rPr>
        <w:t xml:space="preserve">; </w:t>
      </w:r>
      <w:r w:rsidRPr="00EC187A">
        <w:rPr>
          <w:rFonts w:ascii="Book Antiqua" w:hAnsi="Book Antiqua" w:cs="Times New Roman"/>
          <w:color w:val="000000" w:themeColor="text1"/>
        </w:rPr>
        <w:sym w:font="Symbol" w:char="F044"/>
      </w:r>
      <w:r w:rsidRPr="00EC187A">
        <w:rPr>
          <w:rFonts w:ascii="Book Antiqua" w:hAnsi="Book Antiqua" w:cs="Times New Roman"/>
          <w:color w:val="000000" w:themeColor="text1"/>
        </w:rPr>
        <w:t>DBP</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00AE19B8" w:rsidRPr="00EC187A">
        <w:rPr>
          <w:rFonts w:ascii="Book Antiqua" w:hAnsi="Book Antiqua" w:cs="Times New Roman"/>
          <w:color w:val="000000" w:themeColor="text1"/>
        </w:rPr>
        <w:t>C</w:t>
      </w:r>
      <w:r w:rsidRPr="00EC187A">
        <w:rPr>
          <w:rFonts w:ascii="Book Antiqua" w:hAnsi="Book Antiqua" w:cs="Times New Roman"/>
          <w:color w:val="000000" w:themeColor="text1"/>
        </w:rPr>
        <w:t>hange in diastolic blood pressure from baseline</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w:t>
      </w:r>
      <w:r w:rsidRPr="00EC187A">
        <w:rPr>
          <w:rFonts w:ascii="Book Antiqua" w:hAnsi="Book Antiqua" w:cs="Times New Roman"/>
          <w:color w:val="000000" w:themeColor="text1"/>
        </w:rPr>
        <w:sym w:font="Symbol" w:char="F044"/>
      </w:r>
      <w:r w:rsidRPr="00EC187A">
        <w:rPr>
          <w:rFonts w:ascii="Book Antiqua" w:hAnsi="Book Antiqua" w:cs="Times New Roman"/>
          <w:color w:val="000000" w:themeColor="text1"/>
        </w:rPr>
        <w:t>HDL</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00AE19B8" w:rsidRPr="00EC187A">
        <w:rPr>
          <w:rFonts w:ascii="Book Antiqua" w:hAnsi="Book Antiqua" w:cs="Times New Roman"/>
          <w:color w:val="000000" w:themeColor="text1"/>
        </w:rPr>
        <w:t>C</w:t>
      </w:r>
      <w:r w:rsidRPr="00EC187A">
        <w:rPr>
          <w:rFonts w:ascii="Book Antiqua" w:hAnsi="Book Antiqua" w:cs="Times New Roman"/>
          <w:color w:val="000000" w:themeColor="text1"/>
        </w:rPr>
        <w:t>hange in blood HDL level from baseline</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w:t>
      </w:r>
      <w:r w:rsidRPr="00EC187A">
        <w:rPr>
          <w:rFonts w:ascii="Book Antiqua" w:hAnsi="Book Antiqua" w:cs="Times New Roman"/>
          <w:color w:val="000000" w:themeColor="text1"/>
        </w:rPr>
        <w:sym w:font="Symbol" w:char="F044"/>
      </w:r>
      <w:r w:rsidRPr="00EC187A">
        <w:rPr>
          <w:rFonts w:ascii="Book Antiqua" w:hAnsi="Book Antiqua" w:cs="Times New Roman"/>
          <w:color w:val="000000" w:themeColor="text1"/>
        </w:rPr>
        <w:t>LDL</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00AE19B8" w:rsidRPr="00EC187A">
        <w:rPr>
          <w:rFonts w:ascii="Book Antiqua" w:hAnsi="Book Antiqua" w:cs="Times New Roman"/>
          <w:color w:val="000000" w:themeColor="text1"/>
        </w:rPr>
        <w:t>C</w:t>
      </w:r>
      <w:r w:rsidRPr="00EC187A">
        <w:rPr>
          <w:rFonts w:ascii="Book Antiqua" w:hAnsi="Book Antiqua" w:cs="Times New Roman"/>
          <w:color w:val="000000" w:themeColor="text1"/>
        </w:rPr>
        <w:t>hange in blood LDL level from baseline</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w:t>
      </w:r>
      <w:r w:rsidRPr="00EC187A">
        <w:rPr>
          <w:rFonts w:ascii="Book Antiqua" w:hAnsi="Book Antiqua" w:cs="Times New Roman"/>
          <w:color w:val="000000" w:themeColor="text1"/>
        </w:rPr>
        <w:sym w:font="Symbol" w:char="F044"/>
      </w:r>
      <w:r w:rsidRPr="00EC187A">
        <w:rPr>
          <w:rFonts w:ascii="Book Antiqua" w:hAnsi="Book Antiqua" w:cs="Times New Roman"/>
          <w:color w:val="000000" w:themeColor="text1"/>
        </w:rPr>
        <w:t>TG</w:t>
      </w:r>
      <w:r w:rsidR="00AE19B8">
        <w:rPr>
          <w:rFonts w:ascii="Book Antiqua" w:hAnsi="Book Antiqua" w:cs="Times New Roman" w:hint="eastAsia"/>
          <w:color w:val="000000" w:themeColor="text1"/>
          <w:lang w:eastAsia="zh-CN"/>
        </w:rPr>
        <w:t xml:space="preserve">: </w:t>
      </w:r>
      <w:r w:rsidR="00AE19B8" w:rsidRPr="00EC187A">
        <w:rPr>
          <w:rFonts w:ascii="Book Antiqua" w:hAnsi="Book Antiqua" w:cs="Times New Roman"/>
          <w:color w:val="000000" w:themeColor="text1"/>
        </w:rPr>
        <w:t>C</w:t>
      </w:r>
      <w:r w:rsidRPr="00EC187A">
        <w:rPr>
          <w:rFonts w:ascii="Book Antiqua" w:hAnsi="Book Antiqua" w:cs="Times New Roman"/>
          <w:color w:val="000000" w:themeColor="text1"/>
        </w:rPr>
        <w:t>hange in blood triglycerides level from baseline</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w:t>
      </w:r>
      <w:r w:rsidRPr="00EC187A">
        <w:rPr>
          <w:rFonts w:ascii="Book Antiqua" w:hAnsi="Book Antiqua" w:cs="Times New Roman"/>
          <w:color w:val="000000" w:themeColor="text1"/>
        </w:rPr>
        <w:sym w:font="Symbol" w:char="F044"/>
      </w:r>
      <w:r w:rsidRPr="00EC187A">
        <w:rPr>
          <w:rFonts w:ascii="Book Antiqua" w:hAnsi="Book Antiqua" w:cs="Times New Roman"/>
          <w:color w:val="000000" w:themeColor="text1"/>
        </w:rPr>
        <w:t>PPBG</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00AE19B8" w:rsidRPr="00EC187A">
        <w:rPr>
          <w:rFonts w:ascii="Book Antiqua" w:hAnsi="Book Antiqua" w:cs="Times New Roman"/>
          <w:color w:val="000000" w:themeColor="text1"/>
        </w:rPr>
        <w:t>C</w:t>
      </w:r>
      <w:r w:rsidRPr="00EC187A">
        <w:rPr>
          <w:rFonts w:ascii="Book Antiqua" w:hAnsi="Book Antiqua" w:cs="Times New Roman"/>
          <w:color w:val="000000" w:themeColor="text1"/>
        </w:rPr>
        <w:t>hange in postprandial blood glucose from baseline</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MET</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Pr="00EC187A">
        <w:rPr>
          <w:rFonts w:ascii="Book Antiqua" w:hAnsi="Book Antiqua" w:cs="Times New Roman"/>
          <w:color w:val="000000" w:themeColor="text1"/>
        </w:rPr>
        <w:t>Metformin</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SU</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proofErr w:type="spellStart"/>
      <w:r w:rsidRPr="00EC187A">
        <w:rPr>
          <w:rFonts w:ascii="Book Antiqua" w:hAnsi="Book Antiqua" w:cs="Times New Roman"/>
          <w:color w:val="000000" w:themeColor="text1"/>
        </w:rPr>
        <w:t>Sulphonylurea</w:t>
      </w:r>
      <w:proofErr w:type="spellEnd"/>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SITA</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proofErr w:type="spellStart"/>
      <w:r w:rsidRPr="00EC187A">
        <w:rPr>
          <w:rFonts w:ascii="Book Antiqua" w:hAnsi="Book Antiqua" w:cs="Times New Roman"/>
          <w:color w:val="000000" w:themeColor="text1"/>
        </w:rPr>
        <w:t>Sitagliptin</w:t>
      </w:r>
      <w:proofErr w:type="spellEnd"/>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PIO</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Pr="00EC187A">
        <w:rPr>
          <w:rFonts w:ascii="Book Antiqua" w:hAnsi="Book Antiqua" w:cs="Times New Roman"/>
          <w:color w:val="000000" w:themeColor="text1"/>
        </w:rPr>
        <w:t>Pioglitazone</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ROSI</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Pr="00EC187A">
        <w:rPr>
          <w:rFonts w:ascii="Book Antiqua" w:hAnsi="Book Antiqua" w:cs="Times New Roman"/>
          <w:color w:val="000000" w:themeColor="text1"/>
        </w:rPr>
        <w:t>Rosiglitazone</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AHA</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proofErr w:type="spellStart"/>
      <w:r w:rsidRPr="00EC187A">
        <w:rPr>
          <w:rFonts w:ascii="Book Antiqua" w:hAnsi="Book Antiqua" w:cs="Times New Roman"/>
          <w:color w:val="000000" w:themeColor="text1"/>
        </w:rPr>
        <w:t>Antihyperglycemic</w:t>
      </w:r>
      <w:proofErr w:type="spellEnd"/>
      <w:r w:rsidRPr="00EC187A">
        <w:rPr>
          <w:rFonts w:ascii="Book Antiqua" w:hAnsi="Book Antiqua" w:cs="Times New Roman"/>
          <w:color w:val="000000" w:themeColor="text1"/>
        </w:rPr>
        <w:t xml:space="preserve"> agent</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IR</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00AE19B8" w:rsidRPr="00EC187A">
        <w:rPr>
          <w:rFonts w:ascii="Book Antiqua" w:hAnsi="Book Antiqua" w:cs="Times New Roman"/>
          <w:color w:val="000000" w:themeColor="text1"/>
        </w:rPr>
        <w:t>I</w:t>
      </w:r>
      <w:r w:rsidRPr="00EC187A">
        <w:rPr>
          <w:rFonts w:ascii="Book Antiqua" w:hAnsi="Book Antiqua" w:cs="Times New Roman"/>
          <w:color w:val="000000" w:themeColor="text1"/>
        </w:rPr>
        <w:t>mmediate release</w:t>
      </w:r>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GLIM</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proofErr w:type="spellStart"/>
      <w:r w:rsidR="00AE19B8" w:rsidRPr="00EC187A">
        <w:rPr>
          <w:rFonts w:ascii="Book Antiqua" w:hAnsi="Book Antiqua" w:cs="Times New Roman"/>
          <w:color w:val="000000" w:themeColor="text1"/>
        </w:rPr>
        <w:t>G</w:t>
      </w:r>
      <w:r w:rsidRPr="00EC187A">
        <w:rPr>
          <w:rFonts w:ascii="Book Antiqua" w:hAnsi="Book Antiqua" w:cs="Times New Roman"/>
          <w:color w:val="000000" w:themeColor="text1"/>
        </w:rPr>
        <w:t>limepride</w:t>
      </w:r>
      <w:proofErr w:type="spellEnd"/>
      <w:r w:rsidR="00AE19B8">
        <w:rPr>
          <w:rFonts w:ascii="Book Antiqua" w:hAnsi="Book Antiqua" w:cs="Times New Roman" w:hint="eastAsia"/>
          <w:color w:val="000000" w:themeColor="text1"/>
          <w:lang w:eastAsia="zh-CN"/>
        </w:rPr>
        <w:t>;</w:t>
      </w:r>
      <w:r w:rsidRPr="00EC187A">
        <w:rPr>
          <w:rFonts w:ascii="Book Antiqua" w:hAnsi="Book Antiqua" w:cs="Times New Roman"/>
          <w:color w:val="000000" w:themeColor="text1"/>
        </w:rPr>
        <w:t xml:space="preserve"> HOMA-%B</w:t>
      </w:r>
      <w:r w:rsidR="00AE19B8">
        <w:rPr>
          <w:rFonts w:ascii="Book Antiqua" w:hAnsi="Book Antiqua" w:cs="Times New Roman" w:hint="eastAsia"/>
          <w:color w:val="000000" w:themeColor="text1"/>
          <w:lang w:eastAsia="zh-CN"/>
        </w:rPr>
        <w:t>:</w:t>
      </w:r>
      <w:r w:rsidR="00CD7068">
        <w:rPr>
          <w:rFonts w:ascii="Book Antiqua" w:hAnsi="Book Antiqua" w:cs="Times New Roman"/>
          <w:color w:val="000000" w:themeColor="text1"/>
        </w:rPr>
        <w:t xml:space="preserve"> </w:t>
      </w:r>
      <w:r w:rsidRPr="00EC187A">
        <w:rPr>
          <w:rFonts w:ascii="Book Antiqua" w:hAnsi="Book Antiqua" w:cs="Times New Roman"/>
          <w:color w:val="000000" w:themeColor="text1"/>
        </w:rPr>
        <w:t xml:space="preserve">Homeostasis Model Assessment estimating </w:t>
      </w:r>
      <w:r w:rsidRPr="00EC187A">
        <w:rPr>
          <w:rFonts w:ascii="Book Antiqua" w:eastAsia="Times New Roman" w:hAnsi="Book Antiqua" w:cs="Times New Roman"/>
          <w:color w:val="000000" w:themeColor="text1"/>
          <w:shd w:val="clear" w:color="auto" w:fill="FFFFFF"/>
        </w:rPr>
        <w:t>steady state beta cell function in percentage.</w:t>
      </w:r>
    </w:p>
    <w:p w:rsidR="00574485" w:rsidRDefault="00574485" w:rsidP="00ED5A6F">
      <w:pPr>
        <w:widowControl w:val="0"/>
        <w:autoSpaceDE w:val="0"/>
        <w:autoSpaceDN w:val="0"/>
        <w:adjustRightIn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351E91" w:rsidRPr="00574485" w:rsidRDefault="00351E91" w:rsidP="00ED5A6F">
      <w:pPr>
        <w:spacing w:line="360" w:lineRule="auto"/>
        <w:jc w:val="both"/>
        <w:rPr>
          <w:rFonts w:ascii="Book Antiqua" w:hAnsi="Book Antiqua" w:cs="Times New Roman"/>
          <w:b/>
          <w:color w:val="000000" w:themeColor="text1"/>
        </w:rPr>
      </w:pPr>
      <w:r w:rsidRPr="00574485">
        <w:rPr>
          <w:rFonts w:ascii="Book Antiqua" w:hAnsi="Book Antiqua" w:cs="Times New Roman"/>
          <w:b/>
          <w:color w:val="000000" w:themeColor="text1"/>
        </w:rPr>
        <w:lastRenderedPageBreak/>
        <w:t xml:space="preserve">Table 2 Summary of adverse events observed in the </w:t>
      </w:r>
      <w:proofErr w:type="spellStart"/>
      <w:r w:rsidR="00574485" w:rsidRPr="00574485">
        <w:rPr>
          <w:rFonts w:ascii="Book Antiqua" w:hAnsi="Book Antiqua" w:cs="Times New Roman"/>
          <w:b/>
          <w:color w:val="000000" w:themeColor="text1"/>
        </w:rPr>
        <w:t>canagliflozin</w:t>
      </w:r>
      <w:proofErr w:type="spellEnd"/>
      <w:r w:rsidRPr="00574485">
        <w:rPr>
          <w:rFonts w:ascii="Book Antiqua" w:hAnsi="Book Antiqua" w:cs="Times New Roman"/>
          <w:b/>
          <w:color w:val="000000" w:themeColor="text1"/>
        </w:rPr>
        <w:t xml:space="preserve"> clinical trials</w:t>
      </w:r>
    </w:p>
    <w:tbl>
      <w:tblPr>
        <w:tblStyle w:val="a9"/>
        <w:tblW w:w="92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2183"/>
        <w:gridCol w:w="4515"/>
        <w:gridCol w:w="1853"/>
      </w:tblGrid>
      <w:tr w:rsidR="005E58F8" w:rsidRPr="00EC187A" w:rsidTr="00AB1BE5">
        <w:tc>
          <w:tcPr>
            <w:tcW w:w="719" w:type="dxa"/>
            <w:tcBorders>
              <w:top w:val="single" w:sz="4" w:space="0" w:color="000000" w:themeColor="text1"/>
              <w:bottom w:val="single" w:sz="4" w:space="0" w:color="000000" w:themeColor="text1"/>
            </w:tcBorders>
          </w:tcPr>
          <w:p w:rsidR="005E58F8" w:rsidRPr="00EC187A" w:rsidRDefault="005E58F8" w:rsidP="00ED5A6F">
            <w:pPr>
              <w:spacing w:line="360" w:lineRule="auto"/>
              <w:jc w:val="both"/>
              <w:rPr>
                <w:rFonts w:ascii="Book Antiqua" w:eastAsia="Times New Roman" w:hAnsi="Book Antiqua" w:cs="Times New Roman"/>
                <w:b/>
                <w:color w:val="000000" w:themeColor="text1"/>
                <w:sz w:val="24"/>
                <w:szCs w:val="24"/>
                <w:shd w:val="clear" w:color="auto" w:fill="FFFFFF"/>
              </w:rPr>
            </w:pPr>
            <w:r w:rsidRPr="00EC187A">
              <w:rPr>
                <w:rFonts w:ascii="Book Antiqua" w:eastAsia="Times New Roman" w:hAnsi="Book Antiqua" w:cs="Times New Roman"/>
                <w:b/>
                <w:color w:val="000000" w:themeColor="text1"/>
                <w:sz w:val="24"/>
                <w:szCs w:val="24"/>
                <w:shd w:val="clear" w:color="auto" w:fill="FFFFFF"/>
              </w:rPr>
              <w:t>S. No</w:t>
            </w:r>
          </w:p>
        </w:tc>
        <w:tc>
          <w:tcPr>
            <w:tcW w:w="2183" w:type="dxa"/>
            <w:tcBorders>
              <w:top w:val="single" w:sz="4" w:space="0" w:color="000000" w:themeColor="text1"/>
              <w:bottom w:val="single" w:sz="4" w:space="0" w:color="000000" w:themeColor="text1"/>
            </w:tcBorders>
          </w:tcPr>
          <w:p w:rsidR="005E58F8" w:rsidRPr="00EC187A" w:rsidRDefault="005E58F8" w:rsidP="00ED5A6F">
            <w:pPr>
              <w:spacing w:line="360" w:lineRule="auto"/>
              <w:jc w:val="both"/>
              <w:rPr>
                <w:rFonts w:ascii="Book Antiqua" w:eastAsia="Times New Roman" w:hAnsi="Book Antiqua" w:cs="Times New Roman"/>
                <w:b/>
                <w:color w:val="000000" w:themeColor="text1"/>
                <w:sz w:val="24"/>
                <w:szCs w:val="24"/>
                <w:shd w:val="clear" w:color="auto" w:fill="FFFFFF"/>
              </w:rPr>
            </w:pPr>
            <w:r w:rsidRPr="00EC187A">
              <w:rPr>
                <w:rFonts w:ascii="Book Antiqua" w:eastAsia="Times New Roman" w:hAnsi="Book Antiqua" w:cs="Times New Roman"/>
                <w:b/>
                <w:color w:val="000000" w:themeColor="text1"/>
                <w:sz w:val="24"/>
                <w:szCs w:val="24"/>
                <w:shd w:val="clear" w:color="auto" w:fill="FFFFFF"/>
              </w:rPr>
              <w:t>ClinicalTrials.gov identifier</w:t>
            </w:r>
          </w:p>
        </w:tc>
        <w:tc>
          <w:tcPr>
            <w:tcW w:w="4515" w:type="dxa"/>
            <w:tcBorders>
              <w:top w:val="single" w:sz="4" w:space="0" w:color="000000" w:themeColor="text1"/>
              <w:bottom w:val="single" w:sz="4" w:space="0" w:color="000000" w:themeColor="text1"/>
            </w:tcBorders>
          </w:tcPr>
          <w:p w:rsidR="005E58F8" w:rsidRPr="00EC187A" w:rsidRDefault="005E58F8" w:rsidP="00605FE0">
            <w:pPr>
              <w:pStyle w:val="aa"/>
              <w:spacing w:line="360" w:lineRule="auto"/>
              <w:ind w:left="342"/>
              <w:jc w:val="both"/>
              <w:rPr>
                <w:rFonts w:ascii="Book Antiqua" w:eastAsia="Times New Roman" w:hAnsi="Book Antiqua" w:cs="Times New Roman"/>
                <w:b/>
                <w:color w:val="000000" w:themeColor="text1"/>
                <w:sz w:val="24"/>
                <w:szCs w:val="24"/>
                <w:shd w:val="clear" w:color="auto" w:fill="FFFFFF"/>
              </w:rPr>
            </w:pPr>
            <w:r w:rsidRPr="00EC187A">
              <w:rPr>
                <w:rFonts w:ascii="Book Antiqua" w:eastAsia="Times New Roman" w:hAnsi="Book Antiqua" w:cs="Times New Roman"/>
                <w:b/>
                <w:color w:val="000000" w:themeColor="text1"/>
                <w:sz w:val="24"/>
                <w:szCs w:val="24"/>
                <w:shd w:val="clear" w:color="auto" w:fill="FFFFFF"/>
              </w:rPr>
              <w:t xml:space="preserve">Adverse events </w:t>
            </w:r>
          </w:p>
        </w:tc>
        <w:tc>
          <w:tcPr>
            <w:tcW w:w="1853" w:type="dxa"/>
            <w:tcBorders>
              <w:top w:val="single" w:sz="4" w:space="0" w:color="000000" w:themeColor="text1"/>
              <w:bottom w:val="single" w:sz="4" w:space="0" w:color="000000" w:themeColor="text1"/>
            </w:tcBorders>
          </w:tcPr>
          <w:p w:rsidR="005E58F8" w:rsidRPr="00EC187A" w:rsidRDefault="005E58F8" w:rsidP="00ED5A6F">
            <w:pPr>
              <w:spacing w:line="360" w:lineRule="auto"/>
              <w:jc w:val="both"/>
              <w:rPr>
                <w:rFonts w:ascii="Book Antiqua" w:eastAsia="Times New Roman" w:hAnsi="Book Antiqua" w:cs="Times New Roman"/>
                <w:b/>
                <w:color w:val="000000" w:themeColor="text1"/>
                <w:sz w:val="24"/>
                <w:szCs w:val="24"/>
                <w:shd w:val="clear" w:color="auto" w:fill="FFFFFF"/>
              </w:rPr>
            </w:pPr>
            <w:r w:rsidRPr="00EC187A">
              <w:rPr>
                <w:rFonts w:ascii="Book Antiqua" w:eastAsia="Times New Roman" w:hAnsi="Book Antiqua" w:cs="Times New Roman"/>
                <w:b/>
                <w:color w:val="000000" w:themeColor="text1"/>
                <w:sz w:val="24"/>
                <w:szCs w:val="24"/>
                <w:shd w:val="clear" w:color="auto" w:fill="FFFFFF"/>
              </w:rPr>
              <w:t>References</w:t>
            </w:r>
          </w:p>
        </w:tc>
      </w:tr>
      <w:tr w:rsidR="005E58F8" w:rsidRPr="00EC187A" w:rsidTr="00AB1BE5">
        <w:tc>
          <w:tcPr>
            <w:tcW w:w="719" w:type="dxa"/>
            <w:tcBorders>
              <w:top w:val="single" w:sz="4" w:space="0" w:color="000000" w:themeColor="text1"/>
            </w:tcBorders>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1</w:t>
            </w:r>
          </w:p>
        </w:tc>
        <w:tc>
          <w:tcPr>
            <w:tcW w:w="2183" w:type="dxa"/>
            <w:tcBorders>
              <w:top w:val="single" w:sz="4" w:space="0" w:color="000000" w:themeColor="text1"/>
            </w:tcBorders>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NCT01081834</w:t>
            </w:r>
          </w:p>
        </w:tc>
        <w:tc>
          <w:tcPr>
            <w:tcW w:w="4515" w:type="dxa"/>
            <w:tcBorders>
              <w:top w:val="single" w:sz="4" w:space="0" w:color="000000" w:themeColor="text1"/>
            </w:tcBorders>
          </w:tcPr>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Increased incidence of AEs in CFZ groups</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Serious AEs and AE related discontinuations similar in all groups</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 xml:space="preserve">Increased incidence of UTI, genital </w:t>
            </w:r>
            <w:proofErr w:type="spellStart"/>
            <w:r w:rsidRPr="00EC187A">
              <w:rPr>
                <w:rFonts w:ascii="Book Antiqua" w:eastAsia="Times New Roman" w:hAnsi="Book Antiqua" w:cs="Times New Roman"/>
                <w:color w:val="000000" w:themeColor="text1"/>
                <w:sz w:val="24"/>
                <w:szCs w:val="24"/>
                <w:shd w:val="clear" w:color="auto" w:fill="FFFFFF"/>
              </w:rPr>
              <w:t>mycotic</w:t>
            </w:r>
            <w:proofErr w:type="spellEnd"/>
            <w:r w:rsidRPr="00EC187A">
              <w:rPr>
                <w:rFonts w:ascii="Book Antiqua" w:eastAsia="Times New Roman" w:hAnsi="Book Antiqua" w:cs="Times New Roman"/>
                <w:color w:val="000000" w:themeColor="text1"/>
                <w:sz w:val="24"/>
                <w:szCs w:val="24"/>
                <w:shd w:val="clear" w:color="auto" w:fill="FFFFFF"/>
              </w:rPr>
              <w:t xml:space="preserve"> infections and osmotic diuresis related AEs in CFZ groups</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Moderate increase in BUN, serum creatinine and decrease in serum uric acid</w:t>
            </w:r>
          </w:p>
        </w:tc>
        <w:tc>
          <w:tcPr>
            <w:tcW w:w="1853" w:type="dxa"/>
            <w:tcBorders>
              <w:top w:val="single" w:sz="4" w:space="0" w:color="000000" w:themeColor="text1"/>
            </w:tcBorders>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proofErr w:type="spellStart"/>
            <w:r w:rsidRPr="00EC187A">
              <w:rPr>
                <w:rFonts w:ascii="Book Antiqua" w:eastAsia="Times New Roman" w:hAnsi="Book Antiqua" w:cs="Times New Roman"/>
                <w:color w:val="000000" w:themeColor="text1"/>
                <w:sz w:val="24"/>
                <w:szCs w:val="24"/>
                <w:shd w:val="clear" w:color="auto" w:fill="FFFFFF"/>
              </w:rPr>
              <w:t>Stenlof</w:t>
            </w:r>
            <w:proofErr w:type="spellEnd"/>
            <w:r w:rsidRPr="00EC187A">
              <w:rPr>
                <w:rFonts w:ascii="Book Antiqua" w:eastAsia="Times New Roman" w:hAnsi="Book Antiqua" w:cs="Times New Roman"/>
                <w:color w:val="000000" w:themeColor="text1"/>
                <w:sz w:val="24"/>
                <w:szCs w:val="24"/>
                <w:shd w:val="clear" w:color="auto" w:fill="FFFFFF"/>
              </w:rPr>
              <w:t xml:space="preserve"> </w:t>
            </w:r>
            <w:r w:rsidR="00C60EEE" w:rsidRPr="00C60EEE">
              <w:rPr>
                <w:rFonts w:ascii="Book Antiqua" w:eastAsia="Times New Roman" w:hAnsi="Book Antiqua" w:cs="Times New Roman"/>
                <w:i/>
                <w:color w:val="000000" w:themeColor="text1"/>
                <w:sz w:val="24"/>
                <w:szCs w:val="24"/>
                <w:shd w:val="clear" w:color="auto" w:fill="FFFFFF"/>
              </w:rPr>
              <w:t>et al</w:t>
            </w:r>
            <w:r w:rsidRPr="00EC187A">
              <w:rPr>
                <w:rFonts w:ascii="Book Antiqua" w:eastAsia="Times New Roman" w:hAnsi="Book Antiqua" w:cs="Times New Roman"/>
                <w:color w:val="000000" w:themeColor="text1"/>
                <w:sz w:val="24"/>
                <w:szCs w:val="24"/>
                <w:shd w:val="clear" w:color="auto" w:fill="FFFFFF"/>
                <w:vertAlign w:val="superscript"/>
              </w:rPr>
              <w:t>[19]</w:t>
            </w:r>
          </w:p>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p>
        </w:tc>
      </w:tr>
      <w:tr w:rsidR="005E58F8" w:rsidRPr="00EC187A" w:rsidTr="00AB1BE5">
        <w:tc>
          <w:tcPr>
            <w:tcW w:w="719"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2</w:t>
            </w:r>
          </w:p>
        </w:tc>
        <w:tc>
          <w:tcPr>
            <w:tcW w:w="218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NCT01106677</w:t>
            </w:r>
          </w:p>
        </w:tc>
        <w:tc>
          <w:tcPr>
            <w:tcW w:w="4515" w:type="dxa"/>
          </w:tcPr>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AEs similar across all groups</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 xml:space="preserve">Higher incidence of </w:t>
            </w:r>
            <w:proofErr w:type="spellStart"/>
            <w:r w:rsidRPr="00EC187A">
              <w:rPr>
                <w:rFonts w:ascii="Book Antiqua" w:eastAsia="Times New Roman" w:hAnsi="Book Antiqua" w:cs="Times New Roman"/>
                <w:color w:val="000000" w:themeColor="text1"/>
                <w:sz w:val="24"/>
                <w:szCs w:val="24"/>
                <w:shd w:val="clear" w:color="auto" w:fill="FFFFFF"/>
              </w:rPr>
              <w:t>pollakiuria</w:t>
            </w:r>
            <w:proofErr w:type="spellEnd"/>
            <w:r w:rsidRPr="00EC187A">
              <w:rPr>
                <w:rFonts w:ascii="Book Antiqua" w:eastAsia="Times New Roman" w:hAnsi="Book Antiqua" w:cs="Times New Roman"/>
                <w:color w:val="000000" w:themeColor="text1"/>
                <w:sz w:val="24"/>
                <w:szCs w:val="24"/>
                <w:shd w:val="clear" w:color="auto" w:fill="FFFFFF"/>
              </w:rPr>
              <w:t xml:space="preserve"> in CFZ groups– 5.71% with 100 mg CFZ and 2.72% with 300mg CFZ v/s 0.55% of PL</w:t>
            </w:r>
          </w:p>
        </w:tc>
        <w:tc>
          <w:tcPr>
            <w:tcW w:w="185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[20]</w:t>
            </w:r>
          </w:p>
        </w:tc>
      </w:tr>
      <w:tr w:rsidR="005E58F8" w:rsidRPr="00EC187A" w:rsidTr="00AB1BE5">
        <w:tc>
          <w:tcPr>
            <w:tcW w:w="719"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3</w:t>
            </w:r>
          </w:p>
        </w:tc>
        <w:tc>
          <w:tcPr>
            <w:tcW w:w="218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NCT01106690</w:t>
            </w:r>
          </w:p>
        </w:tc>
        <w:tc>
          <w:tcPr>
            <w:tcW w:w="4515" w:type="dxa"/>
          </w:tcPr>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proofErr w:type="spellStart"/>
            <w:r w:rsidRPr="00EC187A">
              <w:rPr>
                <w:rFonts w:ascii="Book Antiqua" w:eastAsia="Times New Roman" w:hAnsi="Book Antiqua" w:cs="Times New Roman"/>
                <w:color w:val="000000" w:themeColor="text1"/>
                <w:sz w:val="24"/>
                <w:szCs w:val="24"/>
                <w:shd w:val="clear" w:color="auto" w:fill="FFFFFF"/>
              </w:rPr>
              <w:t>Vulvovaginal</w:t>
            </w:r>
            <w:proofErr w:type="spellEnd"/>
            <w:r w:rsidRPr="00EC187A">
              <w:rPr>
                <w:rFonts w:ascii="Book Antiqua" w:eastAsia="Times New Roman" w:hAnsi="Book Antiqua" w:cs="Times New Roman"/>
                <w:color w:val="000000" w:themeColor="text1"/>
                <w:sz w:val="24"/>
                <w:szCs w:val="24"/>
                <w:shd w:val="clear" w:color="auto" w:fill="FFFFFF"/>
              </w:rPr>
              <w:t xml:space="preserve"> </w:t>
            </w:r>
            <w:proofErr w:type="spellStart"/>
            <w:r w:rsidRPr="00EC187A">
              <w:rPr>
                <w:rFonts w:ascii="Book Antiqua" w:eastAsia="Times New Roman" w:hAnsi="Book Antiqua" w:cs="Times New Roman"/>
                <w:color w:val="000000" w:themeColor="text1"/>
                <w:sz w:val="24"/>
                <w:szCs w:val="24"/>
                <w:shd w:val="clear" w:color="auto" w:fill="FFFFFF"/>
              </w:rPr>
              <w:t>mycotic</w:t>
            </w:r>
            <w:proofErr w:type="spellEnd"/>
            <w:r w:rsidRPr="00EC187A">
              <w:rPr>
                <w:rFonts w:ascii="Book Antiqua" w:eastAsia="Times New Roman" w:hAnsi="Book Antiqua" w:cs="Times New Roman"/>
                <w:color w:val="000000" w:themeColor="text1"/>
                <w:sz w:val="24"/>
                <w:szCs w:val="24"/>
                <w:shd w:val="clear" w:color="auto" w:fill="FFFFFF"/>
              </w:rPr>
              <w:t xml:space="preserve"> infections: 2.65% to 5.26% v/s 0% of placebo</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proofErr w:type="spellStart"/>
            <w:r w:rsidRPr="00EC187A">
              <w:rPr>
                <w:rFonts w:ascii="Book Antiqua" w:eastAsia="Times New Roman" w:hAnsi="Book Antiqua" w:cs="Times New Roman"/>
                <w:color w:val="000000" w:themeColor="text1"/>
                <w:sz w:val="24"/>
                <w:szCs w:val="24"/>
                <w:shd w:val="clear" w:color="auto" w:fill="FFFFFF"/>
              </w:rPr>
              <w:t>Pollakiuria</w:t>
            </w:r>
            <w:proofErr w:type="spellEnd"/>
            <w:r w:rsidRPr="00EC187A">
              <w:rPr>
                <w:rFonts w:ascii="Book Antiqua" w:eastAsia="Times New Roman" w:hAnsi="Book Antiqua" w:cs="Times New Roman"/>
                <w:color w:val="000000" w:themeColor="text1"/>
                <w:sz w:val="24"/>
                <w:szCs w:val="24"/>
                <w:shd w:val="clear" w:color="auto" w:fill="FFFFFF"/>
              </w:rPr>
              <w:t>: 6.14% to 9.42% v/s 0.87% of placebo</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Increased rate of hypoglycemic event with CFZ 300 mg (5.26% v/s 1.74% of PL)</w:t>
            </w:r>
          </w:p>
        </w:tc>
        <w:tc>
          <w:tcPr>
            <w:tcW w:w="1853" w:type="dxa"/>
          </w:tcPr>
          <w:p w:rsidR="005E58F8" w:rsidRPr="00EC187A" w:rsidRDefault="005E58F8"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Guthrie </w:t>
            </w:r>
            <w:r w:rsidR="00C60EEE" w:rsidRPr="00C60EEE">
              <w:rPr>
                <w:rFonts w:ascii="Book Antiqua" w:hAnsi="Book Antiqua" w:cs="Times New Roman"/>
                <w:i/>
                <w:color w:val="000000" w:themeColor="text1"/>
                <w:sz w:val="24"/>
                <w:szCs w:val="24"/>
              </w:rPr>
              <w:t>et al</w:t>
            </w:r>
            <w:r w:rsidRPr="00EC187A">
              <w:rPr>
                <w:rFonts w:ascii="Book Antiqua" w:hAnsi="Book Antiqua" w:cs="Times New Roman"/>
                <w:color w:val="000000" w:themeColor="text1"/>
                <w:sz w:val="24"/>
                <w:szCs w:val="24"/>
                <w:vertAlign w:val="superscript"/>
              </w:rPr>
              <w:t>[21]</w:t>
            </w:r>
          </w:p>
          <w:p w:rsidR="005E58F8" w:rsidRPr="00EC187A" w:rsidRDefault="005E58F8" w:rsidP="00ED5A6F">
            <w:pPr>
              <w:spacing w:line="360" w:lineRule="auto"/>
              <w:jc w:val="both"/>
              <w:rPr>
                <w:rFonts w:ascii="Book Antiqua" w:hAnsi="Book Antiqua" w:cs="Times New Roman"/>
                <w:color w:val="000000" w:themeColor="text1"/>
                <w:sz w:val="24"/>
                <w:szCs w:val="24"/>
              </w:rPr>
            </w:pPr>
          </w:p>
        </w:tc>
      </w:tr>
      <w:tr w:rsidR="005E58F8" w:rsidRPr="00EC187A" w:rsidTr="00AB1BE5">
        <w:tc>
          <w:tcPr>
            <w:tcW w:w="719"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4</w:t>
            </w:r>
          </w:p>
        </w:tc>
        <w:tc>
          <w:tcPr>
            <w:tcW w:w="218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NCT00968812</w:t>
            </w:r>
          </w:p>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p>
        </w:tc>
        <w:tc>
          <w:tcPr>
            <w:tcW w:w="4515" w:type="dxa"/>
          </w:tcPr>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Osmotic diuresis related AEs in 3% of CFZ groups as compared to &lt;1% in placebo groups</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Genital infections and increase in LDL cholesterol more in CFZ groups</w:t>
            </w:r>
          </w:p>
        </w:tc>
        <w:tc>
          <w:tcPr>
            <w:tcW w:w="185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proofErr w:type="spellStart"/>
            <w:r w:rsidRPr="00EC187A">
              <w:rPr>
                <w:rFonts w:ascii="Book Antiqua" w:hAnsi="Book Antiqua" w:cs="Times New Roman"/>
                <w:color w:val="000000" w:themeColor="text1"/>
                <w:sz w:val="24"/>
                <w:szCs w:val="24"/>
              </w:rPr>
              <w:t>Cefalu</w:t>
            </w:r>
            <w:proofErr w:type="spellEnd"/>
            <w:r w:rsidRPr="00EC187A">
              <w:rPr>
                <w:rFonts w:ascii="Book Antiqua" w:hAnsi="Book Antiqua" w:cs="Times New Roman"/>
                <w:color w:val="000000" w:themeColor="text1"/>
                <w:sz w:val="24"/>
                <w:szCs w:val="24"/>
              </w:rPr>
              <w:t xml:space="preserve"> </w:t>
            </w:r>
            <w:r w:rsidR="00C60EEE" w:rsidRPr="00C60EEE">
              <w:rPr>
                <w:rFonts w:ascii="Book Antiqua" w:hAnsi="Book Antiqua" w:cs="Times New Roman"/>
                <w:i/>
                <w:color w:val="000000" w:themeColor="text1"/>
                <w:sz w:val="24"/>
                <w:szCs w:val="24"/>
              </w:rPr>
              <w:t>et al</w:t>
            </w:r>
            <w:r w:rsidRPr="00EC187A">
              <w:rPr>
                <w:rFonts w:ascii="Book Antiqua" w:hAnsi="Book Antiqua" w:cs="Times New Roman"/>
                <w:color w:val="000000" w:themeColor="text1"/>
                <w:sz w:val="24"/>
                <w:szCs w:val="24"/>
                <w:vertAlign w:val="superscript"/>
              </w:rPr>
              <w:t>[23]</w:t>
            </w:r>
            <w:r w:rsidRPr="00EC187A">
              <w:rPr>
                <w:rFonts w:ascii="Book Antiqua" w:eastAsia="Times New Roman" w:hAnsi="Book Antiqua" w:cs="Times New Roman"/>
                <w:color w:val="000000" w:themeColor="text1"/>
                <w:sz w:val="24"/>
                <w:szCs w:val="24"/>
                <w:shd w:val="clear" w:color="auto" w:fill="FFFFFF"/>
              </w:rPr>
              <w:t xml:space="preserve"> </w:t>
            </w:r>
          </w:p>
        </w:tc>
      </w:tr>
      <w:tr w:rsidR="005E58F8" w:rsidRPr="00EC187A" w:rsidTr="00AB1BE5">
        <w:tc>
          <w:tcPr>
            <w:tcW w:w="719" w:type="dxa"/>
          </w:tcPr>
          <w:p w:rsidR="005E58F8" w:rsidRPr="00EC187A" w:rsidRDefault="005E58F8"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lastRenderedPageBreak/>
              <w:t>5</w:t>
            </w:r>
          </w:p>
        </w:tc>
        <w:tc>
          <w:tcPr>
            <w:tcW w:w="218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NCT01106625</w:t>
            </w:r>
          </w:p>
        </w:tc>
        <w:tc>
          <w:tcPr>
            <w:tcW w:w="4515" w:type="dxa"/>
          </w:tcPr>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 xml:space="preserve">Superficial genital </w:t>
            </w:r>
            <w:proofErr w:type="spellStart"/>
            <w:r w:rsidRPr="00EC187A">
              <w:rPr>
                <w:rFonts w:ascii="Book Antiqua" w:eastAsia="Times New Roman" w:hAnsi="Book Antiqua" w:cs="Times New Roman"/>
                <w:color w:val="000000" w:themeColor="text1"/>
                <w:sz w:val="24"/>
                <w:szCs w:val="24"/>
                <w:shd w:val="clear" w:color="auto" w:fill="FFFFFF"/>
              </w:rPr>
              <w:t>mycotic</w:t>
            </w:r>
            <w:proofErr w:type="spellEnd"/>
            <w:r w:rsidRPr="00EC187A">
              <w:rPr>
                <w:rFonts w:ascii="Book Antiqua" w:eastAsia="Times New Roman" w:hAnsi="Book Antiqua" w:cs="Times New Roman"/>
                <w:color w:val="000000" w:themeColor="text1"/>
                <w:sz w:val="24"/>
                <w:szCs w:val="24"/>
                <w:shd w:val="clear" w:color="auto" w:fill="FFFFFF"/>
              </w:rPr>
              <w:t xml:space="preserve"> infection: 16.0% to 21.0% v/s 5% in women and 3.4% to 6.6% v/s 1.3% in men</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 xml:space="preserve">More subjects treated with CFZ had </w:t>
            </w:r>
            <w:r w:rsidRPr="00EC187A">
              <w:rPr>
                <w:rFonts w:ascii="Book Antiqua" w:hAnsi="Book Antiqua"/>
                <w:color w:val="000000" w:themeColor="text1"/>
                <w:sz w:val="24"/>
                <w:szCs w:val="24"/>
                <w:shd w:val="clear" w:color="auto" w:fill="FFFFFF"/>
              </w:rPr>
              <w:sym w:font="Symbol" w:char="F0B3"/>
            </w:r>
            <w:r w:rsidRPr="00EC187A">
              <w:rPr>
                <w:rFonts w:ascii="Book Antiqua" w:eastAsia="Times New Roman" w:hAnsi="Book Antiqua" w:cs="Times New Roman"/>
                <w:color w:val="000000" w:themeColor="text1"/>
                <w:sz w:val="24"/>
                <w:szCs w:val="24"/>
                <w:shd w:val="clear" w:color="auto" w:fill="FFFFFF"/>
              </w:rPr>
              <w:t>1 hypoglycemic episodes</w:t>
            </w:r>
          </w:p>
        </w:tc>
        <w:tc>
          <w:tcPr>
            <w:tcW w:w="1853" w:type="dxa"/>
          </w:tcPr>
          <w:p w:rsidR="005E58F8" w:rsidRPr="00EC187A" w:rsidRDefault="005E58F8"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 xml:space="preserve">Wilding </w:t>
            </w:r>
            <w:r w:rsidR="00C60EEE" w:rsidRPr="00C60EEE">
              <w:rPr>
                <w:rFonts w:ascii="Book Antiqua" w:hAnsi="Book Antiqua" w:cs="Times New Roman"/>
                <w:i/>
                <w:color w:val="000000" w:themeColor="text1"/>
                <w:sz w:val="24"/>
                <w:szCs w:val="24"/>
              </w:rPr>
              <w:t>et al</w:t>
            </w:r>
            <w:r w:rsidRPr="00EC187A">
              <w:rPr>
                <w:rFonts w:ascii="Book Antiqua" w:hAnsi="Book Antiqua" w:cs="Times New Roman"/>
                <w:color w:val="000000" w:themeColor="text1"/>
                <w:sz w:val="24"/>
                <w:szCs w:val="24"/>
                <w:vertAlign w:val="superscript"/>
              </w:rPr>
              <w:t>[24]</w:t>
            </w:r>
          </w:p>
          <w:p w:rsidR="005E58F8" w:rsidRPr="00EC187A" w:rsidRDefault="005E58F8" w:rsidP="00ED5A6F">
            <w:pPr>
              <w:spacing w:line="360" w:lineRule="auto"/>
              <w:jc w:val="both"/>
              <w:rPr>
                <w:rFonts w:ascii="Book Antiqua" w:hAnsi="Book Antiqua" w:cs="Times New Roman"/>
                <w:color w:val="000000" w:themeColor="text1"/>
                <w:sz w:val="24"/>
                <w:szCs w:val="24"/>
              </w:rPr>
            </w:pPr>
          </w:p>
        </w:tc>
      </w:tr>
      <w:tr w:rsidR="005E58F8" w:rsidRPr="00EC187A" w:rsidTr="00AB1BE5">
        <w:tc>
          <w:tcPr>
            <w:tcW w:w="719" w:type="dxa"/>
          </w:tcPr>
          <w:p w:rsidR="005E58F8" w:rsidRPr="00EC187A" w:rsidRDefault="005E58F8"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6</w:t>
            </w:r>
          </w:p>
        </w:tc>
        <w:tc>
          <w:tcPr>
            <w:tcW w:w="218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NCT01137812</w:t>
            </w:r>
          </w:p>
        </w:tc>
        <w:tc>
          <w:tcPr>
            <w:tcW w:w="4515" w:type="dxa"/>
          </w:tcPr>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 xml:space="preserve">Genital </w:t>
            </w:r>
            <w:proofErr w:type="spellStart"/>
            <w:r w:rsidRPr="00EC187A">
              <w:rPr>
                <w:rFonts w:ascii="Book Antiqua" w:eastAsia="Times New Roman" w:hAnsi="Book Antiqua" w:cs="Times New Roman"/>
                <w:color w:val="000000" w:themeColor="text1"/>
                <w:sz w:val="24"/>
                <w:szCs w:val="24"/>
                <w:shd w:val="clear" w:color="auto" w:fill="FFFFFF"/>
              </w:rPr>
              <w:t>mycotic</w:t>
            </w:r>
            <w:proofErr w:type="spellEnd"/>
            <w:r w:rsidRPr="00EC187A">
              <w:rPr>
                <w:rFonts w:ascii="Book Antiqua" w:eastAsia="Times New Roman" w:hAnsi="Book Antiqua" w:cs="Times New Roman"/>
                <w:color w:val="000000" w:themeColor="text1"/>
                <w:sz w:val="24"/>
                <w:szCs w:val="24"/>
                <w:shd w:val="clear" w:color="auto" w:fill="FFFFFF"/>
              </w:rPr>
              <w:t xml:space="preserve"> infections: 9.2% of CFZ 300 mg v/s 0.5% of SITA</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Osmotic diuresis related AEs: 2.4% of CFZ 300 mg v/s 1.3% of SITA</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Higher incidence of increased TG in CFZ groups</w:t>
            </w:r>
          </w:p>
        </w:tc>
        <w:tc>
          <w:tcPr>
            <w:tcW w:w="1853" w:type="dxa"/>
          </w:tcPr>
          <w:p w:rsidR="005E58F8" w:rsidRPr="00EC187A" w:rsidRDefault="005E58F8" w:rsidP="00ED5A6F">
            <w:pPr>
              <w:spacing w:line="360" w:lineRule="auto"/>
              <w:jc w:val="both"/>
              <w:rPr>
                <w:rFonts w:ascii="Book Antiqua" w:hAnsi="Book Antiqua" w:cs="Times New Roman"/>
                <w:color w:val="000000" w:themeColor="text1"/>
                <w:sz w:val="24"/>
                <w:szCs w:val="24"/>
              </w:rPr>
            </w:pPr>
            <w:proofErr w:type="spellStart"/>
            <w:r w:rsidRPr="00EC187A">
              <w:rPr>
                <w:rFonts w:ascii="Book Antiqua" w:hAnsi="Book Antiqua" w:cs="Times New Roman"/>
                <w:color w:val="000000" w:themeColor="text1"/>
                <w:sz w:val="24"/>
                <w:szCs w:val="24"/>
              </w:rPr>
              <w:t>Schernthaner</w:t>
            </w:r>
            <w:proofErr w:type="spellEnd"/>
            <w:r w:rsidRPr="00EC187A">
              <w:rPr>
                <w:rFonts w:ascii="Book Antiqua" w:hAnsi="Book Antiqua" w:cs="Times New Roman"/>
                <w:color w:val="000000" w:themeColor="text1"/>
                <w:sz w:val="24"/>
                <w:szCs w:val="24"/>
              </w:rPr>
              <w:t xml:space="preserve"> </w:t>
            </w:r>
            <w:r w:rsidR="00C60EEE" w:rsidRPr="00C60EEE">
              <w:rPr>
                <w:rFonts w:ascii="Book Antiqua" w:hAnsi="Book Antiqua" w:cs="Times New Roman"/>
                <w:i/>
                <w:color w:val="000000" w:themeColor="text1"/>
                <w:sz w:val="24"/>
                <w:szCs w:val="24"/>
              </w:rPr>
              <w:t>et al</w:t>
            </w:r>
            <w:r w:rsidRPr="00EC187A">
              <w:rPr>
                <w:rFonts w:ascii="Book Antiqua" w:hAnsi="Book Antiqua" w:cs="Times New Roman"/>
                <w:color w:val="000000" w:themeColor="text1"/>
                <w:sz w:val="24"/>
                <w:szCs w:val="24"/>
                <w:vertAlign w:val="superscript"/>
              </w:rPr>
              <w:t>[25]</w:t>
            </w:r>
          </w:p>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p>
        </w:tc>
      </w:tr>
      <w:tr w:rsidR="005E58F8" w:rsidRPr="00EC187A" w:rsidTr="00AB1BE5">
        <w:trPr>
          <w:trHeight w:val="809"/>
        </w:trPr>
        <w:tc>
          <w:tcPr>
            <w:tcW w:w="719" w:type="dxa"/>
          </w:tcPr>
          <w:p w:rsidR="005E58F8" w:rsidRPr="00EC187A" w:rsidRDefault="005E58F8"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7</w:t>
            </w:r>
          </w:p>
        </w:tc>
        <w:tc>
          <w:tcPr>
            <w:tcW w:w="218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Not available</w:t>
            </w:r>
          </w:p>
        </w:tc>
        <w:tc>
          <w:tcPr>
            <w:tcW w:w="4515" w:type="dxa"/>
          </w:tcPr>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 xml:space="preserve">Similar rate of AEs and discontinuations across all groups </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No serious AEs</w:t>
            </w:r>
          </w:p>
        </w:tc>
        <w:tc>
          <w:tcPr>
            <w:tcW w:w="185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proofErr w:type="spellStart"/>
            <w:r w:rsidRPr="00EC187A">
              <w:rPr>
                <w:rFonts w:ascii="Book Antiqua" w:eastAsia="Times New Roman" w:hAnsi="Book Antiqua" w:cs="Times New Roman"/>
                <w:color w:val="000000" w:themeColor="text1"/>
                <w:sz w:val="24"/>
                <w:szCs w:val="24"/>
                <w:shd w:val="clear" w:color="auto" w:fill="FFFFFF"/>
              </w:rPr>
              <w:t>Devineni</w:t>
            </w:r>
            <w:proofErr w:type="spellEnd"/>
            <w:r w:rsidRPr="00EC187A">
              <w:rPr>
                <w:rFonts w:ascii="Book Antiqua" w:eastAsia="Times New Roman" w:hAnsi="Book Antiqua" w:cs="Times New Roman"/>
                <w:color w:val="000000" w:themeColor="text1"/>
                <w:sz w:val="24"/>
                <w:szCs w:val="24"/>
                <w:shd w:val="clear" w:color="auto" w:fill="FFFFFF"/>
              </w:rPr>
              <w:t xml:space="preserve"> </w:t>
            </w:r>
            <w:r w:rsidR="00C60EEE" w:rsidRPr="00C60EEE">
              <w:rPr>
                <w:rFonts w:ascii="Book Antiqua" w:eastAsia="Times New Roman" w:hAnsi="Book Antiqua" w:cs="Times New Roman"/>
                <w:i/>
                <w:color w:val="000000" w:themeColor="text1"/>
                <w:sz w:val="24"/>
                <w:szCs w:val="24"/>
                <w:shd w:val="clear" w:color="auto" w:fill="FFFFFF"/>
              </w:rPr>
              <w:t>et al</w:t>
            </w:r>
            <w:r w:rsidRPr="00EC187A">
              <w:rPr>
                <w:rFonts w:ascii="Book Antiqua" w:eastAsia="Times New Roman" w:hAnsi="Book Antiqua" w:cs="Times New Roman"/>
                <w:color w:val="000000" w:themeColor="text1"/>
                <w:sz w:val="24"/>
                <w:szCs w:val="24"/>
                <w:shd w:val="clear" w:color="auto" w:fill="FFFFFF"/>
                <w:vertAlign w:val="superscript"/>
              </w:rPr>
              <w:t xml:space="preserve"> [26]</w:t>
            </w:r>
          </w:p>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p>
        </w:tc>
      </w:tr>
      <w:tr w:rsidR="005E58F8" w:rsidRPr="00EC187A" w:rsidTr="00AB1BE5">
        <w:tc>
          <w:tcPr>
            <w:tcW w:w="719" w:type="dxa"/>
          </w:tcPr>
          <w:p w:rsidR="005E58F8" w:rsidRPr="00EC187A" w:rsidRDefault="005E58F8"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8</w:t>
            </w:r>
          </w:p>
        </w:tc>
        <w:tc>
          <w:tcPr>
            <w:tcW w:w="218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NCT00642278</w:t>
            </w:r>
          </w:p>
        </w:tc>
        <w:tc>
          <w:tcPr>
            <w:tcW w:w="4515" w:type="dxa"/>
          </w:tcPr>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Non dose dependent increase in incidence of genital infections (3-8% v/s 2% of SITA) and UTI (3-9% v/s 2% of SITA) in CFZ groups</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Low incidence of hypoglycemia</w:t>
            </w:r>
          </w:p>
          <w:p w:rsidR="005E58F8" w:rsidRPr="00EC187A" w:rsidRDefault="005E58F8" w:rsidP="000D0C53">
            <w:pPr>
              <w:pStyle w:val="aa"/>
              <w:tabs>
                <w:tab w:val="left" w:pos="7581"/>
              </w:tabs>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Small increase in LDL cholesterol in CFZ groups</w:t>
            </w:r>
          </w:p>
        </w:tc>
        <w:tc>
          <w:tcPr>
            <w:tcW w:w="185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proofErr w:type="spellStart"/>
            <w:r w:rsidRPr="00EC187A">
              <w:rPr>
                <w:rFonts w:ascii="Book Antiqua" w:eastAsia="Times New Roman" w:hAnsi="Book Antiqua" w:cs="Times New Roman"/>
                <w:color w:val="000000" w:themeColor="text1"/>
                <w:sz w:val="24"/>
                <w:szCs w:val="24"/>
                <w:shd w:val="clear" w:color="auto" w:fill="FFFFFF"/>
              </w:rPr>
              <w:t>Rosenstock</w:t>
            </w:r>
            <w:proofErr w:type="spellEnd"/>
            <w:r w:rsidRPr="00EC187A">
              <w:rPr>
                <w:rFonts w:ascii="Book Antiqua" w:eastAsia="Times New Roman" w:hAnsi="Book Antiqua" w:cs="Times New Roman"/>
                <w:color w:val="000000" w:themeColor="text1"/>
                <w:sz w:val="24"/>
                <w:szCs w:val="24"/>
                <w:shd w:val="clear" w:color="auto" w:fill="FFFFFF"/>
              </w:rPr>
              <w:t xml:space="preserve"> </w:t>
            </w:r>
            <w:r w:rsidR="00C60EEE" w:rsidRPr="00C60EEE">
              <w:rPr>
                <w:rFonts w:ascii="Book Antiqua" w:eastAsia="Times New Roman" w:hAnsi="Book Antiqua" w:cs="Times New Roman"/>
                <w:i/>
                <w:color w:val="000000" w:themeColor="text1"/>
                <w:sz w:val="24"/>
                <w:szCs w:val="24"/>
                <w:shd w:val="clear" w:color="auto" w:fill="FFFFFF"/>
              </w:rPr>
              <w:t>et al</w:t>
            </w:r>
            <w:r w:rsidRPr="00EC187A">
              <w:rPr>
                <w:rFonts w:ascii="Book Antiqua" w:eastAsia="Times New Roman" w:hAnsi="Book Antiqua" w:cs="Times New Roman"/>
                <w:color w:val="000000" w:themeColor="text1"/>
                <w:sz w:val="24"/>
                <w:szCs w:val="24"/>
                <w:shd w:val="clear" w:color="auto" w:fill="FFFFFF"/>
                <w:vertAlign w:val="superscript"/>
              </w:rPr>
              <w:t xml:space="preserve"> [27]</w:t>
            </w:r>
          </w:p>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p>
        </w:tc>
      </w:tr>
      <w:tr w:rsidR="005E58F8" w:rsidRPr="00EC187A" w:rsidTr="00AB1BE5">
        <w:tc>
          <w:tcPr>
            <w:tcW w:w="719" w:type="dxa"/>
          </w:tcPr>
          <w:p w:rsidR="005E58F8" w:rsidRPr="00EC187A" w:rsidRDefault="005E58F8" w:rsidP="00ED5A6F">
            <w:pPr>
              <w:spacing w:line="360" w:lineRule="auto"/>
              <w:jc w:val="both"/>
              <w:rPr>
                <w:rFonts w:ascii="Book Antiqua" w:hAnsi="Book Antiqua" w:cs="Times New Roman"/>
                <w:color w:val="000000" w:themeColor="text1"/>
                <w:sz w:val="24"/>
                <w:szCs w:val="24"/>
              </w:rPr>
            </w:pPr>
            <w:r w:rsidRPr="00EC187A">
              <w:rPr>
                <w:rFonts w:ascii="Book Antiqua" w:hAnsi="Book Antiqua" w:cs="Times New Roman"/>
                <w:color w:val="000000" w:themeColor="text1"/>
                <w:sz w:val="24"/>
                <w:szCs w:val="24"/>
              </w:rPr>
              <w:t>9</w:t>
            </w:r>
          </w:p>
        </w:tc>
        <w:tc>
          <w:tcPr>
            <w:tcW w:w="218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NCT01064414</w:t>
            </w:r>
          </w:p>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p>
        </w:tc>
        <w:tc>
          <w:tcPr>
            <w:tcW w:w="4515" w:type="dxa"/>
          </w:tcPr>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AEs similar across all groups</w:t>
            </w:r>
          </w:p>
          <w:p w:rsidR="005E58F8" w:rsidRPr="00EC187A" w:rsidRDefault="005E58F8" w:rsidP="000D0C53">
            <w:pPr>
              <w:pStyle w:val="aa"/>
              <w:spacing w:line="360" w:lineRule="auto"/>
              <w:ind w:left="342"/>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Increased incidence of hypoglycemic events in CFZ groups- 14.44% with 100 mg CFZ and 11.24% with 300mg CFZ v/s 4.44% of PL</w:t>
            </w:r>
          </w:p>
        </w:tc>
        <w:tc>
          <w:tcPr>
            <w:tcW w:w="1853" w:type="dxa"/>
          </w:tcPr>
          <w:p w:rsidR="005E58F8" w:rsidRPr="00EC187A" w:rsidRDefault="005E58F8" w:rsidP="00ED5A6F">
            <w:pPr>
              <w:spacing w:line="360" w:lineRule="auto"/>
              <w:jc w:val="both"/>
              <w:rPr>
                <w:rFonts w:ascii="Book Antiqua" w:eastAsia="Times New Roman" w:hAnsi="Book Antiqua" w:cs="Times New Roman"/>
                <w:color w:val="000000" w:themeColor="text1"/>
                <w:sz w:val="24"/>
                <w:szCs w:val="24"/>
                <w:shd w:val="clear" w:color="auto" w:fill="FFFFFF"/>
              </w:rPr>
            </w:pPr>
            <w:r w:rsidRPr="00EC187A">
              <w:rPr>
                <w:rFonts w:ascii="Book Antiqua" w:eastAsia="Times New Roman" w:hAnsi="Book Antiqua" w:cs="Times New Roman"/>
                <w:color w:val="000000" w:themeColor="text1"/>
                <w:sz w:val="24"/>
                <w:szCs w:val="24"/>
                <w:shd w:val="clear" w:color="auto" w:fill="FFFFFF"/>
              </w:rPr>
              <w:t xml:space="preserve"> [29]</w:t>
            </w:r>
          </w:p>
        </w:tc>
      </w:tr>
    </w:tbl>
    <w:p w:rsidR="00351E91" w:rsidRPr="00EC187A" w:rsidRDefault="00351E91" w:rsidP="00ED5A6F">
      <w:pPr>
        <w:spacing w:line="360" w:lineRule="auto"/>
        <w:jc w:val="both"/>
        <w:rPr>
          <w:rFonts w:ascii="Book Antiqua" w:hAnsi="Book Antiqua" w:cs="Times New Roman"/>
          <w:color w:val="000000" w:themeColor="text1"/>
        </w:rPr>
      </w:pPr>
    </w:p>
    <w:p w:rsidR="00351E91" w:rsidRPr="00605FE0" w:rsidRDefault="00605FE0" w:rsidP="00ED5A6F">
      <w:pPr>
        <w:widowControl w:val="0"/>
        <w:autoSpaceDE w:val="0"/>
        <w:autoSpaceDN w:val="0"/>
        <w:adjustRightInd w:val="0"/>
        <w:spacing w:line="360" w:lineRule="auto"/>
        <w:jc w:val="both"/>
        <w:rPr>
          <w:rFonts w:ascii="Book Antiqua" w:hAnsi="Book Antiqua" w:cs="Times New Roman"/>
          <w:color w:val="000000" w:themeColor="text1"/>
          <w:lang w:eastAsia="zh-CN"/>
        </w:rPr>
      </w:pPr>
      <w:r w:rsidRPr="00605FE0">
        <w:rPr>
          <w:rFonts w:ascii="Book Antiqua" w:hAnsi="Book Antiqua" w:cs="Times New Roman" w:hint="eastAsia"/>
          <w:color w:val="000000" w:themeColor="text1"/>
          <w:shd w:val="clear" w:color="auto" w:fill="FFFFFF"/>
          <w:lang w:eastAsia="zh-CN"/>
        </w:rPr>
        <w:t xml:space="preserve">AEs: </w:t>
      </w:r>
      <w:r w:rsidRPr="00605FE0">
        <w:rPr>
          <w:rFonts w:ascii="Book Antiqua" w:eastAsia="Times New Roman" w:hAnsi="Book Antiqua" w:cs="Times New Roman"/>
          <w:color w:val="000000" w:themeColor="text1"/>
          <w:shd w:val="clear" w:color="auto" w:fill="FFFFFF"/>
        </w:rPr>
        <w:t>Adverse events</w:t>
      </w:r>
      <w:r w:rsidRPr="00605FE0">
        <w:rPr>
          <w:rFonts w:ascii="Book Antiqua" w:hAnsi="Book Antiqua" w:cs="Times New Roman" w:hint="eastAsia"/>
          <w:color w:val="000000" w:themeColor="text1"/>
          <w:shd w:val="clear" w:color="auto" w:fill="FFFFFF"/>
          <w:lang w:eastAsia="zh-CN"/>
        </w:rPr>
        <w:t>;</w:t>
      </w:r>
      <w:r w:rsidRPr="00605FE0">
        <w:rPr>
          <w:rFonts w:ascii="Book Antiqua" w:eastAsia="Times New Roman" w:hAnsi="Book Antiqua" w:cs="Times New Roman"/>
          <w:color w:val="000000" w:themeColor="text1"/>
          <w:shd w:val="clear" w:color="auto" w:fill="FFFFFF"/>
        </w:rPr>
        <w:t xml:space="preserve"> </w:t>
      </w:r>
      <w:r w:rsidR="002B0550" w:rsidRPr="00605FE0">
        <w:rPr>
          <w:rFonts w:ascii="Book Antiqua" w:hAnsi="Book Antiqua" w:cs="Times New Roman" w:hint="eastAsia"/>
          <w:color w:val="000000" w:themeColor="text1"/>
          <w:shd w:val="clear" w:color="auto" w:fill="FFFFFF"/>
          <w:lang w:eastAsia="zh-CN"/>
        </w:rPr>
        <w:t xml:space="preserve">CFZ: </w:t>
      </w:r>
      <w:proofErr w:type="spellStart"/>
      <w:r w:rsidR="002B0550" w:rsidRPr="00605FE0">
        <w:rPr>
          <w:rFonts w:ascii="Book Antiqua" w:eastAsia="Times New Roman" w:hAnsi="Book Antiqua" w:cs="Times New Roman"/>
          <w:color w:val="000000" w:themeColor="text1"/>
          <w:shd w:val="clear" w:color="auto" w:fill="FFFFFF"/>
        </w:rPr>
        <w:t>Canagliflozin</w:t>
      </w:r>
      <w:proofErr w:type="spellEnd"/>
      <w:r w:rsidR="00CF23D9">
        <w:rPr>
          <w:rFonts w:ascii="Book Antiqua" w:hAnsi="Book Antiqua" w:cs="Times New Roman" w:hint="eastAsia"/>
          <w:color w:val="000000" w:themeColor="text1"/>
          <w:shd w:val="clear" w:color="auto" w:fill="FFFFFF"/>
          <w:lang w:eastAsia="zh-CN"/>
        </w:rPr>
        <w:t xml:space="preserve">; UTI: </w:t>
      </w:r>
      <w:r w:rsidR="00CF23D9" w:rsidRPr="00EC187A">
        <w:rPr>
          <w:rFonts w:ascii="Book Antiqua" w:hAnsi="Book Antiqua" w:cs="Times New Roman"/>
          <w:color w:val="000000" w:themeColor="text1"/>
        </w:rPr>
        <w:t>Urinary tract infections</w:t>
      </w:r>
      <w:r w:rsidR="00CF23D9">
        <w:rPr>
          <w:rFonts w:ascii="Book Antiqua" w:hAnsi="Book Antiqua" w:cs="Times New Roman" w:hint="eastAsia"/>
          <w:color w:val="000000" w:themeColor="text1"/>
          <w:lang w:eastAsia="zh-CN"/>
        </w:rPr>
        <w:t xml:space="preserve">; </w:t>
      </w:r>
      <w:r w:rsidR="00520E76" w:rsidRPr="00EC187A">
        <w:rPr>
          <w:rFonts w:ascii="Book Antiqua" w:hAnsi="Book Antiqua" w:cs="Times New Roman"/>
          <w:color w:val="000000" w:themeColor="text1"/>
        </w:rPr>
        <w:t>SITA</w:t>
      </w:r>
      <w:r w:rsidR="00520E76">
        <w:rPr>
          <w:rFonts w:ascii="Book Antiqua" w:hAnsi="Book Antiqua" w:cs="Times New Roman" w:hint="eastAsia"/>
          <w:color w:val="000000" w:themeColor="text1"/>
          <w:lang w:eastAsia="zh-CN"/>
        </w:rPr>
        <w:t>:</w:t>
      </w:r>
      <w:r w:rsidR="00520E76">
        <w:rPr>
          <w:rFonts w:ascii="Book Antiqua" w:hAnsi="Book Antiqua" w:cs="Times New Roman"/>
          <w:color w:val="000000" w:themeColor="text1"/>
        </w:rPr>
        <w:t xml:space="preserve"> </w:t>
      </w:r>
      <w:proofErr w:type="spellStart"/>
      <w:r w:rsidR="00520E76" w:rsidRPr="00EC187A">
        <w:rPr>
          <w:rFonts w:ascii="Book Antiqua" w:hAnsi="Book Antiqua" w:cs="Times New Roman"/>
          <w:color w:val="000000" w:themeColor="text1"/>
        </w:rPr>
        <w:t>Sitagliptin</w:t>
      </w:r>
      <w:proofErr w:type="spellEnd"/>
      <w:r w:rsidR="00520E76">
        <w:rPr>
          <w:rFonts w:ascii="Book Antiqua" w:hAnsi="Book Antiqua" w:cs="Times New Roman" w:hint="eastAsia"/>
          <w:color w:val="000000" w:themeColor="text1"/>
          <w:lang w:eastAsia="zh-CN"/>
        </w:rPr>
        <w:t>;</w:t>
      </w:r>
      <w:r w:rsidR="003B51EA">
        <w:rPr>
          <w:rFonts w:ascii="Book Antiqua" w:hAnsi="Book Antiqua" w:cs="Times New Roman" w:hint="eastAsia"/>
          <w:color w:val="000000" w:themeColor="text1"/>
          <w:lang w:eastAsia="zh-CN"/>
        </w:rPr>
        <w:t xml:space="preserve"> </w:t>
      </w:r>
      <w:r w:rsidR="003B51EA" w:rsidRPr="00EC187A">
        <w:rPr>
          <w:rFonts w:ascii="Book Antiqua" w:eastAsia="Times New Roman" w:hAnsi="Book Antiqua" w:cs="Times New Roman"/>
          <w:color w:val="000000" w:themeColor="text1"/>
          <w:shd w:val="clear" w:color="auto" w:fill="FFFFFF"/>
        </w:rPr>
        <w:t>LDL</w:t>
      </w:r>
      <w:r w:rsidR="003B51EA">
        <w:rPr>
          <w:rFonts w:ascii="Book Antiqua" w:hAnsi="Book Antiqua" w:cs="Times New Roman" w:hint="eastAsia"/>
          <w:color w:val="000000" w:themeColor="text1"/>
          <w:shd w:val="clear" w:color="auto" w:fill="FFFFFF"/>
          <w:lang w:eastAsia="zh-CN"/>
        </w:rPr>
        <w:t>:</w:t>
      </w:r>
      <w:r w:rsidR="003B51EA" w:rsidRPr="003B51EA">
        <w:rPr>
          <w:rFonts w:ascii="Book Antiqua" w:hAnsi="Book Antiqua" w:cs="Times New Roman"/>
          <w:color w:val="000000" w:themeColor="text1"/>
          <w:lang w:eastAsia="zh-CN"/>
        </w:rPr>
        <w:t xml:space="preserve"> Low-density lipoprotein</w:t>
      </w:r>
      <w:r w:rsidR="003B51EA">
        <w:rPr>
          <w:rFonts w:ascii="Book Antiqua" w:hAnsi="Book Antiqua" w:cs="Times New Roman" w:hint="eastAsia"/>
          <w:color w:val="000000" w:themeColor="text1"/>
          <w:lang w:eastAsia="zh-CN"/>
        </w:rPr>
        <w:t>.</w:t>
      </w:r>
    </w:p>
    <w:sectPr w:rsidR="00351E91" w:rsidRPr="00605FE0" w:rsidSect="00917CFD">
      <w:headerReference w:type="default" r:id="rId10"/>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D2" w:rsidRDefault="00764AD2" w:rsidP="008B5D14">
      <w:r>
        <w:separator/>
      </w:r>
    </w:p>
  </w:endnote>
  <w:endnote w:type="continuationSeparator" w:id="0">
    <w:p w:rsidR="00764AD2" w:rsidRDefault="00764AD2" w:rsidP="008B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D2" w:rsidRDefault="00764AD2" w:rsidP="008B5D14">
      <w:r>
        <w:separator/>
      </w:r>
    </w:p>
  </w:footnote>
  <w:footnote w:type="continuationSeparator" w:id="0">
    <w:p w:rsidR="00764AD2" w:rsidRDefault="00764AD2" w:rsidP="008B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470"/>
      <w:docPartObj>
        <w:docPartGallery w:val="Page Numbers (Top of Page)"/>
        <w:docPartUnique/>
      </w:docPartObj>
    </w:sdtPr>
    <w:sdtEndPr/>
    <w:sdtContent>
      <w:p w:rsidR="0069457E" w:rsidRDefault="00483B8C">
        <w:pPr>
          <w:pStyle w:val="ad"/>
          <w:jc w:val="right"/>
        </w:pPr>
        <w:r>
          <w:fldChar w:fldCharType="begin"/>
        </w:r>
        <w:r>
          <w:instrText xml:space="preserve"> PAGE   \* MERGEFORMAT </w:instrText>
        </w:r>
        <w:r>
          <w:fldChar w:fldCharType="separate"/>
        </w:r>
        <w:r w:rsidR="00EC2A8B">
          <w:rPr>
            <w:noProof/>
          </w:rPr>
          <w:t>29</w:t>
        </w:r>
        <w:r>
          <w:rPr>
            <w:noProof/>
          </w:rPr>
          <w:fldChar w:fldCharType="end"/>
        </w:r>
      </w:p>
    </w:sdtContent>
  </w:sdt>
  <w:p w:rsidR="0069457E" w:rsidRDefault="006945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301"/>
    <w:multiLevelType w:val="hybridMultilevel"/>
    <w:tmpl w:val="B62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13325"/>
    <w:multiLevelType w:val="hybridMultilevel"/>
    <w:tmpl w:val="A2F2BF70"/>
    <w:lvl w:ilvl="0" w:tplc="A320A88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65688"/>
    <w:multiLevelType w:val="hybridMultilevel"/>
    <w:tmpl w:val="28F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570B5"/>
    <w:multiLevelType w:val="hybridMultilevel"/>
    <w:tmpl w:val="1B3E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84632"/>
    <w:multiLevelType w:val="hybridMultilevel"/>
    <w:tmpl w:val="50D8E6B2"/>
    <w:lvl w:ilvl="0" w:tplc="689207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A170A"/>
    <w:multiLevelType w:val="hybridMultilevel"/>
    <w:tmpl w:val="85C6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77AB4"/>
    <w:multiLevelType w:val="hybridMultilevel"/>
    <w:tmpl w:val="1F186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A6AEA"/>
    <w:multiLevelType w:val="hybridMultilevel"/>
    <w:tmpl w:val="D2B6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B5DCA"/>
    <w:multiLevelType w:val="hybridMultilevel"/>
    <w:tmpl w:val="ECE6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76226"/>
    <w:multiLevelType w:val="hybridMultilevel"/>
    <w:tmpl w:val="4CEA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16B7B"/>
    <w:multiLevelType w:val="hybridMultilevel"/>
    <w:tmpl w:val="32F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3"/>
  </w:num>
  <w:num w:numId="6">
    <w:abstractNumId w:val="2"/>
  </w:num>
  <w:num w:numId="7">
    <w:abstractNumId w:val="0"/>
  </w:num>
  <w:num w:numId="8">
    <w:abstractNumId w:val="9"/>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CD"/>
    <w:rsid w:val="00002E97"/>
    <w:rsid w:val="000040F8"/>
    <w:rsid w:val="00004774"/>
    <w:rsid w:val="00004CBA"/>
    <w:rsid w:val="000064BC"/>
    <w:rsid w:val="00006DD5"/>
    <w:rsid w:val="00006F46"/>
    <w:rsid w:val="000072E3"/>
    <w:rsid w:val="000110AE"/>
    <w:rsid w:val="00011242"/>
    <w:rsid w:val="00011537"/>
    <w:rsid w:val="00013645"/>
    <w:rsid w:val="00014453"/>
    <w:rsid w:val="00017FE7"/>
    <w:rsid w:val="00020D5E"/>
    <w:rsid w:val="000216F2"/>
    <w:rsid w:val="000241C6"/>
    <w:rsid w:val="00024CAC"/>
    <w:rsid w:val="000257AE"/>
    <w:rsid w:val="0002636B"/>
    <w:rsid w:val="000270E5"/>
    <w:rsid w:val="0002759C"/>
    <w:rsid w:val="00030C42"/>
    <w:rsid w:val="000310A0"/>
    <w:rsid w:val="0003362B"/>
    <w:rsid w:val="00034BD0"/>
    <w:rsid w:val="00035CCF"/>
    <w:rsid w:val="00037357"/>
    <w:rsid w:val="00042A62"/>
    <w:rsid w:val="00042EF6"/>
    <w:rsid w:val="000436E9"/>
    <w:rsid w:val="00044AAC"/>
    <w:rsid w:val="000451A1"/>
    <w:rsid w:val="00045EF8"/>
    <w:rsid w:val="000511C2"/>
    <w:rsid w:val="00052525"/>
    <w:rsid w:val="000529C2"/>
    <w:rsid w:val="00052D95"/>
    <w:rsid w:val="00052FA1"/>
    <w:rsid w:val="0005347E"/>
    <w:rsid w:val="00054A16"/>
    <w:rsid w:val="0005510C"/>
    <w:rsid w:val="00055DAF"/>
    <w:rsid w:val="00056050"/>
    <w:rsid w:val="00057028"/>
    <w:rsid w:val="00057B03"/>
    <w:rsid w:val="000612E4"/>
    <w:rsid w:val="00064EDE"/>
    <w:rsid w:val="0006714F"/>
    <w:rsid w:val="0006762A"/>
    <w:rsid w:val="00071181"/>
    <w:rsid w:val="000718AB"/>
    <w:rsid w:val="000743F6"/>
    <w:rsid w:val="00074922"/>
    <w:rsid w:val="00076556"/>
    <w:rsid w:val="00077A23"/>
    <w:rsid w:val="00081881"/>
    <w:rsid w:val="00081A66"/>
    <w:rsid w:val="000829AF"/>
    <w:rsid w:val="00086158"/>
    <w:rsid w:val="000864F2"/>
    <w:rsid w:val="0009096E"/>
    <w:rsid w:val="00094338"/>
    <w:rsid w:val="0009575B"/>
    <w:rsid w:val="00095CD7"/>
    <w:rsid w:val="00095E09"/>
    <w:rsid w:val="00096FF6"/>
    <w:rsid w:val="000A1B1E"/>
    <w:rsid w:val="000A2096"/>
    <w:rsid w:val="000B1293"/>
    <w:rsid w:val="000B2888"/>
    <w:rsid w:val="000B509A"/>
    <w:rsid w:val="000C058B"/>
    <w:rsid w:val="000C1D33"/>
    <w:rsid w:val="000C1DF6"/>
    <w:rsid w:val="000C2FAE"/>
    <w:rsid w:val="000C429C"/>
    <w:rsid w:val="000C52EE"/>
    <w:rsid w:val="000D04CB"/>
    <w:rsid w:val="000D0C53"/>
    <w:rsid w:val="000D18A3"/>
    <w:rsid w:val="000D2263"/>
    <w:rsid w:val="000D368F"/>
    <w:rsid w:val="000D3F5C"/>
    <w:rsid w:val="000D4DD5"/>
    <w:rsid w:val="000D6491"/>
    <w:rsid w:val="000D6620"/>
    <w:rsid w:val="000D7989"/>
    <w:rsid w:val="000D7E66"/>
    <w:rsid w:val="000E006B"/>
    <w:rsid w:val="000E190E"/>
    <w:rsid w:val="000E2CDB"/>
    <w:rsid w:val="000E3937"/>
    <w:rsid w:val="000E4110"/>
    <w:rsid w:val="000E412B"/>
    <w:rsid w:val="000E7C2F"/>
    <w:rsid w:val="000F0D15"/>
    <w:rsid w:val="000F2986"/>
    <w:rsid w:val="000F3C55"/>
    <w:rsid w:val="000F5EBD"/>
    <w:rsid w:val="00100345"/>
    <w:rsid w:val="00103C7F"/>
    <w:rsid w:val="00103D5C"/>
    <w:rsid w:val="001050B7"/>
    <w:rsid w:val="00105124"/>
    <w:rsid w:val="001078FF"/>
    <w:rsid w:val="001101D4"/>
    <w:rsid w:val="001136B5"/>
    <w:rsid w:val="00117214"/>
    <w:rsid w:val="001200C3"/>
    <w:rsid w:val="00120EC5"/>
    <w:rsid w:val="001237BE"/>
    <w:rsid w:val="00123D0A"/>
    <w:rsid w:val="00126853"/>
    <w:rsid w:val="00127402"/>
    <w:rsid w:val="00130C30"/>
    <w:rsid w:val="001310DE"/>
    <w:rsid w:val="00132162"/>
    <w:rsid w:val="00135681"/>
    <w:rsid w:val="00135ECA"/>
    <w:rsid w:val="00143CEC"/>
    <w:rsid w:val="00147460"/>
    <w:rsid w:val="00147995"/>
    <w:rsid w:val="00150686"/>
    <w:rsid w:val="00153DB4"/>
    <w:rsid w:val="00155317"/>
    <w:rsid w:val="00157BC1"/>
    <w:rsid w:val="0016048F"/>
    <w:rsid w:val="00160C3E"/>
    <w:rsid w:val="00161B18"/>
    <w:rsid w:val="001621FD"/>
    <w:rsid w:val="00164191"/>
    <w:rsid w:val="00165CE3"/>
    <w:rsid w:val="001668EF"/>
    <w:rsid w:val="001675BE"/>
    <w:rsid w:val="0017024D"/>
    <w:rsid w:val="00171106"/>
    <w:rsid w:val="00171F87"/>
    <w:rsid w:val="001724BE"/>
    <w:rsid w:val="00172CD0"/>
    <w:rsid w:val="001739C3"/>
    <w:rsid w:val="001739ED"/>
    <w:rsid w:val="00174EB0"/>
    <w:rsid w:val="001751B4"/>
    <w:rsid w:val="00175BA1"/>
    <w:rsid w:val="00176FA7"/>
    <w:rsid w:val="0018051A"/>
    <w:rsid w:val="001805D7"/>
    <w:rsid w:val="001810DC"/>
    <w:rsid w:val="00183F62"/>
    <w:rsid w:val="001871C9"/>
    <w:rsid w:val="0019025C"/>
    <w:rsid w:val="00191CA7"/>
    <w:rsid w:val="00192A23"/>
    <w:rsid w:val="00193BF1"/>
    <w:rsid w:val="001956B8"/>
    <w:rsid w:val="00196E9B"/>
    <w:rsid w:val="001A0099"/>
    <w:rsid w:val="001A0956"/>
    <w:rsid w:val="001A2566"/>
    <w:rsid w:val="001A3340"/>
    <w:rsid w:val="001A62E0"/>
    <w:rsid w:val="001A7E2E"/>
    <w:rsid w:val="001B0B12"/>
    <w:rsid w:val="001B6B13"/>
    <w:rsid w:val="001C0002"/>
    <w:rsid w:val="001C20EC"/>
    <w:rsid w:val="001C40E1"/>
    <w:rsid w:val="001C4B9D"/>
    <w:rsid w:val="001C5D0B"/>
    <w:rsid w:val="001C6223"/>
    <w:rsid w:val="001C77DC"/>
    <w:rsid w:val="001D0968"/>
    <w:rsid w:val="001D409E"/>
    <w:rsid w:val="001D5720"/>
    <w:rsid w:val="001D6497"/>
    <w:rsid w:val="001D78DA"/>
    <w:rsid w:val="001E49C3"/>
    <w:rsid w:val="001E5A7C"/>
    <w:rsid w:val="001E5DBC"/>
    <w:rsid w:val="001E5F23"/>
    <w:rsid w:val="001E5FA0"/>
    <w:rsid w:val="001E6B96"/>
    <w:rsid w:val="001E7260"/>
    <w:rsid w:val="001F19BF"/>
    <w:rsid w:val="001F2B4E"/>
    <w:rsid w:val="001F301D"/>
    <w:rsid w:val="001F44A5"/>
    <w:rsid w:val="001F61BD"/>
    <w:rsid w:val="001F6512"/>
    <w:rsid w:val="001F6DD5"/>
    <w:rsid w:val="00201F98"/>
    <w:rsid w:val="00203A45"/>
    <w:rsid w:val="00204734"/>
    <w:rsid w:val="002056A2"/>
    <w:rsid w:val="00207B73"/>
    <w:rsid w:val="002100B6"/>
    <w:rsid w:val="0021079D"/>
    <w:rsid w:val="0021130C"/>
    <w:rsid w:val="00211B99"/>
    <w:rsid w:val="002122B9"/>
    <w:rsid w:val="00216FCB"/>
    <w:rsid w:val="00217528"/>
    <w:rsid w:val="0022078A"/>
    <w:rsid w:val="00220B60"/>
    <w:rsid w:val="002252C6"/>
    <w:rsid w:val="00232FF2"/>
    <w:rsid w:val="00233CCB"/>
    <w:rsid w:val="00234779"/>
    <w:rsid w:val="002349AD"/>
    <w:rsid w:val="00234D89"/>
    <w:rsid w:val="00235449"/>
    <w:rsid w:val="00236212"/>
    <w:rsid w:val="00236D67"/>
    <w:rsid w:val="0024030A"/>
    <w:rsid w:val="0024158E"/>
    <w:rsid w:val="00241906"/>
    <w:rsid w:val="00243B2A"/>
    <w:rsid w:val="00243D88"/>
    <w:rsid w:val="00244048"/>
    <w:rsid w:val="00247C3E"/>
    <w:rsid w:val="00247F05"/>
    <w:rsid w:val="00252192"/>
    <w:rsid w:val="00252B4D"/>
    <w:rsid w:val="00253003"/>
    <w:rsid w:val="00253B60"/>
    <w:rsid w:val="00256D73"/>
    <w:rsid w:val="00257B76"/>
    <w:rsid w:val="0026274E"/>
    <w:rsid w:val="00263142"/>
    <w:rsid w:val="002646B0"/>
    <w:rsid w:val="00264E2F"/>
    <w:rsid w:val="002667EA"/>
    <w:rsid w:val="0027008C"/>
    <w:rsid w:val="002701D9"/>
    <w:rsid w:val="00271D5E"/>
    <w:rsid w:val="002766B4"/>
    <w:rsid w:val="002800D5"/>
    <w:rsid w:val="00280BC6"/>
    <w:rsid w:val="00281927"/>
    <w:rsid w:val="00284171"/>
    <w:rsid w:val="00285F40"/>
    <w:rsid w:val="002915EF"/>
    <w:rsid w:val="0029391B"/>
    <w:rsid w:val="00294774"/>
    <w:rsid w:val="00296C4F"/>
    <w:rsid w:val="00296E0D"/>
    <w:rsid w:val="002974C8"/>
    <w:rsid w:val="002A05F1"/>
    <w:rsid w:val="002A0D46"/>
    <w:rsid w:val="002A2018"/>
    <w:rsid w:val="002A259E"/>
    <w:rsid w:val="002A2785"/>
    <w:rsid w:val="002A4112"/>
    <w:rsid w:val="002A4611"/>
    <w:rsid w:val="002A4AB3"/>
    <w:rsid w:val="002A4B93"/>
    <w:rsid w:val="002A5BB2"/>
    <w:rsid w:val="002A6341"/>
    <w:rsid w:val="002A63C5"/>
    <w:rsid w:val="002A65F5"/>
    <w:rsid w:val="002A66C0"/>
    <w:rsid w:val="002A7206"/>
    <w:rsid w:val="002B0550"/>
    <w:rsid w:val="002B25DF"/>
    <w:rsid w:val="002B6860"/>
    <w:rsid w:val="002C2BE7"/>
    <w:rsid w:val="002C5BE9"/>
    <w:rsid w:val="002C64D3"/>
    <w:rsid w:val="002C71C6"/>
    <w:rsid w:val="002D0059"/>
    <w:rsid w:val="002D19E1"/>
    <w:rsid w:val="002D1DEF"/>
    <w:rsid w:val="002D227A"/>
    <w:rsid w:val="002D4AA0"/>
    <w:rsid w:val="002D53E6"/>
    <w:rsid w:val="002D5A8F"/>
    <w:rsid w:val="002E0FC6"/>
    <w:rsid w:val="002E15E2"/>
    <w:rsid w:val="002E2661"/>
    <w:rsid w:val="002E3B1C"/>
    <w:rsid w:val="002E4DE2"/>
    <w:rsid w:val="002E7286"/>
    <w:rsid w:val="002E7D4C"/>
    <w:rsid w:val="002F1B2E"/>
    <w:rsid w:val="002F26A0"/>
    <w:rsid w:val="002F3874"/>
    <w:rsid w:val="0030171C"/>
    <w:rsid w:val="0030258F"/>
    <w:rsid w:val="00302838"/>
    <w:rsid w:val="00302988"/>
    <w:rsid w:val="00302CD9"/>
    <w:rsid w:val="00302EFA"/>
    <w:rsid w:val="00303ED4"/>
    <w:rsid w:val="00304487"/>
    <w:rsid w:val="00305CF3"/>
    <w:rsid w:val="0031076E"/>
    <w:rsid w:val="0031261F"/>
    <w:rsid w:val="00314EEC"/>
    <w:rsid w:val="003161C9"/>
    <w:rsid w:val="00316A2C"/>
    <w:rsid w:val="00317108"/>
    <w:rsid w:val="0032034A"/>
    <w:rsid w:val="003205EE"/>
    <w:rsid w:val="00322467"/>
    <w:rsid w:val="00322562"/>
    <w:rsid w:val="00322E14"/>
    <w:rsid w:val="00324812"/>
    <w:rsid w:val="00325A6B"/>
    <w:rsid w:val="00331286"/>
    <w:rsid w:val="003318CB"/>
    <w:rsid w:val="003337CA"/>
    <w:rsid w:val="003344CE"/>
    <w:rsid w:val="003349D4"/>
    <w:rsid w:val="0033559C"/>
    <w:rsid w:val="0033648B"/>
    <w:rsid w:val="003370D8"/>
    <w:rsid w:val="00337C8D"/>
    <w:rsid w:val="003408B1"/>
    <w:rsid w:val="0034146D"/>
    <w:rsid w:val="00341BFD"/>
    <w:rsid w:val="00343722"/>
    <w:rsid w:val="00351E91"/>
    <w:rsid w:val="0035242B"/>
    <w:rsid w:val="00355DF9"/>
    <w:rsid w:val="0035760C"/>
    <w:rsid w:val="003577F4"/>
    <w:rsid w:val="0036196A"/>
    <w:rsid w:val="00362531"/>
    <w:rsid w:val="003635D2"/>
    <w:rsid w:val="0036394D"/>
    <w:rsid w:val="00364404"/>
    <w:rsid w:val="003651F4"/>
    <w:rsid w:val="00365EAE"/>
    <w:rsid w:val="0036770E"/>
    <w:rsid w:val="0037236F"/>
    <w:rsid w:val="003748EB"/>
    <w:rsid w:val="003754DE"/>
    <w:rsid w:val="00375937"/>
    <w:rsid w:val="003771DB"/>
    <w:rsid w:val="003779FF"/>
    <w:rsid w:val="003805DE"/>
    <w:rsid w:val="0038125B"/>
    <w:rsid w:val="003865A7"/>
    <w:rsid w:val="0038768D"/>
    <w:rsid w:val="00391091"/>
    <w:rsid w:val="00392E04"/>
    <w:rsid w:val="003939ED"/>
    <w:rsid w:val="00393C32"/>
    <w:rsid w:val="003940C4"/>
    <w:rsid w:val="00395868"/>
    <w:rsid w:val="00395F4E"/>
    <w:rsid w:val="003A000D"/>
    <w:rsid w:val="003A1873"/>
    <w:rsid w:val="003B1A75"/>
    <w:rsid w:val="003B1DEC"/>
    <w:rsid w:val="003B3131"/>
    <w:rsid w:val="003B51EA"/>
    <w:rsid w:val="003B5648"/>
    <w:rsid w:val="003B5696"/>
    <w:rsid w:val="003B7A09"/>
    <w:rsid w:val="003C0018"/>
    <w:rsid w:val="003C2F0C"/>
    <w:rsid w:val="003C30DA"/>
    <w:rsid w:val="003C35C5"/>
    <w:rsid w:val="003C7320"/>
    <w:rsid w:val="003C7554"/>
    <w:rsid w:val="003C7BE7"/>
    <w:rsid w:val="003D09A0"/>
    <w:rsid w:val="003D595C"/>
    <w:rsid w:val="003D5A76"/>
    <w:rsid w:val="003D6E11"/>
    <w:rsid w:val="003E0D7B"/>
    <w:rsid w:val="003E11F4"/>
    <w:rsid w:val="003E2E53"/>
    <w:rsid w:val="003E33AD"/>
    <w:rsid w:val="003F0DE9"/>
    <w:rsid w:val="003F2AA7"/>
    <w:rsid w:val="003F2B12"/>
    <w:rsid w:val="003F4841"/>
    <w:rsid w:val="003F698F"/>
    <w:rsid w:val="0040015D"/>
    <w:rsid w:val="00400D2D"/>
    <w:rsid w:val="00402000"/>
    <w:rsid w:val="004032FD"/>
    <w:rsid w:val="0040448C"/>
    <w:rsid w:val="00404593"/>
    <w:rsid w:val="004062C1"/>
    <w:rsid w:val="0041153E"/>
    <w:rsid w:val="00416DC3"/>
    <w:rsid w:val="00424439"/>
    <w:rsid w:val="0042446E"/>
    <w:rsid w:val="0042555E"/>
    <w:rsid w:val="00425804"/>
    <w:rsid w:val="0042686D"/>
    <w:rsid w:val="00426992"/>
    <w:rsid w:val="00426A67"/>
    <w:rsid w:val="00430283"/>
    <w:rsid w:val="00431FD7"/>
    <w:rsid w:val="0043326C"/>
    <w:rsid w:val="00433A23"/>
    <w:rsid w:val="00433BE8"/>
    <w:rsid w:val="00434724"/>
    <w:rsid w:val="00434749"/>
    <w:rsid w:val="00434DA3"/>
    <w:rsid w:val="0043598B"/>
    <w:rsid w:val="00435A79"/>
    <w:rsid w:val="00436E20"/>
    <w:rsid w:val="00437E95"/>
    <w:rsid w:val="00441C5A"/>
    <w:rsid w:val="00442C27"/>
    <w:rsid w:val="004460D5"/>
    <w:rsid w:val="00446CA0"/>
    <w:rsid w:val="00447E58"/>
    <w:rsid w:val="004501C1"/>
    <w:rsid w:val="004509B6"/>
    <w:rsid w:val="00452C3F"/>
    <w:rsid w:val="00453A43"/>
    <w:rsid w:val="004542DB"/>
    <w:rsid w:val="0045511C"/>
    <w:rsid w:val="00456777"/>
    <w:rsid w:val="00457CC5"/>
    <w:rsid w:val="00457D59"/>
    <w:rsid w:val="00457DB3"/>
    <w:rsid w:val="00462794"/>
    <w:rsid w:val="004636D3"/>
    <w:rsid w:val="00465BC5"/>
    <w:rsid w:val="00465FC8"/>
    <w:rsid w:val="00467101"/>
    <w:rsid w:val="004711C0"/>
    <w:rsid w:val="004714A6"/>
    <w:rsid w:val="0048356E"/>
    <w:rsid w:val="004837C6"/>
    <w:rsid w:val="00483B4B"/>
    <w:rsid w:val="00483B8C"/>
    <w:rsid w:val="004850E8"/>
    <w:rsid w:val="0048540A"/>
    <w:rsid w:val="00486279"/>
    <w:rsid w:val="00486534"/>
    <w:rsid w:val="004952FD"/>
    <w:rsid w:val="00495518"/>
    <w:rsid w:val="00497BAB"/>
    <w:rsid w:val="004A050D"/>
    <w:rsid w:val="004A0A13"/>
    <w:rsid w:val="004A19BB"/>
    <w:rsid w:val="004A1D1C"/>
    <w:rsid w:val="004A2C13"/>
    <w:rsid w:val="004A4A56"/>
    <w:rsid w:val="004A67B5"/>
    <w:rsid w:val="004B131B"/>
    <w:rsid w:val="004B1D08"/>
    <w:rsid w:val="004B22C0"/>
    <w:rsid w:val="004B3032"/>
    <w:rsid w:val="004B5323"/>
    <w:rsid w:val="004B6BEB"/>
    <w:rsid w:val="004C021E"/>
    <w:rsid w:val="004C070F"/>
    <w:rsid w:val="004C18B5"/>
    <w:rsid w:val="004C2A23"/>
    <w:rsid w:val="004C383A"/>
    <w:rsid w:val="004C3A22"/>
    <w:rsid w:val="004C46A2"/>
    <w:rsid w:val="004C6FE9"/>
    <w:rsid w:val="004C79BF"/>
    <w:rsid w:val="004D0CF7"/>
    <w:rsid w:val="004D28A6"/>
    <w:rsid w:val="004D2A28"/>
    <w:rsid w:val="004D57B8"/>
    <w:rsid w:val="004D726F"/>
    <w:rsid w:val="004E0F6C"/>
    <w:rsid w:val="004E2E9F"/>
    <w:rsid w:val="004E4C98"/>
    <w:rsid w:val="004E717C"/>
    <w:rsid w:val="004E73BD"/>
    <w:rsid w:val="004E7F49"/>
    <w:rsid w:val="004F0AE2"/>
    <w:rsid w:val="004F1504"/>
    <w:rsid w:val="004F2EC6"/>
    <w:rsid w:val="004F4971"/>
    <w:rsid w:val="004F4CBC"/>
    <w:rsid w:val="004F6CA2"/>
    <w:rsid w:val="004F70D8"/>
    <w:rsid w:val="0050008E"/>
    <w:rsid w:val="00500812"/>
    <w:rsid w:val="005017E6"/>
    <w:rsid w:val="00501BCD"/>
    <w:rsid w:val="00505B09"/>
    <w:rsid w:val="005065C8"/>
    <w:rsid w:val="005102B4"/>
    <w:rsid w:val="005103F2"/>
    <w:rsid w:val="00512933"/>
    <w:rsid w:val="005135B9"/>
    <w:rsid w:val="0051479B"/>
    <w:rsid w:val="00516BD2"/>
    <w:rsid w:val="00520E76"/>
    <w:rsid w:val="005214C0"/>
    <w:rsid w:val="0052210B"/>
    <w:rsid w:val="00522890"/>
    <w:rsid w:val="00523286"/>
    <w:rsid w:val="005250C3"/>
    <w:rsid w:val="0052532E"/>
    <w:rsid w:val="005275BC"/>
    <w:rsid w:val="00527FC0"/>
    <w:rsid w:val="00532E35"/>
    <w:rsid w:val="00534FF3"/>
    <w:rsid w:val="005355FF"/>
    <w:rsid w:val="00536F2D"/>
    <w:rsid w:val="00537490"/>
    <w:rsid w:val="00542C1B"/>
    <w:rsid w:val="00544D09"/>
    <w:rsid w:val="005450DD"/>
    <w:rsid w:val="005457A4"/>
    <w:rsid w:val="00545C35"/>
    <w:rsid w:val="00546029"/>
    <w:rsid w:val="00546989"/>
    <w:rsid w:val="00547681"/>
    <w:rsid w:val="0055085F"/>
    <w:rsid w:val="005531D3"/>
    <w:rsid w:val="00554188"/>
    <w:rsid w:val="00555131"/>
    <w:rsid w:val="00561199"/>
    <w:rsid w:val="0056199F"/>
    <w:rsid w:val="00563B1D"/>
    <w:rsid w:val="00563CF0"/>
    <w:rsid w:val="005640BE"/>
    <w:rsid w:val="005642A6"/>
    <w:rsid w:val="00564E4F"/>
    <w:rsid w:val="00567939"/>
    <w:rsid w:val="00567DBF"/>
    <w:rsid w:val="00574485"/>
    <w:rsid w:val="0057579B"/>
    <w:rsid w:val="0057602B"/>
    <w:rsid w:val="00581628"/>
    <w:rsid w:val="00583401"/>
    <w:rsid w:val="00583657"/>
    <w:rsid w:val="00587510"/>
    <w:rsid w:val="005927A3"/>
    <w:rsid w:val="005979D9"/>
    <w:rsid w:val="005A1256"/>
    <w:rsid w:val="005A16F1"/>
    <w:rsid w:val="005A2463"/>
    <w:rsid w:val="005A3B48"/>
    <w:rsid w:val="005A3B4B"/>
    <w:rsid w:val="005A3E81"/>
    <w:rsid w:val="005A49B1"/>
    <w:rsid w:val="005A4A47"/>
    <w:rsid w:val="005A4DD6"/>
    <w:rsid w:val="005A5E45"/>
    <w:rsid w:val="005B0A61"/>
    <w:rsid w:val="005B3F06"/>
    <w:rsid w:val="005B5C23"/>
    <w:rsid w:val="005B63A7"/>
    <w:rsid w:val="005B6BBA"/>
    <w:rsid w:val="005C250C"/>
    <w:rsid w:val="005C2D45"/>
    <w:rsid w:val="005C5BDE"/>
    <w:rsid w:val="005C5DA9"/>
    <w:rsid w:val="005C60CC"/>
    <w:rsid w:val="005C61E8"/>
    <w:rsid w:val="005C6AFC"/>
    <w:rsid w:val="005C7874"/>
    <w:rsid w:val="005D1DAB"/>
    <w:rsid w:val="005D3FFE"/>
    <w:rsid w:val="005D5BF5"/>
    <w:rsid w:val="005D6D99"/>
    <w:rsid w:val="005E18B2"/>
    <w:rsid w:val="005E2106"/>
    <w:rsid w:val="005E38AD"/>
    <w:rsid w:val="005E38B0"/>
    <w:rsid w:val="005E4AB5"/>
    <w:rsid w:val="005E58F8"/>
    <w:rsid w:val="005E5D79"/>
    <w:rsid w:val="005E681A"/>
    <w:rsid w:val="005E7BF9"/>
    <w:rsid w:val="005E7C1D"/>
    <w:rsid w:val="005F1C40"/>
    <w:rsid w:val="005F240D"/>
    <w:rsid w:val="005F66C7"/>
    <w:rsid w:val="005F75EC"/>
    <w:rsid w:val="0060334A"/>
    <w:rsid w:val="00603522"/>
    <w:rsid w:val="00605FE0"/>
    <w:rsid w:val="00607F4C"/>
    <w:rsid w:val="00611A14"/>
    <w:rsid w:val="00614A29"/>
    <w:rsid w:val="00615C47"/>
    <w:rsid w:val="00616546"/>
    <w:rsid w:val="00621D6F"/>
    <w:rsid w:val="0062218E"/>
    <w:rsid w:val="00625520"/>
    <w:rsid w:val="00630B7E"/>
    <w:rsid w:val="00631534"/>
    <w:rsid w:val="006357BD"/>
    <w:rsid w:val="00636EA0"/>
    <w:rsid w:val="00637E96"/>
    <w:rsid w:val="00642469"/>
    <w:rsid w:val="00642BA6"/>
    <w:rsid w:val="006452DA"/>
    <w:rsid w:val="0064681E"/>
    <w:rsid w:val="00647026"/>
    <w:rsid w:val="006475CC"/>
    <w:rsid w:val="0065056B"/>
    <w:rsid w:val="00651088"/>
    <w:rsid w:val="00651671"/>
    <w:rsid w:val="006523A1"/>
    <w:rsid w:val="00653665"/>
    <w:rsid w:val="00653DC1"/>
    <w:rsid w:val="00662076"/>
    <w:rsid w:val="006625A0"/>
    <w:rsid w:val="006627BE"/>
    <w:rsid w:val="00663A82"/>
    <w:rsid w:val="00663BEC"/>
    <w:rsid w:val="00666324"/>
    <w:rsid w:val="006675F6"/>
    <w:rsid w:val="00670793"/>
    <w:rsid w:val="00673BE2"/>
    <w:rsid w:val="00674119"/>
    <w:rsid w:val="00674750"/>
    <w:rsid w:val="00680EF8"/>
    <w:rsid w:val="0068112B"/>
    <w:rsid w:val="00682153"/>
    <w:rsid w:val="006830B5"/>
    <w:rsid w:val="006831B0"/>
    <w:rsid w:val="00683308"/>
    <w:rsid w:val="00685FCE"/>
    <w:rsid w:val="0069457E"/>
    <w:rsid w:val="006951AC"/>
    <w:rsid w:val="0069562E"/>
    <w:rsid w:val="006957FE"/>
    <w:rsid w:val="006A049F"/>
    <w:rsid w:val="006A0DBF"/>
    <w:rsid w:val="006A25D9"/>
    <w:rsid w:val="006A3963"/>
    <w:rsid w:val="006A763A"/>
    <w:rsid w:val="006B290D"/>
    <w:rsid w:val="006B77EE"/>
    <w:rsid w:val="006B7B50"/>
    <w:rsid w:val="006C15A3"/>
    <w:rsid w:val="006C19DA"/>
    <w:rsid w:val="006C1B80"/>
    <w:rsid w:val="006C5724"/>
    <w:rsid w:val="006D154A"/>
    <w:rsid w:val="006D60F9"/>
    <w:rsid w:val="006D6810"/>
    <w:rsid w:val="006D7B9E"/>
    <w:rsid w:val="006E0FAD"/>
    <w:rsid w:val="006E3702"/>
    <w:rsid w:val="006E5B24"/>
    <w:rsid w:val="006E5F03"/>
    <w:rsid w:val="006E6237"/>
    <w:rsid w:val="006E6A23"/>
    <w:rsid w:val="006E73BE"/>
    <w:rsid w:val="006F07FE"/>
    <w:rsid w:val="006F1942"/>
    <w:rsid w:val="006F5B72"/>
    <w:rsid w:val="006F7AD7"/>
    <w:rsid w:val="00702D05"/>
    <w:rsid w:val="00704F47"/>
    <w:rsid w:val="00707CB0"/>
    <w:rsid w:val="00710EED"/>
    <w:rsid w:val="00710F5E"/>
    <w:rsid w:val="0071104E"/>
    <w:rsid w:val="00711367"/>
    <w:rsid w:val="00715535"/>
    <w:rsid w:val="007169D3"/>
    <w:rsid w:val="00716DC0"/>
    <w:rsid w:val="00716E96"/>
    <w:rsid w:val="0071789A"/>
    <w:rsid w:val="00722AAA"/>
    <w:rsid w:val="00723114"/>
    <w:rsid w:val="00724287"/>
    <w:rsid w:val="00725F8D"/>
    <w:rsid w:val="00732AC0"/>
    <w:rsid w:val="0073351A"/>
    <w:rsid w:val="00737568"/>
    <w:rsid w:val="00741BA4"/>
    <w:rsid w:val="00741D2E"/>
    <w:rsid w:val="0074384B"/>
    <w:rsid w:val="00744C1E"/>
    <w:rsid w:val="00746C3E"/>
    <w:rsid w:val="00747DDD"/>
    <w:rsid w:val="00751D16"/>
    <w:rsid w:val="00752162"/>
    <w:rsid w:val="00754E49"/>
    <w:rsid w:val="00756E90"/>
    <w:rsid w:val="00757284"/>
    <w:rsid w:val="00760971"/>
    <w:rsid w:val="00762066"/>
    <w:rsid w:val="00762A8B"/>
    <w:rsid w:val="007631AB"/>
    <w:rsid w:val="0076328C"/>
    <w:rsid w:val="00763A8E"/>
    <w:rsid w:val="00764AD2"/>
    <w:rsid w:val="00765A7C"/>
    <w:rsid w:val="00766603"/>
    <w:rsid w:val="007676F0"/>
    <w:rsid w:val="00770CBA"/>
    <w:rsid w:val="00775328"/>
    <w:rsid w:val="00775C3E"/>
    <w:rsid w:val="00777096"/>
    <w:rsid w:val="00780184"/>
    <w:rsid w:val="00781089"/>
    <w:rsid w:val="0078599E"/>
    <w:rsid w:val="00785F00"/>
    <w:rsid w:val="00787653"/>
    <w:rsid w:val="00790319"/>
    <w:rsid w:val="00791142"/>
    <w:rsid w:val="007925AE"/>
    <w:rsid w:val="007A116F"/>
    <w:rsid w:val="007A14A5"/>
    <w:rsid w:val="007A38FE"/>
    <w:rsid w:val="007A479E"/>
    <w:rsid w:val="007A647D"/>
    <w:rsid w:val="007B075E"/>
    <w:rsid w:val="007B12B8"/>
    <w:rsid w:val="007B1BF4"/>
    <w:rsid w:val="007B6B73"/>
    <w:rsid w:val="007B766F"/>
    <w:rsid w:val="007C31DC"/>
    <w:rsid w:val="007C7A1E"/>
    <w:rsid w:val="007D0BA4"/>
    <w:rsid w:val="007D1290"/>
    <w:rsid w:val="007D2E5F"/>
    <w:rsid w:val="007D6B5C"/>
    <w:rsid w:val="007D6E3B"/>
    <w:rsid w:val="007E316C"/>
    <w:rsid w:val="007E31F4"/>
    <w:rsid w:val="007E3A06"/>
    <w:rsid w:val="007E4C95"/>
    <w:rsid w:val="007E6A94"/>
    <w:rsid w:val="007F12E7"/>
    <w:rsid w:val="007F3891"/>
    <w:rsid w:val="007F4442"/>
    <w:rsid w:val="0080227D"/>
    <w:rsid w:val="00802A16"/>
    <w:rsid w:val="00803EF3"/>
    <w:rsid w:val="00804304"/>
    <w:rsid w:val="00805469"/>
    <w:rsid w:val="00806910"/>
    <w:rsid w:val="0081210C"/>
    <w:rsid w:val="0081262B"/>
    <w:rsid w:val="008211F7"/>
    <w:rsid w:val="0082178B"/>
    <w:rsid w:val="0082197B"/>
    <w:rsid w:val="00823BB7"/>
    <w:rsid w:val="00827399"/>
    <w:rsid w:val="008320FD"/>
    <w:rsid w:val="00832105"/>
    <w:rsid w:val="0083306F"/>
    <w:rsid w:val="00833618"/>
    <w:rsid w:val="008345D4"/>
    <w:rsid w:val="00841362"/>
    <w:rsid w:val="008460B4"/>
    <w:rsid w:val="00846815"/>
    <w:rsid w:val="00847B18"/>
    <w:rsid w:val="00847C4C"/>
    <w:rsid w:val="008500D3"/>
    <w:rsid w:val="008518F5"/>
    <w:rsid w:val="00853B4D"/>
    <w:rsid w:val="0085409A"/>
    <w:rsid w:val="008547EB"/>
    <w:rsid w:val="008572C5"/>
    <w:rsid w:val="00857388"/>
    <w:rsid w:val="0086176D"/>
    <w:rsid w:val="008654FB"/>
    <w:rsid w:val="00867953"/>
    <w:rsid w:val="00867C25"/>
    <w:rsid w:val="0087276B"/>
    <w:rsid w:val="008772B4"/>
    <w:rsid w:val="008806CB"/>
    <w:rsid w:val="00883DAF"/>
    <w:rsid w:val="00884EFD"/>
    <w:rsid w:val="00885C9F"/>
    <w:rsid w:val="00886A12"/>
    <w:rsid w:val="00886B07"/>
    <w:rsid w:val="00890548"/>
    <w:rsid w:val="00891FE2"/>
    <w:rsid w:val="00892F34"/>
    <w:rsid w:val="00894210"/>
    <w:rsid w:val="00895B3B"/>
    <w:rsid w:val="00895DF1"/>
    <w:rsid w:val="0089733C"/>
    <w:rsid w:val="008A122E"/>
    <w:rsid w:val="008A230E"/>
    <w:rsid w:val="008A23CF"/>
    <w:rsid w:val="008A4DF9"/>
    <w:rsid w:val="008A68C4"/>
    <w:rsid w:val="008A6A8B"/>
    <w:rsid w:val="008A7732"/>
    <w:rsid w:val="008B1141"/>
    <w:rsid w:val="008B556E"/>
    <w:rsid w:val="008B5D14"/>
    <w:rsid w:val="008B627D"/>
    <w:rsid w:val="008B71AF"/>
    <w:rsid w:val="008B73B2"/>
    <w:rsid w:val="008C4C95"/>
    <w:rsid w:val="008C5AC4"/>
    <w:rsid w:val="008C7A12"/>
    <w:rsid w:val="008D36E0"/>
    <w:rsid w:val="008D3F26"/>
    <w:rsid w:val="008D7365"/>
    <w:rsid w:val="008E0F9F"/>
    <w:rsid w:val="008E2F53"/>
    <w:rsid w:val="008E41B6"/>
    <w:rsid w:val="008E7423"/>
    <w:rsid w:val="008F03B4"/>
    <w:rsid w:val="008F1F75"/>
    <w:rsid w:val="008F26C7"/>
    <w:rsid w:val="008F27A8"/>
    <w:rsid w:val="008F4E2D"/>
    <w:rsid w:val="008F62EF"/>
    <w:rsid w:val="008F658E"/>
    <w:rsid w:val="00900A3A"/>
    <w:rsid w:val="00901047"/>
    <w:rsid w:val="00902EE4"/>
    <w:rsid w:val="009037B3"/>
    <w:rsid w:val="00903F34"/>
    <w:rsid w:val="00906613"/>
    <w:rsid w:val="00910C40"/>
    <w:rsid w:val="00912794"/>
    <w:rsid w:val="00912BF4"/>
    <w:rsid w:val="00914625"/>
    <w:rsid w:val="00915A0D"/>
    <w:rsid w:val="009178B6"/>
    <w:rsid w:val="00917CFD"/>
    <w:rsid w:val="0092404F"/>
    <w:rsid w:val="00925716"/>
    <w:rsid w:val="00927A67"/>
    <w:rsid w:val="0093185A"/>
    <w:rsid w:val="009344CD"/>
    <w:rsid w:val="00936BB0"/>
    <w:rsid w:val="00937B87"/>
    <w:rsid w:val="009412AC"/>
    <w:rsid w:val="00941BBD"/>
    <w:rsid w:val="0094212C"/>
    <w:rsid w:val="009430A7"/>
    <w:rsid w:val="00944196"/>
    <w:rsid w:val="0094432B"/>
    <w:rsid w:val="0094614F"/>
    <w:rsid w:val="0095664A"/>
    <w:rsid w:val="0095685F"/>
    <w:rsid w:val="0095688B"/>
    <w:rsid w:val="00960443"/>
    <w:rsid w:val="00961E15"/>
    <w:rsid w:val="00961EA7"/>
    <w:rsid w:val="0096409C"/>
    <w:rsid w:val="00964AE0"/>
    <w:rsid w:val="00965580"/>
    <w:rsid w:val="00965E53"/>
    <w:rsid w:val="00971852"/>
    <w:rsid w:val="009718E1"/>
    <w:rsid w:val="00973471"/>
    <w:rsid w:val="00973573"/>
    <w:rsid w:val="00975876"/>
    <w:rsid w:val="0097654B"/>
    <w:rsid w:val="00977DAB"/>
    <w:rsid w:val="009818F8"/>
    <w:rsid w:val="00982624"/>
    <w:rsid w:val="00982AE1"/>
    <w:rsid w:val="00983A18"/>
    <w:rsid w:val="00984E1F"/>
    <w:rsid w:val="009862AC"/>
    <w:rsid w:val="009870F0"/>
    <w:rsid w:val="00987565"/>
    <w:rsid w:val="00987B80"/>
    <w:rsid w:val="00990D43"/>
    <w:rsid w:val="0099314C"/>
    <w:rsid w:val="00997048"/>
    <w:rsid w:val="009A18B1"/>
    <w:rsid w:val="009A194D"/>
    <w:rsid w:val="009A1CDF"/>
    <w:rsid w:val="009A2743"/>
    <w:rsid w:val="009A36D0"/>
    <w:rsid w:val="009A6856"/>
    <w:rsid w:val="009A7CF1"/>
    <w:rsid w:val="009B396B"/>
    <w:rsid w:val="009B4AF5"/>
    <w:rsid w:val="009B660E"/>
    <w:rsid w:val="009B7C46"/>
    <w:rsid w:val="009C1EBF"/>
    <w:rsid w:val="009C4DA1"/>
    <w:rsid w:val="009C61B4"/>
    <w:rsid w:val="009D13DB"/>
    <w:rsid w:val="009D2E53"/>
    <w:rsid w:val="009D7979"/>
    <w:rsid w:val="009E07CD"/>
    <w:rsid w:val="009E1971"/>
    <w:rsid w:val="009E28E9"/>
    <w:rsid w:val="009E3BD3"/>
    <w:rsid w:val="009F18A8"/>
    <w:rsid w:val="009F1F40"/>
    <w:rsid w:val="009F3660"/>
    <w:rsid w:val="009F5466"/>
    <w:rsid w:val="009F66CE"/>
    <w:rsid w:val="009F74E3"/>
    <w:rsid w:val="00A00ED2"/>
    <w:rsid w:val="00A01C82"/>
    <w:rsid w:val="00A01ED6"/>
    <w:rsid w:val="00A03C2B"/>
    <w:rsid w:val="00A05534"/>
    <w:rsid w:val="00A05593"/>
    <w:rsid w:val="00A07DC6"/>
    <w:rsid w:val="00A12E52"/>
    <w:rsid w:val="00A12E92"/>
    <w:rsid w:val="00A14A78"/>
    <w:rsid w:val="00A14B77"/>
    <w:rsid w:val="00A16D7E"/>
    <w:rsid w:val="00A21451"/>
    <w:rsid w:val="00A21CB9"/>
    <w:rsid w:val="00A25C2A"/>
    <w:rsid w:val="00A2687A"/>
    <w:rsid w:val="00A3072E"/>
    <w:rsid w:val="00A30933"/>
    <w:rsid w:val="00A30CBC"/>
    <w:rsid w:val="00A322A9"/>
    <w:rsid w:val="00A333FE"/>
    <w:rsid w:val="00A33614"/>
    <w:rsid w:val="00A33762"/>
    <w:rsid w:val="00A346D2"/>
    <w:rsid w:val="00A359E0"/>
    <w:rsid w:val="00A3629B"/>
    <w:rsid w:val="00A36817"/>
    <w:rsid w:val="00A37540"/>
    <w:rsid w:val="00A41054"/>
    <w:rsid w:val="00A432DC"/>
    <w:rsid w:val="00A446CE"/>
    <w:rsid w:val="00A46AE5"/>
    <w:rsid w:val="00A47556"/>
    <w:rsid w:val="00A47DC3"/>
    <w:rsid w:val="00A513F9"/>
    <w:rsid w:val="00A538F5"/>
    <w:rsid w:val="00A55C23"/>
    <w:rsid w:val="00A6024A"/>
    <w:rsid w:val="00A603A8"/>
    <w:rsid w:val="00A62580"/>
    <w:rsid w:val="00A62CED"/>
    <w:rsid w:val="00A64044"/>
    <w:rsid w:val="00A6635B"/>
    <w:rsid w:val="00A66431"/>
    <w:rsid w:val="00A67CDD"/>
    <w:rsid w:val="00A70AD4"/>
    <w:rsid w:val="00A71583"/>
    <w:rsid w:val="00A71742"/>
    <w:rsid w:val="00A7290B"/>
    <w:rsid w:val="00A73506"/>
    <w:rsid w:val="00A738B5"/>
    <w:rsid w:val="00A753D0"/>
    <w:rsid w:val="00A75821"/>
    <w:rsid w:val="00A758A4"/>
    <w:rsid w:val="00A762E6"/>
    <w:rsid w:val="00A76763"/>
    <w:rsid w:val="00A8076F"/>
    <w:rsid w:val="00A8380C"/>
    <w:rsid w:val="00A8454F"/>
    <w:rsid w:val="00A84FF9"/>
    <w:rsid w:val="00A8614E"/>
    <w:rsid w:val="00A86FED"/>
    <w:rsid w:val="00A910ED"/>
    <w:rsid w:val="00A91895"/>
    <w:rsid w:val="00A9228D"/>
    <w:rsid w:val="00A9709E"/>
    <w:rsid w:val="00A9788E"/>
    <w:rsid w:val="00AA16CB"/>
    <w:rsid w:val="00AA3D50"/>
    <w:rsid w:val="00AA4330"/>
    <w:rsid w:val="00AA52D2"/>
    <w:rsid w:val="00AA5FE7"/>
    <w:rsid w:val="00AA60EE"/>
    <w:rsid w:val="00AB1BE5"/>
    <w:rsid w:val="00AB28A2"/>
    <w:rsid w:val="00AB304B"/>
    <w:rsid w:val="00AB4D14"/>
    <w:rsid w:val="00AB4ED5"/>
    <w:rsid w:val="00AB5896"/>
    <w:rsid w:val="00AC1180"/>
    <w:rsid w:val="00AC140C"/>
    <w:rsid w:val="00AC3048"/>
    <w:rsid w:val="00AC36BF"/>
    <w:rsid w:val="00AC5D7B"/>
    <w:rsid w:val="00AC6E83"/>
    <w:rsid w:val="00AC6F26"/>
    <w:rsid w:val="00AD195F"/>
    <w:rsid w:val="00AD2D80"/>
    <w:rsid w:val="00AD4ED4"/>
    <w:rsid w:val="00AD5186"/>
    <w:rsid w:val="00AD642D"/>
    <w:rsid w:val="00AD6B76"/>
    <w:rsid w:val="00AE0016"/>
    <w:rsid w:val="00AE0AC6"/>
    <w:rsid w:val="00AE19B8"/>
    <w:rsid w:val="00AE2857"/>
    <w:rsid w:val="00AE45C5"/>
    <w:rsid w:val="00AE4689"/>
    <w:rsid w:val="00AE54C9"/>
    <w:rsid w:val="00AE70F6"/>
    <w:rsid w:val="00AF18ED"/>
    <w:rsid w:val="00AF1A70"/>
    <w:rsid w:val="00AF2C8A"/>
    <w:rsid w:val="00AF4B9D"/>
    <w:rsid w:val="00AF5D22"/>
    <w:rsid w:val="00AF7EFF"/>
    <w:rsid w:val="00B00DB9"/>
    <w:rsid w:val="00B0235E"/>
    <w:rsid w:val="00B02C98"/>
    <w:rsid w:val="00B05EDD"/>
    <w:rsid w:val="00B062E7"/>
    <w:rsid w:val="00B071DC"/>
    <w:rsid w:val="00B10BBF"/>
    <w:rsid w:val="00B136DE"/>
    <w:rsid w:val="00B15599"/>
    <w:rsid w:val="00B1754F"/>
    <w:rsid w:val="00B2091A"/>
    <w:rsid w:val="00B20A34"/>
    <w:rsid w:val="00B226FB"/>
    <w:rsid w:val="00B23890"/>
    <w:rsid w:val="00B23C6B"/>
    <w:rsid w:val="00B26662"/>
    <w:rsid w:val="00B27310"/>
    <w:rsid w:val="00B32844"/>
    <w:rsid w:val="00B33D1D"/>
    <w:rsid w:val="00B347AB"/>
    <w:rsid w:val="00B360D1"/>
    <w:rsid w:val="00B3698D"/>
    <w:rsid w:val="00B36DBA"/>
    <w:rsid w:val="00B37FA4"/>
    <w:rsid w:val="00B4226C"/>
    <w:rsid w:val="00B448BD"/>
    <w:rsid w:val="00B44E10"/>
    <w:rsid w:val="00B455AD"/>
    <w:rsid w:val="00B4697B"/>
    <w:rsid w:val="00B46B98"/>
    <w:rsid w:val="00B46BF1"/>
    <w:rsid w:val="00B46C2A"/>
    <w:rsid w:val="00B500D6"/>
    <w:rsid w:val="00B50626"/>
    <w:rsid w:val="00B50D91"/>
    <w:rsid w:val="00B50FB9"/>
    <w:rsid w:val="00B510DE"/>
    <w:rsid w:val="00B5411D"/>
    <w:rsid w:val="00B5414A"/>
    <w:rsid w:val="00B54F96"/>
    <w:rsid w:val="00B5606C"/>
    <w:rsid w:val="00B56FF4"/>
    <w:rsid w:val="00B63534"/>
    <w:rsid w:val="00B665B3"/>
    <w:rsid w:val="00B70A19"/>
    <w:rsid w:val="00B70CE2"/>
    <w:rsid w:val="00B74D18"/>
    <w:rsid w:val="00B805C2"/>
    <w:rsid w:val="00B85085"/>
    <w:rsid w:val="00B866C7"/>
    <w:rsid w:val="00B86ED9"/>
    <w:rsid w:val="00B90181"/>
    <w:rsid w:val="00B91D60"/>
    <w:rsid w:val="00B926CA"/>
    <w:rsid w:val="00B92FB3"/>
    <w:rsid w:val="00B94260"/>
    <w:rsid w:val="00B950EF"/>
    <w:rsid w:val="00B95333"/>
    <w:rsid w:val="00B9586A"/>
    <w:rsid w:val="00B95DEC"/>
    <w:rsid w:val="00B97179"/>
    <w:rsid w:val="00B97E4F"/>
    <w:rsid w:val="00BA2346"/>
    <w:rsid w:val="00BA276F"/>
    <w:rsid w:val="00BA3BDD"/>
    <w:rsid w:val="00BA6899"/>
    <w:rsid w:val="00BA7577"/>
    <w:rsid w:val="00BA761D"/>
    <w:rsid w:val="00BB0568"/>
    <w:rsid w:val="00BB4031"/>
    <w:rsid w:val="00BB7E82"/>
    <w:rsid w:val="00BC074C"/>
    <w:rsid w:val="00BC24EB"/>
    <w:rsid w:val="00BC251D"/>
    <w:rsid w:val="00BC4378"/>
    <w:rsid w:val="00BC601E"/>
    <w:rsid w:val="00BC70EC"/>
    <w:rsid w:val="00BD139A"/>
    <w:rsid w:val="00BD2865"/>
    <w:rsid w:val="00BD752F"/>
    <w:rsid w:val="00BE22E7"/>
    <w:rsid w:val="00BE3F88"/>
    <w:rsid w:val="00BE5684"/>
    <w:rsid w:val="00BE5C03"/>
    <w:rsid w:val="00BE74DA"/>
    <w:rsid w:val="00BF0167"/>
    <w:rsid w:val="00BF505D"/>
    <w:rsid w:val="00BF614F"/>
    <w:rsid w:val="00BF621F"/>
    <w:rsid w:val="00BF732A"/>
    <w:rsid w:val="00BF751B"/>
    <w:rsid w:val="00C001B7"/>
    <w:rsid w:val="00C01FA9"/>
    <w:rsid w:val="00C0270A"/>
    <w:rsid w:val="00C04C96"/>
    <w:rsid w:val="00C05CC7"/>
    <w:rsid w:val="00C061C8"/>
    <w:rsid w:val="00C0699D"/>
    <w:rsid w:val="00C07616"/>
    <w:rsid w:val="00C07B57"/>
    <w:rsid w:val="00C07E77"/>
    <w:rsid w:val="00C10E75"/>
    <w:rsid w:val="00C11084"/>
    <w:rsid w:val="00C124EA"/>
    <w:rsid w:val="00C14E7B"/>
    <w:rsid w:val="00C160D3"/>
    <w:rsid w:val="00C168D3"/>
    <w:rsid w:val="00C16B74"/>
    <w:rsid w:val="00C2126A"/>
    <w:rsid w:val="00C22D89"/>
    <w:rsid w:val="00C30CA4"/>
    <w:rsid w:val="00C31229"/>
    <w:rsid w:val="00C34199"/>
    <w:rsid w:val="00C3429C"/>
    <w:rsid w:val="00C369A3"/>
    <w:rsid w:val="00C40080"/>
    <w:rsid w:val="00C42316"/>
    <w:rsid w:val="00C440B1"/>
    <w:rsid w:val="00C442A5"/>
    <w:rsid w:val="00C447B9"/>
    <w:rsid w:val="00C4526D"/>
    <w:rsid w:val="00C4558B"/>
    <w:rsid w:val="00C46925"/>
    <w:rsid w:val="00C5024F"/>
    <w:rsid w:val="00C5462D"/>
    <w:rsid w:val="00C54749"/>
    <w:rsid w:val="00C60EEE"/>
    <w:rsid w:val="00C62A77"/>
    <w:rsid w:val="00C63EE7"/>
    <w:rsid w:val="00C64D32"/>
    <w:rsid w:val="00C677E3"/>
    <w:rsid w:val="00C72FB0"/>
    <w:rsid w:val="00C73905"/>
    <w:rsid w:val="00C7481D"/>
    <w:rsid w:val="00C74B37"/>
    <w:rsid w:val="00C74F53"/>
    <w:rsid w:val="00C751AA"/>
    <w:rsid w:val="00C771C7"/>
    <w:rsid w:val="00C77B91"/>
    <w:rsid w:val="00C80BE1"/>
    <w:rsid w:val="00C82673"/>
    <w:rsid w:val="00C828B7"/>
    <w:rsid w:val="00C8378C"/>
    <w:rsid w:val="00C84B24"/>
    <w:rsid w:val="00C84BEE"/>
    <w:rsid w:val="00C84E02"/>
    <w:rsid w:val="00C85FFA"/>
    <w:rsid w:val="00C869D6"/>
    <w:rsid w:val="00C86CE7"/>
    <w:rsid w:val="00C87A78"/>
    <w:rsid w:val="00C9063A"/>
    <w:rsid w:val="00C90756"/>
    <w:rsid w:val="00C92585"/>
    <w:rsid w:val="00C925FA"/>
    <w:rsid w:val="00C9423A"/>
    <w:rsid w:val="00CA2D70"/>
    <w:rsid w:val="00CA2F03"/>
    <w:rsid w:val="00CA4383"/>
    <w:rsid w:val="00CA4952"/>
    <w:rsid w:val="00CA57DF"/>
    <w:rsid w:val="00CA7EF3"/>
    <w:rsid w:val="00CB071E"/>
    <w:rsid w:val="00CB07C7"/>
    <w:rsid w:val="00CB0B52"/>
    <w:rsid w:val="00CB18E8"/>
    <w:rsid w:val="00CB3B70"/>
    <w:rsid w:val="00CB5BA0"/>
    <w:rsid w:val="00CB652F"/>
    <w:rsid w:val="00CB6A7F"/>
    <w:rsid w:val="00CC0ED9"/>
    <w:rsid w:val="00CC1216"/>
    <w:rsid w:val="00CC227D"/>
    <w:rsid w:val="00CC290D"/>
    <w:rsid w:val="00CC2B62"/>
    <w:rsid w:val="00CC421E"/>
    <w:rsid w:val="00CC514D"/>
    <w:rsid w:val="00CC6A55"/>
    <w:rsid w:val="00CC746C"/>
    <w:rsid w:val="00CD1164"/>
    <w:rsid w:val="00CD1F48"/>
    <w:rsid w:val="00CD3938"/>
    <w:rsid w:val="00CD4721"/>
    <w:rsid w:val="00CD55CE"/>
    <w:rsid w:val="00CD7068"/>
    <w:rsid w:val="00CE15C3"/>
    <w:rsid w:val="00CE1715"/>
    <w:rsid w:val="00CE1BA9"/>
    <w:rsid w:val="00CE2547"/>
    <w:rsid w:val="00CE2C78"/>
    <w:rsid w:val="00CE3FDF"/>
    <w:rsid w:val="00CE59BF"/>
    <w:rsid w:val="00CF118F"/>
    <w:rsid w:val="00CF17C1"/>
    <w:rsid w:val="00CF21F8"/>
    <w:rsid w:val="00CF23D9"/>
    <w:rsid w:val="00CF241B"/>
    <w:rsid w:val="00CF3AC7"/>
    <w:rsid w:val="00CF5E88"/>
    <w:rsid w:val="00D00310"/>
    <w:rsid w:val="00D0253D"/>
    <w:rsid w:val="00D05B91"/>
    <w:rsid w:val="00D06EC6"/>
    <w:rsid w:val="00D07E66"/>
    <w:rsid w:val="00D101D2"/>
    <w:rsid w:val="00D107AC"/>
    <w:rsid w:val="00D11FC6"/>
    <w:rsid w:val="00D21586"/>
    <w:rsid w:val="00D22D17"/>
    <w:rsid w:val="00D24E38"/>
    <w:rsid w:val="00D254DF"/>
    <w:rsid w:val="00D2587F"/>
    <w:rsid w:val="00D2766E"/>
    <w:rsid w:val="00D30CA0"/>
    <w:rsid w:val="00D32578"/>
    <w:rsid w:val="00D32FE6"/>
    <w:rsid w:val="00D3444A"/>
    <w:rsid w:val="00D364D7"/>
    <w:rsid w:val="00D3688A"/>
    <w:rsid w:val="00D40D33"/>
    <w:rsid w:val="00D41555"/>
    <w:rsid w:val="00D41728"/>
    <w:rsid w:val="00D42FAE"/>
    <w:rsid w:val="00D433E9"/>
    <w:rsid w:val="00D45089"/>
    <w:rsid w:val="00D5028D"/>
    <w:rsid w:val="00D50EF8"/>
    <w:rsid w:val="00D5485F"/>
    <w:rsid w:val="00D55C04"/>
    <w:rsid w:val="00D56FE1"/>
    <w:rsid w:val="00D57759"/>
    <w:rsid w:val="00D60ACB"/>
    <w:rsid w:val="00D61937"/>
    <w:rsid w:val="00D62495"/>
    <w:rsid w:val="00D62F0E"/>
    <w:rsid w:val="00D662B9"/>
    <w:rsid w:val="00D73C23"/>
    <w:rsid w:val="00D7454D"/>
    <w:rsid w:val="00D748F7"/>
    <w:rsid w:val="00D74C89"/>
    <w:rsid w:val="00D74E2F"/>
    <w:rsid w:val="00D74F9A"/>
    <w:rsid w:val="00D7507D"/>
    <w:rsid w:val="00D77BE4"/>
    <w:rsid w:val="00D80014"/>
    <w:rsid w:val="00D84090"/>
    <w:rsid w:val="00D8497D"/>
    <w:rsid w:val="00D86071"/>
    <w:rsid w:val="00D905BE"/>
    <w:rsid w:val="00D90F93"/>
    <w:rsid w:val="00D948D4"/>
    <w:rsid w:val="00DA0CF9"/>
    <w:rsid w:val="00DA1BAB"/>
    <w:rsid w:val="00DA1C78"/>
    <w:rsid w:val="00DA3402"/>
    <w:rsid w:val="00DA34CD"/>
    <w:rsid w:val="00DA3DB5"/>
    <w:rsid w:val="00DA4584"/>
    <w:rsid w:val="00DA6BD8"/>
    <w:rsid w:val="00DA7785"/>
    <w:rsid w:val="00DB56E6"/>
    <w:rsid w:val="00DB602A"/>
    <w:rsid w:val="00DB6CF4"/>
    <w:rsid w:val="00DC264C"/>
    <w:rsid w:val="00DC3ED7"/>
    <w:rsid w:val="00DC557B"/>
    <w:rsid w:val="00DC56B9"/>
    <w:rsid w:val="00DC7827"/>
    <w:rsid w:val="00DC7C85"/>
    <w:rsid w:val="00DD1429"/>
    <w:rsid w:val="00DD5160"/>
    <w:rsid w:val="00DD5873"/>
    <w:rsid w:val="00DD5BBB"/>
    <w:rsid w:val="00DE155D"/>
    <w:rsid w:val="00DE46F7"/>
    <w:rsid w:val="00DE659F"/>
    <w:rsid w:val="00DE68DF"/>
    <w:rsid w:val="00DE6EDD"/>
    <w:rsid w:val="00DE7078"/>
    <w:rsid w:val="00DE71A0"/>
    <w:rsid w:val="00DE71F1"/>
    <w:rsid w:val="00DF0CAD"/>
    <w:rsid w:val="00DF0F45"/>
    <w:rsid w:val="00DF2E9E"/>
    <w:rsid w:val="00DF375C"/>
    <w:rsid w:val="00DF4B7D"/>
    <w:rsid w:val="00DF4B8C"/>
    <w:rsid w:val="00DF4C5A"/>
    <w:rsid w:val="00DF562D"/>
    <w:rsid w:val="00DF7196"/>
    <w:rsid w:val="00DF78A6"/>
    <w:rsid w:val="00E00BCF"/>
    <w:rsid w:val="00E00FD2"/>
    <w:rsid w:val="00E01017"/>
    <w:rsid w:val="00E01385"/>
    <w:rsid w:val="00E013A9"/>
    <w:rsid w:val="00E046A7"/>
    <w:rsid w:val="00E0598D"/>
    <w:rsid w:val="00E06865"/>
    <w:rsid w:val="00E068CC"/>
    <w:rsid w:val="00E06EB4"/>
    <w:rsid w:val="00E11209"/>
    <w:rsid w:val="00E132D6"/>
    <w:rsid w:val="00E1769F"/>
    <w:rsid w:val="00E21152"/>
    <w:rsid w:val="00E22FBD"/>
    <w:rsid w:val="00E26780"/>
    <w:rsid w:val="00E26DB9"/>
    <w:rsid w:val="00E3108B"/>
    <w:rsid w:val="00E321C1"/>
    <w:rsid w:val="00E332BA"/>
    <w:rsid w:val="00E35816"/>
    <w:rsid w:val="00E35A5A"/>
    <w:rsid w:val="00E373CB"/>
    <w:rsid w:val="00E42A53"/>
    <w:rsid w:val="00E43724"/>
    <w:rsid w:val="00E46DC1"/>
    <w:rsid w:val="00E46EB5"/>
    <w:rsid w:val="00E50F8F"/>
    <w:rsid w:val="00E51029"/>
    <w:rsid w:val="00E510F0"/>
    <w:rsid w:val="00E511F6"/>
    <w:rsid w:val="00E51661"/>
    <w:rsid w:val="00E520D9"/>
    <w:rsid w:val="00E52FFA"/>
    <w:rsid w:val="00E53919"/>
    <w:rsid w:val="00E53DCF"/>
    <w:rsid w:val="00E56066"/>
    <w:rsid w:val="00E57829"/>
    <w:rsid w:val="00E64BD6"/>
    <w:rsid w:val="00E66D14"/>
    <w:rsid w:val="00E70D84"/>
    <w:rsid w:val="00E713DC"/>
    <w:rsid w:val="00E71711"/>
    <w:rsid w:val="00E72B52"/>
    <w:rsid w:val="00E7502C"/>
    <w:rsid w:val="00E7697C"/>
    <w:rsid w:val="00E77BB6"/>
    <w:rsid w:val="00E82716"/>
    <w:rsid w:val="00E8573F"/>
    <w:rsid w:val="00E85F50"/>
    <w:rsid w:val="00E86973"/>
    <w:rsid w:val="00E87E1A"/>
    <w:rsid w:val="00E902F0"/>
    <w:rsid w:val="00E913A3"/>
    <w:rsid w:val="00E924DC"/>
    <w:rsid w:val="00E934E8"/>
    <w:rsid w:val="00E93972"/>
    <w:rsid w:val="00E939DC"/>
    <w:rsid w:val="00E94127"/>
    <w:rsid w:val="00EA0A3B"/>
    <w:rsid w:val="00EA0FEA"/>
    <w:rsid w:val="00EA199E"/>
    <w:rsid w:val="00EA360B"/>
    <w:rsid w:val="00EA3FA6"/>
    <w:rsid w:val="00EA489E"/>
    <w:rsid w:val="00EA4AD9"/>
    <w:rsid w:val="00EA517E"/>
    <w:rsid w:val="00EA6463"/>
    <w:rsid w:val="00EA7A6B"/>
    <w:rsid w:val="00EB0779"/>
    <w:rsid w:val="00EB1999"/>
    <w:rsid w:val="00EB2672"/>
    <w:rsid w:val="00EB5E23"/>
    <w:rsid w:val="00EB792C"/>
    <w:rsid w:val="00EC0046"/>
    <w:rsid w:val="00EC08E0"/>
    <w:rsid w:val="00EC11B5"/>
    <w:rsid w:val="00EC187A"/>
    <w:rsid w:val="00EC2A8B"/>
    <w:rsid w:val="00EC4CB0"/>
    <w:rsid w:val="00EC699B"/>
    <w:rsid w:val="00ED0564"/>
    <w:rsid w:val="00ED07A6"/>
    <w:rsid w:val="00ED12DC"/>
    <w:rsid w:val="00ED4DD8"/>
    <w:rsid w:val="00ED5A6F"/>
    <w:rsid w:val="00ED5E7A"/>
    <w:rsid w:val="00ED6143"/>
    <w:rsid w:val="00EE00BA"/>
    <w:rsid w:val="00EE110B"/>
    <w:rsid w:val="00EE3F0C"/>
    <w:rsid w:val="00EE6C56"/>
    <w:rsid w:val="00EE79BB"/>
    <w:rsid w:val="00EF18CD"/>
    <w:rsid w:val="00EF2030"/>
    <w:rsid w:val="00EF3B00"/>
    <w:rsid w:val="00EF6011"/>
    <w:rsid w:val="00EF7B2F"/>
    <w:rsid w:val="00F00E47"/>
    <w:rsid w:val="00F02F4B"/>
    <w:rsid w:val="00F0349F"/>
    <w:rsid w:val="00F05911"/>
    <w:rsid w:val="00F07394"/>
    <w:rsid w:val="00F109AF"/>
    <w:rsid w:val="00F11CE0"/>
    <w:rsid w:val="00F122E5"/>
    <w:rsid w:val="00F12D80"/>
    <w:rsid w:val="00F13A8E"/>
    <w:rsid w:val="00F20848"/>
    <w:rsid w:val="00F24439"/>
    <w:rsid w:val="00F24F33"/>
    <w:rsid w:val="00F25857"/>
    <w:rsid w:val="00F332D2"/>
    <w:rsid w:val="00F33B20"/>
    <w:rsid w:val="00F36084"/>
    <w:rsid w:val="00F36214"/>
    <w:rsid w:val="00F37471"/>
    <w:rsid w:val="00F41062"/>
    <w:rsid w:val="00F41A89"/>
    <w:rsid w:val="00F41BC8"/>
    <w:rsid w:val="00F42A7E"/>
    <w:rsid w:val="00F43206"/>
    <w:rsid w:val="00F475F7"/>
    <w:rsid w:val="00F476B5"/>
    <w:rsid w:val="00F47837"/>
    <w:rsid w:val="00F47A71"/>
    <w:rsid w:val="00F5001D"/>
    <w:rsid w:val="00F5221E"/>
    <w:rsid w:val="00F53CBF"/>
    <w:rsid w:val="00F555D1"/>
    <w:rsid w:val="00F61178"/>
    <w:rsid w:val="00F62178"/>
    <w:rsid w:val="00F62182"/>
    <w:rsid w:val="00F64370"/>
    <w:rsid w:val="00F64D9C"/>
    <w:rsid w:val="00F65321"/>
    <w:rsid w:val="00F66695"/>
    <w:rsid w:val="00F67223"/>
    <w:rsid w:val="00F72593"/>
    <w:rsid w:val="00F73362"/>
    <w:rsid w:val="00F734F8"/>
    <w:rsid w:val="00F735DE"/>
    <w:rsid w:val="00F74F97"/>
    <w:rsid w:val="00F83245"/>
    <w:rsid w:val="00F83C5D"/>
    <w:rsid w:val="00F83DAA"/>
    <w:rsid w:val="00F870E0"/>
    <w:rsid w:val="00F876A0"/>
    <w:rsid w:val="00F87EEB"/>
    <w:rsid w:val="00F90454"/>
    <w:rsid w:val="00F90876"/>
    <w:rsid w:val="00F90EAD"/>
    <w:rsid w:val="00F915F3"/>
    <w:rsid w:val="00F945D7"/>
    <w:rsid w:val="00F953F3"/>
    <w:rsid w:val="00F96FBF"/>
    <w:rsid w:val="00FA0E42"/>
    <w:rsid w:val="00FA1905"/>
    <w:rsid w:val="00FA20D0"/>
    <w:rsid w:val="00FA4E1D"/>
    <w:rsid w:val="00FA524D"/>
    <w:rsid w:val="00FA567F"/>
    <w:rsid w:val="00FA597C"/>
    <w:rsid w:val="00FA6DC8"/>
    <w:rsid w:val="00FA7AFC"/>
    <w:rsid w:val="00FB0509"/>
    <w:rsid w:val="00FB171B"/>
    <w:rsid w:val="00FB1B39"/>
    <w:rsid w:val="00FB383D"/>
    <w:rsid w:val="00FB3B45"/>
    <w:rsid w:val="00FB50EC"/>
    <w:rsid w:val="00FB5515"/>
    <w:rsid w:val="00FB6D51"/>
    <w:rsid w:val="00FB743C"/>
    <w:rsid w:val="00FB7E63"/>
    <w:rsid w:val="00FC0900"/>
    <w:rsid w:val="00FC0ABD"/>
    <w:rsid w:val="00FC3DEF"/>
    <w:rsid w:val="00FC5399"/>
    <w:rsid w:val="00FC56A9"/>
    <w:rsid w:val="00FC5F9C"/>
    <w:rsid w:val="00FC69D0"/>
    <w:rsid w:val="00FC6C8C"/>
    <w:rsid w:val="00FC7CF7"/>
    <w:rsid w:val="00FD1C0A"/>
    <w:rsid w:val="00FD39E5"/>
    <w:rsid w:val="00FD49DA"/>
    <w:rsid w:val="00FD65FE"/>
    <w:rsid w:val="00FD6EA0"/>
    <w:rsid w:val="00FE27C2"/>
    <w:rsid w:val="00FE4DCD"/>
    <w:rsid w:val="00FE569E"/>
    <w:rsid w:val="00FF1C0A"/>
    <w:rsid w:val="00FF24CA"/>
    <w:rsid w:val="00FF39B2"/>
    <w:rsid w:val="00FF3E8D"/>
    <w:rsid w:val="00FF52B5"/>
    <w:rsid w:val="00FF7E1A"/>
    <w:rsid w:val="00FF7E90"/>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CD"/>
  </w:style>
  <w:style w:type="paragraph" w:styleId="1">
    <w:name w:val="heading 1"/>
    <w:basedOn w:val="a"/>
    <w:next w:val="a"/>
    <w:link w:val="1Char"/>
    <w:uiPriority w:val="9"/>
    <w:qFormat/>
    <w:rsid w:val="00AF1A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AF1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C4C95"/>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A34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36"/>
    </w:rPr>
  </w:style>
  <w:style w:type="character" w:customStyle="1" w:styleId="Char">
    <w:name w:val="标题 Char"/>
    <w:basedOn w:val="a0"/>
    <w:link w:val="a3"/>
    <w:uiPriority w:val="10"/>
    <w:rsid w:val="00DA34CD"/>
    <w:rPr>
      <w:rFonts w:asciiTheme="majorHAnsi" w:eastAsiaTheme="majorEastAsia" w:hAnsiTheme="majorHAnsi" w:cstheme="majorBidi"/>
      <w:color w:val="17365D" w:themeColor="text2" w:themeShade="BF"/>
      <w:spacing w:val="5"/>
      <w:kern w:val="28"/>
      <w:sz w:val="36"/>
      <w:szCs w:val="36"/>
    </w:rPr>
  </w:style>
  <w:style w:type="character" w:styleId="a4">
    <w:name w:val="Strong"/>
    <w:basedOn w:val="a0"/>
    <w:uiPriority w:val="22"/>
    <w:qFormat/>
    <w:rsid w:val="00DA34CD"/>
    <w:rPr>
      <w:b/>
      <w:bCs/>
    </w:rPr>
  </w:style>
  <w:style w:type="character" w:customStyle="1" w:styleId="highlight">
    <w:name w:val="highlight"/>
    <w:basedOn w:val="a0"/>
    <w:rsid w:val="00DA34CD"/>
  </w:style>
  <w:style w:type="character" w:customStyle="1" w:styleId="apple-converted-space">
    <w:name w:val="apple-converted-space"/>
    <w:basedOn w:val="a0"/>
    <w:rsid w:val="00DA34CD"/>
  </w:style>
  <w:style w:type="paragraph" w:styleId="a5">
    <w:name w:val="Document Map"/>
    <w:basedOn w:val="a"/>
    <w:link w:val="Char0"/>
    <w:uiPriority w:val="99"/>
    <w:semiHidden/>
    <w:unhideWhenUsed/>
    <w:rsid w:val="00DA34CD"/>
    <w:rPr>
      <w:rFonts w:ascii="Lucida Grande" w:hAnsi="Lucida Grande" w:cs="Lucida Grande"/>
    </w:rPr>
  </w:style>
  <w:style w:type="character" w:customStyle="1" w:styleId="Char0">
    <w:name w:val="文档结构图 Char"/>
    <w:basedOn w:val="a0"/>
    <w:link w:val="a5"/>
    <w:uiPriority w:val="99"/>
    <w:semiHidden/>
    <w:rsid w:val="00DA34CD"/>
    <w:rPr>
      <w:rFonts w:ascii="Lucida Grande" w:hAnsi="Lucida Grande" w:cs="Lucida Grande"/>
    </w:rPr>
  </w:style>
  <w:style w:type="paragraph" w:styleId="a6">
    <w:name w:val="Balloon Text"/>
    <w:basedOn w:val="a"/>
    <w:link w:val="Char1"/>
    <w:uiPriority w:val="99"/>
    <w:semiHidden/>
    <w:unhideWhenUsed/>
    <w:rsid w:val="00EC699B"/>
    <w:rPr>
      <w:rFonts w:ascii="Lucida Grande" w:hAnsi="Lucida Grande" w:cs="Lucida Grande"/>
      <w:sz w:val="18"/>
      <w:szCs w:val="18"/>
    </w:rPr>
  </w:style>
  <w:style w:type="character" w:customStyle="1" w:styleId="Char1">
    <w:name w:val="批注框文本 Char"/>
    <w:basedOn w:val="a0"/>
    <w:link w:val="a6"/>
    <w:uiPriority w:val="99"/>
    <w:semiHidden/>
    <w:rsid w:val="00EC699B"/>
    <w:rPr>
      <w:rFonts w:ascii="Lucida Grande" w:hAnsi="Lucida Grande" w:cs="Lucida Grande"/>
      <w:sz w:val="18"/>
      <w:szCs w:val="18"/>
    </w:rPr>
  </w:style>
  <w:style w:type="character" w:customStyle="1" w:styleId="3Char">
    <w:name w:val="标题 3 Char"/>
    <w:basedOn w:val="a0"/>
    <w:link w:val="3"/>
    <w:uiPriority w:val="9"/>
    <w:rsid w:val="008C4C95"/>
    <w:rPr>
      <w:rFonts w:ascii="Times" w:hAnsi="Times"/>
      <w:b/>
      <w:bCs/>
      <w:sz w:val="27"/>
      <w:szCs w:val="27"/>
    </w:rPr>
  </w:style>
  <w:style w:type="paragraph" w:styleId="a7">
    <w:name w:val="Normal (Web)"/>
    <w:basedOn w:val="a"/>
    <w:uiPriority w:val="99"/>
    <w:semiHidden/>
    <w:unhideWhenUsed/>
    <w:rsid w:val="008C4C95"/>
    <w:pPr>
      <w:spacing w:before="100" w:beforeAutospacing="1" w:after="100" w:afterAutospacing="1"/>
    </w:pPr>
    <w:rPr>
      <w:rFonts w:ascii="Times" w:hAnsi="Times" w:cs="Times New Roman"/>
      <w:sz w:val="20"/>
      <w:szCs w:val="20"/>
    </w:rPr>
  </w:style>
  <w:style w:type="character" w:customStyle="1" w:styleId="2Char">
    <w:name w:val="标题 2 Char"/>
    <w:basedOn w:val="a0"/>
    <w:link w:val="2"/>
    <w:uiPriority w:val="9"/>
    <w:rsid w:val="00AF1A70"/>
    <w:rPr>
      <w:rFonts w:asciiTheme="majorHAnsi" w:eastAsiaTheme="majorEastAsia" w:hAnsiTheme="majorHAnsi" w:cstheme="majorBidi"/>
      <w:b/>
      <w:bCs/>
      <w:color w:val="4F81BD" w:themeColor="accent1"/>
      <w:sz w:val="26"/>
      <w:szCs w:val="26"/>
    </w:rPr>
  </w:style>
  <w:style w:type="character" w:customStyle="1" w:styleId="1Char">
    <w:name w:val="标题 1 Char"/>
    <w:basedOn w:val="a0"/>
    <w:link w:val="1"/>
    <w:uiPriority w:val="9"/>
    <w:rsid w:val="00AF1A70"/>
    <w:rPr>
      <w:rFonts w:asciiTheme="majorHAnsi" w:eastAsiaTheme="majorEastAsia" w:hAnsiTheme="majorHAnsi" w:cstheme="majorBidi"/>
      <w:b/>
      <w:bCs/>
      <w:color w:val="345A8A" w:themeColor="accent1" w:themeShade="B5"/>
      <w:sz w:val="32"/>
      <w:szCs w:val="32"/>
    </w:rPr>
  </w:style>
  <w:style w:type="paragraph" w:styleId="a8">
    <w:name w:val="No Spacing"/>
    <w:uiPriority w:val="1"/>
    <w:qFormat/>
    <w:rsid w:val="00AF1A70"/>
  </w:style>
  <w:style w:type="table" w:styleId="a9">
    <w:name w:val="Table Grid"/>
    <w:basedOn w:val="a1"/>
    <w:uiPriority w:val="59"/>
    <w:rsid w:val="008F4E2D"/>
    <w:rPr>
      <w:sz w:val="22"/>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263142"/>
    <w:pPr>
      <w:ind w:left="720"/>
      <w:contextualSpacing/>
    </w:pPr>
  </w:style>
  <w:style w:type="table" w:customStyle="1" w:styleId="LightList1">
    <w:name w:val="Light List1"/>
    <w:basedOn w:val="a1"/>
    <w:uiPriority w:val="61"/>
    <w:rsid w:val="00E64B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a1"/>
    <w:uiPriority w:val="60"/>
    <w:rsid w:val="00E64BD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Hyperlink"/>
    <w:basedOn w:val="a0"/>
    <w:uiPriority w:val="99"/>
    <w:unhideWhenUsed/>
    <w:rsid w:val="00A36817"/>
    <w:rPr>
      <w:color w:val="0000FF" w:themeColor="hyperlink"/>
      <w:u w:val="single"/>
    </w:rPr>
  </w:style>
  <w:style w:type="character" w:customStyle="1" w:styleId="jrnl">
    <w:name w:val="jrnl"/>
    <w:basedOn w:val="a0"/>
    <w:rsid w:val="00936BB0"/>
  </w:style>
  <w:style w:type="character" w:styleId="ac">
    <w:name w:val="line number"/>
    <w:basedOn w:val="a0"/>
    <w:uiPriority w:val="99"/>
    <w:semiHidden/>
    <w:unhideWhenUsed/>
    <w:rsid w:val="00917CFD"/>
  </w:style>
  <w:style w:type="paragraph" w:styleId="ad">
    <w:name w:val="header"/>
    <w:basedOn w:val="a"/>
    <w:link w:val="Char2"/>
    <w:uiPriority w:val="99"/>
    <w:unhideWhenUsed/>
    <w:rsid w:val="008B5D14"/>
    <w:pPr>
      <w:tabs>
        <w:tab w:val="center" w:pos="4680"/>
        <w:tab w:val="right" w:pos="9360"/>
      </w:tabs>
    </w:pPr>
  </w:style>
  <w:style w:type="character" w:customStyle="1" w:styleId="Char2">
    <w:name w:val="页眉 Char"/>
    <w:basedOn w:val="a0"/>
    <w:link w:val="ad"/>
    <w:uiPriority w:val="99"/>
    <w:rsid w:val="008B5D14"/>
  </w:style>
  <w:style w:type="paragraph" w:styleId="ae">
    <w:name w:val="footer"/>
    <w:basedOn w:val="a"/>
    <w:link w:val="Char3"/>
    <w:uiPriority w:val="99"/>
    <w:unhideWhenUsed/>
    <w:rsid w:val="008B5D14"/>
    <w:pPr>
      <w:tabs>
        <w:tab w:val="center" w:pos="4680"/>
        <w:tab w:val="right" w:pos="9360"/>
      </w:tabs>
    </w:pPr>
  </w:style>
  <w:style w:type="character" w:customStyle="1" w:styleId="Char3">
    <w:name w:val="页脚 Char"/>
    <w:basedOn w:val="a0"/>
    <w:link w:val="ae"/>
    <w:uiPriority w:val="99"/>
    <w:rsid w:val="008B5D14"/>
  </w:style>
  <w:style w:type="paragraph" w:styleId="af">
    <w:name w:val="Revision"/>
    <w:hidden/>
    <w:uiPriority w:val="99"/>
    <w:semiHidden/>
    <w:rsid w:val="00486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CD"/>
  </w:style>
  <w:style w:type="paragraph" w:styleId="1">
    <w:name w:val="heading 1"/>
    <w:basedOn w:val="a"/>
    <w:next w:val="a"/>
    <w:link w:val="1Char"/>
    <w:uiPriority w:val="9"/>
    <w:qFormat/>
    <w:rsid w:val="00AF1A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AF1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C4C95"/>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A34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36"/>
    </w:rPr>
  </w:style>
  <w:style w:type="character" w:customStyle="1" w:styleId="Char">
    <w:name w:val="标题 Char"/>
    <w:basedOn w:val="a0"/>
    <w:link w:val="a3"/>
    <w:uiPriority w:val="10"/>
    <w:rsid w:val="00DA34CD"/>
    <w:rPr>
      <w:rFonts w:asciiTheme="majorHAnsi" w:eastAsiaTheme="majorEastAsia" w:hAnsiTheme="majorHAnsi" w:cstheme="majorBidi"/>
      <w:color w:val="17365D" w:themeColor="text2" w:themeShade="BF"/>
      <w:spacing w:val="5"/>
      <w:kern w:val="28"/>
      <w:sz w:val="36"/>
      <w:szCs w:val="36"/>
    </w:rPr>
  </w:style>
  <w:style w:type="character" w:styleId="a4">
    <w:name w:val="Strong"/>
    <w:basedOn w:val="a0"/>
    <w:uiPriority w:val="22"/>
    <w:qFormat/>
    <w:rsid w:val="00DA34CD"/>
    <w:rPr>
      <w:b/>
      <w:bCs/>
    </w:rPr>
  </w:style>
  <w:style w:type="character" w:customStyle="1" w:styleId="highlight">
    <w:name w:val="highlight"/>
    <w:basedOn w:val="a0"/>
    <w:rsid w:val="00DA34CD"/>
  </w:style>
  <w:style w:type="character" w:customStyle="1" w:styleId="apple-converted-space">
    <w:name w:val="apple-converted-space"/>
    <w:basedOn w:val="a0"/>
    <w:rsid w:val="00DA34CD"/>
  </w:style>
  <w:style w:type="paragraph" w:styleId="a5">
    <w:name w:val="Document Map"/>
    <w:basedOn w:val="a"/>
    <w:link w:val="Char0"/>
    <w:uiPriority w:val="99"/>
    <w:semiHidden/>
    <w:unhideWhenUsed/>
    <w:rsid w:val="00DA34CD"/>
    <w:rPr>
      <w:rFonts w:ascii="Lucida Grande" w:hAnsi="Lucida Grande" w:cs="Lucida Grande"/>
    </w:rPr>
  </w:style>
  <w:style w:type="character" w:customStyle="1" w:styleId="Char0">
    <w:name w:val="文档结构图 Char"/>
    <w:basedOn w:val="a0"/>
    <w:link w:val="a5"/>
    <w:uiPriority w:val="99"/>
    <w:semiHidden/>
    <w:rsid w:val="00DA34CD"/>
    <w:rPr>
      <w:rFonts w:ascii="Lucida Grande" w:hAnsi="Lucida Grande" w:cs="Lucida Grande"/>
    </w:rPr>
  </w:style>
  <w:style w:type="paragraph" w:styleId="a6">
    <w:name w:val="Balloon Text"/>
    <w:basedOn w:val="a"/>
    <w:link w:val="Char1"/>
    <w:uiPriority w:val="99"/>
    <w:semiHidden/>
    <w:unhideWhenUsed/>
    <w:rsid w:val="00EC699B"/>
    <w:rPr>
      <w:rFonts w:ascii="Lucida Grande" w:hAnsi="Lucida Grande" w:cs="Lucida Grande"/>
      <w:sz w:val="18"/>
      <w:szCs w:val="18"/>
    </w:rPr>
  </w:style>
  <w:style w:type="character" w:customStyle="1" w:styleId="Char1">
    <w:name w:val="批注框文本 Char"/>
    <w:basedOn w:val="a0"/>
    <w:link w:val="a6"/>
    <w:uiPriority w:val="99"/>
    <w:semiHidden/>
    <w:rsid w:val="00EC699B"/>
    <w:rPr>
      <w:rFonts w:ascii="Lucida Grande" w:hAnsi="Lucida Grande" w:cs="Lucida Grande"/>
      <w:sz w:val="18"/>
      <w:szCs w:val="18"/>
    </w:rPr>
  </w:style>
  <w:style w:type="character" w:customStyle="1" w:styleId="3Char">
    <w:name w:val="标题 3 Char"/>
    <w:basedOn w:val="a0"/>
    <w:link w:val="3"/>
    <w:uiPriority w:val="9"/>
    <w:rsid w:val="008C4C95"/>
    <w:rPr>
      <w:rFonts w:ascii="Times" w:hAnsi="Times"/>
      <w:b/>
      <w:bCs/>
      <w:sz w:val="27"/>
      <w:szCs w:val="27"/>
    </w:rPr>
  </w:style>
  <w:style w:type="paragraph" w:styleId="a7">
    <w:name w:val="Normal (Web)"/>
    <w:basedOn w:val="a"/>
    <w:uiPriority w:val="99"/>
    <w:semiHidden/>
    <w:unhideWhenUsed/>
    <w:rsid w:val="008C4C95"/>
    <w:pPr>
      <w:spacing w:before="100" w:beforeAutospacing="1" w:after="100" w:afterAutospacing="1"/>
    </w:pPr>
    <w:rPr>
      <w:rFonts w:ascii="Times" w:hAnsi="Times" w:cs="Times New Roman"/>
      <w:sz w:val="20"/>
      <w:szCs w:val="20"/>
    </w:rPr>
  </w:style>
  <w:style w:type="character" w:customStyle="1" w:styleId="2Char">
    <w:name w:val="标题 2 Char"/>
    <w:basedOn w:val="a0"/>
    <w:link w:val="2"/>
    <w:uiPriority w:val="9"/>
    <w:rsid w:val="00AF1A70"/>
    <w:rPr>
      <w:rFonts w:asciiTheme="majorHAnsi" w:eastAsiaTheme="majorEastAsia" w:hAnsiTheme="majorHAnsi" w:cstheme="majorBidi"/>
      <w:b/>
      <w:bCs/>
      <w:color w:val="4F81BD" w:themeColor="accent1"/>
      <w:sz w:val="26"/>
      <w:szCs w:val="26"/>
    </w:rPr>
  </w:style>
  <w:style w:type="character" w:customStyle="1" w:styleId="1Char">
    <w:name w:val="标题 1 Char"/>
    <w:basedOn w:val="a0"/>
    <w:link w:val="1"/>
    <w:uiPriority w:val="9"/>
    <w:rsid w:val="00AF1A70"/>
    <w:rPr>
      <w:rFonts w:asciiTheme="majorHAnsi" w:eastAsiaTheme="majorEastAsia" w:hAnsiTheme="majorHAnsi" w:cstheme="majorBidi"/>
      <w:b/>
      <w:bCs/>
      <w:color w:val="345A8A" w:themeColor="accent1" w:themeShade="B5"/>
      <w:sz w:val="32"/>
      <w:szCs w:val="32"/>
    </w:rPr>
  </w:style>
  <w:style w:type="paragraph" w:styleId="a8">
    <w:name w:val="No Spacing"/>
    <w:uiPriority w:val="1"/>
    <w:qFormat/>
    <w:rsid w:val="00AF1A70"/>
  </w:style>
  <w:style w:type="table" w:styleId="a9">
    <w:name w:val="Table Grid"/>
    <w:basedOn w:val="a1"/>
    <w:uiPriority w:val="59"/>
    <w:rsid w:val="008F4E2D"/>
    <w:rPr>
      <w:sz w:val="22"/>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263142"/>
    <w:pPr>
      <w:ind w:left="720"/>
      <w:contextualSpacing/>
    </w:pPr>
  </w:style>
  <w:style w:type="table" w:customStyle="1" w:styleId="LightList1">
    <w:name w:val="Light List1"/>
    <w:basedOn w:val="a1"/>
    <w:uiPriority w:val="61"/>
    <w:rsid w:val="00E64B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a1"/>
    <w:uiPriority w:val="60"/>
    <w:rsid w:val="00E64BD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Hyperlink"/>
    <w:basedOn w:val="a0"/>
    <w:uiPriority w:val="99"/>
    <w:unhideWhenUsed/>
    <w:rsid w:val="00A36817"/>
    <w:rPr>
      <w:color w:val="0000FF" w:themeColor="hyperlink"/>
      <w:u w:val="single"/>
    </w:rPr>
  </w:style>
  <w:style w:type="character" w:customStyle="1" w:styleId="jrnl">
    <w:name w:val="jrnl"/>
    <w:basedOn w:val="a0"/>
    <w:rsid w:val="00936BB0"/>
  </w:style>
  <w:style w:type="character" w:styleId="ac">
    <w:name w:val="line number"/>
    <w:basedOn w:val="a0"/>
    <w:uiPriority w:val="99"/>
    <w:semiHidden/>
    <w:unhideWhenUsed/>
    <w:rsid w:val="00917CFD"/>
  </w:style>
  <w:style w:type="paragraph" w:styleId="ad">
    <w:name w:val="header"/>
    <w:basedOn w:val="a"/>
    <w:link w:val="Char2"/>
    <w:uiPriority w:val="99"/>
    <w:unhideWhenUsed/>
    <w:rsid w:val="008B5D14"/>
    <w:pPr>
      <w:tabs>
        <w:tab w:val="center" w:pos="4680"/>
        <w:tab w:val="right" w:pos="9360"/>
      </w:tabs>
    </w:pPr>
  </w:style>
  <w:style w:type="character" w:customStyle="1" w:styleId="Char2">
    <w:name w:val="页眉 Char"/>
    <w:basedOn w:val="a0"/>
    <w:link w:val="ad"/>
    <w:uiPriority w:val="99"/>
    <w:rsid w:val="008B5D14"/>
  </w:style>
  <w:style w:type="paragraph" w:styleId="ae">
    <w:name w:val="footer"/>
    <w:basedOn w:val="a"/>
    <w:link w:val="Char3"/>
    <w:uiPriority w:val="99"/>
    <w:unhideWhenUsed/>
    <w:rsid w:val="008B5D14"/>
    <w:pPr>
      <w:tabs>
        <w:tab w:val="center" w:pos="4680"/>
        <w:tab w:val="right" w:pos="9360"/>
      </w:tabs>
    </w:pPr>
  </w:style>
  <w:style w:type="character" w:customStyle="1" w:styleId="Char3">
    <w:name w:val="页脚 Char"/>
    <w:basedOn w:val="a0"/>
    <w:link w:val="ae"/>
    <w:uiPriority w:val="99"/>
    <w:rsid w:val="008B5D14"/>
  </w:style>
  <w:style w:type="paragraph" w:styleId="af">
    <w:name w:val="Revision"/>
    <w:hidden/>
    <w:uiPriority w:val="99"/>
    <w:semiHidden/>
    <w:rsid w:val="0048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00">
      <w:bodyDiv w:val="1"/>
      <w:marLeft w:val="0"/>
      <w:marRight w:val="0"/>
      <w:marTop w:val="0"/>
      <w:marBottom w:val="0"/>
      <w:divBdr>
        <w:top w:val="none" w:sz="0" w:space="0" w:color="auto"/>
        <w:left w:val="none" w:sz="0" w:space="0" w:color="auto"/>
        <w:bottom w:val="none" w:sz="0" w:space="0" w:color="auto"/>
        <w:right w:val="none" w:sz="0" w:space="0" w:color="auto"/>
      </w:divBdr>
    </w:div>
    <w:div w:id="611209609">
      <w:bodyDiv w:val="1"/>
      <w:marLeft w:val="0"/>
      <w:marRight w:val="0"/>
      <w:marTop w:val="0"/>
      <w:marBottom w:val="0"/>
      <w:divBdr>
        <w:top w:val="none" w:sz="0" w:space="0" w:color="auto"/>
        <w:left w:val="none" w:sz="0" w:space="0" w:color="auto"/>
        <w:bottom w:val="none" w:sz="0" w:space="0" w:color="auto"/>
        <w:right w:val="none" w:sz="0" w:space="0" w:color="auto"/>
      </w:divBdr>
    </w:div>
    <w:div w:id="720598827">
      <w:bodyDiv w:val="1"/>
      <w:marLeft w:val="0"/>
      <w:marRight w:val="0"/>
      <w:marTop w:val="0"/>
      <w:marBottom w:val="0"/>
      <w:divBdr>
        <w:top w:val="none" w:sz="0" w:space="0" w:color="auto"/>
        <w:left w:val="none" w:sz="0" w:space="0" w:color="auto"/>
        <w:bottom w:val="none" w:sz="0" w:space="0" w:color="auto"/>
        <w:right w:val="none" w:sz="0" w:space="0" w:color="auto"/>
      </w:divBdr>
    </w:div>
    <w:div w:id="723060428">
      <w:bodyDiv w:val="1"/>
      <w:marLeft w:val="0"/>
      <w:marRight w:val="0"/>
      <w:marTop w:val="0"/>
      <w:marBottom w:val="0"/>
      <w:divBdr>
        <w:top w:val="none" w:sz="0" w:space="0" w:color="auto"/>
        <w:left w:val="none" w:sz="0" w:space="0" w:color="auto"/>
        <w:bottom w:val="none" w:sz="0" w:space="0" w:color="auto"/>
        <w:right w:val="none" w:sz="0" w:space="0" w:color="auto"/>
      </w:divBdr>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
    <w:div w:id="1365597063">
      <w:bodyDiv w:val="1"/>
      <w:marLeft w:val="0"/>
      <w:marRight w:val="0"/>
      <w:marTop w:val="0"/>
      <w:marBottom w:val="0"/>
      <w:divBdr>
        <w:top w:val="none" w:sz="0" w:space="0" w:color="auto"/>
        <w:left w:val="none" w:sz="0" w:space="0" w:color="auto"/>
        <w:bottom w:val="none" w:sz="0" w:space="0" w:color="auto"/>
        <w:right w:val="none" w:sz="0" w:space="0" w:color="auto"/>
      </w:divBdr>
    </w:div>
    <w:div w:id="1555703285">
      <w:bodyDiv w:val="1"/>
      <w:marLeft w:val="0"/>
      <w:marRight w:val="0"/>
      <w:marTop w:val="0"/>
      <w:marBottom w:val="0"/>
      <w:divBdr>
        <w:top w:val="none" w:sz="0" w:space="0" w:color="auto"/>
        <w:left w:val="none" w:sz="0" w:space="0" w:color="auto"/>
        <w:bottom w:val="none" w:sz="0" w:space="0" w:color="auto"/>
        <w:right w:val="none" w:sz="0" w:space="0" w:color="auto"/>
      </w:divBdr>
    </w:div>
    <w:div w:id="1894458534">
      <w:bodyDiv w:val="1"/>
      <w:marLeft w:val="0"/>
      <w:marRight w:val="0"/>
      <w:marTop w:val="0"/>
      <w:marBottom w:val="0"/>
      <w:divBdr>
        <w:top w:val="none" w:sz="0" w:space="0" w:color="auto"/>
        <w:left w:val="none" w:sz="0" w:space="0" w:color="auto"/>
        <w:bottom w:val="none" w:sz="0" w:space="0" w:color="auto"/>
        <w:right w:val="none" w:sz="0" w:space="0" w:color="auto"/>
      </w:divBdr>
    </w:div>
    <w:div w:id="2138257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griti2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2BE6BC4-FC4B-469D-8895-27C4C1F3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5806</Words>
  <Characters>33098</Characters>
  <Application>Microsoft Office Word</Application>
  <DocSecurity>0</DocSecurity>
  <Lines>275</Lines>
  <Paragraphs>77</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        </vt:lpstr>
      <vt:lpstr>        </vt:lpstr>
      <vt:lpstr>        </vt:lpstr>
      <vt:lpstr>        Abstract</vt:lpstr>
      <vt:lpstr>        </vt:lpstr>
      <vt:lpstr>        Canagliflozin (CFZ) is a member of new class of glucose lowering agents, SGLT (s</vt:lpstr>
      <vt:lpstr/>
      <vt:lpstr/>
      <vt:lpstr>Keywords: Type 2 diabetes mellitus; SGLT2; canagliflozin; clinical trial; safety</vt:lpstr>
      <vt:lpstr/>
      <vt:lpstr/>
      <vt:lpstr/>
      <vt:lpstr>Core tip: This review article focuses upon the current pharmacokinetic, pharmaco</vt:lpstr>
      <vt:lpstr/>
      <vt:lpstr/>
      <vt:lpstr/>
      <vt:lpstr/>
      <vt:lpstr/>
      <vt:lpstr/>
      <vt:lpstr/>
      <vt:lpstr/>
      <vt:lpstr/>
      <vt:lpstr/>
      <vt:lpstr/>
      <vt:lpstr/>
      <vt:lpstr/>
      <vt:lpstr>INTRODUCTION</vt:lpstr>
      <vt:lpstr/>
      <vt:lpstr>PHARMACOKINETIC PROPERTIES</vt:lpstr>
      <vt:lpstr>When CFZ is taken orally it gets rapidly absorbed from gastrointestinal tract in</vt:lpstr>
      <vt:lpstr>PHARMACODYNAMIC PROPERTIES</vt:lpstr>
      <vt:lpstr>CFZ primarily inhibits SGLT2 in kidney and is responsible for increased urinary </vt:lpstr>
      <vt:lpstr/>
      <vt:lpstr>DOSAGE AND ADMINISTRATION</vt:lpstr>
      <vt:lpstr>The recommended starting dose of CFZ is 100 mg once daily to be taken before the</vt:lpstr>
      <vt:lpstr/>
      <vt:lpstr>DRUG INTERACTIONS</vt:lpstr>
      <vt:lpstr/>
      <vt:lpstr>THERAPEUTIC POTENTIAL</vt:lpstr>
      <vt:lpstr>CFZ has shown promising results in many preclinical and clinical studies of T2DM</vt:lpstr>
      <vt:lpstr>Table 1 lists the published clinical trials on CFZ use as monotherapy and combin</vt:lpstr>
      <vt:lpstr>The CANTATA-SU (CFZ compared with Sulphonylurea) trial established reductions in</vt:lpstr>
      <vt:lpstr/>
      <vt:lpstr>SAFETY PROFILE</vt:lpstr>
      <vt:lpstr>Overall, CFZ is well tolerated. The distinctive concern is about increased risk </vt:lpstr>
      <vt:lpstr>Other common adverse events reported were increased urination, vulvovaginal prur</vt:lpstr>
    </vt:vector>
  </TitlesOfParts>
  <Company>Hewlett-Packard Company</Company>
  <LinksUpToDate>false</LinksUpToDate>
  <CharactersWithSpaces>38827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Nandha</dc:creator>
  <cp:lastModifiedBy>LS Ma</cp:lastModifiedBy>
  <cp:revision>2</cp:revision>
  <cp:lastPrinted>2014-01-06T07:09:00Z</cp:lastPrinted>
  <dcterms:created xsi:type="dcterms:W3CDTF">2014-04-17T06:19:00Z</dcterms:created>
  <dcterms:modified xsi:type="dcterms:W3CDTF">2014-04-17T06:19:00Z</dcterms:modified>
</cp:coreProperties>
</file>