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13" w:rsidRPr="008C2126" w:rsidRDefault="00000F13" w:rsidP="00C430F2">
      <w:pPr>
        <w:pStyle w:val="p0"/>
        <w:adjustRightInd w:val="0"/>
        <w:snapToGrid w:val="0"/>
        <w:spacing w:line="360" w:lineRule="auto"/>
        <w:rPr>
          <w:rFonts w:ascii="Book Antiqua" w:hAnsi="Book Antiqua"/>
          <w:color w:val="000000"/>
          <w:sz w:val="24"/>
          <w:szCs w:val="24"/>
        </w:rPr>
      </w:pPr>
      <w:r w:rsidRPr="008C2126">
        <w:rPr>
          <w:rFonts w:ascii="Book Antiqua" w:hAnsi="Book Antiqua"/>
          <w:b/>
          <w:color w:val="0033CC"/>
          <w:sz w:val="24"/>
          <w:szCs w:val="24"/>
        </w:rPr>
        <w:t>Name of journal:</w:t>
      </w:r>
      <w:r w:rsidRPr="008C2126">
        <w:rPr>
          <w:rFonts w:ascii="Book Antiqua" w:hAnsi="Book Antiqua"/>
          <w:b/>
          <w:color w:val="000000"/>
          <w:sz w:val="24"/>
          <w:szCs w:val="24"/>
        </w:rPr>
        <w:t xml:space="preserve"> </w:t>
      </w:r>
      <w:bookmarkStart w:id="0" w:name="OLE_LINK718"/>
      <w:bookmarkStart w:id="1" w:name="OLE_LINK719"/>
      <w:r w:rsidRPr="008C2126">
        <w:rPr>
          <w:rFonts w:ascii="Book Antiqua" w:hAnsi="Book Antiqua"/>
          <w:i/>
          <w:color w:val="000000"/>
          <w:sz w:val="24"/>
          <w:szCs w:val="24"/>
        </w:rPr>
        <w:t>World Journal of Gastroenterology</w:t>
      </w:r>
      <w:bookmarkEnd w:id="0"/>
      <w:bookmarkEnd w:id="1"/>
    </w:p>
    <w:p w:rsidR="00000F13" w:rsidRPr="008C2126" w:rsidRDefault="00000F13" w:rsidP="00C430F2">
      <w:pPr>
        <w:adjustRightInd w:val="0"/>
        <w:snapToGrid w:val="0"/>
        <w:spacing w:after="0" w:line="360" w:lineRule="auto"/>
        <w:rPr>
          <w:rFonts w:ascii="Book Antiqua" w:hAnsi="Book Antiqua" w:cs="宋体"/>
          <w:b/>
          <w:i/>
          <w:color w:val="000000"/>
          <w:sz w:val="24"/>
          <w:szCs w:val="24"/>
          <w:lang w:eastAsia="zh-CN"/>
        </w:rPr>
      </w:pPr>
      <w:r w:rsidRPr="008C2126">
        <w:rPr>
          <w:rFonts w:ascii="Book Antiqua" w:hAnsi="Book Antiqua" w:cs="Arial"/>
          <w:b/>
          <w:color w:val="0033CC"/>
          <w:sz w:val="24"/>
          <w:szCs w:val="24"/>
        </w:rPr>
        <w:t>ESPS Manuscript NO:</w:t>
      </w:r>
      <w:r w:rsidRPr="008C2126">
        <w:rPr>
          <w:rFonts w:ascii="Book Antiqua" w:hAnsi="Book Antiqua" w:cs="Arial"/>
          <w:b/>
          <w:color w:val="222222"/>
          <w:sz w:val="24"/>
          <w:szCs w:val="24"/>
        </w:rPr>
        <w:t xml:space="preserve"> </w:t>
      </w:r>
      <w:r w:rsidRPr="008C2126">
        <w:rPr>
          <w:rFonts w:ascii="Book Antiqua" w:hAnsi="Book Antiqua" w:cs="Arial"/>
          <w:b/>
          <w:color w:val="222222"/>
          <w:sz w:val="24"/>
          <w:szCs w:val="24"/>
          <w:lang w:eastAsia="zh-CN"/>
        </w:rPr>
        <w:t>9243</w:t>
      </w:r>
    </w:p>
    <w:p w:rsidR="00000F13" w:rsidRPr="008C2126" w:rsidRDefault="00000F13" w:rsidP="00C430F2">
      <w:pPr>
        <w:suppressAutoHyphens/>
        <w:autoSpaceDE w:val="0"/>
        <w:autoSpaceDN w:val="0"/>
        <w:adjustRightInd w:val="0"/>
        <w:snapToGrid w:val="0"/>
        <w:spacing w:after="0" w:line="360" w:lineRule="auto"/>
        <w:rPr>
          <w:rFonts w:ascii="Book Antiqua" w:hAnsi="Book Antiqua"/>
          <w:b/>
          <w:color w:val="000000"/>
          <w:sz w:val="24"/>
          <w:szCs w:val="24"/>
          <w:lang w:eastAsia="zh-CN"/>
        </w:rPr>
      </w:pPr>
      <w:r w:rsidRPr="008C2126">
        <w:rPr>
          <w:rFonts w:ascii="Book Antiqua" w:hAnsi="Book Antiqua"/>
          <w:b/>
          <w:color w:val="0033CC"/>
          <w:sz w:val="24"/>
          <w:szCs w:val="24"/>
        </w:rPr>
        <w:t>Columns:</w:t>
      </w:r>
      <w:r w:rsidRPr="008C2126">
        <w:rPr>
          <w:rFonts w:ascii="Book Antiqua" w:hAnsi="Book Antiqua"/>
          <w:b/>
          <w:color w:val="000000"/>
          <w:sz w:val="24"/>
          <w:szCs w:val="24"/>
        </w:rPr>
        <w:t xml:space="preserve"> </w:t>
      </w:r>
      <w:r w:rsidRPr="008C2126">
        <w:rPr>
          <w:rFonts w:ascii="Book Antiqua" w:hAnsi="Book Antiqua"/>
          <w:b/>
          <w:color w:val="000000"/>
          <w:sz w:val="24"/>
          <w:szCs w:val="24"/>
          <w:lang w:eastAsia="zh-CN"/>
        </w:rPr>
        <w:t>CASE REPORT</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b/>
          <w:sz w:val="24"/>
          <w:szCs w:val="24"/>
        </w:rPr>
        <w:t>Portomesenteric venous thrombosis: An early postoperative complication after laparoscopic biliopancreatic diversion</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 xml:space="preserve">Cesaretti M </w:t>
      </w:r>
      <w:r w:rsidRPr="008C2126">
        <w:rPr>
          <w:rFonts w:ascii="Book Antiqua" w:hAnsi="Book Antiqua"/>
          <w:i/>
          <w:sz w:val="24"/>
          <w:szCs w:val="24"/>
        </w:rPr>
        <w:t>et al.</w:t>
      </w:r>
      <w:r w:rsidRPr="008C2126">
        <w:rPr>
          <w:rFonts w:ascii="Book Antiqua" w:hAnsi="Book Antiqua"/>
          <w:sz w:val="24"/>
          <w:szCs w:val="24"/>
        </w:rPr>
        <w:t xml:space="preserve"> Portomesenteric thrombosis after biliopancreatic diversion</w:t>
      </w:r>
    </w:p>
    <w:p w:rsidR="00000F13" w:rsidRPr="008C2126" w:rsidRDefault="00000F13" w:rsidP="00C430F2">
      <w:pPr>
        <w:snapToGrid w:val="0"/>
        <w:spacing w:after="0" w:line="360" w:lineRule="auto"/>
        <w:rPr>
          <w:rFonts w:ascii="Book Antiqua" w:hAnsi="Book Antiqua"/>
          <w:sz w:val="24"/>
          <w:szCs w:val="24"/>
        </w:rPr>
      </w:pPr>
      <w:bookmarkStart w:id="2" w:name="OLE_LINK194"/>
      <w:bookmarkStart w:id="3" w:name="OLE_LINK230"/>
      <w:bookmarkStart w:id="4" w:name="OLE_LINK231"/>
      <w:bookmarkStart w:id="5" w:name="OLE_LINK296"/>
      <w:bookmarkStart w:id="6" w:name="OLE_LINK422"/>
      <w:bookmarkStart w:id="7" w:name="OLE_LINK424"/>
      <w:bookmarkStart w:id="8" w:name="OLE_LINK971"/>
      <w:bookmarkStart w:id="9" w:name="OLE_LINK972"/>
      <w:bookmarkStart w:id="10" w:name="OLE_LINK973"/>
      <w:bookmarkStart w:id="11" w:name="OLE_LINK974"/>
      <w:bookmarkStart w:id="12" w:name="OLE_LINK975"/>
      <w:bookmarkStart w:id="13" w:name="OLE_LINK976"/>
      <w:bookmarkStart w:id="14" w:name="OLE_LINK977"/>
      <w:bookmarkStart w:id="15" w:name="OLE_LINK1022"/>
      <w:bookmarkStart w:id="16" w:name="OLE_LINK497"/>
      <w:bookmarkStart w:id="17" w:name="OLE_LINK498"/>
      <w:bookmarkStart w:id="18" w:name="OLE_LINK533"/>
      <w:bookmarkStart w:id="19" w:name="OLE_LINK569"/>
      <w:bookmarkStart w:id="20" w:name="OLE_LINK628"/>
      <w:bookmarkStart w:id="21" w:name="OLE_LINK654"/>
      <w:bookmarkStart w:id="22" w:name="OLE_LINK700"/>
      <w:bookmarkStart w:id="23" w:name="OLE_LINK711"/>
      <w:bookmarkStart w:id="24" w:name="OLE_LINK780"/>
      <w:bookmarkStart w:id="25" w:name="OLE_LINK816"/>
      <w:bookmarkStart w:id="26" w:name="OLE_LINK839"/>
      <w:bookmarkStart w:id="27" w:name="OLE_LINK871"/>
      <w:bookmarkStart w:id="28" w:name="OLE_LINK892"/>
      <w:bookmarkStart w:id="29" w:name="OLE_LINK922"/>
      <w:bookmarkStart w:id="30" w:name="OLE_LINK837"/>
      <w:bookmarkStart w:id="31" w:name="OLE_LINK1053"/>
      <w:bookmarkStart w:id="32" w:name="OLE_LINK1217"/>
      <w:bookmarkStart w:id="33" w:name="OLE_LINK1238"/>
      <w:bookmarkStart w:id="34" w:name="OLE_LINK1261"/>
      <w:bookmarkStart w:id="35" w:name="OLE_LINK1427"/>
      <w:bookmarkStart w:id="36" w:name="OLE_LINK1475"/>
      <w:bookmarkStart w:id="37" w:name="OLE_LINK1502"/>
      <w:bookmarkStart w:id="38" w:name="OLE_LINK289"/>
      <w:bookmarkStart w:id="39" w:name="OLE_LINK1212"/>
      <w:bookmarkStart w:id="40" w:name="OLE_LINK1333"/>
      <w:bookmarkStart w:id="41" w:name="OLE_LINK1335"/>
      <w:bookmarkStart w:id="42" w:name="OLE_LINK1336"/>
      <w:bookmarkStart w:id="43" w:name="OLE_LINK1270"/>
      <w:bookmarkStart w:id="44" w:name="OLE_LINK1404"/>
      <w:bookmarkStart w:id="45" w:name="OLE_LINK1565"/>
      <w:bookmarkStart w:id="46" w:name="OLE_LINK1636"/>
      <w:bookmarkStart w:id="47" w:name="OLE_LINK1668"/>
      <w:bookmarkStart w:id="48" w:name="OLE_LINK1682"/>
      <w:bookmarkStart w:id="49" w:name="OLE_LINK1715"/>
      <w:bookmarkStart w:id="50" w:name="OLE_LINK1724"/>
      <w:bookmarkStart w:id="51" w:name="OLE_LINK1765"/>
      <w:bookmarkStart w:id="52" w:name="OLE_LINK1791"/>
      <w:bookmarkStart w:id="53" w:name="OLE_LINK1852"/>
      <w:bookmarkStart w:id="54" w:name="OLE_LINK1911"/>
      <w:bookmarkStart w:id="55" w:name="OLE_LINK1954"/>
      <w:bookmarkStart w:id="56" w:name="OLE_LINK1992"/>
      <w:bookmarkStart w:id="57" w:name="OLE_LINK2018"/>
      <w:bookmarkStart w:id="58" w:name="OLE_LINK2033"/>
      <w:bookmarkStart w:id="59" w:name="OLE_LINK2115"/>
      <w:bookmarkStart w:id="60" w:name="OLE_LINK2166"/>
      <w:bookmarkStart w:id="61" w:name="OLE_LINK2459"/>
      <w:bookmarkStart w:id="62" w:name="OLE_LINK2255"/>
      <w:bookmarkStart w:id="63" w:name="OLE_LINK2256"/>
      <w:bookmarkStart w:id="64" w:name="OLE_LINK2303"/>
      <w:bookmarkStart w:id="65" w:name="OLE_LINK2304"/>
      <w:bookmarkStart w:id="66" w:name="OLE_LINK2305"/>
      <w:bookmarkStart w:id="67" w:name="OLE_LINK2360"/>
      <w:bookmarkStart w:id="68" w:name="OLE_LINK2371"/>
      <w:bookmarkStart w:id="69" w:name="OLE_LINK2447"/>
      <w:bookmarkStart w:id="70" w:name="OLE_LINK2508"/>
      <w:bookmarkStart w:id="71" w:name="OLE_LINK2399"/>
      <w:bookmarkStart w:id="72" w:name="OLE_LINK2416"/>
      <w:bookmarkStart w:id="73" w:name="OLE_LINK2504"/>
      <w:bookmarkStart w:id="74" w:name="OLE_LINK701"/>
    </w:p>
    <w:p w:rsidR="00000F13" w:rsidRPr="008C2126" w:rsidRDefault="00000F13" w:rsidP="00C430F2">
      <w:pPr>
        <w:snapToGrid w:val="0"/>
        <w:spacing w:after="0" w:line="360" w:lineRule="auto"/>
        <w:rPr>
          <w:rFonts w:ascii="Book Antiqua" w:hAnsi="Book Antiqua"/>
          <w:sz w:val="24"/>
          <w:szCs w:val="24"/>
          <w:lang w:val="it-IT"/>
        </w:rPr>
      </w:pPr>
      <w:r w:rsidRPr="008C2126">
        <w:rPr>
          <w:rFonts w:ascii="Book Antiqua" w:hAnsi="Book Antiqua"/>
          <w:sz w:val="24"/>
          <w:szCs w:val="24"/>
          <w:lang w:val="it-IT"/>
        </w:rPr>
        <w:t>Manuela Cesaretti, Hosam Elghadban, Nicola Scopinaro, Francesco Saverio Papadia</w:t>
      </w:r>
    </w:p>
    <w:p w:rsidR="00000F13" w:rsidRPr="008C2126" w:rsidRDefault="00921A8E" w:rsidP="00C430F2">
      <w:pPr>
        <w:snapToGrid w:val="0"/>
        <w:spacing w:after="0" w:line="360" w:lineRule="auto"/>
        <w:rPr>
          <w:rFonts w:ascii="Book Antiqua" w:hAnsi="Book Antiqua"/>
          <w:sz w:val="24"/>
          <w:szCs w:val="24"/>
          <w:lang w:val="it-IT"/>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85724</wp:posOffset>
                </wp:positionV>
                <wp:extent cx="5926455" cy="0"/>
                <wp:effectExtent l="0" t="1905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466.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" strokecolor="gray" strokeweight="3pt"/>
            </w:pict>
          </mc:Fallback>
        </mc:AlternateConten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b/>
          <w:sz w:val="24"/>
          <w:szCs w:val="24"/>
        </w:rPr>
        <w:t>Manuela Cesaretti, Hosam Elghadban, Nicola Scopinaro, Francesco Saverio Papadia,</w:t>
      </w:r>
      <w:r w:rsidRPr="008C2126">
        <w:rPr>
          <w:rFonts w:ascii="Book Antiqua" w:hAnsi="Book Antiqua"/>
          <w:sz w:val="24"/>
          <w:szCs w:val="24"/>
        </w:rPr>
        <w:t xml:space="preserve"> Department of Surgery, San Martino Hospital, University of Genoa, 16132</w:t>
      </w:r>
      <w:r w:rsidRPr="008C2126">
        <w:rPr>
          <w:rFonts w:ascii="Book Antiqua" w:hAnsi="Book Antiqua"/>
          <w:sz w:val="24"/>
          <w:szCs w:val="24"/>
          <w:lang w:eastAsia="zh-CN"/>
        </w:rPr>
        <w:t xml:space="preserve"> </w:t>
      </w:r>
      <w:r w:rsidRPr="008C2126">
        <w:rPr>
          <w:rFonts w:ascii="Book Antiqua" w:hAnsi="Book Antiqua"/>
          <w:sz w:val="24"/>
          <w:szCs w:val="24"/>
        </w:rPr>
        <w:t>Genoa, Italy</w:t>
      </w:r>
    </w:p>
    <w:p w:rsidR="00000F13" w:rsidRPr="008C2126" w:rsidRDefault="00000F13" w:rsidP="00C430F2">
      <w:pPr>
        <w:snapToGrid w:val="0"/>
        <w:spacing w:after="0" w:line="360" w:lineRule="auto"/>
        <w:rPr>
          <w:rFonts w:ascii="Book Antiqua" w:hAnsi="Book Antiqua"/>
          <w:sz w:val="24"/>
          <w:szCs w:val="24"/>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b/>
          <w:sz w:val="24"/>
          <w:szCs w:val="24"/>
        </w:rPr>
        <w:t>Author contributions:</w:t>
      </w:r>
      <w:r w:rsidRPr="008C2126">
        <w:rPr>
          <w:rFonts w:ascii="Book Antiqua" w:hAnsi="Book Antiqua"/>
          <w:sz w:val="24"/>
          <w:szCs w:val="24"/>
        </w:rPr>
        <w:t xml:space="preserve"> Elghadban H designed the report; Cesaretti M collected the patient data; Scopinaro N analyzed data; Papadia FS, Elghadban H and Cesaretti M wrote the paper.</w:t>
      </w:r>
    </w:p>
    <w:p w:rsidR="00000F13" w:rsidRPr="008C2126" w:rsidRDefault="00000F13" w:rsidP="00C430F2">
      <w:pPr>
        <w:snapToGrid w:val="0"/>
        <w:spacing w:after="0" w:line="360" w:lineRule="auto"/>
        <w:rPr>
          <w:rFonts w:ascii="Book Antiqua" w:hAnsi="Book Antiqua"/>
          <w:sz w:val="24"/>
          <w:szCs w:val="24"/>
          <w:lang w:eastAsia="zh-CN"/>
        </w:rPr>
      </w:pPr>
      <w:bookmarkStart w:id="75" w:name="OLE_LINK754"/>
    </w:p>
    <w:p w:rsidR="00000F13" w:rsidRPr="008C2126" w:rsidRDefault="00000F13" w:rsidP="00C430F2">
      <w:pPr>
        <w:snapToGrid w:val="0"/>
        <w:spacing w:after="0" w:line="360" w:lineRule="auto"/>
        <w:rPr>
          <w:rFonts w:ascii="Book Antiqua" w:hAnsi="Book Antiqua"/>
          <w:sz w:val="24"/>
          <w:szCs w:val="24"/>
          <w:lang w:eastAsia="zh-CN"/>
        </w:rPr>
      </w:pPr>
      <w:bookmarkStart w:id="76" w:name="OLE_LINK703"/>
      <w:bookmarkStart w:id="77" w:name="OLE_LINK704"/>
      <w:bookmarkStart w:id="78" w:name="OLE_LINK706"/>
      <w:bookmarkStart w:id="79" w:name="OLE_LINK1358"/>
      <w:bookmarkStart w:id="80" w:name="OLE_LINK1625"/>
      <w:bookmarkStart w:id="81" w:name="OLE_LINK1626"/>
      <w:bookmarkStart w:id="82" w:name="OLE_LINK1528"/>
      <w:bookmarkStart w:id="83" w:name="OLE_LINK1529"/>
      <w:bookmarkStart w:id="84" w:name="OLE_LINK1521"/>
      <w:bookmarkStart w:id="85" w:name="OLE_LINK1522"/>
      <w:bookmarkStart w:id="86" w:name="OLE_LINK1898"/>
      <w:bookmarkStart w:id="87" w:name="OLE_LINK1900"/>
      <w:bookmarkStart w:id="88" w:name="OLE_LINK1981"/>
      <w:bookmarkStart w:id="89" w:name="OLE_LINK2645"/>
      <w:bookmarkStart w:id="90" w:name="OLE_LINK2646"/>
      <w:bookmarkStart w:id="91" w:name="OLE_LINK830"/>
      <w:bookmarkStart w:id="92" w:name="OLE_LINK908"/>
      <w:bookmarkStart w:id="93" w:name="OLE_LINK1351"/>
      <w:bookmarkStart w:id="94" w:name="OLE_LINK1355"/>
      <w:bookmarkStart w:id="95" w:name="OLE_LINK1420"/>
      <w:bookmarkStart w:id="96" w:name="OLE_LINK1566"/>
      <w:bookmarkStart w:id="97" w:name="OLE_LINK1794"/>
      <w:bookmarkStart w:id="98" w:name="OLE_LINK1930"/>
      <w:bookmarkStart w:id="99" w:name="OLE_LINK1960"/>
      <w:bookmarkStart w:id="100" w:name="OLE_LINK2183"/>
      <w:bookmarkStart w:id="101" w:name="OLE_LINK2184"/>
      <w:bookmarkStart w:id="102" w:name="OLE_LINK2295"/>
      <w:bookmarkStart w:id="103" w:name="OLE_LINK2419"/>
      <w:bookmarkStart w:id="104" w:name="OLE_LINK2420"/>
      <w:bookmarkStart w:id="105" w:name="OLE_LINK3135"/>
      <w:bookmarkStart w:id="106" w:name="OLE_LINK3136"/>
      <w:bookmarkStart w:id="107" w:name="OLE_LINK2632"/>
      <w:bookmarkStart w:id="108" w:name="OLE_LINK3007"/>
      <w:r w:rsidRPr="008C2126">
        <w:rPr>
          <w:rFonts w:ascii="Book Antiqua" w:hAnsi="Book Antiqua"/>
          <w:b/>
          <w:sz w:val="24"/>
          <w:szCs w:val="24"/>
        </w:rPr>
        <w:t>Correspondence to: Manuela Cesaretti, MD,</w:t>
      </w:r>
      <w:r w:rsidRPr="008C2126">
        <w:rPr>
          <w:rFonts w:ascii="Book Antiqua" w:hAnsi="Book Antiqua"/>
          <w:sz w:val="24"/>
          <w:szCs w:val="24"/>
        </w:rPr>
        <w:t xml:space="preserve"> Department of Surgery, Ospedale San Martino</w:t>
      </w:r>
      <w:r w:rsidRPr="008C2126">
        <w:rPr>
          <w:rFonts w:ascii="Book Antiqua" w:hAnsi="Book Antiqua"/>
          <w:sz w:val="24"/>
          <w:szCs w:val="24"/>
          <w:lang w:eastAsia="zh-CN"/>
        </w:rPr>
        <w:t>,</w:t>
      </w:r>
      <w:r w:rsidRPr="008C2126">
        <w:rPr>
          <w:rFonts w:ascii="Book Antiqua" w:hAnsi="Book Antiqua"/>
          <w:sz w:val="24"/>
          <w:szCs w:val="24"/>
        </w:rPr>
        <w:t xml:space="preserve"> University of Genoa, Largo Rosan</w:t>
      </w:r>
      <w:r>
        <w:rPr>
          <w:rFonts w:ascii="Book Antiqua" w:hAnsi="Book Antiqua"/>
          <w:sz w:val="24"/>
          <w:szCs w:val="24"/>
        </w:rPr>
        <w:t>na Benzi 8, Genoa 16132, Italy.</w:t>
      </w:r>
      <w:r>
        <w:rPr>
          <w:rFonts w:ascii="Book Antiqua" w:hAnsi="Book Antiqua"/>
          <w:sz w:val="24"/>
          <w:szCs w:val="24"/>
          <w:lang w:eastAsia="zh-CN"/>
        </w:rPr>
        <w:t xml:space="preserve"> </w:t>
      </w:r>
      <w:r w:rsidRPr="008C2126">
        <w:rPr>
          <w:rFonts w:ascii="Book Antiqua" w:hAnsi="Book Antiqua"/>
          <w:sz w:val="24"/>
          <w:szCs w:val="24"/>
        </w:rPr>
        <w:t>manuela.csr02@gmail.com</w:t>
      </w:r>
    </w:p>
    <w:p w:rsidR="00000F13" w:rsidRPr="008C2126" w:rsidRDefault="00000F13" w:rsidP="00C430F2">
      <w:pPr>
        <w:snapToGrid w:val="0"/>
        <w:spacing w:after="0" w:line="360" w:lineRule="auto"/>
        <w:rPr>
          <w:rFonts w:ascii="Book Antiqua" w:hAnsi="Book Antiqua"/>
          <w:b/>
          <w:sz w:val="24"/>
          <w:szCs w:val="24"/>
        </w:rPr>
      </w:pP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b/>
          <w:sz w:val="24"/>
          <w:szCs w:val="24"/>
        </w:rPr>
        <w:t>Telephone:</w:t>
      </w:r>
      <w:r w:rsidRPr="008C2126">
        <w:rPr>
          <w:rFonts w:ascii="Book Antiqua" w:hAnsi="Book Antiqua"/>
          <w:sz w:val="24"/>
          <w:szCs w:val="24"/>
        </w:rPr>
        <w:t xml:space="preserve">  +39</w:t>
      </w:r>
      <w:r w:rsidRPr="008C2126">
        <w:rPr>
          <w:rFonts w:ascii="Book Antiqua" w:hAnsi="Book Antiqua"/>
          <w:sz w:val="24"/>
          <w:szCs w:val="24"/>
          <w:lang w:eastAsia="zh-CN"/>
        </w:rPr>
        <w:t>-</w:t>
      </w:r>
      <w:r w:rsidRPr="008C2126">
        <w:rPr>
          <w:rFonts w:ascii="Book Antiqua" w:hAnsi="Book Antiqua"/>
          <w:sz w:val="24"/>
          <w:szCs w:val="24"/>
        </w:rPr>
        <w:t>340</w:t>
      </w:r>
      <w:r w:rsidRPr="008C2126">
        <w:rPr>
          <w:rFonts w:ascii="Book Antiqua" w:hAnsi="Book Antiqua"/>
          <w:sz w:val="24"/>
          <w:szCs w:val="24"/>
          <w:lang w:eastAsia="zh-CN"/>
        </w:rPr>
        <w:t>-</w:t>
      </w:r>
      <w:r w:rsidRPr="008C2126">
        <w:rPr>
          <w:rFonts w:ascii="Book Antiqua" w:hAnsi="Book Antiqua"/>
          <w:sz w:val="24"/>
          <w:szCs w:val="24"/>
        </w:rPr>
        <w:t xml:space="preserve">3287865 </w:t>
      </w:r>
      <w:r w:rsidRPr="008C2126">
        <w:rPr>
          <w:rFonts w:ascii="Book Antiqua" w:hAnsi="Book Antiqua"/>
          <w:sz w:val="24"/>
          <w:szCs w:val="24"/>
        </w:rPr>
        <w:tab/>
      </w:r>
      <w:r w:rsidRPr="008C2126">
        <w:rPr>
          <w:rFonts w:ascii="Book Antiqua" w:hAnsi="Book Antiqua"/>
          <w:b/>
          <w:sz w:val="24"/>
          <w:szCs w:val="24"/>
        </w:rPr>
        <w:t>Fax:</w:t>
      </w:r>
      <w:r w:rsidRPr="008C2126">
        <w:rPr>
          <w:rFonts w:ascii="Book Antiqua" w:hAnsi="Book Antiqua"/>
          <w:sz w:val="24"/>
          <w:szCs w:val="24"/>
        </w:rPr>
        <w:t xml:space="preserve"> +39</w:t>
      </w:r>
      <w:r w:rsidRPr="008C2126">
        <w:rPr>
          <w:rFonts w:ascii="Book Antiqua" w:hAnsi="Book Antiqua"/>
          <w:sz w:val="24"/>
          <w:szCs w:val="24"/>
          <w:lang w:eastAsia="zh-CN"/>
        </w:rPr>
        <w:t>-</w:t>
      </w:r>
      <w:r w:rsidRPr="008C2126">
        <w:rPr>
          <w:rFonts w:ascii="Book Antiqua" w:hAnsi="Book Antiqua"/>
          <w:sz w:val="24"/>
          <w:szCs w:val="24"/>
        </w:rPr>
        <w:t>10</w:t>
      </w:r>
      <w:r w:rsidRPr="008C2126">
        <w:rPr>
          <w:rFonts w:ascii="Book Antiqua" w:hAnsi="Book Antiqua"/>
          <w:sz w:val="24"/>
          <w:szCs w:val="24"/>
          <w:lang w:eastAsia="zh-CN"/>
        </w:rPr>
        <w:t>-</w:t>
      </w:r>
      <w:r w:rsidRPr="008C2126">
        <w:rPr>
          <w:rFonts w:ascii="Book Antiqua" w:hAnsi="Book Antiqua"/>
          <w:sz w:val="24"/>
          <w:szCs w:val="24"/>
        </w:rPr>
        <w:t>662935</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b/>
          <w:sz w:val="24"/>
          <w:szCs w:val="24"/>
        </w:rPr>
        <w:t>Received:</w:t>
      </w:r>
      <w:r>
        <w:rPr>
          <w:rFonts w:ascii="Book Antiqua" w:hAnsi="Book Antiqua"/>
          <w:b/>
          <w:sz w:val="24"/>
          <w:szCs w:val="24"/>
          <w:lang w:eastAsia="zh-CN"/>
        </w:rPr>
        <w:t xml:space="preserve"> </w:t>
      </w:r>
      <w:r w:rsidRPr="003F7A21">
        <w:rPr>
          <w:rFonts w:ascii="Book Antiqua" w:hAnsi="Book Antiqua"/>
          <w:sz w:val="24"/>
          <w:szCs w:val="24"/>
          <w:lang w:eastAsia="zh-CN"/>
        </w:rPr>
        <w:t>January 27, 2014</w:t>
      </w:r>
      <w:r w:rsidRPr="003F7A21">
        <w:rPr>
          <w:rFonts w:ascii="Book Antiqua" w:hAnsi="Book Antiqua"/>
          <w:sz w:val="24"/>
          <w:szCs w:val="24"/>
        </w:rPr>
        <w:tab/>
      </w:r>
      <w:r w:rsidRPr="008C2126">
        <w:rPr>
          <w:rFonts w:ascii="Book Antiqua" w:hAnsi="Book Antiqua"/>
          <w:b/>
          <w:sz w:val="24"/>
          <w:szCs w:val="24"/>
        </w:rPr>
        <w:tab/>
        <w:t>Revised:</w:t>
      </w:r>
      <w:r>
        <w:rPr>
          <w:rFonts w:ascii="Book Antiqua" w:hAnsi="Book Antiqua"/>
          <w:b/>
          <w:sz w:val="24"/>
          <w:szCs w:val="24"/>
          <w:lang w:eastAsia="zh-CN"/>
        </w:rPr>
        <w:t xml:space="preserve"> </w:t>
      </w:r>
      <w:r w:rsidRPr="003F7A21">
        <w:rPr>
          <w:rFonts w:ascii="Book Antiqua" w:hAnsi="Book Antiqua"/>
          <w:sz w:val="24"/>
          <w:szCs w:val="24"/>
          <w:lang w:eastAsia="zh-CN"/>
        </w:rPr>
        <w:t>March 15, 2014</w:t>
      </w:r>
      <w:r w:rsidRPr="008C2126">
        <w:rPr>
          <w:rFonts w:ascii="Book Antiqua" w:hAnsi="Book Antiqua"/>
          <w:b/>
          <w:sz w:val="24"/>
          <w:szCs w:val="24"/>
        </w:rPr>
        <w:tab/>
      </w:r>
      <w:r w:rsidRPr="008C2126">
        <w:rPr>
          <w:rFonts w:ascii="Book Antiqua" w:hAnsi="Book Antiqua"/>
          <w:b/>
          <w:sz w:val="24"/>
          <w:szCs w:val="24"/>
        </w:rPr>
        <w:tab/>
      </w:r>
    </w:p>
    <w:p w:rsidR="00921A8E" w:rsidRDefault="00000F13" w:rsidP="00921A8E">
      <w:pPr>
        <w:rPr>
          <w:rFonts w:ascii="Book Antiqua" w:hAnsi="Book Antiqua"/>
          <w:sz w:val="24"/>
          <w:szCs w:val="24"/>
        </w:rPr>
      </w:pPr>
      <w:r w:rsidRPr="008C2126">
        <w:rPr>
          <w:rFonts w:ascii="Book Antiqua" w:hAnsi="Book Antiqua"/>
          <w:b/>
          <w:sz w:val="24"/>
          <w:szCs w:val="24"/>
        </w:rPr>
        <w:t>Accepted:</w:t>
      </w:r>
      <w:bookmarkStart w:id="109" w:name="OLE_LINK1"/>
      <w:bookmarkStart w:id="110" w:name="OLE_LINK2"/>
      <w:bookmarkStart w:id="111" w:name="OLE_LINK3"/>
      <w:bookmarkStart w:id="112" w:name="OLE_LINK4"/>
      <w:bookmarkStart w:id="113" w:name="OLE_LINK5"/>
      <w:r w:rsidR="00921A8E" w:rsidRPr="00921A8E">
        <w:rPr>
          <w:rFonts w:ascii="Book Antiqua" w:hAnsi="Book Antiqua"/>
          <w:sz w:val="24"/>
          <w:szCs w:val="24"/>
        </w:rPr>
        <w:t xml:space="preserve"> </w:t>
      </w:r>
      <w:r w:rsidR="00921A8E" w:rsidRPr="00436DFC">
        <w:rPr>
          <w:rFonts w:ascii="Book Antiqua" w:hAnsi="Book Antiqua"/>
          <w:sz w:val="24"/>
          <w:szCs w:val="24"/>
        </w:rPr>
        <w:t>April 21, 2014</w:t>
      </w:r>
    </w:p>
    <w:bookmarkEnd w:id="109"/>
    <w:bookmarkEnd w:id="110"/>
    <w:bookmarkEnd w:id="111"/>
    <w:bookmarkEnd w:id="112"/>
    <w:bookmarkEnd w:id="113"/>
    <w:p w:rsidR="00000F13" w:rsidRPr="008C2126" w:rsidRDefault="00000F13" w:rsidP="00C430F2">
      <w:pPr>
        <w:snapToGrid w:val="0"/>
        <w:spacing w:after="0" w:line="360" w:lineRule="auto"/>
        <w:rPr>
          <w:rFonts w:ascii="Book Antiqua" w:hAnsi="Book Antiqua"/>
          <w:b/>
          <w:sz w:val="24"/>
          <w:szCs w:val="24"/>
          <w:lang w:eastAsia="zh-CN"/>
        </w:rPr>
      </w:pP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b/>
          <w:sz w:val="24"/>
          <w:szCs w:val="24"/>
        </w:rPr>
        <w:t>Published online:</w:t>
      </w:r>
      <w:r w:rsidRPr="008C2126">
        <w:rPr>
          <w:rFonts w:ascii="Book Antiqua" w:hAnsi="Book Antiqua"/>
          <w:b/>
          <w:sz w:val="24"/>
          <w:szCs w:val="24"/>
        </w:rPr>
        <w:tab/>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br w:type="page"/>
      </w:r>
    </w:p>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b/>
          <w:sz w:val="24"/>
          <w:szCs w:val="24"/>
        </w:rPr>
        <w:t>Abstract</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The number of bariatric operations, as well as the incidence of perioperative complications, has risen sharply in the past ten years. Perioperative acute portal vein thrombosis is an infrequent and potentially severe postoperative complication that has not yet been reported after biliopancreatic diversion (BPD).</w:t>
      </w:r>
      <w:r w:rsidRPr="008C2126" w:rsidDel="00622CA8">
        <w:rPr>
          <w:rFonts w:ascii="Book Antiqua" w:hAnsi="Book Antiqua"/>
          <w:sz w:val="24"/>
          <w:szCs w:val="24"/>
        </w:rPr>
        <w:t xml:space="preserve"> </w:t>
      </w:r>
      <w:r w:rsidRPr="008C2126">
        <w:rPr>
          <w:rFonts w:ascii="Book Antiqua" w:hAnsi="Book Antiqua"/>
          <w:sz w:val="24"/>
          <w:szCs w:val="24"/>
        </w:rPr>
        <w:t>Three cases are presented of portal vein thrombosis that occurred following BPD treatment for morbid obesity and type 2 diabetes. The thromboses were detected by abdominal ultrasound and computed tomography with intravenous contrast. The portomesenteric venous thromboses</w:t>
      </w:r>
      <w:r w:rsidRPr="008C2126" w:rsidDel="004E2932">
        <w:rPr>
          <w:rFonts w:ascii="Book Antiqua" w:hAnsi="Book Antiqua"/>
          <w:sz w:val="24"/>
          <w:szCs w:val="24"/>
        </w:rPr>
        <w:t xml:space="preserve"> </w:t>
      </w:r>
      <w:r w:rsidRPr="008C2126">
        <w:rPr>
          <w:rFonts w:ascii="Book Antiqua" w:hAnsi="Book Antiqua"/>
          <w:sz w:val="24"/>
          <w:szCs w:val="24"/>
        </w:rPr>
        <w:t>in all three cases presented as unexpected abdominal pain several days after discharge from the hospital. The complications occurred despite adequate perioperative prophylaxis and progressed to bowel gangrene in the diabetic patients only.</w:t>
      </w:r>
      <w:r w:rsidRPr="008C2126" w:rsidDel="00622CA8">
        <w:rPr>
          <w:rFonts w:ascii="Book Antiqua" w:hAnsi="Book Antiqua"/>
          <w:sz w:val="24"/>
          <w:szCs w:val="24"/>
        </w:rPr>
        <w:t xml:space="preserve"> </w:t>
      </w:r>
      <w:r w:rsidRPr="008C2126">
        <w:rPr>
          <w:rFonts w:ascii="Book Antiqua" w:hAnsi="Book Antiqua"/>
          <w:sz w:val="24"/>
          <w:szCs w:val="24"/>
        </w:rPr>
        <w:t>These cases demonstrate the occurrence of this rare type of complication, which may be observed by physicians that do not routinely treat bariatric patients. Awareness of this surgical complication will allow for early diagnosis and prompt initiation of adequate therapy.</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adjustRightInd w:val="0"/>
        <w:snapToGrid w:val="0"/>
        <w:spacing w:after="0" w:line="360" w:lineRule="auto"/>
        <w:rPr>
          <w:rFonts w:ascii="Book Antiqua" w:hAnsi="Book Antiqua"/>
          <w:sz w:val="24"/>
          <w:szCs w:val="24"/>
        </w:rPr>
      </w:pPr>
      <w:bookmarkStart w:id="114" w:name="OLE_LINK98"/>
      <w:bookmarkStart w:id="115" w:name="OLE_LINK156"/>
      <w:bookmarkStart w:id="116" w:name="OLE_LINK196"/>
      <w:bookmarkStart w:id="117" w:name="OLE_LINK217"/>
      <w:bookmarkStart w:id="118" w:name="OLE_LINK242"/>
      <w:bookmarkStart w:id="119" w:name="OLE_LINK247"/>
      <w:bookmarkStart w:id="120" w:name="OLE_LINK311"/>
      <w:bookmarkStart w:id="121" w:name="OLE_LINK312"/>
      <w:bookmarkStart w:id="122" w:name="OLE_LINK325"/>
      <w:bookmarkStart w:id="123" w:name="OLE_LINK330"/>
      <w:bookmarkStart w:id="124" w:name="OLE_LINK513"/>
      <w:bookmarkStart w:id="125" w:name="OLE_LINK514"/>
      <w:bookmarkStart w:id="126" w:name="OLE_LINK464"/>
      <w:bookmarkStart w:id="127" w:name="OLE_LINK465"/>
      <w:bookmarkStart w:id="128" w:name="OLE_LINK466"/>
      <w:bookmarkStart w:id="129" w:name="OLE_LINK470"/>
      <w:bookmarkStart w:id="130" w:name="OLE_LINK471"/>
      <w:bookmarkStart w:id="131" w:name="OLE_LINK472"/>
      <w:bookmarkStart w:id="132" w:name="OLE_LINK474"/>
      <w:bookmarkStart w:id="133" w:name="OLE_LINK512"/>
      <w:bookmarkStart w:id="134" w:name="OLE_LINK800"/>
      <w:bookmarkStart w:id="135" w:name="OLE_LINK982"/>
      <w:bookmarkStart w:id="136" w:name="OLE_LINK1027"/>
      <w:bookmarkStart w:id="137" w:name="OLE_LINK504"/>
      <w:bookmarkStart w:id="138" w:name="OLE_LINK546"/>
      <w:bookmarkStart w:id="139" w:name="OLE_LINK547"/>
      <w:bookmarkStart w:id="140" w:name="OLE_LINK575"/>
      <w:bookmarkStart w:id="141" w:name="OLE_LINK640"/>
      <w:bookmarkStart w:id="142" w:name="OLE_LINK672"/>
      <w:bookmarkStart w:id="143" w:name="OLE_LINK714"/>
      <w:bookmarkStart w:id="144" w:name="OLE_LINK651"/>
      <w:bookmarkStart w:id="145" w:name="OLE_LINK652"/>
      <w:bookmarkStart w:id="146" w:name="OLE_LINK744"/>
      <w:bookmarkStart w:id="147" w:name="OLE_LINK758"/>
      <w:bookmarkStart w:id="148" w:name="OLE_LINK787"/>
      <w:bookmarkStart w:id="149" w:name="OLE_LINK807"/>
      <w:bookmarkStart w:id="150" w:name="OLE_LINK820"/>
      <w:bookmarkStart w:id="151" w:name="OLE_LINK862"/>
      <w:bookmarkStart w:id="152" w:name="OLE_LINK879"/>
      <w:bookmarkStart w:id="153" w:name="OLE_LINK906"/>
      <w:bookmarkStart w:id="154" w:name="OLE_LINK928"/>
      <w:bookmarkStart w:id="155" w:name="OLE_LINK960"/>
      <w:bookmarkStart w:id="156" w:name="OLE_LINK861"/>
      <w:bookmarkStart w:id="157" w:name="OLE_LINK983"/>
      <w:bookmarkStart w:id="158" w:name="OLE_LINK1334"/>
      <w:bookmarkStart w:id="159" w:name="OLE_LINK1029"/>
      <w:bookmarkStart w:id="160" w:name="OLE_LINK1060"/>
      <w:bookmarkStart w:id="161" w:name="OLE_LINK1061"/>
      <w:bookmarkStart w:id="162" w:name="OLE_LINK1348"/>
      <w:bookmarkStart w:id="163" w:name="OLE_LINK1086"/>
      <w:bookmarkStart w:id="164" w:name="OLE_LINK1100"/>
      <w:bookmarkStart w:id="165" w:name="OLE_LINK1125"/>
      <w:bookmarkStart w:id="166" w:name="OLE_LINK1163"/>
      <w:bookmarkStart w:id="167" w:name="OLE_LINK1193"/>
      <w:bookmarkStart w:id="168" w:name="OLE_LINK1219"/>
      <w:bookmarkStart w:id="169" w:name="OLE_LINK1247"/>
      <w:bookmarkStart w:id="170" w:name="OLE_LINK1284"/>
      <w:bookmarkStart w:id="171" w:name="OLE_LINK1313"/>
      <w:bookmarkStart w:id="172" w:name="OLE_LINK1361"/>
      <w:bookmarkStart w:id="173" w:name="OLE_LINK1384"/>
      <w:bookmarkStart w:id="174" w:name="OLE_LINK1403"/>
      <w:bookmarkStart w:id="175" w:name="OLE_LINK1437"/>
      <w:bookmarkStart w:id="176" w:name="OLE_LINK1454"/>
      <w:bookmarkStart w:id="177" w:name="OLE_LINK1480"/>
      <w:bookmarkStart w:id="178" w:name="OLE_LINK1504"/>
      <w:bookmarkStart w:id="179" w:name="OLE_LINK1516"/>
      <w:bookmarkStart w:id="180" w:name="OLE_LINK135"/>
      <w:bookmarkStart w:id="181" w:name="OLE_LINK216"/>
      <w:bookmarkStart w:id="182" w:name="OLE_LINK259"/>
      <w:bookmarkStart w:id="183" w:name="OLE_LINK1186"/>
      <w:bookmarkStart w:id="184" w:name="OLE_LINK1265"/>
      <w:bookmarkStart w:id="185" w:name="OLE_LINK1373"/>
      <w:bookmarkStart w:id="186" w:name="OLE_LINK1478"/>
      <w:bookmarkStart w:id="187" w:name="OLE_LINK1644"/>
      <w:bookmarkStart w:id="188" w:name="OLE_LINK1884"/>
      <w:bookmarkStart w:id="189" w:name="OLE_LINK1885"/>
      <w:bookmarkStart w:id="190" w:name="OLE_LINK1538"/>
      <w:bookmarkStart w:id="191" w:name="OLE_LINK1539"/>
      <w:bookmarkStart w:id="192" w:name="OLE_LINK1543"/>
      <w:bookmarkStart w:id="193" w:name="OLE_LINK1549"/>
      <w:bookmarkStart w:id="194" w:name="OLE_LINK1778"/>
      <w:bookmarkStart w:id="195" w:name="OLE_LINK1756"/>
      <w:bookmarkStart w:id="196" w:name="OLE_LINK1776"/>
      <w:bookmarkStart w:id="197" w:name="OLE_LINK1777"/>
      <w:bookmarkStart w:id="198" w:name="OLE_LINK1868"/>
      <w:bookmarkStart w:id="199" w:name="OLE_LINK1744"/>
      <w:bookmarkStart w:id="200" w:name="OLE_LINK1817"/>
      <w:bookmarkStart w:id="201" w:name="OLE_LINK1835"/>
      <w:bookmarkStart w:id="202" w:name="OLE_LINK1866"/>
      <w:bookmarkStart w:id="203" w:name="OLE_LINK1882"/>
      <w:bookmarkStart w:id="204" w:name="OLE_LINK1901"/>
      <w:bookmarkStart w:id="205" w:name="OLE_LINK1902"/>
      <w:bookmarkStart w:id="206" w:name="OLE_LINK2013"/>
      <w:bookmarkStart w:id="207" w:name="OLE_LINK1894"/>
      <w:bookmarkStart w:id="208" w:name="OLE_LINK1929"/>
      <w:bookmarkStart w:id="209" w:name="OLE_LINK1941"/>
      <w:bookmarkStart w:id="210" w:name="OLE_LINK1995"/>
      <w:bookmarkStart w:id="211" w:name="OLE_LINK1938"/>
      <w:bookmarkStart w:id="212" w:name="OLE_LINK2081"/>
      <w:bookmarkStart w:id="213" w:name="OLE_LINK2082"/>
      <w:bookmarkStart w:id="214" w:name="OLE_LINK2292"/>
      <w:bookmarkStart w:id="215" w:name="OLE_LINK1931"/>
      <w:bookmarkStart w:id="216" w:name="OLE_LINK1964"/>
      <w:bookmarkStart w:id="217" w:name="OLE_LINK2020"/>
      <w:bookmarkStart w:id="218" w:name="OLE_LINK2071"/>
      <w:bookmarkStart w:id="219" w:name="OLE_LINK2134"/>
      <w:bookmarkStart w:id="220" w:name="OLE_LINK2265"/>
      <w:bookmarkStart w:id="221" w:name="OLE_LINK2562"/>
      <w:bookmarkStart w:id="222" w:name="OLE_LINK1923"/>
      <w:bookmarkStart w:id="223" w:name="OLE_LINK2192"/>
      <w:bookmarkStart w:id="224" w:name="OLE_LINK2110"/>
      <w:bookmarkStart w:id="225" w:name="OLE_LINK2445"/>
      <w:bookmarkStart w:id="226" w:name="OLE_LINK2446"/>
      <w:bookmarkStart w:id="227" w:name="OLE_LINK2169"/>
      <w:bookmarkStart w:id="228" w:name="OLE_LINK2190"/>
      <w:bookmarkStart w:id="229" w:name="OLE_LINK2331"/>
      <w:bookmarkStart w:id="230" w:name="OLE_LINK2345"/>
      <w:bookmarkStart w:id="231" w:name="OLE_LINK2467"/>
      <w:bookmarkStart w:id="232" w:name="OLE_LINK2484"/>
      <w:bookmarkStart w:id="233" w:name="OLE_LINK2157"/>
      <w:bookmarkStart w:id="234" w:name="OLE_LINK2221"/>
      <w:bookmarkStart w:id="235" w:name="OLE_LINK2252"/>
      <w:bookmarkStart w:id="236" w:name="OLE_LINK2348"/>
      <w:bookmarkStart w:id="237" w:name="OLE_LINK2451"/>
      <w:bookmarkStart w:id="238" w:name="OLE_LINK2627"/>
      <w:bookmarkStart w:id="239" w:name="OLE_LINK2482"/>
      <w:bookmarkStart w:id="240" w:name="OLE_LINK2663"/>
      <w:bookmarkStart w:id="241" w:name="OLE_LINK2761"/>
      <w:bookmarkStart w:id="242" w:name="OLE_LINK2856"/>
      <w:bookmarkStart w:id="243" w:name="OLE_LINK2993"/>
      <w:bookmarkStart w:id="244" w:name="OLE_LINK2643"/>
      <w:bookmarkStart w:id="245" w:name="OLE_LINK2583"/>
      <w:bookmarkStart w:id="246" w:name="OLE_LINK2762"/>
      <w:bookmarkStart w:id="247" w:name="OLE_LINK2962"/>
      <w:bookmarkStart w:id="248" w:name="OLE_LINK2582"/>
      <w:r w:rsidRPr="008C2126">
        <w:rPr>
          <w:rFonts w:ascii="Book Antiqua" w:hAnsi="Book Antiqua"/>
          <w:sz w:val="24"/>
          <w:szCs w:val="24"/>
        </w:rPr>
        <w:t xml:space="preserve">© 2014 Baishideng Publishing Group Co., Limited. All rights reserved.  </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b/>
          <w:sz w:val="24"/>
          <w:szCs w:val="24"/>
        </w:rPr>
        <w:t xml:space="preserve">Key words: </w:t>
      </w:r>
      <w:r w:rsidRPr="008C2126">
        <w:rPr>
          <w:rFonts w:ascii="Book Antiqua" w:hAnsi="Book Antiqua"/>
          <w:sz w:val="24"/>
          <w:szCs w:val="24"/>
        </w:rPr>
        <w:t>Portal thrombosis; Laproscopy; Bariatric surgery; Biliopancreatic diversion</w:t>
      </w:r>
    </w:p>
    <w:p w:rsidR="00000F13" w:rsidRPr="008C2126" w:rsidRDefault="00000F13" w:rsidP="00C430F2">
      <w:pPr>
        <w:snapToGrid w:val="0"/>
        <w:spacing w:after="0" w:line="360" w:lineRule="auto"/>
        <w:rPr>
          <w:rFonts w:ascii="Book Antiqua" w:hAnsi="Book Antiqua"/>
          <w:b/>
          <w:sz w:val="24"/>
          <w:szCs w:val="24"/>
        </w:rPr>
      </w:pP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b/>
          <w:sz w:val="24"/>
          <w:szCs w:val="24"/>
        </w:rPr>
        <w:t>Core tip:</w:t>
      </w:r>
      <w:r w:rsidRPr="008C2126">
        <w:rPr>
          <w:rFonts w:ascii="Book Antiqua" w:hAnsi="Book Antiqua"/>
          <w:sz w:val="24"/>
          <w:szCs w:val="24"/>
        </w:rPr>
        <w:t xml:space="preserve"> As the number of bariatric operations has risen sharply in the past ten years, severe postoperative complications are likely to occur more frequently. Perioperative acute portal vein thrombosis is one such potential complication that has not yet been reported after biliopancreatic diversion. The first reported cases of portal vein thrombosis following laparoscopic biliopancreatic diversion are described, which occurred early in the postoperative period despite adequate perioperative prophylaxis. An early diagnosis made by abdominal ultrasound and computed tomography will allow for prompt initiation of adequate therapy.</w:t>
      </w:r>
      <w:bookmarkStart w:id="249" w:name="_GoBack"/>
      <w:bookmarkEnd w:id="249"/>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sz w:val="24"/>
          <w:szCs w:val="24"/>
          <w:lang w:val="it-IT"/>
        </w:rPr>
        <w:lastRenderedPageBreak/>
        <w:t xml:space="preserve">Cesaretti M, Elghadban H, Scopinaro N, Papadia FS. </w:t>
      </w:r>
      <w:r w:rsidRPr="008C2126">
        <w:rPr>
          <w:rFonts w:ascii="Book Antiqua" w:hAnsi="Book Antiqua"/>
          <w:sz w:val="24"/>
          <w:szCs w:val="24"/>
        </w:rPr>
        <w:t xml:space="preserve">Portomesenteric venous thrombosis: An early postoperative complication after laparoscopic biliopancreatic diversion. </w:t>
      </w:r>
      <w:r w:rsidRPr="008C2126">
        <w:rPr>
          <w:rFonts w:ascii="Book Antiqua" w:hAnsi="Book Antiqua"/>
          <w:i/>
          <w:sz w:val="24"/>
          <w:szCs w:val="24"/>
        </w:rPr>
        <w:t>World J Gastroenterol</w:t>
      </w:r>
      <w:r w:rsidRPr="008C2126">
        <w:rPr>
          <w:rFonts w:ascii="Book Antiqua" w:hAnsi="Book Antiqua"/>
          <w:sz w:val="24"/>
          <w:szCs w:val="24"/>
        </w:rPr>
        <w:t xml:space="preserve"> 2014;</w:t>
      </w:r>
      <w:bookmarkStart w:id="250" w:name="OLE_LINK82"/>
      <w:bookmarkStart w:id="251" w:name="OLE_LINK83"/>
      <w:r w:rsidR="00921A8E" w:rsidRPr="00921A8E">
        <w:rPr>
          <w:rFonts w:ascii="Book Antiqua" w:hAnsi="Book Antiqua"/>
          <w:sz w:val="24"/>
          <w:szCs w:val="24"/>
        </w:rPr>
        <w:t xml:space="preserve"> </w:t>
      </w:r>
      <w:r w:rsidR="00921A8E" w:rsidRPr="00DA7EEC">
        <w:rPr>
          <w:rFonts w:ascii="Book Antiqua" w:hAnsi="Book Antiqua"/>
          <w:sz w:val="24"/>
          <w:szCs w:val="24"/>
        </w:rPr>
        <w:t>In press</w:t>
      </w:r>
      <w:bookmarkEnd w:id="250"/>
      <w:bookmarkEnd w:id="251"/>
    </w:p>
    <w:p w:rsidR="00000F13" w:rsidRPr="008C2126" w:rsidRDefault="00000F13" w:rsidP="00C430F2">
      <w:pPr>
        <w:autoSpaceDE w:val="0"/>
        <w:autoSpaceDN w:val="0"/>
        <w:snapToGrid w:val="0"/>
        <w:spacing w:after="0" w:line="360" w:lineRule="auto"/>
        <w:rPr>
          <w:rFonts w:ascii="Book Antiqua" w:hAnsi="Book Antiqua"/>
          <w:bCs/>
          <w:color w:val="000000"/>
          <w:sz w:val="24"/>
          <w:szCs w:val="24"/>
        </w:rPr>
      </w:pPr>
      <w:r w:rsidRPr="008C2126">
        <w:rPr>
          <w:rFonts w:ascii="Book Antiqua" w:hAnsi="Book Antiqua"/>
          <w:b/>
          <w:bCs/>
          <w:color w:val="000000"/>
          <w:sz w:val="24"/>
          <w:szCs w:val="24"/>
        </w:rPr>
        <w:t xml:space="preserve">Available from: </w:t>
      </w:r>
      <w:r w:rsidRPr="008C2126">
        <w:rPr>
          <w:rFonts w:ascii="Book Antiqua" w:hAnsi="Book Antiqua"/>
          <w:bCs/>
          <w:color w:val="000000"/>
          <w:sz w:val="24"/>
          <w:szCs w:val="24"/>
        </w:rPr>
        <w:t>URL: http://www.wjgnet.com/</w:t>
      </w:r>
    </w:p>
    <w:p w:rsidR="00000F13" w:rsidRPr="008C2126" w:rsidRDefault="00000F13" w:rsidP="00C430F2">
      <w:pPr>
        <w:autoSpaceDE w:val="0"/>
        <w:autoSpaceDN w:val="0"/>
        <w:snapToGrid w:val="0"/>
        <w:spacing w:after="0" w:line="360" w:lineRule="auto"/>
        <w:rPr>
          <w:rFonts w:ascii="Book Antiqua" w:hAnsi="Book Antiqua"/>
          <w:sz w:val="24"/>
          <w:szCs w:val="24"/>
          <w:lang w:val="fr-FR"/>
        </w:rPr>
      </w:pPr>
      <w:r w:rsidRPr="008C2126">
        <w:rPr>
          <w:rFonts w:ascii="Book Antiqua" w:hAnsi="Book Antiqua"/>
          <w:b/>
          <w:bCs/>
          <w:color w:val="000000"/>
          <w:sz w:val="24"/>
          <w:szCs w:val="24"/>
          <w:lang w:val="fr-FR"/>
        </w:rPr>
        <w:t xml:space="preserve">DOI: </w:t>
      </w:r>
      <w:r w:rsidRPr="008C2126">
        <w:rPr>
          <w:rFonts w:ascii="Book Antiqua" w:hAnsi="Book Antiqua"/>
          <w:bCs/>
          <w:color w:val="000000"/>
          <w:sz w:val="24"/>
          <w:szCs w:val="24"/>
          <w:lang w:val="fr-FR"/>
        </w:rPr>
        <w:t>http://dx.doi.org/</w:t>
      </w:r>
    </w:p>
    <w:p w:rsidR="00000F13" w:rsidRPr="008C2126" w:rsidRDefault="00000F13" w:rsidP="00C430F2">
      <w:pPr>
        <w:snapToGrid w:val="0"/>
        <w:spacing w:after="0" w:line="360" w:lineRule="auto"/>
        <w:rPr>
          <w:rFonts w:ascii="Book Antiqua" w:hAnsi="Book Antiqua"/>
          <w:sz w:val="24"/>
          <w:szCs w:val="24"/>
          <w:lang w:val="fr-FR"/>
        </w:rPr>
      </w:pPr>
    </w:p>
    <w:p w:rsidR="00000F13" w:rsidRPr="008C2126" w:rsidRDefault="00000F13" w:rsidP="00C430F2">
      <w:pPr>
        <w:snapToGrid w:val="0"/>
        <w:spacing w:after="0" w:line="360" w:lineRule="auto"/>
        <w:rPr>
          <w:rFonts w:ascii="Book Antiqua" w:hAnsi="Book Antiqua"/>
          <w:sz w:val="24"/>
          <w:szCs w:val="24"/>
          <w:lang w:val="fr-FR"/>
        </w:rPr>
      </w:pPr>
      <w:r w:rsidRPr="008C2126">
        <w:rPr>
          <w:rFonts w:ascii="Book Antiqua" w:hAnsi="Book Antiqua"/>
          <w:sz w:val="24"/>
          <w:szCs w:val="24"/>
          <w:lang w:val="fr-FR"/>
        </w:rPr>
        <w:br w:type="page"/>
      </w:r>
    </w:p>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b/>
          <w:sz w:val="24"/>
          <w:szCs w:val="24"/>
        </w:rPr>
        <w:t>INTRODUCTION</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Obesity has become a worldwide epidemic affecting up to 25% of the population in developed countries</w:t>
      </w:r>
      <w:r w:rsidRPr="008C2126">
        <w:rPr>
          <w:rFonts w:ascii="Book Antiqua" w:hAnsi="Book Antiqua"/>
          <w:sz w:val="24"/>
          <w:szCs w:val="24"/>
          <w:vertAlign w:val="superscript"/>
        </w:rPr>
        <w:t>[1,2]</w:t>
      </w:r>
      <w:r w:rsidRPr="008C2126">
        <w:rPr>
          <w:rFonts w:ascii="Book Antiqua" w:hAnsi="Book Antiqua"/>
          <w:sz w:val="24"/>
          <w:szCs w:val="24"/>
        </w:rPr>
        <w:t>. The National Institutes of Health have concluded that surgical therapy offers the best long-term chance of successfully treating morbid obesity for most patients</w:t>
      </w:r>
      <w:r w:rsidRPr="008C2126">
        <w:rPr>
          <w:rFonts w:ascii="Book Antiqua" w:hAnsi="Book Antiqua"/>
          <w:sz w:val="24"/>
          <w:szCs w:val="24"/>
          <w:vertAlign w:val="superscript"/>
        </w:rPr>
        <w:t>[3]</w:t>
      </w:r>
      <w:r w:rsidRPr="008C2126">
        <w:rPr>
          <w:rFonts w:ascii="Book Antiqua" w:hAnsi="Book Antiqua"/>
          <w:sz w:val="24"/>
          <w:szCs w:val="24"/>
        </w:rPr>
        <w:t>.</w:t>
      </w:r>
      <w:r w:rsidRPr="008C2126" w:rsidDel="004F78F6">
        <w:rPr>
          <w:rFonts w:ascii="Book Antiqua" w:hAnsi="Book Antiqua"/>
          <w:sz w:val="24"/>
          <w:szCs w:val="24"/>
        </w:rPr>
        <w:t xml:space="preserve"> </w:t>
      </w:r>
      <w:r w:rsidRPr="008C2126">
        <w:rPr>
          <w:rFonts w:ascii="Book Antiqua" w:hAnsi="Book Antiqua"/>
          <w:sz w:val="24"/>
          <w:szCs w:val="24"/>
        </w:rPr>
        <w:t>Indeed, the number of bariatric operations has risen sharply in the past ten years, with 66339 procedures performed between 2005 and 2007 in 235 American Bariatric and Metabolic Centers of Excellence alone</w:t>
      </w:r>
      <w:r w:rsidRPr="008C2126">
        <w:rPr>
          <w:rFonts w:ascii="Book Antiqua" w:hAnsi="Book Antiqua"/>
          <w:sz w:val="24"/>
          <w:szCs w:val="24"/>
          <w:vertAlign w:val="superscript"/>
        </w:rPr>
        <w:t>[4]</w:t>
      </w:r>
      <w:r w:rsidRPr="008C2126">
        <w:rPr>
          <w:rFonts w:ascii="Book Antiqua" w:hAnsi="Book Antiqua"/>
          <w:sz w:val="24"/>
          <w:szCs w:val="24"/>
        </w:rPr>
        <w:t>. The incidence of complications after bariatric surgery varies greatly, but can be as high as 7%</w:t>
      </w:r>
      <w:r w:rsidRPr="008C2126">
        <w:rPr>
          <w:rFonts w:ascii="Book Antiqua" w:hAnsi="Book Antiqua"/>
          <w:sz w:val="24"/>
          <w:szCs w:val="24"/>
          <w:vertAlign w:val="superscript"/>
        </w:rPr>
        <w:t>[5]</w:t>
      </w:r>
      <w:r w:rsidRPr="008C2126">
        <w:rPr>
          <w:rFonts w:ascii="Book Antiqua" w:hAnsi="Book Antiqua"/>
          <w:sz w:val="24"/>
          <w:szCs w:val="24"/>
        </w:rPr>
        <w:t>. Furthermore, there is a clear trend towards early postoperative hospital discharge. Therefore, physicians unaccustomed to treating bariatric patients will increasingly be confronted with and required to treat patients with postoperative complications</w:t>
      </w:r>
      <w:r w:rsidRPr="008C2126">
        <w:rPr>
          <w:rFonts w:ascii="Book Antiqua" w:hAnsi="Book Antiqua"/>
          <w:sz w:val="24"/>
          <w:szCs w:val="24"/>
          <w:vertAlign w:val="superscript"/>
        </w:rPr>
        <w:t>[6]</w:t>
      </w:r>
      <w:r w:rsidRPr="008C2126">
        <w:rPr>
          <w:rFonts w:ascii="Book Antiqua" w:hAnsi="Book Antiqua"/>
          <w:sz w:val="24"/>
          <w:szCs w:val="24"/>
        </w:rPr>
        <w:t>.</w:t>
      </w:r>
      <w:r w:rsidRPr="008C2126" w:rsidDel="00E73FA9">
        <w:rPr>
          <w:rFonts w:ascii="Book Antiqua" w:hAnsi="Book Antiqua"/>
          <w:sz w:val="24"/>
          <w:szCs w:val="24"/>
        </w:rPr>
        <w:t xml:space="preserve"> </w:t>
      </w:r>
      <w:r w:rsidRPr="008C2126">
        <w:rPr>
          <w:rFonts w:ascii="Book Antiqua" w:hAnsi="Book Antiqua"/>
          <w:sz w:val="24"/>
          <w:szCs w:val="24"/>
        </w:rPr>
        <w:t>Biliopancreatic diversion (BPD) is one such surgical procedure that can present complications to the treating primary physician. Although acute portomesenteric vein thrombosis (PMVT) is an infrequent and potentially severe postoperative complication</w:t>
      </w:r>
      <w:r w:rsidRPr="008C2126">
        <w:rPr>
          <w:rFonts w:ascii="Book Antiqua" w:hAnsi="Book Antiqua"/>
          <w:sz w:val="24"/>
          <w:szCs w:val="24"/>
          <w:vertAlign w:val="superscript"/>
        </w:rPr>
        <w:t>[7]</w:t>
      </w:r>
      <w:r w:rsidRPr="008C2126">
        <w:rPr>
          <w:rFonts w:ascii="Book Antiqua" w:hAnsi="Book Antiqua"/>
          <w:sz w:val="24"/>
          <w:szCs w:val="24"/>
        </w:rPr>
        <w:t>, it is a possible cause of unexplained and unexpected abdominal pain in the immediate postoperative period. Three cases are presented of patients who underwent BPD that presented with signs of perioperative PMVT.</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b/>
          <w:sz w:val="24"/>
          <w:szCs w:val="24"/>
        </w:rPr>
        <w:t>CASE REPORTS</w:t>
      </w:r>
    </w:p>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b/>
          <w:i/>
          <w:sz w:val="24"/>
          <w:szCs w:val="24"/>
        </w:rPr>
        <w:t>Case</w:t>
      </w:r>
      <w:r w:rsidRPr="008C2126">
        <w:rPr>
          <w:rFonts w:ascii="Book Antiqua" w:hAnsi="Book Antiqua"/>
          <w:b/>
          <w:sz w:val="24"/>
          <w:szCs w:val="24"/>
        </w:rPr>
        <w:t xml:space="preserve"> </w:t>
      </w:r>
      <w:r w:rsidRPr="008C2126">
        <w:rPr>
          <w:rFonts w:ascii="Book Antiqua" w:hAnsi="Book Antiqua"/>
          <w:b/>
          <w:i/>
          <w:sz w:val="24"/>
          <w:szCs w:val="24"/>
        </w:rPr>
        <w:t>1</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A 51-year-old female with a body mass index (BMI) of 28.4 kg/m</w:t>
      </w:r>
      <w:r w:rsidRPr="008C2126">
        <w:rPr>
          <w:rFonts w:ascii="Book Antiqua" w:hAnsi="Book Antiqua"/>
          <w:sz w:val="24"/>
          <w:szCs w:val="24"/>
          <w:vertAlign w:val="superscript"/>
        </w:rPr>
        <w:t>2</w:t>
      </w:r>
      <w:r w:rsidRPr="008C2126">
        <w:rPr>
          <w:rFonts w:ascii="Book Antiqua" w:hAnsi="Book Antiqua"/>
          <w:sz w:val="24"/>
          <w:szCs w:val="24"/>
        </w:rPr>
        <w:t xml:space="preserve"> underwent standard laparoscopic BPD in a pilot study evaluating the effect of BPD on type 2 diabetes mellitus. Preoperative laboratory findings were unremarkable, except for a high glycated hemoglobin level of 8%. Routine thromboprophylaxis in the form of 6000 IU of low molecular weight heparin (LMWH) was initiated immediately after admission and elastic stockings were applied intraoperatively. Laparoscopic BPD was performed without remarkable events. In the immediate postoperative period, routine prophylactic anticoagulation was continued and ambulation was encouraged. The patient was </w:t>
      </w:r>
      <w:r w:rsidRPr="008C2126">
        <w:rPr>
          <w:rFonts w:ascii="Book Antiqua" w:hAnsi="Book Antiqua"/>
          <w:sz w:val="24"/>
          <w:szCs w:val="24"/>
        </w:rPr>
        <w:lastRenderedPageBreak/>
        <w:t>discharged on the fifth postoperative day. Three days later the patient was admitted to a local emergency hospital because of abdominal pain. She was given analgesics and discharged. Two days later she again returned to the hospital presenting with frank signs of an acute abdomen. A computed tomography (CT) scan showed extensive PMVT. The patient was admitted for surgery, upon which gangrene of the biliopancreatic limb was found, necessitating resection and anastomosis 70 cm caudal to the ligament of Treitz, in the absence of internal herniation. Two days later the patient’s condition deteriorated and relaparotomy with re-resection and exteriorization was performed. She was transferred to our unit where Doppler ultrasound (US) and contrast enhanced CT scans were repeated, confirming the continued presence of PMVT (Figure 1A,</w:t>
      </w:r>
      <w:r w:rsidRPr="008C2126">
        <w:rPr>
          <w:rFonts w:ascii="Book Antiqua" w:hAnsi="Book Antiqua"/>
          <w:sz w:val="24"/>
          <w:szCs w:val="24"/>
          <w:lang w:eastAsia="zh-CN"/>
        </w:rPr>
        <w:t xml:space="preserve"> </w:t>
      </w:r>
      <w:r w:rsidRPr="008C2126">
        <w:rPr>
          <w:rFonts w:ascii="Book Antiqua" w:hAnsi="Book Antiqua"/>
          <w:sz w:val="24"/>
          <w:szCs w:val="24"/>
        </w:rPr>
        <w:t>B). The patient was administered a heparin infusion throughout her hospitalization and recanalization was performed uneventfully one month later. Pre-discharge Doppler US and CT scans showed complete patency of the superior mesenteric and portal veins</w:t>
      </w:r>
      <w:r w:rsidRPr="008C2126" w:rsidDel="00D7778F">
        <w:rPr>
          <w:rFonts w:ascii="Book Antiqua" w:hAnsi="Book Antiqua"/>
          <w:sz w:val="24"/>
          <w:szCs w:val="24"/>
        </w:rPr>
        <w:t xml:space="preserve"> </w:t>
      </w:r>
      <w:r w:rsidRPr="008C2126">
        <w:rPr>
          <w:rFonts w:ascii="Book Antiqua" w:hAnsi="Book Antiqua"/>
          <w:sz w:val="24"/>
          <w:szCs w:val="24"/>
        </w:rPr>
        <w:t>without portal cavernoma formation. The patient was prescribed fondaparinux and discharged from the hospital.</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Case 2</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A diabetic 68-year-old male with a BMI of 35.4 kg/m</w:t>
      </w:r>
      <w:r w:rsidRPr="008C2126">
        <w:rPr>
          <w:rFonts w:ascii="Book Antiqua" w:hAnsi="Book Antiqua"/>
          <w:sz w:val="24"/>
          <w:szCs w:val="24"/>
          <w:vertAlign w:val="superscript"/>
        </w:rPr>
        <w:t>2</w:t>
      </w:r>
      <w:r w:rsidRPr="008C2126">
        <w:rPr>
          <w:rFonts w:ascii="Book Antiqua" w:hAnsi="Book Antiqua"/>
          <w:sz w:val="24"/>
          <w:szCs w:val="24"/>
        </w:rPr>
        <w:t xml:space="preserve"> was admitted to our hospital for bariatric surgery. Routine thromboprophylaxis in the form of 6000 IU of LMWH was initiated immediately after admission. The patient</w:t>
      </w:r>
      <w:r w:rsidRPr="008C2126" w:rsidDel="000E04E3">
        <w:rPr>
          <w:rFonts w:ascii="Book Antiqua" w:hAnsi="Book Antiqua"/>
          <w:sz w:val="24"/>
          <w:szCs w:val="24"/>
        </w:rPr>
        <w:t xml:space="preserve"> </w:t>
      </w:r>
      <w:r w:rsidRPr="008C2126">
        <w:rPr>
          <w:rFonts w:ascii="Book Antiqua" w:hAnsi="Book Antiqua"/>
          <w:sz w:val="24"/>
          <w:szCs w:val="24"/>
        </w:rPr>
        <w:t xml:space="preserve">underwent a standard laparoscopic BPD without remarkable events and elastic stockings were applied intraoperatively. In the immediate postoperative period, routine prophylactic anticoagulation was continued and early ambulation was encouraged. The patient was discharged on the fifth postoperative day. Ten days later the patient was readmitted to the hospital because of abdominal pain. On evaluation, the patient presented with frank signs of an acute abdomen and shock. A CT scan showed dilatation of small intestinal loops and PMVT. Examination revealed gangrene of the biliopancreatic limb with no signs of ischemia of the alimentary limb. No internal hernia was found. Subtotal jejunal resection along the biliopancreatic limb was performed with exteriorization of the </w:t>
      </w:r>
      <w:r w:rsidRPr="008C2126">
        <w:rPr>
          <w:rFonts w:ascii="Book Antiqua" w:hAnsi="Book Antiqua"/>
          <w:sz w:val="24"/>
          <w:szCs w:val="24"/>
        </w:rPr>
        <w:lastRenderedPageBreak/>
        <w:t>bowel ends. The patient was administered a heparin infusion throughout his hospitalization, with uneventful recanalization performed three months later. Pre-discharge Doppler US and CT scans showed complete patency of the superior mesenteric and portal veins.</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Case 3</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A 22-year-old non-diabetic male with a BMI of 45.4 kg/m</w:t>
      </w:r>
      <w:r w:rsidRPr="008C2126">
        <w:rPr>
          <w:rFonts w:ascii="Book Antiqua" w:hAnsi="Book Antiqua"/>
          <w:sz w:val="24"/>
          <w:szCs w:val="24"/>
          <w:vertAlign w:val="superscript"/>
        </w:rPr>
        <w:t>2</w:t>
      </w:r>
      <w:r w:rsidRPr="008C2126">
        <w:rPr>
          <w:rFonts w:ascii="Book Antiqua" w:hAnsi="Book Antiqua"/>
          <w:sz w:val="24"/>
          <w:szCs w:val="24"/>
        </w:rPr>
        <w:t xml:space="preserve"> was admitted to our hospital for bariatric surgery. Routine thromboprophylaxis in the form of 6000 IU of LMWH was initiated immediately after admission. There was no family or personal history of coagulation disorders. Preoperative laboratory findings were unremarkable. The patient</w:t>
      </w:r>
      <w:r w:rsidRPr="008C2126" w:rsidDel="000E04E3">
        <w:rPr>
          <w:rFonts w:ascii="Book Antiqua" w:hAnsi="Book Antiqua"/>
          <w:sz w:val="24"/>
          <w:szCs w:val="24"/>
        </w:rPr>
        <w:t xml:space="preserve"> </w:t>
      </w:r>
      <w:r w:rsidRPr="008C2126">
        <w:rPr>
          <w:rFonts w:ascii="Book Antiqua" w:hAnsi="Book Antiqua"/>
          <w:sz w:val="24"/>
          <w:szCs w:val="24"/>
        </w:rPr>
        <w:t>underwent a standard laparoscopic BPD without remarkable events and elastic stockings were applied intraoperatively. In the immediate postoperative period, routine prophylactic anticoagulation was continued and early ambulation was encouraged. The patient was discharged from the hospital on the fifth postoperative day. Ten days later, he was admitted to a local hospital for abdominal pain. PMVT was observed on Doppler US and CT scans, and the patient was transferred to our unit. A full blood investigation was initiated, including D-dimer and coagulation factor assays, which showed an undiscovered heterozygous mutation in coagulation factor II. Anticoagulation with LMWH was started immediately. There were no signs of intestinal ischemia and no surgery was necessary. The patient was prescribed fondaparinux and discharged from the hospital. A follow-up US showed minimal recanalization of the portal vein.</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b/>
          <w:sz w:val="24"/>
          <w:szCs w:val="24"/>
        </w:rPr>
        <w:t>DISCUSSION</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 xml:space="preserve">The increased prevalence of obesity in the United States and Europe is associated with a dramatic increase in the number of gastrointestinal operations that are performed to treat the condition. Although the results and complications of BPD, after nearly 30 years of clinical use, are well known by bariatric surgeons, there have been no reports of PMVT after BPD. PMVT has been well documented since 1868, though its prevalence is </w:t>
      </w:r>
      <w:r w:rsidRPr="008C2126">
        <w:rPr>
          <w:rFonts w:ascii="Book Antiqua" w:hAnsi="Book Antiqua"/>
          <w:sz w:val="24"/>
          <w:szCs w:val="24"/>
        </w:rPr>
        <w:lastRenderedPageBreak/>
        <w:t>rare</w:t>
      </w:r>
      <w:r w:rsidRPr="008C2126">
        <w:rPr>
          <w:rFonts w:ascii="Book Antiqua" w:hAnsi="Book Antiqua"/>
          <w:sz w:val="24"/>
          <w:szCs w:val="24"/>
          <w:vertAlign w:val="superscript"/>
        </w:rPr>
        <w:t>[8,9]</w:t>
      </w:r>
      <w:r w:rsidRPr="008C2126">
        <w:rPr>
          <w:rFonts w:ascii="Book Antiqua" w:hAnsi="Book Antiqua"/>
          <w:sz w:val="24"/>
          <w:szCs w:val="24"/>
        </w:rPr>
        <w:t xml:space="preserve"> and is usually associated with cirrhosis, liver transplantation, malignancies, inflammatory disorders, hypercoagulable states and variable physiologic derangements. Although there is a low incidence, a prospective study on patients undergoing splenectomy by Ikeda </w:t>
      </w:r>
      <w:r w:rsidRPr="008C2126">
        <w:rPr>
          <w:rFonts w:ascii="Book Antiqua" w:hAnsi="Book Antiqua"/>
          <w:i/>
          <w:sz w:val="24"/>
          <w:szCs w:val="24"/>
        </w:rPr>
        <w:t>et al</w:t>
      </w:r>
      <w:r w:rsidRPr="008C2126">
        <w:rPr>
          <w:rFonts w:ascii="Book Antiqua" w:hAnsi="Book Antiqua"/>
          <w:sz w:val="24"/>
          <w:szCs w:val="24"/>
          <w:vertAlign w:val="superscript"/>
        </w:rPr>
        <w:t>[10]</w:t>
      </w:r>
      <w:r w:rsidRPr="008C2126">
        <w:rPr>
          <w:rFonts w:ascii="Book Antiqua" w:hAnsi="Book Antiqua"/>
          <w:sz w:val="24"/>
          <w:szCs w:val="24"/>
        </w:rPr>
        <w:t xml:space="preserve"> revealed that PMVT occurred at a significantly higher rate with laparoscopy versus open surgery, at 55% and 19%, respectively. </w:t>
      </w:r>
    </w:p>
    <w:p w:rsidR="00000F13" w:rsidRPr="008C2126" w:rsidRDefault="00000F13" w:rsidP="00C430F2">
      <w:pPr>
        <w:snapToGrid w:val="0"/>
        <w:spacing w:after="0" w:line="360" w:lineRule="auto"/>
        <w:ind w:firstLine="420"/>
        <w:rPr>
          <w:rFonts w:ascii="Book Antiqua" w:hAnsi="Book Antiqua"/>
          <w:sz w:val="24"/>
          <w:szCs w:val="24"/>
        </w:rPr>
      </w:pPr>
      <w:r w:rsidRPr="008C2126">
        <w:rPr>
          <w:rFonts w:ascii="Book Antiqua" w:hAnsi="Book Antiqua"/>
          <w:sz w:val="24"/>
          <w:szCs w:val="24"/>
        </w:rPr>
        <w:t>A variety of factors result from laparoscopic procedures, including pneumoperitoneum-induced hemodynamic changes, hypercapnia-induced mesenteric vasoconstriction and coagulation impairment, which may contribute to the development of PMVT. A report by Takagi showed that portal venous trunk diameter and blood flow were significantly decreased during laparoscopy with intraperitoneal pressure elevation above 10 mmHg</w:t>
      </w:r>
      <w:r w:rsidRPr="008C2126">
        <w:rPr>
          <w:rFonts w:ascii="Book Antiqua" w:hAnsi="Book Antiqua"/>
          <w:sz w:val="24"/>
          <w:szCs w:val="24"/>
          <w:vertAlign w:val="superscript"/>
        </w:rPr>
        <w:t>[11]</w:t>
      </w:r>
      <w:r w:rsidRPr="008C2126">
        <w:rPr>
          <w:rFonts w:ascii="Book Antiqua" w:hAnsi="Book Antiqua"/>
          <w:sz w:val="24"/>
          <w:szCs w:val="24"/>
        </w:rPr>
        <w:t>. The majority of splanchnic vein thromboses developed within the widely accepted insufflation pressures of 12 to 15 mmHg, and elevation of intraperitoneal pressure to 7 and 14 mmHg reduced mean portal blood flow by 37% and 53%, respectively. However, the elevated portal venous pressures that occur during laparoscopy normalize after abdominal desufflation</w:t>
      </w:r>
      <w:r w:rsidRPr="008C2126">
        <w:rPr>
          <w:rFonts w:ascii="Book Antiqua" w:hAnsi="Book Antiqua"/>
          <w:sz w:val="24"/>
          <w:szCs w:val="24"/>
          <w:vertAlign w:val="superscript"/>
        </w:rPr>
        <w:t>[12]</w:t>
      </w:r>
      <w:r w:rsidRPr="008C2126">
        <w:rPr>
          <w:rFonts w:ascii="Book Antiqua" w:hAnsi="Book Antiqua"/>
          <w:sz w:val="24"/>
          <w:szCs w:val="24"/>
        </w:rPr>
        <w:t>.</w:t>
      </w:r>
    </w:p>
    <w:p w:rsidR="00000F13" w:rsidRPr="008C2126" w:rsidRDefault="00000F13" w:rsidP="00C430F2">
      <w:pPr>
        <w:snapToGrid w:val="0"/>
        <w:spacing w:after="0" w:line="360" w:lineRule="auto"/>
        <w:ind w:firstLine="420"/>
        <w:rPr>
          <w:rFonts w:ascii="Book Antiqua" w:hAnsi="Book Antiqua"/>
          <w:sz w:val="24"/>
          <w:szCs w:val="24"/>
        </w:rPr>
      </w:pPr>
      <w:r w:rsidRPr="008C2126">
        <w:rPr>
          <w:rFonts w:ascii="Book Antiqua" w:hAnsi="Book Antiqua"/>
          <w:sz w:val="24"/>
          <w:szCs w:val="24"/>
        </w:rPr>
        <w:t>It has been reported that laparoscopy potentially causes a prothrombotic state</w:t>
      </w:r>
      <w:r w:rsidRPr="008C2126">
        <w:rPr>
          <w:rFonts w:ascii="Book Antiqua" w:hAnsi="Book Antiqua"/>
          <w:sz w:val="24"/>
          <w:szCs w:val="24"/>
          <w:vertAlign w:val="superscript"/>
        </w:rPr>
        <w:t>[13]</w:t>
      </w:r>
      <w:r w:rsidRPr="008C2126">
        <w:rPr>
          <w:rFonts w:ascii="Book Antiqua" w:hAnsi="Book Antiqua"/>
          <w:sz w:val="24"/>
          <w:szCs w:val="24"/>
        </w:rPr>
        <w:t>. In addition, the patient’s position during laparoscopy (such as a prolonged reverse Trendelenburg position that may be necessary for various procedures) may exacerbate portal venous stasis, as has been observed in experimental models</w:t>
      </w:r>
      <w:r w:rsidRPr="008C2126">
        <w:rPr>
          <w:rFonts w:ascii="Book Antiqua" w:hAnsi="Book Antiqua"/>
          <w:sz w:val="24"/>
          <w:szCs w:val="24"/>
          <w:vertAlign w:val="superscript"/>
        </w:rPr>
        <w:t>[14,15]</w:t>
      </w:r>
      <w:r w:rsidRPr="008C2126">
        <w:rPr>
          <w:rFonts w:ascii="Book Antiqua" w:hAnsi="Book Antiqua"/>
          <w:sz w:val="24"/>
          <w:szCs w:val="24"/>
        </w:rPr>
        <w:t xml:space="preserve">. In support of this, we have not observed any case of PMVT after open BPD, suggesting that laparoscopy has a role in the pathogenesis of thrombus formation. In the cases presented here, PMVT occurred despite adequate perioperative prophylaxis, and progressed to bowel gangrene in the diabetic patients. It is possible that D-dimer assays and pelvic-abdominal US may serve as an indicator of ongoing thrombosis in the immediate postoperative period, and are therefore advised for monitoring diabetic patients undergoing laparoscopic procedures. </w:t>
      </w:r>
    </w:p>
    <w:p w:rsidR="00000F13" w:rsidRPr="008C2126" w:rsidRDefault="00000F13" w:rsidP="008B60B2">
      <w:pPr>
        <w:snapToGrid w:val="0"/>
        <w:spacing w:after="0" w:line="360" w:lineRule="auto"/>
        <w:ind w:firstLineChars="200" w:firstLine="480"/>
        <w:rPr>
          <w:rFonts w:ascii="Book Antiqua" w:hAnsi="Book Antiqua"/>
          <w:sz w:val="24"/>
          <w:szCs w:val="24"/>
        </w:rPr>
      </w:pPr>
      <w:r w:rsidRPr="008C2126">
        <w:rPr>
          <w:rFonts w:ascii="Book Antiqua" w:hAnsi="Book Antiqua"/>
          <w:sz w:val="24"/>
          <w:szCs w:val="24"/>
        </w:rPr>
        <w:t xml:space="preserve">Acute postoperative PMVT is a rare but life-threatening complication that can occur after laparoscopic BPD. Early recognition is of paramount importance to prevent </w:t>
      </w:r>
      <w:r w:rsidRPr="008C2126">
        <w:rPr>
          <w:rFonts w:ascii="Book Antiqua" w:hAnsi="Book Antiqua"/>
          <w:sz w:val="24"/>
          <w:szCs w:val="24"/>
        </w:rPr>
        <w:lastRenderedPageBreak/>
        <w:t>the progression into bowel infarction. In addition to early laparoscopic exploration, abdominal US and CT with intravenous contrast could be very useful diagnostic tools. Treatment should include full anticoagulation, which is effective and safe, and resection and exteriorization are also advised. Further investigations are needed to determine why PMVT occurs only in the biliopancreatic limb and to identify additional methods that can be used for early detection.</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sz w:val="24"/>
          <w:szCs w:val="24"/>
        </w:rPr>
      </w:pPr>
      <w:r w:rsidRPr="008C2126">
        <w:rPr>
          <w:rFonts w:ascii="Book Antiqua" w:hAnsi="Book Antiqua"/>
          <w:b/>
          <w:sz w:val="24"/>
          <w:szCs w:val="24"/>
        </w:rPr>
        <w:t>COMMENTS</w:t>
      </w: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Case characteristics</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Three cases are presented of unexpected abdominal pain following laparoscopic biliopancreatic diversion for treatment of morbid obesity and type 2 diabetes.</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Clinical diagnosis</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Frank acute abdomen.</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Differential diagnosis</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Internal hernia, anastomotic leakages, biliary peritonitis, mesenteric artery ischemia.</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Laboratory diagnosis</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Unremarkable full blood examination in two patients, and identification of a heterozygous mutation in coagulation factor II in one patient.</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Imaging diagnosis</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Abdominal ultrasound and computed tomography imaging showed extensive portomesenteric venous thrombosis (PMVT) in the three patients, along with dilatation of small intestinal loops in one patient.</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Pathological diagnosis</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 xml:space="preserve">Gangrene of the biliopancreatic limb is reported upon surgery in two cases. </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Treatment</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Surgery and anticoagulation with low molecular weight heparin for the patient with heterozygous mutation of coagulation factor II.</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Related reports</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Acute postoperative PMVT is a rare complication of surgery. Clinical presentation and blood tests are often unspecific. Imaging is a very useful diagnostic tool.</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 xml:space="preserve">Term explanation </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In biliopancreatic diversion, approximately two-thirds of the stomach is removed and the remaining portion is reconnected to the ileum bypassing almost nine feet of this digestive organ. Cholecystectomy is also performed.</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Experiences and lessons</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This report represents the first case of acute PMVT as a postoperative complication after biliopancreatic diversion; acute abdominal pain after bariatric surgery (especially laparoscopy) should be investigated early for a prompt diagnosis and treatment.</w:t>
      </w:r>
    </w:p>
    <w:p w:rsidR="00000F13" w:rsidRPr="008C2126" w:rsidRDefault="00000F13" w:rsidP="00C430F2">
      <w:pPr>
        <w:snapToGrid w:val="0"/>
        <w:spacing w:after="0" w:line="360" w:lineRule="auto"/>
        <w:rPr>
          <w:rFonts w:ascii="Book Antiqua" w:hAnsi="Book Antiqua"/>
          <w:sz w:val="24"/>
          <w:szCs w:val="24"/>
        </w:rPr>
      </w:pPr>
    </w:p>
    <w:p w:rsidR="00000F13" w:rsidRPr="008C2126" w:rsidRDefault="00000F13" w:rsidP="00C430F2">
      <w:pPr>
        <w:snapToGrid w:val="0"/>
        <w:spacing w:after="0" w:line="360" w:lineRule="auto"/>
        <w:rPr>
          <w:rFonts w:ascii="Book Antiqua" w:hAnsi="Book Antiqua"/>
          <w:b/>
          <w:i/>
          <w:sz w:val="24"/>
          <w:szCs w:val="24"/>
        </w:rPr>
      </w:pPr>
      <w:r w:rsidRPr="008C2126">
        <w:rPr>
          <w:rFonts w:ascii="Book Antiqua" w:hAnsi="Book Antiqua"/>
          <w:b/>
          <w:i/>
          <w:sz w:val="24"/>
          <w:szCs w:val="24"/>
        </w:rPr>
        <w:t>Peer review</w:t>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sz w:val="24"/>
          <w:szCs w:val="24"/>
        </w:rPr>
        <w:t>This report of three cases provides important guidance to clinicians for the prevention and treatment of PMVT after laparoscopic biliopancreatic diversion.</w:t>
      </w:r>
    </w:p>
    <w:p w:rsidR="00000F13" w:rsidRPr="008C2126" w:rsidRDefault="00000F13" w:rsidP="008B60B2">
      <w:pPr>
        <w:snapToGrid w:val="0"/>
        <w:spacing w:after="0" w:line="360" w:lineRule="auto"/>
        <w:rPr>
          <w:rFonts w:ascii="Book Antiqua" w:hAnsi="Book Antiqua"/>
          <w:sz w:val="24"/>
          <w:szCs w:val="24"/>
          <w:lang w:eastAsia="zh-CN"/>
        </w:rPr>
      </w:pPr>
    </w:p>
    <w:p w:rsidR="00000F13" w:rsidRPr="008C2126" w:rsidRDefault="00000F13" w:rsidP="008B60B2">
      <w:pPr>
        <w:snapToGrid w:val="0"/>
        <w:spacing w:after="0" w:line="360" w:lineRule="auto"/>
        <w:rPr>
          <w:rFonts w:ascii="Book Antiqua" w:hAnsi="Book Antiqua"/>
          <w:b/>
          <w:sz w:val="24"/>
          <w:szCs w:val="24"/>
          <w:lang w:eastAsia="zh-CN"/>
        </w:rPr>
      </w:pPr>
      <w:r w:rsidRPr="008C2126">
        <w:rPr>
          <w:rFonts w:ascii="Book Antiqua" w:hAnsi="Book Antiqua"/>
          <w:b/>
          <w:sz w:val="24"/>
          <w:szCs w:val="24"/>
        </w:rPr>
        <w:t>REFERENCES</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1 </w:t>
      </w:r>
      <w:r w:rsidRPr="008C2126">
        <w:rPr>
          <w:rFonts w:ascii="Book Antiqua" w:hAnsi="Book Antiqua" w:cs="宋体"/>
          <w:b/>
          <w:bCs/>
          <w:sz w:val="24"/>
          <w:szCs w:val="24"/>
          <w:lang w:eastAsia="zh-CN"/>
        </w:rPr>
        <w:t>Ogden CL</w:t>
      </w:r>
      <w:r w:rsidRPr="008C2126">
        <w:rPr>
          <w:rFonts w:ascii="Book Antiqua" w:hAnsi="Book Antiqua" w:cs="宋体"/>
          <w:sz w:val="24"/>
          <w:szCs w:val="24"/>
          <w:lang w:eastAsia="zh-CN"/>
        </w:rPr>
        <w:t>, Carroll MD, Curtin LR, McDowell MA, Tabak CJ, Flegal KM. Prevalence of overweight and obesity in the United States, 1999-2004. </w:t>
      </w:r>
      <w:r w:rsidRPr="008C2126">
        <w:rPr>
          <w:rFonts w:ascii="Book Antiqua" w:hAnsi="Book Antiqua" w:cs="宋体"/>
          <w:i/>
          <w:iCs/>
          <w:sz w:val="24"/>
          <w:szCs w:val="24"/>
          <w:lang w:eastAsia="zh-CN"/>
        </w:rPr>
        <w:t>JAMA</w:t>
      </w:r>
      <w:r w:rsidRPr="008C2126">
        <w:rPr>
          <w:rFonts w:ascii="Book Antiqua" w:hAnsi="Book Antiqua" w:cs="宋体"/>
          <w:sz w:val="24"/>
          <w:szCs w:val="24"/>
          <w:lang w:eastAsia="zh-CN"/>
        </w:rPr>
        <w:t> 2006; </w:t>
      </w:r>
      <w:r w:rsidRPr="008C2126">
        <w:rPr>
          <w:rFonts w:ascii="Book Antiqua" w:hAnsi="Book Antiqua" w:cs="宋体"/>
          <w:b/>
          <w:bCs/>
          <w:sz w:val="24"/>
          <w:szCs w:val="24"/>
          <w:lang w:eastAsia="zh-CN"/>
        </w:rPr>
        <w:t>295</w:t>
      </w:r>
      <w:r w:rsidRPr="008C2126">
        <w:rPr>
          <w:rFonts w:ascii="Book Antiqua" w:hAnsi="Book Antiqua" w:cs="宋体"/>
          <w:sz w:val="24"/>
          <w:szCs w:val="24"/>
          <w:lang w:eastAsia="zh-CN"/>
        </w:rPr>
        <w:t>: 1549-1555 [PMID: 16595758 DOI: 10.1001/jama.295.13.1549]</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2 </w:t>
      </w:r>
      <w:r w:rsidRPr="008C2126">
        <w:rPr>
          <w:rFonts w:ascii="Book Antiqua" w:hAnsi="Book Antiqua" w:cs="宋体"/>
          <w:b/>
          <w:bCs/>
          <w:sz w:val="24"/>
          <w:szCs w:val="24"/>
          <w:lang w:eastAsia="zh-CN"/>
        </w:rPr>
        <w:t>Flegal KM</w:t>
      </w:r>
      <w:r w:rsidRPr="008C2126">
        <w:rPr>
          <w:rFonts w:ascii="Book Antiqua" w:hAnsi="Book Antiqua" w:cs="宋体"/>
          <w:sz w:val="24"/>
          <w:szCs w:val="24"/>
          <w:lang w:eastAsia="zh-CN"/>
        </w:rPr>
        <w:t>, Graubard BI, Williamson DF, Gail MH. Excess deaths associated with underweight, overweight, and obesity. </w:t>
      </w:r>
      <w:r w:rsidRPr="008C2126">
        <w:rPr>
          <w:rFonts w:ascii="Book Antiqua" w:hAnsi="Book Antiqua" w:cs="宋体"/>
          <w:i/>
          <w:iCs/>
          <w:sz w:val="24"/>
          <w:szCs w:val="24"/>
          <w:lang w:eastAsia="zh-CN"/>
        </w:rPr>
        <w:t>JAMA</w:t>
      </w:r>
      <w:r w:rsidRPr="008C2126">
        <w:rPr>
          <w:rFonts w:ascii="Book Antiqua" w:hAnsi="Book Antiqua" w:cs="宋体"/>
          <w:sz w:val="24"/>
          <w:szCs w:val="24"/>
          <w:lang w:eastAsia="zh-CN"/>
        </w:rPr>
        <w:t> 2005; </w:t>
      </w:r>
      <w:r w:rsidRPr="008C2126">
        <w:rPr>
          <w:rFonts w:ascii="Book Antiqua" w:hAnsi="Book Antiqua" w:cs="宋体"/>
          <w:b/>
          <w:bCs/>
          <w:sz w:val="24"/>
          <w:szCs w:val="24"/>
          <w:lang w:eastAsia="zh-CN"/>
        </w:rPr>
        <w:t>293</w:t>
      </w:r>
      <w:r w:rsidRPr="008C2126">
        <w:rPr>
          <w:rFonts w:ascii="Book Antiqua" w:hAnsi="Book Antiqua" w:cs="宋体"/>
          <w:sz w:val="24"/>
          <w:szCs w:val="24"/>
          <w:lang w:eastAsia="zh-CN"/>
        </w:rPr>
        <w:t>: 1861-1867 [PMID: 15840860 DOI: 10.1001/jama.293.15.1861]</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lastRenderedPageBreak/>
        <w:t xml:space="preserve">3 </w:t>
      </w:r>
      <w:r w:rsidRPr="008C2126">
        <w:rPr>
          <w:rFonts w:ascii="Book Antiqua" w:hAnsi="Book Antiqua" w:cs="宋体"/>
          <w:b/>
          <w:sz w:val="24"/>
          <w:szCs w:val="24"/>
          <w:lang w:eastAsia="zh-CN"/>
        </w:rPr>
        <w:t>NIH conference</w:t>
      </w:r>
      <w:r w:rsidRPr="008C2126">
        <w:rPr>
          <w:rFonts w:ascii="Book Antiqua" w:hAnsi="Book Antiqua" w:cs="宋体"/>
          <w:sz w:val="24"/>
          <w:szCs w:val="24"/>
          <w:lang w:eastAsia="zh-CN"/>
        </w:rPr>
        <w:t>. Gastrointestinal surgery for severe obesity. Consensus Development Conference Panel. </w:t>
      </w:r>
      <w:r w:rsidRPr="008C2126">
        <w:rPr>
          <w:rFonts w:ascii="Book Antiqua" w:hAnsi="Book Antiqua" w:cs="宋体"/>
          <w:i/>
          <w:iCs/>
          <w:sz w:val="24"/>
          <w:szCs w:val="24"/>
          <w:lang w:eastAsia="zh-CN"/>
        </w:rPr>
        <w:t>Ann Intern Med</w:t>
      </w:r>
      <w:r w:rsidRPr="008C2126">
        <w:rPr>
          <w:rFonts w:ascii="Book Antiqua" w:hAnsi="Book Antiqua" w:cs="宋体"/>
          <w:sz w:val="24"/>
          <w:szCs w:val="24"/>
          <w:lang w:eastAsia="zh-CN"/>
        </w:rPr>
        <w:t> 1991; </w:t>
      </w:r>
      <w:r w:rsidRPr="008C2126">
        <w:rPr>
          <w:rFonts w:ascii="Book Antiqua" w:hAnsi="Book Antiqua" w:cs="宋体"/>
          <w:b/>
          <w:bCs/>
          <w:sz w:val="24"/>
          <w:szCs w:val="24"/>
          <w:lang w:eastAsia="zh-CN"/>
        </w:rPr>
        <w:t>115</w:t>
      </w:r>
      <w:r w:rsidRPr="008C2126">
        <w:rPr>
          <w:rFonts w:ascii="Book Antiqua" w:hAnsi="Book Antiqua" w:cs="宋体"/>
          <w:sz w:val="24"/>
          <w:szCs w:val="24"/>
          <w:lang w:eastAsia="zh-CN"/>
        </w:rPr>
        <w:t>: 956-961 [PMID: 1952493 DOI: 10.7326/0003-4819-115-12-956]</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4 </w:t>
      </w:r>
      <w:r w:rsidRPr="008C2126">
        <w:rPr>
          <w:rFonts w:ascii="Book Antiqua" w:hAnsi="Book Antiqua" w:cs="宋体"/>
          <w:b/>
          <w:bCs/>
          <w:sz w:val="24"/>
          <w:szCs w:val="24"/>
          <w:lang w:eastAsia="zh-CN"/>
        </w:rPr>
        <w:t>Pratt GM</w:t>
      </w:r>
      <w:r w:rsidRPr="008C2126">
        <w:rPr>
          <w:rFonts w:ascii="Book Antiqua" w:hAnsi="Book Antiqua" w:cs="宋体"/>
          <w:sz w:val="24"/>
          <w:szCs w:val="24"/>
          <w:lang w:eastAsia="zh-CN"/>
        </w:rPr>
        <w:t>, Learn CA, Hughes GD, Clark BL, Warthen M, Pories W. Demographics and outcomes at American Society for Metabolic and Bariatric Surgery Centers of Excellence. </w:t>
      </w:r>
      <w:r w:rsidRPr="008C2126">
        <w:rPr>
          <w:rFonts w:ascii="Book Antiqua" w:hAnsi="Book Antiqua" w:cs="宋体"/>
          <w:i/>
          <w:iCs/>
          <w:sz w:val="24"/>
          <w:szCs w:val="24"/>
          <w:lang w:eastAsia="zh-CN"/>
        </w:rPr>
        <w:t>Surg Endosc</w:t>
      </w:r>
      <w:r w:rsidRPr="008C2126">
        <w:rPr>
          <w:rFonts w:ascii="Book Antiqua" w:hAnsi="Book Antiqua" w:cs="宋体"/>
          <w:sz w:val="24"/>
          <w:szCs w:val="24"/>
          <w:lang w:eastAsia="zh-CN"/>
        </w:rPr>
        <w:t> 2009; </w:t>
      </w:r>
      <w:r w:rsidRPr="008C2126">
        <w:rPr>
          <w:rFonts w:ascii="Book Antiqua" w:hAnsi="Book Antiqua" w:cs="宋体"/>
          <w:b/>
          <w:bCs/>
          <w:sz w:val="24"/>
          <w:szCs w:val="24"/>
          <w:lang w:eastAsia="zh-CN"/>
        </w:rPr>
        <w:t>23</w:t>
      </w:r>
      <w:r w:rsidRPr="008C2126">
        <w:rPr>
          <w:rFonts w:ascii="Book Antiqua" w:hAnsi="Book Antiqua" w:cs="宋体"/>
          <w:sz w:val="24"/>
          <w:szCs w:val="24"/>
          <w:lang w:eastAsia="zh-CN"/>
        </w:rPr>
        <w:t>: 795-799 [PMID: 19184200 DOI: 10.1007/s00464-008-0077-8]</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5 </w:t>
      </w:r>
      <w:r w:rsidRPr="008C2126">
        <w:rPr>
          <w:rFonts w:ascii="Book Antiqua" w:hAnsi="Book Antiqua" w:cs="宋体"/>
          <w:b/>
          <w:bCs/>
          <w:sz w:val="24"/>
          <w:szCs w:val="24"/>
          <w:lang w:eastAsia="zh-CN"/>
        </w:rPr>
        <w:t>Birkmeyer NJ</w:t>
      </w:r>
      <w:r w:rsidRPr="008C2126">
        <w:rPr>
          <w:rFonts w:ascii="Book Antiqua" w:hAnsi="Book Antiqua" w:cs="宋体"/>
          <w:sz w:val="24"/>
          <w:szCs w:val="24"/>
          <w:lang w:eastAsia="zh-CN"/>
        </w:rPr>
        <w:t>, Dimick JB, Share D, Hawasli A, English WJ, Genaw J, Finks JF, Carlin AM, Birkmeyer JD. Hospital complication rates with bariatric surgery in Michigan. </w:t>
      </w:r>
      <w:r w:rsidRPr="008C2126">
        <w:rPr>
          <w:rFonts w:ascii="Book Antiqua" w:hAnsi="Book Antiqua" w:cs="宋体"/>
          <w:i/>
          <w:iCs/>
          <w:sz w:val="24"/>
          <w:szCs w:val="24"/>
          <w:lang w:eastAsia="zh-CN"/>
        </w:rPr>
        <w:t>JAMA</w:t>
      </w:r>
      <w:r w:rsidRPr="008C2126">
        <w:rPr>
          <w:rFonts w:ascii="Book Antiqua" w:hAnsi="Book Antiqua" w:cs="宋体"/>
          <w:sz w:val="24"/>
          <w:szCs w:val="24"/>
          <w:lang w:eastAsia="zh-CN"/>
        </w:rPr>
        <w:t> 2010; </w:t>
      </w:r>
      <w:r w:rsidRPr="008C2126">
        <w:rPr>
          <w:rFonts w:ascii="Book Antiqua" w:hAnsi="Book Antiqua" w:cs="宋体"/>
          <w:b/>
          <w:bCs/>
          <w:sz w:val="24"/>
          <w:szCs w:val="24"/>
          <w:lang w:eastAsia="zh-CN"/>
        </w:rPr>
        <w:t>304</w:t>
      </w:r>
      <w:r w:rsidRPr="008C2126">
        <w:rPr>
          <w:rFonts w:ascii="Book Antiqua" w:hAnsi="Book Antiqua" w:cs="宋体"/>
          <w:sz w:val="24"/>
          <w:szCs w:val="24"/>
          <w:lang w:eastAsia="zh-CN"/>
        </w:rPr>
        <w:t>: 435-442 [PMID: 20664044 DOI: 10.1001/jama.2010.1034]</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6 </w:t>
      </w:r>
      <w:r w:rsidRPr="008C2126">
        <w:rPr>
          <w:rFonts w:ascii="Book Antiqua" w:hAnsi="Book Antiqua" w:cs="宋体"/>
          <w:b/>
          <w:bCs/>
          <w:sz w:val="24"/>
          <w:szCs w:val="24"/>
          <w:lang w:eastAsia="zh-CN"/>
        </w:rPr>
        <w:t>Edwards ED</w:t>
      </w:r>
      <w:r w:rsidRPr="008C2126">
        <w:rPr>
          <w:rFonts w:ascii="Book Antiqua" w:hAnsi="Book Antiqua" w:cs="宋体"/>
          <w:sz w:val="24"/>
          <w:szCs w:val="24"/>
          <w:lang w:eastAsia="zh-CN"/>
        </w:rPr>
        <w:t>, Jacob BP, Gagner M, Pomp A. Presentation and management of common post-weight loss surgery problems in the emergency department. </w:t>
      </w:r>
      <w:r w:rsidRPr="008C2126">
        <w:rPr>
          <w:rFonts w:ascii="Book Antiqua" w:hAnsi="Book Antiqua" w:cs="宋体"/>
          <w:i/>
          <w:iCs/>
          <w:sz w:val="24"/>
          <w:szCs w:val="24"/>
          <w:lang w:eastAsia="zh-CN"/>
        </w:rPr>
        <w:t>Ann Emerg Med</w:t>
      </w:r>
      <w:r w:rsidRPr="008C2126">
        <w:rPr>
          <w:rFonts w:ascii="Book Antiqua" w:hAnsi="Book Antiqua" w:cs="宋体"/>
          <w:sz w:val="24"/>
          <w:szCs w:val="24"/>
          <w:lang w:eastAsia="zh-CN"/>
        </w:rPr>
        <w:t> 2006; </w:t>
      </w:r>
      <w:r w:rsidRPr="008C2126">
        <w:rPr>
          <w:rFonts w:ascii="Book Antiqua" w:hAnsi="Book Antiqua" w:cs="宋体"/>
          <w:b/>
          <w:bCs/>
          <w:sz w:val="24"/>
          <w:szCs w:val="24"/>
          <w:lang w:eastAsia="zh-CN"/>
        </w:rPr>
        <w:t>47</w:t>
      </w:r>
      <w:r w:rsidRPr="008C2126">
        <w:rPr>
          <w:rFonts w:ascii="Book Antiqua" w:hAnsi="Book Antiqua" w:cs="宋体"/>
          <w:sz w:val="24"/>
          <w:szCs w:val="24"/>
          <w:lang w:eastAsia="zh-CN"/>
        </w:rPr>
        <w:t>: 160-166 [PMID: 16431226 DOI: 10.1016/j.annemergmed.2005.06.447]</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7 </w:t>
      </w:r>
      <w:r w:rsidRPr="008C2126">
        <w:rPr>
          <w:rFonts w:ascii="Book Antiqua" w:hAnsi="Book Antiqua" w:cs="宋体"/>
          <w:b/>
          <w:bCs/>
          <w:sz w:val="24"/>
          <w:szCs w:val="24"/>
          <w:lang w:eastAsia="zh-CN"/>
        </w:rPr>
        <w:t>James AW</w:t>
      </w:r>
      <w:r w:rsidRPr="008C2126">
        <w:rPr>
          <w:rFonts w:ascii="Book Antiqua" w:hAnsi="Book Antiqua" w:cs="宋体"/>
          <w:sz w:val="24"/>
          <w:szCs w:val="24"/>
          <w:lang w:eastAsia="zh-CN"/>
        </w:rPr>
        <w:t>, Rabl C, Westphalen AC, Fogarty PF, Posselt AM, Campos GM. Portomesenteric venous thrombosis after laparoscopic surgery: a systematic literature review. </w:t>
      </w:r>
      <w:r w:rsidRPr="008C2126">
        <w:rPr>
          <w:rFonts w:ascii="Book Antiqua" w:hAnsi="Book Antiqua" w:cs="宋体"/>
          <w:i/>
          <w:iCs/>
          <w:sz w:val="24"/>
          <w:szCs w:val="24"/>
          <w:lang w:eastAsia="zh-CN"/>
        </w:rPr>
        <w:t>Arch Surg</w:t>
      </w:r>
      <w:r w:rsidRPr="008C2126">
        <w:rPr>
          <w:rFonts w:ascii="Book Antiqua" w:hAnsi="Book Antiqua" w:cs="宋体"/>
          <w:sz w:val="24"/>
          <w:szCs w:val="24"/>
          <w:lang w:eastAsia="zh-CN"/>
        </w:rPr>
        <w:t> 2009; </w:t>
      </w:r>
      <w:r w:rsidRPr="008C2126">
        <w:rPr>
          <w:rFonts w:ascii="Book Antiqua" w:hAnsi="Book Antiqua" w:cs="宋体"/>
          <w:b/>
          <w:bCs/>
          <w:sz w:val="24"/>
          <w:szCs w:val="24"/>
          <w:lang w:eastAsia="zh-CN"/>
        </w:rPr>
        <w:t>144</w:t>
      </w:r>
      <w:r w:rsidRPr="008C2126">
        <w:rPr>
          <w:rFonts w:ascii="Book Antiqua" w:hAnsi="Book Antiqua" w:cs="宋体"/>
          <w:sz w:val="24"/>
          <w:szCs w:val="24"/>
          <w:lang w:eastAsia="zh-CN"/>
        </w:rPr>
        <w:t>: 520-526 [PMID: 19528384 DOI: 10.1001/archsurg.2009.81]</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8 </w:t>
      </w:r>
      <w:r w:rsidRPr="008C2126">
        <w:rPr>
          <w:rFonts w:ascii="Book Antiqua" w:hAnsi="Book Antiqua" w:cs="宋体"/>
          <w:b/>
          <w:bCs/>
          <w:sz w:val="24"/>
          <w:szCs w:val="24"/>
          <w:lang w:eastAsia="zh-CN"/>
        </w:rPr>
        <w:t>Webster GJ</w:t>
      </w:r>
      <w:r w:rsidRPr="008C2126">
        <w:rPr>
          <w:rFonts w:ascii="Book Antiqua" w:hAnsi="Book Antiqua" w:cs="宋体"/>
          <w:sz w:val="24"/>
          <w:szCs w:val="24"/>
          <w:lang w:eastAsia="zh-CN"/>
        </w:rPr>
        <w:t>, Burroughs AK, Riordan SM. Review article: portal vein thrombosis -- new insights into aetiology and management. </w:t>
      </w:r>
      <w:r w:rsidRPr="008C2126">
        <w:rPr>
          <w:rFonts w:ascii="Book Antiqua" w:hAnsi="Book Antiqua" w:cs="宋体"/>
          <w:i/>
          <w:iCs/>
          <w:sz w:val="24"/>
          <w:szCs w:val="24"/>
          <w:lang w:eastAsia="zh-CN"/>
        </w:rPr>
        <w:t>Aliment Pharmacol Ther</w:t>
      </w:r>
      <w:r w:rsidRPr="008C2126">
        <w:rPr>
          <w:rFonts w:ascii="Book Antiqua" w:hAnsi="Book Antiqua" w:cs="宋体"/>
          <w:sz w:val="24"/>
          <w:szCs w:val="24"/>
          <w:lang w:eastAsia="zh-CN"/>
        </w:rPr>
        <w:t> 2005; </w:t>
      </w:r>
      <w:r w:rsidRPr="008C2126">
        <w:rPr>
          <w:rFonts w:ascii="Book Antiqua" w:hAnsi="Book Antiqua" w:cs="宋体"/>
          <w:b/>
          <w:bCs/>
          <w:sz w:val="24"/>
          <w:szCs w:val="24"/>
          <w:lang w:eastAsia="zh-CN"/>
        </w:rPr>
        <w:t>21</w:t>
      </w:r>
      <w:r w:rsidRPr="008C2126">
        <w:rPr>
          <w:rFonts w:ascii="Book Antiqua" w:hAnsi="Book Antiqua" w:cs="宋体"/>
          <w:sz w:val="24"/>
          <w:szCs w:val="24"/>
          <w:lang w:eastAsia="zh-CN"/>
        </w:rPr>
        <w:t>: 1-9 [PMID: 15644039 DOI: 10.1111/j.1365-2036.2004.02301.x]</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 xml:space="preserve">9 </w:t>
      </w:r>
      <w:r w:rsidRPr="008C2126">
        <w:rPr>
          <w:rFonts w:ascii="Book Antiqua" w:hAnsi="Book Antiqua"/>
          <w:b/>
          <w:bCs/>
          <w:color w:val="000000"/>
          <w:sz w:val="24"/>
          <w:szCs w:val="24"/>
        </w:rPr>
        <w:t>Sobhonslidsuk A</w:t>
      </w:r>
      <w:r w:rsidRPr="008C2126">
        <w:rPr>
          <w:rFonts w:ascii="Book Antiqua" w:hAnsi="Book Antiqua"/>
          <w:color w:val="000000"/>
          <w:sz w:val="24"/>
          <w:szCs w:val="24"/>
        </w:rPr>
        <w:t>, Reddy KR. Portal vein thrombosis: a concise review.</w:t>
      </w:r>
      <w:r w:rsidRPr="008C2126">
        <w:rPr>
          <w:rStyle w:val="apple-converted-space"/>
          <w:rFonts w:ascii="Book Antiqua" w:hAnsi="Book Antiqua"/>
          <w:color w:val="000000"/>
          <w:sz w:val="24"/>
          <w:szCs w:val="24"/>
        </w:rPr>
        <w:t> </w:t>
      </w:r>
      <w:r w:rsidRPr="008C2126">
        <w:rPr>
          <w:rFonts w:ascii="Book Antiqua" w:hAnsi="Book Antiqua"/>
          <w:i/>
          <w:iCs/>
          <w:color w:val="000000"/>
          <w:sz w:val="24"/>
          <w:szCs w:val="24"/>
        </w:rPr>
        <w:t>Am J Gastroenterol</w:t>
      </w:r>
      <w:r w:rsidRPr="008C2126">
        <w:rPr>
          <w:rStyle w:val="apple-converted-space"/>
          <w:rFonts w:ascii="Book Antiqua" w:hAnsi="Book Antiqua"/>
          <w:color w:val="000000"/>
          <w:sz w:val="24"/>
          <w:szCs w:val="24"/>
        </w:rPr>
        <w:t> </w:t>
      </w:r>
      <w:r w:rsidRPr="008C2126">
        <w:rPr>
          <w:rFonts w:ascii="Book Antiqua" w:hAnsi="Book Antiqua"/>
          <w:color w:val="000000"/>
          <w:sz w:val="24"/>
          <w:szCs w:val="24"/>
        </w:rPr>
        <w:t>2002;</w:t>
      </w:r>
      <w:r w:rsidRPr="008C2126">
        <w:rPr>
          <w:rStyle w:val="apple-converted-space"/>
          <w:rFonts w:ascii="Book Antiqua" w:hAnsi="Book Antiqua"/>
          <w:color w:val="000000"/>
          <w:sz w:val="24"/>
          <w:szCs w:val="24"/>
        </w:rPr>
        <w:t> </w:t>
      </w:r>
      <w:r w:rsidRPr="008C2126">
        <w:rPr>
          <w:rFonts w:ascii="Book Antiqua" w:hAnsi="Book Antiqua"/>
          <w:b/>
          <w:bCs/>
          <w:color w:val="000000"/>
          <w:sz w:val="24"/>
          <w:szCs w:val="24"/>
        </w:rPr>
        <w:t>97</w:t>
      </w:r>
      <w:r w:rsidRPr="008C2126">
        <w:rPr>
          <w:rFonts w:ascii="Book Antiqua" w:hAnsi="Book Antiqua"/>
          <w:color w:val="000000"/>
          <w:sz w:val="24"/>
          <w:szCs w:val="24"/>
        </w:rPr>
        <w:t>: 535-541 [PMID: 11922544]</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10 </w:t>
      </w:r>
      <w:r w:rsidRPr="008C2126">
        <w:rPr>
          <w:rFonts w:ascii="Book Antiqua" w:hAnsi="Book Antiqua" w:cs="宋体"/>
          <w:b/>
          <w:bCs/>
          <w:sz w:val="24"/>
          <w:szCs w:val="24"/>
          <w:lang w:eastAsia="zh-CN"/>
        </w:rPr>
        <w:t>Ikeda M</w:t>
      </w:r>
      <w:r w:rsidRPr="008C2126">
        <w:rPr>
          <w:rFonts w:ascii="Book Antiqua" w:hAnsi="Book Antiqua" w:cs="宋体"/>
          <w:sz w:val="24"/>
          <w:szCs w:val="24"/>
          <w:lang w:eastAsia="zh-CN"/>
        </w:rPr>
        <w:t>, Sekimoto M, Takiguchi S, Kubota M, Ikenaga M, Yamamoto H, Fujiwara Y, Ohue M, Yasuda T, Imamura H, Tatsuta M, Yano M, Furukawa H, Monden M. High incidence of thrombosis of the portal venous system after laparoscopic splenectomy: a prospective study with contrast-enhanced CT scan. </w:t>
      </w:r>
      <w:r w:rsidRPr="008C2126">
        <w:rPr>
          <w:rFonts w:ascii="Book Antiqua" w:hAnsi="Book Antiqua" w:cs="宋体"/>
          <w:i/>
          <w:iCs/>
          <w:sz w:val="24"/>
          <w:szCs w:val="24"/>
          <w:lang w:eastAsia="zh-CN"/>
        </w:rPr>
        <w:t>Ann Surg</w:t>
      </w:r>
      <w:r w:rsidRPr="008C2126">
        <w:rPr>
          <w:rFonts w:ascii="Book Antiqua" w:hAnsi="Book Antiqua" w:cs="宋体"/>
          <w:sz w:val="24"/>
          <w:szCs w:val="24"/>
          <w:lang w:eastAsia="zh-CN"/>
        </w:rPr>
        <w:t> 2005; </w:t>
      </w:r>
      <w:r w:rsidRPr="008C2126">
        <w:rPr>
          <w:rFonts w:ascii="Book Antiqua" w:hAnsi="Book Antiqua" w:cs="宋体"/>
          <w:b/>
          <w:bCs/>
          <w:sz w:val="24"/>
          <w:szCs w:val="24"/>
          <w:lang w:eastAsia="zh-CN"/>
        </w:rPr>
        <w:t>241</w:t>
      </w:r>
      <w:r w:rsidRPr="008C2126">
        <w:rPr>
          <w:rFonts w:ascii="Book Antiqua" w:hAnsi="Book Antiqua" w:cs="宋体"/>
          <w:sz w:val="24"/>
          <w:szCs w:val="24"/>
          <w:lang w:eastAsia="zh-CN"/>
        </w:rPr>
        <w:t>: 208-216 [PMID: 15650628]</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11 </w:t>
      </w:r>
      <w:r w:rsidRPr="008C2126">
        <w:rPr>
          <w:rFonts w:ascii="Book Antiqua" w:hAnsi="Book Antiqua" w:cs="宋体"/>
          <w:b/>
          <w:bCs/>
          <w:sz w:val="24"/>
          <w:szCs w:val="24"/>
          <w:lang w:eastAsia="zh-CN"/>
        </w:rPr>
        <w:t>Takagi S</w:t>
      </w:r>
      <w:r w:rsidRPr="008C2126">
        <w:rPr>
          <w:rFonts w:ascii="Book Antiqua" w:hAnsi="Book Antiqua" w:cs="宋体"/>
          <w:sz w:val="24"/>
          <w:szCs w:val="24"/>
          <w:lang w:eastAsia="zh-CN"/>
        </w:rPr>
        <w:t>. Hepatic and portal vein blood flow during carbon dioxide pneumoperitoneum for laparoscopic hepatectomy. </w:t>
      </w:r>
      <w:r w:rsidRPr="008C2126">
        <w:rPr>
          <w:rFonts w:ascii="Book Antiqua" w:hAnsi="Book Antiqua" w:cs="宋体"/>
          <w:i/>
          <w:iCs/>
          <w:sz w:val="24"/>
          <w:szCs w:val="24"/>
          <w:lang w:eastAsia="zh-CN"/>
        </w:rPr>
        <w:t>Surg Endosc</w:t>
      </w:r>
      <w:r w:rsidRPr="008C2126">
        <w:rPr>
          <w:rFonts w:ascii="Book Antiqua" w:hAnsi="Book Antiqua" w:cs="宋体"/>
          <w:sz w:val="24"/>
          <w:szCs w:val="24"/>
          <w:lang w:eastAsia="zh-CN"/>
        </w:rPr>
        <w:t> 1998; </w:t>
      </w:r>
      <w:r w:rsidRPr="008C2126">
        <w:rPr>
          <w:rFonts w:ascii="Book Antiqua" w:hAnsi="Book Antiqua" w:cs="宋体"/>
          <w:b/>
          <w:bCs/>
          <w:sz w:val="24"/>
          <w:szCs w:val="24"/>
          <w:lang w:eastAsia="zh-CN"/>
        </w:rPr>
        <w:t>12</w:t>
      </w:r>
      <w:r w:rsidRPr="008C2126">
        <w:rPr>
          <w:rFonts w:ascii="Book Antiqua" w:hAnsi="Book Antiqua" w:cs="宋体"/>
          <w:sz w:val="24"/>
          <w:szCs w:val="24"/>
          <w:lang w:eastAsia="zh-CN"/>
        </w:rPr>
        <w:t>: 427-431 [PMID: 9569363]</w:t>
      </w:r>
    </w:p>
    <w:p w:rsidR="00000F13" w:rsidRPr="008C2126" w:rsidRDefault="00000F13" w:rsidP="008C2126">
      <w:pPr>
        <w:spacing w:after="0" w:line="240" w:lineRule="auto"/>
        <w:jc w:val="left"/>
        <w:rPr>
          <w:rFonts w:ascii="Book Antiqua" w:hAnsi="Book Antiqua" w:cs="宋体"/>
          <w:sz w:val="24"/>
          <w:szCs w:val="24"/>
          <w:lang w:eastAsia="zh-CN"/>
        </w:rPr>
      </w:pPr>
      <w:r w:rsidRPr="008C2126">
        <w:rPr>
          <w:rFonts w:ascii="Book Antiqua" w:hAnsi="Book Antiqua" w:cs="宋体"/>
          <w:sz w:val="24"/>
          <w:szCs w:val="24"/>
          <w:lang w:eastAsia="zh-CN"/>
        </w:rPr>
        <w:t>12 </w:t>
      </w:r>
      <w:r w:rsidRPr="008C2126">
        <w:rPr>
          <w:rFonts w:ascii="Book Antiqua" w:hAnsi="Book Antiqua" w:cs="宋体"/>
          <w:b/>
          <w:bCs/>
          <w:sz w:val="24"/>
          <w:szCs w:val="24"/>
          <w:lang w:eastAsia="zh-CN"/>
        </w:rPr>
        <w:t>Rhee RY</w:t>
      </w:r>
      <w:r w:rsidRPr="008C2126">
        <w:rPr>
          <w:rFonts w:ascii="Book Antiqua" w:hAnsi="Book Antiqua" w:cs="宋体"/>
          <w:sz w:val="24"/>
          <w:szCs w:val="24"/>
          <w:lang w:eastAsia="zh-CN"/>
        </w:rPr>
        <w:t>, Gloviczki P. Mesenteric venous thrombosis. </w:t>
      </w:r>
      <w:r w:rsidRPr="008C2126">
        <w:rPr>
          <w:rFonts w:ascii="Book Antiqua" w:hAnsi="Book Antiqua" w:cs="宋体"/>
          <w:i/>
          <w:iCs/>
          <w:sz w:val="24"/>
          <w:szCs w:val="24"/>
          <w:lang w:eastAsia="zh-CN"/>
        </w:rPr>
        <w:t>Surg Clin North Am</w:t>
      </w:r>
      <w:r w:rsidRPr="008C2126">
        <w:rPr>
          <w:rFonts w:ascii="Book Antiqua" w:hAnsi="Book Antiqua" w:cs="宋体"/>
          <w:sz w:val="24"/>
          <w:szCs w:val="24"/>
          <w:lang w:eastAsia="zh-CN"/>
        </w:rPr>
        <w:t> 1997; </w:t>
      </w:r>
      <w:r w:rsidRPr="008C2126">
        <w:rPr>
          <w:rFonts w:ascii="Book Antiqua" w:hAnsi="Book Antiqua" w:cs="宋体"/>
          <w:b/>
          <w:bCs/>
          <w:sz w:val="24"/>
          <w:szCs w:val="24"/>
          <w:lang w:eastAsia="zh-CN"/>
        </w:rPr>
        <w:t>77</w:t>
      </w:r>
      <w:r w:rsidRPr="008C2126">
        <w:rPr>
          <w:rFonts w:ascii="Book Antiqua" w:hAnsi="Book Antiqua" w:cs="宋体"/>
          <w:sz w:val="24"/>
          <w:szCs w:val="24"/>
          <w:lang w:eastAsia="zh-CN"/>
        </w:rPr>
        <w:t>: 327-338 [PMID: 9146716 DOI: 10.1016/S0039-6109(05)70552-1]</w:t>
      </w:r>
    </w:p>
    <w:p w:rsidR="00000F13" w:rsidRPr="00D00D32" w:rsidRDefault="00000F13" w:rsidP="008C2126">
      <w:pPr>
        <w:spacing w:after="0" w:line="240" w:lineRule="auto"/>
        <w:jc w:val="left"/>
        <w:rPr>
          <w:rFonts w:ascii="Book Antiqua" w:hAnsi="Book Antiqua" w:cs="宋体"/>
          <w:sz w:val="24"/>
          <w:szCs w:val="24"/>
          <w:lang w:val="de-DE" w:eastAsia="zh-CN"/>
        </w:rPr>
      </w:pPr>
      <w:r w:rsidRPr="008C2126">
        <w:rPr>
          <w:rFonts w:ascii="Book Antiqua" w:hAnsi="Book Antiqua" w:cs="宋体"/>
          <w:sz w:val="24"/>
          <w:szCs w:val="24"/>
          <w:lang w:eastAsia="zh-CN"/>
        </w:rPr>
        <w:t>13 </w:t>
      </w:r>
      <w:r w:rsidRPr="008C2126">
        <w:rPr>
          <w:rFonts w:ascii="Book Antiqua" w:hAnsi="Book Antiqua" w:cs="宋体"/>
          <w:b/>
          <w:bCs/>
          <w:sz w:val="24"/>
          <w:szCs w:val="24"/>
          <w:lang w:eastAsia="zh-CN"/>
        </w:rPr>
        <w:t>Poultsides GA</w:t>
      </w:r>
      <w:r w:rsidRPr="008C2126">
        <w:rPr>
          <w:rFonts w:ascii="Book Antiqua" w:hAnsi="Book Antiqua" w:cs="宋体"/>
          <w:sz w:val="24"/>
          <w:szCs w:val="24"/>
          <w:lang w:eastAsia="zh-CN"/>
        </w:rPr>
        <w:t>, Lewis WC, Feld R, Walters DL, Cherry DA, Ruby ST. Portal vein thrombosis after laparoscopic colectomy: thrombolytic therapy via the superior mesenteric vein. </w:t>
      </w:r>
      <w:r w:rsidRPr="00D00D32">
        <w:rPr>
          <w:rFonts w:ascii="Book Antiqua" w:hAnsi="Book Antiqua" w:cs="宋体"/>
          <w:i/>
          <w:iCs/>
          <w:sz w:val="24"/>
          <w:szCs w:val="24"/>
          <w:lang w:val="de-DE" w:eastAsia="zh-CN"/>
        </w:rPr>
        <w:t>Am Surg</w:t>
      </w:r>
      <w:r w:rsidRPr="00D00D32">
        <w:rPr>
          <w:rFonts w:ascii="Book Antiqua" w:hAnsi="Book Antiqua" w:cs="宋体"/>
          <w:sz w:val="24"/>
          <w:szCs w:val="24"/>
          <w:lang w:val="de-DE" w:eastAsia="zh-CN"/>
        </w:rPr>
        <w:t> 2005; </w:t>
      </w:r>
      <w:r w:rsidRPr="00D00D32">
        <w:rPr>
          <w:rFonts w:ascii="Book Antiqua" w:hAnsi="Book Antiqua" w:cs="宋体"/>
          <w:b/>
          <w:bCs/>
          <w:sz w:val="24"/>
          <w:szCs w:val="24"/>
          <w:lang w:val="de-DE" w:eastAsia="zh-CN"/>
        </w:rPr>
        <w:t>71</w:t>
      </w:r>
      <w:r w:rsidRPr="00D00D32">
        <w:rPr>
          <w:rFonts w:ascii="Book Antiqua" w:hAnsi="Book Antiqua" w:cs="宋体"/>
          <w:sz w:val="24"/>
          <w:szCs w:val="24"/>
          <w:lang w:val="de-DE" w:eastAsia="zh-CN"/>
        </w:rPr>
        <w:t>: 856-860 [PMID: 16468535]</w:t>
      </w:r>
    </w:p>
    <w:p w:rsidR="00000F13" w:rsidRPr="00D00D32" w:rsidRDefault="00000F13" w:rsidP="008C2126">
      <w:pPr>
        <w:spacing w:after="0" w:line="240" w:lineRule="auto"/>
        <w:jc w:val="left"/>
        <w:rPr>
          <w:rFonts w:ascii="Book Antiqua" w:hAnsi="Book Antiqua" w:cs="宋体"/>
          <w:sz w:val="24"/>
          <w:szCs w:val="24"/>
          <w:lang w:val="de-DE" w:eastAsia="zh-CN"/>
        </w:rPr>
      </w:pPr>
      <w:r w:rsidRPr="00D00D32">
        <w:rPr>
          <w:rFonts w:ascii="Book Antiqua" w:hAnsi="Book Antiqua" w:cs="宋体"/>
          <w:sz w:val="24"/>
          <w:szCs w:val="24"/>
          <w:lang w:val="de-DE" w:eastAsia="zh-CN"/>
        </w:rPr>
        <w:t>14 </w:t>
      </w:r>
      <w:r w:rsidRPr="00D00D32">
        <w:rPr>
          <w:rFonts w:ascii="Book Antiqua" w:hAnsi="Book Antiqua" w:cs="宋体"/>
          <w:b/>
          <w:bCs/>
          <w:sz w:val="24"/>
          <w:szCs w:val="24"/>
          <w:lang w:val="de-DE" w:eastAsia="zh-CN"/>
        </w:rPr>
        <w:t>Gutt CN</w:t>
      </w:r>
      <w:r w:rsidRPr="00D00D32">
        <w:rPr>
          <w:rFonts w:ascii="Book Antiqua" w:hAnsi="Book Antiqua" w:cs="宋体"/>
          <w:sz w:val="24"/>
          <w:szCs w:val="24"/>
          <w:lang w:val="de-DE" w:eastAsia="zh-CN"/>
        </w:rPr>
        <w:t xml:space="preserve">, Schmedt CG, Schmandra T, Heupel O, Schemmer P, Büchler MW. </w:t>
      </w:r>
      <w:r w:rsidRPr="008C2126">
        <w:rPr>
          <w:rFonts w:ascii="Book Antiqua" w:hAnsi="Book Antiqua" w:cs="宋体"/>
          <w:sz w:val="24"/>
          <w:szCs w:val="24"/>
          <w:lang w:eastAsia="zh-CN"/>
        </w:rPr>
        <w:t>Insufflation profile and body position influence portal venous blood flow during pneumoperitoneum. </w:t>
      </w:r>
      <w:r w:rsidRPr="00D00D32">
        <w:rPr>
          <w:rFonts w:ascii="Book Antiqua" w:hAnsi="Book Antiqua" w:cs="宋体"/>
          <w:i/>
          <w:iCs/>
          <w:sz w:val="24"/>
          <w:szCs w:val="24"/>
          <w:lang w:val="de-DE" w:eastAsia="zh-CN"/>
        </w:rPr>
        <w:t>Surg Endosc</w:t>
      </w:r>
      <w:r w:rsidRPr="00D00D32">
        <w:rPr>
          <w:rFonts w:ascii="Book Antiqua" w:hAnsi="Book Antiqua" w:cs="宋体"/>
          <w:sz w:val="24"/>
          <w:szCs w:val="24"/>
          <w:lang w:val="de-DE" w:eastAsia="zh-CN"/>
        </w:rPr>
        <w:t> 2003; </w:t>
      </w:r>
      <w:r w:rsidRPr="00D00D32">
        <w:rPr>
          <w:rFonts w:ascii="Book Antiqua" w:hAnsi="Book Antiqua" w:cs="宋体"/>
          <w:b/>
          <w:bCs/>
          <w:sz w:val="24"/>
          <w:szCs w:val="24"/>
          <w:lang w:val="de-DE" w:eastAsia="zh-CN"/>
        </w:rPr>
        <w:t>17</w:t>
      </w:r>
      <w:r w:rsidRPr="00D00D32">
        <w:rPr>
          <w:rFonts w:ascii="Book Antiqua" w:hAnsi="Book Antiqua" w:cs="宋体"/>
          <w:sz w:val="24"/>
          <w:szCs w:val="24"/>
          <w:lang w:val="de-DE" w:eastAsia="zh-CN"/>
        </w:rPr>
        <w:t>: 1951-1957 [PMID: 14598157 DOI: 10.1007/s00464-004-0056-7]</w:t>
      </w:r>
    </w:p>
    <w:p w:rsidR="00000F13" w:rsidRPr="008C2126" w:rsidRDefault="00000F13" w:rsidP="008C2126">
      <w:pPr>
        <w:spacing w:after="0" w:line="240" w:lineRule="auto"/>
        <w:jc w:val="left"/>
        <w:rPr>
          <w:rFonts w:ascii="Book Antiqua" w:hAnsi="Book Antiqua" w:cs="宋体"/>
          <w:sz w:val="24"/>
          <w:szCs w:val="24"/>
          <w:lang w:eastAsia="zh-CN"/>
        </w:rPr>
      </w:pPr>
      <w:r w:rsidRPr="00D00D32">
        <w:rPr>
          <w:rFonts w:ascii="Book Antiqua" w:hAnsi="Book Antiqua" w:cs="宋体"/>
          <w:sz w:val="24"/>
          <w:szCs w:val="24"/>
          <w:lang w:val="de-DE" w:eastAsia="zh-CN"/>
        </w:rPr>
        <w:t>15 </w:t>
      </w:r>
      <w:r w:rsidRPr="00D00D32">
        <w:rPr>
          <w:rFonts w:ascii="Book Antiqua" w:hAnsi="Book Antiqua" w:cs="宋体"/>
          <w:b/>
          <w:bCs/>
          <w:sz w:val="24"/>
          <w:szCs w:val="24"/>
          <w:lang w:val="de-DE" w:eastAsia="zh-CN"/>
        </w:rPr>
        <w:t>Junghans T</w:t>
      </w:r>
      <w:r w:rsidRPr="00D00D32">
        <w:rPr>
          <w:rFonts w:ascii="Book Antiqua" w:hAnsi="Book Antiqua" w:cs="宋体"/>
          <w:sz w:val="24"/>
          <w:szCs w:val="24"/>
          <w:lang w:val="de-DE" w:eastAsia="zh-CN"/>
        </w:rPr>
        <w:t xml:space="preserve">, Böhm B, Gründel K, Schwenk W, Müller JM. </w:t>
      </w:r>
      <w:r w:rsidRPr="008C2126">
        <w:rPr>
          <w:rFonts w:ascii="Book Antiqua" w:hAnsi="Book Antiqua" w:cs="宋体"/>
          <w:sz w:val="24"/>
          <w:szCs w:val="24"/>
          <w:lang w:eastAsia="zh-CN"/>
        </w:rPr>
        <w:t>Does pneumoperitoneum with different gases, body positions, and intraperitoneal pressures influence renal and hepatic blood flow? </w:t>
      </w:r>
      <w:r w:rsidRPr="008C2126">
        <w:rPr>
          <w:rFonts w:ascii="Book Antiqua" w:hAnsi="Book Antiqua" w:cs="宋体"/>
          <w:i/>
          <w:iCs/>
          <w:sz w:val="24"/>
          <w:szCs w:val="24"/>
          <w:lang w:eastAsia="zh-CN"/>
        </w:rPr>
        <w:t>Surgery</w:t>
      </w:r>
      <w:r w:rsidRPr="008C2126">
        <w:rPr>
          <w:rFonts w:ascii="Book Antiqua" w:hAnsi="Book Antiqua" w:cs="宋体"/>
          <w:sz w:val="24"/>
          <w:szCs w:val="24"/>
          <w:lang w:eastAsia="zh-CN"/>
        </w:rPr>
        <w:t> 1997; </w:t>
      </w:r>
      <w:r w:rsidRPr="008C2126">
        <w:rPr>
          <w:rFonts w:ascii="Book Antiqua" w:hAnsi="Book Antiqua" w:cs="宋体"/>
          <w:b/>
          <w:bCs/>
          <w:sz w:val="24"/>
          <w:szCs w:val="24"/>
          <w:lang w:eastAsia="zh-CN"/>
        </w:rPr>
        <w:t>121</w:t>
      </w:r>
      <w:r w:rsidRPr="008C2126">
        <w:rPr>
          <w:rFonts w:ascii="Book Antiqua" w:hAnsi="Book Antiqua" w:cs="宋体"/>
          <w:sz w:val="24"/>
          <w:szCs w:val="24"/>
          <w:lang w:eastAsia="zh-CN"/>
        </w:rPr>
        <w:t>: 206-211 [PMID: 9037233 DOI: 10.1016/S0039-6060(97)90291-9]</w:t>
      </w:r>
    </w:p>
    <w:p w:rsidR="00000F13" w:rsidRPr="008C2126" w:rsidRDefault="00000F13" w:rsidP="00C430F2">
      <w:pPr>
        <w:snapToGrid w:val="0"/>
        <w:spacing w:after="0" w:line="360" w:lineRule="auto"/>
        <w:jc w:val="right"/>
        <w:rPr>
          <w:rFonts w:ascii="Book Antiqua" w:hAnsi="Book Antiqua"/>
          <w:b/>
          <w:sz w:val="24"/>
          <w:szCs w:val="24"/>
          <w:lang w:eastAsia="zh-CN"/>
        </w:rPr>
      </w:pPr>
    </w:p>
    <w:p w:rsidR="00000F13" w:rsidRPr="008C2126" w:rsidRDefault="00000F13" w:rsidP="008C2126">
      <w:pPr>
        <w:tabs>
          <w:tab w:val="left" w:pos="180"/>
          <w:tab w:val="left" w:pos="360"/>
        </w:tabs>
        <w:adjustRightInd w:val="0"/>
        <w:snapToGrid w:val="0"/>
        <w:spacing w:line="360" w:lineRule="auto"/>
        <w:ind w:right="482"/>
        <w:jc w:val="right"/>
        <w:rPr>
          <w:rFonts w:ascii="Book Antiqua" w:hAnsi="Book Antiqua" w:cs="Tahoma"/>
          <w:b/>
          <w:color w:val="000000"/>
          <w:sz w:val="24"/>
          <w:szCs w:val="24"/>
          <w:lang w:eastAsia="zh-CN"/>
        </w:rPr>
      </w:pPr>
      <w:bookmarkStart w:id="252" w:name="OLE_LINK874"/>
      <w:bookmarkStart w:id="253" w:name="OLE_LINK875"/>
      <w:bookmarkStart w:id="254" w:name="OLE_LINK347"/>
      <w:bookmarkStart w:id="255" w:name="OLE_LINK384"/>
      <w:bookmarkStart w:id="256" w:name="OLE_LINK557"/>
      <w:bookmarkStart w:id="257" w:name="OLE_LINK558"/>
      <w:bookmarkStart w:id="258" w:name="OLE_LINK631"/>
      <w:bookmarkStart w:id="259" w:name="OLE_LINK632"/>
      <w:bookmarkStart w:id="260" w:name="OLE_LINK386"/>
      <w:bookmarkStart w:id="261" w:name="OLE_LINK431"/>
      <w:bookmarkStart w:id="262" w:name="OLE_LINK564"/>
      <w:bookmarkStart w:id="263" w:name="OLE_LINK493"/>
      <w:bookmarkStart w:id="264" w:name="OLE_LINK442"/>
      <w:bookmarkStart w:id="265" w:name="OLE_LINK551"/>
      <w:bookmarkStart w:id="266" w:name="OLE_LINK668"/>
      <w:bookmarkStart w:id="267" w:name="OLE_LINK669"/>
      <w:bookmarkStart w:id="268" w:name="OLE_LINK725"/>
      <w:bookmarkStart w:id="269" w:name="OLE_LINK489"/>
      <w:bookmarkStart w:id="270" w:name="OLE_LINK602"/>
      <w:bookmarkStart w:id="271" w:name="OLE_LINK658"/>
      <w:bookmarkStart w:id="272" w:name="OLE_LINK747"/>
      <w:bookmarkStart w:id="273" w:name="OLE_LINK897"/>
      <w:bookmarkStart w:id="274" w:name="OLE_LINK1138"/>
      <w:bookmarkStart w:id="275" w:name="OLE_LINK1139"/>
      <w:bookmarkStart w:id="276" w:name="OLE_LINK882"/>
      <w:bookmarkStart w:id="277" w:name="OLE_LINK1095"/>
      <w:bookmarkStart w:id="278" w:name="OLE_LINK1305"/>
      <w:bookmarkStart w:id="279" w:name="OLE_LINK1390"/>
      <w:bookmarkStart w:id="280" w:name="OLE_LINK964"/>
      <w:bookmarkStart w:id="281" w:name="OLE_LINK1190"/>
      <w:bookmarkStart w:id="282" w:name="OLE_LINK1314"/>
      <w:bookmarkStart w:id="283" w:name="OLE_LINK1031"/>
      <w:bookmarkStart w:id="284" w:name="OLE_LINK1092"/>
      <w:bookmarkStart w:id="285" w:name="OLE_LINK1258"/>
      <w:bookmarkStart w:id="286" w:name="OLE_LINK1259"/>
      <w:bookmarkStart w:id="287" w:name="OLE_LINK1337"/>
      <w:bookmarkStart w:id="288" w:name="OLE_LINK1338"/>
      <w:bookmarkStart w:id="289" w:name="OLE_LINK1363"/>
      <w:bookmarkStart w:id="290" w:name="OLE_LINK1364"/>
      <w:bookmarkStart w:id="291" w:name="OLE_LINK86"/>
      <w:bookmarkStart w:id="292" w:name="OLE_LINK1595"/>
      <w:bookmarkStart w:id="293" w:name="OLE_LINK1613"/>
      <w:bookmarkStart w:id="294" w:name="OLE_LINK1708"/>
      <w:bookmarkStart w:id="295" w:name="OLE_LINK1774"/>
      <w:bookmarkStart w:id="296" w:name="OLE_LINK1872"/>
      <w:bookmarkStart w:id="297" w:name="OLE_LINK1899"/>
      <w:bookmarkStart w:id="298" w:name="OLE_LINK1492"/>
      <w:bookmarkStart w:id="299" w:name="OLE_LINK1497"/>
      <w:bookmarkStart w:id="300" w:name="OLE_LINK1498"/>
      <w:bookmarkStart w:id="301" w:name="OLE_LINK1589"/>
      <w:bookmarkStart w:id="302" w:name="OLE_LINK1666"/>
      <w:bookmarkStart w:id="303" w:name="OLE_LINK1752"/>
      <w:bookmarkStart w:id="304" w:name="OLE_LINK1616"/>
      <w:bookmarkStart w:id="305" w:name="OLE_LINK1696"/>
      <w:bookmarkStart w:id="306" w:name="OLE_LINK1855"/>
      <w:bookmarkStart w:id="307" w:name="OLE_LINK1942"/>
      <w:bookmarkStart w:id="308" w:name="OLE_LINK1943"/>
      <w:bookmarkStart w:id="309" w:name="OLE_LINK1573"/>
      <w:bookmarkStart w:id="310" w:name="OLE_LINK1574"/>
      <w:bookmarkStart w:id="311" w:name="OLE_LINK1575"/>
      <w:bookmarkStart w:id="312" w:name="OLE_LINK1739"/>
      <w:bookmarkStart w:id="313" w:name="OLE_LINK1761"/>
      <w:bookmarkStart w:id="314" w:name="OLE_LINK1743"/>
      <w:bookmarkStart w:id="315" w:name="OLE_LINK1841"/>
      <w:bookmarkStart w:id="316" w:name="OLE_LINK1858"/>
      <w:bookmarkStart w:id="317" w:name="OLE_LINK1890"/>
      <w:bookmarkStart w:id="318" w:name="OLE_LINK1915"/>
      <w:bookmarkStart w:id="319" w:name="OLE_LINK1980"/>
      <w:bookmarkStart w:id="320" w:name="OLE_LINK1883"/>
      <w:bookmarkStart w:id="321" w:name="OLE_LINK1935"/>
      <w:bookmarkStart w:id="322" w:name="OLE_LINK1936"/>
      <w:bookmarkStart w:id="323" w:name="OLE_LINK1952"/>
      <w:bookmarkStart w:id="324" w:name="OLE_LINK1953"/>
      <w:bookmarkStart w:id="325" w:name="OLE_LINK1999"/>
      <w:bookmarkStart w:id="326" w:name="OLE_LINK2050"/>
      <w:bookmarkStart w:id="327" w:name="OLE_LINK1862"/>
      <w:bookmarkStart w:id="328" w:name="OLE_LINK1963"/>
      <w:bookmarkStart w:id="329" w:name="OLE_LINK2052"/>
      <w:bookmarkStart w:id="330" w:name="OLE_LINK1906"/>
      <w:bookmarkStart w:id="331" w:name="OLE_LINK2031"/>
      <w:bookmarkStart w:id="332" w:name="OLE_LINK2032"/>
      <w:bookmarkStart w:id="333" w:name="OLE_LINK1907"/>
      <w:bookmarkStart w:id="334" w:name="OLE_LINK2004"/>
      <w:bookmarkStart w:id="335" w:name="OLE_LINK2238"/>
      <w:bookmarkStart w:id="336" w:name="OLE_LINK2239"/>
      <w:bookmarkStart w:id="337" w:name="OLE_LINK2163"/>
      <w:bookmarkStart w:id="338" w:name="OLE_LINK2207"/>
      <w:bookmarkStart w:id="339" w:name="OLE_LINK2341"/>
      <w:bookmarkStart w:id="340" w:name="OLE_LINK2417"/>
      <w:bookmarkStart w:id="341" w:name="OLE_LINK2509"/>
      <w:bookmarkStart w:id="342" w:name="OLE_LINK2510"/>
      <w:bookmarkStart w:id="343" w:name="OLE_LINK2511"/>
      <w:bookmarkStart w:id="344" w:name="OLE_LINK2512"/>
      <w:bookmarkStart w:id="345" w:name="OLE_LINK2513"/>
      <w:bookmarkStart w:id="346" w:name="OLE_LINK2514"/>
      <w:bookmarkStart w:id="347" w:name="OLE_LINK2515"/>
      <w:bookmarkStart w:id="348" w:name="OLE_LINK2516"/>
      <w:bookmarkStart w:id="349" w:name="OLE_LINK2517"/>
      <w:bookmarkStart w:id="350" w:name="OLE_LINK2518"/>
      <w:bookmarkStart w:id="351" w:name="OLE_LINK2519"/>
      <w:bookmarkStart w:id="352" w:name="OLE_LINK2520"/>
      <w:bookmarkStart w:id="353" w:name="OLE_LINK2521"/>
      <w:bookmarkStart w:id="354" w:name="OLE_LINK2522"/>
      <w:bookmarkStart w:id="355" w:name="OLE_LINK2523"/>
      <w:bookmarkStart w:id="356" w:name="OLE_LINK2524"/>
      <w:bookmarkStart w:id="357" w:name="OLE_LINK2051"/>
      <w:bookmarkStart w:id="358" w:name="OLE_LINK2109"/>
      <w:bookmarkStart w:id="359" w:name="OLE_LINK2165"/>
      <w:bookmarkStart w:id="360" w:name="OLE_LINK2385"/>
      <w:bookmarkStart w:id="361" w:name="OLE_LINK2593"/>
      <w:bookmarkStart w:id="362" w:name="OLE_LINK2332"/>
      <w:bookmarkStart w:id="363" w:name="OLE_LINK2448"/>
      <w:bookmarkStart w:id="364" w:name="OLE_LINK2525"/>
      <w:bookmarkStart w:id="365" w:name="OLE_LINK2506"/>
      <w:bookmarkStart w:id="366" w:name="OLE_LINK2507"/>
      <w:bookmarkStart w:id="367" w:name="OLE_LINK2291"/>
      <w:bookmarkStart w:id="368" w:name="OLE_LINK2294"/>
      <w:bookmarkStart w:id="369" w:name="OLE_LINK2298"/>
      <w:bookmarkStart w:id="370" w:name="OLE_LINK2300"/>
      <w:bookmarkStart w:id="371" w:name="OLE_LINK2301"/>
      <w:bookmarkStart w:id="372" w:name="OLE_LINK2546"/>
      <w:bookmarkStart w:id="373" w:name="OLE_LINK2756"/>
      <w:bookmarkStart w:id="374" w:name="OLE_LINK2757"/>
      <w:bookmarkStart w:id="375" w:name="OLE_LINK2736"/>
      <w:bookmarkStart w:id="376" w:name="OLE_LINK2923"/>
      <w:bookmarkStart w:id="377" w:name="OLE_LINK2974"/>
      <w:bookmarkStart w:id="378" w:name="OLE_LINK3125"/>
      <w:bookmarkStart w:id="379" w:name="OLE_LINK3218"/>
      <w:bookmarkStart w:id="380" w:name="OLE_LINK2575"/>
      <w:bookmarkStart w:id="381" w:name="OLE_LINK2687"/>
      <w:bookmarkStart w:id="382" w:name="OLE_LINK2688"/>
      <w:bookmarkStart w:id="383" w:name="OLE_LINK2700"/>
      <w:bookmarkStart w:id="384" w:name="OLE_LINK2576"/>
      <w:bookmarkStart w:id="385" w:name="OLE_LINK2674"/>
      <w:bookmarkStart w:id="386" w:name="OLE_LINK2738"/>
      <w:bookmarkStart w:id="387" w:name="OLE_LINK2983"/>
      <w:bookmarkStart w:id="388" w:name="OLE_LINK76"/>
      <w:bookmarkStart w:id="389" w:name="OLE_LINK115"/>
      <w:bookmarkStart w:id="390" w:name="OLE_LINK155"/>
      <w:r w:rsidRPr="008C2126">
        <w:rPr>
          <w:rFonts w:ascii="Book Antiqua" w:hAnsi="Book Antiqua" w:cs="Tahoma"/>
          <w:b/>
          <w:color w:val="000000"/>
          <w:sz w:val="24"/>
          <w:szCs w:val="24"/>
        </w:rPr>
        <w:lastRenderedPageBreak/>
        <w:t xml:space="preserve">P-Reviewers: </w:t>
      </w:r>
      <w:r w:rsidRPr="008C2126">
        <w:rPr>
          <w:rFonts w:ascii="Book Antiqua" w:hAnsi="Book Antiqua" w:cs="Tahoma"/>
          <w:color w:val="000000"/>
          <w:sz w:val="24"/>
          <w:szCs w:val="24"/>
        </w:rPr>
        <w:t>Qin JM</w:t>
      </w:r>
      <w:r w:rsidRPr="008C2126">
        <w:rPr>
          <w:rFonts w:ascii="Book Antiqua" w:hAnsi="Book Antiqua" w:cs="Tahoma"/>
          <w:color w:val="000000"/>
          <w:sz w:val="24"/>
          <w:szCs w:val="24"/>
          <w:lang w:eastAsia="zh-CN"/>
        </w:rPr>
        <w:t xml:space="preserve"> </w:t>
      </w:r>
      <w:r w:rsidRPr="008C2126">
        <w:rPr>
          <w:rFonts w:ascii="Book Antiqua" w:hAnsi="Book Antiqua" w:cs="Tahoma"/>
          <w:b/>
          <w:color w:val="000000"/>
          <w:sz w:val="24"/>
          <w:szCs w:val="24"/>
        </w:rPr>
        <w:t xml:space="preserve">S-Editor: </w:t>
      </w:r>
      <w:r w:rsidRPr="008C2126">
        <w:rPr>
          <w:rFonts w:ascii="Book Antiqua" w:hAnsi="Book Antiqua" w:cs="Tahoma"/>
          <w:color w:val="000000"/>
          <w:sz w:val="24"/>
          <w:szCs w:val="24"/>
        </w:rPr>
        <w:t xml:space="preserve">Gou SX </w:t>
      </w:r>
      <w:r w:rsidRPr="008C2126">
        <w:rPr>
          <w:rFonts w:ascii="Book Antiqua" w:hAnsi="Book Antiqua" w:cs="Tahoma"/>
          <w:b/>
          <w:color w:val="000000"/>
          <w:sz w:val="24"/>
          <w:szCs w:val="24"/>
        </w:rPr>
        <w:t xml:space="preserve">  L-Editor:    E-Edito</w:t>
      </w:r>
      <w:bookmarkEnd w:id="252"/>
      <w:bookmarkEnd w:id="253"/>
      <w:r w:rsidRPr="008C2126">
        <w:rPr>
          <w:rFonts w:ascii="Book Antiqua" w:hAnsi="Book Antiqua" w:cs="Tahoma"/>
          <w:b/>
          <w:color w:val="000000"/>
          <w:sz w:val="24"/>
          <w:szCs w:val="24"/>
        </w:rPr>
        <w:t>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000F13" w:rsidRPr="008C2126" w:rsidRDefault="00921A8E" w:rsidP="00C430F2">
      <w:pPr>
        <w:snapToGrid w:val="0"/>
        <w:spacing w:after="0" w:line="360" w:lineRule="auto"/>
        <w:rPr>
          <w:rFonts w:ascii="Book Antiqua" w:hAnsi="Book Antiqua"/>
          <w:b/>
          <w:sz w:val="24"/>
          <w:szCs w:val="24"/>
          <w:lang w:eastAsia="zh-CN"/>
        </w:rPr>
      </w:pPr>
      <w:r>
        <w:rPr>
          <w:rFonts w:ascii="Book Antiqua" w:hAnsi="Book Antiqua"/>
          <w:b/>
          <w:noProof/>
          <w:sz w:val="24"/>
          <w:szCs w:val="24"/>
          <w:lang w:eastAsia="zh-CN"/>
        </w:rPr>
        <w:drawing>
          <wp:inline distT="0" distB="0" distL="0" distR="0">
            <wp:extent cx="5874385" cy="2165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2165350"/>
                    </a:xfrm>
                    <a:prstGeom prst="rect">
                      <a:avLst/>
                    </a:prstGeom>
                    <a:noFill/>
                    <a:ln>
                      <a:noFill/>
                    </a:ln>
                  </pic:spPr>
                </pic:pic>
              </a:graphicData>
            </a:graphic>
          </wp:inline>
        </w:drawing>
      </w:r>
    </w:p>
    <w:p w:rsidR="00000F13" w:rsidRPr="008C2126" w:rsidRDefault="00000F13" w:rsidP="00C430F2">
      <w:pPr>
        <w:snapToGrid w:val="0"/>
        <w:spacing w:after="0" w:line="360" w:lineRule="auto"/>
        <w:rPr>
          <w:rFonts w:ascii="Book Antiqua" w:hAnsi="Book Antiqua"/>
          <w:sz w:val="24"/>
          <w:szCs w:val="24"/>
        </w:rPr>
      </w:pPr>
      <w:r w:rsidRPr="008C2126">
        <w:rPr>
          <w:rFonts w:ascii="Book Antiqua" w:hAnsi="Book Antiqua"/>
          <w:b/>
          <w:sz w:val="24"/>
          <w:szCs w:val="24"/>
        </w:rPr>
        <w:t>Figure 1 Images of portomesenteric venous thrombosis.</w:t>
      </w:r>
      <w:r w:rsidRPr="008C2126">
        <w:rPr>
          <w:rFonts w:ascii="Book Antiqua" w:hAnsi="Book Antiqua"/>
          <w:sz w:val="24"/>
          <w:szCs w:val="24"/>
        </w:rPr>
        <w:t xml:space="preserve"> A: Computed tomography scan demonstrating a thrombus of the main portal vein (black arrow); B: Intraoperative view of gangrene of the biliopancreatic limb.</w:t>
      </w:r>
    </w:p>
    <w:p w:rsidR="00000F13" w:rsidRPr="008C2126" w:rsidRDefault="00000F13" w:rsidP="00C430F2">
      <w:pPr>
        <w:snapToGrid w:val="0"/>
        <w:spacing w:after="0" w:line="360" w:lineRule="auto"/>
        <w:rPr>
          <w:rFonts w:ascii="Book Antiqua" w:hAnsi="Book Antiqua"/>
          <w:b/>
          <w:sz w:val="24"/>
          <w:szCs w:val="24"/>
        </w:rPr>
      </w:pPr>
    </w:p>
    <w:p w:rsidR="00000F13" w:rsidRPr="008C2126" w:rsidRDefault="00000F13" w:rsidP="00C430F2">
      <w:pPr>
        <w:snapToGrid w:val="0"/>
        <w:spacing w:after="0" w:line="360" w:lineRule="auto"/>
        <w:rPr>
          <w:rFonts w:ascii="Book Antiqua" w:hAnsi="Book Antiqua"/>
          <w:b/>
          <w:sz w:val="24"/>
          <w:szCs w:val="24"/>
        </w:rPr>
      </w:pPr>
    </w:p>
    <w:p w:rsidR="00000F13" w:rsidRPr="008C2126" w:rsidRDefault="00000F13" w:rsidP="00C430F2">
      <w:pPr>
        <w:snapToGrid w:val="0"/>
        <w:spacing w:after="0" w:line="360" w:lineRule="auto"/>
        <w:rPr>
          <w:rFonts w:ascii="Book Antiqua" w:hAnsi="Book Antiqua"/>
          <w:sz w:val="24"/>
          <w:szCs w:val="24"/>
        </w:rPr>
      </w:pPr>
    </w:p>
    <w:sectPr w:rsidR="00000F13" w:rsidRPr="008C2126" w:rsidSect="00737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F4" w:rsidRDefault="002F17F4" w:rsidP="00301222">
      <w:pPr>
        <w:spacing w:after="0" w:line="240" w:lineRule="auto"/>
      </w:pPr>
      <w:r>
        <w:separator/>
      </w:r>
    </w:p>
  </w:endnote>
  <w:endnote w:type="continuationSeparator" w:id="0">
    <w:p w:rsidR="002F17F4" w:rsidRDefault="002F17F4" w:rsidP="0030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F4" w:rsidRDefault="002F17F4" w:rsidP="00301222">
      <w:pPr>
        <w:spacing w:after="0" w:line="240" w:lineRule="auto"/>
      </w:pPr>
      <w:r>
        <w:separator/>
      </w:r>
    </w:p>
  </w:footnote>
  <w:footnote w:type="continuationSeparator" w:id="0">
    <w:p w:rsidR="002F17F4" w:rsidRDefault="002F17F4" w:rsidP="00301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B92468A"/>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5DD4238"/>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D7C3B97"/>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30E91B77"/>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33934A63"/>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47030A3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578A1289"/>
    <w:multiLevelType w:val="hybridMultilevel"/>
    <w:tmpl w:val="80F498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B4703A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5"/>
  </w:num>
  <w:num w:numId="3">
    <w:abstractNumId w:val="3"/>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cumentProtection w:edit="readOnly" w:enforcement="0"/>
  <w:defaultTabStop w:val="420"/>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66"/>
    <w:rsid w:val="00000F13"/>
    <w:rsid w:val="00013516"/>
    <w:rsid w:val="00021F1D"/>
    <w:rsid w:val="00040822"/>
    <w:rsid w:val="00045467"/>
    <w:rsid w:val="000E04E3"/>
    <w:rsid w:val="00110315"/>
    <w:rsid w:val="00117EF9"/>
    <w:rsid w:val="00145377"/>
    <w:rsid w:val="00156BA6"/>
    <w:rsid w:val="001A38A0"/>
    <w:rsid w:val="001A69E2"/>
    <w:rsid w:val="001C2D67"/>
    <w:rsid w:val="001C3D93"/>
    <w:rsid w:val="00212905"/>
    <w:rsid w:val="00217120"/>
    <w:rsid w:val="00232451"/>
    <w:rsid w:val="00243698"/>
    <w:rsid w:val="002733D0"/>
    <w:rsid w:val="002B6036"/>
    <w:rsid w:val="002D2F3D"/>
    <w:rsid w:val="002E6507"/>
    <w:rsid w:val="002F17F4"/>
    <w:rsid w:val="002F326B"/>
    <w:rsid w:val="00301222"/>
    <w:rsid w:val="00333721"/>
    <w:rsid w:val="00334D6D"/>
    <w:rsid w:val="003669FB"/>
    <w:rsid w:val="00386B1D"/>
    <w:rsid w:val="0039722E"/>
    <w:rsid w:val="003A0A0C"/>
    <w:rsid w:val="003B0262"/>
    <w:rsid w:val="003B2873"/>
    <w:rsid w:val="003C0127"/>
    <w:rsid w:val="003F7A21"/>
    <w:rsid w:val="00401A66"/>
    <w:rsid w:val="004055B9"/>
    <w:rsid w:val="00450584"/>
    <w:rsid w:val="0045134B"/>
    <w:rsid w:val="00475AD5"/>
    <w:rsid w:val="00481D3F"/>
    <w:rsid w:val="004857CE"/>
    <w:rsid w:val="004E2932"/>
    <w:rsid w:val="004E6254"/>
    <w:rsid w:val="004F2341"/>
    <w:rsid w:val="004F78F6"/>
    <w:rsid w:val="00507310"/>
    <w:rsid w:val="00561C42"/>
    <w:rsid w:val="0056519E"/>
    <w:rsid w:val="00581E0E"/>
    <w:rsid w:val="005B053C"/>
    <w:rsid w:val="005C71EA"/>
    <w:rsid w:val="005E0EAD"/>
    <w:rsid w:val="005F063D"/>
    <w:rsid w:val="005F2AB6"/>
    <w:rsid w:val="00611121"/>
    <w:rsid w:val="00612A3B"/>
    <w:rsid w:val="00622CA8"/>
    <w:rsid w:val="00684BAA"/>
    <w:rsid w:val="006C68BD"/>
    <w:rsid w:val="006C79AE"/>
    <w:rsid w:val="006D5BF6"/>
    <w:rsid w:val="006E0A43"/>
    <w:rsid w:val="006E2A85"/>
    <w:rsid w:val="006E6DD3"/>
    <w:rsid w:val="00703B0A"/>
    <w:rsid w:val="00703E3C"/>
    <w:rsid w:val="00716357"/>
    <w:rsid w:val="007379E2"/>
    <w:rsid w:val="007451F4"/>
    <w:rsid w:val="00750DCA"/>
    <w:rsid w:val="00795E2A"/>
    <w:rsid w:val="007A357F"/>
    <w:rsid w:val="007A369F"/>
    <w:rsid w:val="007B0B84"/>
    <w:rsid w:val="007B3DF7"/>
    <w:rsid w:val="007B4EEF"/>
    <w:rsid w:val="007E04F8"/>
    <w:rsid w:val="008504E6"/>
    <w:rsid w:val="00851354"/>
    <w:rsid w:val="00865361"/>
    <w:rsid w:val="00867563"/>
    <w:rsid w:val="0089656A"/>
    <w:rsid w:val="00897356"/>
    <w:rsid w:val="008B60B2"/>
    <w:rsid w:val="008C2126"/>
    <w:rsid w:val="008E2474"/>
    <w:rsid w:val="008E44CC"/>
    <w:rsid w:val="00921A8E"/>
    <w:rsid w:val="009221E3"/>
    <w:rsid w:val="00925A00"/>
    <w:rsid w:val="009268C9"/>
    <w:rsid w:val="009A379E"/>
    <w:rsid w:val="009A745D"/>
    <w:rsid w:val="009B78E2"/>
    <w:rsid w:val="009D67F8"/>
    <w:rsid w:val="009F3310"/>
    <w:rsid w:val="00A11B9D"/>
    <w:rsid w:val="00A23AF2"/>
    <w:rsid w:val="00A30A33"/>
    <w:rsid w:val="00A770F2"/>
    <w:rsid w:val="00AF53FC"/>
    <w:rsid w:val="00B17EF7"/>
    <w:rsid w:val="00B76206"/>
    <w:rsid w:val="00B81C9A"/>
    <w:rsid w:val="00BA18B2"/>
    <w:rsid w:val="00BE2FB4"/>
    <w:rsid w:val="00BF4C6E"/>
    <w:rsid w:val="00BF559D"/>
    <w:rsid w:val="00C0026C"/>
    <w:rsid w:val="00C12132"/>
    <w:rsid w:val="00C21B3F"/>
    <w:rsid w:val="00C2341A"/>
    <w:rsid w:val="00C24195"/>
    <w:rsid w:val="00C430F2"/>
    <w:rsid w:val="00C521DB"/>
    <w:rsid w:val="00C74917"/>
    <w:rsid w:val="00CA0A15"/>
    <w:rsid w:val="00CC0E61"/>
    <w:rsid w:val="00CC3BA6"/>
    <w:rsid w:val="00CC64B1"/>
    <w:rsid w:val="00CD7E86"/>
    <w:rsid w:val="00D00D32"/>
    <w:rsid w:val="00D13AF5"/>
    <w:rsid w:val="00D13F0F"/>
    <w:rsid w:val="00D14995"/>
    <w:rsid w:val="00D41FC3"/>
    <w:rsid w:val="00D45BBA"/>
    <w:rsid w:val="00D540B3"/>
    <w:rsid w:val="00D56A39"/>
    <w:rsid w:val="00D624BC"/>
    <w:rsid w:val="00D71ECA"/>
    <w:rsid w:val="00D7778F"/>
    <w:rsid w:val="00D9464C"/>
    <w:rsid w:val="00DE5C31"/>
    <w:rsid w:val="00E02E23"/>
    <w:rsid w:val="00E23195"/>
    <w:rsid w:val="00E23E36"/>
    <w:rsid w:val="00E279A7"/>
    <w:rsid w:val="00E34B59"/>
    <w:rsid w:val="00E73FA9"/>
    <w:rsid w:val="00E753AA"/>
    <w:rsid w:val="00E8357C"/>
    <w:rsid w:val="00E90725"/>
    <w:rsid w:val="00EA2488"/>
    <w:rsid w:val="00F0579A"/>
    <w:rsid w:val="00F54268"/>
    <w:rsid w:val="00F85F13"/>
    <w:rsid w:val="00FB4BBC"/>
    <w:rsid w:val="00FC1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FB"/>
    <w:pPr>
      <w:spacing w:after="200" w:line="276" w:lineRule="auto"/>
      <w:jc w:val="both"/>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3D93"/>
    <w:rPr>
      <w:rFonts w:cs="Times New Roman"/>
      <w:color w:val="000080"/>
      <w:u w:val="single"/>
    </w:rPr>
  </w:style>
  <w:style w:type="paragraph" w:customStyle="1" w:styleId="contentbody">
    <w:name w:val="contentbody"/>
    <w:basedOn w:val="a"/>
    <w:uiPriority w:val="99"/>
    <w:rsid w:val="001C3D93"/>
    <w:pPr>
      <w:suppressAutoHyphens/>
      <w:spacing w:after="0" w:line="240" w:lineRule="auto"/>
      <w:jc w:val="left"/>
    </w:pPr>
    <w:rPr>
      <w:rFonts w:ascii="Times New Roman" w:hAnsi="Times New Roman"/>
      <w:kern w:val="1"/>
      <w:sz w:val="24"/>
      <w:szCs w:val="24"/>
      <w:lang w:eastAsia="ar-SA"/>
    </w:rPr>
  </w:style>
  <w:style w:type="paragraph" w:styleId="a4">
    <w:name w:val="Balloon Text"/>
    <w:basedOn w:val="a"/>
    <w:link w:val="Char"/>
    <w:uiPriority w:val="99"/>
    <w:semiHidden/>
    <w:rsid w:val="008E44CC"/>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8E44CC"/>
    <w:rPr>
      <w:rFonts w:ascii="Tahoma" w:hAnsi="Tahoma" w:cs="Tahoma"/>
      <w:sz w:val="16"/>
      <w:szCs w:val="16"/>
    </w:rPr>
  </w:style>
  <w:style w:type="paragraph" w:styleId="a5">
    <w:name w:val="header"/>
    <w:basedOn w:val="a"/>
    <w:link w:val="Char0"/>
    <w:uiPriority w:val="99"/>
    <w:semiHidden/>
    <w:rsid w:val="0030122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semiHidden/>
    <w:locked/>
    <w:rsid w:val="00301222"/>
    <w:rPr>
      <w:rFonts w:cs="Times New Roman"/>
      <w:sz w:val="18"/>
      <w:szCs w:val="18"/>
    </w:rPr>
  </w:style>
  <w:style w:type="paragraph" w:styleId="a6">
    <w:name w:val="footer"/>
    <w:basedOn w:val="a"/>
    <w:link w:val="Char1"/>
    <w:uiPriority w:val="99"/>
    <w:semiHidden/>
    <w:rsid w:val="00301222"/>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semiHidden/>
    <w:locked/>
    <w:rsid w:val="00301222"/>
    <w:rPr>
      <w:rFonts w:cs="Times New Roman"/>
      <w:sz w:val="18"/>
      <w:szCs w:val="18"/>
    </w:rPr>
  </w:style>
  <w:style w:type="character" w:styleId="a7">
    <w:name w:val="annotation reference"/>
    <w:basedOn w:val="a0"/>
    <w:uiPriority w:val="99"/>
    <w:semiHidden/>
    <w:rsid w:val="00301222"/>
    <w:rPr>
      <w:rFonts w:cs="Times New Roman"/>
      <w:sz w:val="21"/>
      <w:szCs w:val="21"/>
    </w:rPr>
  </w:style>
  <w:style w:type="paragraph" w:styleId="a8">
    <w:name w:val="annotation text"/>
    <w:basedOn w:val="a"/>
    <w:link w:val="Char2"/>
    <w:uiPriority w:val="99"/>
    <w:rsid w:val="00301222"/>
    <w:pPr>
      <w:jc w:val="left"/>
    </w:pPr>
  </w:style>
  <w:style w:type="character" w:customStyle="1" w:styleId="Char2">
    <w:name w:val="批注文字 Char"/>
    <w:basedOn w:val="a0"/>
    <w:link w:val="a8"/>
    <w:uiPriority w:val="99"/>
    <w:semiHidden/>
    <w:locked/>
    <w:rsid w:val="00301222"/>
    <w:rPr>
      <w:rFonts w:cs="Times New Roman"/>
    </w:rPr>
  </w:style>
  <w:style w:type="paragraph" w:styleId="a9">
    <w:name w:val="annotation subject"/>
    <w:basedOn w:val="a8"/>
    <w:next w:val="a8"/>
    <w:link w:val="Char3"/>
    <w:uiPriority w:val="99"/>
    <w:semiHidden/>
    <w:rsid w:val="00301222"/>
    <w:rPr>
      <w:b/>
      <w:bCs/>
    </w:rPr>
  </w:style>
  <w:style w:type="character" w:customStyle="1" w:styleId="Char3">
    <w:name w:val="批注主题 Char"/>
    <w:basedOn w:val="Char2"/>
    <w:link w:val="a9"/>
    <w:uiPriority w:val="99"/>
    <w:semiHidden/>
    <w:locked/>
    <w:rsid w:val="00301222"/>
    <w:rPr>
      <w:rFonts w:cs="Times New Roman"/>
      <w:b/>
      <w:bCs/>
    </w:rPr>
  </w:style>
  <w:style w:type="character" w:customStyle="1" w:styleId="warning1">
    <w:name w:val="warning1"/>
    <w:basedOn w:val="a0"/>
    <w:uiPriority w:val="99"/>
    <w:rsid w:val="00301222"/>
    <w:rPr>
      <w:rFonts w:cs="Times New Roman"/>
      <w:color w:val="CC0000"/>
    </w:rPr>
  </w:style>
  <w:style w:type="character" w:customStyle="1" w:styleId="Char10">
    <w:name w:val="批注文字 Char1"/>
    <w:basedOn w:val="a0"/>
    <w:uiPriority w:val="99"/>
    <w:semiHidden/>
    <w:rsid w:val="00301222"/>
    <w:rPr>
      <w:rFonts w:eastAsia="Times New Roman" w:cs="Times New Roman"/>
      <w:kern w:val="2"/>
      <w:sz w:val="24"/>
      <w:szCs w:val="24"/>
      <w:lang w:val="en-US" w:eastAsia="zh-CN" w:bidi="ar-SA"/>
    </w:rPr>
  </w:style>
  <w:style w:type="character" w:customStyle="1" w:styleId="trans">
    <w:name w:val="trans"/>
    <w:basedOn w:val="a0"/>
    <w:uiPriority w:val="99"/>
    <w:rsid w:val="00301222"/>
    <w:rPr>
      <w:rFonts w:cs="Times New Roman"/>
    </w:rPr>
  </w:style>
  <w:style w:type="paragraph" w:styleId="HTML">
    <w:name w:val="HTML Preformatted"/>
    <w:basedOn w:val="a"/>
    <w:link w:val="HTMLChar"/>
    <w:uiPriority w:val="99"/>
    <w:semiHidden/>
    <w:rsid w:val="0092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fr-FR" w:eastAsia="fr-FR"/>
    </w:rPr>
  </w:style>
  <w:style w:type="character" w:customStyle="1" w:styleId="HTMLChar">
    <w:name w:val="HTML 预设格式 Char"/>
    <w:basedOn w:val="a0"/>
    <w:link w:val="HTML"/>
    <w:uiPriority w:val="99"/>
    <w:semiHidden/>
    <w:locked/>
    <w:rsid w:val="009221E3"/>
    <w:rPr>
      <w:rFonts w:ascii="Courier New" w:hAnsi="Courier New" w:cs="Courier New"/>
      <w:sz w:val="20"/>
      <w:szCs w:val="20"/>
      <w:lang w:val="fr-FR" w:eastAsia="fr-FR"/>
    </w:rPr>
  </w:style>
  <w:style w:type="paragraph" w:styleId="aa">
    <w:name w:val="List Paragraph"/>
    <w:basedOn w:val="a"/>
    <w:uiPriority w:val="99"/>
    <w:qFormat/>
    <w:rsid w:val="007A369F"/>
    <w:pPr>
      <w:ind w:left="720"/>
      <w:contextualSpacing/>
    </w:pPr>
  </w:style>
  <w:style w:type="paragraph" w:styleId="ab">
    <w:name w:val="Revision"/>
    <w:hidden/>
    <w:uiPriority w:val="99"/>
    <w:semiHidden/>
    <w:rsid w:val="004E6254"/>
    <w:rPr>
      <w:kern w:val="0"/>
      <w:sz w:val="22"/>
      <w:lang w:eastAsia="en-US"/>
    </w:rPr>
  </w:style>
  <w:style w:type="paragraph" w:customStyle="1" w:styleId="p0">
    <w:name w:val="p0"/>
    <w:basedOn w:val="a"/>
    <w:uiPriority w:val="99"/>
    <w:rsid w:val="009D67F8"/>
    <w:pPr>
      <w:spacing w:after="0" w:line="240" w:lineRule="atLeast"/>
      <w:jc w:val="left"/>
    </w:pPr>
    <w:rPr>
      <w:rFonts w:ascii="Century" w:hAnsi="Century" w:cs="宋体"/>
      <w:sz w:val="21"/>
      <w:szCs w:val="21"/>
      <w:lang w:eastAsia="zh-CN"/>
    </w:rPr>
  </w:style>
  <w:style w:type="character" w:customStyle="1" w:styleId="apple-converted-space">
    <w:name w:val="apple-converted-space"/>
    <w:basedOn w:val="a0"/>
    <w:uiPriority w:val="99"/>
    <w:rsid w:val="008C21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FB"/>
    <w:pPr>
      <w:spacing w:after="200" w:line="276" w:lineRule="auto"/>
      <w:jc w:val="both"/>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3D93"/>
    <w:rPr>
      <w:rFonts w:cs="Times New Roman"/>
      <w:color w:val="000080"/>
      <w:u w:val="single"/>
    </w:rPr>
  </w:style>
  <w:style w:type="paragraph" w:customStyle="1" w:styleId="contentbody">
    <w:name w:val="contentbody"/>
    <w:basedOn w:val="a"/>
    <w:uiPriority w:val="99"/>
    <w:rsid w:val="001C3D93"/>
    <w:pPr>
      <w:suppressAutoHyphens/>
      <w:spacing w:after="0" w:line="240" w:lineRule="auto"/>
      <w:jc w:val="left"/>
    </w:pPr>
    <w:rPr>
      <w:rFonts w:ascii="Times New Roman" w:hAnsi="Times New Roman"/>
      <w:kern w:val="1"/>
      <w:sz w:val="24"/>
      <w:szCs w:val="24"/>
      <w:lang w:eastAsia="ar-SA"/>
    </w:rPr>
  </w:style>
  <w:style w:type="paragraph" w:styleId="a4">
    <w:name w:val="Balloon Text"/>
    <w:basedOn w:val="a"/>
    <w:link w:val="Char"/>
    <w:uiPriority w:val="99"/>
    <w:semiHidden/>
    <w:rsid w:val="008E44CC"/>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8E44CC"/>
    <w:rPr>
      <w:rFonts w:ascii="Tahoma" w:hAnsi="Tahoma" w:cs="Tahoma"/>
      <w:sz w:val="16"/>
      <w:szCs w:val="16"/>
    </w:rPr>
  </w:style>
  <w:style w:type="paragraph" w:styleId="a5">
    <w:name w:val="header"/>
    <w:basedOn w:val="a"/>
    <w:link w:val="Char0"/>
    <w:uiPriority w:val="99"/>
    <w:semiHidden/>
    <w:rsid w:val="0030122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semiHidden/>
    <w:locked/>
    <w:rsid w:val="00301222"/>
    <w:rPr>
      <w:rFonts w:cs="Times New Roman"/>
      <w:sz w:val="18"/>
      <w:szCs w:val="18"/>
    </w:rPr>
  </w:style>
  <w:style w:type="paragraph" w:styleId="a6">
    <w:name w:val="footer"/>
    <w:basedOn w:val="a"/>
    <w:link w:val="Char1"/>
    <w:uiPriority w:val="99"/>
    <w:semiHidden/>
    <w:rsid w:val="00301222"/>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semiHidden/>
    <w:locked/>
    <w:rsid w:val="00301222"/>
    <w:rPr>
      <w:rFonts w:cs="Times New Roman"/>
      <w:sz w:val="18"/>
      <w:szCs w:val="18"/>
    </w:rPr>
  </w:style>
  <w:style w:type="character" w:styleId="a7">
    <w:name w:val="annotation reference"/>
    <w:basedOn w:val="a0"/>
    <w:uiPriority w:val="99"/>
    <w:semiHidden/>
    <w:rsid w:val="00301222"/>
    <w:rPr>
      <w:rFonts w:cs="Times New Roman"/>
      <w:sz w:val="21"/>
      <w:szCs w:val="21"/>
    </w:rPr>
  </w:style>
  <w:style w:type="paragraph" w:styleId="a8">
    <w:name w:val="annotation text"/>
    <w:basedOn w:val="a"/>
    <w:link w:val="Char2"/>
    <w:uiPriority w:val="99"/>
    <w:rsid w:val="00301222"/>
    <w:pPr>
      <w:jc w:val="left"/>
    </w:pPr>
  </w:style>
  <w:style w:type="character" w:customStyle="1" w:styleId="Char2">
    <w:name w:val="批注文字 Char"/>
    <w:basedOn w:val="a0"/>
    <w:link w:val="a8"/>
    <w:uiPriority w:val="99"/>
    <w:semiHidden/>
    <w:locked/>
    <w:rsid w:val="00301222"/>
    <w:rPr>
      <w:rFonts w:cs="Times New Roman"/>
    </w:rPr>
  </w:style>
  <w:style w:type="paragraph" w:styleId="a9">
    <w:name w:val="annotation subject"/>
    <w:basedOn w:val="a8"/>
    <w:next w:val="a8"/>
    <w:link w:val="Char3"/>
    <w:uiPriority w:val="99"/>
    <w:semiHidden/>
    <w:rsid w:val="00301222"/>
    <w:rPr>
      <w:b/>
      <w:bCs/>
    </w:rPr>
  </w:style>
  <w:style w:type="character" w:customStyle="1" w:styleId="Char3">
    <w:name w:val="批注主题 Char"/>
    <w:basedOn w:val="Char2"/>
    <w:link w:val="a9"/>
    <w:uiPriority w:val="99"/>
    <w:semiHidden/>
    <w:locked/>
    <w:rsid w:val="00301222"/>
    <w:rPr>
      <w:rFonts w:cs="Times New Roman"/>
      <w:b/>
      <w:bCs/>
    </w:rPr>
  </w:style>
  <w:style w:type="character" w:customStyle="1" w:styleId="warning1">
    <w:name w:val="warning1"/>
    <w:basedOn w:val="a0"/>
    <w:uiPriority w:val="99"/>
    <w:rsid w:val="00301222"/>
    <w:rPr>
      <w:rFonts w:cs="Times New Roman"/>
      <w:color w:val="CC0000"/>
    </w:rPr>
  </w:style>
  <w:style w:type="character" w:customStyle="1" w:styleId="Char10">
    <w:name w:val="批注文字 Char1"/>
    <w:basedOn w:val="a0"/>
    <w:uiPriority w:val="99"/>
    <w:semiHidden/>
    <w:rsid w:val="00301222"/>
    <w:rPr>
      <w:rFonts w:eastAsia="Times New Roman" w:cs="Times New Roman"/>
      <w:kern w:val="2"/>
      <w:sz w:val="24"/>
      <w:szCs w:val="24"/>
      <w:lang w:val="en-US" w:eastAsia="zh-CN" w:bidi="ar-SA"/>
    </w:rPr>
  </w:style>
  <w:style w:type="character" w:customStyle="1" w:styleId="trans">
    <w:name w:val="trans"/>
    <w:basedOn w:val="a0"/>
    <w:uiPriority w:val="99"/>
    <w:rsid w:val="00301222"/>
    <w:rPr>
      <w:rFonts w:cs="Times New Roman"/>
    </w:rPr>
  </w:style>
  <w:style w:type="paragraph" w:styleId="HTML">
    <w:name w:val="HTML Preformatted"/>
    <w:basedOn w:val="a"/>
    <w:link w:val="HTMLChar"/>
    <w:uiPriority w:val="99"/>
    <w:semiHidden/>
    <w:rsid w:val="0092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fr-FR" w:eastAsia="fr-FR"/>
    </w:rPr>
  </w:style>
  <w:style w:type="character" w:customStyle="1" w:styleId="HTMLChar">
    <w:name w:val="HTML 预设格式 Char"/>
    <w:basedOn w:val="a0"/>
    <w:link w:val="HTML"/>
    <w:uiPriority w:val="99"/>
    <w:semiHidden/>
    <w:locked/>
    <w:rsid w:val="009221E3"/>
    <w:rPr>
      <w:rFonts w:ascii="Courier New" w:hAnsi="Courier New" w:cs="Courier New"/>
      <w:sz w:val="20"/>
      <w:szCs w:val="20"/>
      <w:lang w:val="fr-FR" w:eastAsia="fr-FR"/>
    </w:rPr>
  </w:style>
  <w:style w:type="paragraph" w:styleId="aa">
    <w:name w:val="List Paragraph"/>
    <w:basedOn w:val="a"/>
    <w:uiPriority w:val="99"/>
    <w:qFormat/>
    <w:rsid w:val="007A369F"/>
    <w:pPr>
      <w:ind w:left="720"/>
      <w:contextualSpacing/>
    </w:pPr>
  </w:style>
  <w:style w:type="paragraph" w:styleId="ab">
    <w:name w:val="Revision"/>
    <w:hidden/>
    <w:uiPriority w:val="99"/>
    <w:semiHidden/>
    <w:rsid w:val="004E6254"/>
    <w:rPr>
      <w:kern w:val="0"/>
      <w:sz w:val="22"/>
      <w:lang w:eastAsia="en-US"/>
    </w:rPr>
  </w:style>
  <w:style w:type="paragraph" w:customStyle="1" w:styleId="p0">
    <w:name w:val="p0"/>
    <w:basedOn w:val="a"/>
    <w:uiPriority w:val="99"/>
    <w:rsid w:val="009D67F8"/>
    <w:pPr>
      <w:spacing w:after="0" w:line="240" w:lineRule="atLeast"/>
      <w:jc w:val="left"/>
    </w:pPr>
    <w:rPr>
      <w:rFonts w:ascii="Century" w:hAnsi="Century" w:cs="宋体"/>
      <w:sz w:val="21"/>
      <w:szCs w:val="21"/>
      <w:lang w:eastAsia="zh-CN"/>
    </w:rPr>
  </w:style>
  <w:style w:type="character" w:customStyle="1" w:styleId="apple-converted-space">
    <w:name w:val="apple-converted-space"/>
    <w:basedOn w:val="a0"/>
    <w:uiPriority w:val="99"/>
    <w:rsid w:val="008C21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38404">
      <w:marLeft w:val="0"/>
      <w:marRight w:val="0"/>
      <w:marTop w:val="0"/>
      <w:marBottom w:val="0"/>
      <w:divBdr>
        <w:top w:val="none" w:sz="0" w:space="0" w:color="auto"/>
        <w:left w:val="none" w:sz="0" w:space="0" w:color="auto"/>
        <w:bottom w:val="none" w:sz="0" w:space="0" w:color="auto"/>
        <w:right w:val="none" w:sz="0" w:space="0" w:color="auto"/>
      </w:divBdr>
    </w:div>
    <w:div w:id="1774938413">
      <w:marLeft w:val="0"/>
      <w:marRight w:val="0"/>
      <w:marTop w:val="0"/>
      <w:marBottom w:val="0"/>
      <w:divBdr>
        <w:top w:val="none" w:sz="0" w:space="0" w:color="auto"/>
        <w:left w:val="none" w:sz="0" w:space="0" w:color="auto"/>
        <w:bottom w:val="none" w:sz="0" w:space="0" w:color="auto"/>
        <w:right w:val="none" w:sz="0" w:space="0" w:color="auto"/>
      </w:divBdr>
    </w:div>
    <w:div w:id="1774938425">
      <w:marLeft w:val="0"/>
      <w:marRight w:val="0"/>
      <w:marTop w:val="0"/>
      <w:marBottom w:val="0"/>
      <w:divBdr>
        <w:top w:val="none" w:sz="0" w:space="0" w:color="auto"/>
        <w:left w:val="none" w:sz="0" w:space="0" w:color="auto"/>
        <w:bottom w:val="none" w:sz="0" w:space="0" w:color="auto"/>
        <w:right w:val="none" w:sz="0" w:space="0" w:color="auto"/>
      </w:divBdr>
      <w:divsChild>
        <w:div w:id="1774938391">
          <w:marLeft w:val="0"/>
          <w:marRight w:val="1"/>
          <w:marTop w:val="0"/>
          <w:marBottom w:val="0"/>
          <w:divBdr>
            <w:top w:val="none" w:sz="0" w:space="0" w:color="auto"/>
            <w:left w:val="none" w:sz="0" w:space="0" w:color="auto"/>
            <w:bottom w:val="none" w:sz="0" w:space="0" w:color="auto"/>
            <w:right w:val="none" w:sz="0" w:space="0" w:color="auto"/>
          </w:divBdr>
          <w:divsChild>
            <w:div w:id="1774938448">
              <w:marLeft w:val="0"/>
              <w:marRight w:val="0"/>
              <w:marTop w:val="0"/>
              <w:marBottom w:val="0"/>
              <w:divBdr>
                <w:top w:val="none" w:sz="0" w:space="0" w:color="auto"/>
                <w:left w:val="none" w:sz="0" w:space="0" w:color="auto"/>
                <w:bottom w:val="none" w:sz="0" w:space="0" w:color="auto"/>
                <w:right w:val="none" w:sz="0" w:space="0" w:color="auto"/>
              </w:divBdr>
              <w:divsChild>
                <w:div w:id="1774938446">
                  <w:marLeft w:val="0"/>
                  <w:marRight w:val="1"/>
                  <w:marTop w:val="0"/>
                  <w:marBottom w:val="0"/>
                  <w:divBdr>
                    <w:top w:val="none" w:sz="0" w:space="0" w:color="auto"/>
                    <w:left w:val="none" w:sz="0" w:space="0" w:color="auto"/>
                    <w:bottom w:val="none" w:sz="0" w:space="0" w:color="auto"/>
                    <w:right w:val="none" w:sz="0" w:space="0" w:color="auto"/>
                  </w:divBdr>
                  <w:divsChild>
                    <w:div w:id="1774938419">
                      <w:marLeft w:val="0"/>
                      <w:marRight w:val="0"/>
                      <w:marTop w:val="0"/>
                      <w:marBottom w:val="0"/>
                      <w:divBdr>
                        <w:top w:val="none" w:sz="0" w:space="0" w:color="auto"/>
                        <w:left w:val="none" w:sz="0" w:space="0" w:color="auto"/>
                        <w:bottom w:val="none" w:sz="0" w:space="0" w:color="auto"/>
                        <w:right w:val="none" w:sz="0" w:space="0" w:color="auto"/>
                      </w:divBdr>
                      <w:divsChild>
                        <w:div w:id="1774938491">
                          <w:marLeft w:val="0"/>
                          <w:marRight w:val="0"/>
                          <w:marTop w:val="0"/>
                          <w:marBottom w:val="0"/>
                          <w:divBdr>
                            <w:top w:val="none" w:sz="0" w:space="0" w:color="auto"/>
                            <w:left w:val="none" w:sz="0" w:space="0" w:color="auto"/>
                            <w:bottom w:val="none" w:sz="0" w:space="0" w:color="auto"/>
                            <w:right w:val="none" w:sz="0" w:space="0" w:color="auto"/>
                          </w:divBdr>
                          <w:divsChild>
                            <w:div w:id="1774938405">
                              <w:marLeft w:val="0"/>
                              <w:marRight w:val="0"/>
                              <w:marTop w:val="120"/>
                              <w:marBottom w:val="360"/>
                              <w:divBdr>
                                <w:top w:val="none" w:sz="0" w:space="0" w:color="auto"/>
                                <w:left w:val="none" w:sz="0" w:space="0" w:color="auto"/>
                                <w:bottom w:val="none" w:sz="0" w:space="0" w:color="auto"/>
                                <w:right w:val="none" w:sz="0" w:space="0" w:color="auto"/>
                              </w:divBdr>
                              <w:divsChild>
                                <w:div w:id="1774938473">
                                  <w:marLeft w:val="420"/>
                                  <w:marRight w:val="0"/>
                                  <w:marTop w:val="0"/>
                                  <w:marBottom w:val="0"/>
                                  <w:divBdr>
                                    <w:top w:val="none" w:sz="0" w:space="0" w:color="auto"/>
                                    <w:left w:val="none" w:sz="0" w:space="0" w:color="auto"/>
                                    <w:bottom w:val="none" w:sz="0" w:space="0" w:color="auto"/>
                                    <w:right w:val="none" w:sz="0" w:space="0" w:color="auto"/>
                                  </w:divBdr>
                                  <w:divsChild>
                                    <w:div w:id="1774938469">
                                      <w:marLeft w:val="0"/>
                                      <w:marRight w:val="0"/>
                                      <w:marTop w:val="34"/>
                                      <w:marBottom w:val="34"/>
                                      <w:divBdr>
                                        <w:top w:val="none" w:sz="0" w:space="0" w:color="auto"/>
                                        <w:left w:val="none" w:sz="0" w:space="0" w:color="auto"/>
                                        <w:bottom w:val="none" w:sz="0" w:space="0" w:color="auto"/>
                                        <w:right w:val="none" w:sz="0" w:space="0" w:color="auto"/>
                                      </w:divBdr>
                                    </w:div>
                                    <w:div w:id="1774938524">
                                      <w:marLeft w:val="0"/>
                                      <w:marRight w:val="0"/>
                                      <w:marTop w:val="0"/>
                                      <w:marBottom w:val="0"/>
                                      <w:divBdr>
                                        <w:top w:val="none" w:sz="0" w:space="0" w:color="auto"/>
                                        <w:left w:val="none" w:sz="0" w:space="0" w:color="auto"/>
                                        <w:bottom w:val="none" w:sz="0" w:space="0" w:color="auto"/>
                                        <w:right w:val="none" w:sz="0" w:space="0" w:color="auto"/>
                                      </w:divBdr>
                                      <w:divsChild>
                                        <w:div w:id="1774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938426">
      <w:marLeft w:val="0"/>
      <w:marRight w:val="0"/>
      <w:marTop w:val="0"/>
      <w:marBottom w:val="0"/>
      <w:divBdr>
        <w:top w:val="none" w:sz="0" w:space="0" w:color="auto"/>
        <w:left w:val="none" w:sz="0" w:space="0" w:color="auto"/>
        <w:bottom w:val="none" w:sz="0" w:space="0" w:color="auto"/>
        <w:right w:val="none" w:sz="0" w:space="0" w:color="auto"/>
      </w:divBdr>
      <w:divsChild>
        <w:div w:id="1774938440">
          <w:marLeft w:val="0"/>
          <w:marRight w:val="1"/>
          <w:marTop w:val="0"/>
          <w:marBottom w:val="0"/>
          <w:divBdr>
            <w:top w:val="none" w:sz="0" w:space="0" w:color="auto"/>
            <w:left w:val="none" w:sz="0" w:space="0" w:color="auto"/>
            <w:bottom w:val="none" w:sz="0" w:space="0" w:color="auto"/>
            <w:right w:val="none" w:sz="0" w:space="0" w:color="auto"/>
          </w:divBdr>
          <w:divsChild>
            <w:div w:id="1774938476">
              <w:marLeft w:val="0"/>
              <w:marRight w:val="0"/>
              <w:marTop w:val="0"/>
              <w:marBottom w:val="0"/>
              <w:divBdr>
                <w:top w:val="none" w:sz="0" w:space="0" w:color="auto"/>
                <w:left w:val="none" w:sz="0" w:space="0" w:color="auto"/>
                <w:bottom w:val="none" w:sz="0" w:space="0" w:color="auto"/>
                <w:right w:val="none" w:sz="0" w:space="0" w:color="auto"/>
              </w:divBdr>
              <w:divsChild>
                <w:div w:id="1774938389">
                  <w:marLeft w:val="0"/>
                  <w:marRight w:val="1"/>
                  <w:marTop w:val="0"/>
                  <w:marBottom w:val="0"/>
                  <w:divBdr>
                    <w:top w:val="none" w:sz="0" w:space="0" w:color="auto"/>
                    <w:left w:val="none" w:sz="0" w:space="0" w:color="auto"/>
                    <w:bottom w:val="none" w:sz="0" w:space="0" w:color="auto"/>
                    <w:right w:val="none" w:sz="0" w:space="0" w:color="auto"/>
                  </w:divBdr>
                  <w:divsChild>
                    <w:div w:id="1774938527">
                      <w:marLeft w:val="0"/>
                      <w:marRight w:val="0"/>
                      <w:marTop w:val="0"/>
                      <w:marBottom w:val="0"/>
                      <w:divBdr>
                        <w:top w:val="none" w:sz="0" w:space="0" w:color="auto"/>
                        <w:left w:val="none" w:sz="0" w:space="0" w:color="auto"/>
                        <w:bottom w:val="none" w:sz="0" w:space="0" w:color="auto"/>
                        <w:right w:val="none" w:sz="0" w:space="0" w:color="auto"/>
                      </w:divBdr>
                      <w:divsChild>
                        <w:div w:id="1774938486">
                          <w:marLeft w:val="0"/>
                          <w:marRight w:val="0"/>
                          <w:marTop w:val="0"/>
                          <w:marBottom w:val="0"/>
                          <w:divBdr>
                            <w:top w:val="none" w:sz="0" w:space="0" w:color="auto"/>
                            <w:left w:val="none" w:sz="0" w:space="0" w:color="auto"/>
                            <w:bottom w:val="none" w:sz="0" w:space="0" w:color="auto"/>
                            <w:right w:val="none" w:sz="0" w:space="0" w:color="auto"/>
                          </w:divBdr>
                          <w:divsChild>
                            <w:div w:id="1774938525">
                              <w:marLeft w:val="0"/>
                              <w:marRight w:val="0"/>
                              <w:marTop w:val="120"/>
                              <w:marBottom w:val="360"/>
                              <w:divBdr>
                                <w:top w:val="none" w:sz="0" w:space="0" w:color="auto"/>
                                <w:left w:val="none" w:sz="0" w:space="0" w:color="auto"/>
                                <w:bottom w:val="none" w:sz="0" w:space="0" w:color="auto"/>
                                <w:right w:val="none" w:sz="0" w:space="0" w:color="auto"/>
                              </w:divBdr>
                              <w:divsChild>
                                <w:div w:id="1774938420">
                                  <w:marLeft w:val="0"/>
                                  <w:marRight w:val="0"/>
                                  <w:marTop w:val="0"/>
                                  <w:marBottom w:val="0"/>
                                  <w:divBdr>
                                    <w:top w:val="none" w:sz="0" w:space="0" w:color="auto"/>
                                    <w:left w:val="none" w:sz="0" w:space="0" w:color="auto"/>
                                    <w:bottom w:val="none" w:sz="0" w:space="0" w:color="auto"/>
                                    <w:right w:val="none" w:sz="0" w:space="0" w:color="auto"/>
                                  </w:divBdr>
                                  <w:divsChild>
                                    <w:div w:id="1774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8432">
      <w:marLeft w:val="0"/>
      <w:marRight w:val="0"/>
      <w:marTop w:val="0"/>
      <w:marBottom w:val="0"/>
      <w:divBdr>
        <w:top w:val="none" w:sz="0" w:space="0" w:color="auto"/>
        <w:left w:val="none" w:sz="0" w:space="0" w:color="auto"/>
        <w:bottom w:val="none" w:sz="0" w:space="0" w:color="auto"/>
        <w:right w:val="none" w:sz="0" w:space="0" w:color="auto"/>
      </w:divBdr>
      <w:divsChild>
        <w:div w:id="1774938484">
          <w:marLeft w:val="0"/>
          <w:marRight w:val="1"/>
          <w:marTop w:val="0"/>
          <w:marBottom w:val="0"/>
          <w:divBdr>
            <w:top w:val="none" w:sz="0" w:space="0" w:color="auto"/>
            <w:left w:val="none" w:sz="0" w:space="0" w:color="auto"/>
            <w:bottom w:val="none" w:sz="0" w:space="0" w:color="auto"/>
            <w:right w:val="none" w:sz="0" w:space="0" w:color="auto"/>
          </w:divBdr>
          <w:divsChild>
            <w:div w:id="1774938528">
              <w:marLeft w:val="0"/>
              <w:marRight w:val="0"/>
              <w:marTop w:val="0"/>
              <w:marBottom w:val="0"/>
              <w:divBdr>
                <w:top w:val="none" w:sz="0" w:space="0" w:color="auto"/>
                <w:left w:val="none" w:sz="0" w:space="0" w:color="auto"/>
                <w:bottom w:val="none" w:sz="0" w:space="0" w:color="auto"/>
                <w:right w:val="none" w:sz="0" w:space="0" w:color="auto"/>
              </w:divBdr>
              <w:divsChild>
                <w:div w:id="1774938508">
                  <w:marLeft w:val="0"/>
                  <w:marRight w:val="1"/>
                  <w:marTop w:val="0"/>
                  <w:marBottom w:val="0"/>
                  <w:divBdr>
                    <w:top w:val="none" w:sz="0" w:space="0" w:color="auto"/>
                    <w:left w:val="none" w:sz="0" w:space="0" w:color="auto"/>
                    <w:bottom w:val="none" w:sz="0" w:space="0" w:color="auto"/>
                    <w:right w:val="none" w:sz="0" w:space="0" w:color="auto"/>
                  </w:divBdr>
                  <w:divsChild>
                    <w:div w:id="1774938443">
                      <w:marLeft w:val="0"/>
                      <w:marRight w:val="0"/>
                      <w:marTop w:val="0"/>
                      <w:marBottom w:val="0"/>
                      <w:divBdr>
                        <w:top w:val="none" w:sz="0" w:space="0" w:color="auto"/>
                        <w:left w:val="none" w:sz="0" w:space="0" w:color="auto"/>
                        <w:bottom w:val="none" w:sz="0" w:space="0" w:color="auto"/>
                        <w:right w:val="none" w:sz="0" w:space="0" w:color="auto"/>
                      </w:divBdr>
                      <w:divsChild>
                        <w:div w:id="1774938423">
                          <w:marLeft w:val="0"/>
                          <w:marRight w:val="0"/>
                          <w:marTop w:val="0"/>
                          <w:marBottom w:val="0"/>
                          <w:divBdr>
                            <w:top w:val="none" w:sz="0" w:space="0" w:color="auto"/>
                            <w:left w:val="none" w:sz="0" w:space="0" w:color="auto"/>
                            <w:bottom w:val="none" w:sz="0" w:space="0" w:color="auto"/>
                            <w:right w:val="none" w:sz="0" w:space="0" w:color="auto"/>
                          </w:divBdr>
                          <w:divsChild>
                            <w:div w:id="1774938415">
                              <w:marLeft w:val="0"/>
                              <w:marRight w:val="0"/>
                              <w:marTop w:val="120"/>
                              <w:marBottom w:val="360"/>
                              <w:divBdr>
                                <w:top w:val="none" w:sz="0" w:space="0" w:color="auto"/>
                                <w:left w:val="none" w:sz="0" w:space="0" w:color="auto"/>
                                <w:bottom w:val="none" w:sz="0" w:space="0" w:color="auto"/>
                                <w:right w:val="none" w:sz="0" w:space="0" w:color="auto"/>
                              </w:divBdr>
                              <w:divsChild>
                                <w:div w:id="1774938398">
                                  <w:marLeft w:val="420"/>
                                  <w:marRight w:val="0"/>
                                  <w:marTop w:val="0"/>
                                  <w:marBottom w:val="0"/>
                                  <w:divBdr>
                                    <w:top w:val="none" w:sz="0" w:space="0" w:color="auto"/>
                                    <w:left w:val="none" w:sz="0" w:space="0" w:color="auto"/>
                                    <w:bottom w:val="none" w:sz="0" w:space="0" w:color="auto"/>
                                    <w:right w:val="none" w:sz="0" w:space="0" w:color="auto"/>
                                  </w:divBdr>
                                  <w:divsChild>
                                    <w:div w:id="1774938396">
                                      <w:marLeft w:val="0"/>
                                      <w:marRight w:val="0"/>
                                      <w:marTop w:val="0"/>
                                      <w:marBottom w:val="0"/>
                                      <w:divBdr>
                                        <w:top w:val="none" w:sz="0" w:space="0" w:color="auto"/>
                                        <w:left w:val="none" w:sz="0" w:space="0" w:color="auto"/>
                                        <w:bottom w:val="none" w:sz="0" w:space="0" w:color="auto"/>
                                        <w:right w:val="none" w:sz="0" w:space="0" w:color="auto"/>
                                      </w:divBdr>
                                      <w:divsChild>
                                        <w:div w:id="1774938474">
                                          <w:marLeft w:val="0"/>
                                          <w:marRight w:val="0"/>
                                          <w:marTop w:val="0"/>
                                          <w:marBottom w:val="0"/>
                                          <w:divBdr>
                                            <w:top w:val="none" w:sz="0" w:space="0" w:color="auto"/>
                                            <w:left w:val="none" w:sz="0" w:space="0" w:color="auto"/>
                                            <w:bottom w:val="none" w:sz="0" w:space="0" w:color="auto"/>
                                            <w:right w:val="none" w:sz="0" w:space="0" w:color="auto"/>
                                          </w:divBdr>
                                        </w:div>
                                      </w:divsChild>
                                    </w:div>
                                    <w:div w:id="17749384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8437">
      <w:marLeft w:val="0"/>
      <w:marRight w:val="0"/>
      <w:marTop w:val="0"/>
      <w:marBottom w:val="0"/>
      <w:divBdr>
        <w:top w:val="none" w:sz="0" w:space="0" w:color="auto"/>
        <w:left w:val="none" w:sz="0" w:space="0" w:color="auto"/>
        <w:bottom w:val="none" w:sz="0" w:space="0" w:color="auto"/>
        <w:right w:val="none" w:sz="0" w:space="0" w:color="auto"/>
      </w:divBdr>
      <w:divsChild>
        <w:div w:id="1774938523">
          <w:marLeft w:val="0"/>
          <w:marRight w:val="1"/>
          <w:marTop w:val="0"/>
          <w:marBottom w:val="0"/>
          <w:divBdr>
            <w:top w:val="none" w:sz="0" w:space="0" w:color="auto"/>
            <w:left w:val="none" w:sz="0" w:space="0" w:color="auto"/>
            <w:bottom w:val="none" w:sz="0" w:space="0" w:color="auto"/>
            <w:right w:val="none" w:sz="0" w:space="0" w:color="auto"/>
          </w:divBdr>
          <w:divsChild>
            <w:div w:id="1774938452">
              <w:marLeft w:val="0"/>
              <w:marRight w:val="0"/>
              <w:marTop w:val="0"/>
              <w:marBottom w:val="0"/>
              <w:divBdr>
                <w:top w:val="none" w:sz="0" w:space="0" w:color="auto"/>
                <w:left w:val="none" w:sz="0" w:space="0" w:color="auto"/>
                <w:bottom w:val="none" w:sz="0" w:space="0" w:color="auto"/>
                <w:right w:val="none" w:sz="0" w:space="0" w:color="auto"/>
              </w:divBdr>
              <w:divsChild>
                <w:div w:id="1774938518">
                  <w:marLeft w:val="0"/>
                  <w:marRight w:val="1"/>
                  <w:marTop w:val="0"/>
                  <w:marBottom w:val="0"/>
                  <w:divBdr>
                    <w:top w:val="none" w:sz="0" w:space="0" w:color="auto"/>
                    <w:left w:val="none" w:sz="0" w:space="0" w:color="auto"/>
                    <w:bottom w:val="none" w:sz="0" w:space="0" w:color="auto"/>
                    <w:right w:val="none" w:sz="0" w:space="0" w:color="auto"/>
                  </w:divBdr>
                  <w:divsChild>
                    <w:div w:id="1774938461">
                      <w:marLeft w:val="0"/>
                      <w:marRight w:val="0"/>
                      <w:marTop w:val="0"/>
                      <w:marBottom w:val="0"/>
                      <w:divBdr>
                        <w:top w:val="none" w:sz="0" w:space="0" w:color="auto"/>
                        <w:left w:val="none" w:sz="0" w:space="0" w:color="auto"/>
                        <w:bottom w:val="none" w:sz="0" w:space="0" w:color="auto"/>
                        <w:right w:val="none" w:sz="0" w:space="0" w:color="auto"/>
                      </w:divBdr>
                      <w:divsChild>
                        <w:div w:id="1774938477">
                          <w:marLeft w:val="0"/>
                          <w:marRight w:val="0"/>
                          <w:marTop w:val="0"/>
                          <w:marBottom w:val="0"/>
                          <w:divBdr>
                            <w:top w:val="none" w:sz="0" w:space="0" w:color="auto"/>
                            <w:left w:val="none" w:sz="0" w:space="0" w:color="auto"/>
                            <w:bottom w:val="none" w:sz="0" w:space="0" w:color="auto"/>
                            <w:right w:val="none" w:sz="0" w:space="0" w:color="auto"/>
                          </w:divBdr>
                          <w:divsChild>
                            <w:div w:id="1774938471">
                              <w:marLeft w:val="0"/>
                              <w:marRight w:val="0"/>
                              <w:marTop w:val="120"/>
                              <w:marBottom w:val="360"/>
                              <w:divBdr>
                                <w:top w:val="none" w:sz="0" w:space="0" w:color="auto"/>
                                <w:left w:val="none" w:sz="0" w:space="0" w:color="auto"/>
                                <w:bottom w:val="none" w:sz="0" w:space="0" w:color="auto"/>
                                <w:right w:val="none" w:sz="0" w:space="0" w:color="auto"/>
                              </w:divBdr>
                              <w:divsChild>
                                <w:div w:id="1774938387">
                                  <w:marLeft w:val="0"/>
                                  <w:marRight w:val="0"/>
                                  <w:marTop w:val="0"/>
                                  <w:marBottom w:val="0"/>
                                  <w:divBdr>
                                    <w:top w:val="none" w:sz="0" w:space="0" w:color="auto"/>
                                    <w:left w:val="none" w:sz="0" w:space="0" w:color="auto"/>
                                    <w:bottom w:val="none" w:sz="0" w:space="0" w:color="auto"/>
                                    <w:right w:val="none" w:sz="0" w:space="0" w:color="auto"/>
                                  </w:divBdr>
                                  <w:divsChild>
                                    <w:div w:id="17749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8439">
      <w:marLeft w:val="0"/>
      <w:marRight w:val="0"/>
      <w:marTop w:val="0"/>
      <w:marBottom w:val="0"/>
      <w:divBdr>
        <w:top w:val="none" w:sz="0" w:space="0" w:color="auto"/>
        <w:left w:val="none" w:sz="0" w:space="0" w:color="auto"/>
        <w:bottom w:val="none" w:sz="0" w:space="0" w:color="auto"/>
        <w:right w:val="none" w:sz="0" w:space="0" w:color="auto"/>
      </w:divBdr>
      <w:divsChild>
        <w:div w:id="1774938492">
          <w:marLeft w:val="0"/>
          <w:marRight w:val="1"/>
          <w:marTop w:val="0"/>
          <w:marBottom w:val="0"/>
          <w:divBdr>
            <w:top w:val="none" w:sz="0" w:space="0" w:color="auto"/>
            <w:left w:val="none" w:sz="0" w:space="0" w:color="auto"/>
            <w:bottom w:val="none" w:sz="0" w:space="0" w:color="auto"/>
            <w:right w:val="none" w:sz="0" w:space="0" w:color="auto"/>
          </w:divBdr>
          <w:divsChild>
            <w:div w:id="1774938495">
              <w:marLeft w:val="0"/>
              <w:marRight w:val="0"/>
              <w:marTop w:val="0"/>
              <w:marBottom w:val="0"/>
              <w:divBdr>
                <w:top w:val="none" w:sz="0" w:space="0" w:color="auto"/>
                <w:left w:val="none" w:sz="0" w:space="0" w:color="auto"/>
                <w:bottom w:val="none" w:sz="0" w:space="0" w:color="auto"/>
                <w:right w:val="none" w:sz="0" w:space="0" w:color="auto"/>
              </w:divBdr>
              <w:divsChild>
                <w:div w:id="1774938533">
                  <w:marLeft w:val="0"/>
                  <w:marRight w:val="1"/>
                  <w:marTop w:val="0"/>
                  <w:marBottom w:val="0"/>
                  <w:divBdr>
                    <w:top w:val="none" w:sz="0" w:space="0" w:color="auto"/>
                    <w:left w:val="none" w:sz="0" w:space="0" w:color="auto"/>
                    <w:bottom w:val="none" w:sz="0" w:space="0" w:color="auto"/>
                    <w:right w:val="none" w:sz="0" w:space="0" w:color="auto"/>
                  </w:divBdr>
                  <w:divsChild>
                    <w:div w:id="1774938517">
                      <w:marLeft w:val="0"/>
                      <w:marRight w:val="0"/>
                      <w:marTop w:val="0"/>
                      <w:marBottom w:val="0"/>
                      <w:divBdr>
                        <w:top w:val="none" w:sz="0" w:space="0" w:color="auto"/>
                        <w:left w:val="none" w:sz="0" w:space="0" w:color="auto"/>
                        <w:bottom w:val="none" w:sz="0" w:space="0" w:color="auto"/>
                        <w:right w:val="none" w:sz="0" w:space="0" w:color="auto"/>
                      </w:divBdr>
                      <w:divsChild>
                        <w:div w:id="1774938529">
                          <w:marLeft w:val="0"/>
                          <w:marRight w:val="0"/>
                          <w:marTop w:val="0"/>
                          <w:marBottom w:val="0"/>
                          <w:divBdr>
                            <w:top w:val="none" w:sz="0" w:space="0" w:color="auto"/>
                            <w:left w:val="none" w:sz="0" w:space="0" w:color="auto"/>
                            <w:bottom w:val="none" w:sz="0" w:space="0" w:color="auto"/>
                            <w:right w:val="none" w:sz="0" w:space="0" w:color="auto"/>
                          </w:divBdr>
                          <w:divsChild>
                            <w:div w:id="1774938392">
                              <w:marLeft w:val="0"/>
                              <w:marRight w:val="0"/>
                              <w:marTop w:val="120"/>
                              <w:marBottom w:val="360"/>
                              <w:divBdr>
                                <w:top w:val="none" w:sz="0" w:space="0" w:color="auto"/>
                                <w:left w:val="none" w:sz="0" w:space="0" w:color="auto"/>
                                <w:bottom w:val="none" w:sz="0" w:space="0" w:color="auto"/>
                                <w:right w:val="none" w:sz="0" w:space="0" w:color="auto"/>
                              </w:divBdr>
                              <w:divsChild>
                                <w:div w:id="1774938400">
                                  <w:marLeft w:val="0"/>
                                  <w:marRight w:val="0"/>
                                  <w:marTop w:val="0"/>
                                  <w:marBottom w:val="0"/>
                                  <w:divBdr>
                                    <w:top w:val="none" w:sz="0" w:space="0" w:color="auto"/>
                                    <w:left w:val="none" w:sz="0" w:space="0" w:color="auto"/>
                                    <w:bottom w:val="none" w:sz="0" w:space="0" w:color="auto"/>
                                    <w:right w:val="none" w:sz="0" w:space="0" w:color="auto"/>
                                  </w:divBdr>
                                  <w:divsChild>
                                    <w:div w:id="17749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8444">
      <w:marLeft w:val="0"/>
      <w:marRight w:val="0"/>
      <w:marTop w:val="0"/>
      <w:marBottom w:val="0"/>
      <w:divBdr>
        <w:top w:val="none" w:sz="0" w:space="0" w:color="auto"/>
        <w:left w:val="none" w:sz="0" w:space="0" w:color="auto"/>
        <w:bottom w:val="none" w:sz="0" w:space="0" w:color="auto"/>
        <w:right w:val="none" w:sz="0" w:space="0" w:color="auto"/>
      </w:divBdr>
      <w:divsChild>
        <w:div w:id="1774938403">
          <w:marLeft w:val="0"/>
          <w:marRight w:val="1"/>
          <w:marTop w:val="0"/>
          <w:marBottom w:val="0"/>
          <w:divBdr>
            <w:top w:val="none" w:sz="0" w:space="0" w:color="auto"/>
            <w:left w:val="none" w:sz="0" w:space="0" w:color="auto"/>
            <w:bottom w:val="none" w:sz="0" w:space="0" w:color="auto"/>
            <w:right w:val="none" w:sz="0" w:space="0" w:color="auto"/>
          </w:divBdr>
          <w:divsChild>
            <w:div w:id="1774938438">
              <w:marLeft w:val="0"/>
              <w:marRight w:val="0"/>
              <w:marTop w:val="0"/>
              <w:marBottom w:val="0"/>
              <w:divBdr>
                <w:top w:val="none" w:sz="0" w:space="0" w:color="auto"/>
                <w:left w:val="none" w:sz="0" w:space="0" w:color="auto"/>
                <w:bottom w:val="none" w:sz="0" w:space="0" w:color="auto"/>
                <w:right w:val="none" w:sz="0" w:space="0" w:color="auto"/>
              </w:divBdr>
              <w:divsChild>
                <w:div w:id="1774938462">
                  <w:marLeft w:val="0"/>
                  <w:marRight w:val="1"/>
                  <w:marTop w:val="0"/>
                  <w:marBottom w:val="0"/>
                  <w:divBdr>
                    <w:top w:val="none" w:sz="0" w:space="0" w:color="auto"/>
                    <w:left w:val="none" w:sz="0" w:space="0" w:color="auto"/>
                    <w:bottom w:val="none" w:sz="0" w:space="0" w:color="auto"/>
                    <w:right w:val="none" w:sz="0" w:space="0" w:color="auto"/>
                  </w:divBdr>
                  <w:divsChild>
                    <w:div w:id="1774938531">
                      <w:marLeft w:val="0"/>
                      <w:marRight w:val="0"/>
                      <w:marTop w:val="0"/>
                      <w:marBottom w:val="0"/>
                      <w:divBdr>
                        <w:top w:val="none" w:sz="0" w:space="0" w:color="auto"/>
                        <w:left w:val="none" w:sz="0" w:space="0" w:color="auto"/>
                        <w:bottom w:val="none" w:sz="0" w:space="0" w:color="auto"/>
                        <w:right w:val="none" w:sz="0" w:space="0" w:color="auto"/>
                      </w:divBdr>
                      <w:divsChild>
                        <w:div w:id="1774938390">
                          <w:marLeft w:val="0"/>
                          <w:marRight w:val="0"/>
                          <w:marTop w:val="0"/>
                          <w:marBottom w:val="0"/>
                          <w:divBdr>
                            <w:top w:val="none" w:sz="0" w:space="0" w:color="auto"/>
                            <w:left w:val="none" w:sz="0" w:space="0" w:color="auto"/>
                            <w:bottom w:val="none" w:sz="0" w:space="0" w:color="auto"/>
                            <w:right w:val="none" w:sz="0" w:space="0" w:color="auto"/>
                          </w:divBdr>
                          <w:divsChild>
                            <w:div w:id="1774938395">
                              <w:marLeft w:val="0"/>
                              <w:marRight w:val="0"/>
                              <w:marTop w:val="120"/>
                              <w:marBottom w:val="360"/>
                              <w:divBdr>
                                <w:top w:val="none" w:sz="0" w:space="0" w:color="auto"/>
                                <w:left w:val="none" w:sz="0" w:space="0" w:color="auto"/>
                                <w:bottom w:val="none" w:sz="0" w:space="0" w:color="auto"/>
                                <w:right w:val="none" w:sz="0" w:space="0" w:color="auto"/>
                              </w:divBdr>
                              <w:divsChild>
                                <w:div w:id="1774938463">
                                  <w:marLeft w:val="420"/>
                                  <w:marRight w:val="0"/>
                                  <w:marTop w:val="0"/>
                                  <w:marBottom w:val="0"/>
                                  <w:divBdr>
                                    <w:top w:val="none" w:sz="0" w:space="0" w:color="auto"/>
                                    <w:left w:val="none" w:sz="0" w:space="0" w:color="auto"/>
                                    <w:bottom w:val="none" w:sz="0" w:space="0" w:color="auto"/>
                                    <w:right w:val="none" w:sz="0" w:space="0" w:color="auto"/>
                                  </w:divBdr>
                                  <w:divsChild>
                                    <w:div w:id="1774938399">
                                      <w:marLeft w:val="0"/>
                                      <w:marRight w:val="0"/>
                                      <w:marTop w:val="0"/>
                                      <w:marBottom w:val="0"/>
                                      <w:divBdr>
                                        <w:top w:val="none" w:sz="0" w:space="0" w:color="auto"/>
                                        <w:left w:val="none" w:sz="0" w:space="0" w:color="auto"/>
                                        <w:bottom w:val="none" w:sz="0" w:space="0" w:color="auto"/>
                                        <w:right w:val="none" w:sz="0" w:space="0" w:color="auto"/>
                                      </w:divBdr>
                                      <w:divsChild>
                                        <w:div w:id="1774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938450">
      <w:marLeft w:val="0"/>
      <w:marRight w:val="0"/>
      <w:marTop w:val="0"/>
      <w:marBottom w:val="0"/>
      <w:divBdr>
        <w:top w:val="none" w:sz="0" w:space="0" w:color="auto"/>
        <w:left w:val="none" w:sz="0" w:space="0" w:color="auto"/>
        <w:bottom w:val="none" w:sz="0" w:space="0" w:color="auto"/>
        <w:right w:val="none" w:sz="0" w:space="0" w:color="auto"/>
      </w:divBdr>
      <w:divsChild>
        <w:div w:id="1774938521">
          <w:marLeft w:val="0"/>
          <w:marRight w:val="1"/>
          <w:marTop w:val="0"/>
          <w:marBottom w:val="0"/>
          <w:divBdr>
            <w:top w:val="none" w:sz="0" w:space="0" w:color="auto"/>
            <w:left w:val="none" w:sz="0" w:space="0" w:color="auto"/>
            <w:bottom w:val="none" w:sz="0" w:space="0" w:color="auto"/>
            <w:right w:val="none" w:sz="0" w:space="0" w:color="auto"/>
          </w:divBdr>
          <w:divsChild>
            <w:div w:id="1774938409">
              <w:marLeft w:val="0"/>
              <w:marRight w:val="0"/>
              <w:marTop w:val="0"/>
              <w:marBottom w:val="0"/>
              <w:divBdr>
                <w:top w:val="none" w:sz="0" w:space="0" w:color="auto"/>
                <w:left w:val="none" w:sz="0" w:space="0" w:color="auto"/>
                <w:bottom w:val="none" w:sz="0" w:space="0" w:color="auto"/>
                <w:right w:val="none" w:sz="0" w:space="0" w:color="auto"/>
              </w:divBdr>
              <w:divsChild>
                <w:div w:id="1774938465">
                  <w:marLeft w:val="0"/>
                  <w:marRight w:val="1"/>
                  <w:marTop w:val="0"/>
                  <w:marBottom w:val="0"/>
                  <w:divBdr>
                    <w:top w:val="none" w:sz="0" w:space="0" w:color="auto"/>
                    <w:left w:val="none" w:sz="0" w:space="0" w:color="auto"/>
                    <w:bottom w:val="none" w:sz="0" w:space="0" w:color="auto"/>
                    <w:right w:val="none" w:sz="0" w:space="0" w:color="auto"/>
                  </w:divBdr>
                  <w:divsChild>
                    <w:div w:id="1774938470">
                      <w:marLeft w:val="0"/>
                      <w:marRight w:val="0"/>
                      <w:marTop w:val="0"/>
                      <w:marBottom w:val="0"/>
                      <w:divBdr>
                        <w:top w:val="none" w:sz="0" w:space="0" w:color="auto"/>
                        <w:left w:val="none" w:sz="0" w:space="0" w:color="auto"/>
                        <w:bottom w:val="none" w:sz="0" w:space="0" w:color="auto"/>
                        <w:right w:val="none" w:sz="0" w:space="0" w:color="auto"/>
                      </w:divBdr>
                      <w:divsChild>
                        <w:div w:id="1774938441">
                          <w:marLeft w:val="0"/>
                          <w:marRight w:val="0"/>
                          <w:marTop w:val="0"/>
                          <w:marBottom w:val="0"/>
                          <w:divBdr>
                            <w:top w:val="none" w:sz="0" w:space="0" w:color="auto"/>
                            <w:left w:val="none" w:sz="0" w:space="0" w:color="auto"/>
                            <w:bottom w:val="none" w:sz="0" w:space="0" w:color="auto"/>
                            <w:right w:val="none" w:sz="0" w:space="0" w:color="auto"/>
                          </w:divBdr>
                          <w:divsChild>
                            <w:div w:id="1774938520">
                              <w:marLeft w:val="0"/>
                              <w:marRight w:val="0"/>
                              <w:marTop w:val="120"/>
                              <w:marBottom w:val="360"/>
                              <w:divBdr>
                                <w:top w:val="none" w:sz="0" w:space="0" w:color="auto"/>
                                <w:left w:val="none" w:sz="0" w:space="0" w:color="auto"/>
                                <w:bottom w:val="none" w:sz="0" w:space="0" w:color="auto"/>
                                <w:right w:val="none" w:sz="0" w:space="0" w:color="auto"/>
                              </w:divBdr>
                              <w:divsChild>
                                <w:div w:id="1774938422">
                                  <w:marLeft w:val="0"/>
                                  <w:marRight w:val="0"/>
                                  <w:marTop w:val="0"/>
                                  <w:marBottom w:val="0"/>
                                  <w:divBdr>
                                    <w:top w:val="none" w:sz="0" w:space="0" w:color="auto"/>
                                    <w:left w:val="none" w:sz="0" w:space="0" w:color="auto"/>
                                    <w:bottom w:val="none" w:sz="0" w:space="0" w:color="auto"/>
                                    <w:right w:val="none" w:sz="0" w:space="0" w:color="auto"/>
                                  </w:divBdr>
                                  <w:divsChild>
                                    <w:div w:id="17749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8454">
      <w:marLeft w:val="0"/>
      <w:marRight w:val="0"/>
      <w:marTop w:val="0"/>
      <w:marBottom w:val="0"/>
      <w:divBdr>
        <w:top w:val="none" w:sz="0" w:space="0" w:color="auto"/>
        <w:left w:val="none" w:sz="0" w:space="0" w:color="auto"/>
        <w:bottom w:val="none" w:sz="0" w:space="0" w:color="auto"/>
        <w:right w:val="none" w:sz="0" w:space="0" w:color="auto"/>
      </w:divBdr>
    </w:div>
    <w:div w:id="1774938458">
      <w:marLeft w:val="0"/>
      <w:marRight w:val="0"/>
      <w:marTop w:val="0"/>
      <w:marBottom w:val="0"/>
      <w:divBdr>
        <w:top w:val="none" w:sz="0" w:space="0" w:color="auto"/>
        <w:left w:val="none" w:sz="0" w:space="0" w:color="auto"/>
        <w:bottom w:val="none" w:sz="0" w:space="0" w:color="auto"/>
        <w:right w:val="none" w:sz="0" w:space="0" w:color="auto"/>
      </w:divBdr>
    </w:div>
    <w:div w:id="1774938459">
      <w:marLeft w:val="0"/>
      <w:marRight w:val="0"/>
      <w:marTop w:val="0"/>
      <w:marBottom w:val="0"/>
      <w:divBdr>
        <w:top w:val="none" w:sz="0" w:space="0" w:color="auto"/>
        <w:left w:val="none" w:sz="0" w:space="0" w:color="auto"/>
        <w:bottom w:val="none" w:sz="0" w:space="0" w:color="auto"/>
        <w:right w:val="none" w:sz="0" w:space="0" w:color="auto"/>
      </w:divBdr>
    </w:div>
    <w:div w:id="1774938460">
      <w:marLeft w:val="0"/>
      <w:marRight w:val="0"/>
      <w:marTop w:val="0"/>
      <w:marBottom w:val="0"/>
      <w:divBdr>
        <w:top w:val="none" w:sz="0" w:space="0" w:color="auto"/>
        <w:left w:val="none" w:sz="0" w:space="0" w:color="auto"/>
        <w:bottom w:val="none" w:sz="0" w:space="0" w:color="auto"/>
        <w:right w:val="none" w:sz="0" w:space="0" w:color="auto"/>
      </w:divBdr>
      <w:divsChild>
        <w:div w:id="1774938482">
          <w:marLeft w:val="0"/>
          <w:marRight w:val="1"/>
          <w:marTop w:val="0"/>
          <w:marBottom w:val="0"/>
          <w:divBdr>
            <w:top w:val="none" w:sz="0" w:space="0" w:color="auto"/>
            <w:left w:val="none" w:sz="0" w:space="0" w:color="auto"/>
            <w:bottom w:val="none" w:sz="0" w:space="0" w:color="auto"/>
            <w:right w:val="none" w:sz="0" w:space="0" w:color="auto"/>
          </w:divBdr>
          <w:divsChild>
            <w:div w:id="1774938496">
              <w:marLeft w:val="0"/>
              <w:marRight w:val="0"/>
              <w:marTop w:val="0"/>
              <w:marBottom w:val="0"/>
              <w:divBdr>
                <w:top w:val="none" w:sz="0" w:space="0" w:color="auto"/>
                <w:left w:val="none" w:sz="0" w:space="0" w:color="auto"/>
                <w:bottom w:val="none" w:sz="0" w:space="0" w:color="auto"/>
                <w:right w:val="none" w:sz="0" w:space="0" w:color="auto"/>
              </w:divBdr>
              <w:divsChild>
                <w:div w:id="1774938522">
                  <w:marLeft w:val="0"/>
                  <w:marRight w:val="1"/>
                  <w:marTop w:val="0"/>
                  <w:marBottom w:val="0"/>
                  <w:divBdr>
                    <w:top w:val="none" w:sz="0" w:space="0" w:color="auto"/>
                    <w:left w:val="none" w:sz="0" w:space="0" w:color="auto"/>
                    <w:bottom w:val="none" w:sz="0" w:space="0" w:color="auto"/>
                    <w:right w:val="none" w:sz="0" w:space="0" w:color="auto"/>
                  </w:divBdr>
                  <w:divsChild>
                    <w:div w:id="1774938505">
                      <w:marLeft w:val="0"/>
                      <w:marRight w:val="0"/>
                      <w:marTop w:val="0"/>
                      <w:marBottom w:val="0"/>
                      <w:divBdr>
                        <w:top w:val="none" w:sz="0" w:space="0" w:color="auto"/>
                        <w:left w:val="none" w:sz="0" w:space="0" w:color="auto"/>
                        <w:bottom w:val="none" w:sz="0" w:space="0" w:color="auto"/>
                        <w:right w:val="none" w:sz="0" w:space="0" w:color="auto"/>
                      </w:divBdr>
                      <w:divsChild>
                        <w:div w:id="1774938498">
                          <w:marLeft w:val="0"/>
                          <w:marRight w:val="0"/>
                          <w:marTop w:val="0"/>
                          <w:marBottom w:val="0"/>
                          <w:divBdr>
                            <w:top w:val="none" w:sz="0" w:space="0" w:color="auto"/>
                            <w:left w:val="none" w:sz="0" w:space="0" w:color="auto"/>
                            <w:bottom w:val="none" w:sz="0" w:space="0" w:color="auto"/>
                            <w:right w:val="none" w:sz="0" w:space="0" w:color="auto"/>
                          </w:divBdr>
                          <w:divsChild>
                            <w:div w:id="1774938467">
                              <w:marLeft w:val="0"/>
                              <w:marRight w:val="0"/>
                              <w:marTop w:val="120"/>
                              <w:marBottom w:val="360"/>
                              <w:divBdr>
                                <w:top w:val="none" w:sz="0" w:space="0" w:color="auto"/>
                                <w:left w:val="none" w:sz="0" w:space="0" w:color="auto"/>
                                <w:bottom w:val="none" w:sz="0" w:space="0" w:color="auto"/>
                                <w:right w:val="none" w:sz="0" w:space="0" w:color="auto"/>
                              </w:divBdr>
                              <w:divsChild>
                                <w:div w:id="1774938388">
                                  <w:marLeft w:val="420"/>
                                  <w:marRight w:val="0"/>
                                  <w:marTop w:val="0"/>
                                  <w:marBottom w:val="0"/>
                                  <w:divBdr>
                                    <w:top w:val="none" w:sz="0" w:space="0" w:color="auto"/>
                                    <w:left w:val="none" w:sz="0" w:space="0" w:color="auto"/>
                                    <w:bottom w:val="none" w:sz="0" w:space="0" w:color="auto"/>
                                    <w:right w:val="none" w:sz="0" w:space="0" w:color="auto"/>
                                  </w:divBdr>
                                  <w:divsChild>
                                    <w:div w:id="1774938406">
                                      <w:marLeft w:val="0"/>
                                      <w:marRight w:val="0"/>
                                      <w:marTop w:val="0"/>
                                      <w:marBottom w:val="0"/>
                                      <w:divBdr>
                                        <w:top w:val="none" w:sz="0" w:space="0" w:color="auto"/>
                                        <w:left w:val="none" w:sz="0" w:space="0" w:color="auto"/>
                                        <w:bottom w:val="none" w:sz="0" w:space="0" w:color="auto"/>
                                        <w:right w:val="none" w:sz="0" w:space="0" w:color="auto"/>
                                      </w:divBdr>
                                      <w:divsChild>
                                        <w:div w:id="1774938418">
                                          <w:marLeft w:val="0"/>
                                          <w:marRight w:val="0"/>
                                          <w:marTop w:val="0"/>
                                          <w:marBottom w:val="0"/>
                                          <w:divBdr>
                                            <w:top w:val="none" w:sz="0" w:space="0" w:color="auto"/>
                                            <w:left w:val="none" w:sz="0" w:space="0" w:color="auto"/>
                                            <w:bottom w:val="none" w:sz="0" w:space="0" w:color="auto"/>
                                            <w:right w:val="none" w:sz="0" w:space="0" w:color="auto"/>
                                          </w:divBdr>
                                        </w:div>
                                      </w:divsChild>
                                    </w:div>
                                    <w:div w:id="17749384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8478">
      <w:marLeft w:val="0"/>
      <w:marRight w:val="0"/>
      <w:marTop w:val="0"/>
      <w:marBottom w:val="0"/>
      <w:divBdr>
        <w:top w:val="none" w:sz="0" w:space="0" w:color="auto"/>
        <w:left w:val="none" w:sz="0" w:space="0" w:color="auto"/>
        <w:bottom w:val="none" w:sz="0" w:space="0" w:color="auto"/>
        <w:right w:val="none" w:sz="0" w:space="0" w:color="auto"/>
      </w:divBdr>
    </w:div>
    <w:div w:id="1774938479">
      <w:marLeft w:val="0"/>
      <w:marRight w:val="0"/>
      <w:marTop w:val="0"/>
      <w:marBottom w:val="0"/>
      <w:divBdr>
        <w:top w:val="none" w:sz="0" w:space="0" w:color="auto"/>
        <w:left w:val="none" w:sz="0" w:space="0" w:color="auto"/>
        <w:bottom w:val="none" w:sz="0" w:space="0" w:color="auto"/>
        <w:right w:val="none" w:sz="0" w:space="0" w:color="auto"/>
      </w:divBdr>
    </w:div>
    <w:div w:id="1774938485">
      <w:marLeft w:val="0"/>
      <w:marRight w:val="0"/>
      <w:marTop w:val="0"/>
      <w:marBottom w:val="0"/>
      <w:divBdr>
        <w:top w:val="none" w:sz="0" w:space="0" w:color="auto"/>
        <w:left w:val="none" w:sz="0" w:space="0" w:color="auto"/>
        <w:bottom w:val="none" w:sz="0" w:space="0" w:color="auto"/>
        <w:right w:val="none" w:sz="0" w:space="0" w:color="auto"/>
      </w:divBdr>
      <w:divsChild>
        <w:div w:id="1774938480">
          <w:marLeft w:val="0"/>
          <w:marRight w:val="1"/>
          <w:marTop w:val="0"/>
          <w:marBottom w:val="0"/>
          <w:divBdr>
            <w:top w:val="none" w:sz="0" w:space="0" w:color="auto"/>
            <w:left w:val="none" w:sz="0" w:space="0" w:color="auto"/>
            <w:bottom w:val="none" w:sz="0" w:space="0" w:color="auto"/>
            <w:right w:val="none" w:sz="0" w:space="0" w:color="auto"/>
          </w:divBdr>
          <w:divsChild>
            <w:div w:id="1774938475">
              <w:marLeft w:val="0"/>
              <w:marRight w:val="0"/>
              <w:marTop w:val="0"/>
              <w:marBottom w:val="0"/>
              <w:divBdr>
                <w:top w:val="none" w:sz="0" w:space="0" w:color="auto"/>
                <w:left w:val="none" w:sz="0" w:space="0" w:color="auto"/>
                <w:bottom w:val="none" w:sz="0" w:space="0" w:color="auto"/>
                <w:right w:val="none" w:sz="0" w:space="0" w:color="auto"/>
              </w:divBdr>
              <w:divsChild>
                <w:div w:id="1774938472">
                  <w:marLeft w:val="0"/>
                  <w:marRight w:val="1"/>
                  <w:marTop w:val="0"/>
                  <w:marBottom w:val="0"/>
                  <w:divBdr>
                    <w:top w:val="none" w:sz="0" w:space="0" w:color="auto"/>
                    <w:left w:val="none" w:sz="0" w:space="0" w:color="auto"/>
                    <w:bottom w:val="none" w:sz="0" w:space="0" w:color="auto"/>
                    <w:right w:val="none" w:sz="0" w:space="0" w:color="auto"/>
                  </w:divBdr>
                  <w:divsChild>
                    <w:div w:id="1774938509">
                      <w:marLeft w:val="0"/>
                      <w:marRight w:val="0"/>
                      <w:marTop w:val="0"/>
                      <w:marBottom w:val="0"/>
                      <w:divBdr>
                        <w:top w:val="none" w:sz="0" w:space="0" w:color="auto"/>
                        <w:left w:val="none" w:sz="0" w:space="0" w:color="auto"/>
                        <w:bottom w:val="none" w:sz="0" w:space="0" w:color="auto"/>
                        <w:right w:val="none" w:sz="0" w:space="0" w:color="auto"/>
                      </w:divBdr>
                      <w:divsChild>
                        <w:div w:id="1774938497">
                          <w:marLeft w:val="0"/>
                          <w:marRight w:val="0"/>
                          <w:marTop w:val="0"/>
                          <w:marBottom w:val="0"/>
                          <w:divBdr>
                            <w:top w:val="none" w:sz="0" w:space="0" w:color="auto"/>
                            <w:left w:val="none" w:sz="0" w:space="0" w:color="auto"/>
                            <w:bottom w:val="none" w:sz="0" w:space="0" w:color="auto"/>
                            <w:right w:val="none" w:sz="0" w:space="0" w:color="auto"/>
                          </w:divBdr>
                          <w:divsChild>
                            <w:div w:id="1774938532">
                              <w:marLeft w:val="0"/>
                              <w:marRight w:val="0"/>
                              <w:marTop w:val="120"/>
                              <w:marBottom w:val="360"/>
                              <w:divBdr>
                                <w:top w:val="none" w:sz="0" w:space="0" w:color="auto"/>
                                <w:left w:val="none" w:sz="0" w:space="0" w:color="auto"/>
                                <w:bottom w:val="none" w:sz="0" w:space="0" w:color="auto"/>
                                <w:right w:val="none" w:sz="0" w:space="0" w:color="auto"/>
                              </w:divBdr>
                              <w:divsChild>
                                <w:div w:id="1774938456">
                                  <w:marLeft w:val="420"/>
                                  <w:marRight w:val="0"/>
                                  <w:marTop w:val="0"/>
                                  <w:marBottom w:val="0"/>
                                  <w:divBdr>
                                    <w:top w:val="none" w:sz="0" w:space="0" w:color="auto"/>
                                    <w:left w:val="none" w:sz="0" w:space="0" w:color="auto"/>
                                    <w:bottom w:val="none" w:sz="0" w:space="0" w:color="auto"/>
                                    <w:right w:val="none" w:sz="0" w:space="0" w:color="auto"/>
                                  </w:divBdr>
                                  <w:divsChild>
                                    <w:div w:id="1774938414">
                                      <w:marLeft w:val="0"/>
                                      <w:marRight w:val="0"/>
                                      <w:marTop w:val="0"/>
                                      <w:marBottom w:val="0"/>
                                      <w:divBdr>
                                        <w:top w:val="none" w:sz="0" w:space="0" w:color="auto"/>
                                        <w:left w:val="none" w:sz="0" w:space="0" w:color="auto"/>
                                        <w:bottom w:val="none" w:sz="0" w:space="0" w:color="auto"/>
                                        <w:right w:val="none" w:sz="0" w:space="0" w:color="auto"/>
                                      </w:divBdr>
                                      <w:divsChild>
                                        <w:div w:id="17749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938488">
      <w:marLeft w:val="0"/>
      <w:marRight w:val="0"/>
      <w:marTop w:val="0"/>
      <w:marBottom w:val="0"/>
      <w:divBdr>
        <w:top w:val="none" w:sz="0" w:space="0" w:color="auto"/>
        <w:left w:val="none" w:sz="0" w:space="0" w:color="auto"/>
        <w:bottom w:val="none" w:sz="0" w:space="0" w:color="auto"/>
        <w:right w:val="none" w:sz="0" w:space="0" w:color="auto"/>
      </w:divBdr>
      <w:divsChild>
        <w:div w:id="1774938393">
          <w:marLeft w:val="0"/>
          <w:marRight w:val="1"/>
          <w:marTop w:val="0"/>
          <w:marBottom w:val="0"/>
          <w:divBdr>
            <w:top w:val="none" w:sz="0" w:space="0" w:color="auto"/>
            <w:left w:val="none" w:sz="0" w:space="0" w:color="auto"/>
            <w:bottom w:val="none" w:sz="0" w:space="0" w:color="auto"/>
            <w:right w:val="none" w:sz="0" w:space="0" w:color="auto"/>
          </w:divBdr>
          <w:divsChild>
            <w:div w:id="1774938519">
              <w:marLeft w:val="0"/>
              <w:marRight w:val="0"/>
              <w:marTop w:val="0"/>
              <w:marBottom w:val="0"/>
              <w:divBdr>
                <w:top w:val="none" w:sz="0" w:space="0" w:color="auto"/>
                <w:left w:val="none" w:sz="0" w:space="0" w:color="auto"/>
                <w:bottom w:val="none" w:sz="0" w:space="0" w:color="auto"/>
                <w:right w:val="none" w:sz="0" w:space="0" w:color="auto"/>
              </w:divBdr>
              <w:divsChild>
                <w:div w:id="1774938447">
                  <w:marLeft w:val="0"/>
                  <w:marRight w:val="1"/>
                  <w:marTop w:val="0"/>
                  <w:marBottom w:val="0"/>
                  <w:divBdr>
                    <w:top w:val="none" w:sz="0" w:space="0" w:color="auto"/>
                    <w:left w:val="none" w:sz="0" w:space="0" w:color="auto"/>
                    <w:bottom w:val="none" w:sz="0" w:space="0" w:color="auto"/>
                    <w:right w:val="none" w:sz="0" w:space="0" w:color="auto"/>
                  </w:divBdr>
                  <w:divsChild>
                    <w:div w:id="1774938481">
                      <w:marLeft w:val="0"/>
                      <w:marRight w:val="0"/>
                      <w:marTop w:val="0"/>
                      <w:marBottom w:val="0"/>
                      <w:divBdr>
                        <w:top w:val="none" w:sz="0" w:space="0" w:color="auto"/>
                        <w:left w:val="none" w:sz="0" w:space="0" w:color="auto"/>
                        <w:bottom w:val="none" w:sz="0" w:space="0" w:color="auto"/>
                        <w:right w:val="none" w:sz="0" w:space="0" w:color="auto"/>
                      </w:divBdr>
                      <w:divsChild>
                        <w:div w:id="1774938436">
                          <w:marLeft w:val="0"/>
                          <w:marRight w:val="0"/>
                          <w:marTop w:val="0"/>
                          <w:marBottom w:val="0"/>
                          <w:divBdr>
                            <w:top w:val="none" w:sz="0" w:space="0" w:color="auto"/>
                            <w:left w:val="none" w:sz="0" w:space="0" w:color="auto"/>
                            <w:bottom w:val="none" w:sz="0" w:space="0" w:color="auto"/>
                            <w:right w:val="none" w:sz="0" w:space="0" w:color="auto"/>
                          </w:divBdr>
                          <w:divsChild>
                            <w:div w:id="1774938434">
                              <w:marLeft w:val="0"/>
                              <w:marRight w:val="0"/>
                              <w:marTop w:val="120"/>
                              <w:marBottom w:val="360"/>
                              <w:divBdr>
                                <w:top w:val="none" w:sz="0" w:space="0" w:color="auto"/>
                                <w:left w:val="none" w:sz="0" w:space="0" w:color="auto"/>
                                <w:bottom w:val="none" w:sz="0" w:space="0" w:color="auto"/>
                                <w:right w:val="none" w:sz="0" w:space="0" w:color="auto"/>
                              </w:divBdr>
                              <w:divsChild>
                                <w:div w:id="1774938503">
                                  <w:marLeft w:val="0"/>
                                  <w:marRight w:val="0"/>
                                  <w:marTop w:val="0"/>
                                  <w:marBottom w:val="0"/>
                                  <w:divBdr>
                                    <w:top w:val="none" w:sz="0" w:space="0" w:color="auto"/>
                                    <w:left w:val="none" w:sz="0" w:space="0" w:color="auto"/>
                                    <w:bottom w:val="none" w:sz="0" w:space="0" w:color="auto"/>
                                    <w:right w:val="none" w:sz="0" w:space="0" w:color="auto"/>
                                  </w:divBdr>
                                  <w:divsChild>
                                    <w:div w:id="17749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8493">
      <w:marLeft w:val="0"/>
      <w:marRight w:val="0"/>
      <w:marTop w:val="0"/>
      <w:marBottom w:val="0"/>
      <w:divBdr>
        <w:top w:val="none" w:sz="0" w:space="0" w:color="auto"/>
        <w:left w:val="none" w:sz="0" w:space="0" w:color="auto"/>
        <w:bottom w:val="none" w:sz="0" w:space="0" w:color="auto"/>
        <w:right w:val="none" w:sz="0" w:space="0" w:color="auto"/>
      </w:divBdr>
      <w:divsChild>
        <w:div w:id="1774938510">
          <w:marLeft w:val="0"/>
          <w:marRight w:val="1"/>
          <w:marTop w:val="0"/>
          <w:marBottom w:val="0"/>
          <w:divBdr>
            <w:top w:val="none" w:sz="0" w:space="0" w:color="auto"/>
            <w:left w:val="none" w:sz="0" w:space="0" w:color="auto"/>
            <w:bottom w:val="none" w:sz="0" w:space="0" w:color="auto"/>
            <w:right w:val="none" w:sz="0" w:space="0" w:color="auto"/>
          </w:divBdr>
          <w:divsChild>
            <w:div w:id="1774938433">
              <w:marLeft w:val="0"/>
              <w:marRight w:val="0"/>
              <w:marTop w:val="0"/>
              <w:marBottom w:val="0"/>
              <w:divBdr>
                <w:top w:val="none" w:sz="0" w:space="0" w:color="auto"/>
                <w:left w:val="none" w:sz="0" w:space="0" w:color="auto"/>
                <w:bottom w:val="none" w:sz="0" w:space="0" w:color="auto"/>
                <w:right w:val="none" w:sz="0" w:space="0" w:color="auto"/>
              </w:divBdr>
              <w:divsChild>
                <w:div w:id="1774938494">
                  <w:marLeft w:val="0"/>
                  <w:marRight w:val="1"/>
                  <w:marTop w:val="0"/>
                  <w:marBottom w:val="0"/>
                  <w:divBdr>
                    <w:top w:val="none" w:sz="0" w:space="0" w:color="auto"/>
                    <w:left w:val="none" w:sz="0" w:space="0" w:color="auto"/>
                    <w:bottom w:val="none" w:sz="0" w:space="0" w:color="auto"/>
                    <w:right w:val="none" w:sz="0" w:space="0" w:color="auto"/>
                  </w:divBdr>
                  <w:divsChild>
                    <w:div w:id="1774938514">
                      <w:marLeft w:val="0"/>
                      <w:marRight w:val="0"/>
                      <w:marTop w:val="0"/>
                      <w:marBottom w:val="0"/>
                      <w:divBdr>
                        <w:top w:val="none" w:sz="0" w:space="0" w:color="auto"/>
                        <w:left w:val="none" w:sz="0" w:space="0" w:color="auto"/>
                        <w:bottom w:val="none" w:sz="0" w:space="0" w:color="auto"/>
                        <w:right w:val="none" w:sz="0" w:space="0" w:color="auto"/>
                      </w:divBdr>
                      <w:divsChild>
                        <w:div w:id="1774938464">
                          <w:marLeft w:val="0"/>
                          <w:marRight w:val="0"/>
                          <w:marTop w:val="0"/>
                          <w:marBottom w:val="0"/>
                          <w:divBdr>
                            <w:top w:val="none" w:sz="0" w:space="0" w:color="auto"/>
                            <w:left w:val="none" w:sz="0" w:space="0" w:color="auto"/>
                            <w:bottom w:val="none" w:sz="0" w:space="0" w:color="auto"/>
                            <w:right w:val="none" w:sz="0" w:space="0" w:color="auto"/>
                          </w:divBdr>
                          <w:divsChild>
                            <w:div w:id="1774938457">
                              <w:marLeft w:val="0"/>
                              <w:marRight w:val="0"/>
                              <w:marTop w:val="120"/>
                              <w:marBottom w:val="360"/>
                              <w:divBdr>
                                <w:top w:val="none" w:sz="0" w:space="0" w:color="auto"/>
                                <w:left w:val="none" w:sz="0" w:space="0" w:color="auto"/>
                                <w:bottom w:val="none" w:sz="0" w:space="0" w:color="auto"/>
                                <w:right w:val="none" w:sz="0" w:space="0" w:color="auto"/>
                              </w:divBdr>
                              <w:divsChild>
                                <w:div w:id="1774938410">
                                  <w:marLeft w:val="0"/>
                                  <w:marRight w:val="0"/>
                                  <w:marTop w:val="0"/>
                                  <w:marBottom w:val="0"/>
                                  <w:divBdr>
                                    <w:top w:val="none" w:sz="0" w:space="0" w:color="auto"/>
                                    <w:left w:val="none" w:sz="0" w:space="0" w:color="auto"/>
                                    <w:bottom w:val="none" w:sz="0" w:space="0" w:color="auto"/>
                                    <w:right w:val="none" w:sz="0" w:space="0" w:color="auto"/>
                                  </w:divBdr>
                                  <w:divsChild>
                                    <w:div w:id="1774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938499">
      <w:marLeft w:val="0"/>
      <w:marRight w:val="0"/>
      <w:marTop w:val="0"/>
      <w:marBottom w:val="0"/>
      <w:divBdr>
        <w:top w:val="none" w:sz="0" w:space="0" w:color="auto"/>
        <w:left w:val="none" w:sz="0" w:space="0" w:color="auto"/>
        <w:bottom w:val="none" w:sz="0" w:space="0" w:color="auto"/>
        <w:right w:val="none" w:sz="0" w:space="0" w:color="auto"/>
      </w:divBdr>
      <w:divsChild>
        <w:div w:id="1774938466">
          <w:marLeft w:val="0"/>
          <w:marRight w:val="0"/>
          <w:marTop w:val="0"/>
          <w:marBottom w:val="0"/>
          <w:divBdr>
            <w:top w:val="none" w:sz="0" w:space="0" w:color="auto"/>
            <w:left w:val="none" w:sz="0" w:space="0" w:color="auto"/>
            <w:bottom w:val="none" w:sz="0" w:space="0" w:color="auto"/>
            <w:right w:val="none" w:sz="0" w:space="0" w:color="auto"/>
          </w:divBdr>
          <w:divsChild>
            <w:div w:id="1774938386">
              <w:marLeft w:val="0"/>
              <w:marRight w:val="0"/>
              <w:marTop w:val="0"/>
              <w:marBottom w:val="0"/>
              <w:divBdr>
                <w:top w:val="none" w:sz="0" w:space="0" w:color="auto"/>
                <w:left w:val="none" w:sz="0" w:space="0" w:color="auto"/>
                <w:bottom w:val="none" w:sz="0" w:space="0" w:color="auto"/>
                <w:right w:val="none" w:sz="0" w:space="0" w:color="auto"/>
              </w:divBdr>
            </w:div>
            <w:div w:id="1774938401">
              <w:marLeft w:val="0"/>
              <w:marRight w:val="0"/>
              <w:marTop w:val="0"/>
              <w:marBottom w:val="0"/>
              <w:divBdr>
                <w:top w:val="none" w:sz="0" w:space="0" w:color="auto"/>
                <w:left w:val="none" w:sz="0" w:space="0" w:color="auto"/>
                <w:bottom w:val="none" w:sz="0" w:space="0" w:color="auto"/>
                <w:right w:val="none" w:sz="0" w:space="0" w:color="auto"/>
              </w:divBdr>
            </w:div>
            <w:div w:id="1774938402">
              <w:marLeft w:val="0"/>
              <w:marRight w:val="0"/>
              <w:marTop w:val="0"/>
              <w:marBottom w:val="0"/>
              <w:divBdr>
                <w:top w:val="none" w:sz="0" w:space="0" w:color="auto"/>
                <w:left w:val="none" w:sz="0" w:space="0" w:color="auto"/>
                <w:bottom w:val="none" w:sz="0" w:space="0" w:color="auto"/>
                <w:right w:val="none" w:sz="0" w:space="0" w:color="auto"/>
              </w:divBdr>
            </w:div>
            <w:div w:id="1774938424">
              <w:marLeft w:val="0"/>
              <w:marRight w:val="0"/>
              <w:marTop w:val="0"/>
              <w:marBottom w:val="0"/>
              <w:divBdr>
                <w:top w:val="none" w:sz="0" w:space="0" w:color="auto"/>
                <w:left w:val="none" w:sz="0" w:space="0" w:color="auto"/>
                <w:bottom w:val="none" w:sz="0" w:space="0" w:color="auto"/>
                <w:right w:val="none" w:sz="0" w:space="0" w:color="auto"/>
              </w:divBdr>
            </w:div>
            <w:div w:id="1774938428">
              <w:marLeft w:val="0"/>
              <w:marRight w:val="0"/>
              <w:marTop w:val="0"/>
              <w:marBottom w:val="0"/>
              <w:divBdr>
                <w:top w:val="none" w:sz="0" w:space="0" w:color="auto"/>
                <w:left w:val="none" w:sz="0" w:space="0" w:color="auto"/>
                <w:bottom w:val="none" w:sz="0" w:space="0" w:color="auto"/>
                <w:right w:val="none" w:sz="0" w:space="0" w:color="auto"/>
              </w:divBdr>
            </w:div>
            <w:div w:id="1774938431">
              <w:marLeft w:val="0"/>
              <w:marRight w:val="0"/>
              <w:marTop w:val="0"/>
              <w:marBottom w:val="0"/>
              <w:divBdr>
                <w:top w:val="none" w:sz="0" w:space="0" w:color="auto"/>
                <w:left w:val="none" w:sz="0" w:space="0" w:color="auto"/>
                <w:bottom w:val="none" w:sz="0" w:space="0" w:color="auto"/>
                <w:right w:val="none" w:sz="0" w:space="0" w:color="auto"/>
              </w:divBdr>
            </w:div>
            <w:div w:id="1774938445">
              <w:marLeft w:val="0"/>
              <w:marRight w:val="0"/>
              <w:marTop w:val="0"/>
              <w:marBottom w:val="0"/>
              <w:divBdr>
                <w:top w:val="none" w:sz="0" w:space="0" w:color="auto"/>
                <w:left w:val="none" w:sz="0" w:space="0" w:color="auto"/>
                <w:bottom w:val="none" w:sz="0" w:space="0" w:color="auto"/>
                <w:right w:val="none" w:sz="0" w:space="0" w:color="auto"/>
              </w:divBdr>
            </w:div>
            <w:div w:id="1774938451">
              <w:marLeft w:val="0"/>
              <w:marRight w:val="0"/>
              <w:marTop w:val="0"/>
              <w:marBottom w:val="0"/>
              <w:divBdr>
                <w:top w:val="none" w:sz="0" w:space="0" w:color="auto"/>
                <w:left w:val="none" w:sz="0" w:space="0" w:color="auto"/>
                <w:bottom w:val="none" w:sz="0" w:space="0" w:color="auto"/>
                <w:right w:val="none" w:sz="0" w:space="0" w:color="auto"/>
              </w:divBdr>
            </w:div>
            <w:div w:id="1774938468">
              <w:marLeft w:val="0"/>
              <w:marRight w:val="0"/>
              <w:marTop w:val="0"/>
              <w:marBottom w:val="0"/>
              <w:divBdr>
                <w:top w:val="none" w:sz="0" w:space="0" w:color="auto"/>
                <w:left w:val="none" w:sz="0" w:space="0" w:color="auto"/>
                <w:bottom w:val="none" w:sz="0" w:space="0" w:color="auto"/>
                <w:right w:val="none" w:sz="0" w:space="0" w:color="auto"/>
              </w:divBdr>
            </w:div>
            <w:div w:id="1774938487">
              <w:marLeft w:val="0"/>
              <w:marRight w:val="0"/>
              <w:marTop w:val="0"/>
              <w:marBottom w:val="0"/>
              <w:divBdr>
                <w:top w:val="none" w:sz="0" w:space="0" w:color="auto"/>
                <w:left w:val="none" w:sz="0" w:space="0" w:color="auto"/>
                <w:bottom w:val="none" w:sz="0" w:space="0" w:color="auto"/>
                <w:right w:val="none" w:sz="0" w:space="0" w:color="auto"/>
              </w:divBdr>
            </w:div>
            <w:div w:id="1774938489">
              <w:marLeft w:val="0"/>
              <w:marRight w:val="0"/>
              <w:marTop w:val="0"/>
              <w:marBottom w:val="0"/>
              <w:divBdr>
                <w:top w:val="none" w:sz="0" w:space="0" w:color="auto"/>
                <w:left w:val="none" w:sz="0" w:space="0" w:color="auto"/>
                <w:bottom w:val="none" w:sz="0" w:space="0" w:color="auto"/>
                <w:right w:val="none" w:sz="0" w:space="0" w:color="auto"/>
              </w:divBdr>
            </w:div>
            <w:div w:id="1774938490">
              <w:marLeft w:val="0"/>
              <w:marRight w:val="0"/>
              <w:marTop w:val="0"/>
              <w:marBottom w:val="0"/>
              <w:divBdr>
                <w:top w:val="none" w:sz="0" w:space="0" w:color="auto"/>
                <w:left w:val="none" w:sz="0" w:space="0" w:color="auto"/>
                <w:bottom w:val="none" w:sz="0" w:space="0" w:color="auto"/>
                <w:right w:val="none" w:sz="0" w:space="0" w:color="auto"/>
              </w:divBdr>
            </w:div>
            <w:div w:id="1774938506">
              <w:marLeft w:val="0"/>
              <w:marRight w:val="0"/>
              <w:marTop w:val="0"/>
              <w:marBottom w:val="0"/>
              <w:divBdr>
                <w:top w:val="none" w:sz="0" w:space="0" w:color="auto"/>
                <w:left w:val="none" w:sz="0" w:space="0" w:color="auto"/>
                <w:bottom w:val="none" w:sz="0" w:space="0" w:color="auto"/>
                <w:right w:val="none" w:sz="0" w:space="0" w:color="auto"/>
              </w:divBdr>
            </w:div>
            <w:div w:id="1774938507">
              <w:marLeft w:val="0"/>
              <w:marRight w:val="0"/>
              <w:marTop w:val="0"/>
              <w:marBottom w:val="0"/>
              <w:divBdr>
                <w:top w:val="none" w:sz="0" w:space="0" w:color="auto"/>
                <w:left w:val="none" w:sz="0" w:space="0" w:color="auto"/>
                <w:bottom w:val="none" w:sz="0" w:space="0" w:color="auto"/>
                <w:right w:val="none" w:sz="0" w:space="0" w:color="auto"/>
              </w:divBdr>
            </w:div>
            <w:div w:id="17749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500">
      <w:marLeft w:val="0"/>
      <w:marRight w:val="0"/>
      <w:marTop w:val="0"/>
      <w:marBottom w:val="0"/>
      <w:divBdr>
        <w:top w:val="none" w:sz="0" w:space="0" w:color="auto"/>
        <w:left w:val="none" w:sz="0" w:space="0" w:color="auto"/>
        <w:bottom w:val="none" w:sz="0" w:space="0" w:color="auto"/>
        <w:right w:val="none" w:sz="0" w:space="0" w:color="auto"/>
      </w:divBdr>
    </w:div>
    <w:div w:id="1774938501">
      <w:marLeft w:val="0"/>
      <w:marRight w:val="0"/>
      <w:marTop w:val="0"/>
      <w:marBottom w:val="0"/>
      <w:divBdr>
        <w:top w:val="none" w:sz="0" w:space="0" w:color="auto"/>
        <w:left w:val="none" w:sz="0" w:space="0" w:color="auto"/>
        <w:bottom w:val="none" w:sz="0" w:space="0" w:color="auto"/>
        <w:right w:val="none" w:sz="0" w:space="0" w:color="auto"/>
      </w:divBdr>
      <w:divsChild>
        <w:div w:id="1774938429">
          <w:marLeft w:val="0"/>
          <w:marRight w:val="1"/>
          <w:marTop w:val="0"/>
          <w:marBottom w:val="0"/>
          <w:divBdr>
            <w:top w:val="none" w:sz="0" w:space="0" w:color="auto"/>
            <w:left w:val="none" w:sz="0" w:space="0" w:color="auto"/>
            <w:bottom w:val="none" w:sz="0" w:space="0" w:color="auto"/>
            <w:right w:val="none" w:sz="0" w:space="0" w:color="auto"/>
          </w:divBdr>
          <w:divsChild>
            <w:div w:id="1774938430">
              <w:marLeft w:val="0"/>
              <w:marRight w:val="0"/>
              <w:marTop w:val="0"/>
              <w:marBottom w:val="0"/>
              <w:divBdr>
                <w:top w:val="none" w:sz="0" w:space="0" w:color="auto"/>
                <w:left w:val="none" w:sz="0" w:space="0" w:color="auto"/>
                <w:bottom w:val="none" w:sz="0" w:space="0" w:color="auto"/>
                <w:right w:val="none" w:sz="0" w:space="0" w:color="auto"/>
              </w:divBdr>
              <w:divsChild>
                <w:div w:id="1774938502">
                  <w:marLeft w:val="0"/>
                  <w:marRight w:val="1"/>
                  <w:marTop w:val="0"/>
                  <w:marBottom w:val="0"/>
                  <w:divBdr>
                    <w:top w:val="none" w:sz="0" w:space="0" w:color="auto"/>
                    <w:left w:val="none" w:sz="0" w:space="0" w:color="auto"/>
                    <w:bottom w:val="none" w:sz="0" w:space="0" w:color="auto"/>
                    <w:right w:val="none" w:sz="0" w:space="0" w:color="auto"/>
                  </w:divBdr>
                  <w:divsChild>
                    <w:div w:id="1774938504">
                      <w:marLeft w:val="0"/>
                      <w:marRight w:val="0"/>
                      <w:marTop w:val="0"/>
                      <w:marBottom w:val="0"/>
                      <w:divBdr>
                        <w:top w:val="none" w:sz="0" w:space="0" w:color="auto"/>
                        <w:left w:val="none" w:sz="0" w:space="0" w:color="auto"/>
                        <w:bottom w:val="none" w:sz="0" w:space="0" w:color="auto"/>
                        <w:right w:val="none" w:sz="0" w:space="0" w:color="auto"/>
                      </w:divBdr>
                      <w:divsChild>
                        <w:div w:id="1774938483">
                          <w:marLeft w:val="0"/>
                          <w:marRight w:val="0"/>
                          <w:marTop w:val="0"/>
                          <w:marBottom w:val="0"/>
                          <w:divBdr>
                            <w:top w:val="none" w:sz="0" w:space="0" w:color="auto"/>
                            <w:left w:val="none" w:sz="0" w:space="0" w:color="auto"/>
                            <w:bottom w:val="none" w:sz="0" w:space="0" w:color="auto"/>
                            <w:right w:val="none" w:sz="0" w:space="0" w:color="auto"/>
                          </w:divBdr>
                          <w:divsChild>
                            <w:div w:id="1774938416">
                              <w:marLeft w:val="0"/>
                              <w:marRight w:val="0"/>
                              <w:marTop w:val="120"/>
                              <w:marBottom w:val="360"/>
                              <w:divBdr>
                                <w:top w:val="none" w:sz="0" w:space="0" w:color="auto"/>
                                <w:left w:val="none" w:sz="0" w:space="0" w:color="auto"/>
                                <w:bottom w:val="none" w:sz="0" w:space="0" w:color="auto"/>
                                <w:right w:val="none" w:sz="0" w:space="0" w:color="auto"/>
                              </w:divBdr>
                              <w:divsChild>
                                <w:div w:id="1774938412">
                                  <w:marLeft w:val="420"/>
                                  <w:marRight w:val="0"/>
                                  <w:marTop w:val="0"/>
                                  <w:marBottom w:val="0"/>
                                  <w:divBdr>
                                    <w:top w:val="none" w:sz="0" w:space="0" w:color="auto"/>
                                    <w:left w:val="none" w:sz="0" w:space="0" w:color="auto"/>
                                    <w:bottom w:val="none" w:sz="0" w:space="0" w:color="auto"/>
                                    <w:right w:val="none" w:sz="0" w:space="0" w:color="auto"/>
                                  </w:divBdr>
                                  <w:divsChild>
                                    <w:div w:id="1774938408">
                                      <w:marLeft w:val="0"/>
                                      <w:marRight w:val="0"/>
                                      <w:marTop w:val="34"/>
                                      <w:marBottom w:val="34"/>
                                      <w:divBdr>
                                        <w:top w:val="none" w:sz="0" w:space="0" w:color="auto"/>
                                        <w:left w:val="none" w:sz="0" w:space="0" w:color="auto"/>
                                        <w:bottom w:val="none" w:sz="0" w:space="0" w:color="auto"/>
                                        <w:right w:val="none" w:sz="0" w:space="0" w:color="auto"/>
                                      </w:divBdr>
                                    </w:div>
                                    <w:div w:id="1774938417">
                                      <w:marLeft w:val="0"/>
                                      <w:marRight w:val="0"/>
                                      <w:marTop w:val="0"/>
                                      <w:marBottom w:val="0"/>
                                      <w:divBdr>
                                        <w:top w:val="none" w:sz="0" w:space="0" w:color="auto"/>
                                        <w:left w:val="none" w:sz="0" w:space="0" w:color="auto"/>
                                        <w:bottom w:val="none" w:sz="0" w:space="0" w:color="auto"/>
                                        <w:right w:val="none" w:sz="0" w:space="0" w:color="auto"/>
                                      </w:divBdr>
                                      <w:divsChild>
                                        <w:div w:id="17749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938511">
      <w:marLeft w:val="0"/>
      <w:marRight w:val="0"/>
      <w:marTop w:val="0"/>
      <w:marBottom w:val="0"/>
      <w:divBdr>
        <w:top w:val="none" w:sz="0" w:space="0" w:color="auto"/>
        <w:left w:val="none" w:sz="0" w:space="0" w:color="auto"/>
        <w:bottom w:val="none" w:sz="0" w:space="0" w:color="auto"/>
        <w:right w:val="none" w:sz="0" w:space="0" w:color="auto"/>
      </w:divBdr>
    </w:div>
    <w:div w:id="1774938513">
      <w:marLeft w:val="0"/>
      <w:marRight w:val="0"/>
      <w:marTop w:val="0"/>
      <w:marBottom w:val="0"/>
      <w:divBdr>
        <w:top w:val="none" w:sz="0" w:space="0" w:color="auto"/>
        <w:left w:val="none" w:sz="0" w:space="0" w:color="auto"/>
        <w:bottom w:val="none" w:sz="0" w:space="0" w:color="auto"/>
        <w:right w:val="none" w:sz="0" w:space="0" w:color="auto"/>
      </w:divBdr>
    </w:div>
    <w:div w:id="1774938516">
      <w:marLeft w:val="0"/>
      <w:marRight w:val="0"/>
      <w:marTop w:val="0"/>
      <w:marBottom w:val="0"/>
      <w:divBdr>
        <w:top w:val="none" w:sz="0" w:space="0" w:color="auto"/>
        <w:left w:val="none" w:sz="0" w:space="0" w:color="auto"/>
        <w:bottom w:val="none" w:sz="0" w:space="0" w:color="auto"/>
        <w:right w:val="none" w:sz="0" w:space="0" w:color="auto"/>
      </w:divBdr>
    </w:div>
    <w:div w:id="1774938526">
      <w:marLeft w:val="0"/>
      <w:marRight w:val="0"/>
      <w:marTop w:val="0"/>
      <w:marBottom w:val="0"/>
      <w:divBdr>
        <w:top w:val="none" w:sz="0" w:space="0" w:color="auto"/>
        <w:left w:val="none" w:sz="0" w:space="0" w:color="auto"/>
        <w:bottom w:val="none" w:sz="0" w:space="0" w:color="auto"/>
        <w:right w:val="none" w:sz="0" w:space="0" w:color="auto"/>
      </w:divBdr>
    </w:div>
    <w:div w:id="1774938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2608</Words>
  <Characters>14867</Characters>
  <Application>Microsoft Office Word</Application>
  <DocSecurity>0</DocSecurity>
  <Lines>123</Lines>
  <Paragraphs>34</Paragraphs>
  <ScaleCrop>false</ScaleCrop>
  <Company>AP-HP</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Hosam</dc:creator>
  <cp:lastModifiedBy>LS Ma</cp:lastModifiedBy>
  <cp:revision>2</cp:revision>
  <dcterms:created xsi:type="dcterms:W3CDTF">2014-04-22T01:13:00Z</dcterms:created>
  <dcterms:modified xsi:type="dcterms:W3CDTF">2014-04-22T01:13:00Z</dcterms:modified>
</cp:coreProperties>
</file>