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6B" w:rsidRDefault="004C2ECF" w:rsidP="00D32D08">
      <w:pPr>
        <w:pStyle w:val="p0"/>
        <w:adjustRightInd w:val="0"/>
        <w:snapToGrid w:val="0"/>
        <w:spacing w:line="360" w:lineRule="auto"/>
        <w:jc w:val="both"/>
        <w:rPr>
          <w:rFonts w:ascii="Book Antiqua" w:hAnsi="Book Antiqua"/>
          <w:color w:val="000000"/>
          <w:sz w:val="24"/>
          <w:szCs w:val="24"/>
        </w:rPr>
      </w:pPr>
      <w:r w:rsidRPr="003C0B3A">
        <w:rPr>
          <w:rFonts w:ascii="Book Antiqua" w:eastAsia="Times New Roman" w:hAnsi="Book Antiqua"/>
          <w:b/>
          <w:color w:val="0033CC"/>
          <w:sz w:val="24"/>
          <w:szCs w:val="24"/>
        </w:rPr>
        <w:t>Name of journal:</w:t>
      </w:r>
      <w:r w:rsidR="00F109D8" w:rsidRPr="00F109D8">
        <w:rPr>
          <w:rFonts w:ascii="Book Antiqua" w:eastAsia="Times New Roman" w:hAnsi="Book Antiqua"/>
          <w:b/>
          <w:color w:val="000000"/>
          <w:sz w:val="24"/>
          <w:szCs w:val="24"/>
        </w:rPr>
        <w:t xml:space="preserve"> </w:t>
      </w:r>
      <w:bookmarkStart w:id="0" w:name="OLE_LINK718"/>
      <w:bookmarkStart w:id="1" w:name="OLE_LINK719"/>
      <w:r w:rsidR="00F109D8" w:rsidRPr="00F109D8">
        <w:rPr>
          <w:rFonts w:ascii="Book Antiqua" w:eastAsia="Times New Roman" w:hAnsi="Book Antiqua"/>
          <w:i/>
          <w:color w:val="000000"/>
          <w:sz w:val="24"/>
          <w:szCs w:val="24"/>
        </w:rPr>
        <w:t>World Journal of Gastroenterology</w:t>
      </w:r>
      <w:bookmarkEnd w:id="0"/>
      <w:bookmarkEnd w:id="1"/>
    </w:p>
    <w:p w:rsidR="00CB086B" w:rsidRDefault="00F109D8" w:rsidP="00D32D08">
      <w:pPr>
        <w:wordWrap/>
        <w:adjustRightInd w:val="0"/>
        <w:snapToGrid w:val="0"/>
        <w:spacing w:after="0" w:line="360" w:lineRule="auto"/>
        <w:rPr>
          <w:rFonts w:ascii="Book Antiqua" w:eastAsia="Times New Roman" w:hAnsi="Book Antiqua" w:cs="宋体"/>
          <w:b/>
          <w:i/>
          <w:color w:val="000000"/>
          <w:sz w:val="24"/>
          <w:szCs w:val="24"/>
          <w:lang w:eastAsia="zh-CN"/>
        </w:rPr>
      </w:pPr>
      <w:r w:rsidRPr="00F109D8">
        <w:rPr>
          <w:rFonts w:ascii="Book Antiqua" w:hAnsi="Book Antiqua" w:cs="Arial"/>
          <w:b/>
          <w:color w:val="0033CC"/>
          <w:sz w:val="24"/>
          <w:szCs w:val="24"/>
        </w:rPr>
        <w:t>ESPS Manuscript NO:</w:t>
      </w:r>
      <w:r w:rsidRPr="00F109D8">
        <w:rPr>
          <w:rFonts w:ascii="Book Antiqua" w:hAnsi="Book Antiqua" w:cs="Arial"/>
          <w:b/>
          <w:color w:val="222222"/>
          <w:sz w:val="24"/>
          <w:szCs w:val="24"/>
        </w:rPr>
        <w:t xml:space="preserve"> </w:t>
      </w:r>
      <w:r w:rsidRPr="00F109D8">
        <w:rPr>
          <w:rFonts w:ascii="Book Antiqua" w:hAnsi="Book Antiqua" w:cs="Arial"/>
          <w:b/>
          <w:color w:val="222222"/>
          <w:sz w:val="24"/>
          <w:szCs w:val="24"/>
          <w:lang w:eastAsia="zh-CN"/>
        </w:rPr>
        <w:t>9351</w:t>
      </w:r>
    </w:p>
    <w:p w:rsidR="00CB086B" w:rsidRDefault="00F109D8" w:rsidP="00D32D08">
      <w:pPr>
        <w:suppressAutoHyphens/>
        <w:wordWrap/>
        <w:adjustRightInd w:val="0"/>
        <w:snapToGrid w:val="0"/>
        <w:spacing w:after="0" w:line="360" w:lineRule="auto"/>
        <w:rPr>
          <w:rFonts w:ascii="Book Antiqua" w:hAnsi="Book Antiqua"/>
          <w:b/>
          <w:color w:val="000000"/>
          <w:kern w:val="0"/>
          <w:sz w:val="24"/>
          <w:szCs w:val="24"/>
          <w:lang w:eastAsia="zh-CN"/>
        </w:rPr>
      </w:pPr>
      <w:r w:rsidRPr="00F109D8">
        <w:rPr>
          <w:rFonts w:ascii="Book Antiqua" w:hAnsi="Book Antiqua"/>
          <w:b/>
          <w:color w:val="0033CC"/>
          <w:kern w:val="0"/>
          <w:sz w:val="24"/>
          <w:szCs w:val="24"/>
        </w:rPr>
        <w:t>Columns:</w:t>
      </w:r>
      <w:r w:rsidRPr="00F109D8">
        <w:rPr>
          <w:rFonts w:ascii="Book Antiqua" w:hAnsi="Book Antiqua"/>
          <w:b/>
          <w:color w:val="000000"/>
          <w:kern w:val="0"/>
          <w:sz w:val="24"/>
          <w:szCs w:val="24"/>
        </w:rPr>
        <w:t xml:space="preserve"> </w:t>
      </w:r>
      <w:r w:rsidRPr="00F109D8">
        <w:rPr>
          <w:rFonts w:ascii="Book Antiqua" w:hAnsi="Book Antiqua"/>
          <w:b/>
          <w:color w:val="000000"/>
          <w:kern w:val="0"/>
          <w:sz w:val="24"/>
          <w:szCs w:val="24"/>
          <w:lang w:eastAsia="zh-CN"/>
        </w:rPr>
        <w:t>TOPIC HIGHLIGHT</w:t>
      </w:r>
    </w:p>
    <w:p w:rsidR="00CB086B" w:rsidRDefault="00CB086B" w:rsidP="00D32D08">
      <w:pPr>
        <w:suppressAutoHyphens/>
        <w:wordWrap/>
        <w:adjustRightInd w:val="0"/>
        <w:snapToGrid w:val="0"/>
        <w:spacing w:after="0" w:line="360" w:lineRule="auto"/>
        <w:rPr>
          <w:rFonts w:ascii="Book Antiqua" w:hAnsi="Book Antiqua"/>
          <w:b/>
          <w:color w:val="000000"/>
          <w:kern w:val="0"/>
          <w:sz w:val="24"/>
          <w:szCs w:val="24"/>
          <w:lang w:eastAsia="zh-CN"/>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cs="TwCenMT-Bold"/>
          <w:bCs/>
          <w:sz w:val="24"/>
          <w:szCs w:val="24"/>
        </w:rPr>
        <w:t>WJG 20th Anniversary Special Issues</w:t>
      </w:r>
      <w:r w:rsidRPr="00F109D8">
        <w:rPr>
          <w:rFonts w:ascii="Book Antiqua" w:hAnsi="Book Antiqua"/>
          <w:sz w:val="24"/>
          <w:szCs w:val="24"/>
        </w:rPr>
        <w:t xml:space="preserve"> </w:t>
      </w:r>
      <w:r w:rsidR="00EC50FE">
        <w:rPr>
          <w:rFonts w:ascii="Book Antiqua" w:hAnsi="Book Antiqua" w:hint="eastAsia"/>
          <w:sz w:val="24"/>
          <w:szCs w:val="24"/>
          <w:lang w:eastAsia="zh-CN"/>
        </w:rPr>
        <w:t>(</w:t>
      </w:r>
      <w:r w:rsidRPr="00F109D8">
        <w:rPr>
          <w:rFonts w:ascii="Book Antiqua" w:hAnsi="Book Antiqua"/>
          <w:sz w:val="24"/>
          <w:szCs w:val="24"/>
        </w:rPr>
        <w:t>4): Irritable bowel syndrome</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b/>
          <w:sz w:val="24"/>
          <w:szCs w:val="24"/>
          <w:lang w:eastAsia="zh-CN"/>
        </w:rPr>
      </w:pPr>
      <w:r w:rsidRPr="00F109D8">
        <w:rPr>
          <w:rFonts w:ascii="Book Antiqua" w:eastAsiaTheme="minorEastAsia" w:hAnsi="Book Antiqua"/>
          <w:b/>
          <w:sz w:val="24"/>
          <w:szCs w:val="24"/>
        </w:rPr>
        <w:t>I</w:t>
      </w:r>
      <w:r w:rsidRPr="00F109D8">
        <w:rPr>
          <w:rFonts w:ascii="Book Antiqua" w:hAnsi="Book Antiqua"/>
          <w:b/>
          <w:sz w:val="24"/>
          <w:szCs w:val="24"/>
        </w:rPr>
        <w:t>ntestinal microbiota in pathophysiology and management of irritable bowel syndrome</w:t>
      </w:r>
    </w:p>
    <w:p w:rsidR="00CB086B" w:rsidRDefault="00CB086B" w:rsidP="00D32D08">
      <w:pPr>
        <w:wordWrap/>
        <w:snapToGrid w:val="0"/>
        <w:spacing w:after="0" w:line="360" w:lineRule="auto"/>
        <w:rPr>
          <w:rFonts w:ascii="Book Antiqua" w:hAnsi="Book Antiqua"/>
          <w:sz w:val="24"/>
          <w:szCs w:val="24"/>
          <w:lang w:eastAsia="zh-CN"/>
        </w:rPr>
      </w:pPr>
    </w:p>
    <w:p w:rsidR="00CB086B" w:rsidRDefault="00F109D8" w:rsidP="00D32D08">
      <w:pPr>
        <w:wordWrap/>
        <w:snapToGrid w:val="0"/>
        <w:spacing w:after="0" w:line="360" w:lineRule="auto"/>
        <w:rPr>
          <w:rFonts w:ascii="Book Antiqua" w:hAnsi="Book Antiqua"/>
          <w:sz w:val="24"/>
          <w:szCs w:val="24"/>
          <w:lang w:eastAsia="zh-CN"/>
        </w:rPr>
      </w:pPr>
      <w:r>
        <w:rPr>
          <w:rFonts w:ascii="Book Antiqua" w:hAnsi="Book Antiqua"/>
          <w:sz w:val="24"/>
          <w:szCs w:val="24"/>
        </w:rPr>
        <w:t xml:space="preserve">Lee </w:t>
      </w:r>
      <w:r>
        <w:rPr>
          <w:rFonts w:ascii="Book Antiqua" w:hAnsi="Book Antiqua"/>
          <w:sz w:val="24"/>
          <w:szCs w:val="24"/>
          <w:lang w:eastAsia="zh-CN"/>
        </w:rPr>
        <w:t xml:space="preserve">KN </w:t>
      </w:r>
      <w:r w:rsidRPr="00F109D8">
        <w:rPr>
          <w:rFonts w:ascii="Book Antiqua" w:hAnsi="Book Antiqua"/>
          <w:i/>
          <w:sz w:val="24"/>
          <w:szCs w:val="24"/>
          <w:lang w:eastAsia="zh-CN"/>
        </w:rPr>
        <w:t>et al</w:t>
      </w:r>
      <w:r>
        <w:rPr>
          <w:rFonts w:ascii="Book Antiqua" w:hAnsi="Book Antiqua"/>
          <w:sz w:val="24"/>
          <w:szCs w:val="24"/>
          <w:lang w:eastAsia="zh-CN"/>
        </w:rPr>
        <w:t xml:space="preserve">. </w:t>
      </w:r>
      <w:r>
        <w:rPr>
          <w:rFonts w:ascii="Book Antiqua" w:hAnsi="Book Antiqua"/>
          <w:sz w:val="24"/>
          <w:szCs w:val="24"/>
        </w:rPr>
        <w:t>Intestinal microbiota in IBS</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Kang Nyeong Lee</w:t>
      </w:r>
      <w:r>
        <w:rPr>
          <w:rFonts w:ascii="Book Antiqua" w:hAnsi="Book Antiqua"/>
          <w:sz w:val="24"/>
          <w:szCs w:val="24"/>
          <w:lang w:eastAsia="zh-CN"/>
        </w:rPr>
        <w:t xml:space="preserve">, </w:t>
      </w:r>
      <w:r>
        <w:rPr>
          <w:rFonts w:ascii="Book Antiqua" w:hAnsi="Book Antiqua"/>
          <w:sz w:val="24"/>
          <w:szCs w:val="24"/>
        </w:rPr>
        <w:t>Oh Young Lee</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Kang Nyeong Lee</w:t>
      </w:r>
      <w:r w:rsidRPr="00F109D8">
        <w:rPr>
          <w:rFonts w:ascii="Book Antiqua" w:hAnsi="Book Antiqua"/>
          <w:b/>
          <w:sz w:val="24"/>
          <w:szCs w:val="24"/>
          <w:lang w:eastAsia="zh-CN"/>
        </w:rPr>
        <w:t xml:space="preserve">, </w:t>
      </w:r>
      <w:r w:rsidRPr="00F109D8">
        <w:rPr>
          <w:rFonts w:ascii="Book Antiqua" w:hAnsi="Book Antiqua"/>
          <w:b/>
          <w:sz w:val="24"/>
          <w:szCs w:val="24"/>
        </w:rPr>
        <w:t>Oh Young Lee</w:t>
      </w:r>
      <w:r w:rsidRPr="00F109D8">
        <w:rPr>
          <w:rFonts w:ascii="Book Antiqua" w:hAnsi="Book Antiqua"/>
          <w:b/>
          <w:sz w:val="24"/>
          <w:szCs w:val="24"/>
          <w:lang w:eastAsia="zh-CN"/>
        </w:rPr>
        <w:t>,</w:t>
      </w:r>
      <w:r>
        <w:rPr>
          <w:rFonts w:ascii="Book Antiqua" w:hAnsi="Book Antiqua"/>
          <w:sz w:val="24"/>
          <w:szCs w:val="24"/>
          <w:lang w:eastAsia="zh-CN"/>
        </w:rPr>
        <w:t xml:space="preserve"> </w:t>
      </w:r>
      <w:r>
        <w:rPr>
          <w:rFonts w:ascii="Book Antiqua" w:hAnsi="Book Antiqua"/>
          <w:sz w:val="24"/>
          <w:szCs w:val="24"/>
        </w:rPr>
        <w:t>Department of Internal Medicine, Hanyang University College of Medicine, Seoul</w:t>
      </w:r>
      <w:r>
        <w:rPr>
          <w:rFonts w:ascii="Book Antiqua" w:hAnsi="Book Antiqua"/>
          <w:sz w:val="24"/>
          <w:szCs w:val="24"/>
          <w:lang w:eastAsia="zh-CN"/>
        </w:rPr>
        <w:t xml:space="preserve"> </w:t>
      </w:r>
      <w:r>
        <w:rPr>
          <w:rFonts w:ascii="Book Antiqua" w:hAnsi="Book Antiqua"/>
          <w:sz w:val="24"/>
          <w:szCs w:val="24"/>
        </w:rPr>
        <w:t>133-791, South Korea</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Cs/>
          <w:iCs/>
          <w:sz w:val="24"/>
          <w:szCs w:val="24"/>
          <w:lang w:eastAsia="zh-CN"/>
        </w:rPr>
      </w:pPr>
      <w:r>
        <w:rPr>
          <w:rFonts w:ascii="Book Antiqua" w:hAnsi="Book Antiqua"/>
          <w:b/>
          <w:sz w:val="24"/>
          <w:szCs w:val="24"/>
        </w:rPr>
        <w:t>Author contributions</w:t>
      </w:r>
      <w:r>
        <w:rPr>
          <w:rFonts w:ascii="Book Antiqua" w:hAnsi="Book Antiqua"/>
          <w:sz w:val="24"/>
          <w:szCs w:val="24"/>
        </w:rPr>
        <w:t xml:space="preserve">: </w:t>
      </w:r>
      <w:r>
        <w:rPr>
          <w:rFonts w:ascii="Book Antiqua" w:hAnsi="Book Antiqua"/>
          <w:bCs/>
          <w:iCs/>
          <w:sz w:val="24"/>
          <w:szCs w:val="24"/>
        </w:rPr>
        <w:t xml:space="preserve">Lee </w:t>
      </w:r>
      <w:r>
        <w:rPr>
          <w:rFonts w:ascii="Book Antiqua" w:hAnsi="Book Antiqua"/>
          <w:bCs/>
          <w:iCs/>
          <w:sz w:val="24"/>
          <w:szCs w:val="24"/>
          <w:lang w:eastAsia="zh-CN"/>
        </w:rPr>
        <w:t xml:space="preserve">KN </w:t>
      </w:r>
      <w:r>
        <w:rPr>
          <w:rFonts w:ascii="Book Antiqua" w:hAnsi="Book Antiqua"/>
          <w:bCs/>
          <w:iCs/>
          <w:sz w:val="24"/>
          <w:szCs w:val="24"/>
        </w:rPr>
        <w:t xml:space="preserve">performed the literature review and drafted the paper; Lee </w:t>
      </w:r>
      <w:r>
        <w:rPr>
          <w:rFonts w:ascii="Book Antiqua" w:hAnsi="Book Antiqua"/>
          <w:bCs/>
          <w:iCs/>
          <w:sz w:val="24"/>
          <w:szCs w:val="24"/>
          <w:lang w:eastAsia="zh-CN"/>
        </w:rPr>
        <w:t xml:space="preserve">OY </w:t>
      </w:r>
      <w:r>
        <w:rPr>
          <w:rFonts w:ascii="Book Antiqua" w:hAnsi="Book Antiqua"/>
          <w:bCs/>
          <w:iCs/>
          <w:sz w:val="24"/>
          <w:szCs w:val="24"/>
        </w:rPr>
        <w:t>performed the critical revision of the manuscript.</w:t>
      </w:r>
    </w:p>
    <w:p w:rsidR="00D34914" w:rsidRDefault="00D34914" w:rsidP="00D32D08">
      <w:pPr>
        <w:wordWrap/>
        <w:snapToGrid w:val="0"/>
        <w:spacing w:after="0" w:line="360" w:lineRule="auto"/>
        <w:rPr>
          <w:rFonts w:ascii="Book Antiqua" w:hAnsi="Book Antiqua"/>
          <w:bCs/>
          <w:iCs/>
          <w:sz w:val="24"/>
          <w:szCs w:val="24"/>
          <w:lang w:eastAsia="zh-CN"/>
        </w:rPr>
      </w:pPr>
    </w:p>
    <w:p w:rsidR="00CB086B" w:rsidRDefault="00F109D8" w:rsidP="00D32D08">
      <w:pPr>
        <w:wordWrap/>
        <w:snapToGrid w:val="0"/>
        <w:spacing w:after="0" w:line="360" w:lineRule="auto"/>
        <w:rPr>
          <w:rFonts w:ascii="Book Antiqua" w:hAnsi="Book Antiqua"/>
          <w:sz w:val="24"/>
          <w:szCs w:val="24"/>
          <w:lang w:eastAsia="zh-CN"/>
        </w:rPr>
      </w:pPr>
      <w:r w:rsidRPr="00F109D8">
        <w:rPr>
          <w:rFonts w:ascii="Book Antiqua" w:hAnsi="Book Antiqua"/>
          <w:b/>
          <w:sz w:val="24"/>
          <w:szCs w:val="24"/>
        </w:rPr>
        <w:t>Correspondence to: Oh Young Lee, MD, PhD</w:t>
      </w:r>
      <w:r>
        <w:rPr>
          <w:rFonts w:ascii="Book Antiqua" w:hAnsi="Book Antiqua"/>
          <w:b/>
          <w:sz w:val="24"/>
          <w:szCs w:val="24"/>
          <w:lang w:eastAsia="zh-CN"/>
        </w:rPr>
        <w:t>,</w:t>
      </w:r>
      <w:r>
        <w:rPr>
          <w:rFonts w:ascii="Book Antiqua" w:hAnsi="Book Antiqua"/>
          <w:sz w:val="24"/>
          <w:szCs w:val="24"/>
        </w:rPr>
        <w:t xml:space="preserve"> Department of Internal Medicine, Hanyang University College of Medicine,</w:t>
      </w:r>
      <w:r>
        <w:rPr>
          <w:rFonts w:ascii="Book Antiqua" w:hAnsi="Book Antiqua"/>
          <w:sz w:val="24"/>
          <w:szCs w:val="24"/>
          <w:lang w:eastAsia="zh-CN"/>
        </w:rPr>
        <w:t xml:space="preserve"> </w:t>
      </w:r>
      <w:r>
        <w:rPr>
          <w:rFonts w:ascii="Book Antiqua" w:hAnsi="Book Antiqua"/>
          <w:sz w:val="24"/>
          <w:szCs w:val="24"/>
        </w:rPr>
        <w:t>222 Wangsimni-ro, Seongdong-gu, Seoul 133-791, South Korea</w:t>
      </w:r>
      <w:r>
        <w:rPr>
          <w:rFonts w:ascii="Book Antiqua" w:hAnsi="Book Antiqua"/>
          <w:sz w:val="24"/>
          <w:szCs w:val="24"/>
          <w:lang w:eastAsia="zh-CN"/>
        </w:rPr>
        <w:t xml:space="preserve">. </w:t>
      </w:r>
      <w:hyperlink r:id="rId9" w:history="1">
        <w:r>
          <w:rPr>
            <w:rStyle w:val="a7"/>
            <w:rFonts w:ascii="Book Antiqua" w:hAnsi="Book Antiqua"/>
            <w:sz w:val="24"/>
            <w:szCs w:val="24"/>
          </w:rPr>
          <w:t>leeoy@hanyang.ac.kr</w:t>
        </w:r>
      </w:hyperlink>
    </w:p>
    <w:p w:rsidR="00CB086B" w:rsidRDefault="00CB086B" w:rsidP="00D32D08">
      <w:pPr>
        <w:wordWrap/>
        <w:snapToGrid w:val="0"/>
        <w:spacing w:after="0" w:line="360" w:lineRule="auto"/>
        <w:rPr>
          <w:rFonts w:ascii="Book Antiqua" w:hAnsi="Book Antiqua"/>
          <w:sz w:val="24"/>
          <w:szCs w:val="24"/>
          <w:lang w:eastAsia="zh-CN"/>
        </w:rPr>
      </w:pPr>
    </w:p>
    <w:p w:rsidR="00CB086B" w:rsidRDefault="00F109D8" w:rsidP="00D32D08">
      <w:pPr>
        <w:wordWrap/>
        <w:adjustRightInd w:val="0"/>
        <w:snapToGrid w:val="0"/>
        <w:spacing w:after="0" w:line="360" w:lineRule="auto"/>
        <w:rPr>
          <w:rFonts w:ascii="Book Antiqua" w:hAnsi="Book Antiqua"/>
          <w:color w:val="000000"/>
          <w:kern w:val="0"/>
          <w:sz w:val="24"/>
          <w:szCs w:val="24"/>
        </w:rPr>
      </w:pPr>
      <w:r w:rsidRPr="00F109D8">
        <w:rPr>
          <w:rFonts w:ascii="Book Antiqua" w:hAnsi="Book Antiqua"/>
          <w:b/>
          <w:bCs/>
          <w:color w:val="000000"/>
          <w:kern w:val="0"/>
          <w:sz w:val="24"/>
          <w:szCs w:val="24"/>
        </w:rPr>
        <w:t xml:space="preserve">Telephone: </w:t>
      </w:r>
      <w:bookmarkStart w:id="2" w:name="OLE_LINK1415"/>
      <w:bookmarkStart w:id="3" w:name="OLE_LINK1416"/>
      <w:bookmarkStart w:id="4" w:name="OLE_LINK1417"/>
      <w:r w:rsidRPr="00F109D8">
        <w:rPr>
          <w:rFonts w:ascii="Book Antiqua" w:hAnsi="Book Antiqua"/>
          <w:color w:val="000000"/>
          <w:kern w:val="0"/>
          <w:sz w:val="24"/>
          <w:szCs w:val="24"/>
        </w:rPr>
        <w:t>+</w:t>
      </w:r>
      <w:bookmarkStart w:id="5" w:name="OLE_LINK42"/>
      <w:bookmarkStart w:id="6" w:name="OLE_LINK128"/>
      <w:bookmarkStart w:id="7" w:name="OLE_LINK440"/>
      <w:bookmarkStart w:id="8" w:name="OLE_LINK951"/>
      <w:bookmarkStart w:id="9" w:name="OLE_LINK955"/>
      <w:bookmarkEnd w:id="2"/>
      <w:bookmarkEnd w:id="3"/>
      <w:bookmarkEnd w:id="4"/>
      <w:r w:rsidRPr="00F109D8">
        <w:rPr>
          <w:rFonts w:ascii="Book Antiqua" w:hAnsi="Book Antiqua"/>
          <w:sz w:val="24"/>
          <w:szCs w:val="24"/>
        </w:rPr>
        <w:t>82-2-22908343</w:t>
      </w:r>
      <w:r w:rsidRPr="00F109D8">
        <w:rPr>
          <w:rFonts w:ascii="Book Antiqua" w:hAnsi="Book Antiqua"/>
          <w:sz w:val="24"/>
          <w:szCs w:val="24"/>
          <w:lang w:eastAsia="zh-CN"/>
        </w:rPr>
        <w:t xml:space="preserve">    </w:t>
      </w:r>
      <w:r w:rsidRPr="00F109D8">
        <w:rPr>
          <w:rFonts w:ascii="Book Antiqua" w:hAnsi="Book Antiqua"/>
          <w:b/>
          <w:bCs/>
          <w:color w:val="000000"/>
          <w:kern w:val="0"/>
          <w:sz w:val="24"/>
          <w:szCs w:val="24"/>
        </w:rPr>
        <w:t>Fax:</w:t>
      </w:r>
      <w:r w:rsidRPr="00F109D8">
        <w:rPr>
          <w:rFonts w:ascii="Book Antiqua" w:hAnsi="Book Antiqua"/>
          <w:color w:val="000000"/>
          <w:kern w:val="0"/>
          <w:sz w:val="24"/>
          <w:szCs w:val="24"/>
        </w:rPr>
        <w:t xml:space="preserve"> +</w:t>
      </w:r>
      <w:bookmarkEnd w:id="5"/>
      <w:bookmarkEnd w:id="6"/>
      <w:bookmarkEnd w:id="7"/>
      <w:r w:rsidRPr="00F109D8">
        <w:rPr>
          <w:rFonts w:ascii="Book Antiqua" w:hAnsi="Book Antiqua"/>
          <w:sz w:val="24"/>
          <w:szCs w:val="24"/>
        </w:rPr>
        <w:t>82-2-22988314</w:t>
      </w:r>
    </w:p>
    <w:p w:rsidR="00CB086B" w:rsidRDefault="00F109D8" w:rsidP="00D32D08">
      <w:pPr>
        <w:wordWrap/>
        <w:adjustRightInd w:val="0"/>
        <w:snapToGrid w:val="0"/>
        <w:spacing w:after="0" w:line="360" w:lineRule="auto"/>
        <w:rPr>
          <w:rFonts w:ascii="Book Antiqua" w:hAnsi="Book Antiqua"/>
          <w:sz w:val="24"/>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F109D8">
        <w:rPr>
          <w:rFonts w:ascii="Book Antiqua" w:hAnsi="Book Antiqua"/>
          <w:b/>
          <w:sz w:val="24"/>
          <w:szCs w:val="24"/>
        </w:rPr>
        <w:t>Received:</w:t>
      </w:r>
      <w:r w:rsidRPr="00F109D8">
        <w:rPr>
          <w:rFonts w:ascii="Book Antiqua" w:hAnsi="Book Antiqua"/>
          <w:b/>
          <w:sz w:val="24"/>
          <w:szCs w:val="24"/>
          <w:lang w:eastAsia="zh-CN"/>
        </w:rPr>
        <w:t xml:space="preserve"> </w:t>
      </w:r>
      <w:r w:rsidRPr="00F109D8">
        <w:rPr>
          <w:rFonts w:ascii="Book Antiqua" w:hAnsi="Book Antiqua"/>
          <w:sz w:val="24"/>
          <w:szCs w:val="24"/>
          <w:lang w:eastAsia="zh-CN"/>
        </w:rPr>
        <w:t>February 9, 2014</w:t>
      </w:r>
      <w:r w:rsidRPr="00F109D8">
        <w:rPr>
          <w:rFonts w:ascii="Book Antiqua" w:hAnsi="Book Antiqua"/>
          <w:b/>
          <w:sz w:val="24"/>
          <w:szCs w:val="24"/>
        </w:rPr>
        <w:t xml:space="preserve">   </w:t>
      </w:r>
      <w:r w:rsidRPr="00F109D8">
        <w:rPr>
          <w:rFonts w:ascii="Book Antiqua" w:hAnsi="Book Antiqua"/>
          <w:b/>
          <w:sz w:val="24"/>
          <w:szCs w:val="24"/>
          <w:lang w:eastAsia="zh-CN"/>
        </w:rPr>
        <w:t xml:space="preserve">  </w:t>
      </w:r>
      <w:r w:rsidRPr="00F109D8">
        <w:rPr>
          <w:rFonts w:ascii="Book Antiqua" w:hAnsi="Book Antiqua"/>
          <w:b/>
          <w:sz w:val="24"/>
          <w:szCs w:val="24"/>
        </w:rPr>
        <w:t>Revised:</w:t>
      </w:r>
      <w:r w:rsidRPr="00F109D8">
        <w:rPr>
          <w:rFonts w:ascii="Book Antiqua" w:hAnsi="Book Antiqua"/>
          <w:b/>
          <w:sz w:val="24"/>
          <w:szCs w:val="24"/>
          <w:lang w:eastAsia="zh-CN"/>
        </w:rPr>
        <w:t xml:space="preserve"> </w:t>
      </w:r>
      <w:r w:rsidRPr="00F109D8">
        <w:rPr>
          <w:rFonts w:ascii="Book Antiqua" w:hAnsi="Book Antiqua"/>
          <w:sz w:val="24"/>
          <w:szCs w:val="24"/>
          <w:lang w:eastAsia="zh-CN"/>
        </w:rPr>
        <w:t>April 2, 2014</w:t>
      </w:r>
      <w:r w:rsidRPr="00F109D8">
        <w:rPr>
          <w:rFonts w:ascii="Book Antiqua" w:hAnsi="Book Antiqua"/>
          <w:sz w:val="24"/>
          <w:szCs w:val="24"/>
        </w:rPr>
        <w:t xml:space="preserve"> </w:t>
      </w:r>
      <w:bookmarkEnd w:id="10"/>
      <w:bookmarkEnd w:id="11"/>
      <w:r w:rsidRPr="00F109D8">
        <w:rPr>
          <w:rFonts w:ascii="Book Antiqua" w:hAnsi="Book Antiqua"/>
          <w:sz w:val="24"/>
          <w:szCs w:val="24"/>
        </w:rPr>
        <w:t xml:space="preserve"> </w:t>
      </w:r>
      <w:bookmarkStart w:id="55" w:name="OLE_LINK103"/>
      <w:bookmarkStart w:id="56" w:name="OLE_LINK104"/>
      <w:bookmarkStart w:id="57" w:name="OLE_LINK69"/>
      <w:bookmarkStart w:id="58" w:name="OLE_LINK70"/>
    </w:p>
    <w:p w:rsidR="009F5B7E" w:rsidRDefault="00F109D8" w:rsidP="009F5B7E">
      <w:pPr>
        <w:rPr>
          <w:rFonts w:ascii="Book Antiqua" w:hAnsi="Book Antiqua"/>
          <w:color w:val="000000"/>
          <w:sz w:val="24"/>
        </w:rPr>
      </w:pPr>
      <w:bookmarkStart w:id="59" w:name="OLE_LINK303"/>
      <w:bookmarkStart w:id="60" w:name="OLE_LINK304"/>
      <w:bookmarkStart w:id="61" w:name="OLE_LINK1382"/>
      <w:bookmarkStart w:id="62" w:name="OLE_LINK2188"/>
      <w:bookmarkStart w:id="63" w:name="OLE_LINK2189"/>
      <w:bookmarkStart w:id="64" w:name="OLE_LINK2615"/>
      <w:r w:rsidRPr="00F109D8">
        <w:rPr>
          <w:rFonts w:ascii="Book Antiqua" w:hAnsi="Book Antiqua"/>
          <w:b/>
          <w:sz w:val="24"/>
          <w:szCs w:val="24"/>
        </w:rPr>
        <w:t>Accepted:</w:t>
      </w:r>
      <w:bookmarkStart w:id="65" w:name="OLE_LINK1"/>
      <w:bookmarkStart w:id="66" w:name="OLE_LINK2"/>
      <w:bookmarkStart w:id="67" w:name="OLE_LINK3"/>
      <w:bookmarkStart w:id="68" w:name="OLE_LINK4"/>
      <w:bookmarkStart w:id="69" w:name="OLE_LINK5"/>
      <w:bookmarkStart w:id="70" w:name="OLE_LINK6"/>
      <w:bookmarkStart w:id="71" w:name="OLE_LINK7"/>
      <w:bookmarkStart w:id="72" w:name="OLE_LINK9"/>
      <w:bookmarkStart w:id="73" w:name="OLE_LINK10"/>
      <w:bookmarkStart w:id="74" w:name="OLE_LINK13"/>
      <w:bookmarkStart w:id="75" w:name="OLE_LINK14"/>
      <w:bookmarkStart w:id="76" w:name="OLE_LINK17"/>
      <w:bookmarkStart w:id="77" w:name="OLE_LINK18"/>
      <w:bookmarkStart w:id="78" w:name="OLE_LINK19"/>
      <w:bookmarkStart w:id="79" w:name="OLE_LINK22"/>
      <w:bookmarkStart w:id="80" w:name="OLE_LINK24"/>
      <w:bookmarkStart w:id="81" w:name="OLE_LINK27"/>
      <w:r w:rsidR="009F5B7E" w:rsidRPr="009F5B7E">
        <w:rPr>
          <w:rFonts w:ascii="Book Antiqua" w:hAnsi="Book Antiqua"/>
          <w:color w:val="000000"/>
          <w:sz w:val="24"/>
        </w:rPr>
        <w:t xml:space="preserve"> </w:t>
      </w:r>
      <w:r w:rsidR="009F5B7E">
        <w:rPr>
          <w:rFonts w:ascii="Book Antiqua" w:hAnsi="Book Antiqua"/>
          <w:color w:val="000000"/>
          <w:sz w:val="24"/>
        </w:rPr>
        <w:t>June 14, 2014</w:t>
      </w:r>
    </w:p>
    <w:p w:rsidR="00CB086B" w:rsidRDefault="00F109D8" w:rsidP="00D32D08">
      <w:pPr>
        <w:wordWrap/>
        <w:adjustRightInd w:val="0"/>
        <w:snapToGrid w:val="0"/>
        <w:spacing w:after="0" w:line="360" w:lineRule="auto"/>
        <w:rPr>
          <w:rFonts w:ascii="Book Antiqua" w:hAnsi="Book Antiqua"/>
          <w:b/>
          <w:sz w:val="24"/>
          <w:szCs w:val="24"/>
        </w:rPr>
      </w:pPr>
      <w:bookmarkStart w:id="82" w:name="_GoBack"/>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F109D8">
        <w:rPr>
          <w:rFonts w:ascii="Book Antiqua" w:hAnsi="Book Antiqua"/>
          <w:b/>
          <w:sz w:val="24"/>
          <w:szCs w:val="24"/>
        </w:rPr>
        <w:t xml:space="preserve">  </w:t>
      </w:r>
    </w:p>
    <w:p w:rsidR="00CB086B" w:rsidRDefault="00F109D8" w:rsidP="00D32D08">
      <w:pPr>
        <w:wordWrap/>
        <w:adjustRightInd w:val="0"/>
        <w:snapToGrid w:val="0"/>
        <w:spacing w:after="0" w:line="360" w:lineRule="auto"/>
        <w:rPr>
          <w:rFonts w:ascii="Book Antiqua" w:hAnsi="Book Antiqua"/>
          <w:b/>
          <w:sz w:val="24"/>
          <w:szCs w:val="24"/>
        </w:rPr>
      </w:pPr>
      <w:r w:rsidRPr="00F109D8">
        <w:rPr>
          <w:rFonts w:ascii="Book Antiqua" w:hAnsi="Book Antiqua"/>
          <w:b/>
          <w:sz w:val="24"/>
          <w:szCs w:val="24"/>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CB086B" w:rsidRDefault="00CB086B" w:rsidP="00D32D08">
      <w:pPr>
        <w:wordWrap/>
        <w:snapToGrid w:val="0"/>
        <w:spacing w:after="0" w:line="360" w:lineRule="auto"/>
        <w:rPr>
          <w:rFonts w:ascii="Book Antiqua" w:hAnsi="Book Antiqua"/>
          <w:sz w:val="24"/>
          <w:szCs w:val="24"/>
          <w:lang w:eastAsia="zh-CN"/>
        </w:rPr>
      </w:pP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sz w:val="24"/>
          <w:szCs w:val="24"/>
        </w:rPr>
      </w:pPr>
      <w:r w:rsidRPr="00F109D8">
        <w:rPr>
          <w:rFonts w:ascii="Book Antiqua" w:hAnsi="Book Antiqua"/>
          <w:b/>
          <w:sz w:val="24"/>
          <w:szCs w:val="24"/>
        </w:rPr>
        <w:t>Abstract</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Irritable bowel syndrome (IBS) is a functional bowel disorder without any structural or metabolic abnormalities that sufficiently explain the symptoms, which include abdominal pain and discomfort, and bowel habit changes such as diarrhea and constipation. Its pathogenesis is multifactorial: visceral hypersensitivity, dysmotility, psychosocial factors, genetic or environmental factors, dysregulation of the brain-gut axis, and altered intestinal microbiota </w:t>
      </w:r>
      <w:proofErr w:type="gramStart"/>
      <w:r w:rsidRPr="00F109D8">
        <w:rPr>
          <w:rFonts w:ascii="Book Antiqua" w:hAnsi="Book Antiqua"/>
          <w:sz w:val="24"/>
          <w:szCs w:val="24"/>
        </w:rPr>
        <w:t>have</w:t>
      </w:r>
      <w:proofErr w:type="gramEnd"/>
      <w:r w:rsidRPr="00F109D8">
        <w:rPr>
          <w:rFonts w:ascii="Book Antiqua" w:hAnsi="Book Antiqua"/>
          <w:sz w:val="24"/>
          <w:szCs w:val="24"/>
        </w:rPr>
        <w:t xml:space="preserve"> all been proposed as possible causes. The human intestinal microbiota </w:t>
      </w:r>
      <w:r w:rsidRPr="00F109D8">
        <w:rPr>
          <w:rFonts w:ascii="Book Antiqua" w:eastAsiaTheme="minorEastAsia" w:hAnsi="Book Antiqua"/>
          <w:sz w:val="24"/>
          <w:szCs w:val="24"/>
        </w:rPr>
        <w:t>are composed of</w:t>
      </w:r>
      <w:r w:rsidRPr="00F109D8">
        <w:rPr>
          <w:rFonts w:ascii="Book Antiqua" w:hAnsi="Book Antiqua"/>
          <w:sz w:val="24"/>
          <w:szCs w:val="24"/>
        </w:rPr>
        <w:t xml:space="preserve"> more than 1000 different bacterial species and 10</w:t>
      </w:r>
      <w:r w:rsidRPr="00F109D8">
        <w:rPr>
          <w:rFonts w:ascii="Book Antiqua" w:hAnsi="Book Antiqua"/>
          <w:sz w:val="24"/>
          <w:szCs w:val="24"/>
          <w:vertAlign w:val="superscript"/>
        </w:rPr>
        <w:t>14</w:t>
      </w:r>
      <w:r w:rsidRPr="00F109D8">
        <w:rPr>
          <w:rFonts w:ascii="Book Antiqua" w:hAnsi="Book Antiqua"/>
          <w:sz w:val="24"/>
          <w:szCs w:val="24"/>
        </w:rPr>
        <w:t xml:space="preserve"> cells, and are essential for the development, function, and homeostasis of the intestine, and for individual health. The putative mechanisms that explain the role of microbiota in the development of IBS include altered composition or metabolic activity of the microbiota, mucosal immune activation and inflammation, increased intestinal permeability and impaired mucosal barrier function, sensory-motor disturbances provoked by the microbiota, and a disturbed gut-microbiota-brain axis. Therefore, modulation of the intestinal microbiota through dietary changes, and use of antibiotics, probiotics, and anti-inflammatory agents has been suggested as strategies for managing IBS symptoms. This review summarizes and discusses the accumulating evidence that intestinal microbiota play a role in the pathophysiology and management of IBS. </w:t>
      </w:r>
    </w:p>
    <w:p w:rsidR="00CB086B" w:rsidRDefault="00CB086B" w:rsidP="00D32D08">
      <w:pPr>
        <w:wordWrap/>
        <w:snapToGrid w:val="0"/>
        <w:spacing w:after="0" w:line="360" w:lineRule="auto"/>
        <w:rPr>
          <w:rFonts w:ascii="Book Antiqua" w:hAnsi="Book Antiqua"/>
          <w:b/>
          <w:sz w:val="24"/>
          <w:szCs w:val="24"/>
          <w:lang w:eastAsia="zh-CN"/>
        </w:rPr>
      </w:pPr>
    </w:p>
    <w:p w:rsidR="0080538B" w:rsidRPr="003C0B3A" w:rsidRDefault="00F109D8" w:rsidP="00D32D08">
      <w:pPr>
        <w:adjustRightInd w:val="0"/>
        <w:snapToGrid w:val="0"/>
        <w:spacing w:line="360" w:lineRule="auto"/>
        <w:rPr>
          <w:rFonts w:ascii="Book Antiqua" w:hAnsi="Book Antiqua"/>
          <w:sz w:val="24"/>
          <w:szCs w:val="24"/>
        </w:rPr>
      </w:pPr>
      <w:bookmarkStart w:id="83" w:name="OLE_LINK98"/>
      <w:bookmarkStart w:id="84" w:name="OLE_LINK156"/>
      <w:bookmarkStart w:id="85" w:name="OLE_LINK196"/>
      <w:bookmarkStart w:id="86" w:name="OLE_LINK217"/>
      <w:bookmarkStart w:id="87" w:name="OLE_LINK242"/>
      <w:bookmarkStart w:id="88" w:name="OLE_LINK247"/>
      <w:bookmarkStart w:id="89" w:name="OLE_LINK311"/>
      <w:bookmarkStart w:id="90" w:name="OLE_LINK312"/>
      <w:bookmarkStart w:id="91" w:name="OLE_LINK325"/>
      <w:bookmarkStart w:id="92" w:name="OLE_LINK330"/>
      <w:bookmarkStart w:id="93" w:name="OLE_LINK513"/>
      <w:bookmarkStart w:id="94" w:name="OLE_LINK514"/>
      <w:bookmarkStart w:id="95" w:name="OLE_LINK464"/>
      <w:bookmarkStart w:id="96" w:name="OLE_LINK465"/>
      <w:bookmarkStart w:id="97" w:name="OLE_LINK466"/>
      <w:bookmarkStart w:id="98" w:name="OLE_LINK470"/>
      <w:bookmarkStart w:id="99" w:name="OLE_LINK471"/>
      <w:bookmarkStart w:id="100" w:name="OLE_LINK472"/>
      <w:bookmarkStart w:id="101" w:name="OLE_LINK474"/>
      <w:bookmarkStart w:id="102" w:name="OLE_LINK512"/>
      <w:bookmarkStart w:id="103" w:name="OLE_LINK800"/>
      <w:bookmarkStart w:id="104" w:name="OLE_LINK982"/>
      <w:bookmarkStart w:id="105" w:name="OLE_LINK1027"/>
      <w:bookmarkStart w:id="106" w:name="OLE_LINK504"/>
      <w:bookmarkStart w:id="107" w:name="OLE_LINK546"/>
      <w:bookmarkStart w:id="108" w:name="OLE_LINK547"/>
      <w:bookmarkStart w:id="109" w:name="OLE_LINK575"/>
      <w:bookmarkStart w:id="110" w:name="OLE_LINK640"/>
      <w:bookmarkStart w:id="111" w:name="OLE_LINK672"/>
      <w:bookmarkStart w:id="112" w:name="OLE_LINK714"/>
      <w:bookmarkStart w:id="113" w:name="OLE_LINK651"/>
      <w:bookmarkStart w:id="114" w:name="OLE_LINK652"/>
      <w:bookmarkStart w:id="115" w:name="OLE_LINK744"/>
      <w:bookmarkStart w:id="116" w:name="OLE_LINK758"/>
      <w:bookmarkStart w:id="117" w:name="OLE_LINK787"/>
      <w:bookmarkStart w:id="118" w:name="OLE_LINK807"/>
      <w:bookmarkStart w:id="119" w:name="OLE_LINK820"/>
      <w:bookmarkStart w:id="120" w:name="OLE_LINK862"/>
      <w:bookmarkStart w:id="121" w:name="OLE_LINK879"/>
      <w:bookmarkStart w:id="122" w:name="OLE_LINK906"/>
      <w:bookmarkStart w:id="123" w:name="OLE_LINK928"/>
      <w:bookmarkStart w:id="124" w:name="OLE_LINK960"/>
      <w:bookmarkStart w:id="125" w:name="OLE_LINK861"/>
      <w:bookmarkStart w:id="126" w:name="OLE_LINK983"/>
      <w:bookmarkStart w:id="127" w:name="OLE_LINK1334"/>
      <w:bookmarkStart w:id="128" w:name="OLE_LINK1029"/>
      <w:bookmarkStart w:id="129" w:name="OLE_LINK1060"/>
      <w:bookmarkStart w:id="130" w:name="OLE_LINK1061"/>
      <w:bookmarkStart w:id="131" w:name="OLE_LINK1348"/>
      <w:bookmarkStart w:id="132" w:name="OLE_LINK1086"/>
      <w:bookmarkStart w:id="133" w:name="OLE_LINK1100"/>
      <w:bookmarkStart w:id="134" w:name="OLE_LINK1125"/>
      <w:bookmarkStart w:id="135" w:name="OLE_LINK1163"/>
      <w:bookmarkStart w:id="136" w:name="OLE_LINK1193"/>
      <w:bookmarkStart w:id="137" w:name="OLE_LINK1219"/>
      <w:bookmarkStart w:id="138" w:name="OLE_LINK1247"/>
      <w:bookmarkStart w:id="139" w:name="OLE_LINK1284"/>
      <w:bookmarkStart w:id="140" w:name="OLE_LINK1313"/>
      <w:bookmarkStart w:id="141" w:name="OLE_LINK1361"/>
      <w:bookmarkStart w:id="142" w:name="OLE_LINK1384"/>
      <w:bookmarkStart w:id="143" w:name="OLE_LINK1403"/>
      <w:bookmarkStart w:id="144" w:name="OLE_LINK1437"/>
      <w:bookmarkStart w:id="145" w:name="OLE_LINK1454"/>
      <w:bookmarkStart w:id="146" w:name="OLE_LINK1480"/>
      <w:bookmarkStart w:id="147" w:name="OLE_LINK1504"/>
      <w:bookmarkStart w:id="148" w:name="OLE_LINK1516"/>
      <w:bookmarkStart w:id="149" w:name="OLE_LINK135"/>
      <w:bookmarkStart w:id="150" w:name="OLE_LINK216"/>
      <w:bookmarkStart w:id="151" w:name="OLE_LINK259"/>
      <w:bookmarkStart w:id="152" w:name="OLE_LINK1186"/>
      <w:bookmarkStart w:id="153" w:name="OLE_LINK1265"/>
      <w:bookmarkStart w:id="154" w:name="OLE_LINK1373"/>
      <w:bookmarkStart w:id="155" w:name="OLE_LINK1478"/>
      <w:bookmarkStart w:id="156" w:name="OLE_LINK1644"/>
      <w:bookmarkStart w:id="157" w:name="OLE_LINK1884"/>
      <w:bookmarkStart w:id="158" w:name="OLE_LINK1885"/>
      <w:bookmarkStart w:id="159" w:name="OLE_LINK1538"/>
      <w:bookmarkStart w:id="160" w:name="OLE_LINK1539"/>
      <w:bookmarkStart w:id="161" w:name="OLE_LINK1543"/>
      <w:bookmarkStart w:id="162" w:name="OLE_LINK1549"/>
      <w:bookmarkStart w:id="163" w:name="OLE_LINK1778"/>
      <w:bookmarkStart w:id="164" w:name="OLE_LINK1756"/>
      <w:bookmarkStart w:id="165" w:name="OLE_LINK1776"/>
      <w:bookmarkStart w:id="166" w:name="OLE_LINK1777"/>
      <w:bookmarkStart w:id="167" w:name="OLE_LINK1868"/>
      <w:bookmarkStart w:id="168" w:name="OLE_LINK1744"/>
      <w:bookmarkStart w:id="169" w:name="OLE_LINK1817"/>
      <w:bookmarkStart w:id="170" w:name="OLE_LINK1835"/>
      <w:bookmarkStart w:id="171" w:name="OLE_LINK1866"/>
      <w:bookmarkStart w:id="172" w:name="OLE_LINK1882"/>
      <w:bookmarkStart w:id="173" w:name="OLE_LINK1901"/>
      <w:bookmarkStart w:id="174" w:name="OLE_LINK1902"/>
      <w:bookmarkStart w:id="175" w:name="OLE_LINK2013"/>
      <w:bookmarkStart w:id="176" w:name="OLE_LINK1894"/>
      <w:bookmarkStart w:id="177" w:name="OLE_LINK1929"/>
      <w:bookmarkStart w:id="178" w:name="OLE_LINK1941"/>
      <w:bookmarkStart w:id="179" w:name="OLE_LINK1995"/>
      <w:bookmarkStart w:id="180" w:name="OLE_LINK1938"/>
      <w:bookmarkStart w:id="181" w:name="OLE_LINK2081"/>
      <w:bookmarkStart w:id="182" w:name="OLE_LINK2082"/>
      <w:bookmarkStart w:id="183" w:name="OLE_LINK2292"/>
      <w:bookmarkStart w:id="184" w:name="OLE_LINK1931"/>
      <w:bookmarkStart w:id="185" w:name="OLE_LINK1964"/>
      <w:bookmarkStart w:id="186" w:name="OLE_LINK2020"/>
      <w:bookmarkStart w:id="187" w:name="OLE_LINK2071"/>
      <w:bookmarkStart w:id="188" w:name="OLE_LINK2134"/>
      <w:bookmarkStart w:id="189" w:name="OLE_LINK2265"/>
      <w:bookmarkStart w:id="190" w:name="OLE_LINK2562"/>
      <w:bookmarkStart w:id="191" w:name="OLE_LINK1923"/>
      <w:bookmarkStart w:id="192" w:name="OLE_LINK2192"/>
      <w:bookmarkStart w:id="193" w:name="OLE_LINK2110"/>
      <w:bookmarkStart w:id="194" w:name="OLE_LINK2445"/>
      <w:bookmarkStart w:id="195" w:name="OLE_LINK2446"/>
      <w:bookmarkStart w:id="196" w:name="OLE_LINK2169"/>
      <w:bookmarkStart w:id="197" w:name="OLE_LINK2190"/>
      <w:bookmarkStart w:id="198" w:name="OLE_LINK2331"/>
      <w:bookmarkStart w:id="199" w:name="OLE_LINK2345"/>
      <w:bookmarkStart w:id="200" w:name="OLE_LINK2467"/>
      <w:bookmarkStart w:id="201" w:name="OLE_LINK2484"/>
      <w:bookmarkStart w:id="202" w:name="OLE_LINK2157"/>
      <w:bookmarkStart w:id="203" w:name="OLE_LINK2221"/>
      <w:bookmarkStart w:id="204" w:name="OLE_LINK2252"/>
      <w:bookmarkStart w:id="205" w:name="OLE_LINK2348"/>
      <w:bookmarkStart w:id="206" w:name="OLE_LINK2451"/>
      <w:bookmarkStart w:id="207" w:name="OLE_LINK2627"/>
      <w:bookmarkStart w:id="208" w:name="OLE_LINK2482"/>
      <w:bookmarkStart w:id="209" w:name="OLE_LINK2663"/>
      <w:bookmarkStart w:id="210" w:name="OLE_LINK2761"/>
      <w:bookmarkStart w:id="211" w:name="OLE_LINK2856"/>
      <w:bookmarkStart w:id="212" w:name="OLE_LINK2993"/>
      <w:bookmarkStart w:id="213" w:name="OLE_LINK2643"/>
      <w:bookmarkStart w:id="214" w:name="OLE_LINK2583"/>
      <w:bookmarkStart w:id="215" w:name="OLE_LINK2762"/>
      <w:bookmarkStart w:id="216" w:name="OLE_LINK2962"/>
      <w:bookmarkStart w:id="217" w:name="OLE_LINK2582"/>
      <w:r w:rsidRPr="00F109D8">
        <w:rPr>
          <w:rFonts w:ascii="Book Antiqua" w:hAnsi="Book Antiqua"/>
          <w:sz w:val="24"/>
          <w:szCs w:val="24"/>
        </w:rPr>
        <w:t xml:space="preserve">© 2014 Baishideng Publishing Group Inc. All rights reserved.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rsidR="00CB086B" w:rsidRDefault="00CB086B" w:rsidP="00D32D08">
      <w:pPr>
        <w:wordWrap/>
        <w:snapToGrid w:val="0"/>
        <w:spacing w:after="0" w:line="360" w:lineRule="auto"/>
        <w:rPr>
          <w:rFonts w:ascii="Book Antiqua" w:hAnsi="Book Antiqua"/>
          <w:b/>
          <w:sz w:val="24"/>
          <w:szCs w:val="24"/>
          <w:lang w:eastAsia="zh-CN"/>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Key words</w:t>
      </w:r>
      <w:r w:rsidRPr="00F109D8">
        <w:rPr>
          <w:rFonts w:ascii="Book Antiqua" w:hAnsi="Book Antiqua"/>
          <w:b/>
          <w:sz w:val="24"/>
          <w:szCs w:val="24"/>
          <w:lang w:eastAsia="zh-CN"/>
        </w:rPr>
        <w:t>:</w:t>
      </w:r>
      <w:r w:rsidRPr="00F109D8">
        <w:rPr>
          <w:rFonts w:ascii="Book Antiqua" w:hAnsi="Book Antiqua"/>
          <w:sz w:val="24"/>
          <w:szCs w:val="24"/>
          <w:lang w:eastAsia="zh-CN"/>
        </w:rPr>
        <w:t xml:space="preserve"> </w:t>
      </w:r>
      <w:r w:rsidRPr="00F109D8">
        <w:rPr>
          <w:rFonts w:ascii="Book Antiqua" w:hAnsi="Book Antiqua"/>
          <w:sz w:val="24"/>
          <w:szCs w:val="24"/>
        </w:rPr>
        <w:t>Immunity; Irritable bowel syndrome; Microbiota; Permeability; Probiotics</w:t>
      </w:r>
    </w:p>
    <w:p w:rsidR="00CB086B" w:rsidRDefault="00CB086B" w:rsidP="00D32D08">
      <w:pPr>
        <w:wordWrap/>
        <w:snapToGrid w:val="0"/>
        <w:spacing w:after="0" w:line="360" w:lineRule="auto"/>
        <w:rPr>
          <w:rFonts w:ascii="Book Antiqua" w:hAnsi="Book Antiqua"/>
          <w:b/>
          <w:sz w:val="24"/>
          <w:szCs w:val="24"/>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 xml:space="preserve">Core tip: </w:t>
      </w:r>
      <w:r w:rsidRPr="00F109D8">
        <w:rPr>
          <w:rFonts w:ascii="Book Antiqua" w:hAnsi="Book Antiqua"/>
          <w:sz w:val="24"/>
          <w:szCs w:val="24"/>
        </w:rPr>
        <w:t xml:space="preserve">Irritable bowel syndrome (IBS) is a functional bowel disorder with multiple </w:t>
      </w:r>
      <w:proofErr w:type="gramStart"/>
      <w:r w:rsidRPr="00F109D8">
        <w:rPr>
          <w:rFonts w:ascii="Book Antiqua" w:hAnsi="Book Antiqua"/>
          <w:sz w:val="24"/>
          <w:szCs w:val="24"/>
        </w:rPr>
        <w:t>pathophysiology</w:t>
      </w:r>
      <w:proofErr w:type="gramEnd"/>
      <w:r w:rsidRPr="00F109D8">
        <w:rPr>
          <w:rFonts w:ascii="Book Antiqua" w:hAnsi="Book Antiqua"/>
          <w:sz w:val="24"/>
          <w:szCs w:val="24"/>
        </w:rPr>
        <w:t xml:space="preserve">, which is not fully understood. Intestinal microbiota has recently </w:t>
      </w:r>
      <w:r w:rsidRPr="00F109D8">
        <w:rPr>
          <w:rFonts w:ascii="Book Antiqua" w:hAnsi="Book Antiqua"/>
          <w:sz w:val="24"/>
          <w:szCs w:val="24"/>
        </w:rPr>
        <w:lastRenderedPageBreak/>
        <w:t>been postulated to be involved in the pathophysiology of IBS. Many studies of IBS focus on investigating the efficacy of modulating the microbiota by probiotics and antibiotics. However, the role of the intestinal microbiota in the pathophysiology and management of IBS is not clear. This review provides the accumulating evidence on it.</w:t>
      </w:r>
    </w:p>
    <w:p w:rsidR="00CB086B" w:rsidRDefault="00CB086B" w:rsidP="00D32D08">
      <w:pPr>
        <w:wordWrap/>
        <w:snapToGrid w:val="0"/>
        <w:spacing w:after="0" w:line="360" w:lineRule="auto"/>
        <w:rPr>
          <w:rFonts w:ascii="Book Antiqua" w:hAnsi="Book Antiqua"/>
          <w:b/>
          <w:sz w:val="24"/>
          <w:szCs w:val="24"/>
        </w:rPr>
      </w:pPr>
    </w:p>
    <w:p w:rsidR="00CB086B" w:rsidRDefault="00F109D8" w:rsidP="00D32D08">
      <w:pPr>
        <w:wordWrap/>
        <w:snapToGrid w:val="0"/>
        <w:spacing w:after="0" w:line="360" w:lineRule="auto"/>
        <w:rPr>
          <w:rFonts w:ascii="Book Antiqua" w:hAnsi="Book Antiqua"/>
          <w:sz w:val="24"/>
          <w:szCs w:val="24"/>
          <w:lang w:eastAsia="zh-CN"/>
        </w:rPr>
      </w:pPr>
      <w:r w:rsidRPr="00F109D8">
        <w:rPr>
          <w:rFonts w:ascii="Book Antiqua" w:hAnsi="Book Antiqua"/>
          <w:sz w:val="24"/>
          <w:szCs w:val="24"/>
        </w:rPr>
        <w:t>Lee</w:t>
      </w:r>
      <w:r w:rsidRPr="00F109D8">
        <w:rPr>
          <w:rFonts w:ascii="Book Antiqua" w:hAnsi="Book Antiqua"/>
          <w:sz w:val="24"/>
          <w:szCs w:val="24"/>
          <w:lang w:eastAsia="zh-CN"/>
        </w:rPr>
        <w:t xml:space="preserve"> KN, </w:t>
      </w:r>
      <w:r w:rsidRPr="00F109D8">
        <w:rPr>
          <w:rFonts w:ascii="Book Antiqua" w:hAnsi="Book Antiqua"/>
          <w:sz w:val="24"/>
          <w:szCs w:val="24"/>
        </w:rPr>
        <w:t>Lee</w:t>
      </w:r>
      <w:r w:rsidRPr="00F109D8">
        <w:rPr>
          <w:rFonts w:ascii="Book Antiqua" w:hAnsi="Book Antiqua"/>
          <w:sz w:val="24"/>
          <w:szCs w:val="24"/>
          <w:lang w:eastAsia="zh-CN"/>
        </w:rPr>
        <w:t xml:space="preserve"> OY. </w:t>
      </w:r>
      <w:proofErr w:type="gramStart"/>
      <w:r w:rsidRPr="00F109D8">
        <w:rPr>
          <w:rFonts w:ascii="Book Antiqua" w:eastAsiaTheme="minorEastAsia" w:hAnsi="Book Antiqua"/>
          <w:sz w:val="24"/>
          <w:szCs w:val="24"/>
        </w:rPr>
        <w:t>I</w:t>
      </w:r>
      <w:r w:rsidRPr="00F109D8">
        <w:rPr>
          <w:rFonts w:ascii="Book Antiqua" w:hAnsi="Book Antiqua"/>
          <w:sz w:val="24"/>
          <w:szCs w:val="24"/>
        </w:rPr>
        <w:t>ntestinal microbiota in pathophysiology and management of irritable bowel syndrome</w:t>
      </w:r>
      <w:r w:rsidRPr="00F109D8">
        <w:rPr>
          <w:rFonts w:ascii="Book Antiqua" w:hAnsi="Book Antiqua"/>
          <w:sz w:val="24"/>
          <w:szCs w:val="24"/>
          <w:lang w:eastAsia="zh-CN"/>
        </w:rPr>
        <w:t>.</w:t>
      </w:r>
      <w:bookmarkStart w:id="218" w:name="OLE_LINK335"/>
      <w:bookmarkStart w:id="219" w:name="OLE_LINK336"/>
      <w:bookmarkStart w:id="220" w:name="OLE_LINK87"/>
      <w:bookmarkStart w:id="221" w:name="OLE_LINK97"/>
      <w:bookmarkStart w:id="222" w:name="OLE_LINK144"/>
      <w:bookmarkStart w:id="223" w:name="OLE_LINK152"/>
      <w:bookmarkStart w:id="224" w:name="OLE_LINK163"/>
      <w:bookmarkStart w:id="225" w:name="OLE_LINK1297"/>
      <w:bookmarkStart w:id="226" w:name="OLE_LINK1298"/>
      <w:bookmarkStart w:id="227" w:name="OLE_LINK1689"/>
      <w:bookmarkStart w:id="228" w:name="OLE_LINK1895"/>
      <w:bookmarkStart w:id="229" w:name="OLE_LINK1897"/>
      <w:bookmarkStart w:id="230" w:name="OLE_LINK1937"/>
      <w:bookmarkStart w:id="231" w:name="OLE_LINK2087"/>
      <w:bookmarkStart w:id="232" w:name="OLE_LINK2088"/>
      <w:bookmarkStart w:id="233" w:name="OLE_LINK2569"/>
      <w:bookmarkStart w:id="234" w:name="OLE_LINK2570"/>
      <w:bookmarkStart w:id="235" w:name="OLE_LINK2127"/>
      <w:bookmarkStart w:id="236" w:name="OLE_LINK2128"/>
      <w:bookmarkStart w:id="237" w:name="OLE_LINK2200"/>
      <w:bookmarkStart w:id="238" w:name="OLE_LINK2113"/>
      <w:bookmarkStart w:id="239" w:name="OLE_LINK2391"/>
      <w:bookmarkStart w:id="240" w:name="OLE_LINK2392"/>
      <w:bookmarkStart w:id="241" w:name="OLE_LINK2499"/>
      <w:bookmarkStart w:id="242" w:name="OLE_LINK2782"/>
      <w:bookmarkStart w:id="243" w:name="OLE_LINK2783"/>
      <w:bookmarkStart w:id="244" w:name="OLE_LINK2667"/>
      <w:bookmarkStart w:id="245" w:name="OLE_LINK2668"/>
      <w:bookmarkStart w:id="246" w:name="OLE_LINK2766"/>
      <w:bookmarkStart w:id="247" w:name="OLE_LINK3008"/>
      <w:bookmarkStart w:id="248" w:name="OLE_LINK3156"/>
      <w:bookmarkStart w:id="249" w:name="OLE_LINK3303"/>
      <w:bookmarkStart w:id="250" w:name="OLE_LINK3304"/>
      <w:bookmarkStart w:id="251" w:name="OLE_LINK2689"/>
      <w:bookmarkStart w:id="252" w:name="OLE_LINK2588"/>
      <w:bookmarkStart w:id="253" w:name="OLE_LINK2769"/>
      <w:bookmarkStart w:id="254" w:name="OLE_LINK3019"/>
      <w:bookmarkStart w:id="255" w:name="OLE_LINK3020"/>
      <w:proofErr w:type="gramEnd"/>
      <w:r w:rsidRPr="00F109D8">
        <w:rPr>
          <w:rFonts w:ascii="Book Antiqua" w:hAnsi="Book Antiqua"/>
          <w:sz w:val="24"/>
          <w:szCs w:val="24"/>
          <w:lang w:eastAsia="zh-CN"/>
        </w:rPr>
        <w:t xml:space="preserve"> </w:t>
      </w:r>
      <w:r w:rsidRPr="00F109D8">
        <w:rPr>
          <w:rFonts w:ascii="Book Antiqua" w:hAnsi="Book Antiqua"/>
          <w:i/>
          <w:sz w:val="24"/>
          <w:szCs w:val="24"/>
        </w:rPr>
        <w:t>World J Gastroenterol</w:t>
      </w:r>
      <w:r w:rsidRPr="00F109D8">
        <w:rPr>
          <w:rFonts w:ascii="Book Antiqua" w:hAnsi="Book Antiqua"/>
          <w:sz w:val="24"/>
          <w:szCs w:val="24"/>
        </w:rPr>
        <w:t xml:space="preserve"> </w:t>
      </w:r>
      <w:bookmarkEnd w:id="218"/>
      <w:bookmarkEnd w:id="219"/>
      <w:r w:rsidRPr="00F109D8">
        <w:rPr>
          <w:rFonts w:ascii="Book Antiqua" w:hAnsi="Book Antiqua"/>
          <w:sz w:val="24"/>
          <w:szCs w:val="24"/>
        </w:rPr>
        <w:t xml:space="preserve">2014; </w:t>
      </w:r>
      <w:proofErr w:type="gramStart"/>
      <w:r w:rsidRPr="00F109D8">
        <w:rPr>
          <w:rFonts w:ascii="Book Antiqua" w:hAnsi="Book Antiqua"/>
          <w:sz w:val="24"/>
          <w:szCs w:val="24"/>
        </w:rPr>
        <w:t>In</w:t>
      </w:r>
      <w:proofErr w:type="gramEnd"/>
      <w:r w:rsidRPr="00F109D8">
        <w:rPr>
          <w:rFonts w:ascii="Book Antiqua" w:hAnsi="Book Antiqua"/>
          <w:sz w:val="24"/>
          <w:szCs w:val="24"/>
        </w:rPr>
        <w:t xml:space="preserve"> press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B086B" w:rsidRDefault="00CB086B" w:rsidP="00D32D08">
      <w:pPr>
        <w:wordWrap/>
        <w:snapToGrid w:val="0"/>
        <w:spacing w:after="0" w:line="360" w:lineRule="auto"/>
        <w:rPr>
          <w:rFonts w:ascii="Book Antiqua" w:hAnsi="Book Antiqua"/>
          <w:sz w:val="24"/>
          <w:szCs w:val="24"/>
          <w:lang w:eastAsia="zh-CN"/>
        </w:rPr>
      </w:pPr>
    </w:p>
    <w:p w:rsidR="002D1E9E" w:rsidRPr="003C0B3A" w:rsidRDefault="00F109D8" w:rsidP="00D32D08">
      <w:pPr>
        <w:widowControl/>
        <w:wordWrap/>
        <w:autoSpaceDE/>
        <w:autoSpaceDN/>
        <w:rPr>
          <w:rFonts w:ascii="Book Antiqua" w:hAnsi="Book Antiqua"/>
          <w:b/>
          <w:sz w:val="24"/>
          <w:szCs w:val="24"/>
        </w:rPr>
      </w:pPr>
      <w:r w:rsidRPr="00F109D8">
        <w:rPr>
          <w:rFonts w:ascii="Book Antiqua" w:hAnsi="Book Antiqua"/>
          <w:b/>
          <w:sz w:val="24"/>
          <w:szCs w:val="24"/>
        </w:rPr>
        <w:br w:type="page"/>
      </w:r>
    </w:p>
    <w:p w:rsidR="00CB086B" w:rsidRDefault="00F109D8" w:rsidP="00D32D08">
      <w:pPr>
        <w:wordWrap/>
        <w:snapToGrid w:val="0"/>
        <w:spacing w:after="0" w:line="360" w:lineRule="auto"/>
        <w:rPr>
          <w:rFonts w:ascii="Book Antiqua" w:hAnsi="Book Antiqua"/>
          <w:b/>
          <w:sz w:val="24"/>
          <w:szCs w:val="24"/>
        </w:rPr>
      </w:pPr>
      <w:r w:rsidRPr="00F109D8">
        <w:rPr>
          <w:rFonts w:ascii="Book Antiqua" w:hAnsi="Book Antiqua"/>
          <w:b/>
          <w:sz w:val="24"/>
          <w:szCs w:val="24"/>
        </w:rPr>
        <w:lastRenderedPageBreak/>
        <w:t>INTRODUCTION</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Irritable bowel syndrome (IBS) is a functional bowel disorder characterized by abdominal pain or discomfort relieved by defecation, and accompanied by changes in bowel habits such as diarrhea or constipation, which cannot be explained by structural, biochemical, or metabolic abnormalities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&lt;EndNote&gt;&lt;Cite&gt;&lt;Author&gt;Drossman&lt;/Author&gt;&lt;Year&gt;2006&lt;/Year&gt;&lt;RecNum&gt;9&lt;/RecNum&gt;&lt;DisplayText&gt;&lt;style face="superscript"&gt;[1]&lt;/style&gt;&lt;/DisplayText&gt;&lt;record&gt;&lt;rec-number&gt;9&lt;/rec-number&gt;&lt;foreign-keys&gt;&lt;key app="EN" db-id="da2sravpa5wx2ted02op9xwu2p99przwsexz"&gt;9&lt;/key&gt;&lt;/foreign-keys&gt;&lt;ref-type name="Journal Article"&gt;17&lt;/ref-type&gt;&lt;contributors&gt;&lt;authors&gt;&lt;author&gt;Drossman, D. A.&lt;/author&gt;&lt;/authors&gt;&lt;/contributors&gt;&lt;auth-address&gt;Division of Gastroenterology and Hepatology, UNC Center for Functional GI and Motility Disorders, University of North Carolina at Chapel Hill, Chapel Hill, North Carolina 27599-7080, USA. Drossman@med.unc.edu&lt;/auth-address&gt;&lt;titles&gt;&lt;title&gt;The functional gastrointestinal disorders and the Rome III proces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1377-90&lt;/pages&gt;&lt;volume&gt;130&lt;/volume&gt;&lt;number&gt;5&lt;/number&gt;&lt;keywords&gt;&lt;keyword&gt;Animals&lt;/keyword&gt;&lt;keyword&gt;Gastrointestinal Diseases/*classification/*etiology/physiopathology/therapy&lt;/keyword&gt;&lt;keyword&gt;Gastrointestinal Motility&lt;/keyword&gt;&lt;keyword&gt;Genetic Predisposition to Disease&lt;/keyword&gt;&lt;keyword&gt;Humans&lt;/keyword&gt;&lt;/keywords&gt;&lt;dates&gt;&lt;year&gt;2006&lt;/year&gt;&lt;pub-dates&gt;&lt;date&gt;Apr&lt;/date&gt;&lt;/pub-dates&gt;&lt;/dates&gt;&lt;isbn&gt;0016-5085 (Print)&amp;#xD;0016-5085 (Linking)&lt;/isbn&gt;&lt;accession-num&gt;16678553&lt;/accession-num&gt;&lt;urls&gt;&lt;related-urls&gt;&lt;url&gt;http://www.ncbi.nlm.nih.gov/pubmed/16678553&lt;/url&gt;&lt;/related-urls&gt;&lt;/urls&gt;&lt;electronic-resource-num&gt;10.1053/j.gastro.2006.03.008&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 w:tooltip="Drossman, 2006 #9" w:history="1">
        <w:r w:rsidRPr="00F109D8">
          <w:rPr>
            <w:rFonts w:ascii="Book Antiqua" w:hAnsi="Book Antiqua"/>
            <w:sz w:val="24"/>
            <w:szCs w:val="24"/>
            <w:vertAlign w:val="superscript"/>
          </w:rPr>
          <w:t>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symptoms of IBS have been accounted for as resulting from visceral hypersensitivity, intestinal dysmotility, genetic or environmental factors, psychological factors, or a dysregulated brain-gut axis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&lt;EndNote&gt;&lt;Cite&gt;&lt;Author&gt;Drossman&lt;/Author&gt;&lt;Year&gt;2002&lt;/Year&gt;&lt;RecNum&gt;741&lt;/RecNum&gt;&lt;DisplayText&gt;&lt;style face="superscript"&gt;[2]&lt;/style&gt;&lt;/DisplayText&gt;&lt;record&gt;&lt;rec-number&gt;741&lt;/rec-number&gt;&lt;foreign-keys&gt;&lt;key app="EN" db-id="da2sravpa5wx2ted02op9xwu2p99przwsexz"&gt;741&lt;/key&gt;&lt;/foreign-keys&gt;&lt;ref-type name="Journal Article"&gt;17&lt;/ref-type&gt;&lt;contributors&gt;&lt;authors&gt;&lt;author&gt;Drossman, D. A.&lt;/author&gt;&lt;author&gt;Camilleri, M.&lt;/author&gt;&lt;author&gt;Mayer, E. A.&lt;/author&gt;&lt;author&gt;Whitehead, W. E.&lt;/author&gt;&lt;/authors&gt;&lt;/contributors&gt;&lt;auth-address&gt;UNC Center for Functional GI and Motility Disorders, Division of Digestive Diseases, University of North Carolina, Chapel Hill, USA.&lt;/auth-address&gt;&lt;titles&gt;&lt;title&gt;AGA technical review on irritable bowel syndrome&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2108-31&lt;/pages&gt;&lt;volume&gt;123&lt;/volume&gt;&lt;number&gt;6&lt;/number&gt;&lt;edition&gt;2002/11/28&lt;/edition&gt;&lt;keywords&gt;&lt;keyword&gt;Colonic Diseases, Functional/*diagnosis/physiopathology/psychology/*therapy&lt;/keyword&gt;&lt;keyword&gt;Drug Therapy&lt;/keyword&gt;&lt;keyword&gt;Gastroenterology&lt;/keyword&gt;&lt;keyword&gt;Gastrointestinal Motility&lt;/keyword&gt;&lt;keyword&gt;Humans&lt;/keyword&gt;&lt;keyword&gt;Prevalence&lt;/keyword&gt;&lt;keyword&gt;Psychology&lt;/keyword&gt;&lt;keyword&gt;Psychotherapy&lt;/keyword&gt;&lt;keyword&gt;Psychotropic Drugs/therapeutic use&lt;/keyword&gt;&lt;keyword&gt;Societies, Medical&lt;/keyword&gt;&lt;keyword&gt;United States&lt;/keyword&gt;&lt;/keywords&gt;&lt;dates&gt;&lt;year&gt;2002&lt;/year&gt;&lt;pub-dates&gt;&lt;date&gt;Dec&lt;/date&gt;&lt;/pub-dates&gt;&lt;/dates&gt;&lt;isbn&gt;0016-5085 (Print)&amp;#xD;0016-5085 (Linking)&lt;/isbn&gt;&lt;accession-num&gt;12454866&lt;/accession-num&gt;&lt;urls&gt;&lt;related-urls&gt;&lt;url&gt;http://www.ncbi.nlm.nih.gov/pubmed/12454866&lt;/url&gt;&lt;/related-urls&gt;&lt;/urls&gt;&lt;electronic-resource-num&gt;10.1053/gast.2002.37095&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 w:tooltip="Drossman, 2002 #741" w:history="1">
        <w:r w:rsidRPr="00F109D8">
          <w:rPr>
            <w:rFonts w:ascii="Book Antiqua" w:hAnsi="Book Antiqua"/>
            <w:sz w:val="24"/>
            <w:szCs w:val="24"/>
            <w:vertAlign w:val="superscript"/>
          </w:rPr>
          <w:t>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 addition to these factors, bacterial infection, dysregulated intestinal immune function, and chronic low-grade mucosal inflammation have all been suggested as putative pathogenetic mechanisms, in which the intestinal microbiota might play an important role</w:t>
      </w:r>
      <w:r w:rsidRPr="00F109D8">
        <w:rPr>
          <w:rFonts w:ascii="Book Antiqua" w:eastAsiaTheme="minorEastAsia" w:hAnsi="Book Antiqua"/>
          <w:sz w:val="24"/>
          <w:szCs w:val="24"/>
        </w:rPr>
        <w:t>, but their role in IBS cannot be fully explained</w:t>
      </w:r>
      <w:r w:rsidRPr="00F109D8">
        <w:rPr>
          <w:rFonts w:ascii="Book Antiqua" w:hAnsi="Book Antiqua"/>
          <w:sz w:val="24"/>
          <w:szCs w:val="24"/>
          <w:lang w:eastAsia="zh-CN"/>
        </w:rPr>
        <w:t xml:space="preserve"> (Figure 1)</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 w:tooltip="Simren, 2013 #740" w:history="1">
        <w:r w:rsidRPr="00F109D8">
          <w:rPr>
            <w:rFonts w:ascii="Book Antiqua" w:hAnsi="Book Antiqua"/>
            <w:sz w:val="24"/>
            <w:szCs w:val="24"/>
            <w:vertAlign w:val="superscript"/>
          </w:rPr>
          <w:t>3</w:t>
        </w:r>
      </w:hyperlink>
      <w:r w:rsidRPr="00F109D8">
        <w:rPr>
          <w:rFonts w:ascii="Book Antiqua" w:hAnsi="Book Antiqua"/>
          <w:sz w:val="24"/>
          <w:szCs w:val="24"/>
          <w:vertAlign w:val="superscript"/>
        </w:rPr>
        <w:t>,</w:t>
      </w:r>
      <w:hyperlink w:anchor="_ENREF_4" w:tooltip="Parkes, 2008 #123" w:history="1">
        <w:r w:rsidRPr="00F109D8">
          <w:rPr>
            <w:rFonts w:ascii="Book Antiqua" w:hAnsi="Book Antiqua"/>
            <w:sz w:val="24"/>
            <w:szCs w:val="24"/>
            <w:vertAlign w:val="superscript"/>
          </w:rPr>
          <w:t>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p>
    <w:p w:rsidR="00CB086B" w:rsidRDefault="00F109D8" w:rsidP="00D32D08">
      <w:pPr>
        <w:wordWrap/>
        <w:snapToGrid w:val="0"/>
        <w:spacing w:after="0" w:line="360" w:lineRule="auto"/>
        <w:ind w:firstLineChars="100" w:firstLine="240"/>
        <w:rPr>
          <w:rFonts w:ascii="Book Antiqua" w:hAnsi="Book Antiqua"/>
          <w:sz w:val="24"/>
          <w:szCs w:val="24"/>
        </w:rPr>
      </w:pPr>
      <w:r w:rsidRPr="00F109D8">
        <w:rPr>
          <w:rFonts w:ascii="Book Antiqua" w:hAnsi="Book Antiqua"/>
          <w:sz w:val="24"/>
          <w:szCs w:val="24"/>
        </w:rPr>
        <w:t>Intestinal microbiota is a collective term for a complex ecosystem of microbes inhabiting the intestine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&lt;EndNote&gt;&lt;Cite&gt;&lt;Author&gt;Young&lt;/Author&gt;&lt;Year&gt;2008&lt;/Year&gt;&lt;RecNum&gt;793&lt;/RecNum&gt;&lt;DisplayText&gt;&lt;style face="superscript"&gt;[5]&lt;/style&gt;&lt;/DisplayText&gt;&lt;record&gt;&lt;rec-number&gt;793&lt;/rec-number&gt;&lt;foreign-keys&gt;&lt;key app="EN" db-id="da2sravpa5wx2ted02op9xwu2p99przwsexz"&gt;793&lt;/key&gt;&lt;/foreign-keys&gt;&lt;ref-type name="Journal Article"&gt;17&lt;/ref-type&gt;&lt;contributors&gt;&lt;authors&gt;&lt;author&gt;Young, V. B.&lt;/author&gt;&lt;author&gt;Schmidt, T. M.&lt;/author&gt;&lt;/authors&gt;&lt;/contributors&gt;&lt;auth-address&gt;Department of Medicine, Division of Infectious Diseases, The University of Michigan, Ann Arbor, Michigan 48109, USA. youngvi@msu.edu&lt;/auth-address&gt;&lt;titles&gt;&lt;title&gt;Overview of the gastrointestinal microbiota&lt;/title&gt;&lt;secondary-title&gt;Adv Exp Med Biol&lt;/secondary-title&gt;&lt;alt-title&gt;Advances in experimental medicine and biology&lt;/alt-title&gt;&lt;/titles&gt;&lt;periodical&gt;&lt;full-title&gt;Advances in Experimental Medicine and Biology&lt;/full-title&gt;&lt;abbr-1&gt;Adv. Exp. Med. Biol.&lt;/abbr-1&gt;&lt;abbr-2&gt;Adv Exp Med Biol&lt;/abbr-2&gt;&lt;abbr-3&gt;Advances in Experimental Medicine &amp;amp; Biology&lt;/abbr-3&gt;&lt;/periodical&gt;&lt;alt-periodical&gt;&lt;full-title&gt;Advances in Experimental Medicine and Biology&lt;/full-title&gt;&lt;abbr-1&gt;Adv. Exp. Med. Biol.&lt;/abbr-1&gt;&lt;abbr-2&gt;Adv Exp Med Biol&lt;/abbr-2&gt;&lt;abbr-3&gt;Advances in Experimental Medicine &amp;amp; Biology&lt;/abbr-3&gt;&lt;/alt-periodical&gt;&lt;pages&gt;29-40&lt;/pages&gt;&lt;volume&gt;635&lt;/volume&gt;&lt;keywords&gt;&lt;keyword&gt;Animals&lt;/keyword&gt;&lt;keyword&gt;Gastrointestinal Tract/*microbiology&lt;/keyword&gt;&lt;keyword&gt;Humans&lt;/keyword&gt;&lt;keyword&gt;*Metagenome&lt;/keyword&gt;&lt;keyword&gt;Microbiological Techniques&lt;/keyword&gt;&lt;/keywords&gt;&lt;dates&gt;&lt;year&gt;2008&lt;/year&gt;&lt;/dates&gt;&lt;isbn&gt;0065-2598 (Print)&amp;#xD;0065-2598 (Linking)&lt;/isbn&gt;&lt;accession-num&gt;18841701&lt;/accession-num&gt;&lt;urls&gt;&lt;related-urls&gt;&lt;url&gt;http://www.ncbi.nlm.nih.gov/pubmed/18841701&lt;/url&gt;&lt;/related-urls&gt;&lt;/urls&gt;&lt;electronic-resource-num&gt;10.1007/978-0-387-09550-9_3&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 w:tooltip="Young, 2008 #793" w:history="1">
        <w:r w:rsidRPr="00F109D8">
          <w:rPr>
            <w:rFonts w:ascii="Book Antiqua" w:hAnsi="Book Antiqua"/>
            <w:sz w:val="24"/>
            <w:szCs w:val="24"/>
            <w:vertAlign w:val="superscript"/>
          </w:rPr>
          <w:t>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 the human intestine, this ecosystem may include any one of over 1000 microbial species, and 10</w:t>
      </w:r>
      <w:r w:rsidRPr="00F109D8">
        <w:rPr>
          <w:rFonts w:ascii="Book Antiqua" w:hAnsi="Book Antiqua"/>
          <w:sz w:val="24"/>
          <w:szCs w:val="24"/>
          <w:vertAlign w:val="superscript"/>
        </w:rPr>
        <w:t>14</w:t>
      </w:r>
      <w:r w:rsidRPr="00F109D8">
        <w:rPr>
          <w:rFonts w:ascii="Book Antiqua" w:hAnsi="Book Antiqua"/>
          <w:sz w:val="24"/>
          <w:szCs w:val="24"/>
        </w:rPr>
        <w:t xml:space="preserve"> cells (</w:t>
      </w:r>
      <w:r w:rsidRPr="00F109D8">
        <w:rPr>
          <w:rFonts w:ascii="Book Antiqua" w:hAnsi="Book Antiqua"/>
          <w:i/>
          <w:sz w:val="24"/>
          <w:szCs w:val="24"/>
        </w:rPr>
        <w:t>i.e.</w:t>
      </w:r>
      <w:r w:rsidRPr="00F109D8">
        <w:rPr>
          <w:rFonts w:ascii="Book Antiqua" w:hAnsi="Book Antiqua"/>
          <w:sz w:val="24"/>
          <w:szCs w:val="24"/>
        </w:rPr>
        <w:t>, about 10 times more than the number of human cells in the body</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&lt;EndNote&gt;&lt;Cite&gt;&lt;Author&gt;Sekirov&lt;/Author&gt;&lt;Year&gt;2010&lt;/Year&gt;&lt;RecNum&gt;49&lt;/RecNum&gt;&lt;DisplayText&gt;&lt;style face="superscript"&gt;[6]&lt;/style&gt;&lt;/DisplayText&gt;&lt;record&gt;&lt;rec-number&gt;49&lt;/rec-number&gt;&lt;foreign-keys&gt;&lt;key app="EN" db-id="da2sravpa5wx2ted02op9xwu2p99przwsexz"&gt;49&lt;/key&gt;&lt;/foreign-keys&gt;&lt;ref-type name="Journal Article"&gt;17&lt;/ref-type&gt;&lt;contributors&gt;&lt;authors&gt;&lt;author&gt;Sekirov, I.&lt;/author&gt;&lt;author&gt;Russell, S. L.&lt;/author&gt;&lt;author&gt;Antunes, L. C.&lt;/author&gt;&lt;author&gt;Finlay, B. B.&lt;/author&gt;&lt;/authors&gt;&lt;/contributors&gt;&lt;auth-address&gt;Michael Smith Laboratories, Department of Microbiology and Immunology, The University of British Columbia, Vancouver, British Columbia, Canada.&lt;/auth-address&gt;&lt;titles&gt;&lt;title&gt;Gut microbiota in health and disease&lt;/title&gt;&lt;secondary-title&gt;Physiol Rev&lt;/secondary-title&gt;&lt;alt-title&gt;Physiological reviews&lt;/alt-title&gt;&lt;/titles&gt;&lt;periodical&gt;&lt;full-title&gt;Physiological Reviews&lt;/full-title&gt;&lt;abbr-1&gt;Physiol. Rev.&lt;/abbr-1&gt;&lt;abbr-2&gt;Physiol Rev&lt;/abbr-2&gt;&lt;/periodical&gt;&lt;alt-periodical&gt;&lt;full-title&gt;Physiological Reviews&lt;/full-title&gt;&lt;abbr-1&gt;Physiol. Rev.&lt;/abbr-1&gt;&lt;abbr-2&gt;Physiol Rev&lt;/abbr-2&gt;&lt;/alt-periodical&gt;&lt;pages&gt;859-904&lt;/pages&gt;&lt;volume&gt;90&lt;/volume&gt;&lt;number&gt;3&lt;/number&gt;&lt;keywords&gt;&lt;keyword&gt;Animals&lt;/keyword&gt;&lt;keyword&gt;*Bacterial Physiological Phenomena&lt;/keyword&gt;&lt;keyword&gt;*Disease&lt;/keyword&gt;&lt;keyword&gt;Gastrointestinal Diseases/microbiology/physiopathology&lt;/keyword&gt;&lt;keyword&gt;Genetic Techniques&lt;/keyword&gt;&lt;keyword&gt;*Health&lt;/keyword&gt;&lt;keyword&gt;Host-Pathogen Interactions&lt;/keyword&gt;&lt;keyword&gt;Humans&lt;/keyword&gt;&lt;keyword&gt;Intestines/*microbiology/*physiopathology&lt;/keyword&gt;&lt;keyword&gt;Microbiological Techniques&lt;/keyword&gt;&lt;keyword&gt;Signal Transduction&lt;/keyword&gt;&lt;/keywords&gt;&lt;dates&gt;&lt;year&gt;2010&lt;/year&gt;&lt;pub-dates&gt;&lt;date&gt;Jul&lt;/date&gt;&lt;/pub-dates&gt;&lt;/dates&gt;&lt;isbn&gt;1522-1210 (Electronic)&amp;#xD;0031-9333 (Linking)&lt;/isbn&gt;&lt;accession-num&gt;20664075&lt;/accession-num&gt;&lt;urls&gt;&lt;related-urls&gt;&lt;url&gt;http://www.ncbi.nlm.nih.gov/pubmed/20664075&lt;/url&gt;&lt;/related-urls&gt;&lt;/urls&gt;&lt;electronic-resource-num&gt;10.1152/physrev.00045.2009&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 w:tooltip="Sekirov, 2010 #49" w:history="1">
        <w:r w:rsidRPr="00F109D8">
          <w:rPr>
            <w:rFonts w:ascii="Book Antiqua" w:hAnsi="Book Antiqua"/>
            <w:sz w:val="24"/>
            <w:szCs w:val="24"/>
            <w:vertAlign w:val="superscript"/>
          </w:rPr>
          <w:t>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containing 150-fold more genes than the human genome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 w:tooltip="Qin, 2010 #484" w:history="1">
        <w:r w:rsidRPr="00F109D8">
          <w:rPr>
            <w:rFonts w:ascii="Book Antiqua" w:hAnsi="Book Antiqua"/>
            <w:sz w:val="24"/>
            <w:szCs w:val="24"/>
            <w:vertAlign w:val="superscript"/>
          </w:rPr>
          <w:t>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microbiota can be divided into mucosal and luminal subtypes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 w:tooltip="Swidsinski, 2005 #116" w:history="1">
        <w:r w:rsidRPr="00F109D8">
          <w:rPr>
            <w:rFonts w:ascii="Book Antiqua" w:hAnsi="Book Antiqua"/>
            <w:sz w:val="24"/>
            <w:szCs w:val="24"/>
            <w:vertAlign w:val="superscript"/>
          </w:rPr>
          <w:t>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and it was previously thought to comprise three predominant enterotypes: </w:t>
      </w:r>
      <w:r w:rsidRPr="00F109D8">
        <w:rPr>
          <w:rFonts w:ascii="Book Antiqua" w:hAnsi="Book Antiqua"/>
          <w:i/>
          <w:sz w:val="24"/>
          <w:szCs w:val="24"/>
        </w:rPr>
        <w:t xml:space="preserve">Bacteroides, Prevotella, </w:t>
      </w:r>
      <w:r w:rsidRPr="00F109D8">
        <w:rPr>
          <w:rFonts w:ascii="Book Antiqua" w:hAnsi="Book Antiqua"/>
          <w:sz w:val="24"/>
          <w:szCs w:val="24"/>
        </w:rPr>
        <w:t>and</w:t>
      </w:r>
      <w:r w:rsidRPr="00F109D8">
        <w:rPr>
          <w:rFonts w:ascii="Book Antiqua" w:hAnsi="Book Antiqua"/>
          <w:i/>
          <w:sz w:val="24"/>
          <w:szCs w:val="24"/>
        </w:rPr>
        <w:t xml:space="preserve"> Ruminococcus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 w:tooltip="Arumugam, 2011 #16" w:history="1">
        <w:r w:rsidRPr="00F109D8">
          <w:rPr>
            <w:rFonts w:ascii="Book Antiqua" w:hAnsi="Book Antiqua"/>
            <w:sz w:val="24"/>
            <w:szCs w:val="24"/>
            <w:vertAlign w:val="superscript"/>
          </w:rPr>
          <w:t>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although such a strict categorization is no longer widely accepted</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&lt;EndNote&gt;&lt;Cite&gt;&lt;Author&gt;Jeffery&lt;/Author&gt;&lt;Year&gt;2012&lt;/Year&gt;&lt;RecNum&gt;600&lt;/RecNum&gt;&lt;DisplayText&gt;&lt;style face="superscript"&gt;[10]&lt;/style&gt;&lt;/DisplayText&gt;&lt;record&gt;&lt;rec-number&gt;600&lt;/rec-number&gt;&lt;foreign-keys&gt;&lt;key app="EN" db-id="da2sravpa5wx2ted02op9xwu2p99przwsexz"&gt;600&lt;/key&gt;&lt;/foreign-keys&gt;&lt;ref-type name="Journal Article"&gt;17&lt;/ref-type&gt;&lt;contributors&gt;&lt;authors&gt;&lt;author&gt;Jeffery, I. B.&lt;/author&gt;&lt;author&gt;Claesson, M. J.&lt;/author&gt;&lt;author&gt;O&amp;apos;Toole, P. W.&lt;/author&gt;&lt;author&gt;Shanahan, F.&lt;/author&gt;&lt;/authors&gt;&lt;/contributors&gt;&lt;auth-address&gt;Department of Microbiology and the Alimentary Pharmabiotic Centre, University College Cork, Ireland.&lt;/auth-address&gt;&lt;titles&gt;&lt;title&gt;Categorization of the gut microbiota: enterotypes or gradients?&lt;/title&gt;&lt;secondary-title&gt;Nat Rev Microbiol&lt;/secondary-title&gt;&lt;alt-title&gt;Nature reviews. Microbiology&lt;/alt-title&gt;&lt;/titles&gt;&lt;periodical&gt;&lt;full-title&gt;Nat Rev Microbiol&lt;/full-title&gt;&lt;/periodical&gt;&lt;pages&gt;591-2&lt;/pages&gt;&lt;volume&gt;10&lt;/volume&gt;&lt;number&gt;9&lt;/number&gt;&lt;edition&gt;2012/10/16&lt;/edition&gt;&lt;keywords&gt;&lt;keyword&gt;Bacteria/classification&lt;/keyword&gt;&lt;keyword&gt;*Biota&lt;/keyword&gt;&lt;keyword&gt;Cluster Analysis&lt;/keyword&gt;&lt;keyword&gt;Gastrointestinal Diseases/microbiology&lt;/keyword&gt;&lt;keyword&gt;Gastrointestinal Tract/*microbiology/physiology&lt;/keyword&gt;&lt;keyword&gt;High-Throughput Nucleotide Sequencing/methods/utilization&lt;/keyword&gt;&lt;keyword&gt;Humans&lt;/keyword&gt;&lt;keyword&gt;*Metagenome&lt;/keyword&gt;&lt;/keywords&gt;&lt;dates&gt;&lt;year&gt;2012&lt;/year&gt;&lt;pub-dates&gt;&lt;date&gt;Sep&lt;/date&gt;&lt;/pub-dates&gt;&lt;/dates&gt;&lt;isbn&gt;1740-1534 (Electronic)&amp;#xD;1740-1526 (Linking)&lt;/isbn&gt;&lt;accession-num&gt;23066529&lt;/accession-num&gt;&lt;urls&gt;&lt;related-urls&gt;&lt;url&gt;http://www.ncbi.nlm.nih.gov/pubmed/23066529&lt;/url&gt;&lt;/related-urls&gt;&lt;/urls&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0" w:tooltip="Jeffery, 2012 #600" w:history="1">
        <w:r w:rsidRPr="00F109D8">
          <w:rPr>
            <w:rFonts w:ascii="Book Antiqua" w:hAnsi="Book Antiqua"/>
            <w:sz w:val="24"/>
            <w:szCs w:val="24"/>
            <w:vertAlign w:val="superscript"/>
          </w:rPr>
          <w:t>10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p>
    <w:p w:rsidR="00CB086B" w:rsidRDefault="00F109D8" w:rsidP="00D32D08">
      <w:pPr>
        <w:wordWrap/>
        <w:snapToGrid w:val="0"/>
        <w:spacing w:after="0" w:line="360" w:lineRule="auto"/>
        <w:ind w:firstLineChars="100" w:firstLine="240"/>
        <w:rPr>
          <w:rFonts w:ascii="Book Antiqua" w:hAnsi="Book Antiqua"/>
          <w:sz w:val="24"/>
          <w:szCs w:val="24"/>
        </w:rPr>
      </w:pPr>
      <w:r w:rsidRPr="00F109D8">
        <w:rPr>
          <w:rFonts w:ascii="Book Antiqua" w:hAnsi="Book Antiqua"/>
          <w:sz w:val="24"/>
          <w:szCs w:val="24"/>
        </w:rPr>
        <w:t xml:space="preserve">To evaluate the composition and metabolic activity of the intestinal microbiota, culture-dependent and –independent tests have been </w:t>
      </w:r>
      <w:proofErr w:type="gramStart"/>
      <w:r w:rsidRPr="00F109D8">
        <w:rPr>
          <w:rFonts w:ascii="Book Antiqua" w:hAnsi="Book Antiqua"/>
          <w:sz w:val="24"/>
          <w:szCs w:val="24"/>
        </w:rPr>
        <w:t>developed</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 w:tooltip="Martin, 2007 #373" w:history="1">
        <w:r w:rsidRPr="00F109D8">
          <w:rPr>
            <w:rFonts w:ascii="Book Antiqua" w:hAnsi="Book Antiqua"/>
            <w:sz w:val="24"/>
            <w:szCs w:val="24"/>
            <w:vertAlign w:val="superscript"/>
          </w:rPr>
          <w:t>11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It has been shown that size and diversity of the microbiota increase distally from the upper to the lower gastrointestinal (GI) tract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&lt;EndNote&gt;&lt;Cite&gt;&lt;Author&gt;O&amp;apos;Hara&lt;/Author&gt;&lt;Year&gt;2006&lt;/Year&gt;&lt;RecNum&gt;24&lt;/RecNum&gt;&lt;DisplayText&gt;&lt;style face="superscript"&gt;[12]&lt;/style&gt;&lt;/DisplayText&gt;&lt;record&gt;&lt;rec-number&gt;24&lt;/rec-number&gt;&lt;foreign-keys&gt;&lt;key app="EN" db-id="da2sravpa5wx2ted02op9xwu2p99przwsexz"&gt;24&lt;/key&gt;&lt;/foreign-keys&gt;&lt;ref-type name="Journal Article"&gt;17&lt;/ref-type&gt;&lt;contributors&gt;&lt;authors&gt;&lt;author&gt;O&amp;apos;Hara, A. M.&lt;/author&gt;&lt;author&gt;Shanahan, F.&lt;/author&gt;&lt;/authors&gt;&lt;/contributors&gt;&lt;auth-address&gt;Shanahan, F&amp;#xD;Natl Univ Ireland Univ Coll Cork, Alimentary Pharmabiot Ctr, Cork, Ireland&amp;#xD;Natl Univ Ireland Univ Coll Cork, Alimentary Pharmabiot Ctr, Cork, Ireland&amp;#xD;Natl Univ Ireland Univ Coll Cork, Alimentary Pharmabiot Ctr, Cork, Ireland&lt;/auth-address&gt;&lt;titles&gt;&lt;title&gt;The gut flora as a forgotten organ&lt;/title&gt;&lt;secondary-title&gt;Embo Reports&lt;/secondary-title&gt;&lt;alt-title&gt;Embo Rep&lt;/alt-title&gt;&lt;/titles&gt;&lt;periodical&gt;&lt;full-title&gt;EMBO Reports&lt;/full-title&gt;&lt;/periodical&gt;&lt;pages&gt;688-693&lt;/pages&gt;&lt;volume&gt;7&lt;/volume&gt;&lt;number&gt;7&lt;/number&gt;&lt;keywords&gt;&lt;keyword&gt;commensal bacteria&lt;/keyword&gt;&lt;keyword&gt;homeostasis&lt;/keyword&gt;&lt;keyword&gt;intestinal epithelium&lt;/keyword&gt;&lt;keyword&gt;toll-like receptors&lt;/keyword&gt;&lt;keyword&gt;intestinal epithelial-cells&lt;/keyword&gt;&lt;keyword&gt;proinflammatory gene-expression&lt;/keyword&gt;&lt;keyword&gt;inflammatory-bowel-disease&lt;/keyword&gt;&lt;keyword&gt;crohns-disease&lt;/keyword&gt;&lt;keyword&gt;kappa-b&lt;/keyword&gt;&lt;keyword&gt;commensal bacteria&lt;/keyword&gt;&lt;keyword&gt;responses&lt;/keyword&gt;&lt;keyword&gt;nod2&lt;/keyword&gt;&lt;keyword&gt;modulation&lt;/keyword&gt;&lt;/keywords&gt;&lt;dates&gt;&lt;year&gt;2006&lt;/year&gt;&lt;pub-dates&gt;&lt;date&gt;Jul&lt;/date&gt;&lt;/pub-dates&gt;&lt;/dates&gt;&lt;isbn&gt;1469-221X&lt;/isbn&gt;&lt;accession-num&gt;WOS:000238687800010&lt;/accession-num&gt;&lt;urls&gt;&lt;related-urls&gt;&lt;url&gt;&amp;lt;Go to ISI&amp;gt;://WOS:000238687800010&lt;/url&gt;&lt;/related-urls&gt;&lt;/urls&gt;&lt;electronic-resource-num&gt;DOI 10.1038/sj.embor.7400731&lt;/electronic-resource-num&gt;&lt;language&gt;English&lt;/language&gt;&lt;/record&gt;&lt;/Cite&gt;&lt;/EndNote&gt;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2" w:tooltip="O'Hara, 2006 #24" w:history="1">
        <w:r w:rsidRPr="00F109D8">
          <w:rPr>
            <w:rFonts w:ascii="Book Antiqua" w:hAnsi="Book Antiqua"/>
            <w:sz w:val="24"/>
            <w:szCs w:val="24"/>
            <w:vertAlign w:val="superscript"/>
          </w:rPr>
          <w:t>12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and are modulated by gastric acid, intestinal motility, and the function of the ileocecal valve. Their distribution also varies according to the region of the GI tract with gram-positive facultative anaerobic bacteria in the proximal small intestine and gram-negative anaerobes in the distal small intestine. Although the composition and diversity of the microbiota are genetically controlled from birth and become stable after weaning and throughout </w:t>
      </w:r>
      <w:r w:rsidRPr="00F109D8">
        <w:rPr>
          <w:rFonts w:ascii="Book Antiqua" w:hAnsi="Book Antiqua"/>
          <w:sz w:val="24"/>
          <w:szCs w:val="24"/>
        </w:rPr>
        <w:lastRenderedPageBreak/>
        <w:t>life, qualitative and quantitative changes can occur over the longitudinal and cross-sectional axes of the intestine: changes in bacterial enzymes and metabolic activity, as well as in microbial populations. The composition and metabolic activity of the microbiota vary between, but also within, individuals due to many factors including mode of delivery at birth, diet, sanitation, antibiotics, and ageing</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&lt;EndNote&gt;&lt;Cite&gt;&lt;Author&gt;Power&lt;/Author&gt;&lt;Year&gt;2013&lt;/Year&gt;&lt;RecNum&gt;780&lt;/RecNum&gt;&lt;DisplayText&gt;&lt;style face="superscript"&gt;[13]&lt;/style&gt;&lt;/DisplayText&gt;&lt;record&gt;&lt;rec-number&gt;780&lt;/rec-number&gt;&lt;foreign-keys&gt;&lt;key app="EN" db-id="da2sravpa5wx2ted02op9xwu2p99przwsexz"&gt;780&lt;/key&gt;&lt;/foreign-keys&gt;&lt;ref-type name="Journal Article"&gt;17&lt;/ref-type&gt;&lt;contributors&gt;&lt;authors&gt;&lt;author&gt;Power, S. E.&lt;/author&gt;&lt;author&gt;O&amp;apos;Toole, P. W.&lt;/author&gt;&lt;author&gt;Stanton, C.&lt;/author&gt;&lt;author&gt;Ross, R. P.&lt;/author&gt;&lt;author&gt;Fitzgerald, G. F.&lt;/author&gt;&lt;/authors&gt;&lt;/contributors&gt;&lt;auth-address&gt;Department of Microbiology, University College Cork, Cork, Republic of Ireland.&lt;/auth-address&gt;&lt;titles&gt;&lt;title&gt;Intestinal microbiota, diet and health&lt;/title&gt;&lt;secondary-title&gt;Br J Nutr&lt;/secondary-title&gt;&lt;alt-title&gt;The British journal of nutrition&lt;/alt-title&gt;&lt;/titles&gt;&lt;periodical&gt;&lt;full-title&gt;British Journal of Nutrition&lt;/full-title&gt;&lt;abbr-1&gt;Br. J. Nutr.&lt;/abbr-1&gt;&lt;abbr-2&gt;Br J Nutr&lt;/abbr-2&gt;&lt;/periodical&gt;&lt;pages&gt;1-16&lt;/pages&gt;&lt;edition&gt;2013/08/13&lt;/edition&gt;&lt;dates&gt;&lt;year&gt;2013&lt;/year&gt;&lt;pub-dates&gt;&lt;date&gt;Aug 12&lt;/date&gt;&lt;/pub-dates&gt;&lt;/dates&gt;&lt;isbn&gt;1475-2662 (Electronic)&amp;#xD;0007-1145 (Linking)&lt;/isbn&gt;&lt;accession-num&gt;23931069&lt;/accession-num&gt;&lt;urls&gt;&lt;related-urls&gt;&lt;url&gt;http://www.ncbi.nlm.nih.gov/pubmed/23931069&lt;/url&gt;&lt;/related-urls&gt;&lt;/urls&gt;&lt;electronic-resource-num&gt;10.1017/S0007114513002560&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3" w:tooltip="Power, 2013 #780" w:history="1">
        <w:r w:rsidRPr="00F109D8">
          <w:rPr>
            <w:rFonts w:ascii="Book Antiqua" w:hAnsi="Book Antiqua"/>
            <w:sz w:val="24"/>
            <w:szCs w:val="24"/>
            <w:vertAlign w:val="superscript"/>
          </w:rPr>
          <w:t>13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At birth, contamination from the vaginal canal provides the intestine with the maternal microbiome, while during a delivery by cesarean-section, the gut comes into contact with commensals from the skin and the surgical environment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&lt;EndNote&gt;&lt;Cite&gt;&lt;Author&gt;Lupp&lt;/Author&gt;&lt;Year&gt;2005&lt;/Year&gt;&lt;RecNum&gt;779&lt;/RecNum&gt;&lt;DisplayText&gt;&lt;style face="superscript"&gt;[14]&lt;/style&gt;&lt;/DisplayText&gt;&lt;record&gt;&lt;rec-number&gt;779&lt;/rec-number&gt;&lt;foreign-keys&gt;&lt;key app="EN" db-id="da2sravpa5wx2ted02op9xwu2p99przwsexz"&gt;779&lt;/key&gt;&lt;/foreign-keys&gt;&lt;ref-type name="Journal Article"&gt;17&lt;/ref-type&gt;&lt;contributors&gt;&lt;authors&gt;&lt;author&gt;Lupp, C.&lt;/author&gt;&lt;author&gt;Finlay, B. B.&lt;/author&gt;&lt;/authors&gt;&lt;/contributors&gt;&lt;titles&gt;&lt;title&gt;Intestinal microbiota&lt;/title&gt;&lt;secondary-title&gt;Curr Biol&lt;/secondary-title&gt;&lt;alt-title&gt;Current biology : CB&lt;/alt-title&gt;&lt;/titles&gt;&lt;periodical&gt;&lt;full-title&gt;Current Biology&lt;/full-title&gt;&lt;abbr-1&gt;Curr. Biol.&lt;/abbr-1&gt;&lt;abbr-2&gt;Curr Biol&lt;/abbr-2&gt;&lt;/periodical&gt;&lt;pages&gt;R235-6&lt;/pages&gt;&lt;volume&gt;15&lt;/volume&gt;&lt;number&gt;7&lt;/number&gt;&lt;edition&gt;2005/04/13&lt;/edition&gt;&lt;keywords&gt;&lt;keyword&gt;*Bacterial Physiological Phenomena&lt;/keyword&gt;&lt;keyword&gt;*Biological Evolution&lt;/keyword&gt;&lt;keyword&gt;Humans&lt;/keyword&gt;&lt;keyword&gt;Intestines/*microbiology&lt;/keyword&gt;&lt;keyword&gt;*Symbiosis&lt;/keyword&gt;&lt;/keywords&gt;&lt;dates&gt;&lt;year&gt;2005&lt;/year&gt;&lt;pub-dates&gt;&lt;date&gt;Apr 12&lt;/date&gt;&lt;/pub-dates&gt;&lt;/dates&gt;&lt;isbn&gt;0960-9822 (Print)&amp;#xD;0960-9822 (Linking)&lt;/isbn&gt;&lt;accession-num&gt;15823518&lt;/accession-num&gt;&lt;urls&gt;&lt;related-urls&gt;&lt;url&gt;http://www.ncbi.nlm.nih.gov/pubmed/15823518&lt;/url&gt;&lt;/related-urls&gt;&lt;/urls&gt;&lt;electronic-resource-num&gt;10.1016/j.cub.2005.03.032&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4" w:tooltip="Lupp, 2005 #779" w:history="1">
        <w:r w:rsidRPr="00F109D8">
          <w:rPr>
            <w:rFonts w:ascii="Book Antiqua" w:hAnsi="Book Antiqua"/>
            <w:sz w:val="24"/>
            <w:szCs w:val="24"/>
            <w:vertAlign w:val="superscript"/>
          </w:rPr>
          <w:t>14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composition of the microbiota can also be altered by the feeding method: bifidobacteria increase in breast-fed babies (</w:t>
      </w:r>
      <w:r w:rsidRPr="00F109D8">
        <w:rPr>
          <w:rFonts w:ascii="Book Antiqua" w:hAnsi="Book Antiqua"/>
          <w:i/>
          <w:sz w:val="24"/>
          <w:szCs w:val="24"/>
        </w:rPr>
        <w:t>i.e.</w:t>
      </w:r>
      <w:r w:rsidRPr="00F109D8">
        <w:rPr>
          <w:rFonts w:ascii="Book Antiqua" w:hAnsi="Book Antiqua"/>
          <w:sz w:val="24"/>
          <w:szCs w:val="24"/>
        </w:rPr>
        <w:t xml:space="preserve">, babies receiving a high-carbohydrate and high-fiber diet), and </w:t>
      </w:r>
      <w:r w:rsidRPr="00F109D8">
        <w:rPr>
          <w:rFonts w:ascii="Book Antiqua" w:hAnsi="Book Antiqua"/>
          <w:i/>
          <w:sz w:val="24"/>
          <w:szCs w:val="24"/>
        </w:rPr>
        <w:t>Bacteroides</w:t>
      </w:r>
      <w:r w:rsidRPr="00F109D8">
        <w:rPr>
          <w:rFonts w:ascii="Book Antiqua" w:hAnsi="Book Antiqua"/>
          <w:sz w:val="24"/>
          <w:szCs w:val="24"/>
        </w:rPr>
        <w:t xml:space="preserve"> spp. </w:t>
      </w:r>
      <w:r w:rsidRPr="00F109D8">
        <w:rPr>
          <w:rFonts w:ascii="Book Antiqua" w:eastAsiaTheme="minorEastAsia" w:hAnsi="Book Antiqua"/>
          <w:sz w:val="24"/>
          <w:szCs w:val="24"/>
        </w:rPr>
        <w:t>i</w:t>
      </w:r>
      <w:r w:rsidRPr="00F109D8">
        <w:rPr>
          <w:rFonts w:ascii="Book Antiqua" w:hAnsi="Book Antiqua"/>
          <w:sz w:val="24"/>
          <w:szCs w:val="24"/>
        </w:rPr>
        <w:t>ncrease in formula-fed babies (babies receiving a high-fat diet)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&lt;EndNote&gt;&lt;Cite&gt;&lt;Author&gt;Bezirtzoglou&lt;/Author&gt;&lt;Year&gt;2011&lt;/Year&gt;&lt;RecNum&gt;778&lt;/RecNum&gt;&lt;DisplayText&gt;&lt;style face="superscript"&gt;[15]&lt;/style&gt;&lt;/DisplayText&gt;&lt;record&gt;&lt;rec-number&gt;778&lt;/rec-number&gt;&lt;foreign-keys&gt;&lt;key app="EN" db-id="da2sravpa5wx2ted02op9xwu2p99przwsexz"&gt;778&lt;/key&gt;&lt;/foreign-keys&gt;&lt;ref-type name="Journal Article"&gt;17&lt;/ref-type&gt;&lt;contributors&gt;&lt;authors&gt;&lt;author&gt;Bezirtzoglou, E.&lt;/author&gt;&lt;author&gt;Tsiotsias, A.&lt;/author&gt;&lt;author&gt;Welling, G. W.&lt;/author&gt;&lt;/authors&gt;&lt;/contributors&gt;&lt;auth-address&gt;Democritus University of Thrace, Faculty of Agricultural Development, Department of Food Science and Technology, Laboratory of Microbiology, Biotechnology and Hygiene, GR68200-Orestiada, Greece. empezirt@agro.duth.gr&lt;/auth-address&gt;&lt;titles&gt;&lt;title&gt;Microbiota profile in feces of breast- and formula-fed newborns by using fluorescence in situ hybridization (FISH)&lt;/title&gt;&lt;secondary-title&gt;Anaerobe&lt;/secondary-title&gt;&lt;alt-title&gt;Anaerobe&lt;/alt-title&gt;&lt;/titles&gt;&lt;periodical&gt;&lt;full-title&gt;Anaerobe&lt;/full-title&gt;&lt;/periodical&gt;&lt;alt-periodical&gt;&lt;full-title&gt;Anaerobe&lt;/full-title&gt;&lt;/alt-periodical&gt;&lt;pages&gt;478-82&lt;/pages&gt;&lt;volume&gt;17&lt;/volume&gt;&lt;number&gt;6&lt;/number&gt;&lt;edition&gt;2011/04/19&lt;/edition&gt;&lt;keywords&gt;&lt;keyword&gt;Bacteria/*classification/*genetics&lt;/keyword&gt;&lt;keyword&gt;Bacterial Load&lt;/keyword&gt;&lt;keyword&gt;*Biota&lt;/keyword&gt;&lt;keyword&gt;Feces/*microbiology&lt;/keyword&gt;&lt;keyword&gt;Humans&lt;/keyword&gt;&lt;keyword&gt;In Situ Hybridization, Fluorescence&lt;/keyword&gt;&lt;keyword&gt;*Infant Formula&lt;/keyword&gt;&lt;keyword&gt;Infant, Newborn&lt;/keyword&gt;&lt;keyword&gt;*Milk, Human&lt;/keyword&gt;&lt;keyword&gt;Oligonucleotide Probes/genetics&lt;/keyword&gt;&lt;/keywords&gt;&lt;dates&gt;&lt;year&gt;2011&lt;/year&gt;&lt;pub-dates&gt;&lt;date&gt;Dec&lt;/date&gt;&lt;/pub-dates&gt;&lt;/dates&gt;&lt;isbn&gt;1095-8274 (Electronic)&amp;#xD;1075-9964 (Linking)&lt;/isbn&gt;&lt;accession-num&gt;21497661&lt;/accession-num&gt;&lt;urls&gt;&lt;related-urls&gt;&lt;url&gt;http://www.ncbi.nlm.nih.gov/pubmed/21497661&lt;/url&gt;&lt;/related-urls&gt;&lt;/urls&gt;&lt;electronic-resource-num&gt;10.1016/j.anaerobe.2011.03.009&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5" w:tooltip="Bezirtzoglou, 2011 #778" w:history="1">
        <w:r w:rsidRPr="00F109D8">
          <w:rPr>
            <w:rFonts w:ascii="Book Antiqua" w:hAnsi="Book Antiqua"/>
            <w:sz w:val="24"/>
            <w:szCs w:val="24"/>
            <w:vertAlign w:val="superscript"/>
          </w:rPr>
          <w:t>15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Lastly, it can vary across geographical regions, </w:t>
      </w:r>
      <w:r w:rsidRPr="00F109D8">
        <w:rPr>
          <w:rFonts w:ascii="Book Antiqua" w:hAnsi="Book Antiqua"/>
          <w:i/>
          <w:sz w:val="24"/>
          <w:szCs w:val="24"/>
        </w:rPr>
        <w:t>e.g.</w:t>
      </w:r>
      <w:r w:rsidRPr="00F109D8">
        <w:rPr>
          <w:rFonts w:ascii="Book Antiqua" w:hAnsi="Book Antiqua"/>
          <w:sz w:val="24"/>
          <w:szCs w:val="24"/>
        </w:rPr>
        <w:t xml:space="preserve">, between rural Africa and urban </w:t>
      </w:r>
      <w:proofErr w:type="gramStart"/>
      <w:r w:rsidRPr="00F109D8">
        <w:rPr>
          <w:rFonts w:ascii="Book Antiqua" w:hAnsi="Book Antiqua"/>
          <w:sz w:val="24"/>
          <w:szCs w:val="24"/>
        </w:rPr>
        <w:t>Europe</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6" w:tooltip="De Filippo, 2010 #514" w:history="1">
        <w:r w:rsidRPr="00F109D8">
          <w:rPr>
            <w:rFonts w:ascii="Book Antiqua" w:hAnsi="Book Antiqua"/>
            <w:sz w:val="24"/>
            <w:szCs w:val="24"/>
            <w:vertAlign w:val="superscript"/>
          </w:rPr>
          <w:t>16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The intestinal microbiota is essential for maintaining individual health, including normal GI function. In this context, its main functions are metabolic, protective, and trophic: it can help to digest and absorb nutrients, and produces a variety of beneficial compounds such as short-chain fatty acids (SCFA)</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&lt;EndNote&gt;&lt;Cite&gt;&lt;Author&gt;Brestoff&lt;/Author&gt;&lt;Year&gt;2013&lt;/Year&gt;&lt;RecNum&gt;601&lt;/RecNum&gt;&lt;DisplayText&gt;&lt;style face="superscript"&gt;[17]&lt;/style&gt;&lt;/DisplayText&gt;&lt;record&gt;&lt;rec-number&gt;601&lt;/rec-number&gt;&lt;foreign-keys&gt;&lt;key app="EN" db-id="da2sravpa5wx2ted02op9xwu2p99przwsexz"&gt;601&lt;/key&gt;&lt;/foreign-keys&gt;&lt;ref-type name="Journal Article"&gt;17&lt;/ref-type&gt;&lt;contributors&gt;&lt;authors&gt;&lt;author&gt;Brestoff, J. R.&lt;/author&gt;&lt;author&gt;Artis, D.&lt;/author&gt;&lt;/authors&gt;&lt;/contributors&gt;&lt;auth-address&gt;Department of Microbiology, Perelman School of Medicine, University of Pennsylvania, Philadelphia, Pennsylvania, USA.&lt;/auth-address&gt;&lt;titles&gt;&lt;title&gt;Commensal bacteria at the interface of host metabolism and the immune system&lt;/title&gt;&lt;secondary-title&gt;Nat Immunol&lt;/secondary-title&gt;&lt;alt-title&gt;Nature immunology&lt;/alt-title&gt;&lt;/titles&gt;&lt;periodical&gt;&lt;full-title&gt;Nat Immunol&lt;/full-title&gt;&lt;/periodical&gt;&lt;alt-periodical&gt;&lt;full-title&gt;Nature Immunology&lt;/full-title&gt;&lt;/alt-periodical&gt;&lt;pages&gt;676-84&lt;/pages&gt;&lt;volume&gt;14&lt;/volume&gt;&lt;number&gt;7&lt;/number&gt;&lt;edition&gt;2013/06/20&lt;/edition&gt;&lt;dates&gt;&lt;year&gt;2013&lt;/year&gt;&lt;pub-dates&gt;&lt;date&gt;Jul&lt;/date&gt;&lt;/pub-dates&gt;&lt;/dates&gt;&lt;isbn&gt;1529-2916 (Electronic)&amp;#xD;1529-2908 (Linking)&lt;/isbn&gt;&lt;accession-num&gt;23778795&lt;/accession-num&gt;&lt;urls&gt;&lt;related-urls&gt;&lt;url&gt;http://www.ncbi.nlm.nih.gov/pubmed/23778795&lt;/url&gt;&lt;/related-urls&gt;&lt;/urls&gt;&lt;electronic-resource-num&gt;10.1038/ni.2640&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7" w:tooltip="Brestoff, 2013 #601" w:history="1">
        <w:r w:rsidRPr="00F109D8">
          <w:rPr>
            <w:rFonts w:ascii="Book Antiqua" w:hAnsi="Book Antiqua"/>
            <w:sz w:val="24"/>
            <w:szCs w:val="24"/>
            <w:vertAlign w:val="superscript"/>
          </w:rPr>
          <w:t>17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it can act as a barrier against pathogens by adhering to the mucosa, generating immune responses, and interacting with components of the epithelial layer, it can also influence the differentiation and proliferation of the intestinal epithelial cells and the development of the enteric immune system.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In parallel with the beneficial effects of microbial activity on the gut, bacterial fermentation may give rise to large amounts of gas and thus contribute to the symptoms of bloating, flatulence, and abdominal distension, which are commonly reported by patients with IBS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8" w:tooltip="Jiang, 2008 #602" w:history="1">
        <w:r w:rsidRPr="00F109D8">
          <w:rPr>
            <w:rFonts w:ascii="Book Antiqua" w:hAnsi="Book Antiqua"/>
            <w:sz w:val="24"/>
            <w:szCs w:val="24"/>
            <w:vertAlign w:val="superscript"/>
          </w:rPr>
          <w:t>18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 association between the microbiota and IBS has been supported by the evidence of modulation of mucosal immunity: IBS symptoms were found to be more frequent after an episode of gastroenteritis, and some IBS symptoms were found to improve after antibiotic treatment targeting the intestinal microbiota</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&lt;EndNote&gt;&lt;Cite&gt;&lt;Author&gt;Spiller&lt;/Author&gt;&lt;Year&gt;2009&lt;/Year&gt;&lt;RecNum&gt;55&lt;/RecNum&gt;&lt;DisplayText&gt;&lt;style face="superscript"&gt;[19]&lt;/style&gt;&lt;/DisplayText&gt;&lt;record&gt;&lt;rec-number&gt;55&lt;/rec-number&gt;&lt;foreign-keys&gt;&lt;key app="EN" db-id="da2sravpa5wx2ted02op9xwu2p99przwsexz"&gt;55&lt;/key&gt;&lt;/foreign-keys&gt;&lt;ref-type name="Journal Article"&gt;17&lt;/ref-type&gt;&lt;contributors&gt;&lt;authors&gt;&lt;author&gt;Spiller, R.&lt;/author&gt;&lt;author&gt;Garsed, K.&lt;/author&gt;&lt;/authors&gt;&lt;/contributors&gt;&lt;auth-address&gt;Nottingham Digestive Diseases Centre Biomedical Research Unit, University Hospital, Nottingham, England. robin.spiller@nottingham.ac.uk&lt;/auth-address&gt;&lt;titles&gt;&lt;title&gt;Postinfectious irritable bowel syndrome&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1979-88&lt;/pages&gt;&lt;volume&gt;136&lt;/volume&gt;&lt;number&gt;6&lt;/number&gt;&lt;keywords&gt;&lt;keyword&gt;Humans&lt;/keyword&gt;&lt;keyword&gt;Infection/*complications&lt;/keyword&gt;&lt;keyword&gt;Irritable Bowel Syndrome/*etiology&lt;/keyword&gt;&lt;keyword&gt;Prognosis&lt;/keyword&gt;&lt;keyword&gt;Risk Factors&lt;/keyword&gt;&lt;/keywords&gt;&lt;dates&gt;&lt;year&gt;2009&lt;/year&gt;&lt;pub-dates&gt;&lt;date&gt;May&lt;/date&gt;&lt;/pub-dates&gt;&lt;/dates&gt;&lt;isbn&gt;1528-0012 (Electronic)&amp;#xD;0016-5085 (Linking)&lt;/isbn&gt;&lt;accession-num&gt;19457422&lt;/accession-num&gt;&lt;urls&gt;&lt;related-urls&gt;&lt;url&gt;http://www.ncbi.nlm.nih.gov/pubmed/19457422&lt;/url&gt;&lt;/related-urls&gt;&lt;/urls&gt;&lt;electronic-resource-num&gt;10.1053/j.gastro.2009.02.074&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9" w:tooltip="Spiller, 2009 #55" w:history="1">
        <w:r w:rsidRPr="00F109D8">
          <w:rPr>
            <w:rFonts w:ascii="Book Antiqua" w:hAnsi="Book Antiqua"/>
            <w:sz w:val="24"/>
            <w:szCs w:val="24"/>
            <w:vertAlign w:val="superscript"/>
          </w:rPr>
          <w:t>19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This putative link was also demonstrated in studies of probiotics, </w:t>
      </w:r>
      <w:r w:rsidRPr="00F109D8">
        <w:rPr>
          <w:rFonts w:ascii="Book Antiqua" w:hAnsi="Book Antiqua"/>
          <w:sz w:val="24"/>
          <w:szCs w:val="24"/>
        </w:rPr>
        <w:lastRenderedPageBreak/>
        <w:t xml:space="preserve">which modulated the intestinal microbiota in IBS patients. Finally, mucosal immunity-gut microbiota-brain axis is being suggested as a possible pathway for the development of IBS due to altered intestinal microbiota. This review article explores the role of the microbiota in the pathophysiology and management of IBS, and provides a comprehensive summary of the evidence for the concept of IBS as a microbiota-related disorder.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Despite the large volume of studies of the intestinal microbiota, our understanding of its role in health and disease is still in its infancy. In studying the microbiota, culture-based methods are being replaced by advanced, culture-independent, molecular techniques. However, these two approaches are complementary: culture studies of fecal matter or colonic mucosa are valuable for identifying functional groups and for selective enumeration, whereas advanced molecular study are a powerful tool for monitoring changes in microbial composition. The molecular methodology includes sequencing of the small-subunit ribosomal RNA genes through amplification of nucleic acids extracted from fecal or mucosal samples, fingerprinting methods such as denaturing gradient gel electrophoresis, targeted methods such as fluorescence in situ hybridization and quantitative PCR, new high-throughput sequencing, and 16S rRNA-based microarraying</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&lt;EndNote&gt;&lt;Cite&gt;&lt;Author&gt;Fraher&lt;/Author&gt;&lt;Year&gt;2012&lt;/Year&gt;&lt;RecNum&gt;776&lt;/RecNum&gt;&lt;DisplayText&gt;&lt;style face="superscript"&gt;[20]&lt;/style&gt;&lt;/DisplayText&gt;&lt;record&gt;&lt;rec-number&gt;776&lt;/rec-number&gt;&lt;foreign-keys&gt;&lt;key app="EN" db-id="da2sravpa5wx2ted02op9xwu2p99przwsexz"&gt;776&lt;/key&gt;&lt;/foreign-keys&gt;&lt;ref-type name="Journal Article"&gt;17&lt;/ref-type&gt;&lt;contributors&gt;&lt;authors&gt;&lt;author&gt;Fraher, M. H.&lt;/author&gt;&lt;author&gt;O&amp;apos;Toole, P. W.&lt;/author&gt;&lt;author&gt;Quigley, E. M.&lt;/author&gt;&lt;/authors&gt;&lt;/contributors&gt;&lt;auth-address&gt;Alimentary Pharmabiotic Centre, University College Cork, Cork, Ireland.&lt;/auth-address&gt;&lt;titles&gt;&lt;title&gt;Techniques used to characterize the gut microbiota: a guide for the clinician&lt;/title&gt;&lt;secondary-title&gt;Nat Rev Gastroenterol Hepatol&lt;/secondary-title&gt;&lt;alt-title&gt;Nature reviews. Gastroenterology &amp;amp; hepatology&lt;/alt-title&gt;&lt;/titles&gt;&lt;periodical&gt;&lt;full-title&gt;Nat Rev Gastroenterol Hepatol&lt;/full-title&gt;&lt;/periodical&gt;&lt;pages&gt;312-22&lt;/pages&gt;&lt;volume&gt;9&lt;/volume&gt;&lt;number&gt;6&lt;/number&gt;&lt;edition&gt;2012/03/28&lt;/edition&gt;&lt;keywords&gt;&lt;keyword&gt;DNA Fingerprinting/methods&lt;/keyword&gt;&lt;keyword&gt;DNA, Bacterial/genetics&lt;/keyword&gt;&lt;keyword&gt;Gastrointestinal Tract/*microbiology&lt;/keyword&gt;&lt;keyword&gt;Humans&lt;/keyword&gt;&lt;keyword&gt;In Situ Hybridization, Fluorescence&lt;/keyword&gt;&lt;keyword&gt;*Metagenome/genetics&lt;/keyword&gt;&lt;keyword&gt;Metagenomics/*methods/trends&lt;/keyword&gt;&lt;keyword&gt;Microbiological Techniques/*methods/trends&lt;/keyword&gt;&lt;keyword&gt;Oligonucleotide Array Sequence Analysis&lt;/keyword&gt;&lt;keyword&gt;Polymorphism, Restriction Fragment Length/genetics&lt;/keyword&gt;&lt;/keywords&gt;&lt;dates&gt;&lt;year&gt;2012&lt;/year&gt;&lt;pub-dates&gt;&lt;date&gt;Jun&lt;/date&gt;&lt;/pub-dates&gt;&lt;/dates&gt;&lt;isbn&gt;1759-5053 (Electronic)&amp;#xD;1759-5045 (Linking)&lt;/isbn&gt;&lt;accession-num&gt;22450307&lt;/accession-num&gt;&lt;urls&gt;&lt;related-urls&gt;&lt;url&gt;http://www.ncbi.nlm.nih.gov/pubmed/22450307&lt;/url&gt;&lt;/related-urls&gt;&lt;/urls&gt;&lt;electronic-resource-num&gt;10.1038/nrgastro.2012.44&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0" w:tooltip="Fraher, 2012 #776" w:history="1">
        <w:r w:rsidRPr="00F109D8">
          <w:rPr>
            <w:rFonts w:ascii="Book Antiqua" w:hAnsi="Book Antiqua"/>
            <w:sz w:val="24"/>
            <w:szCs w:val="24"/>
            <w:vertAlign w:val="superscript"/>
          </w:rPr>
          <w:t>20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sz w:val="24"/>
          <w:szCs w:val="24"/>
          <w:lang w:eastAsia="zh-CN"/>
        </w:rPr>
      </w:pPr>
      <w:r w:rsidRPr="00F109D8">
        <w:rPr>
          <w:rFonts w:ascii="Book Antiqua" w:hAnsi="Book Antiqua"/>
          <w:b/>
          <w:sz w:val="24"/>
          <w:szCs w:val="24"/>
        </w:rPr>
        <w:t>PUTATIVE PATHOPHYSIOLOGIC ROLE OF INTESTINAL MICROBIOTA IN IBS</w:t>
      </w: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Alteration of the microbiota-gut-brain axis</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The microbiota in the gut can be altered by brain function, and microbial alteration can, in turn, influence brain function. It is evidenced by the finding that patients with IBS frequently have accompanying psychological disorders, such as anxiety or depression, and those with psychological stress are more likely to develop post-infectious (PI)-IBS. This connection between the microbiota, the gut, and the brain in IBS postulates the existence of a bidirectional, homeostatic network, and it is an exciting area of ongoing research.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lastRenderedPageBreak/>
        <w:t>Animal studies have demonstrated the influence of the intestinal microbiota on brain development. Brain dysfunction in Germ-free (GF) mice was reported, including an exaggerated hypothalamic-pituitary response to mild stress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1" w:tooltip="Sudo, 2004 #604" w:history="1">
        <w:r w:rsidRPr="00F109D8">
          <w:rPr>
            <w:rFonts w:ascii="Book Antiqua" w:hAnsi="Book Antiqua"/>
            <w:sz w:val="24"/>
            <w:szCs w:val="24"/>
            <w:vertAlign w:val="superscript"/>
          </w:rPr>
          <w:t>21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more exploratory and risk-taking behavior</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2" w:tooltip="Neufeld, 2011 #605" w:history="1">
        <w:r w:rsidRPr="00F109D8">
          <w:rPr>
            <w:rFonts w:ascii="Book Antiqua" w:hAnsi="Book Antiqua"/>
            <w:sz w:val="24"/>
            <w:szCs w:val="24"/>
            <w:vertAlign w:val="superscript"/>
          </w:rPr>
          <w:t>22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altered brain chemistry and memory, indicative of impaired hippocampal development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3" w:tooltip="Gareau, 2011 #603" w:history="1">
        <w:r w:rsidRPr="00F109D8">
          <w:rPr>
            <w:rFonts w:ascii="Book Antiqua" w:hAnsi="Book Antiqua"/>
            <w:sz w:val="24"/>
            <w:szCs w:val="24"/>
            <w:vertAlign w:val="superscript"/>
          </w:rPr>
          <w:t>23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Brain chemistry and behavior were also influenced by altered microbiota; a study showed that transient alteration of the microbial composition by diet provoked exploratory behavior, accompanied by changes of in the levels of brain-derived neurotrophic factor in the specific regions of the brain such as hippocampus and amygdala</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4" w:tooltip="Bercik, 2011 #131" w:history="1">
        <w:r w:rsidRPr="00F109D8">
          <w:rPr>
            <w:rFonts w:ascii="Book Antiqua" w:hAnsi="Book Antiqua"/>
            <w:sz w:val="24"/>
            <w:szCs w:val="24"/>
            <w:vertAlign w:val="superscript"/>
          </w:rPr>
          <w:t>24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gut microbiota and the brain may be communicated by neural, metabolic (bacterial and host), immunologic, or endocrine pathways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&lt;EndNote&gt;&lt;Cite&gt;&lt;Author&gt;Collins&lt;/Author&gt;&lt;Year&gt;2012&lt;/Year&gt;&lt;RecNum&gt;606&lt;/RecNum&gt;&lt;DisplayText&gt;&lt;style face="superscript"&gt;[25]&lt;/style&gt;&lt;/DisplayText&gt;&lt;record&gt;&lt;rec-number&gt;606&lt;/rec-number&gt;&lt;foreign-keys&gt;&lt;key app="EN" db-id="da2sravpa5wx2ted02op9xwu2p99przwsexz"&gt;606&lt;/key&gt;&lt;/foreign-keys&gt;&lt;ref-type name="Journal Article"&gt;17&lt;/ref-type&gt;&lt;contributors&gt;&lt;authors&gt;&lt;author&gt;Collins, S. M.&lt;/author&gt;&lt;author&gt;Surette, M.&lt;/author&gt;&lt;author&gt;Bercik, P.&lt;/author&gt;&lt;/authors&gt;&lt;/contributors&gt;&lt;auth-address&gt;Farncombe Family Digestive Health Research Institute, Department of Medicine, Faculty of Health Sciences, McMaster University, 1200 Main Street West, Hamilton L8N 3Z5, Ontario, Canada. scollins@mcmaster.ca&lt;/auth-address&gt;&lt;titles&gt;&lt;title&gt;The interplay between the intestinal microbiota and the brain&lt;/title&gt;&lt;secondary-title&gt;Nat Rev Microbiol&lt;/secondary-title&gt;&lt;alt-title&gt;Nature reviews. Microbiology&lt;/alt-title&gt;&lt;/titles&gt;&lt;periodical&gt;&lt;full-title&gt;Nat Rev Microbiol&lt;/full-title&gt;&lt;/periodical&gt;&lt;pages&gt;735-42&lt;/pages&gt;&lt;volume&gt;10&lt;/volume&gt;&lt;number&gt;11&lt;/number&gt;&lt;edition&gt;2012/09/25&lt;/edition&gt;&lt;keywords&gt;&lt;keyword&gt;Animals&lt;/keyword&gt;&lt;keyword&gt;Autonomic Nervous System/physiology&lt;/keyword&gt;&lt;keyword&gt;Brain/embryology/*physiology&lt;/keyword&gt;&lt;keyword&gt;Enteric Nervous System/physiology&lt;/keyword&gt;&lt;keyword&gt;Humans&lt;/keyword&gt;&lt;keyword&gt;Inflammatory Bowel Diseases/microbiology&lt;/keyword&gt;&lt;keyword&gt;Intestines/*microbiology/physiology&lt;/keyword&gt;&lt;keyword&gt;Irritable Bowel Syndrome/microbiology&lt;/keyword&gt;&lt;keyword&gt;Metagenome/*physiology&lt;/keyword&gt;&lt;keyword&gt;Mice&lt;/keyword&gt;&lt;keyword&gt;Multiple Sclerosis/microbiology&lt;/keyword&gt;&lt;keyword&gt;Signal Transduction&lt;/keyword&gt;&lt;keyword&gt;*Stress, Physiological&lt;/keyword&gt;&lt;/keywords&gt;&lt;dates&gt;&lt;year&gt;2012&lt;/year&gt;&lt;pub-dates&gt;&lt;date&gt;Nov&lt;/date&gt;&lt;/pub-dates&gt;&lt;/dates&gt;&lt;isbn&gt;1740-1534 (Electronic)&amp;#xD;1740-1526 (Linking)&lt;/isbn&gt;&lt;accession-num&gt;23000955&lt;/accession-num&gt;&lt;urls&gt;&lt;related-urls&gt;&lt;url&gt;http://www.ncbi.nlm.nih.gov/pubmed/23000955&lt;/url&gt;&lt;/related-urls&gt;&lt;/urls&gt;&lt;electronic-resource-num&gt;10.1038/nrmicro2876&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5" w:tooltip="Collins, 2012 #606" w:history="1">
        <w:r w:rsidRPr="00F109D8">
          <w:rPr>
            <w:rFonts w:ascii="Book Antiqua" w:hAnsi="Book Antiqua"/>
            <w:sz w:val="24"/>
            <w:szCs w:val="24"/>
            <w:vertAlign w:val="superscript"/>
          </w:rPr>
          <w:t>25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The neural pathways was first suggested in animal models; anxiety-related behavior was reduced after probiotic treatment, provided vagus nerve integrity was </w:t>
      </w:r>
      <w:proofErr w:type="gramStart"/>
      <w:r w:rsidRPr="00F109D8">
        <w:rPr>
          <w:rFonts w:ascii="Book Antiqua" w:hAnsi="Book Antiqua"/>
          <w:sz w:val="24"/>
          <w:szCs w:val="24"/>
        </w:rPr>
        <w:t>maintained</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6" w:tooltip="Bercik, 2011 #319" w:history="1">
        <w:r w:rsidRPr="00F109D8">
          <w:rPr>
            <w:rFonts w:ascii="Book Antiqua" w:hAnsi="Book Antiqua"/>
            <w:sz w:val="24"/>
            <w:szCs w:val="24"/>
            <w:vertAlign w:val="superscript"/>
          </w:rPr>
          <w:t>26</w:t>
        </w:r>
      </w:hyperlink>
      <w:r w:rsidRPr="00F109D8">
        <w:rPr>
          <w:rFonts w:ascii="Book Antiqua" w:hAnsi="Book Antiqua"/>
          <w:sz w:val="24"/>
          <w:szCs w:val="24"/>
          <w:vertAlign w:val="superscript"/>
        </w:rPr>
        <w:t>,</w:t>
      </w:r>
      <w:hyperlink w:anchor="_ENREF_27" w:tooltip="Bravo, 2011 #607" w:history="1">
        <w:r w:rsidRPr="00F109D8">
          <w:rPr>
            <w:rFonts w:ascii="Book Antiqua" w:hAnsi="Book Antiqua"/>
            <w:sz w:val="24"/>
            <w:szCs w:val="24"/>
            <w:vertAlign w:val="superscript"/>
          </w:rPr>
          <w:t>27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Metabolic pathways were revealed in a study that brain function and behavioral changes were closely associated with bacterial metabolites such as SCFAs (which comprise most of the circulating organic acids) and tryptophan </w:t>
      </w:r>
      <w:proofErr w:type="gramStart"/>
      <w:r w:rsidRPr="00F109D8">
        <w:rPr>
          <w:rFonts w:ascii="Book Antiqua" w:hAnsi="Book Antiqua"/>
          <w:sz w:val="24"/>
          <w:szCs w:val="24"/>
        </w:rPr>
        <w:t>metabolites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8" w:tooltip="Ledochowski, 2000 #608" w:history="1">
        <w:r w:rsidRPr="00F109D8">
          <w:rPr>
            <w:rFonts w:ascii="Book Antiqua" w:hAnsi="Book Antiqua"/>
            <w:sz w:val="24"/>
            <w:szCs w:val="24"/>
            <w:vertAlign w:val="superscript"/>
          </w:rPr>
          <w:t>28</w:t>
        </w:r>
      </w:hyperlink>
      <w:r w:rsidRPr="00F109D8">
        <w:rPr>
          <w:rFonts w:ascii="Book Antiqua" w:hAnsi="Book Antiqua"/>
          <w:sz w:val="24"/>
          <w:szCs w:val="24"/>
          <w:vertAlign w:val="superscript"/>
        </w:rPr>
        <w:t>,</w:t>
      </w:r>
      <w:hyperlink w:anchor="_ENREF_29" w:tooltip="Tana, 2010 #119" w:history="1">
        <w:r w:rsidRPr="00F109D8">
          <w:rPr>
            <w:rFonts w:ascii="Book Antiqua" w:hAnsi="Book Antiqua"/>
            <w:sz w:val="24"/>
            <w:szCs w:val="24"/>
            <w:vertAlign w:val="superscript"/>
          </w:rPr>
          <w:t>29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 role of immunologic pathways was demonstrated in animal and human studies showing that certain psychological disorders were associated with pro-inflammatory cytokines, whose levels had been altered by manipulating the composition of the microbiota</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0" w:tooltip="O'Mahony, 2005 #616" w:history="1">
        <w:r w:rsidRPr="00F109D8">
          <w:rPr>
            <w:rFonts w:ascii="Book Antiqua" w:hAnsi="Book Antiqua"/>
            <w:sz w:val="24"/>
            <w:szCs w:val="24"/>
            <w:vertAlign w:val="superscript"/>
          </w:rPr>
          <w:t>30-32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Endocrine pathways in microbiota-gut-brain axis were suggested in  a study showing that the endocrine structure and function of the GI tract which secrets a variety of hormones such as cholecystokinin and serotonin [5-hydroxytryptamine (5-HT)] were reduced in GF rats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3" w:tooltip="Uribe, 1994 #612" w:history="1">
        <w:r w:rsidRPr="00F109D8">
          <w:rPr>
            <w:rFonts w:ascii="Book Antiqua" w:hAnsi="Book Antiqua"/>
            <w:sz w:val="24"/>
            <w:szCs w:val="24"/>
            <w:vertAlign w:val="superscript"/>
          </w:rPr>
          <w:t>33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Likewise, the intestinal microbiota can be affected by signals from the central nervous system produced in response to stress or psychological disturbances. Stress can change GI motility and secretions, which alter the microbial habitat. The microbial habitat may also be altered by changes in gene expression of some microbial species. Conversely, the intestinal microbiota can influence neurotransmitters like norepinephrine, dopamine, and serotonin in the brain, and </w:t>
      </w:r>
      <w:r w:rsidRPr="00F109D8">
        <w:rPr>
          <w:rFonts w:ascii="Book Antiqua" w:hAnsi="Book Antiqua"/>
          <w:sz w:val="24"/>
          <w:szCs w:val="24"/>
        </w:rPr>
        <w:lastRenderedPageBreak/>
        <w:t xml:space="preserve">activation of the hypothalamic-pituitary-adrenal axis is also thought to be involved in the microbiota-gut-brain axis.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As a result of alteration of the microbiota in this axis, mucosal immunity may be activate and thereby epithelial barrier function can be disrupted, which could contribute to the visceral hypersensitivity and dysmotility in IBS. Furthermore, the intestinal microbiota may not only release metabolites but also induce the formation of host-derived immune mediators, thereby affecting the enteric nervous system both directly and indirectly. However, much about the role of the microbiota-gut-brain axis in IBS remains poorly understood.</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 xml:space="preserve">Dysbiosis: quantitative and qualitative changes in the microbiota </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Altered composition of the intestinal microbiota</w:t>
      </w:r>
      <w:r w:rsidRPr="00F109D8">
        <w:rPr>
          <w:rFonts w:ascii="Book Antiqua" w:hAnsi="Book Antiqua"/>
          <w:sz w:val="24"/>
          <w:szCs w:val="24"/>
          <w:lang w:eastAsia="zh-CN"/>
        </w:rPr>
        <w:t xml:space="preserve">: </w:t>
      </w:r>
      <w:r w:rsidRPr="00F109D8">
        <w:rPr>
          <w:rFonts w:ascii="Book Antiqua" w:hAnsi="Book Antiqua"/>
          <w:sz w:val="24"/>
          <w:szCs w:val="24"/>
        </w:rPr>
        <w:t>Intestinal microbiota can be grouped into luminal and mucosal microbiota. It is generally accepted that the composition of the luminal and mucosal microbiota differs between patients with IBS and healthy controls, and the composition may also vary according to the subtype of IBS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4" w:tooltip="Rajilic-Stojanovic, 2011 #129" w:history="1">
        <w:r w:rsidRPr="00F109D8">
          <w:rPr>
            <w:rFonts w:ascii="Book Antiqua" w:hAnsi="Book Antiqua"/>
            <w:sz w:val="24"/>
            <w:szCs w:val="24"/>
            <w:vertAlign w:val="superscript"/>
          </w:rPr>
          <w:t>34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although studies of the intestinal microbiota have been as diverse and complex as the microbiota itself, with inconsistent and conflicting results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9" w:tooltip="Tana, 2010 #119" w:history="1">
        <w:r w:rsidRPr="00F109D8">
          <w:rPr>
            <w:rFonts w:ascii="Book Antiqua" w:hAnsi="Book Antiqua"/>
            <w:sz w:val="24"/>
            <w:szCs w:val="24"/>
            <w:vertAlign w:val="superscript"/>
          </w:rPr>
          <w:t>29</w:t>
        </w:r>
      </w:hyperlink>
      <w:r w:rsidRPr="00F109D8">
        <w:rPr>
          <w:rFonts w:ascii="Book Antiqua" w:hAnsi="Book Antiqua"/>
          <w:sz w:val="24"/>
          <w:szCs w:val="24"/>
          <w:vertAlign w:val="superscript"/>
        </w:rPr>
        <w:t>,</w:t>
      </w:r>
      <w:hyperlink w:anchor="_ENREF_35" w:tooltip="Si, 2004 #107" w:history="1">
        <w:r w:rsidRPr="00F109D8">
          <w:rPr>
            <w:rFonts w:ascii="Book Antiqua" w:hAnsi="Book Antiqua"/>
            <w:sz w:val="24"/>
            <w:szCs w:val="24"/>
            <w:vertAlign w:val="superscript"/>
          </w:rPr>
          <w:t>35-44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(Table 1). According to both the early culture-based and the more recent advanced molecular studies, it was found in IBS that the proportions of specific bacterial groups were altered, the diversity of microbial populations was reduced, and the degree of variability in the microbiota composition was different. The findings included decreased levels of fecal lactobacilli and bifidobacteria, increased levels of facultative anaerobic bacteria dominated by streptococci and </w:t>
      </w:r>
      <w:r w:rsidRPr="00F109D8">
        <w:rPr>
          <w:rFonts w:ascii="Book Antiqua" w:hAnsi="Book Antiqua"/>
          <w:i/>
          <w:sz w:val="24"/>
          <w:szCs w:val="24"/>
        </w:rPr>
        <w:t>Escherichia coli</w:t>
      </w:r>
      <w:r w:rsidRPr="00F109D8">
        <w:rPr>
          <w:rFonts w:ascii="Book Antiqua" w:hAnsi="Book Antiqua"/>
          <w:sz w:val="24"/>
          <w:szCs w:val="24"/>
        </w:rPr>
        <w:t xml:space="preserve"> </w:t>
      </w:r>
      <w:r w:rsidRPr="00F109D8">
        <w:rPr>
          <w:rFonts w:ascii="Book Antiqua" w:hAnsi="Book Antiqua"/>
          <w:sz w:val="24"/>
          <w:szCs w:val="24"/>
          <w:lang w:eastAsia="zh-CN"/>
        </w:rPr>
        <w:t>(</w:t>
      </w:r>
      <w:r w:rsidRPr="00F109D8">
        <w:rPr>
          <w:rFonts w:ascii="Book Antiqua" w:hAnsi="Book Antiqua"/>
          <w:i/>
          <w:sz w:val="24"/>
          <w:szCs w:val="24"/>
        </w:rPr>
        <w:t>E</w:t>
      </w:r>
      <w:r w:rsidRPr="00F109D8">
        <w:rPr>
          <w:rFonts w:ascii="Book Antiqua" w:hAnsi="Book Antiqua"/>
          <w:i/>
          <w:sz w:val="24"/>
          <w:szCs w:val="24"/>
          <w:lang w:eastAsia="zh-CN"/>
        </w:rPr>
        <w:t>.</w:t>
      </w:r>
      <w:r w:rsidRPr="00F109D8">
        <w:rPr>
          <w:rFonts w:ascii="Book Antiqua" w:hAnsi="Book Antiqua"/>
          <w:i/>
          <w:sz w:val="24"/>
          <w:szCs w:val="24"/>
        </w:rPr>
        <w:t xml:space="preserve"> coli</w:t>
      </w:r>
      <w:r w:rsidRPr="00F109D8">
        <w:rPr>
          <w:rFonts w:ascii="Book Antiqua" w:hAnsi="Book Antiqua"/>
          <w:sz w:val="24"/>
          <w:szCs w:val="24"/>
          <w:lang w:eastAsia="zh-CN"/>
        </w:rPr>
        <w:t xml:space="preserve">), </w:t>
      </w:r>
      <w:r w:rsidRPr="00F109D8">
        <w:rPr>
          <w:rFonts w:ascii="Book Antiqua" w:hAnsi="Book Antiqua"/>
          <w:sz w:val="24"/>
          <w:szCs w:val="24"/>
        </w:rPr>
        <w:t xml:space="preserve">increased ratios of </w:t>
      </w:r>
      <w:r w:rsidRPr="00F109D8">
        <w:rPr>
          <w:rFonts w:ascii="Book Antiqua" w:hAnsi="Book Antiqua"/>
          <w:i/>
          <w:sz w:val="24"/>
          <w:szCs w:val="24"/>
        </w:rPr>
        <w:t>Firmicutes</w:t>
      </w:r>
      <w:r w:rsidRPr="00F109D8">
        <w:rPr>
          <w:rFonts w:ascii="Book Antiqua" w:hAnsi="Book Antiqua"/>
          <w:sz w:val="24"/>
          <w:szCs w:val="24"/>
        </w:rPr>
        <w:t>:</w:t>
      </w:r>
      <w:r w:rsidRPr="00F109D8">
        <w:rPr>
          <w:rFonts w:ascii="Book Antiqua" w:hAnsi="Book Antiqua"/>
          <w:i/>
          <w:sz w:val="24"/>
          <w:szCs w:val="24"/>
        </w:rPr>
        <w:t>Bacteroidetes</w:t>
      </w:r>
      <w:r w:rsidRPr="00F109D8">
        <w:rPr>
          <w:rFonts w:ascii="Book Antiqua" w:hAnsi="Book Antiqua"/>
          <w:sz w:val="24"/>
          <w:szCs w:val="24"/>
        </w:rPr>
        <w:t xml:space="preserve"> and higher counts of anaerobic organisms (such as clostridium)</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44" w:tooltip="Maukonen, 2006 #135" w:history="1">
        <w:r w:rsidRPr="00F109D8">
          <w:rPr>
            <w:rFonts w:ascii="Book Antiqua" w:hAnsi="Book Antiqua"/>
            <w:sz w:val="24"/>
            <w:szCs w:val="24"/>
            <w:vertAlign w:val="superscript"/>
          </w:rPr>
          <w:t>44</w:t>
        </w:r>
      </w:hyperlink>
      <w:r w:rsidRPr="00F109D8">
        <w:rPr>
          <w:rFonts w:ascii="Book Antiqua" w:hAnsi="Book Antiqua"/>
          <w:sz w:val="24"/>
          <w:szCs w:val="24"/>
          <w:vertAlign w:val="superscript"/>
        </w:rPr>
        <w:t>,</w:t>
      </w:r>
      <w:hyperlink w:anchor="_ENREF_45" w:tooltip="Balsari, 1982 #75" w:history="1">
        <w:r w:rsidRPr="00F109D8">
          <w:rPr>
            <w:rFonts w:ascii="Book Antiqua" w:hAnsi="Book Antiqua"/>
            <w:sz w:val="24"/>
            <w:szCs w:val="24"/>
            <w:vertAlign w:val="superscript"/>
          </w:rPr>
          <w:t>45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In addition, the microbiota of IBS patients reportedly belonged to entirely different enterotypes than those of healthy </w:t>
      </w:r>
      <w:proofErr w:type="gramStart"/>
      <w:r w:rsidRPr="00F109D8">
        <w:rPr>
          <w:rFonts w:ascii="Book Antiqua" w:hAnsi="Book Antiqua"/>
          <w:sz w:val="24"/>
          <w:szCs w:val="24"/>
        </w:rPr>
        <w:t>controls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4" w:tooltip="Rajilic-Stojanovic, 2011 #129" w:history="1">
        <w:r w:rsidRPr="00F109D8">
          <w:rPr>
            <w:rFonts w:ascii="Book Antiqua" w:hAnsi="Book Antiqua"/>
            <w:sz w:val="24"/>
            <w:szCs w:val="24"/>
            <w:vertAlign w:val="superscript"/>
          </w:rPr>
          <w:t>34</w:t>
        </w:r>
      </w:hyperlink>
      <w:r w:rsidRPr="00F109D8">
        <w:rPr>
          <w:rFonts w:ascii="Book Antiqua" w:hAnsi="Book Antiqua"/>
          <w:sz w:val="24"/>
          <w:szCs w:val="24"/>
          <w:vertAlign w:val="superscript"/>
        </w:rPr>
        <w:t>,</w:t>
      </w:r>
      <w:hyperlink w:anchor="_ENREF_46" w:tooltip="Jeffery, 2012 #181" w:history="1">
        <w:r w:rsidRPr="00F109D8">
          <w:rPr>
            <w:rFonts w:ascii="Book Antiqua" w:hAnsi="Book Antiqua"/>
            <w:sz w:val="24"/>
            <w:szCs w:val="24"/>
            <w:vertAlign w:val="superscript"/>
          </w:rPr>
          <w:t>46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These inconsistent and sometimes conflicting results are thought to be due to the use of a single fecal sample irrespective of the fluctuating symptoms of IBS.</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lastRenderedPageBreak/>
        <w:t>Altered metabolic activity of the intestinal microbiota</w:t>
      </w:r>
      <w:r w:rsidRPr="00F109D8">
        <w:rPr>
          <w:rFonts w:ascii="Book Antiqua" w:hAnsi="Book Antiqua"/>
          <w:b/>
          <w:sz w:val="24"/>
          <w:szCs w:val="24"/>
          <w:lang w:eastAsia="zh-CN"/>
        </w:rPr>
        <w:t>:</w:t>
      </w:r>
      <w:r w:rsidRPr="00F109D8">
        <w:rPr>
          <w:rFonts w:ascii="Book Antiqua" w:hAnsi="Book Antiqua"/>
          <w:sz w:val="24"/>
          <w:szCs w:val="24"/>
          <w:lang w:eastAsia="zh-CN"/>
        </w:rPr>
        <w:t xml:space="preserve"> </w:t>
      </w:r>
      <w:r w:rsidRPr="00F109D8">
        <w:rPr>
          <w:rFonts w:ascii="Book Antiqua" w:hAnsi="Book Antiqua"/>
          <w:sz w:val="24"/>
          <w:szCs w:val="24"/>
        </w:rPr>
        <w:t>Intestinal microbiota may produce excessive amounts of gas by fermenting poorly absorbable carbohydrates (</w:t>
      </w:r>
      <w:r w:rsidRPr="00F109D8">
        <w:rPr>
          <w:rFonts w:ascii="Book Antiqua" w:hAnsi="Book Antiqua"/>
          <w:i/>
          <w:sz w:val="24"/>
          <w:szCs w:val="24"/>
        </w:rPr>
        <w:t>e.g.</w:t>
      </w:r>
      <w:r w:rsidRPr="00F109D8">
        <w:rPr>
          <w:rFonts w:ascii="Book Antiqua" w:hAnsi="Book Antiqua"/>
          <w:sz w:val="24"/>
          <w:szCs w:val="24"/>
        </w:rPr>
        <w:t xml:space="preserve">, the so-called FODMAPs, fermentable oligosaccharides, disaccharides, monosaccharides and polyols), which may cause abdominal pain, bloating, flatulence, and distension in IBS. Additionally, altered fermentation of poorly absorbable carbohydrates could increase the production of SCFAs, which would then lead to release of 5-HT from the intestinal </w:t>
      </w:r>
      <w:proofErr w:type="gramStart"/>
      <w:r w:rsidRPr="00F109D8">
        <w:rPr>
          <w:rFonts w:ascii="Book Antiqua" w:hAnsi="Book Antiqua"/>
          <w:sz w:val="24"/>
          <w:szCs w:val="24"/>
        </w:rPr>
        <w:t>mucosa</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47" w:tooltip="Fukumoto, 2003 #292" w:history="1">
        <w:r w:rsidRPr="00F109D8">
          <w:rPr>
            <w:rFonts w:ascii="Book Antiqua" w:hAnsi="Book Antiqua"/>
            <w:sz w:val="24"/>
            <w:szCs w:val="24"/>
            <w:vertAlign w:val="superscript"/>
          </w:rPr>
          <w:t>47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 fact, increased numbers of acetic and propionic acid-producing bacteria (</w:t>
      </w:r>
      <w:r w:rsidRPr="00F109D8">
        <w:rPr>
          <w:rFonts w:ascii="Book Antiqua" w:hAnsi="Book Antiqua"/>
          <w:i/>
          <w:sz w:val="24"/>
          <w:szCs w:val="24"/>
        </w:rPr>
        <w:t>Veionella</w:t>
      </w:r>
      <w:r w:rsidRPr="00F109D8">
        <w:rPr>
          <w:rFonts w:ascii="Book Antiqua" w:hAnsi="Book Antiqua"/>
          <w:sz w:val="24"/>
          <w:szCs w:val="24"/>
        </w:rPr>
        <w:t xml:space="preserve"> and </w:t>
      </w:r>
      <w:r w:rsidRPr="00F109D8">
        <w:rPr>
          <w:rFonts w:ascii="Book Antiqua" w:hAnsi="Book Antiqua"/>
          <w:i/>
          <w:sz w:val="24"/>
          <w:szCs w:val="24"/>
        </w:rPr>
        <w:t xml:space="preserve">Lactobacillus </w:t>
      </w:r>
      <w:r w:rsidRPr="00F109D8">
        <w:rPr>
          <w:rFonts w:ascii="Book Antiqua" w:hAnsi="Book Antiqua"/>
          <w:sz w:val="24"/>
          <w:szCs w:val="24"/>
        </w:rPr>
        <w:t xml:space="preserve">spp) were reported in patients with </w:t>
      </w:r>
      <w:proofErr w:type="gramStart"/>
      <w:r w:rsidRPr="00F109D8">
        <w:rPr>
          <w:rFonts w:ascii="Book Antiqua" w:hAnsi="Book Antiqua"/>
          <w:sz w:val="24"/>
          <w:szCs w:val="24"/>
        </w:rPr>
        <w:t>IBS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29" w:tooltip="Tana, 2010 #119" w:history="1">
        <w:r w:rsidRPr="00F109D8">
          <w:rPr>
            <w:rFonts w:ascii="Book Antiqua" w:hAnsi="Book Antiqua"/>
            <w:sz w:val="24"/>
            <w:szCs w:val="24"/>
            <w:vertAlign w:val="superscript"/>
          </w:rPr>
          <w:t>29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It has been demonstrated that the release of 5-HT initiated high-amplitude, propagated colonic contractions, accelerated intestinal transit, and increased gut motility</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47" w:tooltip="Fukumoto, 2003 #292" w:history="1">
        <w:r w:rsidRPr="00F109D8">
          <w:rPr>
            <w:rFonts w:ascii="Book Antiqua" w:hAnsi="Book Antiqua"/>
            <w:sz w:val="24"/>
            <w:szCs w:val="24"/>
            <w:vertAlign w:val="superscript"/>
          </w:rPr>
          <w:t>47</w:t>
        </w:r>
      </w:hyperlink>
      <w:r w:rsidRPr="00F109D8">
        <w:rPr>
          <w:rFonts w:ascii="Book Antiqua" w:hAnsi="Book Antiqua"/>
          <w:sz w:val="24"/>
          <w:szCs w:val="24"/>
          <w:vertAlign w:val="superscript"/>
        </w:rPr>
        <w:t>,</w:t>
      </w:r>
      <w:hyperlink w:anchor="_ENREF_48" w:tooltip="Kamath, 1987 #775" w:history="1">
        <w:r w:rsidRPr="00F109D8">
          <w:rPr>
            <w:rFonts w:ascii="Book Antiqua" w:hAnsi="Book Antiqua"/>
            <w:sz w:val="24"/>
            <w:szCs w:val="24"/>
            <w:vertAlign w:val="superscript"/>
          </w:rPr>
          <w:t>48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all of which may contribute to IBS symptoms, suggesting that fermentation products play a potential role of in contributing IBS symptoms.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However, considering the large variability due to different methodologies of microbiota studies, and individual differences in relation to dietary, genetic and geographical factors, as well as heterogeneity of the disease, these results should be cautiously interpreted. Research on the luminal and mucosal microbiota is still in infancy, and further studies using advanced techniques such as 16s rRNA and DNA sequencing are needed to improve our understanding of the microbiota changes in IBS.  </w:t>
      </w:r>
    </w:p>
    <w:p w:rsidR="00CB086B" w:rsidRDefault="00CB086B" w:rsidP="00D32D08">
      <w:pPr>
        <w:wordWrap/>
        <w:snapToGrid w:val="0"/>
        <w:spacing w:after="0" w:line="360" w:lineRule="auto"/>
        <w:rPr>
          <w:rFonts w:ascii="Book Antiqua" w:hAnsi="Book Antiqua"/>
          <w:sz w:val="24"/>
          <w:szCs w:val="24"/>
          <w:lang w:eastAsia="zh-CN"/>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Activation of mucosal immunity and inflammation in IBS</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The altered composition and metabolic activity of the intestinal microbiota found in IBS may be associated with activation of mucosal immunity and inflammation. Changes in the intestinal microbiota were observed after an episode of infective gastroenteritis with subsequent antibiotic use. In fact, some patients start to report IBS symptoms following such episodes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&lt;EndNote&gt;&lt;Cite&gt;&lt;Author&gt;Halvorson&lt;/Author&gt;&lt;Year&gt;2006&lt;/Year&gt;&lt;RecNum&gt;745&lt;/RecNum&gt;&lt;DisplayText&gt;&lt;style face="superscript"&gt;[49]&lt;/style&gt;&lt;/DisplayText&gt;&lt;record&gt;&lt;rec-number&gt;745&lt;/rec-number&gt;&lt;foreign-keys&gt;&lt;key app="EN" db-id="da2sravpa5wx2ted02op9xwu2p99przwsexz"&gt;745&lt;/key&gt;&lt;/foreign-keys&gt;&lt;ref-type name="Journal Article"&gt;17&lt;/ref-type&gt;&lt;contributors&gt;&lt;authors&gt;&lt;author&gt;Halvorson, H. A.&lt;/author&gt;&lt;author&gt;Schlett, C. D.&lt;/author&gt;&lt;author&gt;Riddle, M. S.&lt;/author&gt;&lt;/authors&gt;&lt;/contributors&gt;&lt;auth-address&gt;Department of Preventive Medicine and Biometrics, Uniformed Services University of the Health Sciences, Bethesda, Maryland 20817-4799, USA.&lt;/auth-address&gt;&lt;titles&gt;&lt;title&gt;Postinfectious irritable bowel syndrome--a meta-analysis&lt;/title&gt;&lt;secondary-title&gt;Am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Gastroenterol&lt;/abbr-2&gt;&lt;/periodical&gt;&lt;pages&gt;1894-9; quiz 1942&lt;/pages&gt;&lt;volume&gt;101&lt;/volume&gt;&lt;number&gt;8&lt;/number&gt;&lt;edition&gt;2006/08/25&lt;/edition&gt;&lt;keywords&gt;&lt;keyword&gt;Adult&lt;/keyword&gt;&lt;keyword&gt;Female&lt;/keyword&gt;&lt;keyword&gt;Gastroenteritis/*complications&lt;/keyword&gt;&lt;keyword&gt;Humans&lt;/keyword&gt;&lt;keyword&gt;Irritable Bowel Syndrome/*etiology&lt;/keyword&gt;&lt;keyword&gt;Male&lt;/keyword&gt;&lt;keyword&gt;Middle Aged&lt;/keyword&gt;&lt;keyword&gt;Prevalence&lt;/keyword&gt;&lt;keyword&gt;Risk Factors&lt;/keyword&gt;&lt;/keywords&gt;&lt;dates&gt;&lt;year&gt;2006&lt;/year&gt;&lt;pub-dates&gt;&lt;date&gt;Aug&lt;/date&gt;&lt;/pub-dates&gt;&lt;/dates&gt;&lt;isbn&gt;0002-9270 (Print)&amp;#xD;0002-9270 (Linking)&lt;/isbn&gt;&lt;accession-num&gt;16928253&lt;/accession-num&gt;&lt;urls&gt;&lt;related-urls&gt;&lt;url&gt;http://www.ncbi.nlm.nih.gov/pubmed/16928253&lt;/url&gt;&lt;/related-urls&gt;&lt;/urls&gt;&lt;electronic-resource-num&gt;10.1111/j.1572-0241.2006.00654.x&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49" w:tooltip="Halvorson, 2006 #745" w:history="1">
        <w:r w:rsidRPr="00F109D8">
          <w:rPr>
            <w:rFonts w:ascii="Book Antiqua" w:hAnsi="Book Antiqua"/>
            <w:sz w:val="24"/>
            <w:szCs w:val="24"/>
            <w:vertAlign w:val="superscript"/>
          </w:rPr>
          <w:t>49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which suggests an association between IBS and activation of mucosal immunity and inflammation caused by altered microbiota. Chronic low-grade mucosal inflammation has been frequently observed </w:t>
      </w:r>
      <w:r w:rsidRPr="00F109D8">
        <w:rPr>
          <w:rFonts w:ascii="Book Antiqua" w:hAnsi="Book Antiqua"/>
          <w:sz w:val="24"/>
          <w:szCs w:val="24"/>
        </w:rPr>
        <w:lastRenderedPageBreak/>
        <w:t xml:space="preserve">in many studies of IBS patients and in animal models of </w:t>
      </w:r>
      <w:proofErr w:type="gramStart"/>
      <w:r w:rsidRPr="00F109D8">
        <w:rPr>
          <w:rFonts w:ascii="Book Antiqua" w:hAnsi="Book Antiqua"/>
          <w:sz w:val="24"/>
          <w:szCs w:val="24"/>
        </w:rPr>
        <w:t>IBS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0" w:tooltip="Cremon, 2009 #647" w:history="1">
        <w:r w:rsidRPr="00F109D8">
          <w:rPr>
            <w:rFonts w:ascii="Book Antiqua" w:hAnsi="Book Antiqua"/>
            <w:sz w:val="24"/>
            <w:szCs w:val="24"/>
            <w:vertAlign w:val="superscript"/>
          </w:rPr>
          <w:t>50-56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The intestinal microbiota plays an essential role in the development, functioning, and regulation of both intestinal and systemic immunities. By interacting with the microbiota, the intestinal (or enteric) immune system, composed of innate and adaptive immunity, helps to maintain normal GI function</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7" w:tooltip="Lee, 2010 #790" w:history="1">
        <w:r w:rsidRPr="00F109D8">
          <w:rPr>
            <w:rFonts w:ascii="Book Antiqua" w:hAnsi="Book Antiqua"/>
            <w:sz w:val="24"/>
            <w:szCs w:val="24"/>
            <w:vertAlign w:val="superscript"/>
          </w:rPr>
          <w:t>57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In IBS patients, however, the interactions between enteric immunity and commensal and/or pathogenic microbes were found to be dys-regulated. Under normal conditions, intestinal microbes are recognized via their ligands, identified by toll-like receptors (TLRs) on intestinal immune cells. Expression of TLRs in the colonic mucosa of IBS patients was found to be </w:t>
      </w:r>
      <w:proofErr w:type="gramStart"/>
      <w:r w:rsidRPr="00F109D8">
        <w:rPr>
          <w:rFonts w:ascii="Book Antiqua" w:hAnsi="Book Antiqua"/>
          <w:sz w:val="24"/>
          <w:szCs w:val="24"/>
        </w:rPr>
        <w:t>increased</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8" w:tooltip="Brint, 2011 #152" w:history="1">
        <w:r w:rsidRPr="00F109D8">
          <w:rPr>
            <w:rFonts w:ascii="Book Antiqua" w:hAnsi="Book Antiqua"/>
            <w:sz w:val="24"/>
            <w:szCs w:val="24"/>
            <w:vertAlign w:val="superscript"/>
          </w:rPr>
          <w:t>58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as was the level of circulating antibodies such as antiflagellin antibodies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9" w:tooltip="Schoepfer, 2008 #151" w:history="1">
        <w:r w:rsidRPr="00F109D8">
          <w:rPr>
            <w:rFonts w:ascii="Book Antiqua" w:hAnsi="Book Antiqua"/>
            <w:sz w:val="24"/>
            <w:szCs w:val="24"/>
            <w:vertAlign w:val="superscript"/>
          </w:rPr>
          <w:t>59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Together, these findings suggest that in IBS, bacterial components such as lipopolysaccharides (LPS) and flagellin are recognized more frequently due to the increased TLRs and circulating antibodies. In addition, one of the anti-bacterial proteins, </w:t>
      </w:r>
      <w:r w:rsidRPr="00F109D8">
        <w:rPr>
          <w:rFonts w:ascii="Book Antiqua" w:eastAsia="Batang" w:hAnsi="Book Antiqua"/>
          <w:sz w:val="24"/>
          <w:szCs w:val="24"/>
        </w:rPr>
        <w:t>β</w:t>
      </w:r>
      <w:r w:rsidRPr="00F109D8">
        <w:rPr>
          <w:rFonts w:ascii="Book Antiqua" w:hAnsi="Book Antiqua"/>
          <w:sz w:val="24"/>
          <w:szCs w:val="24"/>
        </w:rPr>
        <w:t xml:space="preserve">-defensin-2, was found to be elevated in </w:t>
      </w:r>
      <w:proofErr w:type="gramStart"/>
      <w:r w:rsidRPr="00F109D8">
        <w:rPr>
          <w:rFonts w:ascii="Book Antiqua" w:hAnsi="Book Antiqua"/>
          <w:sz w:val="24"/>
          <w:szCs w:val="24"/>
        </w:rPr>
        <w:t>IBS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0" w:tooltip="Langhorst, 2009 #150" w:history="1">
        <w:r w:rsidRPr="00F109D8">
          <w:rPr>
            <w:rFonts w:ascii="Book Antiqua" w:hAnsi="Book Antiqua"/>
            <w:sz w:val="24"/>
            <w:szCs w:val="24"/>
            <w:vertAlign w:val="superscript"/>
          </w:rPr>
          <w:t>60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These increased interactions of immunologic components with the microbiota could eventually lead to the mucosal inflammation in IBS. </w:t>
      </w:r>
    </w:p>
    <w:p w:rsidR="00CB086B" w:rsidRDefault="00F109D8" w:rsidP="00D32D08">
      <w:pPr>
        <w:wordWrap/>
        <w:snapToGrid w:val="0"/>
        <w:spacing w:after="0" w:line="360" w:lineRule="auto"/>
        <w:ind w:firstLineChars="100" w:firstLine="240"/>
        <w:rPr>
          <w:rFonts w:ascii="Book Antiqua" w:hAnsi="Book Antiqua"/>
          <w:sz w:val="24"/>
          <w:szCs w:val="24"/>
        </w:rPr>
      </w:pPr>
      <w:r w:rsidRPr="00F109D8">
        <w:rPr>
          <w:rFonts w:ascii="Book Antiqua" w:hAnsi="Book Antiqua"/>
          <w:sz w:val="24"/>
          <w:szCs w:val="24"/>
        </w:rPr>
        <w:t xml:space="preserve">Mucosal inflammation provoked by dysregulated innate and adaptive enteric immunities has been observed in many studies of </w:t>
      </w:r>
      <w:proofErr w:type="gramStart"/>
      <w:r w:rsidRPr="00F109D8">
        <w:rPr>
          <w:rFonts w:ascii="Book Antiqua" w:hAnsi="Book Antiqua"/>
          <w:sz w:val="24"/>
          <w:szCs w:val="24"/>
        </w:rPr>
        <w:t>IBS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1" w:tooltip="Ohman, 2010 #781" w:history="1">
        <w:r w:rsidRPr="00F109D8">
          <w:rPr>
            <w:rFonts w:ascii="Book Antiqua" w:hAnsi="Book Antiqua"/>
            <w:sz w:val="24"/>
            <w:szCs w:val="24"/>
            <w:vertAlign w:val="superscript"/>
          </w:rPr>
          <w:t>61</w:t>
        </w:r>
      </w:hyperlink>
      <w:r w:rsidRPr="00F109D8">
        <w:rPr>
          <w:rFonts w:ascii="Book Antiqua" w:hAnsi="Book Antiqua"/>
          <w:sz w:val="24"/>
          <w:szCs w:val="24"/>
          <w:vertAlign w:val="superscript"/>
        </w:rPr>
        <w:t>,</w:t>
      </w:r>
      <w:hyperlink w:anchor="_ENREF_62" w:tooltip="Barbara, 2011 #782" w:history="1">
        <w:r w:rsidRPr="00F109D8">
          <w:rPr>
            <w:rFonts w:ascii="Book Antiqua" w:hAnsi="Book Antiqua"/>
            <w:sz w:val="24"/>
            <w:szCs w:val="24"/>
            <w:vertAlign w:val="superscript"/>
          </w:rPr>
          <w:t>62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numbers of activated mast cells were shown to be increased in the colon of IBS patients, and also to be in close proximity to enteric nerves, which correlated well with IBS symptoms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3" w:tooltip="Barbara, 2004 #12" w:history="1">
        <w:r w:rsidRPr="00F109D8">
          <w:rPr>
            <w:rFonts w:ascii="Book Antiqua" w:hAnsi="Book Antiqua"/>
            <w:sz w:val="24"/>
            <w:szCs w:val="24"/>
            <w:vertAlign w:val="superscript"/>
          </w:rPr>
          <w:t>63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although this increase was specific to diarrhea predominant IBS (IBS-D)</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2" w:tooltip="Lee, 2008 #746" w:history="1">
        <w:r w:rsidRPr="00F109D8">
          <w:rPr>
            <w:rFonts w:ascii="Book Antiqua" w:hAnsi="Book Antiqua"/>
            <w:sz w:val="24"/>
            <w:szCs w:val="24"/>
            <w:vertAlign w:val="superscript"/>
          </w:rPr>
          <w:t>52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varied according to the region of the intestine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4" w:tooltip="O'Sullivan, 2000 #624" w:history="1">
        <w:r w:rsidRPr="00F109D8">
          <w:rPr>
            <w:rFonts w:ascii="Book Antiqua" w:hAnsi="Book Antiqua"/>
            <w:sz w:val="24"/>
            <w:szCs w:val="24"/>
            <w:vertAlign w:val="superscript"/>
          </w:rPr>
          <w:t>64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 addition to mast cells, lymphocytes (CD4</w:t>
      </w:r>
      <w:r w:rsidRPr="00F109D8">
        <w:rPr>
          <w:rFonts w:ascii="Book Antiqua" w:hAnsi="Book Antiqua"/>
          <w:sz w:val="24"/>
          <w:szCs w:val="24"/>
          <w:vertAlign w:val="superscript"/>
        </w:rPr>
        <w:t>+</w:t>
      </w:r>
      <w:r w:rsidRPr="00F109D8">
        <w:rPr>
          <w:rFonts w:ascii="Book Antiqua" w:hAnsi="Book Antiqua"/>
          <w:sz w:val="24"/>
          <w:szCs w:val="24"/>
        </w:rPr>
        <w:t xml:space="preserve"> and CD8</w:t>
      </w:r>
      <w:r w:rsidRPr="00F109D8">
        <w:rPr>
          <w:rFonts w:ascii="Book Antiqua" w:hAnsi="Book Antiqua"/>
          <w:sz w:val="24"/>
          <w:szCs w:val="24"/>
          <w:vertAlign w:val="superscript"/>
        </w:rPr>
        <w:t>+</w:t>
      </w:r>
      <w:r w:rsidRPr="00F109D8">
        <w:rPr>
          <w:rFonts w:ascii="Book Antiqua" w:hAnsi="Book Antiqua"/>
          <w:sz w:val="24"/>
          <w:szCs w:val="24"/>
        </w:rPr>
        <w:t xml:space="preserve"> T cells) were also found to be elevated, suggesting that they may play a role in IBS, although there are some inconsistencies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50" w:tooltip="Cremon, 2009 #647" w:history="1">
        <w:r w:rsidRPr="00F109D8">
          <w:rPr>
            <w:rFonts w:ascii="Book Antiqua" w:hAnsi="Book Antiqua"/>
            <w:sz w:val="24"/>
            <w:szCs w:val="24"/>
            <w:vertAlign w:val="superscript"/>
          </w:rPr>
          <w:t>50</w:t>
        </w:r>
      </w:hyperlink>
      <w:r w:rsidRPr="00F109D8">
        <w:rPr>
          <w:rFonts w:ascii="Book Antiqua" w:hAnsi="Book Antiqua"/>
          <w:sz w:val="24"/>
          <w:szCs w:val="24"/>
          <w:vertAlign w:val="superscript"/>
        </w:rPr>
        <w:t>,</w:t>
      </w:r>
      <w:hyperlink w:anchor="_ENREF_55" w:tooltip="Spiller, 2000 #615" w:history="1">
        <w:r w:rsidRPr="00F109D8">
          <w:rPr>
            <w:rFonts w:ascii="Book Antiqua" w:hAnsi="Book Antiqua"/>
            <w:sz w:val="24"/>
            <w:szCs w:val="24"/>
            <w:vertAlign w:val="superscript"/>
          </w:rPr>
          <w:t>55</w:t>
        </w:r>
      </w:hyperlink>
      <w:r w:rsidRPr="00F109D8">
        <w:rPr>
          <w:rFonts w:ascii="Book Antiqua" w:hAnsi="Book Antiqua"/>
          <w:sz w:val="24"/>
          <w:szCs w:val="24"/>
          <w:vertAlign w:val="superscript"/>
        </w:rPr>
        <w:t>,</w:t>
      </w:r>
      <w:hyperlink w:anchor="_ENREF_56" w:tooltip="Tornblom, 2002 #623" w:history="1">
        <w:r w:rsidRPr="00F109D8">
          <w:rPr>
            <w:rFonts w:ascii="Book Antiqua" w:hAnsi="Book Antiqua"/>
            <w:sz w:val="24"/>
            <w:szCs w:val="24"/>
            <w:vertAlign w:val="superscript"/>
          </w:rPr>
          <w:t>56</w:t>
        </w:r>
      </w:hyperlink>
      <w:r w:rsidRPr="00F109D8">
        <w:rPr>
          <w:rFonts w:ascii="Book Antiqua" w:hAnsi="Book Antiqua"/>
          <w:sz w:val="24"/>
          <w:szCs w:val="24"/>
          <w:vertAlign w:val="superscript"/>
        </w:rPr>
        <w:t>,</w:t>
      </w:r>
      <w:hyperlink w:anchor="_ENREF_65" w:tooltip="Chadwick, 2002 #619" w:history="1">
        <w:r w:rsidRPr="00F109D8">
          <w:rPr>
            <w:rFonts w:ascii="Book Antiqua" w:hAnsi="Book Antiqua"/>
            <w:sz w:val="24"/>
            <w:szCs w:val="24"/>
            <w:vertAlign w:val="superscript"/>
          </w:rPr>
          <w:t>65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Immune alterations associated with IBS were also found in IgA-producing B cells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6" w:tooltip="Forshammar, 2008 #726" w:history="1">
        <w:r w:rsidRPr="00F109D8">
          <w:rPr>
            <w:rFonts w:ascii="Book Antiqua" w:hAnsi="Book Antiqua"/>
            <w:sz w:val="24"/>
            <w:szCs w:val="24"/>
            <w:vertAlign w:val="superscript"/>
          </w:rPr>
          <w:t>66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IgG</w:t>
      </w:r>
      <w:r w:rsidRPr="00F109D8">
        <w:rPr>
          <w:rFonts w:ascii="Book Antiqua" w:hAnsi="Book Antiqua"/>
          <w:sz w:val="24"/>
          <w:szCs w:val="24"/>
          <w:vertAlign w:val="superscript"/>
        </w:rPr>
        <w:t>+</w:t>
      </w:r>
      <w:r w:rsidRPr="00F109D8">
        <w:rPr>
          <w:rFonts w:ascii="Book Antiqua" w:hAnsi="Book Antiqua"/>
          <w:sz w:val="24"/>
          <w:szCs w:val="24"/>
        </w:rPr>
        <w:t xml:space="preserve"> B cells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7" w:tooltip="Ohman, 2009 #692" w:history="1">
        <w:r w:rsidRPr="00F109D8">
          <w:rPr>
            <w:rFonts w:ascii="Book Antiqua" w:hAnsi="Book Antiqua"/>
            <w:sz w:val="24"/>
            <w:szCs w:val="24"/>
            <w:vertAlign w:val="superscript"/>
          </w:rPr>
          <w:t>67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in the levels of pro- and anti-inflammatory cytokines such as tumour necrosis factor-alpha (TNF-α) and interleukin (IL</w:t>
      </w:r>
      <w:r w:rsidRPr="00F109D8">
        <w:rPr>
          <w:rFonts w:ascii="Book Antiqua" w:hAnsi="Book Antiqua"/>
          <w:sz w:val="24"/>
          <w:szCs w:val="24"/>
          <w:lang w:eastAsia="zh-CN"/>
        </w:rPr>
        <w:t>)</w:t>
      </w:r>
      <w:r w:rsidRPr="00F109D8">
        <w:rPr>
          <w:rFonts w:ascii="Book Antiqua" w:hAnsi="Book Antiqua"/>
          <w:sz w:val="24"/>
          <w:szCs w:val="24"/>
        </w:rPr>
        <w:t>-</w:t>
      </w:r>
      <w:r w:rsidRPr="00F109D8">
        <w:rPr>
          <w:rFonts w:ascii="Book Antiqua" w:hAnsi="Book Antiqua"/>
          <w:sz w:val="24"/>
          <w:szCs w:val="24"/>
          <w:lang w:eastAsia="zh-CN"/>
        </w:rPr>
        <w:t>10</w:t>
      </w:r>
      <w:r w:rsidRPr="00F109D8">
        <w:rPr>
          <w:rFonts w:ascii="Book Antiqua" w:hAnsi="Book Antiqua"/>
          <w:sz w:val="24"/>
          <w:szCs w:val="24"/>
        </w:rPr>
        <w:t>, IL-6, and interferon-</w:t>
      </w:r>
      <w:r w:rsidRPr="00F109D8">
        <w:rPr>
          <w:rFonts w:ascii="Book Antiqua" w:eastAsia="Batang" w:hAnsi="Book Antiqua"/>
          <w:sz w:val="24"/>
          <w:szCs w:val="24"/>
        </w:rPr>
        <w:t>γ</w:t>
      </w:r>
      <w:r w:rsidRPr="00F109D8">
        <w:rPr>
          <w:rFonts w:ascii="Book Antiqua" w:hAnsi="Book Antiqua"/>
          <w:sz w:val="24"/>
          <w:szCs w:val="24"/>
        </w:rPr>
        <w:t xml:space="preserve"> in the intestinal mucosa of IBS patients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8" w:tooltip="Dinan, 2008 #667" w:history="1">
        <w:r w:rsidRPr="00F109D8">
          <w:rPr>
            <w:rFonts w:ascii="Book Antiqua" w:hAnsi="Book Antiqua"/>
            <w:sz w:val="24"/>
            <w:szCs w:val="24"/>
            <w:vertAlign w:val="superscript"/>
          </w:rPr>
          <w:t>68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Similarly, in the peripheral blood, levels of pro-inflammatory cytokines such as IL-6, IL-1</w:t>
      </w:r>
      <w:r w:rsidRPr="00F109D8">
        <w:rPr>
          <w:rFonts w:ascii="Book Antiqua" w:eastAsia="Batang" w:hAnsi="Book Antiqua"/>
          <w:sz w:val="24"/>
          <w:szCs w:val="24"/>
        </w:rPr>
        <w:t>β</w:t>
      </w:r>
      <w:r w:rsidRPr="00F109D8">
        <w:rPr>
          <w:rFonts w:ascii="Book Antiqua" w:hAnsi="Book Antiqua"/>
          <w:sz w:val="24"/>
          <w:szCs w:val="24"/>
        </w:rPr>
        <w:t>, and TNF-</w:t>
      </w:r>
      <w:r w:rsidRPr="00F109D8">
        <w:rPr>
          <w:rFonts w:ascii="Book Antiqua" w:eastAsia="Batang" w:hAnsi="Book Antiqua"/>
          <w:sz w:val="24"/>
          <w:szCs w:val="24"/>
        </w:rPr>
        <w:t>α</w:t>
      </w:r>
      <w:r w:rsidRPr="00F109D8">
        <w:rPr>
          <w:rFonts w:ascii="Book Antiqua" w:hAnsi="Book Antiqua"/>
          <w:sz w:val="24"/>
          <w:szCs w:val="24"/>
        </w:rPr>
        <w:t xml:space="preserve"> were higher in patients </w:t>
      </w:r>
      <w:r w:rsidRPr="00F109D8">
        <w:rPr>
          <w:rFonts w:ascii="Book Antiqua" w:hAnsi="Book Antiqua"/>
          <w:sz w:val="24"/>
          <w:szCs w:val="24"/>
        </w:rPr>
        <w:lastRenderedPageBreak/>
        <w:t>with IBS than in controls, but the levels varied according to IBS subtype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9" w:tooltip="Dinan, 2006 #625" w:history="1">
        <w:r w:rsidRPr="00F109D8">
          <w:rPr>
            <w:rFonts w:ascii="Book Antiqua" w:hAnsi="Book Antiqua"/>
            <w:sz w:val="24"/>
            <w:szCs w:val="24"/>
            <w:vertAlign w:val="superscript"/>
          </w:rPr>
          <w:t>69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It is thought that mucosal inflammation and activated immunity in IBS may lead to increased permeability of the intestinal mucosa, and may thus induce abnormal sensory and motor function, which could contribute to the symptoms of IBS. However, the association between activated immunity and the intestinal microbiota is not clearly established, and further studies in this area are warranted. </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Altered mucosal permeability and the epithelial barrier in IBS</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The activation of mucosal immunity and inflammation driven by the altered microbiota in IBS may increase mucosal permeability and impair epithelial barrier function. The intestinal epithelium functions not only as an exchanger, absorbing fluid and nutrients, but also as a protective barrier against pathogens. It is covered with a thick layer of mucus, composed of a complex mixture of glycoproteins, mucins, bactericidal enzymes, and secretory immunoglobulin A (IgA). Alterations to the epithelial barrier observed in IBS have included increased mucosal permeability, increased expression of specific proteins, </w:t>
      </w:r>
      <w:r w:rsidRPr="00F109D8">
        <w:rPr>
          <w:rFonts w:ascii="Book Antiqua" w:hAnsi="Book Antiqua"/>
          <w:i/>
          <w:sz w:val="24"/>
          <w:szCs w:val="24"/>
        </w:rPr>
        <w:t>e.g.</w:t>
      </w:r>
      <w:r w:rsidRPr="00F109D8">
        <w:rPr>
          <w:rFonts w:ascii="Book Antiqua" w:hAnsi="Book Antiqua"/>
          <w:sz w:val="24"/>
          <w:szCs w:val="24"/>
        </w:rPr>
        <w:t xml:space="preserve"> MUC20 (gene involved in the production of mucin) and PARM1, and increased fecal excretion of the antibacterial protein </w:t>
      </w:r>
      <w:r w:rsidRPr="00F109D8">
        <w:rPr>
          <w:rFonts w:ascii="Book Antiqua" w:eastAsia="Batang" w:hAnsi="Book Antiqua"/>
          <w:sz w:val="24"/>
          <w:szCs w:val="24"/>
        </w:rPr>
        <w:t>β</w:t>
      </w:r>
      <w:r w:rsidRPr="00F109D8">
        <w:rPr>
          <w:rFonts w:ascii="Book Antiqua" w:hAnsi="Book Antiqua"/>
          <w:sz w:val="24"/>
          <w:szCs w:val="24"/>
        </w:rPr>
        <w:t>-defensin-2</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60" w:tooltip="Langhorst, 2009 #150" w:history="1">
        <w:r w:rsidRPr="00F109D8">
          <w:rPr>
            <w:rFonts w:ascii="Book Antiqua" w:hAnsi="Book Antiqua"/>
            <w:sz w:val="24"/>
            <w:szCs w:val="24"/>
            <w:vertAlign w:val="superscript"/>
          </w:rPr>
          <w:t>60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Increased mucosal permeability in the small intestine was observed in patients with IBS-D</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0" w:tooltip="Dunlop, 2006 #638" w:history="1">
        <w:r w:rsidRPr="00F109D8">
          <w:rPr>
            <w:rFonts w:ascii="Book Antiqua" w:hAnsi="Book Antiqua"/>
            <w:sz w:val="24"/>
            <w:szCs w:val="24"/>
            <w:vertAlign w:val="superscript"/>
          </w:rPr>
          <w:t>70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it was associated with the expression and distribution of tight junction proteins; lower levels of the protein zonula occludens (ZO)-1 were found in IBS patients than controls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1" w:tooltip="Piche, 2009 #640" w:history="1">
        <w:r w:rsidRPr="00F109D8">
          <w:rPr>
            <w:rFonts w:ascii="Book Antiqua" w:hAnsi="Book Antiqua"/>
            <w:sz w:val="24"/>
            <w:szCs w:val="24"/>
            <w:vertAlign w:val="superscript"/>
          </w:rPr>
          <w:t>71</w:t>
        </w:r>
      </w:hyperlink>
      <w:r w:rsidRPr="00F109D8">
        <w:rPr>
          <w:rFonts w:ascii="Book Antiqua" w:hAnsi="Book Antiqua"/>
          <w:sz w:val="24"/>
          <w:szCs w:val="24"/>
          <w:vertAlign w:val="superscript"/>
        </w:rPr>
        <w:t>,</w:t>
      </w:r>
      <w:hyperlink w:anchor="_ENREF_72" w:tooltip="Bertiaux-Vandaele, 2011 #706" w:history="1">
        <w:r w:rsidRPr="00F109D8">
          <w:rPr>
            <w:rFonts w:ascii="Book Antiqua" w:hAnsi="Book Antiqua"/>
            <w:sz w:val="24"/>
            <w:szCs w:val="24"/>
            <w:vertAlign w:val="superscript"/>
          </w:rPr>
          <w:t>72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Elsewhere, increased permeability along with mast cell infiltration into the colon was found to be associated with the severity of IBS </w:t>
      </w:r>
      <w:proofErr w:type="gramStart"/>
      <w:r w:rsidRPr="00F109D8">
        <w:rPr>
          <w:rFonts w:ascii="Book Antiqua" w:hAnsi="Book Antiqua"/>
          <w:sz w:val="24"/>
          <w:szCs w:val="24"/>
        </w:rPr>
        <w:t>symptoms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3" w:tooltip="Vivinus-Nebot, 2012 #749" w:history="1">
        <w:r w:rsidRPr="00F109D8">
          <w:rPr>
            <w:rFonts w:ascii="Book Antiqua" w:hAnsi="Book Antiqua"/>
            <w:sz w:val="24"/>
            <w:szCs w:val="24"/>
            <w:vertAlign w:val="superscript"/>
          </w:rPr>
          <w:t>73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Both the increased permeability and symptoms of IBS were improved by lactic acid bacteria, suggesting that there may be an association between an altered epithelial barrier and IBS </w:t>
      </w:r>
      <w:proofErr w:type="gramStart"/>
      <w:r w:rsidRPr="00F109D8">
        <w:rPr>
          <w:rFonts w:ascii="Book Antiqua" w:hAnsi="Book Antiqua"/>
          <w:sz w:val="24"/>
          <w:szCs w:val="24"/>
        </w:rPr>
        <w:t>symptoms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4" w:tooltip="Zeng, 2008 #672" w:history="1">
        <w:r w:rsidRPr="00F109D8">
          <w:rPr>
            <w:rFonts w:ascii="Book Antiqua" w:hAnsi="Book Antiqua"/>
            <w:sz w:val="24"/>
            <w:szCs w:val="24"/>
            <w:vertAlign w:val="superscript"/>
          </w:rPr>
          <w:t>74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It is worth noting that one study of gut permeability found that the increase was limited to the </w:t>
      </w:r>
      <w:proofErr w:type="gramStart"/>
      <w:r w:rsidRPr="00F109D8">
        <w:rPr>
          <w:rFonts w:ascii="Book Antiqua" w:hAnsi="Book Antiqua"/>
          <w:sz w:val="24"/>
          <w:szCs w:val="24"/>
        </w:rPr>
        <w:t>colon</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5" w:tooltip="Gecse, 2012 #724" w:history="1">
        <w:r w:rsidRPr="00F109D8">
          <w:rPr>
            <w:rFonts w:ascii="Book Antiqua" w:hAnsi="Book Antiqua"/>
            <w:sz w:val="24"/>
            <w:szCs w:val="24"/>
            <w:vertAlign w:val="superscript"/>
          </w:rPr>
          <w:t>75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whereas another IBS study reported that the expression and distribution of ZO-1 was altered in the jejunum</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6" w:tooltip="Martinez, 2012 #710" w:history="1">
        <w:r w:rsidRPr="00F109D8">
          <w:rPr>
            <w:rFonts w:ascii="Book Antiqua" w:hAnsi="Book Antiqua"/>
            <w:sz w:val="24"/>
            <w:szCs w:val="24"/>
            <w:vertAlign w:val="superscript"/>
          </w:rPr>
          <w:t>76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Generally, this increase in gut permeability was found to be associated with bacteria-related protease activity and its receptors in the </w:t>
      </w:r>
      <w:r w:rsidRPr="00F109D8">
        <w:rPr>
          <w:rFonts w:ascii="Book Antiqua" w:hAnsi="Book Antiqua"/>
          <w:sz w:val="24"/>
          <w:szCs w:val="24"/>
        </w:rPr>
        <w:lastRenderedPageBreak/>
        <w:t xml:space="preserve">intestinal </w:t>
      </w:r>
      <w:proofErr w:type="gramStart"/>
      <w:r w:rsidRPr="00F109D8">
        <w:rPr>
          <w:rFonts w:ascii="Book Antiqua" w:hAnsi="Book Antiqua"/>
          <w:sz w:val="24"/>
          <w:szCs w:val="24"/>
        </w:rPr>
        <w:t>epithelium</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7" w:tooltip="Gecse, 2008 #644" w:history="1">
        <w:r w:rsidRPr="00F109D8">
          <w:rPr>
            <w:rFonts w:ascii="Book Antiqua" w:hAnsi="Book Antiqua"/>
            <w:sz w:val="24"/>
            <w:szCs w:val="24"/>
            <w:vertAlign w:val="superscript"/>
          </w:rPr>
          <w:t>77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It is also thought that a single-nucleotide polymorphism in the gene encoding the tight junction protein, E-cadherin, may increase the risk of developing PI-</w:t>
      </w:r>
      <w:proofErr w:type="gramStart"/>
      <w:r w:rsidRPr="00F109D8">
        <w:rPr>
          <w:rFonts w:ascii="Book Antiqua" w:hAnsi="Book Antiqua"/>
          <w:sz w:val="24"/>
          <w:szCs w:val="24"/>
        </w:rPr>
        <w:t>IBS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8" w:tooltip="Villani, 2010 #653" w:history="1">
        <w:r w:rsidRPr="00F109D8">
          <w:rPr>
            <w:rFonts w:ascii="Book Antiqua" w:hAnsi="Book Antiqua"/>
            <w:sz w:val="24"/>
            <w:szCs w:val="24"/>
            <w:vertAlign w:val="superscript"/>
          </w:rPr>
          <w:t>78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On the other hand, some bacterial metabolites produced by the intestinal microbiota were found to improve epithelial barrier </w:t>
      </w:r>
      <w:proofErr w:type="gramStart"/>
      <w:r w:rsidRPr="00F109D8">
        <w:rPr>
          <w:rFonts w:ascii="Book Antiqua" w:hAnsi="Book Antiqua"/>
          <w:sz w:val="24"/>
          <w:szCs w:val="24"/>
        </w:rPr>
        <w:t>function</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79" w:tooltip="Fukuda, 2011 #735" w:history="1">
        <w:r w:rsidRPr="00F109D8">
          <w:rPr>
            <w:rFonts w:ascii="Book Antiqua" w:hAnsi="Book Antiqua"/>
            <w:sz w:val="24"/>
            <w:szCs w:val="24"/>
            <w:vertAlign w:val="superscript"/>
          </w:rPr>
          <w:t>79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It has also been suggested that the barrier dysfunction with increased mucosal permeability in IBS may also be associated with visceral hypersensitivity</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&lt;EndNote&gt;&lt;Cite&gt;&lt;Author&gt;Zhou&lt;/Author&gt;&lt;Year&gt;2009&lt;/Year&gt;&lt;RecNum&gt;652&lt;/RecNum&gt;&lt;DisplayText&gt;&lt;style face="superscript"&gt;[80]&lt;/style&gt;&lt;/DisplayText&gt;&lt;record&gt;&lt;rec-number&gt;652&lt;/rec-number&gt;&lt;foreign-keys&gt;&lt;key app="EN" db-id="da2sravpa5wx2ted02op9xwu2p99przwsexz"&gt;652&lt;/key&gt;&lt;/foreign-keys&gt;&lt;ref-type name="Journal Article"&gt;17&lt;/ref-type&gt;&lt;contributors&gt;&lt;authors&gt;&lt;author&gt;Zhou, Q.&lt;/author&gt;&lt;author&gt;Zhang, B.&lt;/author&gt;&lt;author&gt;Verne, G. N.&lt;/author&gt;&lt;/authors&gt;&lt;/contributors&gt;&lt;auth-address&gt;Department of Medicine, Ohio State University, Columbus, OH, USA.&lt;/auth-address&gt;&lt;titles&gt;&lt;title&gt;Intestinal membrane permeability and hypersensitivity in the irritable bowel syndrome&lt;/title&gt;&lt;secondary-title&gt;Pain&lt;/secondary-title&gt;&lt;alt-title&gt;Pain&lt;/alt-title&gt;&lt;/titles&gt;&lt;periodical&gt;&lt;full-title&gt;Pain&lt;/full-title&gt;&lt;abbr-1&gt;Pain&lt;/abbr-1&gt;&lt;abbr-2&gt;Pain&lt;/abbr-2&gt;&lt;/periodical&gt;&lt;alt-periodical&gt;&lt;full-title&gt;Pain&lt;/full-title&gt;&lt;abbr-1&gt;Pain&lt;/abbr-1&gt;&lt;abbr-2&gt;Pain&lt;/abbr-2&gt;&lt;/alt-periodical&gt;&lt;pages&gt;41-6&lt;/pages&gt;&lt;volume&gt;146&lt;/volume&gt;&lt;number&gt;1-2&lt;/number&gt;&lt;keywords&gt;&lt;keyword&gt;Adult&lt;/keyword&gt;&lt;keyword&gt;Catheterization&lt;/keyword&gt;&lt;keyword&gt;Cell Membrane Permeability/*physiology&lt;/keyword&gt;&lt;keyword&gt;Diarrhea/etiology/physiopathology&lt;/keyword&gt;&lt;keyword&gt;Female&lt;/keyword&gt;&lt;keyword&gt;Hot Temperature/diagnostic use&lt;/keyword&gt;&lt;keyword&gt;Humans&lt;/keyword&gt;&lt;keyword&gt;Hypersensitivity/*etiology/*physiopathology&lt;/keyword&gt;&lt;keyword&gt;Intestinal Mucosa/*physiology&lt;/keyword&gt;&lt;keyword&gt;Irritable Bowel Syndrome/*complications/*physiopathology&lt;/keyword&gt;&lt;keyword&gt;Male&lt;/keyword&gt;&lt;keyword&gt;Pain/etiology/physiopathology&lt;/keyword&gt;&lt;keyword&gt;Pain Measurement&lt;/keyword&gt;&lt;keyword&gt;Physical Stimulation&lt;/keyword&gt;&lt;keyword&gt;Severity of Illness Index&lt;/keyword&gt;&lt;/keywords&gt;&lt;dates&gt;&lt;year&gt;2009&lt;/year&gt;&lt;pub-dates&gt;&lt;date&gt;Nov&lt;/date&gt;&lt;/pub-dates&gt;&lt;/dates&gt;&lt;isbn&gt;1872-6623 (Electronic)&amp;#xD;0304-3959 (Linking)&lt;/isbn&gt;&lt;accession-num&gt;19595511&lt;/accession-num&gt;&lt;urls&gt;&lt;related-urls&gt;&lt;url&gt;http://www.ncbi.nlm.nih.gov/pubmed/19595511&lt;/url&gt;&lt;/related-urls&gt;&lt;/urls&gt;&lt;custom2&gt;2763174&lt;/custom2&gt;&lt;electronic-resource-num&gt;10.1016/j.pain.2009.06.017&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0" w:tooltip="Zhou, 2009 #652" w:history="1">
        <w:r w:rsidRPr="00F109D8">
          <w:rPr>
            <w:rFonts w:ascii="Book Antiqua" w:hAnsi="Book Antiqua"/>
            <w:sz w:val="24"/>
            <w:szCs w:val="24"/>
            <w:vertAlign w:val="superscript"/>
          </w:rPr>
          <w:t>80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Sensory-motor disturbances caused by intestinal microbiota</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In addition to the mucosal inflammation of the gut that may affect sensory-motor and secretory functions, neuronal structure, and neurotransmitter release in the gut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&lt;EndNote&gt;&lt;Cite&gt;&lt;Author&gt;Vasina&lt;/Author&gt;&lt;Year&gt;2006&lt;/Year&gt;&lt;RecNum&gt;737&lt;/RecNum&gt;&lt;DisplayText&gt;&lt;style face="superscript"&gt;[81]&lt;/style&gt;&lt;/DisplayText&gt;&lt;record&gt;&lt;rec-number&gt;737&lt;/rec-number&gt;&lt;foreign-keys&gt;&lt;key app="EN" db-id="da2sravpa5wx2ted02op9xwu2p99przwsexz"&gt;737&lt;/key&gt;&lt;/foreign-keys&gt;&lt;ref-type name="Journal Article"&gt;17&lt;/ref-type&gt;&lt;contributors&gt;&lt;authors&gt;&lt;author&gt;Vasina, V.&lt;/author&gt;&lt;author&gt;Barbara, G.&lt;/author&gt;&lt;author&gt;Talamonti, L.&lt;/author&gt;&lt;author&gt;Stanghellini, V.&lt;/author&gt;&lt;author&gt;Corinaldesi, R.&lt;/author&gt;&lt;author&gt;Tonini, M.&lt;/author&gt;&lt;author&gt;De Ponti, F.&lt;/author&gt;&lt;author&gt;De Giorgio, R.&lt;/author&gt;&lt;/authors&gt;&lt;/contributors&gt;&lt;auth-address&gt;Department of Pharmacology, University of Bologna, St. Orsola-Malpighi Hospital, Italy.&lt;/auth-address&gt;&lt;titles&gt;&lt;title&gt;Enteric neuroplasticity evoked by inflammation&lt;/title&gt;&lt;secondary-title&gt;Auton Neurosci&lt;/secondary-title&gt;&lt;alt-title&gt;Autonomic neuroscience : basic &amp;amp; clinical&lt;/alt-title&gt;&lt;/titles&gt;&lt;periodical&gt;&lt;full-title&gt;Auton Neurosci&lt;/full-title&gt;&lt;/periodical&gt;&lt;pages&gt;264-72&lt;/pages&gt;&lt;volume&gt;126-127&lt;/volume&gt;&lt;edition&gt;2006/04/21&lt;/edition&gt;&lt;keywords&gt;&lt;keyword&gt;Animals&lt;/keyword&gt;&lt;keyword&gt;Crohn Disease/pathology/*physiopathology&lt;/keyword&gt;&lt;keyword&gt;Enteric Nervous System/pathology/*physiopathology&lt;/keyword&gt;&lt;keyword&gt;Humans&lt;/keyword&gt;&lt;keyword&gt;Models, Biological&lt;/keyword&gt;&lt;keyword&gt;Neuronal Plasticity/*physiology&lt;/keyword&gt;&lt;keyword&gt;Neurons/*physiology&lt;/keyword&gt;&lt;/keywords&gt;&lt;dates&gt;&lt;year&gt;2006&lt;/year&gt;&lt;pub-dates&gt;&lt;date&gt;Jun 30&lt;/date&gt;&lt;/pub-dates&gt;&lt;/dates&gt;&lt;isbn&gt;1566-0702 (Print)&amp;#xD;1566-0702 (Linking)&lt;/isbn&gt;&lt;accession-num&gt;16624634&lt;/accession-num&gt;&lt;urls&gt;&lt;related-urls&gt;&lt;url&gt;http://www.ncbi.nlm.nih.gov/pubmed/16624634&lt;/url&gt;&lt;/related-urls&gt;&lt;/urls&gt;&lt;electronic-resource-num&gt;10.1016/j.autneu.2006.02.025&lt;/electronic-resource-num&gt;&lt;language&gt;eng&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1" w:tooltip="Vasina, 2006 #737" w:history="1">
        <w:r w:rsidRPr="00F109D8">
          <w:rPr>
            <w:rFonts w:ascii="Book Antiqua" w:hAnsi="Book Antiqua"/>
            <w:sz w:val="24"/>
            <w:szCs w:val="24"/>
            <w:vertAlign w:val="superscript"/>
          </w:rPr>
          <w:t>81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 intestinal microbiota can directly affect intestinal sensory-motor functions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&lt;EndNote&gt;&lt;Cite&gt;&lt;Author&gt;Barbara&lt;/Author&gt;&lt;Year&gt;2005&lt;/Year&gt;&lt;RecNum&gt;295&lt;/RecNum&gt;&lt;DisplayText&gt;&lt;style face="superscript"&gt;[82]&lt;/style&gt;&lt;/DisplayText&gt;&lt;record&gt;&lt;rec-number&gt;295&lt;/rec-number&gt;&lt;foreign-keys&gt;&lt;key app="EN" db-id="da2sravpa5wx2ted02op9xwu2p99przwsexz"&gt;295&lt;/key&gt;&lt;/foreign-keys&gt;&lt;ref-type name="Journal Article"&gt;17&lt;/ref-type&gt;&lt;contributors&gt;&lt;authors&gt;&lt;author&gt;Barbara, G.&lt;/author&gt;&lt;author&gt;Stanghellini, V.&lt;/author&gt;&lt;author&gt;Brandi, G.&lt;/author&gt;&lt;author&gt;Cremon, C.&lt;/author&gt;&lt;author&gt;Di Nardo, G.&lt;/author&gt;&lt;author&gt;De Giorgio, R.&lt;/author&gt;&lt;author&gt;Corinaldesi, R.&lt;/author&gt;&lt;/authors&gt;&lt;/contributors&gt;&lt;auth-address&gt;Department of Internal Medicine and Gastroenterology, Univeristy of Bologna, Bologna, Italy.&lt;/auth-address&gt;&lt;titles&gt;&lt;title&gt;Interactions between commensal bacteria and gut sensorimotor function in health and disease&lt;/title&gt;&lt;secondary-title&gt;Am J Gastroenterol&lt;/secondary-title&gt;&lt;alt-title&gt;The American journal of gastroenterology&lt;/alt-title&gt;&lt;/titles&gt;&lt;periodical&gt;&lt;full-title&gt;American Journal of Gastroenterology&lt;/full-title&gt;&lt;abbr-1&gt;Am. J. Gastroenterol.&lt;/abbr-1&gt;&lt;abbr-2&gt;Am J Gastroenterol&lt;/abbr-2&gt;&lt;/periodical&gt;&lt;pages&gt;2560-8&lt;/pages&gt;&lt;volume&gt;100&lt;/volume&gt;&lt;number&gt;11&lt;/number&gt;&lt;keywords&gt;&lt;keyword&gt;*Bacterial Physiological Phenomena&lt;/keyword&gt;&lt;keyword&gt;Gastrointestinal Motility/*physiology&lt;/keyword&gt;&lt;keyword&gt;Humans&lt;/keyword&gt;&lt;keyword&gt;Intestinal Diseases/microbiology/physiopathology&lt;/keyword&gt;&lt;keyword&gt;Intestinal Pseudo-Obstruction/microbiology/physiopathology&lt;/keyword&gt;&lt;keyword&gt;Intestine, Small/microbiology&lt;/keyword&gt;&lt;keyword&gt;Intestines/*microbiology/physiology&lt;/keyword&gt;&lt;keyword&gt;Irritable Bowel Syndrome/microbiology/physiopathology&lt;/keyword&gt;&lt;/keywords&gt;&lt;dates&gt;&lt;year&gt;2005&lt;/year&gt;&lt;pub-dates&gt;&lt;date&gt;Nov&lt;/date&gt;&lt;/pub-dates&gt;&lt;/dates&gt;&lt;isbn&gt;0002-9270 (Print)&amp;#xD;0002-9270 (Linking)&lt;/isbn&gt;&lt;accession-num&gt;16279914&lt;/accession-num&gt;&lt;urls&gt;&lt;related-urls&gt;&lt;url&gt;http://www.ncbi.nlm.nih.gov/pubmed/16279914&lt;/url&gt;&lt;/related-urls&gt;&lt;/urls&gt;&lt;electronic-resource-num&gt;10.1111/j.1572-0241.2005.00230.x&lt;/electronic-resource-num&gt;&lt;language&gt;English&lt;/language&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2" w:tooltip="Barbara, 2005 #295" w:history="1">
        <w:r w:rsidRPr="00F109D8">
          <w:rPr>
            <w:rFonts w:ascii="Book Antiqua" w:hAnsi="Book Antiqua"/>
            <w:sz w:val="24"/>
            <w:szCs w:val="24"/>
            <w:vertAlign w:val="superscript"/>
          </w:rPr>
          <w:t>82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Alterations in the microbiota induced by antibiotic treatment were found to prec</w:t>
      </w:r>
      <w:r w:rsidRPr="00F109D8">
        <w:rPr>
          <w:rFonts w:ascii="Book Antiqua" w:eastAsiaTheme="minorEastAsia" w:hAnsi="Book Antiqua"/>
          <w:sz w:val="24"/>
          <w:szCs w:val="24"/>
        </w:rPr>
        <w:t>i</w:t>
      </w:r>
      <w:r w:rsidRPr="00F109D8">
        <w:rPr>
          <w:rFonts w:ascii="Book Antiqua" w:hAnsi="Book Antiqua"/>
          <w:sz w:val="24"/>
          <w:szCs w:val="24"/>
        </w:rPr>
        <w:t xml:space="preserve">pitate visceral hypersensitivity, which was restored by probiotic </w:t>
      </w:r>
      <w:proofErr w:type="gramStart"/>
      <w:r w:rsidRPr="00F109D8">
        <w:rPr>
          <w:rFonts w:ascii="Book Antiqua" w:hAnsi="Book Antiqua"/>
          <w:sz w:val="24"/>
          <w:szCs w:val="24"/>
        </w:rPr>
        <w:t>treatment</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3" w:tooltip="Verdu, 2006 #83" w:history="1">
        <w:r w:rsidRPr="00F109D8">
          <w:rPr>
            <w:rFonts w:ascii="Book Antiqua" w:hAnsi="Book Antiqua"/>
            <w:sz w:val="24"/>
            <w:szCs w:val="24"/>
            <w:vertAlign w:val="superscript"/>
          </w:rPr>
          <w:t>83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Probiotic treatment was also found to reduce sensation of pain via the enteric nerve in a model of visceral pain induced by colorectal </w:t>
      </w:r>
      <w:proofErr w:type="gramStart"/>
      <w:r w:rsidRPr="00F109D8">
        <w:rPr>
          <w:rFonts w:ascii="Book Antiqua" w:hAnsi="Book Antiqua"/>
          <w:sz w:val="24"/>
          <w:szCs w:val="24"/>
        </w:rPr>
        <w:t>distension</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4" w:tooltip="Kamiya, 2006 #789" w:history="1">
        <w:r w:rsidRPr="00F109D8">
          <w:rPr>
            <w:rFonts w:ascii="Book Antiqua" w:hAnsi="Book Antiqua"/>
            <w:sz w:val="24"/>
            <w:szCs w:val="24"/>
            <w:vertAlign w:val="superscript"/>
          </w:rPr>
          <w:t>84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 similar level of pain modulation was also achieved by inducing the expression of opioid and cannabinoid </w:t>
      </w:r>
      <w:proofErr w:type="gramStart"/>
      <w:r w:rsidRPr="00F109D8">
        <w:rPr>
          <w:rFonts w:ascii="Book Antiqua" w:hAnsi="Book Antiqua"/>
          <w:sz w:val="24"/>
          <w:szCs w:val="24"/>
        </w:rPr>
        <w:t>receptors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5" w:tooltip="Rousseaux, 2007 #633" w:history="1">
        <w:r w:rsidRPr="00F109D8">
          <w:rPr>
            <w:rFonts w:ascii="Book Antiqua" w:hAnsi="Book Antiqua"/>
            <w:sz w:val="24"/>
            <w:szCs w:val="24"/>
            <w:vertAlign w:val="superscript"/>
          </w:rPr>
          <w:t>85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With respect to motor disturbances, it has been reported that colonic motor function was enhanced by supernatants from the </w:t>
      </w:r>
      <w:r w:rsidRPr="00F109D8">
        <w:rPr>
          <w:rFonts w:ascii="Book Antiqua" w:hAnsi="Book Antiqua"/>
          <w:i/>
          <w:sz w:val="24"/>
          <w:szCs w:val="24"/>
        </w:rPr>
        <w:t>E. coli</w:t>
      </w:r>
      <w:r w:rsidRPr="00F109D8">
        <w:rPr>
          <w:rFonts w:ascii="Book Antiqua" w:hAnsi="Book Antiqua"/>
          <w:sz w:val="24"/>
          <w:szCs w:val="24"/>
        </w:rPr>
        <w:t xml:space="preserve"> strain Nissle 1917, and that this was mediated by stimulation of smooth muscle cells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6" w:tooltip="Bar, 2009 #738" w:history="1">
        <w:r w:rsidRPr="00F109D8">
          <w:rPr>
            <w:rFonts w:ascii="Book Antiqua" w:hAnsi="Book Antiqua"/>
            <w:sz w:val="24"/>
            <w:szCs w:val="24"/>
            <w:vertAlign w:val="superscript"/>
          </w:rPr>
          <w:t>86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Also, probiotic treatment was found to increase small-intestinal motor function in </w:t>
      </w:r>
      <w:proofErr w:type="gramStart"/>
      <w:r w:rsidRPr="00F109D8">
        <w:rPr>
          <w:rFonts w:ascii="Book Antiqua" w:hAnsi="Book Antiqua"/>
          <w:sz w:val="24"/>
          <w:szCs w:val="24"/>
        </w:rPr>
        <w:t>rats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7" w:tooltip="Lesniewska, 2006 #739" w:history="1">
        <w:r w:rsidRPr="00F109D8">
          <w:rPr>
            <w:rFonts w:ascii="Book Antiqua" w:hAnsi="Book Antiqua"/>
            <w:sz w:val="24"/>
            <w:szCs w:val="24"/>
            <w:vertAlign w:val="superscript"/>
          </w:rPr>
          <w:t>87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Furthermore, transplantation of healthy human fecal microbiota into GF mice increased their colonic motility and shortened GI transit, which was closely associated with the type and amount of carbohydrates in the </w:t>
      </w:r>
      <w:proofErr w:type="gramStart"/>
      <w:r w:rsidRPr="00F109D8">
        <w:rPr>
          <w:rFonts w:ascii="Book Antiqua" w:hAnsi="Book Antiqua"/>
          <w:sz w:val="24"/>
          <w:szCs w:val="24"/>
        </w:rPr>
        <w:t>diet</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8" w:tooltip="Kashyap, 2013 #356" w:history="1">
        <w:r w:rsidRPr="00F109D8">
          <w:rPr>
            <w:rFonts w:ascii="Book Antiqua" w:hAnsi="Book Antiqua"/>
            <w:sz w:val="24"/>
            <w:szCs w:val="24"/>
            <w:vertAlign w:val="superscript"/>
          </w:rPr>
          <w:t>88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The beneficial effects of the microbiota on motility were shown to be region-specific with migrating motor complex velocity increased in the jejunum but decreased in the </w:t>
      </w:r>
      <w:proofErr w:type="gramStart"/>
      <w:r w:rsidRPr="00F109D8">
        <w:rPr>
          <w:rFonts w:ascii="Book Antiqua" w:hAnsi="Book Antiqua"/>
          <w:sz w:val="24"/>
          <w:szCs w:val="24"/>
        </w:rPr>
        <w:t>colon</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9" w:tooltip="Wu, 2013 #348" w:history="1">
        <w:r w:rsidRPr="00F109D8">
          <w:rPr>
            <w:rFonts w:ascii="Book Antiqua" w:hAnsi="Book Antiqua"/>
            <w:sz w:val="24"/>
            <w:szCs w:val="24"/>
            <w:vertAlign w:val="superscript"/>
          </w:rPr>
          <w:t>89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These interactions between intestinal microbiota and GI sensory-motor function may be related to IBS, although the exact mechanism of the interactions is not well understood.</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It seems that normal GI motility relies on TLR4 signaling stimulated by the </w:t>
      </w:r>
      <w:r w:rsidRPr="00F109D8">
        <w:rPr>
          <w:rFonts w:ascii="Book Antiqua" w:hAnsi="Book Antiqua"/>
          <w:sz w:val="24"/>
          <w:szCs w:val="24"/>
        </w:rPr>
        <w:lastRenderedPageBreak/>
        <w:t>microbiota. It was demonstrated that mice lacking TLR4, which is frequently stimulated by bacterial LPS, exhibited longer GI transit times and reduced abundance of colonic nitrergic neurons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0" w:tooltip="Carvalho, 2012 #787" w:history="1">
        <w:r w:rsidRPr="00F109D8">
          <w:rPr>
            <w:rFonts w:ascii="Book Antiqua" w:hAnsi="Book Antiqua"/>
            <w:sz w:val="24"/>
            <w:szCs w:val="24"/>
            <w:vertAlign w:val="superscript"/>
          </w:rPr>
          <w:t>90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In addition to the microbiota itself, the metabolites from bacterial fermentation may also exert an effect on GI motility. One of the colonic metabolites, CH4, was shown to delay intestinal transit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1" w:tooltip="Pimentel, 2006 #291" w:history="1">
        <w:r w:rsidRPr="00F109D8">
          <w:rPr>
            <w:rFonts w:ascii="Book Antiqua" w:hAnsi="Book Antiqua"/>
            <w:sz w:val="24"/>
            <w:szCs w:val="24"/>
            <w:vertAlign w:val="superscript"/>
          </w:rPr>
          <w:t>91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H</w:t>
      </w:r>
      <w:r w:rsidRPr="00F109D8">
        <w:rPr>
          <w:rFonts w:ascii="Book Antiqua" w:hAnsi="Book Antiqua"/>
          <w:sz w:val="24"/>
          <w:szCs w:val="24"/>
          <w:vertAlign w:val="subscript"/>
        </w:rPr>
        <w:t>2</w:t>
      </w:r>
      <w:r w:rsidRPr="00F109D8">
        <w:rPr>
          <w:rFonts w:ascii="Book Antiqua" w:hAnsi="Book Antiqua"/>
          <w:sz w:val="24"/>
          <w:szCs w:val="24"/>
        </w:rPr>
        <w:t>S was shown to inhibit the contraction of intestinal smooth muscle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2" w:tooltip="Dhaese, 2010 #322" w:history="1">
        <w:r w:rsidRPr="00F109D8">
          <w:rPr>
            <w:rFonts w:ascii="Book Antiqua" w:hAnsi="Book Antiqua"/>
            <w:sz w:val="24"/>
            <w:szCs w:val="24"/>
            <w:vertAlign w:val="superscript"/>
          </w:rPr>
          <w:t>92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SCFA, to stimulate colonic transit by triggering 5-HT release</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47" w:tooltip="Fukumoto, 2003 #292" w:history="1">
        <w:r w:rsidRPr="00F109D8">
          <w:rPr>
            <w:rFonts w:ascii="Book Antiqua" w:hAnsi="Book Antiqua"/>
            <w:sz w:val="24"/>
            <w:szCs w:val="24"/>
            <w:vertAlign w:val="superscript"/>
          </w:rPr>
          <w:t>47</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tryptamine from tryptophan, to increase intestinal contractions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3" w:tooltip="Takaki, 1985 #327" w:history="1">
        <w:r w:rsidRPr="00F109D8">
          <w:rPr>
            <w:rFonts w:ascii="Book Antiqua" w:hAnsi="Book Antiqua"/>
            <w:sz w:val="24"/>
            <w:szCs w:val="24"/>
            <w:vertAlign w:val="superscript"/>
          </w:rPr>
          <w:t>93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Other bacterial metabolites that may be related to GI motility include bile acid metabolites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4" w:tooltip="Sayin, 2013 #336" w:history="1">
        <w:r w:rsidRPr="00F109D8">
          <w:rPr>
            <w:rFonts w:ascii="Book Antiqua" w:hAnsi="Book Antiqua"/>
            <w:sz w:val="24"/>
            <w:szCs w:val="24"/>
            <w:vertAlign w:val="superscript"/>
          </w:rPr>
          <w:t>94</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and ligands of GABA receptors with a suppressive effect on GI motility</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&lt;EndNote&gt;&lt;Cite&gt;&lt;Author&gt;Yurdaydin&lt;/Author&gt;&lt;Year&gt;1995&lt;/Year&gt;&lt;RecNum&gt;308&lt;/RecNum&gt;&lt;DisplayText&gt;&lt;style face="superscript"&gt;[95]&lt;/style&gt;&lt;/DisplayText&gt;&lt;record&gt;&lt;rec-number&gt;308&lt;/rec-number&gt;&lt;foreign-keys&gt;&lt;key app="EN" db-id="da2sravpa5wx2ted02op9xwu2p99przwsexz"&gt;308&lt;/key&gt;&lt;/foreign-keys&gt;&lt;ref-type name="Journal Article"&gt;17&lt;/ref-type&gt;&lt;contributors&gt;&lt;authors&gt;&lt;author&gt;Yurdaydin, C.&lt;/author&gt;&lt;author&gt;Walsh, T. J.&lt;/author&gt;&lt;author&gt;Engler, H. D.&lt;/author&gt;&lt;author&gt;Ha, J. H.&lt;/author&gt;&lt;author&gt;Li, Y.&lt;/author&gt;&lt;author&gt;Jones, E. A.&lt;/author&gt;&lt;author&gt;Basile, A. S.&lt;/author&gt;&lt;/authors&gt;&lt;/contributors&gt;&lt;auth-address&gt;Liver Diseases Section, NIDDK, Bethesda, MD 20892, USA.&lt;/auth-address&gt;&lt;titles&gt;&lt;title&gt;Gut bacteria provide precursors of benzodiazepine receptor ligands in a rat model of hepatic encephalopathy&lt;/title&gt;&lt;secondary-title&gt;Brain Res&lt;/secondary-title&gt;&lt;alt-title&gt;Brain research&lt;/alt-title&gt;&lt;/titles&gt;&lt;periodical&gt;&lt;full-title&gt;Brain Research&lt;/full-title&gt;&lt;abbr-1&gt;Brain Res.&lt;/abbr-1&gt;&lt;abbr-2&gt;Brain Res&lt;/abbr-2&gt;&lt;/periodical&gt;&lt;alt-periodical&gt;&lt;full-title&gt;Brain Research&lt;/full-title&gt;&lt;abbr-1&gt;Brain Res.&lt;/abbr-1&gt;&lt;abbr-2&gt;Brain Res&lt;/abbr-2&gt;&lt;/alt-periodical&gt;&lt;pages&gt;42-8&lt;/pages&gt;&lt;volume&gt;679&lt;/volume&gt;&lt;number&gt;1&lt;/number&gt;&lt;keywords&gt;&lt;keyword&gt;Analysis of Variance&lt;/keyword&gt;&lt;keyword&gt;Animals&lt;/keyword&gt;&lt;keyword&gt;Disease Models, Animal&lt;/keyword&gt;&lt;keyword&gt;Hepatic Encephalopathy/chemically induced/*metabolism&lt;/keyword&gt;&lt;keyword&gt;Intestines/*microbiology&lt;/keyword&gt;&lt;keyword&gt;Ligands&lt;/keyword&gt;&lt;keyword&gt;Male&lt;/keyword&gt;&lt;keyword&gt;Rats&lt;/keyword&gt;&lt;keyword&gt;Rats, Sprague-Dawley&lt;/keyword&gt;&lt;keyword&gt;Receptors, GABA-A/*metabolism&lt;/keyword&gt;&lt;/keywords&gt;&lt;dates&gt;&lt;year&gt;1995&lt;/year&gt;&lt;pub-dates&gt;&lt;date&gt;May 8&lt;/date&gt;&lt;/pub-dates&gt;&lt;/dates&gt;&lt;isbn&gt;0006-8993 (Print)&amp;#xD;0006-8993 (Linking)&lt;/isbn&gt;&lt;accession-num&gt;7648264&lt;/accession-num&gt;&lt;urls&gt;&lt;related-urls&gt;&lt;url&gt;http://www.ncbi.nlm.nih.gov/pubmed/7648264&lt;/url&gt;&lt;/related-urls&gt;&lt;/urls&gt;&lt;/record&gt;&lt;/Cite&gt;&lt;/EndNote&gt;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5" w:tooltip="Yurdaydin, 1995 #308" w:history="1">
        <w:r w:rsidRPr="00F109D8">
          <w:rPr>
            <w:rFonts w:ascii="Book Antiqua" w:hAnsi="Book Antiqua"/>
            <w:sz w:val="24"/>
            <w:szCs w:val="24"/>
            <w:vertAlign w:val="superscript"/>
          </w:rPr>
          <w:t>95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While the microbiota may affect gut sensory-motor function, the reverse may also be true: the microbial ecosystem in the gut may be disturbed by accelerated or decelerated GI </w:t>
      </w:r>
      <w:proofErr w:type="gramStart"/>
      <w:r w:rsidRPr="00F109D8">
        <w:rPr>
          <w:rFonts w:ascii="Book Antiqua" w:hAnsi="Book Antiqua"/>
          <w:sz w:val="24"/>
          <w:szCs w:val="24"/>
        </w:rPr>
        <w:t>transit</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88" w:tooltip="Kashyap, 2013 #356" w:history="1">
        <w:r w:rsidRPr="00F109D8">
          <w:rPr>
            <w:rFonts w:ascii="Book Antiqua" w:hAnsi="Book Antiqua"/>
            <w:sz w:val="24"/>
            <w:szCs w:val="24"/>
            <w:vertAlign w:val="superscript"/>
          </w:rPr>
          <w:t>88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It is thought that the changes in GI transit may alter the flow rate of intestinal contents and thereby affect the environment for resident bacteria, which then impinges on both the organizational structure and the gene expressed in the microbiota.</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b/>
          <w:sz w:val="24"/>
          <w:szCs w:val="24"/>
        </w:rPr>
      </w:pPr>
      <w:r w:rsidRPr="00F109D8">
        <w:rPr>
          <w:rFonts w:ascii="Book Antiqua" w:hAnsi="Book Antiqua"/>
          <w:b/>
          <w:sz w:val="24"/>
          <w:szCs w:val="24"/>
        </w:rPr>
        <w:t>MODULATION OF THE INTESTINAL MICROBIOTA FOR MANAGING IBS SYMPTOMS</w:t>
      </w: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Dietary modifications</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An association between diet and symptom development in IBS is reported frequently but its mechanisms are not clearly defined. Some of the proposed causative factors include hypersensitivity and/or allergic reaction to specific foods, and alterations of the habitat and metabolic activity of the intestinal microbiota. Diet is thought to be a powerful factor influencing the composition and metabolic activity of the microbiota in an individual. The composition of the microbiota in babies change after weaning, and in adults it varies according to geographic regions due to differences in the food consumed, the type of meat consumed, and cooking methods (whether the food is fried, baked or boiled). Therefore, any dietary strategy aimed at modifying the microbiota should be matched to the individual because different </w:t>
      </w:r>
      <w:r w:rsidRPr="00F109D8">
        <w:rPr>
          <w:rFonts w:ascii="Book Antiqua" w:hAnsi="Book Antiqua"/>
          <w:sz w:val="24"/>
          <w:szCs w:val="24"/>
        </w:rPr>
        <w:lastRenderedPageBreak/>
        <w:t xml:space="preserve">microbial species are responsive to different kinds of dietary components.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However, whether a change in the diet can directly affect the microbiota in IBS is not clear. This is partly due to the lack of well-designed, controlled trials that investigate the effects of diet on IBS. Although specific diets, </w:t>
      </w:r>
      <w:r w:rsidRPr="00F109D8">
        <w:rPr>
          <w:rFonts w:ascii="Book Antiqua" w:hAnsi="Book Antiqua"/>
          <w:i/>
          <w:sz w:val="24"/>
          <w:szCs w:val="24"/>
        </w:rPr>
        <w:t>e.g.</w:t>
      </w:r>
      <w:r w:rsidRPr="00F109D8">
        <w:rPr>
          <w:rFonts w:ascii="Book Antiqua" w:hAnsi="Book Antiqua"/>
          <w:sz w:val="24"/>
          <w:szCs w:val="24"/>
          <w:lang w:eastAsia="zh-CN"/>
        </w:rPr>
        <w:t xml:space="preserve">, </w:t>
      </w:r>
      <w:r w:rsidRPr="00F109D8">
        <w:rPr>
          <w:rFonts w:ascii="Book Antiqua" w:hAnsi="Book Antiqua"/>
          <w:sz w:val="24"/>
          <w:szCs w:val="24"/>
        </w:rPr>
        <w:t xml:space="preserve">the FODMAPs diet, have been shown to provoke IBS symptoms in some patients, not all studies regarding the effects of exclusion diets on the symptoms of IBS are completely reliable due to a variety of confounding factors, including a high placebo effect. Nevertheless, it can be speculated that in some IBS patients, intake of certain foods may provoke abnormal fermentation due to aspects of the composition of their intestinal microbiota and that the composition of the microbiota in those patients could be changed to normal by excluding the symptom-provoking foods.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Dietary fiber stimulates the production of SCFAs by mixing with microbes and enzymes. In a healthy gut, these by-products can improve the function and homeostasis of the GI tract. Although it has been suggested that some patients with IBS may benefit from dietary fiber, many patients report an increase in abdominal distension and bloating as a result of fermentation of the fiber. It may be that water holding properties of fiber and its ability to accelerate intestinal transit may alter the habitat for the microbiota and therefore indirectly affect its composition and metabolic activity.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It seems that individualized advice on dietary consumption of non-digestible carbohydrates in the management of IBS, as the inter-individual differences in the response of the microbiota lead to different responses to changes in diet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6" w:tooltip="Walker, 2011 #768" w:history="1">
        <w:r w:rsidRPr="00F109D8">
          <w:rPr>
            <w:rFonts w:ascii="Book Antiqua" w:hAnsi="Book Antiqua"/>
            <w:sz w:val="24"/>
            <w:szCs w:val="24"/>
            <w:vertAlign w:val="superscript"/>
          </w:rPr>
          <w:t>96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Antibiotics</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Antibiotic treatment in IBS assumes that small intestinal bacterial overgrowth (SIBO) plays an important role in the development of IBS. Despite the limited validity and lack of standardization of the methods used to evaluate SIBO, treatment with non-absorbable antibiotics such as rifaximin has yielded a therapeutic benefit. Double-blind, placebo-controlled trials of rifaximin in IBS yielded an improvement in IBS </w:t>
      </w:r>
      <w:r w:rsidRPr="00F109D8">
        <w:rPr>
          <w:rFonts w:ascii="Book Antiqua" w:hAnsi="Book Antiqua"/>
          <w:sz w:val="24"/>
          <w:szCs w:val="24"/>
        </w:rPr>
        <w:lastRenderedPageBreak/>
        <w:t xml:space="preserve">symptoms, which correlated well with the reduced excretion of hydrogen in the </w:t>
      </w:r>
      <w:proofErr w:type="gramStart"/>
      <w:r w:rsidRPr="00F109D8">
        <w:rPr>
          <w:rFonts w:ascii="Book Antiqua" w:hAnsi="Book Antiqua"/>
          <w:sz w:val="24"/>
          <w:szCs w:val="24"/>
        </w:rPr>
        <w:t>breath</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7" w:tooltip="Pimentel, 2003 #21" w:history="1">
        <w:r w:rsidRPr="00F109D8">
          <w:rPr>
            <w:rFonts w:ascii="Book Antiqua" w:hAnsi="Book Antiqua"/>
            <w:sz w:val="24"/>
            <w:szCs w:val="24"/>
            <w:vertAlign w:val="superscript"/>
          </w:rPr>
          <w:t>97</w:t>
        </w:r>
      </w:hyperlink>
      <w:r w:rsidRPr="00F109D8">
        <w:rPr>
          <w:rFonts w:ascii="Book Antiqua" w:hAnsi="Book Antiqua"/>
          <w:sz w:val="24"/>
          <w:szCs w:val="24"/>
          <w:vertAlign w:val="superscript"/>
        </w:rPr>
        <w:t>,</w:t>
      </w:r>
      <w:hyperlink w:anchor="_ENREF_98" w:tooltip="Pimentel, 2011 #62" w:history="1">
        <w:r w:rsidRPr="00F109D8">
          <w:rPr>
            <w:rFonts w:ascii="Book Antiqua" w:hAnsi="Book Antiqua"/>
            <w:sz w:val="24"/>
            <w:szCs w:val="24"/>
            <w:vertAlign w:val="superscript"/>
          </w:rPr>
          <w:t>98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These findings together with the positive effects of other antibiotic treatments, suggest that a short course of poorly absorbable antibiotics may be of some use in the management of IBS symptoms in some patients. However, data on the long-term effects of antibiotics in IBS are limited. Furthermore, information on the optimal dose of antibiotics, and predictors of treatment success and failure are needed to confirm the benefit of this type of treatment</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&lt;EndNote&gt;&lt;Cite&gt;&lt;Author&gt;Tack&lt;/Author&gt;&lt;Year&gt;2011&lt;/Year&gt;&lt;RecNum&gt;237&lt;/RecNum&gt;&lt;DisplayText&gt;&lt;style face="superscript"&gt;[99]&lt;/style&gt;&lt;/DisplayText&gt;&lt;record&gt;&lt;rec-number&gt;237&lt;/rec-number&gt;&lt;foreign-keys&gt;&lt;key app="EN" db-id="da2sravpa5wx2ted02op9xwu2p99przwsexz"&gt;237&lt;/key&gt;&lt;/foreign-keys&gt;&lt;ref-type name="Journal Article"&gt;17&lt;/ref-type&gt;&lt;contributors&gt;&lt;authors&gt;&lt;author&gt;Tack, J.&lt;/author&gt;&lt;/authors&gt;&lt;/contributors&gt;&lt;auth-address&gt;Department of Pathophysiology, Translational Research Center for Gastrointestinal Disorders, University of Leuven, Leuven, Belgium&lt;/auth-address&gt;&lt;titles&gt;&lt;title&gt;Antibiotic therapy for the irritable bowel syndrome&lt;/title&gt;&lt;secondary-title&gt;N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Med&lt;/abbr-2&gt;&lt;/periodical&gt;&lt;pages&gt;81-2&lt;/pages&gt;&lt;volume&gt;364&lt;/volume&gt;&lt;number&gt;1&lt;/number&gt;&lt;keywords&gt;&lt;keyword&gt;Anti-Bacterial Agents/*therapeutic use&lt;/keyword&gt;&lt;keyword&gt;Humans&lt;/keyword&gt;&lt;keyword&gt;Intestinal Absorption&lt;/keyword&gt;&lt;keyword&gt;Intestine, Small/microbiology&lt;/keyword&gt;&lt;keyword&gt;Irritable Bowel Syndrome/*drug therapy&lt;/keyword&gt;&lt;keyword&gt;Rifamycins/*therapeutic use&lt;/keyword&gt;&lt;/keywords&gt;&lt;dates&gt;&lt;year&gt;2011&lt;/year&gt;&lt;pub-dates&gt;&lt;date&gt;Jan 6&lt;/date&gt;&lt;/pub-dates&gt;&lt;/dates&gt;&lt;isbn&gt;1533-4406 (Electronic)&amp;#xD;0028-4793 (Linking)&lt;/isbn&gt;&lt;accession-num&gt;21208112&lt;/accession-num&gt;&lt;urls&gt;&lt;related-urls&gt;&lt;url&gt;http://www.ncbi.nlm.nih.gov/pubmed/21208112&lt;/url&gt;&lt;/related-urls&gt;&lt;/urls&gt;&lt;electronic-resource-num&gt;10.1056/NEJMe1011211&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99" w:tooltip="Tack, 2011 #237" w:history="1">
        <w:r w:rsidRPr="00F109D8">
          <w:rPr>
            <w:rFonts w:ascii="Book Antiqua" w:hAnsi="Book Antiqua"/>
            <w:sz w:val="24"/>
            <w:szCs w:val="24"/>
            <w:vertAlign w:val="superscript"/>
          </w:rPr>
          <w:t>99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b/>
          <w:i/>
          <w:sz w:val="24"/>
          <w:szCs w:val="24"/>
        </w:rPr>
      </w:pPr>
      <w:r w:rsidRPr="00F109D8">
        <w:rPr>
          <w:rFonts w:ascii="Book Antiqua" w:hAnsi="Book Antiqua"/>
          <w:b/>
          <w:i/>
          <w:sz w:val="24"/>
          <w:szCs w:val="24"/>
        </w:rPr>
        <w:t>Probiotics</w:t>
      </w:r>
    </w:p>
    <w:p w:rsidR="00CB086B" w:rsidRDefault="0031798F" w:rsidP="00D32D08">
      <w:pPr>
        <w:wordWrap/>
        <w:snapToGrid w:val="0"/>
        <w:spacing w:after="0" w:line="360" w:lineRule="auto"/>
        <w:rPr>
          <w:rFonts w:ascii="Book Antiqua" w:hAnsi="Book Antiqua"/>
          <w:sz w:val="24"/>
          <w:szCs w:val="24"/>
        </w:rPr>
      </w:pPr>
      <w:r w:rsidRPr="00F109D8">
        <w:rPr>
          <w:rFonts w:ascii="Book Antiqua" w:hAnsi="Book Antiqua"/>
          <w:b/>
          <w:sz w:val="24"/>
          <w:szCs w:val="24"/>
        </w:rPr>
        <w:t xml:space="preserve">Effects </w:t>
      </w:r>
      <w:r w:rsidR="00F109D8" w:rsidRPr="00F109D8">
        <w:rPr>
          <w:rFonts w:ascii="Book Antiqua" w:hAnsi="Book Antiqua"/>
          <w:b/>
          <w:sz w:val="24"/>
          <w:szCs w:val="24"/>
        </w:rPr>
        <w:t>of probiotics</w:t>
      </w:r>
      <w:r w:rsidR="00F109D8" w:rsidRPr="00F109D8">
        <w:rPr>
          <w:rFonts w:ascii="Book Antiqua" w:hAnsi="Book Antiqua"/>
          <w:sz w:val="24"/>
          <w:szCs w:val="24"/>
          <w:lang w:eastAsia="zh-CN"/>
        </w:rPr>
        <w:t xml:space="preserve">: </w:t>
      </w:r>
      <w:r w:rsidR="00F109D8" w:rsidRPr="00F109D8">
        <w:rPr>
          <w:rFonts w:ascii="Book Antiqua" w:hAnsi="Book Antiqua"/>
          <w:sz w:val="24"/>
          <w:szCs w:val="24"/>
        </w:rPr>
        <w:t xml:space="preserve">By adhering to intestinal epithelial cells and competing for nutrients and space, probiotics can protect against pathogens. This protective effect of probiotics has been demonstrated </w:t>
      </w:r>
      <w:r w:rsidR="00F109D8" w:rsidRPr="00F109D8">
        <w:rPr>
          <w:rFonts w:ascii="Book Antiqua" w:hAnsi="Book Antiqua"/>
          <w:i/>
          <w:sz w:val="24"/>
          <w:szCs w:val="24"/>
        </w:rPr>
        <w:t>in vitro</w:t>
      </w:r>
      <w:r w:rsidR="00F109D8" w:rsidRPr="00F109D8">
        <w:rPr>
          <w:rFonts w:ascii="Book Antiqua" w:hAnsi="Book Antiqua"/>
          <w:sz w:val="24"/>
          <w:szCs w:val="24"/>
        </w:rPr>
        <w:t xml:space="preserve"> using intestinal cell lines with lactobacilli, bifidobacteria and </w:t>
      </w:r>
      <w:r w:rsidR="00F109D8" w:rsidRPr="00F109D8">
        <w:rPr>
          <w:rFonts w:ascii="Book Antiqua" w:hAnsi="Book Antiqua"/>
          <w:i/>
          <w:sz w:val="24"/>
          <w:szCs w:val="24"/>
        </w:rPr>
        <w:t>E. coli</w:t>
      </w:r>
      <w:r w:rsidR="00F109D8" w:rsidRPr="00F109D8">
        <w:rPr>
          <w:rFonts w:ascii="Book Antiqua" w:hAnsi="Book Antiqua"/>
          <w:sz w:val="24"/>
          <w:szCs w:val="24"/>
        </w:rPr>
        <w:t xml:space="preserve"> subspecies</w: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100" w:tooltip="Gopal, 2001 #752" w:history="1">
        <w:r w:rsidR="00F109D8" w:rsidRPr="00F109D8">
          <w:rPr>
            <w:rFonts w:ascii="Book Antiqua" w:hAnsi="Book Antiqua"/>
            <w:sz w:val="24"/>
            <w:szCs w:val="24"/>
            <w:vertAlign w:val="superscript"/>
          </w:rPr>
          <w:t>100-102</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In addition, probiotics can improve mucosal barrier function and thereby prevent pathogens from increasing intestinal </w:t>
      </w:r>
      <w:proofErr w:type="gramStart"/>
      <w:r w:rsidR="00F109D8" w:rsidRPr="00F109D8">
        <w:rPr>
          <w:rFonts w:ascii="Book Antiqua" w:hAnsi="Book Antiqua"/>
          <w:sz w:val="24"/>
          <w:szCs w:val="24"/>
        </w:rPr>
        <w:t>permeability</w:t>
      </w:r>
      <w:proofErr w:type="gramEnd"/>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103" w:tooltip="Madsen, 2001 #755" w:history="1">
        <w:r w:rsidR="00F109D8" w:rsidRPr="00F109D8">
          <w:rPr>
            <w:rFonts w:ascii="Book Antiqua" w:hAnsi="Book Antiqua"/>
            <w:sz w:val="24"/>
            <w:szCs w:val="24"/>
            <w:vertAlign w:val="superscript"/>
          </w:rPr>
          <w:t>103</w:t>
        </w:r>
      </w:hyperlink>
      <w:r w:rsidR="00F109D8" w:rsidRPr="00F109D8">
        <w:rPr>
          <w:rFonts w:ascii="Book Antiqua" w:hAnsi="Book Antiqua"/>
          <w:sz w:val="24"/>
          <w:szCs w:val="24"/>
          <w:vertAlign w:val="superscript"/>
        </w:rPr>
        <w:t>,</w:t>
      </w:r>
      <w:hyperlink w:anchor="_ENREF_104" w:tooltip="Mangell, 2002 #756" w:history="1">
        <w:r w:rsidR="00F109D8" w:rsidRPr="00F109D8">
          <w:rPr>
            <w:rFonts w:ascii="Book Antiqua" w:hAnsi="Book Antiqua"/>
            <w:sz w:val="24"/>
            <w:szCs w:val="24"/>
            <w:vertAlign w:val="superscript"/>
          </w:rPr>
          <w:t>104</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Intestinal permeability can also be increased by stress, which may facilitate the subsequent translocation of pathogenic bacteria. However, it was observed that the increase in intestinal permeability caused by stress was inhibited by lactobacilli </w: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105" w:tooltip="Eutamene, 2007 #757" w:history="1">
        <w:r w:rsidR="00F109D8" w:rsidRPr="00F109D8">
          <w:rPr>
            <w:rFonts w:ascii="Book Antiqua" w:hAnsi="Book Antiqua"/>
            <w:sz w:val="24"/>
            <w:szCs w:val="24"/>
            <w:vertAlign w:val="superscript"/>
          </w:rPr>
          <w:t>105-107</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In addition, lactobacilli increased levels of bacterial fermentation products such as SCFAs (acetic, propionic and butyric acids) and thereby acidifying the colon, which subsequently increased the numbers of </w:t>
      </w:r>
      <w:r w:rsidR="00F109D8" w:rsidRPr="00F109D8">
        <w:rPr>
          <w:rFonts w:ascii="Book Antiqua" w:hAnsi="Book Antiqua"/>
          <w:i/>
          <w:sz w:val="24"/>
          <w:szCs w:val="24"/>
        </w:rPr>
        <w:t>Bifidobacterium</w:t>
      </w:r>
      <w:r w:rsidR="00F109D8" w:rsidRPr="00F109D8">
        <w:rPr>
          <w:rFonts w:ascii="Book Antiqua" w:hAnsi="Book Antiqua"/>
          <w:sz w:val="24"/>
          <w:szCs w:val="24"/>
        </w:rPr>
        <w:t xml:space="preserve"> and </w:t>
      </w:r>
      <w:r w:rsidR="00F109D8" w:rsidRPr="00F109D8">
        <w:rPr>
          <w:rFonts w:ascii="Book Antiqua" w:hAnsi="Book Antiqua"/>
          <w:i/>
          <w:sz w:val="24"/>
          <w:szCs w:val="24"/>
        </w:rPr>
        <w:t>Lactobacillus</w:t>
      </w:r>
      <w:r w:rsidR="00F109D8" w:rsidRPr="00F109D8">
        <w:rPr>
          <w:rFonts w:ascii="Book Antiqua" w:hAnsi="Book Antiqua"/>
          <w:sz w:val="24"/>
          <w:szCs w:val="24"/>
        </w:rPr>
        <w:t xml:space="preserve"> species and decreased clostridia</w: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108" w:tooltip="Johansson, 1998 #759" w:history="1">
        <w:r w:rsidR="00F109D8" w:rsidRPr="00F109D8">
          <w:rPr>
            <w:rFonts w:ascii="Book Antiqua" w:hAnsi="Book Antiqua"/>
            <w:sz w:val="24"/>
            <w:szCs w:val="24"/>
            <w:vertAlign w:val="superscript"/>
          </w:rPr>
          <w:t>108</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In addition to these roles, probiotics were also shown to modulate immunity in animals with experimentally-induced </w:t>
      </w:r>
      <w:proofErr w:type="gramStart"/>
      <w:r w:rsidR="00F109D8" w:rsidRPr="00F109D8">
        <w:rPr>
          <w:rFonts w:ascii="Book Antiqua" w:hAnsi="Book Antiqua"/>
          <w:sz w:val="24"/>
          <w:szCs w:val="24"/>
        </w:rPr>
        <w:t>colitis</w:t>
      </w:r>
      <w:proofErr w:type="gramEnd"/>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109" w:tooltip="McCarthy, 2003 #762" w:history="1">
        <w:r w:rsidR="00F109D8" w:rsidRPr="00F109D8">
          <w:rPr>
            <w:rFonts w:ascii="Book Antiqua" w:hAnsi="Book Antiqua"/>
            <w:sz w:val="24"/>
            <w:szCs w:val="24"/>
            <w:vertAlign w:val="superscript"/>
          </w:rPr>
          <w:t>109</w:t>
        </w:r>
      </w:hyperlink>
      <w:r w:rsidR="00F109D8" w:rsidRPr="00F109D8">
        <w:rPr>
          <w:rFonts w:ascii="Book Antiqua" w:hAnsi="Book Antiqua"/>
          <w:sz w:val="24"/>
          <w:szCs w:val="24"/>
          <w:vertAlign w:val="superscript"/>
        </w:rPr>
        <w:t>,</w:t>
      </w:r>
      <w:hyperlink w:anchor="_ENREF_110" w:tooltip="Rachmilewitz, 2004 #763" w:history="1">
        <w:r w:rsidR="00F109D8" w:rsidRPr="00F109D8">
          <w:rPr>
            <w:rFonts w:ascii="Book Antiqua" w:hAnsi="Book Antiqua"/>
            <w:sz w:val="24"/>
            <w:szCs w:val="24"/>
            <w:vertAlign w:val="superscript"/>
          </w:rPr>
          <w:t>110</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Furthermore, they were shown to reduce visceral hypersensitivity by increasing the expression of opioid and cannabinoid receptors in the intestinal </w:t>
      </w:r>
      <w:proofErr w:type="gramStart"/>
      <w:r w:rsidR="00F109D8" w:rsidRPr="00F109D8">
        <w:rPr>
          <w:rFonts w:ascii="Book Antiqua" w:hAnsi="Book Antiqua"/>
          <w:sz w:val="24"/>
          <w:szCs w:val="24"/>
        </w:rPr>
        <w:t>mucosa</w:t>
      </w:r>
      <w:proofErr w:type="gramEnd"/>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00F109D8"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00F109D8" w:rsidRPr="00F109D8">
        <w:rPr>
          <w:rFonts w:ascii="Book Antiqua" w:hAnsi="Book Antiqua"/>
          <w:sz w:val="24"/>
          <w:szCs w:val="24"/>
          <w:vertAlign w:val="superscript"/>
        </w:rPr>
        <w:t>[</w:t>
      </w:r>
      <w:hyperlink w:anchor="_ENREF_85" w:tooltip="Rousseaux, 2007 #633" w:history="1">
        <w:r w:rsidR="00F109D8" w:rsidRPr="00F109D8">
          <w:rPr>
            <w:rFonts w:ascii="Book Antiqua" w:hAnsi="Book Antiqua"/>
            <w:sz w:val="24"/>
            <w:szCs w:val="24"/>
            <w:vertAlign w:val="superscript"/>
          </w:rPr>
          <w:t>85</w:t>
        </w:r>
      </w:hyperlink>
      <w:r w:rsidR="00F109D8"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00F109D8" w:rsidRPr="00F109D8">
        <w:rPr>
          <w:rFonts w:ascii="Book Antiqua" w:hAnsi="Book Antiqua"/>
          <w:sz w:val="24"/>
          <w:szCs w:val="24"/>
        </w:rPr>
        <w:t xml:space="preserve">. </w:t>
      </w:r>
    </w:p>
    <w:p w:rsidR="00CB086B" w:rsidRDefault="00F109D8" w:rsidP="00D32D08">
      <w:pPr>
        <w:wordWrap/>
        <w:snapToGrid w:val="0"/>
        <w:spacing w:after="0" w:line="360" w:lineRule="auto"/>
        <w:ind w:firstLineChars="50" w:firstLine="120"/>
        <w:rPr>
          <w:rFonts w:ascii="Book Antiqua" w:hAnsi="Book Antiqua"/>
          <w:sz w:val="24"/>
          <w:szCs w:val="24"/>
        </w:rPr>
      </w:pPr>
      <w:r w:rsidRPr="00F109D8">
        <w:rPr>
          <w:rFonts w:ascii="Book Antiqua" w:hAnsi="Book Antiqua"/>
          <w:sz w:val="24"/>
          <w:szCs w:val="24"/>
        </w:rPr>
        <w:t xml:space="preserve">However, regarding the effect of probiotics on IBS symptoms, the mechanism is not clearly defined. It is possible that probiotics may not only modulate gut dysmotility and hypersensitivity but also have anti-inflammatory properties. It was found that probiotic treatment attenuated intestinal dysmotility in a mouse model, induced </w:t>
      </w:r>
      <w:r w:rsidRPr="00F109D8">
        <w:rPr>
          <w:rFonts w:ascii="Book Antiqua" w:hAnsi="Book Antiqua"/>
          <w:sz w:val="24"/>
          <w:szCs w:val="24"/>
        </w:rPr>
        <w:lastRenderedPageBreak/>
        <w:t xml:space="preserve">intestinal cell mediators related to reduced hypersensitivity such as cannabinoid and opioid receptors, and normalized the ratio of cytokines IL-10/IL-12 in the systemic circulation. </w:t>
      </w:r>
    </w:p>
    <w:p w:rsidR="00CB086B" w:rsidRDefault="00CB086B" w:rsidP="00D32D08">
      <w:pPr>
        <w:wordWrap/>
        <w:snapToGrid w:val="0"/>
        <w:spacing w:after="0" w:line="360" w:lineRule="auto"/>
        <w:ind w:firstLineChars="50" w:firstLine="120"/>
        <w:rPr>
          <w:rFonts w:ascii="Book Antiqua" w:hAnsi="Book Antiqua"/>
          <w:sz w:val="24"/>
          <w:szCs w:val="24"/>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Probiotic studies in IBS</w:t>
      </w:r>
      <w:r w:rsidRPr="00F109D8">
        <w:rPr>
          <w:rFonts w:ascii="Book Antiqua" w:hAnsi="Book Antiqua"/>
          <w:sz w:val="24"/>
          <w:szCs w:val="24"/>
          <w:lang w:eastAsia="zh-CN"/>
        </w:rPr>
        <w:t xml:space="preserve">: </w:t>
      </w:r>
      <w:r w:rsidRPr="00F109D8">
        <w:rPr>
          <w:rFonts w:ascii="Book Antiqua" w:hAnsi="Book Antiqua"/>
          <w:sz w:val="24"/>
          <w:szCs w:val="24"/>
        </w:rPr>
        <w:t xml:space="preserve">A majority of studies of probiotics in IBS have been performed to evaluate their effect on either overall or specific IBS symptoms. Although most of them have used </w:t>
      </w:r>
      <w:r w:rsidRPr="00F109D8">
        <w:rPr>
          <w:rFonts w:ascii="Book Antiqua" w:hAnsi="Book Antiqua"/>
          <w:i/>
          <w:sz w:val="24"/>
          <w:szCs w:val="24"/>
        </w:rPr>
        <w:t>Lactobacillus</w:t>
      </w:r>
      <w:r w:rsidRPr="00F109D8">
        <w:rPr>
          <w:rFonts w:ascii="Book Antiqua" w:hAnsi="Book Antiqua"/>
          <w:sz w:val="24"/>
          <w:szCs w:val="24"/>
        </w:rPr>
        <w:t xml:space="preserve"> or </w:t>
      </w:r>
      <w:r w:rsidRPr="00F109D8">
        <w:rPr>
          <w:rFonts w:ascii="Book Antiqua" w:hAnsi="Book Antiqua"/>
          <w:i/>
          <w:sz w:val="24"/>
          <w:szCs w:val="24"/>
        </w:rPr>
        <w:t>Bifidobacterium</w:t>
      </w:r>
      <w:r w:rsidRPr="00F109D8">
        <w:rPr>
          <w:rFonts w:ascii="Book Antiqua" w:hAnsi="Book Antiqua"/>
          <w:sz w:val="24"/>
          <w:szCs w:val="24"/>
        </w:rPr>
        <w:t xml:space="preserve"> species, single strains or combinations of multiple strains have also been used with multiple doses (from 10</w:t>
      </w:r>
      <w:r w:rsidRPr="00F109D8">
        <w:rPr>
          <w:rFonts w:ascii="Book Antiqua" w:hAnsi="Book Antiqua"/>
          <w:sz w:val="24"/>
          <w:szCs w:val="24"/>
          <w:vertAlign w:val="superscript"/>
        </w:rPr>
        <w:t>6</w:t>
      </w:r>
      <w:r w:rsidRPr="00F109D8">
        <w:rPr>
          <w:rFonts w:ascii="Book Antiqua" w:hAnsi="Book Antiqua"/>
          <w:sz w:val="24"/>
          <w:szCs w:val="24"/>
        </w:rPr>
        <w:t>/mL to 10</w:t>
      </w:r>
      <w:r w:rsidRPr="00F109D8">
        <w:rPr>
          <w:rFonts w:ascii="Book Antiqua" w:hAnsi="Book Antiqua"/>
          <w:sz w:val="24"/>
          <w:szCs w:val="24"/>
          <w:vertAlign w:val="superscript"/>
        </w:rPr>
        <w:t>10</w:t>
      </w:r>
      <w:r w:rsidRPr="00F109D8">
        <w:rPr>
          <w:rFonts w:ascii="Book Antiqua" w:hAnsi="Book Antiqua"/>
          <w:sz w:val="24"/>
          <w:szCs w:val="24"/>
        </w:rPr>
        <w:t xml:space="preserve">/mL) and for variable durations. Similarly, primary and secondary outcomes in those studies were evaluated using variable factors such as abdominal pain, symptom severity, quality of life, and global IBS symptoms. On balance, these studies found a therapeutic benefit, </w:t>
      </w:r>
      <w:r w:rsidRPr="00F109D8">
        <w:rPr>
          <w:rFonts w:ascii="Book Antiqua" w:hAnsi="Book Antiqua"/>
          <w:i/>
          <w:sz w:val="24"/>
          <w:szCs w:val="24"/>
        </w:rPr>
        <w:t>i.e.</w:t>
      </w:r>
      <w:r w:rsidRPr="00F109D8">
        <w:rPr>
          <w:rFonts w:ascii="Book Antiqua" w:hAnsi="Book Antiqua"/>
          <w:sz w:val="24"/>
          <w:szCs w:val="24"/>
        </w:rPr>
        <w:t xml:space="preserve">, improvement in symptoms of bloating, flatulence, bowel frequency, and in global symptoms, although there are some inconsistencies between specific studies. In particular, beneficial effects of probiotics were reported in a well-designed study using bifidobacteria such as </w:t>
      </w:r>
      <w:r w:rsidRPr="00F109D8">
        <w:rPr>
          <w:rFonts w:ascii="Book Antiqua" w:hAnsi="Book Antiqua"/>
          <w:i/>
          <w:sz w:val="24"/>
          <w:szCs w:val="24"/>
        </w:rPr>
        <w:t>Bifidobacterium infantis</w:t>
      </w:r>
      <w:r w:rsidRPr="00F109D8">
        <w:rPr>
          <w:rFonts w:ascii="Book Antiqua" w:hAnsi="Book Antiqua"/>
          <w:sz w:val="24"/>
          <w:szCs w:val="24"/>
        </w:rPr>
        <w:t xml:space="preserve"> 35624</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30" w:tooltip="O'Mahony, 2005 #616" w:history="1">
        <w:r w:rsidRPr="00F109D8">
          <w:rPr>
            <w:rFonts w:ascii="Book Antiqua" w:hAnsi="Book Antiqua"/>
            <w:sz w:val="24"/>
            <w:szCs w:val="24"/>
            <w:vertAlign w:val="superscript"/>
          </w:rPr>
          <w:t>30</w:t>
        </w:r>
      </w:hyperlink>
      <w:r w:rsidRPr="00F109D8">
        <w:rPr>
          <w:rFonts w:ascii="Book Antiqua" w:hAnsi="Book Antiqua"/>
          <w:sz w:val="24"/>
          <w:szCs w:val="24"/>
          <w:vertAlign w:val="superscript"/>
        </w:rPr>
        <w:t>,</w:t>
      </w:r>
      <w:hyperlink w:anchor="_ENREF_111" w:tooltip="Whorwell, 2006 #30" w:history="1">
        <w:r w:rsidRPr="00F109D8">
          <w:rPr>
            <w:rFonts w:ascii="Book Antiqua" w:hAnsi="Book Antiqua"/>
            <w:sz w:val="24"/>
            <w:szCs w:val="24"/>
            <w:vertAlign w:val="superscript"/>
          </w:rPr>
          <w:t>111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t>
      </w:r>
      <w:r w:rsidRPr="00F109D8">
        <w:rPr>
          <w:rFonts w:ascii="Book Antiqua" w:hAnsi="Book Antiqua"/>
          <w:i/>
          <w:sz w:val="24"/>
          <w:szCs w:val="24"/>
        </w:rPr>
        <w:t>B. lactis</w:t>
      </w:r>
      <w:r w:rsidRPr="00F109D8">
        <w:rPr>
          <w:rFonts w:ascii="Book Antiqua" w:hAnsi="Book Antiqua"/>
          <w:sz w:val="24"/>
          <w:szCs w:val="24"/>
        </w:rPr>
        <w:t xml:space="preserve">, </w:t>
      </w:r>
      <w:r w:rsidRPr="00F109D8">
        <w:rPr>
          <w:rFonts w:ascii="Book Antiqua" w:hAnsi="Book Antiqua"/>
          <w:i/>
          <w:sz w:val="24"/>
          <w:szCs w:val="24"/>
        </w:rPr>
        <w:t>B. animalis</w:t>
      </w:r>
      <w:r w:rsidRPr="00F109D8">
        <w:rPr>
          <w:rFonts w:ascii="Book Antiqua" w:hAnsi="Book Antiqua"/>
          <w:sz w:val="24"/>
          <w:szCs w:val="24"/>
        </w:rPr>
        <w:t xml:space="preserve"> DN173010, and </w:t>
      </w:r>
      <w:r w:rsidRPr="00F109D8">
        <w:rPr>
          <w:rFonts w:ascii="Book Antiqua" w:hAnsi="Book Antiqua"/>
          <w:i/>
          <w:sz w:val="24"/>
          <w:szCs w:val="24"/>
        </w:rPr>
        <w:t>B. bifidum</w:t>
      </w:r>
      <w:r w:rsidRPr="00F109D8">
        <w:rPr>
          <w:rFonts w:ascii="Book Antiqua" w:hAnsi="Book Antiqua"/>
          <w:sz w:val="24"/>
          <w:szCs w:val="24"/>
        </w:rPr>
        <w:t xml:space="preserve"> </w:t>
      </w:r>
      <w:proofErr w:type="gramStart"/>
      <w:r w:rsidRPr="00F109D8">
        <w:rPr>
          <w:rFonts w:ascii="Book Antiqua" w:hAnsi="Book Antiqua"/>
          <w:sz w:val="24"/>
          <w:szCs w:val="24"/>
        </w:rPr>
        <w:t>MIMBb75</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2" w:tooltip="Guglielmetti, 2011 #189" w:history="1">
        <w:r w:rsidRPr="00F109D8">
          <w:rPr>
            <w:rFonts w:ascii="Book Antiqua" w:hAnsi="Book Antiqua"/>
            <w:sz w:val="24"/>
            <w:szCs w:val="24"/>
            <w:vertAlign w:val="superscript"/>
          </w:rPr>
          <w:t>112</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Symptom improvement was also reported in studies using probiotic mixtures such as </w:t>
      </w:r>
      <w:r w:rsidRPr="00F109D8">
        <w:rPr>
          <w:rFonts w:ascii="Book Antiqua" w:hAnsi="Book Antiqua"/>
          <w:i/>
          <w:sz w:val="24"/>
          <w:szCs w:val="24"/>
        </w:rPr>
        <w:t>Escherichia coli</w:t>
      </w:r>
      <w:r w:rsidRPr="00F109D8">
        <w:rPr>
          <w:rFonts w:ascii="Book Antiqua" w:hAnsi="Book Antiqua"/>
          <w:sz w:val="24"/>
          <w:szCs w:val="24"/>
        </w:rPr>
        <w:t xml:space="preserve"> (DSM 17252) and </w:t>
      </w:r>
      <w:r w:rsidRPr="00F109D8">
        <w:rPr>
          <w:rFonts w:ascii="Book Antiqua" w:hAnsi="Book Antiqua"/>
          <w:i/>
          <w:sz w:val="24"/>
          <w:szCs w:val="24"/>
        </w:rPr>
        <w:t>Enterococcus faecalis</w:t>
      </w:r>
      <w:r w:rsidRPr="00F109D8">
        <w:rPr>
          <w:rFonts w:ascii="Book Antiqua" w:hAnsi="Book Antiqua"/>
          <w:sz w:val="24"/>
          <w:szCs w:val="24"/>
        </w:rPr>
        <w:t xml:space="preserve"> (DSM 16440)</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3" w:tooltip="Enck, 2008 #178" w:history="1">
        <w:r w:rsidRPr="00F109D8">
          <w:rPr>
            <w:rFonts w:ascii="Book Antiqua" w:hAnsi="Book Antiqua"/>
            <w:sz w:val="24"/>
            <w:szCs w:val="24"/>
            <w:vertAlign w:val="superscript"/>
          </w:rPr>
          <w:t>113</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and </w:t>
      </w:r>
      <w:r w:rsidRPr="00F109D8">
        <w:rPr>
          <w:rFonts w:ascii="Book Antiqua" w:hAnsi="Book Antiqua"/>
          <w:i/>
          <w:sz w:val="24"/>
          <w:szCs w:val="24"/>
        </w:rPr>
        <w:t>Lactobacillus rhamnosus</w:t>
      </w:r>
      <w:r w:rsidRPr="00F109D8">
        <w:rPr>
          <w:rFonts w:ascii="Book Antiqua" w:hAnsi="Book Antiqua"/>
          <w:sz w:val="24"/>
          <w:szCs w:val="24"/>
        </w:rPr>
        <w:t xml:space="preserve"> GG, </w:t>
      </w:r>
      <w:r w:rsidRPr="00F109D8">
        <w:rPr>
          <w:rFonts w:ascii="Book Antiqua" w:hAnsi="Book Antiqua"/>
          <w:i/>
          <w:sz w:val="24"/>
          <w:szCs w:val="24"/>
        </w:rPr>
        <w:t>L. rhamnosus</w:t>
      </w:r>
      <w:r w:rsidRPr="00F109D8">
        <w:rPr>
          <w:rFonts w:ascii="Book Antiqua" w:hAnsi="Book Antiqua"/>
          <w:sz w:val="24"/>
          <w:szCs w:val="24"/>
        </w:rPr>
        <w:t xml:space="preserve"> LC705, </w:t>
      </w:r>
      <w:r w:rsidRPr="00F109D8">
        <w:rPr>
          <w:rFonts w:ascii="Book Antiqua" w:hAnsi="Book Antiqua"/>
          <w:i/>
          <w:sz w:val="24"/>
          <w:szCs w:val="24"/>
        </w:rPr>
        <w:t>Bifidobacterium breve</w:t>
      </w:r>
      <w:r w:rsidRPr="00F109D8">
        <w:rPr>
          <w:rFonts w:ascii="Book Antiqua" w:hAnsi="Book Antiqua"/>
          <w:sz w:val="24"/>
          <w:szCs w:val="24"/>
        </w:rPr>
        <w:t xml:space="preserve"> Bb99 and </w:t>
      </w:r>
      <w:r w:rsidRPr="00F109D8">
        <w:rPr>
          <w:rFonts w:ascii="Book Antiqua" w:hAnsi="Book Antiqua"/>
          <w:i/>
          <w:sz w:val="24"/>
          <w:szCs w:val="24"/>
        </w:rPr>
        <w:t>Propionibacterium freudenreichii</w:t>
      </w:r>
      <w:r w:rsidRPr="00F109D8">
        <w:rPr>
          <w:rFonts w:ascii="Book Antiqua" w:hAnsi="Book Antiqua"/>
          <w:sz w:val="24"/>
          <w:szCs w:val="24"/>
        </w:rPr>
        <w:t xml:space="preserve"> ssp. s</w:t>
      </w:r>
      <w:r w:rsidRPr="00F109D8">
        <w:rPr>
          <w:rFonts w:ascii="Book Antiqua" w:hAnsi="Book Antiqua"/>
          <w:i/>
          <w:sz w:val="24"/>
          <w:szCs w:val="24"/>
        </w:rPr>
        <w:t xml:space="preserve">hermanii </w:t>
      </w:r>
      <w:r w:rsidRPr="00F109D8">
        <w:rPr>
          <w:rFonts w:ascii="Book Antiqua" w:hAnsi="Book Antiqua"/>
          <w:sz w:val="24"/>
          <w:szCs w:val="24"/>
        </w:rPr>
        <w:t>JS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4" w:tooltip="Kajander, 2005 #60" w:history="1">
        <w:r w:rsidRPr="00F109D8">
          <w:rPr>
            <w:rFonts w:ascii="Book Antiqua" w:hAnsi="Book Antiqua"/>
            <w:sz w:val="24"/>
            <w:szCs w:val="24"/>
            <w:vertAlign w:val="superscript"/>
          </w:rPr>
          <w:t>114</w:t>
        </w:r>
      </w:hyperlink>
      <w:r w:rsidRPr="00F109D8">
        <w:rPr>
          <w:rFonts w:ascii="Book Antiqua" w:hAnsi="Book Antiqua"/>
          <w:sz w:val="24"/>
          <w:szCs w:val="24"/>
          <w:vertAlign w:val="superscript"/>
        </w:rPr>
        <w:t>,</w:t>
      </w:r>
      <w:hyperlink w:anchor="_ENREF_115" w:tooltip="Kajander, 2007 #180" w:history="1">
        <w:r w:rsidRPr="00F109D8">
          <w:rPr>
            <w:rFonts w:ascii="Book Antiqua" w:hAnsi="Book Antiqua"/>
            <w:sz w:val="24"/>
            <w:szCs w:val="24"/>
            <w:vertAlign w:val="superscript"/>
          </w:rPr>
          <w:t>115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By contrast, negative results were reported in studies using other probiotic combinations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6" w:tooltip="Drouault-Holowacz, 2008 #142" w:history="1">
        <w:r w:rsidRPr="00F109D8">
          <w:rPr>
            <w:rFonts w:ascii="Book Antiqua" w:hAnsi="Book Antiqua"/>
            <w:sz w:val="24"/>
            <w:szCs w:val="24"/>
            <w:vertAlign w:val="superscript"/>
          </w:rPr>
          <w:t>116</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such as </w:t>
      </w:r>
      <w:r w:rsidRPr="00F109D8">
        <w:rPr>
          <w:rFonts w:ascii="Book Antiqua" w:hAnsi="Book Antiqua"/>
          <w:i/>
          <w:sz w:val="24"/>
          <w:szCs w:val="24"/>
        </w:rPr>
        <w:t>Lactobacillus paracasei</w:t>
      </w:r>
      <w:r w:rsidRPr="00F109D8">
        <w:rPr>
          <w:rFonts w:ascii="Book Antiqua" w:hAnsi="Book Antiqua"/>
          <w:sz w:val="24"/>
          <w:szCs w:val="24"/>
        </w:rPr>
        <w:t xml:space="preserve"> spp. </w:t>
      </w:r>
      <w:r w:rsidRPr="00F109D8">
        <w:rPr>
          <w:rFonts w:ascii="Book Antiqua" w:hAnsi="Book Antiqua"/>
          <w:i/>
          <w:sz w:val="24"/>
          <w:szCs w:val="24"/>
        </w:rPr>
        <w:t>paracasei</w:t>
      </w:r>
      <w:r w:rsidRPr="00F109D8">
        <w:rPr>
          <w:rFonts w:ascii="Book Antiqua" w:hAnsi="Book Antiqua"/>
          <w:sz w:val="24"/>
          <w:szCs w:val="24"/>
        </w:rPr>
        <w:t xml:space="preserve"> F19, </w:t>
      </w:r>
      <w:r w:rsidRPr="00F109D8">
        <w:rPr>
          <w:rFonts w:ascii="Book Antiqua" w:hAnsi="Book Antiqua"/>
          <w:i/>
          <w:sz w:val="24"/>
          <w:szCs w:val="24"/>
        </w:rPr>
        <w:t>L. acidophilus</w:t>
      </w:r>
      <w:r w:rsidRPr="00F109D8">
        <w:rPr>
          <w:rFonts w:ascii="Book Antiqua" w:hAnsi="Book Antiqua"/>
          <w:sz w:val="24"/>
          <w:szCs w:val="24"/>
        </w:rPr>
        <w:t xml:space="preserve"> La5 and </w:t>
      </w:r>
      <w:r w:rsidRPr="00F109D8">
        <w:rPr>
          <w:rFonts w:ascii="Book Antiqua" w:hAnsi="Book Antiqua"/>
          <w:i/>
          <w:sz w:val="24"/>
          <w:szCs w:val="24"/>
        </w:rPr>
        <w:t>Bifidobacterium lactis</w:t>
      </w:r>
      <w:r w:rsidRPr="00F109D8">
        <w:rPr>
          <w:rFonts w:ascii="Book Antiqua" w:hAnsi="Book Antiqua"/>
          <w:sz w:val="24"/>
          <w:szCs w:val="24"/>
        </w:rPr>
        <w:t xml:space="preserve"> Bb12</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7" w:tooltip="Sondergaard, 2011 #764" w:history="1">
        <w:r w:rsidRPr="00F109D8">
          <w:rPr>
            <w:rFonts w:ascii="Book Antiqua" w:hAnsi="Book Antiqua"/>
            <w:sz w:val="24"/>
            <w:szCs w:val="24"/>
            <w:vertAlign w:val="superscript"/>
          </w:rPr>
          <w:t>117</w:t>
        </w:r>
      </w:hyperlink>
      <w:r w:rsidRPr="00F109D8">
        <w:rPr>
          <w:rFonts w:ascii="Book Antiqua" w:hAnsi="Book Antiqua"/>
          <w:sz w:val="24"/>
          <w:szCs w:val="24"/>
          <w:vertAlign w:val="superscript"/>
        </w:rPr>
        <w:t>,</w:t>
      </w:r>
      <w:hyperlink w:anchor="_ENREF_118" w:tooltip="Simren, 2010 #184" w:history="1">
        <w:r w:rsidRPr="00F109D8">
          <w:rPr>
            <w:rFonts w:ascii="Book Antiqua" w:hAnsi="Book Antiqua"/>
            <w:sz w:val="24"/>
            <w:szCs w:val="24"/>
            <w:vertAlign w:val="superscript"/>
          </w:rPr>
          <w:t>118</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and </w:t>
      </w:r>
      <w:r w:rsidRPr="00F109D8">
        <w:rPr>
          <w:rFonts w:ascii="Book Antiqua" w:hAnsi="Book Antiqua"/>
          <w:i/>
          <w:sz w:val="24"/>
          <w:szCs w:val="24"/>
        </w:rPr>
        <w:t>Lactobacillus plantarum</w:t>
      </w:r>
      <w:r w:rsidRPr="00F109D8">
        <w:rPr>
          <w:rFonts w:ascii="Book Antiqua" w:hAnsi="Book Antiqua"/>
          <w:sz w:val="24"/>
          <w:szCs w:val="24"/>
        </w:rPr>
        <w:t xml:space="preserve"> MF1298</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&lt;EndNote&gt;&lt;Cite&gt;&lt;Author&gt;Ligaarden&lt;/Author&gt;&lt;Year&gt;2010&lt;/Year&gt;&lt;RecNum&gt;785&lt;/RecNum&gt;&lt;DisplayText&gt;&lt;style face="superscript"&gt;[119]&lt;/style&gt;&lt;/DisplayText&gt;&lt;record&gt;&lt;rec-number&gt;785&lt;/rec-number&gt;&lt;foreign-keys&gt;&lt;key app="EN" db-id="da2sravpa5wx2ted02op9xwu2p99przwsexz"&gt;785&lt;/key&gt;&lt;/foreign-keys&gt;&lt;ref-type name="Journal Article"&gt;17&lt;/ref-type&gt;&lt;contributors&gt;&lt;authors&gt;&lt;author&gt;Ligaarden, S. C.&lt;/author&gt;&lt;author&gt;Axelsson, L.&lt;/author&gt;&lt;author&gt;Naterstad, K.&lt;/author&gt;&lt;author&gt;Lydersen, S.&lt;/author&gt;&lt;author&gt;Farup, P. G.&lt;/author&gt;&lt;/authors&gt;&lt;/contributors&gt;&lt;auth-address&gt;Department of Medicine, Innlandet Hospital Trust, Gjovik, Norway. solveig.ligaarden@ntnu.no&lt;/auth-address&gt;&lt;titles&gt;&lt;title&gt;A candidate probiotic with unfavourable effects in subjects with irritable bowel syndrome: a randomised controlled trial&lt;/title&gt;&lt;secondary-title&gt;BMC Gastroenterol&lt;/secondary-title&gt;&lt;alt-title&gt;BMC gastroenterology&lt;/alt-title&gt;&lt;/titles&gt;&lt;alt-periodical&gt;&lt;full-title&gt;BMC Gastroenterology&lt;/full-title&gt;&lt;/alt-periodical&gt;&lt;pages&gt;16&lt;/pages&gt;&lt;volume&gt;10&lt;/volume&gt;&lt;keywords&gt;&lt;keyword&gt;Abdominal Pain/etiology&lt;/keyword&gt;&lt;keyword&gt;Adult&lt;/keyword&gt;&lt;keyword&gt;Aged&lt;/keyword&gt;&lt;keyword&gt;Constipation/etiology&lt;/keyword&gt;&lt;keyword&gt;Diarrhea/etiology&lt;/keyword&gt;&lt;keyword&gt;Feces/microbiology&lt;/keyword&gt;&lt;keyword&gt;Female&lt;/keyword&gt;&lt;keyword&gt;Humans&lt;/keyword&gt;&lt;keyword&gt;Irritable Bowel Syndrome/*diet therapy&lt;/keyword&gt;&lt;keyword&gt;*Lactobacillus plantarum/isolation &amp;amp; purification/pathogenicity&lt;/keyword&gt;&lt;keyword&gt;Male&lt;/keyword&gt;&lt;keyword&gt;Middle Aged&lt;/keyword&gt;&lt;keyword&gt;Patient Satisfaction&lt;/keyword&gt;&lt;keyword&gt;Probiotics/administration &amp;amp; dosage/*adverse effects&lt;/keyword&gt;&lt;keyword&gt;Species Specificity&lt;/keyword&gt;&lt;/keywords&gt;&lt;dates&gt;&lt;year&gt;2010&lt;/year&gt;&lt;/dates&gt;&lt;isbn&gt;1471-230X (Electronic)&amp;#xD;1471-230X (Linking)&lt;/isbn&gt;&lt;accession-num&gt;20144246&lt;/accession-num&gt;&lt;urls&gt;&lt;related-urls&gt;&lt;url&gt;http://www.ncbi.nlm.nih.gov/pubmed/20144246&lt;/url&gt;&lt;/related-urls&gt;&lt;/urls&gt;&lt;custom2&gt;2831047&lt;/custom2&gt;&lt;electronic-resource-num&gt;10.1186/1471-230X-10-16&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19" w:tooltip="Ligaarden, 2010 #785" w:history="1">
        <w:r w:rsidRPr="00F109D8">
          <w:rPr>
            <w:rFonts w:ascii="Book Antiqua" w:hAnsi="Book Antiqua"/>
            <w:sz w:val="24"/>
            <w:szCs w:val="24"/>
            <w:vertAlign w:val="superscript"/>
          </w:rPr>
          <w:t>119</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w:t>
      </w:r>
    </w:p>
    <w:p w:rsidR="00CB086B" w:rsidRDefault="00F109D8" w:rsidP="00D32D08">
      <w:pPr>
        <w:wordWrap/>
        <w:snapToGrid w:val="0"/>
        <w:spacing w:after="0" w:line="360" w:lineRule="auto"/>
        <w:ind w:firstLineChars="50" w:firstLine="120"/>
        <w:rPr>
          <w:rFonts w:ascii="Book Antiqua" w:hAnsi="Book Antiqua"/>
          <w:sz w:val="24"/>
          <w:szCs w:val="24"/>
          <w:lang w:eastAsia="zh-CN"/>
        </w:rPr>
      </w:pPr>
      <w:r w:rsidRPr="00F109D8">
        <w:rPr>
          <w:rFonts w:ascii="Book Antiqua" w:hAnsi="Book Antiqua"/>
          <w:sz w:val="24"/>
          <w:szCs w:val="24"/>
        </w:rPr>
        <w:t>In recent studies, it was found that 4-wk treatment with probiotics improved IBS symptoms and altered composition of the microbiota as well</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&lt;EndNote&gt;&lt;Cite&gt;&lt;Author&gt;Yoon&lt;/Author&gt;&lt;Year&gt;2013&lt;/Year&gt;&lt;RecNum&gt;797&lt;/RecNum&gt;&lt;DisplayText&gt;&lt;style face="superscript"&gt;[120]&lt;/style&gt;&lt;/DisplayText&gt;&lt;record&gt;&lt;rec-number&gt;797&lt;/rec-number&gt;&lt;foreign-keys&gt;&lt;key app="EN" db-id="da2sravpa5wx2ted02op9xwu2p99przwsexz"&gt;797&lt;/key&gt;&lt;/foreign-keys&gt;&lt;ref-type name="Journal Article"&gt;17&lt;/ref-type&gt;&lt;contributors&gt;&lt;authors&gt;&lt;author&gt;Yoon, J. S.&lt;/author&gt;&lt;author&gt;Sohn, W.&lt;/author&gt;&lt;author&gt;Lee, O. Y.&lt;/author&gt;&lt;author&gt;Lee, S. P.&lt;/author&gt;&lt;author&gt;Lee, K. N.&lt;/author&gt;&lt;author&gt;Jun, D. W.&lt;/author&gt;&lt;author&gt;Lee, H. L.&lt;/author&gt;&lt;author&gt;Yoon, B. C.&lt;/author&gt;&lt;author&gt;Choi, H. S.&lt;/author&gt;&lt;author&gt;Chung, W. S.&lt;/author&gt;&lt;author&gt;Seo, J. G.&lt;/author&gt;&lt;/authors&gt;&lt;/contributors&gt;&lt;auth-address&gt;Department of Gastroenterology, Hanyang University School of Medicine, Seoul, Republic of Korea.&lt;/auth-address&gt;&lt;titles&gt;&lt;title&gt;Effect of multi-species probiotics on irritable bowel syndrome: a randomized, double-blind, placebo-controlled trial&lt;/title&gt;&lt;secondary-title&gt;J Gastroenterol Hepatol&lt;/secondary-title&gt;&lt;alt-title&gt;Journal of gastroenterology and hepatology&lt;/alt-title&gt;&lt;/titles&gt;&lt;periodical&gt;&lt;full-title&gt;Journal of Gastroenterology and Hepatology&lt;/full-title&gt;&lt;abbr-1&gt;J. Gastroenterol. Hepatol.&lt;/abbr-1&gt;&lt;abbr-2&gt;J Gastroenterol Hepatol&lt;/abbr-2&gt;&lt;abbr-3&gt;Journal of Gastroenterology &amp;amp; Hepatology&lt;/abbr-3&gt;&lt;/periodical&gt;&lt;alt-periodical&gt;&lt;full-title&gt;Journal of Gastroenterology and Hepatology&lt;/full-title&gt;&lt;abbr-1&gt;J. Gastroenterol. Hepatol.&lt;/abbr-1&gt;&lt;abbr-2&gt;J Gastroenterol Hepatol&lt;/abbr-2&gt;&lt;abbr-3&gt;Journal of Gastroenterology &amp;amp; Hepatology&lt;/abbr-3&gt;&lt;/alt-periodical&gt;&lt;dates&gt;&lt;year&gt;2013&lt;/year&gt;&lt;pub-dates&gt;&lt;date&gt;Jul 5&lt;/date&gt;&lt;/pub-dates&gt;&lt;/dates&gt;&lt;isbn&gt;1440-1746 (Electronic)&amp;#xD;0815-9319 (Linking)&lt;/isbn&gt;&lt;accession-num&gt;23829297&lt;/accession-num&gt;&lt;urls&gt;&lt;related-urls&gt;&lt;url&gt;http://www.ncbi.nlm.nih.gov/pubmed/23829297&lt;/url&gt;&lt;/related-urls&gt;&lt;/urls&gt;&lt;electronic-resource-num&gt;10.1111/jgh.12322&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20" w:tooltip="Yoon, 2013 #797" w:history="1">
        <w:r w:rsidRPr="00F109D8">
          <w:rPr>
            <w:rFonts w:ascii="Book Antiqua" w:hAnsi="Book Antiqua"/>
            <w:sz w:val="24"/>
            <w:szCs w:val="24"/>
            <w:vertAlign w:val="superscript"/>
          </w:rPr>
          <w:t>120</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and that probiotic treatment in IBS patients reduced the genus Bacteroides to the levels of healthy controls and also improved global IBS symptoms</w: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&lt;EndNote&gt;&lt;Cite&gt;&lt;Author&gt;Ng&lt;/Author&gt;&lt;Year&gt;2013&lt;/Year&gt;&lt;RecNum&gt;798&lt;/RecNum&gt;&lt;DisplayText&gt;&lt;style face="superscript"&gt;[121]&lt;/style&gt;&lt;/DisplayText&gt;&lt;record&gt;&lt;rec-number&gt;798&lt;/rec-number&gt;&lt;foreign-keys&gt;&lt;key app="EN" db-id="da2sravpa5wx2ted02op9xwu2p99przwsexz"&gt;798&lt;/key&gt;&lt;/foreign-keys&gt;&lt;ref-type name="Journal Article"&gt;17&lt;/ref-type&gt;&lt;contributors&gt;&lt;authors&gt;&lt;author&gt;Ng, S. C.&lt;/author&gt;&lt;author&gt;Lam, E. F.&lt;/author&gt;&lt;author&gt;Lam, T. T.&lt;/author&gt;&lt;author&gt;Chan, Y.&lt;/author&gt;&lt;author&gt;Law, W.&lt;/author&gt;&lt;author&gt;Tse, P. C.&lt;/author&gt;&lt;author&gt;Kamm, M. A.&lt;/author&gt;&lt;author&gt;Sung, J. J.&lt;/author&gt;&lt;author&gt;Chan, F. K.&lt;/author&gt;&lt;author&gt;Wu, J. C.&lt;/author&gt;&lt;/authors&gt;&lt;/contributors&gt;&lt;auth-address&gt;Institute of Digestive Disease, Department of Medicine and Therapeutics, Li Ka Shing Institute of Health Sciences, Chinese University of Hong Kong, Hong Kong.&lt;/auth-address&gt;&lt;titles&gt;&lt;title&gt;Effect of probiotic bacteria on the intestinal microbiota in irritable bowel syndrome&lt;/title&gt;&lt;secondary-title&gt;J Gastroenterol Hepatol&lt;/secondary-title&gt;&lt;alt-title&gt;Journal of gastroenterology and hepatology&lt;/alt-title&gt;&lt;/titles&gt;&lt;periodical&gt;&lt;full-title&gt;Journal of Gastroenterology and Hepatology&lt;/full-title&gt;&lt;abbr-1&gt;J. Gastroenterol. Hepatol.&lt;/abbr-1&gt;&lt;abbr-2&gt;J Gastroenterol Hepatol&lt;/abbr-2&gt;&lt;abbr-3&gt;Journal of Gastroenterology &amp;amp; Hepatology&lt;/abbr-3&gt;&lt;/periodical&gt;&lt;alt-periodical&gt;&lt;full-title&gt;Journal of Gastroenterology and Hepatology&lt;/full-title&gt;&lt;abbr-1&gt;J. Gastroenterol. Hepatol.&lt;/abbr-1&gt;&lt;abbr-2&gt;J Gastroenterol Hepatol&lt;/abbr-2&gt;&lt;abbr-3&gt;Journal of Gastroenterology &amp;amp; Hepatology&lt;/abbr-3&gt;&lt;/alt-periodical&gt;&lt;pages&gt;1624-31&lt;/pages&gt;&lt;volume&gt;28&lt;/volume&gt;&lt;number&gt;10&lt;/number&gt;&lt;dates&gt;&lt;year&gt;2013&lt;/year&gt;&lt;pub-dates&gt;&lt;date&gt;Oct&lt;/date&gt;&lt;/pub-dates&gt;&lt;/dates&gt;&lt;isbn&gt;1440-1746 (Electronic)&amp;#xD;0815-9319 (Linking)&lt;/isbn&gt;&lt;accession-num&gt;23800182&lt;/accession-num&gt;&lt;urls&gt;&lt;related-urls&gt;&lt;url&gt;http://www.ncbi.nlm.nih.gov/pubmed/23800182&lt;/url&gt;&lt;/related-urls&gt;&lt;/urls&gt;&lt;electronic-resource-num&gt;10.1111/jgh.12306&lt;/electronic-resource-num&gt;&lt;/record&gt;&lt;/Cite&gt;&lt;/EndNote&gt;</w:instrText>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21" w:tooltip="Ng, 2013 #798" w:history="1">
        <w:r w:rsidRPr="00F109D8">
          <w:rPr>
            <w:rFonts w:ascii="Book Antiqua" w:hAnsi="Book Antiqua"/>
            <w:sz w:val="24"/>
            <w:szCs w:val="24"/>
            <w:vertAlign w:val="superscript"/>
          </w:rPr>
          <w:t>121</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However, as indicated in several meta-analyses, the previous studies of probiotics in IBS fail to report whether symptom improvement was accompanied by a change in the microbiota or not. </w:t>
      </w:r>
      <w:r w:rsidRPr="00F109D8">
        <w:rPr>
          <w:rFonts w:ascii="Book Antiqua" w:hAnsi="Book Antiqua"/>
          <w:sz w:val="24"/>
          <w:szCs w:val="24"/>
        </w:rPr>
        <w:lastRenderedPageBreak/>
        <w:t xml:space="preserve">Furthermore, many systematic reviews pointed out several study limitations including heterogeneity, inadequate statistical methods, and possible publication bias. Examples of heterogeneity include differences in types, doses, and delivery of </w:t>
      </w:r>
      <w:proofErr w:type="gramStart"/>
      <w:r w:rsidRPr="00F109D8">
        <w:rPr>
          <w:rFonts w:ascii="Book Antiqua" w:hAnsi="Book Antiqua"/>
          <w:sz w:val="24"/>
          <w:szCs w:val="24"/>
        </w:rPr>
        <w:t>probiotics</w:t>
      </w:r>
      <w:proofErr w:type="gramEnd"/>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 </w:instrText>
      </w:r>
      <w:r w:rsidR="00CB086B" w:rsidRPr="00F109D8">
        <w:rPr>
          <w:rFonts w:ascii="Book Antiqua" w:hAnsi="Book Antiqua"/>
          <w:sz w:val="24"/>
          <w:szCs w:val="24"/>
        </w:rPr>
        <w:fldChar w:fldCharType="begin"/>
      </w:r>
      <w:r w:rsidRPr="00F109D8">
        <w:rPr>
          <w:rFonts w:ascii="Book Antiqua" w:hAnsi="Book Antiqua"/>
          <w:sz w:val="24"/>
          <w:szCs w:val="24"/>
        </w:rPr>
        <w:instrText xml:space="preserve"> ADDIN EN.CITE.DATA </w:instrText>
      </w:r>
      <w:r w:rsidR="00CB086B" w:rsidRPr="00F109D8">
        <w:rPr>
          <w:rFonts w:ascii="Book Antiqua" w:hAnsi="Book Antiqua"/>
          <w:sz w:val="24"/>
          <w:szCs w:val="24"/>
        </w:rPr>
        <w:fldChar w:fldCharType="end"/>
      </w:r>
      <w:r w:rsidR="00CB086B" w:rsidRPr="00F109D8">
        <w:rPr>
          <w:rFonts w:ascii="Book Antiqua" w:hAnsi="Book Antiqua"/>
          <w:sz w:val="24"/>
          <w:szCs w:val="24"/>
        </w:rPr>
        <w:fldChar w:fldCharType="separate"/>
      </w:r>
      <w:r w:rsidRPr="00F109D8">
        <w:rPr>
          <w:rFonts w:ascii="Book Antiqua" w:hAnsi="Book Antiqua"/>
          <w:sz w:val="24"/>
          <w:szCs w:val="24"/>
          <w:vertAlign w:val="superscript"/>
        </w:rPr>
        <w:t>[</w:t>
      </w:r>
      <w:hyperlink w:anchor="_ENREF_122" w:tooltip="Brenner, 2009 #77" w:history="1">
        <w:r w:rsidRPr="00F109D8">
          <w:rPr>
            <w:rFonts w:ascii="Book Antiqua" w:hAnsi="Book Antiqua"/>
            <w:sz w:val="24"/>
            <w:szCs w:val="24"/>
            <w:vertAlign w:val="superscript"/>
          </w:rPr>
          <w:t>122-125</w:t>
        </w:r>
      </w:hyperlink>
      <w:r w:rsidRPr="00F109D8">
        <w:rPr>
          <w:rFonts w:ascii="Book Antiqua" w:hAnsi="Book Antiqua"/>
          <w:sz w:val="24"/>
          <w:szCs w:val="24"/>
          <w:vertAlign w:val="superscript"/>
        </w:rPr>
        <w:t>]</w:t>
      </w:r>
      <w:r w:rsidR="00CB086B" w:rsidRPr="00F109D8">
        <w:rPr>
          <w:rFonts w:ascii="Book Antiqua" w:hAnsi="Book Antiqua"/>
          <w:sz w:val="24"/>
          <w:szCs w:val="24"/>
        </w:rPr>
        <w:fldChar w:fldCharType="end"/>
      </w:r>
      <w:r w:rsidRPr="00F109D8">
        <w:rPr>
          <w:rFonts w:ascii="Book Antiqua" w:hAnsi="Book Antiqua"/>
          <w:sz w:val="24"/>
          <w:szCs w:val="24"/>
        </w:rPr>
        <w:t xml:space="preserve">, which may have produced different outcomes. Therefore, despite the reported benefits of probiotics in IBS, there are many aspects of potential treatment regimens that are yet to be established, such as adequate dosage, treatment duration, </w:t>
      </w:r>
      <w:proofErr w:type="gramStart"/>
      <w:r w:rsidRPr="00F109D8">
        <w:rPr>
          <w:rFonts w:ascii="Book Antiqua" w:hAnsi="Book Antiqua"/>
          <w:sz w:val="24"/>
          <w:szCs w:val="24"/>
        </w:rPr>
        <w:t>choice</w:t>
      </w:r>
      <w:proofErr w:type="gramEnd"/>
      <w:r w:rsidRPr="00F109D8">
        <w:rPr>
          <w:rFonts w:ascii="Book Antiqua" w:hAnsi="Book Antiqua"/>
          <w:sz w:val="24"/>
          <w:szCs w:val="24"/>
        </w:rPr>
        <w:t xml:space="preserve"> of species for each individual or symptom of IBS, target symptoms for probiotics, and probiotic formulation. Future studies should aim to identify which species, strains, and doses of probiotics provide the optimal therapeutic benefit to individual patients with IBS, and which specific symptoms of IBS should be the target of probiotic treatment.</w:t>
      </w:r>
    </w:p>
    <w:p w:rsidR="00CB086B" w:rsidRDefault="00CB086B" w:rsidP="00D32D08">
      <w:pPr>
        <w:wordWrap/>
        <w:snapToGrid w:val="0"/>
        <w:spacing w:after="0" w:line="360" w:lineRule="auto"/>
        <w:rPr>
          <w:rFonts w:ascii="Book Antiqua" w:hAnsi="Book Antiqua"/>
          <w:sz w:val="24"/>
          <w:szCs w:val="24"/>
        </w:rPr>
      </w:pPr>
    </w:p>
    <w:p w:rsidR="00CB086B" w:rsidRDefault="00F109D8" w:rsidP="00D32D08">
      <w:pPr>
        <w:wordWrap/>
        <w:snapToGrid w:val="0"/>
        <w:spacing w:after="0" w:line="360" w:lineRule="auto"/>
        <w:rPr>
          <w:rFonts w:ascii="Book Antiqua" w:hAnsi="Book Antiqua"/>
          <w:b/>
          <w:sz w:val="24"/>
          <w:szCs w:val="24"/>
        </w:rPr>
      </w:pPr>
      <w:r w:rsidRPr="00F109D8">
        <w:rPr>
          <w:rFonts w:ascii="Book Antiqua" w:hAnsi="Book Antiqua"/>
          <w:b/>
          <w:sz w:val="24"/>
          <w:szCs w:val="24"/>
        </w:rPr>
        <w:t xml:space="preserve">CONCLUSION </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sz w:val="24"/>
          <w:szCs w:val="24"/>
        </w:rPr>
        <w:t xml:space="preserve">Intestinal microbiota can play a substantial role in IBS. Although the microbiota may contribute directly to the symptoms of IBS, it is more likely that altered composition and metabolic activity of the microbiota caused by stress or other psychological disturbances indirectly activate mucosal immunity and inflammation, increase epithelial permeability, and reduce barrier function, thereby activating the sensory-motor dysfunction responsible for a variety of IBS symptoms. Therefore, our knowledge of the link between the microbiota and IBS may enable us to treat focusing on the possible mechanism of this disorder; Dysbiosis may be restored by probiotic or antibiotic treatment and also by diet modification. Activation of mucosal immunity and inflammation can be treated by immune-modulating agents. Increased intestinal permeability and barrier dysfunction can be a potential therapeutic target of probiotics. However, the microbial pathophysiology of IBS is not clearly understood, as microbiota alterations in IBS might be either a cause of IBS or a consequence of intestinal secretion and motility changed by IBS. Furthermore, due to the heterogeneity of IBS studies as well as IBS itself, there has been variability in the results of studies. Therefore, objective diagnostic modalities in IBS are </w:t>
      </w:r>
      <w:r w:rsidRPr="00F109D8">
        <w:rPr>
          <w:rFonts w:ascii="Book Antiqua" w:hAnsi="Book Antiqua"/>
          <w:sz w:val="24"/>
          <w:szCs w:val="24"/>
        </w:rPr>
        <w:lastRenderedPageBreak/>
        <w:t xml:space="preserve">warranted, and further studies using advanced molecular techniques are needed. </w:t>
      </w:r>
    </w:p>
    <w:p w:rsidR="00CB086B" w:rsidRDefault="00CB086B" w:rsidP="00D32D08">
      <w:pPr>
        <w:wordWrap/>
        <w:snapToGrid w:val="0"/>
        <w:spacing w:after="0" w:line="360" w:lineRule="auto"/>
        <w:ind w:firstLineChars="50" w:firstLine="120"/>
        <w:rPr>
          <w:rFonts w:ascii="Book Antiqua" w:hAnsi="Book Antiqua"/>
          <w:sz w:val="24"/>
          <w:szCs w:val="24"/>
          <w:lang w:eastAsia="zh-CN"/>
        </w:rPr>
      </w:pP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b/>
          <w:sz w:val="24"/>
          <w:szCs w:val="24"/>
        </w:rPr>
        <w:t>REFERENCES</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1 </w:t>
      </w:r>
      <w:r w:rsidRPr="00F109D8">
        <w:rPr>
          <w:rFonts w:ascii="Book Antiqua" w:hAnsi="Book Antiqua" w:cs="宋体"/>
          <w:b/>
          <w:bCs/>
          <w:kern w:val="0"/>
          <w:sz w:val="24"/>
          <w:szCs w:val="24"/>
          <w:lang w:eastAsia="zh-CN"/>
        </w:rPr>
        <w:t>Drossman DA</w:t>
      </w:r>
      <w:r w:rsidRPr="00F109D8">
        <w:rPr>
          <w:rFonts w:ascii="Book Antiqua" w:hAnsi="Book Antiqua" w:cs="宋体"/>
          <w:kern w:val="0"/>
          <w:sz w:val="24"/>
          <w:szCs w:val="24"/>
          <w:lang w:eastAsia="zh-CN"/>
        </w:rPr>
        <w:t>.</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The functional gastrointestinal disorders and the Rome III process.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130</w:t>
      </w:r>
      <w:r w:rsidRPr="00F109D8">
        <w:rPr>
          <w:rFonts w:ascii="Book Antiqua" w:hAnsi="Book Antiqua" w:cs="宋体"/>
          <w:kern w:val="0"/>
          <w:sz w:val="24"/>
          <w:szCs w:val="24"/>
          <w:lang w:eastAsia="zh-CN"/>
        </w:rPr>
        <w:t>: 1377-1390 [PMID: 16678553 DOI: 10.1053/j.gastro.2006.03.008]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2 </w:t>
      </w:r>
      <w:r w:rsidRPr="00F109D8">
        <w:rPr>
          <w:rFonts w:ascii="Book Antiqua" w:hAnsi="Book Antiqua" w:cs="宋体"/>
          <w:b/>
          <w:bCs/>
          <w:kern w:val="0"/>
          <w:sz w:val="24"/>
          <w:szCs w:val="24"/>
          <w:lang w:eastAsia="zh-CN"/>
        </w:rPr>
        <w:t>Drossman DA</w:t>
      </w:r>
      <w:r w:rsidRPr="00F109D8">
        <w:rPr>
          <w:rFonts w:ascii="Book Antiqua" w:hAnsi="Book Antiqua" w:cs="宋体"/>
          <w:kern w:val="0"/>
          <w:sz w:val="24"/>
          <w:szCs w:val="24"/>
          <w:lang w:eastAsia="zh-CN"/>
        </w:rPr>
        <w:t>, Camilleri M, Mayer EA, Whitehead WE.</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AGA technical review on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2002; </w:t>
      </w:r>
      <w:r w:rsidRPr="00F109D8">
        <w:rPr>
          <w:rFonts w:ascii="Book Antiqua" w:hAnsi="Book Antiqua" w:cs="宋体"/>
          <w:b/>
          <w:bCs/>
          <w:kern w:val="0"/>
          <w:sz w:val="24"/>
          <w:szCs w:val="24"/>
          <w:lang w:eastAsia="zh-CN"/>
        </w:rPr>
        <w:t>123</w:t>
      </w:r>
      <w:r w:rsidRPr="00F109D8">
        <w:rPr>
          <w:rFonts w:ascii="Book Antiqua" w:hAnsi="Book Antiqua" w:cs="宋体"/>
          <w:kern w:val="0"/>
          <w:sz w:val="24"/>
          <w:szCs w:val="24"/>
          <w:lang w:eastAsia="zh-CN"/>
        </w:rPr>
        <w:t>: 2108-2131 [PMID: 12454866 DOI: 10.1053/gast.2002.37095]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3 </w:t>
      </w:r>
      <w:r w:rsidRPr="00F109D8">
        <w:rPr>
          <w:rFonts w:ascii="Book Antiqua" w:hAnsi="Book Antiqua" w:cs="宋体"/>
          <w:b/>
          <w:bCs/>
          <w:kern w:val="0"/>
          <w:sz w:val="24"/>
          <w:szCs w:val="24"/>
          <w:lang w:eastAsia="zh-CN"/>
        </w:rPr>
        <w:t>Simrén M</w:t>
      </w:r>
      <w:r w:rsidRPr="00F109D8">
        <w:rPr>
          <w:rFonts w:ascii="Book Antiqua" w:hAnsi="Book Antiqua" w:cs="宋体"/>
          <w:kern w:val="0"/>
          <w:sz w:val="24"/>
          <w:szCs w:val="24"/>
          <w:lang w:eastAsia="zh-CN"/>
        </w:rPr>
        <w:t>, Barbara G, Flint HJ, Spiegel BM, Spiller RC, Vanner S, Verdu EF, Whorwell PJ, Zoetendal EG. Intestinal microbiota in functional bowel disorders: a Rome foundation report.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62</w:t>
      </w:r>
      <w:r w:rsidRPr="00F109D8">
        <w:rPr>
          <w:rFonts w:ascii="Book Antiqua" w:hAnsi="Book Antiqua" w:cs="宋体"/>
          <w:kern w:val="0"/>
          <w:sz w:val="24"/>
          <w:szCs w:val="24"/>
          <w:lang w:eastAsia="zh-CN"/>
        </w:rPr>
        <w:t>: 159-176 [PMID: 22730468 DOI: 10.1136/gutjnl-2012-302167]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4 </w:t>
      </w:r>
      <w:r w:rsidRPr="00F109D8">
        <w:rPr>
          <w:rFonts w:ascii="Book Antiqua" w:hAnsi="Book Antiqua" w:cs="宋体"/>
          <w:b/>
          <w:bCs/>
          <w:kern w:val="0"/>
          <w:sz w:val="24"/>
          <w:szCs w:val="24"/>
          <w:lang w:eastAsia="zh-CN"/>
        </w:rPr>
        <w:t>Parkes GC</w:t>
      </w:r>
      <w:r w:rsidRPr="00F109D8">
        <w:rPr>
          <w:rFonts w:ascii="Book Antiqua" w:hAnsi="Book Antiqua" w:cs="宋体"/>
          <w:kern w:val="0"/>
          <w:sz w:val="24"/>
          <w:szCs w:val="24"/>
          <w:lang w:eastAsia="zh-CN"/>
        </w:rPr>
        <w:t>, Brostoff J, Whelan K, Sanderson JD.</w:t>
      </w:r>
      <w:proofErr w:type="gramEnd"/>
      <w:r w:rsidRPr="00F109D8">
        <w:rPr>
          <w:rFonts w:ascii="Book Antiqua" w:hAnsi="Book Antiqua" w:cs="宋体"/>
          <w:kern w:val="0"/>
          <w:sz w:val="24"/>
          <w:szCs w:val="24"/>
          <w:lang w:eastAsia="zh-CN"/>
        </w:rPr>
        <w:t xml:space="preserve"> Gastrointestinal microbiota in irritable bowel syndrome: their role in its pathogenesis and treatment.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103</w:t>
      </w:r>
      <w:r w:rsidRPr="00F109D8">
        <w:rPr>
          <w:rFonts w:ascii="Book Antiqua" w:hAnsi="Book Antiqua" w:cs="宋体"/>
          <w:kern w:val="0"/>
          <w:sz w:val="24"/>
          <w:szCs w:val="24"/>
          <w:lang w:eastAsia="zh-CN"/>
        </w:rPr>
        <w:t>: 1557-1567 [PMID: 18513268 DOI: 10.1111/j.1572-0241.2008.01869.x]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5 </w:t>
      </w:r>
      <w:r w:rsidRPr="00F109D8">
        <w:rPr>
          <w:rFonts w:ascii="Book Antiqua" w:hAnsi="Book Antiqua" w:cs="宋体"/>
          <w:b/>
          <w:bCs/>
          <w:kern w:val="0"/>
          <w:sz w:val="24"/>
          <w:szCs w:val="24"/>
          <w:lang w:eastAsia="zh-CN"/>
        </w:rPr>
        <w:t>Young VB</w:t>
      </w:r>
      <w:r w:rsidRPr="00F109D8">
        <w:rPr>
          <w:rFonts w:ascii="Book Antiqua" w:hAnsi="Book Antiqua" w:cs="宋体"/>
          <w:kern w:val="0"/>
          <w:sz w:val="24"/>
          <w:szCs w:val="24"/>
          <w:lang w:eastAsia="zh-CN"/>
        </w:rPr>
        <w:t>, Schmidt TM.</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Overview of the gastrointestinal microbiota.</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Adv Exp Med Biol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635</w:t>
      </w:r>
      <w:r w:rsidRPr="00F109D8">
        <w:rPr>
          <w:rFonts w:ascii="Book Antiqua" w:hAnsi="Book Antiqua" w:cs="宋体"/>
          <w:kern w:val="0"/>
          <w:sz w:val="24"/>
          <w:szCs w:val="24"/>
          <w:lang w:eastAsia="zh-CN"/>
        </w:rPr>
        <w:t>: 29-40 [PMID: 18841701 DOI: 10.1007/978-0-387-09550-9_3]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6 </w:t>
      </w:r>
      <w:r w:rsidRPr="00F109D8">
        <w:rPr>
          <w:rFonts w:ascii="Book Antiqua" w:hAnsi="Book Antiqua" w:cs="宋体"/>
          <w:b/>
          <w:bCs/>
          <w:kern w:val="0"/>
          <w:sz w:val="24"/>
          <w:szCs w:val="24"/>
          <w:lang w:eastAsia="zh-CN"/>
        </w:rPr>
        <w:t>Sekirov I</w:t>
      </w:r>
      <w:r w:rsidRPr="00F109D8">
        <w:rPr>
          <w:rFonts w:ascii="Book Antiqua" w:hAnsi="Book Antiqua" w:cs="宋体"/>
          <w:kern w:val="0"/>
          <w:sz w:val="24"/>
          <w:szCs w:val="24"/>
          <w:lang w:eastAsia="zh-CN"/>
        </w:rPr>
        <w:t>, Russell SL, Antunes LC, Finlay BB. Gut microbiota in health and disease. </w:t>
      </w:r>
      <w:r w:rsidRPr="00F109D8">
        <w:rPr>
          <w:rFonts w:ascii="Book Antiqua" w:hAnsi="Book Antiqua" w:cs="宋体"/>
          <w:i/>
          <w:iCs/>
          <w:kern w:val="0"/>
          <w:sz w:val="24"/>
          <w:szCs w:val="24"/>
          <w:lang w:eastAsia="zh-CN"/>
        </w:rPr>
        <w:t>Physiol Rev</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90</w:t>
      </w:r>
      <w:r w:rsidRPr="00F109D8">
        <w:rPr>
          <w:rFonts w:ascii="Book Antiqua" w:hAnsi="Book Antiqua" w:cs="宋体"/>
          <w:kern w:val="0"/>
          <w:sz w:val="24"/>
          <w:szCs w:val="24"/>
          <w:lang w:eastAsia="zh-CN"/>
        </w:rPr>
        <w:t>: 859-904 [PMID: 20664075 DOI: 10.1152/physrev.00045.2009]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7 </w:t>
      </w:r>
      <w:r w:rsidRPr="00F109D8">
        <w:rPr>
          <w:rFonts w:ascii="Book Antiqua" w:hAnsi="Book Antiqua" w:cs="宋体"/>
          <w:b/>
          <w:bCs/>
          <w:kern w:val="0"/>
          <w:sz w:val="24"/>
          <w:szCs w:val="24"/>
          <w:lang w:eastAsia="zh-CN"/>
        </w:rPr>
        <w:t>Qin J</w:t>
      </w:r>
      <w:r w:rsidRPr="00F109D8">
        <w:rPr>
          <w:rFonts w:ascii="Book Antiqua" w:hAnsi="Book Antiqua" w:cs="宋体"/>
          <w:kern w:val="0"/>
          <w:sz w:val="24"/>
          <w:szCs w:val="24"/>
          <w:lang w:eastAsia="zh-CN"/>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Bork P, Ehrlich SD, Wang J. </w:t>
      </w:r>
      <w:proofErr w:type="gramStart"/>
      <w:r w:rsidRPr="00F109D8">
        <w:rPr>
          <w:rFonts w:ascii="Book Antiqua" w:hAnsi="Book Antiqua" w:cs="宋体"/>
          <w:kern w:val="0"/>
          <w:sz w:val="24"/>
          <w:szCs w:val="24"/>
          <w:lang w:eastAsia="zh-CN"/>
        </w:rPr>
        <w:t>A human gut microbial gene catalogue established by metagenomic sequencing.</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Nature</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464</w:t>
      </w:r>
      <w:r w:rsidRPr="00F109D8">
        <w:rPr>
          <w:rFonts w:ascii="Book Antiqua" w:hAnsi="Book Antiqua" w:cs="宋体"/>
          <w:kern w:val="0"/>
          <w:sz w:val="24"/>
          <w:szCs w:val="24"/>
          <w:lang w:eastAsia="zh-CN"/>
        </w:rPr>
        <w:t>: 59-65 [PMID: 20203603 DOI: 10.1038/nature08821]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8 </w:t>
      </w:r>
      <w:r w:rsidRPr="00F109D8">
        <w:rPr>
          <w:rFonts w:ascii="Book Antiqua" w:hAnsi="Book Antiqua" w:cs="宋体"/>
          <w:b/>
          <w:bCs/>
          <w:kern w:val="0"/>
          <w:sz w:val="24"/>
          <w:szCs w:val="24"/>
          <w:lang w:eastAsia="zh-CN"/>
        </w:rPr>
        <w:t>Swidsinski A</w:t>
      </w:r>
      <w:r w:rsidRPr="00F109D8">
        <w:rPr>
          <w:rFonts w:ascii="Book Antiqua" w:hAnsi="Book Antiqua" w:cs="宋体"/>
          <w:kern w:val="0"/>
          <w:sz w:val="24"/>
          <w:szCs w:val="24"/>
          <w:lang w:eastAsia="zh-CN"/>
        </w:rPr>
        <w:t>, Loening-Baucke V, Lochs H, Hale LP. Spatial organization of bacterial flora in normal and inflamed intestine: a fluorescence in situ hybridization study in mice. </w:t>
      </w:r>
      <w:r w:rsidRPr="00F109D8">
        <w:rPr>
          <w:rFonts w:ascii="Book Antiqua" w:hAnsi="Book Antiqua" w:cs="宋体"/>
          <w:i/>
          <w:iCs/>
          <w:kern w:val="0"/>
          <w:sz w:val="24"/>
          <w:szCs w:val="24"/>
          <w:lang w:eastAsia="zh-CN"/>
        </w:rPr>
        <w:t>World J Gastroenterol</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11</w:t>
      </w:r>
      <w:r w:rsidRPr="00F109D8">
        <w:rPr>
          <w:rFonts w:ascii="Book Antiqua" w:hAnsi="Book Antiqua" w:cs="宋体"/>
          <w:kern w:val="0"/>
          <w:sz w:val="24"/>
          <w:szCs w:val="24"/>
          <w:lang w:eastAsia="zh-CN"/>
        </w:rPr>
        <w:t>: 1131-1140 [PMID: 15754393]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9 </w:t>
      </w:r>
      <w:r w:rsidRPr="00F109D8">
        <w:rPr>
          <w:rFonts w:ascii="Book Antiqua" w:hAnsi="Book Antiqua" w:cs="宋体"/>
          <w:b/>
          <w:bCs/>
          <w:kern w:val="0"/>
          <w:sz w:val="24"/>
          <w:szCs w:val="24"/>
          <w:lang w:eastAsia="zh-CN"/>
        </w:rPr>
        <w:t>Arumugam M</w:t>
      </w:r>
      <w:r w:rsidRPr="00F109D8">
        <w:rPr>
          <w:rFonts w:ascii="Book Antiqua" w:hAnsi="Book Antiqua" w:cs="宋体"/>
          <w:kern w:val="0"/>
          <w:sz w:val="24"/>
          <w:szCs w:val="24"/>
          <w:lang w:eastAsia="zh-CN"/>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w:t>
      </w:r>
      <w:r w:rsidRPr="00F109D8">
        <w:rPr>
          <w:rFonts w:ascii="Book Antiqua" w:hAnsi="Book Antiqua" w:cs="宋体"/>
          <w:kern w:val="0"/>
          <w:sz w:val="24"/>
          <w:szCs w:val="24"/>
          <w:lang w:eastAsia="zh-CN"/>
        </w:rPr>
        <w:lastRenderedPageBreak/>
        <w:t>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F109D8">
        <w:rPr>
          <w:rFonts w:ascii="Book Antiqua" w:hAnsi="Book Antiqua" w:cs="宋体"/>
          <w:i/>
          <w:iCs/>
          <w:kern w:val="0"/>
          <w:sz w:val="24"/>
          <w:szCs w:val="24"/>
          <w:lang w:eastAsia="zh-CN"/>
        </w:rPr>
        <w:t>Nature</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473</w:t>
      </w:r>
      <w:r w:rsidRPr="00F109D8">
        <w:rPr>
          <w:rFonts w:ascii="Book Antiqua" w:hAnsi="Book Antiqua" w:cs="宋体"/>
          <w:kern w:val="0"/>
          <w:sz w:val="24"/>
          <w:szCs w:val="24"/>
          <w:lang w:eastAsia="zh-CN"/>
        </w:rPr>
        <w:t>: 174-180 [PMID: 21508958 DOI: 10.1038/nature09944]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10 </w:t>
      </w:r>
      <w:r w:rsidRPr="00F109D8">
        <w:rPr>
          <w:rFonts w:ascii="Book Antiqua" w:hAnsi="Book Antiqua" w:cs="宋体"/>
          <w:b/>
          <w:bCs/>
          <w:kern w:val="0"/>
          <w:sz w:val="24"/>
          <w:szCs w:val="24"/>
          <w:lang w:eastAsia="zh-CN"/>
        </w:rPr>
        <w:t>Jeffery IB</w:t>
      </w:r>
      <w:r w:rsidRPr="00F109D8">
        <w:rPr>
          <w:rFonts w:ascii="Book Antiqua" w:hAnsi="Book Antiqua" w:cs="宋体"/>
          <w:kern w:val="0"/>
          <w:sz w:val="24"/>
          <w:szCs w:val="24"/>
          <w:lang w:eastAsia="zh-CN"/>
        </w:rPr>
        <w:t>, Claesson MJ, O'Toole PW, Shanahan F. Categorization of the gut microbiota: enterotypes or gradients? </w:t>
      </w:r>
      <w:r w:rsidRPr="00F109D8">
        <w:rPr>
          <w:rFonts w:ascii="Book Antiqua" w:hAnsi="Book Antiqua" w:cs="宋体"/>
          <w:i/>
          <w:iCs/>
          <w:kern w:val="0"/>
          <w:sz w:val="24"/>
          <w:szCs w:val="24"/>
          <w:lang w:eastAsia="zh-CN"/>
        </w:rPr>
        <w:t>Nat Rev Microbiol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10</w:t>
      </w:r>
      <w:r w:rsidRPr="00F109D8">
        <w:rPr>
          <w:rFonts w:ascii="Book Antiqua" w:hAnsi="Book Antiqua" w:cs="宋体"/>
          <w:kern w:val="0"/>
          <w:sz w:val="24"/>
          <w:szCs w:val="24"/>
          <w:lang w:eastAsia="zh-CN"/>
        </w:rPr>
        <w:t>: 591-592 [PMID: 23066529]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11 </w:t>
      </w:r>
      <w:r w:rsidRPr="00F109D8">
        <w:rPr>
          <w:rFonts w:ascii="Book Antiqua" w:hAnsi="Book Antiqua" w:cs="宋体"/>
          <w:b/>
          <w:bCs/>
          <w:kern w:val="0"/>
          <w:sz w:val="24"/>
          <w:szCs w:val="24"/>
          <w:lang w:eastAsia="zh-CN"/>
        </w:rPr>
        <w:t>Martin FP</w:t>
      </w:r>
      <w:r w:rsidRPr="00F109D8">
        <w:rPr>
          <w:rFonts w:ascii="Book Antiqua" w:hAnsi="Book Antiqua" w:cs="宋体"/>
          <w:kern w:val="0"/>
          <w:sz w:val="24"/>
          <w:szCs w:val="24"/>
          <w:lang w:eastAsia="zh-CN"/>
        </w:rPr>
        <w:t xml:space="preserve">, Dumas ME, Wang Y, Legido-Quigley C, Yap IK, Tang H, Zirah S, Murphy GM, Cloarec O, Lindon JC, Sprenger N, Fay LB, Kochhar S, van Bladeren P, Holmes E, Nicholson JK. </w:t>
      </w:r>
      <w:proofErr w:type="gramStart"/>
      <w:r w:rsidRPr="00F109D8">
        <w:rPr>
          <w:rFonts w:ascii="Book Antiqua" w:hAnsi="Book Antiqua" w:cs="宋体"/>
          <w:kern w:val="0"/>
          <w:sz w:val="24"/>
          <w:szCs w:val="24"/>
          <w:lang w:eastAsia="zh-CN"/>
        </w:rPr>
        <w:t>A top-down systems biology view of microbiome-mammalian metabolic interactions in a mouse model.</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Mol Syst Biol</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3</w:t>
      </w:r>
      <w:r w:rsidRPr="00F109D8">
        <w:rPr>
          <w:rFonts w:ascii="Book Antiqua" w:hAnsi="Book Antiqua" w:cs="宋体"/>
          <w:kern w:val="0"/>
          <w:sz w:val="24"/>
          <w:szCs w:val="24"/>
          <w:lang w:eastAsia="zh-CN"/>
        </w:rPr>
        <w:t>: 112 [PMID: 17515922 DOI: 10.1038/msb4100153]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 xml:space="preserve">12 </w:t>
      </w:r>
      <w:r w:rsidRPr="00F109D8">
        <w:rPr>
          <w:rFonts w:ascii="Book Antiqua" w:hAnsi="Book Antiqua" w:cs="宋体"/>
          <w:b/>
          <w:kern w:val="0"/>
          <w:sz w:val="24"/>
          <w:szCs w:val="24"/>
          <w:lang w:eastAsia="zh-CN"/>
        </w:rPr>
        <w:t>O'Hara AM</w:t>
      </w:r>
      <w:r w:rsidRPr="00F109D8">
        <w:rPr>
          <w:rFonts w:ascii="Book Antiqua" w:hAnsi="Book Antiqua" w:cs="宋体"/>
          <w:kern w:val="0"/>
          <w:sz w:val="24"/>
          <w:szCs w:val="24"/>
          <w:lang w:eastAsia="zh-CN"/>
        </w:rPr>
        <w:t xml:space="preserve">, Shanahan F. </w:t>
      </w:r>
      <w:proofErr w:type="gramStart"/>
      <w:r w:rsidRPr="00F109D8">
        <w:rPr>
          <w:rFonts w:ascii="Book Antiqua" w:hAnsi="Book Antiqua" w:cs="宋体"/>
          <w:kern w:val="0"/>
          <w:sz w:val="24"/>
          <w:szCs w:val="24"/>
          <w:lang w:eastAsia="zh-CN"/>
        </w:rPr>
        <w:t>The gut flora as a forgotten organ.</w:t>
      </w:r>
      <w:proofErr w:type="gramEnd"/>
      <w:r w:rsidRPr="00F109D8">
        <w:rPr>
          <w:rFonts w:ascii="Book Antiqua" w:hAnsi="Book Antiqua" w:cs="宋体"/>
          <w:kern w:val="0"/>
          <w:sz w:val="24"/>
          <w:szCs w:val="24"/>
          <w:lang w:eastAsia="zh-CN"/>
        </w:rPr>
        <w:t xml:space="preserve"> </w:t>
      </w:r>
      <w:r w:rsidRPr="00F109D8">
        <w:rPr>
          <w:rFonts w:ascii="Book Antiqua" w:hAnsi="Book Antiqua" w:cs="宋体"/>
          <w:i/>
          <w:kern w:val="0"/>
          <w:sz w:val="24"/>
          <w:szCs w:val="24"/>
          <w:lang w:eastAsia="zh-CN"/>
        </w:rPr>
        <w:t>Embo Reports</w:t>
      </w:r>
      <w:r w:rsidRPr="00F109D8">
        <w:rPr>
          <w:rFonts w:ascii="Book Antiqua" w:hAnsi="Book Antiqua" w:cs="宋体"/>
          <w:kern w:val="0"/>
          <w:sz w:val="24"/>
          <w:szCs w:val="24"/>
          <w:lang w:eastAsia="zh-CN"/>
        </w:rPr>
        <w:t xml:space="preserve"> 2006; </w:t>
      </w:r>
      <w:r w:rsidRPr="00F109D8">
        <w:rPr>
          <w:rFonts w:ascii="Book Antiqua" w:hAnsi="Book Antiqua" w:cs="宋体"/>
          <w:b/>
          <w:kern w:val="0"/>
          <w:sz w:val="24"/>
          <w:szCs w:val="24"/>
          <w:lang w:eastAsia="zh-CN"/>
        </w:rPr>
        <w:t>7</w:t>
      </w:r>
      <w:r w:rsidRPr="00F109D8">
        <w:rPr>
          <w:rFonts w:ascii="Book Antiqua" w:hAnsi="Book Antiqua" w:cs="宋体"/>
          <w:kern w:val="0"/>
          <w:sz w:val="24"/>
          <w:szCs w:val="24"/>
          <w:lang w:eastAsia="zh-CN"/>
        </w:rPr>
        <w:t>: 688-693 [DOI: 10.1038/sj.embor.7400731]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13 </w:t>
      </w:r>
      <w:r w:rsidRPr="00F109D8">
        <w:rPr>
          <w:rFonts w:ascii="Book Antiqua" w:hAnsi="Book Antiqua" w:cs="宋体"/>
          <w:b/>
          <w:bCs/>
          <w:kern w:val="0"/>
          <w:sz w:val="24"/>
          <w:szCs w:val="24"/>
          <w:lang w:eastAsia="zh-CN"/>
        </w:rPr>
        <w:t>Power SE</w:t>
      </w:r>
      <w:r w:rsidRPr="00F109D8">
        <w:rPr>
          <w:rFonts w:ascii="Book Antiqua" w:hAnsi="Book Antiqua" w:cs="宋体"/>
          <w:kern w:val="0"/>
          <w:sz w:val="24"/>
          <w:szCs w:val="24"/>
          <w:lang w:eastAsia="zh-CN"/>
        </w:rPr>
        <w:t>, O'Toole PW, Stanton C, Ross RP, Fitzgerald GF.</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Intestinal microbiota, diet and health.</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Br J Nutr</w:t>
      </w:r>
      <w:r w:rsidRPr="00F109D8">
        <w:rPr>
          <w:rFonts w:ascii="Book Antiqua" w:hAnsi="Book Antiqua" w:cs="宋体"/>
          <w:kern w:val="0"/>
          <w:sz w:val="24"/>
          <w:szCs w:val="24"/>
          <w:lang w:eastAsia="zh-CN"/>
        </w:rPr>
        <w:t> 2014; </w:t>
      </w:r>
      <w:r w:rsidRPr="00F109D8">
        <w:rPr>
          <w:rFonts w:ascii="Book Antiqua" w:hAnsi="Book Antiqua" w:cs="宋体"/>
          <w:b/>
          <w:bCs/>
          <w:kern w:val="0"/>
          <w:sz w:val="24"/>
          <w:szCs w:val="24"/>
          <w:lang w:eastAsia="zh-CN"/>
        </w:rPr>
        <w:t>111</w:t>
      </w:r>
      <w:r w:rsidRPr="00F109D8">
        <w:rPr>
          <w:rFonts w:ascii="Book Antiqua" w:hAnsi="Book Antiqua" w:cs="宋体"/>
          <w:kern w:val="0"/>
          <w:sz w:val="24"/>
          <w:szCs w:val="24"/>
          <w:lang w:eastAsia="zh-CN"/>
        </w:rPr>
        <w:t>: 387-402 [PMID: 23931069 DOI: 10.1017/S0007114513002560]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14 </w:t>
      </w:r>
      <w:r w:rsidRPr="00F109D8">
        <w:rPr>
          <w:rFonts w:ascii="Book Antiqua" w:hAnsi="Book Antiqua" w:cs="宋体"/>
          <w:b/>
          <w:bCs/>
          <w:kern w:val="0"/>
          <w:sz w:val="24"/>
          <w:szCs w:val="24"/>
          <w:lang w:eastAsia="zh-CN"/>
        </w:rPr>
        <w:t>Lupp C</w:t>
      </w:r>
      <w:r w:rsidRPr="00F109D8">
        <w:rPr>
          <w:rFonts w:ascii="Book Antiqua" w:hAnsi="Book Antiqua" w:cs="宋体"/>
          <w:kern w:val="0"/>
          <w:sz w:val="24"/>
          <w:szCs w:val="24"/>
          <w:lang w:eastAsia="zh-CN"/>
        </w:rPr>
        <w:t xml:space="preserve">, Finlay BB. </w:t>
      </w:r>
      <w:proofErr w:type="gramStart"/>
      <w:r w:rsidRPr="00F109D8">
        <w:rPr>
          <w:rFonts w:ascii="Book Antiqua" w:hAnsi="Book Antiqua" w:cs="宋体"/>
          <w:kern w:val="0"/>
          <w:sz w:val="24"/>
          <w:szCs w:val="24"/>
          <w:lang w:eastAsia="zh-CN"/>
        </w:rPr>
        <w:t>Intestinal microbiota.</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Curr Biol</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15</w:t>
      </w:r>
      <w:r w:rsidRPr="00F109D8">
        <w:rPr>
          <w:rFonts w:ascii="Book Antiqua" w:hAnsi="Book Antiqua" w:cs="宋体"/>
          <w:kern w:val="0"/>
          <w:sz w:val="24"/>
          <w:szCs w:val="24"/>
          <w:lang w:eastAsia="zh-CN"/>
        </w:rPr>
        <w:t>: R235-R236 [PMID: 15823518 DOI: 10.1016/j.cub.2005.03.032]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15 </w:t>
      </w:r>
      <w:r w:rsidRPr="00F109D8">
        <w:rPr>
          <w:rFonts w:ascii="Book Antiqua" w:hAnsi="Book Antiqua" w:cs="宋体"/>
          <w:b/>
          <w:bCs/>
          <w:kern w:val="0"/>
          <w:sz w:val="24"/>
          <w:szCs w:val="24"/>
          <w:lang w:eastAsia="zh-CN"/>
        </w:rPr>
        <w:t>Bezirtzoglou E</w:t>
      </w:r>
      <w:r w:rsidRPr="00F109D8">
        <w:rPr>
          <w:rFonts w:ascii="Book Antiqua" w:hAnsi="Book Antiqua" w:cs="宋体"/>
          <w:kern w:val="0"/>
          <w:sz w:val="24"/>
          <w:szCs w:val="24"/>
          <w:lang w:eastAsia="zh-CN"/>
        </w:rPr>
        <w:t>, Tsiotsias A, Welling GW.</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Microbiota profile in feces of breast- and formula-fed newborns by using fluorescence in situ hybridization (FISH).</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Anaerobe</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17</w:t>
      </w:r>
      <w:r w:rsidRPr="00F109D8">
        <w:rPr>
          <w:rFonts w:ascii="Book Antiqua" w:hAnsi="Book Antiqua" w:cs="宋体"/>
          <w:kern w:val="0"/>
          <w:sz w:val="24"/>
          <w:szCs w:val="24"/>
          <w:lang w:eastAsia="zh-CN"/>
        </w:rPr>
        <w:t>: 478-482 [PMID: 21497661 DOI: 10.1016/j.anaerobe.2011.03.009]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16 </w:t>
      </w:r>
      <w:r w:rsidRPr="00F109D8">
        <w:rPr>
          <w:rFonts w:ascii="Book Antiqua" w:hAnsi="Book Antiqua" w:cs="宋体"/>
          <w:b/>
          <w:bCs/>
          <w:kern w:val="0"/>
          <w:sz w:val="24"/>
          <w:szCs w:val="24"/>
          <w:lang w:eastAsia="zh-CN"/>
        </w:rPr>
        <w:t>De Filippo C</w:t>
      </w:r>
      <w:r w:rsidRPr="00F109D8">
        <w:rPr>
          <w:rFonts w:ascii="Book Antiqua" w:hAnsi="Book Antiqua" w:cs="宋体"/>
          <w:kern w:val="0"/>
          <w:sz w:val="24"/>
          <w:szCs w:val="24"/>
          <w:lang w:eastAsia="zh-CN"/>
        </w:rPr>
        <w:t>, Cavalieri D, Di Paola M, Ramazzotti M, Poullet JB, Massart S, Collini S, Pieraccini G, Lionetti P. Impact of diet in shaping gut microbiota revealed by a comparative study in children from Europe and rural Africa. </w:t>
      </w:r>
      <w:r w:rsidRPr="00F109D8">
        <w:rPr>
          <w:rFonts w:ascii="Book Antiqua" w:hAnsi="Book Antiqua" w:cs="宋体"/>
          <w:i/>
          <w:iCs/>
          <w:kern w:val="0"/>
          <w:sz w:val="24"/>
          <w:szCs w:val="24"/>
          <w:lang w:eastAsia="zh-CN"/>
        </w:rPr>
        <w:t xml:space="preserve">Proc Natl Acad Sci U S </w:t>
      </w:r>
      <w:proofErr w:type="gramStart"/>
      <w:r w:rsidRPr="00F109D8">
        <w:rPr>
          <w:rFonts w:ascii="Book Antiqua" w:hAnsi="Book Antiqua" w:cs="宋体"/>
          <w:i/>
          <w:iCs/>
          <w:kern w:val="0"/>
          <w:sz w:val="24"/>
          <w:szCs w:val="24"/>
          <w:lang w:eastAsia="zh-CN"/>
        </w:rPr>
        <w:t>A</w:t>
      </w:r>
      <w:proofErr w:type="gramEnd"/>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107</w:t>
      </w:r>
      <w:r w:rsidRPr="00F109D8">
        <w:rPr>
          <w:rFonts w:ascii="Book Antiqua" w:hAnsi="Book Antiqua" w:cs="宋体"/>
          <w:kern w:val="0"/>
          <w:sz w:val="24"/>
          <w:szCs w:val="24"/>
          <w:lang w:eastAsia="zh-CN"/>
        </w:rPr>
        <w:t>: 14691-14696 [PMID: 20679230 DOI: 10.1073/pnas.1005963107]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17 </w:t>
      </w:r>
      <w:r w:rsidRPr="00F109D8">
        <w:rPr>
          <w:rFonts w:ascii="Book Antiqua" w:hAnsi="Book Antiqua" w:cs="宋体"/>
          <w:b/>
          <w:bCs/>
          <w:kern w:val="0"/>
          <w:sz w:val="24"/>
          <w:szCs w:val="24"/>
          <w:lang w:eastAsia="zh-CN"/>
        </w:rPr>
        <w:t>Brestoff JR</w:t>
      </w:r>
      <w:r w:rsidRPr="00F109D8">
        <w:rPr>
          <w:rFonts w:ascii="Book Antiqua" w:hAnsi="Book Antiqua" w:cs="宋体"/>
          <w:kern w:val="0"/>
          <w:sz w:val="24"/>
          <w:szCs w:val="24"/>
          <w:lang w:eastAsia="zh-CN"/>
        </w:rPr>
        <w:t>, Artis D. Commensal bacteria at the interface of host metabolism and the immune system.</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Nat Immunol</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14</w:t>
      </w:r>
      <w:r w:rsidRPr="00F109D8">
        <w:rPr>
          <w:rFonts w:ascii="Book Antiqua" w:hAnsi="Book Antiqua" w:cs="宋体"/>
          <w:kern w:val="0"/>
          <w:sz w:val="24"/>
          <w:szCs w:val="24"/>
          <w:lang w:eastAsia="zh-CN"/>
        </w:rPr>
        <w:t>: 676-684 [PMID: 23778795 DOI: 10.1038/ni.2640]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18 </w:t>
      </w:r>
      <w:r w:rsidRPr="00F109D8">
        <w:rPr>
          <w:rFonts w:ascii="Book Antiqua" w:hAnsi="Book Antiqua" w:cs="宋体"/>
          <w:b/>
          <w:bCs/>
          <w:kern w:val="0"/>
          <w:sz w:val="24"/>
          <w:szCs w:val="24"/>
          <w:lang w:eastAsia="zh-CN"/>
        </w:rPr>
        <w:t>Jiang X</w:t>
      </w:r>
      <w:r w:rsidRPr="00F109D8">
        <w:rPr>
          <w:rFonts w:ascii="Book Antiqua" w:hAnsi="Book Antiqua" w:cs="宋体"/>
          <w:kern w:val="0"/>
          <w:sz w:val="24"/>
          <w:szCs w:val="24"/>
          <w:lang w:eastAsia="zh-CN"/>
        </w:rPr>
        <w:t>, Locke GR, Choung RS, Zinsmeister AR, Schleck CD, Talley NJ.</w:t>
      </w:r>
      <w:proofErr w:type="gramEnd"/>
      <w:r w:rsidRPr="00F109D8">
        <w:rPr>
          <w:rFonts w:ascii="Book Antiqua" w:hAnsi="Book Antiqua" w:cs="宋体"/>
          <w:kern w:val="0"/>
          <w:sz w:val="24"/>
          <w:szCs w:val="24"/>
          <w:lang w:eastAsia="zh-CN"/>
        </w:rPr>
        <w:t xml:space="preserve"> Prevalence and risk factors for abdominal bloating and visible distention: a population-based study.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57</w:t>
      </w:r>
      <w:r w:rsidRPr="00F109D8">
        <w:rPr>
          <w:rFonts w:ascii="Book Antiqua" w:hAnsi="Book Antiqua" w:cs="宋体"/>
          <w:kern w:val="0"/>
          <w:sz w:val="24"/>
          <w:szCs w:val="24"/>
          <w:lang w:eastAsia="zh-CN"/>
        </w:rPr>
        <w:t>: 756-763 [PMID: 18477677 DOI: 10.1136/gut.2007.142810]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19 </w:t>
      </w:r>
      <w:r w:rsidRPr="00F109D8">
        <w:rPr>
          <w:rFonts w:ascii="Book Antiqua" w:hAnsi="Book Antiqua" w:cs="宋体"/>
          <w:b/>
          <w:bCs/>
          <w:kern w:val="0"/>
          <w:sz w:val="24"/>
          <w:szCs w:val="24"/>
          <w:lang w:eastAsia="zh-CN"/>
        </w:rPr>
        <w:t>Spiller R</w:t>
      </w:r>
      <w:r w:rsidRPr="00F109D8">
        <w:rPr>
          <w:rFonts w:ascii="Book Antiqua" w:hAnsi="Book Antiqua" w:cs="宋体"/>
          <w:kern w:val="0"/>
          <w:sz w:val="24"/>
          <w:szCs w:val="24"/>
          <w:lang w:eastAsia="zh-CN"/>
        </w:rPr>
        <w:t>, Garsed K. Postinfectious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136</w:t>
      </w:r>
      <w:r w:rsidRPr="00F109D8">
        <w:rPr>
          <w:rFonts w:ascii="Book Antiqua" w:hAnsi="Book Antiqua" w:cs="宋体"/>
          <w:kern w:val="0"/>
          <w:sz w:val="24"/>
          <w:szCs w:val="24"/>
          <w:lang w:eastAsia="zh-CN"/>
        </w:rPr>
        <w:t>: 1979-1988 [PMID: 19457422 DOI: 10.1053/j.gastro.2009.02.074]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20 </w:t>
      </w:r>
      <w:r w:rsidRPr="00F109D8">
        <w:rPr>
          <w:rFonts w:ascii="Book Antiqua" w:hAnsi="Book Antiqua" w:cs="宋体"/>
          <w:b/>
          <w:bCs/>
          <w:kern w:val="0"/>
          <w:sz w:val="24"/>
          <w:szCs w:val="24"/>
          <w:lang w:eastAsia="zh-CN"/>
        </w:rPr>
        <w:t>Fraher MH</w:t>
      </w:r>
      <w:r w:rsidRPr="00F109D8">
        <w:rPr>
          <w:rFonts w:ascii="Book Antiqua" w:hAnsi="Book Antiqua" w:cs="宋体"/>
          <w:kern w:val="0"/>
          <w:sz w:val="24"/>
          <w:szCs w:val="24"/>
          <w:lang w:eastAsia="zh-CN"/>
        </w:rPr>
        <w:t>, O'Toole PW, Quigley EM. Techniques used to characterize the gut microbiota: a guide for the clinician. </w:t>
      </w:r>
      <w:r w:rsidRPr="00F109D8">
        <w:rPr>
          <w:rFonts w:ascii="Book Antiqua" w:hAnsi="Book Antiqua" w:cs="宋体"/>
          <w:i/>
          <w:iCs/>
          <w:kern w:val="0"/>
          <w:sz w:val="24"/>
          <w:szCs w:val="24"/>
          <w:lang w:eastAsia="zh-CN"/>
        </w:rPr>
        <w:t>Nat Rev Gastroenterol Hepatol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9</w:t>
      </w:r>
      <w:r w:rsidRPr="00F109D8">
        <w:rPr>
          <w:rFonts w:ascii="Book Antiqua" w:hAnsi="Book Antiqua" w:cs="宋体"/>
          <w:kern w:val="0"/>
          <w:sz w:val="24"/>
          <w:szCs w:val="24"/>
          <w:lang w:eastAsia="zh-CN"/>
        </w:rPr>
        <w:t>: 312-322 [PMID: 22450307 DOI: 10.1038/nrgastro.2012.44]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lastRenderedPageBreak/>
        <w:t>21 </w:t>
      </w:r>
      <w:r w:rsidRPr="00F109D8">
        <w:rPr>
          <w:rFonts w:ascii="Book Antiqua" w:hAnsi="Book Antiqua" w:cs="宋体"/>
          <w:b/>
          <w:bCs/>
          <w:kern w:val="0"/>
          <w:sz w:val="24"/>
          <w:szCs w:val="24"/>
          <w:lang w:eastAsia="zh-CN"/>
        </w:rPr>
        <w:t>Sudo N</w:t>
      </w:r>
      <w:r w:rsidRPr="00F109D8">
        <w:rPr>
          <w:rFonts w:ascii="Book Antiqua" w:hAnsi="Book Antiqua" w:cs="宋体"/>
          <w:kern w:val="0"/>
          <w:sz w:val="24"/>
          <w:szCs w:val="24"/>
          <w:lang w:eastAsia="zh-CN"/>
        </w:rPr>
        <w:t>, Chida Y, Aiba Y, Sonoda J, Oyama N, Yu XN, Kubo C, Koga Y. Postnatal microbial colonization programs the hypothalamic-pituitary-adrenal system for stress response in mice. </w:t>
      </w:r>
      <w:r w:rsidRPr="00F109D8">
        <w:rPr>
          <w:rFonts w:ascii="Book Antiqua" w:hAnsi="Book Antiqua" w:cs="宋体"/>
          <w:i/>
          <w:iCs/>
          <w:kern w:val="0"/>
          <w:sz w:val="24"/>
          <w:szCs w:val="24"/>
          <w:lang w:eastAsia="zh-CN"/>
        </w:rPr>
        <w:t>J Physiol</w:t>
      </w:r>
      <w:r w:rsidRPr="00F109D8">
        <w:rPr>
          <w:rFonts w:ascii="Book Antiqua" w:hAnsi="Book Antiqua" w:cs="宋体"/>
          <w:kern w:val="0"/>
          <w:sz w:val="24"/>
          <w:szCs w:val="24"/>
          <w:lang w:eastAsia="zh-CN"/>
        </w:rPr>
        <w:t> 2004; </w:t>
      </w:r>
      <w:r w:rsidRPr="00F109D8">
        <w:rPr>
          <w:rFonts w:ascii="Book Antiqua" w:hAnsi="Book Antiqua" w:cs="宋体"/>
          <w:b/>
          <w:bCs/>
          <w:kern w:val="0"/>
          <w:sz w:val="24"/>
          <w:szCs w:val="24"/>
          <w:lang w:eastAsia="zh-CN"/>
        </w:rPr>
        <w:t>558</w:t>
      </w:r>
      <w:r w:rsidRPr="00F109D8">
        <w:rPr>
          <w:rFonts w:ascii="Book Antiqua" w:hAnsi="Book Antiqua" w:cs="宋体"/>
          <w:kern w:val="0"/>
          <w:sz w:val="24"/>
          <w:szCs w:val="24"/>
          <w:lang w:eastAsia="zh-CN"/>
        </w:rPr>
        <w:t>: 263-275 [PMID: 15133062 DOI: 10.1113/jphysiol.2004.063388]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22 </w:t>
      </w:r>
      <w:r w:rsidRPr="00F109D8">
        <w:rPr>
          <w:rFonts w:ascii="Book Antiqua" w:hAnsi="Book Antiqua" w:cs="宋体"/>
          <w:b/>
          <w:bCs/>
          <w:kern w:val="0"/>
          <w:sz w:val="24"/>
          <w:szCs w:val="24"/>
          <w:lang w:eastAsia="zh-CN"/>
        </w:rPr>
        <w:t>Neufeld KM</w:t>
      </w:r>
      <w:r w:rsidRPr="00F109D8">
        <w:rPr>
          <w:rFonts w:ascii="Book Antiqua" w:hAnsi="Book Antiqua" w:cs="宋体"/>
          <w:kern w:val="0"/>
          <w:sz w:val="24"/>
          <w:szCs w:val="24"/>
          <w:lang w:eastAsia="zh-CN"/>
        </w:rPr>
        <w:t>, Kang N, Bienenstock J, Foster JA. Reduced anxiety-like behavior and central neurochemical change in germ-free mice.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23</w:t>
      </w:r>
      <w:r w:rsidRPr="00F109D8">
        <w:rPr>
          <w:rFonts w:ascii="Book Antiqua" w:hAnsi="Book Antiqua" w:cs="宋体"/>
          <w:kern w:val="0"/>
          <w:sz w:val="24"/>
          <w:szCs w:val="24"/>
          <w:lang w:eastAsia="zh-CN"/>
        </w:rPr>
        <w:t>: 255-64, e119 [PMID: 21054680 DOI: 10.1111/j.1365-2982.2010.01620.x]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23 </w:t>
      </w:r>
      <w:r w:rsidRPr="00F109D8">
        <w:rPr>
          <w:rFonts w:ascii="Book Antiqua" w:hAnsi="Book Antiqua" w:cs="宋体"/>
          <w:b/>
          <w:bCs/>
          <w:kern w:val="0"/>
          <w:sz w:val="24"/>
          <w:szCs w:val="24"/>
          <w:lang w:eastAsia="zh-CN"/>
        </w:rPr>
        <w:t>Gareau MG</w:t>
      </w:r>
      <w:r w:rsidRPr="00F109D8">
        <w:rPr>
          <w:rFonts w:ascii="Book Antiqua" w:hAnsi="Book Antiqua" w:cs="宋体"/>
          <w:kern w:val="0"/>
          <w:sz w:val="24"/>
          <w:szCs w:val="24"/>
          <w:lang w:eastAsia="zh-CN"/>
        </w:rPr>
        <w:t>, Wine E, Rodrigues DM, Cho JH, Whary MT, Philpott DJ, Macqueen G, Sherman PM. Bacterial infection causes stress-induced memory dysfunction in mice.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60</w:t>
      </w:r>
      <w:r w:rsidRPr="00F109D8">
        <w:rPr>
          <w:rFonts w:ascii="Book Antiqua" w:hAnsi="Book Antiqua" w:cs="宋体"/>
          <w:kern w:val="0"/>
          <w:sz w:val="24"/>
          <w:szCs w:val="24"/>
          <w:lang w:eastAsia="zh-CN"/>
        </w:rPr>
        <w:t>: 307-317 [PMID: 20966022 DOI: 10.1136/gut.2009.202515]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24 </w:t>
      </w:r>
      <w:r w:rsidRPr="00F109D8">
        <w:rPr>
          <w:rFonts w:ascii="Book Antiqua" w:hAnsi="Book Antiqua" w:cs="宋体"/>
          <w:b/>
          <w:bCs/>
          <w:kern w:val="0"/>
          <w:sz w:val="24"/>
          <w:szCs w:val="24"/>
          <w:lang w:eastAsia="zh-CN"/>
        </w:rPr>
        <w:t>Bercik P</w:t>
      </w:r>
      <w:r w:rsidRPr="00F109D8">
        <w:rPr>
          <w:rFonts w:ascii="Book Antiqua" w:hAnsi="Book Antiqua" w:cs="宋体"/>
          <w:kern w:val="0"/>
          <w:sz w:val="24"/>
          <w:szCs w:val="24"/>
          <w:lang w:eastAsia="zh-CN"/>
        </w:rPr>
        <w:t xml:space="preserve">, Denou E, Collins J, Jackson W, Lu J, Jury J, Deng Y, Blennerhassett P, Macri J, McCoy KD, Verdu EF, Collins SM. The intestinal </w:t>
      </w:r>
      <w:proofErr w:type="gramStart"/>
      <w:r w:rsidRPr="00F109D8">
        <w:rPr>
          <w:rFonts w:ascii="Book Antiqua" w:hAnsi="Book Antiqua" w:cs="宋体"/>
          <w:kern w:val="0"/>
          <w:sz w:val="24"/>
          <w:szCs w:val="24"/>
          <w:lang w:eastAsia="zh-CN"/>
        </w:rPr>
        <w:t>microbiota affect</w:t>
      </w:r>
      <w:proofErr w:type="gramEnd"/>
      <w:r w:rsidRPr="00F109D8">
        <w:rPr>
          <w:rFonts w:ascii="Book Antiqua" w:hAnsi="Book Antiqua" w:cs="宋体"/>
          <w:kern w:val="0"/>
          <w:sz w:val="24"/>
          <w:szCs w:val="24"/>
          <w:lang w:eastAsia="zh-CN"/>
        </w:rPr>
        <w:t xml:space="preserve"> central levels of brain-derived neurotropic factor and behavior in mice.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141</w:t>
      </w:r>
      <w:r w:rsidRPr="00F109D8">
        <w:rPr>
          <w:rFonts w:ascii="Book Antiqua" w:hAnsi="Book Antiqua" w:cs="宋体"/>
          <w:kern w:val="0"/>
          <w:sz w:val="24"/>
          <w:szCs w:val="24"/>
          <w:lang w:eastAsia="zh-CN"/>
        </w:rPr>
        <w:t>: 599-609, 609.e1-3 [PMID: 21683077 DOI: 10.1053/j.gastro.2011.04.052]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25 </w:t>
      </w:r>
      <w:r w:rsidRPr="00F109D8">
        <w:rPr>
          <w:rFonts w:ascii="Book Antiqua" w:hAnsi="Book Antiqua" w:cs="宋体"/>
          <w:b/>
          <w:bCs/>
          <w:kern w:val="0"/>
          <w:sz w:val="24"/>
          <w:szCs w:val="24"/>
          <w:lang w:eastAsia="zh-CN"/>
        </w:rPr>
        <w:t>Collins SM</w:t>
      </w:r>
      <w:r w:rsidRPr="00F109D8">
        <w:rPr>
          <w:rFonts w:ascii="Book Antiqua" w:hAnsi="Book Antiqua" w:cs="宋体"/>
          <w:kern w:val="0"/>
          <w:sz w:val="24"/>
          <w:szCs w:val="24"/>
          <w:lang w:eastAsia="zh-CN"/>
        </w:rPr>
        <w:t xml:space="preserve">, Surette M, Bercik P. </w:t>
      </w:r>
      <w:proofErr w:type="gramStart"/>
      <w:r w:rsidRPr="00F109D8">
        <w:rPr>
          <w:rFonts w:ascii="Book Antiqua" w:hAnsi="Book Antiqua" w:cs="宋体"/>
          <w:kern w:val="0"/>
          <w:sz w:val="24"/>
          <w:szCs w:val="24"/>
          <w:lang w:eastAsia="zh-CN"/>
        </w:rPr>
        <w:t>The interplay between the intestinal microbiota and the brain.</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Nat Rev Microbiol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10</w:t>
      </w:r>
      <w:r w:rsidRPr="00F109D8">
        <w:rPr>
          <w:rFonts w:ascii="Book Antiqua" w:hAnsi="Book Antiqua" w:cs="宋体"/>
          <w:kern w:val="0"/>
          <w:sz w:val="24"/>
          <w:szCs w:val="24"/>
          <w:lang w:eastAsia="zh-CN"/>
        </w:rPr>
        <w:t>: 735-742 [PMID: 23000955 DOI: 10.1038/nrmicro2876]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26 </w:t>
      </w:r>
      <w:r w:rsidRPr="00F109D8">
        <w:rPr>
          <w:rFonts w:ascii="Book Antiqua" w:hAnsi="Book Antiqua" w:cs="宋体"/>
          <w:b/>
          <w:bCs/>
          <w:kern w:val="0"/>
          <w:sz w:val="24"/>
          <w:szCs w:val="24"/>
          <w:lang w:eastAsia="zh-CN"/>
        </w:rPr>
        <w:t>Bercik P</w:t>
      </w:r>
      <w:r w:rsidRPr="00F109D8">
        <w:rPr>
          <w:rFonts w:ascii="Book Antiqua" w:hAnsi="Book Antiqua" w:cs="宋体"/>
          <w:kern w:val="0"/>
          <w:sz w:val="24"/>
          <w:szCs w:val="24"/>
          <w:lang w:eastAsia="zh-CN"/>
        </w:rPr>
        <w:t>, Park AJ, Sinclair D, Khoshdel A, Lu J, Huang X, Deng Y, Blennerhassett PA, Fahnestock M, Moine D, Berger B, Huizinga JD, Kunze W, McLean PG, Bergonzelli GE, Collins SM, Verdu EF. The anxiolytic effect of Bifidobacterium longum NCC3001 involves vagal pathways for gut-brain communication.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23</w:t>
      </w:r>
      <w:r w:rsidRPr="00F109D8">
        <w:rPr>
          <w:rFonts w:ascii="Book Antiqua" w:hAnsi="Book Antiqua" w:cs="宋体"/>
          <w:kern w:val="0"/>
          <w:sz w:val="24"/>
          <w:szCs w:val="24"/>
          <w:lang w:eastAsia="zh-CN"/>
        </w:rPr>
        <w:t>: 1132-1139 [PMID: 21988661 DOI: 10.1111/j.1365-2982.2011.01796.x]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27 </w:t>
      </w:r>
      <w:r w:rsidRPr="00F109D8">
        <w:rPr>
          <w:rFonts w:ascii="Book Antiqua" w:hAnsi="Book Antiqua" w:cs="宋体"/>
          <w:b/>
          <w:bCs/>
          <w:kern w:val="0"/>
          <w:sz w:val="24"/>
          <w:szCs w:val="24"/>
          <w:lang w:eastAsia="zh-CN"/>
        </w:rPr>
        <w:t>Bravo JA</w:t>
      </w:r>
      <w:r w:rsidRPr="00F109D8">
        <w:rPr>
          <w:rFonts w:ascii="Book Antiqua" w:hAnsi="Book Antiqua" w:cs="宋体"/>
          <w:kern w:val="0"/>
          <w:sz w:val="24"/>
          <w:szCs w:val="24"/>
          <w:lang w:eastAsia="zh-CN"/>
        </w:rPr>
        <w:t>, Forsythe P, Chew MV, Escaravage E, Savignac HM, Dinan TG, Bienenstock J, Cryan JF. Ingestion of Lactobacillus strain regulates emotional behavior and central GABA receptor expression in a mouse via the vagus nerve. </w:t>
      </w:r>
      <w:r w:rsidRPr="00F109D8">
        <w:rPr>
          <w:rFonts w:ascii="Book Antiqua" w:hAnsi="Book Antiqua" w:cs="宋体"/>
          <w:i/>
          <w:iCs/>
          <w:kern w:val="0"/>
          <w:sz w:val="24"/>
          <w:szCs w:val="24"/>
          <w:lang w:eastAsia="zh-CN"/>
        </w:rPr>
        <w:t xml:space="preserve">Proc Natl Acad Sci U S </w:t>
      </w:r>
      <w:proofErr w:type="gramStart"/>
      <w:r w:rsidRPr="00F109D8">
        <w:rPr>
          <w:rFonts w:ascii="Book Antiqua" w:hAnsi="Book Antiqua" w:cs="宋体"/>
          <w:i/>
          <w:iCs/>
          <w:kern w:val="0"/>
          <w:sz w:val="24"/>
          <w:szCs w:val="24"/>
          <w:lang w:eastAsia="zh-CN"/>
        </w:rPr>
        <w:t>A</w:t>
      </w:r>
      <w:proofErr w:type="gramEnd"/>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108</w:t>
      </w:r>
      <w:r w:rsidRPr="00F109D8">
        <w:rPr>
          <w:rFonts w:ascii="Book Antiqua" w:hAnsi="Book Antiqua" w:cs="宋体"/>
          <w:kern w:val="0"/>
          <w:sz w:val="24"/>
          <w:szCs w:val="24"/>
          <w:lang w:eastAsia="zh-CN"/>
        </w:rPr>
        <w:t>: 16050-16055 [PMID: 21876150 DOI: 10.1073/pnas.1102999108]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28 </w:t>
      </w:r>
      <w:r w:rsidRPr="00F109D8">
        <w:rPr>
          <w:rFonts w:ascii="Book Antiqua" w:hAnsi="Book Antiqua" w:cs="宋体"/>
          <w:b/>
          <w:bCs/>
          <w:kern w:val="0"/>
          <w:sz w:val="24"/>
          <w:szCs w:val="24"/>
          <w:lang w:eastAsia="zh-CN"/>
        </w:rPr>
        <w:t>Ledochowski M</w:t>
      </w:r>
      <w:r w:rsidRPr="00F109D8">
        <w:rPr>
          <w:rFonts w:ascii="Book Antiqua" w:hAnsi="Book Antiqua" w:cs="宋体"/>
          <w:kern w:val="0"/>
          <w:sz w:val="24"/>
          <w:szCs w:val="24"/>
          <w:lang w:eastAsia="zh-CN"/>
        </w:rPr>
        <w:t>, Widner B, Sperner-Unterweger B, Propst T, Vogel W, Fuchs D. Carbohydrate malabsorption syndromes and early signs of mental depression in females. </w:t>
      </w:r>
      <w:r w:rsidRPr="00F109D8">
        <w:rPr>
          <w:rFonts w:ascii="Book Antiqua" w:hAnsi="Book Antiqua" w:cs="宋体"/>
          <w:i/>
          <w:iCs/>
          <w:kern w:val="0"/>
          <w:sz w:val="24"/>
          <w:szCs w:val="24"/>
          <w:lang w:eastAsia="zh-CN"/>
        </w:rPr>
        <w:t>Dig Dis Sci</w:t>
      </w:r>
      <w:r w:rsidRPr="00F109D8">
        <w:rPr>
          <w:rFonts w:ascii="Book Antiqua" w:hAnsi="Book Antiqua" w:cs="宋体"/>
          <w:kern w:val="0"/>
          <w:sz w:val="24"/>
          <w:szCs w:val="24"/>
          <w:lang w:eastAsia="zh-CN"/>
        </w:rPr>
        <w:t> 2000; </w:t>
      </w:r>
      <w:r w:rsidRPr="00F109D8">
        <w:rPr>
          <w:rFonts w:ascii="Book Antiqua" w:hAnsi="Book Antiqua" w:cs="宋体"/>
          <w:b/>
          <w:bCs/>
          <w:kern w:val="0"/>
          <w:sz w:val="24"/>
          <w:szCs w:val="24"/>
          <w:lang w:eastAsia="zh-CN"/>
        </w:rPr>
        <w:t>45</w:t>
      </w:r>
      <w:r w:rsidRPr="00F109D8">
        <w:rPr>
          <w:rFonts w:ascii="Book Antiqua" w:hAnsi="Book Antiqua" w:cs="宋体"/>
          <w:kern w:val="0"/>
          <w:sz w:val="24"/>
          <w:szCs w:val="24"/>
          <w:lang w:eastAsia="zh-CN"/>
        </w:rPr>
        <w:t>: 1255-1259 [PMID: 10961700]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29 </w:t>
      </w:r>
      <w:r w:rsidRPr="00F109D8">
        <w:rPr>
          <w:rFonts w:ascii="Book Antiqua" w:hAnsi="Book Antiqua" w:cs="宋体"/>
          <w:b/>
          <w:bCs/>
          <w:kern w:val="0"/>
          <w:sz w:val="24"/>
          <w:szCs w:val="24"/>
          <w:lang w:eastAsia="zh-CN"/>
        </w:rPr>
        <w:t>Tana C</w:t>
      </w:r>
      <w:r w:rsidRPr="00F109D8">
        <w:rPr>
          <w:rFonts w:ascii="Book Antiqua" w:hAnsi="Book Antiqua" w:cs="宋体"/>
          <w:kern w:val="0"/>
          <w:sz w:val="24"/>
          <w:szCs w:val="24"/>
          <w:lang w:eastAsia="zh-CN"/>
        </w:rPr>
        <w:t>, Umesaki Y, Imaoka A, Handa T, Kanazawa M, Fukudo S. Altered profiles of intestinal microbiota and organic acids may be the origin of symptoms in irritable bowel syndrome.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22</w:t>
      </w:r>
      <w:r w:rsidRPr="00F109D8">
        <w:rPr>
          <w:rFonts w:ascii="Book Antiqua" w:hAnsi="Book Antiqua" w:cs="宋体"/>
          <w:kern w:val="0"/>
          <w:sz w:val="24"/>
          <w:szCs w:val="24"/>
          <w:lang w:eastAsia="zh-CN"/>
        </w:rPr>
        <w:t>: 512-59, 512-59, [PMID: 19903265 DOI: 10.1111/j.1365-2982.2009.01427.x]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30 </w:t>
      </w:r>
      <w:r w:rsidRPr="00F109D8">
        <w:rPr>
          <w:rFonts w:ascii="Book Antiqua" w:hAnsi="Book Antiqua" w:cs="宋体"/>
          <w:b/>
          <w:bCs/>
          <w:kern w:val="0"/>
          <w:sz w:val="24"/>
          <w:szCs w:val="24"/>
          <w:lang w:eastAsia="zh-CN"/>
        </w:rPr>
        <w:t>O'Mahony L</w:t>
      </w:r>
      <w:r w:rsidRPr="00F109D8">
        <w:rPr>
          <w:rFonts w:ascii="Book Antiqua" w:hAnsi="Book Antiqua" w:cs="宋体"/>
          <w:kern w:val="0"/>
          <w:sz w:val="24"/>
          <w:szCs w:val="24"/>
          <w:lang w:eastAsia="zh-CN"/>
        </w:rPr>
        <w:t>, McCarthy J, Kelly P, Hurley G, Luo F, Chen K, O'Sullivan GC, Kiely B, Collins JK, Shanahan F, Quigley EM. Lactobacillus and bifidobacterium in irritable bowel syndrome: symptom responses and relationship to cytokine profiles.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128</w:t>
      </w:r>
      <w:r w:rsidRPr="00F109D8">
        <w:rPr>
          <w:rFonts w:ascii="Book Antiqua" w:hAnsi="Book Antiqua" w:cs="宋体"/>
          <w:kern w:val="0"/>
          <w:sz w:val="24"/>
          <w:szCs w:val="24"/>
          <w:lang w:eastAsia="zh-CN"/>
        </w:rPr>
        <w:t>: 541-551 [PMID: 15765388 DOI: 10.1053/j.gastro.2004.11.050]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lastRenderedPageBreak/>
        <w:t>31 </w:t>
      </w:r>
      <w:r w:rsidRPr="00F109D8">
        <w:rPr>
          <w:rFonts w:ascii="Book Antiqua" w:hAnsi="Book Antiqua" w:cs="宋体"/>
          <w:b/>
          <w:bCs/>
          <w:kern w:val="0"/>
          <w:sz w:val="24"/>
          <w:szCs w:val="24"/>
          <w:lang w:eastAsia="zh-CN"/>
        </w:rPr>
        <w:t>Lotrich FE</w:t>
      </w:r>
      <w:r w:rsidRPr="00F109D8">
        <w:rPr>
          <w:rFonts w:ascii="Book Antiqua" w:hAnsi="Book Antiqua" w:cs="宋体"/>
          <w:kern w:val="0"/>
          <w:sz w:val="24"/>
          <w:szCs w:val="24"/>
          <w:lang w:eastAsia="zh-CN"/>
        </w:rPr>
        <w:t>, El-Gabalawy H, Guenther LC, Ware CF. The role of inflammation in the pathophysiology of depression: different treatments and their effects. </w:t>
      </w:r>
      <w:r w:rsidRPr="00F109D8">
        <w:rPr>
          <w:rFonts w:ascii="Book Antiqua" w:hAnsi="Book Antiqua" w:cs="宋体"/>
          <w:i/>
          <w:iCs/>
          <w:kern w:val="0"/>
          <w:sz w:val="24"/>
          <w:szCs w:val="24"/>
          <w:lang w:eastAsia="zh-CN"/>
        </w:rPr>
        <w:t>J Rheumatol Suppl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88</w:t>
      </w:r>
      <w:r w:rsidRPr="00F109D8">
        <w:rPr>
          <w:rFonts w:ascii="Book Antiqua" w:hAnsi="Book Antiqua" w:cs="宋体"/>
          <w:kern w:val="0"/>
          <w:sz w:val="24"/>
          <w:szCs w:val="24"/>
          <w:lang w:eastAsia="zh-CN"/>
        </w:rPr>
        <w:t>: 48-54 [PMID: 22045979 DOI: 10.3899/jrheum.110903]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32 </w:t>
      </w:r>
      <w:r w:rsidRPr="00F109D8">
        <w:rPr>
          <w:rFonts w:ascii="Book Antiqua" w:hAnsi="Book Antiqua" w:cs="宋体"/>
          <w:b/>
          <w:bCs/>
          <w:kern w:val="0"/>
          <w:sz w:val="24"/>
          <w:szCs w:val="24"/>
          <w:lang w:eastAsia="zh-CN"/>
        </w:rPr>
        <w:t>Desbonnet L</w:t>
      </w:r>
      <w:r w:rsidRPr="00F109D8">
        <w:rPr>
          <w:rFonts w:ascii="Book Antiqua" w:hAnsi="Book Antiqua" w:cs="宋体"/>
          <w:kern w:val="0"/>
          <w:sz w:val="24"/>
          <w:szCs w:val="24"/>
          <w:lang w:eastAsia="zh-CN"/>
        </w:rPr>
        <w:t>, Garrett L, Clarke G, Kiely B, Cryan JF, Dinan TG. Effects of the probiotic Bifidobacterium infantis in the maternal separation model of depression. </w:t>
      </w:r>
      <w:r w:rsidRPr="00F109D8">
        <w:rPr>
          <w:rFonts w:ascii="Book Antiqua" w:hAnsi="Book Antiqua" w:cs="宋体"/>
          <w:i/>
          <w:iCs/>
          <w:kern w:val="0"/>
          <w:sz w:val="24"/>
          <w:szCs w:val="24"/>
          <w:lang w:eastAsia="zh-CN"/>
        </w:rPr>
        <w:t>Neuroscience</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170</w:t>
      </w:r>
      <w:r w:rsidRPr="00F109D8">
        <w:rPr>
          <w:rFonts w:ascii="Book Antiqua" w:hAnsi="Book Antiqua" w:cs="宋体"/>
          <w:kern w:val="0"/>
          <w:sz w:val="24"/>
          <w:szCs w:val="24"/>
          <w:lang w:eastAsia="zh-CN"/>
        </w:rPr>
        <w:t>: 1179-1188 [PMID: 20696216 DOI: 10.1016/j.neuroscience.2010.08.005]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33 </w:t>
      </w:r>
      <w:r w:rsidRPr="00F109D8">
        <w:rPr>
          <w:rFonts w:ascii="Book Antiqua" w:hAnsi="Book Antiqua" w:cs="宋体"/>
          <w:b/>
          <w:bCs/>
          <w:kern w:val="0"/>
          <w:sz w:val="24"/>
          <w:szCs w:val="24"/>
          <w:lang w:eastAsia="zh-CN"/>
        </w:rPr>
        <w:t>Uribe A</w:t>
      </w:r>
      <w:r w:rsidRPr="00F109D8">
        <w:rPr>
          <w:rFonts w:ascii="Book Antiqua" w:hAnsi="Book Antiqua" w:cs="宋体"/>
          <w:kern w:val="0"/>
          <w:sz w:val="24"/>
          <w:szCs w:val="24"/>
          <w:lang w:eastAsia="zh-CN"/>
        </w:rPr>
        <w:t>, Alam M, Johansson O, Midtvedt T, Theodorsson E. Microflora modulates endocrine cells in the gastrointestinal mucosa of the rat.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1994; </w:t>
      </w:r>
      <w:r w:rsidRPr="00F109D8">
        <w:rPr>
          <w:rFonts w:ascii="Book Antiqua" w:hAnsi="Book Antiqua" w:cs="宋体"/>
          <w:b/>
          <w:bCs/>
          <w:kern w:val="0"/>
          <w:sz w:val="24"/>
          <w:szCs w:val="24"/>
          <w:lang w:eastAsia="zh-CN"/>
        </w:rPr>
        <w:t>107</w:t>
      </w:r>
      <w:r w:rsidRPr="00F109D8">
        <w:rPr>
          <w:rFonts w:ascii="Book Antiqua" w:hAnsi="Book Antiqua" w:cs="宋体"/>
          <w:kern w:val="0"/>
          <w:sz w:val="24"/>
          <w:szCs w:val="24"/>
          <w:lang w:eastAsia="zh-CN"/>
        </w:rPr>
        <w:t>: 1259-1269 [PMID: 7926490]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34 </w:t>
      </w:r>
      <w:r w:rsidRPr="00F109D8">
        <w:rPr>
          <w:rFonts w:ascii="Book Antiqua" w:hAnsi="Book Antiqua" w:cs="宋体"/>
          <w:b/>
          <w:bCs/>
          <w:kern w:val="0"/>
          <w:sz w:val="24"/>
          <w:szCs w:val="24"/>
          <w:lang w:eastAsia="zh-CN"/>
        </w:rPr>
        <w:t>Rajili</w:t>
      </w:r>
      <w:r w:rsidRPr="00F109D8">
        <w:rPr>
          <w:rFonts w:ascii="Book Antiqua" w:eastAsia="MS Mincho" w:hAnsi="Book Antiqua" w:cs="MS Mincho" w:hint="eastAsia"/>
          <w:b/>
          <w:bCs/>
          <w:kern w:val="0"/>
          <w:sz w:val="24"/>
          <w:szCs w:val="24"/>
          <w:lang w:eastAsia="zh-CN"/>
        </w:rPr>
        <w:t>ć</w:t>
      </w:r>
      <w:r w:rsidRPr="00F109D8">
        <w:rPr>
          <w:rFonts w:ascii="Book Antiqua" w:hAnsi="Book Antiqua" w:cs="宋体"/>
          <w:b/>
          <w:bCs/>
          <w:kern w:val="0"/>
          <w:sz w:val="24"/>
          <w:szCs w:val="24"/>
          <w:lang w:eastAsia="zh-CN"/>
        </w:rPr>
        <w:t>-Stojanovi</w:t>
      </w:r>
      <w:r w:rsidRPr="00F109D8">
        <w:rPr>
          <w:rFonts w:ascii="Book Antiqua" w:eastAsia="MS Mincho" w:hAnsi="Book Antiqua" w:cs="MS Mincho" w:hint="eastAsia"/>
          <w:b/>
          <w:bCs/>
          <w:kern w:val="0"/>
          <w:sz w:val="24"/>
          <w:szCs w:val="24"/>
          <w:lang w:eastAsia="zh-CN"/>
        </w:rPr>
        <w:t>ć</w:t>
      </w:r>
      <w:r w:rsidRPr="00F109D8">
        <w:rPr>
          <w:rFonts w:ascii="Book Antiqua" w:hAnsi="Book Antiqua" w:cs="宋体"/>
          <w:b/>
          <w:bCs/>
          <w:kern w:val="0"/>
          <w:sz w:val="24"/>
          <w:szCs w:val="24"/>
          <w:lang w:eastAsia="zh-CN"/>
        </w:rPr>
        <w:t xml:space="preserve"> M</w:t>
      </w:r>
      <w:r w:rsidRPr="00F109D8">
        <w:rPr>
          <w:rFonts w:ascii="Book Antiqua" w:hAnsi="Book Antiqua" w:cs="宋体"/>
          <w:kern w:val="0"/>
          <w:sz w:val="24"/>
          <w:szCs w:val="24"/>
          <w:lang w:eastAsia="zh-CN"/>
        </w:rPr>
        <w:t>, Biagi E, Heilig HG, Kajander K, Kekkonen RA, Tims S, de Vos WM. Global and deep molecular analysis of microbiota signatures in fecal samples from patients with irritable bowel syndrome.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141</w:t>
      </w:r>
      <w:r w:rsidRPr="00F109D8">
        <w:rPr>
          <w:rFonts w:ascii="Book Antiqua" w:hAnsi="Book Antiqua" w:cs="宋体"/>
          <w:kern w:val="0"/>
          <w:sz w:val="24"/>
          <w:szCs w:val="24"/>
          <w:lang w:eastAsia="zh-CN"/>
        </w:rPr>
        <w:t>: 1792-1801 [PMID: 21820992 DOI: 10.1053/j.gastro.2011.07.043]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35 </w:t>
      </w:r>
      <w:r w:rsidRPr="00F109D8">
        <w:rPr>
          <w:rFonts w:ascii="Book Antiqua" w:hAnsi="Book Antiqua" w:cs="宋体"/>
          <w:b/>
          <w:bCs/>
          <w:kern w:val="0"/>
          <w:sz w:val="24"/>
          <w:szCs w:val="24"/>
          <w:lang w:eastAsia="zh-CN"/>
        </w:rPr>
        <w:t>Si JM</w:t>
      </w:r>
      <w:r w:rsidRPr="00F109D8">
        <w:rPr>
          <w:rFonts w:ascii="Book Antiqua" w:hAnsi="Book Antiqua" w:cs="宋体"/>
          <w:kern w:val="0"/>
          <w:sz w:val="24"/>
          <w:szCs w:val="24"/>
          <w:lang w:eastAsia="zh-CN"/>
        </w:rPr>
        <w:t xml:space="preserve">, Yu YC, Fan YJ, Chen SJ. </w:t>
      </w:r>
      <w:proofErr w:type="gramStart"/>
      <w:r w:rsidRPr="00F109D8">
        <w:rPr>
          <w:rFonts w:ascii="Book Antiqua" w:hAnsi="Book Antiqua" w:cs="宋体"/>
          <w:kern w:val="0"/>
          <w:sz w:val="24"/>
          <w:szCs w:val="24"/>
          <w:lang w:eastAsia="zh-CN"/>
        </w:rPr>
        <w:t>Intestinal microecology and quality of life in irritable bowel syndrome patients.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World J Gastroenterol</w:t>
      </w:r>
      <w:r w:rsidRPr="00F109D8">
        <w:rPr>
          <w:rFonts w:ascii="Book Antiqua" w:hAnsi="Book Antiqua" w:cs="宋体"/>
          <w:kern w:val="0"/>
          <w:sz w:val="24"/>
          <w:szCs w:val="24"/>
          <w:lang w:eastAsia="zh-CN"/>
        </w:rPr>
        <w:t> 2004; </w:t>
      </w:r>
      <w:r w:rsidRPr="00F109D8">
        <w:rPr>
          <w:rFonts w:ascii="Book Antiqua" w:hAnsi="Book Antiqua" w:cs="宋体"/>
          <w:b/>
          <w:bCs/>
          <w:kern w:val="0"/>
          <w:sz w:val="24"/>
          <w:szCs w:val="24"/>
          <w:lang w:eastAsia="zh-CN"/>
        </w:rPr>
        <w:t>10</w:t>
      </w:r>
      <w:r w:rsidRPr="00F109D8">
        <w:rPr>
          <w:rFonts w:ascii="Book Antiqua" w:hAnsi="Book Antiqua" w:cs="宋体"/>
          <w:kern w:val="0"/>
          <w:sz w:val="24"/>
          <w:szCs w:val="24"/>
          <w:lang w:eastAsia="zh-CN"/>
        </w:rPr>
        <w:t>: 1802-1805 [PMID: 15188510]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36 </w:t>
      </w:r>
      <w:r w:rsidRPr="00F109D8">
        <w:rPr>
          <w:rFonts w:ascii="Book Antiqua" w:hAnsi="Book Antiqua" w:cs="宋体"/>
          <w:b/>
          <w:bCs/>
          <w:kern w:val="0"/>
          <w:sz w:val="24"/>
          <w:szCs w:val="24"/>
          <w:lang w:eastAsia="zh-CN"/>
        </w:rPr>
        <w:t>Malinen E</w:t>
      </w:r>
      <w:r w:rsidRPr="00F109D8">
        <w:rPr>
          <w:rFonts w:ascii="Book Antiqua" w:hAnsi="Book Antiqua" w:cs="宋体"/>
          <w:kern w:val="0"/>
          <w:sz w:val="24"/>
          <w:szCs w:val="24"/>
          <w:lang w:eastAsia="zh-CN"/>
        </w:rPr>
        <w:t>, Rinttilä T, Kajander K, Mättö J, Kassinen A, Krogius L, Saarela M, Korpela R, Palva A. Analysis of the fecal microbiota of irritable bowel syndrome patients and healthy controls with real-time PCR.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100</w:t>
      </w:r>
      <w:r w:rsidRPr="00F109D8">
        <w:rPr>
          <w:rFonts w:ascii="Book Antiqua" w:hAnsi="Book Antiqua" w:cs="宋体"/>
          <w:kern w:val="0"/>
          <w:sz w:val="24"/>
          <w:szCs w:val="24"/>
          <w:lang w:eastAsia="zh-CN"/>
        </w:rPr>
        <w:t>: 373-382 [PMID: 15667495 DOI: 10.1111/j.1572-0241.2005.40312.x]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37 </w:t>
      </w:r>
      <w:r w:rsidRPr="00F109D8">
        <w:rPr>
          <w:rFonts w:ascii="Book Antiqua" w:hAnsi="Book Antiqua" w:cs="宋体"/>
          <w:b/>
          <w:bCs/>
          <w:kern w:val="0"/>
          <w:sz w:val="24"/>
          <w:szCs w:val="24"/>
          <w:lang w:eastAsia="zh-CN"/>
        </w:rPr>
        <w:t>Mättö J</w:t>
      </w:r>
      <w:r w:rsidRPr="00F109D8">
        <w:rPr>
          <w:rFonts w:ascii="Book Antiqua" w:hAnsi="Book Antiqua" w:cs="宋体"/>
          <w:kern w:val="0"/>
          <w:sz w:val="24"/>
          <w:szCs w:val="24"/>
          <w:lang w:eastAsia="zh-CN"/>
        </w:rPr>
        <w:t>, Maunuksela L, Kajander K, Palva A, Korpela R, Kassinen A, Saarela M. Composition and temporal stability of gastrointestinal microbiota in irritable bowel syndrome--a longitudinal study in IBS and control subjects. </w:t>
      </w:r>
      <w:r w:rsidRPr="00F109D8">
        <w:rPr>
          <w:rFonts w:ascii="Book Antiqua" w:hAnsi="Book Antiqua" w:cs="宋体"/>
          <w:i/>
          <w:iCs/>
          <w:kern w:val="0"/>
          <w:sz w:val="24"/>
          <w:szCs w:val="24"/>
          <w:lang w:eastAsia="zh-CN"/>
        </w:rPr>
        <w:t>FEMS Immunol Med Microbiol</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43</w:t>
      </w:r>
      <w:r w:rsidRPr="00F109D8">
        <w:rPr>
          <w:rFonts w:ascii="Book Antiqua" w:hAnsi="Book Antiqua" w:cs="宋体"/>
          <w:kern w:val="0"/>
          <w:sz w:val="24"/>
          <w:szCs w:val="24"/>
          <w:lang w:eastAsia="zh-CN"/>
        </w:rPr>
        <w:t>: 213-222 [PMID: 15747442]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38 </w:t>
      </w:r>
      <w:r w:rsidRPr="00F109D8">
        <w:rPr>
          <w:rFonts w:ascii="Book Antiqua" w:hAnsi="Book Antiqua" w:cs="宋体"/>
          <w:b/>
          <w:bCs/>
          <w:kern w:val="0"/>
          <w:sz w:val="24"/>
          <w:szCs w:val="24"/>
          <w:lang w:eastAsia="zh-CN"/>
        </w:rPr>
        <w:t>Codling C</w:t>
      </w:r>
      <w:r w:rsidRPr="00F109D8">
        <w:rPr>
          <w:rFonts w:ascii="Book Antiqua" w:hAnsi="Book Antiqua" w:cs="宋体"/>
          <w:kern w:val="0"/>
          <w:sz w:val="24"/>
          <w:szCs w:val="24"/>
          <w:lang w:eastAsia="zh-CN"/>
        </w:rPr>
        <w:t xml:space="preserve">, O'Mahony L, Shanahan F, Quigley EM, Marchesi JR. </w:t>
      </w:r>
      <w:proofErr w:type="gramStart"/>
      <w:r w:rsidRPr="00F109D8">
        <w:rPr>
          <w:rFonts w:ascii="Book Antiqua" w:hAnsi="Book Antiqua" w:cs="宋体"/>
          <w:kern w:val="0"/>
          <w:sz w:val="24"/>
          <w:szCs w:val="24"/>
          <w:lang w:eastAsia="zh-CN"/>
        </w:rPr>
        <w:t>A molecular analysis of fecal and mucosal bacterial communities in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Dig Dis Sci</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392-397 [PMID: 19693670 DOI: 10.1007/s10620-009-0934-x]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39 </w:t>
      </w:r>
      <w:r w:rsidRPr="00F109D8">
        <w:rPr>
          <w:rFonts w:ascii="Book Antiqua" w:hAnsi="Book Antiqua" w:cs="宋体"/>
          <w:b/>
          <w:bCs/>
          <w:kern w:val="0"/>
          <w:sz w:val="24"/>
          <w:szCs w:val="24"/>
          <w:lang w:eastAsia="zh-CN"/>
        </w:rPr>
        <w:t>Ponnusamy K</w:t>
      </w:r>
      <w:r w:rsidRPr="00F109D8">
        <w:rPr>
          <w:rFonts w:ascii="Book Antiqua" w:hAnsi="Book Antiqua" w:cs="宋体"/>
          <w:kern w:val="0"/>
          <w:sz w:val="24"/>
          <w:szCs w:val="24"/>
          <w:lang w:eastAsia="zh-CN"/>
        </w:rPr>
        <w:t>, Choi JN, Kim J, Lee SY, Lee CH. Microbial community and metabolomic comparison of irritable bowel syndrome faeces. </w:t>
      </w:r>
      <w:r w:rsidRPr="00F109D8">
        <w:rPr>
          <w:rFonts w:ascii="Book Antiqua" w:hAnsi="Book Antiqua" w:cs="宋体"/>
          <w:i/>
          <w:iCs/>
          <w:kern w:val="0"/>
          <w:sz w:val="24"/>
          <w:szCs w:val="24"/>
          <w:lang w:eastAsia="zh-CN"/>
        </w:rPr>
        <w:t>J Med Microbiol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60</w:t>
      </w:r>
      <w:r w:rsidRPr="00F109D8">
        <w:rPr>
          <w:rFonts w:ascii="Book Antiqua" w:hAnsi="Book Antiqua" w:cs="宋体"/>
          <w:kern w:val="0"/>
          <w:sz w:val="24"/>
          <w:szCs w:val="24"/>
          <w:lang w:eastAsia="zh-CN"/>
        </w:rPr>
        <w:t>: 817-827 [PMID: 21330412 DOI: 10.1099/jmm.0.028126-0]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40 </w:t>
      </w:r>
      <w:r w:rsidRPr="00F109D8">
        <w:rPr>
          <w:rFonts w:ascii="Book Antiqua" w:hAnsi="Book Antiqua" w:cs="宋体"/>
          <w:b/>
          <w:bCs/>
          <w:kern w:val="0"/>
          <w:sz w:val="24"/>
          <w:szCs w:val="24"/>
          <w:lang w:eastAsia="zh-CN"/>
        </w:rPr>
        <w:t>Lyra A</w:t>
      </w:r>
      <w:r w:rsidRPr="00F109D8">
        <w:rPr>
          <w:rFonts w:ascii="Book Antiqua" w:hAnsi="Book Antiqua" w:cs="宋体"/>
          <w:kern w:val="0"/>
          <w:sz w:val="24"/>
          <w:szCs w:val="24"/>
          <w:lang w:eastAsia="zh-CN"/>
        </w:rPr>
        <w:t>, Rinttilä T, Nikkilä J, Krogius-Kurikka L, Kajander K, Malinen E, Mättö J, Mäkelä L, Palva A. Diarrhoea-predominant irritable bowel syndrome distinguishable by 16S rRNA gene phylotype quantification. </w:t>
      </w:r>
      <w:r w:rsidRPr="00F109D8">
        <w:rPr>
          <w:rFonts w:ascii="Book Antiqua" w:hAnsi="Book Antiqua" w:cs="宋体"/>
          <w:i/>
          <w:iCs/>
          <w:kern w:val="0"/>
          <w:sz w:val="24"/>
          <w:szCs w:val="24"/>
          <w:lang w:eastAsia="zh-CN"/>
        </w:rPr>
        <w:t>World J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15</w:t>
      </w:r>
      <w:r w:rsidRPr="00F109D8">
        <w:rPr>
          <w:rFonts w:ascii="Book Antiqua" w:hAnsi="Book Antiqua" w:cs="宋体"/>
          <w:kern w:val="0"/>
          <w:sz w:val="24"/>
          <w:szCs w:val="24"/>
          <w:lang w:eastAsia="zh-CN"/>
        </w:rPr>
        <w:t>: 5936-5945 [PMID: 20014457]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41 </w:t>
      </w:r>
      <w:r w:rsidRPr="00F109D8">
        <w:rPr>
          <w:rFonts w:ascii="Book Antiqua" w:hAnsi="Book Antiqua" w:cs="宋体"/>
          <w:b/>
          <w:bCs/>
          <w:kern w:val="0"/>
          <w:sz w:val="24"/>
          <w:szCs w:val="24"/>
          <w:lang w:eastAsia="zh-CN"/>
        </w:rPr>
        <w:t>Krogius-Kurikka L</w:t>
      </w:r>
      <w:r w:rsidRPr="00F109D8">
        <w:rPr>
          <w:rFonts w:ascii="Book Antiqua" w:hAnsi="Book Antiqua" w:cs="宋体"/>
          <w:kern w:val="0"/>
          <w:sz w:val="24"/>
          <w:szCs w:val="24"/>
          <w:lang w:eastAsia="zh-CN"/>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F109D8">
        <w:rPr>
          <w:rFonts w:ascii="Book Antiqua" w:hAnsi="Book Antiqua" w:cs="宋体"/>
          <w:i/>
          <w:iCs/>
          <w:kern w:val="0"/>
          <w:sz w:val="24"/>
          <w:szCs w:val="24"/>
          <w:lang w:eastAsia="zh-CN"/>
        </w:rPr>
        <w:t>BMC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9</w:t>
      </w:r>
      <w:r w:rsidRPr="00F109D8">
        <w:rPr>
          <w:rFonts w:ascii="Book Antiqua" w:hAnsi="Book Antiqua" w:cs="宋体"/>
          <w:kern w:val="0"/>
          <w:sz w:val="24"/>
          <w:szCs w:val="24"/>
          <w:lang w:eastAsia="zh-CN"/>
        </w:rPr>
        <w:t>: 95 [PMID: 20015409 DOI: 10.1186/1471-230X-9-95]</w:t>
      </w:r>
    </w:p>
    <w:p w:rsidR="00335026"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bCs/>
          <w:kern w:val="0"/>
          <w:sz w:val="24"/>
          <w:szCs w:val="24"/>
          <w:lang w:eastAsia="zh-CN"/>
        </w:rPr>
        <w:t>42</w:t>
      </w:r>
      <w:r w:rsidRPr="00F109D8">
        <w:rPr>
          <w:rFonts w:ascii="Book Antiqua" w:hAnsi="Book Antiqua" w:cs="宋体"/>
          <w:b/>
          <w:bCs/>
          <w:kern w:val="0"/>
          <w:sz w:val="24"/>
          <w:szCs w:val="24"/>
          <w:lang w:eastAsia="zh-CN"/>
        </w:rPr>
        <w:t xml:space="preserve"> Kerckhoffs AP</w:t>
      </w:r>
      <w:r w:rsidRPr="00F109D8">
        <w:rPr>
          <w:rFonts w:ascii="Book Antiqua" w:hAnsi="Book Antiqua" w:cs="宋体"/>
          <w:kern w:val="0"/>
          <w:sz w:val="24"/>
          <w:szCs w:val="24"/>
          <w:lang w:eastAsia="zh-CN"/>
        </w:rPr>
        <w:t xml:space="preserve">, Samsom M, van der Rest ME, de Vogel J, Knol J, Ben-Amor K, </w:t>
      </w:r>
      <w:proofErr w:type="gramStart"/>
      <w:r w:rsidRPr="00F109D8">
        <w:rPr>
          <w:rFonts w:ascii="Book Antiqua" w:hAnsi="Book Antiqua" w:cs="宋体"/>
          <w:kern w:val="0"/>
          <w:sz w:val="24"/>
          <w:szCs w:val="24"/>
          <w:lang w:eastAsia="zh-CN"/>
        </w:rPr>
        <w:t>Akkermans</w:t>
      </w:r>
      <w:proofErr w:type="gramEnd"/>
      <w:r w:rsidRPr="00F109D8">
        <w:rPr>
          <w:rFonts w:ascii="Book Antiqua" w:hAnsi="Book Antiqua" w:cs="宋体"/>
          <w:kern w:val="0"/>
          <w:sz w:val="24"/>
          <w:szCs w:val="24"/>
          <w:lang w:eastAsia="zh-CN"/>
        </w:rPr>
        <w:t xml:space="preserve"> LM. Lower Bifidobacteria counts in both duodenal mucosa-associated </w:t>
      </w:r>
      <w:r w:rsidRPr="00F109D8">
        <w:rPr>
          <w:rFonts w:ascii="Book Antiqua" w:hAnsi="Book Antiqua" w:cs="宋体"/>
          <w:kern w:val="0"/>
          <w:sz w:val="24"/>
          <w:szCs w:val="24"/>
          <w:lang w:eastAsia="zh-CN"/>
        </w:rPr>
        <w:lastRenderedPageBreak/>
        <w:t>and fecal microbiota in irritable bowel syndrome patients. </w:t>
      </w:r>
      <w:r w:rsidRPr="00F109D8">
        <w:rPr>
          <w:rFonts w:ascii="Book Antiqua" w:hAnsi="Book Antiqua" w:cs="宋体"/>
          <w:i/>
          <w:iCs/>
          <w:kern w:val="0"/>
          <w:sz w:val="24"/>
          <w:szCs w:val="24"/>
          <w:lang w:eastAsia="zh-CN"/>
        </w:rPr>
        <w:t>World J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15</w:t>
      </w:r>
      <w:r w:rsidRPr="00F109D8">
        <w:rPr>
          <w:rFonts w:ascii="Book Antiqua" w:hAnsi="Book Antiqua" w:cs="宋体"/>
          <w:kern w:val="0"/>
          <w:sz w:val="24"/>
          <w:szCs w:val="24"/>
          <w:lang w:eastAsia="zh-CN"/>
        </w:rPr>
        <w:t>: 2887-2892 [PMID: 19533811 DOI: 10.3748/Wjg.15.2887]</w:t>
      </w:r>
    </w:p>
    <w:p w:rsidR="00335026"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43 </w:t>
      </w:r>
      <w:r w:rsidRPr="00F109D8">
        <w:rPr>
          <w:rFonts w:ascii="Book Antiqua" w:hAnsi="Book Antiqua" w:cs="宋体"/>
          <w:b/>
          <w:bCs/>
          <w:kern w:val="0"/>
          <w:sz w:val="24"/>
          <w:szCs w:val="24"/>
          <w:lang w:eastAsia="zh-CN"/>
        </w:rPr>
        <w:t>Kassinen A</w:t>
      </w:r>
      <w:r w:rsidRPr="00F109D8">
        <w:rPr>
          <w:rFonts w:ascii="Book Antiqua" w:hAnsi="Book Antiqua" w:cs="宋体"/>
          <w:kern w:val="0"/>
          <w:sz w:val="24"/>
          <w:szCs w:val="24"/>
          <w:lang w:eastAsia="zh-CN"/>
        </w:rPr>
        <w:t>, Krogius-Kurikka L, Mäkivuokko H, Rinttilä T, Paulin L, Corander J, Malinen E, Apajalahti J, Palva A. The fecal microbiota of irritable bowel syndrome patients differs significantly from that of healthy subjects.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133</w:t>
      </w:r>
      <w:r w:rsidRPr="00F109D8">
        <w:rPr>
          <w:rFonts w:ascii="Book Antiqua" w:hAnsi="Book Antiqua" w:cs="宋体"/>
          <w:kern w:val="0"/>
          <w:sz w:val="24"/>
          <w:szCs w:val="24"/>
          <w:lang w:eastAsia="zh-CN"/>
        </w:rPr>
        <w:t>: 24-33 [PMID: 17631127 DOI: 10.1053/j.gastro.2007.04.005]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44 </w:t>
      </w:r>
      <w:r w:rsidRPr="00F109D8">
        <w:rPr>
          <w:rFonts w:ascii="Book Antiqua" w:hAnsi="Book Antiqua" w:cs="宋体"/>
          <w:b/>
          <w:bCs/>
          <w:kern w:val="0"/>
          <w:sz w:val="24"/>
          <w:szCs w:val="24"/>
          <w:lang w:eastAsia="zh-CN"/>
        </w:rPr>
        <w:t>Maukonen J</w:t>
      </w:r>
      <w:r w:rsidRPr="00F109D8">
        <w:rPr>
          <w:rFonts w:ascii="Book Antiqua" w:hAnsi="Book Antiqua" w:cs="宋体"/>
          <w:kern w:val="0"/>
          <w:sz w:val="24"/>
          <w:szCs w:val="24"/>
          <w:lang w:eastAsia="zh-CN"/>
        </w:rPr>
        <w:t>, Satokari R, Mättö J, Söderlund H, Mattila-Sandholm T, Saarela M. Prevalence and temporal stability of selected clostridial groups in irritable bowel syndrome in relation to predominant faecal bacteria. </w:t>
      </w:r>
      <w:r w:rsidRPr="00F109D8">
        <w:rPr>
          <w:rFonts w:ascii="Book Antiqua" w:hAnsi="Book Antiqua" w:cs="宋体"/>
          <w:i/>
          <w:iCs/>
          <w:kern w:val="0"/>
          <w:sz w:val="24"/>
          <w:szCs w:val="24"/>
          <w:lang w:eastAsia="zh-CN"/>
        </w:rPr>
        <w:t>J Med Microbiol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625-633 [PMID: 16585652 DOI: 10.1099/jmm.0.46134-0]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45 </w:t>
      </w:r>
      <w:r w:rsidRPr="00F109D8">
        <w:rPr>
          <w:rFonts w:ascii="Book Antiqua" w:hAnsi="Book Antiqua" w:cs="宋体"/>
          <w:b/>
          <w:bCs/>
          <w:kern w:val="0"/>
          <w:sz w:val="24"/>
          <w:szCs w:val="24"/>
          <w:lang w:eastAsia="zh-CN"/>
        </w:rPr>
        <w:t>Balsari A</w:t>
      </w:r>
      <w:r w:rsidRPr="00F109D8">
        <w:rPr>
          <w:rFonts w:ascii="Book Antiqua" w:hAnsi="Book Antiqua" w:cs="宋体"/>
          <w:kern w:val="0"/>
          <w:sz w:val="24"/>
          <w:szCs w:val="24"/>
          <w:lang w:eastAsia="zh-CN"/>
        </w:rPr>
        <w:t xml:space="preserve">, Ceccarelli A, Dubini F, Fesce E, Poli G. </w:t>
      </w:r>
      <w:proofErr w:type="gramStart"/>
      <w:r w:rsidRPr="00F109D8">
        <w:rPr>
          <w:rFonts w:ascii="Book Antiqua" w:hAnsi="Book Antiqua" w:cs="宋体"/>
          <w:kern w:val="0"/>
          <w:sz w:val="24"/>
          <w:szCs w:val="24"/>
          <w:lang w:eastAsia="zh-CN"/>
        </w:rPr>
        <w:t>The fecal microbial population in the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Microbiologica</w:t>
      </w:r>
      <w:r w:rsidRPr="00F109D8">
        <w:rPr>
          <w:rFonts w:ascii="Book Antiqua" w:hAnsi="Book Antiqua" w:cs="宋体"/>
          <w:kern w:val="0"/>
          <w:sz w:val="24"/>
          <w:szCs w:val="24"/>
          <w:lang w:eastAsia="zh-CN"/>
        </w:rPr>
        <w:t> 1982; </w:t>
      </w:r>
      <w:r w:rsidRPr="00F109D8">
        <w:rPr>
          <w:rFonts w:ascii="Book Antiqua" w:hAnsi="Book Antiqua" w:cs="宋体"/>
          <w:b/>
          <w:bCs/>
          <w:kern w:val="0"/>
          <w:sz w:val="24"/>
          <w:szCs w:val="24"/>
          <w:lang w:eastAsia="zh-CN"/>
        </w:rPr>
        <w:t>5</w:t>
      </w:r>
      <w:r w:rsidRPr="00F109D8">
        <w:rPr>
          <w:rFonts w:ascii="Book Antiqua" w:hAnsi="Book Antiqua" w:cs="宋体"/>
          <w:kern w:val="0"/>
          <w:sz w:val="24"/>
          <w:szCs w:val="24"/>
          <w:lang w:eastAsia="zh-CN"/>
        </w:rPr>
        <w:t>: 185-194 [PMID: 7121297]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46 </w:t>
      </w:r>
      <w:r w:rsidRPr="00F109D8">
        <w:rPr>
          <w:rFonts w:ascii="Book Antiqua" w:hAnsi="Book Antiqua" w:cs="宋体"/>
          <w:b/>
          <w:bCs/>
          <w:kern w:val="0"/>
          <w:sz w:val="24"/>
          <w:szCs w:val="24"/>
          <w:lang w:eastAsia="zh-CN"/>
        </w:rPr>
        <w:t>Jeffery IB</w:t>
      </w:r>
      <w:r w:rsidRPr="00F109D8">
        <w:rPr>
          <w:rFonts w:ascii="Book Antiqua" w:hAnsi="Book Antiqua" w:cs="宋体"/>
          <w:kern w:val="0"/>
          <w:sz w:val="24"/>
          <w:szCs w:val="24"/>
          <w:lang w:eastAsia="zh-CN"/>
        </w:rPr>
        <w:t>, O'Toole PW, Öhman L, Claesson MJ, Deane J, Quigley EM, Simrén M. An irritable bowel syndrome subtype defined by species-specific alterations in faecal microbiota.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61</w:t>
      </w:r>
      <w:r w:rsidRPr="00F109D8">
        <w:rPr>
          <w:rFonts w:ascii="Book Antiqua" w:hAnsi="Book Antiqua" w:cs="宋体"/>
          <w:kern w:val="0"/>
          <w:sz w:val="24"/>
          <w:szCs w:val="24"/>
          <w:lang w:eastAsia="zh-CN"/>
        </w:rPr>
        <w:t>: 997-1006 [PMID: 22180058 DOI: 10.1136/gutjnl-2011-301501]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47 </w:t>
      </w:r>
      <w:r w:rsidRPr="00F109D8">
        <w:rPr>
          <w:rFonts w:ascii="Book Antiqua" w:hAnsi="Book Antiqua" w:cs="宋体"/>
          <w:b/>
          <w:bCs/>
          <w:kern w:val="0"/>
          <w:sz w:val="24"/>
          <w:szCs w:val="24"/>
          <w:lang w:eastAsia="zh-CN"/>
        </w:rPr>
        <w:t>Fukumoto S</w:t>
      </w:r>
      <w:r w:rsidRPr="00F109D8">
        <w:rPr>
          <w:rFonts w:ascii="Book Antiqua" w:hAnsi="Book Antiqua" w:cs="宋体"/>
          <w:kern w:val="0"/>
          <w:sz w:val="24"/>
          <w:szCs w:val="24"/>
          <w:lang w:eastAsia="zh-CN"/>
        </w:rPr>
        <w:t>, Tatewaki M, Yamada T, Fujimiya M, Mantyh C, Voss M, Eubanks S, Harris M, Pappas TN, Takahashi T. Short-chain fatty acids stimulate colonic transit via intraluminal 5-HT release in rats. </w:t>
      </w:r>
      <w:r w:rsidRPr="00F109D8">
        <w:rPr>
          <w:rFonts w:ascii="Book Antiqua" w:hAnsi="Book Antiqua" w:cs="宋体"/>
          <w:i/>
          <w:iCs/>
          <w:kern w:val="0"/>
          <w:sz w:val="24"/>
          <w:szCs w:val="24"/>
          <w:lang w:eastAsia="zh-CN"/>
        </w:rPr>
        <w:t>Am J Physiol Regul Integr Comp Physiol</w:t>
      </w:r>
      <w:r w:rsidRPr="00F109D8">
        <w:rPr>
          <w:rFonts w:ascii="Book Antiqua" w:hAnsi="Book Antiqua" w:cs="宋体"/>
          <w:kern w:val="0"/>
          <w:sz w:val="24"/>
          <w:szCs w:val="24"/>
          <w:lang w:eastAsia="zh-CN"/>
        </w:rPr>
        <w:t> 2003; </w:t>
      </w:r>
      <w:r w:rsidRPr="00F109D8">
        <w:rPr>
          <w:rFonts w:ascii="Book Antiqua" w:hAnsi="Book Antiqua" w:cs="宋体"/>
          <w:b/>
          <w:bCs/>
          <w:kern w:val="0"/>
          <w:sz w:val="24"/>
          <w:szCs w:val="24"/>
          <w:lang w:eastAsia="zh-CN"/>
        </w:rPr>
        <w:t>284</w:t>
      </w:r>
      <w:r w:rsidRPr="00F109D8">
        <w:rPr>
          <w:rFonts w:ascii="Book Antiqua" w:hAnsi="Book Antiqua" w:cs="宋体"/>
          <w:kern w:val="0"/>
          <w:sz w:val="24"/>
          <w:szCs w:val="24"/>
          <w:lang w:eastAsia="zh-CN"/>
        </w:rPr>
        <w:t>: R1269-R1276 [PMID: 12676748 DOI: 10.1152/ajpregu.00442.2002]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48 </w:t>
      </w:r>
      <w:r w:rsidRPr="00F109D8">
        <w:rPr>
          <w:rFonts w:ascii="Book Antiqua" w:hAnsi="Book Antiqua" w:cs="宋体"/>
          <w:b/>
          <w:bCs/>
          <w:kern w:val="0"/>
          <w:sz w:val="24"/>
          <w:szCs w:val="24"/>
          <w:lang w:eastAsia="zh-CN"/>
        </w:rPr>
        <w:t>Kamath PS</w:t>
      </w:r>
      <w:r w:rsidRPr="00F109D8">
        <w:rPr>
          <w:rFonts w:ascii="Book Antiqua" w:hAnsi="Book Antiqua" w:cs="宋体"/>
          <w:kern w:val="0"/>
          <w:sz w:val="24"/>
          <w:szCs w:val="24"/>
          <w:lang w:eastAsia="zh-CN"/>
        </w:rPr>
        <w:t>, Hoepfner MT, Phillips SF. Short-chain fatty acids stimulate motility of the canine ileum. </w:t>
      </w:r>
      <w:r w:rsidRPr="00F109D8">
        <w:rPr>
          <w:rFonts w:ascii="Book Antiqua" w:hAnsi="Book Antiqua" w:cs="宋体"/>
          <w:i/>
          <w:iCs/>
          <w:kern w:val="0"/>
          <w:sz w:val="24"/>
          <w:szCs w:val="24"/>
          <w:lang w:eastAsia="zh-CN"/>
        </w:rPr>
        <w:t>Am J Physiol</w:t>
      </w:r>
      <w:r w:rsidRPr="00F109D8">
        <w:rPr>
          <w:rFonts w:ascii="Book Antiqua" w:hAnsi="Book Antiqua" w:cs="宋体"/>
          <w:kern w:val="0"/>
          <w:sz w:val="24"/>
          <w:szCs w:val="24"/>
          <w:lang w:eastAsia="zh-CN"/>
        </w:rPr>
        <w:t> 1987; </w:t>
      </w:r>
      <w:r w:rsidRPr="00F109D8">
        <w:rPr>
          <w:rFonts w:ascii="Book Antiqua" w:hAnsi="Book Antiqua" w:cs="宋体"/>
          <w:b/>
          <w:bCs/>
          <w:kern w:val="0"/>
          <w:sz w:val="24"/>
          <w:szCs w:val="24"/>
          <w:lang w:eastAsia="zh-CN"/>
        </w:rPr>
        <w:t>253</w:t>
      </w:r>
      <w:r w:rsidRPr="00F109D8">
        <w:rPr>
          <w:rFonts w:ascii="Book Antiqua" w:hAnsi="Book Antiqua" w:cs="宋体"/>
          <w:kern w:val="0"/>
          <w:sz w:val="24"/>
          <w:szCs w:val="24"/>
          <w:lang w:eastAsia="zh-CN"/>
        </w:rPr>
        <w:t>: G427-G433 [PMID: 3661705]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49 </w:t>
      </w:r>
      <w:r w:rsidRPr="00F109D8">
        <w:rPr>
          <w:rFonts w:ascii="Book Antiqua" w:hAnsi="Book Antiqua" w:cs="宋体"/>
          <w:b/>
          <w:bCs/>
          <w:kern w:val="0"/>
          <w:sz w:val="24"/>
          <w:szCs w:val="24"/>
          <w:lang w:eastAsia="zh-CN"/>
        </w:rPr>
        <w:t>Halvorson HA</w:t>
      </w:r>
      <w:r w:rsidRPr="00F109D8">
        <w:rPr>
          <w:rFonts w:ascii="Book Antiqua" w:hAnsi="Book Antiqua" w:cs="宋体"/>
          <w:kern w:val="0"/>
          <w:sz w:val="24"/>
          <w:szCs w:val="24"/>
          <w:lang w:eastAsia="zh-CN"/>
        </w:rPr>
        <w:t>, Schlett CD, Riddle MS. Postinfectious irritable bowel syndrome--a meta-analysis.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101</w:t>
      </w:r>
      <w:r w:rsidRPr="00F109D8">
        <w:rPr>
          <w:rFonts w:ascii="Book Antiqua" w:hAnsi="Book Antiqua" w:cs="宋体"/>
          <w:kern w:val="0"/>
          <w:sz w:val="24"/>
          <w:szCs w:val="24"/>
          <w:lang w:eastAsia="zh-CN"/>
        </w:rPr>
        <w:t>: 1894-189; quiz 1942 [PMID: 16928253 DOI: 10.1111/j.1572-0241.2006.00654.x]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50 </w:t>
      </w:r>
      <w:r w:rsidRPr="00F109D8">
        <w:rPr>
          <w:rFonts w:ascii="Book Antiqua" w:hAnsi="Book Antiqua" w:cs="宋体"/>
          <w:b/>
          <w:bCs/>
          <w:kern w:val="0"/>
          <w:sz w:val="24"/>
          <w:szCs w:val="24"/>
          <w:lang w:eastAsia="zh-CN"/>
        </w:rPr>
        <w:t>Cremon C</w:t>
      </w:r>
      <w:r w:rsidRPr="00F109D8">
        <w:rPr>
          <w:rFonts w:ascii="Book Antiqua" w:hAnsi="Book Antiqua" w:cs="宋体"/>
          <w:kern w:val="0"/>
          <w:sz w:val="24"/>
          <w:szCs w:val="24"/>
          <w:lang w:eastAsia="zh-CN"/>
        </w:rPr>
        <w:t>, Gargano L, Morselli-Labate AM, Santini D, Cogliandro RF, De Giorgio R, Stanghellini V, Corinaldesi R, Barbara G. Mucosal immune activation in irritable bowel syndrome: gender-dependence and association with digestive symptoms.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104</w:t>
      </w:r>
      <w:r w:rsidRPr="00F109D8">
        <w:rPr>
          <w:rFonts w:ascii="Book Antiqua" w:hAnsi="Book Antiqua" w:cs="宋体"/>
          <w:kern w:val="0"/>
          <w:sz w:val="24"/>
          <w:szCs w:val="24"/>
          <w:lang w:eastAsia="zh-CN"/>
        </w:rPr>
        <w:t>: 392-400 [PMID: 19174797 DOI: 10.1038/ajg.2008.94]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51 </w:t>
      </w:r>
      <w:r w:rsidRPr="00F109D8">
        <w:rPr>
          <w:rFonts w:ascii="Book Antiqua" w:hAnsi="Book Antiqua" w:cs="宋体"/>
          <w:b/>
          <w:bCs/>
          <w:kern w:val="0"/>
          <w:sz w:val="24"/>
          <w:szCs w:val="24"/>
          <w:lang w:eastAsia="zh-CN"/>
        </w:rPr>
        <w:t>Gwee KA</w:t>
      </w:r>
      <w:r w:rsidRPr="00F109D8">
        <w:rPr>
          <w:rFonts w:ascii="Book Antiqua" w:hAnsi="Book Antiqua" w:cs="宋体"/>
          <w:kern w:val="0"/>
          <w:sz w:val="24"/>
          <w:szCs w:val="24"/>
          <w:lang w:eastAsia="zh-CN"/>
        </w:rPr>
        <w:t>, Collins SM, Read NW, Rajnakova A, Deng Y, Graham JC, McKendrick MW, Moochhala SM. Increased rectal mucosal expression of interleukin 1beta in recently acquired post-infectious irritable bowel syndrome.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2003; </w:t>
      </w:r>
      <w:r w:rsidRPr="00F109D8">
        <w:rPr>
          <w:rFonts w:ascii="Book Antiqua" w:hAnsi="Book Antiqua" w:cs="宋体"/>
          <w:b/>
          <w:bCs/>
          <w:kern w:val="0"/>
          <w:sz w:val="24"/>
          <w:szCs w:val="24"/>
          <w:lang w:eastAsia="zh-CN"/>
        </w:rPr>
        <w:t>52</w:t>
      </w:r>
      <w:r w:rsidRPr="00F109D8">
        <w:rPr>
          <w:rFonts w:ascii="Book Antiqua" w:hAnsi="Book Antiqua" w:cs="宋体"/>
          <w:kern w:val="0"/>
          <w:sz w:val="24"/>
          <w:szCs w:val="24"/>
          <w:lang w:eastAsia="zh-CN"/>
        </w:rPr>
        <w:t>: 523-526 [PMID: 12631663]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52 </w:t>
      </w:r>
      <w:r w:rsidRPr="00F109D8">
        <w:rPr>
          <w:rFonts w:ascii="Book Antiqua" w:hAnsi="Book Antiqua" w:cs="宋体"/>
          <w:b/>
          <w:bCs/>
          <w:kern w:val="0"/>
          <w:sz w:val="24"/>
          <w:szCs w:val="24"/>
          <w:lang w:eastAsia="zh-CN"/>
        </w:rPr>
        <w:t>Lee KJ</w:t>
      </w:r>
      <w:r w:rsidRPr="00F109D8">
        <w:rPr>
          <w:rFonts w:ascii="Book Antiqua" w:hAnsi="Book Antiqua" w:cs="宋体"/>
          <w:kern w:val="0"/>
          <w:sz w:val="24"/>
          <w:szCs w:val="24"/>
          <w:lang w:eastAsia="zh-CN"/>
        </w:rPr>
        <w:t>, Kim YB, Kim JH, Kwon HC, Kim DK, Cho SW. The alteration of enterochromaffin cell, mast cell, and lamina propria T lymphocyte numbers in irritable bowel syndrome and its relationship with psychological factors. </w:t>
      </w:r>
      <w:r w:rsidRPr="00F109D8">
        <w:rPr>
          <w:rFonts w:ascii="Book Antiqua" w:hAnsi="Book Antiqua" w:cs="宋体"/>
          <w:i/>
          <w:iCs/>
          <w:kern w:val="0"/>
          <w:sz w:val="24"/>
          <w:szCs w:val="24"/>
          <w:lang w:eastAsia="zh-CN"/>
        </w:rPr>
        <w:t>J Gastroenterol Hepatol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23</w:t>
      </w:r>
      <w:r w:rsidRPr="00F109D8">
        <w:rPr>
          <w:rFonts w:ascii="Book Antiqua" w:hAnsi="Book Antiqua" w:cs="宋体"/>
          <w:kern w:val="0"/>
          <w:sz w:val="24"/>
          <w:szCs w:val="24"/>
          <w:lang w:eastAsia="zh-CN"/>
        </w:rPr>
        <w:t>: 1689-1694 [PMID: 19120860 DOI: 10.1111/j.1440-1746.2008.05574.x]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53 </w:t>
      </w:r>
      <w:r w:rsidRPr="00F109D8">
        <w:rPr>
          <w:rFonts w:ascii="Book Antiqua" w:hAnsi="Book Antiqua" w:cs="宋体"/>
          <w:b/>
          <w:bCs/>
          <w:kern w:val="0"/>
          <w:sz w:val="24"/>
          <w:szCs w:val="24"/>
          <w:lang w:eastAsia="zh-CN"/>
        </w:rPr>
        <w:t>Liebregts T</w:t>
      </w:r>
      <w:r w:rsidRPr="00F109D8">
        <w:rPr>
          <w:rFonts w:ascii="Book Antiqua" w:hAnsi="Book Antiqua" w:cs="宋体"/>
          <w:kern w:val="0"/>
          <w:sz w:val="24"/>
          <w:szCs w:val="24"/>
          <w:lang w:eastAsia="zh-CN"/>
        </w:rPr>
        <w:t>, Adam B, Bredack C, Röth A, Heinzel S, Lester S, Downie-Doyle S, Smith E, Drew P, Talley NJ, Holtmann G. Immune activation in patients with irritable bowel syndrome.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132</w:t>
      </w:r>
      <w:r w:rsidRPr="00F109D8">
        <w:rPr>
          <w:rFonts w:ascii="Book Antiqua" w:hAnsi="Book Antiqua" w:cs="宋体"/>
          <w:kern w:val="0"/>
          <w:sz w:val="24"/>
          <w:szCs w:val="24"/>
          <w:lang w:eastAsia="zh-CN"/>
        </w:rPr>
        <w:t>: 913-920 [PMID: 17383420 DOI: 10.1053/j.gastro.2007.01.046]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54 </w:t>
      </w:r>
      <w:r w:rsidRPr="00F109D8">
        <w:rPr>
          <w:rFonts w:ascii="Book Antiqua" w:hAnsi="Book Antiqua" w:cs="宋体"/>
          <w:b/>
          <w:bCs/>
          <w:kern w:val="0"/>
          <w:sz w:val="24"/>
          <w:szCs w:val="24"/>
          <w:lang w:eastAsia="zh-CN"/>
        </w:rPr>
        <w:t>Macsharry J</w:t>
      </w:r>
      <w:r w:rsidRPr="00F109D8">
        <w:rPr>
          <w:rFonts w:ascii="Book Antiqua" w:hAnsi="Book Antiqua" w:cs="宋体"/>
          <w:kern w:val="0"/>
          <w:sz w:val="24"/>
          <w:szCs w:val="24"/>
          <w:lang w:eastAsia="zh-CN"/>
        </w:rPr>
        <w:t xml:space="preserve">, O'Mahony L, Fanning A, Bairead E, Sherlock G, Tiesman J, Fulmer A, Kiely B, Dinan TG, Shanahan F, Quigley EM. </w:t>
      </w:r>
      <w:proofErr w:type="gramStart"/>
      <w:r w:rsidRPr="00F109D8">
        <w:rPr>
          <w:rFonts w:ascii="Book Antiqua" w:hAnsi="Book Antiqua" w:cs="宋体"/>
          <w:kern w:val="0"/>
          <w:sz w:val="24"/>
          <w:szCs w:val="24"/>
          <w:lang w:eastAsia="zh-CN"/>
        </w:rPr>
        <w:t xml:space="preserve">Mucosal cytokine imbalance in </w:t>
      </w:r>
      <w:r w:rsidRPr="00F109D8">
        <w:rPr>
          <w:rFonts w:ascii="Book Antiqua" w:hAnsi="Book Antiqua" w:cs="宋体"/>
          <w:kern w:val="0"/>
          <w:sz w:val="24"/>
          <w:szCs w:val="24"/>
          <w:lang w:eastAsia="zh-CN"/>
        </w:rPr>
        <w:lastRenderedPageBreak/>
        <w:t>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Scand J Gastroenterol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43</w:t>
      </w:r>
      <w:r w:rsidRPr="00F109D8">
        <w:rPr>
          <w:rFonts w:ascii="Book Antiqua" w:hAnsi="Book Antiqua" w:cs="宋体"/>
          <w:kern w:val="0"/>
          <w:sz w:val="24"/>
          <w:szCs w:val="24"/>
          <w:lang w:eastAsia="zh-CN"/>
        </w:rPr>
        <w:t>: 1467-1476 [PMID: 18752146 DOI: 10.1080/00365520802276127]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55 </w:t>
      </w:r>
      <w:r w:rsidRPr="00F109D8">
        <w:rPr>
          <w:rFonts w:ascii="Book Antiqua" w:hAnsi="Book Antiqua" w:cs="宋体"/>
          <w:b/>
          <w:bCs/>
          <w:kern w:val="0"/>
          <w:sz w:val="24"/>
          <w:szCs w:val="24"/>
          <w:lang w:eastAsia="zh-CN"/>
        </w:rPr>
        <w:t>Spiller RC</w:t>
      </w:r>
      <w:r w:rsidRPr="00F109D8">
        <w:rPr>
          <w:rFonts w:ascii="Book Antiqua" w:hAnsi="Book Antiqua" w:cs="宋体"/>
          <w:kern w:val="0"/>
          <w:sz w:val="24"/>
          <w:szCs w:val="24"/>
          <w:lang w:eastAsia="zh-CN"/>
        </w:rPr>
        <w:t>, Jenkins D, Thornley JP, Hebden JM, Wright T, Skinner M, Neal KR. Increased rectal mucosal enteroendocrine cells, T lymphocytes, and increased gut permeability following acute Campylobacter enteritis and in post-dysenteric irritable bowel syndrome.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2000; </w:t>
      </w:r>
      <w:r w:rsidRPr="00F109D8">
        <w:rPr>
          <w:rFonts w:ascii="Book Antiqua" w:hAnsi="Book Antiqua" w:cs="宋体"/>
          <w:b/>
          <w:bCs/>
          <w:kern w:val="0"/>
          <w:sz w:val="24"/>
          <w:szCs w:val="24"/>
          <w:lang w:eastAsia="zh-CN"/>
        </w:rPr>
        <w:t>47</w:t>
      </w:r>
      <w:r w:rsidRPr="00F109D8">
        <w:rPr>
          <w:rFonts w:ascii="Book Antiqua" w:hAnsi="Book Antiqua" w:cs="宋体"/>
          <w:kern w:val="0"/>
          <w:sz w:val="24"/>
          <w:szCs w:val="24"/>
          <w:lang w:eastAsia="zh-CN"/>
        </w:rPr>
        <w:t>: 804-811 [PMID: 11076879 DOI: 10.1136/gut.47.6.804]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56 </w:t>
      </w:r>
      <w:r w:rsidRPr="00F109D8">
        <w:rPr>
          <w:rFonts w:ascii="Book Antiqua" w:hAnsi="Book Antiqua" w:cs="宋体"/>
          <w:b/>
          <w:bCs/>
          <w:kern w:val="0"/>
          <w:sz w:val="24"/>
          <w:szCs w:val="24"/>
          <w:lang w:eastAsia="zh-CN"/>
        </w:rPr>
        <w:t>Törnblom H</w:t>
      </w:r>
      <w:r w:rsidRPr="00F109D8">
        <w:rPr>
          <w:rFonts w:ascii="Book Antiqua" w:hAnsi="Book Antiqua" w:cs="宋体"/>
          <w:kern w:val="0"/>
          <w:sz w:val="24"/>
          <w:szCs w:val="24"/>
          <w:lang w:eastAsia="zh-CN"/>
        </w:rPr>
        <w:t>, Lindberg G, Nyberg B, Veress B. Full-thickness biopsy of the jejunum reveals inflammation and enteric neuropathy in irritable bowel syndrome.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2002; </w:t>
      </w:r>
      <w:r w:rsidRPr="00F109D8">
        <w:rPr>
          <w:rFonts w:ascii="Book Antiqua" w:hAnsi="Book Antiqua" w:cs="宋体"/>
          <w:b/>
          <w:bCs/>
          <w:kern w:val="0"/>
          <w:sz w:val="24"/>
          <w:szCs w:val="24"/>
          <w:lang w:eastAsia="zh-CN"/>
        </w:rPr>
        <w:t>123</w:t>
      </w:r>
      <w:r w:rsidRPr="00F109D8">
        <w:rPr>
          <w:rFonts w:ascii="Book Antiqua" w:hAnsi="Book Antiqua" w:cs="宋体"/>
          <w:kern w:val="0"/>
          <w:sz w:val="24"/>
          <w:szCs w:val="24"/>
          <w:lang w:eastAsia="zh-CN"/>
        </w:rPr>
        <w:t>: 1972-1979 [PMID: 12454854 DOI: 10.1053/gast.2002.37059]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57 </w:t>
      </w:r>
      <w:r w:rsidRPr="00F109D8">
        <w:rPr>
          <w:rFonts w:ascii="Book Antiqua" w:hAnsi="Book Antiqua" w:cs="宋体"/>
          <w:b/>
          <w:bCs/>
          <w:kern w:val="0"/>
          <w:sz w:val="24"/>
          <w:szCs w:val="24"/>
          <w:lang w:eastAsia="zh-CN"/>
        </w:rPr>
        <w:t>Lee YK</w:t>
      </w:r>
      <w:r w:rsidRPr="00F109D8">
        <w:rPr>
          <w:rFonts w:ascii="Book Antiqua" w:hAnsi="Book Antiqua" w:cs="宋体"/>
          <w:kern w:val="0"/>
          <w:sz w:val="24"/>
          <w:szCs w:val="24"/>
          <w:lang w:eastAsia="zh-CN"/>
        </w:rPr>
        <w:t>, Mazmanian SK. Has the microbiota played a critical role in the evolution of the adaptive immune system? </w:t>
      </w:r>
      <w:r w:rsidRPr="00F109D8">
        <w:rPr>
          <w:rFonts w:ascii="Book Antiqua" w:hAnsi="Book Antiqua" w:cs="宋体"/>
          <w:i/>
          <w:iCs/>
          <w:kern w:val="0"/>
          <w:sz w:val="24"/>
          <w:szCs w:val="24"/>
          <w:lang w:eastAsia="zh-CN"/>
        </w:rPr>
        <w:t>Science</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330</w:t>
      </w:r>
      <w:r w:rsidRPr="00F109D8">
        <w:rPr>
          <w:rFonts w:ascii="Book Antiqua" w:hAnsi="Book Antiqua" w:cs="宋体"/>
          <w:kern w:val="0"/>
          <w:sz w:val="24"/>
          <w:szCs w:val="24"/>
          <w:lang w:eastAsia="zh-CN"/>
        </w:rPr>
        <w:t>: 1768-1773 [PMID: 21205662 DOI: 10.1126/science.1195568]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58 </w:t>
      </w:r>
      <w:r w:rsidRPr="00F109D8">
        <w:rPr>
          <w:rFonts w:ascii="Book Antiqua" w:hAnsi="Book Antiqua" w:cs="宋体"/>
          <w:b/>
          <w:bCs/>
          <w:kern w:val="0"/>
          <w:sz w:val="24"/>
          <w:szCs w:val="24"/>
          <w:lang w:eastAsia="zh-CN"/>
        </w:rPr>
        <w:t>Brint EK</w:t>
      </w:r>
      <w:r w:rsidRPr="00F109D8">
        <w:rPr>
          <w:rFonts w:ascii="Book Antiqua" w:hAnsi="Book Antiqua" w:cs="宋体"/>
          <w:kern w:val="0"/>
          <w:sz w:val="24"/>
          <w:szCs w:val="24"/>
          <w:lang w:eastAsia="zh-CN"/>
        </w:rPr>
        <w:t xml:space="preserve">, MacSharry J, Fanning </w:t>
      </w:r>
      <w:proofErr w:type="gramStart"/>
      <w:r w:rsidRPr="00F109D8">
        <w:rPr>
          <w:rFonts w:ascii="Book Antiqua" w:hAnsi="Book Antiqua" w:cs="宋体"/>
          <w:kern w:val="0"/>
          <w:sz w:val="24"/>
          <w:szCs w:val="24"/>
          <w:lang w:eastAsia="zh-CN"/>
        </w:rPr>
        <w:t>A</w:t>
      </w:r>
      <w:proofErr w:type="gramEnd"/>
      <w:r w:rsidRPr="00F109D8">
        <w:rPr>
          <w:rFonts w:ascii="Book Antiqua" w:hAnsi="Book Antiqua" w:cs="宋体"/>
          <w:kern w:val="0"/>
          <w:sz w:val="24"/>
          <w:szCs w:val="24"/>
          <w:lang w:eastAsia="zh-CN"/>
        </w:rPr>
        <w:t xml:space="preserve">, Shanahan F, Quigley EM. </w:t>
      </w:r>
      <w:proofErr w:type="gramStart"/>
      <w:r w:rsidRPr="00F109D8">
        <w:rPr>
          <w:rFonts w:ascii="Book Antiqua" w:hAnsi="Book Antiqua" w:cs="宋体"/>
          <w:kern w:val="0"/>
          <w:sz w:val="24"/>
          <w:szCs w:val="24"/>
          <w:lang w:eastAsia="zh-CN"/>
        </w:rPr>
        <w:t>Differential expression of toll-like receptors in patients with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106</w:t>
      </w:r>
      <w:r w:rsidRPr="00F109D8">
        <w:rPr>
          <w:rFonts w:ascii="Book Antiqua" w:hAnsi="Book Antiqua" w:cs="宋体"/>
          <w:kern w:val="0"/>
          <w:sz w:val="24"/>
          <w:szCs w:val="24"/>
          <w:lang w:eastAsia="zh-CN"/>
        </w:rPr>
        <w:t>: 329-336 [PMID: 21102570 DOI: 10.1038/ajg.2010.438]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59 </w:t>
      </w:r>
      <w:r w:rsidRPr="00F109D8">
        <w:rPr>
          <w:rFonts w:ascii="Book Antiqua" w:hAnsi="Book Antiqua" w:cs="宋体"/>
          <w:b/>
          <w:bCs/>
          <w:kern w:val="0"/>
          <w:sz w:val="24"/>
          <w:szCs w:val="24"/>
          <w:lang w:eastAsia="zh-CN"/>
        </w:rPr>
        <w:t>Schoepfer AM</w:t>
      </w:r>
      <w:r w:rsidRPr="00F109D8">
        <w:rPr>
          <w:rFonts w:ascii="Book Antiqua" w:hAnsi="Book Antiqua" w:cs="宋体"/>
          <w:kern w:val="0"/>
          <w:sz w:val="24"/>
          <w:szCs w:val="24"/>
          <w:lang w:eastAsia="zh-CN"/>
        </w:rPr>
        <w:t>, Schaffer T, Seibold-Schmid B, Müller S, Seibold F. Antibodies to flagellin indicate reactivity to bacterial antigens in IBS patients.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20</w:t>
      </w:r>
      <w:r w:rsidRPr="00F109D8">
        <w:rPr>
          <w:rFonts w:ascii="Book Antiqua" w:hAnsi="Book Antiqua" w:cs="宋体"/>
          <w:kern w:val="0"/>
          <w:sz w:val="24"/>
          <w:szCs w:val="24"/>
          <w:lang w:eastAsia="zh-CN"/>
        </w:rPr>
        <w:t>: 1110-1118 [PMID: 18694443 DOI: 10.1111/j.1365-2982.2008.01166.x]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60 </w:t>
      </w:r>
      <w:r w:rsidRPr="00F109D8">
        <w:rPr>
          <w:rFonts w:ascii="Book Antiqua" w:hAnsi="Book Antiqua" w:cs="宋体"/>
          <w:b/>
          <w:bCs/>
          <w:kern w:val="0"/>
          <w:sz w:val="24"/>
          <w:szCs w:val="24"/>
          <w:lang w:eastAsia="zh-CN"/>
        </w:rPr>
        <w:t>Langhorst J</w:t>
      </w:r>
      <w:r w:rsidRPr="00F109D8">
        <w:rPr>
          <w:rFonts w:ascii="Book Antiqua" w:hAnsi="Book Antiqua" w:cs="宋体"/>
          <w:kern w:val="0"/>
          <w:sz w:val="24"/>
          <w:szCs w:val="24"/>
          <w:lang w:eastAsia="zh-CN"/>
        </w:rPr>
        <w:t>, Junge A, Rueffer A, Wehkamp J, Foell D, Michalsen A, Musial F, Dobos GJ. Elevated human beta-defensin-2 levels indicate an activation of the innate immune system in patients with irritable bowel syndrome.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104</w:t>
      </w:r>
      <w:r w:rsidRPr="00F109D8">
        <w:rPr>
          <w:rFonts w:ascii="Book Antiqua" w:hAnsi="Book Antiqua" w:cs="宋体"/>
          <w:kern w:val="0"/>
          <w:sz w:val="24"/>
          <w:szCs w:val="24"/>
          <w:lang w:eastAsia="zh-CN"/>
        </w:rPr>
        <w:t>: 404-410 [PMID: 19174795 DOI: 10.1038/ajg.2008.86]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61 </w:t>
      </w:r>
      <w:r w:rsidRPr="00F109D8">
        <w:rPr>
          <w:rFonts w:ascii="Book Antiqua" w:hAnsi="Book Antiqua" w:cs="宋体"/>
          <w:b/>
          <w:bCs/>
          <w:kern w:val="0"/>
          <w:sz w:val="24"/>
          <w:szCs w:val="24"/>
          <w:lang w:eastAsia="zh-CN"/>
        </w:rPr>
        <w:t>Ohman L</w:t>
      </w:r>
      <w:r w:rsidRPr="00F109D8">
        <w:rPr>
          <w:rFonts w:ascii="Book Antiqua" w:hAnsi="Book Antiqua" w:cs="宋体"/>
          <w:kern w:val="0"/>
          <w:sz w:val="24"/>
          <w:szCs w:val="24"/>
          <w:lang w:eastAsia="zh-CN"/>
        </w:rPr>
        <w:t>, Simrén M. Pathogenesis of IBS: role of inflammation, immunity and neuroimmune interactions. </w:t>
      </w:r>
      <w:r w:rsidRPr="00F109D8">
        <w:rPr>
          <w:rFonts w:ascii="Book Antiqua" w:hAnsi="Book Antiqua" w:cs="宋体"/>
          <w:i/>
          <w:iCs/>
          <w:kern w:val="0"/>
          <w:sz w:val="24"/>
          <w:szCs w:val="24"/>
          <w:lang w:eastAsia="zh-CN"/>
        </w:rPr>
        <w:t>Nat Rev Gastroenterol Hepatol</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7</w:t>
      </w:r>
      <w:r w:rsidRPr="00F109D8">
        <w:rPr>
          <w:rFonts w:ascii="Book Antiqua" w:hAnsi="Book Antiqua" w:cs="宋体"/>
          <w:kern w:val="0"/>
          <w:sz w:val="24"/>
          <w:szCs w:val="24"/>
          <w:lang w:eastAsia="zh-CN"/>
        </w:rPr>
        <w:t>: 163-173 [PMID: 20101257 DOI: 10.1038/nrgastro.2010.4]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62 </w:t>
      </w:r>
      <w:r w:rsidRPr="00F109D8">
        <w:rPr>
          <w:rFonts w:ascii="Book Antiqua" w:hAnsi="Book Antiqua" w:cs="宋体"/>
          <w:b/>
          <w:bCs/>
          <w:kern w:val="0"/>
          <w:sz w:val="24"/>
          <w:szCs w:val="24"/>
          <w:lang w:eastAsia="zh-CN"/>
        </w:rPr>
        <w:t>Barbara G</w:t>
      </w:r>
      <w:r w:rsidRPr="00F109D8">
        <w:rPr>
          <w:rFonts w:ascii="Book Antiqua" w:hAnsi="Book Antiqua" w:cs="宋体"/>
          <w:kern w:val="0"/>
          <w:sz w:val="24"/>
          <w:szCs w:val="24"/>
          <w:lang w:eastAsia="zh-CN"/>
        </w:rPr>
        <w:t xml:space="preserve">, Cremon C, Carini G, Bellacosa L, Zecchi L, De Giorgio R, Corinaldesi R, Stanghellini V. </w:t>
      </w:r>
      <w:proofErr w:type="gramStart"/>
      <w:r w:rsidRPr="00F109D8">
        <w:rPr>
          <w:rFonts w:ascii="Book Antiqua" w:hAnsi="Book Antiqua" w:cs="宋体"/>
          <w:kern w:val="0"/>
          <w:sz w:val="24"/>
          <w:szCs w:val="24"/>
          <w:lang w:eastAsia="zh-CN"/>
        </w:rPr>
        <w:t>The immune system in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J Neurogastroenterol Motil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17</w:t>
      </w:r>
      <w:r w:rsidRPr="00F109D8">
        <w:rPr>
          <w:rFonts w:ascii="Book Antiqua" w:hAnsi="Book Antiqua" w:cs="宋体"/>
          <w:kern w:val="0"/>
          <w:sz w:val="24"/>
          <w:szCs w:val="24"/>
          <w:lang w:eastAsia="zh-CN"/>
        </w:rPr>
        <w:t>: 349-359 [PMID: 22148103 DOI: 10.5056/jnm.2011.17.4.349]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63 </w:t>
      </w:r>
      <w:r w:rsidRPr="00F109D8">
        <w:rPr>
          <w:rFonts w:ascii="Book Antiqua" w:hAnsi="Book Antiqua" w:cs="宋体"/>
          <w:b/>
          <w:bCs/>
          <w:kern w:val="0"/>
          <w:sz w:val="24"/>
          <w:szCs w:val="24"/>
          <w:lang w:eastAsia="zh-CN"/>
        </w:rPr>
        <w:t>Barbara G</w:t>
      </w:r>
      <w:r w:rsidRPr="00F109D8">
        <w:rPr>
          <w:rFonts w:ascii="Book Antiqua" w:hAnsi="Book Antiqua" w:cs="宋体"/>
          <w:kern w:val="0"/>
          <w:sz w:val="24"/>
          <w:szCs w:val="24"/>
          <w:lang w:eastAsia="zh-CN"/>
        </w:rPr>
        <w:t>, Stanghellini V, De Giorgio R, Cremon C, Cottrell GS, Santini D, Pasquinelli G, Morselli-Labate AM, Grady EF, Bunnett NW, Collins SM, Corinaldesi R. Activated mast cells in proximity to colonic nerves correlate with abdominal pain in irritable bowel syndrome.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2004; </w:t>
      </w:r>
      <w:r w:rsidRPr="00F109D8">
        <w:rPr>
          <w:rFonts w:ascii="Book Antiqua" w:hAnsi="Book Antiqua" w:cs="宋体"/>
          <w:b/>
          <w:bCs/>
          <w:kern w:val="0"/>
          <w:sz w:val="24"/>
          <w:szCs w:val="24"/>
          <w:lang w:eastAsia="zh-CN"/>
        </w:rPr>
        <w:t>126</w:t>
      </w:r>
      <w:r w:rsidRPr="00F109D8">
        <w:rPr>
          <w:rFonts w:ascii="Book Antiqua" w:hAnsi="Book Antiqua" w:cs="宋体"/>
          <w:kern w:val="0"/>
          <w:sz w:val="24"/>
          <w:szCs w:val="24"/>
          <w:lang w:eastAsia="zh-CN"/>
        </w:rPr>
        <w:t>: 693-702 [PMID: 14988823]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64 </w:t>
      </w:r>
      <w:r w:rsidRPr="00F109D8">
        <w:rPr>
          <w:rFonts w:ascii="Book Antiqua" w:hAnsi="Book Antiqua" w:cs="宋体"/>
          <w:b/>
          <w:bCs/>
          <w:kern w:val="0"/>
          <w:sz w:val="24"/>
          <w:szCs w:val="24"/>
          <w:lang w:eastAsia="zh-CN"/>
        </w:rPr>
        <w:t>O'Sullivan M</w:t>
      </w:r>
      <w:r w:rsidRPr="00F109D8">
        <w:rPr>
          <w:rFonts w:ascii="Book Antiqua" w:hAnsi="Book Antiqua" w:cs="宋体"/>
          <w:kern w:val="0"/>
          <w:sz w:val="24"/>
          <w:szCs w:val="24"/>
          <w:lang w:eastAsia="zh-CN"/>
        </w:rPr>
        <w:t>, Clayton N, Breslin NP, Harman I, Bountra C, McLaren A, O'Morain CA. Increased mast cells in the irritable bowel syndrome.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2000; </w:t>
      </w:r>
      <w:r w:rsidRPr="00F109D8">
        <w:rPr>
          <w:rFonts w:ascii="Book Antiqua" w:hAnsi="Book Antiqua" w:cs="宋体"/>
          <w:b/>
          <w:bCs/>
          <w:kern w:val="0"/>
          <w:sz w:val="24"/>
          <w:szCs w:val="24"/>
          <w:lang w:eastAsia="zh-CN"/>
        </w:rPr>
        <w:t>12</w:t>
      </w:r>
      <w:r w:rsidRPr="00F109D8">
        <w:rPr>
          <w:rFonts w:ascii="Book Antiqua" w:hAnsi="Book Antiqua" w:cs="宋体"/>
          <w:kern w:val="0"/>
          <w:sz w:val="24"/>
          <w:szCs w:val="24"/>
          <w:lang w:eastAsia="zh-CN"/>
        </w:rPr>
        <w:t>: 449-457 [PMID: 11012945 DOI: 10.1046/j.1365-2982.2000.00221.x]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65 </w:t>
      </w:r>
      <w:r w:rsidRPr="00F109D8">
        <w:rPr>
          <w:rFonts w:ascii="Book Antiqua" w:hAnsi="Book Antiqua" w:cs="宋体"/>
          <w:b/>
          <w:bCs/>
          <w:kern w:val="0"/>
          <w:sz w:val="24"/>
          <w:szCs w:val="24"/>
          <w:lang w:eastAsia="zh-CN"/>
        </w:rPr>
        <w:t>Chadwick VS</w:t>
      </w:r>
      <w:r w:rsidRPr="00F109D8">
        <w:rPr>
          <w:rFonts w:ascii="Book Antiqua" w:hAnsi="Book Antiqua" w:cs="宋体"/>
          <w:kern w:val="0"/>
          <w:sz w:val="24"/>
          <w:szCs w:val="24"/>
          <w:lang w:eastAsia="zh-CN"/>
        </w:rPr>
        <w:t>, Chen W, Shu D, Paulus B, Bethwaite P, Tie A, Wilson I. Activation of the mucosal immune system in irritable bowel syndrome.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2002; </w:t>
      </w:r>
      <w:r w:rsidRPr="00F109D8">
        <w:rPr>
          <w:rFonts w:ascii="Book Antiqua" w:hAnsi="Book Antiqua" w:cs="宋体"/>
          <w:b/>
          <w:bCs/>
          <w:kern w:val="0"/>
          <w:sz w:val="24"/>
          <w:szCs w:val="24"/>
          <w:lang w:eastAsia="zh-CN"/>
        </w:rPr>
        <w:t>122</w:t>
      </w:r>
      <w:r w:rsidRPr="00F109D8">
        <w:rPr>
          <w:rFonts w:ascii="Book Antiqua" w:hAnsi="Book Antiqua" w:cs="宋体"/>
          <w:kern w:val="0"/>
          <w:sz w:val="24"/>
          <w:szCs w:val="24"/>
          <w:lang w:eastAsia="zh-CN"/>
        </w:rPr>
        <w:t>: 1778-1783 [PMID: 12055584]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lastRenderedPageBreak/>
        <w:t>66 </w:t>
      </w:r>
      <w:r w:rsidRPr="00F109D8">
        <w:rPr>
          <w:rFonts w:ascii="Book Antiqua" w:hAnsi="Book Antiqua" w:cs="宋体"/>
          <w:b/>
          <w:bCs/>
          <w:kern w:val="0"/>
          <w:sz w:val="24"/>
          <w:szCs w:val="24"/>
          <w:lang w:eastAsia="zh-CN"/>
        </w:rPr>
        <w:t>Forshammar J</w:t>
      </w:r>
      <w:r w:rsidRPr="00F109D8">
        <w:rPr>
          <w:rFonts w:ascii="Book Antiqua" w:hAnsi="Book Antiqua" w:cs="宋体"/>
          <w:kern w:val="0"/>
          <w:sz w:val="24"/>
          <w:szCs w:val="24"/>
          <w:lang w:eastAsia="zh-CN"/>
        </w:rPr>
        <w:t xml:space="preserve">, Isaksson S, Strid H, Stotzer PO, Sjövall H, Simrén M, Ohman L. </w:t>
      </w:r>
      <w:proofErr w:type="gramStart"/>
      <w:r w:rsidRPr="00F109D8">
        <w:rPr>
          <w:rFonts w:ascii="Book Antiqua" w:hAnsi="Book Antiqua" w:cs="宋体"/>
          <w:kern w:val="0"/>
          <w:sz w:val="24"/>
          <w:szCs w:val="24"/>
          <w:lang w:eastAsia="zh-CN"/>
        </w:rPr>
        <w:t>A pilot study of colonic B cell pattern in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Scand J Gastroenterol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43</w:t>
      </w:r>
      <w:r w:rsidRPr="00F109D8">
        <w:rPr>
          <w:rFonts w:ascii="Book Antiqua" w:hAnsi="Book Antiqua" w:cs="宋体"/>
          <w:kern w:val="0"/>
          <w:sz w:val="24"/>
          <w:szCs w:val="24"/>
          <w:lang w:eastAsia="zh-CN"/>
        </w:rPr>
        <w:t>: 1461-1466 [PMID: 18663666 DOI: 10.1080/00365520802272126]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67 </w:t>
      </w:r>
      <w:r w:rsidRPr="00F109D8">
        <w:rPr>
          <w:rFonts w:ascii="Book Antiqua" w:hAnsi="Book Antiqua" w:cs="宋体"/>
          <w:b/>
          <w:bCs/>
          <w:kern w:val="0"/>
          <w:sz w:val="24"/>
          <w:szCs w:val="24"/>
          <w:lang w:eastAsia="zh-CN"/>
        </w:rPr>
        <w:t>Ohman L</w:t>
      </w:r>
      <w:r w:rsidRPr="00F109D8">
        <w:rPr>
          <w:rFonts w:ascii="Book Antiqua" w:hAnsi="Book Antiqua" w:cs="宋体"/>
          <w:kern w:val="0"/>
          <w:sz w:val="24"/>
          <w:szCs w:val="24"/>
          <w:lang w:eastAsia="zh-CN"/>
        </w:rPr>
        <w:t>, Lindmark AC, Isaksson S, Posserud I, Strid H, Sjövall H, Simrén M. B-cell activation in patients with irritable bowel syndrome (IBS).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21</w:t>
      </w:r>
      <w:r w:rsidRPr="00F109D8">
        <w:rPr>
          <w:rFonts w:ascii="Book Antiqua" w:hAnsi="Book Antiqua" w:cs="宋体"/>
          <w:kern w:val="0"/>
          <w:sz w:val="24"/>
          <w:szCs w:val="24"/>
          <w:lang w:eastAsia="zh-CN"/>
        </w:rPr>
        <w:t>: 644-50, e27 [PMID: 19222763 DOI: 10.1111/j.1365-2982.2009.01272.x]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68 </w:t>
      </w:r>
      <w:r w:rsidRPr="00F109D8">
        <w:rPr>
          <w:rFonts w:ascii="Book Antiqua" w:hAnsi="Book Antiqua" w:cs="宋体"/>
          <w:b/>
          <w:bCs/>
          <w:kern w:val="0"/>
          <w:sz w:val="24"/>
          <w:szCs w:val="24"/>
          <w:lang w:eastAsia="zh-CN"/>
        </w:rPr>
        <w:t>Dinan TG</w:t>
      </w:r>
      <w:r w:rsidRPr="00F109D8">
        <w:rPr>
          <w:rFonts w:ascii="Book Antiqua" w:hAnsi="Book Antiqua" w:cs="宋体"/>
          <w:kern w:val="0"/>
          <w:sz w:val="24"/>
          <w:szCs w:val="24"/>
          <w:lang w:eastAsia="zh-CN"/>
        </w:rPr>
        <w:t xml:space="preserve">, Clarke G, Quigley EM, Scott LV, Shanahan F, Cryan J, Cooney J, Keeling PW. </w:t>
      </w:r>
      <w:proofErr w:type="gramStart"/>
      <w:r w:rsidRPr="00F109D8">
        <w:rPr>
          <w:rFonts w:ascii="Book Antiqua" w:hAnsi="Book Antiqua" w:cs="宋体"/>
          <w:kern w:val="0"/>
          <w:sz w:val="24"/>
          <w:szCs w:val="24"/>
          <w:lang w:eastAsia="zh-CN"/>
        </w:rPr>
        <w:t>Enhanced cholinergic-mediated increase in the pro-inflammatory cytokine IL-6 in irritable bowel syndrome: role of muscarinic receptors.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103</w:t>
      </w:r>
      <w:r w:rsidRPr="00F109D8">
        <w:rPr>
          <w:rFonts w:ascii="Book Antiqua" w:hAnsi="Book Antiqua" w:cs="宋体"/>
          <w:kern w:val="0"/>
          <w:sz w:val="24"/>
          <w:szCs w:val="24"/>
          <w:lang w:eastAsia="zh-CN"/>
        </w:rPr>
        <w:t>: 2570-2576 [PMID: 18785949 DOI: 10.1111/j.1572-0241.2008.01871.x]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69 </w:t>
      </w:r>
      <w:r w:rsidRPr="00F109D8">
        <w:rPr>
          <w:rFonts w:ascii="Book Antiqua" w:hAnsi="Book Antiqua" w:cs="宋体"/>
          <w:b/>
          <w:bCs/>
          <w:kern w:val="0"/>
          <w:sz w:val="24"/>
          <w:szCs w:val="24"/>
          <w:lang w:eastAsia="zh-CN"/>
        </w:rPr>
        <w:t>Dinan TG</w:t>
      </w:r>
      <w:proofErr w:type="gramEnd"/>
      <w:r w:rsidRPr="00F109D8">
        <w:rPr>
          <w:rFonts w:ascii="Book Antiqua" w:hAnsi="Book Antiqua" w:cs="宋体"/>
          <w:kern w:val="0"/>
          <w:sz w:val="24"/>
          <w:szCs w:val="24"/>
          <w:lang w:eastAsia="zh-CN"/>
        </w:rPr>
        <w:t>, Quigley EM, Ahmed SM, Scully P, O'Brien S, O'Mahony L, O'Mahony S, Shanahan F, Keeling PW. Hypothalamic-pituitary-gut axis dysregulation in irritable bowel syndrome: plasma cytokines as a potential biomarker?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130</w:t>
      </w:r>
      <w:r w:rsidRPr="00F109D8">
        <w:rPr>
          <w:rFonts w:ascii="Book Antiqua" w:hAnsi="Book Antiqua" w:cs="宋体"/>
          <w:kern w:val="0"/>
          <w:sz w:val="24"/>
          <w:szCs w:val="24"/>
          <w:lang w:eastAsia="zh-CN"/>
        </w:rPr>
        <w:t>: 304-311 [PMID: 16472586 DOI: 10.1053/j.gastro.2005.11.033]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70 </w:t>
      </w:r>
      <w:r w:rsidRPr="00F109D8">
        <w:rPr>
          <w:rFonts w:ascii="Book Antiqua" w:hAnsi="Book Antiqua" w:cs="宋体"/>
          <w:b/>
          <w:bCs/>
          <w:kern w:val="0"/>
          <w:sz w:val="24"/>
          <w:szCs w:val="24"/>
          <w:lang w:eastAsia="zh-CN"/>
        </w:rPr>
        <w:t>Dunlop SP</w:t>
      </w:r>
      <w:r w:rsidRPr="00F109D8">
        <w:rPr>
          <w:rFonts w:ascii="Book Antiqua" w:hAnsi="Book Antiqua" w:cs="宋体"/>
          <w:kern w:val="0"/>
          <w:sz w:val="24"/>
          <w:szCs w:val="24"/>
          <w:lang w:eastAsia="zh-CN"/>
        </w:rPr>
        <w:t xml:space="preserve">, Hebden J, Campbell E, Naesdal J, Olbe L, Perkins AC, Spiller RC. </w:t>
      </w:r>
      <w:proofErr w:type="gramStart"/>
      <w:r w:rsidRPr="00F109D8">
        <w:rPr>
          <w:rFonts w:ascii="Book Antiqua" w:hAnsi="Book Antiqua" w:cs="宋体"/>
          <w:kern w:val="0"/>
          <w:sz w:val="24"/>
          <w:szCs w:val="24"/>
          <w:lang w:eastAsia="zh-CN"/>
        </w:rPr>
        <w:t>Abnormal intestinal permeability in subgroups of diarrhea-predominant irritable bowel syndromes.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101</w:t>
      </w:r>
      <w:r w:rsidRPr="00F109D8">
        <w:rPr>
          <w:rFonts w:ascii="Book Antiqua" w:hAnsi="Book Antiqua" w:cs="宋体"/>
          <w:kern w:val="0"/>
          <w:sz w:val="24"/>
          <w:szCs w:val="24"/>
          <w:lang w:eastAsia="zh-CN"/>
        </w:rPr>
        <w:t>: 1288-1294 [PMID: 16771951 DOI: 10.1111/j.1572-0241.2006.00672.x]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71 </w:t>
      </w:r>
      <w:r w:rsidRPr="00F109D8">
        <w:rPr>
          <w:rFonts w:ascii="Book Antiqua" w:hAnsi="Book Antiqua" w:cs="宋体"/>
          <w:b/>
          <w:bCs/>
          <w:kern w:val="0"/>
          <w:sz w:val="24"/>
          <w:szCs w:val="24"/>
          <w:lang w:eastAsia="zh-CN"/>
        </w:rPr>
        <w:t>Piche T</w:t>
      </w:r>
      <w:r w:rsidRPr="00F109D8">
        <w:rPr>
          <w:rFonts w:ascii="Book Antiqua" w:hAnsi="Book Antiqua" w:cs="宋体"/>
          <w:kern w:val="0"/>
          <w:sz w:val="24"/>
          <w:szCs w:val="24"/>
          <w:lang w:eastAsia="zh-CN"/>
        </w:rPr>
        <w:t>, Barbara G, Aubert P, Bruley des Varannes S, Dainese R, Nano JL, Cremon C, Stanghellini V, De Giorgio R, Galmiche JP, Neunlist M. Impaired intestinal barrier integrity in the colon of patients with irritable bowel syndrome: involvement of soluble mediators.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58</w:t>
      </w:r>
      <w:r w:rsidRPr="00F109D8">
        <w:rPr>
          <w:rFonts w:ascii="Book Antiqua" w:hAnsi="Book Antiqua" w:cs="宋体"/>
          <w:kern w:val="0"/>
          <w:sz w:val="24"/>
          <w:szCs w:val="24"/>
          <w:lang w:eastAsia="zh-CN"/>
        </w:rPr>
        <w:t>: 196-201 [PMID: 18824556 DOI: 10.1136/gut.2007.140806]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72 </w:t>
      </w:r>
      <w:r w:rsidRPr="00F109D8">
        <w:rPr>
          <w:rFonts w:ascii="Book Antiqua" w:hAnsi="Book Antiqua" w:cs="宋体"/>
          <w:b/>
          <w:bCs/>
          <w:kern w:val="0"/>
          <w:sz w:val="24"/>
          <w:szCs w:val="24"/>
          <w:lang w:eastAsia="zh-CN"/>
        </w:rPr>
        <w:t>Bertiaux-Vandaële N</w:t>
      </w:r>
      <w:r w:rsidRPr="00F109D8">
        <w:rPr>
          <w:rFonts w:ascii="Book Antiqua" w:hAnsi="Book Antiqua" w:cs="宋体"/>
          <w:kern w:val="0"/>
          <w:sz w:val="24"/>
          <w:szCs w:val="24"/>
          <w:lang w:eastAsia="zh-CN"/>
        </w:rPr>
        <w:t>, Youmba SB, Belmonte L, Lecleire S, Antonietti M, Gourcerol G, Leroi AM, Déchelotte P, Ménard JF, Ducrotté P, Coëffier M. The expression and the cellular distribution of the tight junction proteins are altered in irritable bowel syndrome patients with differences according to the disease subtype.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106</w:t>
      </w:r>
      <w:r w:rsidRPr="00F109D8">
        <w:rPr>
          <w:rFonts w:ascii="Book Antiqua" w:hAnsi="Book Antiqua" w:cs="宋体"/>
          <w:kern w:val="0"/>
          <w:sz w:val="24"/>
          <w:szCs w:val="24"/>
          <w:lang w:eastAsia="zh-CN"/>
        </w:rPr>
        <w:t>: 2165-2173 [PMID: 22008894 DOI: 10.1038/ajg.2011.257]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73 </w:t>
      </w:r>
      <w:r w:rsidRPr="00F109D8">
        <w:rPr>
          <w:rFonts w:ascii="Book Antiqua" w:hAnsi="Book Antiqua" w:cs="宋体"/>
          <w:b/>
          <w:bCs/>
          <w:kern w:val="0"/>
          <w:sz w:val="24"/>
          <w:szCs w:val="24"/>
          <w:lang w:eastAsia="zh-CN"/>
        </w:rPr>
        <w:t>Vivinus-Nébot M</w:t>
      </w:r>
      <w:r w:rsidRPr="00F109D8">
        <w:rPr>
          <w:rFonts w:ascii="Book Antiqua" w:hAnsi="Book Antiqua" w:cs="宋体"/>
          <w:kern w:val="0"/>
          <w:sz w:val="24"/>
          <w:szCs w:val="24"/>
          <w:lang w:eastAsia="zh-CN"/>
        </w:rPr>
        <w:t>, Dainese R, Anty R, Saint-Paul MC, Nano JL, Gonthier N, Marjoux S, Frin-Mathy G, Bernard G, Hébuterne X, Tran A, Theodorou V, Piche T. Combination of allergic factors can worsen diarrheic irritable bowel syndrome: role of barrier defects and mast cells.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107</w:t>
      </w:r>
      <w:r w:rsidRPr="00F109D8">
        <w:rPr>
          <w:rFonts w:ascii="Book Antiqua" w:hAnsi="Book Antiqua" w:cs="宋体"/>
          <w:kern w:val="0"/>
          <w:sz w:val="24"/>
          <w:szCs w:val="24"/>
          <w:lang w:eastAsia="zh-CN"/>
        </w:rPr>
        <w:t>: 75-81 [PMID: 21931380 DOI: 10.1038/ajg.2011.315]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74 </w:t>
      </w:r>
      <w:r w:rsidRPr="00F109D8">
        <w:rPr>
          <w:rFonts w:ascii="Book Antiqua" w:hAnsi="Book Antiqua" w:cs="宋体"/>
          <w:b/>
          <w:bCs/>
          <w:kern w:val="0"/>
          <w:sz w:val="24"/>
          <w:szCs w:val="24"/>
          <w:lang w:eastAsia="zh-CN"/>
        </w:rPr>
        <w:t>Zeng J</w:t>
      </w:r>
      <w:r w:rsidRPr="00F109D8">
        <w:rPr>
          <w:rFonts w:ascii="Book Antiqua" w:hAnsi="Book Antiqua" w:cs="宋体"/>
          <w:kern w:val="0"/>
          <w:sz w:val="24"/>
          <w:szCs w:val="24"/>
          <w:lang w:eastAsia="zh-CN"/>
        </w:rPr>
        <w:t>, Li YQ, Zuo XL, Zhen YB, Yang J, Liu CH. Clinical trial: effect of active lactic acid bacteria on mucosal barrier function in patients with diarrhoea-predominant irritable bowel syndrome. </w:t>
      </w:r>
      <w:r w:rsidRPr="00F109D8">
        <w:rPr>
          <w:rFonts w:ascii="Book Antiqua" w:hAnsi="Book Antiqua" w:cs="宋体"/>
          <w:i/>
          <w:iCs/>
          <w:kern w:val="0"/>
          <w:sz w:val="24"/>
          <w:szCs w:val="24"/>
          <w:lang w:eastAsia="zh-CN"/>
        </w:rPr>
        <w:t>Aliment Pharmacol Ther</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28</w:t>
      </w:r>
      <w:r w:rsidRPr="00F109D8">
        <w:rPr>
          <w:rFonts w:ascii="Book Antiqua" w:hAnsi="Book Antiqua" w:cs="宋体"/>
          <w:kern w:val="0"/>
          <w:sz w:val="24"/>
          <w:szCs w:val="24"/>
          <w:lang w:eastAsia="zh-CN"/>
        </w:rPr>
        <w:t>: 994-1002 [PMID: 18671775 DOI: 10.1111/j.1365-2036.2008.03818.x]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75 </w:t>
      </w:r>
      <w:r w:rsidRPr="00F109D8">
        <w:rPr>
          <w:rFonts w:ascii="Book Antiqua" w:hAnsi="Book Antiqua" w:cs="宋体"/>
          <w:b/>
          <w:bCs/>
          <w:kern w:val="0"/>
          <w:sz w:val="24"/>
          <w:szCs w:val="24"/>
          <w:lang w:eastAsia="zh-CN"/>
        </w:rPr>
        <w:t>Gecse K</w:t>
      </w:r>
      <w:r w:rsidRPr="00F109D8">
        <w:rPr>
          <w:rFonts w:ascii="Book Antiqua" w:hAnsi="Book Antiqua" w:cs="宋体"/>
          <w:kern w:val="0"/>
          <w:sz w:val="24"/>
          <w:szCs w:val="24"/>
          <w:lang w:eastAsia="zh-CN"/>
        </w:rPr>
        <w:t>, Róka R, Séra T, Rosztóczy A, Annaházi A, Izbéki F, Nagy F, Molnár T, Szepes Z, Pávics L, Bueno L, Wittmann T. Leaky gut in patients with diarrhea-</w:t>
      </w:r>
      <w:r w:rsidRPr="00F109D8">
        <w:rPr>
          <w:rFonts w:ascii="Book Antiqua" w:hAnsi="Book Antiqua" w:cs="宋体"/>
          <w:kern w:val="0"/>
          <w:sz w:val="24"/>
          <w:szCs w:val="24"/>
          <w:lang w:eastAsia="zh-CN"/>
        </w:rPr>
        <w:lastRenderedPageBreak/>
        <w:t>predominant irritable bowel syndrome and inactive ulcerative colitis. </w:t>
      </w:r>
      <w:r w:rsidRPr="00F109D8">
        <w:rPr>
          <w:rFonts w:ascii="Book Antiqua" w:hAnsi="Book Antiqua" w:cs="宋体"/>
          <w:i/>
          <w:iCs/>
          <w:kern w:val="0"/>
          <w:sz w:val="24"/>
          <w:szCs w:val="24"/>
          <w:lang w:eastAsia="zh-CN"/>
        </w:rPr>
        <w:t>Digestion</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85</w:t>
      </w:r>
      <w:r w:rsidRPr="00F109D8">
        <w:rPr>
          <w:rFonts w:ascii="Book Antiqua" w:hAnsi="Book Antiqua" w:cs="宋体"/>
          <w:kern w:val="0"/>
          <w:sz w:val="24"/>
          <w:szCs w:val="24"/>
          <w:lang w:eastAsia="zh-CN"/>
        </w:rPr>
        <w:t>: 40-46 [PMID: 22179430 DOI: 10.1159/000333083]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76 </w:t>
      </w:r>
      <w:r w:rsidRPr="00F109D8">
        <w:rPr>
          <w:rFonts w:ascii="Book Antiqua" w:hAnsi="Book Antiqua" w:cs="宋体"/>
          <w:b/>
          <w:bCs/>
          <w:kern w:val="0"/>
          <w:sz w:val="24"/>
          <w:szCs w:val="24"/>
          <w:lang w:eastAsia="zh-CN"/>
        </w:rPr>
        <w:t>Martínez C</w:t>
      </w:r>
      <w:r w:rsidRPr="00F109D8">
        <w:rPr>
          <w:rFonts w:ascii="Book Antiqua" w:hAnsi="Book Antiqua" w:cs="宋体"/>
          <w:kern w:val="0"/>
          <w:sz w:val="24"/>
          <w:szCs w:val="24"/>
          <w:lang w:eastAsia="zh-CN"/>
        </w:rPr>
        <w:t>, Vicario M, Ramos L, Lobo B, Mosquera JL, Alonso C, Sánchez A, Guilarte M, Antolín M, de Torres I, González-Castro AM, Pigrau M, Saperas E, Azpiroz F, Santos J. The jejunum of diarrhea-predominant irritable bowel syndrome shows molecular alterations in the tight junction signaling pathway that are associated with mucosal pathobiology and clinical manifestations.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107</w:t>
      </w:r>
      <w:r w:rsidRPr="00F109D8">
        <w:rPr>
          <w:rFonts w:ascii="Book Antiqua" w:hAnsi="Book Antiqua" w:cs="宋体"/>
          <w:kern w:val="0"/>
          <w:sz w:val="24"/>
          <w:szCs w:val="24"/>
          <w:lang w:eastAsia="zh-CN"/>
        </w:rPr>
        <w:t>: 736-746 [PMID: 22415197 DOI: 10.1038/ajg.2011.472]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77 </w:t>
      </w:r>
      <w:r w:rsidRPr="00F109D8">
        <w:rPr>
          <w:rFonts w:ascii="Book Antiqua" w:hAnsi="Book Antiqua" w:cs="宋体"/>
          <w:b/>
          <w:bCs/>
          <w:kern w:val="0"/>
          <w:sz w:val="24"/>
          <w:szCs w:val="24"/>
          <w:lang w:eastAsia="zh-CN"/>
        </w:rPr>
        <w:t>Gecse K</w:t>
      </w:r>
      <w:r w:rsidRPr="00F109D8">
        <w:rPr>
          <w:rFonts w:ascii="Book Antiqua" w:hAnsi="Book Antiqua" w:cs="宋体"/>
          <w:kern w:val="0"/>
          <w:sz w:val="24"/>
          <w:szCs w:val="24"/>
          <w:lang w:eastAsia="zh-CN"/>
        </w:rPr>
        <w:t>, Róka R, Ferrier L, Leveque M, Eutamene H, Cartier C, Ait-Belgnaoui A, Rosztóczy A, Izbéki F, Fioramonti J, Wittmann T, Bueno L. Increased faecal serine protease activity in diarrhoeic IBS patients: a colonic lumenal factor impairing colonic permeability and sensitivity.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57</w:t>
      </w:r>
      <w:r w:rsidRPr="00F109D8">
        <w:rPr>
          <w:rFonts w:ascii="Book Antiqua" w:hAnsi="Book Antiqua" w:cs="宋体"/>
          <w:kern w:val="0"/>
          <w:sz w:val="24"/>
          <w:szCs w:val="24"/>
          <w:lang w:eastAsia="zh-CN"/>
        </w:rPr>
        <w:t>: 591-599 [PMID: 18194983 DOI: 10.1136/gut.2007.140210]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78 </w:t>
      </w:r>
      <w:r w:rsidRPr="00F109D8">
        <w:rPr>
          <w:rFonts w:ascii="Book Antiqua" w:hAnsi="Book Antiqua" w:cs="宋体"/>
          <w:b/>
          <w:bCs/>
          <w:kern w:val="0"/>
          <w:sz w:val="24"/>
          <w:szCs w:val="24"/>
          <w:lang w:eastAsia="zh-CN"/>
        </w:rPr>
        <w:t>Villani AC</w:t>
      </w:r>
      <w:r w:rsidRPr="00F109D8">
        <w:rPr>
          <w:rFonts w:ascii="Book Antiqua" w:hAnsi="Book Antiqua" w:cs="宋体"/>
          <w:kern w:val="0"/>
          <w:sz w:val="24"/>
          <w:szCs w:val="24"/>
          <w:lang w:eastAsia="zh-CN"/>
        </w:rPr>
        <w:t xml:space="preserve">, Lemire M, Thabane M, Belisle A, Geneau G, Garg AX, Clark WF, Moayyedi P, Collins SM, Franchimont D, Marshall JK. </w:t>
      </w:r>
      <w:proofErr w:type="gramStart"/>
      <w:r w:rsidRPr="00F109D8">
        <w:rPr>
          <w:rFonts w:ascii="Book Antiqua" w:hAnsi="Book Antiqua" w:cs="宋体"/>
          <w:kern w:val="0"/>
          <w:sz w:val="24"/>
          <w:szCs w:val="24"/>
          <w:lang w:eastAsia="zh-CN"/>
        </w:rPr>
        <w:t>Genetic risk factors for post-infectious irritable bowel syndrome following a waterborne outbreak of gastroenteritis.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138</w:t>
      </w:r>
      <w:r w:rsidRPr="00F109D8">
        <w:rPr>
          <w:rFonts w:ascii="Book Antiqua" w:hAnsi="Book Antiqua" w:cs="宋体"/>
          <w:kern w:val="0"/>
          <w:sz w:val="24"/>
          <w:szCs w:val="24"/>
          <w:lang w:eastAsia="zh-CN"/>
        </w:rPr>
        <w:t>: 1502-1513 [PMID: 20044998 DOI: 10.1053/j.gastro.2009.12.049]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79 </w:t>
      </w:r>
      <w:r w:rsidRPr="00F109D8">
        <w:rPr>
          <w:rFonts w:ascii="Book Antiqua" w:hAnsi="Book Antiqua" w:cs="宋体"/>
          <w:b/>
          <w:bCs/>
          <w:kern w:val="0"/>
          <w:sz w:val="24"/>
          <w:szCs w:val="24"/>
          <w:lang w:eastAsia="zh-CN"/>
        </w:rPr>
        <w:t>Fukuda S</w:t>
      </w:r>
      <w:r w:rsidRPr="00F109D8">
        <w:rPr>
          <w:rFonts w:ascii="Book Antiqua" w:hAnsi="Book Antiqua" w:cs="宋体"/>
          <w:kern w:val="0"/>
          <w:sz w:val="24"/>
          <w:szCs w:val="24"/>
          <w:lang w:eastAsia="zh-CN"/>
        </w:rPr>
        <w:t>, Toh H, Hase K, Oshima K, Nakanishi Y, Yoshimura K, Tobe T, Clarke JM, Topping DL, Suzuki T, Taylor TD, Itoh K, Kikuchi J, Morita H, Hattori M, Ohno H. Bifidobacteria can protect from enteropathogenic infection through production of acetate. </w:t>
      </w:r>
      <w:r w:rsidRPr="00F109D8">
        <w:rPr>
          <w:rFonts w:ascii="Book Antiqua" w:hAnsi="Book Antiqua" w:cs="宋体"/>
          <w:i/>
          <w:iCs/>
          <w:kern w:val="0"/>
          <w:sz w:val="24"/>
          <w:szCs w:val="24"/>
          <w:lang w:eastAsia="zh-CN"/>
        </w:rPr>
        <w:t>Nature</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469</w:t>
      </w:r>
      <w:r w:rsidRPr="00F109D8">
        <w:rPr>
          <w:rFonts w:ascii="Book Antiqua" w:hAnsi="Book Antiqua" w:cs="宋体"/>
          <w:kern w:val="0"/>
          <w:sz w:val="24"/>
          <w:szCs w:val="24"/>
          <w:lang w:eastAsia="zh-CN"/>
        </w:rPr>
        <w:t>: 543-547 [PMID: 21270894 DOI: 10.1038/nature09646]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80 </w:t>
      </w:r>
      <w:r w:rsidRPr="00F109D8">
        <w:rPr>
          <w:rFonts w:ascii="Book Antiqua" w:hAnsi="Book Antiqua" w:cs="宋体"/>
          <w:b/>
          <w:bCs/>
          <w:kern w:val="0"/>
          <w:sz w:val="24"/>
          <w:szCs w:val="24"/>
          <w:lang w:eastAsia="zh-CN"/>
        </w:rPr>
        <w:t>Zhou Q</w:t>
      </w:r>
      <w:r w:rsidRPr="00F109D8">
        <w:rPr>
          <w:rFonts w:ascii="Book Antiqua" w:hAnsi="Book Antiqua" w:cs="宋体"/>
          <w:kern w:val="0"/>
          <w:sz w:val="24"/>
          <w:szCs w:val="24"/>
          <w:lang w:eastAsia="zh-CN"/>
        </w:rPr>
        <w:t xml:space="preserve">, Zhang B, Verne GN. </w:t>
      </w:r>
      <w:proofErr w:type="gramStart"/>
      <w:r w:rsidRPr="00F109D8">
        <w:rPr>
          <w:rFonts w:ascii="Book Antiqua" w:hAnsi="Book Antiqua" w:cs="宋体"/>
          <w:kern w:val="0"/>
          <w:sz w:val="24"/>
          <w:szCs w:val="24"/>
          <w:lang w:eastAsia="zh-CN"/>
        </w:rPr>
        <w:t>Intestinal membrane permeability and hypersensitivity in the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Pain</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146</w:t>
      </w:r>
      <w:r w:rsidRPr="00F109D8">
        <w:rPr>
          <w:rFonts w:ascii="Book Antiqua" w:hAnsi="Book Antiqua" w:cs="宋体"/>
          <w:kern w:val="0"/>
          <w:sz w:val="24"/>
          <w:szCs w:val="24"/>
          <w:lang w:eastAsia="zh-CN"/>
        </w:rPr>
        <w:t>: 41-46 [PMID: 19595511 DOI: 10.1016/j.pain.2009.06.017]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81 </w:t>
      </w:r>
      <w:r w:rsidRPr="00F109D8">
        <w:rPr>
          <w:rFonts w:ascii="Book Antiqua" w:hAnsi="Book Antiqua" w:cs="宋体"/>
          <w:b/>
          <w:bCs/>
          <w:kern w:val="0"/>
          <w:sz w:val="24"/>
          <w:szCs w:val="24"/>
          <w:lang w:eastAsia="zh-CN"/>
        </w:rPr>
        <w:t>Vasina V</w:t>
      </w:r>
      <w:r w:rsidRPr="00F109D8">
        <w:rPr>
          <w:rFonts w:ascii="Book Antiqua" w:hAnsi="Book Antiqua" w:cs="宋体"/>
          <w:kern w:val="0"/>
          <w:sz w:val="24"/>
          <w:szCs w:val="24"/>
          <w:lang w:eastAsia="zh-CN"/>
        </w:rPr>
        <w:t>, Barbara G, Talamonti L, Stanghellini V, Corinaldesi R, Tonini M, De Ponti F, De Giorgio R. Enteric neuroplasticity evoked by inflammation. </w:t>
      </w:r>
      <w:r w:rsidRPr="00F109D8">
        <w:rPr>
          <w:rFonts w:ascii="Book Antiqua" w:hAnsi="Book Antiqua" w:cs="宋体"/>
          <w:i/>
          <w:iCs/>
          <w:kern w:val="0"/>
          <w:sz w:val="24"/>
          <w:szCs w:val="24"/>
          <w:lang w:eastAsia="zh-CN"/>
        </w:rPr>
        <w:t>Auton Neurosci</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126-127</w:t>
      </w:r>
      <w:r w:rsidRPr="00F109D8">
        <w:rPr>
          <w:rFonts w:ascii="Book Antiqua" w:hAnsi="Book Antiqua" w:cs="宋体"/>
          <w:kern w:val="0"/>
          <w:sz w:val="24"/>
          <w:szCs w:val="24"/>
          <w:lang w:eastAsia="zh-CN"/>
        </w:rPr>
        <w:t>: 264-272 [PMID: 16624634 DOI: 10.1016/j.autneu.2006.02.025]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82 </w:t>
      </w:r>
      <w:r w:rsidRPr="00F109D8">
        <w:rPr>
          <w:rFonts w:ascii="Book Antiqua" w:hAnsi="Book Antiqua" w:cs="宋体"/>
          <w:b/>
          <w:bCs/>
          <w:kern w:val="0"/>
          <w:sz w:val="24"/>
          <w:szCs w:val="24"/>
          <w:lang w:eastAsia="zh-CN"/>
        </w:rPr>
        <w:t>Barbara G</w:t>
      </w:r>
      <w:r w:rsidRPr="00F109D8">
        <w:rPr>
          <w:rFonts w:ascii="Book Antiqua" w:hAnsi="Book Antiqua" w:cs="宋体"/>
          <w:kern w:val="0"/>
          <w:sz w:val="24"/>
          <w:szCs w:val="24"/>
          <w:lang w:eastAsia="zh-CN"/>
        </w:rPr>
        <w:t>, Stanghellini V, Brandi G, Cremon C, Di Nardo G, De Giorgio R, Corinaldesi R. Interactions between commensal bacteria and gut sensorimotor function in health and disease.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100</w:t>
      </w:r>
      <w:r w:rsidRPr="00F109D8">
        <w:rPr>
          <w:rFonts w:ascii="Book Antiqua" w:hAnsi="Book Antiqua" w:cs="宋体"/>
          <w:kern w:val="0"/>
          <w:sz w:val="24"/>
          <w:szCs w:val="24"/>
          <w:lang w:eastAsia="zh-CN"/>
        </w:rPr>
        <w:t>: 2560-2568 [PMID: 16279914 DOI: 10.1111/j.1572-0241.2005.00230.x]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83 </w:t>
      </w:r>
      <w:r w:rsidRPr="00F109D8">
        <w:rPr>
          <w:rFonts w:ascii="Book Antiqua" w:hAnsi="Book Antiqua" w:cs="宋体"/>
          <w:b/>
          <w:bCs/>
          <w:kern w:val="0"/>
          <w:sz w:val="24"/>
          <w:szCs w:val="24"/>
          <w:lang w:eastAsia="zh-CN"/>
        </w:rPr>
        <w:t>Verdú EF</w:t>
      </w:r>
      <w:r w:rsidRPr="00F109D8">
        <w:rPr>
          <w:rFonts w:ascii="Book Antiqua" w:hAnsi="Book Antiqua" w:cs="宋体"/>
          <w:kern w:val="0"/>
          <w:sz w:val="24"/>
          <w:szCs w:val="24"/>
          <w:lang w:eastAsia="zh-CN"/>
        </w:rPr>
        <w:t>, Bercik P, Verma-Gandhu M, Huang XX, Blennerhassett P, Jackson W, Mao Y, Wang L, Rochat F, Collins SM. Specific probiotic therapy attenuates antibiotic induced visceral hypersensitivity in mice.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182-190 [PMID: 16105890 DOI: 10.1136/gut.2005.066100]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84 </w:t>
      </w:r>
      <w:r w:rsidRPr="00F109D8">
        <w:rPr>
          <w:rFonts w:ascii="Book Antiqua" w:hAnsi="Book Antiqua" w:cs="宋体"/>
          <w:b/>
          <w:bCs/>
          <w:kern w:val="0"/>
          <w:sz w:val="24"/>
          <w:szCs w:val="24"/>
          <w:lang w:eastAsia="zh-CN"/>
        </w:rPr>
        <w:t>Kamiya T</w:t>
      </w:r>
      <w:r w:rsidRPr="00F109D8">
        <w:rPr>
          <w:rFonts w:ascii="Book Antiqua" w:hAnsi="Book Antiqua" w:cs="宋体"/>
          <w:kern w:val="0"/>
          <w:sz w:val="24"/>
          <w:szCs w:val="24"/>
          <w:lang w:eastAsia="zh-CN"/>
        </w:rPr>
        <w:t>, Wang L, Forsythe P, Goettsche G, Mao Y, Wang Y, Tougas G, Bienenstock J. Inhibitory effects of Lactobacillus reuteri on visceral pain induced by colorectal distension in Sprague-Dawley rats.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191-196 [PMID: 16361309 DOI: 10.1136/gut.2005.070987]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85 </w:t>
      </w:r>
      <w:r w:rsidRPr="00F109D8">
        <w:rPr>
          <w:rFonts w:ascii="Book Antiqua" w:hAnsi="Book Antiqua" w:cs="宋体"/>
          <w:b/>
          <w:bCs/>
          <w:kern w:val="0"/>
          <w:sz w:val="24"/>
          <w:szCs w:val="24"/>
          <w:lang w:eastAsia="zh-CN"/>
        </w:rPr>
        <w:t>Rousseaux C</w:t>
      </w:r>
      <w:r w:rsidRPr="00F109D8">
        <w:rPr>
          <w:rFonts w:ascii="Book Antiqua" w:hAnsi="Book Antiqua" w:cs="宋体"/>
          <w:kern w:val="0"/>
          <w:sz w:val="24"/>
          <w:szCs w:val="24"/>
          <w:lang w:eastAsia="zh-CN"/>
        </w:rPr>
        <w:t xml:space="preserve">, Thuru X, Gelot A, Barnich N, Neut C, Dubuquoy L, Dubuquoy C, Merour E, Geboes K, Chamaillard M, Ouwehand A, Leyer G, Carcano D, Colombel JF, Ardid D, Desreumaux P. Lactobacillus acidophilus modulates intestinal pain and </w:t>
      </w:r>
      <w:r w:rsidRPr="00F109D8">
        <w:rPr>
          <w:rFonts w:ascii="Book Antiqua" w:hAnsi="Book Antiqua" w:cs="宋体"/>
          <w:kern w:val="0"/>
          <w:sz w:val="24"/>
          <w:szCs w:val="24"/>
          <w:lang w:eastAsia="zh-CN"/>
        </w:rPr>
        <w:lastRenderedPageBreak/>
        <w:t>induces opioid and cannabinoid receptors. </w:t>
      </w:r>
      <w:r w:rsidRPr="00F109D8">
        <w:rPr>
          <w:rFonts w:ascii="Book Antiqua" w:hAnsi="Book Antiqua" w:cs="宋体"/>
          <w:i/>
          <w:iCs/>
          <w:kern w:val="0"/>
          <w:sz w:val="24"/>
          <w:szCs w:val="24"/>
          <w:lang w:eastAsia="zh-CN"/>
        </w:rPr>
        <w:t>Nat Med</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13</w:t>
      </w:r>
      <w:r w:rsidRPr="00F109D8">
        <w:rPr>
          <w:rFonts w:ascii="Book Antiqua" w:hAnsi="Book Antiqua" w:cs="宋体"/>
          <w:kern w:val="0"/>
          <w:sz w:val="24"/>
          <w:szCs w:val="24"/>
          <w:lang w:eastAsia="zh-CN"/>
        </w:rPr>
        <w:t>: 35-37 [PMID: 17159985 DOI: 10.1038/nm1521]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86 </w:t>
      </w:r>
      <w:r w:rsidRPr="00F109D8">
        <w:rPr>
          <w:rFonts w:ascii="Book Antiqua" w:hAnsi="Book Antiqua" w:cs="宋体"/>
          <w:b/>
          <w:bCs/>
          <w:kern w:val="0"/>
          <w:sz w:val="24"/>
          <w:szCs w:val="24"/>
          <w:lang w:eastAsia="zh-CN"/>
        </w:rPr>
        <w:t>Bär F</w:t>
      </w:r>
      <w:r w:rsidRPr="00F109D8">
        <w:rPr>
          <w:rFonts w:ascii="Book Antiqua" w:hAnsi="Book Antiqua" w:cs="宋体"/>
          <w:kern w:val="0"/>
          <w:sz w:val="24"/>
          <w:szCs w:val="24"/>
          <w:lang w:eastAsia="zh-CN"/>
        </w:rPr>
        <w:t xml:space="preserve">, Von Koschitzky H, Roblick U, Bruch HP, Schulze L, Sonnenborn U, Böttner M, </w:t>
      </w:r>
      <w:proofErr w:type="gramStart"/>
      <w:r w:rsidRPr="00F109D8">
        <w:rPr>
          <w:rFonts w:ascii="Book Antiqua" w:hAnsi="Book Antiqua" w:cs="宋体"/>
          <w:kern w:val="0"/>
          <w:sz w:val="24"/>
          <w:szCs w:val="24"/>
          <w:lang w:eastAsia="zh-CN"/>
        </w:rPr>
        <w:t>Wedel</w:t>
      </w:r>
      <w:proofErr w:type="gramEnd"/>
      <w:r w:rsidRPr="00F109D8">
        <w:rPr>
          <w:rFonts w:ascii="Book Antiqua" w:hAnsi="Book Antiqua" w:cs="宋体"/>
          <w:kern w:val="0"/>
          <w:sz w:val="24"/>
          <w:szCs w:val="24"/>
          <w:lang w:eastAsia="zh-CN"/>
        </w:rPr>
        <w:t xml:space="preserve"> T. Cell-free supernatants of Escherichia coli Nissle 1917 modulate human colonic motility: evidence from an in vitro organ bath study.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21</w:t>
      </w:r>
      <w:r w:rsidRPr="00F109D8">
        <w:rPr>
          <w:rFonts w:ascii="Book Antiqua" w:hAnsi="Book Antiqua" w:cs="宋体"/>
          <w:kern w:val="0"/>
          <w:sz w:val="24"/>
          <w:szCs w:val="24"/>
          <w:lang w:eastAsia="zh-CN"/>
        </w:rPr>
        <w:t>: 559-66, e16-7 [PMID: 19220758 DOI: 10.1111/j.1365-2982.2008.01258.x]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87 </w:t>
      </w:r>
      <w:r w:rsidRPr="00F109D8">
        <w:rPr>
          <w:rFonts w:ascii="Book Antiqua" w:hAnsi="Book Antiqua" w:cs="宋体"/>
          <w:b/>
          <w:bCs/>
          <w:kern w:val="0"/>
          <w:sz w:val="24"/>
          <w:szCs w:val="24"/>
          <w:lang w:eastAsia="zh-CN"/>
        </w:rPr>
        <w:t>Lesniewska V</w:t>
      </w:r>
      <w:r w:rsidRPr="00F109D8">
        <w:rPr>
          <w:rFonts w:ascii="Book Antiqua" w:hAnsi="Book Antiqua" w:cs="宋体"/>
          <w:kern w:val="0"/>
          <w:sz w:val="24"/>
          <w:szCs w:val="24"/>
          <w:lang w:eastAsia="zh-CN"/>
        </w:rPr>
        <w:t xml:space="preserve">, Rowland I, Laerke HN, Grant G, Naughton PJ. </w:t>
      </w:r>
      <w:proofErr w:type="gramStart"/>
      <w:r w:rsidRPr="00F109D8">
        <w:rPr>
          <w:rFonts w:ascii="Book Antiqua" w:hAnsi="Book Antiqua" w:cs="宋体"/>
          <w:kern w:val="0"/>
          <w:sz w:val="24"/>
          <w:szCs w:val="24"/>
          <w:lang w:eastAsia="zh-CN"/>
        </w:rPr>
        <w:t>Relationship between dietary-induced changes in intestinal commensal microflora and duodenojejunal myoelectric activity monitored by radiotelemetry in the rat in vivo.</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Exp Physiol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91</w:t>
      </w:r>
      <w:r w:rsidRPr="00F109D8">
        <w:rPr>
          <w:rFonts w:ascii="Book Antiqua" w:hAnsi="Book Antiqua" w:cs="宋体"/>
          <w:kern w:val="0"/>
          <w:sz w:val="24"/>
          <w:szCs w:val="24"/>
          <w:lang w:eastAsia="zh-CN"/>
        </w:rPr>
        <w:t>: 229-237 [PMID: 16263800 DOI: 10.1113/expphysiol.2005.031708]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88 </w:t>
      </w:r>
      <w:r w:rsidRPr="00F109D8">
        <w:rPr>
          <w:rFonts w:ascii="Book Antiqua" w:hAnsi="Book Antiqua" w:cs="宋体"/>
          <w:b/>
          <w:bCs/>
          <w:kern w:val="0"/>
          <w:sz w:val="24"/>
          <w:szCs w:val="24"/>
          <w:lang w:eastAsia="zh-CN"/>
        </w:rPr>
        <w:t>Kashyap PC</w:t>
      </w:r>
      <w:r w:rsidRPr="00F109D8">
        <w:rPr>
          <w:rFonts w:ascii="Book Antiqua" w:hAnsi="Book Antiqua" w:cs="宋体"/>
          <w:kern w:val="0"/>
          <w:sz w:val="24"/>
          <w:szCs w:val="24"/>
          <w:lang w:eastAsia="zh-CN"/>
        </w:rPr>
        <w:t xml:space="preserve">, Marcobal A, Ursell LK, Larauche M, Duboc H, Earle KA, Sonnenburg ED, Ferreyra JA, Higginbottom SK, Million M, Tache Y, Pasricha PJ, Knight R, Farrugia G, Sonnenburg JL. </w:t>
      </w:r>
      <w:proofErr w:type="gramStart"/>
      <w:r w:rsidRPr="00F109D8">
        <w:rPr>
          <w:rFonts w:ascii="Book Antiqua" w:hAnsi="Book Antiqua" w:cs="宋体"/>
          <w:kern w:val="0"/>
          <w:sz w:val="24"/>
          <w:szCs w:val="24"/>
          <w:lang w:eastAsia="zh-CN"/>
        </w:rPr>
        <w:t>Complex interactions among diet, gastrointestinal transit, and gut microbiota in humanized mice.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144</w:t>
      </w:r>
      <w:r w:rsidRPr="00F109D8">
        <w:rPr>
          <w:rFonts w:ascii="Book Antiqua" w:hAnsi="Book Antiqua" w:cs="宋体"/>
          <w:kern w:val="0"/>
          <w:sz w:val="24"/>
          <w:szCs w:val="24"/>
          <w:lang w:eastAsia="zh-CN"/>
        </w:rPr>
        <w:t>: 967-977 [PMID: 23380084 DOI: 10.1053/j.gastro.2013.01.047]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89 </w:t>
      </w:r>
      <w:r w:rsidRPr="00F109D8">
        <w:rPr>
          <w:rFonts w:ascii="Book Antiqua" w:hAnsi="Book Antiqua" w:cs="宋体"/>
          <w:b/>
          <w:bCs/>
          <w:kern w:val="0"/>
          <w:sz w:val="24"/>
          <w:szCs w:val="24"/>
          <w:lang w:eastAsia="zh-CN"/>
        </w:rPr>
        <w:t>Wu RY</w:t>
      </w:r>
      <w:r w:rsidRPr="00F109D8">
        <w:rPr>
          <w:rFonts w:ascii="Book Antiqua" w:hAnsi="Book Antiqua" w:cs="宋体"/>
          <w:kern w:val="0"/>
          <w:sz w:val="24"/>
          <w:szCs w:val="24"/>
          <w:lang w:eastAsia="zh-CN"/>
        </w:rPr>
        <w:t>, Pasyk M, Wang B, Forsythe P, Bienenstock J, Mao YK, Sharma P, Stanisz AM, Kunze WA. Spatiotemporal maps reveal regional differences in the effects on gut motility for Lactobacillus reuteri and rhamnosus strains.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25</w:t>
      </w:r>
      <w:r w:rsidRPr="00F109D8">
        <w:rPr>
          <w:rFonts w:ascii="Book Antiqua" w:hAnsi="Book Antiqua" w:cs="宋体"/>
          <w:kern w:val="0"/>
          <w:sz w:val="24"/>
          <w:szCs w:val="24"/>
          <w:lang w:eastAsia="zh-CN"/>
        </w:rPr>
        <w:t>: e205-e214 [PMID: 23316914 DOI: 10.1111/nmo.12072]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90 </w:t>
      </w:r>
      <w:r w:rsidRPr="00F109D8">
        <w:rPr>
          <w:rFonts w:ascii="Book Antiqua" w:hAnsi="Book Antiqua" w:cs="宋体"/>
          <w:b/>
          <w:bCs/>
          <w:kern w:val="0"/>
          <w:sz w:val="24"/>
          <w:szCs w:val="24"/>
          <w:lang w:eastAsia="zh-CN"/>
        </w:rPr>
        <w:t>Carvalho FA</w:t>
      </w:r>
      <w:r w:rsidRPr="00F109D8">
        <w:rPr>
          <w:rFonts w:ascii="Book Antiqua" w:hAnsi="Book Antiqua" w:cs="宋体"/>
          <w:kern w:val="0"/>
          <w:sz w:val="24"/>
          <w:szCs w:val="24"/>
          <w:lang w:eastAsia="zh-CN"/>
        </w:rPr>
        <w:t>, Aitken JD, Vijay-Kumar M, Gewirtz AT.</w:t>
      </w:r>
      <w:proofErr w:type="gramEnd"/>
      <w:r w:rsidRPr="00F109D8">
        <w:rPr>
          <w:rFonts w:ascii="Book Antiqua" w:hAnsi="Book Antiqua" w:cs="宋体"/>
          <w:kern w:val="0"/>
          <w:sz w:val="24"/>
          <w:szCs w:val="24"/>
          <w:lang w:eastAsia="zh-CN"/>
        </w:rPr>
        <w:t xml:space="preserve"> Toll-like receptor-gut microbiota interactions: perturb at your own risk! </w:t>
      </w:r>
      <w:r w:rsidRPr="00F109D8">
        <w:rPr>
          <w:rFonts w:ascii="Book Antiqua" w:hAnsi="Book Antiqua" w:cs="宋体"/>
          <w:i/>
          <w:iCs/>
          <w:kern w:val="0"/>
          <w:sz w:val="24"/>
          <w:szCs w:val="24"/>
          <w:lang w:eastAsia="zh-CN"/>
        </w:rPr>
        <w:t>Annu Rev Physiol</w:t>
      </w:r>
      <w:r w:rsidRPr="00F109D8">
        <w:rPr>
          <w:rFonts w:ascii="Book Antiqua" w:hAnsi="Book Antiqua" w:cs="宋体"/>
          <w:kern w:val="0"/>
          <w:sz w:val="24"/>
          <w:szCs w:val="24"/>
          <w:lang w:eastAsia="zh-CN"/>
        </w:rPr>
        <w:t> 2012; </w:t>
      </w:r>
      <w:r w:rsidRPr="00F109D8">
        <w:rPr>
          <w:rFonts w:ascii="Book Antiqua" w:hAnsi="Book Antiqua" w:cs="宋体"/>
          <w:b/>
          <w:bCs/>
          <w:kern w:val="0"/>
          <w:sz w:val="24"/>
          <w:szCs w:val="24"/>
          <w:lang w:eastAsia="zh-CN"/>
        </w:rPr>
        <w:t>74</w:t>
      </w:r>
      <w:r w:rsidRPr="00F109D8">
        <w:rPr>
          <w:rFonts w:ascii="Book Antiqua" w:hAnsi="Book Antiqua" w:cs="宋体"/>
          <w:kern w:val="0"/>
          <w:sz w:val="24"/>
          <w:szCs w:val="24"/>
          <w:lang w:eastAsia="zh-CN"/>
        </w:rPr>
        <w:t>: 177-198 [PMID: 22035346 DOI: 10.1146/annurev-physiol-020911-153330]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91 </w:t>
      </w:r>
      <w:r w:rsidRPr="00F109D8">
        <w:rPr>
          <w:rFonts w:ascii="Book Antiqua" w:hAnsi="Book Antiqua" w:cs="宋体"/>
          <w:b/>
          <w:bCs/>
          <w:kern w:val="0"/>
          <w:sz w:val="24"/>
          <w:szCs w:val="24"/>
          <w:lang w:eastAsia="zh-CN"/>
        </w:rPr>
        <w:t>Pimentel M</w:t>
      </w:r>
      <w:r w:rsidRPr="00F109D8">
        <w:rPr>
          <w:rFonts w:ascii="Book Antiqua" w:hAnsi="Book Antiqua" w:cs="宋体"/>
          <w:kern w:val="0"/>
          <w:sz w:val="24"/>
          <w:szCs w:val="24"/>
          <w:lang w:eastAsia="zh-CN"/>
        </w:rPr>
        <w:t>, Lin HC, Enayati P, van den Burg B, Lee HR, Chen JH, Park S, Kong Y, Conklin J. Methane, a gas produced by enteric bacteria, slows intestinal transit and augments small intestinal contractile activity. </w:t>
      </w:r>
      <w:r w:rsidRPr="00F109D8">
        <w:rPr>
          <w:rFonts w:ascii="Book Antiqua" w:hAnsi="Book Antiqua" w:cs="宋体"/>
          <w:i/>
          <w:iCs/>
          <w:kern w:val="0"/>
          <w:sz w:val="24"/>
          <w:szCs w:val="24"/>
          <w:lang w:eastAsia="zh-CN"/>
        </w:rPr>
        <w:t>Am J Physiol Gastrointest Liver Physiol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290</w:t>
      </w:r>
      <w:r w:rsidRPr="00F109D8">
        <w:rPr>
          <w:rFonts w:ascii="Book Antiqua" w:hAnsi="Book Antiqua" w:cs="宋体"/>
          <w:kern w:val="0"/>
          <w:sz w:val="24"/>
          <w:szCs w:val="24"/>
          <w:lang w:eastAsia="zh-CN"/>
        </w:rPr>
        <w:t>: G1089-G1095 [PMID: 16293652 DOI: 10.1152/ajpgi.00574.2004]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92 </w:t>
      </w:r>
      <w:r w:rsidRPr="00F109D8">
        <w:rPr>
          <w:rFonts w:ascii="Book Antiqua" w:hAnsi="Book Antiqua" w:cs="宋体"/>
          <w:b/>
          <w:bCs/>
          <w:kern w:val="0"/>
          <w:sz w:val="24"/>
          <w:szCs w:val="24"/>
          <w:lang w:eastAsia="zh-CN"/>
        </w:rPr>
        <w:t>Dhaese I</w:t>
      </w:r>
      <w:r w:rsidRPr="00F109D8">
        <w:rPr>
          <w:rFonts w:ascii="Book Antiqua" w:hAnsi="Book Antiqua" w:cs="宋体"/>
          <w:kern w:val="0"/>
          <w:sz w:val="24"/>
          <w:szCs w:val="24"/>
          <w:lang w:eastAsia="zh-CN"/>
        </w:rPr>
        <w:t xml:space="preserve">, Van Colen I, Lefebvre RA. </w:t>
      </w:r>
      <w:proofErr w:type="gramStart"/>
      <w:r w:rsidRPr="00F109D8">
        <w:rPr>
          <w:rFonts w:ascii="Book Antiqua" w:hAnsi="Book Antiqua" w:cs="宋体"/>
          <w:kern w:val="0"/>
          <w:sz w:val="24"/>
          <w:szCs w:val="24"/>
          <w:lang w:eastAsia="zh-CN"/>
        </w:rPr>
        <w:t>Mechanisms of action of hydrogen sulfide in relaxation of mouse distal colonic smooth muscle.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Eur J Pharmacol</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628</w:t>
      </w:r>
      <w:r w:rsidRPr="00F109D8">
        <w:rPr>
          <w:rFonts w:ascii="Book Antiqua" w:hAnsi="Book Antiqua" w:cs="宋体"/>
          <w:kern w:val="0"/>
          <w:sz w:val="24"/>
          <w:szCs w:val="24"/>
          <w:lang w:eastAsia="zh-CN"/>
        </w:rPr>
        <w:t>: 179-186 [PMID: 19919833 DOI: 10.1016/j.ejphar.2009.11.024]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93 </w:t>
      </w:r>
      <w:r w:rsidRPr="00F109D8">
        <w:rPr>
          <w:rFonts w:ascii="Book Antiqua" w:hAnsi="Book Antiqua" w:cs="宋体"/>
          <w:b/>
          <w:bCs/>
          <w:kern w:val="0"/>
          <w:sz w:val="24"/>
          <w:szCs w:val="24"/>
          <w:lang w:eastAsia="zh-CN"/>
        </w:rPr>
        <w:t>Takaki M</w:t>
      </w:r>
      <w:r w:rsidRPr="00F109D8">
        <w:rPr>
          <w:rFonts w:ascii="Book Antiqua" w:hAnsi="Book Antiqua" w:cs="宋体"/>
          <w:kern w:val="0"/>
          <w:sz w:val="24"/>
          <w:szCs w:val="24"/>
          <w:lang w:eastAsia="zh-CN"/>
        </w:rPr>
        <w:t xml:space="preserve">, Mawe GM, Barasch JM, Gershon MD, Gershon MD. </w:t>
      </w:r>
      <w:proofErr w:type="gramStart"/>
      <w:r w:rsidRPr="00F109D8">
        <w:rPr>
          <w:rFonts w:ascii="Book Antiqua" w:hAnsi="Book Antiqua" w:cs="宋体"/>
          <w:kern w:val="0"/>
          <w:sz w:val="24"/>
          <w:szCs w:val="24"/>
          <w:lang w:eastAsia="zh-CN"/>
        </w:rPr>
        <w:t>Physiological responses of guinea-pig myenteric neurons secondary to the release of endogenous serotonin by tryptamine.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Neuroscience</w:t>
      </w:r>
      <w:r w:rsidRPr="00F109D8">
        <w:rPr>
          <w:rFonts w:ascii="Book Antiqua" w:hAnsi="Book Antiqua" w:cs="宋体"/>
          <w:kern w:val="0"/>
          <w:sz w:val="24"/>
          <w:szCs w:val="24"/>
          <w:lang w:eastAsia="zh-CN"/>
        </w:rPr>
        <w:t> 1985; </w:t>
      </w:r>
      <w:r w:rsidRPr="00F109D8">
        <w:rPr>
          <w:rFonts w:ascii="Book Antiqua" w:hAnsi="Book Antiqua" w:cs="宋体"/>
          <w:b/>
          <w:bCs/>
          <w:kern w:val="0"/>
          <w:sz w:val="24"/>
          <w:szCs w:val="24"/>
          <w:lang w:eastAsia="zh-CN"/>
        </w:rPr>
        <w:t>16</w:t>
      </w:r>
      <w:r w:rsidRPr="00F109D8">
        <w:rPr>
          <w:rFonts w:ascii="Book Antiqua" w:hAnsi="Book Antiqua" w:cs="宋体"/>
          <w:kern w:val="0"/>
          <w:sz w:val="24"/>
          <w:szCs w:val="24"/>
          <w:lang w:eastAsia="zh-CN"/>
        </w:rPr>
        <w:t>: 223-240 [PMID: 2940472]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94 </w:t>
      </w:r>
      <w:r w:rsidRPr="00F109D8">
        <w:rPr>
          <w:rFonts w:ascii="Book Antiqua" w:hAnsi="Book Antiqua" w:cs="宋体"/>
          <w:b/>
          <w:bCs/>
          <w:kern w:val="0"/>
          <w:sz w:val="24"/>
          <w:szCs w:val="24"/>
          <w:lang w:eastAsia="zh-CN"/>
        </w:rPr>
        <w:t>Sayin SI</w:t>
      </w:r>
      <w:r w:rsidRPr="00F109D8">
        <w:rPr>
          <w:rFonts w:ascii="Book Antiqua" w:hAnsi="Book Antiqua" w:cs="宋体"/>
          <w:kern w:val="0"/>
          <w:sz w:val="24"/>
          <w:szCs w:val="24"/>
          <w:lang w:eastAsia="zh-CN"/>
        </w:rPr>
        <w:t>, Wahlström A, Felin J, Jäntti S, Marschall HU, Bamberg K, Angelin B, Hyötyläinen T, Oreši</w:t>
      </w:r>
      <w:r w:rsidRPr="00F109D8">
        <w:rPr>
          <w:rFonts w:ascii="Book Antiqua" w:eastAsia="MS Mincho" w:hAnsi="Book Antiqua" w:cs="MS Mincho" w:hint="eastAsia"/>
          <w:kern w:val="0"/>
          <w:sz w:val="24"/>
          <w:szCs w:val="24"/>
          <w:lang w:eastAsia="zh-CN"/>
        </w:rPr>
        <w:t>č</w:t>
      </w:r>
      <w:r w:rsidRPr="00F109D8">
        <w:rPr>
          <w:rFonts w:ascii="Book Antiqua" w:hAnsi="Book Antiqua" w:cs="宋体"/>
          <w:kern w:val="0"/>
          <w:sz w:val="24"/>
          <w:szCs w:val="24"/>
          <w:lang w:eastAsia="zh-CN"/>
        </w:rPr>
        <w:t xml:space="preserve"> M, Bäckhed F. Gut microbiota regulates bile acid metabolism by reducing the levels of tauro-beta-muricholic acid, a naturally occurring FXR antagonist. </w:t>
      </w:r>
      <w:r w:rsidRPr="00F109D8">
        <w:rPr>
          <w:rFonts w:ascii="Book Antiqua" w:hAnsi="Book Antiqua" w:cs="宋体"/>
          <w:i/>
          <w:iCs/>
          <w:kern w:val="0"/>
          <w:sz w:val="24"/>
          <w:szCs w:val="24"/>
          <w:lang w:eastAsia="zh-CN"/>
        </w:rPr>
        <w:t>Cell Metab</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17</w:t>
      </w:r>
      <w:r w:rsidRPr="00F109D8">
        <w:rPr>
          <w:rFonts w:ascii="Book Antiqua" w:hAnsi="Book Antiqua" w:cs="宋体"/>
          <w:kern w:val="0"/>
          <w:sz w:val="24"/>
          <w:szCs w:val="24"/>
          <w:lang w:eastAsia="zh-CN"/>
        </w:rPr>
        <w:t>: 225-235 [PMID: 23395169 DOI: 10.1016/j.cmet.2013.01.003]</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95 </w:t>
      </w:r>
      <w:r w:rsidRPr="00F109D8">
        <w:rPr>
          <w:rFonts w:ascii="Book Antiqua" w:hAnsi="Book Antiqua" w:cs="宋体"/>
          <w:b/>
          <w:bCs/>
          <w:kern w:val="0"/>
          <w:sz w:val="24"/>
          <w:szCs w:val="24"/>
          <w:lang w:eastAsia="zh-CN"/>
        </w:rPr>
        <w:t>Yurdaydin C</w:t>
      </w:r>
      <w:r w:rsidRPr="00F109D8">
        <w:rPr>
          <w:rFonts w:ascii="Book Antiqua" w:hAnsi="Book Antiqua" w:cs="宋体"/>
          <w:kern w:val="0"/>
          <w:sz w:val="24"/>
          <w:szCs w:val="24"/>
          <w:lang w:eastAsia="zh-CN"/>
        </w:rPr>
        <w:t>, Walsh TJ, Engler HD, Ha JH, Li Y, Jones EA, Basile AS.</w:t>
      </w:r>
      <w:proofErr w:type="gramEnd"/>
      <w:r w:rsidRPr="00F109D8">
        <w:rPr>
          <w:rFonts w:ascii="Book Antiqua" w:hAnsi="Book Antiqua" w:cs="宋体"/>
          <w:kern w:val="0"/>
          <w:sz w:val="24"/>
          <w:szCs w:val="24"/>
          <w:lang w:eastAsia="zh-CN"/>
        </w:rPr>
        <w:t xml:space="preserve"> Gut bacteria provide precursors of benzodiazepine receptor ligands in a rat model of hepatic encephalopathy. </w:t>
      </w:r>
      <w:r w:rsidRPr="00F109D8">
        <w:rPr>
          <w:rFonts w:ascii="Book Antiqua" w:hAnsi="Book Antiqua" w:cs="宋体"/>
          <w:i/>
          <w:iCs/>
          <w:kern w:val="0"/>
          <w:sz w:val="24"/>
          <w:szCs w:val="24"/>
          <w:lang w:eastAsia="zh-CN"/>
        </w:rPr>
        <w:t>Brain Res</w:t>
      </w:r>
      <w:r w:rsidRPr="00F109D8">
        <w:rPr>
          <w:rFonts w:ascii="Book Antiqua" w:hAnsi="Book Antiqua" w:cs="宋体"/>
          <w:kern w:val="0"/>
          <w:sz w:val="24"/>
          <w:szCs w:val="24"/>
          <w:lang w:eastAsia="zh-CN"/>
        </w:rPr>
        <w:t> 1995; </w:t>
      </w:r>
      <w:r w:rsidRPr="00F109D8">
        <w:rPr>
          <w:rFonts w:ascii="Book Antiqua" w:hAnsi="Book Antiqua" w:cs="宋体"/>
          <w:b/>
          <w:bCs/>
          <w:kern w:val="0"/>
          <w:sz w:val="24"/>
          <w:szCs w:val="24"/>
          <w:lang w:eastAsia="zh-CN"/>
        </w:rPr>
        <w:t>679</w:t>
      </w:r>
      <w:r w:rsidRPr="00F109D8">
        <w:rPr>
          <w:rFonts w:ascii="Book Antiqua" w:hAnsi="Book Antiqua" w:cs="宋体"/>
          <w:kern w:val="0"/>
          <w:sz w:val="24"/>
          <w:szCs w:val="24"/>
          <w:lang w:eastAsia="zh-CN"/>
        </w:rPr>
        <w:t>: 42-48 [PMID: 7648264]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lastRenderedPageBreak/>
        <w:t>96 </w:t>
      </w:r>
      <w:r w:rsidRPr="00F109D8">
        <w:rPr>
          <w:rFonts w:ascii="Book Antiqua" w:hAnsi="Book Antiqua" w:cs="宋体"/>
          <w:b/>
          <w:bCs/>
          <w:kern w:val="0"/>
          <w:sz w:val="24"/>
          <w:szCs w:val="24"/>
          <w:lang w:eastAsia="zh-CN"/>
        </w:rPr>
        <w:t>Walker AW</w:t>
      </w:r>
      <w:r w:rsidRPr="00F109D8">
        <w:rPr>
          <w:rFonts w:ascii="Book Antiqua" w:hAnsi="Book Antiqua" w:cs="宋体"/>
          <w:kern w:val="0"/>
          <w:sz w:val="24"/>
          <w:szCs w:val="24"/>
          <w:lang w:eastAsia="zh-CN"/>
        </w:rPr>
        <w:t xml:space="preserve">, Ince J, Duncan SH, Webster LM, Holtrop G, Ze X, Brown D, Stares MD, Scott P, Bergerat A, Louis P, McIntosh F, Johnstone AM, Lobley GE, Parkhill J, Flint HJ. </w:t>
      </w:r>
      <w:proofErr w:type="gramStart"/>
      <w:r w:rsidRPr="00F109D8">
        <w:rPr>
          <w:rFonts w:ascii="Book Antiqua" w:hAnsi="Book Antiqua" w:cs="宋体"/>
          <w:kern w:val="0"/>
          <w:sz w:val="24"/>
          <w:szCs w:val="24"/>
          <w:lang w:eastAsia="zh-CN"/>
        </w:rPr>
        <w:t>Dominant and diet-responsive groups of bacteria within the human colonic microbiota.</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ISME J</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5</w:t>
      </w:r>
      <w:r w:rsidRPr="00F109D8">
        <w:rPr>
          <w:rFonts w:ascii="Book Antiqua" w:hAnsi="Book Antiqua" w:cs="宋体"/>
          <w:kern w:val="0"/>
          <w:sz w:val="24"/>
          <w:szCs w:val="24"/>
          <w:lang w:eastAsia="zh-CN"/>
        </w:rPr>
        <w:t>: 220-230 [PMID: 20686513 DOI: 10.1038/ismej.2010.118]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97 </w:t>
      </w:r>
      <w:r w:rsidRPr="00F109D8">
        <w:rPr>
          <w:rFonts w:ascii="Book Antiqua" w:hAnsi="Book Antiqua" w:cs="宋体"/>
          <w:b/>
          <w:bCs/>
          <w:kern w:val="0"/>
          <w:sz w:val="24"/>
          <w:szCs w:val="24"/>
          <w:lang w:eastAsia="zh-CN"/>
        </w:rPr>
        <w:t>Pimentel M</w:t>
      </w:r>
      <w:r w:rsidRPr="00F109D8">
        <w:rPr>
          <w:rFonts w:ascii="Book Antiqua" w:hAnsi="Book Antiqua" w:cs="宋体"/>
          <w:kern w:val="0"/>
          <w:sz w:val="24"/>
          <w:szCs w:val="24"/>
          <w:lang w:eastAsia="zh-CN"/>
        </w:rPr>
        <w:t xml:space="preserve">, Chow EJ, Lin HC. Normalization of lactulose breath testing correlates with symptom improvement in irritable bowel syndrome. </w:t>
      </w:r>
      <w:proofErr w:type="gramStart"/>
      <w:r w:rsidRPr="00F109D8">
        <w:rPr>
          <w:rFonts w:ascii="Book Antiqua" w:hAnsi="Book Antiqua" w:cs="宋体"/>
          <w:kern w:val="0"/>
          <w:sz w:val="24"/>
          <w:szCs w:val="24"/>
          <w:lang w:eastAsia="zh-CN"/>
        </w:rPr>
        <w:t>a</w:t>
      </w:r>
      <w:proofErr w:type="gramEnd"/>
      <w:r w:rsidRPr="00F109D8">
        <w:rPr>
          <w:rFonts w:ascii="Book Antiqua" w:hAnsi="Book Antiqua" w:cs="宋体"/>
          <w:kern w:val="0"/>
          <w:sz w:val="24"/>
          <w:szCs w:val="24"/>
          <w:lang w:eastAsia="zh-CN"/>
        </w:rPr>
        <w:t xml:space="preserve"> double-blind, randomized, placebo-controlled study.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2003; </w:t>
      </w:r>
      <w:r w:rsidRPr="00F109D8">
        <w:rPr>
          <w:rFonts w:ascii="Book Antiqua" w:hAnsi="Book Antiqua" w:cs="宋体"/>
          <w:b/>
          <w:bCs/>
          <w:kern w:val="0"/>
          <w:sz w:val="24"/>
          <w:szCs w:val="24"/>
          <w:lang w:eastAsia="zh-CN"/>
        </w:rPr>
        <w:t>98</w:t>
      </w:r>
      <w:r w:rsidRPr="00F109D8">
        <w:rPr>
          <w:rFonts w:ascii="Book Antiqua" w:hAnsi="Book Antiqua" w:cs="宋体"/>
          <w:kern w:val="0"/>
          <w:sz w:val="24"/>
          <w:szCs w:val="24"/>
          <w:lang w:eastAsia="zh-CN"/>
        </w:rPr>
        <w:t>: 412-419 [PMID: 12591062 DOI: 10.1111/j.1572-0241.2003.07234.x]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 xml:space="preserve">98 Pimentel M, Lembo A, Chey WD, Zakko S, Ringel Y, Yu J, Mareya SM, Shaw AL, Bortey E, Forbes WP, Grp TS. </w:t>
      </w:r>
      <w:proofErr w:type="gramStart"/>
      <w:r w:rsidRPr="00F109D8">
        <w:rPr>
          <w:rFonts w:ascii="Book Antiqua" w:hAnsi="Book Antiqua" w:cs="宋体"/>
          <w:kern w:val="0"/>
          <w:sz w:val="24"/>
          <w:szCs w:val="24"/>
          <w:lang w:eastAsia="zh-CN"/>
        </w:rPr>
        <w:t>Rifaximin Therapy for Patients with Irritable Bowel Syndrome without Constipation.</w:t>
      </w:r>
      <w:proofErr w:type="gramEnd"/>
      <w:r w:rsidRPr="00F109D8">
        <w:rPr>
          <w:rFonts w:ascii="Book Antiqua" w:hAnsi="Book Antiqua" w:cs="宋体"/>
          <w:kern w:val="0"/>
          <w:sz w:val="24"/>
          <w:szCs w:val="24"/>
          <w:lang w:eastAsia="zh-CN"/>
        </w:rPr>
        <w:t xml:space="preserve"> N Engl J Med 2011; 364: 22-32 [PMID: WOS: 000285922600007 DOI: 10.1056/Nejmoa1004409]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99 </w:t>
      </w:r>
      <w:r w:rsidRPr="00F109D8">
        <w:rPr>
          <w:rFonts w:ascii="Book Antiqua" w:hAnsi="Book Antiqua" w:cs="宋体"/>
          <w:b/>
          <w:bCs/>
          <w:kern w:val="0"/>
          <w:sz w:val="24"/>
          <w:szCs w:val="24"/>
          <w:lang w:eastAsia="zh-CN"/>
        </w:rPr>
        <w:t>Tack J</w:t>
      </w:r>
      <w:r w:rsidRPr="00F109D8">
        <w:rPr>
          <w:rFonts w:ascii="Book Antiqua" w:hAnsi="Book Antiqua" w:cs="宋体"/>
          <w:kern w:val="0"/>
          <w:sz w:val="24"/>
          <w:szCs w:val="24"/>
          <w:lang w:eastAsia="zh-CN"/>
        </w:rPr>
        <w:t xml:space="preserve">. Antibiotic </w:t>
      </w:r>
      <w:proofErr w:type="gramStart"/>
      <w:r w:rsidRPr="00F109D8">
        <w:rPr>
          <w:rFonts w:ascii="Book Antiqua" w:hAnsi="Book Antiqua" w:cs="宋体"/>
          <w:kern w:val="0"/>
          <w:sz w:val="24"/>
          <w:szCs w:val="24"/>
          <w:lang w:eastAsia="zh-CN"/>
        </w:rPr>
        <w:t>therapy</w:t>
      </w:r>
      <w:proofErr w:type="gramEnd"/>
      <w:r w:rsidRPr="00F109D8">
        <w:rPr>
          <w:rFonts w:ascii="Book Antiqua" w:hAnsi="Book Antiqua" w:cs="宋体"/>
          <w:kern w:val="0"/>
          <w:sz w:val="24"/>
          <w:szCs w:val="24"/>
          <w:lang w:eastAsia="zh-CN"/>
        </w:rPr>
        <w:t xml:space="preserve"> for the irritable bowel syndrome. </w:t>
      </w:r>
      <w:r w:rsidRPr="00F109D8">
        <w:rPr>
          <w:rFonts w:ascii="Book Antiqua" w:hAnsi="Book Antiqua" w:cs="宋体"/>
          <w:i/>
          <w:iCs/>
          <w:kern w:val="0"/>
          <w:sz w:val="24"/>
          <w:szCs w:val="24"/>
          <w:lang w:eastAsia="zh-CN"/>
        </w:rPr>
        <w:t>N Engl J Med</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364</w:t>
      </w:r>
      <w:r w:rsidRPr="00F109D8">
        <w:rPr>
          <w:rFonts w:ascii="Book Antiqua" w:hAnsi="Book Antiqua" w:cs="宋体"/>
          <w:kern w:val="0"/>
          <w:sz w:val="24"/>
          <w:szCs w:val="24"/>
          <w:lang w:eastAsia="zh-CN"/>
        </w:rPr>
        <w:t>: 81-82 [PMID: 21208112 DOI: 10.1056/NEJMe1011211]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100 </w:t>
      </w:r>
      <w:r w:rsidRPr="00F109D8">
        <w:rPr>
          <w:rFonts w:ascii="Book Antiqua" w:hAnsi="Book Antiqua" w:cs="宋体"/>
          <w:b/>
          <w:bCs/>
          <w:kern w:val="0"/>
          <w:sz w:val="24"/>
          <w:szCs w:val="24"/>
          <w:lang w:eastAsia="zh-CN"/>
        </w:rPr>
        <w:t>Gopal PK</w:t>
      </w:r>
      <w:r w:rsidRPr="00F109D8">
        <w:rPr>
          <w:rFonts w:ascii="Book Antiqua" w:hAnsi="Book Antiqua" w:cs="宋体"/>
          <w:kern w:val="0"/>
          <w:sz w:val="24"/>
          <w:szCs w:val="24"/>
          <w:lang w:eastAsia="zh-CN"/>
        </w:rPr>
        <w:t>, Prasad J, Smart J, Gill HS.</w:t>
      </w:r>
      <w:proofErr w:type="gramEnd"/>
      <w:r w:rsidRPr="00F109D8">
        <w:rPr>
          <w:rFonts w:ascii="Book Antiqua" w:hAnsi="Book Antiqua" w:cs="宋体"/>
          <w:kern w:val="0"/>
          <w:sz w:val="24"/>
          <w:szCs w:val="24"/>
          <w:lang w:eastAsia="zh-CN"/>
        </w:rPr>
        <w:t xml:space="preserve"> </w:t>
      </w:r>
      <w:proofErr w:type="gramStart"/>
      <w:r w:rsidRPr="00F109D8">
        <w:rPr>
          <w:rFonts w:ascii="Book Antiqua" w:hAnsi="Book Antiqua" w:cs="宋体"/>
          <w:kern w:val="0"/>
          <w:sz w:val="24"/>
          <w:szCs w:val="24"/>
          <w:lang w:eastAsia="zh-CN"/>
        </w:rPr>
        <w:t>In vitro adherence properties of Lactobacillus rhamnosus DR20 and Bifidobacterium lactis DR10 strains and their antagonistic activity against an enterotoxigenic Escherichia coli.</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Int J Food Microbiol</w:t>
      </w:r>
      <w:r w:rsidRPr="00F109D8">
        <w:rPr>
          <w:rFonts w:ascii="Book Antiqua" w:hAnsi="Book Antiqua" w:cs="宋体"/>
          <w:kern w:val="0"/>
          <w:sz w:val="24"/>
          <w:szCs w:val="24"/>
          <w:lang w:eastAsia="zh-CN"/>
        </w:rPr>
        <w:t> 2001; </w:t>
      </w:r>
      <w:r w:rsidRPr="00F109D8">
        <w:rPr>
          <w:rFonts w:ascii="Book Antiqua" w:hAnsi="Book Antiqua" w:cs="宋体"/>
          <w:b/>
          <w:bCs/>
          <w:kern w:val="0"/>
          <w:sz w:val="24"/>
          <w:szCs w:val="24"/>
          <w:lang w:eastAsia="zh-CN"/>
        </w:rPr>
        <w:t>67</w:t>
      </w:r>
      <w:r w:rsidRPr="00F109D8">
        <w:rPr>
          <w:rFonts w:ascii="Book Antiqua" w:hAnsi="Book Antiqua" w:cs="宋体"/>
          <w:kern w:val="0"/>
          <w:sz w:val="24"/>
          <w:szCs w:val="24"/>
          <w:lang w:eastAsia="zh-CN"/>
        </w:rPr>
        <w:t>: 207-216 [PMID: 11518430 DOI: S0168160501004408]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101 </w:t>
      </w:r>
      <w:r w:rsidRPr="00F109D8">
        <w:rPr>
          <w:rFonts w:ascii="Book Antiqua" w:hAnsi="Book Antiqua" w:cs="宋体"/>
          <w:b/>
          <w:bCs/>
          <w:kern w:val="0"/>
          <w:sz w:val="24"/>
          <w:szCs w:val="24"/>
          <w:lang w:eastAsia="zh-CN"/>
        </w:rPr>
        <w:t>Fujiwara S</w:t>
      </w:r>
      <w:r w:rsidRPr="00F109D8">
        <w:rPr>
          <w:rFonts w:ascii="Book Antiqua" w:hAnsi="Book Antiqua" w:cs="宋体"/>
          <w:kern w:val="0"/>
          <w:sz w:val="24"/>
          <w:szCs w:val="24"/>
          <w:lang w:eastAsia="zh-CN"/>
        </w:rPr>
        <w:t>, Hashiba H, Hirota T, Forstner JF. Purification and characterization of a novel protein produced by Bifidobacterium longum SBT2928 that inhibits the binding of enterotoxigenic Escherichia coli Pb176 (CFA/II) to gangliotetraosylceramide. </w:t>
      </w:r>
      <w:r w:rsidRPr="00F109D8">
        <w:rPr>
          <w:rFonts w:ascii="Book Antiqua" w:hAnsi="Book Antiqua" w:cs="宋体"/>
          <w:i/>
          <w:iCs/>
          <w:kern w:val="0"/>
          <w:sz w:val="24"/>
          <w:szCs w:val="24"/>
          <w:lang w:eastAsia="zh-CN"/>
        </w:rPr>
        <w:t>J Appl Microbiol</w:t>
      </w:r>
      <w:r w:rsidRPr="00F109D8">
        <w:rPr>
          <w:rFonts w:ascii="Book Antiqua" w:hAnsi="Book Antiqua" w:cs="宋体"/>
          <w:kern w:val="0"/>
          <w:sz w:val="24"/>
          <w:szCs w:val="24"/>
          <w:lang w:eastAsia="zh-CN"/>
        </w:rPr>
        <w:t> 1999; </w:t>
      </w:r>
      <w:r w:rsidRPr="00F109D8">
        <w:rPr>
          <w:rFonts w:ascii="Book Antiqua" w:hAnsi="Book Antiqua" w:cs="宋体"/>
          <w:b/>
          <w:bCs/>
          <w:kern w:val="0"/>
          <w:sz w:val="24"/>
          <w:szCs w:val="24"/>
          <w:lang w:eastAsia="zh-CN"/>
        </w:rPr>
        <w:t>86</w:t>
      </w:r>
      <w:r w:rsidRPr="00F109D8">
        <w:rPr>
          <w:rFonts w:ascii="Book Antiqua" w:hAnsi="Book Antiqua" w:cs="宋体"/>
          <w:kern w:val="0"/>
          <w:sz w:val="24"/>
          <w:szCs w:val="24"/>
          <w:lang w:eastAsia="zh-CN"/>
        </w:rPr>
        <w:t>: 615-621 [PMID: 10212407]</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102 </w:t>
      </w:r>
      <w:r w:rsidRPr="00F109D8">
        <w:rPr>
          <w:rFonts w:ascii="Book Antiqua" w:hAnsi="Book Antiqua" w:cs="宋体"/>
          <w:b/>
          <w:bCs/>
          <w:kern w:val="0"/>
          <w:sz w:val="24"/>
          <w:szCs w:val="24"/>
          <w:lang w:eastAsia="zh-CN"/>
        </w:rPr>
        <w:t>Boudeau J</w:t>
      </w:r>
      <w:r w:rsidRPr="00F109D8">
        <w:rPr>
          <w:rFonts w:ascii="Book Antiqua" w:hAnsi="Book Antiqua" w:cs="宋体"/>
          <w:kern w:val="0"/>
          <w:sz w:val="24"/>
          <w:szCs w:val="24"/>
          <w:lang w:eastAsia="zh-CN"/>
        </w:rPr>
        <w:t>, Glasser AL, Julien S, Colombel JF, Darfeuille-Michaud A. Inhibitory effect of probiotic Escherichia coli strain Nissle 1917 on adhesion to and invasion of intestinal epithelial cells by adherent-invasive E. coli strains isolated from patients with Crohn's disease. </w:t>
      </w:r>
      <w:r w:rsidRPr="00F109D8">
        <w:rPr>
          <w:rFonts w:ascii="Book Antiqua" w:hAnsi="Book Antiqua" w:cs="宋体"/>
          <w:i/>
          <w:iCs/>
          <w:kern w:val="0"/>
          <w:sz w:val="24"/>
          <w:szCs w:val="24"/>
          <w:lang w:eastAsia="zh-CN"/>
        </w:rPr>
        <w:t>Aliment Pharmacol Ther</w:t>
      </w:r>
      <w:r w:rsidRPr="00F109D8">
        <w:rPr>
          <w:rFonts w:ascii="Book Antiqua" w:hAnsi="Book Antiqua" w:cs="宋体"/>
          <w:kern w:val="0"/>
          <w:sz w:val="24"/>
          <w:szCs w:val="24"/>
          <w:lang w:eastAsia="zh-CN"/>
        </w:rPr>
        <w:t> 2003; </w:t>
      </w:r>
      <w:r w:rsidRPr="00F109D8">
        <w:rPr>
          <w:rFonts w:ascii="Book Antiqua" w:hAnsi="Book Antiqua" w:cs="宋体"/>
          <w:b/>
          <w:bCs/>
          <w:kern w:val="0"/>
          <w:sz w:val="24"/>
          <w:szCs w:val="24"/>
          <w:lang w:eastAsia="zh-CN"/>
        </w:rPr>
        <w:t>18</w:t>
      </w:r>
      <w:r w:rsidRPr="00F109D8">
        <w:rPr>
          <w:rFonts w:ascii="Book Antiqua" w:hAnsi="Book Antiqua" w:cs="宋体"/>
          <w:kern w:val="0"/>
          <w:sz w:val="24"/>
          <w:szCs w:val="24"/>
          <w:lang w:eastAsia="zh-CN"/>
        </w:rPr>
        <w:t>: 45-56 [PMID: 12848625 DOI: 1638]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103 </w:t>
      </w:r>
      <w:r w:rsidRPr="00F109D8">
        <w:rPr>
          <w:rFonts w:ascii="Book Antiqua" w:hAnsi="Book Antiqua" w:cs="宋体"/>
          <w:b/>
          <w:bCs/>
          <w:kern w:val="0"/>
          <w:sz w:val="24"/>
          <w:szCs w:val="24"/>
          <w:lang w:eastAsia="zh-CN"/>
        </w:rPr>
        <w:t>Madsen K</w:t>
      </w:r>
      <w:r w:rsidRPr="00F109D8">
        <w:rPr>
          <w:rFonts w:ascii="Book Antiqua" w:hAnsi="Book Antiqua" w:cs="宋体"/>
          <w:kern w:val="0"/>
          <w:sz w:val="24"/>
          <w:szCs w:val="24"/>
          <w:lang w:eastAsia="zh-CN"/>
        </w:rPr>
        <w:t>, Cornish A, Soper P, McKaigney C, Jijon H, Yachimec C, Doyle J, Jewell L, De Simone C. Probiotic bacteria enhance murine and human intestinal epithelial barrier function.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2001; </w:t>
      </w:r>
      <w:r w:rsidRPr="00F109D8">
        <w:rPr>
          <w:rFonts w:ascii="Book Antiqua" w:hAnsi="Book Antiqua" w:cs="宋体"/>
          <w:b/>
          <w:bCs/>
          <w:kern w:val="0"/>
          <w:sz w:val="24"/>
          <w:szCs w:val="24"/>
          <w:lang w:eastAsia="zh-CN"/>
        </w:rPr>
        <w:t>121</w:t>
      </w:r>
      <w:r w:rsidRPr="00F109D8">
        <w:rPr>
          <w:rFonts w:ascii="Book Antiqua" w:hAnsi="Book Antiqua" w:cs="宋体"/>
          <w:kern w:val="0"/>
          <w:sz w:val="24"/>
          <w:szCs w:val="24"/>
          <w:lang w:eastAsia="zh-CN"/>
        </w:rPr>
        <w:t>: 580-591 [PMID: 11522742 DOI: S0016508501903269]</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104 </w:t>
      </w:r>
      <w:r w:rsidRPr="00F109D8">
        <w:rPr>
          <w:rFonts w:ascii="Book Antiqua" w:hAnsi="Book Antiqua" w:cs="宋体"/>
          <w:b/>
          <w:bCs/>
          <w:kern w:val="0"/>
          <w:sz w:val="24"/>
          <w:szCs w:val="24"/>
          <w:lang w:eastAsia="zh-CN"/>
        </w:rPr>
        <w:t>Mangell P</w:t>
      </w:r>
      <w:r w:rsidRPr="00F109D8">
        <w:rPr>
          <w:rFonts w:ascii="Book Antiqua" w:hAnsi="Book Antiqua" w:cs="宋体"/>
          <w:kern w:val="0"/>
          <w:sz w:val="24"/>
          <w:szCs w:val="24"/>
          <w:lang w:eastAsia="zh-CN"/>
        </w:rPr>
        <w:t>, Nejdfors P, Wang M, Ahrné S, Weström B, Thorlacius H, Jeppsson B. Lactobacillus plantarum 299v inhibits Escherichia coli-induced intestinal permeability. </w:t>
      </w:r>
      <w:r w:rsidRPr="00F109D8">
        <w:rPr>
          <w:rFonts w:ascii="Book Antiqua" w:hAnsi="Book Antiqua" w:cs="宋体"/>
          <w:i/>
          <w:iCs/>
          <w:kern w:val="0"/>
          <w:sz w:val="24"/>
          <w:szCs w:val="24"/>
          <w:lang w:eastAsia="zh-CN"/>
        </w:rPr>
        <w:t>Dig Dis Sci</w:t>
      </w:r>
      <w:r w:rsidRPr="00F109D8">
        <w:rPr>
          <w:rFonts w:ascii="Book Antiqua" w:hAnsi="Book Antiqua" w:cs="宋体"/>
          <w:kern w:val="0"/>
          <w:sz w:val="24"/>
          <w:szCs w:val="24"/>
          <w:lang w:eastAsia="zh-CN"/>
        </w:rPr>
        <w:t> 2002; </w:t>
      </w:r>
      <w:r w:rsidRPr="00F109D8">
        <w:rPr>
          <w:rFonts w:ascii="Book Antiqua" w:hAnsi="Book Antiqua" w:cs="宋体"/>
          <w:b/>
          <w:bCs/>
          <w:kern w:val="0"/>
          <w:sz w:val="24"/>
          <w:szCs w:val="24"/>
          <w:lang w:eastAsia="zh-CN"/>
        </w:rPr>
        <w:t>47</w:t>
      </w:r>
      <w:r w:rsidRPr="00F109D8">
        <w:rPr>
          <w:rFonts w:ascii="Book Antiqua" w:hAnsi="Book Antiqua" w:cs="宋体"/>
          <w:kern w:val="0"/>
          <w:sz w:val="24"/>
          <w:szCs w:val="24"/>
          <w:lang w:eastAsia="zh-CN"/>
        </w:rPr>
        <w:t>: 511-516 [PMID: 11911334]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105 </w:t>
      </w:r>
      <w:r w:rsidRPr="00F109D8">
        <w:rPr>
          <w:rFonts w:ascii="Book Antiqua" w:hAnsi="Book Antiqua" w:cs="宋体"/>
          <w:b/>
          <w:bCs/>
          <w:kern w:val="0"/>
          <w:sz w:val="24"/>
          <w:szCs w:val="24"/>
          <w:lang w:eastAsia="zh-CN"/>
        </w:rPr>
        <w:t>Eutamene H</w:t>
      </w:r>
      <w:r w:rsidRPr="00F109D8">
        <w:rPr>
          <w:rFonts w:ascii="Book Antiqua" w:hAnsi="Book Antiqua" w:cs="宋体"/>
          <w:kern w:val="0"/>
          <w:sz w:val="24"/>
          <w:szCs w:val="24"/>
          <w:lang w:eastAsia="zh-CN"/>
        </w:rPr>
        <w:t>, Lamine F, Chabo C, Theodorou V, Rochat F, Bergonzelli GE, Corthésy-Theulaz I, Fioramonti J, Bueno L. Synergy between Lactobacillus paracasei and its bacterial products to counteract stress-induced gut permeability and sensitivity increase in rats. </w:t>
      </w:r>
      <w:r w:rsidRPr="00F109D8">
        <w:rPr>
          <w:rFonts w:ascii="Book Antiqua" w:hAnsi="Book Antiqua" w:cs="宋体"/>
          <w:i/>
          <w:iCs/>
          <w:kern w:val="0"/>
          <w:sz w:val="24"/>
          <w:szCs w:val="24"/>
          <w:lang w:eastAsia="zh-CN"/>
        </w:rPr>
        <w:t>J Nutr</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137</w:t>
      </w:r>
      <w:r w:rsidRPr="00F109D8">
        <w:rPr>
          <w:rFonts w:ascii="Book Antiqua" w:hAnsi="Book Antiqua" w:cs="宋体"/>
          <w:kern w:val="0"/>
          <w:sz w:val="24"/>
          <w:szCs w:val="24"/>
          <w:lang w:eastAsia="zh-CN"/>
        </w:rPr>
        <w:t>: 1901-1907 [PMID: 17634262 DOI: 137/8/1901]</w:t>
      </w:r>
    </w:p>
    <w:p w:rsidR="00AE1BBA"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106 </w:t>
      </w:r>
      <w:r w:rsidRPr="00F109D8">
        <w:rPr>
          <w:rFonts w:ascii="Book Antiqua" w:hAnsi="Book Antiqua" w:cs="宋体"/>
          <w:b/>
          <w:bCs/>
          <w:kern w:val="0"/>
          <w:sz w:val="24"/>
          <w:szCs w:val="24"/>
          <w:lang w:eastAsia="zh-CN"/>
        </w:rPr>
        <w:t>Zareie M</w:t>
      </w:r>
      <w:r w:rsidRPr="00F109D8">
        <w:rPr>
          <w:rFonts w:ascii="Book Antiqua" w:hAnsi="Book Antiqua" w:cs="宋体"/>
          <w:kern w:val="0"/>
          <w:sz w:val="24"/>
          <w:szCs w:val="24"/>
          <w:lang w:eastAsia="zh-CN"/>
        </w:rPr>
        <w:t xml:space="preserve">, Johnson-Henry K, Jury J, Yang PC, Ngan BY, McKay DM, Soderholm JD, Perdue MH, Sherman PM. Probiotics </w:t>
      </w:r>
      <w:proofErr w:type="gramStart"/>
      <w:r w:rsidRPr="00F109D8">
        <w:rPr>
          <w:rFonts w:ascii="Book Antiqua" w:hAnsi="Book Antiqua" w:cs="宋体"/>
          <w:kern w:val="0"/>
          <w:sz w:val="24"/>
          <w:szCs w:val="24"/>
          <w:lang w:eastAsia="zh-CN"/>
        </w:rPr>
        <w:t>prevent</w:t>
      </w:r>
      <w:proofErr w:type="gramEnd"/>
      <w:r w:rsidRPr="00F109D8">
        <w:rPr>
          <w:rFonts w:ascii="Book Antiqua" w:hAnsi="Book Antiqua" w:cs="宋体"/>
          <w:kern w:val="0"/>
          <w:sz w:val="24"/>
          <w:szCs w:val="24"/>
          <w:lang w:eastAsia="zh-CN"/>
        </w:rPr>
        <w:t xml:space="preserve"> bacterial translocation and improve intestinal barrier function in rats following chronic psychological stress.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1553-1560 [PMID: 16638791 DOI: 10.1136/gut.2005.080739]</w:t>
      </w:r>
    </w:p>
    <w:p w:rsidR="00CB086B" w:rsidRDefault="00F109D8" w:rsidP="00D32D08">
      <w:pPr>
        <w:wordWrap/>
        <w:snapToGrid w:val="0"/>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lastRenderedPageBreak/>
        <w:t xml:space="preserve">107 </w:t>
      </w:r>
      <w:r w:rsidRPr="00F109D8">
        <w:rPr>
          <w:rFonts w:ascii="Book Antiqua" w:hAnsi="Book Antiqua" w:cs="宋体"/>
          <w:b/>
          <w:bCs/>
          <w:kern w:val="0"/>
          <w:sz w:val="24"/>
          <w:szCs w:val="24"/>
          <w:lang w:eastAsia="zh-CN"/>
        </w:rPr>
        <w:t>Ait-Belgnaoui A</w:t>
      </w:r>
      <w:r w:rsidRPr="00F109D8">
        <w:rPr>
          <w:rFonts w:ascii="Book Antiqua" w:hAnsi="Book Antiqua" w:cs="宋体"/>
          <w:kern w:val="0"/>
          <w:sz w:val="24"/>
          <w:szCs w:val="24"/>
          <w:lang w:eastAsia="zh-CN"/>
        </w:rPr>
        <w:t>, Han W, Lamine F, Eutamene H, Fioramonti J, Bueno L, Theodorou V. Lactobacillus farciminis treatment suppresses stress induced visceral hypersensitivity: a possible action through interaction with epithelial cell cytoskeleton contraction.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55</w:t>
      </w:r>
      <w:r w:rsidRPr="00F109D8">
        <w:rPr>
          <w:rFonts w:ascii="Book Antiqua" w:hAnsi="Book Antiqua" w:cs="宋体"/>
          <w:kern w:val="0"/>
          <w:sz w:val="24"/>
          <w:szCs w:val="24"/>
          <w:lang w:eastAsia="zh-CN"/>
        </w:rPr>
        <w:t>: 1090-1094 [PMID: 16507583 DOI: 10.1136/gut.2005.084194]</w:t>
      </w:r>
    </w:p>
    <w:p w:rsidR="00CB086B" w:rsidRDefault="00F109D8" w:rsidP="00D32D08">
      <w:pPr>
        <w:widowControl/>
        <w:wordWrap/>
        <w:autoSpaceDE/>
        <w:autoSpaceDN/>
        <w:snapToGrid w:val="0"/>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108 </w:t>
      </w:r>
      <w:r w:rsidRPr="00F109D8">
        <w:rPr>
          <w:rFonts w:ascii="Book Antiqua" w:hAnsi="Book Antiqua" w:cs="宋体"/>
          <w:b/>
          <w:bCs/>
          <w:kern w:val="0"/>
          <w:sz w:val="24"/>
          <w:szCs w:val="24"/>
          <w:lang w:eastAsia="zh-CN"/>
        </w:rPr>
        <w:t>Johansson ML</w:t>
      </w:r>
      <w:r w:rsidRPr="00F109D8">
        <w:rPr>
          <w:rFonts w:ascii="Book Antiqua" w:hAnsi="Book Antiqua" w:cs="宋体"/>
          <w:kern w:val="0"/>
          <w:sz w:val="24"/>
          <w:szCs w:val="24"/>
          <w:lang w:eastAsia="zh-CN"/>
        </w:rPr>
        <w:t>, Nobaek S, Berggren A, Nyman M, Björck I, Ahrné S, Jeppsson B, Molin G. Survival of Lactobacillus plantarum DSM 9843 (299v), and effect on the short-chain fatty acid content of faeces after ingestion of a rose-hip drink with fermented oats. </w:t>
      </w:r>
      <w:r w:rsidRPr="00F109D8">
        <w:rPr>
          <w:rFonts w:ascii="Book Antiqua" w:hAnsi="Book Antiqua" w:cs="宋体"/>
          <w:i/>
          <w:iCs/>
          <w:kern w:val="0"/>
          <w:sz w:val="24"/>
          <w:szCs w:val="24"/>
          <w:lang w:eastAsia="zh-CN"/>
        </w:rPr>
        <w:t>Int J Food Microbiol</w:t>
      </w:r>
      <w:r w:rsidRPr="00F109D8">
        <w:rPr>
          <w:rFonts w:ascii="Book Antiqua" w:hAnsi="Book Antiqua" w:cs="宋体"/>
          <w:kern w:val="0"/>
          <w:sz w:val="24"/>
          <w:szCs w:val="24"/>
          <w:lang w:eastAsia="zh-CN"/>
        </w:rPr>
        <w:t> 1998; </w:t>
      </w:r>
      <w:r w:rsidRPr="00F109D8">
        <w:rPr>
          <w:rFonts w:ascii="Book Antiqua" w:hAnsi="Book Antiqua" w:cs="宋体"/>
          <w:b/>
          <w:bCs/>
          <w:kern w:val="0"/>
          <w:sz w:val="24"/>
          <w:szCs w:val="24"/>
          <w:lang w:eastAsia="zh-CN"/>
        </w:rPr>
        <w:t>42</w:t>
      </w:r>
      <w:r w:rsidRPr="00F109D8">
        <w:rPr>
          <w:rFonts w:ascii="Book Antiqua" w:hAnsi="Book Antiqua" w:cs="宋体"/>
          <w:kern w:val="0"/>
          <w:sz w:val="24"/>
          <w:szCs w:val="24"/>
          <w:lang w:eastAsia="zh-CN"/>
        </w:rPr>
        <w:t>: 29-38 [PMID: 9706795 DOI: S0168-1605(98)00055-5]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109 </w:t>
      </w:r>
      <w:r w:rsidRPr="00F109D8">
        <w:rPr>
          <w:rFonts w:ascii="Book Antiqua" w:hAnsi="Book Antiqua" w:cs="宋体"/>
          <w:b/>
          <w:bCs/>
          <w:kern w:val="0"/>
          <w:sz w:val="24"/>
          <w:szCs w:val="24"/>
          <w:lang w:eastAsia="zh-CN"/>
        </w:rPr>
        <w:t>McCarthy J</w:t>
      </w:r>
      <w:r w:rsidRPr="00F109D8">
        <w:rPr>
          <w:rFonts w:ascii="Book Antiqua" w:hAnsi="Book Antiqua" w:cs="宋体"/>
          <w:kern w:val="0"/>
          <w:sz w:val="24"/>
          <w:szCs w:val="24"/>
          <w:lang w:eastAsia="zh-CN"/>
        </w:rPr>
        <w:t>, O'Mahony L, O'Callaghan L, Sheil B, Vaughan EE, Fitzsimons N, Fitzgibbon J, O'Sullivan GC, Kiely B, Collins JK, Shanahan F. Double blind, placebo controlled trial of two probiotic strains in interleukin 10 knockout mice and mechanistic link with cytokine balance.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2003; </w:t>
      </w:r>
      <w:r w:rsidRPr="00F109D8">
        <w:rPr>
          <w:rFonts w:ascii="Book Antiqua" w:hAnsi="Book Antiqua" w:cs="宋体"/>
          <w:b/>
          <w:bCs/>
          <w:kern w:val="0"/>
          <w:sz w:val="24"/>
          <w:szCs w:val="24"/>
          <w:lang w:eastAsia="zh-CN"/>
        </w:rPr>
        <w:t>52</w:t>
      </w:r>
      <w:r w:rsidRPr="00F109D8">
        <w:rPr>
          <w:rFonts w:ascii="Book Antiqua" w:hAnsi="Book Antiqua" w:cs="宋体"/>
          <w:kern w:val="0"/>
          <w:sz w:val="24"/>
          <w:szCs w:val="24"/>
          <w:lang w:eastAsia="zh-CN"/>
        </w:rPr>
        <w:t>: 975-980 [PMID: 12801954]</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110 </w:t>
      </w:r>
      <w:r w:rsidRPr="00F109D8">
        <w:rPr>
          <w:rFonts w:ascii="Book Antiqua" w:hAnsi="Book Antiqua" w:cs="宋体"/>
          <w:b/>
          <w:bCs/>
          <w:kern w:val="0"/>
          <w:sz w:val="24"/>
          <w:szCs w:val="24"/>
          <w:lang w:eastAsia="zh-CN"/>
        </w:rPr>
        <w:t>Rachmilewitz D</w:t>
      </w:r>
      <w:r w:rsidRPr="00F109D8">
        <w:rPr>
          <w:rFonts w:ascii="Book Antiqua" w:hAnsi="Book Antiqua" w:cs="宋体"/>
          <w:kern w:val="0"/>
          <w:sz w:val="24"/>
          <w:szCs w:val="24"/>
          <w:lang w:eastAsia="zh-CN"/>
        </w:rPr>
        <w:t>, Katakura K, Karmeli F, Hayashi T, Reinus C, Rudensky B, Akira S, Takeda K, Lee J, Takabayashi K, Raz E. Toll-like receptor 9 signaling mediates the anti-inflammatory effects of probiotics in murine experimental colitis. </w:t>
      </w:r>
      <w:r w:rsidRPr="00F109D8">
        <w:rPr>
          <w:rFonts w:ascii="Book Antiqua" w:hAnsi="Book Antiqua" w:cs="宋体"/>
          <w:i/>
          <w:iCs/>
          <w:kern w:val="0"/>
          <w:sz w:val="24"/>
          <w:szCs w:val="24"/>
          <w:lang w:eastAsia="zh-CN"/>
        </w:rPr>
        <w:t>Gastroenterology</w:t>
      </w:r>
      <w:r w:rsidRPr="00F109D8">
        <w:rPr>
          <w:rFonts w:ascii="Book Antiqua" w:hAnsi="Book Antiqua" w:cs="宋体"/>
          <w:kern w:val="0"/>
          <w:sz w:val="24"/>
          <w:szCs w:val="24"/>
          <w:lang w:eastAsia="zh-CN"/>
        </w:rPr>
        <w:t> 2004; </w:t>
      </w:r>
      <w:r w:rsidRPr="00F109D8">
        <w:rPr>
          <w:rFonts w:ascii="Book Antiqua" w:hAnsi="Book Antiqua" w:cs="宋体"/>
          <w:b/>
          <w:bCs/>
          <w:kern w:val="0"/>
          <w:sz w:val="24"/>
          <w:szCs w:val="24"/>
          <w:lang w:eastAsia="zh-CN"/>
        </w:rPr>
        <w:t>126</w:t>
      </w:r>
      <w:r w:rsidRPr="00F109D8">
        <w:rPr>
          <w:rFonts w:ascii="Book Antiqua" w:hAnsi="Book Antiqua" w:cs="宋体"/>
          <w:kern w:val="0"/>
          <w:sz w:val="24"/>
          <w:szCs w:val="24"/>
          <w:lang w:eastAsia="zh-CN"/>
        </w:rPr>
        <w:t>: 520-528 [PMID: 14762789 DOI: S0016508503018298]</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111 </w:t>
      </w:r>
      <w:r w:rsidRPr="00F109D8">
        <w:rPr>
          <w:rFonts w:ascii="Book Antiqua" w:hAnsi="Book Antiqua" w:cs="宋体"/>
          <w:b/>
          <w:bCs/>
          <w:kern w:val="0"/>
          <w:sz w:val="24"/>
          <w:szCs w:val="24"/>
          <w:lang w:eastAsia="zh-CN"/>
        </w:rPr>
        <w:t>Whorwell PJ</w:t>
      </w:r>
      <w:r w:rsidRPr="00F109D8">
        <w:rPr>
          <w:rFonts w:ascii="Book Antiqua" w:hAnsi="Book Antiqua" w:cs="宋体"/>
          <w:kern w:val="0"/>
          <w:sz w:val="24"/>
          <w:szCs w:val="24"/>
          <w:lang w:eastAsia="zh-CN"/>
        </w:rPr>
        <w:t xml:space="preserve">, Altringer L, Morel J, Bond Y, Charbonneau D, O'Mahony L, Kiely B, Shanahan F, Quigley EM. </w:t>
      </w:r>
      <w:proofErr w:type="gramStart"/>
      <w:r w:rsidRPr="00F109D8">
        <w:rPr>
          <w:rFonts w:ascii="Book Antiqua" w:hAnsi="Book Antiqua" w:cs="宋体"/>
          <w:kern w:val="0"/>
          <w:sz w:val="24"/>
          <w:szCs w:val="24"/>
          <w:lang w:eastAsia="zh-CN"/>
        </w:rPr>
        <w:t>Efficacy of an encapsulated probiotic Bifidobacterium infantis 35624 in women with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2006; </w:t>
      </w:r>
      <w:r w:rsidRPr="00F109D8">
        <w:rPr>
          <w:rFonts w:ascii="Book Antiqua" w:hAnsi="Book Antiqua" w:cs="宋体"/>
          <w:b/>
          <w:bCs/>
          <w:kern w:val="0"/>
          <w:sz w:val="24"/>
          <w:szCs w:val="24"/>
          <w:lang w:eastAsia="zh-CN"/>
        </w:rPr>
        <w:t>101</w:t>
      </w:r>
      <w:r w:rsidRPr="00F109D8">
        <w:rPr>
          <w:rFonts w:ascii="Book Antiqua" w:hAnsi="Book Antiqua" w:cs="宋体"/>
          <w:kern w:val="0"/>
          <w:sz w:val="24"/>
          <w:szCs w:val="24"/>
          <w:lang w:eastAsia="zh-CN"/>
        </w:rPr>
        <w:t>: 1581-1590 [PMID: 16863564 DOI: 10.1111/j.1572-0241.2006.00734.x]</w:t>
      </w:r>
    </w:p>
    <w:p w:rsidR="003C0B3A" w:rsidRPr="003C0B3A" w:rsidRDefault="00F109D8" w:rsidP="00D32D08">
      <w:pPr>
        <w:widowControl/>
        <w:wordWrap/>
        <w:autoSpaceDE/>
        <w:autoSpaceDN/>
        <w:spacing w:after="0" w:line="240" w:lineRule="auto"/>
        <w:rPr>
          <w:rFonts w:ascii="Book Antiqua" w:hAnsi="Book Antiqua"/>
          <w:color w:val="000000"/>
          <w:sz w:val="24"/>
          <w:szCs w:val="24"/>
          <w:lang w:eastAsia="zh-CN"/>
        </w:rPr>
      </w:pPr>
      <w:r w:rsidRPr="00F109D8">
        <w:rPr>
          <w:rFonts w:ascii="Book Antiqua" w:hAnsi="Book Antiqua" w:cs="宋体"/>
          <w:kern w:val="0"/>
          <w:sz w:val="24"/>
          <w:szCs w:val="24"/>
          <w:lang w:eastAsia="zh-CN"/>
        </w:rPr>
        <w:t>112</w:t>
      </w:r>
      <w:r w:rsidR="003C0B3A">
        <w:rPr>
          <w:rFonts w:ascii="Book Antiqua" w:hAnsi="Book Antiqua" w:cs="宋体" w:hint="eastAsia"/>
          <w:kern w:val="0"/>
          <w:sz w:val="24"/>
          <w:szCs w:val="24"/>
          <w:lang w:eastAsia="zh-CN"/>
        </w:rPr>
        <w:t xml:space="preserve"> </w:t>
      </w:r>
      <w:r w:rsidRPr="00F109D8">
        <w:rPr>
          <w:rFonts w:ascii="Book Antiqua" w:hAnsi="Book Antiqua" w:hint="eastAsia"/>
          <w:b/>
          <w:bCs/>
          <w:color w:val="000000"/>
          <w:sz w:val="24"/>
          <w:szCs w:val="24"/>
        </w:rPr>
        <w:t>Guglielmetti S</w:t>
      </w:r>
      <w:r w:rsidRPr="00F109D8">
        <w:rPr>
          <w:rFonts w:ascii="Book Antiqua" w:hAnsi="Book Antiqua" w:hint="eastAsia"/>
          <w:color w:val="000000"/>
          <w:sz w:val="24"/>
          <w:szCs w:val="24"/>
        </w:rPr>
        <w:t>, Mora D, Gschwender M, Popp K. Randomised clinical trial: Bifidobacterium bifidum MIMBb75 significantly alleviates irritable bowel syndrome and improves quality of life--a double-blind, placebo-controlled study.</w:t>
      </w:r>
      <w:r w:rsidRPr="00F109D8">
        <w:rPr>
          <w:rStyle w:val="apple-converted-space"/>
          <w:rFonts w:ascii="Book Antiqua" w:hAnsi="Book Antiqua" w:hint="eastAsia"/>
          <w:color w:val="000000"/>
          <w:sz w:val="24"/>
          <w:szCs w:val="24"/>
        </w:rPr>
        <w:t> </w:t>
      </w:r>
      <w:r w:rsidRPr="00F109D8">
        <w:rPr>
          <w:rFonts w:ascii="Book Antiqua" w:hAnsi="Book Antiqua" w:hint="eastAsia"/>
          <w:i/>
          <w:iCs/>
          <w:color w:val="000000"/>
          <w:sz w:val="24"/>
          <w:szCs w:val="24"/>
        </w:rPr>
        <w:t>Aliment Pharmacol Ther</w:t>
      </w:r>
      <w:r w:rsidRPr="00F109D8">
        <w:rPr>
          <w:rStyle w:val="apple-converted-space"/>
          <w:rFonts w:ascii="Book Antiqua" w:hAnsi="Book Antiqua" w:hint="eastAsia"/>
          <w:color w:val="000000"/>
          <w:sz w:val="24"/>
          <w:szCs w:val="24"/>
        </w:rPr>
        <w:t> </w:t>
      </w:r>
      <w:r w:rsidRPr="00F109D8">
        <w:rPr>
          <w:rFonts w:ascii="Book Antiqua" w:hAnsi="Book Antiqua" w:hint="eastAsia"/>
          <w:color w:val="000000"/>
          <w:sz w:val="24"/>
          <w:szCs w:val="24"/>
        </w:rPr>
        <w:t>2011;</w:t>
      </w:r>
      <w:r w:rsidRPr="00F109D8">
        <w:rPr>
          <w:rStyle w:val="apple-converted-space"/>
          <w:rFonts w:ascii="Book Antiqua" w:hAnsi="Book Antiqua" w:hint="eastAsia"/>
          <w:color w:val="000000"/>
          <w:sz w:val="24"/>
          <w:szCs w:val="24"/>
        </w:rPr>
        <w:t> </w:t>
      </w:r>
      <w:r w:rsidRPr="00F109D8">
        <w:rPr>
          <w:rFonts w:ascii="Book Antiqua" w:hAnsi="Book Antiqua" w:hint="eastAsia"/>
          <w:b/>
          <w:bCs/>
          <w:color w:val="000000"/>
          <w:sz w:val="24"/>
          <w:szCs w:val="24"/>
        </w:rPr>
        <w:t>33</w:t>
      </w:r>
      <w:r w:rsidRPr="00F109D8">
        <w:rPr>
          <w:rFonts w:ascii="Book Antiqua" w:hAnsi="Book Antiqua" w:hint="eastAsia"/>
          <w:color w:val="000000"/>
          <w:sz w:val="24"/>
          <w:szCs w:val="24"/>
        </w:rPr>
        <w:t>: 1123-1132 [PMID: 21418261 DOI: 10.1111/j.1365-2036.2011.04633.x]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113 </w:t>
      </w:r>
      <w:r w:rsidRPr="00F109D8">
        <w:rPr>
          <w:rFonts w:ascii="Book Antiqua" w:hAnsi="Book Antiqua" w:cs="宋体"/>
          <w:b/>
          <w:bCs/>
          <w:kern w:val="0"/>
          <w:sz w:val="24"/>
          <w:szCs w:val="24"/>
          <w:lang w:eastAsia="zh-CN"/>
        </w:rPr>
        <w:t>Enck P</w:t>
      </w:r>
      <w:r w:rsidRPr="00F109D8">
        <w:rPr>
          <w:rFonts w:ascii="Book Antiqua" w:hAnsi="Book Antiqua" w:cs="宋体"/>
          <w:kern w:val="0"/>
          <w:sz w:val="24"/>
          <w:szCs w:val="24"/>
          <w:lang w:eastAsia="zh-CN"/>
        </w:rPr>
        <w:t xml:space="preserve">, Zimmermann K, Menke G, Müller-Lissner S, Martens U, Klosterhalfen S. </w:t>
      </w:r>
      <w:proofErr w:type="gramStart"/>
      <w:r w:rsidRPr="00F109D8">
        <w:rPr>
          <w:rFonts w:ascii="Book Antiqua" w:hAnsi="Book Antiqua" w:cs="宋体"/>
          <w:kern w:val="0"/>
          <w:sz w:val="24"/>
          <w:szCs w:val="24"/>
          <w:lang w:eastAsia="zh-CN"/>
        </w:rPr>
        <w:t>A mixture of Escherichia coli (DSM 17252) and Enterococcus faecalis (DSM 16440) for treatment of the irritable bowel syndrome--a randomized controlled trial with primary care physicians.</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Neurogastroenterol Motil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20</w:t>
      </w:r>
      <w:r w:rsidRPr="00F109D8">
        <w:rPr>
          <w:rFonts w:ascii="Book Antiqua" w:hAnsi="Book Antiqua" w:cs="宋体"/>
          <w:kern w:val="0"/>
          <w:sz w:val="24"/>
          <w:szCs w:val="24"/>
          <w:lang w:eastAsia="zh-CN"/>
        </w:rPr>
        <w:t>: 1103-1109 [PMID: 18565142 DOI: 10.1111/j.1365-2982.2008.01156.x]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114 </w:t>
      </w:r>
      <w:r w:rsidRPr="00F109D8">
        <w:rPr>
          <w:rFonts w:ascii="Book Antiqua" w:hAnsi="Book Antiqua" w:cs="宋体"/>
          <w:b/>
          <w:bCs/>
          <w:kern w:val="0"/>
          <w:sz w:val="24"/>
          <w:szCs w:val="24"/>
          <w:lang w:eastAsia="zh-CN"/>
        </w:rPr>
        <w:t>Kajander K</w:t>
      </w:r>
      <w:r w:rsidRPr="00F109D8">
        <w:rPr>
          <w:rFonts w:ascii="Book Antiqua" w:hAnsi="Book Antiqua" w:cs="宋体"/>
          <w:kern w:val="0"/>
          <w:sz w:val="24"/>
          <w:szCs w:val="24"/>
          <w:lang w:eastAsia="zh-CN"/>
        </w:rPr>
        <w:t>, Hatakka K, Poussa T, Färkkilä M, Korpela R. A probiotic mixture alleviates symptoms in irritable bowel syndrome patients: a controlled 6-month intervention. </w:t>
      </w:r>
      <w:r w:rsidRPr="00F109D8">
        <w:rPr>
          <w:rFonts w:ascii="Book Antiqua" w:hAnsi="Book Antiqua" w:cs="宋体"/>
          <w:i/>
          <w:iCs/>
          <w:kern w:val="0"/>
          <w:sz w:val="24"/>
          <w:szCs w:val="24"/>
          <w:lang w:eastAsia="zh-CN"/>
        </w:rPr>
        <w:t>Aliment Pharmacol Ther</w:t>
      </w:r>
      <w:r w:rsidRPr="00F109D8">
        <w:rPr>
          <w:rFonts w:ascii="Book Antiqua" w:hAnsi="Book Antiqua" w:cs="宋体"/>
          <w:kern w:val="0"/>
          <w:sz w:val="24"/>
          <w:szCs w:val="24"/>
          <w:lang w:eastAsia="zh-CN"/>
        </w:rPr>
        <w:t> 2005; </w:t>
      </w:r>
      <w:r w:rsidRPr="00F109D8">
        <w:rPr>
          <w:rFonts w:ascii="Book Antiqua" w:hAnsi="Book Antiqua" w:cs="宋体"/>
          <w:b/>
          <w:bCs/>
          <w:kern w:val="0"/>
          <w:sz w:val="24"/>
          <w:szCs w:val="24"/>
          <w:lang w:eastAsia="zh-CN"/>
        </w:rPr>
        <w:t>22</w:t>
      </w:r>
      <w:r w:rsidRPr="00F109D8">
        <w:rPr>
          <w:rFonts w:ascii="Book Antiqua" w:hAnsi="Book Antiqua" w:cs="宋体"/>
          <w:kern w:val="0"/>
          <w:sz w:val="24"/>
          <w:szCs w:val="24"/>
          <w:lang w:eastAsia="zh-CN"/>
        </w:rPr>
        <w:t>: 387-394 [PMID: 16128676 DOI: 10.1111/j.1365-2036.2005.02579.x]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115 </w:t>
      </w:r>
      <w:r w:rsidRPr="00F109D8">
        <w:rPr>
          <w:rFonts w:ascii="Book Antiqua" w:hAnsi="Book Antiqua" w:cs="宋体"/>
          <w:b/>
          <w:bCs/>
          <w:kern w:val="0"/>
          <w:sz w:val="24"/>
          <w:szCs w:val="24"/>
          <w:lang w:eastAsia="zh-CN"/>
        </w:rPr>
        <w:t>Kajander K</w:t>
      </w:r>
      <w:r w:rsidRPr="00F109D8">
        <w:rPr>
          <w:rFonts w:ascii="Book Antiqua" w:hAnsi="Book Antiqua" w:cs="宋体"/>
          <w:kern w:val="0"/>
          <w:sz w:val="24"/>
          <w:szCs w:val="24"/>
          <w:lang w:eastAsia="zh-CN"/>
        </w:rPr>
        <w:t>, Krogius-Kurikka L, Rinttilä T, Karjalainen H, Palva A, Korpela R. Effects of multispecies probiotic supplementation on intestinal microbiota in irritable bowel syndrome. </w:t>
      </w:r>
      <w:r w:rsidRPr="00F109D8">
        <w:rPr>
          <w:rFonts w:ascii="Book Antiqua" w:hAnsi="Book Antiqua" w:cs="宋体"/>
          <w:i/>
          <w:iCs/>
          <w:kern w:val="0"/>
          <w:sz w:val="24"/>
          <w:szCs w:val="24"/>
          <w:lang w:eastAsia="zh-CN"/>
        </w:rPr>
        <w:t>Aliment Pharmacol Ther</w:t>
      </w:r>
      <w:r w:rsidRPr="00F109D8">
        <w:rPr>
          <w:rFonts w:ascii="Book Antiqua" w:hAnsi="Book Antiqua" w:cs="宋体"/>
          <w:kern w:val="0"/>
          <w:sz w:val="24"/>
          <w:szCs w:val="24"/>
          <w:lang w:eastAsia="zh-CN"/>
        </w:rPr>
        <w:t> 2007; </w:t>
      </w:r>
      <w:r w:rsidRPr="00F109D8">
        <w:rPr>
          <w:rFonts w:ascii="Book Antiqua" w:hAnsi="Book Antiqua" w:cs="宋体"/>
          <w:b/>
          <w:bCs/>
          <w:kern w:val="0"/>
          <w:sz w:val="24"/>
          <w:szCs w:val="24"/>
          <w:lang w:eastAsia="zh-CN"/>
        </w:rPr>
        <w:t>26</w:t>
      </w:r>
      <w:r w:rsidRPr="00F109D8">
        <w:rPr>
          <w:rFonts w:ascii="Book Antiqua" w:hAnsi="Book Antiqua" w:cs="宋体"/>
          <w:kern w:val="0"/>
          <w:sz w:val="24"/>
          <w:szCs w:val="24"/>
          <w:lang w:eastAsia="zh-CN"/>
        </w:rPr>
        <w:t>: 463-473 [PMID: 17635381 DOI: 10.1111/j.1365-2036.2007.03391.x]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116 </w:t>
      </w:r>
      <w:r w:rsidRPr="00F109D8">
        <w:rPr>
          <w:rFonts w:ascii="Book Antiqua" w:hAnsi="Book Antiqua" w:cs="宋体"/>
          <w:b/>
          <w:bCs/>
          <w:kern w:val="0"/>
          <w:sz w:val="24"/>
          <w:szCs w:val="24"/>
          <w:lang w:eastAsia="zh-CN"/>
        </w:rPr>
        <w:t>Drouault-Holowacz S</w:t>
      </w:r>
      <w:proofErr w:type="gramEnd"/>
      <w:r w:rsidRPr="00F109D8">
        <w:rPr>
          <w:rFonts w:ascii="Book Antiqua" w:hAnsi="Book Antiqua" w:cs="宋体"/>
          <w:kern w:val="0"/>
          <w:sz w:val="24"/>
          <w:szCs w:val="24"/>
          <w:lang w:eastAsia="zh-CN"/>
        </w:rPr>
        <w:t xml:space="preserve">, Bieuvelet S, Burckel A, Cazaubiel M, Dray X, Marteau P. A double blind randomized controlled trial of a probiotic combination in 100 </w:t>
      </w:r>
      <w:r w:rsidRPr="00F109D8">
        <w:rPr>
          <w:rFonts w:ascii="Book Antiqua" w:hAnsi="Book Antiqua" w:cs="宋体"/>
          <w:kern w:val="0"/>
          <w:sz w:val="24"/>
          <w:szCs w:val="24"/>
          <w:lang w:eastAsia="zh-CN"/>
        </w:rPr>
        <w:lastRenderedPageBreak/>
        <w:t>patients with irritable bowel syndrome. </w:t>
      </w:r>
      <w:r w:rsidRPr="00F109D8">
        <w:rPr>
          <w:rFonts w:ascii="Book Antiqua" w:hAnsi="Book Antiqua" w:cs="宋体"/>
          <w:i/>
          <w:iCs/>
          <w:kern w:val="0"/>
          <w:sz w:val="24"/>
          <w:szCs w:val="24"/>
          <w:lang w:eastAsia="zh-CN"/>
        </w:rPr>
        <w:t>Gastroenterol Clin Biol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32</w:t>
      </w:r>
      <w:r w:rsidRPr="00F109D8">
        <w:rPr>
          <w:rFonts w:ascii="Book Antiqua" w:hAnsi="Book Antiqua" w:cs="宋体"/>
          <w:kern w:val="0"/>
          <w:sz w:val="24"/>
          <w:szCs w:val="24"/>
          <w:lang w:eastAsia="zh-CN"/>
        </w:rPr>
        <w:t>: 147-152 [PMID: 18387426 DOI: 10.1016/j.gcb.2007.06.001]</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117 </w:t>
      </w:r>
      <w:r w:rsidRPr="00F109D8">
        <w:rPr>
          <w:rFonts w:ascii="Book Antiqua" w:hAnsi="Book Antiqua" w:cs="宋体"/>
          <w:b/>
          <w:bCs/>
          <w:kern w:val="0"/>
          <w:sz w:val="24"/>
          <w:szCs w:val="24"/>
          <w:lang w:eastAsia="zh-CN"/>
        </w:rPr>
        <w:t>Søndergaard B</w:t>
      </w:r>
      <w:r w:rsidRPr="00F109D8">
        <w:rPr>
          <w:rFonts w:ascii="Book Antiqua" w:hAnsi="Book Antiqua" w:cs="宋体"/>
          <w:kern w:val="0"/>
          <w:sz w:val="24"/>
          <w:szCs w:val="24"/>
          <w:lang w:eastAsia="zh-CN"/>
        </w:rPr>
        <w:t>, Olsson J, Ohlson K, Svensson U, Bytzer P, Ekesbo R. Effects of probiotic fermented milk on symptoms and intestinal flora in patients with irritable bowel syndrome: a randomized, placebo-controlled trial. </w:t>
      </w:r>
      <w:r w:rsidRPr="00F109D8">
        <w:rPr>
          <w:rFonts w:ascii="Book Antiqua" w:hAnsi="Book Antiqua" w:cs="宋体"/>
          <w:i/>
          <w:iCs/>
          <w:kern w:val="0"/>
          <w:sz w:val="24"/>
          <w:szCs w:val="24"/>
          <w:lang w:eastAsia="zh-CN"/>
        </w:rPr>
        <w:t>Scand J Gastroenterol</w:t>
      </w:r>
      <w:r w:rsidRPr="00F109D8">
        <w:rPr>
          <w:rFonts w:ascii="Book Antiqua" w:hAnsi="Book Antiqua" w:cs="宋体"/>
          <w:kern w:val="0"/>
          <w:sz w:val="24"/>
          <w:szCs w:val="24"/>
          <w:lang w:eastAsia="zh-CN"/>
        </w:rPr>
        <w:t> 2011; </w:t>
      </w:r>
      <w:r w:rsidRPr="00F109D8">
        <w:rPr>
          <w:rFonts w:ascii="Book Antiqua" w:hAnsi="Book Antiqua" w:cs="宋体"/>
          <w:b/>
          <w:bCs/>
          <w:kern w:val="0"/>
          <w:sz w:val="24"/>
          <w:szCs w:val="24"/>
          <w:lang w:eastAsia="zh-CN"/>
        </w:rPr>
        <w:t>46</w:t>
      </w:r>
      <w:r w:rsidRPr="00F109D8">
        <w:rPr>
          <w:rFonts w:ascii="Book Antiqua" w:hAnsi="Book Antiqua" w:cs="宋体"/>
          <w:kern w:val="0"/>
          <w:sz w:val="24"/>
          <w:szCs w:val="24"/>
          <w:lang w:eastAsia="zh-CN"/>
        </w:rPr>
        <w:t>: 663-672 [PMID: 21443416 DOI: 10.3109/00365521.2011.565066]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118 </w:t>
      </w:r>
      <w:r w:rsidRPr="00F109D8">
        <w:rPr>
          <w:rFonts w:ascii="Book Antiqua" w:hAnsi="Book Antiqua" w:cs="宋体"/>
          <w:b/>
          <w:bCs/>
          <w:kern w:val="0"/>
          <w:sz w:val="24"/>
          <w:szCs w:val="24"/>
          <w:lang w:eastAsia="zh-CN"/>
        </w:rPr>
        <w:t>Simrén M</w:t>
      </w:r>
      <w:r w:rsidRPr="00F109D8">
        <w:rPr>
          <w:rFonts w:ascii="Book Antiqua" w:hAnsi="Book Antiqua" w:cs="宋体"/>
          <w:kern w:val="0"/>
          <w:sz w:val="24"/>
          <w:szCs w:val="24"/>
          <w:lang w:eastAsia="zh-CN"/>
        </w:rPr>
        <w:t>, Ohman L, Olsson J, Svensson U, Ohlson K, Posserud I, Strid H. Clinical trial: the effects of a fermented milk containing three probiotic bacteria in patients with irritable bowel syndrome - a randomized, double-blind, controlled study. </w:t>
      </w:r>
      <w:r w:rsidRPr="00F109D8">
        <w:rPr>
          <w:rFonts w:ascii="Book Antiqua" w:hAnsi="Book Antiqua" w:cs="宋体"/>
          <w:i/>
          <w:iCs/>
          <w:kern w:val="0"/>
          <w:sz w:val="24"/>
          <w:szCs w:val="24"/>
          <w:lang w:eastAsia="zh-CN"/>
        </w:rPr>
        <w:t>Aliment Pharmacol Ther</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31</w:t>
      </w:r>
      <w:r w:rsidRPr="00F109D8">
        <w:rPr>
          <w:rFonts w:ascii="Book Antiqua" w:hAnsi="Book Antiqua" w:cs="宋体"/>
          <w:kern w:val="0"/>
          <w:sz w:val="24"/>
          <w:szCs w:val="24"/>
          <w:lang w:eastAsia="zh-CN"/>
        </w:rPr>
        <w:t>: 218-227 [PMID: 19863495 DOI: 10.1111/j.1365-2036.2009.04183.x]</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119 </w:t>
      </w:r>
      <w:r w:rsidRPr="00F109D8">
        <w:rPr>
          <w:rFonts w:ascii="Book Antiqua" w:hAnsi="Book Antiqua" w:cs="宋体"/>
          <w:b/>
          <w:bCs/>
          <w:kern w:val="0"/>
          <w:sz w:val="24"/>
          <w:szCs w:val="24"/>
          <w:lang w:eastAsia="zh-CN"/>
        </w:rPr>
        <w:t>Ligaarden SC</w:t>
      </w:r>
      <w:r w:rsidRPr="00F109D8">
        <w:rPr>
          <w:rFonts w:ascii="Book Antiqua" w:hAnsi="Book Antiqua" w:cs="宋体"/>
          <w:kern w:val="0"/>
          <w:sz w:val="24"/>
          <w:szCs w:val="24"/>
          <w:lang w:eastAsia="zh-CN"/>
        </w:rPr>
        <w:t>, Axelsson L, Naterstad K, Lydersen S, Farup PG. A candidate probiotic with unfavourable effects in subjects with irritable bowel syndrome: a randomised controlled trial. </w:t>
      </w:r>
      <w:r w:rsidRPr="00F109D8">
        <w:rPr>
          <w:rFonts w:ascii="Book Antiqua" w:hAnsi="Book Antiqua" w:cs="宋体"/>
          <w:i/>
          <w:iCs/>
          <w:kern w:val="0"/>
          <w:sz w:val="24"/>
          <w:szCs w:val="24"/>
          <w:lang w:eastAsia="zh-CN"/>
        </w:rPr>
        <w:t>BMC Gastroenterol</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10</w:t>
      </w:r>
      <w:r w:rsidRPr="00F109D8">
        <w:rPr>
          <w:rFonts w:ascii="Book Antiqua" w:hAnsi="Book Antiqua" w:cs="宋体"/>
          <w:kern w:val="0"/>
          <w:sz w:val="24"/>
          <w:szCs w:val="24"/>
          <w:lang w:eastAsia="zh-CN"/>
        </w:rPr>
        <w:t>: 16 [PMID: 20144246 DOI: 10.1186/1471-230X-10-16]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120 </w:t>
      </w:r>
      <w:r w:rsidRPr="00F109D8">
        <w:rPr>
          <w:rFonts w:ascii="Book Antiqua" w:hAnsi="Book Antiqua" w:cs="宋体"/>
          <w:b/>
          <w:bCs/>
          <w:kern w:val="0"/>
          <w:sz w:val="24"/>
          <w:szCs w:val="24"/>
          <w:lang w:eastAsia="zh-CN"/>
        </w:rPr>
        <w:t>Yoon JS</w:t>
      </w:r>
      <w:r w:rsidRPr="00F109D8">
        <w:rPr>
          <w:rFonts w:ascii="Book Antiqua" w:hAnsi="Book Antiqua" w:cs="宋体"/>
          <w:kern w:val="0"/>
          <w:sz w:val="24"/>
          <w:szCs w:val="24"/>
          <w:lang w:eastAsia="zh-CN"/>
        </w:rPr>
        <w:t>, Sohn W, Lee OY, Lee SP, Lee KN, Jun DW, Lee HL, Yoon BC, Choi HS, Chung WS, Seo JG. Effect of multispecies probiotics on irritable bowel syndrome: a randomized, double-blind, placebo-controlled trial. </w:t>
      </w:r>
      <w:r w:rsidRPr="00F109D8">
        <w:rPr>
          <w:rFonts w:ascii="Book Antiqua" w:hAnsi="Book Antiqua" w:cs="宋体"/>
          <w:i/>
          <w:iCs/>
          <w:kern w:val="0"/>
          <w:sz w:val="24"/>
          <w:szCs w:val="24"/>
          <w:lang w:eastAsia="zh-CN"/>
        </w:rPr>
        <w:t>J Gastroenterol Hepatol</w:t>
      </w:r>
      <w:r w:rsidRPr="00F109D8">
        <w:rPr>
          <w:rFonts w:ascii="Book Antiqua" w:hAnsi="Book Antiqua" w:cs="宋体"/>
          <w:kern w:val="0"/>
          <w:sz w:val="24"/>
          <w:szCs w:val="24"/>
          <w:lang w:eastAsia="zh-CN"/>
        </w:rPr>
        <w:t> 2014; </w:t>
      </w:r>
      <w:r w:rsidRPr="00F109D8">
        <w:rPr>
          <w:rFonts w:ascii="Book Antiqua" w:hAnsi="Book Antiqua" w:cs="宋体"/>
          <w:b/>
          <w:bCs/>
          <w:kern w:val="0"/>
          <w:sz w:val="24"/>
          <w:szCs w:val="24"/>
          <w:lang w:eastAsia="zh-CN"/>
        </w:rPr>
        <w:t>29</w:t>
      </w:r>
      <w:r w:rsidRPr="00F109D8">
        <w:rPr>
          <w:rFonts w:ascii="Book Antiqua" w:hAnsi="Book Antiqua" w:cs="宋体"/>
          <w:kern w:val="0"/>
          <w:sz w:val="24"/>
          <w:szCs w:val="24"/>
          <w:lang w:eastAsia="zh-CN"/>
        </w:rPr>
        <w:t>: 52-59 [PMID: 23829297 DOI: 10.1111/jgh.12322]</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121 </w:t>
      </w:r>
      <w:r w:rsidRPr="00F109D8">
        <w:rPr>
          <w:rFonts w:ascii="Book Antiqua" w:hAnsi="Book Antiqua" w:cs="宋体"/>
          <w:b/>
          <w:bCs/>
          <w:kern w:val="0"/>
          <w:sz w:val="24"/>
          <w:szCs w:val="24"/>
          <w:lang w:eastAsia="zh-CN"/>
        </w:rPr>
        <w:t>Ng SC</w:t>
      </w:r>
      <w:r w:rsidRPr="00F109D8">
        <w:rPr>
          <w:rFonts w:ascii="Book Antiqua" w:hAnsi="Book Antiqua" w:cs="宋体"/>
          <w:kern w:val="0"/>
          <w:sz w:val="24"/>
          <w:szCs w:val="24"/>
          <w:lang w:eastAsia="zh-CN"/>
        </w:rPr>
        <w:t xml:space="preserve">, Lam EF, Lam TT, Chan Y, Law W, Tse PC, Kamm MA, Sung JJ, Chan FK, Wu JC. </w:t>
      </w:r>
      <w:proofErr w:type="gramStart"/>
      <w:r w:rsidRPr="00F109D8">
        <w:rPr>
          <w:rFonts w:ascii="Book Antiqua" w:hAnsi="Book Antiqua" w:cs="宋体"/>
          <w:kern w:val="0"/>
          <w:sz w:val="24"/>
          <w:szCs w:val="24"/>
          <w:lang w:eastAsia="zh-CN"/>
        </w:rPr>
        <w:t>Effect of probiotic bacteria on the intestinal microbiota in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J Gastroenterol Hepatol</w:t>
      </w:r>
      <w:r w:rsidRPr="00F109D8">
        <w:rPr>
          <w:rFonts w:ascii="Book Antiqua" w:hAnsi="Book Antiqua" w:cs="宋体"/>
          <w:kern w:val="0"/>
          <w:sz w:val="24"/>
          <w:szCs w:val="24"/>
          <w:lang w:eastAsia="zh-CN"/>
        </w:rPr>
        <w:t> 2013; </w:t>
      </w:r>
      <w:r w:rsidRPr="00F109D8">
        <w:rPr>
          <w:rFonts w:ascii="Book Antiqua" w:hAnsi="Book Antiqua" w:cs="宋体"/>
          <w:b/>
          <w:bCs/>
          <w:kern w:val="0"/>
          <w:sz w:val="24"/>
          <w:szCs w:val="24"/>
          <w:lang w:eastAsia="zh-CN"/>
        </w:rPr>
        <w:t>28</w:t>
      </w:r>
      <w:r w:rsidRPr="00F109D8">
        <w:rPr>
          <w:rFonts w:ascii="Book Antiqua" w:hAnsi="Book Antiqua" w:cs="宋体"/>
          <w:kern w:val="0"/>
          <w:sz w:val="24"/>
          <w:szCs w:val="24"/>
          <w:lang w:eastAsia="zh-CN"/>
        </w:rPr>
        <w:t>: 1624-1631 [PMID: 23800182 DOI: 10.1111/jgh.12306]</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122 </w:t>
      </w:r>
      <w:r w:rsidRPr="00F109D8">
        <w:rPr>
          <w:rFonts w:ascii="Book Antiqua" w:hAnsi="Book Antiqua" w:cs="宋体"/>
          <w:b/>
          <w:bCs/>
          <w:kern w:val="0"/>
          <w:sz w:val="24"/>
          <w:szCs w:val="24"/>
          <w:lang w:eastAsia="zh-CN"/>
        </w:rPr>
        <w:t>Brenner DM</w:t>
      </w:r>
      <w:r w:rsidRPr="00F109D8">
        <w:rPr>
          <w:rFonts w:ascii="Book Antiqua" w:hAnsi="Book Antiqua" w:cs="宋体"/>
          <w:kern w:val="0"/>
          <w:sz w:val="24"/>
          <w:szCs w:val="24"/>
          <w:lang w:eastAsia="zh-CN"/>
        </w:rPr>
        <w:t>, Moeller MJ, Chey WD, Schoenfeld PS. The utility of probiotics in the treatment of irritable bowel syndrome: a systematic review. </w:t>
      </w:r>
      <w:r w:rsidRPr="00F109D8">
        <w:rPr>
          <w:rFonts w:ascii="Book Antiqua" w:hAnsi="Book Antiqua" w:cs="宋体"/>
          <w:i/>
          <w:iCs/>
          <w:kern w:val="0"/>
          <w:sz w:val="24"/>
          <w:szCs w:val="24"/>
          <w:lang w:eastAsia="zh-CN"/>
        </w:rPr>
        <w:t>Am J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104</w:t>
      </w:r>
      <w:r w:rsidRPr="00F109D8">
        <w:rPr>
          <w:rFonts w:ascii="Book Antiqua" w:hAnsi="Book Antiqua" w:cs="宋体"/>
          <w:kern w:val="0"/>
          <w:sz w:val="24"/>
          <w:szCs w:val="24"/>
          <w:lang w:eastAsia="zh-CN"/>
        </w:rPr>
        <w:t>: 1033-149; quiz 1050 [PMID: 19277023 DOI: 10.1038/ajg.2009.25]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123 </w:t>
      </w:r>
      <w:r w:rsidRPr="00F109D8">
        <w:rPr>
          <w:rFonts w:ascii="Book Antiqua" w:hAnsi="Book Antiqua" w:cs="宋体"/>
          <w:b/>
          <w:bCs/>
          <w:kern w:val="0"/>
          <w:sz w:val="24"/>
          <w:szCs w:val="24"/>
          <w:lang w:eastAsia="zh-CN"/>
        </w:rPr>
        <w:t>Hoveyda N</w:t>
      </w:r>
      <w:r w:rsidRPr="00F109D8">
        <w:rPr>
          <w:rFonts w:ascii="Book Antiqua" w:hAnsi="Book Antiqua" w:cs="宋体"/>
          <w:kern w:val="0"/>
          <w:sz w:val="24"/>
          <w:szCs w:val="24"/>
          <w:lang w:eastAsia="zh-CN"/>
        </w:rPr>
        <w:t>, Heneghan C, Mahtani KR, Perera R, Roberts N, Glasziou P. A systematic review and meta-analysis: probiotics in the treatment of irritable bowel syndrome. </w:t>
      </w:r>
      <w:r w:rsidRPr="00F109D8">
        <w:rPr>
          <w:rFonts w:ascii="Book Antiqua" w:hAnsi="Book Antiqua" w:cs="宋体"/>
          <w:i/>
          <w:iCs/>
          <w:kern w:val="0"/>
          <w:sz w:val="24"/>
          <w:szCs w:val="24"/>
          <w:lang w:eastAsia="zh-CN"/>
        </w:rPr>
        <w:t>BMC Gastroenterol</w:t>
      </w:r>
      <w:r w:rsidRPr="00F109D8">
        <w:rPr>
          <w:rFonts w:ascii="Book Antiqua" w:hAnsi="Book Antiqua" w:cs="宋体"/>
          <w:kern w:val="0"/>
          <w:sz w:val="24"/>
          <w:szCs w:val="24"/>
          <w:lang w:eastAsia="zh-CN"/>
        </w:rPr>
        <w:t> 2009; </w:t>
      </w:r>
      <w:r w:rsidRPr="00F109D8">
        <w:rPr>
          <w:rFonts w:ascii="Book Antiqua" w:hAnsi="Book Antiqua" w:cs="宋体"/>
          <w:b/>
          <w:bCs/>
          <w:kern w:val="0"/>
          <w:sz w:val="24"/>
          <w:szCs w:val="24"/>
          <w:lang w:eastAsia="zh-CN"/>
        </w:rPr>
        <w:t>9</w:t>
      </w:r>
      <w:r w:rsidRPr="00F109D8">
        <w:rPr>
          <w:rFonts w:ascii="Book Antiqua" w:hAnsi="Book Antiqua" w:cs="宋体"/>
          <w:kern w:val="0"/>
          <w:sz w:val="24"/>
          <w:szCs w:val="24"/>
          <w:lang w:eastAsia="zh-CN"/>
        </w:rPr>
        <w:t>: 15 [PMID: 19220890 DOI: 10.1186/1471-230X-9-15]</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proofErr w:type="gramStart"/>
      <w:r w:rsidRPr="00F109D8">
        <w:rPr>
          <w:rFonts w:ascii="Book Antiqua" w:hAnsi="Book Antiqua" w:cs="宋体"/>
          <w:kern w:val="0"/>
          <w:sz w:val="24"/>
          <w:szCs w:val="24"/>
          <w:lang w:eastAsia="zh-CN"/>
        </w:rPr>
        <w:t>124 </w:t>
      </w:r>
      <w:r w:rsidRPr="00F109D8">
        <w:rPr>
          <w:rFonts w:ascii="Book Antiqua" w:hAnsi="Book Antiqua" w:cs="宋体"/>
          <w:b/>
          <w:bCs/>
          <w:kern w:val="0"/>
          <w:sz w:val="24"/>
          <w:szCs w:val="24"/>
          <w:lang w:eastAsia="zh-CN"/>
        </w:rPr>
        <w:t>McFarland LV</w:t>
      </w:r>
      <w:r w:rsidRPr="00F109D8">
        <w:rPr>
          <w:rFonts w:ascii="Book Antiqua" w:hAnsi="Book Antiqua" w:cs="宋体"/>
          <w:kern w:val="0"/>
          <w:sz w:val="24"/>
          <w:szCs w:val="24"/>
          <w:lang w:eastAsia="zh-CN"/>
        </w:rPr>
        <w:t>, Dublin S. Meta-analysis of probiotics for the treatment of irritable bowel syndrome.</w:t>
      </w:r>
      <w:proofErr w:type="gramEnd"/>
      <w:r w:rsidRPr="00F109D8">
        <w:rPr>
          <w:rFonts w:ascii="Book Antiqua" w:hAnsi="Book Antiqua" w:cs="宋体"/>
          <w:kern w:val="0"/>
          <w:sz w:val="24"/>
          <w:szCs w:val="24"/>
          <w:lang w:eastAsia="zh-CN"/>
        </w:rPr>
        <w:t> </w:t>
      </w:r>
      <w:r w:rsidRPr="00F109D8">
        <w:rPr>
          <w:rFonts w:ascii="Book Antiqua" w:hAnsi="Book Antiqua" w:cs="宋体"/>
          <w:i/>
          <w:iCs/>
          <w:kern w:val="0"/>
          <w:sz w:val="24"/>
          <w:szCs w:val="24"/>
          <w:lang w:eastAsia="zh-CN"/>
        </w:rPr>
        <w:t>World J Gastroenterol</w:t>
      </w:r>
      <w:r w:rsidRPr="00F109D8">
        <w:rPr>
          <w:rFonts w:ascii="Book Antiqua" w:hAnsi="Book Antiqua" w:cs="宋体"/>
          <w:kern w:val="0"/>
          <w:sz w:val="24"/>
          <w:szCs w:val="24"/>
          <w:lang w:eastAsia="zh-CN"/>
        </w:rPr>
        <w:t> 2008; </w:t>
      </w:r>
      <w:r w:rsidRPr="00F109D8">
        <w:rPr>
          <w:rFonts w:ascii="Book Antiqua" w:hAnsi="Book Antiqua" w:cs="宋体"/>
          <w:b/>
          <w:bCs/>
          <w:kern w:val="0"/>
          <w:sz w:val="24"/>
          <w:szCs w:val="24"/>
          <w:lang w:eastAsia="zh-CN"/>
        </w:rPr>
        <w:t>14</w:t>
      </w:r>
      <w:r w:rsidRPr="00F109D8">
        <w:rPr>
          <w:rFonts w:ascii="Book Antiqua" w:hAnsi="Book Antiqua" w:cs="宋体"/>
          <w:kern w:val="0"/>
          <w:sz w:val="24"/>
          <w:szCs w:val="24"/>
          <w:lang w:eastAsia="zh-CN"/>
        </w:rPr>
        <w:t>: 2650-2661 [PMID: 18461650]</w:t>
      </w:r>
    </w:p>
    <w:p w:rsidR="008241B8" w:rsidRPr="003C0B3A" w:rsidRDefault="00F109D8" w:rsidP="00D32D08">
      <w:pPr>
        <w:widowControl/>
        <w:wordWrap/>
        <w:autoSpaceDE/>
        <w:autoSpaceDN/>
        <w:spacing w:after="0" w:line="240" w:lineRule="auto"/>
        <w:rPr>
          <w:rFonts w:ascii="Book Antiqua" w:hAnsi="Book Antiqua" w:cs="宋体"/>
          <w:kern w:val="0"/>
          <w:sz w:val="24"/>
          <w:szCs w:val="24"/>
          <w:lang w:eastAsia="zh-CN"/>
        </w:rPr>
      </w:pPr>
      <w:r w:rsidRPr="00F109D8">
        <w:rPr>
          <w:rFonts w:ascii="Book Antiqua" w:hAnsi="Book Antiqua" w:cs="宋体"/>
          <w:kern w:val="0"/>
          <w:sz w:val="24"/>
          <w:szCs w:val="24"/>
          <w:lang w:eastAsia="zh-CN"/>
        </w:rPr>
        <w:t>125 </w:t>
      </w:r>
      <w:r w:rsidRPr="00F109D8">
        <w:rPr>
          <w:rFonts w:ascii="Book Antiqua" w:hAnsi="Book Antiqua" w:cs="宋体"/>
          <w:b/>
          <w:bCs/>
          <w:kern w:val="0"/>
          <w:sz w:val="24"/>
          <w:szCs w:val="24"/>
          <w:lang w:eastAsia="zh-CN"/>
        </w:rPr>
        <w:t>Moayyedi P</w:t>
      </w:r>
      <w:r w:rsidRPr="00F109D8">
        <w:rPr>
          <w:rFonts w:ascii="Book Antiqua" w:hAnsi="Book Antiqua" w:cs="宋体"/>
          <w:kern w:val="0"/>
          <w:sz w:val="24"/>
          <w:szCs w:val="24"/>
          <w:lang w:eastAsia="zh-CN"/>
        </w:rPr>
        <w:t>, Ford AC, Talley NJ, Cremonini F, Foxx-Orenstein AE, Brandt LJ, Quigley EM. The efficacy of probiotics in the treatment of irritable bowel syndrome: a systematic review. </w:t>
      </w:r>
      <w:r w:rsidRPr="00F109D8">
        <w:rPr>
          <w:rFonts w:ascii="Book Antiqua" w:hAnsi="Book Antiqua" w:cs="宋体"/>
          <w:i/>
          <w:iCs/>
          <w:kern w:val="0"/>
          <w:sz w:val="24"/>
          <w:szCs w:val="24"/>
          <w:lang w:eastAsia="zh-CN"/>
        </w:rPr>
        <w:t>Gut</w:t>
      </w:r>
      <w:r w:rsidRPr="00F109D8">
        <w:rPr>
          <w:rFonts w:ascii="Book Antiqua" w:hAnsi="Book Antiqua" w:cs="宋体"/>
          <w:kern w:val="0"/>
          <w:sz w:val="24"/>
          <w:szCs w:val="24"/>
          <w:lang w:eastAsia="zh-CN"/>
        </w:rPr>
        <w:t> 2010; </w:t>
      </w:r>
      <w:r w:rsidRPr="00F109D8">
        <w:rPr>
          <w:rFonts w:ascii="Book Antiqua" w:hAnsi="Book Antiqua" w:cs="宋体"/>
          <w:b/>
          <w:bCs/>
          <w:kern w:val="0"/>
          <w:sz w:val="24"/>
          <w:szCs w:val="24"/>
          <w:lang w:eastAsia="zh-CN"/>
        </w:rPr>
        <w:t>59</w:t>
      </w:r>
      <w:r w:rsidRPr="00F109D8">
        <w:rPr>
          <w:rFonts w:ascii="Book Antiqua" w:hAnsi="Book Antiqua" w:cs="宋体"/>
          <w:kern w:val="0"/>
          <w:sz w:val="24"/>
          <w:szCs w:val="24"/>
          <w:lang w:eastAsia="zh-CN"/>
        </w:rPr>
        <w:t>: 325-332 [PMID: 19091823 DOI: 10.1136/gut.2008.167270]</w:t>
      </w:r>
    </w:p>
    <w:p w:rsidR="00CB086B" w:rsidRDefault="00CB086B" w:rsidP="00D32D08">
      <w:pPr>
        <w:wordWrap/>
        <w:snapToGrid w:val="0"/>
        <w:spacing w:after="0" w:line="360" w:lineRule="auto"/>
        <w:rPr>
          <w:rFonts w:ascii="Book Antiqua" w:hAnsi="Book Antiqua"/>
          <w:sz w:val="24"/>
          <w:szCs w:val="24"/>
        </w:rPr>
      </w:pPr>
    </w:p>
    <w:p w:rsidR="00CB086B" w:rsidRDefault="003C0B3A" w:rsidP="00644D5A">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256" w:name="OLE_LINK874"/>
      <w:bookmarkStart w:id="257" w:name="OLE_LINK875"/>
      <w:bookmarkStart w:id="258" w:name="OLE_LINK347"/>
      <w:bookmarkStart w:id="259" w:name="OLE_LINK384"/>
      <w:bookmarkStart w:id="260" w:name="OLE_LINK557"/>
      <w:bookmarkStart w:id="261" w:name="OLE_LINK558"/>
      <w:bookmarkStart w:id="262" w:name="OLE_LINK631"/>
      <w:bookmarkStart w:id="263" w:name="OLE_LINK632"/>
      <w:bookmarkStart w:id="264" w:name="OLE_LINK386"/>
      <w:bookmarkStart w:id="265" w:name="OLE_LINK431"/>
      <w:bookmarkStart w:id="266" w:name="OLE_LINK564"/>
      <w:bookmarkStart w:id="267" w:name="OLE_LINK493"/>
      <w:bookmarkStart w:id="268" w:name="OLE_LINK442"/>
      <w:bookmarkStart w:id="269" w:name="OLE_LINK551"/>
      <w:bookmarkStart w:id="270" w:name="OLE_LINK668"/>
      <w:bookmarkStart w:id="271" w:name="OLE_LINK669"/>
      <w:bookmarkStart w:id="272" w:name="OLE_LINK725"/>
      <w:bookmarkStart w:id="273" w:name="OLE_LINK489"/>
      <w:bookmarkStart w:id="274" w:name="OLE_LINK602"/>
      <w:bookmarkStart w:id="275" w:name="OLE_LINK658"/>
      <w:bookmarkStart w:id="276" w:name="OLE_LINK747"/>
      <w:bookmarkStart w:id="277" w:name="OLE_LINK897"/>
      <w:bookmarkStart w:id="278" w:name="OLE_LINK1138"/>
      <w:bookmarkStart w:id="279" w:name="OLE_LINK1139"/>
      <w:bookmarkStart w:id="280" w:name="OLE_LINK882"/>
      <w:bookmarkStart w:id="281" w:name="OLE_LINK1095"/>
      <w:bookmarkStart w:id="282" w:name="OLE_LINK1305"/>
      <w:bookmarkStart w:id="283" w:name="OLE_LINK1390"/>
      <w:bookmarkStart w:id="284" w:name="OLE_LINK964"/>
      <w:bookmarkStart w:id="285" w:name="OLE_LINK1190"/>
      <w:bookmarkStart w:id="286" w:name="OLE_LINK1314"/>
      <w:bookmarkStart w:id="287" w:name="OLE_LINK1031"/>
      <w:bookmarkStart w:id="288" w:name="OLE_LINK1092"/>
      <w:bookmarkStart w:id="289" w:name="OLE_LINK1258"/>
      <w:bookmarkStart w:id="290" w:name="OLE_LINK1259"/>
      <w:bookmarkStart w:id="291" w:name="OLE_LINK1337"/>
      <w:bookmarkStart w:id="292" w:name="OLE_LINK1338"/>
      <w:bookmarkStart w:id="293" w:name="OLE_LINK1363"/>
      <w:bookmarkStart w:id="294" w:name="OLE_LINK1364"/>
      <w:bookmarkStart w:id="295" w:name="OLE_LINK86"/>
      <w:bookmarkStart w:id="296" w:name="OLE_LINK1595"/>
      <w:bookmarkStart w:id="297" w:name="OLE_LINK1613"/>
      <w:bookmarkStart w:id="298" w:name="OLE_LINK1708"/>
      <w:bookmarkStart w:id="299" w:name="OLE_LINK1774"/>
      <w:bookmarkStart w:id="300" w:name="OLE_LINK1872"/>
      <w:bookmarkStart w:id="301" w:name="OLE_LINK1899"/>
      <w:bookmarkStart w:id="302" w:name="OLE_LINK1492"/>
      <w:bookmarkStart w:id="303" w:name="OLE_LINK1497"/>
      <w:bookmarkStart w:id="304" w:name="OLE_LINK1498"/>
      <w:bookmarkStart w:id="305" w:name="OLE_LINK1589"/>
      <w:bookmarkStart w:id="306" w:name="OLE_LINK1666"/>
      <w:bookmarkStart w:id="307" w:name="OLE_LINK1752"/>
      <w:bookmarkStart w:id="308" w:name="OLE_LINK1616"/>
      <w:bookmarkStart w:id="309" w:name="OLE_LINK1696"/>
      <w:bookmarkStart w:id="310" w:name="OLE_LINK1855"/>
      <w:bookmarkStart w:id="311" w:name="OLE_LINK1942"/>
      <w:bookmarkStart w:id="312" w:name="OLE_LINK1943"/>
      <w:bookmarkStart w:id="313" w:name="OLE_LINK1573"/>
      <w:bookmarkStart w:id="314" w:name="OLE_LINK1574"/>
      <w:bookmarkStart w:id="315" w:name="OLE_LINK1575"/>
      <w:bookmarkStart w:id="316" w:name="OLE_LINK1739"/>
      <w:bookmarkStart w:id="317" w:name="OLE_LINK1761"/>
      <w:bookmarkStart w:id="318" w:name="OLE_LINK1743"/>
      <w:bookmarkStart w:id="319" w:name="OLE_LINK1841"/>
      <w:bookmarkStart w:id="320" w:name="OLE_LINK1858"/>
      <w:bookmarkStart w:id="321" w:name="OLE_LINK1890"/>
      <w:bookmarkStart w:id="322" w:name="OLE_LINK1915"/>
      <w:bookmarkStart w:id="323" w:name="OLE_LINK1980"/>
      <w:bookmarkStart w:id="324" w:name="OLE_LINK1883"/>
      <w:bookmarkStart w:id="325" w:name="OLE_LINK1935"/>
      <w:bookmarkStart w:id="326" w:name="OLE_LINK1936"/>
      <w:bookmarkStart w:id="327" w:name="OLE_LINK1952"/>
      <w:bookmarkStart w:id="328" w:name="OLE_LINK1953"/>
      <w:bookmarkStart w:id="329" w:name="OLE_LINK1999"/>
      <w:bookmarkStart w:id="330" w:name="OLE_LINK2050"/>
      <w:bookmarkStart w:id="331" w:name="OLE_LINK1862"/>
      <w:bookmarkStart w:id="332" w:name="OLE_LINK1963"/>
      <w:bookmarkStart w:id="333" w:name="OLE_LINK2052"/>
      <w:bookmarkStart w:id="334" w:name="OLE_LINK1906"/>
      <w:bookmarkStart w:id="335" w:name="OLE_LINK2031"/>
      <w:bookmarkStart w:id="336" w:name="OLE_LINK2032"/>
      <w:bookmarkStart w:id="337" w:name="OLE_LINK1907"/>
      <w:bookmarkStart w:id="338" w:name="OLE_LINK2004"/>
      <w:bookmarkStart w:id="339" w:name="OLE_LINK2238"/>
      <w:bookmarkStart w:id="340" w:name="OLE_LINK2239"/>
      <w:bookmarkStart w:id="341" w:name="OLE_LINK2163"/>
      <w:bookmarkStart w:id="342" w:name="OLE_LINK2207"/>
      <w:bookmarkStart w:id="343" w:name="OLE_LINK2341"/>
      <w:bookmarkStart w:id="344" w:name="OLE_LINK2417"/>
      <w:bookmarkStart w:id="345" w:name="OLE_LINK2509"/>
      <w:bookmarkStart w:id="346" w:name="OLE_LINK2510"/>
      <w:bookmarkStart w:id="347" w:name="OLE_LINK2511"/>
      <w:bookmarkStart w:id="348" w:name="OLE_LINK2512"/>
      <w:bookmarkStart w:id="349" w:name="OLE_LINK2513"/>
      <w:bookmarkStart w:id="350" w:name="OLE_LINK2514"/>
      <w:bookmarkStart w:id="351" w:name="OLE_LINK2515"/>
      <w:bookmarkStart w:id="352" w:name="OLE_LINK2516"/>
      <w:bookmarkStart w:id="353" w:name="OLE_LINK2517"/>
      <w:bookmarkStart w:id="354" w:name="OLE_LINK2518"/>
      <w:bookmarkStart w:id="355" w:name="OLE_LINK2519"/>
      <w:bookmarkStart w:id="356" w:name="OLE_LINK2520"/>
      <w:bookmarkStart w:id="357" w:name="OLE_LINK2521"/>
      <w:bookmarkStart w:id="358" w:name="OLE_LINK2522"/>
      <w:bookmarkStart w:id="359" w:name="OLE_LINK2523"/>
      <w:bookmarkStart w:id="360" w:name="OLE_LINK2524"/>
      <w:bookmarkStart w:id="361" w:name="OLE_LINK2051"/>
      <w:bookmarkStart w:id="362" w:name="OLE_LINK2109"/>
      <w:bookmarkStart w:id="363" w:name="OLE_LINK2165"/>
      <w:bookmarkStart w:id="364" w:name="OLE_LINK2385"/>
      <w:bookmarkStart w:id="365" w:name="OLE_LINK2593"/>
      <w:bookmarkStart w:id="366" w:name="OLE_LINK2332"/>
      <w:bookmarkStart w:id="367" w:name="OLE_LINK2448"/>
      <w:bookmarkStart w:id="368" w:name="OLE_LINK2525"/>
      <w:bookmarkStart w:id="369" w:name="OLE_LINK2506"/>
      <w:bookmarkStart w:id="370" w:name="OLE_LINK2507"/>
      <w:bookmarkStart w:id="371" w:name="OLE_LINK2291"/>
      <w:bookmarkStart w:id="372" w:name="OLE_LINK2294"/>
      <w:bookmarkStart w:id="373" w:name="OLE_LINK2298"/>
      <w:bookmarkStart w:id="374" w:name="OLE_LINK2300"/>
      <w:bookmarkStart w:id="375" w:name="OLE_LINK2301"/>
      <w:bookmarkStart w:id="376" w:name="OLE_LINK2546"/>
      <w:bookmarkStart w:id="377" w:name="OLE_LINK2756"/>
      <w:bookmarkStart w:id="378" w:name="OLE_LINK2757"/>
      <w:bookmarkStart w:id="379" w:name="OLE_LINK2736"/>
      <w:bookmarkStart w:id="380" w:name="OLE_LINK2923"/>
      <w:bookmarkStart w:id="381" w:name="OLE_LINK2974"/>
      <w:bookmarkStart w:id="382" w:name="OLE_LINK3125"/>
      <w:bookmarkStart w:id="383" w:name="OLE_LINK3218"/>
      <w:bookmarkStart w:id="384" w:name="OLE_LINK2575"/>
      <w:bookmarkStart w:id="385" w:name="OLE_LINK2687"/>
      <w:bookmarkStart w:id="386" w:name="OLE_LINK2688"/>
      <w:bookmarkStart w:id="387" w:name="OLE_LINK2700"/>
      <w:bookmarkStart w:id="388" w:name="OLE_LINK2576"/>
      <w:bookmarkStart w:id="389" w:name="OLE_LINK2674"/>
      <w:bookmarkStart w:id="390" w:name="OLE_LINK2738"/>
      <w:bookmarkStart w:id="391" w:name="OLE_LINK2983"/>
      <w:bookmarkStart w:id="392" w:name="OLE_LINK76"/>
      <w:bookmarkStart w:id="393" w:name="OLE_LINK115"/>
      <w:bookmarkStart w:id="394"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F109D8" w:rsidRPr="00F109D8">
        <w:rPr>
          <w:rFonts w:ascii="Book Antiqua" w:hAnsi="Book Antiqua" w:cs="Tahoma"/>
          <w:color w:val="000000"/>
          <w:sz w:val="24"/>
        </w:rPr>
        <w:t>Camara NOS, Jin B, Pehl C, Riccardi C</w:t>
      </w:r>
      <w:r w:rsidR="003D7E39">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CB086B" w:rsidRDefault="003C0B3A" w:rsidP="00644D5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56"/>
      <w:bookmarkEnd w:id="257"/>
      <w:r w:rsidRPr="00C56046">
        <w:rPr>
          <w:rFonts w:ascii="Book Antiqua" w:hAnsi="Book Antiqua" w:cs="Tahoma"/>
          <w:b/>
          <w:color w:val="000000"/>
          <w:sz w:val="24"/>
        </w:rPr>
        <w:t>r</w:t>
      </w:r>
      <w:r>
        <w:rPr>
          <w:rFonts w:ascii="Book Antiqua" w:hAnsi="Book Antiqua" w:cs="Tahoma" w:hint="eastAsia"/>
          <w:b/>
          <w:color w:val="000000"/>
          <w:sz w:val="24"/>
        </w:rPr>
        <w:t>:</w:t>
      </w:r>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644D5A" w:rsidP="00D32D08">
      <w:pPr>
        <w:wordWrap/>
        <w:snapToGrid w:val="0"/>
        <w:spacing w:after="0" w:line="360" w:lineRule="auto"/>
        <w:rPr>
          <w:rFonts w:ascii="Book Antiqua" w:hAnsi="Book Antiqua"/>
          <w:sz w:val="24"/>
          <w:szCs w:val="24"/>
        </w:rPr>
      </w:pPr>
      <w:r w:rsidRPr="003C0B3A">
        <w:rPr>
          <w:rFonts w:ascii="Book Antiqua" w:hAnsi="Book Antiqua"/>
          <w:sz w:val="24"/>
          <w:szCs w:val="24"/>
        </w:rPr>
        <w:object w:dxaOrig="718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10" o:title=""/>
          </v:shape>
          <o:OLEObject Type="Embed" ProgID="PowerPoint.Slide.12" ShapeID="_x0000_i1025" DrawAspect="Content" ObjectID="_1464243375" r:id="rId11"/>
        </w:object>
      </w:r>
    </w:p>
    <w:p w:rsidR="00CB086B" w:rsidRDefault="00F109D8" w:rsidP="00D32D08">
      <w:pPr>
        <w:wordWrap/>
        <w:snapToGrid w:val="0"/>
        <w:spacing w:after="0" w:line="360" w:lineRule="auto"/>
        <w:rPr>
          <w:rFonts w:ascii="Book Antiqua" w:hAnsi="Book Antiqua"/>
          <w:sz w:val="24"/>
          <w:szCs w:val="24"/>
        </w:rPr>
      </w:pPr>
      <w:r>
        <w:rPr>
          <w:rFonts w:ascii="Book Antiqua" w:hAnsi="Book Antiqua"/>
          <w:b/>
          <w:sz w:val="24"/>
          <w:szCs w:val="24"/>
        </w:rPr>
        <w:t xml:space="preserve">Figure 1 Putative pathophysiologic role of the microbiota in irritable bowel syndrome. </w:t>
      </w:r>
      <w:r>
        <w:rPr>
          <w:rFonts w:ascii="Book Antiqua" w:hAnsi="Book Antiqua"/>
          <w:sz w:val="24"/>
          <w:szCs w:val="24"/>
        </w:rPr>
        <w:t xml:space="preserve">Intestinal </w:t>
      </w:r>
      <w:proofErr w:type="gramStart"/>
      <w:r>
        <w:rPr>
          <w:rFonts w:ascii="Book Antiqua" w:hAnsi="Book Antiqua"/>
          <w:sz w:val="24"/>
          <w:szCs w:val="24"/>
        </w:rPr>
        <w:t>microbiota play</w:t>
      </w:r>
      <w:proofErr w:type="gramEnd"/>
      <w:r>
        <w:rPr>
          <w:rFonts w:ascii="Book Antiqua" w:hAnsi="Book Antiqua"/>
          <w:sz w:val="24"/>
          <w:szCs w:val="24"/>
        </w:rPr>
        <w:t xml:space="preserve"> a substantial role in </w:t>
      </w:r>
      <w:r w:rsidRPr="00F109D8">
        <w:rPr>
          <w:rFonts w:ascii="Book Antiqua" w:hAnsi="Book Antiqua"/>
          <w:sz w:val="24"/>
          <w:szCs w:val="24"/>
        </w:rPr>
        <w:t xml:space="preserve">irritable bowel syndrome </w:t>
      </w:r>
      <w:r>
        <w:rPr>
          <w:rFonts w:ascii="Book Antiqua" w:hAnsi="Book Antiqua"/>
          <w:sz w:val="24"/>
          <w:szCs w:val="24"/>
          <w:lang w:eastAsia="zh-CN"/>
        </w:rPr>
        <w:t>(</w:t>
      </w:r>
      <w:r>
        <w:rPr>
          <w:rFonts w:ascii="Book Antiqua" w:hAnsi="Book Antiqua"/>
          <w:sz w:val="24"/>
          <w:szCs w:val="24"/>
        </w:rPr>
        <w:t>IBS</w:t>
      </w:r>
      <w:r>
        <w:rPr>
          <w:rFonts w:ascii="Book Antiqua" w:hAnsi="Book Antiqua"/>
          <w:sz w:val="24"/>
          <w:szCs w:val="24"/>
          <w:lang w:eastAsia="zh-CN"/>
        </w:rPr>
        <w:t>)</w:t>
      </w:r>
      <w:r>
        <w:rPr>
          <w:rFonts w:ascii="Book Antiqua" w:hAnsi="Book Antiqua"/>
          <w:sz w:val="24"/>
          <w:szCs w:val="24"/>
        </w:rPr>
        <w:t xml:space="preserve">. Although the microbiota may contribute directly to the symptoms of IBS, it is more likely that altered composition and metabolic activity of the microbiota caused by stress or other psychological disturbances indirectly activate mucosal immunity and inflammation, increase epithelial permeability, and reduce barrier function, thereby activating the sensory-motor dysfunction responsible for a variety of symptoms of patients with IBS. </w:t>
      </w: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lang w:eastAsia="zh-CN"/>
        </w:rPr>
      </w:pPr>
    </w:p>
    <w:p w:rsidR="00CB086B" w:rsidRDefault="00F109D8" w:rsidP="00D32D08">
      <w:pPr>
        <w:wordWrap/>
        <w:snapToGrid w:val="0"/>
        <w:spacing w:after="0" w:line="360" w:lineRule="auto"/>
        <w:rPr>
          <w:rFonts w:ascii="Book Antiqua" w:hAnsi="Book Antiqua"/>
          <w:b/>
          <w:sz w:val="24"/>
          <w:szCs w:val="24"/>
        </w:rPr>
      </w:pPr>
      <w:r>
        <w:rPr>
          <w:rFonts w:ascii="Book Antiqua" w:hAnsi="Book Antiqua"/>
          <w:b/>
          <w:sz w:val="24"/>
          <w:szCs w:val="24"/>
        </w:rPr>
        <w:t>Table 1 Summary of studies of the intestinal microbiota in patients with irritable bowel syndrome</w:t>
      </w:r>
    </w:p>
    <w:tbl>
      <w:tblPr>
        <w:tblW w:w="5000" w:type="pc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9"/>
        <w:gridCol w:w="1420"/>
        <w:gridCol w:w="1601"/>
        <w:gridCol w:w="4802"/>
      </w:tblGrid>
      <w:tr w:rsidR="00311523" w:rsidRPr="003C0B3A" w:rsidTr="00311523">
        <w:tc>
          <w:tcPr>
            <w:tcW w:w="768" w:type="pct"/>
            <w:tcBorders>
              <w:bottom w:val="single" w:sz="4" w:space="0" w:color="auto"/>
            </w:tcBorders>
          </w:tcPr>
          <w:p w:rsidR="00311523" w:rsidRPr="003C0B3A" w:rsidRDefault="00F109D8" w:rsidP="00D32D08">
            <w:pPr>
              <w:wordWrap/>
              <w:snapToGrid w:val="0"/>
              <w:spacing w:after="0" w:line="360" w:lineRule="auto"/>
              <w:rPr>
                <w:rFonts w:ascii="Book Antiqua" w:hAnsi="Book Antiqua"/>
                <w:b/>
                <w:sz w:val="24"/>
                <w:szCs w:val="24"/>
              </w:rPr>
            </w:pPr>
            <w:r>
              <w:rPr>
                <w:rFonts w:ascii="Book Antiqua" w:hAnsi="Book Antiqua"/>
                <w:b/>
                <w:sz w:val="24"/>
                <w:szCs w:val="24"/>
              </w:rPr>
              <w:t>Authors</w:t>
            </w:r>
          </w:p>
        </w:tc>
        <w:tc>
          <w:tcPr>
            <w:tcW w:w="768" w:type="pct"/>
            <w:tcBorders>
              <w:bottom w:val="single" w:sz="4" w:space="0" w:color="auto"/>
            </w:tcBorders>
          </w:tcPr>
          <w:p w:rsidR="00CB086B" w:rsidRDefault="00F109D8" w:rsidP="00D32D08">
            <w:pPr>
              <w:wordWrap/>
              <w:snapToGrid w:val="0"/>
              <w:spacing w:after="0" w:line="360" w:lineRule="auto"/>
              <w:rPr>
                <w:rFonts w:ascii="Book Antiqua" w:hAnsi="Book Antiqua"/>
                <w:b/>
                <w:sz w:val="24"/>
                <w:szCs w:val="24"/>
              </w:rPr>
            </w:pPr>
            <w:r>
              <w:rPr>
                <w:rFonts w:ascii="Book Antiqua" w:hAnsi="Book Antiqua"/>
                <w:b/>
                <w:sz w:val="24"/>
                <w:szCs w:val="24"/>
              </w:rPr>
              <w:t>Subject (</w:t>
            </w:r>
            <w:r w:rsidRPr="00F109D8">
              <w:rPr>
                <w:rFonts w:ascii="Book Antiqua" w:hAnsi="Book Antiqua"/>
                <w:b/>
                <w:i/>
                <w:sz w:val="24"/>
                <w:szCs w:val="24"/>
              </w:rPr>
              <w:t>n</w:t>
            </w:r>
            <w:r>
              <w:rPr>
                <w:rFonts w:ascii="Book Antiqua" w:hAnsi="Book Antiqua"/>
                <w:b/>
                <w:sz w:val="24"/>
                <w:szCs w:val="24"/>
              </w:rPr>
              <w:t>)</w:t>
            </w:r>
          </w:p>
        </w:tc>
        <w:tc>
          <w:tcPr>
            <w:tcW w:w="866" w:type="pct"/>
            <w:tcBorders>
              <w:bottom w:val="single" w:sz="4" w:space="0" w:color="auto"/>
            </w:tcBorders>
          </w:tcPr>
          <w:p w:rsidR="00CB086B" w:rsidRDefault="00F109D8" w:rsidP="00D32D08">
            <w:pPr>
              <w:wordWrap/>
              <w:snapToGrid w:val="0"/>
              <w:spacing w:after="0" w:line="360" w:lineRule="auto"/>
              <w:rPr>
                <w:rFonts w:ascii="Book Antiqua" w:hAnsi="Book Antiqua"/>
                <w:b/>
                <w:sz w:val="24"/>
                <w:szCs w:val="24"/>
              </w:rPr>
            </w:pPr>
            <w:r>
              <w:rPr>
                <w:rFonts w:ascii="Book Antiqua" w:hAnsi="Book Antiqua"/>
                <w:b/>
                <w:sz w:val="24"/>
                <w:szCs w:val="24"/>
              </w:rPr>
              <w:t>Method</w:t>
            </w:r>
          </w:p>
        </w:tc>
        <w:tc>
          <w:tcPr>
            <w:tcW w:w="2597" w:type="pct"/>
            <w:tcBorders>
              <w:bottom w:val="single" w:sz="4" w:space="0" w:color="auto"/>
            </w:tcBorders>
          </w:tcPr>
          <w:p w:rsidR="00CB086B" w:rsidRDefault="00F109D8" w:rsidP="00D32D08">
            <w:pPr>
              <w:wordWrap/>
              <w:snapToGrid w:val="0"/>
              <w:spacing w:after="0" w:line="360" w:lineRule="auto"/>
              <w:rPr>
                <w:rFonts w:ascii="Book Antiqua" w:hAnsi="Book Antiqua"/>
                <w:b/>
                <w:sz w:val="24"/>
                <w:szCs w:val="24"/>
              </w:rPr>
            </w:pPr>
            <w:r>
              <w:rPr>
                <w:rFonts w:ascii="Book Antiqua" w:hAnsi="Book Antiqua"/>
                <w:b/>
                <w:sz w:val="24"/>
                <w:szCs w:val="24"/>
              </w:rPr>
              <w:t>Finding</w:t>
            </w:r>
          </w:p>
        </w:tc>
      </w:tr>
      <w:tr w:rsidR="00311523" w:rsidRPr="003C0B3A" w:rsidTr="00311523">
        <w:tc>
          <w:tcPr>
            <w:tcW w:w="768" w:type="pct"/>
            <w:tcBorders>
              <w:top w:val="single" w:sz="4" w:space="0" w:color="auto"/>
            </w:tcBorders>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Si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35" w:tooltip="Si, 2004 #107" w:history="1">
              <w:r>
                <w:rPr>
                  <w:rFonts w:ascii="Book Antiqua" w:hAnsi="Book Antiqua"/>
                  <w:sz w:val="24"/>
                  <w:szCs w:val="24"/>
                  <w:vertAlign w:val="superscript"/>
                </w:rPr>
                <w:t>35</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Borders>
              <w:top w:val="single" w:sz="4" w:space="0" w:color="auto"/>
            </w:tcBorders>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(25)</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(25)</w:t>
            </w:r>
          </w:p>
        </w:tc>
        <w:tc>
          <w:tcPr>
            <w:tcW w:w="866" w:type="pct"/>
            <w:tcBorders>
              <w:top w:val="single" w:sz="4" w:space="0" w:color="auto"/>
            </w:tcBorders>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Culture</w:t>
            </w:r>
          </w:p>
        </w:tc>
        <w:tc>
          <w:tcPr>
            <w:tcW w:w="2597" w:type="pct"/>
            <w:tcBorders>
              <w:top w:val="single" w:sz="4" w:space="0" w:color="auto"/>
            </w:tcBorders>
          </w:tcPr>
          <w:p w:rsidR="00CB086B" w:rsidRDefault="00F109D8" w:rsidP="00D32D08">
            <w:pPr>
              <w:wordWrap/>
              <w:snapToGrid w:val="0"/>
              <w:spacing w:after="0" w:line="360" w:lineRule="auto"/>
              <w:rPr>
                <w:rFonts w:ascii="Book Antiqua" w:hAnsi="Book Antiqua"/>
                <w:i/>
                <w:sz w:val="24"/>
                <w:szCs w:val="24"/>
              </w:rPr>
            </w:pPr>
            <w:r>
              <w:rPr>
                <w:rFonts w:ascii="Book Antiqua" w:hAnsi="Book Antiqua"/>
                <w:sz w:val="24"/>
                <w:szCs w:val="24"/>
              </w:rPr>
              <w:t xml:space="preserve">Decreased </w:t>
            </w:r>
            <w:r w:rsidRPr="00F109D8">
              <w:rPr>
                <w:rFonts w:ascii="Book Antiqua" w:hAnsi="Book Antiqua"/>
                <w:i/>
                <w:sz w:val="24"/>
                <w:szCs w:val="24"/>
              </w:rPr>
              <w:t>Bifidobacterium</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Increased </w:t>
            </w:r>
            <w:r w:rsidRPr="00F109D8">
              <w:rPr>
                <w:rFonts w:ascii="Book Antiqua" w:hAnsi="Book Antiqua"/>
                <w:i/>
                <w:sz w:val="24"/>
                <w:szCs w:val="24"/>
              </w:rPr>
              <w:t>Enterobacteriaceae</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Malinen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36" w:tooltip="Malinen, 2005 #37" w:history="1">
              <w:r>
                <w:rPr>
                  <w:rFonts w:ascii="Book Antiqua" w:hAnsi="Book Antiqua"/>
                  <w:sz w:val="24"/>
                  <w:szCs w:val="24"/>
                  <w:vertAlign w:val="superscript"/>
                </w:rPr>
                <w:t>36</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(27)</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(22)</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qPCR</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Decreased </w:t>
            </w:r>
            <w:r>
              <w:rPr>
                <w:rFonts w:ascii="Book Antiqua" w:hAnsi="Book Antiqua"/>
                <w:i/>
                <w:sz w:val="24"/>
                <w:szCs w:val="24"/>
              </w:rPr>
              <w:t>L</w:t>
            </w:r>
            <w:r w:rsidRPr="00F109D8">
              <w:rPr>
                <w:rFonts w:ascii="Book Antiqua" w:hAnsi="Book Antiqua"/>
                <w:i/>
                <w:sz w:val="24"/>
                <w:szCs w:val="24"/>
              </w:rPr>
              <w:t>actobacillus</w:t>
            </w:r>
            <w:r>
              <w:rPr>
                <w:rFonts w:ascii="Book Antiqua" w:hAnsi="Book Antiqua"/>
                <w:sz w:val="24"/>
                <w:szCs w:val="24"/>
              </w:rPr>
              <w:t xml:space="preserve"> in IBS-D</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Increased </w:t>
            </w:r>
            <w:r>
              <w:rPr>
                <w:rFonts w:ascii="Book Antiqua" w:hAnsi="Book Antiqua"/>
                <w:i/>
                <w:sz w:val="24"/>
                <w:szCs w:val="24"/>
              </w:rPr>
              <w:t>V</w:t>
            </w:r>
            <w:r w:rsidRPr="00F109D8">
              <w:rPr>
                <w:rFonts w:ascii="Book Antiqua" w:hAnsi="Book Antiqua"/>
                <w:i/>
                <w:sz w:val="24"/>
                <w:szCs w:val="24"/>
              </w:rPr>
              <w:t>eillonella</w:t>
            </w:r>
            <w:r>
              <w:rPr>
                <w:rFonts w:ascii="Book Antiqua" w:hAnsi="Book Antiqua"/>
                <w:sz w:val="24"/>
                <w:szCs w:val="24"/>
              </w:rPr>
              <w:t xml:space="preserve"> in IBS-C</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Matto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37" w:tooltip="Matto, 2005 #96" w:history="1">
              <w:r>
                <w:rPr>
                  <w:rFonts w:ascii="Book Antiqua" w:hAnsi="Book Antiqua"/>
                  <w:sz w:val="24"/>
                  <w:szCs w:val="24"/>
                  <w:vertAlign w:val="superscript"/>
                </w:rPr>
                <w:t>37</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(26)</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(25)</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Culture</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PCR-DGGE</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Increased coliform and aerob to anaerob ratio</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Temporal instability</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Codling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38" w:tooltip="Codling, 2010 #125" w:history="1">
              <w:r>
                <w:rPr>
                  <w:rFonts w:ascii="Book Antiqua" w:hAnsi="Book Antiqua"/>
                  <w:sz w:val="24"/>
                  <w:szCs w:val="24"/>
                  <w:vertAlign w:val="superscript"/>
                </w:rPr>
                <w:t>38</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(41)</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(33)</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PCR-DGGE</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No difference in fecal/mucosal</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Temporal instability</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Ponnusamy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39" w:tooltip="Ponnusamy, 2011 #236" w:history="1">
              <w:r>
                <w:rPr>
                  <w:rFonts w:ascii="Book Antiqua" w:hAnsi="Book Antiqua"/>
                  <w:sz w:val="24"/>
                  <w:szCs w:val="24"/>
                  <w:vertAlign w:val="superscript"/>
                </w:rPr>
                <w:t>39</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(11)</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(8)</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DGGE</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qPCR-16sRNA</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Increased diversity in </w:t>
            </w:r>
            <w:r w:rsidRPr="00F109D8">
              <w:rPr>
                <w:rFonts w:ascii="Book Antiqua" w:hAnsi="Book Antiqua"/>
                <w:i/>
                <w:sz w:val="24"/>
                <w:szCs w:val="24"/>
              </w:rPr>
              <w:t>Bacteroidetes</w:t>
            </w:r>
            <w:r>
              <w:rPr>
                <w:rFonts w:ascii="Book Antiqua" w:hAnsi="Book Antiqua"/>
                <w:sz w:val="24"/>
                <w:szCs w:val="24"/>
                <w:lang w:eastAsia="zh-CN"/>
              </w:rPr>
              <w:t>,</w:t>
            </w:r>
            <w:r w:rsidRPr="00F109D8">
              <w:rPr>
                <w:rFonts w:ascii="Book Antiqua" w:hAnsi="Book Antiqua"/>
                <w:i/>
                <w:sz w:val="24"/>
                <w:szCs w:val="24"/>
              </w:rPr>
              <w:t xml:space="preserve"> Lactobacillus</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Tana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29" w:tooltip="Tana, 2010 #119" w:history="1">
              <w:r>
                <w:rPr>
                  <w:rFonts w:ascii="Book Antiqua" w:hAnsi="Book Antiqua"/>
                  <w:sz w:val="24"/>
                  <w:szCs w:val="24"/>
                  <w:vertAlign w:val="superscript"/>
                </w:rPr>
                <w:t>29</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(26)</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(26)</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Culture</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q-PCR</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Increased </w:t>
            </w:r>
            <w:r w:rsidRPr="00F109D8">
              <w:rPr>
                <w:rFonts w:ascii="Book Antiqua" w:hAnsi="Book Antiqua"/>
                <w:i/>
                <w:sz w:val="24"/>
                <w:szCs w:val="24"/>
              </w:rPr>
              <w:t xml:space="preserve">Lactobacillus </w:t>
            </w:r>
            <w:r>
              <w:rPr>
                <w:rFonts w:ascii="Book Antiqua" w:hAnsi="Book Antiqua"/>
                <w:sz w:val="24"/>
                <w:szCs w:val="24"/>
              </w:rPr>
              <w:t xml:space="preserve">and </w:t>
            </w:r>
            <w:r w:rsidRPr="00F109D8">
              <w:rPr>
                <w:rFonts w:ascii="Book Antiqua" w:hAnsi="Book Antiqua"/>
                <w:i/>
                <w:sz w:val="24"/>
                <w:szCs w:val="24"/>
              </w:rPr>
              <w:t>Veillonella</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Lyra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0" w:tooltip="Lyra, 2009 #176" w:history="1">
              <w:r>
                <w:rPr>
                  <w:rFonts w:ascii="Book Antiqua" w:hAnsi="Book Antiqua"/>
                  <w:sz w:val="24"/>
                  <w:szCs w:val="24"/>
                  <w:vertAlign w:val="superscript"/>
                </w:rPr>
                <w:t>40</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(20)</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(15)</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qPCR</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Increased </w:t>
            </w:r>
            <w:r w:rsidRPr="00F109D8">
              <w:rPr>
                <w:rFonts w:ascii="Book Antiqua" w:hAnsi="Book Antiqua"/>
                <w:i/>
                <w:sz w:val="24"/>
                <w:szCs w:val="24"/>
              </w:rPr>
              <w:t>Ruminococcus</w:t>
            </w:r>
            <w:r>
              <w:rPr>
                <w:rFonts w:ascii="Book Antiqua" w:hAnsi="Book Antiqua"/>
                <w:sz w:val="24"/>
                <w:szCs w:val="24"/>
              </w:rPr>
              <w:t xml:space="preserve"> torques and decreased</w:t>
            </w:r>
          </w:p>
          <w:p w:rsidR="00CB086B" w:rsidRDefault="00F109D8" w:rsidP="00D32D08">
            <w:pPr>
              <w:wordWrap/>
              <w:snapToGrid w:val="0"/>
              <w:spacing w:after="0" w:line="360" w:lineRule="auto"/>
              <w:rPr>
                <w:rFonts w:ascii="Book Antiqua" w:hAnsi="Book Antiqua"/>
                <w:sz w:val="24"/>
                <w:szCs w:val="24"/>
              </w:rPr>
            </w:pPr>
            <w:r w:rsidRPr="00F109D8">
              <w:rPr>
                <w:rFonts w:ascii="Book Antiqua" w:hAnsi="Book Antiqua"/>
                <w:i/>
                <w:sz w:val="24"/>
                <w:szCs w:val="24"/>
              </w:rPr>
              <w:t>Clostridium thermosuccinogenes</w:t>
            </w:r>
            <w:r>
              <w:rPr>
                <w:rFonts w:ascii="Book Antiqua" w:hAnsi="Book Antiqua"/>
                <w:sz w:val="24"/>
                <w:szCs w:val="24"/>
              </w:rPr>
              <w:t xml:space="preserve"> in IBS-D</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Krogius-</w:t>
            </w:r>
            <w:r>
              <w:rPr>
                <w:rFonts w:ascii="Book Antiqua" w:hAnsi="Book Antiqua"/>
                <w:sz w:val="24"/>
                <w:szCs w:val="24"/>
              </w:rPr>
              <w:lastRenderedPageBreak/>
              <w:t xml:space="preserve">Kurikka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1" w:tooltip="Krogius-Kurikka, 2009 #163" w:history="1">
              <w:r>
                <w:rPr>
                  <w:rFonts w:ascii="Book Antiqua" w:hAnsi="Book Antiqua"/>
                  <w:sz w:val="24"/>
                  <w:szCs w:val="24"/>
                  <w:vertAlign w:val="superscript"/>
                </w:rPr>
                <w:t>41</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IBS (10)</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Control (23)</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16S rRNA</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sequencing</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 xml:space="preserve">Increased </w:t>
            </w:r>
            <w:r w:rsidRPr="00F109D8">
              <w:rPr>
                <w:rFonts w:ascii="Book Antiqua" w:hAnsi="Book Antiqua"/>
                <w:i/>
                <w:sz w:val="24"/>
                <w:szCs w:val="24"/>
              </w:rPr>
              <w:t>Proteobacteria</w:t>
            </w:r>
            <w:r>
              <w:rPr>
                <w:rFonts w:ascii="Book Antiqua" w:hAnsi="Book Antiqua"/>
                <w:sz w:val="24"/>
                <w:szCs w:val="24"/>
              </w:rPr>
              <w:t xml:space="preserve"> and </w:t>
            </w:r>
            <w:r w:rsidRPr="00F109D8">
              <w:rPr>
                <w:rFonts w:ascii="Book Antiqua" w:hAnsi="Book Antiqua"/>
                <w:i/>
                <w:sz w:val="24"/>
                <w:szCs w:val="24"/>
              </w:rPr>
              <w:t>Firmicutes</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 xml:space="preserve">Decreased </w:t>
            </w:r>
            <w:r w:rsidRPr="00F109D8">
              <w:rPr>
                <w:rFonts w:ascii="Book Antiqua" w:hAnsi="Book Antiqua"/>
                <w:i/>
                <w:sz w:val="24"/>
                <w:szCs w:val="24"/>
              </w:rPr>
              <w:t>Actinobacteria</w:t>
            </w:r>
            <w:r>
              <w:rPr>
                <w:rFonts w:ascii="Book Antiqua" w:hAnsi="Book Antiqua"/>
                <w:sz w:val="24"/>
                <w:szCs w:val="24"/>
              </w:rPr>
              <w:t xml:space="preserve"> and </w:t>
            </w:r>
            <w:r w:rsidRPr="00F109D8">
              <w:rPr>
                <w:rFonts w:ascii="Book Antiqua" w:hAnsi="Book Antiqua"/>
                <w:i/>
                <w:sz w:val="24"/>
                <w:szCs w:val="24"/>
              </w:rPr>
              <w:t>Bacteroidetes</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lastRenderedPageBreak/>
              <w:t xml:space="preserve">Kerckhoffs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2" w:tooltip="Kerckhoffs, 2009 #164" w:history="1">
              <w:r>
                <w:rPr>
                  <w:rFonts w:ascii="Book Antiqua" w:hAnsi="Book Antiqua"/>
                  <w:sz w:val="24"/>
                  <w:szCs w:val="24"/>
                  <w:vertAlign w:val="superscript"/>
                </w:rPr>
                <w:t>42</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(41)</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(26)</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FISH</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qPCR</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Decreased </w:t>
            </w:r>
            <w:r w:rsidRPr="00F109D8">
              <w:rPr>
                <w:rFonts w:ascii="Book Antiqua" w:hAnsi="Book Antiqua"/>
                <w:i/>
                <w:sz w:val="24"/>
                <w:szCs w:val="24"/>
              </w:rPr>
              <w:t>Bifidobacterium</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Kassinen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3" w:tooltip="Kassinen, 2007 #28" w:history="1">
              <w:r>
                <w:rPr>
                  <w:rFonts w:ascii="Book Antiqua" w:hAnsi="Book Antiqua"/>
                  <w:sz w:val="24"/>
                  <w:szCs w:val="24"/>
                  <w:vertAlign w:val="superscript"/>
                </w:rPr>
                <w:t>43</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(24)</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(23)</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16S rRNA</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sequencing</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Decreased </w:t>
            </w:r>
            <w:r w:rsidRPr="00F109D8">
              <w:rPr>
                <w:rFonts w:ascii="Book Antiqua" w:hAnsi="Book Antiqua"/>
                <w:i/>
                <w:sz w:val="24"/>
                <w:szCs w:val="24"/>
              </w:rPr>
              <w:t>Collinsella aerofaciens</w:t>
            </w:r>
            <w:r>
              <w:rPr>
                <w:rFonts w:ascii="Book Antiqua" w:hAnsi="Book Antiqua"/>
                <w:sz w:val="24"/>
                <w:szCs w:val="24"/>
              </w:rPr>
              <w:t xml:space="preserve">, </w:t>
            </w:r>
            <w:r w:rsidRPr="00F109D8">
              <w:rPr>
                <w:rFonts w:ascii="Book Antiqua" w:hAnsi="Book Antiqua"/>
                <w:i/>
                <w:sz w:val="24"/>
                <w:szCs w:val="24"/>
              </w:rPr>
              <w:t>Clostridium cocleatum</w:t>
            </w:r>
            <w:r>
              <w:rPr>
                <w:rFonts w:ascii="Book Antiqua" w:hAnsi="Book Antiqua"/>
                <w:sz w:val="24"/>
                <w:szCs w:val="24"/>
              </w:rPr>
              <w:t xml:space="preserve">, and </w:t>
            </w:r>
            <w:r w:rsidRPr="00F109D8">
              <w:rPr>
                <w:rFonts w:ascii="Book Antiqua" w:hAnsi="Book Antiqua"/>
                <w:i/>
                <w:sz w:val="24"/>
                <w:szCs w:val="24"/>
              </w:rPr>
              <w:t>Coprococcus eutactus</w:t>
            </w:r>
          </w:p>
        </w:tc>
      </w:tr>
      <w:tr w:rsidR="00311523" w:rsidRPr="003C0B3A" w:rsidTr="00311523">
        <w:tc>
          <w:tcPr>
            <w:tcW w:w="768" w:type="pct"/>
          </w:tcPr>
          <w:p w:rsidR="00311523" w:rsidRPr="003C0B3A" w:rsidRDefault="00F109D8" w:rsidP="00D32D08">
            <w:pPr>
              <w:keepNext/>
              <w:keepLines/>
              <w:wordWrap/>
              <w:snapToGrid w:val="0"/>
              <w:spacing w:before="260" w:after="0" w:line="360" w:lineRule="auto"/>
              <w:rPr>
                <w:rFonts w:ascii="Book Antiqua" w:hAnsi="Book Antiqua"/>
                <w:sz w:val="24"/>
                <w:szCs w:val="24"/>
              </w:rPr>
            </w:pPr>
            <w:r>
              <w:rPr>
                <w:rFonts w:ascii="Book Antiqua" w:hAnsi="Book Antiqua"/>
                <w:sz w:val="24"/>
                <w:szCs w:val="24"/>
              </w:rPr>
              <w:t xml:space="preserve">Maukonen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4" w:tooltip="Maukonen, 2006 #135" w:history="1">
              <w:r>
                <w:rPr>
                  <w:rFonts w:ascii="Book Antiqua" w:hAnsi="Book Antiqua"/>
                  <w:sz w:val="24"/>
                  <w:szCs w:val="24"/>
                  <w:vertAlign w:val="superscript"/>
                </w:rPr>
                <w:t>44</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(24)</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(16)</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PCR-DGGE</w:t>
            </w:r>
          </w:p>
        </w:tc>
        <w:tc>
          <w:tcPr>
            <w:tcW w:w="2597"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Decreased </w:t>
            </w:r>
            <w:r w:rsidRPr="00F109D8">
              <w:rPr>
                <w:rFonts w:ascii="Book Antiqua" w:hAnsi="Book Antiqua"/>
                <w:i/>
                <w:sz w:val="24"/>
                <w:szCs w:val="24"/>
              </w:rPr>
              <w:t>Clostridium coccoides</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Temporal instability</w:t>
            </w:r>
          </w:p>
        </w:tc>
      </w:tr>
      <w:tr w:rsidR="00311523" w:rsidRPr="003C0B3A" w:rsidTr="00311523">
        <w:tc>
          <w:tcPr>
            <w:tcW w:w="768" w:type="pct"/>
          </w:tcPr>
          <w:p w:rsidR="00311523" w:rsidRPr="003C0B3A"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 xml:space="preserve">Jeffery </w:t>
            </w:r>
            <w:r>
              <w:rPr>
                <w:rFonts w:ascii="Book Antiqua" w:hAnsi="Book Antiqua"/>
                <w:i/>
                <w:sz w:val="24"/>
                <w:szCs w:val="24"/>
              </w:rPr>
              <w:t>et al</w:t>
            </w:r>
            <w:r w:rsidR="00CB086B" w:rsidRPr="003C0B3A">
              <w:rPr>
                <w:rFonts w:ascii="Book Antiqua" w:hAnsi="Book Antiqua"/>
                <w:sz w:val="24"/>
                <w:szCs w:val="24"/>
              </w:rPr>
              <w:fldChar w:fldCharType="begin"/>
            </w:r>
            <w:r>
              <w:rPr>
                <w:rFonts w:ascii="Book Antiqua" w:hAnsi="Book Antiqua"/>
                <w:sz w:val="24"/>
                <w:szCs w:val="24"/>
              </w:rPr>
              <w:instrText xml:space="preserve"> ADDIN EN.CITE </w:instrText>
            </w:r>
            <w:r w:rsidR="00CB086B" w:rsidRPr="003C0B3A">
              <w:rPr>
                <w:rFonts w:ascii="Book Antiqua" w:hAnsi="Book Antiqua"/>
                <w:sz w:val="24"/>
                <w:szCs w:val="24"/>
              </w:rPr>
              <w:fldChar w:fldCharType="begin"/>
            </w:r>
            <w:r>
              <w:rPr>
                <w:rFonts w:ascii="Book Antiqua" w:hAnsi="Book Antiqua"/>
                <w:sz w:val="24"/>
                <w:szCs w:val="24"/>
              </w:rPr>
              <w:instrText xml:space="preserve"> ADDIN EN.CITE.DATA </w:instrText>
            </w:r>
            <w:r w:rsidR="00CB086B" w:rsidRPr="003C0B3A">
              <w:rPr>
                <w:rFonts w:ascii="Book Antiqua" w:hAnsi="Book Antiqua"/>
                <w:sz w:val="24"/>
                <w:szCs w:val="24"/>
              </w:rPr>
              <w:fldChar w:fldCharType="end"/>
            </w:r>
            <w:r w:rsidR="00CB086B" w:rsidRPr="003C0B3A">
              <w:rPr>
                <w:rFonts w:ascii="Book Antiqua" w:hAnsi="Book Antiqua"/>
                <w:sz w:val="24"/>
                <w:szCs w:val="24"/>
              </w:rPr>
              <w:fldChar w:fldCharType="separate"/>
            </w:r>
            <w:r>
              <w:rPr>
                <w:rFonts w:ascii="Book Antiqua" w:hAnsi="Book Antiqua"/>
                <w:sz w:val="24"/>
                <w:szCs w:val="24"/>
                <w:vertAlign w:val="superscript"/>
              </w:rPr>
              <w:t>[</w:t>
            </w:r>
            <w:hyperlink w:anchor="_ENREF_46" w:tooltip="Jeffery, 2012 #181" w:history="1">
              <w:r>
                <w:rPr>
                  <w:rFonts w:ascii="Book Antiqua" w:hAnsi="Book Antiqua"/>
                  <w:sz w:val="24"/>
                  <w:szCs w:val="24"/>
                  <w:vertAlign w:val="superscript"/>
                </w:rPr>
                <w:t>46</w:t>
              </w:r>
            </w:hyperlink>
            <w:r>
              <w:rPr>
                <w:rFonts w:ascii="Book Antiqua" w:hAnsi="Book Antiqua"/>
                <w:sz w:val="24"/>
                <w:szCs w:val="24"/>
                <w:vertAlign w:val="superscript"/>
              </w:rPr>
              <w:t>]</w:t>
            </w:r>
            <w:r w:rsidR="00CB086B" w:rsidRPr="003C0B3A">
              <w:rPr>
                <w:rFonts w:ascii="Book Antiqua" w:hAnsi="Book Antiqua"/>
                <w:sz w:val="24"/>
                <w:szCs w:val="24"/>
              </w:rPr>
              <w:fldChar w:fldCharType="end"/>
            </w:r>
          </w:p>
        </w:tc>
        <w:tc>
          <w:tcPr>
            <w:tcW w:w="768"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IBS (37)</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Control (20)</w:t>
            </w:r>
          </w:p>
        </w:tc>
        <w:tc>
          <w:tcPr>
            <w:tcW w:w="866" w:type="pct"/>
          </w:tcPr>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16S rRNA</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pyrosequencing</w:t>
            </w:r>
          </w:p>
        </w:tc>
        <w:tc>
          <w:tcPr>
            <w:tcW w:w="2597" w:type="pct"/>
          </w:tcPr>
          <w:p w:rsidR="00CB086B" w:rsidRDefault="00F109D8" w:rsidP="00D32D08">
            <w:pPr>
              <w:wordWrap/>
              <w:snapToGrid w:val="0"/>
              <w:spacing w:after="0" w:line="360" w:lineRule="auto"/>
              <w:rPr>
                <w:rFonts w:ascii="Book Antiqua" w:hAnsi="Book Antiqua"/>
                <w:i/>
                <w:sz w:val="24"/>
                <w:szCs w:val="24"/>
              </w:rPr>
            </w:pPr>
            <w:r>
              <w:rPr>
                <w:rFonts w:ascii="Book Antiqua" w:hAnsi="Book Antiqua"/>
                <w:sz w:val="24"/>
                <w:szCs w:val="24"/>
              </w:rPr>
              <w:t>Increased ratio of F</w:t>
            </w:r>
            <w:r w:rsidRPr="00F109D8">
              <w:rPr>
                <w:rFonts w:ascii="Book Antiqua" w:hAnsi="Book Antiqua"/>
                <w:i/>
                <w:sz w:val="24"/>
                <w:szCs w:val="24"/>
              </w:rPr>
              <w:t>irmicutes</w:t>
            </w:r>
            <w:r>
              <w:rPr>
                <w:rFonts w:ascii="Book Antiqua" w:hAnsi="Book Antiqua"/>
                <w:sz w:val="24"/>
                <w:szCs w:val="24"/>
              </w:rPr>
              <w:t xml:space="preserve"> to </w:t>
            </w:r>
            <w:r w:rsidRPr="00F109D8">
              <w:rPr>
                <w:rFonts w:ascii="Book Antiqua" w:hAnsi="Book Antiqua"/>
                <w:i/>
                <w:sz w:val="24"/>
                <w:szCs w:val="24"/>
              </w:rPr>
              <w:t>Bacteroidetes</w:t>
            </w:r>
          </w:p>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Clustering in IBS</w:t>
            </w:r>
          </w:p>
        </w:tc>
      </w:tr>
    </w:tbl>
    <w:p w:rsidR="00CB086B" w:rsidRDefault="00F109D8" w:rsidP="00D32D08">
      <w:pPr>
        <w:wordWrap/>
        <w:snapToGrid w:val="0"/>
        <w:spacing w:after="0" w:line="360" w:lineRule="auto"/>
        <w:rPr>
          <w:rFonts w:ascii="Book Antiqua" w:hAnsi="Book Antiqua"/>
          <w:sz w:val="24"/>
          <w:szCs w:val="24"/>
        </w:rPr>
      </w:pPr>
      <w:r>
        <w:rPr>
          <w:rFonts w:ascii="Book Antiqua" w:hAnsi="Book Antiqua"/>
          <w:sz w:val="24"/>
          <w:szCs w:val="24"/>
        </w:rPr>
        <w:t>DGGE</w:t>
      </w:r>
      <w:r>
        <w:rPr>
          <w:rFonts w:ascii="Book Antiqua" w:hAnsi="Book Antiqua"/>
          <w:sz w:val="24"/>
          <w:szCs w:val="24"/>
          <w:lang w:eastAsia="zh-CN"/>
        </w:rPr>
        <w:t>:</w:t>
      </w:r>
      <w:r>
        <w:rPr>
          <w:rFonts w:ascii="Book Antiqua" w:hAnsi="Book Antiqua"/>
          <w:sz w:val="24"/>
          <w:szCs w:val="24"/>
        </w:rPr>
        <w:t xml:space="preserve"> Denaturing gradient gel electrophoresis; FISH</w:t>
      </w:r>
      <w:r>
        <w:rPr>
          <w:rFonts w:ascii="Book Antiqua" w:hAnsi="Book Antiqua"/>
          <w:sz w:val="24"/>
          <w:szCs w:val="24"/>
          <w:lang w:eastAsia="zh-CN"/>
        </w:rPr>
        <w:t>:</w:t>
      </w:r>
      <w:r>
        <w:rPr>
          <w:rFonts w:ascii="Book Antiqua" w:hAnsi="Book Antiqua"/>
          <w:sz w:val="24"/>
          <w:szCs w:val="24"/>
        </w:rPr>
        <w:t xml:space="preserve"> Fluorescent </w:t>
      </w:r>
      <w:r w:rsidRPr="00F109D8">
        <w:rPr>
          <w:rFonts w:ascii="Book Antiqua" w:hAnsi="Book Antiqua"/>
          <w:i/>
          <w:sz w:val="24"/>
          <w:szCs w:val="24"/>
        </w:rPr>
        <w:t>in situ</w:t>
      </w:r>
      <w:r>
        <w:rPr>
          <w:rFonts w:ascii="Book Antiqua" w:hAnsi="Book Antiqua"/>
          <w:sz w:val="24"/>
          <w:szCs w:val="24"/>
        </w:rPr>
        <w:t xml:space="preserve"> hybridization; IBS</w:t>
      </w:r>
      <w:r>
        <w:rPr>
          <w:rFonts w:ascii="Book Antiqua" w:hAnsi="Book Antiqua"/>
          <w:sz w:val="24"/>
          <w:szCs w:val="24"/>
          <w:lang w:eastAsia="zh-CN"/>
        </w:rPr>
        <w:t>:</w:t>
      </w:r>
      <w:r>
        <w:rPr>
          <w:rFonts w:ascii="Book Antiqua" w:hAnsi="Book Antiqua"/>
          <w:sz w:val="24"/>
          <w:szCs w:val="24"/>
        </w:rPr>
        <w:t xml:space="preserve"> Irritable bowel syndrome; qPCR</w:t>
      </w:r>
      <w:r>
        <w:rPr>
          <w:rFonts w:ascii="Book Antiqua" w:hAnsi="Book Antiqua"/>
          <w:sz w:val="24"/>
          <w:szCs w:val="24"/>
          <w:lang w:eastAsia="zh-CN"/>
        </w:rPr>
        <w:t>:</w:t>
      </w:r>
      <w:r>
        <w:rPr>
          <w:rFonts w:ascii="Book Antiqua" w:hAnsi="Book Antiqua"/>
          <w:sz w:val="24"/>
          <w:szCs w:val="24"/>
        </w:rPr>
        <w:t xml:space="preserve"> Quantitative polymerase chain reaction</w:t>
      </w:r>
      <w:r>
        <w:rPr>
          <w:rFonts w:ascii="Book Antiqua" w:hAnsi="Book Antiqua"/>
          <w:sz w:val="24"/>
          <w:szCs w:val="24"/>
          <w:lang w:eastAsia="zh-CN"/>
        </w:rPr>
        <w:t>.</w:t>
      </w: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CB086B" w:rsidRDefault="00CB086B" w:rsidP="00D32D08">
      <w:pPr>
        <w:wordWrap/>
        <w:snapToGrid w:val="0"/>
        <w:spacing w:after="0" w:line="360" w:lineRule="auto"/>
        <w:rPr>
          <w:rFonts w:ascii="Book Antiqua" w:hAnsi="Book Antiqua"/>
          <w:sz w:val="24"/>
          <w:szCs w:val="24"/>
        </w:rPr>
      </w:pPr>
    </w:p>
    <w:p w:rsidR="005F790D" w:rsidRDefault="005F790D" w:rsidP="00D32D08">
      <w:pPr>
        <w:wordWrap/>
        <w:snapToGrid w:val="0"/>
        <w:spacing w:after="0" w:line="360" w:lineRule="auto"/>
        <w:rPr>
          <w:rFonts w:ascii="Book Antiqua" w:hAnsi="Book Antiqua"/>
          <w:sz w:val="24"/>
          <w:szCs w:val="24"/>
        </w:rPr>
      </w:pPr>
    </w:p>
    <w:sectPr w:rsidR="005F790D" w:rsidSect="003105BB">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C2" w:rsidRDefault="004050C2">
      <w:pPr>
        <w:spacing w:after="0" w:line="240" w:lineRule="auto"/>
      </w:pPr>
      <w:r>
        <w:separator/>
      </w:r>
    </w:p>
  </w:endnote>
  <w:endnote w:type="continuationSeparator" w:id="0">
    <w:p w:rsidR="004050C2" w:rsidRDefault="0040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B8" w:rsidRDefault="00CB086B">
    <w:pPr>
      <w:pStyle w:val="a5"/>
      <w:jc w:val="center"/>
    </w:pPr>
    <w:r>
      <w:fldChar w:fldCharType="begin"/>
    </w:r>
    <w:r w:rsidR="008241B8">
      <w:instrText xml:space="preserve"> PAGE   \* MERGEFORMAT </w:instrText>
    </w:r>
    <w:r>
      <w:fldChar w:fldCharType="separate"/>
    </w:r>
    <w:r w:rsidR="00FA4519" w:rsidRPr="00FA4519">
      <w:rPr>
        <w:noProof/>
        <w:lang w:val="ko-KR"/>
      </w:rPr>
      <w:t>32</w:t>
    </w:r>
    <w:r>
      <w:rPr>
        <w:lang w:val="ko-KR"/>
      </w:rPr>
      <w:fldChar w:fldCharType="end"/>
    </w:r>
  </w:p>
  <w:p w:rsidR="008241B8" w:rsidRDefault="008241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C2" w:rsidRDefault="004050C2">
      <w:pPr>
        <w:spacing w:after="0" w:line="240" w:lineRule="auto"/>
      </w:pPr>
      <w:r>
        <w:separator/>
      </w:r>
    </w:p>
  </w:footnote>
  <w:footnote w:type="continuationSeparator" w:id="0">
    <w:p w:rsidR="004050C2" w:rsidRDefault="00405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7F"/>
    <w:rsid w:val="0002517E"/>
    <w:rsid w:val="00074013"/>
    <w:rsid w:val="0007598B"/>
    <w:rsid w:val="00077AF8"/>
    <w:rsid w:val="000E1A6E"/>
    <w:rsid w:val="00142745"/>
    <w:rsid w:val="001964AE"/>
    <w:rsid w:val="001D58DD"/>
    <w:rsid w:val="001E2AAA"/>
    <w:rsid w:val="002C10B0"/>
    <w:rsid w:val="002D1E9E"/>
    <w:rsid w:val="002F7E73"/>
    <w:rsid w:val="003105BB"/>
    <w:rsid w:val="00311523"/>
    <w:rsid w:val="0031798F"/>
    <w:rsid w:val="00335026"/>
    <w:rsid w:val="00374510"/>
    <w:rsid w:val="003C0B3A"/>
    <w:rsid w:val="003D7E39"/>
    <w:rsid w:val="003F59EF"/>
    <w:rsid w:val="004050C2"/>
    <w:rsid w:val="00480F7F"/>
    <w:rsid w:val="004C2ECF"/>
    <w:rsid w:val="004F6C1D"/>
    <w:rsid w:val="005F790D"/>
    <w:rsid w:val="00604015"/>
    <w:rsid w:val="00644D5A"/>
    <w:rsid w:val="007C26D3"/>
    <w:rsid w:val="007C3E03"/>
    <w:rsid w:val="007E6812"/>
    <w:rsid w:val="0080538B"/>
    <w:rsid w:val="008241B8"/>
    <w:rsid w:val="008B162B"/>
    <w:rsid w:val="008C7384"/>
    <w:rsid w:val="009F5B7E"/>
    <w:rsid w:val="00A115BF"/>
    <w:rsid w:val="00A22A87"/>
    <w:rsid w:val="00A61DCD"/>
    <w:rsid w:val="00A95568"/>
    <w:rsid w:val="00AE1BBA"/>
    <w:rsid w:val="00B21766"/>
    <w:rsid w:val="00B41A6D"/>
    <w:rsid w:val="00BC7A77"/>
    <w:rsid w:val="00C57314"/>
    <w:rsid w:val="00C70E87"/>
    <w:rsid w:val="00CB086B"/>
    <w:rsid w:val="00D32D08"/>
    <w:rsid w:val="00D34914"/>
    <w:rsid w:val="00D946B0"/>
    <w:rsid w:val="00E34818"/>
    <w:rsid w:val="00E44C59"/>
    <w:rsid w:val="00E50836"/>
    <w:rsid w:val="00EC50FE"/>
    <w:rsid w:val="00F109D8"/>
    <w:rsid w:val="00F45255"/>
    <w:rsid w:val="00FA4519"/>
    <w:rsid w:val="00FC15C8"/>
    <w:rsid w:val="00FD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ascii="Malgun Gothic" w:hAnsi="Malgun Gothic"/>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rPr>
      <w:rFonts w:hint="eastAsia"/>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character" w:styleId="a7">
    <w:name w:val="Hyperlink"/>
    <w:rPr>
      <w:color w:val="0000FF"/>
      <w:u w:val="single"/>
    </w:rPr>
  </w:style>
  <w:style w:type="paragraph" w:customStyle="1" w:styleId="EndNoteBibliographyTitle">
    <w:name w:val="EndNote Bibliography Title"/>
    <w:basedOn w:val="a"/>
    <w:link w:val="EndNoteBibliographyTitleChar"/>
    <w:pPr>
      <w:jc w:val="center"/>
    </w:pPr>
    <w:rPr>
      <w:rFonts w:ascii="Times New Roman" w:hAnsi="Times New Roman"/>
      <w:sz w:val="24"/>
    </w:rPr>
  </w:style>
  <w:style w:type="paragraph" w:customStyle="1" w:styleId="EndNoteBibliography">
    <w:name w:val="EndNote Bibliography"/>
    <w:basedOn w:val="a"/>
    <w:link w:val="EndNoteBibliographyChar"/>
    <w:pPr>
      <w:spacing w:line="360" w:lineRule="auto"/>
    </w:pPr>
    <w:rPr>
      <w:rFonts w:ascii="Times New Roman" w:hAnsi="Times New Roman"/>
      <w:sz w:val="24"/>
    </w:rPr>
  </w:style>
  <w:style w:type="character" w:customStyle="1" w:styleId="Char2">
    <w:name w:val="머리글 Char"/>
    <w:basedOn w:val="a0"/>
    <w:link w:val="a6"/>
    <w:uiPriority w:val="99"/>
  </w:style>
  <w:style w:type="character" w:customStyle="1" w:styleId="Char1">
    <w:name w:val="바닥글 Char"/>
    <w:basedOn w:val="a0"/>
    <w:link w:val="a5"/>
    <w:uiPriority w:val="99"/>
  </w:style>
  <w:style w:type="character" w:customStyle="1" w:styleId="EndNoteBibliographyTitleChar">
    <w:name w:val="EndNote Bibliography Title Char"/>
    <w:basedOn w:val="a0"/>
    <w:link w:val="EndNoteBibliographyTitle"/>
    <w:rPr>
      <w:rFonts w:ascii="Times New Roman" w:hAnsi="Times New Roman" w:cs="Times New Roman"/>
      <w:sz w:val="24"/>
    </w:rPr>
  </w:style>
  <w:style w:type="character" w:customStyle="1" w:styleId="EndNoteBibliographyChar">
    <w:name w:val="EndNote Bibliography Char"/>
    <w:basedOn w:val="a0"/>
    <w:link w:val="EndNoteBibliography"/>
    <w:rPr>
      <w:rFonts w:ascii="Times New Roman" w:hAnsi="Times New Roman" w:cs="Times New Roman"/>
      <w:sz w:val="24"/>
    </w:rPr>
  </w:style>
  <w:style w:type="character" w:customStyle="1" w:styleId="Char0">
    <w:name w:val="풍선 도움말 텍스트 Char"/>
    <w:basedOn w:val="a0"/>
    <w:link w:val="a4"/>
    <w:uiPriority w:val="99"/>
    <w:semiHidden/>
    <w:rPr>
      <w:rFonts w:ascii="Malgun Gothic" w:hAnsi="Malgun Gothic"/>
      <w:sz w:val="18"/>
      <w:szCs w:val="18"/>
    </w:rPr>
  </w:style>
  <w:style w:type="character" w:customStyle="1" w:styleId="warning1">
    <w:name w:val="warning1"/>
    <w:basedOn w:val="a0"/>
    <w:unhideWhenUsed/>
    <w:rPr>
      <w:rFonts w:ascii="Times New Roman" w:hint="default"/>
      <w:color w:val="CC0000"/>
    </w:rPr>
  </w:style>
  <w:style w:type="character" w:customStyle="1" w:styleId="Char3">
    <w:name w:val="批注文字 Char"/>
    <w:basedOn w:val="a0"/>
    <w:uiPriority w:val="99"/>
    <w:unhideWhenUsed/>
    <w:rPr>
      <w:rFonts w:ascii="Times New Roman" w:hint="default"/>
      <w:kern w:val="2"/>
      <w:sz w:val="24"/>
    </w:rPr>
  </w:style>
  <w:style w:type="character" w:customStyle="1" w:styleId="Char">
    <w:name w:val="메모 텍스트 Char"/>
    <w:basedOn w:val="a0"/>
    <w:link w:val="a3"/>
    <w:uiPriority w:val="99"/>
    <w:unhideWhenUsed/>
    <w:rPr>
      <w:rFonts w:ascii="Times New Roman" w:hint="default"/>
      <w:kern w:val="2"/>
      <w:sz w:val="24"/>
    </w:rPr>
  </w:style>
  <w:style w:type="character" w:customStyle="1" w:styleId="trans">
    <w:name w:val="trans"/>
    <w:basedOn w:val="a0"/>
    <w:unhideWhenUsed/>
    <w:rPr>
      <w:rFonts w:ascii="Times New Roman" w:hint="default"/>
    </w:rPr>
  </w:style>
  <w:style w:type="character" w:customStyle="1" w:styleId="webdict">
    <w:name w:val="webdict"/>
    <w:basedOn w:val="a0"/>
    <w:unhideWhenUsed/>
    <w:rPr>
      <w:rFonts w:ascii="Times New Roman" w:hint="default"/>
    </w:rPr>
  </w:style>
  <w:style w:type="character" w:styleId="a8">
    <w:name w:val="annotation reference"/>
    <w:basedOn w:val="a0"/>
    <w:semiHidden/>
    <w:unhideWhenUsed/>
    <w:rPr>
      <w:sz w:val="18"/>
      <w:szCs w:val="18"/>
    </w:rPr>
  </w:style>
  <w:style w:type="paragraph" w:customStyle="1" w:styleId="p0">
    <w:name w:val="p0"/>
    <w:basedOn w:val="a"/>
    <w:rsid w:val="004C2ECF"/>
    <w:pPr>
      <w:widowControl/>
      <w:wordWrap/>
      <w:autoSpaceDE/>
      <w:autoSpaceDN/>
      <w:spacing w:after="0" w:line="240" w:lineRule="atLeast"/>
      <w:jc w:val="left"/>
    </w:pPr>
    <w:rPr>
      <w:rFonts w:ascii="Century" w:hAnsi="Century" w:cs="宋体"/>
      <w:kern w:val="0"/>
      <w:sz w:val="21"/>
      <w:szCs w:val="21"/>
      <w:lang w:eastAsia="zh-CN"/>
    </w:rPr>
  </w:style>
  <w:style w:type="character" w:customStyle="1" w:styleId="apple-converted-space">
    <w:name w:val="apple-converted-space"/>
    <w:basedOn w:val="a0"/>
    <w:rsid w:val="008241B8"/>
  </w:style>
  <w:style w:type="paragraph" w:styleId="a9">
    <w:name w:val="Revision"/>
    <w:hidden/>
    <w:uiPriority w:val="99"/>
    <w:semiHidden/>
    <w:rsid w:val="00BC7A77"/>
    <w:pPr>
      <w:spacing w:after="0" w:line="240" w:lineRule="auto"/>
      <w:jc w:val="left"/>
    </w:pPr>
    <w:rPr>
      <w:rFonts w:ascii="Malgun Gothic" w:hAnsi="Malgun Gothic"/>
      <w:kern w:val="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rFonts w:ascii="Malgun Gothic" w:hAnsi="Malgun Gothic"/>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rPr>
      <w:rFonts w:hint="eastAsia"/>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pPr>
      <w:tabs>
        <w:tab w:val="center" w:pos="4513"/>
        <w:tab w:val="right" w:pos="9026"/>
      </w:tabs>
      <w:snapToGrid w:val="0"/>
    </w:pPr>
  </w:style>
  <w:style w:type="character" w:styleId="a7">
    <w:name w:val="Hyperlink"/>
    <w:rPr>
      <w:color w:val="0000FF"/>
      <w:u w:val="single"/>
    </w:rPr>
  </w:style>
  <w:style w:type="paragraph" w:customStyle="1" w:styleId="EndNoteBibliographyTitle">
    <w:name w:val="EndNote Bibliography Title"/>
    <w:basedOn w:val="a"/>
    <w:link w:val="EndNoteBibliographyTitleChar"/>
    <w:pPr>
      <w:jc w:val="center"/>
    </w:pPr>
    <w:rPr>
      <w:rFonts w:ascii="Times New Roman" w:hAnsi="Times New Roman"/>
      <w:sz w:val="24"/>
    </w:rPr>
  </w:style>
  <w:style w:type="paragraph" w:customStyle="1" w:styleId="EndNoteBibliography">
    <w:name w:val="EndNote Bibliography"/>
    <w:basedOn w:val="a"/>
    <w:link w:val="EndNoteBibliographyChar"/>
    <w:pPr>
      <w:spacing w:line="360" w:lineRule="auto"/>
    </w:pPr>
    <w:rPr>
      <w:rFonts w:ascii="Times New Roman" w:hAnsi="Times New Roman"/>
      <w:sz w:val="24"/>
    </w:rPr>
  </w:style>
  <w:style w:type="character" w:customStyle="1" w:styleId="Char2">
    <w:name w:val="머리글 Char"/>
    <w:basedOn w:val="a0"/>
    <w:link w:val="a6"/>
    <w:uiPriority w:val="99"/>
  </w:style>
  <w:style w:type="character" w:customStyle="1" w:styleId="Char1">
    <w:name w:val="바닥글 Char"/>
    <w:basedOn w:val="a0"/>
    <w:link w:val="a5"/>
    <w:uiPriority w:val="99"/>
  </w:style>
  <w:style w:type="character" w:customStyle="1" w:styleId="EndNoteBibliographyTitleChar">
    <w:name w:val="EndNote Bibliography Title Char"/>
    <w:basedOn w:val="a0"/>
    <w:link w:val="EndNoteBibliographyTitle"/>
    <w:rPr>
      <w:rFonts w:ascii="Times New Roman" w:hAnsi="Times New Roman" w:cs="Times New Roman"/>
      <w:sz w:val="24"/>
    </w:rPr>
  </w:style>
  <w:style w:type="character" w:customStyle="1" w:styleId="EndNoteBibliographyChar">
    <w:name w:val="EndNote Bibliography Char"/>
    <w:basedOn w:val="a0"/>
    <w:link w:val="EndNoteBibliography"/>
    <w:rPr>
      <w:rFonts w:ascii="Times New Roman" w:hAnsi="Times New Roman" w:cs="Times New Roman"/>
      <w:sz w:val="24"/>
    </w:rPr>
  </w:style>
  <w:style w:type="character" w:customStyle="1" w:styleId="Char0">
    <w:name w:val="풍선 도움말 텍스트 Char"/>
    <w:basedOn w:val="a0"/>
    <w:link w:val="a4"/>
    <w:uiPriority w:val="99"/>
    <w:semiHidden/>
    <w:rPr>
      <w:rFonts w:ascii="Malgun Gothic" w:hAnsi="Malgun Gothic"/>
      <w:sz w:val="18"/>
      <w:szCs w:val="18"/>
    </w:rPr>
  </w:style>
  <w:style w:type="character" w:customStyle="1" w:styleId="warning1">
    <w:name w:val="warning1"/>
    <w:basedOn w:val="a0"/>
    <w:unhideWhenUsed/>
    <w:rPr>
      <w:rFonts w:ascii="Times New Roman" w:hint="default"/>
      <w:color w:val="CC0000"/>
    </w:rPr>
  </w:style>
  <w:style w:type="character" w:customStyle="1" w:styleId="Char3">
    <w:name w:val="批注文字 Char"/>
    <w:basedOn w:val="a0"/>
    <w:uiPriority w:val="99"/>
    <w:unhideWhenUsed/>
    <w:rPr>
      <w:rFonts w:ascii="Times New Roman" w:hint="default"/>
      <w:kern w:val="2"/>
      <w:sz w:val="24"/>
    </w:rPr>
  </w:style>
  <w:style w:type="character" w:customStyle="1" w:styleId="Char">
    <w:name w:val="메모 텍스트 Char"/>
    <w:basedOn w:val="a0"/>
    <w:link w:val="a3"/>
    <w:uiPriority w:val="99"/>
    <w:unhideWhenUsed/>
    <w:rPr>
      <w:rFonts w:ascii="Times New Roman" w:hint="default"/>
      <w:kern w:val="2"/>
      <w:sz w:val="24"/>
    </w:rPr>
  </w:style>
  <w:style w:type="character" w:customStyle="1" w:styleId="trans">
    <w:name w:val="trans"/>
    <w:basedOn w:val="a0"/>
    <w:unhideWhenUsed/>
    <w:rPr>
      <w:rFonts w:ascii="Times New Roman" w:hint="default"/>
    </w:rPr>
  </w:style>
  <w:style w:type="character" w:customStyle="1" w:styleId="webdict">
    <w:name w:val="webdict"/>
    <w:basedOn w:val="a0"/>
    <w:unhideWhenUsed/>
    <w:rPr>
      <w:rFonts w:ascii="Times New Roman" w:hint="default"/>
    </w:rPr>
  </w:style>
  <w:style w:type="character" w:styleId="a8">
    <w:name w:val="annotation reference"/>
    <w:basedOn w:val="a0"/>
    <w:semiHidden/>
    <w:unhideWhenUsed/>
    <w:rPr>
      <w:sz w:val="18"/>
      <w:szCs w:val="18"/>
    </w:rPr>
  </w:style>
  <w:style w:type="paragraph" w:customStyle="1" w:styleId="p0">
    <w:name w:val="p0"/>
    <w:basedOn w:val="a"/>
    <w:rsid w:val="004C2ECF"/>
    <w:pPr>
      <w:widowControl/>
      <w:wordWrap/>
      <w:autoSpaceDE/>
      <w:autoSpaceDN/>
      <w:spacing w:after="0" w:line="240" w:lineRule="atLeast"/>
      <w:jc w:val="left"/>
    </w:pPr>
    <w:rPr>
      <w:rFonts w:ascii="Century" w:hAnsi="Century" w:cs="宋体"/>
      <w:kern w:val="0"/>
      <w:sz w:val="21"/>
      <w:szCs w:val="21"/>
      <w:lang w:eastAsia="zh-CN"/>
    </w:rPr>
  </w:style>
  <w:style w:type="character" w:customStyle="1" w:styleId="apple-converted-space">
    <w:name w:val="apple-converted-space"/>
    <w:basedOn w:val="a0"/>
    <w:rsid w:val="008241B8"/>
  </w:style>
  <w:style w:type="paragraph" w:styleId="a9">
    <w:name w:val="Revision"/>
    <w:hidden/>
    <w:uiPriority w:val="99"/>
    <w:semiHidden/>
    <w:rsid w:val="00BC7A77"/>
    <w:pPr>
      <w:spacing w:after="0" w:line="240" w:lineRule="auto"/>
      <w:jc w:val="left"/>
    </w:pPr>
    <w:rPr>
      <w:rFonts w:ascii="Malgun Gothic" w:hAnsi="Malgun Gothic"/>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982">
      <w:bodyDiv w:val="1"/>
      <w:marLeft w:val="0"/>
      <w:marRight w:val="0"/>
      <w:marTop w:val="0"/>
      <w:marBottom w:val="0"/>
      <w:divBdr>
        <w:top w:val="none" w:sz="0" w:space="0" w:color="auto"/>
        <w:left w:val="none" w:sz="0" w:space="0" w:color="auto"/>
        <w:bottom w:val="none" w:sz="0" w:space="0" w:color="auto"/>
        <w:right w:val="none" w:sz="0" w:space="0" w:color="auto"/>
      </w:divBdr>
      <w:divsChild>
        <w:div w:id="972828279">
          <w:marLeft w:val="0"/>
          <w:marRight w:val="0"/>
          <w:marTop w:val="0"/>
          <w:marBottom w:val="0"/>
          <w:divBdr>
            <w:top w:val="none" w:sz="0" w:space="0" w:color="auto"/>
            <w:left w:val="none" w:sz="0" w:space="0" w:color="auto"/>
            <w:bottom w:val="none" w:sz="0" w:space="0" w:color="auto"/>
            <w:right w:val="none" w:sz="0" w:space="0" w:color="auto"/>
          </w:divBdr>
          <w:divsChild>
            <w:div w:id="20106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8421">
      <w:bodyDiv w:val="1"/>
      <w:marLeft w:val="0"/>
      <w:marRight w:val="0"/>
      <w:marTop w:val="0"/>
      <w:marBottom w:val="0"/>
      <w:divBdr>
        <w:top w:val="none" w:sz="0" w:space="0" w:color="auto"/>
        <w:left w:val="none" w:sz="0" w:space="0" w:color="auto"/>
        <w:bottom w:val="none" w:sz="0" w:space="0" w:color="auto"/>
        <w:right w:val="none" w:sz="0" w:space="0" w:color="auto"/>
      </w:divBdr>
      <w:divsChild>
        <w:div w:id="1850486789">
          <w:marLeft w:val="0"/>
          <w:marRight w:val="0"/>
          <w:marTop w:val="0"/>
          <w:marBottom w:val="0"/>
          <w:divBdr>
            <w:top w:val="none" w:sz="0" w:space="0" w:color="auto"/>
            <w:left w:val="none" w:sz="0" w:space="0" w:color="auto"/>
            <w:bottom w:val="none" w:sz="0" w:space="0" w:color="auto"/>
            <w:right w:val="none" w:sz="0" w:space="0" w:color="auto"/>
          </w:divBdr>
          <w:divsChild>
            <w:div w:id="1733697701">
              <w:marLeft w:val="0"/>
              <w:marRight w:val="0"/>
              <w:marTop w:val="0"/>
              <w:marBottom w:val="0"/>
              <w:divBdr>
                <w:top w:val="none" w:sz="0" w:space="0" w:color="auto"/>
                <w:left w:val="none" w:sz="0" w:space="0" w:color="auto"/>
                <w:bottom w:val="none" w:sz="0" w:space="0" w:color="auto"/>
                <w:right w:val="none" w:sz="0" w:space="0" w:color="auto"/>
              </w:divBdr>
            </w:div>
            <w:div w:id="16946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4129">
      <w:bodyDiv w:val="1"/>
      <w:marLeft w:val="0"/>
      <w:marRight w:val="0"/>
      <w:marTop w:val="0"/>
      <w:marBottom w:val="0"/>
      <w:divBdr>
        <w:top w:val="none" w:sz="0" w:space="0" w:color="auto"/>
        <w:left w:val="none" w:sz="0" w:space="0" w:color="auto"/>
        <w:bottom w:val="none" w:sz="0" w:space="0" w:color="auto"/>
        <w:right w:val="none" w:sz="0" w:space="0" w:color="auto"/>
      </w:divBdr>
      <w:divsChild>
        <w:div w:id="1673217813">
          <w:marLeft w:val="0"/>
          <w:marRight w:val="0"/>
          <w:marTop w:val="0"/>
          <w:marBottom w:val="0"/>
          <w:divBdr>
            <w:top w:val="none" w:sz="0" w:space="0" w:color="auto"/>
            <w:left w:val="none" w:sz="0" w:space="0" w:color="auto"/>
            <w:bottom w:val="none" w:sz="0" w:space="0" w:color="auto"/>
            <w:right w:val="none" w:sz="0" w:space="0" w:color="auto"/>
          </w:divBdr>
          <w:divsChild>
            <w:div w:id="2052261495">
              <w:marLeft w:val="0"/>
              <w:marRight w:val="0"/>
              <w:marTop w:val="0"/>
              <w:marBottom w:val="0"/>
              <w:divBdr>
                <w:top w:val="none" w:sz="0" w:space="0" w:color="auto"/>
                <w:left w:val="none" w:sz="0" w:space="0" w:color="auto"/>
                <w:bottom w:val="none" w:sz="0" w:space="0" w:color="auto"/>
                <w:right w:val="none" w:sz="0" w:space="0" w:color="auto"/>
              </w:divBdr>
            </w:div>
            <w:div w:id="282734423">
              <w:marLeft w:val="0"/>
              <w:marRight w:val="0"/>
              <w:marTop w:val="0"/>
              <w:marBottom w:val="0"/>
              <w:divBdr>
                <w:top w:val="none" w:sz="0" w:space="0" w:color="auto"/>
                <w:left w:val="none" w:sz="0" w:space="0" w:color="auto"/>
                <w:bottom w:val="none" w:sz="0" w:space="0" w:color="auto"/>
                <w:right w:val="none" w:sz="0" w:space="0" w:color="auto"/>
              </w:divBdr>
            </w:div>
            <w:div w:id="583564391">
              <w:marLeft w:val="0"/>
              <w:marRight w:val="0"/>
              <w:marTop w:val="0"/>
              <w:marBottom w:val="0"/>
              <w:divBdr>
                <w:top w:val="none" w:sz="0" w:space="0" w:color="auto"/>
                <w:left w:val="none" w:sz="0" w:space="0" w:color="auto"/>
                <w:bottom w:val="none" w:sz="0" w:space="0" w:color="auto"/>
                <w:right w:val="none" w:sz="0" w:space="0" w:color="auto"/>
              </w:divBdr>
            </w:div>
            <w:div w:id="647636467">
              <w:marLeft w:val="0"/>
              <w:marRight w:val="0"/>
              <w:marTop w:val="0"/>
              <w:marBottom w:val="0"/>
              <w:divBdr>
                <w:top w:val="none" w:sz="0" w:space="0" w:color="auto"/>
                <w:left w:val="none" w:sz="0" w:space="0" w:color="auto"/>
                <w:bottom w:val="none" w:sz="0" w:space="0" w:color="auto"/>
                <w:right w:val="none" w:sz="0" w:space="0" w:color="auto"/>
              </w:divBdr>
            </w:div>
            <w:div w:id="1927227148">
              <w:marLeft w:val="0"/>
              <w:marRight w:val="0"/>
              <w:marTop w:val="0"/>
              <w:marBottom w:val="0"/>
              <w:divBdr>
                <w:top w:val="none" w:sz="0" w:space="0" w:color="auto"/>
                <w:left w:val="none" w:sz="0" w:space="0" w:color="auto"/>
                <w:bottom w:val="none" w:sz="0" w:space="0" w:color="auto"/>
                <w:right w:val="none" w:sz="0" w:space="0" w:color="auto"/>
              </w:divBdr>
            </w:div>
            <w:div w:id="482549272">
              <w:marLeft w:val="0"/>
              <w:marRight w:val="0"/>
              <w:marTop w:val="0"/>
              <w:marBottom w:val="0"/>
              <w:divBdr>
                <w:top w:val="none" w:sz="0" w:space="0" w:color="auto"/>
                <w:left w:val="none" w:sz="0" w:space="0" w:color="auto"/>
                <w:bottom w:val="none" w:sz="0" w:space="0" w:color="auto"/>
                <w:right w:val="none" w:sz="0" w:space="0" w:color="auto"/>
              </w:divBdr>
            </w:div>
            <w:div w:id="185487376">
              <w:marLeft w:val="0"/>
              <w:marRight w:val="0"/>
              <w:marTop w:val="0"/>
              <w:marBottom w:val="0"/>
              <w:divBdr>
                <w:top w:val="none" w:sz="0" w:space="0" w:color="auto"/>
                <w:left w:val="none" w:sz="0" w:space="0" w:color="auto"/>
                <w:bottom w:val="none" w:sz="0" w:space="0" w:color="auto"/>
                <w:right w:val="none" w:sz="0" w:space="0" w:color="auto"/>
              </w:divBdr>
            </w:div>
            <w:div w:id="370307651">
              <w:marLeft w:val="0"/>
              <w:marRight w:val="0"/>
              <w:marTop w:val="0"/>
              <w:marBottom w:val="0"/>
              <w:divBdr>
                <w:top w:val="none" w:sz="0" w:space="0" w:color="auto"/>
                <w:left w:val="none" w:sz="0" w:space="0" w:color="auto"/>
                <w:bottom w:val="none" w:sz="0" w:space="0" w:color="auto"/>
                <w:right w:val="none" w:sz="0" w:space="0" w:color="auto"/>
              </w:divBdr>
            </w:div>
            <w:div w:id="818812228">
              <w:marLeft w:val="0"/>
              <w:marRight w:val="0"/>
              <w:marTop w:val="0"/>
              <w:marBottom w:val="0"/>
              <w:divBdr>
                <w:top w:val="none" w:sz="0" w:space="0" w:color="auto"/>
                <w:left w:val="none" w:sz="0" w:space="0" w:color="auto"/>
                <w:bottom w:val="none" w:sz="0" w:space="0" w:color="auto"/>
                <w:right w:val="none" w:sz="0" w:space="0" w:color="auto"/>
              </w:divBdr>
            </w:div>
            <w:div w:id="1822964554">
              <w:marLeft w:val="0"/>
              <w:marRight w:val="0"/>
              <w:marTop w:val="0"/>
              <w:marBottom w:val="0"/>
              <w:divBdr>
                <w:top w:val="none" w:sz="0" w:space="0" w:color="auto"/>
                <w:left w:val="none" w:sz="0" w:space="0" w:color="auto"/>
                <w:bottom w:val="none" w:sz="0" w:space="0" w:color="auto"/>
                <w:right w:val="none" w:sz="0" w:space="0" w:color="auto"/>
              </w:divBdr>
            </w:div>
            <w:div w:id="490683577">
              <w:marLeft w:val="0"/>
              <w:marRight w:val="0"/>
              <w:marTop w:val="0"/>
              <w:marBottom w:val="0"/>
              <w:divBdr>
                <w:top w:val="none" w:sz="0" w:space="0" w:color="auto"/>
                <w:left w:val="none" w:sz="0" w:space="0" w:color="auto"/>
                <w:bottom w:val="none" w:sz="0" w:space="0" w:color="auto"/>
                <w:right w:val="none" w:sz="0" w:space="0" w:color="auto"/>
              </w:divBdr>
            </w:div>
            <w:div w:id="806624775">
              <w:marLeft w:val="0"/>
              <w:marRight w:val="0"/>
              <w:marTop w:val="0"/>
              <w:marBottom w:val="0"/>
              <w:divBdr>
                <w:top w:val="none" w:sz="0" w:space="0" w:color="auto"/>
                <w:left w:val="none" w:sz="0" w:space="0" w:color="auto"/>
                <w:bottom w:val="none" w:sz="0" w:space="0" w:color="auto"/>
                <w:right w:val="none" w:sz="0" w:space="0" w:color="auto"/>
              </w:divBdr>
            </w:div>
            <w:div w:id="2018312952">
              <w:marLeft w:val="0"/>
              <w:marRight w:val="0"/>
              <w:marTop w:val="0"/>
              <w:marBottom w:val="0"/>
              <w:divBdr>
                <w:top w:val="none" w:sz="0" w:space="0" w:color="auto"/>
                <w:left w:val="none" w:sz="0" w:space="0" w:color="auto"/>
                <w:bottom w:val="none" w:sz="0" w:space="0" w:color="auto"/>
                <w:right w:val="none" w:sz="0" w:space="0" w:color="auto"/>
              </w:divBdr>
            </w:div>
            <w:div w:id="1886284932">
              <w:marLeft w:val="0"/>
              <w:marRight w:val="0"/>
              <w:marTop w:val="0"/>
              <w:marBottom w:val="0"/>
              <w:divBdr>
                <w:top w:val="none" w:sz="0" w:space="0" w:color="auto"/>
                <w:left w:val="none" w:sz="0" w:space="0" w:color="auto"/>
                <w:bottom w:val="none" w:sz="0" w:space="0" w:color="auto"/>
                <w:right w:val="none" w:sz="0" w:space="0" w:color="auto"/>
              </w:divBdr>
            </w:div>
            <w:div w:id="680937561">
              <w:marLeft w:val="0"/>
              <w:marRight w:val="0"/>
              <w:marTop w:val="0"/>
              <w:marBottom w:val="0"/>
              <w:divBdr>
                <w:top w:val="none" w:sz="0" w:space="0" w:color="auto"/>
                <w:left w:val="none" w:sz="0" w:space="0" w:color="auto"/>
                <w:bottom w:val="none" w:sz="0" w:space="0" w:color="auto"/>
                <w:right w:val="none" w:sz="0" w:space="0" w:color="auto"/>
              </w:divBdr>
            </w:div>
            <w:div w:id="149710442">
              <w:marLeft w:val="0"/>
              <w:marRight w:val="0"/>
              <w:marTop w:val="0"/>
              <w:marBottom w:val="0"/>
              <w:divBdr>
                <w:top w:val="none" w:sz="0" w:space="0" w:color="auto"/>
                <w:left w:val="none" w:sz="0" w:space="0" w:color="auto"/>
                <w:bottom w:val="none" w:sz="0" w:space="0" w:color="auto"/>
                <w:right w:val="none" w:sz="0" w:space="0" w:color="auto"/>
              </w:divBdr>
            </w:div>
            <w:div w:id="566452821">
              <w:marLeft w:val="0"/>
              <w:marRight w:val="0"/>
              <w:marTop w:val="0"/>
              <w:marBottom w:val="0"/>
              <w:divBdr>
                <w:top w:val="none" w:sz="0" w:space="0" w:color="auto"/>
                <w:left w:val="none" w:sz="0" w:space="0" w:color="auto"/>
                <w:bottom w:val="none" w:sz="0" w:space="0" w:color="auto"/>
                <w:right w:val="none" w:sz="0" w:space="0" w:color="auto"/>
              </w:divBdr>
            </w:div>
            <w:div w:id="1844315101">
              <w:marLeft w:val="0"/>
              <w:marRight w:val="0"/>
              <w:marTop w:val="0"/>
              <w:marBottom w:val="0"/>
              <w:divBdr>
                <w:top w:val="none" w:sz="0" w:space="0" w:color="auto"/>
                <w:left w:val="none" w:sz="0" w:space="0" w:color="auto"/>
                <w:bottom w:val="none" w:sz="0" w:space="0" w:color="auto"/>
                <w:right w:val="none" w:sz="0" w:space="0" w:color="auto"/>
              </w:divBdr>
            </w:div>
            <w:div w:id="1171867797">
              <w:marLeft w:val="0"/>
              <w:marRight w:val="0"/>
              <w:marTop w:val="0"/>
              <w:marBottom w:val="0"/>
              <w:divBdr>
                <w:top w:val="none" w:sz="0" w:space="0" w:color="auto"/>
                <w:left w:val="none" w:sz="0" w:space="0" w:color="auto"/>
                <w:bottom w:val="none" w:sz="0" w:space="0" w:color="auto"/>
                <w:right w:val="none" w:sz="0" w:space="0" w:color="auto"/>
              </w:divBdr>
            </w:div>
            <w:div w:id="288516221">
              <w:marLeft w:val="0"/>
              <w:marRight w:val="0"/>
              <w:marTop w:val="0"/>
              <w:marBottom w:val="0"/>
              <w:divBdr>
                <w:top w:val="none" w:sz="0" w:space="0" w:color="auto"/>
                <w:left w:val="none" w:sz="0" w:space="0" w:color="auto"/>
                <w:bottom w:val="none" w:sz="0" w:space="0" w:color="auto"/>
                <w:right w:val="none" w:sz="0" w:space="0" w:color="auto"/>
              </w:divBdr>
            </w:div>
            <w:div w:id="540441096">
              <w:marLeft w:val="0"/>
              <w:marRight w:val="0"/>
              <w:marTop w:val="0"/>
              <w:marBottom w:val="0"/>
              <w:divBdr>
                <w:top w:val="none" w:sz="0" w:space="0" w:color="auto"/>
                <w:left w:val="none" w:sz="0" w:space="0" w:color="auto"/>
                <w:bottom w:val="none" w:sz="0" w:space="0" w:color="auto"/>
                <w:right w:val="none" w:sz="0" w:space="0" w:color="auto"/>
              </w:divBdr>
            </w:div>
            <w:div w:id="597908170">
              <w:marLeft w:val="0"/>
              <w:marRight w:val="0"/>
              <w:marTop w:val="0"/>
              <w:marBottom w:val="0"/>
              <w:divBdr>
                <w:top w:val="none" w:sz="0" w:space="0" w:color="auto"/>
                <w:left w:val="none" w:sz="0" w:space="0" w:color="auto"/>
                <w:bottom w:val="none" w:sz="0" w:space="0" w:color="auto"/>
                <w:right w:val="none" w:sz="0" w:space="0" w:color="auto"/>
              </w:divBdr>
            </w:div>
            <w:div w:id="140195711">
              <w:marLeft w:val="0"/>
              <w:marRight w:val="0"/>
              <w:marTop w:val="0"/>
              <w:marBottom w:val="0"/>
              <w:divBdr>
                <w:top w:val="none" w:sz="0" w:space="0" w:color="auto"/>
                <w:left w:val="none" w:sz="0" w:space="0" w:color="auto"/>
                <w:bottom w:val="none" w:sz="0" w:space="0" w:color="auto"/>
                <w:right w:val="none" w:sz="0" w:space="0" w:color="auto"/>
              </w:divBdr>
            </w:div>
            <w:div w:id="682442573">
              <w:marLeft w:val="0"/>
              <w:marRight w:val="0"/>
              <w:marTop w:val="0"/>
              <w:marBottom w:val="0"/>
              <w:divBdr>
                <w:top w:val="none" w:sz="0" w:space="0" w:color="auto"/>
                <w:left w:val="none" w:sz="0" w:space="0" w:color="auto"/>
                <w:bottom w:val="none" w:sz="0" w:space="0" w:color="auto"/>
                <w:right w:val="none" w:sz="0" w:space="0" w:color="auto"/>
              </w:divBdr>
            </w:div>
            <w:div w:id="332682647">
              <w:marLeft w:val="0"/>
              <w:marRight w:val="0"/>
              <w:marTop w:val="0"/>
              <w:marBottom w:val="0"/>
              <w:divBdr>
                <w:top w:val="none" w:sz="0" w:space="0" w:color="auto"/>
                <w:left w:val="none" w:sz="0" w:space="0" w:color="auto"/>
                <w:bottom w:val="none" w:sz="0" w:space="0" w:color="auto"/>
                <w:right w:val="none" w:sz="0" w:space="0" w:color="auto"/>
              </w:divBdr>
            </w:div>
            <w:div w:id="405537051">
              <w:marLeft w:val="0"/>
              <w:marRight w:val="0"/>
              <w:marTop w:val="0"/>
              <w:marBottom w:val="0"/>
              <w:divBdr>
                <w:top w:val="none" w:sz="0" w:space="0" w:color="auto"/>
                <w:left w:val="none" w:sz="0" w:space="0" w:color="auto"/>
                <w:bottom w:val="none" w:sz="0" w:space="0" w:color="auto"/>
                <w:right w:val="none" w:sz="0" w:space="0" w:color="auto"/>
              </w:divBdr>
            </w:div>
            <w:div w:id="1666007200">
              <w:marLeft w:val="0"/>
              <w:marRight w:val="0"/>
              <w:marTop w:val="0"/>
              <w:marBottom w:val="0"/>
              <w:divBdr>
                <w:top w:val="none" w:sz="0" w:space="0" w:color="auto"/>
                <w:left w:val="none" w:sz="0" w:space="0" w:color="auto"/>
                <w:bottom w:val="none" w:sz="0" w:space="0" w:color="auto"/>
                <w:right w:val="none" w:sz="0" w:space="0" w:color="auto"/>
              </w:divBdr>
            </w:div>
            <w:div w:id="1114985514">
              <w:marLeft w:val="0"/>
              <w:marRight w:val="0"/>
              <w:marTop w:val="0"/>
              <w:marBottom w:val="0"/>
              <w:divBdr>
                <w:top w:val="none" w:sz="0" w:space="0" w:color="auto"/>
                <w:left w:val="none" w:sz="0" w:space="0" w:color="auto"/>
                <w:bottom w:val="none" w:sz="0" w:space="0" w:color="auto"/>
                <w:right w:val="none" w:sz="0" w:space="0" w:color="auto"/>
              </w:divBdr>
            </w:div>
            <w:div w:id="1864247959">
              <w:marLeft w:val="0"/>
              <w:marRight w:val="0"/>
              <w:marTop w:val="0"/>
              <w:marBottom w:val="0"/>
              <w:divBdr>
                <w:top w:val="none" w:sz="0" w:space="0" w:color="auto"/>
                <w:left w:val="none" w:sz="0" w:space="0" w:color="auto"/>
                <w:bottom w:val="none" w:sz="0" w:space="0" w:color="auto"/>
                <w:right w:val="none" w:sz="0" w:space="0" w:color="auto"/>
              </w:divBdr>
            </w:div>
            <w:div w:id="2041120963">
              <w:marLeft w:val="0"/>
              <w:marRight w:val="0"/>
              <w:marTop w:val="0"/>
              <w:marBottom w:val="0"/>
              <w:divBdr>
                <w:top w:val="none" w:sz="0" w:space="0" w:color="auto"/>
                <w:left w:val="none" w:sz="0" w:space="0" w:color="auto"/>
                <w:bottom w:val="none" w:sz="0" w:space="0" w:color="auto"/>
                <w:right w:val="none" w:sz="0" w:space="0" w:color="auto"/>
              </w:divBdr>
            </w:div>
            <w:div w:id="741489666">
              <w:marLeft w:val="0"/>
              <w:marRight w:val="0"/>
              <w:marTop w:val="0"/>
              <w:marBottom w:val="0"/>
              <w:divBdr>
                <w:top w:val="none" w:sz="0" w:space="0" w:color="auto"/>
                <w:left w:val="none" w:sz="0" w:space="0" w:color="auto"/>
                <w:bottom w:val="none" w:sz="0" w:space="0" w:color="auto"/>
                <w:right w:val="none" w:sz="0" w:space="0" w:color="auto"/>
              </w:divBdr>
            </w:div>
            <w:div w:id="815100725">
              <w:marLeft w:val="0"/>
              <w:marRight w:val="0"/>
              <w:marTop w:val="0"/>
              <w:marBottom w:val="0"/>
              <w:divBdr>
                <w:top w:val="none" w:sz="0" w:space="0" w:color="auto"/>
                <w:left w:val="none" w:sz="0" w:space="0" w:color="auto"/>
                <w:bottom w:val="none" w:sz="0" w:space="0" w:color="auto"/>
                <w:right w:val="none" w:sz="0" w:space="0" w:color="auto"/>
              </w:divBdr>
            </w:div>
            <w:div w:id="1607347389">
              <w:marLeft w:val="0"/>
              <w:marRight w:val="0"/>
              <w:marTop w:val="0"/>
              <w:marBottom w:val="0"/>
              <w:divBdr>
                <w:top w:val="none" w:sz="0" w:space="0" w:color="auto"/>
                <w:left w:val="none" w:sz="0" w:space="0" w:color="auto"/>
                <w:bottom w:val="none" w:sz="0" w:space="0" w:color="auto"/>
                <w:right w:val="none" w:sz="0" w:space="0" w:color="auto"/>
              </w:divBdr>
            </w:div>
            <w:div w:id="1628856272">
              <w:marLeft w:val="0"/>
              <w:marRight w:val="0"/>
              <w:marTop w:val="0"/>
              <w:marBottom w:val="0"/>
              <w:divBdr>
                <w:top w:val="none" w:sz="0" w:space="0" w:color="auto"/>
                <w:left w:val="none" w:sz="0" w:space="0" w:color="auto"/>
                <w:bottom w:val="none" w:sz="0" w:space="0" w:color="auto"/>
                <w:right w:val="none" w:sz="0" w:space="0" w:color="auto"/>
              </w:divBdr>
            </w:div>
            <w:div w:id="1586644769">
              <w:marLeft w:val="0"/>
              <w:marRight w:val="0"/>
              <w:marTop w:val="0"/>
              <w:marBottom w:val="0"/>
              <w:divBdr>
                <w:top w:val="none" w:sz="0" w:space="0" w:color="auto"/>
                <w:left w:val="none" w:sz="0" w:space="0" w:color="auto"/>
                <w:bottom w:val="none" w:sz="0" w:space="0" w:color="auto"/>
                <w:right w:val="none" w:sz="0" w:space="0" w:color="auto"/>
              </w:divBdr>
            </w:div>
            <w:div w:id="1706446830">
              <w:marLeft w:val="0"/>
              <w:marRight w:val="0"/>
              <w:marTop w:val="0"/>
              <w:marBottom w:val="0"/>
              <w:divBdr>
                <w:top w:val="none" w:sz="0" w:space="0" w:color="auto"/>
                <w:left w:val="none" w:sz="0" w:space="0" w:color="auto"/>
                <w:bottom w:val="none" w:sz="0" w:space="0" w:color="auto"/>
                <w:right w:val="none" w:sz="0" w:space="0" w:color="auto"/>
              </w:divBdr>
            </w:div>
            <w:div w:id="2006082780">
              <w:marLeft w:val="0"/>
              <w:marRight w:val="0"/>
              <w:marTop w:val="0"/>
              <w:marBottom w:val="0"/>
              <w:divBdr>
                <w:top w:val="none" w:sz="0" w:space="0" w:color="auto"/>
                <w:left w:val="none" w:sz="0" w:space="0" w:color="auto"/>
                <w:bottom w:val="none" w:sz="0" w:space="0" w:color="auto"/>
                <w:right w:val="none" w:sz="0" w:space="0" w:color="auto"/>
              </w:divBdr>
            </w:div>
            <w:div w:id="1980765791">
              <w:marLeft w:val="0"/>
              <w:marRight w:val="0"/>
              <w:marTop w:val="0"/>
              <w:marBottom w:val="0"/>
              <w:divBdr>
                <w:top w:val="none" w:sz="0" w:space="0" w:color="auto"/>
                <w:left w:val="none" w:sz="0" w:space="0" w:color="auto"/>
                <w:bottom w:val="none" w:sz="0" w:space="0" w:color="auto"/>
                <w:right w:val="none" w:sz="0" w:space="0" w:color="auto"/>
              </w:divBdr>
            </w:div>
            <w:div w:id="1496993379">
              <w:marLeft w:val="0"/>
              <w:marRight w:val="0"/>
              <w:marTop w:val="0"/>
              <w:marBottom w:val="0"/>
              <w:divBdr>
                <w:top w:val="none" w:sz="0" w:space="0" w:color="auto"/>
                <w:left w:val="none" w:sz="0" w:space="0" w:color="auto"/>
                <w:bottom w:val="none" w:sz="0" w:space="0" w:color="auto"/>
                <w:right w:val="none" w:sz="0" w:space="0" w:color="auto"/>
              </w:divBdr>
            </w:div>
            <w:div w:id="1572812909">
              <w:marLeft w:val="0"/>
              <w:marRight w:val="0"/>
              <w:marTop w:val="0"/>
              <w:marBottom w:val="0"/>
              <w:divBdr>
                <w:top w:val="none" w:sz="0" w:space="0" w:color="auto"/>
                <w:left w:val="none" w:sz="0" w:space="0" w:color="auto"/>
                <w:bottom w:val="none" w:sz="0" w:space="0" w:color="auto"/>
                <w:right w:val="none" w:sz="0" w:space="0" w:color="auto"/>
              </w:divBdr>
            </w:div>
            <w:div w:id="1484005713">
              <w:marLeft w:val="0"/>
              <w:marRight w:val="0"/>
              <w:marTop w:val="0"/>
              <w:marBottom w:val="0"/>
              <w:divBdr>
                <w:top w:val="none" w:sz="0" w:space="0" w:color="auto"/>
                <w:left w:val="none" w:sz="0" w:space="0" w:color="auto"/>
                <w:bottom w:val="none" w:sz="0" w:space="0" w:color="auto"/>
                <w:right w:val="none" w:sz="0" w:space="0" w:color="auto"/>
              </w:divBdr>
            </w:div>
            <w:div w:id="837312299">
              <w:marLeft w:val="0"/>
              <w:marRight w:val="0"/>
              <w:marTop w:val="0"/>
              <w:marBottom w:val="0"/>
              <w:divBdr>
                <w:top w:val="none" w:sz="0" w:space="0" w:color="auto"/>
                <w:left w:val="none" w:sz="0" w:space="0" w:color="auto"/>
                <w:bottom w:val="none" w:sz="0" w:space="0" w:color="auto"/>
                <w:right w:val="none" w:sz="0" w:space="0" w:color="auto"/>
              </w:divBdr>
            </w:div>
            <w:div w:id="432943749">
              <w:marLeft w:val="0"/>
              <w:marRight w:val="0"/>
              <w:marTop w:val="0"/>
              <w:marBottom w:val="0"/>
              <w:divBdr>
                <w:top w:val="none" w:sz="0" w:space="0" w:color="auto"/>
                <w:left w:val="none" w:sz="0" w:space="0" w:color="auto"/>
                <w:bottom w:val="none" w:sz="0" w:space="0" w:color="auto"/>
                <w:right w:val="none" w:sz="0" w:space="0" w:color="auto"/>
              </w:divBdr>
            </w:div>
            <w:div w:id="718824808">
              <w:marLeft w:val="0"/>
              <w:marRight w:val="0"/>
              <w:marTop w:val="0"/>
              <w:marBottom w:val="0"/>
              <w:divBdr>
                <w:top w:val="none" w:sz="0" w:space="0" w:color="auto"/>
                <w:left w:val="none" w:sz="0" w:space="0" w:color="auto"/>
                <w:bottom w:val="none" w:sz="0" w:space="0" w:color="auto"/>
                <w:right w:val="none" w:sz="0" w:space="0" w:color="auto"/>
              </w:divBdr>
            </w:div>
            <w:div w:id="2027512384">
              <w:marLeft w:val="0"/>
              <w:marRight w:val="0"/>
              <w:marTop w:val="0"/>
              <w:marBottom w:val="0"/>
              <w:divBdr>
                <w:top w:val="none" w:sz="0" w:space="0" w:color="auto"/>
                <w:left w:val="none" w:sz="0" w:space="0" w:color="auto"/>
                <w:bottom w:val="none" w:sz="0" w:space="0" w:color="auto"/>
                <w:right w:val="none" w:sz="0" w:space="0" w:color="auto"/>
              </w:divBdr>
            </w:div>
            <w:div w:id="1693415637">
              <w:marLeft w:val="0"/>
              <w:marRight w:val="0"/>
              <w:marTop w:val="0"/>
              <w:marBottom w:val="0"/>
              <w:divBdr>
                <w:top w:val="none" w:sz="0" w:space="0" w:color="auto"/>
                <w:left w:val="none" w:sz="0" w:space="0" w:color="auto"/>
                <w:bottom w:val="none" w:sz="0" w:space="0" w:color="auto"/>
                <w:right w:val="none" w:sz="0" w:space="0" w:color="auto"/>
              </w:divBdr>
            </w:div>
            <w:div w:id="1105033494">
              <w:marLeft w:val="0"/>
              <w:marRight w:val="0"/>
              <w:marTop w:val="0"/>
              <w:marBottom w:val="0"/>
              <w:divBdr>
                <w:top w:val="none" w:sz="0" w:space="0" w:color="auto"/>
                <w:left w:val="none" w:sz="0" w:space="0" w:color="auto"/>
                <w:bottom w:val="none" w:sz="0" w:space="0" w:color="auto"/>
                <w:right w:val="none" w:sz="0" w:space="0" w:color="auto"/>
              </w:divBdr>
            </w:div>
            <w:div w:id="1734809573">
              <w:marLeft w:val="0"/>
              <w:marRight w:val="0"/>
              <w:marTop w:val="0"/>
              <w:marBottom w:val="0"/>
              <w:divBdr>
                <w:top w:val="none" w:sz="0" w:space="0" w:color="auto"/>
                <w:left w:val="none" w:sz="0" w:space="0" w:color="auto"/>
                <w:bottom w:val="none" w:sz="0" w:space="0" w:color="auto"/>
                <w:right w:val="none" w:sz="0" w:space="0" w:color="auto"/>
              </w:divBdr>
            </w:div>
            <w:div w:id="1030912597">
              <w:marLeft w:val="0"/>
              <w:marRight w:val="0"/>
              <w:marTop w:val="0"/>
              <w:marBottom w:val="0"/>
              <w:divBdr>
                <w:top w:val="none" w:sz="0" w:space="0" w:color="auto"/>
                <w:left w:val="none" w:sz="0" w:space="0" w:color="auto"/>
                <w:bottom w:val="none" w:sz="0" w:space="0" w:color="auto"/>
                <w:right w:val="none" w:sz="0" w:space="0" w:color="auto"/>
              </w:divBdr>
            </w:div>
            <w:div w:id="1060861756">
              <w:marLeft w:val="0"/>
              <w:marRight w:val="0"/>
              <w:marTop w:val="0"/>
              <w:marBottom w:val="0"/>
              <w:divBdr>
                <w:top w:val="none" w:sz="0" w:space="0" w:color="auto"/>
                <w:left w:val="none" w:sz="0" w:space="0" w:color="auto"/>
                <w:bottom w:val="none" w:sz="0" w:space="0" w:color="auto"/>
                <w:right w:val="none" w:sz="0" w:space="0" w:color="auto"/>
              </w:divBdr>
            </w:div>
            <w:div w:id="1803693274">
              <w:marLeft w:val="0"/>
              <w:marRight w:val="0"/>
              <w:marTop w:val="0"/>
              <w:marBottom w:val="0"/>
              <w:divBdr>
                <w:top w:val="none" w:sz="0" w:space="0" w:color="auto"/>
                <w:left w:val="none" w:sz="0" w:space="0" w:color="auto"/>
                <w:bottom w:val="none" w:sz="0" w:space="0" w:color="auto"/>
                <w:right w:val="none" w:sz="0" w:space="0" w:color="auto"/>
              </w:divBdr>
            </w:div>
            <w:div w:id="1037048048">
              <w:marLeft w:val="0"/>
              <w:marRight w:val="0"/>
              <w:marTop w:val="0"/>
              <w:marBottom w:val="0"/>
              <w:divBdr>
                <w:top w:val="none" w:sz="0" w:space="0" w:color="auto"/>
                <w:left w:val="none" w:sz="0" w:space="0" w:color="auto"/>
                <w:bottom w:val="none" w:sz="0" w:space="0" w:color="auto"/>
                <w:right w:val="none" w:sz="0" w:space="0" w:color="auto"/>
              </w:divBdr>
            </w:div>
            <w:div w:id="768234700">
              <w:marLeft w:val="0"/>
              <w:marRight w:val="0"/>
              <w:marTop w:val="0"/>
              <w:marBottom w:val="0"/>
              <w:divBdr>
                <w:top w:val="none" w:sz="0" w:space="0" w:color="auto"/>
                <w:left w:val="none" w:sz="0" w:space="0" w:color="auto"/>
                <w:bottom w:val="none" w:sz="0" w:space="0" w:color="auto"/>
                <w:right w:val="none" w:sz="0" w:space="0" w:color="auto"/>
              </w:divBdr>
            </w:div>
            <w:div w:id="860585415">
              <w:marLeft w:val="0"/>
              <w:marRight w:val="0"/>
              <w:marTop w:val="0"/>
              <w:marBottom w:val="0"/>
              <w:divBdr>
                <w:top w:val="none" w:sz="0" w:space="0" w:color="auto"/>
                <w:left w:val="none" w:sz="0" w:space="0" w:color="auto"/>
                <w:bottom w:val="none" w:sz="0" w:space="0" w:color="auto"/>
                <w:right w:val="none" w:sz="0" w:space="0" w:color="auto"/>
              </w:divBdr>
            </w:div>
            <w:div w:id="1994261508">
              <w:marLeft w:val="0"/>
              <w:marRight w:val="0"/>
              <w:marTop w:val="0"/>
              <w:marBottom w:val="0"/>
              <w:divBdr>
                <w:top w:val="none" w:sz="0" w:space="0" w:color="auto"/>
                <w:left w:val="none" w:sz="0" w:space="0" w:color="auto"/>
                <w:bottom w:val="none" w:sz="0" w:space="0" w:color="auto"/>
                <w:right w:val="none" w:sz="0" w:space="0" w:color="auto"/>
              </w:divBdr>
            </w:div>
            <w:div w:id="398021814">
              <w:marLeft w:val="0"/>
              <w:marRight w:val="0"/>
              <w:marTop w:val="0"/>
              <w:marBottom w:val="0"/>
              <w:divBdr>
                <w:top w:val="none" w:sz="0" w:space="0" w:color="auto"/>
                <w:left w:val="none" w:sz="0" w:space="0" w:color="auto"/>
                <w:bottom w:val="none" w:sz="0" w:space="0" w:color="auto"/>
                <w:right w:val="none" w:sz="0" w:space="0" w:color="auto"/>
              </w:divBdr>
            </w:div>
            <w:div w:id="2053573144">
              <w:marLeft w:val="0"/>
              <w:marRight w:val="0"/>
              <w:marTop w:val="0"/>
              <w:marBottom w:val="0"/>
              <w:divBdr>
                <w:top w:val="none" w:sz="0" w:space="0" w:color="auto"/>
                <w:left w:val="none" w:sz="0" w:space="0" w:color="auto"/>
                <w:bottom w:val="none" w:sz="0" w:space="0" w:color="auto"/>
                <w:right w:val="none" w:sz="0" w:space="0" w:color="auto"/>
              </w:divBdr>
            </w:div>
            <w:div w:id="1149129467">
              <w:marLeft w:val="0"/>
              <w:marRight w:val="0"/>
              <w:marTop w:val="0"/>
              <w:marBottom w:val="0"/>
              <w:divBdr>
                <w:top w:val="none" w:sz="0" w:space="0" w:color="auto"/>
                <w:left w:val="none" w:sz="0" w:space="0" w:color="auto"/>
                <w:bottom w:val="none" w:sz="0" w:space="0" w:color="auto"/>
                <w:right w:val="none" w:sz="0" w:space="0" w:color="auto"/>
              </w:divBdr>
            </w:div>
            <w:div w:id="136192852">
              <w:marLeft w:val="0"/>
              <w:marRight w:val="0"/>
              <w:marTop w:val="0"/>
              <w:marBottom w:val="0"/>
              <w:divBdr>
                <w:top w:val="none" w:sz="0" w:space="0" w:color="auto"/>
                <w:left w:val="none" w:sz="0" w:space="0" w:color="auto"/>
                <w:bottom w:val="none" w:sz="0" w:space="0" w:color="auto"/>
                <w:right w:val="none" w:sz="0" w:space="0" w:color="auto"/>
              </w:divBdr>
            </w:div>
            <w:div w:id="1440372037">
              <w:marLeft w:val="0"/>
              <w:marRight w:val="0"/>
              <w:marTop w:val="0"/>
              <w:marBottom w:val="0"/>
              <w:divBdr>
                <w:top w:val="none" w:sz="0" w:space="0" w:color="auto"/>
                <w:left w:val="none" w:sz="0" w:space="0" w:color="auto"/>
                <w:bottom w:val="none" w:sz="0" w:space="0" w:color="auto"/>
                <w:right w:val="none" w:sz="0" w:space="0" w:color="auto"/>
              </w:divBdr>
            </w:div>
            <w:div w:id="1578325530">
              <w:marLeft w:val="0"/>
              <w:marRight w:val="0"/>
              <w:marTop w:val="0"/>
              <w:marBottom w:val="0"/>
              <w:divBdr>
                <w:top w:val="none" w:sz="0" w:space="0" w:color="auto"/>
                <w:left w:val="none" w:sz="0" w:space="0" w:color="auto"/>
                <w:bottom w:val="none" w:sz="0" w:space="0" w:color="auto"/>
                <w:right w:val="none" w:sz="0" w:space="0" w:color="auto"/>
              </w:divBdr>
            </w:div>
            <w:div w:id="881094579">
              <w:marLeft w:val="0"/>
              <w:marRight w:val="0"/>
              <w:marTop w:val="0"/>
              <w:marBottom w:val="0"/>
              <w:divBdr>
                <w:top w:val="none" w:sz="0" w:space="0" w:color="auto"/>
                <w:left w:val="none" w:sz="0" w:space="0" w:color="auto"/>
                <w:bottom w:val="none" w:sz="0" w:space="0" w:color="auto"/>
                <w:right w:val="none" w:sz="0" w:space="0" w:color="auto"/>
              </w:divBdr>
            </w:div>
            <w:div w:id="1542210963">
              <w:marLeft w:val="0"/>
              <w:marRight w:val="0"/>
              <w:marTop w:val="0"/>
              <w:marBottom w:val="0"/>
              <w:divBdr>
                <w:top w:val="none" w:sz="0" w:space="0" w:color="auto"/>
                <w:left w:val="none" w:sz="0" w:space="0" w:color="auto"/>
                <w:bottom w:val="none" w:sz="0" w:space="0" w:color="auto"/>
                <w:right w:val="none" w:sz="0" w:space="0" w:color="auto"/>
              </w:divBdr>
            </w:div>
            <w:div w:id="1212885938">
              <w:marLeft w:val="0"/>
              <w:marRight w:val="0"/>
              <w:marTop w:val="0"/>
              <w:marBottom w:val="0"/>
              <w:divBdr>
                <w:top w:val="none" w:sz="0" w:space="0" w:color="auto"/>
                <w:left w:val="none" w:sz="0" w:space="0" w:color="auto"/>
                <w:bottom w:val="none" w:sz="0" w:space="0" w:color="auto"/>
                <w:right w:val="none" w:sz="0" w:space="0" w:color="auto"/>
              </w:divBdr>
            </w:div>
            <w:div w:id="1305158483">
              <w:marLeft w:val="0"/>
              <w:marRight w:val="0"/>
              <w:marTop w:val="0"/>
              <w:marBottom w:val="0"/>
              <w:divBdr>
                <w:top w:val="none" w:sz="0" w:space="0" w:color="auto"/>
                <w:left w:val="none" w:sz="0" w:space="0" w:color="auto"/>
                <w:bottom w:val="none" w:sz="0" w:space="0" w:color="auto"/>
                <w:right w:val="none" w:sz="0" w:space="0" w:color="auto"/>
              </w:divBdr>
            </w:div>
            <w:div w:id="782194511">
              <w:marLeft w:val="0"/>
              <w:marRight w:val="0"/>
              <w:marTop w:val="0"/>
              <w:marBottom w:val="0"/>
              <w:divBdr>
                <w:top w:val="none" w:sz="0" w:space="0" w:color="auto"/>
                <w:left w:val="none" w:sz="0" w:space="0" w:color="auto"/>
                <w:bottom w:val="none" w:sz="0" w:space="0" w:color="auto"/>
                <w:right w:val="none" w:sz="0" w:space="0" w:color="auto"/>
              </w:divBdr>
            </w:div>
            <w:div w:id="297883766">
              <w:marLeft w:val="0"/>
              <w:marRight w:val="0"/>
              <w:marTop w:val="0"/>
              <w:marBottom w:val="0"/>
              <w:divBdr>
                <w:top w:val="none" w:sz="0" w:space="0" w:color="auto"/>
                <w:left w:val="none" w:sz="0" w:space="0" w:color="auto"/>
                <w:bottom w:val="none" w:sz="0" w:space="0" w:color="auto"/>
                <w:right w:val="none" w:sz="0" w:space="0" w:color="auto"/>
              </w:divBdr>
            </w:div>
            <w:div w:id="1173372768">
              <w:marLeft w:val="0"/>
              <w:marRight w:val="0"/>
              <w:marTop w:val="0"/>
              <w:marBottom w:val="0"/>
              <w:divBdr>
                <w:top w:val="none" w:sz="0" w:space="0" w:color="auto"/>
                <w:left w:val="none" w:sz="0" w:space="0" w:color="auto"/>
                <w:bottom w:val="none" w:sz="0" w:space="0" w:color="auto"/>
                <w:right w:val="none" w:sz="0" w:space="0" w:color="auto"/>
              </w:divBdr>
            </w:div>
            <w:div w:id="1737313408">
              <w:marLeft w:val="0"/>
              <w:marRight w:val="0"/>
              <w:marTop w:val="0"/>
              <w:marBottom w:val="0"/>
              <w:divBdr>
                <w:top w:val="none" w:sz="0" w:space="0" w:color="auto"/>
                <w:left w:val="none" w:sz="0" w:space="0" w:color="auto"/>
                <w:bottom w:val="none" w:sz="0" w:space="0" w:color="auto"/>
                <w:right w:val="none" w:sz="0" w:space="0" w:color="auto"/>
              </w:divBdr>
            </w:div>
            <w:div w:id="1880625153">
              <w:marLeft w:val="0"/>
              <w:marRight w:val="0"/>
              <w:marTop w:val="0"/>
              <w:marBottom w:val="0"/>
              <w:divBdr>
                <w:top w:val="none" w:sz="0" w:space="0" w:color="auto"/>
                <w:left w:val="none" w:sz="0" w:space="0" w:color="auto"/>
                <w:bottom w:val="none" w:sz="0" w:space="0" w:color="auto"/>
                <w:right w:val="none" w:sz="0" w:space="0" w:color="auto"/>
              </w:divBdr>
            </w:div>
            <w:div w:id="2141223683">
              <w:marLeft w:val="0"/>
              <w:marRight w:val="0"/>
              <w:marTop w:val="0"/>
              <w:marBottom w:val="0"/>
              <w:divBdr>
                <w:top w:val="none" w:sz="0" w:space="0" w:color="auto"/>
                <w:left w:val="none" w:sz="0" w:space="0" w:color="auto"/>
                <w:bottom w:val="none" w:sz="0" w:space="0" w:color="auto"/>
                <w:right w:val="none" w:sz="0" w:space="0" w:color="auto"/>
              </w:divBdr>
            </w:div>
            <w:div w:id="1533150149">
              <w:marLeft w:val="0"/>
              <w:marRight w:val="0"/>
              <w:marTop w:val="0"/>
              <w:marBottom w:val="0"/>
              <w:divBdr>
                <w:top w:val="none" w:sz="0" w:space="0" w:color="auto"/>
                <w:left w:val="none" w:sz="0" w:space="0" w:color="auto"/>
                <w:bottom w:val="none" w:sz="0" w:space="0" w:color="auto"/>
                <w:right w:val="none" w:sz="0" w:space="0" w:color="auto"/>
              </w:divBdr>
            </w:div>
            <w:div w:id="651564319">
              <w:marLeft w:val="0"/>
              <w:marRight w:val="0"/>
              <w:marTop w:val="0"/>
              <w:marBottom w:val="0"/>
              <w:divBdr>
                <w:top w:val="none" w:sz="0" w:space="0" w:color="auto"/>
                <w:left w:val="none" w:sz="0" w:space="0" w:color="auto"/>
                <w:bottom w:val="none" w:sz="0" w:space="0" w:color="auto"/>
                <w:right w:val="none" w:sz="0" w:space="0" w:color="auto"/>
              </w:divBdr>
            </w:div>
            <w:div w:id="1587034430">
              <w:marLeft w:val="0"/>
              <w:marRight w:val="0"/>
              <w:marTop w:val="0"/>
              <w:marBottom w:val="0"/>
              <w:divBdr>
                <w:top w:val="none" w:sz="0" w:space="0" w:color="auto"/>
                <w:left w:val="none" w:sz="0" w:space="0" w:color="auto"/>
                <w:bottom w:val="none" w:sz="0" w:space="0" w:color="auto"/>
                <w:right w:val="none" w:sz="0" w:space="0" w:color="auto"/>
              </w:divBdr>
            </w:div>
            <w:div w:id="495540465">
              <w:marLeft w:val="0"/>
              <w:marRight w:val="0"/>
              <w:marTop w:val="0"/>
              <w:marBottom w:val="0"/>
              <w:divBdr>
                <w:top w:val="none" w:sz="0" w:space="0" w:color="auto"/>
                <w:left w:val="none" w:sz="0" w:space="0" w:color="auto"/>
                <w:bottom w:val="none" w:sz="0" w:space="0" w:color="auto"/>
                <w:right w:val="none" w:sz="0" w:space="0" w:color="auto"/>
              </w:divBdr>
            </w:div>
            <w:div w:id="1074936686">
              <w:marLeft w:val="0"/>
              <w:marRight w:val="0"/>
              <w:marTop w:val="0"/>
              <w:marBottom w:val="0"/>
              <w:divBdr>
                <w:top w:val="none" w:sz="0" w:space="0" w:color="auto"/>
                <w:left w:val="none" w:sz="0" w:space="0" w:color="auto"/>
                <w:bottom w:val="none" w:sz="0" w:space="0" w:color="auto"/>
                <w:right w:val="none" w:sz="0" w:space="0" w:color="auto"/>
              </w:divBdr>
            </w:div>
            <w:div w:id="1916276166">
              <w:marLeft w:val="0"/>
              <w:marRight w:val="0"/>
              <w:marTop w:val="0"/>
              <w:marBottom w:val="0"/>
              <w:divBdr>
                <w:top w:val="none" w:sz="0" w:space="0" w:color="auto"/>
                <w:left w:val="none" w:sz="0" w:space="0" w:color="auto"/>
                <w:bottom w:val="none" w:sz="0" w:space="0" w:color="auto"/>
                <w:right w:val="none" w:sz="0" w:space="0" w:color="auto"/>
              </w:divBdr>
            </w:div>
            <w:div w:id="1644775545">
              <w:marLeft w:val="0"/>
              <w:marRight w:val="0"/>
              <w:marTop w:val="0"/>
              <w:marBottom w:val="0"/>
              <w:divBdr>
                <w:top w:val="none" w:sz="0" w:space="0" w:color="auto"/>
                <w:left w:val="none" w:sz="0" w:space="0" w:color="auto"/>
                <w:bottom w:val="none" w:sz="0" w:space="0" w:color="auto"/>
                <w:right w:val="none" w:sz="0" w:space="0" w:color="auto"/>
              </w:divBdr>
            </w:div>
            <w:div w:id="1518691408">
              <w:marLeft w:val="0"/>
              <w:marRight w:val="0"/>
              <w:marTop w:val="0"/>
              <w:marBottom w:val="0"/>
              <w:divBdr>
                <w:top w:val="none" w:sz="0" w:space="0" w:color="auto"/>
                <w:left w:val="none" w:sz="0" w:space="0" w:color="auto"/>
                <w:bottom w:val="none" w:sz="0" w:space="0" w:color="auto"/>
                <w:right w:val="none" w:sz="0" w:space="0" w:color="auto"/>
              </w:divBdr>
            </w:div>
            <w:div w:id="1857649082">
              <w:marLeft w:val="0"/>
              <w:marRight w:val="0"/>
              <w:marTop w:val="0"/>
              <w:marBottom w:val="0"/>
              <w:divBdr>
                <w:top w:val="none" w:sz="0" w:space="0" w:color="auto"/>
                <w:left w:val="none" w:sz="0" w:space="0" w:color="auto"/>
                <w:bottom w:val="none" w:sz="0" w:space="0" w:color="auto"/>
                <w:right w:val="none" w:sz="0" w:space="0" w:color="auto"/>
              </w:divBdr>
            </w:div>
            <w:div w:id="2041467605">
              <w:marLeft w:val="0"/>
              <w:marRight w:val="0"/>
              <w:marTop w:val="0"/>
              <w:marBottom w:val="0"/>
              <w:divBdr>
                <w:top w:val="none" w:sz="0" w:space="0" w:color="auto"/>
                <w:left w:val="none" w:sz="0" w:space="0" w:color="auto"/>
                <w:bottom w:val="none" w:sz="0" w:space="0" w:color="auto"/>
                <w:right w:val="none" w:sz="0" w:space="0" w:color="auto"/>
              </w:divBdr>
            </w:div>
            <w:div w:id="1693609276">
              <w:marLeft w:val="0"/>
              <w:marRight w:val="0"/>
              <w:marTop w:val="0"/>
              <w:marBottom w:val="0"/>
              <w:divBdr>
                <w:top w:val="none" w:sz="0" w:space="0" w:color="auto"/>
                <w:left w:val="none" w:sz="0" w:space="0" w:color="auto"/>
                <w:bottom w:val="none" w:sz="0" w:space="0" w:color="auto"/>
                <w:right w:val="none" w:sz="0" w:space="0" w:color="auto"/>
              </w:divBdr>
            </w:div>
            <w:div w:id="1199124973">
              <w:marLeft w:val="0"/>
              <w:marRight w:val="0"/>
              <w:marTop w:val="0"/>
              <w:marBottom w:val="0"/>
              <w:divBdr>
                <w:top w:val="none" w:sz="0" w:space="0" w:color="auto"/>
                <w:left w:val="none" w:sz="0" w:space="0" w:color="auto"/>
                <w:bottom w:val="none" w:sz="0" w:space="0" w:color="auto"/>
                <w:right w:val="none" w:sz="0" w:space="0" w:color="auto"/>
              </w:divBdr>
            </w:div>
            <w:div w:id="1728912562">
              <w:marLeft w:val="0"/>
              <w:marRight w:val="0"/>
              <w:marTop w:val="0"/>
              <w:marBottom w:val="0"/>
              <w:divBdr>
                <w:top w:val="none" w:sz="0" w:space="0" w:color="auto"/>
                <w:left w:val="none" w:sz="0" w:space="0" w:color="auto"/>
                <w:bottom w:val="none" w:sz="0" w:space="0" w:color="auto"/>
                <w:right w:val="none" w:sz="0" w:space="0" w:color="auto"/>
              </w:divBdr>
            </w:div>
            <w:div w:id="1809781654">
              <w:marLeft w:val="0"/>
              <w:marRight w:val="0"/>
              <w:marTop w:val="0"/>
              <w:marBottom w:val="0"/>
              <w:divBdr>
                <w:top w:val="none" w:sz="0" w:space="0" w:color="auto"/>
                <w:left w:val="none" w:sz="0" w:space="0" w:color="auto"/>
                <w:bottom w:val="none" w:sz="0" w:space="0" w:color="auto"/>
                <w:right w:val="none" w:sz="0" w:space="0" w:color="auto"/>
              </w:divBdr>
            </w:div>
            <w:div w:id="1731225158">
              <w:marLeft w:val="0"/>
              <w:marRight w:val="0"/>
              <w:marTop w:val="0"/>
              <w:marBottom w:val="0"/>
              <w:divBdr>
                <w:top w:val="none" w:sz="0" w:space="0" w:color="auto"/>
                <w:left w:val="none" w:sz="0" w:space="0" w:color="auto"/>
                <w:bottom w:val="none" w:sz="0" w:space="0" w:color="auto"/>
                <w:right w:val="none" w:sz="0" w:space="0" w:color="auto"/>
              </w:divBdr>
            </w:div>
            <w:div w:id="822089911">
              <w:marLeft w:val="0"/>
              <w:marRight w:val="0"/>
              <w:marTop w:val="0"/>
              <w:marBottom w:val="0"/>
              <w:divBdr>
                <w:top w:val="none" w:sz="0" w:space="0" w:color="auto"/>
                <w:left w:val="none" w:sz="0" w:space="0" w:color="auto"/>
                <w:bottom w:val="none" w:sz="0" w:space="0" w:color="auto"/>
                <w:right w:val="none" w:sz="0" w:space="0" w:color="auto"/>
              </w:divBdr>
            </w:div>
            <w:div w:id="948775776">
              <w:marLeft w:val="0"/>
              <w:marRight w:val="0"/>
              <w:marTop w:val="0"/>
              <w:marBottom w:val="0"/>
              <w:divBdr>
                <w:top w:val="none" w:sz="0" w:space="0" w:color="auto"/>
                <w:left w:val="none" w:sz="0" w:space="0" w:color="auto"/>
                <w:bottom w:val="none" w:sz="0" w:space="0" w:color="auto"/>
                <w:right w:val="none" w:sz="0" w:space="0" w:color="auto"/>
              </w:divBdr>
            </w:div>
            <w:div w:id="599293356">
              <w:marLeft w:val="0"/>
              <w:marRight w:val="0"/>
              <w:marTop w:val="0"/>
              <w:marBottom w:val="0"/>
              <w:divBdr>
                <w:top w:val="none" w:sz="0" w:space="0" w:color="auto"/>
                <w:left w:val="none" w:sz="0" w:space="0" w:color="auto"/>
                <w:bottom w:val="none" w:sz="0" w:space="0" w:color="auto"/>
                <w:right w:val="none" w:sz="0" w:space="0" w:color="auto"/>
              </w:divBdr>
            </w:div>
            <w:div w:id="1245457228">
              <w:marLeft w:val="0"/>
              <w:marRight w:val="0"/>
              <w:marTop w:val="0"/>
              <w:marBottom w:val="0"/>
              <w:divBdr>
                <w:top w:val="none" w:sz="0" w:space="0" w:color="auto"/>
                <w:left w:val="none" w:sz="0" w:space="0" w:color="auto"/>
                <w:bottom w:val="none" w:sz="0" w:space="0" w:color="auto"/>
                <w:right w:val="none" w:sz="0" w:space="0" w:color="auto"/>
              </w:divBdr>
            </w:div>
            <w:div w:id="552280144">
              <w:marLeft w:val="0"/>
              <w:marRight w:val="0"/>
              <w:marTop w:val="0"/>
              <w:marBottom w:val="0"/>
              <w:divBdr>
                <w:top w:val="none" w:sz="0" w:space="0" w:color="auto"/>
                <w:left w:val="none" w:sz="0" w:space="0" w:color="auto"/>
                <w:bottom w:val="none" w:sz="0" w:space="0" w:color="auto"/>
                <w:right w:val="none" w:sz="0" w:space="0" w:color="auto"/>
              </w:divBdr>
            </w:div>
            <w:div w:id="904798735">
              <w:marLeft w:val="0"/>
              <w:marRight w:val="0"/>
              <w:marTop w:val="0"/>
              <w:marBottom w:val="0"/>
              <w:divBdr>
                <w:top w:val="none" w:sz="0" w:space="0" w:color="auto"/>
                <w:left w:val="none" w:sz="0" w:space="0" w:color="auto"/>
                <w:bottom w:val="none" w:sz="0" w:space="0" w:color="auto"/>
                <w:right w:val="none" w:sz="0" w:space="0" w:color="auto"/>
              </w:divBdr>
            </w:div>
            <w:div w:id="771319928">
              <w:marLeft w:val="0"/>
              <w:marRight w:val="0"/>
              <w:marTop w:val="0"/>
              <w:marBottom w:val="0"/>
              <w:divBdr>
                <w:top w:val="none" w:sz="0" w:space="0" w:color="auto"/>
                <w:left w:val="none" w:sz="0" w:space="0" w:color="auto"/>
                <w:bottom w:val="none" w:sz="0" w:space="0" w:color="auto"/>
                <w:right w:val="none" w:sz="0" w:space="0" w:color="auto"/>
              </w:divBdr>
            </w:div>
            <w:div w:id="1914779941">
              <w:marLeft w:val="0"/>
              <w:marRight w:val="0"/>
              <w:marTop w:val="0"/>
              <w:marBottom w:val="0"/>
              <w:divBdr>
                <w:top w:val="none" w:sz="0" w:space="0" w:color="auto"/>
                <w:left w:val="none" w:sz="0" w:space="0" w:color="auto"/>
                <w:bottom w:val="none" w:sz="0" w:space="0" w:color="auto"/>
                <w:right w:val="none" w:sz="0" w:space="0" w:color="auto"/>
              </w:divBdr>
            </w:div>
            <w:div w:id="1212613130">
              <w:marLeft w:val="0"/>
              <w:marRight w:val="0"/>
              <w:marTop w:val="0"/>
              <w:marBottom w:val="0"/>
              <w:divBdr>
                <w:top w:val="none" w:sz="0" w:space="0" w:color="auto"/>
                <w:left w:val="none" w:sz="0" w:space="0" w:color="auto"/>
                <w:bottom w:val="none" w:sz="0" w:space="0" w:color="auto"/>
                <w:right w:val="none" w:sz="0" w:space="0" w:color="auto"/>
              </w:divBdr>
            </w:div>
            <w:div w:id="976911554">
              <w:marLeft w:val="0"/>
              <w:marRight w:val="0"/>
              <w:marTop w:val="0"/>
              <w:marBottom w:val="0"/>
              <w:divBdr>
                <w:top w:val="none" w:sz="0" w:space="0" w:color="auto"/>
                <w:left w:val="none" w:sz="0" w:space="0" w:color="auto"/>
                <w:bottom w:val="none" w:sz="0" w:space="0" w:color="auto"/>
                <w:right w:val="none" w:sz="0" w:space="0" w:color="auto"/>
              </w:divBdr>
            </w:div>
            <w:div w:id="1544753541">
              <w:marLeft w:val="0"/>
              <w:marRight w:val="0"/>
              <w:marTop w:val="0"/>
              <w:marBottom w:val="0"/>
              <w:divBdr>
                <w:top w:val="none" w:sz="0" w:space="0" w:color="auto"/>
                <w:left w:val="none" w:sz="0" w:space="0" w:color="auto"/>
                <w:bottom w:val="none" w:sz="0" w:space="0" w:color="auto"/>
                <w:right w:val="none" w:sz="0" w:space="0" w:color="auto"/>
              </w:divBdr>
            </w:div>
            <w:div w:id="625896297">
              <w:marLeft w:val="0"/>
              <w:marRight w:val="0"/>
              <w:marTop w:val="0"/>
              <w:marBottom w:val="0"/>
              <w:divBdr>
                <w:top w:val="none" w:sz="0" w:space="0" w:color="auto"/>
                <w:left w:val="none" w:sz="0" w:space="0" w:color="auto"/>
                <w:bottom w:val="none" w:sz="0" w:space="0" w:color="auto"/>
                <w:right w:val="none" w:sz="0" w:space="0" w:color="auto"/>
              </w:divBdr>
            </w:div>
            <w:div w:id="1082801555">
              <w:marLeft w:val="0"/>
              <w:marRight w:val="0"/>
              <w:marTop w:val="0"/>
              <w:marBottom w:val="0"/>
              <w:divBdr>
                <w:top w:val="none" w:sz="0" w:space="0" w:color="auto"/>
                <w:left w:val="none" w:sz="0" w:space="0" w:color="auto"/>
                <w:bottom w:val="none" w:sz="0" w:space="0" w:color="auto"/>
                <w:right w:val="none" w:sz="0" w:space="0" w:color="auto"/>
              </w:divBdr>
            </w:div>
            <w:div w:id="1391491103">
              <w:marLeft w:val="0"/>
              <w:marRight w:val="0"/>
              <w:marTop w:val="0"/>
              <w:marBottom w:val="0"/>
              <w:divBdr>
                <w:top w:val="none" w:sz="0" w:space="0" w:color="auto"/>
                <w:left w:val="none" w:sz="0" w:space="0" w:color="auto"/>
                <w:bottom w:val="none" w:sz="0" w:space="0" w:color="auto"/>
                <w:right w:val="none" w:sz="0" w:space="0" w:color="auto"/>
              </w:divBdr>
            </w:div>
            <w:div w:id="1788154670">
              <w:marLeft w:val="0"/>
              <w:marRight w:val="0"/>
              <w:marTop w:val="0"/>
              <w:marBottom w:val="0"/>
              <w:divBdr>
                <w:top w:val="none" w:sz="0" w:space="0" w:color="auto"/>
                <w:left w:val="none" w:sz="0" w:space="0" w:color="auto"/>
                <w:bottom w:val="none" w:sz="0" w:space="0" w:color="auto"/>
                <w:right w:val="none" w:sz="0" w:space="0" w:color="auto"/>
              </w:divBdr>
            </w:div>
            <w:div w:id="1388146521">
              <w:marLeft w:val="0"/>
              <w:marRight w:val="0"/>
              <w:marTop w:val="0"/>
              <w:marBottom w:val="0"/>
              <w:divBdr>
                <w:top w:val="none" w:sz="0" w:space="0" w:color="auto"/>
                <w:left w:val="none" w:sz="0" w:space="0" w:color="auto"/>
                <w:bottom w:val="none" w:sz="0" w:space="0" w:color="auto"/>
                <w:right w:val="none" w:sz="0" w:space="0" w:color="auto"/>
              </w:divBdr>
            </w:div>
            <w:div w:id="1267419390">
              <w:marLeft w:val="0"/>
              <w:marRight w:val="0"/>
              <w:marTop w:val="0"/>
              <w:marBottom w:val="0"/>
              <w:divBdr>
                <w:top w:val="none" w:sz="0" w:space="0" w:color="auto"/>
                <w:left w:val="none" w:sz="0" w:space="0" w:color="auto"/>
                <w:bottom w:val="none" w:sz="0" w:space="0" w:color="auto"/>
                <w:right w:val="none" w:sz="0" w:space="0" w:color="auto"/>
              </w:divBdr>
            </w:div>
            <w:div w:id="1429230952">
              <w:marLeft w:val="0"/>
              <w:marRight w:val="0"/>
              <w:marTop w:val="0"/>
              <w:marBottom w:val="0"/>
              <w:divBdr>
                <w:top w:val="none" w:sz="0" w:space="0" w:color="auto"/>
                <w:left w:val="none" w:sz="0" w:space="0" w:color="auto"/>
                <w:bottom w:val="none" w:sz="0" w:space="0" w:color="auto"/>
                <w:right w:val="none" w:sz="0" w:space="0" w:color="auto"/>
              </w:divBdr>
            </w:div>
            <w:div w:id="712387312">
              <w:marLeft w:val="0"/>
              <w:marRight w:val="0"/>
              <w:marTop w:val="0"/>
              <w:marBottom w:val="0"/>
              <w:divBdr>
                <w:top w:val="none" w:sz="0" w:space="0" w:color="auto"/>
                <w:left w:val="none" w:sz="0" w:space="0" w:color="auto"/>
                <w:bottom w:val="none" w:sz="0" w:space="0" w:color="auto"/>
                <w:right w:val="none" w:sz="0" w:space="0" w:color="auto"/>
              </w:divBdr>
            </w:div>
            <w:div w:id="1214925960">
              <w:marLeft w:val="0"/>
              <w:marRight w:val="0"/>
              <w:marTop w:val="0"/>
              <w:marBottom w:val="0"/>
              <w:divBdr>
                <w:top w:val="none" w:sz="0" w:space="0" w:color="auto"/>
                <w:left w:val="none" w:sz="0" w:space="0" w:color="auto"/>
                <w:bottom w:val="none" w:sz="0" w:space="0" w:color="auto"/>
                <w:right w:val="none" w:sz="0" w:space="0" w:color="auto"/>
              </w:divBdr>
            </w:div>
            <w:div w:id="456802516">
              <w:marLeft w:val="0"/>
              <w:marRight w:val="0"/>
              <w:marTop w:val="0"/>
              <w:marBottom w:val="0"/>
              <w:divBdr>
                <w:top w:val="none" w:sz="0" w:space="0" w:color="auto"/>
                <w:left w:val="none" w:sz="0" w:space="0" w:color="auto"/>
                <w:bottom w:val="none" w:sz="0" w:space="0" w:color="auto"/>
                <w:right w:val="none" w:sz="0" w:space="0" w:color="auto"/>
              </w:divBdr>
            </w:div>
            <w:div w:id="255290415">
              <w:marLeft w:val="0"/>
              <w:marRight w:val="0"/>
              <w:marTop w:val="0"/>
              <w:marBottom w:val="0"/>
              <w:divBdr>
                <w:top w:val="none" w:sz="0" w:space="0" w:color="auto"/>
                <w:left w:val="none" w:sz="0" w:space="0" w:color="auto"/>
                <w:bottom w:val="none" w:sz="0" w:space="0" w:color="auto"/>
                <w:right w:val="none" w:sz="0" w:space="0" w:color="auto"/>
              </w:divBdr>
            </w:div>
            <w:div w:id="1797487980">
              <w:marLeft w:val="0"/>
              <w:marRight w:val="0"/>
              <w:marTop w:val="0"/>
              <w:marBottom w:val="0"/>
              <w:divBdr>
                <w:top w:val="none" w:sz="0" w:space="0" w:color="auto"/>
                <w:left w:val="none" w:sz="0" w:space="0" w:color="auto"/>
                <w:bottom w:val="none" w:sz="0" w:space="0" w:color="auto"/>
                <w:right w:val="none" w:sz="0" w:space="0" w:color="auto"/>
              </w:divBdr>
            </w:div>
            <w:div w:id="1200044146">
              <w:marLeft w:val="0"/>
              <w:marRight w:val="0"/>
              <w:marTop w:val="0"/>
              <w:marBottom w:val="0"/>
              <w:divBdr>
                <w:top w:val="none" w:sz="0" w:space="0" w:color="auto"/>
                <w:left w:val="none" w:sz="0" w:space="0" w:color="auto"/>
                <w:bottom w:val="none" w:sz="0" w:space="0" w:color="auto"/>
                <w:right w:val="none" w:sz="0" w:space="0" w:color="auto"/>
              </w:divBdr>
            </w:div>
            <w:div w:id="112945532">
              <w:marLeft w:val="0"/>
              <w:marRight w:val="0"/>
              <w:marTop w:val="0"/>
              <w:marBottom w:val="0"/>
              <w:divBdr>
                <w:top w:val="none" w:sz="0" w:space="0" w:color="auto"/>
                <w:left w:val="none" w:sz="0" w:space="0" w:color="auto"/>
                <w:bottom w:val="none" w:sz="0" w:space="0" w:color="auto"/>
                <w:right w:val="none" w:sz="0" w:space="0" w:color="auto"/>
              </w:divBdr>
            </w:div>
            <w:div w:id="1677001781">
              <w:marLeft w:val="0"/>
              <w:marRight w:val="0"/>
              <w:marTop w:val="0"/>
              <w:marBottom w:val="0"/>
              <w:divBdr>
                <w:top w:val="none" w:sz="0" w:space="0" w:color="auto"/>
                <w:left w:val="none" w:sz="0" w:space="0" w:color="auto"/>
                <w:bottom w:val="none" w:sz="0" w:space="0" w:color="auto"/>
                <w:right w:val="none" w:sz="0" w:space="0" w:color="auto"/>
              </w:divBdr>
            </w:div>
            <w:div w:id="1921132062">
              <w:marLeft w:val="0"/>
              <w:marRight w:val="0"/>
              <w:marTop w:val="0"/>
              <w:marBottom w:val="0"/>
              <w:divBdr>
                <w:top w:val="none" w:sz="0" w:space="0" w:color="auto"/>
                <w:left w:val="none" w:sz="0" w:space="0" w:color="auto"/>
                <w:bottom w:val="none" w:sz="0" w:space="0" w:color="auto"/>
                <w:right w:val="none" w:sz="0" w:space="0" w:color="auto"/>
              </w:divBdr>
            </w:div>
            <w:div w:id="1905337463">
              <w:marLeft w:val="0"/>
              <w:marRight w:val="0"/>
              <w:marTop w:val="0"/>
              <w:marBottom w:val="0"/>
              <w:divBdr>
                <w:top w:val="none" w:sz="0" w:space="0" w:color="auto"/>
                <w:left w:val="none" w:sz="0" w:space="0" w:color="auto"/>
                <w:bottom w:val="none" w:sz="0" w:space="0" w:color="auto"/>
                <w:right w:val="none" w:sz="0" w:space="0" w:color="auto"/>
              </w:divBdr>
            </w:div>
            <w:div w:id="74935327">
              <w:marLeft w:val="0"/>
              <w:marRight w:val="0"/>
              <w:marTop w:val="0"/>
              <w:marBottom w:val="0"/>
              <w:divBdr>
                <w:top w:val="none" w:sz="0" w:space="0" w:color="auto"/>
                <w:left w:val="none" w:sz="0" w:space="0" w:color="auto"/>
                <w:bottom w:val="none" w:sz="0" w:space="0" w:color="auto"/>
                <w:right w:val="none" w:sz="0" w:space="0" w:color="auto"/>
              </w:divBdr>
            </w:div>
            <w:div w:id="348915401">
              <w:marLeft w:val="0"/>
              <w:marRight w:val="0"/>
              <w:marTop w:val="0"/>
              <w:marBottom w:val="0"/>
              <w:divBdr>
                <w:top w:val="none" w:sz="0" w:space="0" w:color="auto"/>
                <w:left w:val="none" w:sz="0" w:space="0" w:color="auto"/>
                <w:bottom w:val="none" w:sz="0" w:space="0" w:color="auto"/>
                <w:right w:val="none" w:sz="0" w:space="0" w:color="auto"/>
              </w:divBdr>
            </w:div>
            <w:div w:id="1328677079">
              <w:marLeft w:val="0"/>
              <w:marRight w:val="0"/>
              <w:marTop w:val="0"/>
              <w:marBottom w:val="0"/>
              <w:divBdr>
                <w:top w:val="none" w:sz="0" w:space="0" w:color="auto"/>
                <w:left w:val="none" w:sz="0" w:space="0" w:color="auto"/>
                <w:bottom w:val="none" w:sz="0" w:space="0" w:color="auto"/>
                <w:right w:val="none" w:sz="0" w:space="0" w:color="auto"/>
              </w:divBdr>
            </w:div>
            <w:div w:id="1239631832">
              <w:marLeft w:val="0"/>
              <w:marRight w:val="0"/>
              <w:marTop w:val="0"/>
              <w:marBottom w:val="0"/>
              <w:divBdr>
                <w:top w:val="none" w:sz="0" w:space="0" w:color="auto"/>
                <w:left w:val="none" w:sz="0" w:space="0" w:color="auto"/>
                <w:bottom w:val="none" w:sz="0" w:space="0" w:color="auto"/>
                <w:right w:val="none" w:sz="0" w:space="0" w:color="auto"/>
              </w:divBdr>
            </w:div>
            <w:div w:id="1107892530">
              <w:marLeft w:val="0"/>
              <w:marRight w:val="0"/>
              <w:marTop w:val="0"/>
              <w:marBottom w:val="0"/>
              <w:divBdr>
                <w:top w:val="none" w:sz="0" w:space="0" w:color="auto"/>
                <w:left w:val="none" w:sz="0" w:space="0" w:color="auto"/>
                <w:bottom w:val="none" w:sz="0" w:space="0" w:color="auto"/>
                <w:right w:val="none" w:sz="0" w:space="0" w:color="auto"/>
              </w:divBdr>
            </w:div>
            <w:div w:id="882717484">
              <w:marLeft w:val="0"/>
              <w:marRight w:val="0"/>
              <w:marTop w:val="0"/>
              <w:marBottom w:val="0"/>
              <w:divBdr>
                <w:top w:val="none" w:sz="0" w:space="0" w:color="auto"/>
                <w:left w:val="none" w:sz="0" w:space="0" w:color="auto"/>
                <w:bottom w:val="none" w:sz="0" w:space="0" w:color="auto"/>
                <w:right w:val="none" w:sz="0" w:space="0" w:color="auto"/>
              </w:divBdr>
            </w:div>
            <w:div w:id="911961591">
              <w:marLeft w:val="0"/>
              <w:marRight w:val="0"/>
              <w:marTop w:val="0"/>
              <w:marBottom w:val="0"/>
              <w:divBdr>
                <w:top w:val="none" w:sz="0" w:space="0" w:color="auto"/>
                <w:left w:val="none" w:sz="0" w:space="0" w:color="auto"/>
                <w:bottom w:val="none" w:sz="0" w:space="0" w:color="auto"/>
                <w:right w:val="none" w:sz="0" w:space="0" w:color="auto"/>
              </w:divBdr>
            </w:div>
            <w:div w:id="901794369">
              <w:marLeft w:val="0"/>
              <w:marRight w:val="0"/>
              <w:marTop w:val="0"/>
              <w:marBottom w:val="0"/>
              <w:divBdr>
                <w:top w:val="none" w:sz="0" w:space="0" w:color="auto"/>
                <w:left w:val="none" w:sz="0" w:space="0" w:color="auto"/>
                <w:bottom w:val="none" w:sz="0" w:space="0" w:color="auto"/>
                <w:right w:val="none" w:sz="0" w:space="0" w:color="auto"/>
              </w:divBdr>
            </w:div>
            <w:div w:id="1184129963">
              <w:marLeft w:val="0"/>
              <w:marRight w:val="0"/>
              <w:marTop w:val="0"/>
              <w:marBottom w:val="0"/>
              <w:divBdr>
                <w:top w:val="none" w:sz="0" w:space="0" w:color="auto"/>
                <w:left w:val="none" w:sz="0" w:space="0" w:color="auto"/>
                <w:bottom w:val="none" w:sz="0" w:space="0" w:color="auto"/>
                <w:right w:val="none" w:sz="0" w:space="0" w:color="auto"/>
              </w:divBdr>
            </w:div>
            <w:div w:id="1121149719">
              <w:marLeft w:val="0"/>
              <w:marRight w:val="0"/>
              <w:marTop w:val="0"/>
              <w:marBottom w:val="0"/>
              <w:divBdr>
                <w:top w:val="none" w:sz="0" w:space="0" w:color="auto"/>
                <w:left w:val="none" w:sz="0" w:space="0" w:color="auto"/>
                <w:bottom w:val="none" w:sz="0" w:space="0" w:color="auto"/>
                <w:right w:val="none" w:sz="0" w:space="0" w:color="auto"/>
              </w:divBdr>
            </w:div>
            <w:div w:id="355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leeoy@hanyang.ac.kr"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E8E07-25E1-4579-9585-541C8E0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18122</Words>
  <Characters>103296</Characters>
  <Application>Microsoft Office Word</Application>
  <DocSecurity>0</DocSecurity>
  <Lines>860</Lines>
  <Paragraphs>242</Paragraphs>
  <ScaleCrop>false</ScaleCrop>
  <HeadingPairs>
    <vt:vector size="2" baseType="variant">
      <vt:variant>
        <vt:lpstr>제목</vt:lpstr>
      </vt:variant>
      <vt:variant>
        <vt:i4>1</vt:i4>
      </vt:variant>
    </vt:vector>
  </HeadingPairs>
  <TitlesOfParts>
    <vt:vector size="1" baseType="lpstr">
      <vt:lpstr>Review articles: intestinal microbiota in IBS</vt:lpstr>
    </vt:vector>
  </TitlesOfParts>
  <Company>Microsoft</Company>
  <LinksUpToDate>false</LinksUpToDate>
  <CharactersWithSpaces>121176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articles: intestinal microbiota in IBS</dc:title>
  <dc:creator>hmc</dc:creator>
  <cp:lastModifiedBy>LS Ma</cp:lastModifiedBy>
  <cp:revision>2</cp:revision>
  <dcterms:created xsi:type="dcterms:W3CDTF">2014-06-14T01:29:00Z</dcterms:created>
  <dcterms:modified xsi:type="dcterms:W3CDTF">2014-06-14T01:29:00Z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