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DB" w:rsidRPr="006C343D" w:rsidRDefault="00C137DB" w:rsidP="000442F4">
      <w:pPr>
        <w:spacing w:after="0" w:line="360" w:lineRule="auto"/>
        <w:jc w:val="both"/>
        <w:rPr>
          <w:rFonts w:ascii="Book Antiqua" w:hAnsi="Book Antiqua"/>
          <w:b/>
          <w:iCs/>
          <w:sz w:val="24"/>
          <w:szCs w:val="24"/>
          <w:lang w:val="en-US"/>
        </w:rPr>
      </w:pPr>
      <w:r w:rsidRPr="006C343D">
        <w:rPr>
          <w:rFonts w:ascii="Book Antiqua" w:hAnsi="Book Antiqua"/>
          <w:b/>
          <w:iCs/>
          <w:color w:val="0000FF"/>
          <w:sz w:val="24"/>
          <w:szCs w:val="24"/>
          <w:lang w:val="en-US"/>
        </w:rPr>
        <w:t xml:space="preserve">Name of journal: </w:t>
      </w:r>
      <w:r w:rsidRPr="006C343D">
        <w:rPr>
          <w:rFonts w:ascii="Book Antiqua" w:hAnsi="Book Antiqua"/>
          <w:b/>
          <w:iCs/>
          <w:sz w:val="24"/>
          <w:szCs w:val="24"/>
          <w:lang w:val="en-US"/>
        </w:rPr>
        <w:t>World Journal of Gastroenterology</w:t>
      </w:r>
    </w:p>
    <w:p w:rsidR="00C137DB" w:rsidRPr="006C343D" w:rsidRDefault="00C137DB" w:rsidP="000442F4">
      <w:pPr>
        <w:spacing w:after="0" w:line="360" w:lineRule="auto"/>
        <w:jc w:val="both"/>
        <w:rPr>
          <w:rFonts w:ascii="Book Antiqua" w:hAnsi="Book Antiqua"/>
          <w:b/>
          <w:iCs/>
          <w:sz w:val="24"/>
          <w:szCs w:val="24"/>
          <w:lang w:val="en-US"/>
        </w:rPr>
      </w:pPr>
      <w:r w:rsidRPr="006C343D">
        <w:rPr>
          <w:rFonts w:ascii="Book Antiqua" w:hAnsi="Book Antiqua"/>
          <w:b/>
          <w:iCs/>
          <w:color w:val="0000FF"/>
          <w:sz w:val="24"/>
          <w:szCs w:val="24"/>
          <w:lang w:val="en-US"/>
        </w:rPr>
        <w:t xml:space="preserve">ESPS Manuscript NO: </w:t>
      </w:r>
      <w:r w:rsidRPr="006C343D">
        <w:rPr>
          <w:rFonts w:ascii="Book Antiqua" w:hAnsi="Book Antiqua"/>
          <w:b/>
          <w:iCs/>
          <w:sz w:val="24"/>
          <w:szCs w:val="24"/>
          <w:lang w:val="en-US"/>
        </w:rPr>
        <w:t>9440</w:t>
      </w:r>
    </w:p>
    <w:p w:rsidR="00C137DB" w:rsidRPr="006C343D" w:rsidRDefault="00C137DB" w:rsidP="000442F4">
      <w:pPr>
        <w:spacing w:after="0" w:line="360" w:lineRule="auto"/>
        <w:jc w:val="both"/>
        <w:rPr>
          <w:rFonts w:ascii="Book Antiqua" w:hAnsi="Book Antiqua"/>
          <w:b/>
          <w:iCs/>
          <w:sz w:val="24"/>
          <w:szCs w:val="24"/>
          <w:lang w:val="en-US" w:eastAsia="zh-CN"/>
        </w:rPr>
      </w:pPr>
      <w:r w:rsidRPr="006C343D">
        <w:rPr>
          <w:rFonts w:ascii="Book Antiqua" w:hAnsi="Book Antiqua"/>
          <w:b/>
          <w:iCs/>
          <w:color w:val="0000FF"/>
          <w:sz w:val="24"/>
          <w:szCs w:val="24"/>
          <w:lang w:val="en-US"/>
        </w:rPr>
        <w:t xml:space="preserve">Columns: </w:t>
      </w:r>
      <w:r w:rsidRPr="006C343D">
        <w:rPr>
          <w:rFonts w:ascii="Book Antiqua" w:hAnsi="Book Antiqua"/>
          <w:b/>
          <w:iCs/>
          <w:sz w:val="24"/>
          <w:szCs w:val="24"/>
          <w:lang w:val="en-US"/>
        </w:rPr>
        <w:t>EDITORIAL</w:t>
      </w:r>
    </w:p>
    <w:p w:rsidR="004779BA" w:rsidRPr="006C343D" w:rsidRDefault="004779BA" w:rsidP="000442F4">
      <w:pPr>
        <w:spacing w:after="0" w:line="360" w:lineRule="auto"/>
        <w:jc w:val="both"/>
        <w:rPr>
          <w:rFonts w:ascii="Book Antiqua" w:hAnsi="Book Antiqua"/>
          <w:b/>
          <w:iCs/>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eastAsia="zh-CN"/>
        </w:rPr>
      </w:pPr>
      <w:r w:rsidRPr="006C343D">
        <w:rPr>
          <w:rFonts w:ascii="Book Antiqua" w:hAnsi="Book Antiqua" w:cs="Arial"/>
          <w:b/>
          <w:sz w:val="24"/>
          <w:szCs w:val="24"/>
          <w:lang w:val="en-US"/>
        </w:rPr>
        <w:t>Treatment of peri-anal fistula in Crohn’s disease</w:t>
      </w:r>
    </w:p>
    <w:p w:rsidR="004779BA" w:rsidRPr="006C343D" w:rsidRDefault="004779BA" w:rsidP="000442F4">
      <w:pPr>
        <w:spacing w:after="0" w:line="360" w:lineRule="auto"/>
        <w:jc w:val="both"/>
        <w:rPr>
          <w:rFonts w:ascii="Book Antiqua" w:hAnsi="Book Antiqua" w:cs="Arial"/>
          <w:b/>
          <w:sz w:val="24"/>
          <w:szCs w:val="24"/>
          <w:lang w:val="en-US" w:eastAsia="zh-CN"/>
        </w:rPr>
      </w:pPr>
    </w:p>
    <w:p w:rsidR="004779BA" w:rsidRPr="006C343D" w:rsidRDefault="004779BA" w:rsidP="000442F4">
      <w:pPr>
        <w:spacing w:after="0" w:line="360" w:lineRule="auto"/>
        <w:jc w:val="both"/>
        <w:rPr>
          <w:rFonts w:ascii="Book Antiqua" w:hAnsi="Book Antiqua" w:cs="Arial"/>
          <w:sz w:val="24"/>
          <w:szCs w:val="24"/>
          <w:lang w:eastAsia="zh-CN"/>
        </w:rPr>
      </w:pPr>
      <w:r w:rsidRPr="006C343D">
        <w:rPr>
          <w:rFonts w:ascii="Book Antiqua" w:hAnsi="Book Antiqua" w:cs="Arial"/>
          <w:sz w:val="24"/>
          <w:szCs w:val="24"/>
        </w:rPr>
        <w:t>Sica GS</w:t>
      </w:r>
      <w:r w:rsidRPr="006C343D">
        <w:rPr>
          <w:rFonts w:ascii="Book Antiqua" w:hAnsi="Book Antiqua" w:cs="Arial"/>
          <w:sz w:val="24"/>
          <w:szCs w:val="24"/>
          <w:lang w:eastAsia="zh-CN"/>
        </w:rPr>
        <w:t xml:space="preserve"> </w:t>
      </w:r>
      <w:r w:rsidRPr="006C343D">
        <w:rPr>
          <w:rFonts w:ascii="Book Antiqua" w:hAnsi="Book Antiqua" w:cs="Arial"/>
          <w:i/>
          <w:sz w:val="24"/>
          <w:szCs w:val="24"/>
          <w:lang w:eastAsia="zh-CN"/>
        </w:rPr>
        <w:t>et al</w:t>
      </w:r>
      <w:r w:rsidRPr="006C343D">
        <w:rPr>
          <w:rFonts w:ascii="Book Antiqua" w:hAnsi="Book Antiqua" w:cs="Arial"/>
          <w:sz w:val="24"/>
          <w:szCs w:val="24"/>
          <w:lang w:eastAsia="zh-CN"/>
        </w:rPr>
        <w:t>. Treatment of peri-anal fistula in CD</w:t>
      </w:r>
    </w:p>
    <w:p w:rsidR="004779BA" w:rsidRPr="006C343D" w:rsidRDefault="004779BA" w:rsidP="000442F4">
      <w:pPr>
        <w:spacing w:after="0" w:line="360" w:lineRule="auto"/>
        <w:jc w:val="both"/>
        <w:rPr>
          <w:rFonts w:ascii="Book Antiqua" w:hAnsi="Book Antiqua" w:cs="Arial"/>
          <w:sz w:val="24"/>
          <w:szCs w:val="24"/>
          <w:lang w:eastAsia="zh-CN"/>
        </w:rPr>
      </w:pPr>
    </w:p>
    <w:p w:rsidR="00C137DB" w:rsidRPr="006C343D" w:rsidRDefault="00C137DB" w:rsidP="000442F4">
      <w:pPr>
        <w:spacing w:after="0" w:line="360" w:lineRule="auto"/>
        <w:jc w:val="both"/>
        <w:rPr>
          <w:rFonts w:ascii="Book Antiqua" w:hAnsi="Book Antiqua" w:cs="Arial"/>
          <w:b/>
          <w:sz w:val="24"/>
          <w:szCs w:val="24"/>
          <w:lang w:eastAsia="zh-CN"/>
        </w:rPr>
      </w:pPr>
      <w:r w:rsidRPr="006C343D">
        <w:rPr>
          <w:rFonts w:ascii="Book Antiqua" w:hAnsi="Book Antiqua" w:cs="Arial"/>
          <w:b/>
          <w:sz w:val="24"/>
          <w:szCs w:val="24"/>
        </w:rPr>
        <w:t>Giuseppe</w:t>
      </w:r>
      <w:r w:rsidR="00C729B5" w:rsidRPr="006C343D">
        <w:rPr>
          <w:rFonts w:ascii="Book Antiqua" w:hAnsi="Book Antiqua" w:cs="Arial"/>
          <w:b/>
          <w:sz w:val="24"/>
          <w:szCs w:val="24"/>
        </w:rPr>
        <w:t xml:space="preserve"> S</w:t>
      </w:r>
      <w:r w:rsidR="008A2AEC" w:rsidRPr="006C343D">
        <w:rPr>
          <w:rFonts w:ascii="Book Antiqua" w:hAnsi="Book Antiqua" w:cs="Arial"/>
          <w:b/>
          <w:sz w:val="24"/>
          <w:szCs w:val="24"/>
          <w:lang w:eastAsia="zh-CN"/>
        </w:rPr>
        <w:t xml:space="preserve"> </w:t>
      </w:r>
      <w:r w:rsidR="008A2AEC" w:rsidRPr="006C343D">
        <w:rPr>
          <w:rFonts w:ascii="Book Antiqua" w:hAnsi="Book Antiqua" w:cs="Arial"/>
          <w:b/>
          <w:sz w:val="24"/>
          <w:szCs w:val="24"/>
        </w:rPr>
        <w:t>Sica</w:t>
      </w:r>
      <w:r w:rsidRPr="006C343D">
        <w:rPr>
          <w:rFonts w:ascii="Book Antiqua" w:hAnsi="Book Antiqua" w:cs="Arial"/>
          <w:b/>
          <w:sz w:val="24"/>
          <w:szCs w:val="24"/>
        </w:rPr>
        <w:t>, Sara</w:t>
      </w:r>
      <w:r w:rsidR="008A2AEC" w:rsidRPr="006C343D">
        <w:rPr>
          <w:rFonts w:ascii="Book Antiqua" w:hAnsi="Book Antiqua" w:cs="Arial"/>
          <w:b/>
          <w:sz w:val="24"/>
          <w:szCs w:val="24"/>
        </w:rPr>
        <w:t xml:space="preserve"> Di Carlo</w:t>
      </w:r>
      <w:r w:rsidRPr="006C343D">
        <w:rPr>
          <w:rFonts w:ascii="Book Antiqua" w:hAnsi="Book Antiqua" w:cs="Arial"/>
          <w:b/>
          <w:sz w:val="24"/>
          <w:szCs w:val="24"/>
        </w:rPr>
        <w:t>, Giorgia</w:t>
      </w:r>
      <w:r w:rsidR="008A2AEC" w:rsidRPr="006C343D">
        <w:rPr>
          <w:rFonts w:ascii="Book Antiqua" w:hAnsi="Book Antiqua" w:cs="Arial"/>
          <w:b/>
          <w:sz w:val="24"/>
          <w:szCs w:val="24"/>
        </w:rPr>
        <w:t xml:space="preserve"> Tema</w:t>
      </w:r>
      <w:r w:rsidRPr="006C343D">
        <w:rPr>
          <w:rFonts w:ascii="Book Antiqua" w:hAnsi="Book Antiqua" w:cs="Arial"/>
          <w:b/>
          <w:sz w:val="24"/>
          <w:szCs w:val="24"/>
        </w:rPr>
        <w:t>, Fabrizio</w:t>
      </w:r>
      <w:r w:rsidR="008A2AEC" w:rsidRPr="006C343D">
        <w:rPr>
          <w:rFonts w:ascii="Book Antiqua" w:hAnsi="Book Antiqua" w:cs="Arial"/>
          <w:b/>
          <w:sz w:val="24"/>
          <w:szCs w:val="24"/>
        </w:rPr>
        <w:t xml:space="preserve"> Montagnese</w:t>
      </w:r>
      <w:r w:rsidRPr="006C343D">
        <w:rPr>
          <w:rFonts w:ascii="Book Antiqua" w:hAnsi="Book Antiqua" w:cs="Arial"/>
          <w:b/>
          <w:sz w:val="24"/>
          <w:szCs w:val="24"/>
        </w:rPr>
        <w:t>, Giovanna</w:t>
      </w:r>
      <w:r w:rsidR="008A2AEC" w:rsidRPr="006C343D">
        <w:rPr>
          <w:rFonts w:ascii="Book Antiqua" w:hAnsi="Book Antiqua" w:cs="Arial"/>
          <w:b/>
          <w:sz w:val="24"/>
          <w:szCs w:val="24"/>
        </w:rPr>
        <w:t xml:space="preserve"> Del</w:t>
      </w:r>
      <w:r w:rsidR="008A2AEC" w:rsidRPr="006C343D">
        <w:rPr>
          <w:rFonts w:ascii="Book Antiqua" w:hAnsi="Book Antiqua" w:cs="Arial"/>
          <w:b/>
          <w:sz w:val="24"/>
          <w:szCs w:val="24"/>
          <w:lang w:eastAsia="zh-CN"/>
        </w:rPr>
        <w:t xml:space="preserve"> </w:t>
      </w:r>
      <w:r w:rsidR="008A2AEC" w:rsidRPr="006C343D">
        <w:rPr>
          <w:rFonts w:ascii="Book Antiqua" w:hAnsi="Book Antiqua" w:cs="Arial"/>
          <w:b/>
          <w:sz w:val="24"/>
          <w:szCs w:val="24"/>
        </w:rPr>
        <w:t>Vecchio Blanco</w:t>
      </w:r>
      <w:r w:rsidRPr="006C343D">
        <w:rPr>
          <w:rFonts w:ascii="Book Antiqua" w:hAnsi="Book Antiqua" w:cs="Arial"/>
          <w:b/>
          <w:sz w:val="24"/>
          <w:szCs w:val="24"/>
        </w:rPr>
        <w:t>, Valeria</w:t>
      </w:r>
      <w:r w:rsidR="008A2AEC" w:rsidRPr="006C343D">
        <w:rPr>
          <w:rFonts w:ascii="Book Antiqua" w:hAnsi="Book Antiqua" w:cs="Arial"/>
          <w:b/>
          <w:sz w:val="24"/>
          <w:szCs w:val="24"/>
          <w:lang w:eastAsia="zh-CN"/>
        </w:rPr>
        <w:t xml:space="preserve"> </w:t>
      </w:r>
      <w:r w:rsidR="008A2AEC" w:rsidRPr="006C343D">
        <w:rPr>
          <w:rFonts w:ascii="Book Antiqua" w:hAnsi="Book Antiqua" w:cs="Arial"/>
          <w:b/>
          <w:sz w:val="24"/>
          <w:szCs w:val="24"/>
        </w:rPr>
        <w:t>Fiaschetti,</w:t>
      </w:r>
      <w:r w:rsidR="008A2AEC" w:rsidRPr="006C343D">
        <w:rPr>
          <w:rFonts w:ascii="Book Antiqua" w:hAnsi="Book Antiqua" w:cs="Arial"/>
          <w:b/>
          <w:sz w:val="24"/>
          <w:szCs w:val="24"/>
          <w:lang w:eastAsia="zh-CN"/>
        </w:rPr>
        <w:t xml:space="preserve"> </w:t>
      </w:r>
      <w:r w:rsidRPr="006C343D">
        <w:rPr>
          <w:rFonts w:ascii="Book Antiqua" w:hAnsi="Book Antiqua" w:cs="Arial"/>
          <w:b/>
          <w:sz w:val="24"/>
          <w:szCs w:val="24"/>
        </w:rPr>
        <w:t>Giulia</w:t>
      </w:r>
      <w:r w:rsidR="008A2AEC" w:rsidRPr="006C343D">
        <w:rPr>
          <w:rFonts w:ascii="Book Antiqua" w:hAnsi="Book Antiqua" w:cs="Arial"/>
          <w:b/>
          <w:sz w:val="24"/>
          <w:szCs w:val="24"/>
        </w:rPr>
        <w:t xml:space="preserve"> Maggi</w:t>
      </w:r>
      <w:r w:rsidRPr="006C343D">
        <w:rPr>
          <w:rFonts w:ascii="Book Antiqua" w:hAnsi="Book Antiqua" w:cs="Arial"/>
          <w:b/>
          <w:sz w:val="24"/>
          <w:szCs w:val="24"/>
        </w:rPr>
        <w:t>, Livia</w:t>
      </w:r>
      <w:r w:rsidR="008A2AEC" w:rsidRPr="006C343D">
        <w:rPr>
          <w:rFonts w:ascii="Book Antiqua" w:hAnsi="Book Antiqua" w:cs="Arial"/>
          <w:b/>
          <w:sz w:val="24"/>
          <w:szCs w:val="24"/>
        </w:rPr>
        <w:t xml:space="preserve"> Biancone</w:t>
      </w:r>
    </w:p>
    <w:p w:rsidR="008A2AEC" w:rsidRPr="006C343D" w:rsidRDefault="003472A5" w:rsidP="000442F4">
      <w:pPr>
        <w:spacing w:after="0" w:line="360" w:lineRule="auto"/>
        <w:jc w:val="both"/>
        <w:rPr>
          <w:rFonts w:ascii="Book Antiqua" w:hAnsi="Book Antiqua" w:cs="Arial"/>
          <w:sz w:val="24"/>
          <w:szCs w:val="24"/>
          <w:lang w:eastAsia="zh-CN"/>
        </w:rPr>
      </w:pPr>
      <w:r>
        <w:rPr>
          <w:rFonts w:ascii="Book Antiqua" w:hAnsi="Book Antiqua" w:cs="Arial"/>
          <w:noProof/>
          <w:sz w:val="24"/>
          <w:szCs w:val="24"/>
          <w:lang w:val="en-US" w:eastAsia="zh-CN"/>
        </w:rPr>
        <mc:AlternateContent>
          <mc:Choice Requires="wps">
            <w:drawing>
              <wp:anchor distT="4294967293" distB="4294967293" distL="114300" distR="114300" simplePos="0" relativeHeight="251660288" behindDoc="0" locked="0" layoutInCell="1" allowOverlap="1">
                <wp:simplePos x="0" y="0"/>
                <wp:positionH relativeFrom="column">
                  <wp:posOffset>16510</wp:posOffset>
                </wp:positionH>
                <wp:positionV relativeFrom="paragraph">
                  <wp:posOffset>69849</wp:posOffset>
                </wp:positionV>
                <wp:extent cx="5196840" cy="0"/>
                <wp:effectExtent l="0" t="19050" r="381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pt,5.5pt" to="4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ueLwIAADQEAAAOAAAAZHJzL2Uyb0RvYy54bWysU8GO0zAQvSPxD1bu3SRttqR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" strokecolor="gray" strokeweight="3pt"/>
            </w:pict>
          </mc:Fallback>
        </mc:AlternateContent>
      </w:r>
    </w:p>
    <w:p w:rsidR="00C137DB" w:rsidRDefault="008A2AEC" w:rsidP="000442F4">
      <w:pPr>
        <w:spacing w:after="0" w:line="360" w:lineRule="auto"/>
        <w:rPr>
          <w:rFonts w:ascii="Book Antiqua" w:hAnsi="Book Antiqua" w:cs="Arial"/>
          <w:sz w:val="24"/>
          <w:szCs w:val="24"/>
        </w:rPr>
      </w:pPr>
      <w:r w:rsidRPr="006C343D">
        <w:rPr>
          <w:rFonts w:ascii="Book Antiqua" w:hAnsi="Book Antiqua" w:cs="Arial"/>
          <w:b/>
          <w:sz w:val="24"/>
          <w:szCs w:val="24"/>
        </w:rPr>
        <w:t>Giuseppe S</w:t>
      </w:r>
      <w:r w:rsidRPr="006C343D">
        <w:rPr>
          <w:rFonts w:ascii="Book Antiqua" w:hAnsi="Book Antiqua" w:cs="Arial"/>
          <w:b/>
          <w:sz w:val="24"/>
          <w:szCs w:val="24"/>
          <w:lang w:eastAsia="zh-CN"/>
        </w:rPr>
        <w:t xml:space="preserve"> </w:t>
      </w:r>
      <w:r w:rsidRPr="006C343D">
        <w:rPr>
          <w:rFonts w:ascii="Book Antiqua" w:hAnsi="Book Antiqua" w:cs="Arial"/>
          <w:b/>
          <w:sz w:val="24"/>
          <w:szCs w:val="24"/>
        </w:rPr>
        <w:t>Sica, Sara Di Carlo, Giorgia Tema,</w:t>
      </w:r>
      <w:r w:rsidRPr="006C343D">
        <w:rPr>
          <w:rFonts w:ascii="Book Antiqua" w:hAnsi="Book Antiqua" w:cs="Arial"/>
          <w:b/>
          <w:sz w:val="24"/>
          <w:szCs w:val="24"/>
          <w:lang w:eastAsia="zh-CN"/>
        </w:rPr>
        <w:t xml:space="preserve"> </w:t>
      </w:r>
      <w:r w:rsidRPr="006C343D">
        <w:rPr>
          <w:rFonts w:ascii="Book Antiqua" w:hAnsi="Book Antiqua" w:cs="Arial"/>
          <w:b/>
          <w:sz w:val="24"/>
          <w:szCs w:val="24"/>
        </w:rPr>
        <w:t>Giulia Maggi,</w:t>
      </w:r>
      <w:r w:rsidRPr="006C343D">
        <w:rPr>
          <w:rFonts w:ascii="Book Antiqua" w:hAnsi="Book Antiqua" w:cs="Arial"/>
          <w:sz w:val="24"/>
          <w:szCs w:val="24"/>
          <w:lang w:eastAsia="zh-CN"/>
        </w:rPr>
        <w:t xml:space="preserve"> </w:t>
      </w:r>
      <w:r w:rsidR="00C137DB" w:rsidRPr="006C343D">
        <w:rPr>
          <w:rFonts w:ascii="Book Antiqua" w:hAnsi="Book Antiqua" w:cs="Arial"/>
          <w:sz w:val="24"/>
          <w:szCs w:val="24"/>
        </w:rPr>
        <w:t xml:space="preserve">Department of Surgery, </w:t>
      </w:r>
      <w:r w:rsidR="00C137DB" w:rsidRPr="006C343D">
        <w:rPr>
          <w:rFonts w:ascii="Book Antiqua" w:hAnsi="Book Antiqua"/>
          <w:sz w:val="24"/>
          <w:szCs w:val="24"/>
        </w:rPr>
        <w:t>Tor Vergata University Hospital</w:t>
      </w:r>
      <w:r w:rsidR="00C137DB" w:rsidRPr="006C343D">
        <w:rPr>
          <w:rFonts w:ascii="Book Antiqua" w:hAnsi="Book Antiqua" w:cs="Arial"/>
          <w:sz w:val="24"/>
          <w:szCs w:val="24"/>
        </w:rPr>
        <w:t>,</w:t>
      </w:r>
      <w:r w:rsidR="00910342" w:rsidRPr="006C343D">
        <w:rPr>
          <w:rFonts w:ascii="Book Antiqua" w:hAnsi="Book Antiqua" w:cs="Arial" w:hint="eastAsia"/>
          <w:sz w:val="24"/>
          <w:szCs w:val="24"/>
          <w:lang w:eastAsia="zh-CN"/>
        </w:rPr>
        <w:t xml:space="preserve"> </w:t>
      </w:r>
      <w:r w:rsidR="00C137DB" w:rsidRPr="006C343D">
        <w:rPr>
          <w:rFonts w:ascii="Book Antiqua" w:hAnsi="Book Antiqua" w:cs="Arial"/>
          <w:sz w:val="24"/>
          <w:szCs w:val="24"/>
        </w:rPr>
        <w:t>Rome</w:t>
      </w:r>
      <w:r w:rsidRPr="006C343D">
        <w:rPr>
          <w:rFonts w:ascii="Book Antiqua" w:hAnsi="Book Antiqua" w:cs="Arial"/>
          <w:sz w:val="24"/>
          <w:szCs w:val="24"/>
          <w:lang w:eastAsia="zh-CN"/>
        </w:rPr>
        <w:t xml:space="preserve"> </w:t>
      </w:r>
      <w:r w:rsidRPr="006C343D">
        <w:rPr>
          <w:rFonts w:ascii="Book Antiqua" w:hAnsi="Book Antiqua" w:cs="Arial"/>
          <w:sz w:val="24"/>
          <w:szCs w:val="24"/>
        </w:rPr>
        <w:t>00133</w:t>
      </w:r>
      <w:r w:rsidR="00C137DB" w:rsidRPr="006C343D">
        <w:rPr>
          <w:rFonts w:ascii="Book Antiqua" w:hAnsi="Book Antiqua" w:cs="Arial"/>
          <w:sz w:val="24"/>
          <w:szCs w:val="24"/>
        </w:rPr>
        <w:t>, Italy</w:t>
      </w:r>
    </w:p>
    <w:p w:rsidR="00DD4951" w:rsidRPr="006C343D" w:rsidRDefault="00DD4951" w:rsidP="000442F4">
      <w:pPr>
        <w:spacing w:after="0" w:line="360" w:lineRule="auto"/>
        <w:rPr>
          <w:rFonts w:ascii="Book Antiqua" w:hAnsi="Book Antiqua" w:cs="Arial"/>
          <w:sz w:val="24"/>
          <w:szCs w:val="24"/>
          <w:lang w:eastAsia="zh-CN"/>
        </w:rPr>
      </w:pPr>
    </w:p>
    <w:p w:rsidR="004779BA" w:rsidRDefault="004779BA" w:rsidP="000442F4">
      <w:pPr>
        <w:spacing w:after="0" w:line="360" w:lineRule="auto"/>
        <w:jc w:val="both"/>
        <w:rPr>
          <w:rFonts w:ascii="Book Antiqua" w:hAnsi="Book Antiqua" w:cs="Arial"/>
          <w:sz w:val="24"/>
          <w:szCs w:val="24"/>
        </w:rPr>
      </w:pPr>
      <w:r w:rsidRPr="006C343D">
        <w:rPr>
          <w:rFonts w:ascii="Book Antiqua" w:hAnsi="Book Antiqua" w:cs="Arial"/>
          <w:b/>
          <w:sz w:val="24"/>
          <w:szCs w:val="24"/>
        </w:rPr>
        <w:t xml:space="preserve">Fabrizio Montagnese, </w:t>
      </w:r>
      <w:r w:rsidRPr="006C343D">
        <w:rPr>
          <w:rFonts w:ascii="Book Antiqua" w:hAnsi="Book Antiqua" w:cs="Arial"/>
          <w:sz w:val="24"/>
          <w:szCs w:val="24"/>
        </w:rPr>
        <w:t>San Giuseppe Hospital, Albano Laziale,</w:t>
      </w:r>
      <w:r w:rsidR="00910342" w:rsidRPr="006C343D">
        <w:rPr>
          <w:rFonts w:ascii="Book Antiqua" w:hAnsi="Book Antiqua" w:cs="Arial" w:hint="eastAsia"/>
          <w:sz w:val="24"/>
          <w:szCs w:val="24"/>
          <w:lang w:eastAsia="zh-CN"/>
        </w:rPr>
        <w:t xml:space="preserve"> </w:t>
      </w:r>
      <w:r w:rsidR="004C6B4C" w:rsidRPr="006C343D">
        <w:rPr>
          <w:rFonts w:ascii="Book Antiqua" w:hAnsi="Book Antiqua" w:cs="Arial"/>
          <w:sz w:val="24"/>
          <w:szCs w:val="24"/>
        </w:rPr>
        <w:t>Rome</w:t>
      </w:r>
      <w:r w:rsidR="004C6B4C" w:rsidRPr="006C343D">
        <w:rPr>
          <w:rFonts w:ascii="Book Antiqua" w:hAnsi="Book Antiqua" w:cs="Arial"/>
          <w:sz w:val="24"/>
          <w:szCs w:val="24"/>
          <w:lang w:eastAsia="zh-CN"/>
        </w:rPr>
        <w:t xml:space="preserve"> </w:t>
      </w:r>
      <w:r w:rsidRPr="006C343D">
        <w:rPr>
          <w:rFonts w:ascii="Book Antiqua" w:hAnsi="Book Antiqua" w:cs="Arial"/>
          <w:sz w:val="24"/>
          <w:szCs w:val="24"/>
          <w:lang w:eastAsia="zh-CN"/>
        </w:rPr>
        <w:t>0</w:t>
      </w:r>
      <w:r w:rsidR="004C6B4C" w:rsidRPr="006C343D">
        <w:rPr>
          <w:rFonts w:ascii="Book Antiqua" w:hAnsi="Book Antiqua" w:cs="Arial"/>
          <w:sz w:val="24"/>
          <w:szCs w:val="24"/>
          <w:lang w:eastAsia="zh-CN"/>
        </w:rPr>
        <w:t>0</w:t>
      </w:r>
      <w:r w:rsidRPr="006C343D">
        <w:rPr>
          <w:rFonts w:ascii="Book Antiqua" w:hAnsi="Book Antiqua" w:cs="Arial"/>
          <w:sz w:val="24"/>
          <w:szCs w:val="24"/>
          <w:lang w:eastAsia="zh-CN"/>
        </w:rPr>
        <w:t>041</w:t>
      </w:r>
      <w:r w:rsidRPr="006C343D">
        <w:rPr>
          <w:rFonts w:ascii="Book Antiqua" w:hAnsi="Book Antiqua" w:cs="Arial"/>
          <w:sz w:val="24"/>
          <w:szCs w:val="24"/>
        </w:rPr>
        <w:t>, Italy</w:t>
      </w:r>
    </w:p>
    <w:p w:rsidR="00DD4951" w:rsidRPr="006C343D" w:rsidRDefault="00DD4951" w:rsidP="000442F4">
      <w:pPr>
        <w:spacing w:after="0" w:line="360" w:lineRule="auto"/>
        <w:jc w:val="both"/>
        <w:rPr>
          <w:rFonts w:ascii="Book Antiqua" w:hAnsi="Book Antiqua" w:cs="Arial"/>
          <w:b/>
          <w:sz w:val="24"/>
          <w:szCs w:val="24"/>
          <w:lang w:eastAsia="zh-CN"/>
        </w:rPr>
      </w:pPr>
    </w:p>
    <w:p w:rsidR="00C137DB" w:rsidRDefault="008A2AEC" w:rsidP="000442F4">
      <w:pPr>
        <w:spacing w:after="0" w:line="360" w:lineRule="auto"/>
        <w:jc w:val="both"/>
        <w:rPr>
          <w:rFonts w:ascii="Book Antiqua" w:hAnsi="Book Antiqua" w:cs="Arial"/>
          <w:sz w:val="24"/>
          <w:szCs w:val="24"/>
        </w:rPr>
      </w:pPr>
      <w:r w:rsidRPr="006C343D">
        <w:rPr>
          <w:rFonts w:ascii="Book Antiqua" w:hAnsi="Book Antiqua" w:cs="Arial"/>
          <w:b/>
          <w:sz w:val="24"/>
          <w:szCs w:val="24"/>
        </w:rPr>
        <w:t>Giovanna Del</w:t>
      </w:r>
      <w:r w:rsidRPr="006C343D">
        <w:rPr>
          <w:rFonts w:ascii="Book Antiqua" w:hAnsi="Book Antiqua" w:cs="Arial"/>
          <w:b/>
          <w:sz w:val="24"/>
          <w:szCs w:val="24"/>
          <w:lang w:eastAsia="zh-CN"/>
        </w:rPr>
        <w:t xml:space="preserve"> </w:t>
      </w:r>
      <w:r w:rsidRPr="006C343D">
        <w:rPr>
          <w:rFonts w:ascii="Book Antiqua" w:hAnsi="Book Antiqua" w:cs="Arial"/>
          <w:b/>
          <w:sz w:val="24"/>
          <w:szCs w:val="24"/>
        </w:rPr>
        <w:t>Vecchio Blanco,</w:t>
      </w:r>
      <w:r w:rsidR="00C137DB" w:rsidRPr="006C343D">
        <w:rPr>
          <w:rFonts w:ascii="Book Antiqua" w:hAnsi="Book Antiqua" w:cs="Arial"/>
          <w:b/>
          <w:sz w:val="24"/>
          <w:szCs w:val="24"/>
        </w:rPr>
        <w:t xml:space="preserve"> </w:t>
      </w:r>
      <w:r w:rsidRPr="006C343D">
        <w:rPr>
          <w:rFonts w:ascii="Book Antiqua" w:hAnsi="Book Antiqua" w:cs="Arial"/>
          <w:b/>
          <w:sz w:val="24"/>
          <w:szCs w:val="24"/>
        </w:rPr>
        <w:t>Livia Biancone</w:t>
      </w:r>
      <w:r w:rsidRPr="006C343D">
        <w:rPr>
          <w:rFonts w:ascii="Book Antiqua" w:hAnsi="Book Antiqua" w:cs="Arial"/>
          <w:b/>
          <w:sz w:val="24"/>
          <w:szCs w:val="24"/>
          <w:lang w:eastAsia="zh-CN"/>
        </w:rPr>
        <w:t>,</w:t>
      </w:r>
      <w:r w:rsidRPr="006C343D">
        <w:rPr>
          <w:rFonts w:ascii="Book Antiqua" w:hAnsi="Book Antiqua" w:cs="Arial"/>
          <w:sz w:val="24"/>
          <w:szCs w:val="24"/>
          <w:lang w:eastAsia="zh-CN"/>
        </w:rPr>
        <w:t xml:space="preserve"> </w:t>
      </w:r>
      <w:r w:rsidR="00C137DB" w:rsidRPr="006C343D">
        <w:rPr>
          <w:rFonts w:ascii="Book Antiqua" w:hAnsi="Book Antiqua" w:cs="Arial"/>
          <w:sz w:val="24"/>
          <w:szCs w:val="24"/>
        </w:rPr>
        <w:t xml:space="preserve">Department of Medicine, </w:t>
      </w:r>
      <w:r w:rsidR="00C137DB" w:rsidRPr="006C343D">
        <w:rPr>
          <w:rFonts w:ascii="Book Antiqua" w:hAnsi="Book Antiqua"/>
          <w:sz w:val="24"/>
          <w:szCs w:val="24"/>
        </w:rPr>
        <w:t>Tor Vergata University Hospital</w:t>
      </w:r>
      <w:r w:rsidR="00C137DB" w:rsidRPr="006C343D">
        <w:rPr>
          <w:rFonts w:ascii="Book Antiqua" w:hAnsi="Book Antiqua" w:cs="Arial"/>
          <w:sz w:val="24"/>
          <w:szCs w:val="24"/>
        </w:rPr>
        <w:t>,</w:t>
      </w:r>
      <w:r w:rsidR="00910342" w:rsidRPr="006C343D">
        <w:rPr>
          <w:rFonts w:ascii="Book Antiqua" w:hAnsi="Book Antiqua" w:cs="Arial" w:hint="eastAsia"/>
          <w:sz w:val="24"/>
          <w:szCs w:val="24"/>
          <w:lang w:eastAsia="zh-CN"/>
        </w:rPr>
        <w:t xml:space="preserve"> </w:t>
      </w:r>
      <w:r w:rsidR="00C137DB" w:rsidRPr="006C343D">
        <w:rPr>
          <w:rFonts w:ascii="Book Antiqua" w:hAnsi="Book Antiqua" w:cs="Arial"/>
          <w:sz w:val="24"/>
          <w:szCs w:val="24"/>
        </w:rPr>
        <w:t>Rome</w:t>
      </w:r>
      <w:r w:rsidRPr="006C343D">
        <w:rPr>
          <w:rFonts w:ascii="Book Antiqua" w:hAnsi="Book Antiqua" w:cs="Arial"/>
          <w:sz w:val="24"/>
          <w:szCs w:val="24"/>
          <w:lang w:eastAsia="zh-CN"/>
        </w:rPr>
        <w:t xml:space="preserve"> </w:t>
      </w:r>
      <w:r w:rsidRPr="006C343D">
        <w:rPr>
          <w:rFonts w:ascii="Book Antiqua" w:hAnsi="Book Antiqua" w:cs="Arial"/>
          <w:sz w:val="24"/>
          <w:szCs w:val="24"/>
        </w:rPr>
        <w:t>00133</w:t>
      </w:r>
      <w:r w:rsidR="00C137DB" w:rsidRPr="006C343D">
        <w:rPr>
          <w:rFonts w:ascii="Book Antiqua" w:hAnsi="Book Antiqua" w:cs="Arial"/>
          <w:sz w:val="24"/>
          <w:szCs w:val="24"/>
        </w:rPr>
        <w:t>, Italy</w:t>
      </w:r>
    </w:p>
    <w:p w:rsidR="00DD4951" w:rsidRPr="006C343D" w:rsidRDefault="00DD4951" w:rsidP="000442F4">
      <w:pPr>
        <w:spacing w:after="0" w:line="360" w:lineRule="auto"/>
        <w:jc w:val="both"/>
        <w:rPr>
          <w:rFonts w:ascii="Book Antiqua" w:hAnsi="Book Antiqua" w:cs="Arial"/>
          <w:sz w:val="24"/>
          <w:szCs w:val="24"/>
        </w:rPr>
      </w:pPr>
    </w:p>
    <w:p w:rsidR="00C137DB" w:rsidRPr="006C343D" w:rsidRDefault="008A2AEC" w:rsidP="000442F4">
      <w:pPr>
        <w:spacing w:after="0" w:line="360" w:lineRule="auto"/>
        <w:jc w:val="both"/>
        <w:rPr>
          <w:rFonts w:ascii="Book Antiqua" w:hAnsi="Book Antiqua" w:cs="Arial"/>
          <w:sz w:val="24"/>
          <w:szCs w:val="24"/>
          <w:lang w:val="en-US" w:eastAsia="zh-CN"/>
        </w:rPr>
      </w:pPr>
      <w:r w:rsidRPr="006C343D">
        <w:rPr>
          <w:rFonts w:ascii="Book Antiqua" w:hAnsi="Book Antiqua" w:cs="Arial"/>
          <w:b/>
          <w:sz w:val="24"/>
          <w:szCs w:val="24"/>
          <w:lang w:val="en-US"/>
        </w:rPr>
        <w:t>Valeria</w:t>
      </w:r>
      <w:r w:rsidRPr="006C343D">
        <w:rPr>
          <w:rFonts w:ascii="Book Antiqua" w:hAnsi="Book Antiqua" w:cs="Arial"/>
          <w:b/>
          <w:sz w:val="24"/>
          <w:szCs w:val="24"/>
          <w:lang w:val="en-US" w:eastAsia="zh-CN"/>
        </w:rPr>
        <w:t xml:space="preserve"> </w:t>
      </w:r>
      <w:r w:rsidRPr="006C343D">
        <w:rPr>
          <w:rFonts w:ascii="Book Antiqua" w:hAnsi="Book Antiqua" w:cs="Arial"/>
          <w:b/>
          <w:sz w:val="24"/>
          <w:szCs w:val="24"/>
          <w:lang w:val="en-US"/>
        </w:rPr>
        <w:t>Fiaschetti,</w:t>
      </w:r>
      <w:r w:rsidRPr="006C343D">
        <w:rPr>
          <w:rFonts w:ascii="Book Antiqua" w:hAnsi="Book Antiqua" w:cs="Arial"/>
          <w:b/>
          <w:sz w:val="24"/>
          <w:szCs w:val="24"/>
          <w:lang w:val="en-US" w:eastAsia="zh-CN"/>
        </w:rPr>
        <w:t xml:space="preserve"> </w:t>
      </w:r>
      <w:r w:rsidR="00C137DB" w:rsidRPr="006C343D">
        <w:rPr>
          <w:rFonts w:ascii="Book Antiqua" w:hAnsi="Book Antiqua" w:cs="Arial"/>
          <w:sz w:val="24"/>
          <w:szCs w:val="24"/>
          <w:lang w:val="en-US"/>
        </w:rPr>
        <w:t xml:space="preserve">Department of Radiology, </w:t>
      </w:r>
      <w:r w:rsidR="00C137DB" w:rsidRPr="006C343D">
        <w:rPr>
          <w:rFonts w:ascii="Book Antiqua" w:hAnsi="Book Antiqua"/>
          <w:sz w:val="24"/>
          <w:szCs w:val="24"/>
          <w:lang w:val="en-GB"/>
        </w:rPr>
        <w:t>Tor Vergata University Hospital</w:t>
      </w:r>
      <w:r w:rsidR="00C137DB" w:rsidRPr="006C343D">
        <w:rPr>
          <w:rFonts w:ascii="Book Antiqua" w:hAnsi="Book Antiqua" w:cs="Arial"/>
          <w:sz w:val="24"/>
          <w:szCs w:val="24"/>
          <w:lang w:val="en-US"/>
        </w:rPr>
        <w:t>,</w:t>
      </w:r>
      <w:r w:rsidR="00910342" w:rsidRPr="006C343D">
        <w:rPr>
          <w:rFonts w:ascii="Book Antiqua" w:hAnsi="Book Antiqua" w:cs="Arial" w:hint="eastAsia"/>
          <w:sz w:val="24"/>
          <w:szCs w:val="24"/>
          <w:lang w:val="en-US" w:eastAsia="zh-CN"/>
        </w:rPr>
        <w:t xml:space="preserve"> </w:t>
      </w:r>
      <w:r w:rsidR="00C137DB" w:rsidRPr="006C343D">
        <w:rPr>
          <w:rFonts w:ascii="Book Antiqua" w:hAnsi="Book Antiqua" w:cs="Arial"/>
          <w:sz w:val="24"/>
          <w:szCs w:val="24"/>
          <w:lang w:val="en-US"/>
        </w:rPr>
        <w:t>Rome</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00133</w:t>
      </w:r>
      <w:r w:rsidR="00C137DB" w:rsidRPr="006C343D">
        <w:rPr>
          <w:rFonts w:ascii="Book Antiqua" w:hAnsi="Book Antiqua" w:cs="Arial"/>
          <w:sz w:val="24"/>
          <w:szCs w:val="24"/>
          <w:lang w:val="en-US"/>
        </w:rPr>
        <w:t>, Italy</w:t>
      </w:r>
    </w:p>
    <w:p w:rsidR="00910342" w:rsidRPr="006C343D" w:rsidRDefault="00910342"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sz w:val="24"/>
          <w:szCs w:val="24"/>
          <w:lang w:val="en-US" w:eastAsia="zh-CN"/>
        </w:rPr>
      </w:pPr>
      <w:r w:rsidRPr="006C343D">
        <w:rPr>
          <w:rFonts w:ascii="Book Antiqua" w:hAnsi="Book Antiqua" w:cs="Arial"/>
          <w:b/>
          <w:sz w:val="24"/>
          <w:szCs w:val="24"/>
          <w:lang w:val="en-US"/>
        </w:rPr>
        <w:t xml:space="preserve">Author contributions: </w:t>
      </w:r>
      <w:r w:rsidRPr="006C343D">
        <w:rPr>
          <w:rFonts w:ascii="Book Antiqua" w:hAnsi="Book Antiqua" w:cs="Arial"/>
          <w:sz w:val="24"/>
          <w:szCs w:val="24"/>
          <w:lang w:val="en-US"/>
        </w:rPr>
        <w:t xml:space="preserve">Sica GS, Di </w:t>
      </w:r>
      <w:r w:rsidR="00A0023F">
        <w:rPr>
          <w:rFonts w:ascii="Book Antiqua" w:hAnsi="Book Antiqua" w:cs="Arial" w:hint="eastAsia"/>
          <w:sz w:val="24"/>
          <w:szCs w:val="24"/>
          <w:lang w:val="en-US" w:eastAsia="zh-CN"/>
        </w:rPr>
        <w:t>C</w:t>
      </w:r>
      <w:r w:rsidR="00A0023F" w:rsidRPr="006C343D">
        <w:rPr>
          <w:rFonts w:ascii="Book Antiqua" w:hAnsi="Book Antiqua" w:cs="Arial"/>
          <w:sz w:val="24"/>
          <w:szCs w:val="24"/>
          <w:lang w:val="en-US"/>
        </w:rPr>
        <w:t xml:space="preserve">arlo </w:t>
      </w:r>
      <w:r w:rsidRPr="006C343D">
        <w:rPr>
          <w:rFonts w:ascii="Book Antiqua" w:hAnsi="Book Antiqua" w:cs="Arial"/>
          <w:sz w:val="24"/>
          <w:szCs w:val="24"/>
          <w:lang w:val="en-US"/>
        </w:rPr>
        <w:t>S, Tema G</w:t>
      </w:r>
      <w:r w:rsidR="00136B8F" w:rsidRPr="006C343D">
        <w:rPr>
          <w:rFonts w:ascii="Book Antiqua" w:hAnsi="Book Antiqua" w:cs="Arial" w:hint="eastAsia"/>
          <w:sz w:val="24"/>
          <w:szCs w:val="24"/>
          <w:lang w:val="en-US" w:eastAsia="zh-CN"/>
        </w:rPr>
        <w:t xml:space="preserve"> and </w:t>
      </w:r>
      <w:r w:rsidRPr="006C343D">
        <w:rPr>
          <w:rFonts w:ascii="Book Antiqua" w:hAnsi="Book Antiqua" w:cs="Arial"/>
          <w:sz w:val="24"/>
          <w:szCs w:val="24"/>
          <w:lang w:val="en-US"/>
        </w:rPr>
        <w:t>Montagnese F</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contributed equally to this work</w:t>
      </w:r>
      <w:r w:rsidR="00DD4951">
        <w:rPr>
          <w:rFonts w:ascii="Book Antiqua" w:hAnsi="Book Antiqua" w:cs="Arial"/>
          <w:sz w:val="24"/>
          <w:szCs w:val="24"/>
          <w:lang w:val="en-US" w:eastAsia="zh-CN"/>
        </w:rPr>
        <w:t>;</w:t>
      </w:r>
      <w:r w:rsidRPr="006C343D">
        <w:rPr>
          <w:rFonts w:ascii="Book Antiqua" w:hAnsi="Book Antiqua" w:cs="Arial"/>
          <w:sz w:val="24"/>
          <w:szCs w:val="24"/>
          <w:lang w:val="en-US"/>
        </w:rPr>
        <w:t xml:space="preserve"> Sica GS</w:t>
      </w:r>
      <w:r w:rsidR="00136B8F" w:rsidRPr="006C343D">
        <w:rPr>
          <w:rFonts w:ascii="Book Antiqua" w:hAnsi="Book Antiqua" w:cs="Arial" w:hint="eastAsia"/>
          <w:sz w:val="24"/>
          <w:szCs w:val="24"/>
          <w:lang w:val="en-US" w:eastAsia="zh-CN"/>
        </w:rPr>
        <w:t xml:space="preserve"> and </w:t>
      </w:r>
      <w:r w:rsidRPr="006C343D">
        <w:rPr>
          <w:rFonts w:ascii="Book Antiqua" w:hAnsi="Book Antiqua" w:cs="Arial"/>
          <w:sz w:val="24"/>
          <w:szCs w:val="24"/>
          <w:lang w:val="en-US"/>
        </w:rPr>
        <w:t>Biancone L</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d</w:t>
      </w:r>
      <w:r w:rsidR="00350D82" w:rsidRPr="006C343D">
        <w:rPr>
          <w:rFonts w:ascii="Book Antiqua" w:hAnsi="Book Antiqua" w:cs="Arial"/>
          <w:sz w:val="24"/>
          <w:szCs w:val="24"/>
          <w:lang w:val="en-US"/>
        </w:rPr>
        <w:t>esigned research; Sica GS</w:t>
      </w:r>
      <w:r w:rsidR="00136B8F" w:rsidRPr="006C343D">
        <w:rPr>
          <w:rFonts w:ascii="Book Antiqua" w:hAnsi="Book Antiqua" w:cs="Arial" w:hint="eastAsia"/>
          <w:sz w:val="24"/>
          <w:szCs w:val="24"/>
          <w:lang w:val="en-US" w:eastAsia="zh-CN"/>
        </w:rPr>
        <w:t xml:space="preserve"> and </w:t>
      </w:r>
      <w:r w:rsidR="00350D82" w:rsidRPr="006C343D">
        <w:rPr>
          <w:rFonts w:ascii="Book Antiqua" w:hAnsi="Book Antiqua" w:cs="Arial"/>
          <w:sz w:val="24"/>
          <w:szCs w:val="24"/>
          <w:lang w:val="en-US"/>
        </w:rPr>
        <w:t>Di Carlo S</w:t>
      </w:r>
      <w:r w:rsidR="00136B8F"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wrote the paper</w:t>
      </w:r>
      <w:r w:rsidRPr="006C343D">
        <w:rPr>
          <w:rFonts w:ascii="Book Antiqua" w:hAnsi="Book Antiqua" w:cs="Arial"/>
          <w:b/>
          <w:sz w:val="24"/>
          <w:szCs w:val="24"/>
          <w:lang w:val="en-US" w:eastAsia="zh-CN"/>
        </w:rPr>
        <w:t xml:space="preserve">; </w:t>
      </w:r>
      <w:r w:rsidRPr="006C343D">
        <w:rPr>
          <w:rFonts w:ascii="Book Antiqua" w:hAnsi="Book Antiqua" w:cs="Arial"/>
          <w:sz w:val="24"/>
          <w:szCs w:val="24"/>
          <w:lang w:val="en-US"/>
        </w:rPr>
        <w:t>Del Vecchio Blanco G</w:t>
      </w:r>
      <w:r w:rsidR="00136B8F" w:rsidRPr="006C343D">
        <w:rPr>
          <w:rFonts w:ascii="Book Antiqua" w:hAnsi="Book Antiqua" w:cs="Arial" w:hint="eastAsia"/>
          <w:sz w:val="24"/>
          <w:szCs w:val="24"/>
          <w:lang w:val="en-US" w:eastAsia="zh-CN"/>
        </w:rPr>
        <w:t xml:space="preserve"> and </w:t>
      </w:r>
      <w:r w:rsidRPr="006C343D">
        <w:rPr>
          <w:rFonts w:ascii="Book Antiqua" w:hAnsi="Book Antiqua" w:cs="Arial"/>
          <w:sz w:val="24"/>
          <w:szCs w:val="24"/>
          <w:lang w:val="en-US"/>
        </w:rPr>
        <w:t>Fiaschetti V gave their contributions in their field of expertise</w:t>
      </w:r>
      <w:r w:rsidRPr="006C343D">
        <w:rPr>
          <w:rFonts w:ascii="Book Antiqua" w:hAnsi="Book Antiqua" w:cs="Arial"/>
          <w:b/>
          <w:sz w:val="24"/>
          <w:szCs w:val="24"/>
          <w:lang w:val="en-US" w:eastAsia="zh-CN"/>
        </w:rPr>
        <w:t xml:space="preserve">; </w:t>
      </w:r>
      <w:r w:rsidR="004C6B4C" w:rsidRPr="006C343D">
        <w:rPr>
          <w:rFonts w:ascii="Book Antiqua" w:hAnsi="Book Antiqua" w:cs="Arial"/>
          <w:sz w:val="24"/>
          <w:szCs w:val="24"/>
          <w:lang w:val="en-US"/>
        </w:rPr>
        <w:t>Tema G</w:t>
      </w:r>
      <w:r w:rsidR="00136B8F" w:rsidRPr="006C343D">
        <w:rPr>
          <w:rFonts w:ascii="Book Antiqua" w:hAnsi="Book Antiqua" w:cs="Arial" w:hint="eastAsia"/>
          <w:sz w:val="24"/>
          <w:szCs w:val="24"/>
          <w:lang w:val="en-US" w:eastAsia="zh-CN"/>
        </w:rPr>
        <w:t xml:space="preserve"> and </w:t>
      </w:r>
      <w:r w:rsidR="004C6B4C" w:rsidRPr="006C343D">
        <w:rPr>
          <w:rFonts w:ascii="Book Antiqua" w:hAnsi="Book Antiqua" w:cs="Arial"/>
          <w:sz w:val="24"/>
          <w:szCs w:val="24"/>
          <w:lang w:val="en-US"/>
        </w:rPr>
        <w:t>Maggi G</w:t>
      </w:r>
      <w:r w:rsidR="00136B8F" w:rsidRPr="006C343D">
        <w:rPr>
          <w:rFonts w:ascii="Book Antiqua" w:hAnsi="Book Antiqua" w:cs="Arial" w:hint="eastAsia"/>
          <w:sz w:val="24"/>
          <w:szCs w:val="24"/>
          <w:lang w:val="en-US" w:eastAsia="zh-CN"/>
        </w:rPr>
        <w:t xml:space="preserve"> </w:t>
      </w:r>
      <w:r w:rsidR="004C6B4C" w:rsidRPr="006C343D">
        <w:rPr>
          <w:rFonts w:ascii="Book Antiqua" w:hAnsi="Book Antiqua" w:cs="Arial"/>
          <w:sz w:val="24"/>
          <w:szCs w:val="24"/>
          <w:lang w:val="en-US"/>
        </w:rPr>
        <w:t xml:space="preserve">did data </w:t>
      </w:r>
      <w:r w:rsidR="00A160F1" w:rsidRPr="006C343D">
        <w:rPr>
          <w:rFonts w:ascii="Book Antiqua" w:hAnsi="Book Antiqua" w:cs="Arial"/>
          <w:sz w:val="24"/>
          <w:szCs w:val="24"/>
          <w:lang w:val="en-US"/>
        </w:rPr>
        <w:t>analysis</w:t>
      </w:r>
      <w:r w:rsidR="00A160F1"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bibliographic researches</w:t>
      </w:r>
      <w:r w:rsidRPr="006C343D">
        <w:rPr>
          <w:rFonts w:ascii="Book Antiqua" w:hAnsi="Book Antiqua" w:cs="Arial"/>
          <w:b/>
          <w:sz w:val="24"/>
          <w:szCs w:val="24"/>
          <w:lang w:val="en-US" w:eastAsia="zh-CN"/>
        </w:rPr>
        <w:t xml:space="preserve">; </w:t>
      </w:r>
      <w:r w:rsidRPr="006C343D">
        <w:rPr>
          <w:rFonts w:ascii="Book Antiqua" w:hAnsi="Book Antiqua" w:cs="Arial"/>
          <w:sz w:val="24"/>
          <w:szCs w:val="24"/>
          <w:lang w:val="en-US"/>
        </w:rPr>
        <w:t>Biancone L critically revised the manuscript</w:t>
      </w:r>
      <w:r w:rsidRPr="006C343D">
        <w:rPr>
          <w:rFonts w:ascii="Book Antiqua" w:hAnsi="Book Antiqua" w:cs="Arial"/>
          <w:sz w:val="24"/>
          <w:szCs w:val="24"/>
          <w:lang w:val="en-US" w:eastAsia="zh-CN"/>
        </w:rPr>
        <w:t>.</w:t>
      </w:r>
    </w:p>
    <w:p w:rsidR="00910342" w:rsidRPr="006C343D" w:rsidRDefault="00910342" w:rsidP="000442F4">
      <w:pPr>
        <w:spacing w:after="0" w:line="360" w:lineRule="auto"/>
        <w:jc w:val="both"/>
        <w:rPr>
          <w:rFonts w:ascii="Book Antiqua" w:hAnsi="Book Antiqua" w:cs="Arial"/>
          <w:b/>
          <w:sz w:val="24"/>
          <w:szCs w:val="24"/>
          <w:lang w:val="en-US"/>
        </w:rPr>
      </w:pPr>
    </w:p>
    <w:p w:rsidR="00C137DB" w:rsidRPr="006C343D" w:rsidRDefault="00C137DB" w:rsidP="000442F4">
      <w:pPr>
        <w:spacing w:after="0" w:line="360" w:lineRule="auto"/>
        <w:jc w:val="both"/>
        <w:rPr>
          <w:rFonts w:ascii="Book Antiqua" w:hAnsi="Book Antiqua"/>
          <w:sz w:val="24"/>
          <w:szCs w:val="24"/>
          <w:lang w:val="en-US" w:eastAsia="zh-CN"/>
        </w:rPr>
      </w:pPr>
      <w:r w:rsidRPr="006C343D">
        <w:rPr>
          <w:rFonts w:ascii="Book Antiqua" w:hAnsi="Book Antiqua"/>
          <w:b/>
          <w:sz w:val="24"/>
          <w:szCs w:val="24"/>
          <w:lang w:val="en-US"/>
        </w:rPr>
        <w:lastRenderedPageBreak/>
        <w:t xml:space="preserve">Correspondence to: Giuseppe </w:t>
      </w:r>
      <w:r w:rsidR="00A0023F" w:rsidRPr="006C343D">
        <w:rPr>
          <w:rFonts w:ascii="Book Antiqua" w:hAnsi="Book Antiqua" w:cs="Arial"/>
          <w:b/>
          <w:sz w:val="24"/>
          <w:szCs w:val="24"/>
        </w:rPr>
        <w:t>S</w:t>
      </w:r>
      <w:r w:rsidR="00A0023F" w:rsidRPr="006C343D">
        <w:rPr>
          <w:rFonts w:ascii="Book Antiqua" w:hAnsi="Book Antiqua" w:cs="Arial"/>
          <w:b/>
          <w:sz w:val="24"/>
          <w:szCs w:val="24"/>
          <w:lang w:eastAsia="zh-CN"/>
        </w:rPr>
        <w:t xml:space="preserve"> </w:t>
      </w:r>
      <w:r w:rsidRPr="006C343D">
        <w:rPr>
          <w:rFonts w:ascii="Book Antiqua" w:hAnsi="Book Antiqua"/>
          <w:b/>
          <w:sz w:val="24"/>
          <w:szCs w:val="24"/>
          <w:lang w:val="en-US"/>
        </w:rPr>
        <w:t xml:space="preserve">Sica, Professor, </w:t>
      </w:r>
      <w:r w:rsidRPr="006C343D">
        <w:rPr>
          <w:rFonts w:ascii="Book Antiqua" w:hAnsi="Book Antiqua" w:cs="Arial"/>
          <w:sz w:val="24"/>
          <w:szCs w:val="24"/>
          <w:lang w:val="en-US"/>
        </w:rPr>
        <w:t xml:space="preserve">Department of Surgery, </w:t>
      </w:r>
      <w:r w:rsidRPr="006C343D">
        <w:rPr>
          <w:rFonts w:ascii="Book Antiqua" w:hAnsi="Book Antiqua"/>
          <w:sz w:val="24"/>
          <w:szCs w:val="24"/>
          <w:lang w:val="en-GB"/>
        </w:rPr>
        <w:t>Tor Vergata University Hospital</w:t>
      </w:r>
      <w:r w:rsidRPr="006C343D">
        <w:rPr>
          <w:rFonts w:ascii="Book Antiqua" w:hAnsi="Book Antiqua" w:cs="Arial"/>
          <w:sz w:val="24"/>
          <w:szCs w:val="24"/>
          <w:lang w:val="en-US"/>
        </w:rPr>
        <w:t xml:space="preserve">, </w:t>
      </w:r>
      <w:r w:rsidR="008D2EAC" w:rsidRPr="006C343D">
        <w:rPr>
          <w:rFonts w:ascii="Book Antiqua" w:hAnsi="Book Antiqua" w:cs="Arial"/>
          <w:sz w:val="24"/>
          <w:szCs w:val="24"/>
          <w:lang w:val="en-US"/>
        </w:rPr>
        <w:t>81</w:t>
      </w:r>
      <w:r w:rsidR="008D2EAC">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Viale Oxford, Rome</w:t>
      </w:r>
      <w:r w:rsidR="004779BA" w:rsidRPr="006C343D">
        <w:rPr>
          <w:rFonts w:ascii="Book Antiqua" w:hAnsi="Book Antiqua" w:cs="Arial"/>
          <w:sz w:val="24"/>
          <w:szCs w:val="24"/>
          <w:lang w:val="en-US" w:eastAsia="zh-CN"/>
        </w:rPr>
        <w:t xml:space="preserve"> </w:t>
      </w:r>
      <w:r w:rsidR="004779BA" w:rsidRPr="006C343D">
        <w:rPr>
          <w:rFonts w:ascii="Book Antiqua" w:hAnsi="Book Antiqua" w:cs="Arial"/>
          <w:sz w:val="24"/>
          <w:szCs w:val="24"/>
          <w:lang w:val="en-US"/>
        </w:rPr>
        <w:t>00133</w:t>
      </w:r>
      <w:r w:rsidRPr="006C343D">
        <w:rPr>
          <w:rFonts w:ascii="Book Antiqua" w:hAnsi="Book Antiqua" w:cs="Arial"/>
          <w:sz w:val="24"/>
          <w:szCs w:val="24"/>
          <w:lang w:val="en-US"/>
        </w:rPr>
        <w:t>, Italy</w:t>
      </w:r>
      <w:r w:rsidRPr="006C343D">
        <w:rPr>
          <w:rFonts w:ascii="Book Antiqua" w:hAnsi="Book Antiqua" w:cs="Arial"/>
          <w:sz w:val="24"/>
          <w:szCs w:val="24"/>
          <w:lang w:val="en-US" w:eastAsia="zh-CN"/>
        </w:rPr>
        <w:t xml:space="preserve">. </w:t>
      </w:r>
      <w:hyperlink r:id="rId7" w:history="1">
        <w:r w:rsidRPr="006C343D">
          <w:rPr>
            <w:rStyle w:val="a4"/>
            <w:rFonts w:ascii="Book Antiqua" w:hAnsi="Book Antiqua"/>
            <w:color w:val="auto"/>
            <w:sz w:val="24"/>
            <w:szCs w:val="24"/>
            <w:u w:val="none"/>
            <w:lang w:val="en-US"/>
          </w:rPr>
          <w:t>sigisica@gmail.com</w:t>
        </w:r>
      </w:hyperlink>
    </w:p>
    <w:p w:rsidR="00C137DB" w:rsidRPr="006C343D" w:rsidRDefault="00C137DB" w:rsidP="000442F4">
      <w:pPr>
        <w:spacing w:after="0" w:line="360" w:lineRule="auto"/>
        <w:jc w:val="both"/>
        <w:rPr>
          <w:rFonts w:ascii="Book Antiqua" w:hAnsi="Book Antiqua" w:cs="Arial"/>
          <w:sz w:val="24"/>
          <w:szCs w:val="24"/>
          <w:lang w:val="en-US" w:eastAsia="zh-CN"/>
        </w:rPr>
      </w:pPr>
      <w:r w:rsidRPr="006C343D">
        <w:rPr>
          <w:rFonts w:ascii="Book Antiqua" w:hAnsi="Book Antiqua"/>
          <w:b/>
          <w:sz w:val="24"/>
          <w:szCs w:val="24"/>
          <w:lang w:val="es-ES"/>
        </w:rPr>
        <w:t>Telephone</w:t>
      </w:r>
      <w:r w:rsidRPr="006C343D">
        <w:rPr>
          <w:rFonts w:ascii="Book Antiqua" w:eastAsia="Times New Roman" w:hAnsi="Book Antiqua"/>
          <w:sz w:val="24"/>
          <w:szCs w:val="24"/>
          <w:lang w:val="es-ES"/>
        </w:rPr>
        <w:t xml:space="preserve">: </w:t>
      </w:r>
      <w:r w:rsidRPr="006C343D">
        <w:rPr>
          <w:rFonts w:ascii="Book Antiqua" w:hAnsi="Book Antiqua" w:cs="Arial"/>
          <w:sz w:val="24"/>
          <w:szCs w:val="24"/>
          <w:lang w:val="en-US"/>
        </w:rPr>
        <w:t>+39</w:t>
      </w:r>
      <w:r w:rsidRPr="006C343D">
        <w:rPr>
          <w:rFonts w:ascii="Book Antiqua" w:hAnsi="Book Antiqua" w:cs="Arial"/>
          <w:sz w:val="24"/>
          <w:szCs w:val="24"/>
          <w:lang w:val="en-US" w:eastAsia="zh-CN"/>
        </w:rPr>
        <w:t>-</w:t>
      </w:r>
      <w:r w:rsidRPr="006C343D">
        <w:rPr>
          <w:rFonts w:ascii="Book Antiqua" w:hAnsi="Book Antiqua" w:cs="Arial"/>
          <w:sz w:val="24"/>
          <w:szCs w:val="24"/>
          <w:lang w:val="en-US"/>
        </w:rPr>
        <w:t>6</w:t>
      </w:r>
      <w:r w:rsidRPr="006C343D">
        <w:rPr>
          <w:rFonts w:ascii="Book Antiqua" w:hAnsi="Book Antiqua" w:cs="Arial"/>
          <w:sz w:val="24"/>
          <w:szCs w:val="24"/>
          <w:lang w:val="en-US" w:eastAsia="zh-CN"/>
        </w:rPr>
        <w:t>-</w:t>
      </w:r>
      <w:r w:rsidRPr="006C343D">
        <w:rPr>
          <w:rFonts w:ascii="Book Antiqua" w:hAnsi="Book Antiqua" w:cs="Arial"/>
          <w:sz w:val="24"/>
          <w:szCs w:val="24"/>
          <w:lang w:val="en-US"/>
        </w:rPr>
        <w:t>20903596</w:t>
      </w:r>
      <w:r w:rsidRPr="006C343D">
        <w:rPr>
          <w:rFonts w:ascii="Book Antiqua" w:hAnsi="Book Antiqua" w:cs="Arial"/>
          <w:sz w:val="24"/>
          <w:szCs w:val="24"/>
          <w:lang w:val="en-US" w:eastAsia="zh-CN"/>
        </w:rPr>
        <w:t xml:space="preserve">    </w:t>
      </w:r>
      <w:r w:rsidRPr="006C343D">
        <w:rPr>
          <w:rFonts w:ascii="Book Antiqua" w:hAnsi="Book Antiqua" w:cs="Arial"/>
          <w:b/>
          <w:sz w:val="24"/>
          <w:szCs w:val="24"/>
          <w:lang w:val="en-US"/>
        </w:rPr>
        <w:t xml:space="preserve">Fax: </w:t>
      </w:r>
      <w:r w:rsidRPr="006C343D">
        <w:rPr>
          <w:rFonts w:ascii="Book Antiqua" w:hAnsi="Book Antiqua" w:cs="Arial"/>
          <w:sz w:val="24"/>
          <w:szCs w:val="24"/>
          <w:lang w:val="en-US"/>
        </w:rPr>
        <w:t>+39</w:t>
      </w:r>
      <w:r w:rsidRPr="006C343D">
        <w:rPr>
          <w:rFonts w:ascii="Book Antiqua" w:hAnsi="Book Antiqua" w:cs="Arial"/>
          <w:sz w:val="24"/>
          <w:szCs w:val="24"/>
          <w:lang w:val="en-US" w:eastAsia="zh-CN"/>
        </w:rPr>
        <w:t>-</w:t>
      </w:r>
      <w:r w:rsidRPr="006C343D">
        <w:rPr>
          <w:rFonts w:ascii="Book Antiqua" w:hAnsi="Book Antiqua" w:cs="Arial"/>
          <w:sz w:val="24"/>
          <w:szCs w:val="24"/>
          <w:lang w:val="en-US"/>
        </w:rPr>
        <w:t>6</w:t>
      </w:r>
      <w:r w:rsidRPr="006C343D">
        <w:rPr>
          <w:rFonts w:ascii="Book Antiqua" w:hAnsi="Book Antiqua" w:cs="Arial"/>
          <w:sz w:val="24"/>
          <w:szCs w:val="24"/>
          <w:lang w:val="en-US" w:eastAsia="zh-CN"/>
        </w:rPr>
        <w:t>-</w:t>
      </w:r>
      <w:r w:rsidRPr="006C343D">
        <w:rPr>
          <w:rFonts w:ascii="Book Antiqua" w:hAnsi="Book Antiqua" w:cs="Arial"/>
          <w:sz w:val="24"/>
          <w:szCs w:val="24"/>
          <w:lang w:val="en-US"/>
        </w:rPr>
        <w:t>20902927</w:t>
      </w:r>
    </w:p>
    <w:p w:rsidR="004779BA" w:rsidRPr="006C343D" w:rsidRDefault="004779BA"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rPr>
          <w:rFonts w:ascii="Book Antiqua" w:eastAsia="Times New Roman" w:hAnsi="Book Antiqua"/>
          <w:color w:val="000000"/>
          <w:sz w:val="24"/>
          <w:szCs w:val="24"/>
          <w:lang w:val="en-US"/>
        </w:rPr>
      </w:pPr>
      <w:r w:rsidRPr="006C343D">
        <w:rPr>
          <w:rFonts w:ascii="Book Antiqua" w:eastAsia="Times New Roman" w:hAnsi="Book Antiqua"/>
          <w:b/>
          <w:color w:val="000000"/>
          <w:sz w:val="24"/>
          <w:szCs w:val="24"/>
          <w:lang w:val="en-US"/>
        </w:rPr>
        <w:t>Received:</w:t>
      </w:r>
      <w:r w:rsidRPr="006C343D">
        <w:rPr>
          <w:rFonts w:ascii="Book Antiqua" w:hAnsi="Book Antiqua"/>
          <w:b/>
          <w:color w:val="000000"/>
          <w:sz w:val="24"/>
          <w:szCs w:val="24"/>
          <w:lang w:val="en-US"/>
        </w:rPr>
        <w:t xml:space="preserve"> </w:t>
      </w:r>
      <w:r w:rsidRPr="006C343D">
        <w:rPr>
          <w:rFonts w:ascii="Book Antiqua" w:eastAsia="Times New Roman" w:hAnsi="Book Antiqua"/>
          <w:sz w:val="24"/>
          <w:szCs w:val="24"/>
          <w:lang w:val="en-US"/>
        </w:rPr>
        <w:t>February</w:t>
      </w:r>
      <w:r w:rsidRPr="006C343D">
        <w:rPr>
          <w:rFonts w:ascii="Book Antiqua" w:hAnsi="Book Antiqua"/>
          <w:sz w:val="24"/>
          <w:szCs w:val="24"/>
          <w:lang w:val="en-US"/>
        </w:rPr>
        <w:t xml:space="preserve"> 1</w:t>
      </w:r>
      <w:r w:rsidRPr="006C343D">
        <w:rPr>
          <w:rFonts w:ascii="Book Antiqua" w:hAnsi="Book Antiqua"/>
          <w:sz w:val="24"/>
          <w:szCs w:val="24"/>
          <w:lang w:val="en-US" w:eastAsia="zh-CN"/>
        </w:rPr>
        <w:t>1</w:t>
      </w:r>
      <w:r w:rsidRPr="006C343D">
        <w:rPr>
          <w:rFonts w:ascii="Book Antiqua" w:eastAsia="Times New Roman" w:hAnsi="Book Antiqua"/>
          <w:color w:val="000000"/>
          <w:sz w:val="24"/>
          <w:szCs w:val="24"/>
          <w:lang w:val="en-US"/>
        </w:rPr>
        <w:t>, 2014</w:t>
      </w:r>
      <w:r w:rsidRPr="006C343D">
        <w:rPr>
          <w:rFonts w:ascii="Book Antiqua" w:hAnsi="Book Antiqua"/>
          <w:color w:val="000000"/>
          <w:sz w:val="24"/>
          <w:szCs w:val="24"/>
          <w:lang w:val="en-US"/>
        </w:rPr>
        <w:tab/>
      </w:r>
      <w:r w:rsidRPr="006C343D">
        <w:rPr>
          <w:rFonts w:ascii="Book Antiqua" w:hAnsi="Book Antiqua"/>
          <w:color w:val="000000"/>
          <w:sz w:val="24"/>
          <w:szCs w:val="24"/>
          <w:lang w:val="en-US"/>
        </w:rPr>
        <w:tab/>
      </w:r>
      <w:r w:rsidRPr="006C343D">
        <w:rPr>
          <w:rFonts w:ascii="Book Antiqua" w:eastAsia="Times New Roman" w:hAnsi="Book Antiqua"/>
          <w:b/>
          <w:color w:val="000000"/>
          <w:sz w:val="24"/>
          <w:szCs w:val="24"/>
          <w:lang w:val="en-US"/>
        </w:rPr>
        <w:t xml:space="preserve">Revised: </w:t>
      </w:r>
      <w:r w:rsidRPr="006C343D">
        <w:rPr>
          <w:rFonts w:ascii="Book Antiqua" w:hAnsi="Book Antiqua"/>
          <w:color w:val="000000"/>
          <w:sz w:val="24"/>
          <w:szCs w:val="24"/>
          <w:lang w:val="en-US" w:eastAsia="zh-CN"/>
        </w:rPr>
        <w:t>June</w:t>
      </w:r>
      <w:r w:rsidRPr="006C343D">
        <w:rPr>
          <w:rFonts w:ascii="Book Antiqua" w:eastAsia="Times New Roman" w:hAnsi="Book Antiqua"/>
          <w:color w:val="000000"/>
          <w:sz w:val="24"/>
          <w:szCs w:val="24"/>
          <w:lang w:val="en-US"/>
        </w:rPr>
        <w:t xml:space="preserve"> </w:t>
      </w:r>
      <w:r w:rsidRPr="006C343D">
        <w:rPr>
          <w:rFonts w:ascii="Book Antiqua" w:hAnsi="Book Antiqua"/>
          <w:color w:val="000000"/>
          <w:sz w:val="24"/>
          <w:szCs w:val="24"/>
          <w:lang w:val="en-US" w:eastAsia="zh-CN"/>
        </w:rPr>
        <w:t>3</w:t>
      </w:r>
      <w:r w:rsidRPr="006C343D">
        <w:rPr>
          <w:rFonts w:ascii="Book Antiqua" w:eastAsia="Times New Roman" w:hAnsi="Book Antiqua"/>
          <w:color w:val="000000"/>
          <w:sz w:val="24"/>
          <w:szCs w:val="24"/>
          <w:lang w:val="en-US"/>
        </w:rPr>
        <w:t>, 2014</w:t>
      </w:r>
    </w:p>
    <w:p w:rsidR="003472A5" w:rsidRDefault="00C137DB" w:rsidP="003472A5">
      <w:pPr>
        <w:rPr>
          <w:rFonts w:ascii="Book Antiqua" w:hAnsi="Book Antiqua"/>
          <w:color w:val="000000"/>
          <w:sz w:val="24"/>
        </w:rPr>
      </w:pPr>
      <w:r w:rsidRPr="006C343D">
        <w:rPr>
          <w:rFonts w:ascii="Book Antiqua" w:eastAsia="Times New Roman" w:hAnsi="Book Antiqua"/>
          <w:b/>
          <w:color w:val="000000"/>
          <w:sz w:val="24"/>
          <w:szCs w:val="24"/>
          <w:lang w:val="en-US"/>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r w:rsidR="003472A5">
        <w:rPr>
          <w:rFonts w:ascii="Book Antiqua" w:hAnsi="Book Antiqua"/>
          <w:color w:val="000000"/>
          <w:sz w:val="24"/>
        </w:rPr>
        <w:t>July 11, 2014</w:t>
      </w:r>
    </w:p>
    <w:p w:rsidR="00C137DB" w:rsidRPr="003472A5" w:rsidRDefault="00C137DB" w:rsidP="000442F4">
      <w:pPr>
        <w:spacing w:after="0" w:line="360" w:lineRule="auto"/>
        <w:rPr>
          <w:rFonts w:ascii="Book Antiqua" w:hAnsi="Book Antiqua"/>
          <w:sz w:val="24"/>
          <w:szCs w:val="24"/>
        </w:rPr>
      </w:pPr>
      <w:bookmarkStart w:id="3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C137DB" w:rsidRPr="006C343D" w:rsidRDefault="00C137DB" w:rsidP="000442F4">
      <w:pPr>
        <w:spacing w:after="0" w:line="360" w:lineRule="auto"/>
        <w:jc w:val="both"/>
        <w:rPr>
          <w:rFonts w:ascii="Book Antiqua" w:eastAsiaTheme="minorEastAsia" w:hAnsi="Book Antiqua"/>
          <w:b/>
          <w:color w:val="000000"/>
          <w:sz w:val="24"/>
          <w:szCs w:val="24"/>
          <w:lang w:val="en-US" w:eastAsia="zh-CN"/>
        </w:rPr>
      </w:pPr>
      <w:r w:rsidRPr="006C343D">
        <w:rPr>
          <w:rFonts w:ascii="Book Antiqua" w:eastAsia="Times New Roman" w:hAnsi="Book Antiqua"/>
          <w:b/>
          <w:color w:val="000000"/>
          <w:sz w:val="24"/>
          <w:szCs w:val="24"/>
          <w:lang w:val="en-US"/>
        </w:rPr>
        <w:t>Published online:</w:t>
      </w:r>
    </w:p>
    <w:p w:rsidR="004779BA" w:rsidRPr="006C343D" w:rsidRDefault="004779BA" w:rsidP="000442F4">
      <w:pPr>
        <w:spacing w:after="0" w:line="360" w:lineRule="auto"/>
        <w:jc w:val="both"/>
        <w:rPr>
          <w:rFonts w:ascii="Book Antiqua" w:eastAsiaTheme="minorEastAsi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Abstract</w:t>
      </w:r>
    </w:p>
    <w:p w:rsidR="00C137DB" w:rsidRPr="006C343D" w:rsidRDefault="00C137DB" w:rsidP="000442F4">
      <w:pPr>
        <w:spacing w:after="0" w:line="360" w:lineRule="auto"/>
        <w:jc w:val="both"/>
        <w:rPr>
          <w:rFonts w:ascii="Book Antiqua" w:hAnsi="Book Antiqua" w:cs="Arial"/>
          <w:sz w:val="24"/>
          <w:szCs w:val="24"/>
          <w:lang w:val="en-US" w:eastAsia="zh-CN"/>
        </w:rPr>
      </w:pPr>
      <w:r w:rsidRPr="006C343D">
        <w:rPr>
          <w:rFonts w:ascii="Book Antiqua" w:hAnsi="Book Antiqua" w:cs="Arial"/>
          <w:sz w:val="24"/>
          <w:szCs w:val="24"/>
          <w:lang w:val="en-US"/>
        </w:rPr>
        <w:t>Anal fistula is a common manifestation of Crohn’s disease</w:t>
      </w:r>
      <w:r w:rsidRPr="006C343D">
        <w:rPr>
          <w:rFonts w:ascii="Book Antiqua" w:hAnsi="Book Antiqua" w:cs="Arial"/>
          <w:sz w:val="24"/>
          <w:szCs w:val="24"/>
          <w:lang w:val="en-US" w:eastAsia="zh-CN"/>
        </w:rPr>
        <w:t xml:space="preserve"> (CD)</w:t>
      </w:r>
      <w:r w:rsidRPr="006C343D">
        <w:rPr>
          <w:rFonts w:ascii="Book Antiqua" w:hAnsi="Book Antiqua" w:cs="Arial"/>
          <w:sz w:val="24"/>
          <w:szCs w:val="24"/>
          <w:lang w:val="en-US"/>
        </w:rPr>
        <w:t>.</w:t>
      </w:r>
      <w:r w:rsidR="00F520E7"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Often, especially in CD affecting colon and rectum, the first manifestation of the disease is in the peri-anal region and it can occur even years before final diagnosis.</w:t>
      </w:r>
      <w:r w:rsidR="005C7635"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The treatment of peri-anal fistula is difficult and always multidisciplinar. The Europe</w:t>
      </w:r>
      <w:r w:rsidR="004C6B4C" w:rsidRPr="006C343D">
        <w:rPr>
          <w:rFonts w:ascii="Book Antiqua" w:hAnsi="Book Antiqua" w:cs="Arial"/>
          <w:sz w:val="24"/>
          <w:szCs w:val="24"/>
          <w:lang w:val="en-US"/>
        </w:rPr>
        <w:t>an guidelines do re</w:t>
      </w:r>
      <w:r w:rsidRPr="006C343D">
        <w:rPr>
          <w:rFonts w:ascii="Book Antiqua" w:hAnsi="Book Antiqua" w:cs="Arial"/>
          <w:sz w:val="24"/>
          <w:szCs w:val="24"/>
          <w:lang w:val="en-US"/>
        </w:rPr>
        <w:t>com</w:t>
      </w:r>
      <w:r w:rsidR="004C6B4C" w:rsidRPr="006C343D">
        <w:rPr>
          <w:rFonts w:ascii="Book Antiqua" w:hAnsi="Book Antiqua" w:cs="Arial"/>
          <w:sz w:val="24"/>
          <w:szCs w:val="24"/>
          <w:lang w:val="en-US"/>
        </w:rPr>
        <w:t>m</w:t>
      </w:r>
      <w:r w:rsidRPr="006C343D">
        <w:rPr>
          <w:rFonts w:ascii="Book Antiqua" w:hAnsi="Book Antiqua" w:cs="Arial"/>
          <w:sz w:val="24"/>
          <w:szCs w:val="24"/>
          <w:lang w:val="en-US"/>
        </w:rPr>
        <w:t>end</w:t>
      </w:r>
      <w:r w:rsidR="001110CD">
        <w:rPr>
          <w:rFonts w:ascii="Book Antiqua" w:hAnsi="Book Antiqua" w:cs="Arial"/>
          <w:sz w:val="24"/>
          <w:szCs w:val="24"/>
          <w:lang w:val="en-US"/>
        </w:rPr>
        <w:t xml:space="preserve"> combined surgical and medical </w:t>
      </w:r>
      <w:r w:rsidRPr="006C343D">
        <w:rPr>
          <w:rFonts w:ascii="Book Antiqua" w:hAnsi="Book Antiqua" w:cs="Arial"/>
          <w:sz w:val="24"/>
          <w:szCs w:val="24"/>
          <w:lang w:val="en-US"/>
        </w:rPr>
        <w:t>treatment with biologic drugs to achieve best results. Several different surgical techn</w:t>
      </w:r>
      <w:r w:rsidR="004C6B4C" w:rsidRPr="006C343D">
        <w:rPr>
          <w:rFonts w:ascii="Book Antiqua" w:hAnsi="Book Antiqua" w:cs="Arial"/>
          <w:sz w:val="24"/>
          <w:szCs w:val="24"/>
          <w:lang w:val="en-US"/>
        </w:rPr>
        <w:t>i</w:t>
      </w:r>
      <w:r w:rsidRPr="006C343D">
        <w:rPr>
          <w:rFonts w:ascii="Book Antiqua" w:hAnsi="Book Antiqua" w:cs="Arial"/>
          <w:sz w:val="24"/>
          <w:szCs w:val="24"/>
          <w:lang w:val="en-US"/>
        </w:rPr>
        <w:t>ques are currently employed. However, at the moment, none seems to be superior over the others in terms of healing rate.  Surgery is always indicated to treat symptomatic, simple</w:t>
      </w:r>
      <w:r w:rsidR="001110CD">
        <w:rPr>
          <w:rFonts w:ascii="Book Antiqua" w:hAnsi="Book Antiqua" w:cs="Arial"/>
          <w:sz w:val="24"/>
          <w:szCs w:val="24"/>
          <w:lang w:val="en-US"/>
        </w:rPr>
        <w:t xml:space="preserve"> low intersphincteric fistulas </w:t>
      </w:r>
      <w:r w:rsidRPr="006C343D">
        <w:rPr>
          <w:rFonts w:ascii="Book Antiqua" w:hAnsi="Book Antiqua" w:cs="Arial"/>
          <w:sz w:val="24"/>
          <w:szCs w:val="24"/>
          <w:lang w:val="en-US"/>
        </w:rPr>
        <w:t>refractory to medical therapy and those causing disabling symptoms. The greatest attention has to be paid to the correct balance between eradication of the fistula and the preservation of fecal continence.</w:t>
      </w:r>
    </w:p>
    <w:p w:rsidR="00C137DB" w:rsidRPr="006C343D" w:rsidRDefault="00C137DB" w:rsidP="000442F4">
      <w:pPr>
        <w:spacing w:after="0" w:line="360" w:lineRule="auto"/>
        <w:jc w:val="both"/>
        <w:rPr>
          <w:rFonts w:ascii="Book Antiqua" w:hAnsi="Book Antiqua" w:cs="Arial"/>
          <w:sz w:val="24"/>
          <w:szCs w:val="24"/>
          <w:lang w:val="en-US" w:eastAsia="zh-CN"/>
        </w:rPr>
      </w:pPr>
    </w:p>
    <w:p w:rsidR="00C137DB" w:rsidRPr="006C343D" w:rsidRDefault="00F520E7" w:rsidP="000442F4">
      <w:pPr>
        <w:spacing w:after="0" w:line="360" w:lineRule="auto"/>
        <w:jc w:val="both"/>
        <w:rPr>
          <w:rFonts w:ascii="Book Antiqua" w:hAnsi="Book Antiqua"/>
          <w:sz w:val="24"/>
          <w:szCs w:val="24"/>
          <w:lang w:val="en-US" w:eastAsia="zh-CN"/>
        </w:rPr>
      </w:pPr>
      <w:r w:rsidRPr="006C343D">
        <w:rPr>
          <w:rFonts w:ascii="Book Antiqua" w:hAnsi="Book Antiqua"/>
          <w:sz w:val="24"/>
          <w:szCs w:val="24"/>
          <w:lang w:val="en-US"/>
        </w:rPr>
        <w:t>© 2014 Baishideng Publishing Group Inc. All rights reserved.</w:t>
      </w:r>
    </w:p>
    <w:p w:rsidR="00F520E7" w:rsidRPr="006C343D" w:rsidRDefault="00F520E7"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sz w:val="24"/>
          <w:szCs w:val="24"/>
          <w:lang w:val="en-US" w:eastAsia="zh-CN"/>
        </w:rPr>
      </w:pPr>
      <w:r w:rsidRPr="006C343D">
        <w:rPr>
          <w:rFonts w:ascii="Book Antiqua" w:hAnsi="Book Antiqua" w:cs="Arial"/>
          <w:b/>
          <w:sz w:val="24"/>
          <w:szCs w:val="24"/>
          <w:lang w:val="en-US"/>
        </w:rPr>
        <w:t>Key Words</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F</w:t>
      </w:r>
      <w:r w:rsidRPr="006C343D">
        <w:rPr>
          <w:rFonts w:ascii="Book Antiqua" w:hAnsi="Book Antiqua" w:cs="Arial"/>
          <w:sz w:val="24"/>
          <w:szCs w:val="24"/>
          <w:lang w:val="en-US"/>
        </w:rPr>
        <w:t>istula</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Crohn’s disease</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P</w:t>
      </w:r>
      <w:r w:rsidRPr="006C343D">
        <w:rPr>
          <w:rFonts w:ascii="Book Antiqua" w:hAnsi="Book Antiqua" w:cs="Arial"/>
          <w:sz w:val="24"/>
          <w:szCs w:val="24"/>
          <w:lang w:val="en-US"/>
        </w:rPr>
        <w:t>erianal fistula</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S</w:t>
      </w:r>
      <w:r w:rsidRPr="006C343D">
        <w:rPr>
          <w:rFonts w:ascii="Book Antiqua" w:hAnsi="Book Antiqua" w:cs="Arial"/>
          <w:sz w:val="24"/>
          <w:szCs w:val="24"/>
          <w:lang w:val="en-US"/>
        </w:rPr>
        <w:t>urgery</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S</w:t>
      </w:r>
      <w:r w:rsidRPr="006C343D">
        <w:rPr>
          <w:rFonts w:ascii="Book Antiqua" w:hAnsi="Book Antiqua" w:cs="Arial"/>
          <w:sz w:val="24"/>
          <w:szCs w:val="24"/>
          <w:lang w:val="en-US"/>
        </w:rPr>
        <w:t>urgical treatment</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S</w:t>
      </w:r>
      <w:r w:rsidRPr="006C343D">
        <w:rPr>
          <w:rFonts w:ascii="Book Antiqua" w:hAnsi="Book Antiqua" w:cs="Arial"/>
          <w:sz w:val="24"/>
          <w:szCs w:val="24"/>
          <w:lang w:val="en-US"/>
        </w:rPr>
        <w:t>eton</w:t>
      </w:r>
      <w:r w:rsidR="00F520E7" w:rsidRPr="006C343D">
        <w:rPr>
          <w:rFonts w:ascii="Book Antiqua" w:hAnsi="Book Antiqua" w:cs="Arial"/>
          <w:sz w:val="24"/>
          <w:szCs w:val="24"/>
          <w:lang w:val="en-US" w:eastAsia="zh-CN"/>
        </w:rPr>
        <w:t>;</w:t>
      </w:r>
      <w:r w:rsidRPr="006C343D">
        <w:rPr>
          <w:rFonts w:ascii="Book Antiqua" w:hAnsi="Book Antiqua" w:cs="Arial"/>
          <w:sz w:val="24"/>
          <w:szCs w:val="24"/>
          <w:lang w:val="en-US"/>
        </w:rPr>
        <w:t xml:space="preserve"> </w:t>
      </w:r>
      <w:r w:rsidR="00F520E7" w:rsidRPr="006C343D">
        <w:rPr>
          <w:rFonts w:ascii="Book Antiqua" w:hAnsi="Book Antiqua" w:cs="Arial"/>
          <w:sz w:val="24"/>
          <w:szCs w:val="24"/>
          <w:lang w:val="en-US" w:eastAsia="zh-CN"/>
        </w:rPr>
        <w:t>A</w:t>
      </w:r>
      <w:r w:rsidRPr="006C343D">
        <w:rPr>
          <w:rFonts w:ascii="Book Antiqua" w:hAnsi="Book Antiqua" w:cs="Arial"/>
          <w:sz w:val="24"/>
          <w:szCs w:val="24"/>
          <w:lang w:val="en-US"/>
        </w:rPr>
        <w:t>nal fistula treatment</w:t>
      </w:r>
    </w:p>
    <w:p w:rsidR="00F520E7" w:rsidRPr="006C343D" w:rsidRDefault="00F520E7"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sz w:val="24"/>
          <w:szCs w:val="24"/>
          <w:lang w:val="en-US"/>
        </w:rPr>
      </w:pPr>
      <w:r w:rsidRPr="006C343D">
        <w:rPr>
          <w:rFonts w:ascii="Book Antiqua" w:hAnsi="Book Antiqua"/>
          <w:b/>
          <w:sz w:val="24"/>
          <w:szCs w:val="24"/>
          <w:lang w:val="en-US"/>
        </w:rPr>
        <w:t>Core tip:</w:t>
      </w:r>
      <w:r w:rsidRPr="006C343D">
        <w:rPr>
          <w:rFonts w:ascii="Book Antiqua" w:hAnsi="Book Antiqua" w:cs="Arial"/>
          <w:b/>
          <w:sz w:val="24"/>
          <w:szCs w:val="24"/>
          <w:lang w:val="en-US"/>
        </w:rPr>
        <w:t xml:space="preserve">  </w:t>
      </w:r>
      <w:r w:rsidRPr="006C343D">
        <w:rPr>
          <w:rFonts w:ascii="Book Antiqua" w:hAnsi="Book Antiqua" w:cs="Arial"/>
          <w:sz w:val="24"/>
          <w:szCs w:val="24"/>
          <w:lang w:val="en-US"/>
        </w:rPr>
        <w:t>Treatment of anal fistula in Crohn’s disease is a challanging clinical problem.</w:t>
      </w:r>
      <w:r w:rsidR="005C7635"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 xml:space="preserve">Although several studies have been published, a consensus on </w:t>
      </w:r>
      <w:r w:rsidRPr="006C343D">
        <w:rPr>
          <w:rFonts w:ascii="Book Antiqua" w:hAnsi="Book Antiqua" w:cs="Arial"/>
          <w:sz w:val="24"/>
          <w:szCs w:val="24"/>
          <w:lang w:val="en-US"/>
        </w:rPr>
        <w:lastRenderedPageBreak/>
        <w:t>treatment’s strategy is not yet achieved.</w:t>
      </w:r>
      <w:r w:rsidRPr="006C343D">
        <w:rPr>
          <w:rFonts w:ascii="Book Antiqua" w:hAnsi="Book Antiqua" w:cs="Arial"/>
          <w:b/>
          <w:sz w:val="24"/>
          <w:szCs w:val="24"/>
          <w:lang w:val="en-US"/>
        </w:rPr>
        <w:t xml:space="preserve"> </w:t>
      </w:r>
      <w:r w:rsidR="001110CD">
        <w:rPr>
          <w:rFonts w:ascii="Book Antiqua" w:hAnsi="Book Antiqua" w:cs="Arial"/>
          <w:sz w:val="24"/>
          <w:szCs w:val="24"/>
          <w:lang w:val="en-US"/>
        </w:rPr>
        <w:t>Clinical experience</w:t>
      </w:r>
      <w:r w:rsidR="001110C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suggest that fistulas treatment should be determined according to type and clinical b</w:t>
      </w:r>
      <w:r w:rsidR="001110CD">
        <w:rPr>
          <w:rFonts w:ascii="Book Antiqua" w:hAnsi="Book Antiqua" w:cs="Arial"/>
          <w:sz w:val="24"/>
          <w:szCs w:val="24"/>
          <w:lang w:val="en-US"/>
        </w:rPr>
        <w:t xml:space="preserve">ehavior. Asymptomatic fistulas </w:t>
      </w:r>
      <w:r w:rsidRPr="006C343D">
        <w:rPr>
          <w:rFonts w:ascii="Book Antiqua" w:hAnsi="Book Antiqua" w:cs="Arial"/>
          <w:sz w:val="24"/>
          <w:szCs w:val="24"/>
          <w:lang w:val="en-US"/>
        </w:rPr>
        <w:t>should not be treated, while symptomatic ones could benefit from combined</w:t>
      </w:r>
      <w:r w:rsidR="00F520E7" w:rsidRPr="006C343D">
        <w:rPr>
          <w:rFonts w:ascii="Book Antiqua" w:hAnsi="Book Antiqua" w:cs="Arial"/>
          <w:sz w:val="24"/>
          <w:szCs w:val="24"/>
          <w:lang w:val="en-US"/>
        </w:rPr>
        <w:t xml:space="preserve"> medical and surgical treatment</w:t>
      </w:r>
      <w:r w:rsidRPr="006C343D">
        <w:rPr>
          <w:rFonts w:ascii="Book Antiqua" w:hAnsi="Book Antiqua" w:cs="Arial"/>
          <w:sz w:val="24"/>
          <w:szCs w:val="24"/>
          <w:lang w:val="en-US"/>
        </w:rPr>
        <w:t>. Surgery can vary from simple drainage</w:t>
      </w:r>
      <w:r w:rsidR="00F520E7"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and setonage, to more complex and sophisticated p</w:t>
      </w:r>
      <w:r w:rsidR="00F520E7" w:rsidRPr="006C343D">
        <w:rPr>
          <w:rFonts w:ascii="Book Antiqua" w:hAnsi="Book Antiqua" w:cs="Arial"/>
          <w:sz w:val="24"/>
          <w:szCs w:val="24"/>
          <w:lang w:val="en-US"/>
        </w:rPr>
        <w:t>rocedures</w:t>
      </w:r>
      <w:r w:rsidRPr="006C343D">
        <w:rPr>
          <w:rFonts w:ascii="Book Antiqua" w:hAnsi="Book Antiqua" w:cs="Arial"/>
          <w:sz w:val="24"/>
          <w:szCs w:val="24"/>
          <w:lang w:val="en-US"/>
        </w:rPr>
        <w:t>. Aim of the surgical procedures is fistula healing without compromising fecal continence.</w:t>
      </w:r>
    </w:p>
    <w:p w:rsidR="00C137DB" w:rsidRPr="006C343D" w:rsidRDefault="00C137DB" w:rsidP="000442F4">
      <w:pPr>
        <w:spacing w:after="0" w:line="360" w:lineRule="auto"/>
        <w:rPr>
          <w:rFonts w:ascii="Book Antiqua" w:hAnsi="Book Antiqua" w:cs="Arial"/>
          <w:sz w:val="24"/>
          <w:szCs w:val="24"/>
          <w:lang w:val="en-US"/>
        </w:rPr>
      </w:pPr>
    </w:p>
    <w:p w:rsidR="00C137DB" w:rsidRPr="006C343D" w:rsidRDefault="00F520E7" w:rsidP="000442F4">
      <w:pPr>
        <w:spacing w:after="0" w:line="360" w:lineRule="auto"/>
        <w:jc w:val="both"/>
        <w:rPr>
          <w:rFonts w:ascii="Book Antiqua" w:hAnsi="Book Antiqua" w:cs="Arial"/>
          <w:sz w:val="24"/>
          <w:szCs w:val="24"/>
          <w:lang w:val="en-US" w:eastAsia="zh-CN"/>
        </w:rPr>
      </w:pPr>
      <w:r w:rsidRPr="006C343D">
        <w:rPr>
          <w:rFonts w:ascii="Book Antiqua" w:hAnsi="Book Antiqua" w:cs="Arial"/>
          <w:sz w:val="24"/>
          <w:szCs w:val="24"/>
        </w:rPr>
        <w:t>Sica</w:t>
      </w:r>
      <w:r w:rsidRPr="006C343D">
        <w:rPr>
          <w:rFonts w:ascii="Book Antiqua" w:hAnsi="Book Antiqua" w:cs="Arial"/>
          <w:sz w:val="24"/>
          <w:szCs w:val="24"/>
          <w:lang w:eastAsia="zh-CN"/>
        </w:rPr>
        <w:t xml:space="preserve"> </w:t>
      </w:r>
      <w:r w:rsidRPr="006C343D">
        <w:rPr>
          <w:rFonts w:ascii="Book Antiqua" w:hAnsi="Book Antiqua" w:cs="Arial"/>
          <w:sz w:val="24"/>
          <w:szCs w:val="24"/>
        </w:rPr>
        <w:t>GS,</w:t>
      </w:r>
      <w:r w:rsidRPr="006C343D">
        <w:rPr>
          <w:rFonts w:ascii="Book Antiqua" w:hAnsi="Book Antiqua" w:cs="Arial"/>
          <w:sz w:val="24"/>
          <w:szCs w:val="24"/>
          <w:lang w:eastAsia="zh-CN"/>
        </w:rPr>
        <w:t xml:space="preserve"> </w:t>
      </w:r>
      <w:r w:rsidRPr="006C343D">
        <w:rPr>
          <w:rFonts w:ascii="Book Antiqua" w:hAnsi="Book Antiqua" w:cs="Arial"/>
          <w:sz w:val="24"/>
          <w:szCs w:val="24"/>
        </w:rPr>
        <w:t>Di Carlo S, Tema G, Montagnese F, Del Vecchio Blanco G, Fiaschetti V, Maggi G, Biancone L.</w:t>
      </w:r>
      <w:r w:rsidRPr="006C343D">
        <w:rPr>
          <w:rFonts w:ascii="Book Antiqua" w:hAnsi="Book Antiqua" w:cs="Arial"/>
          <w:sz w:val="24"/>
          <w:szCs w:val="24"/>
          <w:lang w:eastAsia="zh-CN"/>
        </w:rPr>
        <w:t xml:space="preserve"> </w:t>
      </w:r>
      <w:r w:rsidR="00C137DB" w:rsidRPr="006C343D">
        <w:rPr>
          <w:rFonts w:ascii="Book Antiqua" w:hAnsi="Book Antiqua" w:cs="Arial"/>
          <w:sz w:val="24"/>
          <w:szCs w:val="24"/>
        </w:rPr>
        <w:t>Treatment of peri-anal fistula in Crohn’s disease</w:t>
      </w:r>
      <w:r w:rsidRPr="006C343D">
        <w:rPr>
          <w:rFonts w:ascii="Book Antiqua" w:hAnsi="Book Antiqua" w:cs="Arial"/>
          <w:sz w:val="24"/>
          <w:szCs w:val="24"/>
          <w:lang w:eastAsia="zh-CN"/>
        </w:rPr>
        <w:t xml:space="preserve">. </w:t>
      </w:r>
      <w:r w:rsidRPr="006C343D">
        <w:rPr>
          <w:rFonts w:ascii="Book Antiqua" w:hAnsi="Book Antiqua"/>
          <w:i/>
          <w:sz w:val="24"/>
          <w:szCs w:val="24"/>
          <w:lang w:val="en-US"/>
        </w:rPr>
        <w:t>World J Gastroenterol</w:t>
      </w:r>
      <w:r w:rsidRPr="006C343D">
        <w:rPr>
          <w:rFonts w:ascii="Book Antiqua" w:hAnsi="Book Antiqua"/>
          <w:sz w:val="24"/>
          <w:szCs w:val="24"/>
          <w:lang w:val="en-US"/>
        </w:rPr>
        <w:t xml:space="preserve"> 2014; In press</w:t>
      </w:r>
    </w:p>
    <w:p w:rsidR="00C137DB" w:rsidRPr="006C343D" w:rsidRDefault="00C137DB"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5C7635" w:rsidRPr="006C343D" w:rsidRDefault="005C7635" w:rsidP="000442F4">
      <w:pPr>
        <w:spacing w:after="0" w:line="360" w:lineRule="auto"/>
        <w:jc w:val="both"/>
        <w:rPr>
          <w:rFonts w:ascii="Book Antiqua" w:hAnsi="Book Antiqua"/>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INTRODUCTION</w:t>
      </w:r>
    </w:p>
    <w:p w:rsidR="00C729B5" w:rsidRPr="006C343D" w:rsidRDefault="00C137DB" w:rsidP="000442F4">
      <w:pPr>
        <w:spacing w:after="0" w:line="360" w:lineRule="auto"/>
        <w:jc w:val="both"/>
        <w:rPr>
          <w:rFonts w:ascii="Book Antiqua" w:hAnsi="Book Antiqua" w:cs="Arial"/>
          <w:sz w:val="24"/>
          <w:szCs w:val="24"/>
          <w:lang w:val="en-US" w:eastAsia="zh-CN"/>
        </w:rPr>
      </w:pPr>
      <w:r w:rsidRPr="006C343D">
        <w:rPr>
          <w:rFonts w:ascii="Book Antiqua" w:hAnsi="Book Antiqua" w:cs="Arial"/>
          <w:sz w:val="24"/>
          <w:szCs w:val="24"/>
          <w:lang w:val="en-US"/>
        </w:rPr>
        <w:t xml:space="preserve">Crohn’s disease (CD) causes inflammation of the lining of the digestive tract, which can lead to severe complications. Inflammation caused by CD can involve different areas of the digestive tract, including the perianal region. Colon is involved in about 30% of patients. </w:t>
      </w:r>
      <w:r w:rsidR="009B180C" w:rsidRPr="006C343D">
        <w:rPr>
          <w:rFonts w:ascii="Book Antiqua" w:hAnsi="Book Antiqua" w:cs="Arial" w:hint="eastAsia"/>
          <w:sz w:val="24"/>
          <w:szCs w:val="24"/>
          <w:lang w:val="en-US" w:eastAsia="zh-CN"/>
        </w:rPr>
        <w:t>A</w:t>
      </w:r>
      <w:r w:rsidRPr="006C343D">
        <w:rPr>
          <w:rFonts w:ascii="Book Antiqua" w:hAnsi="Book Antiqua" w:cs="Arial"/>
          <w:sz w:val="24"/>
          <w:szCs w:val="24"/>
          <w:lang w:val="en-US"/>
        </w:rPr>
        <w:t>lmost one third of patients will develop perianal fistulae during the course of t</w:t>
      </w:r>
      <w:r w:rsidR="00FD1D44">
        <w:rPr>
          <w:rFonts w:ascii="Book Antiqua" w:hAnsi="Book Antiqua" w:cs="Arial"/>
          <w:sz w:val="24"/>
          <w:szCs w:val="24"/>
          <w:lang w:val="en-US"/>
        </w:rPr>
        <w:t xml:space="preserve">heir disease. The incidence of </w:t>
      </w:r>
      <w:r w:rsidRPr="006C343D">
        <w:rPr>
          <w:rFonts w:ascii="Book Antiqua" w:hAnsi="Book Antiqua" w:cs="Arial"/>
          <w:sz w:val="24"/>
          <w:szCs w:val="24"/>
          <w:lang w:val="en-US"/>
        </w:rPr>
        <w:t>perianal fistulae ranges from 11</w:t>
      </w:r>
      <w:r w:rsidR="0007055A" w:rsidRPr="006C343D">
        <w:rPr>
          <w:rFonts w:ascii="Book Antiqua" w:hAnsi="Book Antiqua" w:cs="Arial"/>
          <w:sz w:val="24"/>
          <w:szCs w:val="24"/>
          <w:lang w:val="en-US"/>
        </w:rPr>
        <w:t>%</w:t>
      </w:r>
      <w:r w:rsidRPr="006C343D">
        <w:rPr>
          <w:rFonts w:ascii="Book Antiqua" w:hAnsi="Book Antiqua" w:cs="Arial"/>
          <w:sz w:val="24"/>
          <w:szCs w:val="24"/>
          <w:lang w:val="en-US"/>
        </w:rPr>
        <w:t xml:space="preserve"> to 38% of patients, and the frequency has been shown to increase with disease duration, being more frequent in patients with colorectal involvement. The etiology of perianal fistulae in CD remains unclear, but it often highlight a more aggressive disease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1-5</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The extern</w:t>
      </w:r>
      <w:r w:rsidR="001110CD">
        <w:rPr>
          <w:rFonts w:ascii="Book Antiqua" w:hAnsi="Book Antiqua" w:cs="Arial"/>
          <w:sz w:val="24"/>
          <w:szCs w:val="24"/>
          <w:lang w:val="en-US"/>
        </w:rPr>
        <w:t xml:space="preserve">al opening of the sinus tracts </w:t>
      </w:r>
      <w:r w:rsidRPr="006C343D">
        <w:rPr>
          <w:rFonts w:ascii="Book Antiqua" w:hAnsi="Book Antiqua" w:cs="Arial"/>
          <w:sz w:val="24"/>
          <w:szCs w:val="24"/>
          <w:lang w:val="en-US"/>
        </w:rPr>
        <w:t>is mostly localized in the perianal region but it can also be detected in the buttock, groin, vulva or scrotum. CD fistulas should be always regarded as complex, even though a simple and single sinus tract is the only finding in many instances. There are several classification of fistula in ano, although the Parks’</w:t>
      </w:r>
      <w:r w:rsidR="0007055A"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classification</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6</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is currently used, according to current European guidelines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Four groups of fistulae are recognized, according to the relation with the sphincter muscle: </w:t>
      </w:r>
      <w:r w:rsidRPr="006C343D">
        <w:rPr>
          <w:rFonts w:ascii="Book Antiqua" w:hAnsi="Book Antiqua" w:cs="Arial"/>
          <w:sz w:val="24"/>
          <w:szCs w:val="24"/>
          <w:lang w:val="en-US" w:eastAsia="zh-CN"/>
        </w:rPr>
        <w:t>(1</w:t>
      </w:r>
      <w:r w:rsidRPr="006C343D">
        <w:rPr>
          <w:rFonts w:ascii="Book Antiqua" w:hAnsi="Book Antiqua" w:cs="Arial"/>
          <w:sz w:val="24"/>
          <w:szCs w:val="24"/>
          <w:lang w:val="en-US"/>
        </w:rPr>
        <w:t xml:space="preserve">) Extrasphincteric: extend from an internal opening in the bowel proximal to the anus; </w:t>
      </w:r>
      <w:r w:rsidRPr="006C343D">
        <w:rPr>
          <w:rFonts w:ascii="Book Antiqua" w:hAnsi="Book Antiqua" w:cs="Arial"/>
          <w:sz w:val="24"/>
          <w:szCs w:val="24"/>
          <w:lang w:val="en-US" w:eastAsia="zh-CN"/>
        </w:rPr>
        <w:t>(2</w:t>
      </w:r>
      <w:r w:rsidRPr="006C343D">
        <w:rPr>
          <w:rFonts w:ascii="Book Antiqua" w:hAnsi="Book Antiqua" w:cs="Arial"/>
          <w:sz w:val="24"/>
          <w:szCs w:val="24"/>
          <w:lang w:val="en-US"/>
        </w:rPr>
        <w:t>) Intersphincteric: travel along the intersp</w:t>
      </w:r>
      <w:r w:rsidR="004C6B4C" w:rsidRPr="006C343D">
        <w:rPr>
          <w:rFonts w:ascii="Book Antiqua" w:hAnsi="Book Antiqua" w:cs="Arial"/>
          <w:sz w:val="24"/>
          <w:szCs w:val="24"/>
          <w:lang w:val="en-US"/>
        </w:rPr>
        <w:t>h</w:t>
      </w:r>
      <w:r w:rsidRPr="006C343D">
        <w:rPr>
          <w:rFonts w:ascii="Book Antiqua" w:hAnsi="Book Antiqua" w:cs="Arial"/>
          <w:sz w:val="24"/>
          <w:szCs w:val="24"/>
          <w:lang w:val="en-US"/>
        </w:rPr>
        <w:t xml:space="preserve">incteric plane to the perianal skin; </w:t>
      </w:r>
      <w:r w:rsidRPr="006C343D">
        <w:rPr>
          <w:rFonts w:ascii="Book Antiqua" w:hAnsi="Book Antiqua" w:cs="Arial"/>
          <w:sz w:val="24"/>
          <w:szCs w:val="24"/>
          <w:lang w:val="en-US" w:eastAsia="zh-CN"/>
        </w:rPr>
        <w:t>(3</w:t>
      </w:r>
      <w:r w:rsidRPr="006C343D">
        <w:rPr>
          <w:rFonts w:ascii="Book Antiqua" w:hAnsi="Book Antiqua" w:cs="Arial"/>
          <w:sz w:val="24"/>
          <w:szCs w:val="24"/>
          <w:lang w:val="en-US"/>
        </w:rPr>
        <w:t xml:space="preserve">) Transphincteric: encompass a portion of the internal and external sphincter; </w:t>
      </w:r>
      <w:r w:rsidR="001110CD">
        <w:rPr>
          <w:rFonts w:ascii="Book Antiqua" w:hAnsi="Book Antiqua" w:cs="Arial" w:hint="eastAsia"/>
          <w:sz w:val="24"/>
          <w:szCs w:val="24"/>
          <w:lang w:val="en-US" w:eastAsia="zh-CN"/>
        </w:rPr>
        <w:t xml:space="preserve">and </w:t>
      </w:r>
      <w:r w:rsidRPr="006C343D">
        <w:rPr>
          <w:rFonts w:ascii="Book Antiqua" w:hAnsi="Book Antiqua" w:cs="Arial"/>
          <w:sz w:val="24"/>
          <w:szCs w:val="24"/>
          <w:lang w:val="en-US" w:eastAsia="zh-CN"/>
        </w:rPr>
        <w:t>(4</w:t>
      </w:r>
      <w:r w:rsidRPr="006C343D">
        <w:rPr>
          <w:rFonts w:ascii="Book Antiqua" w:hAnsi="Book Antiqua" w:cs="Arial"/>
          <w:sz w:val="24"/>
          <w:szCs w:val="24"/>
          <w:lang w:val="en-US"/>
        </w:rPr>
        <w:t>) Suprasphincteric: encompass the entire sphincter apparatus.</w:t>
      </w:r>
    </w:p>
    <w:p w:rsidR="0007055A" w:rsidRPr="006C343D" w:rsidRDefault="0007055A"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CLINICAL MANIFESTATIONS AND DIAGNOSIS</w:t>
      </w:r>
    </w:p>
    <w:p w:rsidR="00C137DB" w:rsidRPr="006C343D" w:rsidRDefault="00C137DB" w:rsidP="000442F4">
      <w:pPr>
        <w:spacing w:after="0" w:line="360" w:lineRule="auto"/>
        <w:jc w:val="both"/>
        <w:rPr>
          <w:rFonts w:ascii="Book Antiqua" w:hAnsi="Book Antiqua" w:cs="Arial"/>
          <w:sz w:val="24"/>
          <w:szCs w:val="24"/>
          <w:lang w:val="en-US"/>
        </w:rPr>
      </w:pPr>
      <w:r w:rsidRPr="006C343D">
        <w:rPr>
          <w:rFonts w:ascii="Book Antiqua" w:hAnsi="Book Antiqua" w:cs="Arial"/>
          <w:sz w:val="24"/>
          <w:szCs w:val="24"/>
          <w:lang w:val="en-US"/>
        </w:rPr>
        <w:t>Symptoms can vary from anal pain, purulent discharge, incontinence, and can be associated with high morbidity and impaired quality of life. This issue assume particular relevance in younger patients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Perianal disease may develop before the appearance of gastrointestinal symptoms, even several years before the diagnosis of CD</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1,3</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The natural history is characterized by a chronic relapsing course, and it may be complicated with perianal sepsis. The recent use of biologic treatments, couples with a surgical approach, </w:t>
      </w:r>
      <w:r w:rsidRPr="006C343D">
        <w:rPr>
          <w:rFonts w:ascii="Book Antiqua" w:hAnsi="Book Antiqua" w:cs="Arial"/>
          <w:sz w:val="24"/>
          <w:szCs w:val="24"/>
          <w:lang w:val="en-US"/>
        </w:rPr>
        <w:lastRenderedPageBreak/>
        <w:t xml:space="preserve">significantly changed the natural history of perianal disease, as below reported.   </w:t>
      </w:r>
    </w:p>
    <w:p w:rsidR="00C137DB" w:rsidRPr="006C343D" w:rsidRDefault="00C137DB" w:rsidP="000442F4">
      <w:pPr>
        <w:spacing w:after="0" w:line="360" w:lineRule="auto"/>
        <w:jc w:val="both"/>
        <w:rPr>
          <w:rFonts w:ascii="Book Antiqua" w:hAnsi="Book Antiqua" w:cs="Arial"/>
          <w:sz w:val="24"/>
          <w:szCs w:val="24"/>
          <w:lang w:val="en-US"/>
        </w:rPr>
      </w:pPr>
    </w:p>
    <w:p w:rsidR="00C137DB" w:rsidRPr="006C343D" w:rsidRDefault="00DB62EE" w:rsidP="000442F4">
      <w:pPr>
        <w:spacing w:after="0" w:line="360" w:lineRule="auto"/>
        <w:jc w:val="both"/>
        <w:rPr>
          <w:rFonts w:ascii="Book Antiqua" w:hAnsi="Book Antiqua" w:cs="Arial"/>
          <w:b/>
          <w:sz w:val="24"/>
          <w:szCs w:val="24"/>
          <w:lang w:val="en-US"/>
        </w:rPr>
      </w:pPr>
      <w:r>
        <w:rPr>
          <w:rFonts w:ascii="Book Antiqua" w:hAnsi="Book Antiqua" w:cs="Arial"/>
          <w:b/>
          <w:sz w:val="24"/>
          <w:szCs w:val="24"/>
          <w:lang w:val="en-US"/>
        </w:rPr>
        <w:t>DIAGNOSIS AND ASSESSMENT OF</w:t>
      </w:r>
      <w:r w:rsidR="00C137DB" w:rsidRPr="006C343D">
        <w:rPr>
          <w:rFonts w:ascii="Book Antiqua" w:hAnsi="Book Antiqua" w:cs="Arial"/>
          <w:b/>
          <w:sz w:val="24"/>
          <w:szCs w:val="24"/>
          <w:lang w:val="en-US"/>
        </w:rPr>
        <w:t xml:space="preserve"> PERIANAL DISEASE</w:t>
      </w:r>
    </w:p>
    <w:p w:rsidR="00C137DB" w:rsidRPr="006C343D" w:rsidRDefault="00C137DB" w:rsidP="000442F4">
      <w:pPr>
        <w:autoSpaceDE w:val="0"/>
        <w:autoSpaceDN w:val="0"/>
        <w:adjustRightInd w:val="0"/>
        <w:spacing w:after="0" w:line="360" w:lineRule="auto"/>
        <w:jc w:val="both"/>
        <w:rPr>
          <w:rFonts w:ascii="Book Antiqua" w:hAnsi="Book Antiqua" w:cs="Arial"/>
          <w:sz w:val="24"/>
          <w:szCs w:val="24"/>
          <w:lang w:val="en-US" w:eastAsia="it-IT"/>
        </w:rPr>
      </w:pPr>
      <w:r w:rsidRPr="006C343D">
        <w:rPr>
          <w:rFonts w:ascii="Book Antiqua" w:hAnsi="Book Antiqua" w:cs="Arial"/>
          <w:sz w:val="24"/>
          <w:szCs w:val="24"/>
          <w:lang w:val="en-US" w:eastAsia="it-IT"/>
        </w:rPr>
        <w:t>A rectosigmoidoscopy is always mandatory when assessing perianal disease in patients with CD, as the presence of rectosigmoid involvement of the lesions is predictive of a more aggressive course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eastAsia="it-IT"/>
        </w:rPr>
        <w:t>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eastAsia="it-IT"/>
        </w:rPr>
        <w:t xml:space="preserve">. </w:t>
      </w:r>
    </w:p>
    <w:p w:rsidR="00C137DB" w:rsidRPr="006C343D" w:rsidRDefault="00C137DB" w:rsidP="000442F4">
      <w:pPr>
        <w:autoSpaceDE w:val="0"/>
        <w:autoSpaceDN w:val="0"/>
        <w:adjustRightInd w:val="0"/>
        <w:spacing w:after="0" w:line="360" w:lineRule="auto"/>
        <w:ind w:firstLineChars="200" w:firstLine="480"/>
        <w:jc w:val="both"/>
        <w:rPr>
          <w:rFonts w:ascii="Book Antiqua" w:hAnsi="Book Antiqua" w:cs="Arial"/>
          <w:sz w:val="24"/>
          <w:szCs w:val="24"/>
          <w:lang w:val="en-US" w:eastAsia="it-IT"/>
        </w:rPr>
      </w:pPr>
      <w:r w:rsidRPr="006C343D">
        <w:rPr>
          <w:rFonts w:ascii="Book Antiqua" w:hAnsi="Book Antiqua" w:cs="Arial"/>
          <w:sz w:val="24"/>
          <w:szCs w:val="24"/>
          <w:lang w:val="en-US"/>
        </w:rPr>
        <w:t>The gold standard for assessing a fistula in ano is the exploration of the anal canal and distal rectum under anesthesia (EUA)</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1,3,7</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Aim of this procedure is to find the internal orifice and to classify the fistula according to its relationship with the sphincteric apparatus. EUA can be also accompanied by drainage of abscesses and fistula treatment, thus allowing the use of immunomodulators.</w:t>
      </w:r>
      <w:r w:rsidRPr="006C343D">
        <w:rPr>
          <w:rFonts w:ascii="Book Antiqua" w:hAnsi="Book Antiqua" w:cs="Arial"/>
          <w:sz w:val="24"/>
          <w:szCs w:val="24"/>
          <w:lang w:val="en-US" w:eastAsia="it-IT"/>
        </w:rPr>
        <w:t xml:space="preserve"> As also stated by the current European guidelines</w:t>
      </w:r>
      <w:r w:rsidR="0007055A" w:rsidRPr="006C343D">
        <w:rPr>
          <w:rFonts w:ascii="Book Antiqua" w:hAnsi="Book Antiqua" w:cs="Arial"/>
          <w:sz w:val="24"/>
          <w:szCs w:val="24"/>
          <w:vertAlign w:val="superscript"/>
          <w:lang w:val="en-US" w:eastAsia="zh-CN"/>
        </w:rPr>
        <w:t>[</w:t>
      </w:r>
      <w:r w:rsidR="0007055A" w:rsidRPr="006C343D">
        <w:rPr>
          <w:rFonts w:ascii="Book Antiqua" w:hAnsi="Book Antiqua" w:cs="Arial"/>
          <w:sz w:val="24"/>
          <w:szCs w:val="24"/>
          <w:vertAlign w:val="superscript"/>
          <w:lang w:val="en-US" w:eastAsia="it-IT"/>
        </w:rPr>
        <w:t>1</w:t>
      </w:r>
      <w:r w:rsidR="0007055A"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eastAsia="it-IT"/>
        </w:rPr>
        <w:t xml:space="preserve">, EUA is considered the gold standard only in the hands of an experienced surgeon.  </w:t>
      </w:r>
    </w:p>
    <w:p w:rsidR="00C137DB" w:rsidRPr="006C343D" w:rsidRDefault="00C137DB" w:rsidP="000442F4">
      <w:pPr>
        <w:spacing w:after="0" w:line="360" w:lineRule="auto"/>
        <w:ind w:firstLineChars="200" w:firstLine="480"/>
        <w:jc w:val="both"/>
        <w:rPr>
          <w:rFonts w:ascii="Book Antiqua" w:hAnsi="Book Antiqua" w:cs="Arial"/>
          <w:sz w:val="24"/>
          <w:szCs w:val="24"/>
          <w:lang w:val="en-US" w:eastAsia="it-IT"/>
        </w:rPr>
      </w:pPr>
      <w:r w:rsidRPr="006C343D">
        <w:rPr>
          <w:rFonts w:ascii="Book Antiqua" w:hAnsi="Book Antiqua" w:cs="Arial"/>
          <w:sz w:val="24"/>
          <w:szCs w:val="24"/>
          <w:lang w:val="en-US"/>
        </w:rPr>
        <w:t>Additional diagnostic modalities useful to assess perianal disease in CD include magnetic resonance imaging (MRI) or transanal endoscopic ultrasound (EUS).  Sensitivity and specificity of both techniques is lower that EUA and an experienced radiologist or gastroenterologist, respectively, are required in order to achieve a reliable assessment of the perianal lesions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1,8,9</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Pelvic MRI is accurate and non-invasive, although patients’ compliance or obesity may not allow its use in subgroup of patients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10</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12</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Moreover, differently from transanal EUS, pelvic MRI does not allow the visualization of the rectal mucosa. This represents a major limit in the assessment of perianal disease in CD, as rectal involvement is associated with worst outcome of perianal disease. Nevertheless, according to some authors, MRI can provide an MRI-based score to assess the activity of </w:t>
      </w:r>
      <w:r w:rsidR="008B4D29" w:rsidRPr="006C343D">
        <w:rPr>
          <w:rFonts w:ascii="Book Antiqua" w:hAnsi="Book Antiqua" w:cs="Arial"/>
          <w:sz w:val="24"/>
          <w:szCs w:val="24"/>
          <w:lang w:val="en-US" w:eastAsia="it-IT"/>
        </w:rPr>
        <w:t>CD</w:t>
      </w:r>
      <w:r w:rsidRPr="006C343D">
        <w:rPr>
          <w:rFonts w:ascii="Book Antiqua" w:hAnsi="Book Antiqua" w:cs="Arial"/>
          <w:sz w:val="24"/>
          <w:szCs w:val="24"/>
          <w:lang w:val="en-US"/>
        </w:rPr>
        <w:t>, based on the extent and severity of intestinal inflammation, post-operative recurrence and perineal disease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13</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EUS, has</w:t>
      </w:r>
      <w:r w:rsidRPr="006C343D">
        <w:rPr>
          <w:rFonts w:ascii="Book Antiqua" w:hAnsi="Book Antiqua" w:cs="Arial"/>
          <w:sz w:val="24"/>
          <w:szCs w:val="24"/>
          <w:lang w:val="en-US" w:eastAsia="it-IT"/>
        </w:rPr>
        <w:t xml:space="preserve"> shown an accuracy comparable to pelvic MRI for assessing perianal CD but, as said, it also allows the assessment and </w:t>
      </w:r>
      <w:r w:rsidRPr="006C343D">
        <w:rPr>
          <w:rFonts w:ascii="Book Antiqua" w:hAnsi="Book Antiqua" w:cs="Arial"/>
          <w:sz w:val="24"/>
          <w:szCs w:val="24"/>
          <w:lang w:val="en-US" w:eastAsia="it-IT"/>
        </w:rPr>
        <w:lastRenderedPageBreak/>
        <w:t>histological examination of the rectal mucosa</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eastAsia="it-IT"/>
        </w:rPr>
        <w:t>8</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eastAsia="it-IT"/>
        </w:rPr>
        <w:t>10,12</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eastAsia="it-IT"/>
        </w:rPr>
        <w:t xml:space="preserve">. Tansanal EUS can’t be performed in the presence of rectal stenosis. </w:t>
      </w:r>
    </w:p>
    <w:p w:rsidR="00C137DB" w:rsidRPr="006C343D" w:rsidRDefault="00C137DB" w:rsidP="000442F4">
      <w:pPr>
        <w:autoSpaceDE w:val="0"/>
        <w:autoSpaceDN w:val="0"/>
        <w:adjustRightInd w:val="0"/>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The few studies comparing the</w:t>
      </w:r>
      <w:r w:rsidR="001110C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sensitivity, specificity, negative and positive predictive values of these 3 diagnostic modalities, support that the gold standard is represented by EUA performed by an experienced dedicated surgeon, allowing not only a proper assessment but also a local treatment of th</w:t>
      </w:r>
      <w:r w:rsidR="001110CD">
        <w:rPr>
          <w:rFonts w:ascii="Book Antiqua" w:hAnsi="Book Antiqua" w:cs="Arial"/>
          <w:sz w:val="24"/>
          <w:szCs w:val="24"/>
          <w:lang w:val="en-US"/>
        </w:rPr>
        <w:t xml:space="preserve">e disease. The combined use of </w:t>
      </w:r>
      <w:r w:rsidRPr="006C343D">
        <w:rPr>
          <w:rFonts w:ascii="Book Antiqua" w:hAnsi="Book Antiqua" w:cs="Arial"/>
          <w:sz w:val="24"/>
          <w:szCs w:val="24"/>
          <w:lang w:val="en-US"/>
        </w:rPr>
        <w:t>all these 3 procedures has been reported to represent the best modality to assess perianal disease in CD</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1,1</w:t>
      </w:r>
      <w:r w:rsidRPr="006C343D">
        <w:rPr>
          <w:rFonts w:ascii="Book Antiqua" w:hAnsi="Book Antiqua" w:cs="Arial"/>
          <w:sz w:val="24"/>
          <w:szCs w:val="24"/>
          <w:vertAlign w:val="superscript"/>
          <w:lang w:val="en-US" w:eastAsia="zh-CN"/>
        </w:rPr>
        <w:t>0</w:t>
      </w:r>
      <w:r w:rsidRPr="006C343D">
        <w:rPr>
          <w:rFonts w:ascii="Book Antiqua" w:hAnsi="Book Antiqua" w:cs="Arial"/>
          <w:sz w:val="24"/>
          <w:szCs w:val="24"/>
          <w:vertAlign w:val="superscript"/>
          <w:lang w:val="en-US"/>
        </w:rPr>
        <w:t>,1</w:t>
      </w:r>
      <w:r w:rsidRPr="006C343D">
        <w:rPr>
          <w:rFonts w:ascii="Book Antiqua" w:hAnsi="Book Antiqua" w:cs="Arial"/>
          <w:sz w:val="24"/>
          <w:szCs w:val="24"/>
          <w:vertAlign w:val="superscript"/>
          <w:lang w:val="en-US" w:eastAsia="zh-CN"/>
        </w:rPr>
        <w:t>2]</w:t>
      </w:r>
      <w:r w:rsidRPr="006C343D">
        <w:rPr>
          <w:rFonts w:ascii="Book Antiqua" w:hAnsi="Book Antiqua" w:cs="Arial"/>
          <w:sz w:val="24"/>
          <w:szCs w:val="24"/>
          <w:lang w:val="en-US"/>
        </w:rPr>
        <w:t>. Nevertheless, the high cost of this approach limits its use in clinical practice. Therefore, even in referral centers, EUA by an experienced surgeon is often the chosen method, particularly in symptomatic patients requiring surgical drainage or treatment. For asymptomatic patients, local availability of either pelvic MRI or EUS, should determine the choice for assessing perianal diseas</w:t>
      </w:r>
      <w:r w:rsidR="001110CD">
        <w:rPr>
          <w:rFonts w:ascii="Book Antiqua" w:hAnsi="Book Antiqua" w:cs="Arial"/>
          <w:sz w:val="24"/>
          <w:szCs w:val="24"/>
          <w:lang w:val="en-US"/>
        </w:rPr>
        <w:t xml:space="preserve">e in CD.  MRI and EUS are also </w:t>
      </w:r>
      <w:r w:rsidRPr="006C343D">
        <w:rPr>
          <w:rFonts w:ascii="Book Antiqua" w:hAnsi="Book Antiqua" w:cs="Arial"/>
          <w:sz w:val="24"/>
          <w:szCs w:val="24"/>
          <w:lang w:val="en-US"/>
        </w:rPr>
        <w:t xml:space="preserve">used in order to assess the response to  biologic therapies, including anti-tumor necrosis factor </w:t>
      </w:r>
      <w:r w:rsidR="00826F25" w:rsidRPr="006C343D">
        <w:rPr>
          <w:rFonts w:ascii="Book Antiqua" w:hAnsi="Book Antiqua" w:cs="Arial"/>
          <w:sz w:val="24"/>
          <w:szCs w:val="24"/>
          <w:lang w:val="en-US" w:eastAsia="zh-CN"/>
        </w:rPr>
        <w:t>(</w:t>
      </w:r>
      <w:r w:rsidR="00826F25" w:rsidRPr="006C343D">
        <w:rPr>
          <w:rFonts w:ascii="Book Antiqua" w:hAnsi="Book Antiqua" w:cs="Arial"/>
          <w:sz w:val="24"/>
          <w:szCs w:val="24"/>
          <w:lang w:val="en-US"/>
        </w:rPr>
        <w:t>TNF</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 xml:space="preserve">monoclonal antibodies. </w:t>
      </w:r>
    </w:p>
    <w:p w:rsidR="00C137DB" w:rsidRPr="006C343D" w:rsidRDefault="00C137DB" w:rsidP="000442F4">
      <w:pPr>
        <w:spacing w:after="0" w:line="360" w:lineRule="auto"/>
        <w:ind w:firstLineChars="200" w:firstLine="480"/>
        <w:jc w:val="both"/>
        <w:rPr>
          <w:rFonts w:ascii="Book Antiqua" w:hAnsi="Book Antiqua" w:cs="Arial"/>
          <w:sz w:val="24"/>
          <w:szCs w:val="24"/>
          <w:lang w:val="en-US" w:eastAsia="it-IT"/>
        </w:rPr>
      </w:pPr>
      <w:r w:rsidRPr="006C343D">
        <w:rPr>
          <w:rFonts w:ascii="Book Antiqua" w:hAnsi="Book Antiqua" w:cs="Arial"/>
          <w:sz w:val="24"/>
          <w:szCs w:val="24"/>
          <w:lang w:val="en-US"/>
        </w:rPr>
        <w:t xml:space="preserve">The usefulness of </w:t>
      </w:r>
      <w:r w:rsidRPr="006C343D">
        <w:rPr>
          <w:rFonts w:ascii="Book Antiqua" w:hAnsi="Book Antiqua" w:cs="Arial"/>
          <w:sz w:val="24"/>
          <w:szCs w:val="24"/>
          <w:lang w:val="en-US" w:eastAsia="zh-CN"/>
        </w:rPr>
        <w:t>c</w:t>
      </w:r>
      <w:r w:rsidRPr="006C343D">
        <w:rPr>
          <w:rFonts w:ascii="Book Antiqua" w:hAnsi="Book Antiqua" w:cs="Arial"/>
          <w:sz w:val="24"/>
          <w:szCs w:val="24"/>
          <w:lang w:val="en-US"/>
        </w:rPr>
        <w:t xml:space="preserve">omputed tomography (CT) with intravenous contrast is limited to the visualization of abscesses in the ischiorectal fossa.  </w:t>
      </w:r>
      <w:r w:rsidRPr="006C343D">
        <w:rPr>
          <w:rFonts w:ascii="Book Antiqua" w:hAnsi="Book Antiqua" w:cs="Arial"/>
          <w:sz w:val="24"/>
          <w:szCs w:val="24"/>
          <w:lang w:val="en-US" w:eastAsia="it-IT"/>
        </w:rPr>
        <w:t>Differently, fistulography is not recommended for assessing perianal disease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eastAsia="it-IT"/>
        </w:rPr>
        <w:t>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eastAsia="it-IT"/>
        </w:rPr>
        <w:t>.</w:t>
      </w:r>
    </w:p>
    <w:p w:rsidR="00C137DB" w:rsidRPr="006C343D" w:rsidRDefault="00C137DB" w:rsidP="000442F4">
      <w:pPr>
        <w:spacing w:after="0" w:line="360" w:lineRule="auto"/>
        <w:jc w:val="both"/>
        <w:rPr>
          <w:rFonts w:ascii="Book Antiqua" w:hAnsi="Book Antiqua" w:cs="Arial"/>
          <w:sz w:val="24"/>
          <w:szCs w:val="24"/>
          <w:lang w:val="en-US"/>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TREATMENT</w:t>
      </w:r>
    </w:p>
    <w:p w:rsidR="00C137DB" w:rsidRPr="006C343D" w:rsidRDefault="00C137DB" w:rsidP="000442F4">
      <w:pPr>
        <w:spacing w:after="0" w:line="360" w:lineRule="auto"/>
        <w:jc w:val="both"/>
        <w:rPr>
          <w:rFonts w:ascii="Book Antiqua" w:hAnsi="Book Antiqua" w:cs="Arial"/>
          <w:sz w:val="24"/>
          <w:szCs w:val="24"/>
          <w:lang w:val="en-US"/>
        </w:rPr>
      </w:pPr>
      <w:r w:rsidRPr="006C343D">
        <w:rPr>
          <w:rFonts w:ascii="Book Antiqua" w:hAnsi="Book Antiqua" w:cs="Arial"/>
          <w:sz w:val="24"/>
          <w:szCs w:val="24"/>
          <w:lang w:val="en-US"/>
        </w:rPr>
        <w:t>Management of perianal CD is a relevant clinical issue, as this condition is characterized by a recurrent course and relapses after temporary fistula closure.</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The aim of treatment is to reduce symptoms, prevent or treat complications, induce fistula closure and improve the quality of life. The recent use of anti-TNFs showed to significantly improve the course of perianal disease in CD.</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Treatment should be determined according to type and severity of the fistula. However treatment is related to symptoms:</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asymptomatic perianal fistulas should not be treated.</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 xml:space="preserve">Also, as for treatment of luminal CD, a </w:t>
      </w:r>
      <w:r w:rsidRPr="006C343D">
        <w:rPr>
          <w:rFonts w:ascii="Book Antiqua" w:hAnsi="Book Antiqua" w:cs="Arial"/>
          <w:sz w:val="24"/>
          <w:szCs w:val="24"/>
          <w:lang w:val="en-US"/>
        </w:rPr>
        <w:lastRenderedPageBreak/>
        <w:t xml:space="preserve">multidisciplinary approach including dedicated gastroenterologist, surgeon and radiologist is advisable.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For symptomatic fistulas, antibiotic treatments is suggested before treatment with immunomodulators and/or anti-TNFs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5,14,15</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Although multicenter, randomized placebo-controlled studies including large series of patients are currently lacking, current evidences suggest that the use of metronidazole (750</w:t>
      </w:r>
      <w:r w:rsidR="009E3F08">
        <w:rPr>
          <w:rFonts w:ascii="Book Antiqua" w:hAnsi="Book Antiqua" w:cs="Arial"/>
          <w:sz w:val="24"/>
          <w:szCs w:val="24"/>
          <w:lang w:val="en-US"/>
        </w:rPr>
        <w:t>-1500 mg/d), ciprofloxacin (1 g</w:t>
      </w:r>
      <w:r w:rsidRPr="006C343D">
        <w:rPr>
          <w:rFonts w:ascii="Book Antiqua" w:hAnsi="Book Antiqua" w:cs="Arial"/>
          <w:sz w:val="24"/>
          <w:szCs w:val="24"/>
          <w:lang w:val="en-US"/>
        </w:rPr>
        <w:t xml:space="preserve">/d)  or both,  show efficacy in terms of temporary relief of symptoms and in treating local complications. Antibiotic-therapy hasn’t been </w:t>
      </w:r>
      <w:r w:rsidR="009E3F08">
        <w:rPr>
          <w:rFonts w:ascii="Book Antiqua" w:hAnsi="Book Antiqua" w:cs="Arial"/>
          <w:sz w:val="24"/>
          <w:szCs w:val="24"/>
          <w:lang w:val="en-US"/>
        </w:rPr>
        <w:t xml:space="preserve">proven efficacious in terms of </w:t>
      </w:r>
      <w:r w:rsidRPr="006C343D">
        <w:rPr>
          <w:rFonts w:ascii="Book Antiqua" w:hAnsi="Book Antiqua" w:cs="Arial"/>
          <w:sz w:val="24"/>
          <w:szCs w:val="24"/>
          <w:lang w:val="en-US"/>
        </w:rPr>
        <w:t>fistula</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closure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1,5,14,15</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moreover trials on the use of metronidazole and ciprofloxacin for perianal CD, do include different study design, with different antibiotic dosage, combination and duration of treatment, thus not allowing a proper evaluation of the optimal treatment strategies.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Azathioprine (AZA) (2-2.5 mg/</w:t>
      </w:r>
      <w:r w:rsidR="00AA7026" w:rsidRPr="006C343D">
        <w:rPr>
          <w:rFonts w:ascii="Book Antiqua" w:hAnsi="Book Antiqua" w:cs="Arial" w:hint="eastAsia"/>
          <w:sz w:val="24"/>
          <w:szCs w:val="24"/>
          <w:lang w:val="en-US" w:eastAsia="zh-CN"/>
        </w:rPr>
        <w:t>k</w:t>
      </w:r>
      <w:r w:rsidRPr="006C343D">
        <w:rPr>
          <w:rFonts w:ascii="Book Antiqua" w:hAnsi="Book Antiqua" w:cs="Arial"/>
          <w:sz w:val="24"/>
          <w:szCs w:val="24"/>
          <w:lang w:val="en-US"/>
        </w:rPr>
        <w:t>g by mouth) or 6-mercaptopurine (6-MP)(1-1.5 mg/</w:t>
      </w:r>
      <w:r w:rsidR="00AA7026" w:rsidRPr="006C343D">
        <w:rPr>
          <w:rFonts w:ascii="Book Antiqua" w:hAnsi="Book Antiqua" w:cs="Arial" w:hint="eastAsia"/>
          <w:sz w:val="24"/>
          <w:szCs w:val="24"/>
          <w:lang w:val="en-US" w:eastAsia="zh-CN"/>
        </w:rPr>
        <w:t>k</w:t>
      </w:r>
      <w:r w:rsidRPr="006C343D">
        <w:rPr>
          <w:rFonts w:ascii="Book Antiqua" w:hAnsi="Book Antiqua" w:cs="Arial"/>
          <w:sz w:val="24"/>
          <w:szCs w:val="24"/>
          <w:lang w:val="en-US"/>
        </w:rPr>
        <w:t xml:space="preserve">g per </w:t>
      </w:r>
      <w:r w:rsidR="00C729B5" w:rsidRPr="006C343D">
        <w:rPr>
          <w:rFonts w:ascii="Book Antiqua" w:hAnsi="Book Antiqua" w:cs="Arial"/>
          <w:sz w:val="24"/>
          <w:szCs w:val="24"/>
          <w:lang w:val="en-US"/>
        </w:rPr>
        <w:t>oral)</w:t>
      </w:r>
      <w:r w:rsidRPr="006C343D">
        <w:rPr>
          <w:rFonts w:ascii="Book Antiqua" w:hAnsi="Book Antiqua" w:cs="Arial"/>
          <w:sz w:val="24"/>
          <w:szCs w:val="24"/>
          <w:lang w:val="en-US"/>
        </w:rPr>
        <w:t xml:space="preserve"> are immunomodulators indicated for perianal fistulae in CD patients failing treatment with antibiotics with or without previous surgical treatment</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1,16,17</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The presence of perianal abscess should be excluded by using EUA and/or EUS or pelvic MRI and it requires surgical drainage and often the placement of a draining seton</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 xml:space="preserve">The efficacy of AZA and 6-MP requires at least 3-6 mo treatment. In patients failing treatment with AZA or 6-MP, biologics  therapy using the anti-TNF-alpha monoclonal antibodies </w:t>
      </w:r>
      <w:r w:rsidR="00722255" w:rsidRPr="006C343D">
        <w:rPr>
          <w:rFonts w:ascii="Book Antiqua" w:hAnsi="Book Antiqua" w:cs="Arial"/>
          <w:sz w:val="24"/>
          <w:szCs w:val="24"/>
          <w:lang w:val="en-US"/>
        </w:rPr>
        <w:t>Remicade</w:t>
      </w:r>
      <w:r w:rsidRPr="006C343D">
        <w:rPr>
          <w:rFonts w:ascii="Book Antiqua" w:hAnsi="Book Antiqua" w:cs="Arial"/>
          <w:sz w:val="24"/>
          <w:szCs w:val="24"/>
          <w:lang w:val="en-US"/>
        </w:rPr>
        <w:t xml:space="preserve"> or Adalimumab  is recommended</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1,18</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r w:rsidR="00722255" w:rsidRPr="006C343D">
        <w:rPr>
          <w:rFonts w:ascii="Book Antiqua" w:hAnsi="Book Antiqua" w:cs="Arial"/>
          <w:sz w:val="24"/>
          <w:szCs w:val="24"/>
          <w:lang w:val="en-US"/>
        </w:rPr>
        <w:t xml:space="preserve">Remicade </w:t>
      </w:r>
      <w:r w:rsidRPr="006C343D">
        <w:rPr>
          <w:rFonts w:ascii="Book Antiqua" w:hAnsi="Book Antiqua" w:cs="Arial"/>
          <w:sz w:val="24"/>
          <w:szCs w:val="24"/>
          <w:lang w:val="en-US"/>
        </w:rPr>
        <w:t>(5 mg/</w:t>
      </w:r>
      <w:r w:rsidR="00AA7026" w:rsidRPr="006C343D">
        <w:rPr>
          <w:rFonts w:ascii="Book Antiqua" w:hAnsi="Book Antiqua" w:cs="Arial" w:hint="eastAsia"/>
          <w:sz w:val="24"/>
          <w:szCs w:val="24"/>
          <w:lang w:val="en-US" w:eastAsia="zh-CN"/>
        </w:rPr>
        <w:t>k</w:t>
      </w:r>
      <w:r w:rsidRPr="006C343D">
        <w:rPr>
          <w:rFonts w:ascii="Book Antiqua" w:hAnsi="Book Antiqua" w:cs="Arial"/>
          <w:sz w:val="24"/>
          <w:szCs w:val="24"/>
          <w:lang w:val="en-US"/>
        </w:rPr>
        <w:t xml:space="preserve">g </w:t>
      </w:r>
      <w:r w:rsidR="00826F25" w:rsidRPr="006C343D">
        <w:rPr>
          <w:rFonts w:ascii="Book Antiqua" w:hAnsi="Book Antiqua" w:cs="Arial"/>
          <w:i/>
          <w:sz w:val="24"/>
          <w:szCs w:val="24"/>
          <w:lang w:val="en-US"/>
        </w:rPr>
        <w:t>iv</w:t>
      </w:r>
      <w:r w:rsidRPr="006C343D">
        <w:rPr>
          <w:rFonts w:ascii="Book Antiqua" w:hAnsi="Book Antiqua" w:cs="Arial"/>
          <w:sz w:val="24"/>
          <w:szCs w:val="24"/>
          <w:lang w:val="en-US"/>
        </w:rPr>
        <w:t>) at 0,</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2,</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6</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 xml:space="preserve">wk, followed by maintenance treatment every 8 wk or </w:t>
      </w:r>
      <w:r w:rsidR="00722255" w:rsidRPr="006C343D">
        <w:rPr>
          <w:rFonts w:ascii="Book Antiqua" w:hAnsi="Book Antiqua" w:cs="Arial"/>
          <w:sz w:val="24"/>
          <w:szCs w:val="24"/>
          <w:lang w:val="en-US"/>
        </w:rPr>
        <w:t>Adalimumab</w:t>
      </w:r>
      <w:r w:rsidRPr="006C343D">
        <w:rPr>
          <w:rFonts w:ascii="Book Antiqua" w:hAnsi="Book Antiqua" w:cs="Arial"/>
          <w:sz w:val="24"/>
          <w:szCs w:val="24"/>
          <w:lang w:val="en-US"/>
        </w:rPr>
        <w:t xml:space="preserve"> (160, 80, 40 mg </w:t>
      </w:r>
      <w:r w:rsidR="00826F25" w:rsidRPr="006C343D">
        <w:rPr>
          <w:rFonts w:ascii="Book Antiqua" w:hAnsi="Book Antiqua" w:cs="Arial"/>
          <w:i/>
          <w:sz w:val="24"/>
          <w:szCs w:val="24"/>
          <w:lang w:val="en-US"/>
        </w:rPr>
        <w:t>sc</w:t>
      </w:r>
      <w:r w:rsidRPr="006C343D">
        <w:rPr>
          <w:rFonts w:ascii="Book Antiqua" w:hAnsi="Book Antiqua" w:cs="Arial"/>
          <w:sz w:val="24"/>
          <w:szCs w:val="24"/>
          <w:lang w:val="en-US"/>
        </w:rPr>
        <w:t>) at 0,</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2,</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4 wk, followed by maintenance treatment every 2 wk currently represents the more effective treatments for inducing fistulae healing in CD.</w:t>
      </w:r>
      <w:r w:rsidR="00826F25" w:rsidRPr="006C343D">
        <w:rPr>
          <w:rFonts w:ascii="Book Antiqua" w:hAnsi="Book Antiqua" w:cs="Arial"/>
          <w:sz w:val="24"/>
          <w:szCs w:val="24"/>
          <w:lang w:val="en-US" w:eastAsia="zh-CN"/>
        </w:rPr>
        <w:t xml:space="preserve"> </w:t>
      </w:r>
      <w:r w:rsidR="001110CD">
        <w:rPr>
          <w:rFonts w:ascii="Book Antiqua" w:hAnsi="Book Antiqua" w:cs="Arial"/>
          <w:sz w:val="24"/>
          <w:szCs w:val="24"/>
          <w:lang w:val="en-US"/>
        </w:rPr>
        <w:t xml:space="preserve">The maintenance treatment </w:t>
      </w:r>
      <w:r w:rsidRPr="006C343D">
        <w:rPr>
          <w:rFonts w:ascii="Book Antiqua" w:hAnsi="Book Antiqua" w:cs="Arial"/>
          <w:sz w:val="24"/>
          <w:szCs w:val="24"/>
          <w:lang w:val="en-US"/>
        </w:rPr>
        <w:t>showed to induce fistula closure in up to 36% of patients at 56 wk</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1,18-21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 xml:space="preserve">Interestingly, </w:t>
      </w:r>
      <w:r w:rsidR="004C6B4C" w:rsidRPr="006C343D">
        <w:rPr>
          <w:rFonts w:ascii="Book Antiqua" w:hAnsi="Book Antiqua" w:cs="Arial"/>
          <w:sz w:val="24"/>
          <w:szCs w:val="24"/>
          <w:lang w:val="en-US"/>
        </w:rPr>
        <w:t>MRI</w:t>
      </w:r>
      <w:r w:rsidRPr="006C343D">
        <w:rPr>
          <w:rFonts w:ascii="Book Antiqua" w:hAnsi="Book Antiqua" w:cs="Arial"/>
          <w:sz w:val="24"/>
          <w:szCs w:val="24"/>
          <w:lang w:val="en-US"/>
        </w:rPr>
        <w:t xml:space="preserve"> showed that anti-TNFs treatment, although able to induce the healing of the external orifice, may not be able to close the fistulous tract</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22</w:t>
      </w:r>
      <w:r w:rsidRPr="006C343D">
        <w:rPr>
          <w:rFonts w:ascii="Book Antiqua" w:hAnsi="Book Antiqua" w:cs="Arial"/>
          <w:sz w:val="24"/>
          <w:szCs w:val="24"/>
          <w:vertAlign w:val="superscript"/>
          <w:lang w:val="en-US" w:eastAsia="zh-CN"/>
        </w:rPr>
        <w:t>]</w:t>
      </w:r>
      <w:r w:rsidR="00826F25" w:rsidRPr="006C343D">
        <w:rPr>
          <w:rFonts w:ascii="Book Antiqua" w:hAnsi="Book Antiqua" w:cs="Arial"/>
          <w:sz w:val="24"/>
          <w:szCs w:val="24"/>
          <w:lang w:val="en-US"/>
        </w:rPr>
        <w:t>.</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 xml:space="preserve">This observation accounts for the relapse of local </w:t>
      </w:r>
      <w:r w:rsidRPr="006C343D">
        <w:rPr>
          <w:rFonts w:ascii="Book Antiqua" w:hAnsi="Book Antiqua" w:cs="Arial"/>
          <w:sz w:val="24"/>
          <w:szCs w:val="24"/>
          <w:lang w:val="en-US"/>
        </w:rPr>
        <w:lastRenderedPageBreak/>
        <w:t xml:space="preserve">discharge or for the development of a perianal abscess along the fistulous tract.  </w:t>
      </w:r>
    </w:p>
    <w:p w:rsidR="00C137DB" w:rsidRPr="006C343D" w:rsidRDefault="00C137DB" w:rsidP="000442F4">
      <w:pPr>
        <w:spacing w:after="0" w:line="360" w:lineRule="auto"/>
        <w:jc w:val="both"/>
        <w:rPr>
          <w:rFonts w:ascii="Book Antiqua" w:hAnsi="Book Antiqua" w:cs="Arial"/>
          <w:sz w:val="24"/>
          <w:szCs w:val="24"/>
          <w:lang w:val="en-US"/>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 xml:space="preserve">SURGICAL TREATMENT </w:t>
      </w:r>
    </w:p>
    <w:p w:rsidR="00C137DB" w:rsidRPr="006C343D" w:rsidRDefault="00C137DB" w:rsidP="000442F4">
      <w:pPr>
        <w:autoSpaceDE w:val="0"/>
        <w:autoSpaceDN w:val="0"/>
        <w:adjustRightInd w:val="0"/>
        <w:spacing w:after="0" w:line="360" w:lineRule="auto"/>
        <w:jc w:val="both"/>
        <w:rPr>
          <w:rFonts w:ascii="Book Antiqua" w:hAnsi="Book Antiqua" w:cs="Arial"/>
          <w:sz w:val="24"/>
          <w:szCs w:val="24"/>
          <w:lang w:val="en-US"/>
        </w:rPr>
      </w:pPr>
      <w:r w:rsidRPr="006C343D">
        <w:rPr>
          <w:rFonts w:ascii="Book Antiqua" w:hAnsi="Book Antiqua" w:cs="Arial"/>
          <w:sz w:val="24"/>
          <w:szCs w:val="24"/>
          <w:lang w:val="en-US"/>
        </w:rPr>
        <w:t>Preliminary observations from few studies suggest th</w:t>
      </w:r>
      <w:r w:rsidR="00722255" w:rsidRPr="006C343D">
        <w:rPr>
          <w:rFonts w:ascii="Book Antiqua" w:hAnsi="Book Antiqua" w:cs="Arial"/>
          <w:sz w:val="24"/>
          <w:szCs w:val="24"/>
          <w:lang w:val="en-US"/>
        </w:rPr>
        <w:t>at local injection of Remicade in</w:t>
      </w:r>
      <w:r w:rsidRPr="006C343D">
        <w:rPr>
          <w:rFonts w:ascii="Book Antiqua" w:hAnsi="Book Antiqua" w:cs="Arial"/>
          <w:sz w:val="24"/>
          <w:szCs w:val="24"/>
          <w:lang w:val="en-US"/>
        </w:rPr>
        <w:t xml:space="preserve"> the fistulous tract, may be useful in inducing fistula healing</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23,24</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However, due to the preliminary observations deriving from monocentric uncontrolled studies,</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the reported encouraging findings needs to be confirmed by randomized controlled trials. Fistulous tracts have been injected with biologic glue. A novel cyanoacrylic glue has been injected using image-guided percutaneous techniques, mostly to treat post-surgical fistula treatment, but results need to be confirmed</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25</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In a randomized controlled trial, injection of the fistulous tract with fibrin glue has shown a 38% success rate</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26</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The failure rate associated with fibrin glue injection is attributed to the difficulty in ensure that the glue remains in the fistula tract and closes the internal opening</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27</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Discrepant findings have</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been reported in a meta-analysis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28</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As for local injections, these</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observations</w:t>
      </w:r>
      <w:r w:rsidR="00AA7026" w:rsidRPr="006C343D">
        <w:rPr>
          <w:rFonts w:ascii="Book Antiqua" w:hAnsi="Book Antiqua" w:cs="Arial" w:hint="eastAsia"/>
          <w:sz w:val="24"/>
          <w:szCs w:val="24"/>
          <w:lang w:val="en-US" w:eastAsia="zh-CN"/>
        </w:rPr>
        <w:t xml:space="preserve"> </w:t>
      </w:r>
      <w:r w:rsidR="009E3F08">
        <w:rPr>
          <w:rFonts w:ascii="Book Antiqua" w:hAnsi="Book Antiqua" w:cs="Arial"/>
          <w:sz w:val="24"/>
          <w:szCs w:val="24"/>
          <w:lang w:val="en-US"/>
        </w:rPr>
        <w:t>need</w:t>
      </w:r>
      <w:r w:rsidRPr="006C343D">
        <w:rPr>
          <w:rFonts w:ascii="Book Antiqua" w:hAnsi="Book Antiqua" w:cs="Arial"/>
          <w:sz w:val="24"/>
          <w:szCs w:val="24"/>
          <w:lang w:val="en-US"/>
        </w:rPr>
        <w:t xml:space="preserve"> to be confirmed by multicenter studies including a higher number of patients.</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Additional preliminary observations sugges</w:t>
      </w:r>
      <w:r w:rsidR="009E3F08">
        <w:rPr>
          <w:rFonts w:ascii="Book Antiqua" w:hAnsi="Book Antiqua" w:cs="Arial"/>
          <w:sz w:val="24"/>
          <w:szCs w:val="24"/>
          <w:lang w:val="en-US"/>
        </w:rPr>
        <w:t xml:space="preserve">t, in a preclinical work, that </w:t>
      </w:r>
      <w:r w:rsidRPr="006C343D">
        <w:rPr>
          <w:rFonts w:ascii="Book Antiqua" w:hAnsi="Book Antiqua" w:cs="Arial"/>
          <w:sz w:val="24"/>
          <w:szCs w:val="24"/>
          <w:lang w:val="en-US"/>
        </w:rPr>
        <w:t>autologous fibroblasts added to the collagen glue, may improve the outcome of</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perianal disease when compared with patients treated with the glue only</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27</w:t>
      </w:r>
      <w:r w:rsidRPr="006C343D">
        <w:rPr>
          <w:rFonts w:ascii="Book Antiqua" w:hAnsi="Book Antiqua" w:cs="Arial"/>
          <w:sz w:val="24"/>
          <w:szCs w:val="24"/>
          <w:vertAlign w:val="superscript"/>
          <w:lang w:val="en-US" w:eastAsia="zh-CN"/>
        </w:rPr>
        <w:t>]</w:t>
      </w:r>
      <w:r w:rsidR="00722255" w:rsidRPr="006C343D">
        <w:rPr>
          <w:rFonts w:ascii="Book Antiqua" w:hAnsi="Book Antiqua" w:cs="Arial"/>
          <w:sz w:val="24"/>
          <w:szCs w:val="24"/>
          <w:lang w:val="en-US"/>
        </w:rPr>
        <w:t>. The addition of autologo</w:t>
      </w:r>
      <w:r w:rsidRPr="006C343D">
        <w:rPr>
          <w:rFonts w:ascii="Book Antiqua" w:hAnsi="Book Antiqua" w:cs="Arial"/>
          <w:sz w:val="24"/>
          <w:szCs w:val="24"/>
          <w:lang w:val="en-US"/>
        </w:rPr>
        <w:t>us fibroblasts to the collagen glue has been suggested to reduce the slippage of the glue from the fistulous tract</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28</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Surgical treatment can vary from simple drainage to more complex and sophisticated procedures. The surgical approach depends upon the type of fistula and its anatomical extent. It is however important to remember that in CD only symptomatic perianal fistulas, needs surgery.</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Some fistulas can be surgically excised and a cure achieved, whereas other patients will benefit of symptoms palliations. Palliation usually comes in the form of drainage and thereafter a long term, comfortable, loose seton</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29</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lastRenderedPageBreak/>
        <w:t>Surgery should be considered in patients who have simple low intersphincteric fistulas or fistulas refractory to medical therapy and those who have severe or disabling symptoms. However</w:t>
      </w:r>
      <w:r w:rsidR="00AA7026" w:rsidRPr="006C343D">
        <w:rPr>
          <w:rFonts w:ascii="Book Antiqua" w:hAnsi="Book Antiqua" w:cs="Arial" w:hint="eastAsia"/>
          <w:sz w:val="24"/>
          <w:szCs w:val="24"/>
          <w:lang w:val="en-US" w:eastAsia="zh-CN"/>
        </w:rPr>
        <w:t>,</w:t>
      </w:r>
      <w:r w:rsidRPr="006C343D">
        <w:rPr>
          <w:rFonts w:ascii="Book Antiqua" w:hAnsi="Book Antiqua" w:cs="Arial"/>
          <w:sz w:val="24"/>
          <w:szCs w:val="24"/>
          <w:lang w:val="en-US"/>
        </w:rPr>
        <w:t xml:space="preserve"> surgery should not be performed in patients with active proctitis. The goals of surgery are to eradicate the fistula while preserving fecal continence or to reduce symptoms by making management easier for the patient such as by transforming a complex fistula into one closer to the anus. Surgical options include long-term setons, cutting setons,</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fibrin glue, fistula plugs, fistulotomy, fistulectomy, advancement flaps and finally proctectomy.</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For patients with intersphincteric</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or low transphincteric fistulas, fistulotomy is advised and may lead to healing in a significant number. It is not a feasible option when the fistula incorporates a significant amount of the internal and external anal sphincter as for high transphincteric fistulas. A good patients’ selection is mandatory and delay surgery whilst optimizing the treatment of</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active proctitis is the key of success to avoid poor healing and higher recurrence risk</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30</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Advancement flaps can be used as a sphincter preserving technique for some higher fistulas in CD. The transanal mucosal advancement flap involve creating a flap of mucosa and a portion of the muscular wall of the rectum from around the internal opening of the fistula and into the lower rectum. The internal opening of the fistula is excised from the distal flap, and the flap is sutured to the distal dissection plane to cover the area of the formal internal opening and to create a sort of</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neo-dentate line. The success rate of advancement flaps, based on a systematic review of more than 2000 procedures (a small subset having CD) is 64% with incontinence rates</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of</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9.4%</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31</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 xml:space="preserve">It is authors’ believe and experience that in complex fistulas the first line of treatment is often a loose non-cutting seton. This option is a safe one: it helps the drainage of the sinus, it prevents from a even more complex scenario and it is mostly well tolerated. A loose seton may be passed and subsequently associated treatment with anti-TNF therapy offered: in this case </w:t>
      </w:r>
      <w:r w:rsidRPr="006C343D">
        <w:rPr>
          <w:rFonts w:ascii="Book Antiqua" w:hAnsi="Book Antiqua" w:cs="Arial"/>
          <w:sz w:val="24"/>
          <w:szCs w:val="24"/>
          <w:lang w:val="en-US"/>
        </w:rPr>
        <w:lastRenderedPageBreak/>
        <w:t>the healing rate is approximately 47% to 79%</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30</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A loose seton can be converted, in selected cases, in a cutting seton. Cutting setons results in low recurrence rates but can cause incontinence in up to two-thirds of patients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32</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xml:space="preserve">.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Apart from the original technique of fistulectomy and fistulotomy several different approaches have been described to treat perianal fistulas. However it is important to remember that all these techniques have been designed to treat complex fistulas in otherwise healthy individuals and mostly all the reported results, comes from series of fistulas no</w:t>
      </w:r>
      <w:r w:rsidR="00AA7026" w:rsidRPr="006C343D">
        <w:rPr>
          <w:rFonts w:ascii="Book Antiqua" w:hAnsi="Book Antiqua" w:cs="Arial" w:hint="eastAsia"/>
          <w:sz w:val="24"/>
          <w:szCs w:val="24"/>
          <w:lang w:val="en-US" w:eastAsia="zh-CN"/>
        </w:rPr>
        <w:t>t</w:t>
      </w:r>
      <w:r w:rsidRPr="006C343D">
        <w:rPr>
          <w:rFonts w:ascii="Book Antiqua" w:hAnsi="Book Antiqua" w:cs="Arial"/>
          <w:sz w:val="24"/>
          <w:szCs w:val="24"/>
          <w:lang w:val="en-US"/>
        </w:rPr>
        <w:t xml:space="preserve"> associated to CD or mix-cases series.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The</w:t>
      </w:r>
      <w:r w:rsidR="000678B8" w:rsidRPr="006C343D">
        <w:rPr>
          <w:rFonts w:ascii="Book Antiqua" w:hAnsi="Book Antiqua" w:cs="Arial"/>
          <w:sz w:val="24"/>
          <w:szCs w:val="24"/>
          <w:lang w:val="en-US"/>
        </w:rPr>
        <w:t xml:space="preserve"> ligation of the intersphincteric fistula tract</w:t>
      </w:r>
      <w:r w:rsidRPr="006C343D">
        <w:rPr>
          <w:rFonts w:ascii="Book Antiqua" w:hAnsi="Book Antiqua" w:cs="Arial"/>
          <w:sz w:val="24"/>
          <w:szCs w:val="24"/>
          <w:lang w:val="en-US"/>
        </w:rPr>
        <w:t xml:space="preserve"> </w:t>
      </w:r>
      <w:r w:rsidR="00826F25" w:rsidRPr="006C343D">
        <w:rPr>
          <w:rFonts w:ascii="Book Antiqua" w:hAnsi="Book Antiqua" w:cs="Arial"/>
          <w:sz w:val="24"/>
          <w:szCs w:val="24"/>
          <w:lang w:val="en-US"/>
        </w:rPr>
        <w:t>(</w:t>
      </w:r>
      <w:r w:rsidR="000678B8" w:rsidRPr="006C343D">
        <w:rPr>
          <w:rFonts w:ascii="Book Antiqua" w:hAnsi="Book Antiqua" w:cs="Arial"/>
          <w:sz w:val="24"/>
          <w:szCs w:val="24"/>
          <w:lang w:val="en-US"/>
        </w:rPr>
        <w:t>LIFT</w:t>
      </w:r>
      <w:r w:rsidR="00826F25" w:rsidRPr="006C343D">
        <w:rPr>
          <w:rFonts w:ascii="Book Antiqua" w:hAnsi="Book Antiqua" w:cs="Arial"/>
          <w:sz w:val="24"/>
          <w:szCs w:val="24"/>
          <w:lang w:val="en-US"/>
        </w:rPr>
        <w:t>)</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procedure</w:t>
      </w:r>
      <w:r w:rsidR="000678B8"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 xml:space="preserve">is a modern technique </w:t>
      </w:r>
      <w:r w:rsidRPr="006C343D">
        <w:rPr>
          <w:rFonts w:ascii="Book Antiqua" w:hAnsi="Book Antiqua" w:cs="Arial"/>
          <w:sz w:val="24"/>
          <w:szCs w:val="24"/>
          <w:lang w:val="en-GB"/>
        </w:rPr>
        <w:t xml:space="preserve">based on secure closure of the internal opening and removal of infected tissue through the intersphincteric approach. Essential steps of the procedure include, incision at the intersphincteric groove, identification and ligation of the intersphincteric tract close to the internal opening and removal of intersphincteric tract. LIFT </w:t>
      </w:r>
      <w:hyperlink r:id="rId8" w:anchor="cite_note-1" w:history="1"/>
      <w:r w:rsidRPr="006C343D">
        <w:rPr>
          <w:rFonts w:ascii="Book Antiqua" w:hAnsi="Book Antiqua" w:cs="Arial"/>
          <w:sz w:val="24"/>
          <w:szCs w:val="24"/>
          <w:lang w:val="en-US"/>
        </w:rPr>
        <w:t>has been associated with fistula closure rates between 57% and 94% but higher quality of evidence with longer follow up is still needed</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33,34</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In one study the LIFT procedure was associated to the placement of a biosynthetic graft and in the study were also included 4 CD patients. The procedure was successful in all 4 CD patients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35</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 Further studies are necessary before the LIFT procedure in any form can be recommended in the treatment of  CD perianal fistulas.</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GB"/>
        </w:rPr>
        <w:t>The Surgisis</w:t>
      </w:r>
      <w:r w:rsidRPr="006C343D">
        <w:rPr>
          <w:rFonts w:ascii="Book Antiqua" w:hAnsi="Book Antiqua" w:cs="Arial"/>
          <w:sz w:val="24"/>
          <w:szCs w:val="24"/>
          <w:vertAlign w:val="superscript"/>
          <w:lang w:val="en-GB"/>
        </w:rPr>
        <w:t>®</w:t>
      </w:r>
      <w:r w:rsidR="00A210D6" w:rsidRPr="006C343D">
        <w:rPr>
          <w:rFonts w:ascii="Book Antiqua" w:hAnsi="Book Antiqua" w:cs="Arial" w:hint="eastAsia"/>
          <w:sz w:val="24"/>
          <w:szCs w:val="24"/>
          <w:lang w:val="en-GB" w:eastAsia="zh-CN"/>
        </w:rPr>
        <w:t xml:space="preserve"> </w:t>
      </w:r>
      <w:r w:rsidRPr="006C343D">
        <w:rPr>
          <w:rStyle w:val="st"/>
          <w:rFonts w:ascii="Book Antiqua" w:hAnsi="Book Antiqua" w:cs="Arial"/>
          <w:sz w:val="24"/>
          <w:szCs w:val="24"/>
          <w:lang w:val="en-GB"/>
        </w:rPr>
        <w:t>(Cook Surgical, Bloomington, IN)</w:t>
      </w:r>
      <w:r w:rsidR="00A210D6" w:rsidRPr="006C343D">
        <w:rPr>
          <w:rStyle w:val="st"/>
          <w:rFonts w:ascii="Book Antiqua" w:hAnsi="Book Antiqua" w:hint="eastAsia"/>
          <w:sz w:val="24"/>
          <w:szCs w:val="24"/>
          <w:lang w:val="en-GB" w:eastAsia="zh-CN"/>
        </w:rPr>
        <w:t xml:space="preserve"> </w:t>
      </w:r>
      <w:r w:rsidRPr="006C343D">
        <w:rPr>
          <w:rFonts w:ascii="Book Antiqua" w:hAnsi="Book Antiqua" w:cs="Arial"/>
          <w:sz w:val="24"/>
          <w:szCs w:val="24"/>
          <w:lang w:val="en-US"/>
        </w:rPr>
        <w:t>anal fistula plug (AFP) is a bioabsorbable xenograft made of lyophilized porcine intestinal submucosa. The material has a resistance to infections, provides no foreign body or giant cell reactions, and becomes repopulated with patient’s cells and tissues over a period of 3 mo. The success rates reported for the AFP are variable and range from 13% and 86%</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36</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A theoretical advantage of the AFP is that the operative technique involves suturing the plug to the internal anal sphincter at the site of the internal opening, to keep the material i</w:t>
      </w:r>
      <w:r w:rsidR="00722255" w:rsidRPr="006C343D">
        <w:rPr>
          <w:rFonts w:ascii="Book Antiqua" w:hAnsi="Book Antiqua" w:cs="Arial"/>
          <w:sz w:val="24"/>
          <w:szCs w:val="24"/>
          <w:lang w:val="en-US"/>
        </w:rPr>
        <w:t>n place to allow time for ingrow</w:t>
      </w:r>
      <w:r w:rsidRPr="006C343D">
        <w:rPr>
          <w:rFonts w:ascii="Book Antiqua" w:hAnsi="Book Antiqua" w:cs="Arial"/>
          <w:sz w:val="24"/>
          <w:szCs w:val="24"/>
          <w:lang w:val="en-US"/>
        </w:rPr>
        <w:t>th.</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lastRenderedPageBreak/>
        <w:t>A promising technique could be that of using stem cells to stimulate fistula closure. Garcia-Olmo performed a randomized clinical trial comparing adipose-derived stem cells and fibrin glue. The stem cells were injected into the rectal mucosa. The fistula closed in 71%</w:t>
      </w:r>
      <w:r w:rsidR="000442F4"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in the stem cell group compared with 16% in the fibrin glue group</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37</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The continue search for</w:t>
      </w:r>
      <w:r w:rsidR="00AA7026" w:rsidRPr="006C343D">
        <w:rPr>
          <w:rFonts w:ascii="Book Antiqua" w:hAnsi="Book Antiqua" w:cs="Arial"/>
          <w:sz w:val="24"/>
          <w:szCs w:val="24"/>
          <w:lang w:val="en-US"/>
        </w:rPr>
        <w:t xml:space="preserve"> innovative techniques, have le</w:t>
      </w:r>
      <w:r w:rsidRPr="006C343D">
        <w:rPr>
          <w:rFonts w:ascii="Book Antiqua" w:hAnsi="Book Antiqua" w:cs="Arial"/>
          <w:sz w:val="24"/>
          <w:szCs w:val="24"/>
          <w:lang w:val="en-US"/>
        </w:rPr>
        <w:t>d to the use of video assisted anal fistula treatment</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(VAAFT).</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Initial experiences on the use of VAAFT reported by Meinero and Mori have shown that the technique has promising results in patients with complex anal fistulas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38</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This</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technique allow</w:t>
      </w:r>
      <w:r w:rsidR="00EC7FA8">
        <w:rPr>
          <w:rFonts w:ascii="Book Antiqua" w:hAnsi="Book Antiqua" w:cs="Arial"/>
          <w:sz w:val="24"/>
          <w:szCs w:val="24"/>
          <w:lang w:val="en-US"/>
        </w:rPr>
        <w:t>s</w:t>
      </w:r>
      <w:r w:rsidRPr="006C343D">
        <w:rPr>
          <w:rFonts w:ascii="Book Antiqua" w:hAnsi="Book Antiqua" w:cs="Arial"/>
          <w:sz w:val="24"/>
          <w:szCs w:val="24"/>
          <w:lang w:val="en-US"/>
        </w:rPr>
        <w:t xml:space="preserve"> a direct visualization of all the sinus tracts with the hope to reduce the recurrences.  Schwandner has combined the VAAFT with advancement</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flaps. This study showed a high identification rate of occult side tracts with encouraging short terms healing rates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39</w:t>
      </w:r>
      <w:r w:rsidRPr="006C343D">
        <w:rPr>
          <w:rFonts w:ascii="Book Antiqua" w:hAnsi="Book Antiqua" w:cs="Arial"/>
          <w:sz w:val="24"/>
          <w:szCs w:val="24"/>
          <w:vertAlign w:val="superscript"/>
          <w:lang w:val="en-US" w:eastAsia="zh-CN"/>
        </w:rPr>
        <w:t>]</w:t>
      </w:r>
      <w:r w:rsidR="00EC7FA8">
        <w:rPr>
          <w:rFonts w:ascii="Book Antiqua" w:hAnsi="Book Antiqua" w:cs="Arial"/>
          <w:sz w:val="24"/>
          <w:szCs w:val="24"/>
          <w:lang w:val="en-US"/>
        </w:rPr>
        <w:t xml:space="preserve">. A small percentage of </w:t>
      </w:r>
      <w:r w:rsidRPr="006C343D">
        <w:rPr>
          <w:rFonts w:ascii="Book Antiqua" w:hAnsi="Book Antiqua" w:cs="Arial"/>
          <w:sz w:val="24"/>
          <w:szCs w:val="24"/>
          <w:lang w:val="en-US"/>
        </w:rPr>
        <w:t>the VAAFT series were CD patients and the technique needs further evaluations with increased sample sizes and long term follow up.</w:t>
      </w:r>
    </w:p>
    <w:p w:rsidR="00C137DB" w:rsidRPr="006C343D" w:rsidRDefault="00C137DB" w:rsidP="000442F4">
      <w:pPr>
        <w:spacing w:after="0" w:line="360" w:lineRule="auto"/>
        <w:ind w:firstLineChars="200" w:firstLine="480"/>
        <w:jc w:val="both"/>
        <w:rPr>
          <w:rFonts w:ascii="Book Antiqua" w:hAnsi="Book Antiqua" w:cs="Arial"/>
          <w:sz w:val="24"/>
          <w:szCs w:val="24"/>
          <w:lang w:val="en-US" w:eastAsia="zh-CN"/>
        </w:rPr>
      </w:pPr>
      <w:r w:rsidRPr="006C343D">
        <w:rPr>
          <w:rFonts w:ascii="Book Antiqua" w:hAnsi="Book Antiqua" w:cs="Arial"/>
          <w:sz w:val="24"/>
          <w:szCs w:val="24"/>
          <w:lang w:val="en-US"/>
        </w:rPr>
        <w:t xml:space="preserve">In our </w:t>
      </w:r>
      <w:r w:rsidR="00826F25" w:rsidRPr="006C343D">
        <w:rPr>
          <w:rFonts w:ascii="Book Antiqua" w:hAnsi="Book Antiqua" w:cs="Arial"/>
          <w:sz w:val="24"/>
          <w:szCs w:val="24"/>
          <w:lang w:val="en-US" w:eastAsia="zh-CN"/>
        </w:rPr>
        <w:t>u</w:t>
      </w:r>
      <w:r w:rsidRPr="006C343D">
        <w:rPr>
          <w:rFonts w:ascii="Book Antiqua" w:hAnsi="Book Antiqua" w:cs="Arial"/>
          <w:sz w:val="24"/>
          <w:szCs w:val="24"/>
          <w:lang w:val="en-US"/>
        </w:rPr>
        <w:t>nit, in a preliminary study we are assessing the feasibility</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of</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outpatients exploration of anal canal and distal rectum. Preliminary findings suggest that outpatients explorations is feasible in the vast majority of patients and that it was possible to perform a complete treatment in over 80% of patients</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vertAlign w:val="superscript"/>
          <w:lang w:val="en-US"/>
        </w:rPr>
        <w:t>40</w:t>
      </w:r>
      <w:r w:rsidRPr="006C343D">
        <w:rPr>
          <w:rFonts w:ascii="Book Antiqua" w:hAnsi="Book Antiqua" w:cs="Arial"/>
          <w:sz w:val="24"/>
          <w:szCs w:val="24"/>
          <w:vertAlign w:val="superscript"/>
          <w:lang w:val="en-US" w:eastAsia="zh-CN"/>
        </w:rPr>
        <w:t>]</w:t>
      </w:r>
      <w:r w:rsidRPr="006C343D">
        <w:rPr>
          <w:rFonts w:ascii="Book Antiqua" w:hAnsi="Book Antiqua" w:cs="Arial"/>
          <w:sz w:val="24"/>
          <w:szCs w:val="24"/>
          <w:lang w:val="en-US"/>
        </w:rPr>
        <w:t>.</w:t>
      </w:r>
      <w:r w:rsidR="00826F25"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We strongly believe that the key of success was the multidisciplinary approach: all the</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patients were in regular follow-up at our IBD referral Centre and patients well known to all the members of the team. Patients with perianal CD are all seen in a joint clinic by the referral gastroenterologist and surgeon; a specialist nurse trained as theatre nurse is also always present.  Finally, a diverting stoma may become necessary in case of recurrent fistula, refractory to medical treatment</w:t>
      </w:r>
      <w:r w:rsidRPr="006C343D">
        <w:rPr>
          <w:rFonts w:ascii="Book Antiqua" w:hAnsi="Book Antiqua" w:cs="Arial"/>
          <w:sz w:val="24"/>
          <w:szCs w:val="24"/>
          <w:lang w:val="en-US" w:eastAsia="zh-CN"/>
        </w:rPr>
        <w:t xml:space="preserve"> </w:t>
      </w:r>
      <w:r w:rsidRPr="006C343D">
        <w:rPr>
          <w:rFonts w:ascii="Book Antiqua" w:hAnsi="Book Antiqua" w:cs="Arial"/>
          <w:sz w:val="24"/>
          <w:szCs w:val="24"/>
          <w:lang w:val="en-US"/>
        </w:rPr>
        <w:t>or in case severe urogenital complications, fecal incontinence or severe proctitis. It is however our experience that very rarely a stoma will be reverse and in many instances</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 xml:space="preserve">a proctectomy will follow. </w:t>
      </w:r>
    </w:p>
    <w:p w:rsidR="000442F4" w:rsidRPr="006C343D" w:rsidRDefault="000442F4" w:rsidP="000442F4">
      <w:pPr>
        <w:spacing w:after="0" w:line="360" w:lineRule="auto"/>
        <w:ind w:firstLineChars="200" w:firstLine="480"/>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CONCLUSION</w:t>
      </w:r>
    </w:p>
    <w:p w:rsidR="00C137DB" w:rsidRPr="006C343D" w:rsidRDefault="00C137DB" w:rsidP="000442F4">
      <w:pPr>
        <w:spacing w:after="0" w:line="360" w:lineRule="auto"/>
        <w:jc w:val="both"/>
        <w:rPr>
          <w:rFonts w:ascii="Book Antiqua" w:hAnsi="Book Antiqua" w:cs="Arial"/>
          <w:sz w:val="24"/>
          <w:szCs w:val="24"/>
          <w:lang w:val="en-US"/>
        </w:rPr>
      </w:pPr>
      <w:r w:rsidRPr="006C343D">
        <w:rPr>
          <w:rFonts w:ascii="Book Antiqua" w:hAnsi="Book Antiqua" w:cs="Arial"/>
          <w:sz w:val="24"/>
          <w:szCs w:val="24"/>
          <w:lang w:val="en-US"/>
        </w:rPr>
        <w:lastRenderedPageBreak/>
        <w:t>Perianal disease is a troublesome condition for both patient and surgeon. The management is a delicate balance between eradication of the fistula and preservation of fecal continence. It requires a multidisciplinary collaboration between dedicated gastroenterologist, surgeon and radiologist.</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Healing is more likely to occur with the aid of biologic treatments. Surgery has to be</w:t>
      </w:r>
      <w:r w:rsidR="00AA7026" w:rsidRPr="006C343D">
        <w:rPr>
          <w:rFonts w:ascii="Book Antiqua" w:hAnsi="Book Antiqua" w:cs="Arial" w:hint="eastAsia"/>
          <w:sz w:val="24"/>
          <w:szCs w:val="24"/>
          <w:lang w:val="en-US" w:eastAsia="zh-CN"/>
        </w:rPr>
        <w:t xml:space="preserve"> </w:t>
      </w:r>
      <w:r w:rsidRPr="006C343D">
        <w:rPr>
          <w:rFonts w:ascii="Book Antiqua" w:hAnsi="Book Antiqua" w:cs="Arial"/>
          <w:sz w:val="24"/>
          <w:szCs w:val="24"/>
          <w:lang w:val="en-US"/>
        </w:rPr>
        <w:t xml:space="preserve">conservative and patient’s collaboration and understanding of the scope of surgery is crucial for optimal management. </w:t>
      </w:r>
    </w:p>
    <w:p w:rsidR="00C137DB" w:rsidRPr="006C343D" w:rsidRDefault="00C137DB" w:rsidP="000442F4">
      <w:pPr>
        <w:spacing w:after="0" w:line="360" w:lineRule="auto"/>
        <w:ind w:firstLineChars="200" w:firstLine="480"/>
        <w:jc w:val="both"/>
        <w:rPr>
          <w:rFonts w:ascii="Book Antiqua" w:hAnsi="Book Antiqua" w:cs="Arial"/>
          <w:sz w:val="24"/>
          <w:szCs w:val="24"/>
          <w:lang w:val="en-US"/>
        </w:rPr>
      </w:pPr>
      <w:r w:rsidRPr="006C343D">
        <w:rPr>
          <w:rFonts w:ascii="Book Antiqua" w:hAnsi="Book Antiqua" w:cs="Arial"/>
          <w:sz w:val="24"/>
          <w:szCs w:val="24"/>
          <w:lang w:val="en-US"/>
        </w:rPr>
        <w:t>In the treatment of perianal disease in CD patients, perfectly applies the old latin motto “</w:t>
      </w:r>
      <w:r w:rsidRPr="006C343D">
        <w:rPr>
          <w:rFonts w:ascii="Book Antiqua" w:hAnsi="Book Antiqua" w:cs="Arial"/>
          <w:i/>
          <w:sz w:val="24"/>
          <w:szCs w:val="24"/>
          <w:lang w:val="en-US"/>
        </w:rPr>
        <w:t>primum: non nocere”</w:t>
      </w:r>
      <w:r w:rsidRPr="006C343D">
        <w:rPr>
          <w:rFonts w:ascii="Book Antiqua" w:hAnsi="Book Antiqua" w:cs="Arial"/>
          <w:sz w:val="24"/>
          <w:szCs w:val="24"/>
          <w:lang w:val="en-US"/>
        </w:rPr>
        <w:t xml:space="preserve"> (first of all, do not arm).</w:t>
      </w:r>
    </w:p>
    <w:p w:rsidR="00C729B5" w:rsidRPr="006C343D" w:rsidRDefault="00C729B5" w:rsidP="000442F4">
      <w:pPr>
        <w:spacing w:after="0" w:line="360" w:lineRule="auto"/>
        <w:jc w:val="both"/>
        <w:rPr>
          <w:rFonts w:ascii="Book Antiqua" w:hAnsi="Book Antiqua" w:cs="Arial"/>
          <w:sz w:val="24"/>
          <w:szCs w:val="24"/>
          <w:lang w:val="en-US" w:eastAsia="zh-CN"/>
        </w:rPr>
      </w:pPr>
    </w:p>
    <w:p w:rsidR="00C137DB" w:rsidRPr="006C343D" w:rsidRDefault="00C137DB" w:rsidP="000442F4">
      <w:pPr>
        <w:spacing w:after="0" w:line="360" w:lineRule="auto"/>
        <w:jc w:val="both"/>
        <w:rPr>
          <w:rFonts w:ascii="Book Antiqua" w:hAnsi="Book Antiqua" w:cs="Arial"/>
          <w:b/>
          <w:sz w:val="24"/>
          <w:szCs w:val="24"/>
          <w:lang w:val="en-US"/>
        </w:rPr>
      </w:pPr>
      <w:r w:rsidRPr="006C343D">
        <w:rPr>
          <w:rFonts w:ascii="Book Antiqua" w:hAnsi="Book Antiqua" w:cs="Arial"/>
          <w:b/>
          <w:sz w:val="24"/>
          <w:szCs w:val="24"/>
          <w:lang w:val="en-US"/>
        </w:rPr>
        <w:t xml:space="preserve">REFERENCES  </w:t>
      </w:r>
    </w:p>
    <w:p w:rsidR="00C137DB" w:rsidRPr="006C343D" w:rsidRDefault="00C137DB" w:rsidP="000442F4">
      <w:pPr>
        <w:spacing w:after="0" w:line="360" w:lineRule="auto"/>
        <w:jc w:val="both"/>
        <w:rPr>
          <w:rFonts w:ascii="Book Antiqua" w:hAnsi="Book Antiqua" w:cs="宋体"/>
          <w:color w:val="000000"/>
          <w:sz w:val="24"/>
          <w:szCs w:val="24"/>
          <w:lang w:val="en-US"/>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78"/>
      <w:r w:rsidRPr="006C343D">
        <w:rPr>
          <w:rFonts w:ascii="Book Antiqua" w:hAnsi="Book Antiqua" w:cs="宋体"/>
          <w:color w:val="000000"/>
          <w:sz w:val="24"/>
          <w:szCs w:val="24"/>
          <w:lang w:val="en-US"/>
        </w:rPr>
        <w:t>1 </w:t>
      </w:r>
      <w:r w:rsidRPr="006C343D">
        <w:rPr>
          <w:rFonts w:ascii="Book Antiqua" w:hAnsi="Book Antiqua" w:cs="宋体"/>
          <w:b/>
          <w:bCs/>
          <w:color w:val="000000"/>
          <w:sz w:val="24"/>
          <w:szCs w:val="24"/>
          <w:lang w:val="en-US"/>
        </w:rPr>
        <w:t>Van Assche G</w:t>
      </w:r>
      <w:r w:rsidRPr="006C343D">
        <w:rPr>
          <w:rFonts w:ascii="Book Antiqua" w:hAnsi="Book Antiqua" w:cs="宋体"/>
          <w:color w:val="000000"/>
          <w:sz w:val="24"/>
          <w:szCs w:val="24"/>
          <w:lang w:val="en-US"/>
        </w:rPr>
        <w:t>,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The second European evidence-based Consensus on the diagnosis and management of Crohn's disease: Special situations. </w:t>
      </w:r>
      <w:r w:rsidRPr="006C343D">
        <w:rPr>
          <w:rFonts w:ascii="Book Antiqua" w:hAnsi="Book Antiqua" w:cs="宋体"/>
          <w:i/>
          <w:iCs/>
          <w:color w:val="000000"/>
          <w:sz w:val="24"/>
          <w:szCs w:val="24"/>
          <w:lang w:val="en-US"/>
        </w:rPr>
        <w:t>J Crohns Colitis</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4</w:t>
      </w:r>
      <w:r w:rsidRPr="006C343D">
        <w:rPr>
          <w:rFonts w:ascii="Book Antiqua" w:hAnsi="Book Antiqua" w:cs="宋体"/>
          <w:color w:val="000000"/>
          <w:sz w:val="24"/>
          <w:szCs w:val="24"/>
          <w:lang w:val="en-US"/>
        </w:rPr>
        <w:t>: 63-101 [PMID: 21122490 DOI: 10.1016/j.crohns.2009.09.009]</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2 </w:t>
      </w:r>
      <w:r w:rsidRPr="006C343D">
        <w:rPr>
          <w:rFonts w:ascii="Book Antiqua" w:hAnsi="Book Antiqua" w:cs="宋体"/>
          <w:b/>
          <w:bCs/>
          <w:color w:val="000000"/>
          <w:sz w:val="24"/>
          <w:szCs w:val="24"/>
          <w:lang w:val="en-US"/>
        </w:rPr>
        <w:t>Tang LY</w:t>
      </w:r>
      <w:r w:rsidRPr="006C343D">
        <w:rPr>
          <w:rFonts w:ascii="Book Antiqua" w:hAnsi="Book Antiqua" w:cs="宋体"/>
          <w:color w:val="000000"/>
          <w:sz w:val="24"/>
          <w:szCs w:val="24"/>
          <w:lang w:val="en-US"/>
        </w:rPr>
        <w:t>, Rawsthorne P, Bernstein CN. Are perineal and luminal fistulas associated in Crohn's disease? A population-based study. </w:t>
      </w:r>
      <w:r w:rsidRPr="006C343D">
        <w:rPr>
          <w:rFonts w:ascii="Book Antiqua" w:hAnsi="Book Antiqua" w:cs="宋体"/>
          <w:i/>
          <w:iCs/>
          <w:color w:val="000000"/>
          <w:sz w:val="24"/>
          <w:szCs w:val="24"/>
          <w:lang w:val="en-US"/>
        </w:rPr>
        <w:t>Clin Gastroenterol Hepatol</w:t>
      </w:r>
      <w:r w:rsidRPr="006C343D">
        <w:rPr>
          <w:rFonts w:ascii="Book Antiqua" w:hAnsi="Book Antiqua" w:cs="宋体"/>
          <w:color w:val="000000"/>
          <w:sz w:val="24"/>
          <w:szCs w:val="24"/>
          <w:lang w:val="en-US"/>
        </w:rPr>
        <w:t> 2006; </w:t>
      </w:r>
      <w:r w:rsidRPr="006C343D">
        <w:rPr>
          <w:rFonts w:ascii="Book Antiqua" w:hAnsi="Book Antiqua" w:cs="宋体"/>
          <w:b/>
          <w:bCs/>
          <w:color w:val="000000"/>
          <w:sz w:val="24"/>
          <w:szCs w:val="24"/>
          <w:lang w:val="en-US"/>
        </w:rPr>
        <w:t>4</w:t>
      </w:r>
      <w:r w:rsidRPr="006C343D">
        <w:rPr>
          <w:rFonts w:ascii="Book Antiqua" w:hAnsi="Book Antiqua" w:cs="宋体"/>
          <w:color w:val="000000"/>
          <w:sz w:val="24"/>
          <w:szCs w:val="24"/>
          <w:lang w:val="en-US"/>
        </w:rPr>
        <w:t>: 1130-1134 [PMID: 16905369 DOI: 10.1016/j.cgh.2006.06.021]</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3 </w:t>
      </w:r>
      <w:r w:rsidRPr="006C343D">
        <w:rPr>
          <w:rFonts w:ascii="Book Antiqua" w:hAnsi="Book Antiqua" w:cs="宋体"/>
          <w:b/>
          <w:bCs/>
          <w:color w:val="000000"/>
          <w:sz w:val="24"/>
          <w:szCs w:val="24"/>
          <w:lang w:val="en-US"/>
        </w:rPr>
        <w:t>Schwartz DA</w:t>
      </w:r>
      <w:r w:rsidRPr="006C343D">
        <w:rPr>
          <w:rFonts w:ascii="Book Antiqua" w:hAnsi="Book Antiqua" w:cs="宋体"/>
          <w:color w:val="000000"/>
          <w:sz w:val="24"/>
          <w:szCs w:val="24"/>
          <w:lang w:val="en-US"/>
        </w:rPr>
        <w:t>, Loftus EV, Tremaine WJ, Panaccione R, Harmsen WS, Zinsmeister AR, Sandborn WJ. The natural history of fistulizing Crohn's disease in Olmsted County, Minnesota. </w:t>
      </w:r>
      <w:r w:rsidRPr="006C343D">
        <w:rPr>
          <w:rFonts w:ascii="Book Antiqua" w:hAnsi="Book Antiqua" w:cs="宋体"/>
          <w:i/>
          <w:iCs/>
          <w:color w:val="000000"/>
          <w:sz w:val="24"/>
          <w:szCs w:val="24"/>
          <w:lang w:val="en-US"/>
        </w:rPr>
        <w:t>Gastroenterology</w:t>
      </w:r>
      <w:r w:rsidRPr="006C343D">
        <w:rPr>
          <w:rFonts w:ascii="Book Antiqua" w:hAnsi="Book Antiqua" w:cs="宋体"/>
          <w:color w:val="000000"/>
          <w:sz w:val="24"/>
          <w:szCs w:val="24"/>
          <w:lang w:val="en-US"/>
        </w:rPr>
        <w:t> 2002; </w:t>
      </w:r>
      <w:r w:rsidRPr="006C343D">
        <w:rPr>
          <w:rFonts w:ascii="Book Antiqua" w:hAnsi="Book Antiqua" w:cs="宋体"/>
          <w:b/>
          <w:bCs/>
          <w:color w:val="000000"/>
          <w:sz w:val="24"/>
          <w:szCs w:val="24"/>
          <w:lang w:val="en-US"/>
        </w:rPr>
        <w:t>122</w:t>
      </w:r>
      <w:r w:rsidRPr="006C343D">
        <w:rPr>
          <w:rFonts w:ascii="Book Antiqua" w:hAnsi="Book Antiqua" w:cs="宋体"/>
          <w:color w:val="000000"/>
          <w:sz w:val="24"/>
          <w:szCs w:val="24"/>
          <w:lang w:val="en-US"/>
        </w:rPr>
        <w:t>: 875-880 [PMID: 11910338 DOI: 10.1053/gast.2002.32362]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4 </w:t>
      </w:r>
      <w:r w:rsidRPr="006C343D">
        <w:rPr>
          <w:rFonts w:ascii="Book Antiqua" w:hAnsi="Book Antiqua" w:cs="宋体"/>
          <w:b/>
          <w:bCs/>
          <w:color w:val="000000"/>
          <w:sz w:val="24"/>
          <w:szCs w:val="24"/>
          <w:lang w:val="en-US"/>
        </w:rPr>
        <w:t>Ingle SB</w:t>
      </w:r>
      <w:r w:rsidRPr="006C343D">
        <w:rPr>
          <w:rFonts w:ascii="Book Antiqua" w:hAnsi="Book Antiqua" w:cs="宋体"/>
          <w:color w:val="000000"/>
          <w:sz w:val="24"/>
          <w:szCs w:val="24"/>
          <w:lang w:val="en-US"/>
        </w:rPr>
        <w:t>, Loftus EV. The natural history of perianal Crohn's disease. </w:t>
      </w:r>
      <w:r w:rsidRPr="006C343D">
        <w:rPr>
          <w:rFonts w:ascii="Book Antiqua" w:hAnsi="Book Antiqua" w:cs="宋体"/>
          <w:i/>
          <w:iCs/>
          <w:color w:val="000000"/>
          <w:sz w:val="24"/>
          <w:szCs w:val="24"/>
          <w:lang w:val="en-US"/>
        </w:rPr>
        <w:t>Dig Liver Dis</w:t>
      </w:r>
      <w:r w:rsidRPr="006C343D">
        <w:rPr>
          <w:rFonts w:ascii="Book Antiqua" w:hAnsi="Book Antiqua" w:cs="宋体"/>
          <w:color w:val="000000"/>
          <w:sz w:val="24"/>
          <w:szCs w:val="24"/>
          <w:lang w:val="en-US"/>
        </w:rPr>
        <w:t> 2007; </w:t>
      </w:r>
      <w:r w:rsidRPr="006C343D">
        <w:rPr>
          <w:rFonts w:ascii="Book Antiqua" w:hAnsi="Book Antiqua" w:cs="宋体"/>
          <w:b/>
          <w:bCs/>
          <w:color w:val="000000"/>
          <w:sz w:val="24"/>
          <w:szCs w:val="24"/>
          <w:lang w:val="en-US"/>
        </w:rPr>
        <w:t>39</w:t>
      </w:r>
      <w:r w:rsidRPr="006C343D">
        <w:rPr>
          <w:rFonts w:ascii="Book Antiqua" w:hAnsi="Book Antiqua" w:cs="宋体"/>
          <w:color w:val="000000"/>
          <w:sz w:val="24"/>
          <w:szCs w:val="24"/>
          <w:lang w:val="en-US"/>
        </w:rPr>
        <w:t>: 963-969 [PMID: 17720635 DOI: 10.1016/j.dld.2007.07.154]</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lastRenderedPageBreak/>
        <w:t>5 </w:t>
      </w:r>
      <w:r w:rsidRPr="006C343D">
        <w:rPr>
          <w:rFonts w:ascii="Book Antiqua" w:hAnsi="Book Antiqua" w:cs="宋体"/>
          <w:b/>
          <w:bCs/>
          <w:color w:val="000000"/>
          <w:sz w:val="24"/>
          <w:szCs w:val="24"/>
          <w:lang w:val="en-US"/>
        </w:rPr>
        <w:t>Bernstein LH</w:t>
      </w:r>
      <w:r w:rsidRPr="006C343D">
        <w:rPr>
          <w:rFonts w:ascii="Book Antiqua" w:hAnsi="Book Antiqua" w:cs="宋体"/>
          <w:color w:val="000000"/>
          <w:sz w:val="24"/>
          <w:szCs w:val="24"/>
          <w:lang w:val="en-US"/>
        </w:rPr>
        <w:t>, Frank MS, Brandt LJ, Boley SJ. Healing of perineal Crohn's disease with metronidazole. </w:t>
      </w:r>
      <w:r w:rsidRPr="006C343D">
        <w:rPr>
          <w:rFonts w:ascii="Book Antiqua" w:hAnsi="Book Antiqua" w:cs="宋体"/>
          <w:i/>
          <w:iCs/>
          <w:color w:val="000000"/>
          <w:sz w:val="24"/>
          <w:szCs w:val="24"/>
          <w:lang w:val="en-US"/>
        </w:rPr>
        <w:t>Gastroenterology</w:t>
      </w:r>
      <w:r w:rsidRPr="006C343D">
        <w:rPr>
          <w:rFonts w:ascii="Book Antiqua" w:hAnsi="Book Antiqua" w:cs="宋体"/>
          <w:color w:val="000000"/>
          <w:sz w:val="24"/>
          <w:szCs w:val="24"/>
          <w:lang w:val="en-US"/>
        </w:rPr>
        <w:t> 1980; </w:t>
      </w:r>
      <w:r w:rsidRPr="006C343D">
        <w:rPr>
          <w:rFonts w:ascii="Book Antiqua" w:hAnsi="Book Antiqua" w:cs="宋体"/>
          <w:b/>
          <w:bCs/>
          <w:color w:val="000000"/>
          <w:sz w:val="24"/>
          <w:szCs w:val="24"/>
          <w:lang w:val="en-US"/>
        </w:rPr>
        <w:t>79</w:t>
      </w:r>
      <w:r w:rsidRPr="006C343D">
        <w:rPr>
          <w:rFonts w:ascii="Book Antiqua" w:hAnsi="Book Antiqua" w:cs="宋体"/>
          <w:color w:val="000000"/>
          <w:sz w:val="24"/>
          <w:szCs w:val="24"/>
          <w:lang w:val="en-US"/>
        </w:rPr>
        <w:t>: 357-365 [PMID: 7399243]</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6 </w:t>
      </w:r>
      <w:r w:rsidRPr="006C343D">
        <w:rPr>
          <w:rFonts w:ascii="Book Antiqua" w:hAnsi="Book Antiqua" w:cs="宋体"/>
          <w:b/>
          <w:bCs/>
          <w:color w:val="000000"/>
          <w:sz w:val="24"/>
          <w:szCs w:val="24"/>
          <w:lang w:val="en-US"/>
        </w:rPr>
        <w:t>Parks AG</w:t>
      </w:r>
      <w:r w:rsidRPr="006C343D">
        <w:rPr>
          <w:rFonts w:ascii="Book Antiqua" w:hAnsi="Book Antiqua" w:cs="宋体"/>
          <w:color w:val="000000"/>
          <w:sz w:val="24"/>
          <w:szCs w:val="24"/>
          <w:lang w:val="en-US"/>
        </w:rPr>
        <w:t>, Gordon PH, Hardcastle JD. A classification of fistula-in-ano. </w:t>
      </w:r>
      <w:r w:rsidRPr="006C343D">
        <w:rPr>
          <w:rFonts w:ascii="Book Antiqua" w:hAnsi="Book Antiqua" w:cs="宋体"/>
          <w:i/>
          <w:iCs/>
          <w:color w:val="000000"/>
          <w:sz w:val="24"/>
          <w:szCs w:val="24"/>
          <w:lang w:val="en-US"/>
        </w:rPr>
        <w:t>Br J Surg</w:t>
      </w:r>
      <w:r w:rsidRPr="006C343D">
        <w:rPr>
          <w:rFonts w:ascii="Book Antiqua" w:hAnsi="Book Antiqua" w:cs="宋体"/>
          <w:color w:val="000000"/>
          <w:sz w:val="24"/>
          <w:szCs w:val="24"/>
          <w:lang w:val="en-US"/>
        </w:rPr>
        <w:t> 1976; </w:t>
      </w:r>
      <w:r w:rsidRPr="006C343D">
        <w:rPr>
          <w:rFonts w:ascii="Book Antiqua" w:hAnsi="Book Antiqua" w:cs="宋体"/>
          <w:b/>
          <w:bCs/>
          <w:color w:val="000000"/>
          <w:sz w:val="24"/>
          <w:szCs w:val="24"/>
          <w:lang w:val="en-US"/>
        </w:rPr>
        <w:t>63</w:t>
      </w:r>
      <w:r w:rsidRPr="006C343D">
        <w:rPr>
          <w:rFonts w:ascii="Book Antiqua" w:hAnsi="Book Antiqua" w:cs="宋体"/>
          <w:color w:val="000000"/>
          <w:sz w:val="24"/>
          <w:szCs w:val="24"/>
          <w:lang w:val="en-US"/>
        </w:rPr>
        <w:t>: 1-12 [PMID: 1267867 DOI: 10.1002/bjs.1800630102]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7 </w:t>
      </w:r>
      <w:r w:rsidRPr="006C343D">
        <w:rPr>
          <w:rFonts w:ascii="Book Antiqua" w:hAnsi="Book Antiqua" w:cs="宋体"/>
          <w:b/>
          <w:bCs/>
          <w:color w:val="000000"/>
          <w:sz w:val="24"/>
          <w:szCs w:val="24"/>
          <w:lang w:val="en-US"/>
        </w:rPr>
        <w:t>Haggett PJ</w:t>
      </w:r>
      <w:r w:rsidRPr="006C343D">
        <w:rPr>
          <w:rFonts w:ascii="Book Antiqua" w:hAnsi="Book Antiqua" w:cs="宋体"/>
          <w:color w:val="000000"/>
          <w:sz w:val="24"/>
          <w:szCs w:val="24"/>
          <w:lang w:val="en-US"/>
        </w:rPr>
        <w:t>, Moore NR, Shearman JD, Travis SP, Jewell DP, Mortensen NJ. Pelvic and perineal complications of Crohn's disease: assessment using magnetic resonance imaging. </w:t>
      </w:r>
      <w:r w:rsidRPr="006C343D">
        <w:rPr>
          <w:rFonts w:ascii="Book Antiqua" w:hAnsi="Book Antiqua" w:cs="宋体"/>
          <w:i/>
          <w:iCs/>
          <w:color w:val="000000"/>
          <w:sz w:val="24"/>
          <w:szCs w:val="24"/>
          <w:lang w:val="en-US"/>
        </w:rPr>
        <w:t>Gut</w:t>
      </w:r>
      <w:r w:rsidRPr="006C343D">
        <w:rPr>
          <w:rFonts w:ascii="Book Antiqua" w:hAnsi="Book Antiqua" w:cs="宋体"/>
          <w:color w:val="000000"/>
          <w:sz w:val="24"/>
          <w:szCs w:val="24"/>
          <w:lang w:val="en-US"/>
        </w:rPr>
        <w:t> 1995; </w:t>
      </w:r>
      <w:r w:rsidRPr="006C343D">
        <w:rPr>
          <w:rFonts w:ascii="Book Antiqua" w:hAnsi="Book Antiqua" w:cs="宋体"/>
          <w:b/>
          <w:bCs/>
          <w:color w:val="000000"/>
          <w:sz w:val="24"/>
          <w:szCs w:val="24"/>
          <w:lang w:val="en-US"/>
        </w:rPr>
        <w:t>36</w:t>
      </w:r>
      <w:r w:rsidRPr="006C343D">
        <w:rPr>
          <w:rFonts w:ascii="Book Antiqua" w:hAnsi="Book Antiqua" w:cs="宋体"/>
          <w:color w:val="000000"/>
          <w:sz w:val="24"/>
          <w:szCs w:val="24"/>
          <w:lang w:val="en-US"/>
        </w:rPr>
        <w:t>: 407-410 [PMID: 7698701 DOI: 10.1136/gut.36.3.407]</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8 </w:t>
      </w:r>
      <w:r w:rsidRPr="006C343D">
        <w:rPr>
          <w:rFonts w:ascii="Book Antiqua" w:hAnsi="Book Antiqua" w:cs="宋体"/>
          <w:b/>
          <w:bCs/>
          <w:color w:val="000000"/>
          <w:sz w:val="24"/>
          <w:szCs w:val="24"/>
          <w:lang w:val="en-US"/>
        </w:rPr>
        <w:t>Sloots CE</w:t>
      </w:r>
      <w:r w:rsidRPr="006C343D">
        <w:rPr>
          <w:rFonts w:ascii="Book Antiqua" w:hAnsi="Book Antiqua" w:cs="宋体"/>
          <w:color w:val="000000"/>
          <w:sz w:val="24"/>
          <w:szCs w:val="24"/>
          <w:lang w:val="en-US"/>
        </w:rPr>
        <w:t>, Felt-Bersma RJ, Poen AC, Cuesta MA, Meuwissen SG. Assessment and classification of fistula-in-ano in patients with Crohn's disease by hydrogen peroxide enhanced transanal ultrasound. </w:t>
      </w:r>
      <w:r w:rsidRPr="006C343D">
        <w:rPr>
          <w:rFonts w:ascii="Book Antiqua" w:hAnsi="Book Antiqua" w:cs="宋体"/>
          <w:i/>
          <w:iCs/>
          <w:color w:val="000000"/>
          <w:sz w:val="24"/>
          <w:szCs w:val="24"/>
          <w:lang w:val="en-US"/>
        </w:rPr>
        <w:t>Int J Colorectal Dis</w:t>
      </w:r>
      <w:r w:rsidRPr="006C343D">
        <w:rPr>
          <w:rFonts w:ascii="Book Antiqua" w:hAnsi="Book Antiqua" w:cs="宋体"/>
          <w:color w:val="000000"/>
          <w:sz w:val="24"/>
          <w:szCs w:val="24"/>
          <w:lang w:val="en-US"/>
        </w:rPr>
        <w:t> 2001; </w:t>
      </w:r>
      <w:r w:rsidRPr="006C343D">
        <w:rPr>
          <w:rFonts w:ascii="Book Antiqua" w:hAnsi="Book Antiqua" w:cs="宋体"/>
          <w:b/>
          <w:bCs/>
          <w:color w:val="000000"/>
          <w:sz w:val="24"/>
          <w:szCs w:val="24"/>
          <w:lang w:val="en-US"/>
        </w:rPr>
        <w:t>16</w:t>
      </w:r>
      <w:r w:rsidRPr="006C343D">
        <w:rPr>
          <w:rFonts w:ascii="Book Antiqua" w:hAnsi="Book Antiqua" w:cs="宋体"/>
          <w:color w:val="000000"/>
          <w:sz w:val="24"/>
          <w:szCs w:val="24"/>
          <w:lang w:val="en-US"/>
        </w:rPr>
        <w:t>: 292-297 [PMID: 11686526 DOI: 10.1007/s003840100308]</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9 </w:t>
      </w:r>
      <w:r w:rsidRPr="006C343D">
        <w:rPr>
          <w:rFonts w:ascii="Book Antiqua" w:hAnsi="Book Antiqua" w:cs="宋体"/>
          <w:b/>
          <w:bCs/>
          <w:color w:val="000000"/>
          <w:sz w:val="24"/>
          <w:szCs w:val="24"/>
          <w:lang w:val="en-US"/>
        </w:rPr>
        <w:t>Buchanan GN</w:t>
      </w:r>
      <w:r w:rsidRPr="006C343D">
        <w:rPr>
          <w:rFonts w:ascii="Book Antiqua" w:hAnsi="Book Antiqua" w:cs="宋体"/>
          <w:color w:val="000000"/>
          <w:sz w:val="24"/>
          <w:szCs w:val="24"/>
          <w:lang w:val="en-US"/>
        </w:rPr>
        <w:t>, Halligan S, Bartram CI, Williams AB, Tarroni D, Cohen CR. Clinical examination, endosonography, and MR imaging in preoperative assessment of fistula in ano: comparison with outcome-based reference standard. </w:t>
      </w:r>
      <w:r w:rsidRPr="006C343D">
        <w:rPr>
          <w:rFonts w:ascii="Book Antiqua" w:hAnsi="Book Antiqua" w:cs="宋体"/>
          <w:i/>
          <w:iCs/>
          <w:color w:val="000000"/>
          <w:sz w:val="24"/>
          <w:szCs w:val="24"/>
          <w:lang w:val="en-US"/>
        </w:rPr>
        <w:t>Radiology</w:t>
      </w:r>
      <w:r w:rsidRPr="006C343D">
        <w:rPr>
          <w:rFonts w:ascii="Book Antiqua" w:hAnsi="Book Antiqua" w:cs="宋体"/>
          <w:color w:val="000000"/>
          <w:sz w:val="24"/>
          <w:szCs w:val="24"/>
          <w:lang w:val="en-US"/>
        </w:rPr>
        <w:t> 2004; </w:t>
      </w:r>
      <w:r w:rsidRPr="006C343D">
        <w:rPr>
          <w:rFonts w:ascii="Book Antiqua" w:hAnsi="Book Antiqua" w:cs="宋体"/>
          <w:b/>
          <w:bCs/>
          <w:color w:val="000000"/>
          <w:sz w:val="24"/>
          <w:szCs w:val="24"/>
          <w:lang w:val="en-US"/>
        </w:rPr>
        <w:t>233</w:t>
      </w:r>
      <w:r w:rsidRPr="006C343D">
        <w:rPr>
          <w:rFonts w:ascii="Book Antiqua" w:hAnsi="Book Antiqua" w:cs="宋体"/>
          <w:color w:val="000000"/>
          <w:sz w:val="24"/>
          <w:szCs w:val="24"/>
          <w:lang w:val="en-US"/>
        </w:rPr>
        <w:t>: 674-681 [PMID: 15498901 DOI: 10.1148/radiol.2333031724]</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10 </w:t>
      </w:r>
      <w:r w:rsidRPr="006C343D">
        <w:rPr>
          <w:rFonts w:ascii="Book Antiqua" w:hAnsi="Book Antiqua" w:cs="宋体"/>
          <w:b/>
          <w:bCs/>
          <w:color w:val="000000"/>
          <w:sz w:val="24"/>
          <w:szCs w:val="24"/>
          <w:lang w:val="en-US"/>
        </w:rPr>
        <w:t>Al-Khawari HA</w:t>
      </w:r>
      <w:r w:rsidRPr="006C343D">
        <w:rPr>
          <w:rFonts w:ascii="Book Antiqua" w:hAnsi="Book Antiqua" w:cs="宋体"/>
          <w:color w:val="000000"/>
          <w:sz w:val="24"/>
          <w:szCs w:val="24"/>
          <w:lang w:val="en-US"/>
        </w:rPr>
        <w:t>, Gupta R, Sinan TS, Prakash B, Al-Amer A, Al-Bolushi S. Role of magnetic resonance imaging in the assessment of perianal fistulas. </w:t>
      </w:r>
      <w:r w:rsidRPr="006C343D">
        <w:rPr>
          <w:rFonts w:ascii="Book Antiqua" w:hAnsi="Book Antiqua" w:cs="宋体"/>
          <w:i/>
          <w:iCs/>
          <w:color w:val="000000"/>
          <w:sz w:val="24"/>
          <w:szCs w:val="24"/>
          <w:lang w:val="en-US"/>
        </w:rPr>
        <w:t>Med Princ Pract</w:t>
      </w:r>
      <w:r w:rsidRPr="006C343D">
        <w:rPr>
          <w:rFonts w:ascii="Book Antiqua" w:hAnsi="Book Antiqua" w:cs="宋体"/>
          <w:color w:val="000000"/>
          <w:sz w:val="24"/>
          <w:szCs w:val="24"/>
          <w:lang w:val="en-US"/>
        </w:rPr>
        <w:t> 2005; </w:t>
      </w:r>
      <w:r w:rsidRPr="006C343D">
        <w:rPr>
          <w:rFonts w:ascii="Book Antiqua" w:hAnsi="Book Antiqua" w:cs="宋体"/>
          <w:b/>
          <w:bCs/>
          <w:color w:val="000000"/>
          <w:sz w:val="24"/>
          <w:szCs w:val="24"/>
          <w:lang w:val="en-US"/>
        </w:rPr>
        <w:t>14</w:t>
      </w:r>
      <w:r w:rsidRPr="006C343D">
        <w:rPr>
          <w:rFonts w:ascii="Book Antiqua" w:hAnsi="Book Antiqua" w:cs="宋体"/>
          <w:color w:val="000000"/>
          <w:sz w:val="24"/>
          <w:szCs w:val="24"/>
          <w:lang w:val="en-US"/>
        </w:rPr>
        <w:t>: 46-52 [PMID: 15608481 DOI: 10.1159/000081923]</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11 </w:t>
      </w:r>
      <w:r w:rsidRPr="006C343D">
        <w:rPr>
          <w:rFonts w:ascii="Book Antiqua" w:hAnsi="Book Antiqua" w:cs="宋体"/>
          <w:b/>
          <w:bCs/>
          <w:color w:val="000000"/>
          <w:sz w:val="24"/>
          <w:szCs w:val="24"/>
          <w:lang w:val="en-US"/>
        </w:rPr>
        <w:t>Koelbel G</w:t>
      </w:r>
      <w:r w:rsidRPr="006C343D">
        <w:rPr>
          <w:rFonts w:ascii="Book Antiqua" w:hAnsi="Book Antiqua" w:cs="宋体"/>
          <w:color w:val="000000"/>
          <w:sz w:val="24"/>
          <w:szCs w:val="24"/>
          <w:lang w:val="en-US"/>
        </w:rPr>
        <w:t>, Schmiedl U, Majer MC, Weber P, Jenss H, Kueper K, Hess CF. Diagnosis of fistulae and sinus tracts in patients with Crohn disease: value of MR imaging. </w:t>
      </w:r>
      <w:r w:rsidRPr="006C343D">
        <w:rPr>
          <w:rFonts w:ascii="Book Antiqua" w:hAnsi="Book Antiqua" w:cs="宋体"/>
          <w:i/>
          <w:iCs/>
          <w:color w:val="000000"/>
          <w:sz w:val="24"/>
          <w:szCs w:val="24"/>
          <w:lang w:val="en-US"/>
        </w:rPr>
        <w:t>AJR Am J Roentgenol</w:t>
      </w:r>
      <w:r w:rsidRPr="006C343D">
        <w:rPr>
          <w:rFonts w:ascii="Book Antiqua" w:hAnsi="Book Antiqua" w:cs="宋体"/>
          <w:color w:val="000000"/>
          <w:sz w:val="24"/>
          <w:szCs w:val="24"/>
          <w:lang w:val="en-US"/>
        </w:rPr>
        <w:t> 1989; </w:t>
      </w:r>
      <w:r w:rsidRPr="006C343D">
        <w:rPr>
          <w:rFonts w:ascii="Book Antiqua" w:hAnsi="Book Antiqua" w:cs="宋体"/>
          <w:b/>
          <w:bCs/>
          <w:color w:val="000000"/>
          <w:sz w:val="24"/>
          <w:szCs w:val="24"/>
          <w:lang w:val="en-US"/>
        </w:rPr>
        <w:t>152</w:t>
      </w:r>
      <w:r w:rsidRPr="006C343D">
        <w:rPr>
          <w:rFonts w:ascii="Book Antiqua" w:hAnsi="Book Antiqua" w:cs="宋体"/>
          <w:color w:val="000000"/>
          <w:sz w:val="24"/>
          <w:szCs w:val="24"/>
          <w:lang w:val="en-US"/>
        </w:rPr>
        <w:t>: 999-1003 [PMID: 2705359 DOI: 10.2214/ajr.152.5.999]</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12 </w:t>
      </w:r>
      <w:r w:rsidRPr="006C343D">
        <w:rPr>
          <w:rFonts w:ascii="Book Antiqua" w:hAnsi="Book Antiqua" w:cs="宋体"/>
          <w:b/>
          <w:bCs/>
          <w:color w:val="000000"/>
          <w:sz w:val="24"/>
          <w:szCs w:val="24"/>
          <w:lang w:val="en-US"/>
        </w:rPr>
        <w:t>Orsoni P</w:t>
      </w:r>
      <w:r w:rsidRPr="006C343D">
        <w:rPr>
          <w:rFonts w:ascii="Book Antiqua" w:hAnsi="Book Antiqua" w:cs="宋体"/>
          <w:color w:val="000000"/>
          <w:sz w:val="24"/>
          <w:szCs w:val="24"/>
          <w:lang w:val="en-US"/>
        </w:rPr>
        <w:t>, Barthet M, Portier F, Panuel M, Desjeux A, Grimaud JC. Prospective comparison of endosonography, magnetic resonance imaging and surgical findings in anorectal fistula and abscess complicating Crohn's disease. </w:t>
      </w:r>
      <w:r w:rsidRPr="006C343D">
        <w:rPr>
          <w:rFonts w:ascii="Book Antiqua" w:hAnsi="Book Antiqua" w:cs="宋体"/>
          <w:i/>
          <w:iCs/>
          <w:color w:val="000000"/>
          <w:sz w:val="24"/>
          <w:szCs w:val="24"/>
          <w:lang w:val="en-US"/>
        </w:rPr>
        <w:t>Br J Surg</w:t>
      </w:r>
      <w:r w:rsidRPr="006C343D">
        <w:rPr>
          <w:rFonts w:ascii="Book Antiqua" w:hAnsi="Book Antiqua" w:cs="宋体"/>
          <w:color w:val="000000"/>
          <w:sz w:val="24"/>
          <w:szCs w:val="24"/>
          <w:lang w:val="en-US"/>
        </w:rPr>
        <w:t> 1999; </w:t>
      </w:r>
      <w:r w:rsidRPr="006C343D">
        <w:rPr>
          <w:rFonts w:ascii="Book Antiqua" w:hAnsi="Book Antiqua" w:cs="宋体"/>
          <w:b/>
          <w:bCs/>
          <w:color w:val="000000"/>
          <w:sz w:val="24"/>
          <w:szCs w:val="24"/>
          <w:lang w:val="en-US"/>
        </w:rPr>
        <w:t>86</w:t>
      </w:r>
      <w:r w:rsidRPr="006C343D">
        <w:rPr>
          <w:rFonts w:ascii="Book Antiqua" w:hAnsi="Book Antiqua" w:cs="宋体"/>
          <w:color w:val="000000"/>
          <w:sz w:val="24"/>
          <w:szCs w:val="24"/>
          <w:lang w:val="en-US"/>
        </w:rPr>
        <w:t>: 360-364 [PMID: 10201779 DOI: 10.1046/j.1365-2168.1999.01020.x]</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lastRenderedPageBreak/>
        <w:t xml:space="preserve">13 </w:t>
      </w:r>
      <w:r w:rsidRPr="006C343D">
        <w:rPr>
          <w:rFonts w:ascii="Book Antiqua" w:hAnsi="Book Antiqua" w:cs="宋体"/>
          <w:b/>
          <w:color w:val="000000"/>
          <w:sz w:val="24"/>
          <w:szCs w:val="24"/>
          <w:lang w:val="en-US"/>
        </w:rPr>
        <w:t>Fiorino G</w:t>
      </w:r>
      <w:r w:rsidRPr="006C343D">
        <w:rPr>
          <w:rFonts w:ascii="Book Antiqua" w:hAnsi="Book Antiqua" w:cs="宋体"/>
          <w:color w:val="000000"/>
          <w:sz w:val="24"/>
          <w:szCs w:val="24"/>
          <w:lang w:val="en-US"/>
        </w:rPr>
        <w:t xml:space="preserve">, Bonifacio C, Malesci A, Balzarini L, Danese S. MRI in Crohn's disease--current and future clinical applications. </w:t>
      </w:r>
      <w:r w:rsidRPr="006C343D">
        <w:rPr>
          <w:rFonts w:ascii="Book Antiqua" w:hAnsi="Book Antiqua" w:cs="宋体"/>
          <w:i/>
          <w:color w:val="000000"/>
          <w:sz w:val="24"/>
          <w:szCs w:val="24"/>
          <w:lang w:val="en-US"/>
        </w:rPr>
        <w:t>Nat Rev Gastroenterol Hepatol</w:t>
      </w:r>
      <w:r w:rsidRPr="006C343D">
        <w:rPr>
          <w:rFonts w:ascii="Book Antiqua" w:hAnsi="Book Antiqua" w:cs="宋体"/>
          <w:color w:val="000000"/>
          <w:sz w:val="24"/>
          <w:szCs w:val="24"/>
          <w:lang w:val="en-US"/>
        </w:rPr>
        <w:t xml:space="preserve"> 2011; </w:t>
      </w:r>
      <w:r w:rsidRPr="006C343D">
        <w:rPr>
          <w:rFonts w:ascii="Book Antiqua" w:hAnsi="Book Antiqua" w:cs="宋体"/>
          <w:b/>
          <w:color w:val="000000"/>
          <w:sz w:val="24"/>
          <w:szCs w:val="24"/>
          <w:lang w:val="en-US"/>
        </w:rPr>
        <w:t>9</w:t>
      </w:r>
      <w:r w:rsidRPr="006C343D">
        <w:rPr>
          <w:rFonts w:ascii="Book Antiqua" w:hAnsi="Book Antiqua" w:cs="宋体"/>
          <w:color w:val="000000"/>
          <w:sz w:val="24"/>
          <w:szCs w:val="24"/>
          <w:lang w:val="en-US"/>
        </w:rPr>
        <w:t>: 23-31. [DOI: 10.1038/nrgastro.2011.2142]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14 </w:t>
      </w:r>
      <w:r w:rsidRPr="006C343D">
        <w:rPr>
          <w:rFonts w:ascii="Book Antiqua" w:hAnsi="Book Antiqua" w:cs="宋体"/>
          <w:b/>
          <w:bCs/>
          <w:color w:val="000000"/>
          <w:sz w:val="24"/>
          <w:szCs w:val="24"/>
          <w:lang w:val="en-US"/>
        </w:rPr>
        <w:t>Thia KT</w:t>
      </w:r>
      <w:r w:rsidRPr="006C343D">
        <w:rPr>
          <w:rFonts w:ascii="Book Antiqua" w:hAnsi="Book Antiqua" w:cs="宋体"/>
          <w:color w:val="000000"/>
          <w:sz w:val="24"/>
          <w:szCs w:val="24"/>
          <w:lang w:val="en-US"/>
        </w:rPr>
        <w:t>, Mahadevan U, Feagan BG, Wong C, Cockeram A, Bitton A, Bernstein CN, Sandborn WJ. Ciprofloxacin or metronidazole for the treatment of perianal fistulas in patients with Crohn's disease: a randomized, double-blind, placebo-controlled pilot study. </w:t>
      </w:r>
      <w:r w:rsidRPr="006C343D">
        <w:rPr>
          <w:rFonts w:ascii="Book Antiqua" w:hAnsi="Book Antiqua" w:cs="宋体"/>
          <w:i/>
          <w:iCs/>
          <w:color w:val="000000"/>
          <w:sz w:val="24"/>
          <w:szCs w:val="24"/>
          <w:lang w:val="en-US"/>
        </w:rPr>
        <w:t>Inflamm Bowel Dis</w:t>
      </w:r>
      <w:r w:rsidRPr="006C343D">
        <w:rPr>
          <w:rFonts w:ascii="Book Antiqua" w:hAnsi="Book Antiqua" w:cs="宋体"/>
          <w:color w:val="000000"/>
          <w:sz w:val="24"/>
          <w:szCs w:val="24"/>
          <w:lang w:val="en-US"/>
        </w:rPr>
        <w:t> 2009; </w:t>
      </w:r>
      <w:r w:rsidRPr="006C343D">
        <w:rPr>
          <w:rFonts w:ascii="Book Antiqua" w:hAnsi="Book Antiqua" w:cs="宋体"/>
          <w:b/>
          <w:bCs/>
          <w:color w:val="000000"/>
          <w:sz w:val="24"/>
          <w:szCs w:val="24"/>
          <w:lang w:val="en-US"/>
        </w:rPr>
        <w:t>15</w:t>
      </w:r>
      <w:r w:rsidRPr="006C343D">
        <w:rPr>
          <w:rFonts w:ascii="Book Antiqua" w:hAnsi="Book Antiqua" w:cs="宋体"/>
          <w:color w:val="000000"/>
          <w:sz w:val="24"/>
          <w:szCs w:val="24"/>
          <w:lang w:val="en-US"/>
        </w:rPr>
        <w:t>: 17-24 [PMID: 18668682 DOI: 10.1002/ibd.20608]</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 xml:space="preserve">15 </w:t>
      </w:r>
      <w:r w:rsidRPr="006C343D">
        <w:rPr>
          <w:rFonts w:ascii="Book Antiqua" w:hAnsi="Book Antiqua" w:cs="宋体"/>
          <w:b/>
          <w:color w:val="000000"/>
          <w:sz w:val="24"/>
          <w:szCs w:val="24"/>
          <w:lang w:val="en-US"/>
        </w:rPr>
        <w:t>Solomon MJ</w:t>
      </w:r>
      <w:r w:rsidRPr="006C343D">
        <w:rPr>
          <w:rFonts w:ascii="Book Antiqua" w:hAnsi="Book Antiqua" w:cs="宋体"/>
          <w:color w:val="000000"/>
          <w:sz w:val="24"/>
          <w:szCs w:val="24"/>
          <w:lang w:val="en-US"/>
        </w:rPr>
        <w:t xml:space="preserve">, McLeod RS, O'Connor BI, Steinhart AH. Combination ciprofloxacin and metronidazole in severe perianal Crohn's disease. </w:t>
      </w:r>
      <w:r w:rsidRPr="006C343D">
        <w:rPr>
          <w:rFonts w:ascii="Book Antiqua" w:hAnsi="Book Antiqua" w:cs="宋体"/>
          <w:i/>
          <w:color w:val="000000"/>
          <w:sz w:val="24"/>
          <w:szCs w:val="24"/>
          <w:lang w:val="en-US"/>
        </w:rPr>
        <w:t xml:space="preserve">Can J Gastroenterol </w:t>
      </w:r>
      <w:r w:rsidRPr="006C343D">
        <w:rPr>
          <w:rFonts w:ascii="Book Antiqua" w:hAnsi="Book Antiqua" w:cs="宋体"/>
          <w:color w:val="000000"/>
          <w:sz w:val="24"/>
          <w:szCs w:val="24"/>
          <w:lang w:val="en-US"/>
        </w:rPr>
        <w:t xml:space="preserve">1993; </w:t>
      </w:r>
      <w:r w:rsidRPr="006C343D">
        <w:rPr>
          <w:rFonts w:ascii="Book Antiqua" w:hAnsi="Book Antiqua" w:cs="宋体"/>
          <w:b/>
          <w:color w:val="000000"/>
          <w:sz w:val="24"/>
          <w:szCs w:val="24"/>
          <w:lang w:val="en-US"/>
        </w:rPr>
        <w:t>7</w:t>
      </w:r>
      <w:r w:rsidRPr="006C343D">
        <w:rPr>
          <w:rFonts w:ascii="Book Antiqua" w:hAnsi="Book Antiqua" w:cs="宋体"/>
          <w:color w:val="000000"/>
          <w:sz w:val="24"/>
          <w:szCs w:val="24"/>
          <w:lang w:val="en-US"/>
        </w:rPr>
        <w:t>: 571</w:t>
      </w:r>
      <w:r w:rsidR="00A210D6" w:rsidRPr="006C343D">
        <w:rPr>
          <w:rFonts w:ascii="Book Antiqua" w:hAnsi="Book Antiqua" w:cs="宋体" w:hint="eastAsia"/>
          <w:color w:val="000000"/>
          <w:sz w:val="24"/>
          <w:szCs w:val="24"/>
          <w:lang w:val="en-US" w:eastAsia="zh-CN"/>
        </w:rPr>
        <w:t>-</w:t>
      </w:r>
      <w:r w:rsidRPr="006C343D">
        <w:rPr>
          <w:rFonts w:ascii="Book Antiqua" w:hAnsi="Book Antiqua" w:cs="宋体"/>
          <w:color w:val="000000"/>
          <w:sz w:val="24"/>
          <w:szCs w:val="24"/>
          <w:lang w:val="en-US"/>
        </w:rPr>
        <w:t>573</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16 </w:t>
      </w:r>
      <w:r w:rsidRPr="006C343D">
        <w:rPr>
          <w:rFonts w:ascii="Book Antiqua" w:hAnsi="Book Antiqua" w:cs="宋体"/>
          <w:b/>
          <w:bCs/>
          <w:color w:val="000000"/>
          <w:sz w:val="24"/>
          <w:szCs w:val="24"/>
          <w:lang w:val="en-US"/>
        </w:rPr>
        <w:t>Pearson DC</w:t>
      </w:r>
      <w:r w:rsidRPr="006C343D">
        <w:rPr>
          <w:rFonts w:ascii="Book Antiqua" w:hAnsi="Book Antiqua" w:cs="宋体"/>
          <w:color w:val="000000"/>
          <w:sz w:val="24"/>
          <w:szCs w:val="24"/>
          <w:lang w:val="en-US"/>
        </w:rPr>
        <w:t>, May GR, Fick GH, Sutherland LR. Azathioprine and 6-mercaptopurine in Crohn disease. A meta-analysis. </w:t>
      </w:r>
      <w:r w:rsidRPr="006C343D">
        <w:rPr>
          <w:rFonts w:ascii="Book Antiqua" w:hAnsi="Book Antiqua" w:cs="宋体"/>
          <w:i/>
          <w:iCs/>
          <w:color w:val="000000"/>
          <w:sz w:val="24"/>
          <w:szCs w:val="24"/>
          <w:lang w:val="en-US"/>
        </w:rPr>
        <w:t>Ann Intern Med</w:t>
      </w:r>
      <w:r w:rsidRPr="006C343D">
        <w:rPr>
          <w:rFonts w:ascii="Book Antiqua" w:hAnsi="Book Antiqua" w:cs="宋体"/>
          <w:color w:val="000000"/>
          <w:sz w:val="24"/>
          <w:szCs w:val="24"/>
          <w:lang w:val="en-US"/>
        </w:rPr>
        <w:t> 1995; </w:t>
      </w:r>
      <w:r w:rsidRPr="006C343D">
        <w:rPr>
          <w:rFonts w:ascii="Book Antiqua" w:hAnsi="Book Antiqua" w:cs="宋体"/>
          <w:b/>
          <w:bCs/>
          <w:color w:val="000000"/>
          <w:sz w:val="24"/>
          <w:szCs w:val="24"/>
          <w:lang w:val="en-US"/>
        </w:rPr>
        <w:t>123</w:t>
      </w:r>
      <w:r w:rsidRPr="006C343D">
        <w:rPr>
          <w:rFonts w:ascii="Book Antiqua" w:hAnsi="Book Antiqua" w:cs="宋体"/>
          <w:color w:val="000000"/>
          <w:sz w:val="24"/>
          <w:szCs w:val="24"/>
          <w:lang w:val="en-US"/>
        </w:rPr>
        <w:t>: 132-142 [PMID: 7778826 DOI: 10.7326/0003-4819-123-2-199507150-00009]</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17 </w:t>
      </w:r>
      <w:r w:rsidRPr="006C343D">
        <w:rPr>
          <w:rFonts w:ascii="Book Antiqua" w:hAnsi="Book Antiqua" w:cs="宋体"/>
          <w:b/>
          <w:bCs/>
          <w:color w:val="000000"/>
          <w:sz w:val="24"/>
          <w:szCs w:val="24"/>
          <w:lang w:val="en-US"/>
        </w:rPr>
        <w:t>Korelitz BI</w:t>
      </w:r>
      <w:r w:rsidRPr="006C343D">
        <w:rPr>
          <w:rFonts w:ascii="Book Antiqua" w:hAnsi="Book Antiqua" w:cs="宋体"/>
          <w:color w:val="000000"/>
          <w:sz w:val="24"/>
          <w:szCs w:val="24"/>
          <w:lang w:val="en-US"/>
        </w:rPr>
        <w:t>, Adler DJ, Mendelsohn RA, Sacknoff AL.</w:t>
      </w:r>
      <w:r w:rsidR="00AA7026" w:rsidRPr="006C343D">
        <w:rPr>
          <w:rFonts w:ascii="Book Antiqua" w:hAnsi="Book Antiqua" w:cs="宋体" w:hint="eastAsia"/>
          <w:color w:val="000000"/>
          <w:sz w:val="24"/>
          <w:szCs w:val="24"/>
          <w:lang w:val="en-US" w:eastAsia="zh-CN"/>
        </w:rPr>
        <w:t xml:space="preserve"> </w:t>
      </w:r>
      <w:r w:rsidRPr="006C343D">
        <w:rPr>
          <w:rFonts w:ascii="Book Antiqua" w:hAnsi="Book Antiqua" w:cs="宋体"/>
          <w:color w:val="000000"/>
          <w:sz w:val="24"/>
          <w:szCs w:val="24"/>
          <w:lang w:val="en-US"/>
        </w:rPr>
        <w:t>Long-term experience with 6-mercaptopurine in the</w:t>
      </w:r>
      <w:r w:rsidR="00AA7026" w:rsidRPr="006C343D">
        <w:rPr>
          <w:rFonts w:ascii="Book Antiqua" w:hAnsi="Book Antiqua" w:cs="宋体" w:hint="eastAsia"/>
          <w:color w:val="000000"/>
          <w:sz w:val="24"/>
          <w:szCs w:val="24"/>
          <w:lang w:val="en-US" w:eastAsia="zh-CN"/>
        </w:rPr>
        <w:t xml:space="preserve"> </w:t>
      </w:r>
      <w:r w:rsidRPr="006C343D">
        <w:rPr>
          <w:rFonts w:ascii="Book Antiqua" w:hAnsi="Book Antiqua" w:cs="宋体"/>
          <w:color w:val="000000"/>
          <w:sz w:val="24"/>
          <w:szCs w:val="24"/>
          <w:lang w:val="en-US"/>
        </w:rPr>
        <w:t>treatment of Crohn's disease. </w:t>
      </w:r>
      <w:r w:rsidRPr="006C343D">
        <w:rPr>
          <w:rFonts w:ascii="Book Antiqua" w:hAnsi="Book Antiqua" w:cs="宋体"/>
          <w:i/>
          <w:iCs/>
          <w:color w:val="000000"/>
          <w:sz w:val="24"/>
          <w:szCs w:val="24"/>
          <w:lang w:val="en-US"/>
        </w:rPr>
        <w:t>Am J Gastroenterol</w:t>
      </w:r>
      <w:r w:rsidRPr="006C343D">
        <w:rPr>
          <w:rFonts w:ascii="Book Antiqua" w:hAnsi="Book Antiqua" w:cs="宋体"/>
          <w:color w:val="000000"/>
          <w:sz w:val="24"/>
          <w:szCs w:val="24"/>
          <w:lang w:val="en-US"/>
        </w:rPr>
        <w:t> 1993; </w:t>
      </w:r>
      <w:r w:rsidRPr="006C343D">
        <w:rPr>
          <w:rFonts w:ascii="Book Antiqua" w:hAnsi="Book Antiqua" w:cs="宋体"/>
          <w:b/>
          <w:bCs/>
          <w:color w:val="000000"/>
          <w:sz w:val="24"/>
          <w:szCs w:val="24"/>
          <w:lang w:val="en-US"/>
        </w:rPr>
        <w:t>88</w:t>
      </w:r>
      <w:r w:rsidRPr="006C343D">
        <w:rPr>
          <w:rFonts w:ascii="Book Antiqua" w:hAnsi="Book Antiqua" w:cs="宋体"/>
          <w:color w:val="000000"/>
          <w:sz w:val="24"/>
          <w:szCs w:val="24"/>
          <w:lang w:val="en-US"/>
        </w:rPr>
        <w:t>: 1198-1205 [PMID: 8338087]</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18 </w:t>
      </w:r>
      <w:r w:rsidRPr="006C343D">
        <w:rPr>
          <w:rFonts w:ascii="Book Antiqua" w:hAnsi="Book Antiqua" w:cs="宋体"/>
          <w:b/>
          <w:bCs/>
          <w:color w:val="000000"/>
          <w:sz w:val="24"/>
          <w:szCs w:val="24"/>
          <w:lang w:val="en-US"/>
        </w:rPr>
        <w:t>Sandborn WJ</w:t>
      </w:r>
      <w:r w:rsidRPr="006C343D">
        <w:rPr>
          <w:rFonts w:ascii="Book Antiqua" w:hAnsi="Book Antiqua" w:cs="宋体"/>
          <w:color w:val="000000"/>
          <w:sz w:val="24"/>
          <w:szCs w:val="24"/>
          <w:lang w:val="en-US"/>
        </w:rPr>
        <w:t>, Fazio VW, Feagan BG, Hanauer SB. AGA technical review on perianal Crohn's disease. </w:t>
      </w:r>
      <w:r w:rsidRPr="006C343D">
        <w:rPr>
          <w:rFonts w:ascii="Book Antiqua" w:hAnsi="Book Antiqua" w:cs="宋体"/>
          <w:i/>
          <w:iCs/>
          <w:color w:val="000000"/>
          <w:sz w:val="24"/>
          <w:szCs w:val="24"/>
          <w:lang w:val="en-US"/>
        </w:rPr>
        <w:t>Gastroenterology</w:t>
      </w:r>
      <w:r w:rsidRPr="006C343D">
        <w:rPr>
          <w:rFonts w:ascii="Book Antiqua" w:hAnsi="Book Antiqua" w:cs="宋体"/>
          <w:color w:val="000000"/>
          <w:sz w:val="24"/>
          <w:szCs w:val="24"/>
          <w:lang w:val="en-US"/>
        </w:rPr>
        <w:t> 2003; </w:t>
      </w:r>
      <w:r w:rsidRPr="006C343D">
        <w:rPr>
          <w:rFonts w:ascii="Book Antiqua" w:hAnsi="Book Antiqua" w:cs="宋体"/>
          <w:b/>
          <w:bCs/>
          <w:color w:val="000000"/>
          <w:sz w:val="24"/>
          <w:szCs w:val="24"/>
          <w:lang w:val="en-US"/>
        </w:rPr>
        <w:t>125</w:t>
      </w:r>
      <w:r w:rsidRPr="006C343D">
        <w:rPr>
          <w:rFonts w:ascii="Book Antiqua" w:hAnsi="Book Antiqua" w:cs="宋体"/>
          <w:color w:val="000000"/>
          <w:sz w:val="24"/>
          <w:szCs w:val="24"/>
          <w:lang w:val="en-US"/>
        </w:rPr>
        <w:t>: 1508-1530 [PMID: 14598268 DOI: 10.1016/j.gastro.2003.08.025]</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19 </w:t>
      </w:r>
      <w:r w:rsidRPr="006C343D">
        <w:rPr>
          <w:rFonts w:ascii="Book Antiqua" w:hAnsi="Book Antiqua" w:cs="宋体"/>
          <w:b/>
          <w:bCs/>
          <w:color w:val="000000"/>
          <w:sz w:val="24"/>
          <w:szCs w:val="24"/>
          <w:lang w:val="en-US"/>
        </w:rPr>
        <w:t>Present DH</w:t>
      </w:r>
      <w:r w:rsidRPr="006C343D">
        <w:rPr>
          <w:rFonts w:ascii="Book Antiqua" w:hAnsi="Book Antiqua" w:cs="宋体"/>
          <w:color w:val="000000"/>
          <w:sz w:val="24"/>
          <w:szCs w:val="24"/>
          <w:lang w:val="en-US"/>
        </w:rPr>
        <w:t>, Rutgeerts P, Targan S, Hanauer SB, Mayer L, van Hogezand RA, Podolsky DK, Sands BE, Braakman T, DeWoody KL, Schaible TF, van Deventer SJ. Infliximab for the treatment of fistulas in patients with Crohn's disease. </w:t>
      </w:r>
      <w:r w:rsidRPr="006C343D">
        <w:rPr>
          <w:rFonts w:ascii="Book Antiqua" w:hAnsi="Book Antiqua" w:cs="宋体"/>
          <w:i/>
          <w:iCs/>
          <w:color w:val="000000"/>
          <w:sz w:val="24"/>
          <w:szCs w:val="24"/>
          <w:lang w:val="en-US"/>
        </w:rPr>
        <w:t>N Engl J Med</w:t>
      </w:r>
      <w:r w:rsidRPr="006C343D">
        <w:rPr>
          <w:rFonts w:ascii="Book Antiqua" w:hAnsi="Book Antiqua" w:cs="宋体"/>
          <w:color w:val="000000"/>
          <w:sz w:val="24"/>
          <w:szCs w:val="24"/>
          <w:lang w:val="en-US"/>
        </w:rPr>
        <w:t> 1999; </w:t>
      </w:r>
      <w:r w:rsidRPr="006C343D">
        <w:rPr>
          <w:rFonts w:ascii="Book Antiqua" w:hAnsi="Book Antiqua" w:cs="宋体"/>
          <w:b/>
          <w:bCs/>
          <w:color w:val="000000"/>
          <w:sz w:val="24"/>
          <w:szCs w:val="24"/>
          <w:lang w:val="en-US"/>
        </w:rPr>
        <w:t>340</w:t>
      </w:r>
      <w:r w:rsidRPr="006C343D">
        <w:rPr>
          <w:rFonts w:ascii="Book Antiqua" w:hAnsi="Book Antiqua" w:cs="宋体"/>
          <w:color w:val="000000"/>
          <w:sz w:val="24"/>
          <w:szCs w:val="24"/>
          <w:lang w:val="en-US"/>
        </w:rPr>
        <w:t>: 1398-1405 [PMID: 10228190 DOI: 10.1056/NEJM199905063401804]</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20 </w:t>
      </w:r>
      <w:r w:rsidRPr="006C343D">
        <w:rPr>
          <w:rFonts w:ascii="Book Antiqua" w:hAnsi="Book Antiqua" w:cs="宋体"/>
          <w:b/>
          <w:bCs/>
          <w:color w:val="000000"/>
          <w:sz w:val="24"/>
          <w:szCs w:val="24"/>
          <w:lang w:val="en-US"/>
        </w:rPr>
        <w:t>Sands BE</w:t>
      </w:r>
      <w:r w:rsidRPr="006C343D">
        <w:rPr>
          <w:rFonts w:ascii="Book Antiqua" w:hAnsi="Book Antiqua" w:cs="宋体"/>
          <w:color w:val="000000"/>
          <w:sz w:val="24"/>
          <w:szCs w:val="24"/>
          <w:lang w:val="en-US"/>
        </w:rPr>
        <w:t>, Anderson FH, Bernstein CN, Chey WY, Feagan BG, Fedorak RN, Kamm MA, Korzenik JR, Lashner BA, Onken JE, Rachmilewitz D, Rutgeerts P, Wild G, Wolf DC, Marsters PA, Travers SB, Blank MA, van Deventer SJ. Infliximab maintenance therapy for fistulizing Crohn's disease. </w:t>
      </w:r>
      <w:r w:rsidRPr="006C343D">
        <w:rPr>
          <w:rFonts w:ascii="Book Antiqua" w:hAnsi="Book Antiqua" w:cs="宋体"/>
          <w:i/>
          <w:iCs/>
          <w:color w:val="000000"/>
          <w:sz w:val="24"/>
          <w:szCs w:val="24"/>
          <w:lang w:val="en-US"/>
        </w:rPr>
        <w:t>N Engl J Med</w:t>
      </w:r>
      <w:r w:rsidRPr="006C343D">
        <w:rPr>
          <w:rFonts w:ascii="Book Antiqua" w:hAnsi="Book Antiqua" w:cs="宋体"/>
          <w:color w:val="000000"/>
          <w:sz w:val="24"/>
          <w:szCs w:val="24"/>
          <w:lang w:val="en-US"/>
        </w:rPr>
        <w:t> 2004; </w:t>
      </w:r>
      <w:r w:rsidRPr="006C343D">
        <w:rPr>
          <w:rFonts w:ascii="Book Antiqua" w:hAnsi="Book Antiqua" w:cs="宋体"/>
          <w:b/>
          <w:bCs/>
          <w:color w:val="000000"/>
          <w:sz w:val="24"/>
          <w:szCs w:val="24"/>
          <w:lang w:val="en-US"/>
        </w:rPr>
        <w:t>350</w:t>
      </w:r>
      <w:r w:rsidRPr="006C343D">
        <w:rPr>
          <w:rFonts w:ascii="Book Antiqua" w:hAnsi="Book Antiqua" w:cs="宋体"/>
          <w:color w:val="000000"/>
          <w:sz w:val="24"/>
          <w:szCs w:val="24"/>
          <w:lang w:val="en-US"/>
        </w:rPr>
        <w:t>: 876-885 [PMID: 14985485 DOI: 10.1056/NEJMoa030815]</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lastRenderedPageBreak/>
        <w:t>21 </w:t>
      </w:r>
      <w:r w:rsidRPr="006C343D">
        <w:rPr>
          <w:rFonts w:ascii="Book Antiqua" w:hAnsi="Book Antiqua" w:cs="宋体"/>
          <w:b/>
          <w:bCs/>
          <w:color w:val="000000"/>
          <w:sz w:val="24"/>
          <w:szCs w:val="24"/>
          <w:lang w:val="en-US"/>
        </w:rPr>
        <w:t>Colombel JF</w:t>
      </w:r>
      <w:r w:rsidRPr="006C343D">
        <w:rPr>
          <w:rFonts w:ascii="Book Antiqua" w:hAnsi="Book Antiqua" w:cs="宋体"/>
          <w:color w:val="000000"/>
          <w:sz w:val="24"/>
          <w:szCs w:val="24"/>
          <w:lang w:val="en-US"/>
        </w:rPr>
        <w:t>, Schwartz DA, Sandborn WJ, Kamm MA, D'Haens G, Rutgeerts P, Enns R, Panaccione R, Schreiber S, Li J, Kent JD, Lomax KG, Pollack PF. Adalimumab for the treatment of fistulas in patients with Crohn's disease. </w:t>
      </w:r>
      <w:r w:rsidRPr="006C343D">
        <w:rPr>
          <w:rFonts w:ascii="Book Antiqua" w:hAnsi="Book Antiqua" w:cs="宋体"/>
          <w:i/>
          <w:iCs/>
          <w:color w:val="000000"/>
          <w:sz w:val="24"/>
          <w:szCs w:val="24"/>
          <w:lang w:val="en-US"/>
        </w:rPr>
        <w:t>Gut</w:t>
      </w:r>
      <w:r w:rsidRPr="006C343D">
        <w:rPr>
          <w:rFonts w:ascii="Book Antiqua" w:hAnsi="Book Antiqua" w:cs="宋体"/>
          <w:color w:val="000000"/>
          <w:sz w:val="24"/>
          <w:szCs w:val="24"/>
          <w:lang w:val="en-US"/>
        </w:rPr>
        <w:t> 2009; </w:t>
      </w:r>
      <w:r w:rsidRPr="006C343D">
        <w:rPr>
          <w:rFonts w:ascii="Book Antiqua" w:hAnsi="Book Antiqua" w:cs="宋体"/>
          <w:b/>
          <w:bCs/>
          <w:color w:val="000000"/>
          <w:sz w:val="24"/>
          <w:szCs w:val="24"/>
          <w:lang w:val="en-US"/>
        </w:rPr>
        <w:t>58</w:t>
      </w:r>
      <w:r w:rsidRPr="006C343D">
        <w:rPr>
          <w:rFonts w:ascii="Book Antiqua" w:hAnsi="Book Antiqua" w:cs="宋体"/>
          <w:color w:val="000000"/>
          <w:sz w:val="24"/>
          <w:szCs w:val="24"/>
          <w:lang w:val="en-US"/>
        </w:rPr>
        <w:t>: 940-948 [PMID: 19201775 DOI: 10.1136/gut.2008.159251]</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22 </w:t>
      </w:r>
      <w:r w:rsidRPr="006C343D">
        <w:rPr>
          <w:rFonts w:ascii="Book Antiqua" w:hAnsi="Book Antiqua" w:cs="宋体"/>
          <w:b/>
          <w:bCs/>
          <w:color w:val="000000"/>
          <w:sz w:val="24"/>
          <w:szCs w:val="24"/>
          <w:lang w:val="en-US"/>
        </w:rPr>
        <w:t>van Bodegraven AA</w:t>
      </w:r>
      <w:r w:rsidRPr="006C343D">
        <w:rPr>
          <w:rFonts w:ascii="Book Antiqua" w:hAnsi="Book Antiqua" w:cs="宋体"/>
          <w:color w:val="000000"/>
          <w:sz w:val="24"/>
          <w:szCs w:val="24"/>
          <w:lang w:val="en-US"/>
        </w:rPr>
        <w:t>, Sloots CE, Felt-Bersma RJ, Meuwissen SG. Endosonographic evidence of persistence of Crohn's disease-associated fistulas after infliximab treatment, irrespective of clinical response.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2002; </w:t>
      </w:r>
      <w:r w:rsidRPr="006C343D">
        <w:rPr>
          <w:rFonts w:ascii="Book Antiqua" w:hAnsi="Book Antiqua" w:cs="宋体"/>
          <w:b/>
          <w:bCs/>
          <w:color w:val="000000"/>
          <w:sz w:val="24"/>
          <w:szCs w:val="24"/>
          <w:lang w:val="en-US"/>
        </w:rPr>
        <w:t>45</w:t>
      </w:r>
      <w:r w:rsidRPr="006C343D">
        <w:rPr>
          <w:rFonts w:ascii="Book Antiqua" w:hAnsi="Book Antiqua" w:cs="宋体"/>
          <w:color w:val="000000"/>
          <w:sz w:val="24"/>
          <w:szCs w:val="24"/>
          <w:lang w:val="en-US"/>
        </w:rPr>
        <w:t>: 39-45; discussion 45-46 [PMID: 11786762 DOI: 10.1007/s10350-004-6111-6]</w:t>
      </w:r>
    </w:p>
    <w:p w:rsidR="00C137DB" w:rsidRPr="006C343D" w:rsidRDefault="00C137DB" w:rsidP="000442F4">
      <w:pPr>
        <w:spacing w:after="0" w:line="360" w:lineRule="auto"/>
        <w:jc w:val="both"/>
        <w:rPr>
          <w:rFonts w:ascii="Book Antiqua" w:hAnsi="Book Antiqua" w:cs="宋体"/>
          <w:color w:val="000000"/>
          <w:sz w:val="24"/>
          <w:szCs w:val="24"/>
        </w:rPr>
      </w:pPr>
      <w:r w:rsidRPr="006C343D">
        <w:rPr>
          <w:rFonts w:ascii="Book Antiqua" w:hAnsi="Book Antiqua" w:cs="宋体"/>
          <w:color w:val="000000"/>
          <w:sz w:val="24"/>
          <w:szCs w:val="24"/>
          <w:lang w:val="en-US"/>
        </w:rPr>
        <w:t>23 </w:t>
      </w:r>
      <w:r w:rsidRPr="006C343D">
        <w:rPr>
          <w:rFonts w:ascii="Book Antiqua" w:hAnsi="Book Antiqua" w:cs="宋体"/>
          <w:b/>
          <w:bCs/>
          <w:color w:val="000000"/>
          <w:sz w:val="24"/>
          <w:szCs w:val="24"/>
          <w:lang w:val="en-US"/>
        </w:rPr>
        <w:t>Poggioli G</w:t>
      </w:r>
      <w:r w:rsidRPr="006C343D">
        <w:rPr>
          <w:rFonts w:ascii="Book Antiqua" w:hAnsi="Book Antiqua" w:cs="宋体"/>
          <w:color w:val="000000"/>
          <w:sz w:val="24"/>
          <w:szCs w:val="24"/>
          <w:lang w:val="en-US"/>
        </w:rPr>
        <w:t>, Laureti S, Pierangeli F, Bazzi P, Coscia M, Gentilini L, Gionchetti P, Rizzello F. Local injection of adalimumab for perianal Crohn's disease: better than infliximab? </w:t>
      </w:r>
      <w:r w:rsidRPr="006C343D">
        <w:rPr>
          <w:rFonts w:ascii="Book Antiqua" w:hAnsi="Book Antiqua" w:cs="宋体"/>
          <w:i/>
          <w:iCs/>
          <w:color w:val="000000"/>
          <w:sz w:val="24"/>
          <w:szCs w:val="24"/>
        </w:rPr>
        <w:t>Inflamm Bowel Dis</w:t>
      </w:r>
      <w:r w:rsidRPr="006C343D">
        <w:rPr>
          <w:rFonts w:ascii="Book Antiqua" w:hAnsi="Book Antiqua" w:cs="宋体"/>
          <w:color w:val="000000"/>
          <w:sz w:val="24"/>
          <w:szCs w:val="24"/>
        </w:rPr>
        <w:t> 2010; </w:t>
      </w:r>
      <w:r w:rsidRPr="006C343D">
        <w:rPr>
          <w:rFonts w:ascii="Book Antiqua" w:hAnsi="Book Antiqua" w:cs="宋体"/>
          <w:b/>
          <w:bCs/>
          <w:color w:val="000000"/>
          <w:sz w:val="24"/>
          <w:szCs w:val="24"/>
        </w:rPr>
        <w:t>16</w:t>
      </w:r>
      <w:r w:rsidRPr="006C343D">
        <w:rPr>
          <w:rFonts w:ascii="Book Antiqua" w:hAnsi="Book Antiqua" w:cs="宋体"/>
          <w:color w:val="000000"/>
          <w:sz w:val="24"/>
          <w:szCs w:val="24"/>
        </w:rPr>
        <w:t>: 1631 [PMID: 20848458 DOI: 10.1002/ibd.21210]</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rPr>
        <w:t>24 </w:t>
      </w:r>
      <w:r w:rsidRPr="006C343D">
        <w:rPr>
          <w:rFonts w:ascii="Book Antiqua" w:hAnsi="Book Antiqua" w:cs="宋体"/>
          <w:b/>
          <w:bCs/>
          <w:color w:val="000000"/>
          <w:sz w:val="24"/>
          <w:szCs w:val="24"/>
        </w:rPr>
        <w:t>Tonelli F</w:t>
      </w:r>
      <w:r w:rsidRPr="006C343D">
        <w:rPr>
          <w:rFonts w:ascii="Book Antiqua" w:hAnsi="Book Antiqua" w:cs="宋体"/>
          <w:color w:val="000000"/>
          <w:sz w:val="24"/>
          <w:szCs w:val="24"/>
        </w:rPr>
        <w:t xml:space="preserve">, Giudici F, Asteria CR. </w:t>
      </w:r>
      <w:r w:rsidRPr="006C343D">
        <w:rPr>
          <w:rFonts w:ascii="Book Antiqua" w:hAnsi="Book Antiqua" w:cs="宋体"/>
          <w:color w:val="000000"/>
          <w:sz w:val="24"/>
          <w:szCs w:val="24"/>
          <w:lang w:val="en-US"/>
        </w:rPr>
        <w:t>Effectiveness and safety of local adalimumab injection in patients with fistulizing perianal Crohn's disease: a pilot study.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2012; </w:t>
      </w:r>
      <w:r w:rsidRPr="006C343D">
        <w:rPr>
          <w:rFonts w:ascii="Book Antiqua" w:hAnsi="Book Antiqua" w:cs="宋体"/>
          <w:b/>
          <w:bCs/>
          <w:color w:val="000000"/>
          <w:sz w:val="24"/>
          <w:szCs w:val="24"/>
          <w:lang w:val="en-US"/>
        </w:rPr>
        <w:t>55</w:t>
      </w:r>
      <w:r w:rsidRPr="006C343D">
        <w:rPr>
          <w:rFonts w:ascii="Book Antiqua" w:hAnsi="Book Antiqua" w:cs="宋体"/>
          <w:color w:val="000000"/>
          <w:sz w:val="24"/>
          <w:szCs w:val="24"/>
          <w:lang w:val="en-US"/>
        </w:rPr>
        <w:t>: 870-875 [PMID: 22810472 DOI: 10.1097/DCR.0b013e31825af532]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 xml:space="preserve">25 </w:t>
      </w:r>
      <w:r w:rsidRPr="006C343D">
        <w:rPr>
          <w:rFonts w:ascii="Book Antiqua" w:hAnsi="Book Antiqua" w:cs="宋体"/>
          <w:b/>
          <w:color w:val="000000"/>
          <w:sz w:val="24"/>
          <w:szCs w:val="24"/>
          <w:lang w:val="en-US"/>
        </w:rPr>
        <w:t>Mauri G</w:t>
      </w:r>
      <w:r w:rsidRPr="006C343D">
        <w:rPr>
          <w:rFonts w:ascii="Book Antiqua" w:hAnsi="Book Antiqua" w:cs="宋体"/>
          <w:color w:val="000000"/>
          <w:sz w:val="24"/>
          <w:szCs w:val="24"/>
          <w:lang w:val="en-US"/>
        </w:rPr>
        <w:t xml:space="preserve">, Sconfienza LM, Fiore B, Brambilla G, Pedicini V, Poretti D, Lutman RF, Montorsi M, Sardanelli F. Post-surgical enteric fistula treatment with image-guided percutaneous injection of cyanoacrylic glue. </w:t>
      </w:r>
      <w:r w:rsidRPr="006C343D">
        <w:rPr>
          <w:rFonts w:ascii="Book Antiqua" w:hAnsi="Book Antiqua" w:cs="宋体"/>
          <w:i/>
          <w:color w:val="000000"/>
          <w:sz w:val="24"/>
          <w:szCs w:val="24"/>
          <w:lang w:val="en-US"/>
        </w:rPr>
        <w:t xml:space="preserve">Clin Radiol </w:t>
      </w:r>
      <w:r w:rsidRPr="006C343D">
        <w:rPr>
          <w:rFonts w:ascii="Book Antiqua" w:hAnsi="Book Antiqua" w:cs="宋体"/>
          <w:color w:val="000000"/>
          <w:sz w:val="24"/>
          <w:szCs w:val="24"/>
          <w:lang w:val="en-US"/>
        </w:rPr>
        <w:t xml:space="preserve">2013; </w:t>
      </w:r>
      <w:r w:rsidRPr="006C343D">
        <w:rPr>
          <w:rFonts w:ascii="Book Antiqua" w:hAnsi="Book Antiqua" w:cs="宋体"/>
          <w:b/>
          <w:color w:val="000000"/>
          <w:sz w:val="24"/>
          <w:szCs w:val="24"/>
          <w:lang w:val="en-US"/>
        </w:rPr>
        <w:t>68</w:t>
      </w:r>
      <w:r w:rsidRPr="006C343D">
        <w:rPr>
          <w:rFonts w:ascii="Book Antiqua" w:hAnsi="Book Antiqua" w:cs="宋体"/>
          <w:color w:val="000000"/>
          <w:sz w:val="24"/>
          <w:szCs w:val="24"/>
          <w:lang w:val="en-US"/>
        </w:rPr>
        <w:t>: 59-63</w:t>
      </w:r>
      <w:r w:rsidR="00A160F1" w:rsidRPr="006C343D">
        <w:rPr>
          <w:rFonts w:ascii="Book Antiqua" w:hAnsi="Book Antiqua" w:cs="宋体" w:hint="eastAsia"/>
          <w:color w:val="000000"/>
          <w:sz w:val="24"/>
          <w:szCs w:val="24"/>
          <w:lang w:val="en-US" w:eastAsia="zh-CN"/>
        </w:rPr>
        <w:t xml:space="preserve"> </w:t>
      </w:r>
      <w:r w:rsidRPr="006C343D">
        <w:rPr>
          <w:rFonts w:ascii="Book Antiqua" w:hAnsi="Book Antiqua" w:cs="宋体"/>
          <w:color w:val="000000"/>
          <w:sz w:val="24"/>
          <w:szCs w:val="24"/>
          <w:lang w:val="en-US"/>
        </w:rPr>
        <w:t>[DOI: 10.1016/j.crad.2012.04.004]</w:t>
      </w:r>
    </w:p>
    <w:p w:rsidR="00C137DB" w:rsidRPr="006C343D" w:rsidRDefault="00C137DB" w:rsidP="000442F4">
      <w:pPr>
        <w:spacing w:after="0" w:line="360" w:lineRule="auto"/>
        <w:jc w:val="both"/>
        <w:rPr>
          <w:rFonts w:ascii="Book Antiqua" w:hAnsi="Book Antiqua" w:cs="宋体"/>
          <w:color w:val="000000"/>
          <w:sz w:val="24"/>
          <w:szCs w:val="24"/>
        </w:rPr>
      </w:pPr>
      <w:r w:rsidRPr="006C343D">
        <w:rPr>
          <w:rFonts w:ascii="Book Antiqua" w:hAnsi="Book Antiqua" w:cs="宋体"/>
          <w:color w:val="000000"/>
          <w:sz w:val="24"/>
          <w:szCs w:val="24"/>
          <w:lang w:val="en-US"/>
        </w:rPr>
        <w:t>26 </w:t>
      </w:r>
      <w:r w:rsidRPr="006C343D">
        <w:rPr>
          <w:rFonts w:ascii="Book Antiqua" w:hAnsi="Book Antiqua" w:cs="宋体"/>
          <w:b/>
          <w:bCs/>
          <w:color w:val="000000"/>
          <w:sz w:val="24"/>
          <w:szCs w:val="24"/>
          <w:lang w:val="en-US"/>
        </w:rPr>
        <w:t>Grimaud JC</w:t>
      </w:r>
      <w:r w:rsidRPr="006C343D">
        <w:rPr>
          <w:rFonts w:ascii="Book Antiqua" w:hAnsi="Book Antiqua" w:cs="宋体"/>
          <w:color w:val="000000"/>
          <w:sz w:val="24"/>
          <w:szCs w:val="24"/>
          <w:lang w:val="en-US"/>
        </w:rPr>
        <w:t>, Munoz-Bongrand N, Siproudhis L, Abramowitz L, Sénéjoux A, Vitton V, Gambiez L, Flourié B, Hébuterne X, Louis E, Coffin B, De Parades V, Savoye G, Soulé JC, Bouhnik Y, Colombel JF, Contou JF, François Y, Mary JY, Lémann M. Fibrin glue is effective healing perianal fistulas in patients with Crohn's disease. </w:t>
      </w:r>
      <w:r w:rsidRPr="006C343D">
        <w:rPr>
          <w:rFonts w:ascii="Book Antiqua" w:hAnsi="Book Antiqua" w:cs="宋体"/>
          <w:i/>
          <w:iCs/>
          <w:color w:val="000000"/>
          <w:sz w:val="24"/>
          <w:szCs w:val="24"/>
        </w:rPr>
        <w:t>Gastroenterology</w:t>
      </w:r>
      <w:r w:rsidRPr="006C343D">
        <w:rPr>
          <w:rFonts w:ascii="Book Antiqua" w:hAnsi="Book Antiqua" w:cs="宋体"/>
          <w:color w:val="000000"/>
          <w:sz w:val="24"/>
          <w:szCs w:val="24"/>
        </w:rPr>
        <w:t> 2010; </w:t>
      </w:r>
      <w:r w:rsidRPr="006C343D">
        <w:rPr>
          <w:rFonts w:ascii="Book Antiqua" w:hAnsi="Book Antiqua" w:cs="宋体"/>
          <w:b/>
          <w:bCs/>
          <w:color w:val="000000"/>
          <w:sz w:val="24"/>
          <w:szCs w:val="24"/>
        </w:rPr>
        <w:t>138</w:t>
      </w:r>
      <w:r w:rsidRPr="006C343D">
        <w:rPr>
          <w:rFonts w:ascii="Book Antiqua" w:hAnsi="Book Antiqua" w:cs="宋体"/>
          <w:color w:val="000000"/>
          <w:sz w:val="24"/>
          <w:szCs w:val="24"/>
        </w:rPr>
        <w:t>: 2275-2281, 2281.e1 [PMID: 20178792 DOI: 10.1053/j.gastro.2010.02.013]</w:t>
      </w:r>
    </w:p>
    <w:p w:rsidR="00C137DB" w:rsidRPr="006C343D" w:rsidRDefault="00C137DB" w:rsidP="000442F4">
      <w:pPr>
        <w:spacing w:after="0" w:line="360" w:lineRule="auto"/>
        <w:jc w:val="both"/>
        <w:rPr>
          <w:rFonts w:ascii="Book Antiqua" w:hAnsi="Book Antiqua" w:cs="宋体"/>
          <w:color w:val="000000"/>
          <w:sz w:val="24"/>
          <w:szCs w:val="24"/>
        </w:rPr>
      </w:pPr>
      <w:r w:rsidRPr="006C343D">
        <w:rPr>
          <w:rFonts w:ascii="Book Antiqua" w:hAnsi="Book Antiqua" w:cs="宋体"/>
          <w:color w:val="000000"/>
          <w:sz w:val="24"/>
          <w:szCs w:val="24"/>
        </w:rPr>
        <w:t>27 </w:t>
      </w:r>
      <w:r w:rsidRPr="006C343D">
        <w:rPr>
          <w:rFonts w:ascii="Book Antiqua" w:hAnsi="Book Antiqua" w:cs="宋体"/>
          <w:b/>
          <w:bCs/>
          <w:color w:val="000000"/>
          <w:sz w:val="24"/>
          <w:szCs w:val="24"/>
        </w:rPr>
        <w:t>Cirocchi R</w:t>
      </w:r>
      <w:r w:rsidRPr="006C343D">
        <w:rPr>
          <w:rFonts w:ascii="Book Antiqua" w:hAnsi="Book Antiqua" w:cs="宋体"/>
          <w:color w:val="000000"/>
          <w:sz w:val="24"/>
          <w:szCs w:val="24"/>
        </w:rPr>
        <w:t>, Farinella E, La Mura F, Cattorini L, Rossetti B, Milani D, Ricci P, Covarelli P, Coccetta M, Noya G, Sciannameo F. Fibrin glue in the treatment of anal fistula: a systematic review. </w:t>
      </w:r>
      <w:r w:rsidRPr="006C343D">
        <w:rPr>
          <w:rFonts w:ascii="Book Antiqua" w:hAnsi="Book Antiqua" w:cs="宋体"/>
          <w:i/>
          <w:iCs/>
          <w:color w:val="000000"/>
          <w:sz w:val="24"/>
          <w:szCs w:val="24"/>
        </w:rPr>
        <w:t>Ann Surg Innov Res</w:t>
      </w:r>
      <w:r w:rsidRPr="006C343D">
        <w:rPr>
          <w:rFonts w:ascii="Book Antiqua" w:hAnsi="Book Antiqua" w:cs="宋体"/>
          <w:color w:val="000000"/>
          <w:sz w:val="24"/>
          <w:szCs w:val="24"/>
        </w:rPr>
        <w:t> 2009; </w:t>
      </w:r>
      <w:r w:rsidRPr="006C343D">
        <w:rPr>
          <w:rFonts w:ascii="Book Antiqua" w:hAnsi="Book Antiqua" w:cs="宋体"/>
          <w:b/>
          <w:bCs/>
          <w:color w:val="000000"/>
          <w:sz w:val="24"/>
          <w:szCs w:val="24"/>
        </w:rPr>
        <w:t>3</w:t>
      </w:r>
      <w:r w:rsidRPr="006C343D">
        <w:rPr>
          <w:rFonts w:ascii="Book Antiqua" w:hAnsi="Book Antiqua" w:cs="宋体"/>
          <w:color w:val="000000"/>
          <w:sz w:val="24"/>
          <w:szCs w:val="24"/>
        </w:rPr>
        <w:t>: 12 [PMID: 19912660 DOI: 10.1186/1750-1164-3-12]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rPr>
        <w:lastRenderedPageBreak/>
        <w:t>28 </w:t>
      </w:r>
      <w:r w:rsidRPr="006C343D">
        <w:rPr>
          <w:rFonts w:ascii="Book Antiqua" w:hAnsi="Book Antiqua" w:cs="宋体"/>
          <w:b/>
          <w:bCs/>
          <w:color w:val="000000"/>
          <w:sz w:val="24"/>
          <w:szCs w:val="24"/>
        </w:rPr>
        <w:t>Cirocchi R</w:t>
      </w:r>
      <w:r w:rsidRPr="006C343D">
        <w:rPr>
          <w:rFonts w:ascii="Book Antiqua" w:hAnsi="Book Antiqua" w:cs="宋体"/>
          <w:color w:val="000000"/>
          <w:sz w:val="24"/>
          <w:szCs w:val="24"/>
        </w:rPr>
        <w:t>, Santoro A, Trastulli S, Farinella E, Di Rocco G, Vendettuali D, Giannotti D, Redler A, Coccetta M, Gullà N, Boselli C, Avenia N, Sciannameo F, Basoli A. Meta-analysis of fibrin glue versus surgery for treatment of fistula-in-ano. </w:t>
      </w:r>
      <w:r w:rsidRPr="006C343D">
        <w:rPr>
          <w:rFonts w:ascii="Book Antiqua" w:hAnsi="Book Antiqua" w:cs="宋体"/>
          <w:i/>
          <w:iCs/>
          <w:color w:val="000000"/>
          <w:sz w:val="24"/>
          <w:szCs w:val="24"/>
          <w:lang w:val="en-US"/>
        </w:rPr>
        <w:t>Ann Ital Chir</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81</w:t>
      </w:r>
      <w:r w:rsidRPr="006C343D">
        <w:rPr>
          <w:rFonts w:ascii="Book Antiqua" w:hAnsi="Book Antiqua" w:cs="宋体"/>
          <w:color w:val="000000"/>
          <w:sz w:val="24"/>
          <w:szCs w:val="24"/>
          <w:lang w:val="en-US"/>
        </w:rPr>
        <w:t>: 349-356 [PMID: 21294388]</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29 </w:t>
      </w:r>
      <w:r w:rsidRPr="006C343D">
        <w:rPr>
          <w:rFonts w:ascii="Book Antiqua" w:hAnsi="Book Antiqua" w:cs="宋体"/>
          <w:b/>
          <w:bCs/>
          <w:color w:val="000000"/>
          <w:sz w:val="24"/>
          <w:szCs w:val="24"/>
          <w:lang w:val="en-US"/>
        </w:rPr>
        <w:t>Himpson RC</w:t>
      </w:r>
      <w:r w:rsidRPr="006C343D">
        <w:rPr>
          <w:rFonts w:ascii="Book Antiqua" w:hAnsi="Book Antiqua" w:cs="宋体"/>
          <w:color w:val="000000"/>
          <w:sz w:val="24"/>
          <w:szCs w:val="24"/>
          <w:lang w:val="en-US"/>
        </w:rPr>
        <w:t>, Cohen CR, Sibbons P, Phillips RK. An experimentally successful new sphincter-conserving treatment for anal fistula.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2009; </w:t>
      </w:r>
      <w:r w:rsidRPr="006C343D">
        <w:rPr>
          <w:rFonts w:ascii="Book Antiqua" w:hAnsi="Book Antiqua" w:cs="宋体"/>
          <w:b/>
          <w:bCs/>
          <w:color w:val="000000"/>
          <w:sz w:val="24"/>
          <w:szCs w:val="24"/>
          <w:lang w:val="en-US"/>
        </w:rPr>
        <w:t>52</w:t>
      </w:r>
      <w:r w:rsidRPr="006C343D">
        <w:rPr>
          <w:rFonts w:ascii="Book Antiqua" w:hAnsi="Book Antiqua" w:cs="宋体"/>
          <w:color w:val="000000"/>
          <w:sz w:val="24"/>
          <w:szCs w:val="24"/>
          <w:lang w:val="en-US"/>
        </w:rPr>
        <w:t>: 602-608 [PMID: 19404061 DOI: 10.1007/DCR.0b013e31819ece3e]</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30 </w:t>
      </w:r>
      <w:r w:rsidRPr="006C343D">
        <w:rPr>
          <w:rFonts w:ascii="Book Antiqua" w:hAnsi="Book Antiqua" w:cs="宋体"/>
          <w:b/>
          <w:bCs/>
          <w:color w:val="000000"/>
          <w:sz w:val="24"/>
          <w:szCs w:val="24"/>
          <w:lang w:val="en-US"/>
        </w:rPr>
        <w:t>Garg P</w:t>
      </w:r>
      <w:r w:rsidRPr="006C343D">
        <w:rPr>
          <w:rFonts w:ascii="Book Antiqua" w:hAnsi="Book Antiqua" w:cs="宋体"/>
          <w:color w:val="000000"/>
          <w:sz w:val="24"/>
          <w:szCs w:val="24"/>
          <w:lang w:val="en-US"/>
        </w:rPr>
        <w:t>, Song J, Bhatia A, Kalia H, Menon GR. The efficacy of anal fistula plug in fistula-in-ano: a systematic review. </w:t>
      </w:r>
      <w:r w:rsidRPr="006C343D">
        <w:rPr>
          <w:rFonts w:ascii="Book Antiqua" w:hAnsi="Book Antiqua" w:cs="宋体"/>
          <w:i/>
          <w:iCs/>
          <w:color w:val="000000"/>
          <w:sz w:val="24"/>
          <w:szCs w:val="24"/>
          <w:lang w:val="en-US"/>
        </w:rPr>
        <w:t>Colorectal Dis</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12</w:t>
      </w:r>
      <w:r w:rsidRPr="006C343D">
        <w:rPr>
          <w:rFonts w:ascii="Book Antiqua" w:hAnsi="Book Antiqua" w:cs="宋体"/>
          <w:color w:val="000000"/>
          <w:sz w:val="24"/>
          <w:szCs w:val="24"/>
          <w:lang w:val="en-US"/>
        </w:rPr>
        <w:t>: 965-970 [PMID: 19438881 DOI: 10.1111/j.1463-1318.2009.01933.x]</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31 </w:t>
      </w:r>
      <w:r w:rsidRPr="006C343D">
        <w:rPr>
          <w:rFonts w:ascii="Book Antiqua" w:hAnsi="Book Antiqua" w:cs="宋体"/>
          <w:b/>
          <w:bCs/>
          <w:color w:val="000000"/>
          <w:sz w:val="24"/>
          <w:szCs w:val="24"/>
          <w:lang w:val="en-US"/>
        </w:rPr>
        <w:t>Lewis RT</w:t>
      </w:r>
      <w:r w:rsidRPr="006C343D">
        <w:rPr>
          <w:rFonts w:ascii="Book Antiqua" w:hAnsi="Book Antiqua" w:cs="宋体"/>
          <w:color w:val="000000"/>
          <w:sz w:val="24"/>
          <w:szCs w:val="24"/>
          <w:lang w:val="en-US"/>
        </w:rPr>
        <w:t>, Maron DJ. Anorectal crohn's disease. </w:t>
      </w:r>
      <w:r w:rsidRPr="006C343D">
        <w:rPr>
          <w:rFonts w:ascii="Book Antiqua" w:hAnsi="Book Antiqua" w:cs="宋体"/>
          <w:i/>
          <w:iCs/>
          <w:color w:val="000000"/>
          <w:sz w:val="24"/>
          <w:szCs w:val="24"/>
          <w:lang w:val="en-US"/>
        </w:rPr>
        <w:t>Surg Clin North Am</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90</w:t>
      </w:r>
      <w:r w:rsidRPr="006C343D">
        <w:rPr>
          <w:rFonts w:ascii="Book Antiqua" w:hAnsi="Book Antiqua" w:cs="宋体"/>
          <w:color w:val="000000"/>
          <w:sz w:val="24"/>
          <w:szCs w:val="24"/>
          <w:lang w:val="en-US"/>
        </w:rPr>
        <w:t>: 83-97 [PMID: 20109634 DOI: 10.1016/j.suc.2009.09.004]</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32 </w:t>
      </w:r>
      <w:r w:rsidRPr="006C343D">
        <w:rPr>
          <w:rFonts w:ascii="Book Antiqua" w:hAnsi="Book Antiqua" w:cs="宋体"/>
          <w:b/>
          <w:bCs/>
          <w:color w:val="000000"/>
          <w:sz w:val="24"/>
          <w:szCs w:val="24"/>
          <w:lang w:val="en-US"/>
        </w:rPr>
        <w:t>Soltani A</w:t>
      </w:r>
      <w:r w:rsidRPr="006C343D">
        <w:rPr>
          <w:rFonts w:ascii="Book Antiqua" w:hAnsi="Book Antiqua" w:cs="宋体"/>
          <w:color w:val="000000"/>
          <w:sz w:val="24"/>
          <w:szCs w:val="24"/>
          <w:lang w:val="en-US"/>
        </w:rPr>
        <w:t>, Kaiser AM. Endorectal advancement flap for cryptoglandular or Crohn's fistula-in-ano.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53</w:t>
      </w:r>
      <w:r w:rsidRPr="006C343D">
        <w:rPr>
          <w:rFonts w:ascii="Book Antiqua" w:hAnsi="Book Antiqua" w:cs="宋体"/>
          <w:color w:val="000000"/>
          <w:sz w:val="24"/>
          <w:szCs w:val="24"/>
          <w:lang w:val="en-US"/>
        </w:rPr>
        <w:t>: 486-495 [PMID: 20305451 DOI: 10.1007/DCR.0b013e3181ce8b01]</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33 </w:t>
      </w:r>
      <w:r w:rsidRPr="006C343D">
        <w:rPr>
          <w:rFonts w:ascii="Book Antiqua" w:hAnsi="Book Antiqua" w:cs="宋体"/>
          <w:b/>
          <w:bCs/>
          <w:color w:val="000000"/>
          <w:sz w:val="24"/>
          <w:szCs w:val="24"/>
          <w:lang w:val="en-US"/>
        </w:rPr>
        <w:t>Shanwani A</w:t>
      </w:r>
      <w:r w:rsidRPr="006C343D">
        <w:rPr>
          <w:rFonts w:ascii="Book Antiqua" w:hAnsi="Book Antiqua" w:cs="宋体"/>
          <w:color w:val="000000"/>
          <w:sz w:val="24"/>
          <w:szCs w:val="24"/>
          <w:lang w:val="en-US"/>
        </w:rPr>
        <w:t>, Nor AM, Amri N. Ligation of the intersphincteric fistula tract (LIFT): a sphincter-saving technique for fistula-in-ano.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53</w:t>
      </w:r>
      <w:r w:rsidRPr="006C343D">
        <w:rPr>
          <w:rFonts w:ascii="Book Antiqua" w:hAnsi="Book Antiqua" w:cs="宋体"/>
          <w:color w:val="000000"/>
          <w:sz w:val="24"/>
          <w:szCs w:val="24"/>
          <w:lang w:val="en-US"/>
        </w:rPr>
        <w:t>: 39-42 [PMID: 20010348 DOI: 10.1007/DCR.0b013e3181c160c4]</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34 </w:t>
      </w:r>
      <w:r w:rsidRPr="006C343D">
        <w:rPr>
          <w:rFonts w:ascii="Book Antiqua" w:hAnsi="Book Antiqua" w:cs="宋体"/>
          <w:b/>
          <w:bCs/>
          <w:color w:val="000000"/>
          <w:sz w:val="24"/>
          <w:szCs w:val="24"/>
          <w:lang w:val="en-US"/>
        </w:rPr>
        <w:t>Bleier JI</w:t>
      </w:r>
      <w:r w:rsidRPr="006C343D">
        <w:rPr>
          <w:rFonts w:ascii="Book Antiqua" w:hAnsi="Book Antiqua" w:cs="宋体"/>
          <w:color w:val="000000"/>
          <w:sz w:val="24"/>
          <w:szCs w:val="24"/>
          <w:lang w:val="en-US"/>
        </w:rPr>
        <w:t>, Moloo H, Goldberg SM. Ligation of the intersphincteric fistula tract: an effective new technique for complex fistulas.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53</w:t>
      </w:r>
      <w:r w:rsidRPr="006C343D">
        <w:rPr>
          <w:rFonts w:ascii="Book Antiqua" w:hAnsi="Book Antiqua" w:cs="宋体"/>
          <w:color w:val="000000"/>
          <w:sz w:val="24"/>
          <w:szCs w:val="24"/>
          <w:lang w:val="en-US"/>
        </w:rPr>
        <w:t>: 43-46 [PMID: 20010349 DOI: 10.1007/DCR.0b013e3181bb869f]</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35 </w:t>
      </w:r>
      <w:r w:rsidRPr="006C343D">
        <w:rPr>
          <w:rFonts w:ascii="Book Antiqua" w:hAnsi="Book Antiqua" w:cs="宋体"/>
          <w:b/>
          <w:bCs/>
          <w:color w:val="000000"/>
          <w:sz w:val="24"/>
          <w:szCs w:val="24"/>
          <w:lang w:val="en-US"/>
        </w:rPr>
        <w:t>Ellis CN</w:t>
      </w:r>
      <w:r w:rsidRPr="006C343D">
        <w:rPr>
          <w:rFonts w:ascii="Book Antiqua" w:hAnsi="Book Antiqua" w:cs="宋体"/>
          <w:color w:val="000000"/>
          <w:sz w:val="24"/>
          <w:szCs w:val="24"/>
          <w:lang w:val="en-US"/>
        </w:rPr>
        <w:t>. Outcomes with the use of bioprosthetic grafts to reinforce the ligation of the intersphincteric fistula tract (BioLIFT procedure) for the management of complex anal fistulas.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2010; </w:t>
      </w:r>
      <w:r w:rsidRPr="006C343D">
        <w:rPr>
          <w:rFonts w:ascii="Book Antiqua" w:hAnsi="Book Antiqua" w:cs="宋体"/>
          <w:b/>
          <w:bCs/>
          <w:color w:val="000000"/>
          <w:sz w:val="24"/>
          <w:szCs w:val="24"/>
          <w:lang w:val="en-US"/>
        </w:rPr>
        <w:t>53</w:t>
      </w:r>
      <w:r w:rsidRPr="006C343D">
        <w:rPr>
          <w:rFonts w:ascii="Book Antiqua" w:hAnsi="Book Antiqua" w:cs="宋体"/>
          <w:color w:val="000000"/>
          <w:sz w:val="24"/>
          <w:szCs w:val="24"/>
          <w:lang w:val="en-US"/>
        </w:rPr>
        <w:t>: 1361-1364 [PMID: 20847616 DOI: 10.1007/DCR.0b013e3181ec4470]</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36 </w:t>
      </w:r>
      <w:r w:rsidRPr="006C343D">
        <w:rPr>
          <w:rFonts w:ascii="Book Antiqua" w:hAnsi="Book Antiqua" w:cs="宋体"/>
          <w:b/>
          <w:bCs/>
          <w:color w:val="000000"/>
          <w:sz w:val="24"/>
          <w:szCs w:val="24"/>
          <w:lang w:val="en-US"/>
        </w:rPr>
        <w:t>van Koperen PJ</w:t>
      </w:r>
      <w:r w:rsidRPr="006C343D">
        <w:rPr>
          <w:rFonts w:ascii="Book Antiqua" w:hAnsi="Book Antiqua" w:cs="宋体"/>
          <w:color w:val="000000"/>
          <w:sz w:val="24"/>
          <w:szCs w:val="24"/>
          <w:lang w:val="en-US"/>
        </w:rPr>
        <w:t xml:space="preserve">, Bemelman WA, Gerhards MF, Janssen LW, van Tets WF, van Dalsen AD, Slors JF. The anal fistula plug treatment compared with the mucosal advancement flap for cryptoglandular high transsphincteric perianal </w:t>
      </w:r>
      <w:r w:rsidRPr="006C343D">
        <w:rPr>
          <w:rFonts w:ascii="Book Antiqua" w:hAnsi="Book Antiqua" w:cs="宋体"/>
          <w:color w:val="000000"/>
          <w:sz w:val="24"/>
          <w:szCs w:val="24"/>
          <w:lang w:val="en-US"/>
        </w:rPr>
        <w:lastRenderedPageBreak/>
        <w:t>fistula: a double-blinded multicenter randomized trial. </w:t>
      </w:r>
      <w:r w:rsidRPr="006C343D">
        <w:rPr>
          <w:rFonts w:ascii="Book Antiqua" w:hAnsi="Book Antiqua" w:cs="宋体"/>
          <w:i/>
          <w:iCs/>
          <w:color w:val="000000"/>
          <w:sz w:val="24"/>
          <w:szCs w:val="24"/>
          <w:lang w:val="en-US"/>
        </w:rPr>
        <w:t>Dis Colon Rectum</w:t>
      </w:r>
      <w:r w:rsidRPr="006C343D">
        <w:rPr>
          <w:rFonts w:ascii="Book Antiqua" w:hAnsi="Book Antiqua" w:cs="宋体"/>
          <w:color w:val="000000"/>
          <w:sz w:val="24"/>
          <w:szCs w:val="24"/>
          <w:lang w:val="en-US"/>
        </w:rPr>
        <w:t> 2011; </w:t>
      </w:r>
      <w:r w:rsidRPr="006C343D">
        <w:rPr>
          <w:rFonts w:ascii="Book Antiqua" w:hAnsi="Book Antiqua" w:cs="宋体"/>
          <w:b/>
          <w:bCs/>
          <w:color w:val="000000"/>
          <w:sz w:val="24"/>
          <w:szCs w:val="24"/>
          <w:lang w:val="en-US"/>
        </w:rPr>
        <w:t>54</w:t>
      </w:r>
      <w:r w:rsidRPr="006C343D">
        <w:rPr>
          <w:rFonts w:ascii="Book Antiqua" w:hAnsi="Book Antiqua" w:cs="宋体"/>
          <w:color w:val="000000"/>
          <w:sz w:val="24"/>
          <w:szCs w:val="24"/>
          <w:lang w:val="en-US"/>
        </w:rPr>
        <w:t>: 387-393 [PMID: 21383557 DOI: 10.1007/DCR.0b013e318206043e]</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37 </w:t>
      </w:r>
      <w:r w:rsidRPr="006C343D">
        <w:rPr>
          <w:rFonts w:ascii="Book Antiqua" w:hAnsi="Book Antiqua" w:cs="宋体"/>
          <w:b/>
          <w:bCs/>
          <w:color w:val="000000"/>
          <w:sz w:val="24"/>
          <w:szCs w:val="24"/>
          <w:lang w:val="en-US"/>
        </w:rPr>
        <w:t>Garcia-Olmo D</w:t>
      </w:r>
      <w:r w:rsidRPr="006C343D">
        <w:rPr>
          <w:rFonts w:ascii="Book Antiqua" w:hAnsi="Book Antiqua" w:cs="宋体"/>
          <w:color w:val="000000"/>
          <w:sz w:val="24"/>
          <w:szCs w:val="24"/>
          <w:lang w:val="en-US"/>
        </w:rPr>
        <w:t>, Garcia-Arranz M, Herreros D. Expanded adipose-derived stem cells for the treatment of complex perianal fistula including Crohn's disease. </w:t>
      </w:r>
      <w:r w:rsidRPr="006C343D">
        <w:rPr>
          <w:rFonts w:ascii="Book Antiqua" w:hAnsi="Book Antiqua" w:cs="宋体"/>
          <w:i/>
          <w:iCs/>
          <w:color w:val="000000"/>
          <w:sz w:val="24"/>
          <w:szCs w:val="24"/>
          <w:lang w:val="en-US"/>
        </w:rPr>
        <w:t>Expert Opin Biol Ther</w:t>
      </w:r>
      <w:r w:rsidRPr="006C343D">
        <w:rPr>
          <w:rFonts w:ascii="Book Antiqua" w:hAnsi="Book Antiqua" w:cs="宋体"/>
          <w:color w:val="000000"/>
          <w:sz w:val="24"/>
          <w:szCs w:val="24"/>
          <w:lang w:val="en-US"/>
        </w:rPr>
        <w:t> 2008; </w:t>
      </w:r>
      <w:r w:rsidRPr="006C343D">
        <w:rPr>
          <w:rFonts w:ascii="Book Antiqua" w:hAnsi="Book Antiqua" w:cs="宋体"/>
          <w:b/>
          <w:bCs/>
          <w:color w:val="000000"/>
          <w:sz w:val="24"/>
          <w:szCs w:val="24"/>
          <w:lang w:val="en-US"/>
        </w:rPr>
        <w:t>8</w:t>
      </w:r>
      <w:r w:rsidRPr="006C343D">
        <w:rPr>
          <w:rFonts w:ascii="Book Antiqua" w:hAnsi="Book Antiqua" w:cs="宋体"/>
          <w:color w:val="000000"/>
          <w:sz w:val="24"/>
          <w:szCs w:val="24"/>
          <w:lang w:val="en-US"/>
        </w:rPr>
        <w:t>: 1417-1423 [PMID: 18694359 DOI: 10.1517/14712598.8.9.1417]</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38 </w:t>
      </w:r>
      <w:r w:rsidRPr="006C343D">
        <w:rPr>
          <w:rFonts w:ascii="Book Antiqua" w:hAnsi="Book Antiqua" w:cs="宋体"/>
          <w:b/>
          <w:bCs/>
          <w:color w:val="000000"/>
          <w:sz w:val="24"/>
          <w:szCs w:val="24"/>
          <w:lang w:val="en-US"/>
        </w:rPr>
        <w:t>Meinero P</w:t>
      </w:r>
      <w:r w:rsidRPr="006C343D">
        <w:rPr>
          <w:rFonts w:ascii="Book Antiqua" w:hAnsi="Book Antiqua" w:cs="宋体"/>
          <w:color w:val="000000"/>
          <w:sz w:val="24"/>
          <w:szCs w:val="24"/>
          <w:lang w:val="en-US"/>
        </w:rPr>
        <w:t>, Mori L. Video-assisted anal fistula treatment (VAAFT): a novel sphincter-saving procedure for treating complex anal fistulas. </w:t>
      </w:r>
      <w:r w:rsidRPr="006C343D">
        <w:rPr>
          <w:rFonts w:ascii="Book Antiqua" w:hAnsi="Book Antiqua" w:cs="宋体"/>
          <w:i/>
          <w:iCs/>
          <w:color w:val="000000"/>
          <w:sz w:val="24"/>
          <w:szCs w:val="24"/>
          <w:lang w:val="en-US"/>
        </w:rPr>
        <w:t>Tech Coloproctol</w:t>
      </w:r>
      <w:r w:rsidRPr="006C343D">
        <w:rPr>
          <w:rFonts w:ascii="Book Antiqua" w:hAnsi="Book Antiqua" w:cs="宋体"/>
          <w:color w:val="000000"/>
          <w:sz w:val="24"/>
          <w:szCs w:val="24"/>
          <w:lang w:val="en-US"/>
        </w:rPr>
        <w:t> 2011; </w:t>
      </w:r>
      <w:r w:rsidRPr="006C343D">
        <w:rPr>
          <w:rFonts w:ascii="Book Antiqua" w:hAnsi="Book Antiqua" w:cs="宋体"/>
          <w:b/>
          <w:bCs/>
          <w:color w:val="000000"/>
          <w:sz w:val="24"/>
          <w:szCs w:val="24"/>
          <w:lang w:val="en-US"/>
        </w:rPr>
        <w:t>15</w:t>
      </w:r>
      <w:r w:rsidRPr="006C343D">
        <w:rPr>
          <w:rFonts w:ascii="Book Antiqua" w:hAnsi="Book Antiqua" w:cs="宋体"/>
          <w:color w:val="000000"/>
          <w:sz w:val="24"/>
          <w:szCs w:val="24"/>
          <w:lang w:val="en-US"/>
        </w:rPr>
        <w:t>: 417-422 [PMID: 22002535 DOI: 10.1007/s10151-011-0769-2]</w:t>
      </w:r>
    </w:p>
    <w:p w:rsidR="00C137DB" w:rsidRPr="006C343D" w:rsidRDefault="00C137DB" w:rsidP="000442F4">
      <w:pPr>
        <w:spacing w:after="0" w:line="360" w:lineRule="auto"/>
        <w:jc w:val="both"/>
        <w:rPr>
          <w:rFonts w:ascii="Book Antiqua" w:hAnsi="Book Antiqua" w:cs="宋体"/>
          <w:color w:val="000000"/>
          <w:sz w:val="24"/>
          <w:szCs w:val="24"/>
          <w:lang w:val="en-US"/>
        </w:rPr>
      </w:pPr>
      <w:r w:rsidRPr="006C343D">
        <w:rPr>
          <w:rFonts w:ascii="Book Antiqua" w:hAnsi="Book Antiqua" w:cs="宋体"/>
          <w:color w:val="000000"/>
          <w:sz w:val="24"/>
          <w:szCs w:val="24"/>
          <w:lang w:val="en-US"/>
        </w:rPr>
        <w:t>39 </w:t>
      </w:r>
      <w:r w:rsidRPr="006C343D">
        <w:rPr>
          <w:rFonts w:ascii="Book Antiqua" w:hAnsi="Book Antiqua" w:cs="宋体"/>
          <w:b/>
          <w:bCs/>
          <w:color w:val="000000"/>
          <w:sz w:val="24"/>
          <w:szCs w:val="24"/>
          <w:lang w:val="en-US"/>
        </w:rPr>
        <w:t>Schwandner O</w:t>
      </w:r>
      <w:r w:rsidRPr="006C343D">
        <w:rPr>
          <w:rFonts w:ascii="Book Antiqua" w:hAnsi="Book Antiqua" w:cs="宋体"/>
          <w:color w:val="000000"/>
          <w:sz w:val="24"/>
          <w:szCs w:val="24"/>
          <w:lang w:val="en-US"/>
        </w:rPr>
        <w:t>. Video-assisted anal fistula treatment (VAAFT) combined with advancement flap repair in Crohn's disease. </w:t>
      </w:r>
      <w:r w:rsidRPr="006C343D">
        <w:rPr>
          <w:rFonts w:ascii="Book Antiqua" w:hAnsi="Book Antiqua" w:cs="宋体"/>
          <w:i/>
          <w:iCs/>
          <w:color w:val="000000"/>
          <w:sz w:val="24"/>
          <w:szCs w:val="24"/>
          <w:lang w:val="en-US"/>
        </w:rPr>
        <w:t>Tech Coloproctol</w:t>
      </w:r>
      <w:r w:rsidRPr="006C343D">
        <w:rPr>
          <w:rFonts w:ascii="Book Antiqua" w:hAnsi="Book Antiqua" w:cs="宋体"/>
          <w:color w:val="000000"/>
          <w:sz w:val="24"/>
          <w:szCs w:val="24"/>
          <w:lang w:val="en-US"/>
        </w:rPr>
        <w:t> 2013; </w:t>
      </w:r>
      <w:r w:rsidRPr="006C343D">
        <w:rPr>
          <w:rFonts w:ascii="Book Antiqua" w:hAnsi="Book Antiqua" w:cs="宋体"/>
          <w:b/>
          <w:bCs/>
          <w:color w:val="000000"/>
          <w:sz w:val="24"/>
          <w:szCs w:val="24"/>
          <w:lang w:val="en-US"/>
        </w:rPr>
        <w:t>17</w:t>
      </w:r>
      <w:r w:rsidRPr="006C343D">
        <w:rPr>
          <w:rFonts w:ascii="Book Antiqua" w:hAnsi="Book Antiqua" w:cs="宋体"/>
          <w:color w:val="000000"/>
          <w:sz w:val="24"/>
          <w:szCs w:val="24"/>
          <w:lang w:val="en-US"/>
        </w:rPr>
        <w:t>: 221-225 [PMID: 23179892 DOI: 10.1007/s10151-012-0921-7]</w:t>
      </w:r>
    </w:p>
    <w:p w:rsidR="00C137DB" w:rsidRPr="006C343D" w:rsidRDefault="00C137DB" w:rsidP="000442F4">
      <w:pPr>
        <w:spacing w:after="0" w:line="360" w:lineRule="auto"/>
        <w:jc w:val="both"/>
        <w:rPr>
          <w:rFonts w:ascii="Book Antiqua" w:hAnsi="Book Antiqua" w:cs="宋体"/>
          <w:color w:val="000000"/>
          <w:sz w:val="24"/>
          <w:szCs w:val="24"/>
          <w:lang w:val="en-US" w:eastAsia="zh-CN"/>
        </w:rPr>
      </w:pPr>
      <w:r w:rsidRPr="006C343D">
        <w:rPr>
          <w:rFonts w:ascii="Book Antiqua" w:hAnsi="Book Antiqua" w:cs="宋体"/>
          <w:color w:val="000000"/>
          <w:sz w:val="24"/>
          <w:szCs w:val="24"/>
          <w:lang w:val="en-US"/>
        </w:rPr>
        <w:t xml:space="preserve">40 </w:t>
      </w:r>
      <w:r w:rsidRPr="006C343D">
        <w:rPr>
          <w:rFonts w:ascii="Book Antiqua" w:hAnsi="Book Antiqua" w:cs="宋体"/>
          <w:b/>
          <w:color w:val="000000"/>
          <w:sz w:val="24"/>
          <w:szCs w:val="24"/>
          <w:lang w:val="en-US"/>
        </w:rPr>
        <w:t>Scaramuzzo R</w:t>
      </w:r>
      <w:r w:rsidRPr="006C343D">
        <w:rPr>
          <w:rFonts w:ascii="Book Antiqua" w:hAnsi="Book Antiqua" w:cs="宋体"/>
          <w:color w:val="000000"/>
          <w:sz w:val="24"/>
          <w:szCs w:val="24"/>
          <w:lang w:val="en-US"/>
        </w:rPr>
        <w:t>, Iaculli E, Fiorani C, Biancone L, Tema G, Di Carlo S, Gaspari A, Sica G. Outpatient anal exploration and fistula treatment in patient with symptomatic perianal chron’s disease.</w:t>
      </w:r>
      <w:r w:rsidRPr="006C343D">
        <w:rPr>
          <w:rFonts w:ascii="Book Antiqua" w:hAnsi="Book Antiqua" w:cs="宋体"/>
          <w:i/>
          <w:color w:val="000000"/>
          <w:sz w:val="24"/>
          <w:szCs w:val="24"/>
          <w:lang w:val="en-US"/>
        </w:rPr>
        <w:t xml:space="preserve"> JC</w:t>
      </w:r>
      <w:r w:rsidR="000442F4" w:rsidRPr="006C343D">
        <w:rPr>
          <w:rFonts w:ascii="Book Antiqua" w:hAnsi="Book Antiqua" w:cs="宋体"/>
          <w:i/>
          <w:color w:val="000000"/>
          <w:sz w:val="24"/>
          <w:szCs w:val="24"/>
          <w:lang w:val="en-US"/>
        </w:rPr>
        <w:t>C</w:t>
      </w:r>
      <w:r w:rsidR="000442F4" w:rsidRPr="006C343D">
        <w:rPr>
          <w:rFonts w:ascii="Book Antiqua" w:hAnsi="Book Antiqua" w:cs="宋体"/>
          <w:color w:val="000000"/>
          <w:sz w:val="24"/>
          <w:szCs w:val="24"/>
          <w:lang w:val="en-US" w:eastAsia="zh-CN"/>
        </w:rPr>
        <w:t xml:space="preserve"> </w:t>
      </w:r>
      <w:r w:rsidR="00350D82" w:rsidRPr="006C343D">
        <w:rPr>
          <w:rFonts w:ascii="Book Antiqua" w:hAnsi="Book Antiqua" w:cs="宋体"/>
          <w:color w:val="000000"/>
          <w:sz w:val="24"/>
          <w:szCs w:val="24"/>
          <w:lang w:val="en-US"/>
        </w:rPr>
        <w:t xml:space="preserve">2012; </w:t>
      </w:r>
      <w:r w:rsidRPr="006C343D">
        <w:rPr>
          <w:rFonts w:ascii="Book Antiqua" w:hAnsi="Book Antiqua" w:cs="宋体"/>
          <w:b/>
          <w:color w:val="000000"/>
          <w:sz w:val="24"/>
          <w:szCs w:val="24"/>
          <w:lang w:val="en-US"/>
        </w:rPr>
        <w:t>7 Suppl 1</w:t>
      </w:r>
      <w:r w:rsidRPr="006C343D">
        <w:rPr>
          <w:rFonts w:ascii="Book Antiqua" w:hAnsi="Book Antiqua" w:cs="宋体"/>
          <w:color w:val="000000"/>
          <w:sz w:val="24"/>
          <w:szCs w:val="24"/>
          <w:lang w:val="en-US"/>
        </w:rPr>
        <w:t>: S179</w:t>
      </w:r>
    </w:p>
    <w:p w:rsidR="00C137DB" w:rsidRPr="006C343D" w:rsidRDefault="00C137DB" w:rsidP="000442F4">
      <w:pPr>
        <w:spacing w:after="0" w:line="360" w:lineRule="auto"/>
        <w:jc w:val="both"/>
        <w:rPr>
          <w:rFonts w:ascii="Book Antiqua" w:hAnsi="Book Antiqua" w:cs="宋体"/>
          <w:color w:val="000000"/>
          <w:sz w:val="24"/>
          <w:szCs w:val="24"/>
          <w:lang w:val="en-US"/>
        </w:rPr>
      </w:pPr>
    </w:p>
    <w:p w:rsidR="00C137DB" w:rsidRPr="006C343D" w:rsidRDefault="00C137DB" w:rsidP="000442F4">
      <w:pPr>
        <w:pStyle w:val="a3"/>
        <w:spacing w:after="0" w:line="360" w:lineRule="auto"/>
        <w:ind w:left="360" w:right="120"/>
        <w:jc w:val="right"/>
        <w:rPr>
          <w:rFonts w:ascii="Book Antiqua" w:hAnsi="Book Antiqua"/>
          <w:bCs/>
          <w:color w:val="000000"/>
          <w:sz w:val="24"/>
          <w:szCs w:val="24"/>
          <w:lang w:val="en-US" w:eastAsia="zh-CN"/>
        </w:rPr>
      </w:pPr>
      <w:r w:rsidRPr="006C343D">
        <w:rPr>
          <w:rStyle w:val="a7"/>
          <w:rFonts w:ascii="Book Antiqua" w:hAnsi="Book Antiqua" w:cs="Arial"/>
          <w:noProof/>
          <w:color w:val="000000"/>
          <w:sz w:val="24"/>
          <w:szCs w:val="24"/>
          <w:lang w:val="en-US"/>
        </w:rPr>
        <w:t>P-</w:t>
      </w:r>
      <w:r w:rsidRPr="006C343D">
        <w:rPr>
          <w:rStyle w:val="a7"/>
          <w:rFonts w:ascii="Book Antiqua" w:hAnsi="Book Antiqua" w:cs="Arial"/>
          <w:noProof/>
          <w:color w:val="000000"/>
          <w:sz w:val="24"/>
          <w:szCs w:val="24"/>
          <w:lang w:val="en-US" w:eastAsia="zh-CN"/>
        </w:rPr>
        <w:t xml:space="preserve"> </w:t>
      </w:r>
      <w:r w:rsidRPr="006C343D">
        <w:rPr>
          <w:rStyle w:val="a7"/>
          <w:rFonts w:ascii="Book Antiqua" w:hAnsi="Book Antiqua" w:cs="Arial"/>
          <w:noProof/>
          <w:color w:val="000000"/>
          <w:sz w:val="24"/>
          <w:szCs w:val="24"/>
          <w:lang w:val="en-US"/>
        </w:rPr>
        <w:t>Reviewers</w:t>
      </w:r>
      <w:r w:rsidRPr="006C343D">
        <w:rPr>
          <w:rStyle w:val="a7"/>
          <w:rFonts w:ascii="Book Antiqua" w:hAnsi="Book Antiqua" w:cs="Arial"/>
          <w:noProof/>
          <w:color w:val="000000"/>
          <w:sz w:val="24"/>
          <w:szCs w:val="24"/>
          <w:lang w:val="en-US" w:eastAsia="zh-CN"/>
        </w:rPr>
        <w:t>:</w:t>
      </w:r>
      <w:r w:rsidRPr="006C343D">
        <w:rPr>
          <w:rFonts w:ascii="Book Antiqua" w:hAnsi="Book Antiqua"/>
          <w:bCs/>
          <w:color w:val="000000"/>
          <w:sz w:val="24"/>
          <w:szCs w:val="24"/>
          <w:lang w:val="en-US"/>
        </w:rPr>
        <w:t xml:space="preserve"> </w:t>
      </w:r>
      <w:r w:rsidR="0090662E">
        <w:rPr>
          <w:rFonts w:ascii="Book Antiqua" w:hAnsi="Book Antiqua"/>
          <w:bCs/>
          <w:color w:val="000000"/>
          <w:sz w:val="24"/>
          <w:szCs w:val="24"/>
          <w:lang w:val="en-US"/>
        </w:rPr>
        <w:t>Mauri</w:t>
      </w:r>
      <w:r w:rsidR="0090662E" w:rsidRPr="0090662E">
        <w:rPr>
          <w:rFonts w:ascii="Book Antiqua" w:hAnsi="Book Antiqua"/>
          <w:bCs/>
          <w:color w:val="000000"/>
          <w:sz w:val="24"/>
          <w:szCs w:val="24"/>
          <w:lang w:val="en-US"/>
        </w:rPr>
        <w:t xml:space="preserve"> G</w:t>
      </w:r>
    </w:p>
    <w:p w:rsidR="00C137DB" w:rsidRPr="000442F4" w:rsidRDefault="00C137DB" w:rsidP="000442F4">
      <w:pPr>
        <w:pStyle w:val="a3"/>
        <w:spacing w:after="0" w:line="360" w:lineRule="auto"/>
        <w:ind w:left="360" w:right="120"/>
        <w:jc w:val="right"/>
        <w:rPr>
          <w:rFonts w:ascii="Book Antiqua" w:hAnsi="Book Antiqua" w:cs="Arial"/>
          <w:sz w:val="24"/>
          <w:szCs w:val="24"/>
          <w:lang w:val="en-US"/>
        </w:rPr>
      </w:pPr>
      <w:r w:rsidRPr="006C343D">
        <w:rPr>
          <w:rFonts w:ascii="Book Antiqua" w:hAnsi="Book Antiqua"/>
          <w:bCs/>
          <w:color w:val="000000"/>
          <w:sz w:val="24"/>
          <w:szCs w:val="24"/>
          <w:lang w:val="en-US"/>
        </w:rPr>
        <w:t xml:space="preserve"> </w:t>
      </w:r>
      <w:r w:rsidRPr="006C343D">
        <w:rPr>
          <w:rFonts w:ascii="Book Antiqua" w:hAnsi="Book Antiqua"/>
          <w:b/>
          <w:bCs/>
          <w:color w:val="000000"/>
          <w:sz w:val="24"/>
          <w:szCs w:val="24"/>
          <w:lang w:val="en-US"/>
        </w:rPr>
        <w:t>S-</w:t>
      </w:r>
      <w:r w:rsidRPr="006C343D">
        <w:rPr>
          <w:rFonts w:ascii="Book Antiqua" w:hAnsi="Book Antiqua"/>
          <w:b/>
          <w:bCs/>
          <w:color w:val="000000"/>
          <w:sz w:val="24"/>
          <w:szCs w:val="24"/>
          <w:lang w:val="en-US" w:eastAsia="zh-CN"/>
        </w:rPr>
        <w:t xml:space="preserve"> </w:t>
      </w:r>
      <w:r w:rsidRPr="006C343D">
        <w:rPr>
          <w:rFonts w:ascii="Book Antiqua" w:hAnsi="Book Antiqua"/>
          <w:b/>
          <w:bCs/>
          <w:color w:val="000000"/>
          <w:sz w:val="24"/>
          <w:szCs w:val="24"/>
          <w:lang w:val="en-US"/>
        </w:rPr>
        <w:t>Editor</w:t>
      </w:r>
      <w:r w:rsidRPr="006C343D">
        <w:rPr>
          <w:rFonts w:ascii="Book Antiqua" w:hAnsi="Book Antiqua"/>
          <w:b/>
          <w:bCs/>
          <w:color w:val="000000"/>
          <w:sz w:val="24"/>
          <w:szCs w:val="24"/>
          <w:lang w:val="en-US" w:eastAsia="zh-CN"/>
        </w:rPr>
        <w:t>:</w:t>
      </w:r>
      <w:r w:rsidRPr="006C343D">
        <w:rPr>
          <w:rFonts w:ascii="Book Antiqua" w:hAnsi="Book Antiqua"/>
          <w:bCs/>
          <w:color w:val="000000"/>
          <w:sz w:val="24"/>
          <w:szCs w:val="24"/>
          <w:lang w:val="en-US"/>
        </w:rPr>
        <w:t xml:space="preserve"> </w:t>
      </w:r>
      <w:r w:rsidRPr="006C343D">
        <w:rPr>
          <w:rFonts w:ascii="Book Antiqua" w:hAnsi="Book Antiqua"/>
          <w:bCs/>
          <w:color w:val="000000"/>
          <w:sz w:val="24"/>
          <w:szCs w:val="24"/>
          <w:lang w:val="en-US" w:eastAsia="zh-CN"/>
        </w:rPr>
        <w:t>Nan J</w:t>
      </w:r>
      <w:r w:rsidRPr="006C343D">
        <w:rPr>
          <w:rFonts w:ascii="Book Antiqua" w:hAnsi="Book Antiqua"/>
          <w:b/>
          <w:bCs/>
          <w:color w:val="000000"/>
          <w:sz w:val="24"/>
          <w:szCs w:val="24"/>
          <w:lang w:val="en-US"/>
        </w:rPr>
        <w:t xml:space="preserve">   L-</w:t>
      </w:r>
      <w:r w:rsidRPr="006C343D">
        <w:rPr>
          <w:rFonts w:ascii="Book Antiqua" w:hAnsi="Book Antiqua"/>
          <w:b/>
          <w:bCs/>
          <w:color w:val="000000"/>
          <w:sz w:val="24"/>
          <w:szCs w:val="24"/>
          <w:lang w:val="en-US" w:eastAsia="zh-CN"/>
        </w:rPr>
        <w:t xml:space="preserve"> </w:t>
      </w:r>
      <w:r w:rsidRPr="006C343D">
        <w:rPr>
          <w:rFonts w:ascii="Book Antiqua" w:hAnsi="Book Antiqua"/>
          <w:b/>
          <w:bCs/>
          <w:color w:val="000000"/>
          <w:sz w:val="24"/>
          <w:szCs w:val="24"/>
          <w:lang w:val="en-US"/>
        </w:rPr>
        <w:t>Editor</w:t>
      </w:r>
      <w:r w:rsidRPr="006C343D">
        <w:rPr>
          <w:rFonts w:ascii="Book Antiqua" w:hAnsi="Book Antiqua"/>
          <w:b/>
          <w:bCs/>
          <w:color w:val="000000"/>
          <w:sz w:val="24"/>
          <w:szCs w:val="24"/>
          <w:lang w:val="en-US" w:eastAsia="zh-CN"/>
        </w:rPr>
        <w:t>:</w:t>
      </w:r>
      <w:r w:rsidRPr="006C343D">
        <w:rPr>
          <w:rFonts w:ascii="Book Antiqua" w:hAnsi="Book Antiqua"/>
          <w:b/>
          <w:bCs/>
          <w:color w:val="000000"/>
          <w:sz w:val="24"/>
          <w:szCs w:val="24"/>
          <w:lang w:val="en-US"/>
        </w:rPr>
        <w:t xml:space="preserve">   E-</w:t>
      </w:r>
      <w:r w:rsidRPr="006C343D">
        <w:rPr>
          <w:rFonts w:ascii="Book Antiqua" w:hAnsi="Book Antiqua"/>
          <w:b/>
          <w:bCs/>
          <w:color w:val="000000"/>
          <w:sz w:val="24"/>
          <w:szCs w:val="24"/>
          <w:lang w:val="en-US" w:eastAsia="zh-CN"/>
        </w:rPr>
        <w:t xml:space="preserve"> </w:t>
      </w:r>
      <w:r w:rsidRPr="006C343D">
        <w:rPr>
          <w:rFonts w:ascii="Book Antiqua" w:hAnsi="Book Antiqua"/>
          <w:b/>
          <w:bCs/>
          <w:color w:val="000000"/>
          <w:sz w:val="24"/>
          <w:szCs w:val="24"/>
          <w:lang w:val="en-US"/>
        </w:rPr>
        <w:t>Editor</w:t>
      </w:r>
      <w:r w:rsidRPr="006C343D">
        <w:rPr>
          <w:rFonts w:ascii="Book Antiqua" w:hAnsi="Book Antiqua"/>
          <w:b/>
          <w:bCs/>
          <w:color w:val="000000"/>
          <w:sz w:val="24"/>
          <w:szCs w:val="24"/>
          <w:lang w:val="en-US" w:eastAsia="zh-CN"/>
        </w:rPr>
        <w: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sectPr w:rsidR="00C137DB" w:rsidRPr="000442F4" w:rsidSect="00FD0906">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79E2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28" w:rsidRDefault="002E2028" w:rsidP="004C1229">
      <w:pPr>
        <w:spacing w:after="0" w:line="240" w:lineRule="auto"/>
      </w:pPr>
      <w:r>
        <w:separator/>
      </w:r>
    </w:p>
  </w:endnote>
  <w:endnote w:type="continuationSeparator" w:id="0">
    <w:p w:rsidR="002E2028" w:rsidRDefault="002E2028" w:rsidP="004C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28" w:rsidRDefault="002E2028" w:rsidP="004C1229">
      <w:pPr>
        <w:spacing w:after="0" w:line="240" w:lineRule="auto"/>
      </w:pPr>
      <w:r>
        <w:separator/>
      </w:r>
    </w:p>
  </w:footnote>
  <w:footnote w:type="continuationSeparator" w:id="0">
    <w:p w:rsidR="002E2028" w:rsidRDefault="002E2028" w:rsidP="004C1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DB"/>
    <w:rsid w:val="00011D93"/>
    <w:rsid w:val="000442F4"/>
    <w:rsid w:val="000678B8"/>
    <w:rsid w:val="0007055A"/>
    <w:rsid w:val="000D154F"/>
    <w:rsid w:val="001110CD"/>
    <w:rsid w:val="00136B8F"/>
    <w:rsid w:val="001F61FA"/>
    <w:rsid w:val="002864B4"/>
    <w:rsid w:val="002B1257"/>
    <w:rsid w:val="002E2028"/>
    <w:rsid w:val="003472A5"/>
    <w:rsid w:val="00350D82"/>
    <w:rsid w:val="004779BA"/>
    <w:rsid w:val="004C1229"/>
    <w:rsid w:val="004C6B4C"/>
    <w:rsid w:val="004E38D0"/>
    <w:rsid w:val="00573213"/>
    <w:rsid w:val="005C7635"/>
    <w:rsid w:val="005F63D7"/>
    <w:rsid w:val="006978BC"/>
    <w:rsid w:val="006C343D"/>
    <w:rsid w:val="006E0D1A"/>
    <w:rsid w:val="00722255"/>
    <w:rsid w:val="007C31C4"/>
    <w:rsid w:val="00826F25"/>
    <w:rsid w:val="00877C69"/>
    <w:rsid w:val="008865F3"/>
    <w:rsid w:val="008A2AEC"/>
    <w:rsid w:val="008B4D29"/>
    <w:rsid w:val="008D2EAC"/>
    <w:rsid w:val="008F734A"/>
    <w:rsid w:val="0090662E"/>
    <w:rsid w:val="00910342"/>
    <w:rsid w:val="00933869"/>
    <w:rsid w:val="009364B0"/>
    <w:rsid w:val="0097008D"/>
    <w:rsid w:val="009B180C"/>
    <w:rsid w:val="009E3F08"/>
    <w:rsid w:val="00A0023F"/>
    <w:rsid w:val="00A160F1"/>
    <w:rsid w:val="00A210D6"/>
    <w:rsid w:val="00AA7026"/>
    <w:rsid w:val="00AB7C17"/>
    <w:rsid w:val="00C137DB"/>
    <w:rsid w:val="00C52E6A"/>
    <w:rsid w:val="00C729B5"/>
    <w:rsid w:val="00C875DD"/>
    <w:rsid w:val="00C91186"/>
    <w:rsid w:val="00D048CA"/>
    <w:rsid w:val="00D26539"/>
    <w:rsid w:val="00D4696A"/>
    <w:rsid w:val="00DB62EE"/>
    <w:rsid w:val="00DD4951"/>
    <w:rsid w:val="00EC0EB0"/>
    <w:rsid w:val="00EC7FA8"/>
    <w:rsid w:val="00F02E15"/>
    <w:rsid w:val="00F36C5B"/>
    <w:rsid w:val="00F520E7"/>
    <w:rsid w:val="00FD1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DB"/>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7DB"/>
    <w:pPr>
      <w:ind w:left="708"/>
    </w:pPr>
  </w:style>
  <w:style w:type="character" w:styleId="a4">
    <w:name w:val="Hyperlink"/>
    <w:uiPriority w:val="99"/>
    <w:unhideWhenUsed/>
    <w:rsid w:val="00C137DB"/>
    <w:rPr>
      <w:color w:val="0000FF"/>
      <w:u w:val="single"/>
    </w:rPr>
  </w:style>
  <w:style w:type="character" w:customStyle="1" w:styleId="st">
    <w:name w:val="st"/>
    <w:basedOn w:val="a0"/>
    <w:rsid w:val="00C137DB"/>
  </w:style>
  <w:style w:type="character" w:styleId="a5">
    <w:name w:val="annotation reference"/>
    <w:uiPriority w:val="99"/>
    <w:semiHidden/>
    <w:unhideWhenUsed/>
    <w:rsid w:val="00C137DB"/>
    <w:rPr>
      <w:sz w:val="21"/>
      <w:szCs w:val="21"/>
    </w:rPr>
  </w:style>
  <w:style w:type="paragraph" w:styleId="a6">
    <w:name w:val="annotation text"/>
    <w:basedOn w:val="a"/>
    <w:link w:val="Char"/>
    <w:uiPriority w:val="99"/>
    <w:semiHidden/>
    <w:unhideWhenUsed/>
    <w:rsid w:val="00C137DB"/>
  </w:style>
  <w:style w:type="character" w:customStyle="1" w:styleId="Char">
    <w:name w:val="批注文字 Char"/>
    <w:basedOn w:val="a0"/>
    <w:link w:val="a6"/>
    <w:uiPriority w:val="99"/>
    <w:semiHidden/>
    <w:rsid w:val="00C137DB"/>
    <w:rPr>
      <w:rFonts w:ascii="Calibri" w:eastAsia="宋体" w:hAnsi="Calibri" w:cs="Times New Roman"/>
    </w:rPr>
  </w:style>
  <w:style w:type="character" w:styleId="a7">
    <w:name w:val="Strong"/>
    <w:uiPriority w:val="99"/>
    <w:qFormat/>
    <w:rsid w:val="00C137DB"/>
    <w:rPr>
      <w:rFonts w:cs="Times New Roman"/>
      <w:b/>
    </w:rPr>
  </w:style>
  <w:style w:type="paragraph" w:styleId="a8">
    <w:name w:val="Balloon Text"/>
    <w:basedOn w:val="a"/>
    <w:link w:val="Char0"/>
    <w:uiPriority w:val="99"/>
    <w:semiHidden/>
    <w:unhideWhenUsed/>
    <w:rsid w:val="00C137DB"/>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137DB"/>
    <w:rPr>
      <w:rFonts w:ascii="Tahoma" w:eastAsia="宋体" w:hAnsi="Tahoma" w:cs="Tahoma"/>
      <w:sz w:val="16"/>
      <w:szCs w:val="16"/>
    </w:rPr>
  </w:style>
  <w:style w:type="paragraph" w:styleId="a9">
    <w:name w:val="header"/>
    <w:basedOn w:val="a"/>
    <w:link w:val="Char1"/>
    <w:uiPriority w:val="99"/>
    <w:unhideWhenUsed/>
    <w:rsid w:val="004C1229"/>
    <w:pPr>
      <w:tabs>
        <w:tab w:val="center" w:pos="4819"/>
        <w:tab w:val="right" w:pos="9638"/>
      </w:tabs>
      <w:spacing w:after="0" w:line="240" w:lineRule="auto"/>
    </w:pPr>
  </w:style>
  <w:style w:type="character" w:customStyle="1" w:styleId="Char1">
    <w:name w:val="页眉 Char"/>
    <w:basedOn w:val="a0"/>
    <w:link w:val="a9"/>
    <w:uiPriority w:val="99"/>
    <w:rsid w:val="004C1229"/>
    <w:rPr>
      <w:rFonts w:ascii="Calibri" w:eastAsia="宋体" w:hAnsi="Calibri" w:cs="Times New Roman"/>
    </w:rPr>
  </w:style>
  <w:style w:type="paragraph" w:styleId="aa">
    <w:name w:val="footer"/>
    <w:basedOn w:val="a"/>
    <w:link w:val="Char2"/>
    <w:uiPriority w:val="99"/>
    <w:unhideWhenUsed/>
    <w:rsid w:val="004C1229"/>
    <w:pPr>
      <w:tabs>
        <w:tab w:val="center" w:pos="4819"/>
        <w:tab w:val="right" w:pos="9638"/>
      </w:tabs>
      <w:spacing w:after="0" w:line="240" w:lineRule="auto"/>
    </w:pPr>
  </w:style>
  <w:style w:type="character" w:customStyle="1" w:styleId="Char2">
    <w:name w:val="页脚 Char"/>
    <w:basedOn w:val="a0"/>
    <w:link w:val="aa"/>
    <w:uiPriority w:val="99"/>
    <w:rsid w:val="004C1229"/>
    <w:rPr>
      <w:rFonts w:ascii="Calibri" w:eastAsia="宋体" w:hAnsi="Calibri" w:cs="Times New Roman"/>
    </w:rPr>
  </w:style>
  <w:style w:type="paragraph" w:styleId="ab">
    <w:name w:val="annotation subject"/>
    <w:basedOn w:val="a6"/>
    <w:next w:val="a6"/>
    <w:link w:val="Char3"/>
    <w:uiPriority w:val="99"/>
    <w:semiHidden/>
    <w:unhideWhenUsed/>
    <w:rsid w:val="008A2AEC"/>
    <w:rPr>
      <w:b/>
      <w:bCs/>
    </w:rPr>
  </w:style>
  <w:style w:type="character" w:customStyle="1" w:styleId="Char3">
    <w:name w:val="批注主题 Char"/>
    <w:basedOn w:val="Char"/>
    <w:link w:val="ab"/>
    <w:uiPriority w:val="99"/>
    <w:semiHidden/>
    <w:rsid w:val="008A2AEC"/>
    <w:rPr>
      <w:rFonts w:ascii="Calibri" w:eastAsia="宋体"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DB"/>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7DB"/>
    <w:pPr>
      <w:ind w:left="708"/>
    </w:pPr>
  </w:style>
  <w:style w:type="character" w:styleId="a4">
    <w:name w:val="Hyperlink"/>
    <w:uiPriority w:val="99"/>
    <w:unhideWhenUsed/>
    <w:rsid w:val="00C137DB"/>
    <w:rPr>
      <w:color w:val="0000FF"/>
      <w:u w:val="single"/>
    </w:rPr>
  </w:style>
  <w:style w:type="character" w:customStyle="1" w:styleId="st">
    <w:name w:val="st"/>
    <w:basedOn w:val="a0"/>
    <w:rsid w:val="00C137DB"/>
  </w:style>
  <w:style w:type="character" w:styleId="a5">
    <w:name w:val="annotation reference"/>
    <w:uiPriority w:val="99"/>
    <w:semiHidden/>
    <w:unhideWhenUsed/>
    <w:rsid w:val="00C137DB"/>
    <w:rPr>
      <w:sz w:val="21"/>
      <w:szCs w:val="21"/>
    </w:rPr>
  </w:style>
  <w:style w:type="paragraph" w:styleId="a6">
    <w:name w:val="annotation text"/>
    <w:basedOn w:val="a"/>
    <w:link w:val="Char"/>
    <w:uiPriority w:val="99"/>
    <w:semiHidden/>
    <w:unhideWhenUsed/>
    <w:rsid w:val="00C137DB"/>
  </w:style>
  <w:style w:type="character" w:customStyle="1" w:styleId="Char">
    <w:name w:val="批注文字 Char"/>
    <w:basedOn w:val="a0"/>
    <w:link w:val="a6"/>
    <w:uiPriority w:val="99"/>
    <w:semiHidden/>
    <w:rsid w:val="00C137DB"/>
    <w:rPr>
      <w:rFonts w:ascii="Calibri" w:eastAsia="宋体" w:hAnsi="Calibri" w:cs="Times New Roman"/>
    </w:rPr>
  </w:style>
  <w:style w:type="character" w:styleId="a7">
    <w:name w:val="Strong"/>
    <w:uiPriority w:val="99"/>
    <w:qFormat/>
    <w:rsid w:val="00C137DB"/>
    <w:rPr>
      <w:rFonts w:cs="Times New Roman"/>
      <w:b/>
    </w:rPr>
  </w:style>
  <w:style w:type="paragraph" w:styleId="a8">
    <w:name w:val="Balloon Text"/>
    <w:basedOn w:val="a"/>
    <w:link w:val="Char0"/>
    <w:uiPriority w:val="99"/>
    <w:semiHidden/>
    <w:unhideWhenUsed/>
    <w:rsid w:val="00C137DB"/>
    <w:pPr>
      <w:spacing w:after="0" w:line="240" w:lineRule="auto"/>
    </w:pPr>
    <w:rPr>
      <w:rFonts w:ascii="Tahoma" w:hAnsi="Tahoma" w:cs="Tahoma"/>
      <w:sz w:val="16"/>
      <w:szCs w:val="16"/>
    </w:rPr>
  </w:style>
  <w:style w:type="character" w:customStyle="1" w:styleId="Char0">
    <w:name w:val="批注框文本 Char"/>
    <w:basedOn w:val="a0"/>
    <w:link w:val="a8"/>
    <w:uiPriority w:val="99"/>
    <w:semiHidden/>
    <w:rsid w:val="00C137DB"/>
    <w:rPr>
      <w:rFonts w:ascii="Tahoma" w:eastAsia="宋体" w:hAnsi="Tahoma" w:cs="Tahoma"/>
      <w:sz w:val="16"/>
      <w:szCs w:val="16"/>
    </w:rPr>
  </w:style>
  <w:style w:type="paragraph" w:styleId="a9">
    <w:name w:val="header"/>
    <w:basedOn w:val="a"/>
    <w:link w:val="Char1"/>
    <w:uiPriority w:val="99"/>
    <w:unhideWhenUsed/>
    <w:rsid w:val="004C1229"/>
    <w:pPr>
      <w:tabs>
        <w:tab w:val="center" w:pos="4819"/>
        <w:tab w:val="right" w:pos="9638"/>
      </w:tabs>
      <w:spacing w:after="0" w:line="240" w:lineRule="auto"/>
    </w:pPr>
  </w:style>
  <w:style w:type="character" w:customStyle="1" w:styleId="Char1">
    <w:name w:val="页眉 Char"/>
    <w:basedOn w:val="a0"/>
    <w:link w:val="a9"/>
    <w:uiPriority w:val="99"/>
    <w:rsid w:val="004C1229"/>
    <w:rPr>
      <w:rFonts w:ascii="Calibri" w:eastAsia="宋体" w:hAnsi="Calibri" w:cs="Times New Roman"/>
    </w:rPr>
  </w:style>
  <w:style w:type="paragraph" w:styleId="aa">
    <w:name w:val="footer"/>
    <w:basedOn w:val="a"/>
    <w:link w:val="Char2"/>
    <w:uiPriority w:val="99"/>
    <w:unhideWhenUsed/>
    <w:rsid w:val="004C1229"/>
    <w:pPr>
      <w:tabs>
        <w:tab w:val="center" w:pos="4819"/>
        <w:tab w:val="right" w:pos="9638"/>
      </w:tabs>
      <w:spacing w:after="0" w:line="240" w:lineRule="auto"/>
    </w:pPr>
  </w:style>
  <w:style w:type="character" w:customStyle="1" w:styleId="Char2">
    <w:name w:val="页脚 Char"/>
    <w:basedOn w:val="a0"/>
    <w:link w:val="aa"/>
    <w:uiPriority w:val="99"/>
    <w:rsid w:val="004C1229"/>
    <w:rPr>
      <w:rFonts w:ascii="Calibri" w:eastAsia="宋体" w:hAnsi="Calibri" w:cs="Times New Roman"/>
    </w:rPr>
  </w:style>
  <w:style w:type="paragraph" w:styleId="ab">
    <w:name w:val="annotation subject"/>
    <w:basedOn w:val="a6"/>
    <w:next w:val="a6"/>
    <w:link w:val="Char3"/>
    <w:uiPriority w:val="99"/>
    <w:semiHidden/>
    <w:unhideWhenUsed/>
    <w:rsid w:val="008A2AEC"/>
    <w:rPr>
      <w:b/>
      <w:bCs/>
    </w:rPr>
  </w:style>
  <w:style w:type="character" w:customStyle="1" w:styleId="Char3">
    <w:name w:val="批注主题 Char"/>
    <w:basedOn w:val="Char"/>
    <w:link w:val="ab"/>
    <w:uiPriority w:val="99"/>
    <w:semiHidden/>
    <w:rsid w:val="008A2AEC"/>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FT_technique" TargetMode="External"/><Relationship Id="rId3" Type="http://schemas.openxmlformats.org/officeDocument/2006/relationships/settings" Target="settings.xml"/><Relationship Id="rId7" Type="http://schemas.openxmlformats.org/officeDocument/2006/relationships/hyperlink" Target="mailto:sigisica@gmail.com"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4627</Words>
  <Characters>26375</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maggi</dc:creator>
  <cp:lastModifiedBy>LS Ma</cp:lastModifiedBy>
  <cp:revision>2</cp:revision>
  <dcterms:created xsi:type="dcterms:W3CDTF">2014-07-10T19:56:00Z</dcterms:created>
  <dcterms:modified xsi:type="dcterms:W3CDTF">2014-07-10T19:56:00Z</dcterms:modified>
</cp:coreProperties>
</file>