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C9" w:rsidRPr="005F4A73" w:rsidRDefault="000264C9" w:rsidP="00CA067C">
      <w:pPr>
        <w:spacing w:line="360" w:lineRule="auto"/>
        <w:rPr>
          <w:rFonts w:ascii="Book Antiqua" w:hAnsi="Book Antiqua" w:cs="Tahoma"/>
          <w:b/>
          <w:sz w:val="24"/>
          <w:szCs w:val="24"/>
        </w:rPr>
      </w:pPr>
      <w:r w:rsidRPr="005F4A73">
        <w:rPr>
          <w:rFonts w:ascii="Book Antiqua" w:hAnsi="Book Antiqua" w:cs="Tahoma"/>
          <w:b/>
          <w:sz w:val="24"/>
          <w:szCs w:val="24"/>
        </w:rPr>
        <w:t>Name of journal: World Journal of Gastroenterology</w:t>
      </w:r>
    </w:p>
    <w:p w:rsidR="000264C9" w:rsidRPr="005F4A73" w:rsidRDefault="000264C9" w:rsidP="00CA067C">
      <w:pPr>
        <w:spacing w:line="360" w:lineRule="auto"/>
        <w:rPr>
          <w:rFonts w:ascii="Book Antiqua" w:hAnsi="Book Antiqua" w:cs="Tahoma"/>
          <w:b/>
          <w:sz w:val="24"/>
          <w:szCs w:val="24"/>
          <w:lang w:eastAsia="zh-CN"/>
        </w:rPr>
      </w:pPr>
      <w:r w:rsidRPr="005F4A73">
        <w:rPr>
          <w:rFonts w:ascii="Book Antiqua" w:hAnsi="Book Antiqua" w:cs="Tahoma"/>
          <w:b/>
          <w:sz w:val="24"/>
          <w:szCs w:val="24"/>
        </w:rPr>
        <w:t>ESPS Manuscript NO:</w:t>
      </w:r>
      <w:r w:rsidRPr="005F4A73">
        <w:rPr>
          <w:rFonts w:ascii="Book Antiqua" w:hAnsi="Book Antiqua" w:cs="Tahoma"/>
          <w:b/>
          <w:sz w:val="24"/>
          <w:szCs w:val="24"/>
          <w:lang w:eastAsia="zh-CN"/>
        </w:rPr>
        <w:t xml:space="preserve"> 9803</w:t>
      </w:r>
    </w:p>
    <w:p w:rsidR="000264C9" w:rsidRPr="005F4A73" w:rsidRDefault="000264C9" w:rsidP="00CA067C">
      <w:pPr>
        <w:spacing w:line="360" w:lineRule="auto"/>
        <w:rPr>
          <w:rFonts w:ascii="Book Antiqua" w:hAnsi="Book Antiqua" w:cs="Tahoma"/>
          <w:b/>
          <w:sz w:val="24"/>
          <w:szCs w:val="24"/>
          <w:lang w:eastAsia="zh-CN"/>
        </w:rPr>
      </w:pPr>
      <w:r w:rsidRPr="005F4A73">
        <w:rPr>
          <w:rFonts w:ascii="Book Antiqua" w:hAnsi="Book Antiqua" w:cs="Tahoma"/>
          <w:b/>
          <w:sz w:val="24"/>
          <w:szCs w:val="24"/>
        </w:rPr>
        <w:t>Columns:</w:t>
      </w:r>
      <w:r w:rsidRPr="005F4A73">
        <w:rPr>
          <w:rFonts w:ascii="Book Antiqua" w:hAnsi="Book Antiqua"/>
          <w:sz w:val="24"/>
          <w:szCs w:val="24"/>
        </w:rPr>
        <w:t xml:space="preserve"> </w:t>
      </w:r>
      <w:r w:rsidRPr="005F4A73">
        <w:rPr>
          <w:rFonts w:ascii="Book Antiqua" w:hAnsi="Book Antiqua" w:cs="Tahoma"/>
          <w:b/>
          <w:sz w:val="24"/>
          <w:szCs w:val="24"/>
        </w:rPr>
        <w:t>TOPIC HIGHLIGHTS</w:t>
      </w:r>
    </w:p>
    <w:p w:rsidR="000264C9" w:rsidRPr="005F4A73" w:rsidRDefault="000264C9" w:rsidP="00CA067C">
      <w:pPr>
        <w:spacing w:line="360" w:lineRule="auto"/>
        <w:rPr>
          <w:rFonts w:ascii="Book Antiqua" w:hAnsi="Book Antiqua" w:cs="Tahoma"/>
          <w:b/>
          <w:sz w:val="24"/>
          <w:szCs w:val="24"/>
          <w:lang w:eastAsia="zh-CN"/>
        </w:rPr>
      </w:pPr>
    </w:p>
    <w:p w:rsidR="000264C9" w:rsidRPr="005F4A73" w:rsidRDefault="000264C9" w:rsidP="00CA067C">
      <w:pPr>
        <w:wordWrap/>
        <w:spacing w:line="360" w:lineRule="auto"/>
        <w:rPr>
          <w:rFonts w:ascii="Book Antiqua" w:hAnsi="Book Antiqua"/>
          <w:b/>
          <w:bCs/>
          <w:sz w:val="24"/>
          <w:szCs w:val="24"/>
          <w:lang w:eastAsia="zh-CN"/>
        </w:rPr>
      </w:pPr>
      <w:r w:rsidRPr="005F4A73">
        <w:rPr>
          <w:rFonts w:ascii="Book Antiqua" w:hAnsi="Book Antiqua"/>
          <w:b/>
          <w:bCs/>
          <w:sz w:val="24"/>
          <w:szCs w:val="24"/>
          <w:lang w:eastAsia="zh-CN"/>
        </w:rPr>
        <w:t>WJG 20th Anniversary Special Issues (8): Gastric cancer</w:t>
      </w:r>
    </w:p>
    <w:p w:rsidR="000264C9" w:rsidRPr="005F4A73" w:rsidRDefault="000264C9" w:rsidP="00CA067C">
      <w:pPr>
        <w:wordWrap/>
        <w:spacing w:line="360" w:lineRule="auto"/>
        <w:rPr>
          <w:rFonts w:ascii="Book Antiqua" w:hAnsi="Book Antiqua"/>
          <w:b/>
          <w:bCs/>
          <w:sz w:val="24"/>
          <w:szCs w:val="24"/>
          <w:lang w:eastAsia="zh-CN"/>
        </w:rPr>
      </w:pPr>
    </w:p>
    <w:p w:rsidR="000264C9" w:rsidRDefault="000264C9" w:rsidP="00CA067C">
      <w:pPr>
        <w:wordWrap/>
        <w:spacing w:line="360" w:lineRule="auto"/>
        <w:rPr>
          <w:rFonts w:ascii="Book Antiqua" w:hAnsi="Book Antiqua"/>
          <w:b/>
          <w:bCs/>
          <w:sz w:val="24"/>
          <w:szCs w:val="24"/>
          <w:lang w:eastAsia="zh-CN"/>
        </w:rPr>
      </w:pPr>
      <w:r w:rsidRPr="005F4A73">
        <w:rPr>
          <w:rFonts w:ascii="Book Antiqua" w:hAnsi="Book Antiqua"/>
          <w:b/>
          <w:bCs/>
          <w:sz w:val="24"/>
          <w:szCs w:val="24"/>
        </w:rPr>
        <w:t>New approaches to gastric cancer staging</w:t>
      </w:r>
      <w:r w:rsidRPr="005F4A73">
        <w:rPr>
          <w:rFonts w:ascii="Book Antiqua" w:hAnsi="Book Antiqua"/>
          <w:b/>
          <w:bCs/>
          <w:sz w:val="24"/>
          <w:szCs w:val="24"/>
          <w:lang w:eastAsia="zh-CN"/>
        </w:rPr>
        <w:t>: B</w:t>
      </w:r>
      <w:r w:rsidRPr="005F4A73">
        <w:rPr>
          <w:rFonts w:ascii="Book Antiqua" w:hAnsi="Book Antiqua"/>
          <w:b/>
          <w:bCs/>
          <w:sz w:val="24"/>
          <w:szCs w:val="24"/>
        </w:rPr>
        <w:t xml:space="preserve">eyond </w:t>
      </w:r>
      <w:r w:rsidRPr="00B20157">
        <w:rPr>
          <w:rFonts w:ascii="Book Antiqua" w:hAnsi="Book Antiqua"/>
          <w:b/>
          <w:sz w:val="24"/>
          <w:szCs w:val="24"/>
        </w:rPr>
        <w:t>endoscopic ultrasound, computed tomography</w:t>
      </w:r>
      <w:r w:rsidRPr="005F4A73">
        <w:rPr>
          <w:rFonts w:ascii="Book Antiqua" w:hAnsi="Book Antiqua"/>
          <w:b/>
          <w:bCs/>
          <w:sz w:val="24"/>
          <w:szCs w:val="24"/>
        </w:rPr>
        <w:t xml:space="preserve"> and </w:t>
      </w:r>
      <w:r w:rsidRPr="00B20157">
        <w:rPr>
          <w:rFonts w:ascii="Book Antiqua" w:hAnsi="Book Antiqua"/>
          <w:b/>
          <w:bCs/>
          <w:sz w:val="24"/>
          <w:szCs w:val="24"/>
        </w:rPr>
        <w:t>positron emission tomography</w:t>
      </w:r>
    </w:p>
    <w:p w:rsidR="000264C9" w:rsidRPr="005F4A73" w:rsidRDefault="000264C9" w:rsidP="00CA067C">
      <w:pPr>
        <w:wordWrap/>
        <w:spacing w:line="360" w:lineRule="auto"/>
        <w:rPr>
          <w:rFonts w:ascii="Book Antiqua" w:hAnsi="Book Antiqua"/>
          <w:b/>
          <w:bCs/>
          <w:sz w:val="24"/>
          <w:szCs w:val="24"/>
          <w:lang w:eastAsia="zh-CN"/>
        </w:rPr>
      </w:pPr>
    </w:p>
    <w:p w:rsidR="000264C9" w:rsidRDefault="000264C9" w:rsidP="00CA067C">
      <w:pPr>
        <w:wordWrap/>
        <w:spacing w:line="360" w:lineRule="auto"/>
        <w:rPr>
          <w:rFonts w:ascii="Book Antiqua" w:eastAsia="Arial Unicode MS" w:hAnsi="Book Antiqua" w:cs="Arial Unicode MS"/>
          <w:sz w:val="24"/>
          <w:szCs w:val="24"/>
          <w:lang w:eastAsia="zh-CN"/>
        </w:rPr>
      </w:pPr>
      <w:r w:rsidRPr="005F4A73">
        <w:rPr>
          <w:rFonts w:ascii="Book Antiqua" w:eastAsia="Arial Unicode MS" w:hAnsi="Book Antiqua" w:cs="Arial Unicode MS"/>
          <w:sz w:val="24"/>
          <w:szCs w:val="24"/>
          <w:lang w:eastAsia="zh-CN"/>
        </w:rPr>
        <w:t xml:space="preserve">Yoon H </w:t>
      </w:r>
      <w:r w:rsidRPr="005F4A73">
        <w:rPr>
          <w:rFonts w:ascii="Book Antiqua" w:eastAsia="Arial Unicode MS" w:hAnsi="Book Antiqua" w:cs="Arial Unicode MS"/>
          <w:i/>
          <w:sz w:val="24"/>
          <w:szCs w:val="24"/>
          <w:lang w:eastAsia="zh-CN"/>
        </w:rPr>
        <w:t>et al</w:t>
      </w:r>
      <w:r>
        <w:rPr>
          <w:rFonts w:ascii="Book Antiqua" w:eastAsia="Arial Unicode MS" w:hAnsi="Book Antiqua" w:cs="Arial Unicode MS"/>
          <w:sz w:val="24"/>
          <w:szCs w:val="24"/>
          <w:lang w:eastAsia="zh-CN"/>
        </w:rPr>
        <w:t xml:space="preserve">. </w:t>
      </w:r>
      <w:r w:rsidRPr="005F4A73">
        <w:rPr>
          <w:rFonts w:ascii="Book Antiqua" w:eastAsia="Arial Unicode MS" w:hAnsi="Book Antiqua" w:cs="Arial Unicode MS"/>
          <w:sz w:val="24"/>
          <w:szCs w:val="24"/>
          <w:lang w:eastAsia="zh-CN"/>
        </w:rPr>
        <w:t>G</w:t>
      </w:r>
      <w:r w:rsidRPr="005F4A73">
        <w:rPr>
          <w:rFonts w:ascii="Book Antiqua" w:eastAsia="Arial Unicode MS" w:hAnsi="Book Antiqua" w:cs="Arial Unicode MS"/>
          <w:sz w:val="24"/>
          <w:szCs w:val="24"/>
        </w:rPr>
        <w:t>astric cancer staging</w:t>
      </w:r>
    </w:p>
    <w:p w:rsidR="000264C9" w:rsidRPr="005F4A73" w:rsidRDefault="000264C9" w:rsidP="00CA067C">
      <w:pPr>
        <w:wordWrap/>
        <w:spacing w:line="360" w:lineRule="auto"/>
        <w:rPr>
          <w:rFonts w:ascii="Book Antiqua" w:hAnsi="Book Antiqua"/>
          <w:bCs/>
          <w:sz w:val="24"/>
          <w:szCs w:val="24"/>
          <w:lang w:eastAsia="zh-CN"/>
        </w:rPr>
      </w:pPr>
    </w:p>
    <w:p w:rsidR="000264C9" w:rsidRPr="005F4A73" w:rsidRDefault="000264C9" w:rsidP="00CA067C">
      <w:pPr>
        <w:wordWrap/>
        <w:spacing w:line="360" w:lineRule="auto"/>
        <w:rPr>
          <w:rFonts w:ascii="Book Antiqua" w:hAnsi="Book Antiqua"/>
          <w:sz w:val="24"/>
          <w:szCs w:val="24"/>
          <w:lang w:eastAsia="zh-CN"/>
        </w:rPr>
      </w:pPr>
      <w:r w:rsidRPr="005F4A73">
        <w:rPr>
          <w:rFonts w:ascii="Book Antiqua" w:hAnsi="Book Antiqua"/>
          <w:sz w:val="24"/>
          <w:szCs w:val="24"/>
        </w:rPr>
        <w:t>Hyuk Yoon</w:t>
      </w:r>
      <w:r w:rsidRPr="005F4A73">
        <w:rPr>
          <w:rFonts w:ascii="Book Antiqua" w:hAnsi="Book Antiqua"/>
          <w:iCs/>
          <w:sz w:val="24"/>
          <w:szCs w:val="24"/>
          <w:lang w:eastAsia="zh-CN"/>
        </w:rPr>
        <w:t xml:space="preserve">, </w:t>
      </w:r>
      <w:r w:rsidRPr="005F4A73">
        <w:rPr>
          <w:rFonts w:ascii="Book Antiqua" w:hAnsi="Book Antiqua"/>
          <w:sz w:val="24"/>
          <w:szCs w:val="24"/>
        </w:rPr>
        <w:t>Dong Ho Lee</w:t>
      </w:r>
    </w:p>
    <w:p w:rsidR="000264C9" w:rsidRPr="005F4A73" w:rsidRDefault="00487C80" w:rsidP="00CA067C">
      <w:pPr>
        <w:wordWrap/>
        <w:spacing w:line="360" w:lineRule="auto"/>
        <w:rPr>
          <w:rFonts w:ascii="Book Antiqua" w:hAnsi="Book Antiqua"/>
          <w:b/>
          <w:spacing w:val="20"/>
          <w:sz w:val="24"/>
          <w:szCs w:val="24"/>
          <w:lang w:eastAsia="zh-CN"/>
        </w:rPr>
      </w:pPr>
      <w:r>
        <w:rPr>
          <w:noProof/>
          <w:lang w:eastAsia="zh-CN"/>
        </w:rPr>
        <mc:AlternateContent>
          <mc:Choice Requires="wps">
            <w:drawing>
              <wp:anchor distT="4294967294" distB="4294967294" distL="114300" distR="114300" simplePos="0" relativeHeight="251658240" behindDoc="0" locked="0" layoutInCell="1" allowOverlap="1">
                <wp:simplePos x="0" y="0"/>
                <wp:positionH relativeFrom="column">
                  <wp:posOffset>13970</wp:posOffset>
                </wp:positionH>
                <wp:positionV relativeFrom="paragraph">
                  <wp:posOffset>80009</wp:posOffset>
                </wp:positionV>
                <wp:extent cx="5196840" cy="0"/>
                <wp:effectExtent l="0" t="19050" r="38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pt,6.3pt" to="410.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" strokecolor="gray" strokeweight="3pt"/>
            </w:pict>
          </mc:Fallback>
        </mc:AlternateContent>
      </w:r>
    </w:p>
    <w:p w:rsidR="000264C9" w:rsidRDefault="000264C9" w:rsidP="00CA067C">
      <w:pPr>
        <w:widowControl/>
        <w:wordWrap/>
        <w:autoSpaceDE/>
        <w:autoSpaceDN/>
        <w:spacing w:line="360" w:lineRule="auto"/>
        <w:rPr>
          <w:rFonts w:ascii="Book Antiqua" w:hAnsi="Book Antiqua"/>
          <w:iCs/>
          <w:color w:val="000000"/>
          <w:kern w:val="0"/>
          <w:sz w:val="24"/>
          <w:szCs w:val="24"/>
          <w:lang w:eastAsia="zh-CN"/>
        </w:rPr>
      </w:pPr>
      <w:r w:rsidRPr="00C4398C">
        <w:rPr>
          <w:rFonts w:ascii="Book Antiqua" w:hAnsi="Book Antiqua" w:cs="宋体"/>
          <w:b/>
          <w:color w:val="000000"/>
          <w:kern w:val="0"/>
          <w:sz w:val="24"/>
          <w:szCs w:val="24"/>
          <w:lang w:eastAsia="zh-CN"/>
        </w:rPr>
        <w:t>Hyuk Yoon</w:t>
      </w:r>
      <w:r w:rsidRPr="00C4398C">
        <w:rPr>
          <w:rFonts w:ascii="Book Antiqua" w:hAnsi="Book Antiqua"/>
          <w:iCs/>
          <w:color w:val="000000"/>
          <w:kern w:val="0"/>
          <w:sz w:val="24"/>
          <w:szCs w:val="24"/>
          <w:lang w:eastAsia="zh-CN"/>
        </w:rPr>
        <w:t xml:space="preserve">, </w:t>
      </w:r>
      <w:r w:rsidRPr="00C4398C">
        <w:rPr>
          <w:rFonts w:ascii="Book Antiqua" w:hAnsi="Book Antiqua"/>
          <w:b/>
          <w:color w:val="000000"/>
          <w:kern w:val="0"/>
          <w:sz w:val="24"/>
          <w:szCs w:val="24"/>
          <w:lang w:eastAsia="zh-CN"/>
        </w:rPr>
        <w:t>Dong Ho Lee</w:t>
      </w:r>
      <w:r w:rsidRPr="00C4398C">
        <w:rPr>
          <w:rFonts w:ascii="Book Antiqua" w:hAnsi="Book Antiqua"/>
          <w:color w:val="000000"/>
          <w:kern w:val="0"/>
          <w:sz w:val="24"/>
          <w:szCs w:val="24"/>
          <w:lang w:eastAsia="zh-CN"/>
        </w:rPr>
        <w:t>,</w:t>
      </w:r>
      <w:r>
        <w:rPr>
          <w:rFonts w:ascii="Book Antiqua" w:hAnsi="Book Antiqua"/>
          <w:color w:val="000000"/>
          <w:kern w:val="0"/>
          <w:sz w:val="24"/>
          <w:szCs w:val="24"/>
          <w:lang w:eastAsia="zh-CN"/>
        </w:rPr>
        <w:t xml:space="preserve"> </w:t>
      </w:r>
      <w:r w:rsidRPr="00C4398C">
        <w:rPr>
          <w:rFonts w:ascii="Book Antiqua" w:hAnsi="Book Antiqua"/>
          <w:iCs/>
          <w:color w:val="000000"/>
          <w:kern w:val="0"/>
          <w:sz w:val="24"/>
          <w:szCs w:val="24"/>
          <w:lang w:eastAsia="zh-CN"/>
        </w:rPr>
        <w:t xml:space="preserve">Department of </w:t>
      </w:r>
      <w:r w:rsidRPr="00C4398C">
        <w:rPr>
          <w:rFonts w:ascii="Book Antiqua" w:hAnsi="Book Antiqua"/>
          <w:color w:val="000000"/>
          <w:kern w:val="0"/>
          <w:sz w:val="24"/>
          <w:szCs w:val="24"/>
          <w:lang w:eastAsia="zh-CN"/>
        </w:rPr>
        <w:t>I</w:t>
      </w:r>
      <w:r w:rsidRPr="00C4398C">
        <w:rPr>
          <w:rFonts w:ascii="Book Antiqua" w:hAnsi="Book Antiqua"/>
          <w:iCs/>
          <w:color w:val="000000"/>
          <w:kern w:val="0"/>
          <w:sz w:val="24"/>
          <w:szCs w:val="24"/>
          <w:lang w:eastAsia="zh-CN"/>
        </w:rPr>
        <w:t>nternal Medicine,</w:t>
      </w:r>
      <w:r w:rsidRPr="00C4398C">
        <w:rPr>
          <w:rFonts w:ascii="Book Antiqua" w:hAnsi="Book Antiqua"/>
          <w:iCs/>
          <w:color w:val="000000"/>
          <w:kern w:val="0"/>
          <w:sz w:val="24"/>
          <w:szCs w:val="24"/>
          <w:vertAlign w:val="superscript"/>
          <w:lang w:eastAsia="zh-CN"/>
        </w:rPr>
        <w:t xml:space="preserve"> </w:t>
      </w:r>
      <w:r w:rsidRPr="00C4398C">
        <w:rPr>
          <w:rFonts w:ascii="Book Antiqua" w:hAnsi="Book Antiqua"/>
          <w:iCs/>
          <w:color w:val="000000"/>
          <w:kern w:val="0"/>
          <w:sz w:val="24"/>
          <w:szCs w:val="24"/>
          <w:lang w:eastAsia="zh-CN"/>
        </w:rPr>
        <w:t xml:space="preserve">Seoul National University Bundang Hospital, Seoungnam, 463-707 Gyeonggi-do, </w:t>
      </w:r>
      <w:r>
        <w:rPr>
          <w:rFonts w:ascii="Book Antiqua" w:hAnsi="Book Antiqua"/>
          <w:iCs/>
          <w:color w:val="000000"/>
          <w:kern w:val="0"/>
          <w:sz w:val="24"/>
          <w:szCs w:val="24"/>
          <w:lang w:eastAsia="zh-CN"/>
        </w:rPr>
        <w:t xml:space="preserve">South </w:t>
      </w:r>
      <w:r w:rsidRPr="00C4398C">
        <w:rPr>
          <w:rFonts w:ascii="Book Antiqua" w:hAnsi="Book Antiqua"/>
          <w:iCs/>
          <w:color w:val="000000"/>
          <w:kern w:val="0"/>
          <w:sz w:val="24"/>
          <w:szCs w:val="24"/>
          <w:lang w:eastAsia="zh-CN"/>
        </w:rPr>
        <w:t>Korea</w:t>
      </w:r>
    </w:p>
    <w:p w:rsidR="000264C9" w:rsidRPr="00C4398C" w:rsidRDefault="000264C9" w:rsidP="00CA067C">
      <w:pPr>
        <w:widowControl/>
        <w:wordWrap/>
        <w:autoSpaceDE/>
        <w:autoSpaceDN/>
        <w:spacing w:line="360" w:lineRule="auto"/>
        <w:rPr>
          <w:rFonts w:ascii="宋体" w:cs="宋体"/>
          <w:color w:val="333333"/>
          <w:kern w:val="0"/>
          <w:szCs w:val="20"/>
          <w:lang w:eastAsia="zh-CN"/>
        </w:rPr>
      </w:pPr>
    </w:p>
    <w:p w:rsidR="000264C9" w:rsidRPr="00C4398C" w:rsidRDefault="000264C9" w:rsidP="00CA067C">
      <w:pPr>
        <w:widowControl/>
        <w:wordWrap/>
        <w:autoSpaceDE/>
        <w:autoSpaceDN/>
        <w:spacing w:line="360" w:lineRule="auto"/>
        <w:rPr>
          <w:rFonts w:ascii="宋体" w:cs="宋体"/>
          <w:color w:val="333333"/>
          <w:kern w:val="0"/>
          <w:szCs w:val="20"/>
          <w:lang w:eastAsia="zh-CN"/>
        </w:rPr>
      </w:pPr>
      <w:r w:rsidRPr="00C4398C">
        <w:rPr>
          <w:rFonts w:ascii="Book Antiqua" w:hAnsi="Book Antiqua"/>
          <w:b/>
          <w:color w:val="000000"/>
          <w:kern w:val="0"/>
          <w:sz w:val="24"/>
          <w:szCs w:val="24"/>
          <w:lang w:eastAsia="zh-CN"/>
        </w:rPr>
        <w:t>Dong Ho Lee</w:t>
      </w:r>
      <w:r w:rsidRPr="00C4398C">
        <w:rPr>
          <w:rFonts w:ascii="Book Antiqua" w:hAnsi="Book Antiqua"/>
          <w:color w:val="000000"/>
          <w:kern w:val="0"/>
          <w:sz w:val="24"/>
          <w:szCs w:val="24"/>
          <w:lang w:eastAsia="zh-CN"/>
        </w:rPr>
        <w:t>,</w:t>
      </w:r>
      <w:r>
        <w:rPr>
          <w:rFonts w:ascii="Book Antiqua" w:hAnsi="Book Antiqua"/>
          <w:iCs/>
          <w:color w:val="000000"/>
          <w:kern w:val="0"/>
          <w:sz w:val="24"/>
          <w:szCs w:val="24"/>
          <w:lang w:eastAsia="zh-CN"/>
        </w:rPr>
        <w:t xml:space="preserve"> </w:t>
      </w:r>
      <w:r w:rsidRPr="00C4398C">
        <w:rPr>
          <w:rFonts w:ascii="Book Antiqua" w:hAnsi="Book Antiqua"/>
          <w:iCs/>
          <w:color w:val="000000"/>
          <w:kern w:val="0"/>
          <w:sz w:val="24"/>
          <w:szCs w:val="24"/>
          <w:lang w:eastAsia="zh-CN"/>
        </w:rPr>
        <w:t>Department of Internal Medicine and Liver Research Institute, Seoul National University College of Medicine, 110-744</w:t>
      </w:r>
      <w:r>
        <w:rPr>
          <w:rFonts w:ascii="Book Antiqua" w:hAnsi="Book Antiqua"/>
          <w:iCs/>
          <w:color w:val="000000"/>
          <w:kern w:val="0"/>
          <w:sz w:val="24"/>
          <w:szCs w:val="24"/>
          <w:lang w:eastAsia="zh-CN"/>
        </w:rPr>
        <w:t xml:space="preserve"> </w:t>
      </w:r>
      <w:r w:rsidRPr="00C4398C">
        <w:rPr>
          <w:rFonts w:ascii="Book Antiqua" w:hAnsi="Book Antiqua"/>
          <w:iCs/>
          <w:color w:val="000000"/>
          <w:kern w:val="0"/>
          <w:sz w:val="24"/>
          <w:szCs w:val="24"/>
          <w:lang w:eastAsia="zh-CN"/>
        </w:rPr>
        <w:t xml:space="preserve">Seoul, </w:t>
      </w:r>
      <w:r>
        <w:rPr>
          <w:rFonts w:ascii="Book Antiqua" w:hAnsi="Book Antiqua"/>
          <w:iCs/>
          <w:color w:val="000000"/>
          <w:kern w:val="0"/>
          <w:sz w:val="24"/>
          <w:szCs w:val="24"/>
          <w:lang w:eastAsia="zh-CN"/>
        </w:rPr>
        <w:t xml:space="preserve">South </w:t>
      </w:r>
      <w:r w:rsidRPr="00C4398C">
        <w:rPr>
          <w:rFonts w:ascii="Book Antiqua" w:hAnsi="Book Antiqua"/>
          <w:iCs/>
          <w:color w:val="000000"/>
          <w:kern w:val="0"/>
          <w:sz w:val="24"/>
          <w:szCs w:val="24"/>
          <w:lang w:eastAsia="zh-CN"/>
        </w:rPr>
        <w:t>Korea</w:t>
      </w:r>
    </w:p>
    <w:p w:rsidR="000264C9" w:rsidRPr="005F4A73" w:rsidRDefault="000264C9" w:rsidP="00CA067C">
      <w:pPr>
        <w:pStyle w:val="ae"/>
        <w:spacing w:line="360" w:lineRule="auto"/>
        <w:rPr>
          <w:rFonts w:ascii="Book Antiqua" w:eastAsia="宋体" w:hAnsi="Book Antiqua"/>
          <w:b/>
          <w:lang w:eastAsia="zh-CN"/>
        </w:rPr>
      </w:pPr>
    </w:p>
    <w:p w:rsidR="000264C9" w:rsidRPr="005F4A73" w:rsidRDefault="000264C9" w:rsidP="00CA067C">
      <w:pPr>
        <w:pStyle w:val="ae"/>
        <w:spacing w:line="360" w:lineRule="auto"/>
        <w:rPr>
          <w:rFonts w:ascii="Book Antiqua" w:hAnsi="Book Antiqua"/>
        </w:rPr>
      </w:pPr>
      <w:r w:rsidRPr="005F4A73">
        <w:rPr>
          <w:rFonts w:ascii="Book Antiqua" w:hAnsi="Book Antiqua"/>
          <w:b/>
        </w:rPr>
        <w:t>Author contributions</w:t>
      </w:r>
      <w:r w:rsidRPr="005F4A73">
        <w:rPr>
          <w:rFonts w:ascii="Book Antiqua" w:hAnsi="Book Antiqua"/>
        </w:rPr>
        <w:t xml:space="preserve">: Lee </w:t>
      </w:r>
      <w:r>
        <w:rPr>
          <w:rFonts w:ascii="Book Antiqua" w:hAnsi="Book Antiqua"/>
        </w:rPr>
        <w:t xml:space="preserve">DH </w:t>
      </w:r>
      <w:r w:rsidRPr="005F4A73">
        <w:rPr>
          <w:rFonts w:ascii="Book Antiqua" w:hAnsi="Book Antiqua"/>
        </w:rPr>
        <w:t xml:space="preserve">designed the review paper, revised the manuscript, and approved the final version; Yoon </w:t>
      </w:r>
      <w:r>
        <w:rPr>
          <w:rFonts w:ascii="Book Antiqua" w:hAnsi="Book Antiqua"/>
        </w:rPr>
        <w:t xml:space="preserve">H </w:t>
      </w:r>
      <w:r w:rsidRPr="005F4A73">
        <w:rPr>
          <w:rFonts w:ascii="Book Antiqua" w:hAnsi="Book Antiqua"/>
        </w:rPr>
        <w:t>collected the data and wrote the paper.</w:t>
      </w:r>
    </w:p>
    <w:p w:rsidR="000264C9" w:rsidRPr="005F4A73" w:rsidRDefault="000264C9" w:rsidP="00CA067C">
      <w:pPr>
        <w:pStyle w:val="ae"/>
        <w:spacing w:line="360" w:lineRule="auto"/>
        <w:rPr>
          <w:rFonts w:ascii="Book Antiqua" w:hAnsi="Book Antiqua"/>
          <w:b/>
          <w:bCs/>
        </w:rPr>
      </w:pPr>
    </w:p>
    <w:p w:rsidR="000264C9" w:rsidRPr="00F36E82" w:rsidRDefault="000264C9" w:rsidP="00CA067C">
      <w:pPr>
        <w:pStyle w:val="ae"/>
        <w:spacing w:line="360" w:lineRule="auto"/>
        <w:rPr>
          <w:rFonts w:ascii="Book Antiqua" w:eastAsia="宋体" w:hAnsi="Book Antiqua"/>
          <w:lang w:eastAsia="zh-CN"/>
        </w:rPr>
      </w:pPr>
      <w:r w:rsidRPr="005F4A73">
        <w:rPr>
          <w:rFonts w:ascii="Book Antiqua" w:hAnsi="Book Antiqua"/>
          <w:b/>
          <w:bCs/>
        </w:rPr>
        <w:t>Corresponding author:</w:t>
      </w:r>
      <w:r w:rsidRPr="005F4A73">
        <w:rPr>
          <w:rFonts w:ascii="Book Antiqua" w:hAnsi="Book Antiqua"/>
        </w:rPr>
        <w:t xml:space="preserve"> </w:t>
      </w:r>
      <w:r w:rsidRPr="00A012FB">
        <w:rPr>
          <w:rFonts w:ascii="Book Antiqua" w:hAnsi="Book Antiqua"/>
          <w:b/>
        </w:rPr>
        <w:t>Dong Ho Lee, MD,</w:t>
      </w:r>
      <w:r>
        <w:rPr>
          <w:rFonts w:ascii="Book Antiqua" w:eastAsia="宋体" w:hAnsi="Book Antiqua"/>
          <w:lang w:eastAsia="zh-CN"/>
        </w:rPr>
        <w:t xml:space="preserve"> </w:t>
      </w:r>
      <w:r w:rsidRPr="00F36E82">
        <w:rPr>
          <w:rFonts w:ascii="Book Antiqua" w:eastAsia="宋体" w:hAnsi="Book Antiqua"/>
          <w:lang w:eastAsia="zh-CN"/>
        </w:rPr>
        <w:t>Department of Internal Medicine,</w:t>
      </w:r>
    </w:p>
    <w:p w:rsidR="000264C9" w:rsidRPr="00F36E82" w:rsidRDefault="000264C9" w:rsidP="00CA067C">
      <w:pPr>
        <w:pStyle w:val="ae"/>
        <w:spacing w:line="360" w:lineRule="auto"/>
        <w:rPr>
          <w:rFonts w:ascii="Book Antiqua" w:eastAsia="宋体" w:hAnsi="Book Antiqua"/>
          <w:lang w:eastAsia="zh-CN"/>
        </w:rPr>
      </w:pPr>
      <w:r w:rsidRPr="00F36E82">
        <w:rPr>
          <w:rFonts w:ascii="Book Antiqua" w:eastAsia="宋体" w:hAnsi="Book Antiqua"/>
          <w:lang w:eastAsia="zh-CN"/>
        </w:rPr>
        <w:t>Seoul National University Bundang Hospital,</w:t>
      </w:r>
      <w:r>
        <w:rPr>
          <w:rFonts w:ascii="Book Antiqua" w:eastAsia="宋体" w:hAnsi="Book Antiqua"/>
          <w:lang w:eastAsia="zh-CN"/>
        </w:rPr>
        <w:t xml:space="preserve"> </w:t>
      </w:r>
      <w:r w:rsidRPr="00F36E82">
        <w:rPr>
          <w:rFonts w:ascii="Book Antiqua" w:eastAsia="宋体" w:hAnsi="Book Antiqua"/>
          <w:lang w:eastAsia="zh-CN"/>
        </w:rPr>
        <w:t>300 Gumi-dong, Bundang-gu, Seongnam, 463-707 Gyeonggi-do, South Korea</w:t>
      </w:r>
      <w:r>
        <w:rPr>
          <w:rFonts w:ascii="Book Antiqua" w:eastAsia="宋体" w:hAnsi="Book Antiqua"/>
          <w:lang w:eastAsia="zh-CN"/>
        </w:rPr>
        <w:t>.</w:t>
      </w:r>
      <w:r w:rsidRPr="00F36E82">
        <w:rPr>
          <w:rFonts w:ascii="Book Antiqua" w:eastAsia="宋体" w:hAnsi="Book Antiqua"/>
          <w:lang w:eastAsia="zh-CN"/>
        </w:rPr>
        <w:t xml:space="preserve"> dhljohn@yahoo.co.kr</w:t>
      </w:r>
    </w:p>
    <w:p w:rsidR="000264C9" w:rsidRPr="005F4A73" w:rsidRDefault="000264C9" w:rsidP="00CA067C">
      <w:pPr>
        <w:pStyle w:val="ae"/>
        <w:spacing w:line="360" w:lineRule="auto"/>
        <w:rPr>
          <w:rFonts w:ascii="Book Antiqua" w:hAnsi="Book Antiqua"/>
        </w:rPr>
      </w:pPr>
      <w:r w:rsidRPr="00A012FB">
        <w:rPr>
          <w:rFonts w:ascii="Book Antiqua" w:hAnsi="Book Antiqua"/>
          <w:b/>
        </w:rPr>
        <w:t xml:space="preserve">Telephone: </w:t>
      </w:r>
      <w:r w:rsidRPr="005F4A73">
        <w:rPr>
          <w:rFonts w:ascii="Book Antiqua" w:hAnsi="Book Antiqua"/>
        </w:rPr>
        <w:t>+82-31-7877006</w:t>
      </w:r>
      <w:r>
        <w:rPr>
          <w:rFonts w:ascii="Book Antiqua" w:eastAsia="宋体" w:hAnsi="Book Antiqua"/>
          <w:lang w:eastAsia="zh-CN"/>
        </w:rPr>
        <w:t xml:space="preserve">  </w:t>
      </w:r>
      <w:r w:rsidRPr="00A012FB">
        <w:rPr>
          <w:rFonts w:ascii="Book Antiqua" w:hAnsi="Book Antiqua"/>
          <w:b/>
        </w:rPr>
        <w:t>Fax:</w:t>
      </w:r>
      <w:r w:rsidRPr="005F4A73">
        <w:rPr>
          <w:rFonts w:ascii="Book Antiqua" w:hAnsi="Book Antiqua"/>
        </w:rPr>
        <w:t xml:space="preserve"> +82-31-7874051</w:t>
      </w:r>
    </w:p>
    <w:p w:rsidR="000264C9" w:rsidRDefault="000264C9" w:rsidP="00CA067C">
      <w:pPr>
        <w:pStyle w:val="ae"/>
        <w:spacing w:line="360" w:lineRule="auto"/>
        <w:rPr>
          <w:rFonts w:ascii="Book Antiqua" w:eastAsia="宋体" w:hAnsi="Book Antiqua"/>
          <w:lang w:eastAsia="zh-CN"/>
        </w:rPr>
      </w:pPr>
    </w:p>
    <w:p w:rsidR="000264C9" w:rsidRPr="00E24548" w:rsidRDefault="000264C9" w:rsidP="00CA067C">
      <w:pPr>
        <w:spacing w:line="360" w:lineRule="auto"/>
        <w:rPr>
          <w:rFonts w:ascii="Book Antiqua" w:hAnsi="Book Antiqua"/>
          <w:color w:val="000000"/>
          <w:sz w:val="24"/>
          <w:szCs w:val="24"/>
        </w:rPr>
      </w:pPr>
      <w:bookmarkStart w:id="0" w:name="OLE_LINK4"/>
      <w:bookmarkStart w:id="1" w:name="OLE_LINK5"/>
      <w:bookmarkStart w:id="2" w:name="OLE_LINK12"/>
      <w:bookmarkStart w:id="3" w:name="OLE_LINK212"/>
      <w:r w:rsidRPr="00E24548">
        <w:rPr>
          <w:rFonts w:ascii="Book Antiqua" w:hAnsi="Book Antiqua"/>
          <w:b/>
          <w:color w:val="000000"/>
          <w:sz w:val="24"/>
          <w:szCs w:val="24"/>
        </w:rPr>
        <w:t xml:space="preserve">Received: </w:t>
      </w:r>
      <w:r>
        <w:rPr>
          <w:rFonts w:ascii="Book Antiqua" w:hAnsi="Book Antiqua"/>
          <w:color w:val="000000"/>
          <w:sz w:val="24"/>
          <w:szCs w:val="24"/>
          <w:lang w:eastAsia="zh-CN"/>
        </w:rPr>
        <w:t xml:space="preserve">Feburary </w:t>
      </w:r>
      <w:r w:rsidRPr="00E24548">
        <w:rPr>
          <w:rFonts w:ascii="Book Antiqua" w:hAnsi="Book Antiqua"/>
          <w:color w:val="000000"/>
          <w:sz w:val="24"/>
          <w:szCs w:val="24"/>
        </w:rPr>
        <w:t>2</w:t>
      </w:r>
      <w:r w:rsidRPr="00E24548">
        <w:rPr>
          <w:rFonts w:ascii="Book Antiqua" w:hAnsi="Book Antiqua"/>
          <w:color w:val="000000"/>
          <w:sz w:val="24"/>
          <w:szCs w:val="24"/>
          <w:lang w:eastAsia="zh-CN"/>
        </w:rPr>
        <w:t>8</w:t>
      </w:r>
      <w:r w:rsidRPr="00E24548">
        <w:rPr>
          <w:rFonts w:ascii="Book Antiqua" w:hAnsi="Book Antiqua"/>
          <w:color w:val="000000"/>
          <w:sz w:val="24"/>
          <w:szCs w:val="24"/>
        </w:rPr>
        <w:t>, 201</w:t>
      </w:r>
      <w:r>
        <w:rPr>
          <w:rFonts w:ascii="Book Antiqua" w:hAnsi="Book Antiqua"/>
          <w:color w:val="000000"/>
          <w:sz w:val="24"/>
          <w:szCs w:val="24"/>
          <w:lang w:eastAsia="zh-CN"/>
        </w:rPr>
        <w:t>4</w:t>
      </w:r>
      <w:r>
        <w:rPr>
          <w:rFonts w:ascii="Book Antiqua" w:hAnsi="Book Antiqua"/>
          <w:color w:val="000000"/>
          <w:sz w:val="24"/>
          <w:szCs w:val="24"/>
          <w:lang w:eastAsia="zh-CN"/>
        </w:rPr>
        <w:tab/>
      </w:r>
      <w:r>
        <w:rPr>
          <w:rFonts w:ascii="Book Antiqua" w:hAnsi="Book Antiqua"/>
          <w:color w:val="000000"/>
          <w:sz w:val="24"/>
          <w:szCs w:val="24"/>
          <w:lang w:eastAsia="zh-CN"/>
        </w:rPr>
        <w:tab/>
      </w:r>
      <w:r w:rsidRPr="00E24548">
        <w:rPr>
          <w:rFonts w:ascii="Book Antiqua" w:hAnsi="Book Antiqua"/>
          <w:b/>
          <w:color w:val="000000"/>
          <w:sz w:val="24"/>
          <w:szCs w:val="24"/>
        </w:rPr>
        <w:t xml:space="preserve">Revised: </w:t>
      </w:r>
      <w:r>
        <w:rPr>
          <w:rFonts w:ascii="Book Antiqua" w:hAnsi="Book Antiqua"/>
          <w:color w:val="000000"/>
          <w:sz w:val="24"/>
          <w:szCs w:val="24"/>
          <w:lang w:eastAsia="zh-CN"/>
        </w:rPr>
        <w:t>April 16</w:t>
      </w:r>
      <w:r w:rsidRPr="00E24548">
        <w:rPr>
          <w:rFonts w:ascii="Book Antiqua" w:hAnsi="Book Antiqua"/>
          <w:color w:val="000000"/>
          <w:sz w:val="24"/>
          <w:szCs w:val="24"/>
        </w:rPr>
        <w:t>, 2014</w:t>
      </w:r>
    </w:p>
    <w:p w:rsidR="00ED056E" w:rsidRPr="00E425FF" w:rsidRDefault="000264C9" w:rsidP="00ED056E">
      <w:pPr>
        <w:rPr>
          <w:rFonts w:ascii="Book Antiqua" w:hAnsi="Book Antiqua"/>
          <w:sz w:val="24"/>
          <w:szCs w:val="24"/>
        </w:rPr>
      </w:pPr>
      <w:r w:rsidRPr="00E24548">
        <w:rPr>
          <w:rFonts w:ascii="Book Antiqua" w:hAnsi="Book Antiqua"/>
          <w:b/>
          <w:color w:val="000000"/>
          <w:sz w:val="24"/>
          <w:szCs w:val="24"/>
        </w:rPr>
        <w:t>Accepted:</w:t>
      </w:r>
      <w:r w:rsidR="00ED056E" w:rsidRPr="00ED056E">
        <w:rPr>
          <w:rFonts w:ascii="Book Antiqua" w:hAnsi="Book Antiqua"/>
          <w:sz w:val="24"/>
          <w:szCs w:val="24"/>
        </w:rPr>
        <w:t xml:space="preserve"> </w:t>
      </w:r>
      <w:r w:rsidR="00ED056E" w:rsidRPr="00E425FF">
        <w:rPr>
          <w:rFonts w:ascii="Book Antiqua" w:hAnsi="Book Antiqua"/>
          <w:sz w:val="24"/>
          <w:szCs w:val="24"/>
        </w:rPr>
        <w:t>May 25, 2014</w:t>
      </w:r>
    </w:p>
    <w:p w:rsidR="000264C9" w:rsidRDefault="000264C9" w:rsidP="00CA067C">
      <w:pPr>
        <w:spacing w:line="360" w:lineRule="auto"/>
        <w:rPr>
          <w:rFonts w:ascii="Book Antiqua" w:hAnsi="Book Antiqua"/>
          <w:sz w:val="24"/>
          <w:szCs w:val="24"/>
        </w:rPr>
      </w:pPr>
      <w:bookmarkStart w:id="4" w:name="_GoBack"/>
      <w:bookmarkEnd w:id="4"/>
      <w:r w:rsidRPr="00E24548">
        <w:rPr>
          <w:rFonts w:ascii="Book Antiqua" w:hAnsi="Book Antiqua"/>
          <w:b/>
          <w:color w:val="000000"/>
          <w:sz w:val="24"/>
          <w:szCs w:val="24"/>
        </w:rPr>
        <w:t xml:space="preserve"> </w:t>
      </w:r>
    </w:p>
    <w:p w:rsidR="000264C9" w:rsidRPr="00A012FB" w:rsidRDefault="000264C9" w:rsidP="00CA067C">
      <w:pPr>
        <w:spacing w:line="360" w:lineRule="auto"/>
        <w:rPr>
          <w:lang w:eastAsia="zh-CN"/>
        </w:rPr>
      </w:pPr>
      <w:r w:rsidRPr="00E24548">
        <w:rPr>
          <w:rFonts w:ascii="Book Antiqua" w:hAnsi="Book Antiqua"/>
          <w:b/>
          <w:color w:val="000000"/>
          <w:sz w:val="24"/>
          <w:szCs w:val="24"/>
        </w:rPr>
        <w:t xml:space="preserve">Published online: </w:t>
      </w:r>
      <w:bookmarkEnd w:id="0"/>
      <w:bookmarkEnd w:id="1"/>
      <w:bookmarkEnd w:id="2"/>
      <w:bookmarkEnd w:id="3"/>
    </w:p>
    <w:p w:rsidR="000264C9" w:rsidRPr="005F4A73" w:rsidRDefault="000264C9" w:rsidP="00CA067C">
      <w:pPr>
        <w:pStyle w:val="ae"/>
        <w:spacing w:line="360" w:lineRule="auto"/>
        <w:rPr>
          <w:rFonts w:ascii="Book Antiqua" w:hAnsi="Book Antiqua"/>
        </w:rPr>
      </w:pPr>
    </w:p>
    <w:p w:rsidR="000264C9" w:rsidRPr="005F4A73" w:rsidRDefault="000264C9" w:rsidP="00CA067C">
      <w:pPr>
        <w:pStyle w:val="ae"/>
        <w:spacing w:line="360" w:lineRule="auto"/>
        <w:rPr>
          <w:rFonts w:ascii="Book Antiqua" w:hAnsi="Book Antiqua"/>
        </w:rPr>
      </w:pPr>
    </w:p>
    <w:p w:rsidR="000264C9" w:rsidRDefault="000264C9" w:rsidP="00CA067C">
      <w:pPr>
        <w:widowControl/>
        <w:wordWrap/>
        <w:autoSpaceDE/>
        <w:autoSpaceDN/>
        <w:spacing w:after="200" w:line="276" w:lineRule="auto"/>
        <w:rPr>
          <w:rFonts w:ascii="Book Antiqua" w:hAnsi="Book Antiqua"/>
          <w:b/>
          <w:bCs/>
          <w:sz w:val="24"/>
          <w:szCs w:val="24"/>
        </w:rPr>
      </w:pPr>
      <w:r>
        <w:rPr>
          <w:rFonts w:ascii="Book Antiqua" w:hAnsi="Book Antiqua"/>
          <w:b/>
          <w:bCs/>
          <w:sz w:val="24"/>
          <w:szCs w:val="24"/>
        </w:rPr>
        <w:br w:type="page"/>
      </w:r>
    </w:p>
    <w:p w:rsidR="000264C9" w:rsidRPr="005F4A73" w:rsidRDefault="000264C9" w:rsidP="00CA067C">
      <w:pPr>
        <w:wordWrap/>
        <w:spacing w:line="360" w:lineRule="auto"/>
        <w:rPr>
          <w:rFonts w:ascii="Book Antiqua" w:hAnsi="Book Antiqua"/>
          <w:b/>
          <w:bCs/>
          <w:sz w:val="24"/>
          <w:szCs w:val="24"/>
        </w:rPr>
      </w:pPr>
      <w:r w:rsidRPr="005F4A73">
        <w:rPr>
          <w:rFonts w:ascii="Book Antiqua" w:hAnsi="Book Antiqua"/>
          <w:b/>
          <w:bCs/>
          <w:sz w:val="24"/>
          <w:szCs w:val="24"/>
        </w:rPr>
        <w:t>Abstract</w:t>
      </w:r>
    </w:p>
    <w:p w:rsidR="000264C9" w:rsidRPr="005F4A73" w:rsidRDefault="000264C9" w:rsidP="00CA067C">
      <w:pPr>
        <w:spacing w:line="360" w:lineRule="auto"/>
        <w:rPr>
          <w:rFonts w:ascii="Book Antiqua" w:hAnsi="Book Antiqua"/>
          <w:sz w:val="24"/>
          <w:szCs w:val="24"/>
        </w:rPr>
      </w:pPr>
      <w:r w:rsidRPr="005F4A73">
        <w:rPr>
          <w:rFonts w:ascii="Book Antiqua" w:hAnsi="Book Antiqua"/>
          <w:sz w:val="24"/>
          <w:szCs w:val="24"/>
        </w:rPr>
        <w:t xml:space="preserve">Currently, there is no single gold standard modality for staging of gastric cancer and several methods have been used complementarily in the each clinical situation. To make up for the shortcomings of conventional modalities such as endoscopic ultrasound, computed tomography and </w:t>
      </w:r>
      <w:r w:rsidRPr="004C62A4">
        <w:rPr>
          <w:rFonts w:ascii="Book Antiqua" w:hAnsi="Book Antiqua"/>
          <w:sz w:val="24"/>
          <w:szCs w:val="24"/>
          <w:vertAlign w:val="superscript"/>
        </w:rPr>
        <w:t>18</w:t>
      </w:r>
      <w:r w:rsidRPr="005F4A73">
        <w:rPr>
          <w:rFonts w:ascii="Book Antiqua" w:hAnsi="Book Antiqua"/>
          <w:sz w:val="24"/>
          <w:szCs w:val="24"/>
        </w:rPr>
        <w:t>F-fluoro-2-deoxyglucose positron emission tomography, numerous attempts with new approaches have been made for gastric cancer staging. For T staging, magnifying endoscopy with narrow-band was evaluated to differentiate mucosal cancer from submucosal cancer. Single/double contrast-enhanced ultrasound and diffusion-weighted magnetic resonance imaging were also tried to improve diagnostic accuracy of gastric cancer.</w:t>
      </w:r>
      <w:r>
        <w:rPr>
          <w:rFonts w:ascii="Book Antiqua" w:hAnsi="Book Antiqua"/>
          <w:sz w:val="24"/>
          <w:szCs w:val="24"/>
        </w:rPr>
        <w:t xml:space="preserve"> </w:t>
      </w:r>
      <w:r w:rsidRPr="005F4A73">
        <w:rPr>
          <w:rFonts w:ascii="Book Antiqua" w:hAnsi="Book Antiqua"/>
          <w:sz w:val="24"/>
          <w:szCs w:val="24"/>
        </w:rPr>
        <w:t>For intraoperative staging with sentinel node mapping, indocyanine green infrared and fluorescence imaging was introduced. In addition, to detect micrometastasis, real-time reverse transcription-polymerase chain reaction system with multiple markers was studied. Staging laparoscopy using 5-aminolevulinic acid-mediated photodynamic diagnosis and percutaneous diagnostic peritoneal lavage were also evaluated. However, most studies reporting new staging methods is preliminary and further studies for validation in clinical practice is needed. In this mini-review, we discuss new progress in gastric cancer staging. Especially, we focus on new diagnostic approach to gastric cancer staging beyond the conventional modalities and briefly review the remarkable clinical results of the studies published over the past three years.</w:t>
      </w:r>
    </w:p>
    <w:p w:rsidR="000264C9" w:rsidRDefault="000264C9" w:rsidP="00CA067C">
      <w:pPr>
        <w:wordWrap/>
        <w:spacing w:line="360" w:lineRule="auto"/>
        <w:rPr>
          <w:rFonts w:ascii="Book Antiqua" w:hAnsi="Book Antiqua"/>
          <w:b/>
          <w:sz w:val="24"/>
          <w:szCs w:val="24"/>
          <w:lang w:eastAsia="zh-CN"/>
        </w:rPr>
      </w:pPr>
    </w:p>
    <w:p w:rsidR="000264C9" w:rsidRDefault="000264C9" w:rsidP="00CA067C">
      <w:pPr>
        <w:spacing w:line="360" w:lineRule="auto"/>
        <w:rPr>
          <w:rFonts w:ascii="Book Antiqua" w:hAnsi="Book Antiqua"/>
          <w:sz w:val="24"/>
          <w:szCs w:val="24"/>
          <w:lang w:eastAsia="zh-CN"/>
        </w:rPr>
      </w:pPr>
      <w:r w:rsidRPr="00E24548">
        <w:rPr>
          <w:rFonts w:ascii="Book Antiqua" w:hAnsi="Book Antiqua"/>
          <w:sz w:val="24"/>
          <w:szCs w:val="24"/>
        </w:rPr>
        <w:t xml:space="preserve">© 2014 Baishideng Publishing Group </w:t>
      </w:r>
      <w:r>
        <w:rPr>
          <w:rFonts w:ascii="Book Antiqua" w:hAnsi="Book Antiqua"/>
          <w:sz w:val="24"/>
          <w:szCs w:val="24"/>
        </w:rPr>
        <w:t>Inc</w:t>
      </w:r>
      <w:r w:rsidRPr="00E24548">
        <w:rPr>
          <w:rFonts w:ascii="Book Antiqua" w:hAnsi="Book Antiqua"/>
          <w:sz w:val="24"/>
          <w:szCs w:val="24"/>
        </w:rPr>
        <w:t>. All rights reserved.</w:t>
      </w:r>
    </w:p>
    <w:p w:rsidR="000264C9" w:rsidRPr="00A012FB" w:rsidRDefault="000264C9" w:rsidP="00CA067C">
      <w:pPr>
        <w:wordWrap/>
        <w:spacing w:line="360" w:lineRule="auto"/>
        <w:rPr>
          <w:rFonts w:ascii="Book Antiqua" w:hAnsi="Book Antiqua"/>
          <w:b/>
          <w:sz w:val="24"/>
          <w:szCs w:val="24"/>
          <w:lang w:eastAsia="zh-CN"/>
        </w:rPr>
      </w:pPr>
    </w:p>
    <w:p w:rsidR="000264C9" w:rsidRPr="005F4A73" w:rsidRDefault="000264C9" w:rsidP="00CA067C">
      <w:pPr>
        <w:wordWrap/>
        <w:spacing w:line="360" w:lineRule="auto"/>
        <w:rPr>
          <w:rFonts w:ascii="Book Antiqua" w:eastAsia="Malgun Gothic" w:hAnsi="Book Antiqua"/>
          <w:sz w:val="24"/>
          <w:szCs w:val="24"/>
        </w:rPr>
      </w:pPr>
      <w:r w:rsidRPr="005F4A73">
        <w:rPr>
          <w:rFonts w:ascii="Book Antiqua" w:hAnsi="Book Antiqua"/>
          <w:b/>
          <w:sz w:val="24"/>
          <w:szCs w:val="24"/>
        </w:rPr>
        <w:t>Key words:</w:t>
      </w:r>
      <w:r w:rsidRPr="005F4A73">
        <w:rPr>
          <w:rFonts w:ascii="Book Antiqua" w:hAnsi="Book Antiqua"/>
          <w:sz w:val="24"/>
          <w:szCs w:val="24"/>
        </w:rPr>
        <w:t xml:space="preserve"> Gastric cancer; Neoplasm staging</w:t>
      </w:r>
      <w:r w:rsidRPr="005F4A73">
        <w:rPr>
          <w:rFonts w:ascii="Book Antiqua" w:eastAsia="Malgun Gothic" w:hAnsi="Book Antiqua"/>
          <w:sz w:val="24"/>
          <w:szCs w:val="24"/>
        </w:rPr>
        <w:t>; Diagnostic accuracy; New methods; New approaches</w:t>
      </w:r>
    </w:p>
    <w:p w:rsidR="000264C9" w:rsidRPr="005F4A73" w:rsidRDefault="000264C9" w:rsidP="00CA067C">
      <w:pPr>
        <w:wordWrap/>
        <w:spacing w:line="360" w:lineRule="auto"/>
        <w:rPr>
          <w:rFonts w:ascii="Book Antiqua" w:hAnsi="Book Antiqua"/>
          <w:sz w:val="24"/>
          <w:szCs w:val="24"/>
        </w:rPr>
      </w:pPr>
      <w:r w:rsidRPr="005F4A73">
        <w:rPr>
          <w:rFonts w:ascii="Book Antiqua" w:hAnsi="Book Antiqua"/>
          <w:sz w:val="24"/>
          <w:szCs w:val="24"/>
        </w:rPr>
        <w:t xml:space="preserve"> </w:t>
      </w:r>
    </w:p>
    <w:p w:rsidR="000264C9" w:rsidRPr="00F36E82" w:rsidRDefault="000264C9" w:rsidP="00CA067C">
      <w:pPr>
        <w:spacing w:line="360" w:lineRule="auto"/>
        <w:rPr>
          <w:rFonts w:ascii="Book Antiqua" w:hAnsi="Book Antiqua"/>
          <w:sz w:val="24"/>
          <w:szCs w:val="24"/>
          <w:lang w:eastAsia="zh-CN"/>
        </w:rPr>
      </w:pPr>
      <w:r w:rsidRPr="005F4A73">
        <w:rPr>
          <w:rFonts w:ascii="Book Antiqua" w:hAnsi="Book Antiqua"/>
          <w:b/>
          <w:sz w:val="24"/>
          <w:szCs w:val="24"/>
        </w:rPr>
        <w:t xml:space="preserve">Core tip: </w:t>
      </w:r>
      <w:r w:rsidRPr="00F36E82">
        <w:rPr>
          <w:rFonts w:ascii="Book Antiqua" w:hAnsi="Book Antiqua"/>
          <w:sz w:val="24"/>
          <w:szCs w:val="24"/>
        </w:rPr>
        <w:t xml:space="preserve">Currently, there is no single gold standard modality for staging of gastric cancer. To make up for the shortcomings of conventional modalities or to replace these traditional methods, numerous attempts with new approaches such as magnifying </w:t>
      </w:r>
      <w:r w:rsidRPr="00F36E82">
        <w:rPr>
          <w:rFonts w:ascii="Book Antiqua" w:hAnsi="Book Antiqua"/>
          <w:sz w:val="24"/>
          <w:szCs w:val="24"/>
        </w:rPr>
        <w:lastRenderedPageBreak/>
        <w:t>endoscopy with narrow-band imaging, single/double contrast-enhanced ultrasound, and diffusion-weighted magnetic resonance imaging have been made for gastric cancer staging. In addition, for intraoperative staging, several newer methods associated with sentinel node mapping and diagnostic laparoscopy have been studied. However, most studies reporting new staging methods are preliminary and further studies for validation in clinical practice are needed.</w:t>
      </w:r>
    </w:p>
    <w:p w:rsidR="000264C9" w:rsidRPr="00A012FB" w:rsidRDefault="000264C9" w:rsidP="00CA067C">
      <w:pPr>
        <w:spacing w:line="360" w:lineRule="auto"/>
        <w:rPr>
          <w:rFonts w:ascii="Book Antiqua" w:hAnsi="Book Antiqua"/>
          <w:sz w:val="24"/>
          <w:szCs w:val="24"/>
          <w:lang w:eastAsia="zh-CN"/>
        </w:rPr>
      </w:pPr>
    </w:p>
    <w:p w:rsidR="000264C9" w:rsidRPr="00E24548" w:rsidRDefault="000264C9" w:rsidP="00171591">
      <w:pPr>
        <w:spacing w:line="360" w:lineRule="auto"/>
        <w:rPr>
          <w:rFonts w:ascii="Book Antiqua" w:hAnsi="Book Antiqua"/>
          <w:sz w:val="24"/>
          <w:szCs w:val="24"/>
          <w:lang w:eastAsia="zh-CN"/>
        </w:rPr>
      </w:pPr>
      <w:r w:rsidRPr="005F4A73">
        <w:rPr>
          <w:rFonts w:ascii="Book Antiqua" w:hAnsi="Book Antiqua"/>
          <w:sz w:val="24"/>
          <w:szCs w:val="24"/>
        </w:rPr>
        <w:t>Yoon H, Lee DH.</w:t>
      </w:r>
      <w:r>
        <w:rPr>
          <w:rFonts w:ascii="Book Antiqua" w:hAnsi="Book Antiqua"/>
          <w:sz w:val="24"/>
          <w:szCs w:val="24"/>
          <w:lang w:eastAsia="zh-CN"/>
        </w:rPr>
        <w:t xml:space="preserve"> </w:t>
      </w:r>
      <w:r w:rsidRPr="001D028B">
        <w:rPr>
          <w:rFonts w:ascii="Book Antiqua" w:hAnsi="Book Antiqua"/>
          <w:sz w:val="24"/>
          <w:szCs w:val="24"/>
          <w:lang w:eastAsia="zh-CN"/>
        </w:rPr>
        <w:t>New approaches to gastric cancer staging: Beyond endoscopic ultrasound, computed tomography and positron emission tomography</w:t>
      </w:r>
      <w:r>
        <w:rPr>
          <w:rFonts w:ascii="Book Antiqua" w:hAnsi="Book Antiqua"/>
          <w:sz w:val="24"/>
          <w:szCs w:val="24"/>
          <w:lang w:eastAsia="zh-CN"/>
        </w:rPr>
        <w:t xml:space="preserve">. </w:t>
      </w:r>
      <w:r w:rsidRPr="00E24548">
        <w:rPr>
          <w:rFonts w:ascii="Book Antiqua" w:hAnsi="Book Antiqua"/>
          <w:i/>
          <w:sz w:val="24"/>
          <w:szCs w:val="24"/>
        </w:rPr>
        <w:t>World J Gastroenterol</w:t>
      </w:r>
      <w:r w:rsidRPr="00E24548">
        <w:rPr>
          <w:rFonts w:ascii="Book Antiqua" w:hAnsi="Book Antiqua"/>
          <w:sz w:val="24"/>
          <w:szCs w:val="24"/>
        </w:rPr>
        <w:t xml:space="preserve"> 2014;</w:t>
      </w:r>
      <w:r>
        <w:rPr>
          <w:rFonts w:ascii="Book Antiqua" w:hAnsi="Book Antiqua"/>
          <w:sz w:val="24"/>
          <w:szCs w:val="24"/>
        </w:rPr>
        <w:t xml:space="preserve"> In press</w:t>
      </w:r>
    </w:p>
    <w:p w:rsidR="000264C9" w:rsidRPr="005F4A73" w:rsidRDefault="000264C9" w:rsidP="00CA067C">
      <w:pPr>
        <w:wordWrap/>
        <w:spacing w:line="360" w:lineRule="auto"/>
        <w:rPr>
          <w:rFonts w:ascii="Book Antiqua" w:hAnsi="Book Antiqua"/>
          <w:b/>
          <w:sz w:val="24"/>
          <w:szCs w:val="24"/>
        </w:rPr>
      </w:pPr>
    </w:p>
    <w:p w:rsidR="000264C9" w:rsidRPr="005F4A73" w:rsidRDefault="000264C9" w:rsidP="00CA067C">
      <w:pPr>
        <w:wordWrap/>
        <w:spacing w:line="360" w:lineRule="auto"/>
        <w:rPr>
          <w:rFonts w:ascii="Book Antiqua" w:hAnsi="Book Antiqua"/>
          <w:b/>
          <w:sz w:val="24"/>
          <w:szCs w:val="24"/>
        </w:rPr>
      </w:pPr>
    </w:p>
    <w:p w:rsidR="000264C9" w:rsidRDefault="000264C9" w:rsidP="00CA067C">
      <w:pPr>
        <w:widowControl/>
        <w:wordWrap/>
        <w:autoSpaceDE/>
        <w:autoSpaceDN/>
        <w:spacing w:after="200" w:line="276" w:lineRule="auto"/>
        <w:rPr>
          <w:rFonts w:ascii="Book Antiqua" w:hAnsi="Book Antiqua"/>
          <w:b/>
          <w:sz w:val="24"/>
          <w:szCs w:val="24"/>
        </w:rPr>
      </w:pPr>
      <w:r>
        <w:rPr>
          <w:rFonts w:ascii="Book Antiqua" w:hAnsi="Book Antiqua"/>
          <w:b/>
          <w:sz w:val="24"/>
          <w:szCs w:val="24"/>
        </w:rPr>
        <w:br w:type="page"/>
      </w:r>
    </w:p>
    <w:p w:rsidR="000264C9" w:rsidRPr="005F4A73" w:rsidRDefault="000264C9" w:rsidP="00CA067C">
      <w:pPr>
        <w:wordWrap/>
        <w:spacing w:line="360" w:lineRule="auto"/>
        <w:rPr>
          <w:rFonts w:ascii="Book Antiqua" w:hAnsi="Book Antiqua"/>
          <w:b/>
          <w:caps/>
          <w:sz w:val="24"/>
          <w:szCs w:val="24"/>
        </w:rPr>
      </w:pPr>
      <w:r w:rsidRPr="005F4A73">
        <w:rPr>
          <w:rFonts w:ascii="Book Antiqua" w:hAnsi="Book Antiqua"/>
          <w:b/>
          <w:caps/>
          <w:sz w:val="24"/>
          <w:szCs w:val="24"/>
        </w:rPr>
        <w:t>Introduction</w:t>
      </w:r>
    </w:p>
    <w:p w:rsidR="000264C9" w:rsidRPr="005F4A73" w:rsidRDefault="000264C9" w:rsidP="00CA067C">
      <w:pPr>
        <w:wordWrap/>
        <w:spacing w:line="360" w:lineRule="auto"/>
        <w:rPr>
          <w:rFonts w:ascii="Book Antiqua" w:hAnsi="Book Antiqua"/>
          <w:sz w:val="24"/>
          <w:szCs w:val="24"/>
        </w:rPr>
      </w:pPr>
      <w:r w:rsidRPr="005F4A73">
        <w:rPr>
          <w:rFonts w:ascii="Book Antiqua" w:hAnsi="Book Antiqua"/>
          <w:sz w:val="24"/>
          <w:szCs w:val="24"/>
        </w:rPr>
        <w:t>Gastric cancer remains the second leading cause of cancer death worldwide</w:t>
      </w:r>
      <w:r w:rsidRPr="005F4A73">
        <w:rPr>
          <w:rFonts w:ascii="Book Antiqua" w:hAnsi="Book Antiqua"/>
          <w:noProof/>
          <w:sz w:val="24"/>
          <w:szCs w:val="24"/>
          <w:vertAlign w:val="superscript"/>
        </w:rPr>
        <w:t>[1]</w:t>
      </w:r>
      <w:r w:rsidRPr="005F4A73">
        <w:rPr>
          <w:rFonts w:ascii="Book Antiqua" w:hAnsi="Book Antiqua"/>
          <w:sz w:val="24"/>
          <w:szCs w:val="24"/>
        </w:rPr>
        <w:t>. Accurate staging of gastric cancer is pre-requisite to determine the most appropriate therapy. However, each modality which is currently used has limitations and no single staging modality has been accepted as the standard. Therefore, National Comprehensive Cancer Network practice guidelines for gastric cancer do not recommend specific modalities and suggest using a variety of techniques complementarily as staging work-up</w:t>
      </w:r>
      <w:r w:rsidRPr="005F4A73">
        <w:rPr>
          <w:rFonts w:ascii="Book Antiqua" w:hAnsi="Book Antiqua"/>
          <w:noProof/>
          <w:sz w:val="24"/>
          <w:szCs w:val="24"/>
          <w:vertAlign w:val="superscript"/>
        </w:rPr>
        <w:t>[2]</w:t>
      </w:r>
      <w:r w:rsidRPr="005F4A73">
        <w:rPr>
          <w:rFonts w:ascii="Book Antiqua" w:hAnsi="Book Antiqua"/>
          <w:sz w:val="24"/>
          <w:szCs w:val="24"/>
        </w:rPr>
        <w:t xml:space="preserve">. Currently, endoscopic ultrasound (EUS), computed tomography (CT), and </w:t>
      </w:r>
      <w:r w:rsidRPr="004C62A4">
        <w:rPr>
          <w:rFonts w:ascii="Book Antiqua" w:hAnsi="Book Antiqua"/>
          <w:sz w:val="24"/>
          <w:szCs w:val="24"/>
          <w:vertAlign w:val="superscript"/>
        </w:rPr>
        <w:t>18</w:t>
      </w:r>
      <w:r w:rsidRPr="005F4A73">
        <w:rPr>
          <w:rFonts w:ascii="Book Antiqua" w:hAnsi="Book Antiqua"/>
          <w:sz w:val="24"/>
          <w:szCs w:val="24"/>
        </w:rPr>
        <w:t>F-fluoro-2-deoxyglucose positron emission tomography (FDG-PET) have been mainly used for staging modality of gastric cancer</w:t>
      </w:r>
      <w:r w:rsidRPr="005F4A73">
        <w:rPr>
          <w:rFonts w:ascii="Book Antiqua" w:hAnsi="Book Antiqua"/>
          <w:noProof/>
          <w:sz w:val="24"/>
          <w:szCs w:val="24"/>
          <w:vertAlign w:val="superscript"/>
        </w:rPr>
        <w:t>[3]</w:t>
      </w:r>
      <w:r w:rsidRPr="005F4A73">
        <w:rPr>
          <w:rFonts w:ascii="Book Antiqua" w:hAnsi="Book Antiqua"/>
          <w:sz w:val="24"/>
          <w:szCs w:val="24"/>
        </w:rPr>
        <w:t>. For T staging of gastric cancer, EUS has been established as the diagnostic modality of choice with pooled accuracy of 75%</w:t>
      </w:r>
      <w:r w:rsidRPr="005F4A73">
        <w:rPr>
          <w:rFonts w:ascii="Book Antiqua" w:hAnsi="Book Antiqua"/>
          <w:noProof/>
          <w:sz w:val="24"/>
          <w:szCs w:val="24"/>
          <w:vertAlign w:val="superscript"/>
        </w:rPr>
        <w:t>[4]</w:t>
      </w:r>
      <w:r w:rsidRPr="005F4A73">
        <w:rPr>
          <w:rFonts w:ascii="Book Antiqua" w:hAnsi="Book Antiqua"/>
          <w:sz w:val="24"/>
          <w:szCs w:val="24"/>
        </w:rPr>
        <w:t>. Due to the development of imaging techniques such as multi-detector row CT (MDCT)</w:t>
      </w:r>
      <w:r w:rsidRPr="005F4A73">
        <w:rPr>
          <w:rFonts w:ascii="Book Antiqua" w:hAnsi="Book Antiqua"/>
          <w:noProof/>
          <w:sz w:val="24"/>
          <w:szCs w:val="24"/>
          <w:vertAlign w:val="superscript"/>
        </w:rPr>
        <w:t>[5]</w:t>
      </w:r>
      <w:r w:rsidRPr="005F4A73">
        <w:rPr>
          <w:rFonts w:ascii="Book Antiqua" w:hAnsi="Book Antiqua"/>
          <w:sz w:val="24"/>
          <w:szCs w:val="24"/>
        </w:rPr>
        <w:t xml:space="preserve"> and virtual gastroscopy by multi-planar reconstruction of images</w:t>
      </w:r>
      <w:r w:rsidRPr="005F4A73">
        <w:rPr>
          <w:rFonts w:ascii="Book Antiqua" w:hAnsi="Book Antiqua"/>
          <w:noProof/>
          <w:sz w:val="24"/>
          <w:szCs w:val="24"/>
          <w:vertAlign w:val="superscript"/>
        </w:rPr>
        <w:t>[6]</w:t>
      </w:r>
      <w:r w:rsidRPr="005F4A73">
        <w:rPr>
          <w:rFonts w:ascii="Book Antiqua" w:hAnsi="Book Antiqua"/>
          <w:sz w:val="24"/>
          <w:szCs w:val="24"/>
        </w:rPr>
        <w:t>, CT may achieve similar diagnostic accuracy in T staging to EUS. However, the diagnostic accuracy for T staging of these two modalities is usually less than 80</w:t>
      </w:r>
      <w:r>
        <w:rPr>
          <w:rFonts w:ascii="Book Antiqua" w:hAnsi="Book Antiqua"/>
          <w:sz w:val="24"/>
          <w:szCs w:val="24"/>
          <w:lang w:eastAsia="zh-CN"/>
        </w:rPr>
        <w:t>%</w:t>
      </w:r>
      <w:r w:rsidRPr="005F4A73">
        <w:rPr>
          <w:rFonts w:ascii="Book Antiqua" w:hAnsi="Book Antiqua"/>
          <w:sz w:val="24"/>
          <w:szCs w:val="24"/>
        </w:rPr>
        <w:t>-90%</w:t>
      </w:r>
      <w:r w:rsidRPr="005F4A73">
        <w:rPr>
          <w:rFonts w:ascii="Book Antiqua" w:hAnsi="Book Antiqua"/>
          <w:noProof/>
          <w:sz w:val="24"/>
          <w:szCs w:val="24"/>
          <w:vertAlign w:val="superscript"/>
        </w:rPr>
        <w:t>[7]</w:t>
      </w:r>
      <w:r w:rsidRPr="005F4A73">
        <w:rPr>
          <w:rFonts w:ascii="Book Antiqua" w:hAnsi="Book Antiqua"/>
          <w:sz w:val="24"/>
          <w:szCs w:val="24"/>
        </w:rPr>
        <w:t>. For N staging, the diagnostic performance of EUS is less reliable than for T-staging; pooled accuracy was 64% with sensitivity/specificity of 74%/80%</w:t>
      </w:r>
      <w:r w:rsidRPr="005F4A73">
        <w:rPr>
          <w:rFonts w:ascii="Book Antiqua" w:hAnsi="Book Antiqua"/>
          <w:noProof/>
          <w:sz w:val="24"/>
          <w:szCs w:val="24"/>
          <w:vertAlign w:val="superscript"/>
        </w:rPr>
        <w:t>[4]</w:t>
      </w:r>
      <w:r w:rsidRPr="005F4A73">
        <w:rPr>
          <w:rFonts w:ascii="Book Antiqua" w:hAnsi="Book Antiqua"/>
          <w:sz w:val="24"/>
          <w:szCs w:val="24"/>
        </w:rPr>
        <w:t>. For M staging, FGD-PET/CT has been gaining more attention due to the high sensitivity for distant metastasis. Recent study reported that FDG-PET/CT identifies radiographically occult metastasis in approximately 10% of patients with locally advanced gastric cancer</w:t>
      </w:r>
      <w:r w:rsidRPr="005F4A73">
        <w:rPr>
          <w:rFonts w:ascii="Book Antiqua" w:hAnsi="Book Antiqua"/>
          <w:noProof/>
          <w:sz w:val="24"/>
          <w:szCs w:val="24"/>
          <w:vertAlign w:val="superscript"/>
        </w:rPr>
        <w:t>[8]</w:t>
      </w:r>
      <w:r w:rsidRPr="005F4A73">
        <w:rPr>
          <w:rFonts w:ascii="Book Antiqua" w:hAnsi="Book Antiqua"/>
          <w:sz w:val="24"/>
          <w:szCs w:val="24"/>
        </w:rPr>
        <w:t>. However, the sensitivity of PET for peritoneal carcinomatosis is only approximately 50%</w:t>
      </w:r>
      <w:r w:rsidRPr="005F4A73">
        <w:rPr>
          <w:rFonts w:ascii="Book Antiqua" w:hAnsi="Book Antiqua"/>
          <w:noProof/>
          <w:sz w:val="24"/>
          <w:szCs w:val="24"/>
          <w:vertAlign w:val="superscript"/>
        </w:rPr>
        <w:t>[9]</w:t>
      </w:r>
      <w:r w:rsidRPr="005F4A73">
        <w:rPr>
          <w:rFonts w:ascii="Book Antiqua" w:hAnsi="Book Antiqua"/>
          <w:sz w:val="24"/>
          <w:szCs w:val="24"/>
        </w:rPr>
        <w:t>. Taken together, current staging modalities of gastric cancer have many limitations.</w:t>
      </w:r>
    </w:p>
    <w:p w:rsidR="000264C9" w:rsidRPr="005F4A73" w:rsidRDefault="000264C9" w:rsidP="00CA067C">
      <w:pPr>
        <w:wordWrap/>
        <w:spacing w:line="360" w:lineRule="auto"/>
        <w:ind w:firstLineChars="200" w:firstLine="480"/>
        <w:rPr>
          <w:rFonts w:ascii="Book Antiqua" w:hAnsi="Book Antiqua"/>
          <w:sz w:val="24"/>
          <w:szCs w:val="24"/>
        </w:rPr>
      </w:pPr>
      <w:r w:rsidRPr="005F4A73">
        <w:rPr>
          <w:rFonts w:ascii="Book Antiqua" w:hAnsi="Book Antiqua"/>
          <w:sz w:val="24"/>
          <w:szCs w:val="24"/>
        </w:rPr>
        <w:t>In this mini-review, we discuss the new progress in gastric cancer staging. Especially, we focus on new diagnostic approach to gastric cancer staging beyond the conventional modalities and briefly review the remarkable clinical results of the studies published over the past three years.</w:t>
      </w:r>
    </w:p>
    <w:p w:rsidR="000264C9" w:rsidRPr="005F4A73" w:rsidRDefault="000264C9" w:rsidP="00CA067C">
      <w:pPr>
        <w:wordWrap/>
        <w:spacing w:line="360" w:lineRule="auto"/>
        <w:ind w:firstLineChars="200" w:firstLine="482"/>
        <w:rPr>
          <w:rFonts w:ascii="Book Antiqua" w:hAnsi="Book Antiqua"/>
          <w:b/>
          <w:caps/>
          <w:sz w:val="24"/>
          <w:szCs w:val="24"/>
        </w:rPr>
      </w:pPr>
    </w:p>
    <w:p w:rsidR="000264C9" w:rsidRPr="005F4A73" w:rsidRDefault="000264C9" w:rsidP="00CA067C">
      <w:pPr>
        <w:wordWrap/>
        <w:spacing w:line="360" w:lineRule="auto"/>
        <w:rPr>
          <w:rFonts w:ascii="Book Antiqua" w:hAnsi="Book Antiqua"/>
          <w:b/>
          <w:caps/>
          <w:sz w:val="24"/>
          <w:szCs w:val="24"/>
        </w:rPr>
      </w:pPr>
      <w:r w:rsidRPr="005F4A73">
        <w:rPr>
          <w:rFonts w:ascii="Book Antiqua" w:hAnsi="Book Antiqua"/>
          <w:b/>
          <w:caps/>
          <w:sz w:val="24"/>
          <w:szCs w:val="24"/>
        </w:rPr>
        <w:t>Esophagogastroduodenoscopy</w:t>
      </w:r>
    </w:p>
    <w:p w:rsidR="000264C9" w:rsidRPr="005F4A73" w:rsidRDefault="000264C9" w:rsidP="00CA067C">
      <w:pPr>
        <w:wordWrap/>
        <w:spacing w:line="360" w:lineRule="auto"/>
        <w:rPr>
          <w:rFonts w:ascii="Book Antiqua" w:hAnsi="Book Antiqua"/>
          <w:sz w:val="24"/>
          <w:szCs w:val="24"/>
        </w:rPr>
      </w:pPr>
      <w:r w:rsidRPr="005F4A73">
        <w:rPr>
          <w:rFonts w:ascii="Book Antiqua" w:hAnsi="Book Antiqua"/>
          <w:sz w:val="24"/>
          <w:szCs w:val="24"/>
        </w:rPr>
        <w:lastRenderedPageBreak/>
        <w:t xml:space="preserve">Esophagogastroduodenoscopy (EGD) has been usually used for detection and diagnosis of gastric cancer rather than staging of gastric cancer. However, for the pure purpose of prediction of depth of invasion of early gastric cancer (EGC) (T1a </w:t>
      </w:r>
      <w:r w:rsidRPr="00A012FB">
        <w:rPr>
          <w:rFonts w:ascii="Book Antiqua" w:hAnsi="Book Antiqua"/>
          <w:i/>
          <w:sz w:val="24"/>
          <w:szCs w:val="24"/>
        </w:rPr>
        <w:t>vs</w:t>
      </w:r>
      <w:r>
        <w:rPr>
          <w:rFonts w:ascii="Book Antiqua" w:hAnsi="Book Antiqua"/>
          <w:sz w:val="24"/>
          <w:szCs w:val="24"/>
          <w:lang w:eastAsia="zh-CN"/>
        </w:rPr>
        <w:t xml:space="preserve"> </w:t>
      </w:r>
      <w:r w:rsidRPr="005F4A73">
        <w:rPr>
          <w:rFonts w:ascii="Book Antiqua" w:hAnsi="Book Antiqua"/>
          <w:sz w:val="24"/>
          <w:szCs w:val="24"/>
        </w:rPr>
        <w:t>T1b), EGD was found to provide reliable accuracy (overall accuracy: 78.0</w:t>
      </w:r>
      <w:r>
        <w:rPr>
          <w:rFonts w:ascii="Book Antiqua" w:hAnsi="Book Antiqua"/>
          <w:sz w:val="24"/>
          <w:szCs w:val="24"/>
          <w:lang w:eastAsia="zh-CN"/>
        </w:rPr>
        <w:t>%-</w:t>
      </w:r>
      <w:r w:rsidRPr="005F4A73">
        <w:rPr>
          <w:rFonts w:ascii="Book Antiqua" w:hAnsi="Book Antiqua"/>
          <w:sz w:val="24"/>
          <w:szCs w:val="24"/>
        </w:rPr>
        <w:t>79.0%) and may be an alternative method of EUS</w:t>
      </w:r>
      <w:r w:rsidRPr="005F4A73">
        <w:rPr>
          <w:rFonts w:ascii="Book Antiqua" w:hAnsi="Book Antiqua"/>
          <w:noProof/>
          <w:sz w:val="24"/>
          <w:szCs w:val="24"/>
          <w:vertAlign w:val="superscript"/>
        </w:rPr>
        <w:t>[10,11]</w:t>
      </w:r>
      <w:r w:rsidRPr="005F4A73">
        <w:rPr>
          <w:rFonts w:ascii="Book Antiqua" w:hAnsi="Book Antiqua"/>
          <w:sz w:val="24"/>
          <w:szCs w:val="24"/>
        </w:rPr>
        <w:t xml:space="preserve">. Recently, Kubota </w:t>
      </w:r>
      <w:r w:rsidRPr="005F4A73">
        <w:rPr>
          <w:rFonts w:ascii="Book Antiqua" w:hAnsi="Book Antiqua"/>
          <w:i/>
          <w:sz w:val="24"/>
          <w:szCs w:val="24"/>
        </w:rPr>
        <w:t>et al</w:t>
      </w:r>
      <w:r>
        <w:rPr>
          <w:rFonts w:ascii="Book Antiqua" w:hAnsi="Book Antiqua"/>
          <w:i/>
          <w:sz w:val="24"/>
          <w:szCs w:val="24"/>
          <w:lang w:eastAsia="zh-CN"/>
        </w:rPr>
        <w:t xml:space="preserve"> </w:t>
      </w:r>
      <w:r w:rsidRPr="005F4A73">
        <w:rPr>
          <w:rFonts w:ascii="Book Antiqua" w:hAnsi="Book Antiqua"/>
          <w:sz w:val="24"/>
          <w:szCs w:val="24"/>
        </w:rPr>
        <w:t>first reported the usefulness of computer-aided diagnosis of gastric cancer invasion on endoscopic images</w:t>
      </w:r>
      <w:r w:rsidRPr="005F4A73">
        <w:rPr>
          <w:rFonts w:ascii="Book Antiqua" w:hAnsi="Book Antiqua"/>
          <w:noProof/>
          <w:sz w:val="24"/>
          <w:szCs w:val="24"/>
          <w:vertAlign w:val="superscript"/>
        </w:rPr>
        <w:t>[12]</w:t>
      </w:r>
      <w:r w:rsidRPr="005F4A73">
        <w:rPr>
          <w:rFonts w:ascii="Book Antiqua" w:hAnsi="Book Antiqua"/>
          <w:sz w:val="24"/>
          <w:szCs w:val="24"/>
        </w:rPr>
        <w:t>. The authors investigated the efficacy of T staging of gastric cancer on endoscopic images using computer-aided pattern recognition about 344 patients who underwent gastrectomy or endoscopic resection. Although the overall diagnostic accuracy was 64.7% due to the relatively lower accuracy for advanced T staging, the diagnostic accuracy and positive predictive value in the T1 staging was nearly equal to that obtained by endoscopic diagnosis (77.2% and 80.1%, respectively). Even though this is a primitive study, this modality has unique and remarkable merit in that this might lead to standardization and globalization of medicine, since physicians are required to have no specialized techniques or special knowledge to make a diagnosis.</w:t>
      </w:r>
    </w:p>
    <w:p w:rsidR="000264C9" w:rsidRPr="005F4A73" w:rsidRDefault="000264C9" w:rsidP="00CA067C">
      <w:pPr>
        <w:wordWrap/>
        <w:spacing w:line="360" w:lineRule="auto"/>
        <w:ind w:firstLineChars="200" w:firstLine="480"/>
        <w:rPr>
          <w:rFonts w:ascii="Book Antiqua" w:hAnsi="Book Antiqua"/>
          <w:sz w:val="24"/>
          <w:szCs w:val="24"/>
        </w:rPr>
      </w:pPr>
      <w:r w:rsidRPr="005F4A73">
        <w:rPr>
          <w:rFonts w:ascii="Book Antiqua" w:hAnsi="Book Antiqua"/>
          <w:sz w:val="24"/>
          <w:szCs w:val="24"/>
        </w:rPr>
        <w:t xml:space="preserve"> </w:t>
      </w:r>
    </w:p>
    <w:p w:rsidR="000264C9" w:rsidRPr="005F4A73" w:rsidRDefault="000264C9" w:rsidP="00CA067C">
      <w:pPr>
        <w:wordWrap/>
        <w:spacing w:line="360" w:lineRule="auto"/>
        <w:rPr>
          <w:rFonts w:ascii="Book Antiqua" w:hAnsi="Book Antiqua"/>
          <w:b/>
          <w:sz w:val="24"/>
          <w:szCs w:val="24"/>
        </w:rPr>
      </w:pPr>
      <w:r w:rsidRPr="005F4A73">
        <w:rPr>
          <w:rFonts w:ascii="Book Antiqua" w:hAnsi="Book Antiqua"/>
          <w:b/>
          <w:sz w:val="24"/>
          <w:szCs w:val="24"/>
        </w:rPr>
        <w:t>MAGNIFYING ENDOSCOPY WITH NARROW-BAND IMAGING</w:t>
      </w:r>
    </w:p>
    <w:p w:rsidR="000264C9" w:rsidRPr="005F4A73" w:rsidRDefault="000264C9" w:rsidP="00CA067C">
      <w:pPr>
        <w:wordWrap/>
        <w:spacing w:line="360" w:lineRule="auto"/>
        <w:rPr>
          <w:rFonts w:ascii="Book Antiqua" w:hAnsi="Book Antiqua"/>
          <w:sz w:val="24"/>
          <w:szCs w:val="24"/>
        </w:rPr>
      </w:pPr>
      <w:r w:rsidRPr="005F4A73">
        <w:rPr>
          <w:rFonts w:ascii="Book Antiqua" w:hAnsi="Book Antiqua"/>
          <w:sz w:val="24"/>
          <w:szCs w:val="24"/>
        </w:rPr>
        <w:t>The development of magnifying endoscopy with narrow-band imaging (ME-NBI) has allowed simple and clear visualization of vascular architecture and surface structure of the superficial mucosa in the gastrointestinal tract</w:t>
      </w:r>
      <w:r w:rsidRPr="005F4A73">
        <w:rPr>
          <w:rFonts w:ascii="Book Antiqua" w:hAnsi="Book Antiqua"/>
          <w:noProof/>
          <w:sz w:val="24"/>
          <w:szCs w:val="24"/>
          <w:vertAlign w:val="superscript"/>
        </w:rPr>
        <w:t>[13]</w:t>
      </w:r>
      <w:r w:rsidRPr="005F4A73">
        <w:rPr>
          <w:rFonts w:ascii="Book Antiqua" w:hAnsi="Book Antiqua"/>
          <w:sz w:val="24"/>
          <w:szCs w:val="24"/>
        </w:rPr>
        <w:t>. In the field of gastric cancer, many studies demonstrated the usefulness of ME-NBI in distinguishing EGC from noncancerous lesions, evaluation of histologic types of EGC, and determination of tumor margin in EGC</w:t>
      </w:r>
      <w:r w:rsidRPr="005F4A73">
        <w:rPr>
          <w:rFonts w:ascii="Book Antiqua" w:hAnsi="Book Antiqua"/>
          <w:noProof/>
          <w:sz w:val="24"/>
          <w:szCs w:val="24"/>
          <w:vertAlign w:val="superscript"/>
        </w:rPr>
        <w:t>[14-16]</w:t>
      </w:r>
      <w:r w:rsidRPr="005F4A73">
        <w:rPr>
          <w:rFonts w:ascii="Book Antiqua" w:hAnsi="Book Antiqua"/>
          <w:sz w:val="24"/>
          <w:szCs w:val="24"/>
        </w:rPr>
        <w:t>. However, whether ME-NBI is useful in predicting depth of invasion in EGC is unclear. In Asian-Pacific consensus which was published in 2011, a panel of experts denied the statement that ME-NBI is useful in predicting depth of gastric cancer</w:t>
      </w:r>
      <w:r w:rsidRPr="005F4A73">
        <w:rPr>
          <w:rFonts w:ascii="Book Antiqua" w:hAnsi="Book Antiqua"/>
          <w:noProof/>
          <w:sz w:val="24"/>
          <w:szCs w:val="24"/>
          <w:vertAlign w:val="superscript"/>
        </w:rPr>
        <w:t>[17]</w:t>
      </w:r>
      <w:r w:rsidRPr="005F4A73">
        <w:rPr>
          <w:rFonts w:ascii="Book Antiqua" w:hAnsi="Book Antiqua"/>
          <w:sz w:val="24"/>
          <w:szCs w:val="24"/>
        </w:rPr>
        <w:t xml:space="preserve">. The panel reasoned that unlike superficial esophageal squamous carcinoma, for EGC the invasive tissue is often not exposed at the surface and mucosal structure remains, even when cancer invades the submucosa; therefore it is difficult to estimate reliably the depth of invasion by </w:t>
      </w:r>
      <w:r w:rsidRPr="005F4A73">
        <w:rPr>
          <w:rFonts w:ascii="Book Antiqua" w:hAnsi="Book Antiqua"/>
          <w:sz w:val="24"/>
          <w:szCs w:val="24"/>
        </w:rPr>
        <w:lastRenderedPageBreak/>
        <w:t xml:space="preserve">surface appearance only. However, thereafter, several studies have reported positive results on this subject. Li </w:t>
      </w:r>
      <w:r w:rsidRPr="005F4A73">
        <w:rPr>
          <w:rFonts w:ascii="Book Antiqua" w:hAnsi="Book Antiqua"/>
          <w:i/>
          <w:sz w:val="24"/>
          <w:szCs w:val="24"/>
        </w:rPr>
        <w:t>et al</w:t>
      </w:r>
      <w:r w:rsidRPr="005F4A73">
        <w:rPr>
          <w:rFonts w:ascii="Book Antiqua" w:hAnsi="Book Antiqua"/>
          <w:noProof/>
          <w:sz w:val="24"/>
          <w:szCs w:val="24"/>
          <w:vertAlign w:val="superscript"/>
        </w:rPr>
        <w:t>[18]</w:t>
      </w:r>
      <w:r>
        <w:rPr>
          <w:rFonts w:ascii="Book Antiqua" w:hAnsi="Book Antiqua"/>
          <w:sz w:val="24"/>
          <w:szCs w:val="24"/>
          <w:lang w:eastAsia="zh-CN"/>
        </w:rPr>
        <w:t xml:space="preserve"> </w:t>
      </w:r>
      <w:r w:rsidRPr="005F4A73">
        <w:rPr>
          <w:rFonts w:ascii="Book Antiqua" w:hAnsi="Book Antiqua"/>
          <w:sz w:val="24"/>
          <w:szCs w:val="24"/>
        </w:rPr>
        <w:t>classified ME-NBI findings of suspected gastric lesions into 3 types: clear regular (type A), obscure irregular (type B), and no (type C) surface patterns and microvascular architecture. When a lesion was classified into type B or C pattern, the sensitivity, specificity, positive predictive value, and negative predictive value predicting deep submucosal invasion more than sm1 in EGC was 72.7%, 80.5%, 50.0%, and 91.7%, respectively; the total accuracy was 78.9% (95%CI</w:t>
      </w:r>
      <w:r>
        <w:rPr>
          <w:rFonts w:ascii="Book Antiqua" w:hAnsi="Book Antiqua"/>
          <w:sz w:val="24"/>
          <w:szCs w:val="24"/>
          <w:lang w:eastAsia="zh-CN"/>
        </w:rPr>
        <w:t xml:space="preserve">: </w:t>
      </w:r>
      <w:r w:rsidRPr="005F4A73">
        <w:rPr>
          <w:rFonts w:ascii="Book Antiqua" w:hAnsi="Book Antiqua"/>
          <w:sz w:val="24"/>
          <w:szCs w:val="24"/>
        </w:rPr>
        <w:t xml:space="preserve">66.0%-87.8%). Kobara </w:t>
      </w:r>
      <w:r w:rsidRPr="005F4A73">
        <w:rPr>
          <w:rFonts w:ascii="Book Antiqua" w:hAnsi="Book Antiqua"/>
          <w:i/>
          <w:sz w:val="24"/>
          <w:szCs w:val="24"/>
        </w:rPr>
        <w:t>et al</w:t>
      </w:r>
      <w:r>
        <w:rPr>
          <w:rFonts w:ascii="Book Antiqua" w:hAnsi="Book Antiqua"/>
          <w:sz w:val="24"/>
          <w:szCs w:val="24"/>
          <w:lang w:eastAsia="zh-CN"/>
        </w:rPr>
        <w:t xml:space="preserve"> </w:t>
      </w:r>
      <w:r w:rsidRPr="005F4A73">
        <w:rPr>
          <w:rFonts w:ascii="Book Antiqua" w:hAnsi="Book Antiqua"/>
          <w:sz w:val="24"/>
          <w:szCs w:val="24"/>
        </w:rPr>
        <w:t>reported that ME-NBI findings of non-structure, scattery vessels and multi-caliber vessels can possibly serve as indicators of deep submucosal invasion in differentiated and depressed-type of EGC</w:t>
      </w:r>
      <w:r w:rsidRPr="005F4A73">
        <w:rPr>
          <w:rFonts w:ascii="Book Antiqua" w:hAnsi="Book Antiqua"/>
          <w:noProof/>
          <w:sz w:val="24"/>
          <w:szCs w:val="24"/>
          <w:vertAlign w:val="superscript"/>
        </w:rPr>
        <w:t>[19]</w:t>
      </w:r>
      <w:r w:rsidRPr="005F4A73">
        <w:rPr>
          <w:rFonts w:ascii="Book Antiqua" w:hAnsi="Book Antiqua"/>
          <w:sz w:val="24"/>
          <w:szCs w:val="24"/>
        </w:rPr>
        <w:t xml:space="preserve">. Kikuchi </w:t>
      </w:r>
      <w:r w:rsidRPr="005F4A73">
        <w:rPr>
          <w:rFonts w:ascii="Book Antiqua" w:hAnsi="Book Antiqua"/>
          <w:i/>
          <w:sz w:val="24"/>
          <w:szCs w:val="24"/>
        </w:rPr>
        <w:t>et al</w:t>
      </w:r>
      <w:r w:rsidRPr="005F4A73">
        <w:rPr>
          <w:rFonts w:ascii="Book Antiqua" w:hAnsi="Book Antiqua"/>
          <w:noProof/>
          <w:sz w:val="24"/>
          <w:szCs w:val="24"/>
          <w:vertAlign w:val="superscript"/>
        </w:rPr>
        <w:t>[20]</w:t>
      </w:r>
      <w:r>
        <w:rPr>
          <w:rFonts w:ascii="Book Antiqua" w:hAnsi="Book Antiqua"/>
          <w:sz w:val="24"/>
          <w:szCs w:val="24"/>
          <w:lang w:eastAsia="zh-CN"/>
        </w:rPr>
        <w:t xml:space="preserve"> </w:t>
      </w:r>
      <w:r w:rsidRPr="005F4A73">
        <w:rPr>
          <w:rFonts w:ascii="Book Antiqua" w:hAnsi="Book Antiqua"/>
          <w:sz w:val="24"/>
          <w:szCs w:val="24"/>
        </w:rPr>
        <w:t>showed that when the presence of dilated vessels was considered a diagnostic criterion for submucosal EGC, diagnostic accuracy, sensitivity, and specificity were 81.5</w:t>
      </w:r>
      <w:r>
        <w:rPr>
          <w:rFonts w:ascii="Book Antiqua" w:hAnsi="Book Antiqua"/>
          <w:sz w:val="24"/>
          <w:szCs w:val="24"/>
        </w:rPr>
        <w:t>%</w:t>
      </w:r>
      <w:r w:rsidRPr="005F4A73">
        <w:rPr>
          <w:rFonts w:ascii="Book Antiqua" w:hAnsi="Book Antiqua"/>
          <w:sz w:val="24"/>
          <w:szCs w:val="24"/>
        </w:rPr>
        <w:t>, 37.5</w:t>
      </w:r>
      <w:r>
        <w:rPr>
          <w:rFonts w:ascii="Book Antiqua" w:hAnsi="Book Antiqua"/>
          <w:sz w:val="24"/>
          <w:szCs w:val="24"/>
        </w:rPr>
        <w:t>%</w:t>
      </w:r>
      <w:r w:rsidRPr="005F4A73">
        <w:rPr>
          <w:rFonts w:ascii="Book Antiqua" w:hAnsi="Book Antiqua"/>
          <w:sz w:val="24"/>
          <w:szCs w:val="24"/>
        </w:rPr>
        <w:t xml:space="preserve">, and 88.3%, respectively. Yagi </w:t>
      </w:r>
      <w:r w:rsidRPr="005F4A73">
        <w:rPr>
          <w:rFonts w:ascii="Book Antiqua" w:hAnsi="Book Antiqua"/>
          <w:i/>
          <w:sz w:val="24"/>
          <w:szCs w:val="24"/>
        </w:rPr>
        <w:t>e</w:t>
      </w:r>
      <w:r>
        <w:rPr>
          <w:rFonts w:ascii="Book Antiqua" w:hAnsi="Book Antiqua"/>
          <w:i/>
          <w:sz w:val="24"/>
          <w:szCs w:val="24"/>
          <w:lang w:eastAsia="zh-CN"/>
        </w:rPr>
        <w:t>t</w:t>
      </w:r>
      <w:r w:rsidRPr="005F4A73">
        <w:rPr>
          <w:rFonts w:ascii="Book Antiqua" w:hAnsi="Book Antiqua"/>
          <w:i/>
          <w:sz w:val="24"/>
          <w:szCs w:val="24"/>
        </w:rPr>
        <w:t xml:space="preserve"> al</w:t>
      </w:r>
      <w:r w:rsidRPr="005F4A73">
        <w:rPr>
          <w:rFonts w:ascii="Book Antiqua" w:hAnsi="Book Antiqua"/>
          <w:noProof/>
          <w:sz w:val="24"/>
          <w:szCs w:val="24"/>
          <w:vertAlign w:val="superscript"/>
        </w:rPr>
        <w:t>[21]</w:t>
      </w:r>
      <w:r>
        <w:rPr>
          <w:rFonts w:ascii="Book Antiqua" w:hAnsi="Book Antiqua"/>
          <w:sz w:val="24"/>
          <w:szCs w:val="24"/>
          <w:lang w:eastAsia="zh-CN"/>
        </w:rPr>
        <w:t xml:space="preserve"> </w:t>
      </w:r>
      <w:r w:rsidRPr="005F4A73">
        <w:rPr>
          <w:rFonts w:ascii="Book Antiqua" w:hAnsi="Book Antiqua"/>
          <w:sz w:val="24"/>
          <w:szCs w:val="24"/>
        </w:rPr>
        <w:t>suggested that in multivariate logistic regression analysis ME-NBI findings of a blurry mucosal pattern (OR</w:t>
      </w:r>
      <w:r>
        <w:rPr>
          <w:rFonts w:ascii="Book Antiqua" w:hAnsi="Book Antiqua"/>
          <w:sz w:val="24"/>
          <w:szCs w:val="24"/>
        </w:rPr>
        <w:t xml:space="preserve"> </w:t>
      </w:r>
      <w:r>
        <w:rPr>
          <w:rFonts w:ascii="Book Antiqua" w:hAnsi="Book Antiqua"/>
          <w:sz w:val="24"/>
          <w:szCs w:val="24"/>
          <w:lang w:eastAsia="zh-CN"/>
        </w:rPr>
        <w:t xml:space="preserve">= </w:t>
      </w:r>
      <w:r w:rsidRPr="005F4A73">
        <w:rPr>
          <w:rFonts w:ascii="Book Antiqua" w:hAnsi="Book Antiqua"/>
          <w:sz w:val="24"/>
          <w:szCs w:val="24"/>
        </w:rPr>
        <w:t>12.15, 95%CI</w:t>
      </w:r>
      <w:r>
        <w:rPr>
          <w:rFonts w:ascii="Book Antiqua" w:hAnsi="Book Antiqua"/>
          <w:sz w:val="24"/>
          <w:szCs w:val="24"/>
          <w:lang w:eastAsia="zh-CN"/>
        </w:rPr>
        <w:t xml:space="preserve">: </w:t>
      </w:r>
      <w:r w:rsidRPr="005F4A73">
        <w:rPr>
          <w:rFonts w:ascii="Book Antiqua" w:hAnsi="Book Antiqua"/>
          <w:sz w:val="24"/>
          <w:szCs w:val="24"/>
        </w:rPr>
        <w:t xml:space="preserve"> 3.45</w:t>
      </w:r>
      <w:r>
        <w:rPr>
          <w:rFonts w:ascii="Book Antiqua" w:hAnsi="Book Antiqua"/>
          <w:sz w:val="24"/>
          <w:szCs w:val="24"/>
          <w:lang w:eastAsia="zh-CN"/>
        </w:rPr>
        <w:t>-</w:t>
      </w:r>
      <w:r w:rsidRPr="005F4A73">
        <w:rPr>
          <w:rFonts w:ascii="Book Antiqua" w:hAnsi="Book Antiqua"/>
          <w:sz w:val="24"/>
          <w:szCs w:val="24"/>
        </w:rPr>
        <w:t xml:space="preserve">42.76, </w:t>
      </w:r>
      <w:r w:rsidRPr="005F4A73">
        <w:rPr>
          <w:rFonts w:ascii="Book Antiqua" w:hAnsi="Book Antiqua"/>
          <w:i/>
          <w:sz w:val="24"/>
          <w:szCs w:val="24"/>
        </w:rPr>
        <w:t>P</w:t>
      </w:r>
      <w:r w:rsidRPr="005F4A73">
        <w:rPr>
          <w:rFonts w:ascii="Book Antiqua" w:hAnsi="Book Antiqua"/>
          <w:sz w:val="24"/>
          <w:szCs w:val="24"/>
        </w:rPr>
        <w:t xml:space="preserve"> = 0.000) and an irregular mesh pattern (OR</w:t>
      </w:r>
      <w:r>
        <w:rPr>
          <w:rFonts w:ascii="Book Antiqua" w:hAnsi="Book Antiqua"/>
          <w:sz w:val="24"/>
          <w:szCs w:val="24"/>
        </w:rPr>
        <w:t xml:space="preserve"> </w:t>
      </w:r>
      <w:r>
        <w:rPr>
          <w:rFonts w:ascii="Book Antiqua" w:hAnsi="Book Antiqua"/>
          <w:sz w:val="24"/>
          <w:szCs w:val="24"/>
          <w:lang w:eastAsia="zh-CN"/>
        </w:rPr>
        <w:t xml:space="preserve">= </w:t>
      </w:r>
      <w:r w:rsidRPr="005F4A73">
        <w:rPr>
          <w:rFonts w:ascii="Book Antiqua" w:hAnsi="Book Antiqua"/>
          <w:sz w:val="24"/>
          <w:szCs w:val="24"/>
        </w:rPr>
        <w:t>22.55, 95%CI</w:t>
      </w:r>
      <w:r>
        <w:rPr>
          <w:rFonts w:ascii="Book Antiqua" w:hAnsi="Book Antiqua"/>
          <w:sz w:val="24"/>
          <w:szCs w:val="24"/>
          <w:lang w:eastAsia="zh-CN"/>
        </w:rPr>
        <w:t xml:space="preserve">: </w:t>
      </w:r>
      <w:r w:rsidRPr="005F4A73">
        <w:rPr>
          <w:rFonts w:ascii="Book Antiqua" w:hAnsi="Book Antiqua"/>
          <w:sz w:val="24"/>
          <w:szCs w:val="24"/>
        </w:rPr>
        <w:t>4.22</w:t>
      </w:r>
      <w:r>
        <w:rPr>
          <w:rFonts w:ascii="Book Antiqua" w:hAnsi="Book Antiqua"/>
          <w:sz w:val="24"/>
          <w:szCs w:val="24"/>
          <w:lang w:eastAsia="zh-CN"/>
        </w:rPr>
        <w:t>-</w:t>
      </w:r>
      <w:r w:rsidRPr="005F4A73">
        <w:rPr>
          <w:rFonts w:ascii="Book Antiqua" w:hAnsi="Book Antiqua"/>
          <w:sz w:val="24"/>
          <w:szCs w:val="24"/>
        </w:rPr>
        <w:t xml:space="preserve">120.45, </w:t>
      </w:r>
      <w:r w:rsidRPr="005F4A73">
        <w:rPr>
          <w:rFonts w:ascii="Book Antiqua" w:hAnsi="Book Antiqua"/>
          <w:i/>
          <w:sz w:val="24"/>
          <w:szCs w:val="24"/>
        </w:rPr>
        <w:t>P</w:t>
      </w:r>
      <w:r w:rsidRPr="005F4A73">
        <w:rPr>
          <w:rFonts w:ascii="Book Antiqua" w:hAnsi="Book Antiqua"/>
          <w:sz w:val="24"/>
          <w:szCs w:val="24"/>
        </w:rPr>
        <w:t xml:space="preserve"> = 0.000) were independent predictors of submucosal invasion in differentiated EGC. However, several limitations in these studies were also pointed out</w:t>
      </w:r>
      <w:r w:rsidRPr="005F4A73">
        <w:rPr>
          <w:rFonts w:ascii="Book Antiqua" w:hAnsi="Book Antiqua"/>
          <w:noProof/>
          <w:sz w:val="24"/>
          <w:szCs w:val="24"/>
          <w:vertAlign w:val="superscript"/>
        </w:rPr>
        <w:t>[22]</w:t>
      </w:r>
      <w:r w:rsidRPr="005F4A73">
        <w:rPr>
          <w:rFonts w:ascii="Book Antiqua" w:hAnsi="Book Antiqua"/>
          <w:sz w:val="24"/>
          <w:szCs w:val="24"/>
        </w:rPr>
        <w:t>. First, the absolute number of reports is too small to reach any kind of significance or consensus. Second, mostly the depressed and differentiated types of EGC have been studied. Third, applied criteria of ME-NIB to evaluate the depth of invasion varied according to the studies and inter-observe agreement of ME-NIB findings for these criteria was not certainly validated. In addition, some studies focused on differentiation between T1a and T1b and others tried to distinguish sm1 EGC from sm2/3 EGC. Nevertheless, because it is very important to predict depth of invasion in EGC to decide whether it could be treated by ESD or not</w:t>
      </w:r>
      <w:r w:rsidRPr="005F4A73">
        <w:rPr>
          <w:rFonts w:ascii="Book Antiqua" w:hAnsi="Book Antiqua"/>
          <w:noProof/>
          <w:sz w:val="24"/>
          <w:szCs w:val="24"/>
          <w:vertAlign w:val="superscript"/>
        </w:rPr>
        <w:t>[23,24]</w:t>
      </w:r>
      <w:r w:rsidRPr="005F4A73">
        <w:rPr>
          <w:rFonts w:ascii="Book Antiqua" w:hAnsi="Book Antiqua"/>
          <w:sz w:val="24"/>
          <w:szCs w:val="24"/>
        </w:rPr>
        <w:t>, the usefulness of ME-NBI in T staging of EGC deserves further investigation.</w:t>
      </w:r>
    </w:p>
    <w:p w:rsidR="000264C9" w:rsidRPr="005F4A73" w:rsidRDefault="000264C9" w:rsidP="00CA067C">
      <w:pPr>
        <w:wordWrap/>
        <w:spacing w:line="360" w:lineRule="auto"/>
        <w:ind w:firstLineChars="200" w:firstLine="482"/>
        <w:rPr>
          <w:rFonts w:ascii="Book Antiqua" w:hAnsi="Book Antiqua"/>
          <w:b/>
          <w:caps/>
          <w:sz w:val="24"/>
          <w:szCs w:val="24"/>
        </w:rPr>
      </w:pPr>
    </w:p>
    <w:p w:rsidR="000264C9" w:rsidRPr="005F4A73" w:rsidRDefault="000264C9" w:rsidP="00CA067C">
      <w:pPr>
        <w:wordWrap/>
        <w:spacing w:line="360" w:lineRule="auto"/>
        <w:rPr>
          <w:rFonts w:ascii="Book Antiqua" w:hAnsi="Book Antiqua"/>
          <w:b/>
          <w:caps/>
          <w:sz w:val="24"/>
          <w:szCs w:val="24"/>
        </w:rPr>
      </w:pPr>
      <w:r w:rsidRPr="005F4A73">
        <w:rPr>
          <w:rFonts w:ascii="Book Antiqua" w:hAnsi="Book Antiqua"/>
          <w:b/>
          <w:caps/>
          <w:sz w:val="24"/>
          <w:szCs w:val="24"/>
        </w:rPr>
        <w:t>contrast-enhanced ultrasound</w:t>
      </w:r>
    </w:p>
    <w:p w:rsidR="000264C9" w:rsidRPr="005F4A73" w:rsidRDefault="000264C9" w:rsidP="00CA067C">
      <w:pPr>
        <w:wordWrap/>
        <w:spacing w:line="360" w:lineRule="auto"/>
        <w:rPr>
          <w:rFonts w:ascii="Book Antiqua" w:hAnsi="Book Antiqua"/>
          <w:sz w:val="24"/>
          <w:szCs w:val="24"/>
        </w:rPr>
      </w:pPr>
      <w:r w:rsidRPr="005F4A73">
        <w:rPr>
          <w:rFonts w:ascii="Book Antiqua" w:hAnsi="Book Antiqua"/>
          <w:sz w:val="24"/>
          <w:szCs w:val="24"/>
        </w:rPr>
        <w:t xml:space="preserve">Conventional abdominal ultrasound is an attractive diagnostic method because of its general availability, simplicity and non-invasiveness. However, the value of this modality in staging of gastric cancer remains unclear and there are limited numbers </w:t>
      </w:r>
      <w:r w:rsidRPr="005F4A73">
        <w:rPr>
          <w:rFonts w:ascii="Book Antiqua" w:hAnsi="Book Antiqua"/>
          <w:sz w:val="24"/>
          <w:szCs w:val="24"/>
        </w:rPr>
        <w:lastRenderedPageBreak/>
        <w:t>of published studies. This is mainly originated from the relatively low diagnostic accuracy of T staging compared with other modalities</w:t>
      </w:r>
      <w:r w:rsidRPr="005F4A73">
        <w:rPr>
          <w:rFonts w:ascii="Book Antiqua" w:hAnsi="Book Antiqua"/>
          <w:noProof/>
          <w:sz w:val="24"/>
          <w:szCs w:val="24"/>
          <w:vertAlign w:val="superscript"/>
        </w:rPr>
        <w:t>[25]</w:t>
      </w:r>
      <w:r w:rsidRPr="005F4A73">
        <w:rPr>
          <w:rFonts w:ascii="Book Antiqua" w:hAnsi="Book Antiqua"/>
          <w:sz w:val="24"/>
          <w:szCs w:val="24"/>
        </w:rPr>
        <w:t xml:space="preserve">. Double contrast-enhanced ultrasound is a transabdominal ultrasound technique using both intravenous and intraluminal contrast to enhance sonographic visualization. Recently, Zheng </w:t>
      </w:r>
      <w:r w:rsidRPr="005F4A73">
        <w:rPr>
          <w:rFonts w:ascii="Book Antiqua" w:hAnsi="Book Antiqua"/>
          <w:i/>
          <w:sz w:val="24"/>
          <w:szCs w:val="24"/>
        </w:rPr>
        <w:t>et al</w:t>
      </w:r>
      <w:r w:rsidRPr="005F4A73">
        <w:rPr>
          <w:rFonts w:ascii="Book Antiqua" w:hAnsi="Book Antiqua"/>
          <w:noProof/>
          <w:sz w:val="24"/>
          <w:szCs w:val="24"/>
          <w:vertAlign w:val="superscript"/>
        </w:rPr>
        <w:t>[26]</w:t>
      </w:r>
      <w:r>
        <w:rPr>
          <w:rFonts w:ascii="Book Antiqua" w:hAnsi="Book Antiqua"/>
          <w:sz w:val="24"/>
          <w:szCs w:val="24"/>
        </w:rPr>
        <w:t xml:space="preserve"> </w:t>
      </w:r>
      <w:r w:rsidRPr="005F4A73">
        <w:rPr>
          <w:rFonts w:ascii="Book Antiqua" w:hAnsi="Book Antiqua"/>
          <w:sz w:val="24"/>
          <w:szCs w:val="24"/>
        </w:rPr>
        <w:t xml:space="preserve">compared retrospectively the staging accuracy of double contrast-enhanced ultrasound with EUS in the 162 gastric cancer patients. Double contrast-enhanced ultrasound was comparable to EUS in tumor depth evaluation (overall accuracy for T staging: 77.2% </w:t>
      </w:r>
      <w:r w:rsidRPr="00A012FB">
        <w:rPr>
          <w:rFonts w:ascii="Book Antiqua" w:hAnsi="Book Antiqua"/>
          <w:i/>
          <w:sz w:val="24"/>
          <w:szCs w:val="24"/>
        </w:rPr>
        <w:t>vs</w:t>
      </w:r>
      <w:r>
        <w:rPr>
          <w:rFonts w:ascii="Book Antiqua" w:hAnsi="Book Antiqua"/>
          <w:sz w:val="24"/>
          <w:szCs w:val="24"/>
          <w:lang w:eastAsia="zh-CN"/>
        </w:rPr>
        <w:t xml:space="preserve"> </w:t>
      </w:r>
      <w:r w:rsidRPr="005F4A73">
        <w:rPr>
          <w:rFonts w:ascii="Book Antiqua" w:hAnsi="Book Antiqua"/>
          <w:sz w:val="24"/>
          <w:szCs w:val="24"/>
        </w:rPr>
        <w:t xml:space="preserve">74.7%) and superior to EUS in N staging (overall accuracy: 78.4% </w:t>
      </w:r>
      <w:r w:rsidRPr="00F36E82">
        <w:rPr>
          <w:rFonts w:ascii="Book Antiqua" w:hAnsi="Book Antiqua"/>
          <w:i/>
          <w:sz w:val="24"/>
          <w:szCs w:val="24"/>
        </w:rPr>
        <w:t>vs</w:t>
      </w:r>
      <w:r>
        <w:rPr>
          <w:rFonts w:ascii="Book Antiqua" w:hAnsi="Book Antiqua"/>
          <w:sz w:val="24"/>
          <w:szCs w:val="24"/>
          <w:lang w:eastAsia="zh-CN"/>
        </w:rPr>
        <w:t xml:space="preserve"> </w:t>
      </w:r>
      <w:r w:rsidRPr="005F4A73">
        <w:rPr>
          <w:rFonts w:ascii="Book Antiqua" w:hAnsi="Book Antiqua"/>
          <w:sz w:val="24"/>
          <w:szCs w:val="24"/>
        </w:rPr>
        <w:t xml:space="preserve">57.4%, </w:t>
      </w:r>
      <w:r w:rsidRPr="005F4A73">
        <w:rPr>
          <w:rFonts w:ascii="Book Antiqua" w:hAnsi="Book Antiqua"/>
          <w:i/>
          <w:sz w:val="24"/>
          <w:szCs w:val="24"/>
        </w:rPr>
        <w:t>P</w:t>
      </w:r>
      <w:r w:rsidRPr="005F4A73">
        <w:rPr>
          <w:rFonts w:ascii="Book Antiqua" w:hAnsi="Book Antiqua"/>
          <w:sz w:val="24"/>
          <w:szCs w:val="24"/>
        </w:rPr>
        <w:t xml:space="preserve"> = 0.001).</w:t>
      </w:r>
    </w:p>
    <w:p w:rsidR="000264C9" w:rsidRPr="005F4A73" w:rsidRDefault="000264C9" w:rsidP="00CA067C">
      <w:pPr>
        <w:wordWrap/>
        <w:spacing w:line="360" w:lineRule="auto"/>
        <w:ind w:firstLineChars="200" w:firstLine="480"/>
        <w:rPr>
          <w:rFonts w:ascii="Book Antiqua" w:hAnsi="Book Antiqua"/>
          <w:b/>
          <w:caps/>
          <w:sz w:val="24"/>
          <w:szCs w:val="24"/>
        </w:rPr>
      </w:pPr>
      <w:r w:rsidRPr="005F4A73">
        <w:rPr>
          <w:rFonts w:ascii="Book Antiqua" w:hAnsi="Book Antiqua"/>
          <w:sz w:val="24"/>
          <w:szCs w:val="24"/>
        </w:rPr>
        <w:t xml:space="preserve">Very few studies have addressed the role of contrast-enhanced ultrasound (CEUS) using intravenous injection of microbubble contrast media in detection of metastatic gastric cancer. Most studies regarding the usefulness of CEUS for detection of metastatic cancer have been for liver metastases, since CT has limitations to detect and characterize subcentimetric liver lesions. Although it was not gastric cancer-specific study, Piscaglia </w:t>
      </w:r>
      <w:r w:rsidRPr="005F4A73">
        <w:rPr>
          <w:rFonts w:ascii="Book Antiqua" w:hAnsi="Book Antiqua"/>
          <w:i/>
          <w:sz w:val="24"/>
          <w:szCs w:val="24"/>
        </w:rPr>
        <w:t>et al</w:t>
      </w:r>
      <w:r w:rsidRPr="005F4A73">
        <w:rPr>
          <w:rFonts w:ascii="Book Antiqua" w:hAnsi="Book Antiqua"/>
          <w:noProof/>
          <w:sz w:val="24"/>
          <w:szCs w:val="24"/>
          <w:vertAlign w:val="superscript"/>
        </w:rPr>
        <w:t>[27]</w:t>
      </w:r>
      <w:r>
        <w:rPr>
          <w:rFonts w:ascii="Book Antiqua" w:hAnsi="Book Antiqua"/>
          <w:sz w:val="24"/>
          <w:szCs w:val="24"/>
          <w:lang w:eastAsia="zh-CN"/>
        </w:rPr>
        <w:t xml:space="preserve"> </w:t>
      </w:r>
      <w:r w:rsidRPr="005F4A73">
        <w:rPr>
          <w:rFonts w:ascii="Book Antiqua" w:hAnsi="Book Antiqua"/>
          <w:sz w:val="24"/>
          <w:szCs w:val="24"/>
        </w:rPr>
        <w:t>reported that CEUS is more sensitive than conventional ultrasound in the detection of liver metastases and could be complementarily used with CT to achieve maximum sensitivity in M staging of gastrointestinal cancer. Recently, Laghi</w:t>
      </w:r>
      <w:r>
        <w:rPr>
          <w:rFonts w:ascii="Book Antiqua" w:hAnsi="Book Antiqua"/>
          <w:sz w:val="24"/>
          <w:szCs w:val="24"/>
          <w:lang w:eastAsia="zh-CN"/>
        </w:rPr>
        <w:t xml:space="preserve"> </w:t>
      </w:r>
      <w:r w:rsidRPr="005F4A73">
        <w:rPr>
          <w:rFonts w:ascii="Book Antiqua" w:hAnsi="Book Antiqua"/>
          <w:i/>
          <w:sz w:val="24"/>
          <w:szCs w:val="24"/>
        </w:rPr>
        <w:t>et al</w:t>
      </w:r>
      <w:r w:rsidRPr="005F4A73">
        <w:rPr>
          <w:rFonts w:ascii="Book Antiqua" w:hAnsi="Book Antiqua"/>
          <w:noProof/>
          <w:sz w:val="24"/>
          <w:szCs w:val="24"/>
          <w:vertAlign w:val="superscript"/>
        </w:rPr>
        <w:t>[28]</w:t>
      </w:r>
      <w:r>
        <w:rPr>
          <w:rFonts w:ascii="Book Antiqua" w:hAnsi="Book Antiqua"/>
          <w:sz w:val="24"/>
          <w:szCs w:val="24"/>
          <w:lang w:eastAsia="zh-CN"/>
        </w:rPr>
        <w:t xml:space="preserve"> </w:t>
      </w:r>
      <w:r w:rsidRPr="005F4A73">
        <w:rPr>
          <w:rFonts w:ascii="Book Antiqua" w:hAnsi="Book Antiqua"/>
          <w:sz w:val="24"/>
          <w:szCs w:val="24"/>
        </w:rPr>
        <w:t>reported that CEUS can be helpful in demonstrating or excluding metastases in cancer patients with subcentimetric, indeterminate focal liver lesions detected by MDCT. The authors applied CEUS to the patients in whom ultrasound failed to recognize any abnormality or cystic imaging for indeterminate focal liver lesions by MDCT. CEUS recognized additional liver metastases in 8 cases, but it failed to detect 3 metastatic and benign lesions. In addition, this study also was not gastric-cancer specific; gastric cancer was the primary cancer only in 11 among 132 subjects. However, because single or double contrast-enhanced ultrasounds are noninvasive modalities, they deserve to be evaluated for the staging of gastric cancer.</w:t>
      </w:r>
    </w:p>
    <w:p w:rsidR="000264C9" w:rsidRPr="005F4A73" w:rsidRDefault="000264C9" w:rsidP="00CA067C">
      <w:pPr>
        <w:wordWrap/>
        <w:spacing w:line="360" w:lineRule="auto"/>
        <w:ind w:firstLineChars="200" w:firstLine="482"/>
        <w:rPr>
          <w:rFonts w:ascii="Book Antiqua" w:hAnsi="Book Antiqua"/>
          <w:b/>
          <w:caps/>
          <w:sz w:val="24"/>
          <w:szCs w:val="24"/>
        </w:rPr>
      </w:pPr>
    </w:p>
    <w:p w:rsidR="000264C9" w:rsidRPr="005F4A73" w:rsidRDefault="000264C9" w:rsidP="00CA067C">
      <w:pPr>
        <w:wordWrap/>
        <w:spacing w:line="360" w:lineRule="auto"/>
        <w:rPr>
          <w:rFonts w:ascii="Book Antiqua" w:hAnsi="Book Antiqua"/>
          <w:b/>
          <w:caps/>
          <w:sz w:val="24"/>
          <w:szCs w:val="24"/>
        </w:rPr>
      </w:pPr>
      <w:r w:rsidRPr="005F4A73">
        <w:rPr>
          <w:rFonts w:ascii="Book Antiqua" w:hAnsi="Book Antiqua"/>
          <w:b/>
          <w:caps/>
          <w:sz w:val="24"/>
          <w:szCs w:val="24"/>
        </w:rPr>
        <w:t>Contrast-enhanced endoscopic ultrasound</w:t>
      </w:r>
    </w:p>
    <w:p w:rsidR="000264C9" w:rsidRPr="005F4A73" w:rsidRDefault="000264C9" w:rsidP="00CA067C">
      <w:pPr>
        <w:wordWrap/>
        <w:spacing w:line="360" w:lineRule="auto"/>
        <w:rPr>
          <w:rFonts w:ascii="Book Antiqua" w:hAnsi="Book Antiqua"/>
          <w:b/>
          <w:caps/>
          <w:sz w:val="24"/>
          <w:szCs w:val="24"/>
        </w:rPr>
      </w:pPr>
      <w:r w:rsidRPr="005F4A73">
        <w:rPr>
          <w:rFonts w:ascii="Book Antiqua" w:hAnsi="Book Antiqua"/>
          <w:sz w:val="24"/>
          <w:szCs w:val="24"/>
        </w:rPr>
        <w:t>Although contrast-enhanced EUS was introduced in the early 1990s, most reports have been regarding pancreatic lesions</w:t>
      </w:r>
      <w:r w:rsidRPr="005F4A73">
        <w:rPr>
          <w:rFonts w:ascii="Book Antiqua" w:hAnsi="Book Antiqua"/>
          <w:noProof/>
          <w:sz w:val="24"/>
          <w:szCs w:val="24"/>
          <w:vertAlign w:val="superscript"/>
        </w:rPr>
        <w:t>[29,30]</w:t>
      </w:r>
      <w:r w:rsidRPr="005F4A73">
        <w:rPr>
          <w:rFonts w:ascii="Book Antiqua" w:hAnsi="Book Antiqua"/>
          <w:sz w:val="24"/>
          <w:szCs w:val="24"/>
        </w:rPr>
        <w:t>. By contrast, the role of contrast-</w:t>
      </w:r>
      <w:r w:rsidRPr="005F4A73">
        <w:rPr>
          <w:rFonts w:ascii="Book Antiqua" w:hAnsi="Book Antiqua"/>
          <w:sz w:val="24"/>
          <w:szCs w:val="24"/>
        </w:rPr>
        <w:lastRenderedPageBreak/>
        <w:t xml:space="preserve">enhanced EUS in gastric cancer staging is unclear. Already more than 10 years ago, Nomura </w:t>
      </w:r>
      <w:r w:rsidRPr="005F4A73">
        <w:rPr>
          <w:rFonts w:ascii="Book Antiqua" w:hAnsi="Book Antiqua"/>
          <w:i/>
          <w:sz w:val="24"/>
          <w:szCs w:val="24"/>
        </w:rPr>
        <w:t>et al</w:t>
      </w:r>
      <w:r w:rsidRPr="005F4A73">
        <w:rPr>
          <w:rFonts w:ascii="Book Antiqua" w:hAnsi="Book Antiqua"/>
          <w:noProof/>
          <w:sz w:val="24"/>
          <w:szCs w:val="24"/>
          <w:vertAlign w:val="superscript"/>
        </w:rPr>
        <w:t>[31]</w:t>
      </w:r>
      <w:r>
        <w:rPr>
          <w:rFonts w:ascii="Book Antiqua" w:hAnsi="Book Antiqua"/>
          <w:sz w:val="24"/>
          <w:szCs w:val="24"/>
          <w:lang w:eastAsia="zh-CN"/>
        </w:rPr>
        <w:t xml:space="preserve"> </w:t>
      </w:r>
      <w:r w:rsidRPr="005F4A73">
        <w:rPr>
          <w:rFonts w:ascii="Book Antiqua" w:hAnsi="Book Antiqua"/>
          <w:sz w:val="24"/>
          <w:szCs w:val="24"/>
        </w:rPr>
        <w:t>performed EUS and additional contrast-enhanced EUS for 30 gastric cancers and reported that diagnostic accuracy for T staging of gastric cancer improved from 76.7% for EUS to 90% for contrast-enhanced EUS. However, we could not find other articles on this subject, thereafter. Further studies are strongly required.</w:t>
      </w:r>
    </w:p>
    <w:p w:rsidR="000264C9" w:rsidRPr="005F4A73" w:rsidRDefault="000264C9" w:rsidP="00CA067C">
      <w:pPr>
        <w:wordWrap/>
        <w:spacing w:line="360" w:lineRule="auto"/>
        <w:ind w:firstLineChars="200" w:firstLine="482"/>
        <w:rPr>
          <w:rFonts w:ascii="Book Antiqua" w:hAnsi="Book Antiqua"/>
          <w:b/>
          <w:caps/>
          <w:sz w:val="24"/>
          <w:szCs w:val="24"/>
        </w:rPr>
      </w:pPr>
    </w:p>
    <w:p w:rsidR="000264C9" w:rsidRPr="005F4A73" w:rsidRDefault="000264C9" w:rsidP="00CA067C">
      <w:pPr>
        <w:wordWrap/>
        <w:spacing w:line="360" w:lineRule="auto"/>
        <w:rPr>
          <w:rFonts w:ascii="Book Antiqua" w:hAnsi="Book Antiqua"/>
          <w:b/>
          <w:caps/>
          <w:sz w:val="24"/>
          <w:szCs w:val="24"/>
        </w:rPr>
      </w:pPr>
      <w:r w:rsidRPr="005F4A73">
        <w:rPr>
          <w:rFonts w:ascii="Book Antiqua" w:hAnsi="Book Antiqua"/>
          <w:b/>
          <w:caps/>
          <w:sz w:val="24"/>
          <w:szCs w:val="24"/>
        </w:rPr>
        <w:t>magnetic resonance imaging ing</w:t>
      </w:r>
    </w:p>
    <w:p w:rsidR="000264C9" w:rsidRPr="005F4A73" w:rsidRDefault="000264C9" w:rsidP="00CA067C">
      <w:pPr>
        <w:wordWrap/>
        <w:spacing w:line="360" w:lineRule="auto"/>
        <w:rPr>
          <w:rFonts w:ascii="Book Antiqua" w:hAnsi="Book Antiqua"/>
          <w:sz w:val="24"/>
          <w:szCs w:val="24"/>
        </w:rPr>
      </w:pPr>
      <w:r w:rsidRPr="005F4A73">
        <w:rPr>
          <w:rFonts w:ascii="Book Antiqua" w:hAnsi="Book Antiqua"/>
          <w:sz w:val="24"/>
          <w:szCs w:val="24"/>
        </w:rPr>
        <w:t>Even though there have been only a few studies regarding the usefulness of magnetic resonance imaging (MRI) for gastric cancer staging, meta-analysis showed that MRI had higher accuracy for T staging (83%) and similar accuracy for N staging (53%) compared to other staging modalities such as CT and PET</w:t>
      </w:r>
      <w:r w:rsidRPr="005F4A73">
        <w:rPr>
          <w:rFonts w:ascii="Book Antiqua" w:hAnsi="Book Antiqua"/>
          <w:noProof/>
          <w:sz w:val="24"/>
          <w:szCs w:val="24"/>
          <w:vertAlign w:val="superscript"/>
        </w:rPr>
        <w:t>[25]</w:t>
      </w:r>
      <w:r w:rsidRPr="005F4A73">
        <w:rPr>
          <w:rFonts w:ascii="Book Antiqua" w:hAnsi="Book Antiqua"/>
          <w:sz w:val="24"/>
          <w:szCs w:val="24"/>
        </w:rPr>
        <w:t xml:space="preserve">. </w:t>
      </w:r>
    </w:p>
    <w:p w:rsidR="000264C9" w:rsidRPr="005F4A73" w:rsidRDefault="000264C9" w:rsidP="00CA067C">
      <w:pPr>
        <w:wordWrap/>
        <w:spacing w:line="360" w:lineRule="auto"/>
        <w:ind w:firstLineChars="200" w:firstLine="480"/>
        <w:rPr>
          <w:rFonts w:ascii="Book Antiqua" w:hAnsi="Book Antiqua"/>
          <w:b/>
          <w:caps/>
          <w:sz w:val="24"/>
          <w:szCs w:val="24"/>
        </w:rPr>
      </w:pPr>
      <w:r w:rsidRPr="005F4A73">
        <w:rPr>
          <w:rFonts w:ascii="Book Antiqua" w:hAnsi="Book Antiqua"/>
          <w:sz w:val="24"/>
          <w:szCs w:val="24"/>
        </w:rPr>
        <w:t>Recently, diffusion-weighted (DW) MRI which had been generally utilized in the early diagnosis of brain ischemia has been studied in the diagnosis of solid tumor. DW-MRI applies a pair of diffusion-weighted gradient pulses to generate signals that are sensitive to localized water diffusibility and thus permit the cellular density of the tissue to be indirectly measured</w:t>
      </w:r>
      <w:r w:rsidRPr="005F4A73">
        <w:rPr>
          <w:rFonts w:ascii="Book Antiqua" w:hAnsi="Book Antiqua"/>
          <w:noProof/>
          <w:sz w:val="24"/>
          <w:szCs w:val="24"/>
          <w:vertAlign w:val="superscript"/>
        </w:rPr>
        <w:t>[32]</w:t>
      </w:r>
      <w:r w:rsidRPr="005F4A73">
        <w:rPr>
          <w:rFonts w:ascii="Book Antiqua" w:hAnsi="Book Antiqua"/>
          <w:sz w:val="24"/>
          <w:szCs w:val="24"/>
        </w:rPr>
        <w:t>. In cancerous tissues, the Brownian motion of water molecules is confined as a result of the reduced interspace caused by proliferated cells and interstitial substances</w:t>
      </w:r>
      <w:r w:rsidRPr="005F4A73">
        <w:rPr>
          <w:rFonts w:ascii="Book Antiqua" w:hAnsi="Book Antiqua"/>
          <w:noProof/>
          <w:sz w:val="24"/>
          <w:szCs w:val="24"/>
          <w:vertAlign w:val="superscript"/>
        </w:rPr>
        <w:t>[33]</w:t>
      </w:r>
      <w:r w:rsidRPr="005F4A73">
        <w:rPr>
          <w:rFonts w:ascii="Book Antiqua" w:hAnsi="Book Antiqua"/>
          <w:sz w:val="24"/>
          <w:szCs w:val="24"/>
        </w:rPr>
        <w:t>.</w:t>
      </w:r>
      <w:r>
        <w:rPr>
          <w:rFonts w:ascii="Book Antiqua" w:hAnsi="Book Antiqua"/>
          <w:sz w:val="24"/>
          <w:szCs w:val="24"/>
          <w:lang w:eastAsia="zh-CN"/>
        </w:rPr>
        <w:t xml:space="preserve"> </w:t>
      </w:r>
      <w:r w:rsidRPr="005F4A73">
        <w:rPr>
          <w:rFonts w:ascii="Book Antiqua" w:hAnsi="Book Antiqua"/>
          <w:sz w:val="24"/>
          <w:szCs w:val="24"/>
        </w:rPr>
        <w:t xml:space="preserve">Therefore, cancerous tissues display higher signal intensity on DW-MRI than normal tissue. For diagnosis of gastric cancer, Shinya </w:t>
      </w:r>
      <w:r w:rsidRPr="005F4A73">
        <w:rPr>
          <w:rFonts w:ascii="Book Antiqua" w:hAnsi="Book Antiqua"/>
          <w:i/>
          <w:sz w:val="24"/>
          <w:szCs w:val="24"/>
        </w:rPr>
        <w:t>et al</w:t>
      </w:r>
      <w:r w:rsidRPr="005F4A73">
        <w:rPr>
          <w:rFonts w:ascii="Book Antiqua" w:hAnsi="Book Antiqua"/>
          <w:noProof/>
          <w:sz w:val="24"/>
          <w:szCs w:val="24"/>
          <w:vertAlign w:val="superscript"/>
        </w:rPr>
        <w:t>[34]</w:t>
      </w:r>
      <w:r>
        <w:rPr>
          <w:rFonts w:ascii="Book Antiqua" w:hAnsi="Book Antiqua"/>
          <w:sz w:val="24"/>
          <w:szCs w:val="24"/>
          <w:lang w:eastAsia="zh-CN"/>
        </w:rPr>
        <w:t xml:space="preserve"> </w:t>
      </w:r>
      <w:r w:rsidRPr="005F4A73">
        <w:rPr>
          <w:rFonts w:ascii="Book Antiqua" w:hAnsi="Book Antiqua"/>
          <w:sz w:val="24"/>
          <w:szCs w:val="24"/>
        </w:rPr>
        <w:t xml:space="preserve">first suggested the potential efficacy of DW-MRI in a pilot study on 15 patients. Thereafter, Zhang </w:t>
      </w:r>
      <w:r w:rsidRPr="005F4A73">
        <w:rPr>
          <w:rFonts w:ascii="Book Antiqua" w:hAnsi="Book Antiqua"/>
          <w:i/>
          <w:sz w:val="24"/>
          <w:szCs w:val="24"/>
        </w:rPr>
        <w:t>et al</w:t>
      </w:r>
      <w:r>
        <w:rPr>
          <w:rFonts w:ascii="Book Antiqua" w:hAnsi="Book Antiqua"/>
          <w:noProof/>
          <w:sz w:val="24"/>
          <w:szCs w:val="24"/>
          <w:vertAlign w:val="superscript"/>
        </w:rPr>
        <w:t>[35</w:t>
      </w:r>
      <w:r w:rsidRPr="005F4A73">
        <w:rPr>
          <w:rFonts w:ascii="Book Antiqua" w:hAnsi="Book Antiqua"/>
          <w:noProof/>
          <w:sz w:val="24"/>
          <w:szCs w:val="24"/>
          <w:vertAlign w:val="superscript"/>
        </w:rPr>
        <w:t>]</w:t>
      </w:r>
      <w:r>
        <w:rPr>
          <w:rFonts w:ascii="Book Antiqua" w:hAnsi="Book Antiqua"/>
          <w:sz w:val="24"/>
          <w:szCs w:val="24"/>
          <w:lang w:eastAsia="zh-CN"/>
        </w:rPr>
        <w:t xml:space="preserve"> </w:t>
      </w:r>
      <w:r w:rsidRPr="005F4A73">
        <w:rPr>
          <w:rFonts w:ascii="Book Antiqua" w:hAnsi="Book Antiqua"/>
          <w:sz w:val="24"/>
          <w:szCs w:val="24"/>
        </w:rPr>
        <w:t xml:space="preserve">showed the addition of DW imaging to T1/T2-weighted MRI could more exactly differentiate Borrmann type IV advanced gastric cancer from poorly distended stomach wall. Recently, Liu S </w:t>
      </w:r>
      <w:r w:rsidRPr="005F4A73">
        <w:rPr>
          <w:rFonts w:ascii="Book Antiqua" w:hAnsi="Book Antiqua"/>
          <w:i/>
          <w:sz w:val="24"/>
          <w:szCs w:val="24"/>
        </w:rPr>
        <w:t>et al</w:t>
      </w:r>
      <w:r>
        <w:rPr>
          <w:rFonts w:ascii="Book Antiqua" w:hAnsi="Book Antiqua"/>
          <w:noProof/>
          <w:sz w:val="24"/>
          <w:szCs w:val="24"/>
          <w:vertAlign w:val="superscript"/>
        </w:rPr>
        <w:t>[36</w:t>
      </w:r>
      <w:r w:rsidRPr="005F4A73">
        <w:rPr>
          <w:rFonts w:ascii="Book Antiqua" w:hAnsi="Book Antiqua"/>
          <w:noProof/>
          <w:sz w:val="24"/>
          <w:szCs w:val="24"/>
          <w:vertAlign w:val="superscript"/>
        </w:rPr>
        <w:t>]</w:t>
      </w:r>
      <w:r>
        <w:rPr>
          <w:rFonts w:ascii="Book Antiqua" w:hAnsi="Book Antiqua"/>
          <w:sz w:val="24"/>
          <w:szCs w:val="24"/>
          <w:lang w:eastAsia="zh-CN"/>
        </w:rPr>
        <w:t xml:space="preserve"> </w:t>
      </w:r>
      <w:r w:rsidRPr="005F4A73">
        <w:rPr>
          <w:rFonts w:ascii="Book Antiqua" w:hAnsi="Book Antiqua"/>
          <w:sz w:val="24"/>
          <w:szCs w:val="24"/>
        </w:rPr>
        <w:t xml:space="preserve">reported the usefulness of DW-MRI in T staging of gastric cancer on larger subjects. When two radiologists independently interpreted T2-weighted, contrast-enhanced and DW-MRI in 51 patients with gastric cancer, the addition of DW-MRI significantly increased overall accuracy of T staging (76.5% </w:t>
      </w:r>
      <w:r w:rsidRPr="00A012FB">
        <w:rPr>
          <w:rFonts w:ascii="Book Antiqua" w:hAnsi="Book Antiqua"/>
          <w:i/>
          <w:sz w:val="24"/>
          <w:szCs w:val="24"/>
        </w:rPr>
        <w:t>vs</w:t>
      </w:r>
      <w:r>
        <w:rPr>
          <w:rFonts w:ascii="Book Antiqua" w:hAnsi="Book Antiqua"/>
          <w:sz w:val="24"/>
          <w:szCs w:val="24"/>
          <w:lang w:eastAsia="zh-CN"/>
        </w:rPr>
        <w:t xml:space="preserve"> </w:t>
      </w:r>
      <w:r w:rsidRPr="005F4A73">
        <w:rPr>
          <w:rFonts w:ascii="Book Antiqua" w:hAnsi="Book Antiqua"/>
          <w:sz w:val="24"/>
          <w:szCs w:val="24"/>
        </w:rPr>
        <w:t xml:space="preserve">88.2%, </w:t>
      </w:r>
      <w:r w:rsidRPr="005F4A73">
        <w:rPr>
          <w:rFonts w:ascii="Book Antiqua" w:hAnsi="Book Antiqua"/>
          <w:i/>
          <w:sz w:val="24"/>
          <w:szCs w:val="24"/>
        </w:rPr>
        <w:t>P</w:t>
      </w:r>
      <w:r w:rsidRPr="005F4A73">
        <w:rPr>
          <w:rFonts w:ascii="Book Antiqua" w:hAnsi="Book Antiqua"/>
          <w:sz w:val="24"/>
          <w:szCs w:val="24"/>
        </w:rPr>
        <w:t xml:space="preserve"> = 0.031). The authors emphasized that DW-MRI could overcome the over-estimation problem of T staging in advanced gastric cancer. However, the staging accuracy of DW-MRI for EGC was relatively low in this study. In addition, the stating criteria using DW-MRI </w:t>
      </w:r>
      <w:r w:rsidRPr="005F4A73">
        <w:rPr>
          <w:rFonts w:ascii="Book Antiqua" w:hAnsi="Book Antiqua"/>
          <w:sz w:val="24"/>
          <w:szCs w:val="24"/>
        </w:rPr>
        <w:lastRenderedPageBreak/>
        <w:t>has not been unified. Therefore, to prove the diagnostic efficacy of DW-MRI on gastric cancer staging, validation studies on larger subjects are required.</w:t>
      </w:r>
    </w:p>
    <w:p w:rsidR="000264C9" w:rsidRPr="005F4A73" w:rsidRDefault="000264C9" w:rsidP="00CA067C">
      <w:pPr>
        <w:wordWrap/>
        <w:spacing w:line="360" w:lineRule="auto"/>
        <w:ind w:firstLineChars="200" w:firstLine="482"/>
        <w:rPr>
          <w:rFonts w:ascii="Book Antiqua" w:hAnsi="Book Antiqua"/>
          <w:b/>
          <w:sz w:val="24"/>
          <w:szCs w:val="24"/>
        </w:rPr>
      </w:pPr>
    </w:p>
    <w:p w:rsidR="000264C9" w:rsidRPr="005F4A73" w:rsidRDefault="000264C9" w:rsidP="00CA067C">
      <w:pPr>
        <w:wordWrap/>
        <w:spacing w:line="360" w:lineRule="auto"/>
        <w:rPr>
          <w:rFonts w:ascii="Book Antiqua" w:hAnsi="Book Antiqua"/>
          <w:b/>
          <w:caps/>
          <w:sz w:val="24"/>
          <w:szCs w:val="24"/>
        </w:rPr>
      </w:pPr>
      <w:r w:rsidRPr="005F4A73">
        <w:rPr>
          <w:rFonts w:ascii="Book Antiqua" w:hAnsi="Book Antiqua"/>
          <w:b/>
          <w:caps/>
          <w:sz w:val="24"/>
          <w:szCs w:val="24"/>
        </w:rPr>
        <w:t>Sentinel node mapping</w:t>
      </w:r>
    </w:p>
    <w:p w:rsidR="000264C9" w:rsidRPr="005F4A73" w:rsidRDefault="000264C9" w:rsidP="00CA067C">
      <w:pPr>
        <w:wordWrap/>
        <w:spacing w:line="360" w:lineRule="auto"/>
        <w:rPr>
          <w:rFonts w:ascii="Book Antiqua" w:hAnsi="Book Antiqua"/>
          <w:sz w:val="24"/>
          <w:szCs w:val="24"/>
        </w:rPr>
      </w:pPr>
      <w:r w:rsidRPr="005F4A73">
        <w:rPr>
          <w:rFonts w:ascii="Book Antiqua" w:hAnsi="Book Antiqua"/>
          <w:sz w:val="24"/>
          <w:szCs w:val="24"/>
        </w:rPr>
        <w:t>In countries like Korea and Japan where the rate of EGC is relatively high, minimally invasive gastric surgeries have been performed increasingly. Laparoscopic function-preserving gastrectomy including partial gastrectomy, segmental gastrectomy, and proximal gastrectomy would be expected to increase patients’ quality of life by reducing late complications of gastric surgery, such as dumping syndrome and body weight loss. However, because function-preserving gastrectomy are performed with limited stomach resection and lymph node dissection, the absence of skip metastasis in the 2</w:t>
      </w:r>
      <w:r w:rsidRPr="005F4A73">
        <w:rPr>
          <w:rFonts w:ascii="Book Antiqua" w:hAnsi="Book Antiqua"/>
          <w:sz w:val="24"/>
          <w:szCs w:val="24"/>
          <w:vertAlign w:val="superscript"/>
        </w:rPr>
        <w:t>nd</w:t>
      </w:r>
      <w:r w:rsidRPr="005F4A73">
        <w:rPr>
          <w:rFonts w:ascii="Book Antiqua" w:hAnsi="Book Antiqua"/>
          <w:sz w:val="24"/>
          <w:szCs w:val="24"/>
        </w:rPr>
        <w:t xml:space="preserve"> or 3</w:t>
      </w:r>
      <w:r w:rsidRPr="005F4A73">
        <w:rPr>
          <w:rFonts w:ascii="Book Antiqua" w:hAnsi="Book Antiqua"/>
          <w:sz w:val="24"/>
          <w:szCs w:val="24"/>
          <w:vertAlign w:val="superscript"/>
        </w:rPr>
        <w:t xml:space="preserve">rd </w:t>
      </w:r>
      <w:r w:rsidRPr="005F4A73">
        <w:rPr>
          <w:rFonts w:ascii="Book Antiqua" w:hAnsi="Book Antiqua"/>
          <w:sz w:val="24"/>
          <w:szCs w:val="24"/>
        </w:rPr>
        <w:t>compartment of regional lymph nodes is prerequisite to apply these procedures widely. To solve this problem, sentinel node (SN) mapping which is a novel diagnostic tool for the identification of clinically undetectable lymph node metastasis and SN navigation surgery based on SN mapping have been studied in patients with EGC</w:t>
      </w:r>
      <w:r w:rsidRPr="005F4A73">
        <w:rPr>
          <w:rFonts w:ascii="Book Antiqua" w:hAnsi="Book Antiqua"/>
          <w:noProof/>
          <w:sz w:val="24"/>
          <w:szCs w:val="24"/>
          <w:vertAlign w:val="superscript"/>
        </w:rPr>
        <w:t>[37]</w:t>
      </w:r>
      <w:r w:rsidRPr="005F4A73">
        <w:rPr>
          <w:rFonts w:ascii="Book Antiqua" w:hAnsi="Book Antiqua"/>
          <w:sz w:val="24"/>
          <w:szCs w:val="24"/>
        </w:rPr>
        <w:t>. Clinical application and validity of SN mapping in patients with EGC has been a controversial issue for years. However, a recent meta-analysis on 38 studies including 2128 patients demonstrated acceptable diagnostic accuracy of SN mapping for lymph node status</w:t>
      </w:r>
      <w:r w:rsidRPr="005F4A73">
        <w:rPr>
          <w:rFonts w:ascii="Book Antiqua" w:hAnsi="Book Antiqua"/>
          <w:noProof/>
          <w:sz w:val="24"/>
          <w:szCs w:val="24"/>
          <w:vertAlign w:val="superscript"/>
        </w:rPr>
        <w:t>[38]</w:t>
      </w:r>
      <w:r w:rsidRPr="005F4A73">
        <w:rPr>
          <w:rFonts w:ascii="Book Antiqua" w:hAnsi="Book Antiqua"/>
          <w:sz w:val="24"/>
          <w:szCs w:val="24"/>
        </w:rPr>
        <w:t>. The authors of this meta-analysis reported that pooled SLN identification rate, sensitivity, negative predictive value, and accuracy were 93.7%, 76.9%, 90.3%, and 92.0%, respectively.</w:t>
      </w:r>
    </w:p>
    <w:p w:rsidR="000264C9" w:rsidRPr="005F4A73" w:rsidRDefault="000264C9" w:rsidP="00CA067C">
      <w:pPr>
        <w:wordWrap/>
        <w:spacing w:line="360" w:lineRule="auto"/>
        <w:ind w:firstLineChars="200" w:firstLine="480"/>
        <w:rPr>
          <w:rFonts w:ascii="Book Antiqua" w:hAnsi="Book Antiqua"/>
          <w:sz w:val="24"/>
          <w:szCs w:val="24"/>
        </w:rPr>
      </w:pPr>
      <w:r w:rsidRPr="005F4A73">
        <w:rPr>
          <w:rFonts w:ascii="Book Antiqua" w:hAnsi="Book Antiqua"/>
          <w:sz w:val="24"/>
          <w:szCs w:val="24"/>
        </w:rPr>
        <w:t>Sentinel node mapping and SN navigation surgery are gaining more and more supporting evidence for possible therapeutic option for early gastric cancer, especially cT1N0M0. However, further studies are needed to confirm the best procedure and standard criteria. At present, dual-tracer method with a radioactive colloid and blue dye is considered the most reliable method for SN mapping. Sentinel node detection rate with this method was reported as high as 97.5%</w:t>
      </w:r>
      <w:r w:rsidRPr="005F4A73">
        <w:rPr>
          <w:rFonts w:ascii="Book Antiqua" w:hAnsi="Book Antiqua"/>
          <w:noProof/>
          <w:sz w:val="24"/>
          <w:szCs w:val="24"/>
          <w:vertAlign w:val="superscript"/>
        </w:rPr>
        <w:t>[39]</w:t>
      </w:r>
      <w:r w:rsidRPr="005F4A73">
        <w:rPr>
          <w:rFonts w:ascii="Book Antiqua" w:hAnsi="Book Antiqua"/>
          <w:sz w:val="24"/>
          <w:szCs w:val="24"/>
        </w:rPr>
        <w:t>. By contrast, SN detection rate of other modalities like preoperative imaging of SNs using CT lymphography is still relatively lower than with conventional dual-tracer method</w:t>
      </w:r>
      <w:r w:rsidRPr="005F4A73">
        <w:rPr>
          <w:rFonts w:ascii="Book Antiqua" w:hAnsi="Book Antiqua"/>
          <w:noProof/>
          <w:sz w:val="24"/>
          <w:szCs w:val="24"/>
          <w:vertAlign w:val="superscript"/>
        </w:rPr>
        <w:t>[40]</w:t>
      </w:r>
      <w:r w:rsidRPr="005F4A73">
        <w:rPr>
          <w:rFonts w:ascii="Book Antiqua" w:hAnsi="Book Antiqua"/>
          <w:sz w:val="24"/>
          <w:szCs w:val="24"/>
        </w:rPr>
        <w:t>. Several newer methods like indocyanine green (ICG) infrared imaging</w:t>
      </w:r>
      <w:r w:rsidRPr="005F4A73">
        <w:rPr>
          <w:rFonts w:ascii="Book Antiqua" w:hAnsi="Book Antiqua"/>
          <w:noProof/>
          <w:sz w:val="24"/>
          <w:szCs w:val="24"/>
          <w:vertAlign w:val="superscript"/>
        </w:rPr>
        <w:t>[41]</w:t>
      </w:r>
      <w:r w:rsidRPr="005F4A73">
        <w:rPr>
          <w:rFonts w:ascii="Book Antiqua" w:hAnsi="Book Antiqua"/>
          <w:sz w:val="24"/>
          <w:szCs w:val="24"/>
        </w:rPr>
        <w:t xml:space="preserve"> and ICG fluorescence imaging</w:t>
      </w:r>
      <w:r w:rsidRPr="005F4A73">
        <w:rPr>
          <w:rFonts w:ascii="Book Antiqua" w:hAnsi="Book Antiqua"/>
          <w:noProof/>
          <w:sz w:val="24"/>
          <w:szCs w:val="24"/>
          <w:vertAlign w:val="superscript"/>
        </w:rPr>
        <w:t>[42]</w:t>
      </w:r>
      <w:r w:rsidRPr="005F4A73">
        <w:rPr>
          <w:rFonts w:ascii="Book Antiqua" w:hAnsi="Book Antiqua"/>
          <w:sz w:val="24"/>
          <w:szCs w:val="24"/>
        </w:rPr>
        <w:t xml:space="preserve"> have been introduced to improve the accuracy of </w:t>
      </w:r>
      <w:r w:rsidRPr="005F4A73">
        <w:rPr>
          <w:rFonts w:ascii="Book Antiqua" w:hAnsi="Book Antiqua"/>
          <w:sz w:val="24"/>
          <w:szCs w:val="24"/>
        </w:rPr>
        <w:lastRenderedPageBreak/>
        <w:t>SN detection by endoscopic dye-tracer.</w:t>
      </w:r>
    </w:p>
    <w:p w:rsidR="000264C9" w:rsidRPr="005F4A73" w:rsidRDefault="000264C9" w:rsidP="00CA067C">
      <w:pPr>
        <w:wordWrap/>
        <w:spacing w:line="360" w:lineRule="auto"/>
        <w:ind w:firstLineChars="200" w:firstLine="480"/>
        <w:rPr>
          <w:rFonts w:ascii="Book Antiqua" w:hAnsi="Book Antiqua"/>
          <w:sz w:val="24"/>
          <w:szCs w:val="24"/>
        </w:rPr>
      </w:pPr>
      <w:r w:rsidRPr="005F4A73">
        <w:rPr>
          <w:rFonts w:ascii="Book Antiqua" w:hAnsi="Book Antiqua"/>
          <w:sz w:val="24"/>
          <w:szCs w:val="24"/>
        </w:rPr>
        <w:t>Although the clinical significance of micrometastasis including isolated tumor cells in SNs of patients with EGC remains unclear</w:t>
      </w:r>
      <w:r w:rsidRPr="005F4A73">
        <w:rPr>
          <w:rFonts w:ascii="Book Antiqua" w:hAnsi="Book Antiqua"/>
          <w:noProof/>
          <w:sz w:val="24"/>
          <w:szCs w:val="24"/>
          <w:vertAlign w:val="superscript"/>
        </w:rPr>
        <w:t>[43]</w:t>
      </w:r>
      <w:r w:rsidRPr="005F4A73">
        <w:rPr>
          <w:rFonts w:ascii="Book Antiqua" w:hAnsi="Book Antiqua"/>
          <w:sz w:val="24"/>
          <w:szCs w:val="24"/>
        </w:rPr>
        <w:t xml:space="preserve">, histopathology and molecular analysis methods to detect micrometastasis in these patients have been steadily studied. The two main methods for detection of lymph node micrometastasis are immunohistochemistry and reverse transcription-polymerase chain reaction (RT-PCR). Recently, Shimizu </w:t>
      </w:r>
      <w:r w:rsidRPr="005F4A73">
        <w:rPr>
          <w:rFonts w:ascii="Book Antiqua" w:hAnsi="Book Antiqua"/>
          <w:i/>
          <w:sz w:val="24"/>
          <w:szCs w:val="24"/>
        </w:rPr>
        <w:t>et al</w:t>
      </w:r>
      <w:r w:rsidRPr="005F4A73">
        <w:rPr>
          <w:rFonts w:ascii="Book Antiqua" w:hAnsi="Book Antiqua"/>
          <w:noProof/>
          <w:sz w:val="24"/>
          <w:szCs w:val="24"/>
          <w:vertAlign w:val="superscript"/>
        </w:rPr>
        <w:t>[44]</w:t>
      </w:r>
      <w:r>
        <w:rPr>
          <w:rFonts w:ascii="Book Antiqua" w:hAnsi="Book Antiqua"/>
          <w:sz w:val="24"/>
          <w:szCs w:val="24"/>
          <w:lang w:eastAsia="zh-CN"/>
        </w:rPr>
        <w:t xml:space="preserve"> </w:t>
      </w:r>
      <w:r w:rsidRPr="005F4A73">
        <w:rPr>
          <w:rFonts w:ascii="Book Antiqua" w:hAnsi="Book Antiqua"/>
          <w:sz w:val="24"/>
          <w:szCs w:val="24"/>
        </w:rPr>
        <w:t xml:space="preserve">reported a more rapid and sensitive real-time RT-PCR system with multiple markers (cytokeratin-19, cytokeratin-20, and carcinoembryonic antigen) to detect micrometastasis. The authors showed that 27 % (28/103 patients) of EGC had negative histopathological but positive RT-PCR findings. However, the time (80 min) to gain results is still too long to use in the intraoperative diagnosis of SN and more studies are needed to improve this problem. Yano </w:t>
      </w:r>
      <w:r w:rsidRPr="005F4A73">
        <w:rPr>
          <w:rFonts w:ascii="Book Antiqua" w:hAnsi="Book Antiqua"/>
          <w:i/>
          <w:sz w:val="24"/>
          <w:szCs w:val="24"/>
        </w:rPr>
        <w:t>et al</w:t>
      </w:r>
      <w:r>
        <w:rPr>
          <w:rFonts w:ascii="Book Antiqua" w:hAnsi="Book Antiqua"/>
          <w:noProof/>
          <w:sz w:val="24"/>
          <w:szCs w:val="24"/>
          <w:vertAlign w:val="superscript"/>
        </w:rPr>
        <w:t>[45</w:t>
      </w:r>
      <w:r w:rsidRPr="005F4A73">
        <w:rPr>
          <w:rFonts w:ascii="Book Antiqua" w:hAnsi="Book Antiqua"/>
          <w:noProof/>
          <w:sz w:val="24"/>
          <w:szCs w:val="24"/>
          <w:vertAlign w:val="superscript"/>
        </w:rPr>
        <w:t>]</w:t>
      </w:r>
      <w:r>
        <w:rPr>
          <w:rFonts w:ascii="Book Antiqua" w:hAnsi="Book Antiqua"/>
          <w:sz w:val="24"/>
          <w:szCs w:val="24"/>
          <w:lang w:eastAsia="zh-CN"/>
        </w:rPr>
        <w:t xml:space="preserve"> </w:t>
      </w:r>
      <w:r w:rsidRPr="005F4A73">
        <w:rPr>
          <w:rFonts w:ascii="Book Antiqua" w:hAnsi="Book Antiqua"/>
          <w:sz w:val="24"/>
          <w:szCs w:val="24"/>
        </w:rPr>
        <w:t xml:space="preserve">recently compared the efficacy of ICG and infrared ray laparoscopy system with immunohistochemistry for anti-cytokeratin antibody in SN navigation surgery. In 130 patients with early gastric cancer, immunohistochemistry staining additionally detected 15 patients with micrometastasis compared with hematoxylin and eosin staining (31 patients </w:t>
      </w:r>
      <w:r w:rsidRPr="00BD0E99">
        <w:rPr>
          <w:rFonts w:ascii="Book Antiqua" w:hAnsi="Book Antiqua"/>
          <w:i/>
          <w:sz w:val="24"/>
          <w:szCs w:val="24"/>
        </w:rPr>
        <w:t>vs</w:t>
      </w:r>
      <w:r>
        <w:rPr>
          <w:rFonts w:ascii="Book Antiqua" w:hAnsi="Book Antiqua"/>
          <w:sz w:val="24"/>
          <w:szCs w:val="24"/>
          <w:lang w:eastAsia="zh-CN"/>
        </w:rPr>
        <w:t xml:space="preserve"> </w:t>
      </w:r>
      <w:r w:rsidRPr="005F4A73">
        <w:rPr>
          <w:rFonts w:ascii="Book Antiqua" w:hAnsi="Book Antiqua"/>
          <w:sz w:val="24"/>
          <w:szCs w:val="24"/>
        </w:rPr>
        <w:t>16 patients). However, all 27 lymph nodes in these patients with metastasis by immunohistochemistry staining but not by hematoxylin and eosin staining were micrometastasis or less and included in the SN. Therefore, the authors concluded that ICG-positive lymphatic basin dissection by SN navigation surgery with infrared ray observation seems to be an adequate method of lymph node dissection for gastric cancer.</w:t>
      </w:r>
    </w:p>
    <w:p w:rsidR="000264C9" w:rsidRPr="005F4A73" w:rsidRDefault="000264C9" w:rsidP="00CA067C">
      <w:pPr>
        <w:wordWrap/>
        <w:spacing w:line="360" w:lineRule="auto"/>
        <w:ind w:firstLineChars="200" w:firstLine="480"/>
        <w:rPr>
          <w:rFonts w:ascii="Book Antiqua" w:hAnsi="Book Antiqua"/>
          <w:sz w:val="24"/>
          <w:szCs w:val="24"/>
        </w:rPr>
      </w:pPr>
    </w:p>
    <w:p w:rsidR="000264C9" w:rsidRPr="005F4A73" w:rsidRDefault="000264C9" w:rsidP="00CA067C">
      <w:pPr>
        <w:wordWrap/>
        <w:spacing w:line="360" w:lineRule="auto"/>
        <w:rPr>
          <w:rFonts w:ascii="Book Antiqua" w:hAnsi="Book Antiqua"/>
          <w:b/>
          <w:caps/>
          <w:sz w:val="24"/>
          <w:szCs w:val="24"/>
        </w:rPr>
      </w:pPr>
      <w:r w:rsidRPr="005F4A73">
        <w:rPr>
          <w:rFonts w:ascii="Book Antiqua" w:hAnsi="Book Antiqua"/>
          <w:b/>
          <w:caps/>
          <w:sz w:val="24"/>
          <w:szCs w:val="24"/>
        </w:rPr>
        <w:t>Diagnostic laparoscopy</w:t>
      </w:r>
    </w:p>
    <w:p w:rsidR="000264C9" w:rsidRPr="005F4A73" w:rsidRDefault="000264C9" w:rsidP="00CA067C">
      <w:pPr>
        <w:wordWrap/>
        <w:spacing w:line="360" w:lineRule="auto"/>
        <w:rPr>
          <w:rFonts w:ascii="Book Antiqua" w:hAnsi="Book Antiqua"/>
          <w:sz w:val="24"/>
          <w:szCs w:val="24"/>
        </w:rPr>
      </w:pPr>
      <w:r w:rsidRPr="005F4A73">
        <w:rPr>
          <w:rFonts w:ascii="Book Antiqua" w:hAnsi="Book Antiqua"/>
          <w:sz w:val="24"/>
          <w:szCs w:val="24"/>
        </w:rPr>
        <w:t>FDG-PET has been suggested appropriate staging modality for distant metastases. The sensitivity/specificity of FDG-PET for detection of metastatic lymph node and distant metastasis were reported as 21</w:t>
      </w:r>
      <w:r>
        <w:rPr>
          <w:rFonts w:ascii="Book Antiqua" w:hAnsi="Book Antiqua"/>
          <w:sz w:val="24"/>
          <w:szCs w:val="24"/>
          <w:lang w:eastAsia="zh-CN"/>
        </w:rPr>
        <w:t>%</w:t>
      </w:r>
      <w:r w:rsidRPr="005F4A73">
        <w:rPr>
          <w:rFonts w:ascii="Book Antiqua" w:hAnsi="Book Antiqua"/>
          <w:sz w:val="24"/>
          <w:szCs w:val="24"/>
        </w:rPr>
        <w:t>-40%/89</w:t>
      </w:r>
      <w:r>
        <w:rPr>
          <w:rFonts w:ascii="Book Antiqua" w:hAnsi="Book Antiqua"/>
          <w:sz w:val="24"/>
          <w:szCs w:val="24"/>
          <w:lang w:eastAsia="zh-CN"/>
        </w:rPr>
        <w:t>%</w:t>
      </w:r>
      <w:r w:rsidRPr="005F4A73">
        <w:rPr>
          <w:rFonts w:ascii="Book Antiqua" w:hAnsi="Book Antiqua"/>
          <w:sz w:val="24"/>
          <w:szCs w:val="24"/>
        </w:rPr>
        <w:t>-100% and 35</w:t>
      </w:r>
      <w:r>
        <w:rPr>
          <w:rFonts w:ascii="Book Antiqua" w:hAnsi="Book Antiqua"/>
          <w:sz w:val="24"/>
          <w:szCs w:val="24"/>
          <w:lang w:eastAsia="zh-CN"/>
        </w:rPr>
        <w:t>%</w:t>
      </w:r>
      <w:r w:rsidRPr="005F4A73">
        <w:rPr>
          <w:rFonts w:ascii="Book Antiqua" w:hAnsi="Book Antiqua"/>
          <w:sz w:val="24"/>
          <w:szCs w:val="24"/>
        </w:rPr>
        <w:t>-74%/74</w:t>
      </w:r>
      <w:r>
        <w:rPr>
          <w:rFonts w:ascii="Book Antiqua" w:hAnsi="Book Antiqua"/>
          <w:sz w:val="24"/>
          <w:szCs w:val="24"/>
          <w:lang w:eastAsia="zh-CN"/>
        </w:rPr>
        <w:t>%</w:t>
      </w:r>
      <w:r w:rsidRPr="005F4A73">
        <w:rPr>
          <w:rFonts w:ascii="Book Antiqua" w:hAnsi="Book Antiqua"/>
          <w:sz w:val="24"/>
          <w:szCs w:val="24"/>
        </w:rPr>
        <w:t>-99%, respectively</w:t>
      </w:r>
      <w:r w:rsidRPr="005F4A73">
        <w:rPr>
          <w:rFonts w:ascii="Book Antiqua" w:hAnsi="Book Antiqua"/>
          <w:noProof/>
          <w:sz w:val="24"/>
          <w:szCs w:val="24"/>
          <w:vertAlign w:val="superscript"/>
        </w:rPr>
        <w:t>[46]</w:t>
      </w:r>
      <w:r w:rsidRPr="005F4A73">
        <w:rPr>
          <w:rFonts w:ascii="Book Antiqua" w:hAnsi="Book Antiqua"/>
          <w:sz w:val="24"/>
          <w:szCs w:val="24"/>
        </w:rPr>
        <w:t>. However, FDG-PET has limitations such as frequent false-negative cases in signet-ring cell carcinoma and the lack of a unified criteria in how to interpret for management decisions</w:t>
      </w:r>
      <w:r w:rsidRPr="005F4A73">
        <w:rPr>
          <w:rFonts w:ascii="Book Antiqua" w:hAnsi="Book Antiqua"/>
          <w:noProof/>
          <w:sz w:val="24"/>
          <w:szCs w:val="24"/>
          <w:vertAlign w:val="superscript"/>
        </w:rPr>
        <w:t>[47]</w:t>
      </w:r>
      <w:r w:rsidRPr="005F4A73">
        <w:rPr>
          <w:rFonts w:ascii="Book Antiqua" w:hAnsi="Book Antiqua"/>
          <w:sz w:val="24"/>
          <w:szCs w:val="24"/>
        </w:rPr>
        <w:t xml:space="preserve">. Therefore, patients with incurable or </w:t>
      </w:r>
      <w:r w:rsidRPr="005F4A73">
        <w:rPr>
          <w:rFonts w:ascii="Book Antiqua" w:hAnsi="Book Antiqua"/>
          <w:sz w:val="24"/>
          <w:szCs w:val="24"/>
        </w:rPr>
        <w:lastRenderedPageBreak/>
        <w:t>unresectable gastric cancer are still subjected to non-therapeutic laparotomy. To solve this problem, diagnostic laparoscopy has been advocated by some to be essential in decision-making in advanced gastric cancer</w:t>
      </w:r>
      <w:r w:rsidRPr="005F4A73">
        <w:rPr>
          <w:rFonts w:ascii="Book Antiqua" w:hAnsi="Book Antiqua"/>
          <w:noProof/>
          <w:sz w:val="24"/>
          <w:szCs w:val="24"/>
          <w:vertAlign w:val="superscript"/>
        </w:rPr>
        <w:t>[48]</w:t>
      </w:r>
      <w:r w:rsidRPr="005F4A73">
        <w:rPr>
          <w:rFonts w:ascii="Book Antiqua" w:hAnsi="Book Antiqua"/>
          <w:sz w:val="24"/>
          <w:szCs w:val="24"/>
        </w:rPr>
        <w:t>. However, large retrospective series have demonstrated the yield of diagnostic laparoscopy in staging locally advanced gastric cancer to range from 13% to 40%</w:t>
      </w:r>
      <w:r w:rsidRPr="005F4A73">
        <w:rPr>
          <w:rFonts w:ascii="Book Antiqua" w:hAnsi="Book Antiqua"/>
          <w:noProof/>
          <w:sz w:val="24"/>
          <w:szCs w:val="24"/>
          <w:vertAlign w:val="superscript"/>
        </w:rPr>
        <w:t>[49]</w:t>
      </w:r>
      <w:r w:rsidRPr="005F4A73">
        <w:rPr>
          <w:rFonts w:ascii="Book Antiqua" w:hAnsi="Book Antiqua"/>
          <w:sz w:val="24"/>
          <w:szCs w:val="24"/>
        </w:rPr>
        <w:t>.</w:t>
      </w:r>
    </w:p>
    <w:p w:rsidR="000264C9" w:rsidRPr="005F4A73" w:rsidRDefault="000264C9" w:rsidP="00CA067C">
      <w:pPr>
        <w:wordWrap/>
        <w:spacing w:line="360" w:lineRule="auto"/>
        <w:ind w:firstLineChars="200" w:firstLine="480"/>
        <w:rPr>
          <w:rFonts w:ascii="Book Antiqua" w:hAnsi="Book Antiqua"/>
          <w:sz w:val="24"/>
          <w:szCs w:val="24"/>
        </w:rPr>
      </w:pPr>
      <w:r w:rsidRPr="005F4A73">
        <w:rPr>
          <w:rFonts w:ascii="Book Antiqua" w:hAnsi="Book Antiqua"/>
          <w:sz w:val="24"/>
          <w:szCs w:val="24"/>
        </w:rPr>
        <w:t>For recent years, several new approaches regarding diagnostic laparoscopy have been published. Positive peritoneal cytology has been shown to be an independent predictor for disease recurrence after curative resection and poor overall survival</w:t>
      </w:r>
      <w:r w:rsidRPr="005F4A73">
        <w:rPr>
          <w:rFonts w:ascii="Book Antiqua" w:hAnsi="Book Antiqua"/>
          <w:noProof/>
          <w:sz w:val="24"/>
          <w:szCs w:val="24"/>
          <w:vertAlign w:val="superscript"/>
        </w:rPr>
        <w:t>[50,51]</w:t>
      </w:r>
      <w:r w:rsidRPr="005F4A73">
        <w:rPr>
          <w:rFonts w:ascii="Book Antiqua" w:hAnsi="Book Antiqua"/>
          <w:sz w:val="24"/>
          <w:szCs w:val="24"/>
        </w:rPr>
        <w:t>. Positive peritoneal cytology confers the same prognosis as clinical stage IV disease in gastric cancer. Therefore, it has been included in the seventh edition of the American Joint Committee on Cancer staging manual as M1 disease</w:t>
      </w:r>
      <w:r w:rsidRPr="005F4A73">
        <w:rPr>
          <w:rFonts w:ascii="Book Antiqua" w:hAnsi="Book Antiqua"/>
          <w:noProof/>
          <w:sz w:val="24"/>
          <w:szCs w:val="24"/>
          <w:vertAlign w:val="superscript"/>
        </w:rPr>
        <w:t>[52]</w:t>
      </w:r>
      <w:r w:rsidRPr="005F4A73">
        <w:rPr>
          <w:rFonts w:ascii="Book Antiqua" w:hAnsi="Book Antiqua"/>
          <w:sz w:val="24"/>
          <w:szCs w:val="24"/>
        </w:rPr>
        <w:t>. However, the sensitivity of conventional cytology examination is lower than 60% due to sampling error</w:t>
      </w:r>
      <w:r w:rsidRPr="005F4A73">
        <w:rPr>
          <w:rFonts w:ascii="Book Antiqua" w:hAnsi="Book Antiqua"/>
          <w:noProof/>
          <w:sz w:val="24"/>
          <w:szCs w:val="24"/>
          <w:vertAlign w:val="superscript"/>
        </w:rPr>
        <w:t>[53,54]</w:t>
      </w:r>
      <w:r w:rsidRPr="005F4A73">
        <w:rPr>
          <w:rFonts w:ascii="Book Antiqua" w:hAnsi="Book Antiqua"/>
          <w:sz w:val="24"/>
          <w:szCs w:val="24"/>
        </w:rPr>
        <w:t>. To overcome this problem, several studies have evaluated the clinical significance of RT-PCR in peritoneal lavage fluid in gastric cancer</w:t>
      </w:r>
      <w:r w:rsidRPr="005F4A73">
        <w:rPr>
          <w:rFonts w:ascii="Book Antiqua" w:hAnsi="Book Antiqua"/>
          <w:noProof/>
          <w:sz w:val="24"/>
          <w:szCs w:val="24"/>
          <w:vertAlign w:val="superscript"/>
        </w:rPr>
        <w:t>[55-57]</w:t>
      </w:r>
      <w:r w:rsidRPr="005F4A73">
        <w:rPr>
          <w:rFonts w:ascii="Book Antiqua" w:hAnsi="Book Antiqua"/>
          <w:sz w:val="24"/>
          <w:szCs w:val="24"/>
        </w:rPr>
        <w:t xml:space="preserve">. These studies have demonstrated the increased sensitivity of RT-PCR when compared to cytology for the detection of peritoneal cancer cells. However, these studies have been carried in Asia and in the setting of metastatic disease. Recently, Wong </w:t>
      </w:r>
      <w:r w:rsidRPr="005F4A73">
        <w:rPr>
          <w:rFonts w:ascii="Book Antiqua" w:hAnsi="Book Antiqua"/>
          <w:i/>
          <w:sz w:val="24"/>
          <w:szCs w:val="24"/>
        </w:rPr>
        <w:t>et al</w:t>
      </w:r>
      <w:r>
        <w:rPr>
          <w:rFonts w:ascii="Book Antiqua" w:hAnsi="Book Antiqua"/>
          <w:noProof/>
          <w:sz w:val="24"/>
          <w:szCs w:val="24"/>
          <w:vertAlign w:val="superscript"/>
        </w:rPr>
        <w:t>[58</w:t>
      </w:r>
      <w:r w:rsidRPr="005F4A73">
        <w:rPr>
          <w:rFonts w:ascii="Book Antiqua" w:hAnsi="Book Antiqua"/>
          <w:noProof/>
          <w:sz w:val="24"/>
          <w:szCs w:val="24"/>
          <w:vertAlign w:val="superscript"/>
        </w:rPr>
        <w:t>]</w:t>
      </w:r>
      <w:r>
        <w:rPr>
          <w:rFonts w:ascii="Book Antiqua" w:hAnsi="Book Antiqua"/>
          <w:sz w:val="24"/>
          <w:szCs w:val="24"/>
          <w:lang w:eastAsia="zh-CN"/>
        </w:rPr>
        <w:t xml:space="preserve"> </w:t>
      </w:r>
      <w:r w:rsidRPr="005F4A73">
        <w:rPr>
          <w:rFonts w:ascii="Book Antiqua" w:hAnsi="Book Antiqua"/>
          <w:sz w:val="24"/>
          <w:szCs w:val="24"/>
        </w:rPr>
        <w:t>additionally demonstrated that RT-PCR for carcinoembryonic antigen increases the detection of subclinical peritoneal disease and is more sensitive than cytology in curatively resected patients at a single Western institution</w:t>
      </w:r>
      <w:r w:rsidRPr="005F4A73">
        <w:rPr>
          <w:rFonts w:ascii="Book Antiqua" w:hAnsi="Book Antiqua" w:cs="Segoe UI"/>
          <w:kern w:val="0"/>
          <w:sz w:val="24"/>
          <w:szCs w:val="24"/>
        </w:rPr>
        <w:t>.</w:t>
      </w:r>
      <w:r w:rsidRPr="005F4A73">
        <w:rPr>
          <w:rFonts w:ascii="Book Antiqua" w:hAnsi="Book Antiqua"/>
          <w:sz w:val="24"/>
          <w:szCs w:val="24"/>
        </w:rPr>
        <w:t xml:space="preserve"> They collect peritoneal lavage samples prospectively from 156 patients with biopsy-proven gastric cancer undergoing staging laparoscopy. These washings were analyzed by both Papanicolaou staining and RT-PCR for the carcinoembryonic antigen. Among 118 patients in whom peritoneal disease was not visible at laparoscopy, the rate of PCR-positive was higher than that of cytology-positive (24% </w:t>
      </w:r>
      <w:r w:rsidRPr="00BD0E99">
        <w:rPr>
          <w:rFonts w:ascii="Book Antiqua" w:hAnsi="Book Antiqua"/>
          <w:i/>
          <w:sz w:val="24"/>
          <w:szCs w:val="24"/>
        </w:rPr>
        <w:t>vs</w:t>
      </w:r>
      <w:r>
        <w:rPr>
          <w:rFonts w:ascii="Book Antiqua" w:hAnsi="Book Antiqua"/>
          <w:sz w:val="24"/>
          <w:szCs w:val="24"/>
          <w:lang w:eastAsia="zh-CN"/>
        </w:rPr>
        <w:t xml:space="preserve"> </w:t>
      </w:r>
      <w:r w:rsidRPr="005F4A73">
        <w:rPr>
          <w:rFonts w:ascii="Book Antiqua" w:hAnsi="Book Antiqua"/>
          <w:sz w:val="24"/>
          <w:szCs w:val="24"/>
        </w:rPr>
        <w:t>7%).</w:t>
      </w:r>
    </w:p>
    <w:p w:rsidR="000264C9" w:rsidRPr="005F4A73" w:rsidRDefault="000264C9" w:rsidP="00CA067C">
      <w:pPr>
        <w:wordWrap/>
        <w:adjustRightInd w:val="0"/>
        <w:spacing w:line="360" w:lineRule="auto"/>
        <w:ind w:firstLineChars="200" w:firstLine="480"/>
        <w:rPr>
          <w:rFonts w:ascii="Book Antiqua" w:hAnsi="Book Antiqua"/>
          <w:sz w:val="24"/>
          <w:szCs w:val="24"/>
        </w:rPr>
      </w:pPr>
      <w:r w:rsidRPr="005F4A73">
        <w:rPr>
          <w:rFonts w:ascii="Book Antiqua" w:hAnsi="Book Antiqua"/>
          <w:sz w:val="24"/>
          <w:szCs w:val="24"/>
        </w:rPr>
        <w:t>Recently, two pilot studies regarding staging laparoscopy using 5-aminolevulinic acid (ALA)-mediated photodynamic diagnosis in advanced gastric cancers were reported in Japan</w:t>
      </w:r>
      <w:r w:rsidRPr="005F4A73">
        <w:rPr>
          <w:rFonts w:ascii="Book Antiqua" w:hAnsi="Book Antiqua"/>
          <w:noProof/>
          <w:sz w:val="24"/>
          <w:szCs w:val="24"/>
          <w:vertAlign w:val="superscript"/>
        </w:rPr>
        <w:t>[59,60]</w:t>
      </w:r>
      <w:r w:rsidRPr="005F4A73">
        <w:rPr>
          <w:rFonts w:ascii="Book Antiqua" w:hAnsi="Book Antiqua"/>
          <w:sz w:val="24"/>
          <w:szCs w:val="24"/>
        </w:rPr>
        <w:t xml:space="preserve">. 5-ALA is an endogenous substance and a natural precursor of the heme pathway. Orally administered 5-ALA is metabolized </w:t>
      </w:r>
      <w:r w:rsidRPr="005F4A73">
        <w:rPr>
          <w:rFonts w:ascii="Book Antiqua" w:hAnsi="Book Antiqua"/>
          <w:sz w:val="24"/>
          <w:szCs w:val="24"/>
        </w:rPr>
        <w:lastRenderedPageBreak/>
        <w:t>and accumulated as protoporphyrin IX, which is a photosensitizer. 5-ALA is immediately metabolized to heme in normal cells. On the other hand, since the activity of porphobilinogen deaminase is high in abnormal cells and the activity of ferrochelatase is low, protoporphyrin IX accumulates in the mitochondria in cancer cells</w:t>
      </w:r>
      <w:r w:rsidRPr="005F4A73">
        <w:rPr>
          <w:rFonts w:ascii="Book Antiqua" w:hAnsi="Book Antiqua"/>
          <w:noProof/>
          <w:sz w:val="24"/>
          <w:szCs w:val="24"/>
          <w:vertAlign w:val="superscript"/>
        </w:rPr>
        <w:t>[61]</w:t>
      </w:r>
      <w:r w:rsidRPr="005F4A73">
        <w:rPr>
          <w:rFonts w:ascii="Book Antiqua" w:hAnsi="Book Antiqua"/>
          <w:sz w:val="24"/>
          <w:szCs w:val="24"/>
        </w:rPr>
        <w:t>. Oral 5-ALA and intravesically applied 5-ALA derivative have been approved as an optical imaging agent for the enhancement of the intraoperative detection of malignant glioma and bladder cancer, respectively in Europe</w:t>
      </w:r>
      <w:r w:rsidRPr="005F4A73">
        <w:rPr>
          <w:rFonts w:ascii="Book Antiqua" w:hAnsi="Book Antiqua"/>
          <w:noProof/>
          <w:sz w:val="24"/>
          <w:szCs w:val="24"/>
          <w:vertAlign w:val="superscript"/>
        </w:rPr>
        <w:t>[62]</w:t>
      </w:r>
      <w:r w:rsidRPr="005F4A73">
        <w:rPr>
          <w:rFonts w:ascii="Book Antiqua" w:hAnsi="Book Antiqua"/>
          <w:sz w:val="24"/>
          <w:szCs w:val="24"/>
        </w:rPr>
        <w:t>. However, only a few experimental cases for gastric cancer patients have been reported</w:t>
      </w:r>
      <w:r w:rsidRPr="005F4A73">
        <w:rPr>
          <w:rFonts w:ascii="Book Antiqua" w:hAnsi="Book Antiqua"/>
          <w:noProof/>
          <w:sz w:val="24"/>
          <w:szCs w:val="24"/>
          <w:vertAlign w:val="superscript"/>
        </w:rPr>
        <w:t>[63]</w:t>
      </w:r>
      <w:r w:rsidRPr="005F4A73">
        <w:rPr>
          <w:rFonts w:ascii="Book Antiqua" w:hAnsi="Book Antiqua"/>
          <w:sz w:val="24"/>
          <w:szCs w:val="24"/>
        </w:rPr>
        <w:t xml:space="preserve">. Kishi </w:t>
      </w:r>
      <w:r w:rsidRPr="005F4A73">
        <w:rPr>
          <w:rFonts w:ascii="Book Antiqua" w:hAnsi="Book Antiqua"/>
          <w:i/>
          <w:sz w:val="24"/>
          <w:szCs w:val="24"/>
        </w:rPr>
        <w:t>et al</w:t>
      </w:r>
      <w:r w:rsidRPr="005F4A73">
        <w:rPr>
          <w:rFonts w:ascii="Book Antiqua" w:hAnsi="Book Antiqua"/>
          <w:noProof/>
          <w:sz w:val="24"/>
          <w:szCs w:val="24"/>
          <w:vertAlign w:val="superscript"/>
        </w:rPr>
        <w:t>[59]</w:t>
      </w:r>
      <w:r>
        <w:rPr>
          <w:rFonts w:ascii="Book Antiqua" w:hAnsi="Book Antiqua"/>
          <w:sz w:val="24"/>
          <w:szCs w:val="24"/>
          <w:lang w:eastAsia="zh-CN"/>
        </w:rPr>
        <w:t xml:space="preserve"> </w:t>
      </w:r>
      <w:r w:rsidRPr="005F4A73">
        <w:rPr>
          <w:rFonts w:ascii="Book Antiqua" w:hAnsi="Book Antiqua"/>
          <w:sz w:val="24"/>
          <w:szCs w:val="24"/>
        </w:rPr>
        <w:t xml:space="preserve">performed staging laparoscopy using 5-ALA photodynamic diagnosis in 13 patients with serosa-invading advanced gastric cancer, and the detection sensitivity of 5-ALA photodynamic diagnosis was compared to the observations using conventional white light. The tumor detection rate using 5-ALA photodynamic diagnosis was significantly higher than the detection rate using white light (72% </w:t>
      </w:r>
      <w:r w:rsidRPr="00492581">
        <w:rPr>
          <w:rFonts w:ascii="Book Antiqua" w:hAnsi="Book Antiqua"/>
          <w:i/>
          <w:sz w:val="24"/>
          <w:szCs w:val="24"/>
        </w:rPr>
        <w:t>vs</w:t>
      </w:r>
      <w:r>
        <w:rPr>
          <w:rFonts w:ascii="Book Antiqua" w:hAnsi="Book Antiqua"/>
          <w:sz w:val="24"/>
          <w:szCs w:val="24"/>
          <w:lang w:eastAsia="zh-CN"/>
        </w:rPr>
        <w:t xml:space="preserve"> </w:t>
      </w:r>
      <w:r w:rsidRPr="005F4A73">
        <w:rPr>
          <w:rFonts w:ascii="Book Antiqua" w:hAnsi="Book Antiqua"/>
          <w:sz w:val="24"/>
          <w:szCs w:val="24"/>
        </w:rPr>
        <w:t xml:space="preserve">39%, </w:t>
      </w:r>
      <w:r w:rsidRPr="005F4A73">
        <w:rPr>
          <w:rFonts w:ascii="Book Antiqua" w:hAnsi="Book Antiqua"/>
          <w:i/>
          <w:sz w:val="24"/>
          <w:szCs w:val="24"/>
        </w:rPr>
        <w:t>P</w:t>
      </w:r>
      <w:r w:rsidRPr="005F4A73">
        <w:rPr>
          <w:rFonts w:ascii="Book Antiqua" w:hAnsi="Book Antiqua"/>
          <w:sz w:val="24"/>
          <w:szCs w:val="24"/>
        </w:rPr>
        <w:t xml:space="preserve"> &lt; 0.001). Murayama </w:t>
      </w:r>
      <w:r w:rsidRPr="005F4A73">
        <w:rPr>
          <w:rFonts w:ascii="Book Antiqua" w:hAnsi="Book Antiqua"/>
          <w:i/>
          <w:sz w:val="24"/>
          <w:szCs w:val="24"/>
        </w:rPr>
        <w:t>et al</w:t>
      </w:r>
      <w:r>
        <w:rPr>
          <w:rFonts w:ascii="Book Antiqua" w:hAnsi="Book Antiqua"/>
          <w:noProof/>
          <w:sz w:val="24"/>
          <w:szCs w:val="24"/>
          <w:vertAlign w:val="superscript"/>
        </w:rPr>
        <w:t>[60</w:t>
      </w:r>
      <w:r w:rsidRPr="005F4A73">
        <w:rPr>
          <w:rFonts w:ascii="Book Antiqua" w:hAnsi="Book Antiqua"/>
          <w:noProof/>
          <w:sz w:val="24"/>
          <w:szCs w:val="24"/>
          <w:vertAlign w:val="superscript"/>
        </w:rPr>
        <w:t>]</w:t>
      </w:r>
      <w:r>
        <w:rPr>
          <w:rFonts w:ascii="Book Antiqua" w:hAnsi="Book Antiqua"/>
          <w:sz w:val="24"/>
          <w:szCs w:val="24"/>
          <w:lang w:eastAsia="zh-CN"/>
        </w:rPr>
        <w:t xml:space="preserve"> </w:t>
      </w:r>
      <w:r w:rsidRPr="005F4A73">
        <w:rPr>
          <w:rFonts w:ascii="Book Antiqua" w:hAnsi="Book Antiqua"/>
          <w:sz w:val="24"/>
          <w:szCs w:val="24"/>
        </w:rPr>
        <w:t xml:space="preserve">also applied the same methods in 13 patients with advanced gastric cancer. The accuracy of the fluorescence imaging was greater than that of the white light imaging (100% </w:t>
      </w:r>
      <w:r w:rsidRPr="009A7C04">
        <w:rPr>
          <w:rFonts w:ascii="Book Antiqua" w:hAnsi="Book Antiqua"/>
          <w:i/>
          <w:sz w:val="24"/>
          <w:szCs w:val="24"/>
        </w:rPr>
        <w:t>vs</w:t>
      </w:r>
      <w:r>
        <w:rPr>
          <w:rFonts w:ascii="Book Antiqua" w:hAnsi="Book Antiqua"/>
          <w:sz w:val="24"/>
          <w:szCs w:val="24"/>
          <w:lang w:eastAsia="zh-CN"/>
        </w:rPr>
        <w:t xml:space="preserve"> </w:t>
      </w:r>
      <w:r w:rsidRPr="005F4A73">
        <w:rPr>
          <w:rFonts w:ascii="Book Antiqua" w:hAnsi="Book Antiqua"/>
          <w:sz w:val="24"/>
          <w:szCs w:val="24"/>
        </w:rPr>
        <w:t>85.7%). In both studies, there were no acute or major complications. These two studies demonstrated that staging laparoscopy with 5-ALA photodynamic diagnosis is safe and improved the diagnostic accuracy for peritoneal metastases in patients with gastric cancer. However, further clinical trials in larger number of subjects are required to generalize the results of these studies.</w:t>
      </w:r>
    </w:p>
    <w:p w:rsidR="000264C9" w:rsidRPr="005F4A73" w:rsidRDefault="000264C9" w:rsidP="00CA067C">
      <w:pPr>
        <w:wordWrap/>
        <w:adjustRightInd w:val="0"/>
        <w:spacing w:line="360" w:lineRule="auto"/>
        <w:ind w:firstLineChars="200" w:firstLine="480"/>
        <w:rPr>
          <w:rFonts w:ascii="Book Antiqua" w:hAnsi="Book Antiqua"/>
          <w:sz w:val="24"/>
          <w:szCs w:val="24"/>
        </w:rPr>
      </w:pPr>
      <w:r w:rsidRPr="005F4A73">
        <w:rPr>
          <w:rFonts w:ascii="Book Antiqua" w:hAnsi="Book Antiqua"/>
          <w:sz w:val="24"/>
          <w:szCs w:val="24"/>
        </w:rPr>
        <w:t>Percutaneous diagnostic peritoneal lavage (DPL) was initially introduced as a procedure to determine the likelihood of peritoneal penetration and injury to the abdominal viscera in trauma patients. In large studies, DPL has been shown to be rapid, safe, and effective in this setting</w:t>
      </w:r>
      <w:r w:rsidRPr="005F4A73">
        <w:rPr>
          <w:rFonts w:ascii="Book Antiqua" w:hAnsi="Book Antiqua"/>
          <w:noProof/>
          <w:sz w:val="24"/>
          <w:szCs w:val="24"/>
          <w:vertAlign w:val="superscript"/>
        </w:rPr>
        <w:t>[64]</w:t>
      </w:r>
      <w:r w:rsidRPr="005F4A73">
        <w:rPr>
          <w:rFonts w:ascii="Book Antiqua" w:hAnsi="Book Antiqua"/>
          <w:sz w:val="24"/>
          <w:szCs w:val="24"/>
        </w:rPr>
        <w:t xml:space="preserve">. Typically, 1 L of saline is held above the patient and passively infused into the peritoneal cavity through a percutaneous catheter using the Seldinger technique. Following infusion, the empty bag is left to gravity and the effluent measured for red blood cells and bilirubin to determine the presence of solid organ injury. Patients with positive peritoneal cytology on DPL could be spared from a non-curative radical resection and have expedited access to </w:t>
      </w:r>
      <w:r w:rsidRPr="005F4A73">
        <w:rPr>
          <w:rFonts w:ascii="Book Antiqua" w:hAnsi="Book Antiqua"/>
          <w:sz w:val="24"/>
          <w:szCs w:val="24"/>
        </w:rPr>
        <w:lastRenderedPageBreak/>
        <w:t xml:space="preserve">systemic therapies. Based on this idea, Mezhir </w:t>
      </w:r>
      <w:r w:rsidRPr="005F4A73">
        <w:rPr>
          <w:rFonts w:ascii="Book Antiqua" w:hAnsi="Book Antiqua"/>
          <w:i/>
          <w:sz w:val="24"/>
          <w:szCs w:val="24"/>
        </w:rPr>
        <w:t>et al</w:t>
      </w:r>
      <w:r>
        <w:rPr>
          <w:rFonts w:ascii="Book Antiqua" w:hAnsi="Book Antiqua"/>
          <w:noProof/>
          <w:sz w:val="24"/>
          <w:szCs w:val="24"/>
          <w:vertAlign w:val="superscript"/>
        </w:rPr>
        <w:t>[65</w:t>
      </w:r>
      <w:r w:rsidRPr="005F4A73">
        <w:rPr>
          <w:rFonts w:ascii="Book Antiqua" w:hAnsi="Book Antiqua"/>
          <w:noProof/>
          <w:sz w:val="24"/>
          <w:szCs w:val="24"/>
          <w:vertAlign w:val="superscript"/>
        </w:rPr>
        <w:t>]</w:t>
      </w:r>
      <w:r>
        <w:rPr>
          <w:rFonts w:ascii="Book Antiqua" w:hAnsi="Book Antiqua"/>
          <w:sz w:val="24"/>
          <w:szCs w:val="24"/>
          <w:lang w:eastAsia="zh-CN"/>
        </w:rPr>
        <w:t xml:space="preserve"> </w:t>
      </w:r>
      <w:r w:rsidRPr="005F4A73">
        <w:rPr>
          <w:rFonts w:ascii="Book Antiqua" w:hAnsi="Book Antiqua"/>
          <w:sz w:val="24"/>
          <w:szCs w:val="24"/>
        </w:rPr>
        <w:t>studied whether DPL can be used to assess peritoneal cytology in patients with gastric cancer for the first time. Patients with gastric cancer were prospectively enrolled to undergo DPL prior to diagnostic laparoscopy. Saline was instilled through a percutaneous catheter and fluid was collected for cytology. Washings obtained during diagnostic laparoscopy were used as controls. The sensitivity and specificity of DPL was 92% (9/10 cases) and 100% (12/12 cases), respectively. However, there were six patients with negative DPL-cytology who had visible M1 disease diagnosed with diagnostic laparoscopy (DPL evaluation of M1 disease: sensitivity 54.5% and specificity 100%). In addition, DPL was not successful in all patients (technical failure rate: 18.5%). The authors concluded that DPL is a safe method of detecting positive cytology in patients with gastric cancer, however gross M1 disease may be missed without visual inspection. Because of above-mentioned limitations, a larger series of patients would be required to determine the optimal patient population for DPL and the specific role of DPL in the staging workup of patients with gastric cancer.</w:t>
      </w:r>
    </w:p>
    <w:p w:rsidR="000264C9" w:rsidRPr="005F4A73" w:rsidRDefault="000264C9" w:rsidP="00CA067C">
      <w:pPr>
        <w:wordWrap/>
        <w:adjustRightInd w:val="0"/>
        <w:spacing w:line="360" w:lineRule="auto"/>
        <w:ind w:firstLineChars="200" w:firstLine="480"/>
        <w:rPr>
          <w:rFonts w:ascii="Book Antiqua" w:hAnsi="Book Antiqua" w:cs="Segoe UI"/>
          <w:kern w:val="0"/>
          <w:sz w:val="24"/>
          <w:szCs w:val="24"/>
        </w:rPr>
      </w:pPr>
    </w:p>
    <w:p w:rsidR="000264C9" w:rsidRPr="005F4A73" w:rsidRDefault="000264C9" w:rsidP="00CA067C">
      <w:pPr>
        <w:wordWrap/>
        <w:spacing w:line="360" w:lineRule="auto"/>
        <w:rPr>
          <w:rFonts w:ascii="Book Antiqua" w:hAnsi="Book Antiqua"/>
          <w:b/>
          <w:caps/>
          <w:sz w:val="24"/>
          <w:szCs w:val="24"/>
        </w:rPr>
      </w:pPr>
      <w:r w:rsidRPr="005F4A73">
        <w:rPr>
          <w:rFonts w:ascii="Book Antiqua" w:hAnsi="Book Antiqua"/>
          <w:b/>
          <w:caps/>
          <w:sz w:val="24"/>
          <w:szCs w:val="24"/>
        </w:rPr>
        <w:t>OTHER nEW Approaches</w:t>
      </w:r>
    </w:p>
    <w:p w:rsidR="000264C9" w:rsidRPr="005F4A73" w:rsidRDefault="000264C9" w:rsidP="00CA067C">
      <w:pPr>
        <w:wordWrap/>
        <w:spacing w:line="360" w:lineRule="auto"/>
        <w:rPr>
          <w:rFonts w:ascii="Book Antiqua" w:hAnsi="Book Antiqua"/>
          <w:sz w:val="24"/>
          <w:szCs w:val="24"/>
        </w:rPr>
      </w:pPr>
      <w:r w:rsidRPr="005F4A73">
        <w:rPr>
          <w:rFonts w:ascii="Book Antiqua" w:hAnsi="Book Antiqua"/>
          <w:sz w:val="24"/>
          <w:szCs w:val="24"/>
        </w:rPr>
        <w:t xml:space="preserve">Cui </w:t>
      </w:r>
      <w:r w:rsidRPr="005F4A73">
        <w:rPr>
          <w:rFonts w:ascii="Book Antiqua" w:hAnsi="Book Antiqua"/>
          <w:i/>
          <w:sz w:val="24"/>
          <w:szCs w:val="24"/>
        </w:rPr>
        <w:t>et al</w:t>
      </w:r>
      <w:r w:rsidRPr="005F4A73">
        <w:rPr>
          <w:rFonts w:ascii="Book Antiqua" w:hAnsi="Book Antiqua"/>
          <w:noProof/>
          <w:sz w:val="24"/>
          <w:szCs w:val="24"/>
          <w:vertAlign w:val="superscript"/>
        </w:rPr>
        <w:t>[66]</w:t>
      </w:r>
      <w:r>
        <w:rPr>
          <w:rFonts w:ascii="Book Antiqua" w:hAnsi="Book Antiqua"/>
          <w:sz w:val="24"/>
          <w:szCs w:val="24"/>
          <w:lang w:eastAsia="zh-CN"/>
        </w:rPr>
        <w:t xml:space="preserve"> </w:t>
      </w:r>
      <w:r w:rsidRPr="005F4A73">
        <w:rPr>
          <w:rFonts w:ascii="Book Antiqua" w:hAnsi="Book Antiqua"/>
          <w:sz w:val="24"/>
          <w:szCs w:val="24"/>
        </w:rPr>
        <w:t>reported the first study on identification of genes whose expression patterns can serve as markers for overall cancer stages. Microarray gene-expression data of 54 paired gastric cancer and adjacent noncancerous gastric tissues were analyzed to establish gene signatures for cancer stages. The authors identified two signatures for cancer staging, consisting of 10 genes and 9 genes, respectively. These two genetic signatures provided high classification accuracies at 90.0% and 84.0%, among early (stage I+II) and advanced gastric cancer stages (stage III+IV), respectively. The expression patterns of these signature genes were successfully validated by other public dataset. In addition, the authors identified genes which consistently show high positive or negative correlation with different pathological stages (LANCL3, MFAP2 and PPA1).</w:t>
      </w:r>
    </w:p>
    <w:p w:rsidR="000264C9" w:rsidRPr="005F4A73" w:rsidRDefault="000264C9" w:rsidP="00CA067C">
      <w:pPr>
        <w:wordWrap/>
        <w:spacing w:line="360" w:lineRule="auto"/>
        <w:ind w:firstLineChars="200" w:firstLine="480"/>
        <w:rPr>
          <w:rFonts w:ascii="Book Antiqua" w:hAnsi="Book Antiqua"/>
          <w:sz w:val="24"/>
          <w:szCs w:val="24"/>
        </w:rPr>
      </w:pPr>
      <w:r w:rsidRPr="005F4A73">
        <w:rPr>
          <w:rFonts w:ascii="Book Antiqua" w:hAnsi="Book Antiqua"/>
          <w:sz w:val="24"/>
          <w:szCs w:val="24"/>
        </w:rPr>
        <w:t>So far, scoring systems have been frequently used to predict the outcome of patients with gastric cancer</w:t>
      </w:r>
      <w:r w:rsidRPr="005F4A73">
        <w:rPr>
          <w:rFonts w:ascii="Book Antiqua" w:hAnsi="Book Antiqua"/>
          <w:noProof/>
          <w:sz w:val="24"/>
          <w:szCs w:val="24"/>
          <w:vertAlign w:val="superscript"/>
        </w:rPr>
        <w:t>[67-69]</w:t>
      </w:r>
      <w:r w:rsidRPr="005F4A73">
        <w:rPr>
          <w:rFonts w:ascii="Book Antiqua" w:hAnsi="Book Antiqua"/>
          <w:sz w:val="24"/>
          <w:szCs w:val="24"/>
        </w:rPr>
        <w:t xml:space="preserve">. However, most of these prognostic scoring systems </w:t>
      </w:r>
      <w:r w:rsidRPr="005F4A73">
        <w:rPr>
          <w:rFonts w:ascii="Book Antiqua" w:hAnsi="Book Antiqua"/>
          <w:sz w:val="24"/>
          <w:szCs w:val="24"/>
        </w:rPr>
        <w:lastRenderedPageBreak/>
        <w:t xml:space="preserve">took into account the postoperative pathologic properties of the tumor, so they did not work during preoperative decision-making. To improve the estimation of tumor status and facilitate the stage-dependent treatment planning, Chet </w:t>
      </w:r>
      <w:r w:rsidRPr="005F4A73">
        <w:rPr>
          <w:rFonts w:ascii="Book Antiqua" w:hAnsi="Book Antiqua"/>
          <w:i/>
          <w:sz w:val="24"/>
          <w:szCs w:val="24"/>
        </w:rPr>
        <w:t>et al</w:t>
      </w:r>
      <w:r w:rsidRPr="005F4A73">
        <w:rPr>
          <w:rFonts w:ascii="Book Antiqua" w:hAnsi="Book Antiqua"/>
          <w:noProof/>
          <w:sz w:val="24"/>
          <w:szCs w:val="24"/>
          <w:vertAlign w:val="superscript"/>
        </w:rPr>
        <w:t>[70]</w:t>
      </w:r>
      <w:r>
        <w:rPr>
          <w:rFonts w:ascii="Book Antiqua" w:hAnsi="Book Antiqua"/>
          <w:sz w:val="24"/>
          <w:szCs w:val="24"/>
          <w:lang w:eastAsia="zh-CN"/>
        </w:rPr>
        <w:t xml:space="preserve"> </w:t>
      </w:r>
      <w:r w:rsidRPr="005F4A73">
        <w:rPr>
          <w:rFonts w:ascii="Book Antiqua" w:hAnsi="Book Antiqua"/>
          <w:sz w:val="24"/>
          <w:szCs w:val="24"/>
        </w:rPr>
        <w:t>suggested simple risk score system for prediction of TNM stages in gastric cancer. They prospectively collected clinicopathologic data from 108 curatively resected patients with gastric cancer. The risk score was established on the basis of independent predictive factors for tumor stages and its performance was evaluated by receiver operating characteristic (ROC) analysis. As a result, they found 4 independent factors (serum albumin levels, tumor size, T and N categories determined by helical CT). When a score at 7 was defined as the optimal cut point, the sensitivity and specificity for differentiating advanced stage (stage III+IV) from early stage (stage I+II) was 79.6% and</w:t>
      </w:r>
      <w:r>
        <w:rPr>
          <w:rFonts w:ascii="Book Antiqua" w:hAnsi="Book Antiqua"/>
          <w:sz w:val="24"/>
          <w:szCs w:val="24"/>
          <w:lang w:eastAsia="zh-CN"/>
        </w:rPr>
        <w:t xml:space="preserve"> </w:t>
      </w:r>
      <w:r w:rsidRPr="005F4A73">
        <w:rPr>
          <w:rFonts w:ascii="Book Antiqua" w:hAnsi="Book Antiqua"/>
          <w:sz w:val="24"/>
          <w:szCs w:val="24"/>
        </w:rPr>
        <w:t xml:space="preserve">85.2%, respectively. The overall accuracy was 82.4% and the discriminative ability was also good (the area under the ROC curve, 0.861-0.965). Therefore, the authors suggested that since patients with the risk score </w:t>
      </w:r>
      <w:r w:rsidRPr="005F4A73">
        <w:rPr>
          <w:rFonts w:ascii="Book Antiqua" w:eastAsia="Malgun Gothic" w:hAnsi="Book Antiqua"/>
          <w:sz w:val="24"/>
          <w:szCs w:val="24"/>
        </w:rPr>
        <w:t xml:space="preserve">≥ </w:t>
      </w:r>
      <w:r w:rsidRPr="005F4A73">
        <w:rPr>
          <w:rFonts w:ascii="Book Antiqua" w:hAnsi="Book Antiqua"/>
          <w:sz w:val="24"/>
          <w:szCs w:val="24"/>
        </w:rPr>
        <w:t>7 are strongly suspected of having advanced stage of gastric cancer, D2 lymphadenectomy combined with perioperative adjuvant therapy should be recommended for these patients to increase the likelihood of curative resection and reduce the risk of recurrence. However, this study has some limitations in that the authors used the fifth edition of the American Joint Committee on Cancer staging manual. In addition, to apply this risk sore in daily clinical practice, validating on another patient series is required.</w:t>
      </w:r>
    </w:p>
    <w:p w:rsidR="000264C9" w:rsidRPr="005F4A73" w:rsidRDefault="000264C9" w:rsidP="00CA067C">
      <w:pPr>
        <w:wordWrap/>
        <w:spacing w:line="360" w:lineRule="auto"/>
        <w:ind w:firstLineChars="200" w:firstLine="482"/>
        <w:rPr>
          <w:rFonts w:ascii="Book Antiqua" w:hAnsi="Book Antiqua"/>
          <w:b/>
          <w:sz w:val="24"/>
          <w:szCs w:val="24"/>
        </w:rPr>
      </w:pPr>
    </w:p>
    <w:p w:rsidR="000264C9" w:rsidRPr="005F4A73" w:rsidRDefault="000264C9" w:rsidP="00CA067C">
      <w:pPr>
        <w:wordWrap/>
        <w:spacing w:line="360" w:lineRule="auto"/>
        <w:outlineLvl w:val="0"/>
        <w:rPr>
          <w:rFonts w:ascii="Book Antiqua" w:hAnsi="Book Antiqua"/>
          <w:b/>
          <w:bCs/>
          <w:sz w:val="24"/>
          <w:szCs w:val="24"/>
        </w:rPr>
      </w:pPr>
      <w:r w:rsidRPr="005F4A73">
        <w:rPr>
          <w:rFonts w:ascii="Book Antiqua" w:hAnsi="Book Antiqua"/>
          <w:b/>
          <w:sz w:val="24"/>
          <w:szCs w:val="24"/>
        </w:rPr>
        <w:t>CONCLUSION</w:t>
      </w:r>
    </w:p>
    <w:p w:rsidR="000264C9" w:rsidRPr="005F4A73" w:rsidRDefault="000264C9" w:rsidP="00CA067C">
      <w:pPr>
        <w:wordWrap/>
        <w:spacing w:line="360" w:lineRule="auto"/>
        <w:rPr>
          <w:rFonts w:ascii="Book Antiqua" w:hAnsi="Book Antiqua"/>
          <w:sz w:val="24"/>
          <w:szCs w:val="24"/>
        </w:rPr>
      </w:pPr>
      <w:r w:rsidRPr="005F4A73">
        <w:rPr>
          <w:rFonts w:ascii="Book Antiqua" w:hAnsi="Book Antiqua"/>
          <w:sz w:val="24"/>
          <w:szCs w:val="24"/>
        </w:rPr>
        <w:t xml:space="preserve">At the present time, there is no single gold standard modality for staging of gastric cancer and several methods have been used complementarily in the each clinical situation. To make up for the shortcomings of conventional modalities such as EUS, CT, and PET-CT or to replace these traditional methods, numerous attempts with new approaches have been made for gastric cancer staging. In addition, for intraoperative staging, several newer methods associated with SN mapping and diagnostic laparoscopy have been studied. However, most studies reporting new staging methods are preliminary and further studies for validation in clinical </w:t>
      </w:r>
      <w:r w:rsidRPr="005F4A73">
        <w:rPr>
          <w:rFonts w:ascii="Book Antiqua" w:hAnsi="Book Antiqua"/>
          <w:sz w:val="24"/>
          <w:szCs w:val="24"/>
        </w:rPr>
        <w:lastRenderedPageBreak/>
        <w:t>practice are needed.</w:t>
      </w:r>
    </w:p>
    <w:p w:rsidR="000264C9" w:rsidRPr="005F4A73" w:rsidRDefault="000264C9" w:rsidP="00CA067C">
      <w:pPr>
        <w:spacing w:line="360" w:lineRule="auto"/>
        <w:rPr>
          <w:rFonts w:ascii="Book Antiqua" w:hAnsi="Book Antiqua"/>
          <w:b/>
          <w:sz w:val="24"/>
          <w:szCs w:val="24"/>
        </w:rPr>
      </w:pPr>
    </w:p>
    <w:p w:rsidR="000264C9" w:rsidRPr="005F4A73" w:rsidRDefault="000264C9" w:rsidP="00CA067C">
      <w:pPr>
        <w:wordWrap/>
        <w:spacing w:line="360" w:lineRule="auto"/>
        <w:rPr>
          <w:rFonts w:ascii="Book Antiqua" w:hAnsi="Book Antiqua"/>
          <w:b/>
          <w:bCs/>
          <w:sz w:val="24"/>
          <w:szCs w:val="24"/>
        </w:rPr>
      </w:pPr>
      <w:r w:rsidRPr="005F4A73">
        <w:rPr>
          <w:rFonts w:ascii="Book Antiqua" w:hAnsi="Book Antiqua"/>
          <w:b/>
          <w:bCs/>
          <w:sz w:val="24"/>
          <w:szCs w:val="24"/>
        </w:rPr>
        <w:t>REFERENCECES</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1 </w:t>
      </w:r>
      <w:r w:rsidRPr="00FF2AE3">
        <w:rPr>
          <w:rFonts w:ascii="Book Antiqua" w:hAnsi="Book Antiqua" w:cs="宋体"/>
          <w:b/>
          <w:bCs/>
          <w:kern w:val="0"/>
          <w:sz w:val="24"/>
          <w:szCs w:val="24"/>
        </w:rPr>
        <w:t>Ferlay J</w:t>
      </w:r>
      <w:r w:rsidRPr="00FF2AE3">
        <w:rPr>
          <w:rFonts w:ascii="Book Antiqua" w:hAnsi="Book Antiqua" w:cs="宋体"/>
          <w:kern w:val="0"/>
          <w:sz w:val="24"/>
          <w:szCs w:val="24"/>
        </w:rPr>
        <w:t xml:space="preserve">, Shin HR, Bray F, Forman D, Mathers C, Parkin DM. Estimates of worldwide burden of cancer in 2008: GLOBOCAN 2008. </w:t>
      </w:r>
      <w:r w:rsidRPr="00FF2AE3">
        <w:rPr>
          <w:rFonts w:ascii="Book Antiqua" w:hAnsi="Book Antiqua" w:cs="宋体"/>
          <w:i/>
          <w:iCs/>
          <w:kern w:val="0"/>
          <w:sz w:val="24"/>
          <w:szCs w:val="24"/>
        </w:rPr>
        <w:t>Int J Cancer</w:t>
      </w:r>
      <w:r w:rsidRPr="00FF2AE3">
        <w:rPr>
          <w:rFonts w:ascii="Book Antiqua" w:hAnsi="Book Antiqua" w:cs="宋体"/>
          <w:kern w:val="0"/>
          <w:sz w:val="24"/>
          <w:szCs w:val="24"/>
        </w:rPr>
        <w:t xml:space="preserve"> 2010; </w:t>
      </w:r>
      <w:r w:rsidRPr="00FF2AE3">
        <w:rPr>
          <w:rFonts w:ascii="Book Antiqua" w:hAnsi="Book Antiqua" w:cs="宋体"/>
          <w:b/>
          <w:bCs/>
          <w:kern w:val="0"/>
          <w:sz w:val="24"/>
          <w:szCs w:val="24"/>
        </w:rPr>
        <w:t>127</w:t>
      </w:r>
      <w:r w:rsidRPr="00FF2AE3">
        <w:rPr>
          <w:rFonts w:ascii="Book Antiqua" w:hAnsi="Book Antiqua" w:cs="宋体"/>
          <w:kern w:val="0"/>
          <w:sz w:val="24"/>
          <w:szCs w:val="24"/>
        </w:rPr>
        <w:t>: 2893-2917 [PMID: 21351269 DOI: 10.1002/ijc.25516]</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2 </w:t>
      </w:r>
      <w:r w:rsidRPr="00FF2AE3">
        <w:rPr>
          <w:rFonts w:ascii="Book Antiqua" w:hAnsi="Book Antiqua" w:cs="宋体"/>
          <w:b/>
          <w:bCs/>
          <w:kern w:val="0"/>
          <w:sz w:val="24"/>
          <w:szCs w:val="24"/>
        </w:rPr>
        <w:t>Ajani JA</w:t>
      </w:r>
      <w:r w:rsidRPr="00FF2AE3">
        <w:rPr>
          <w:rFonts w:ascii="Book Antiqua" w:hAnsi="Book Antiqua" w:cs="宋体"/>
          <w:kern w:val="0"/>
          <w:sz w:val="24"/>
          <w:szCs w:val="24"/>
        </w:rPr>
        <w:t xml:space="preserve">, Barthel JS, Bekaii-Saab T, Bentrem DJ, D'Amico TA, Das P, Denlinger C, Fuchs CS, Gerdes H, Hayman JA, Hazard L, Hofstetter WL, Ilson DH, Keswani RN, Kleinberg LR, Korn M, Meredith K, Mulcahy MF, Orringer MB, Osarogiagbon RU, Posey JA, Sasson AR, Scott WJ, Shibata S, Strong VE, Washington MK, Willett C, Wood DE, Wright CD, Yang G. Gastric cancer. </w:t>
      </w:r>
      <w:r w:rsidRPr="00FF2AE3">
        <w:rPr>
          <w:rFonts w:ascii="Book Antiqua" w:hAnsi="Book Antiqua" w:cs="宋体"/>
          <w:i/>
          <w:iCs/>
          <w:kern w:val="0"/>
          <w:sz w:val="24"/>
          <w:szCs w:val="24"/>
        </w:rPr>
        <w:t>J Natl Compr Canc Netw</w:t>
      </w:r>
      <w:r w:rsidRPr="00FF2AE3">
        <w:rPr>
          <w:rFonts w:ascii="Book Antiqua" w:hAnsi="Book Antiqua" w:cs="宋体"/>
          <w:kern w:val="0"/>
          <w:sz w:val="24"/>
          <w:szCs w:val="24"/>
        </w:rPr>
        <w:t xml:space="preserve"> 2010; </w:t>
      </w:r>
      <w:r w:rsidRPr="00FF2AE3">
        <w:rPr>
          <w:rFonts w:ascii="Book Antiqua" w:hAnsi="Book Antiqua" w:cs="宋体"/>
          <w:b/>
          <w:bCs/>
          <w:kern w:val="0"/>
          <w:sz w:val="24"/>
          <w:szCs w:val="24"/>
        </w:rPr>
        <w:t>8</w:t>
      </w:r>
      <w:r w:rsidRPr="00FF2AE3">
        <w:rPr>
          <w:rFonts w:ascii="Book Antiqua" w:hAnsi="Book Antiqua" w:cs="宋体"/>
          <w:kern w:val="0"/>
          <w:sz w:val="24"/>
          <w:szCs w:val="24"/>
        </w:rPr>
        <w:t>: 378-409 [PMID: 20410333]</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3 </w:t>
      </w:r>
      <w:r w:rsidRPr="00FF2AE3">
        <w:rPr>
          <w:rFonts w:ascii="Book Antiqua" w:hAnsi="Book Antiqua" w:cs="宋体"/>
          <w:b/>
          <w:bCs/>
          <w:kern w:val="0"/>
          <w:sz w:val="24"/>
          <w:szCs w:val="24"/>
        </w:rPr>
        <w:t>Shen L</w:t>
      </w:r>
      <w:r w:rsidRPr="00FF2AE3">
        <w:rPr>
          <w:rFonts w:ascii="Book Antiqua" w:hAnsi="Book Antiqua" w:cs="宋体"/>
          <w:kern w:val="0"/>
          <w:sz w:val="24"/>
          <w:szCs w:val="24"/>
        </w:rPr>
        <w:t xml:space="preserve">, Shan YS, Hu HM, Price TJ, Sirohi B, Yeh KH, Yang YH, Sano T, Yang HK, Zhang X, Park SR, Fujii M, Kang YK, Chen LT. Management of gastric cancer in Asia: resource-stratified guidelines. </w:t>
      </w:r>
      <w:r w:rsidRPr="00FF2AE3">
        <w:rPr>
          <w:rFonts w:ascii="Book Antiqua" w:hAnsi="Book Antiqua" w:cs="宋体"/>
          <w:i/>
          <w:iCs/>
          <w:kern w:val="0"/>
          <w:sz w:val="24"/>
          <w:szCs w:val="24"/>
        </w:rPr>
        <w:t>Lancet Oncol</w:t>
      </w:r>
      <w:r w:rsidRPr="00FF2AE3">
        <w:rPr>
          <w:rFonts w:ascii="Book Antiqua" w:hAnsi="Book Antiqua" w:cs="宋体"/>
          <w:kern w:val="0"/>
          <w:sz w:val="24"/>
          <w:szCs w:val="24"/>
        </w:rPr>
        <w:t xml:space="preserve"> 2013; </w:t>
      </w:r>
      <w:r w:rsidRPr="00FF2AE3">
        <w:rPr>
          <w:rFonts w:ascii="Book Antiqua" w:hAnsi="Book Antiqua" w:cs="宋体"/>
          <w:b/>
          <w:bCs/>
          <w:kern w:val="0"/>
          <w:sz w:val="24"/>
          <w:szCs w:val="24"/>
        </w:rPr>
        <w:t>14</w:t>
      </w:r>
      <w:r w:rsidRPr="00FF2AE3">
        <w:rPr>
          <w:rFonts w:ascii="Book Antiqua" w:hAnsi="Book Antiqua" w:cs="宋体"/>
          <w:kern w:val="0"/>
          <w:sz w:val="24"/>
          <w:szCs w:val="24"/>
        </w:rPr>
        <w:t>: e535-e547 [PMID: 24176572 DOI: 10.1016/s1470-2045(13)70436-4]</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4 </w:t>
      </w:r>
      <w:r w:rsidRPr="00FF2AE3">
        <w:rPr>
          <w:rFonts w:ascii="Book Antiqua" w:hAnsi="Book Antiqua" w:cs="宋体"/>
          <w:b/>
          <w:bCs/>
          <w:kern w:val="0"/>
          <w:sz w:val="24"/>
          <w:szCs w:val="24"/>
        </w:rPr>
        <w:t>Cardoso R</w:t>
      </w:r>
      <w:r w:rsidRPr="00FF2AE3">
        <w:rPr>
          <w:rFonts w:ascii="Book Antiqua" w:hAnsi="Book Antiqua" w:cs="宋体"/>
          <w:kern w:val="0"/>
          <w:sz w:val="24"/>
          <w:szCs w:val="24"/>
        </w:rPr>
        <w:t xml:space="preserve">, Coburn N, Seevaratnam R, Sutradhar R, Lourenco LG, Mahar A, Law C, Yong E, Tinmouth J. A systematic review and meta-analysis of the utility of EUS for preoperative staging for gastric cancer. </w:t>
      </w:r>
      <w:r w:rsidRPr="00FF2AE3">
        <w:rPr>
          <w:rFonts w:ascii="Book Antiqua" w:hAnsi="Book Antiqua" w:cs="宋体"/>
          <w:i/>
          <w:iCs/>
          <w:kern w:val="0"/>
          <w:sz w:val="24"/>
          <w:szCs w:val="24"/>
        </w:rPr>
        <w:t>Gastric Cancer</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15 Suppl 1</w:t>
      </w:r>
      <w:r w:rsidRPr="00FF2AE3">
        <w:rPr>
          <w:rFonts w:ascii="Book Antiqua" w:hAnsi="Book Antiqua" w:cs="宋体"/>
          <w:kern w:val="0"/>
          <w:sz w:val="24"/>
          <w:szCs w:val="24"/>
        </w:rPr>
        <w:t>: S19-S26 [PMID: 22237654 DOI: 10.1007/s10120-011-0115-4]</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5 </w:t>
      </w:r>
      <w:r w:rsidRPr="00FF2AE3">
        <w:rPr>
          <w:rFonts w:ascii="Book Antiqua" w:hAnsi="Book Antiqua" w:cs="宋体"/>
          <w:b/>
          <w:bCs/>
          <w:kern w:val="0"/>
          <w:sz w:val="24"/>
          <w:szCs w:val="24"/>
        </w:rPr>
        <w:t>Kim JW</w:t>
      </w:r>
      <w:r w:rsidRPr="00FF2AE3">
        <w:rPr>
          <w:rFonts w:ascii="Book Antiqua" w:hAnsi="Book Antiqua" w:cs="宋体"/>
          <w:kern w:val="0"/>
          <w:sz w:val="24"/>
          <w:szCs w:val="24"/>
        </w:rPr>
        <w:t xml:space="preserve">, Shin SS, Heo SH, Choi YD, Lim HS, Park YK, Park CH, Jeong YY, Kang HK. Diagnostic performance of 64-section CT using CT gastrography in preoperative T staging of gastric cancer according to 7th edition of AJCC cancer staging manual. </w:t>
      </w:r>
      <w:r w:rsidRPr="00FF2AE3">
        <w:rPr>
          <w:rFonts w:ascii="Book Antiqua" w:hAnsi="Book Antiqua" w:cs="宋体"/>
          <w:i/>
          <w:iCs/>
          <w:kern w:val="0"/>
          <w:sz w:val="24"/>
          <w:szCs w:val="24"/>
        </w:rPr>
        <w:t>Eur Radiol</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22</w:t>
      </w:r>
      <w:r w:rsidRPr="00FF2AE3">
        <w:rPr>
          <w:rFonts w:ascii="Book Antiqua" w:hAnsi="Book Antiqua" w:cs="宋体"/>
          <w:kern w:val="0"/>
          <w:sz w:val="24"/>
          <w:szCs w:val="24"/>
        </w:rPr>
        <w:t>: 654-662 [PMID: 21965037 DOI: 10.1007/s00330-011-2283-3]</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6 </w:t>
      </w:r>
      <w:r w:rsidRPr="00FF2AE3">
        <w:rPr>
          <w:rFonts w:ascii="Book Antiqua" w:hAnsi="Book Antiqua" w:cs="宋体"/>
          <w:b/>
          <w:bCs/>
          <w:kern w:val="0"/>
          <w:sz w:val="24"/>
          <w:szCs w:val="24"/>
        </w:rPr>
        <w:t>Furukawa K</w:t>
      </w:r>
      <w:r w:rsidRPr="00FF2AE3">
        <w:rPr>
          <w:rFonts w:ascii="Book Antiqua" w:hAnsi="Book Antiqua" w:cs="宋体"/>
          <w:kern w:val="0"/>
          <w:sz w:val="24"/>
          <w:szCs w:val="24"/>
        </w:rPr>
        <w:t xml:space="preserve">, Miyahara R, Itoh A, Ohmiya N, Hirooka Y, Mori K, Goto H. Diagnosis of the invasion depth of gastric cancer using MDCT with virtual gastroscopy: comparison with staging with endoscopic ultrasound. </w:t>
      </w:r>
      <w:r w:rsidRPr="00FF2AE3">
        <w:rPr>
          <w:rFonts w:ascii="Book Antiqua" w:hAnsi="Book Antiqua" w:cs="宋体"/>
          <w:i/>
          <w:iCs/>
          <w:kern w:val="0"/>
          <w:sz w:val="24"/>
          <w:szCs w:val="24"/>
        </w:rPr>
        <w:t>AJR Am J Roentgenol</w:t>
      </w:r>
      <w:r w:rsidRPr="00FF2AE3">
        <w:rPr>
          <w:rFonts w:ascii="Book Antiqua" w:hAnsi="Book Antiqua" w:cs="宋体"/>
          <w:kern w:val="0"/>
          <w:sz w:val="24"/>
          <w:szCs w:val="24"/>
        </w:rPr>
        <w:t xml:space="preserve"> 2011; </w:t>
      </w:r>
      <w:r w:rsidRPr="00FF2AE3">
        <w:rPr>
          <w:rFonts w:ascii="Book Antiqua" w:hAnsi="Book Antiqua" w:cs="宋体"/>
          <w:b/>
          <w:bCs/>
          <w:kern w:val="0"/>
          <w:sz w:val="24"/>
          <w:szCs w:val="24"/>
        </w:rPr>
        <w:t>197</w:t>
      </w:r>
      <w:r w:rsidRPr="00FF2AE3">
        <w:rPr>
          <w:rFonts w:ascii="Book Antiqua" w:hAnsi="Book Antiqua" w:cs="宋体"/>
          <w:kern w:val="0"/>
          <w:sz w:val="24"/>
          <w:szCs w:val="24"/>
        </w:rPr>
        <w:t>: 867-875 [PMID: 21940574 DOI: 10.2214/ajr.10.5872]</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7 </w:t>
      </w:r>
      <w:r w:rsidRPr="00FF2AE3">
        <w:rPr>
          <w:rFonts w:ascii="Book Antiqua" w:hAnsi="Book Antiqua" w:cs="宋体"/>
          <w:b/>
          <w:bCs/>
          <w:kern w:val="0"/>
          <w:sz w:val="24"/>
          <w:szCs w:val="24"/>
        </w:rPr>
        <w:t>Kwee RM</w:t>
      </w:r>
      <w:r w:rsidRPr="00FF2AE3">
        <w:rPr>
          <w:rFonts w:ascii="Book Antiqua" w:hAnsi="Book Antiqua" w:cs="宋体"/>
          <w:kern w:val="0"/>
          <w:sz w:val="24"/>
          <w:szCs w:val="24"/>
        </w:rPr>
        <w:t xml:space="preserve">, Kwee TC. Imaging in local staging of gastric cancer: a systematic review. </w:t>
      </w:r>
      <w:r w:rsidRPr="00FF2AE3">
        <w:rPr>
          <w:rFonts w:ascii="Book Antiqua" w:hAnsi="Book Antiqua" w:cs="宋体"/>
          <w:i/>
          <w:iCs/>
          <w:kern w:val="0"/>
          <w:sz w:val="24"/>
          <w:szCs w:val="24"/>
        </w:rPr>
        <w:t>J Clin Oncol</w:t>
      </w:r>
      <w:r w:rsidRPr="00FF2AE3">
        <w:rPr>
          <w:rFonts w:ascii="Book Antiqua" w:hAnsi="Book Antiqua" w:cs="宋体"/>
          <w:kern w:val="0"/>
          <w:sz w:val="24"/>
          <w:szCs w:val="24"/>
        </w:rPr>
        <w:t xml:space="preserve"> 2007; </w:t>
      </w:r>
      <w:r w:rsidRPr="00FF2AE3">
        <w:rPr>
          <w:rFonts w:ascii="Book Antiqua" w:hAnsi="Book Antiqua" w:cs="宋体"/>
          <w:b/>
          <w:bCs/>
          <w:kern w:val="0"/>
          <w:sz w:val="24"/>
          <w:szCs w:val="24"/>
        </w:rPr>
        <w:t>25</w:t>
      </w:r>
      <w:r w:rsidRPr="00FF2AE3">
        <w:rPr>
          <w:rFonts w:ascii="Book Antiqua" w:hAnsi="Book Antiqua" w:cs="宋体"/>
          <w:kern w:val="0"/>
          <w:sz w:val="24"/>
          <w:szCs w:val="24"/>
        </w:rPr>
        <w:t>: 2107-2116 [PMID: 17513817 DOI: 10.1200/JCO.2006.09.5224]</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lastRenderedPageBreak/>
        <w:t xml:space="preserve">8 </w:t>
      </w:r>
      <w:r w:rsidRPr="00FF2AE3">
        <w:rPr>
          <w:rFonts w:ascii="Book Antiqua" w:hAnsi="Book Antiqua" w:cs="宋体"/>
          <w:b/>
          <w:bCs/>
          <w:kern w:val="0"/>
          <w:sz w:val="24"/>
          <w:szCs w:val="24"/>
        </w:rPr>
        <w:t>Smyth E</w:t>
      </w:r>
      <w:r w:rsidRPr="00FF2AE3">
        <w:rPr>
          <w:rFonts w:ascii="Book Antiqua" w:hAnsi="Book Antiqua" w:cs="宋体"/>
          <w:kern w:val="0"/>
          <w:sz w:val="24"/>
          <w:szCs w:val="24"/>
        </w:rPr>
        <w:t xml:space="preserve">, Schöder H, Strong VE, Capanu M, Kelsen DP, Coit DG, Shah MA. A prospective evaluation of the utility of 2-deoxy-2-[(18) F]fluoro-D-glucose positron emission tomography and computed tomography in staging locally advanced gastric cancer. </w:t>
      </w:r>
      <w:r w:rsidRPr="00FF2AE3">
        <w:rPr>
          <w:rFonts w:ascii="Book Antiqua" w:hAnsi="Book Antiqua" w:cs="宋体"/>
          <w:i/>
          <w:iCs/>
          <w:kern w:val="0"/>
          <w:sz w:val="24"/>
          <w:szCs w:val="24"/>
        </w:rPr>
        <w:t>Cancer</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118</w:t>
      </w:r>
      <w:r w:rsidRPr="00FF2AE3">
        <w:rPr>
          <w:rFonts w:ascii="Book Antiqua" w:hAnsi="Book Antiqua" w:cs="宋体"/>
          <w:kern w:val="0"/>
          <w:sz w:val="24"/>
          <w:szCs w:val="24"/>
        </w:rPr>
        <w:t>: 5481-5488 [PMID: 22549558 DOI: 10.1002/cncr.27550]</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9 </w:t>
      </w:r>
      <w:r w:rsidRPr="00FF2AE3">
        <w:rPr>
          <w:rFonts w:ascii="Book Antiqua" w:hAnsi="Book Antiqua" w:cs="宋体"/>
          <w:b/>
          <w:bCs/>
          <w:kern w:val="0"/>
          <w:sz w:val="24"/>
          <w:szCs w:val="24"/>
        </w:rPr>
        <w:t>Yoshioka T</w:t>
      </w:r>
      <w:r w:rsidRPr="00FF2AE3">
        <w:rPr>
          <w:rFonts w:ascii="Book Antiqua" w:hAnsi="Book Antiqua" w:cs="宋体"/>
          <w:kern w:val="0"/>
          <w:sz w:val="24"/>
          <w:szCs w:val="24"/>
        </w:rPr>
        <w:t xml:space="preserve">, Yamaguchi K, Kubota K, Saginoya T, Yamazaki T, Ido T, Yamaura G, Takahashi H, Fukuda H, Kanamaru R. Evaluation of 18F-FDG PET in patients with advanced, metastatic, or recurrent gastric cancer. </w:t>
      </w:r>
      <w:r w:rsidRPr="00FF2AE3">
        <w:rPr>
          <w:rFonts w:ascii="Book Antiqua" w:hAnsi="Book Antiqua" w:cs="宋体"/>
          <w:i/>
          <w:iCs/>
          <w:kern w:val="0"/>
          <w:sz w:val="24"/>
          <w:szCs w:val="24"/>
        </w:rPr>
        <w:t>J Nucl Med</w:t>
      </w:r>
      <w:r w:rsidRPr="00FF2AE3">
        <w:rPr>
          <w:rFonts w:ascii="Book Antiqua" w:hAnsi="Book Antiqua" w:cs="宋体"/>
          <w:kern w:val="0"/>
          <w:sz w:val="24"/>
          <w:szCs w:val="24"/>
        </w:rPr>
        <w:t xml:space="preserve"> 2003; </w:t>
      </w:r>
      <w:r w:rsidRPr="00FF2AE3">
        <w:rPr>
          <w:rFonts w:ascii="Book Antiqua" w:hAnsi="Book Antiqua" w:cs="宋体"/>
          <w:b/>
          <w:bCs/>
          <w:kern w:val="0"/>
          <w:sz w:val="24"/>
          <w:szCs w:val="24"/>
        </w:rPr>
        <w:t>44</w:t>
      </w:r>
      <w:r w:rsidRPr="00FF2AE3">
        <w:rPr>
          <w:rFonts w:ascii="Book Antiqua" w:hAnsi="Book Antiqua" w:cs="宋体"/>
          <w:kern w:val="0"/>
          <w:sz w:val="24"/>
          <w:szCs w:val="24"/>
        </w:rPr>
        <w:t>: 690-699 [PMID: 12732669]</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10 </w:t>
      </w:r>
      <w:r w:rsidRPr="00FF2AE3">
        <w:rPr>
          <w:rFonts w:ascii="Book Antiqua" w:hAnsi="Book Antiqua" w:cs="宋体"/>
          <w:b/>
          <w:bCs/>
          <w:kern w:val="0"/>
          <w:sz w:val="24"/>
          <w:szCs w:val="24"/>
        </w:rPr>
        <w:t>Choi J</w:t>
      </w:r>
      <w:r w:rsidRPr="00FF2AE3">
        <w:rPr>
          <w:rFonts w:ascii="Book Antiqua" w:hAnsi="Book Antiqua" w:cs="宋体"/>
          <w:kern w:val="0"/>
          <w:sz w:val="24"/>
          <w:szCs w:val="24"/>
        </w:rPr>
        <w:t xml:space="preserve">, Kim SG, Im JP, Kim JS, Jung HC, Song IS. Comparison of endoscopic ultrasonography and conventional endoscopy for prediction of depth of tumor invasion in early gastric cancer. </w:t>
      </w:r>
      <w:r w:rsidRPr="00FF2AE3">
        <w:rPr>
          <w:rFonts w:ascii="Book Antiqua" w:hAnsi="Book Antiqua" w:cs="宋体"/>
          <w:i/>
          <w:iCs/>
          <w:kern w:val="0"/>
          <w:sz w:val="24"/>
          <w:szCs w:val="24"/>
        </w:rPr>
        <w:t>Endoscopy</w:t>
      </w:r>
      <w:r w:rsidRPr="00FF2AE3">
        <w:rPr>
          <w:rFonts w:ascii="Book Antiqua" w:hAnsi="Book Antiqua" w:cs="宋体"/>
          <w:kern w:val="0"/>
          <w:sz w:val="24"/>
          <w:szCs w:val="24"/>
        </w:rPr>
        <w:t xml:space="preserve"> 2010; </w:t>
      </w:r>
      <w:r w:rsidRPr="00FF2AE3">
        <w:rPr>
          <w:rFonts w:ascii="Book Antiqua" w:hAnsi="Book Antiqua" w:cs="宋体"/>
          <w:b/>
          <w:bCs/>
          <w:kern w:val="0"/>
          <w:sz w:val="24"/>
          <w:szCs w:val="24"/>
        </w:rPr>
        <w:t>42</w:t>
      </w:r>
      <w:r w:rsidRPr="00FF2AE3">
        <w:rPr>
          <w:rFonts w:ascii="Book Antiqua" w:hAnsi="Book Antiqua" w:cs="宋体"/>
          <w:kern w:val="0"/>
          <w:sz w:val="24"/>
          <w:szCs w:val="24"/>
        </w:rPr>
        <w:t>: 705-713 [PMID: 20652857 DOI: 10.1055/s-0030-1255617]</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11 </w:t>
      </w:r>
      <w:r w:rsidRPr="00FF2AE3">
        <w:rPr>
          <w:rFonts w:ascii="Book Antiqua" w:hAnsi="Book Antiqua" w:cs="宋体"/>
          <w:b/>
          <w:bCs/>
          <w:kern w:val="0"/>
          <w:sz w:val="24"/>
          <w:szCs w:val="24"/>
        </w:rPr>
        <w:t>Choi J</w:t>
      </w:r>
      <w:r w:rsidRPr="00FF2AE3">
        <w:rPr>
          <w:rFonts w:ascii="Book Antiqua" w:hAnsi="Book Antiqua" w:cs="宋体"/>
          <w:kern w:val="0"/>
          <w:sz w:val="24"/>
          <w:szCs w:val="24"/>
        </w:rPr>
        <w:t xml:space="preserve">, Kim SG, Im JP, Kim JS, Jung HC, Song IS. Endoscopic prediction of tumor invasion depth in early gastric cancer. </w:t>
      </w:r>
      <w:r w:rsidRPr="00FF2AE3">
        <w:rPr>
          <w:rFonts w:ascii="Book Antiqua" w:hAnsi="Book Antiqua" w:cs="宋体"/>
          <w:i/>
          <w:iCs/>
          <w:kern w:val="0"/>
          <w:sz w:val="24"/>
          <w:szCs w:val="24"/>
        </w:rPr>
        <w:t>Gastrointest Endosc</w:t>
      </w:r>
      <w:r w:rsidRPr="00FF2AE3">
        <w:rPr>
          <w:rFonts w:ascii="Book Antiqua" w:hAnsi="Book Antiqua" w:cs="宋体"/>
          <w:kern w:val="0"/>
          <w:sz w:val="24"/>
          <w:szCs w:val="24"/>
        </w:rPr>
        <w:t xml:space="preserve"> 2011; </w:t>
      </w:r>
      <w:r w:rsidRPr="00FF2AE3">
        <w:rPr>
          <w:rFonts w:ascii="Book Antiqua" w:hAnsi="Book Antiqua" w:cs="宋体"/>
          <w:b/>
          <w:bCs/>
          <w:kern w:val="0"/>
          <w:sz w:val="24"/>
          <w:szCs w:val="24"/>
        </w:rPr>
        <w:t>73</w:t>
      </w:r>
      <w:r w:rsidRPr="00FF2AE3">
        <w:rPr>
          <w:rFonts w:ascii="Book Antiqua" w:hAnsi="Book Antiqua" w:cs="宋体"/>
          <w:kern w:val="0"/>
          <w:sz w:val="24"/>
          <w:szCs w:val="24"/>
        </w:rPr>
        <w:t>: 917-927 [PMID: 21316050 DOI: 10.1016/j.gie.2010.11.053]</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12 </w:t>
      </w:r>
      <w:r w:rsidRPr="00FF2AE3">
        <w:rPr>
          <w:rFonts w:ascii="Book Antiqua" w:hAnsi="Book Antiqua" w:cs="宋体"/>
          <w:b/>
          <w:bCs/>
          <w:kern w:val="0"/>
          <w:sz w:val="24"/>
          <w:szCs w:val="24"/>
        </w:rPr>
        <w:t>Kubota K</w:t>
      </w:r>
      <w:r w:rsidRPr="00FF2AE3">
        <w:rPr>
          <w:rFonts w:ascii="Book Antiqua" w:hAnsi="Book Antiqua" w:cs="宋体"/>
          <w:kern w:val="0"/>
          <w:sz w:val="24"/>
          <w:szCs w:val="24"/>
        </w:rPr>
        <w:t xml:space="preserve">, Kuroda J, Yoshida M, Ohta K, Kitajima M. Medical image analysis: computer-aided diagnosis of gastric cancer invasion on endoscopic images. </w:t>
      </w:r>
      <w:r w:rsidRPr="00FF2AE3">
        <w:rPr>
          <w:rFonts w:ascii="Book Antiqua" w:hAnsi="Book Antiqua" w:cs="宋体"/>
          <w:i/>
          <w:iCs/>
          <w:kern w:val="0"/>
          <w:sz w:val="24"/>
          <w:szCs w:val="24"/>
        </w:rPr>
        <w:t>Surg Endosc</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26</w:t>
      </w:r>
      <w:r w:rsidRPr="00FF2AE3">
        <w:rPr>
          <w:rFonts w:ascii="Book Antiqua" w:hAnsi="Book Antiqua" w:cs="宋体"/>
          <w:kern w:val="0"/>
          <w:sz w:val="24"/>
          <w:szCs w:val="24"/>
        </w:rPr>
        <w:t>: 1485-1489 [PMID: 22083334 DOI: 10.1007/s00464-011-2036-z]</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13 </w:t>
      </w:r>
      <w:r w:rsidRPr="00FF2AE3">
        <w:rPr>
          <w:rFonts w:ascii="Book Antiqua" w:hAnsi="Book Antiqua" w:cs="宋体"/>
          <w:b/>
          <w:bCs/>
          <w:kern w:val="0"/>
          <w:sz w:val="24"/>
          <w:szCs w:val="24"/>
        </w:rPr>
        <w:t>Hirata I</w:t>
      </w:r>
      <w:r w:rsidRPr="00FF2AE3">
        <w:rPr>
          <w:rFonts w:ascii="Book Antiqua" w:hAnsi="Book Antiqua" w:cs="宋体"/>
          <w:kern w:val="0"/>
          <w:sz w:val="24"/>
          <w:szCs w:val="24"/>
        </w:rPr>
        <w:t xml:space="preserve">, Nakagawa Y, Ohkubo M, Yahagi N, Yao K. Usefulness of magnifying narrow-band imaging endoscopy for the diagnosis of gastric and colorectal lesions. </w:t>
      </w:r>
      <w:r w:rsidRPr="00FF2AE3">
        <w:rPr>
          <w:rFonts w:ascii="Book Antiqua" w:hAnsi="Book Antiqua" w:cs="宋体"/>
          <w:i/>
          <w:iCs/>
          <w:kern w:val="0"/>
          <w:sz w:val="24"/>
          <w:szCs w:val="24"/>
        </w:rPr>
        <w:t>Digestion</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85</w:t>
      </w:r>
      <w:r w:rsidRPr="00FF2AE3">
        <w:rPr>
          <w:rFonts w:ascii="Book Antiqua" w:hAnsi="Book Antiqua" w:cs="宋体"/>
          <w:kern w:val="0"/>
          <w:sz w:val="24"/>
          <w:szCs w:val="24"/>
        </w:rPr>
        <w:t>: 74-79 [PMID: 22269282 DOI: 10.1159/000334642]</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14 </w:t>
      </w:r>
      <w:r w:rsidRPr="00FF2AE3">
        <w:rPr>
          <w:rFonts w:ascii="Book Antiqua" w:hAnsi="Book Antiqua" w:cs="宋体"/>
          <w:b/>
          <w:bCs/>
          <w:kern w:val="0"/>
          <w:sz w:val="24"/>
          <w:szCs w:val="24"/>
        </w:rPr>
        <w:t>Kaise M</w:t>
      </w:r>
      <w:r w:rsidRPr="00FF2AE3">
        <w:rPr>
          <w:rFonts w:ascii="Book Antiqua" w:hAnsi="Book Antiqua" w:cs="宋体"/>
          <w:kern w:val="0"/>
          <w:sz w:val="24"/>
          <w:szCs w:val="24"/>
        </w:rPr>
        <w:t xml:space="preserve">, Kato M, Urashima M, Arai Y, Kaneyama H, Kanzazawa Y, Yonezawa J, Yoshida Y, Yoshimura N, Yamasaki T, Goda K, Imazu H, Arakawa H, Mochizuki K, Tajiri H. Magnifying endoscopy combined with narrow-band imaging for differential diagnosis of superficial depressed gastric lesions. </w:t>
      </w:r>
      <w:r w:rsidRPr="00FF2AE3">
        <w:rPr>
          <w:rFonts w:ascii="Book Antiqua" w:hAnsi="Book Antiqua" w:cs="宋体"/>
          <w:i/>
          <w:iCs/>
          <w:kern w:val="0"/>
          <w:sz w:val="24"/>
          <w:szCs w:val="24"/>
        </w:rPr>
        <w:t>Endoscopy</w:t>
      </w:r>
      <w:r w:rsidRPr="00FF2AE3">
        <w:rPr>
          <w:rFonts w:ascii="Book Antiqua" w:hAnsi="Book Antiqua" w:cs="宋体"/>
          <w:kern w:val="0"/>
          <w:sz w:val="24"/>
          <w:szCs w:val="24"/>
        </w:rPr>
        <w:t xml:space="preserve"> 2009; </w:t>
      </w:r>
      <w:r w:rsidRPr="00FF2AE3">
        <w:rPr>
          <w:rFonts w:ascii="Book Antiqua" w:hAnsi="Book Antiqua" w:cs="宋体"/>
          <w:b/>
          <w:bCs/>
          <w:kern w:val="0"/>
          <w:sz w:val="24"/>
          <w:szCs w:val="24"/>
        </w:rPr>
        <w:t>41</w:t>
      </w:r>
      <w:r w:rsidRPr="00FF2AE3">
        <w:rPr>
          <w:rFonts w:ascii="Book Antiqua" w:hAnsi="Book Antiqua" w:cs="宋体"/>
          <w:kern w:val="0"/>
          <w:sz w:val="24"/>
          <w:szCs w:val="24"/>
        </w:rPr>
        <w:t>: 310-315 [PMID: 19340733 DOI: 10.1055/s-0028-1119639]</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15 </w:t>
      </w:r>
      <w:r w:rsidRPr="00FF2AE3">
        <w:rPr>
          <w:rFonts w:ascii="Book Antiqua" w:hAnsi="Book Antiqua" w:cs="宋体"/>
          <w:b/>
          <w:bCs/>
          <w:kern w:val="0"/>
          <w:sz w:val="24"/>
          <w:szCs w:val="24"/>
        </w:rPr>
        <w:t>Nakayoshi T</w:t>
      </w:r>
      <w:r w:rsidRPr="00FF2AE3">
        <w:rPr>
          <w:rFonts w:ascii="Book Antiqua" w:hAnsi="Book Antiqua" w:cs="宋体"/>
          <w:kern w:val="0"/>
          <w:sz w:val="24"/>
          <w:szCs w:val="24"/>
        </w:rPr>
        <w:t xml:space="preserve">, Tajiri H, Matsuda K, Kaise M, Ikegami M, Sasaki H. Magnifying endoscopy combined with narrow band imaging system for early gastric cancer: correlation of vascular pattern with histopathology (including video). </w:t>
      </w:r>
      <w:r w:rsidRPr="00FF2AE3">
        <w:rPr>
          <w:rFonts w:ascii="Book Antiqua" w:hAnsi="Book Antiqua" w:cs="宋体"/>
          <w:i/>
          <w:iCs/>
          <w:kern w:val="0"/>
          <w:sz w:val="24"/>
          <w:szCs w:val="24"/>
        </w:rPr>
        <w:t>Endoscopy</w:t>
      </w:r>
      <w:r w:rsidRPr="00FF2AE3">
        <w:rPr>
          <w:rFonts w:ascii="Book Antiqua" w:hAnsi="Book Antiqua" w:cs="宋体"/>
          <w:kern w:val="0"/>
          <w:sz w:val="24"/>
          <w:szCs w:val="24"/>
        </w:rPr>
        <w:t xml:space="preserve"> 2004; </w:t>
      </w:r>
      <w:r w:rsidRPr="00FF2AE3">
        <w:rPr>
          <w:rFonts w:ascii="Book Antiqua" w:hAnsi="Book Antiqua" w:cs="宋体"/>
          <w:b/>
          <w:bCs/>
          <w:kern w:val="0"/>
          <w:sz w:val="24"/>
          <w:szCs w:val="24"/>
        </w:rPr>
        <w:t>36</w:t>
      </w:r>
      <w:r w:rsidRPr="00FF2AE3">
        <w:rPr>
          <w:rFonts w:ascii="Book Antiqua" w:hAnsi="Book Antiqua" w:cs="宋体"/>
          <w:kern w:val="0"/>
          <w:sz w:val="24"/>
          <w:szCs w:val="24"/>
        </w:rPr>
        <w:t>: 1080-1084 [PMID: 15578298 DOI: 10.1055/s-2004-825961]</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lastRenderedPageBreak/>
        <w:t xml:space="preserve">16 </w:t>
      </w:r>
      <w:r w:rsidRPr="00FF2AE3">
        <w:rPr>
          <w:rFonts w:ascii="Book Antiqua" w:hAnsi="Book Antiqua" w:cs="宋体"/>
          <w:b/>
          <w:bCs/>
          <w:kern w:val="0"/>
          <w:sz w:val="24"/>
          <w:szCs w:val="24"/>
        </w:rPr>
        <w:t>Kiyotoki S</w:t>
      </w:r>
      <w:r w:rsidRPr="00FF2AE3">
        <w:rPr>
          <w:rFonts w:ascii="Book Antiqua" w:hAnsi="Book Antiqua" w:cs="宋体"/>
          <w:kern w:val="0"/>
          <w:sz w:val="24"/>
          <w:szCs w:val="24"/>
        </w:rPr>
        <w:t xml:space="preserve">, Nishikawa J, Satake M, Fukagawa Y, Shirai Y, Hamabe K, Saito M, Okamoto T, Sakaida I. Usefulness of magnifying endoscopy with narrow-band imaging for determining gastric tumor margin. </w:t>
      </w:r>
      <w:r w:rsidRPr="00FF2AE3">
        <w:rPr>
          <w:rFonts w:ascii="Book Antiqua" w:hAnsi="Book Antiqua" w:cs="宋体"/>
          <w:i/>
          <w:iCs/>
          <w:kern w:val="0"/>
          <w:sz w:val="24"/>
          <w:szCs w:val="24"/>
        </w:rPr>
        <w:t>J Gastroenterol Hepatol</w:t>
      </w:r>
      <w:r w:rsidRPr="00FF2AE3">
        <w:rPr>
          <w:rFonts w:ascii="Book Antiqua" w:hAnsi="Book Antiqua" w:cs="宋体"/>
          <w:kern w:val="0"/>
          <w:sz w:val="24"/>
          <w:szCs w:val="24"/>
        </w:rPr>
        <w:t xml:space="preserve"> 2010; </w:t>
      </w:r>
      <w:r w:rsidRPr="00FF2AE3">
        <w:rPr>
          <w:rFonts w:ascii="Book Antiqua" w:hAnsi="Book Antiqua" w:cs="宋体"/>
          <w:b/>
          <w:bCs/>
          <w:kern w:val="0"/>
          <w:sz w:val="24"/>
          <w:szCs w:val="24"/>
        </w:rPr>
        <w:t>25</w:t>
      </w:r>
      <w:r w:rsidRPr="00FF2AE3">
        <w:rPr>
          <w:rFonts w:ascii="Book Antiqua" w:hAnsi="Book Antiqua" w:cs="宋体"/>
          <w:kern w:val="0"/>
          <w:sz w:val="24"/>
          <w:szCs w:val="24"/>
        </w:rPr>
        <w:t>: 1636-1641 [PMID: 20880172 DOI: 10.1111/j.1440-1746.2010.06379.x]</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17 </w:t>
      </w:r>
      <w:r w:rsidRPr="00FF2AE3">
        <w:rPr>
          <w:rFonts w:ascii="Book Antiqua" w:hAnsi="Book Antiqua" w:cs="宋体"/>
          <w:b/>
          <w:bCs/>
          <w:kern w:val="0"/>
          <w:sz w:val="24"/>
          <w:szCs w:val="24"/>
        </w:rPr>
        <w:t>Uedo N</w:t>
      </w:r>
      <w:r w:rsidRPr="00FF2AE3">
        <w:rPr>
          <w:rFonts w:ascii="Book Antiqua" w:hAnsi="Book Antiqua" w:cs="宋体"/>
          <w:kern w:val="0"/>
          <w:sz w:val="24"/>
          <w:szCs w:val="24"/>
        </w:rPr>
        <w:t xml:space="preserve">, Fujishiro M, Goda K, Hirasawa D, Kawahara Y, Lee JH, Miyahara R, Morita Y, Singh R, Takeuchi M, Wang S, Yao T. Role of narrow band imaging for diagnosis of early-stage esophagogastric cancer: current consensus of experienced endoscopists in Asia-Pacific region. </w:t>
      </w:r>
      <w:r w:rsidRPr="00FF2AE3">
        <w:rPr>
          <w:rFonts w:ascii="Book Antiqua" w:hAnsi="Book Antiqua" w:cs="宋体"/>
          <w:i/>
          <w:iCs/>
          <w:kern w:val="0"/>
          <w:sz w:val="24"/>
          <w:szCs w:val="24"/>
        </w:rPr>
        <w:t>Dig Endosc</w:t>
      </w:r>
      <w:r w:rsidRPr="00FF2AE3">
        <w:rPr>
          <w:rFonts w:ascii="Book Antiqua" w:hAnsi="Book Antiqua" w:cs="宋体"/>
          <w:kern w:val="0"/>
          <w:sz w:val="24"/>
          <w:szCs w:val="24"/>
        </w:rPr>
        <w:t xml:space="preserve"> 2011; </w:t>
      </w:r>
      <w:r w:rsidRPr="00FF2AE3">
        <w:rPr>
          <w:rFonts w:ascii="Book Antiqua" w:hAnsi="Book Antiqua" w:cs="宋体"/>
          <w:b/>
          <w:bCs/>
          <w:kern w:val="0"/>
          <w:sz w:val="24"/>
          <w:szCs w:val="24"/>
        </w:rPr>
        <w:t>23 Suppl 1</w:t>
      </w:r>
      <w:r w:rsidRPr="00FF2AE3">
        <w:rPr>
          <w:rFonts w:ascii="Book Antiqua" w:hAnsi="Book Antiqua" w:cs="宋体"/>
          <w:kern w:val="0"/>
          <w:sz w:val="24"/>
          <w:szCs w:val="24"/>
        </w:rPr>
        <w:t>: 58-71 [PMID: 21535204 DOI: 10.1111/j.1443-1661.2011.01119.x]</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18 </w:t>
      </w:r>
      <w:r w:rsidRPr="00FF2AE3">
        <w:rPr>
          <w:rFonts w:ascii="Book Antiqua" w:hAnsi="Book Antiqua" w:cs="宋体"/>
          <w:b/>
          <w:bCs/>
          <w:kern w:val="0"/>
          <w:sz w:val="24"/>
          <w:szCs w:val="24"/>
        </w:rPr>
        <w:t>Li HY</w:t>
      </w:r>
      <w:r w:rsidRPr="00FF2AE3">
        <w:rPr>
          <w:rFonts w:ascii="Book Antiqua" w:hAnsi="Book Antiqua" w:cs="宋体"/>
          <w:kern w:val="0"/>
          <w:sz w:val="24"/>
          <w:szCs w:val="24"/>
        </w:rPr>
        <w:t xml:space="preserve">, Dai J, Xue HB, Zhao YJ, Chen XY, Gao YJ, Song Y, Ge ZZ, Li XB. Application of magnifying endoscopy with narrow-band imaging in diagnosing gastric lesions: a prospective study. </w:t>
      </w:r>
      <w:r w:rsidRPr="00FF2AE3">
        <w:rPr>
          <w:rFonts w:ascii="Book Antiqua" w:hAnsi="Book Antiqua" w:cs="宋体"/>
          <w:i/>
          <w:iCs/>
          <w:kern w:val="0"/>
          <w:sz w:val="24"/>
          <w:szCs w:val="24"/>
        </w:rPr>
        <w:t>Gastrointest Endosc</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76</w:t>
      </w:r>
      <w:r w:rsidRPr="00FF2AE3">
        <w:rPr>
          <w:rFonts w:ascii="Book Antiqua" w:hAnsi="Book Antiqua" w:cs="宋体"/>
          <w:kern w:val="0"/>
          <w:sz w:val="24"/>
          <w:szCs w:val="24"/>
        </w:rPr>
        <w:t>: 1124-1132 [PMID: 23025977 DOI: 10.1016/j.gie.2012.08.015]</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19 </w:t>
      </w:r>
      <w:r w:rsidRPr="00FF2AE3">
        <w:rPr>
          <w:rFonts w:ascii="Book Antiqua" w:hAnsi="Book Antiqua" w:cs="宋体"/>
          <w:b/>
          <w:bCs/>
          <w:kern w:val="0"/>
          <w:sz w:val="24"/>
          <w:szCs w:val="24"/>
        </w:rPr>
        <w:t>Kobara H</w:t>
      </w:r>
      <w:r w:rsidRPr="00FF2AE3">
        <w:rPr>
          <w:rFonts w:ascii="Book Antiqua" w:hAnsi="Book Antiqua" w:cs="宋体"/>
          <w:kern w:val="0"/>
          <w:sz w:val="24"/>
          <w:szCs w:val="24"/>
        </w:rPr>
        <w:t xml:space="preserve">, Mori H, Fujihara S, Kobayashi M, Nishiyama N, Nomura T, Kato K, Ishihara S, Morito T, Mizobuchi K, Iwama H, Masaki T. Prediction of invasion depth for submucosal differentiated gastric cancer by magnifying endoscopy with narrow-band imaging. </w:t>
      </w:r>
      <w:r w:rsidRPr="00FF2AE3">
        <w:rPr>
          <w:rFonts w:ascii="Book Antiqua" w:hAnsi="Book Antiqua" w:cs="宋体"/>
          <w:i/>
          <w:iCs/>
          <w:kern w:val="0"/>
          <w:sz w:val="24"/>
          <w:szCs w:val="24"/>
        </w:rPr>
        <w:t>Oncol Rep</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28</w:t>
      </w:r>
      <w:r w:rsidRPr="00FF2AE3">
        <w:rPr>
          <w:rFonts w:ascii="Book Antiqua" w:hAnsi="Book Antiqua" w:cs="宋体"/>
          <w:kern w:val="0"/>
          <w:sz w:val="24"/>
          <w:szCs w:val="24"/>
        </w:rPr>
        <w:t>: 841-847 [PMID: 22752002 DOI: 10.3892/or.2012.1889]</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20 </w:t>
      </w:r>
      <w:r w:rsidRPr="00FF2AE3">
        <w:rPr>
          <w:rFonts w:ascii="Book Antiqua" w:hAnsi="Book Antiqua" w:cs="宋体"/>
          <w:b/>
          <w:bCs/>
          <w:kern w:val="0"/>
          <w:sz w:val="24"/>
          <w:szCs w:val="24"/>
        </w:rPr>
        <w:t>Kikuchi D</w:t>
      </w:r>
      <w:r w:rsidRPr="00FF2AE3">
        <w:rPr>
          <w:rFonts w:ascii="Book Antiqua" w:hAnsi="Book Antiqua" w:cs="宋体"/>
          <w:kern w:val="0"/>
          <w:sz w:val="24"/>
          <w:szCs w:val="24"/>
        </w:rPr>
        <w:t xml:space="preserve">, Iizuka T, Hoteya S, Yamada A, Furuhata T, Yamashita S, Domon K, Nakamura M, Matsui A, Mitani T, Ogawa O, Watanabe S, Kaise M. Usefulness of magnifying endoscopy with narrow-band imaging for determining tumor invasion depth in early gastric cancer. </w:t>
      </w:r>
      <w:r w:rsidRPr="00FF2AE3">
        <w:rPr>
          <w:rFonts w:ascii="Book Antiqua" w:hAnsi="Book Antiqua" w:cs="宋体"/>
          <w:i/>
          <w:iCs/>
          <w:kern w:val="0"/>
          <w:sz w:val="24"/>
          <w:szCs w:val="24"/>
        </w:rPr>
        <w:t>Gastroenterol Res Pract</w:t>
      </w:r>
      <w:r w:rsidRPr="00FF2AE3">
        <w:rPr>
          <w:rFonts w:ascii="Book Antiqua" w:hAnsi="Book Antiqua" w:cs="宋体"/>
          <w:kern w:val="0"/>
          <w:sz w:val="24"/>
          <w:szCs w:val="24"/>
        </w:rPr>
        <w:t xml:space="preserve"> 2013; </w:t>
      </w:r>
      <w:r w:rsidRPr="00FF2AE3">
        <w:rPr>
          <w:rFonts w:ascii="Book Antiqua" w:hAnsi="Book Antiqua" w:cs="宋体"/>
          <w:b/>
          <w:bCs/>
          <w:kern w:val="0"/>
          <w:sz w:val="24"/>
          <w:szCs w:val="24"/>
        </w:rPr>
        <w:t>2013</w:t>
      </w:r>
      <w:r w:rsidRPr="00FF2AE3">
        <w:rPr>
          <w:rFonts w:ascii="Book Antiqua" w:hAnsi="Book Antiqua" w:cs="宋体"/>
          <w:kern w:val="0"/>
          <w:sz w:val="24"/>
          <w:szCs w:val="24"/>
        </w:rPr>
        <w:t>: 217695 [PMID: 23401676 DOI: 10.1155/2013/217695]</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21 </w:t>
      </w:r>
      <w:r w:rsidRPr="00FF2AE3">
        <w:rPr>
          <w:rFonts w:ascii="Book Antiqua" w:hAnsi="Book Antiqua" w:cs="宋体"/>
          <w:b/>
          <w:bCs/>
          <w:kern w:val="0"/>
          <w:sz w:val="24"/>
          <w:szCs w:val="24"/>
        </w:rPr>
        <w:t>Yagi K</w:t>
      </w:r>
      <w:r w:rsidRPr="00FF2AE3">
        <w:rPr>
          <w:rFonts w:ascii="Book Antiqua" w:hAnsi="Book Antiqua" w:cs="宋体"/>
          <w:kern w:val="0"/>
          <w:sz w:val="24"/>
          <w:szCs w:val="24"/>
        </w:rPr>
        <w:t xml:space="preserve">, Saka A, Nozawa Y, Nakamura A, Umezu H. Prediction of submucosal gastric cancer by narrow-band imaging magnifying endoscopy. </w:t>
      </w:r>
      <w:r w:rsidRPr="00FF2AE3">
        <w:rPr>
          <w:rFonts w:ascii="Book Antiqua" w:hAnsi="Book Antiqua" w:cs="宋体"/>
          <w:i/>
          <w:iCs/>
          <w:kern w:val="0"/>
          <w:sz w:val="24"/>
          <w:szCs w:val="24"/>
        </w:rPr>
        <w:t>Dig Liver Dis</w:t>
      </w:r>
      <w:r w:rsidRPr="00FF2AE3">
        <w:rPr>
          <w:rFonts w:ascii="Book Antiqua" w:hAnsi="Book Antiqua" w:cs="宋体"/>
          <w:kern w:val="0"/>
          <w:sz w:val="24"/>
          <w:szCs w:val="24"/>
        </w:rPr>
        <w:t xml:space="preserve"> 2014; </w:t>
      </w:r>
      <w:r w:rsidRPr="00FF2AE3">
        <w:rPr>
          <w:rFonts w:ascii="Book Antiqua" w:hAnsi="Book Antiqua" w:cs="宋体"/>
          <w:b/>
          <w:bCs/>
          <w:kern w:val="0"/>
          <w:sz w:val="24"/>
          <w:szCs w:val="24"/>
        </w:rPr>
        <w:t>46</w:t>
      </w:r>
      <w:r w:rsidRPr="00FF2AE3">
        <w:rPr>
          <w:rFonts w:ascii="Book Antiqua" w:hAnsi="Book Antiqua" w:cs="宋体"/>
          <w:kern w:val="0"/>
          <w:sz w:val="24"/>
          <w:szCs w:val="24"/>
        </w:rPr>
        <w:t>: 187-190 [PMID: 24157380 DOI: 10.1016/j.dld.2013.09.003]</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22 </w:t>
      </w:r>
      <w:r w:rsidRPr="00FF2AE3">
        <w:rPr>
          <w:rFonts w:ascii="Book Antiqua" w:hAnsi="Book Antiqua" w:cs="宋体"/>
          <w:b/>
          <w:bCs/>
          <w:kern w:val="0"/>
          <w:sz w:val="24"/>
          <w:szCs w:val="24"/>
        </w:rPr>
        <w:t>Jang JY</w:t>
      </w:r>
      <w:r w:rsidRPr="00FF2AE3">
        <w:rPr>
          <w:rFonts w:ascii="Book Antiqua" w:hAnsi="Book Antiqua" w:cs="宋体"/>
          <w:kern w:val="0"/>
          <w:sz w:val="24"/>
          <w:szCs w:val="24"/>
        </w:rPr>
        <w:t xml:space="preserve">. The Usefulness of Magnifying Endoscopy and Narrow-Band Imaging in Measuring the Depth of Invasion before Endoscopic Submucosal Dissection. </w:t>
      </w:r>
      <w:r w:rsidRPr="00FF2AE3">
        <w:rPr>
          <w:rFonts w:ascii="Book Antiqua" w:hAnsi="Book Antiqua" w:cs="宋体"/>
          <w:i/>
          <w:iCs/>
          <w:kern w:val="0"/>
          <w:sz w:val="24"/>
          <w:szCs w:val="24"/>
        </w:rPr>
        <w:t>Clin Endosc</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45</w:t>
      </w:r>
      <w:r w:rsidRPr="00FF2AE3">
        <w:rPr>
          <w:rFonts w:ascii="Book Antiqua" w:hAnsi="Book Antiqua" w:cs="宋体"/>
          <w:kern w:val="0"/>
          <w:sz w:val="24"/>
          <w:szCs w:val="24"/>
        </w:rPr>
        <w:t>: 379-385 [PMID: 23251885 DOI: 10.5946/ce.2012.45.4.379]</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lastRenderedPageBreak/>
        <w:t xml:space="preserve">23 </w:t>
      </w:r>
      <w:r w:rsidRPr="00FF2AE3">
        <w:rPr>
          <w:rFonts w:ascii="Book Antiqua" w:hAnsi="Book Antiqua" w:cs="宋体"/>
          <w:b/>
          <w:bCs/>
          <w:kern w:val="0"/>
          <w:sz w:val="24"/>
          <w:szCs w:val="24"/>
        </w:rPr>
        <w:t>Gotoda T</w:t>
      </w:r>
      <w:r w:rsidRPr="00FF2AE3">
        <w:rPr>
          <w:rFonts w:ascii="Book Antiqua" w:hAnsi="Book Antiqua" w:cs="宋体"/>
          <w:kern w:val="0"/>
          <w:sz w:val="24"/>
          <w:szCs w:val="24"/>
        </w:rPr>
        <w:t xml:space="preserve">, Yanagisawa A, Sasako M, Ono H, Nakanishi Y, Shimoda T, Kato Y. Incidence of lymph node metastasis from early gastric cancer: estimation with a large number of cases at two large centers. </w:t>
      </w:r>
      <w:r w:rsidRPr="00FF2AE3">
        <w:rPr>
          <w:rFonts w:ascii="Book Antiqua" w:hAnsi="Book Antiqua" w:cs="宋体"/>
          <w:i/>
          <w:iCs/>
          <w:kern w:val="0"/>
          <w:sz w:val="24"/>
          <w:szCs w:val="24"/>
        </w:rPr>
        <w:t>Gastric Cancer</w:t>
      </w:r>
      <w:r w:rsidRPr="00FF2AE3">
        <w:rPr>
          <w:rFonts w:ascii="Book Antiqua" w:hAnsi="Book Antiqua" w:cs="宋体"/>
          <w:kern w:val="0"/>
          <w:sz w:val="24"/>
          <w:szCs w:val="24"/>
        </w:rPr>
        <w:t xml:space="preserve"> 2000; </w:t>
      </w:r>
      <w:r w:rsidRPr="00FF2AE3">
        <w:rPr>
          <w:rFonts w:ascii="Book Antiqua" w:hAnsi="Book Antiqua" w:cs="宋体"/>
          <w:b/>
          <w:bCs/>
          <w:kern w:val="0"/>
          <w:sz w:val="24"/>
          <w:szCs w:val="24"/>
        </w:rPr>
        <w:t>3</w:t>
      </w:r>
      <w:r w:rsidRPr="00FF2AE3">
        <w:rPr>
          <w:rFonts w:ascii="Book Antiqua" w:hAnsi="Book Antiqua" w:cs="宋体"/>
          <w:kern w:val="0"/>
          <w:sz w:val="24"/>
          <w:szCs w:val="24"/>
        </w:rPr>
        <w:t>: 219-225 [PMID: 11984739]</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24 </w:t>
      </w:r>
      <w:r w:rsidRPr="00FF2AE3">
        <w:rPr>
          <w:rFonts w:ascii="Book Antiqua" w:hAnsi="Book Antiqua" w:cs="宋体"/>
          <w:b/>
          <w:bCs/>
          <w:kern w:val="0"/>
          <w:sz w:val="24"/>
          <w:szCs w:val="24"/>
        </w:rPr>
        <w:t>Kojima T</w:t>
      </w:r>
      <w:r w:rsidRPr="00FF2AE3">
        <w:rPr>
          <w:rFonts w:ascii="Book Antiqua" w:hAnsi="Book Antiqua" w:cs="宋体"/>
          <w:kern w:val="0"/>
          <w:sz w:val="24"/>
          <w:szCs w:val="24"/>
        </w:rPr>
        <w:t xml:space="preserve">, Parra-Blanco A, Takahashi H, Fujita R. Outcome of endoscopic mucosal resection for early gastric cancer: review of the Japanese literature. </w:t>
      </w:r>
      <w:r w:rsidRPr="00FF2AE3">
        <w:rPr>
          <w:rFonts w:ascii="Book Antiqua" w:hAnsi="Book Antiqua" w:cs="宋体"/>
          <w:i/>
          <w:iCs/>
          <w:kern w:val="0"/>
          <w:sz w:val="24"/>
          <w:szCs w:val="24"/>
        </w:rPr>
        <w:t>Gastrointest Endosc</w:t>
      </w:r>
      <w:r w:rsidRPr="00FF2AE3">
        <w:rPr>
          <w:rFonts w:ascii="Book Antiqua" w:hAnsi="Book Antiqua" w:cs="宋体"/>
          <w:kern w:val="0"/>
          <w:sz w:val="24"/>
          <w:szCs w:val="24"/>
        </w:rPr>
        <w:t xml:space="preserve"> 1998; </w:t>
      </w:r>
      <w:r w:rsidRPr="00FF2AE3">
        <w:rPr>
          <w:rFonts w:ascii="Book Antiqua" w:hAnsi="Book Antiqua" w:cs="宋体"/>
          <w:b/>
          <w:bCs/>
          <w:kern w:val="0"/>
          <w:sz w:val="24"/>
          <w:szCs w:val="24"/>
        </w:rPr>
        <w:t>48</w:t>
      </w:r>
      <w:r w:rsidRPr="00FF2AE3">
        <w:rPr>
          <w:rFonts w:ascii="Book Antiqua" w:hAnsi="Book Antiqua" w:cs="宋体"/>
          <w:kern w:val="0"/>
          <w:sz w:val="24"/>
          <w:szCs w:val="24"/>
        </w:rPr>
        <w:t>: 550-54; discussion 550-54; [PMID: 9831855 DOI: S0016510798003320]</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25 </w:t>
      </w:r>
      <w:r w:rsidRPr="00FF2AE3">
        <w:rPr>
          <w:rFonts w:ascii="Book Antiqua" w:hAnsi="Book Antiqua" w:cs="宋体"/>
          <w:b/>
          <w:bCs/>
          <w:kern w:val="0"/>
          <w:sz w:val="24"/>
          <w:szCs w:val="24"/>
        </w:rPr>
        <w:t>Seevaratnam R</w:t>
      </w:r>
      <w:r w:rsidRPr="00FF2AE3">
        <w:rPr>
          <w:rFonts w:ascii="Book Antiqua" w:hAnsi="Book Antiqua" w:cs="宋体"/>
          <w:kern w:val="0"/>
          <w:sz w:val="24"/>
          <w:szCs w:val="24"/>
        </w:rPr>
        <w:t xml:space="preserve">, Cardoso R, McGregor C, Lourenco L, Mahar A, Sutradhar R, Law C, Paszat L, Coburn N. How useful is preoperative imaging for tumor, node, metastasis (TNM) staging of gastric cancer? A meta-analysis. </w:t>
      </w:r>
      <w:r w:rsidRPr="00FF2AE3">
        <w:rPr>
          <w:rFonts w:ascii="Book Antiqua" w:hAnsi="Book Antiqua" w:cs="宋体"/>
          <w:i/>
          <w:iCs/>
          <w:kern w:val="0"/>
          <w:sz w:val="24"/>
          <w:szCs w:val="24"/>
        </w:rPr>
        <w:t>Gastric Cancer</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15 Suppl 1</w:t>
      </w:r>
      <w:r w:rsidRPr="00FF2AE3">
        <w:rPr>
          <w:rFonts w:ascii="Book Antiqua" w:hAnsi="Book Antiqua" w:cs="宋体"/>
          <w:kern w:val="0"/>
          <w:sz w:val="24"/>
          <w:szCs w:val="24"/>
        </w:rPr>
        <w:t>: S3-18 [PMID: 21837458 DOI: 10.1007/s10120-011-0069-6]</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26 </w:t>
      </w:r>
      <w:r w:rsidRPr="00FF2AE3">
        <w:rPr>
          <w:rFonts w:ascii="Book Antiqua" w:hAnsi="Book Antiqua" w:cs="宋体"/>
          <w:b/>
          <w:bCs/>
          <w:kern w:val="0"/>
          <w:sz w:val="24"/>
          <w:szCs w:val="24"/>
        </w:rPr>
        <w:t>Zheng Z</w:t>
      </w:r>
      <w:r w:rsidRPr="00FF2AE3">
        <w:rPr>
          <w:rFonts w:ascii="Book Antiqua" w:hAnsi="Book Antiqua" w:cs="宋体"/>
          <w:kern w:val="0"/>
          <w:sz w:val="24"/>
          <w:szCs w:val="24"/>
        </w:rPr>
        <w:t xml:space="preserve">, Yu Y, Lu M, Sun W, Wang F, Li P, Zhang Y, Lin L, Huang P, Chen J, Zhang H, Xie Z, Dong Xda E. Double contrast-enhanced ultrasonography for the preoperative evaluation of gastric cancer: a comparison to endoscopic ultrasonography with respect to histopathology. </w:t>
      </w:r>
      <w:r w:rsidRPr="00FF2AE3">
        <w:rPr>
          <w:rFonts w:ascii="Book Antiqua" w:hAnsi="Book Antiqua" w:cs="宋体"/>
          <w:i/>
          <w:iCs/>
          <w:kern w:val="0"/>
          <w:sz w:val="24"/>
          <w:szCs w:val="24"/>
        </w:rPr>
        <w:t>Am J Surg</w:t>
      </w:r>
      <w:r w:rsidRPr="00FF2AE3">
        <w:rPr>
          <w:rFonts w:ascii="Book Antiqua" w:hAnsi="Book Antiqua" w:cs="宋体"/>
          <w:kern w:val="0"/>
          <w:sz w:val="24"/>
          <w:szCs w:val="24"/>
        </w:rPr>
        <w:t xml:space="preserve"> 2011; </w:t>
      </w:r>
      <w:r w:rsidRPr="00FF2AE3">
        <w:rPr>
          <w:rFonts w:ascii="Book Antiqua" w:hAnsi="Book Antiqua" w:cs="宋体"/>
          <w:b/>
          <w:bCs/>
          <w:kern w:val="0"/>
          <w:sz w:val="24"/>
          <w:szCs w:val="24"/>
        </w:rPr>
        <w:t>202</w:t>
      </w:r>
      <w:r w:rsidRPr="00FF2AE3">
        <w:rPr>
          <w:rFonts w:ascii="Book Antiqua" w:hAnsi="Book Antiqua" w:cs="宋体"/>
          <w:kern w:val="0"/>
          <w:sz w:val="24"/>
          <w:szCs w:val="24"/>
        </w:rPr>
        <w:t>: 605-611 [PMID: 21824594 DOI: 10.1016/j.amjsurg.2010.09.033]</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27 </w:t>
      </w:r>
      <w:r w:rsidRPr="00FF2AE3">
        <w:rPr>
          <w:rFonts w:ascii="Book Antiqua" w:hAnsi="Book Antiqua" w:cs="宋体"/>
          <w:b/>
          <w:bCs/>
          <w:kern w:val="0"/>
          <w:sz w:val="24"/>
          <w:szCs w:val="24"/>
        </w:rPr>
        <w:t>Piscaglia F</w:t>
      </w:r>
      <w:r w:rsidRPr="00FF2AE3">
        <w:rPr>
          <w:rFonts w:ascii="Book Antiqua" w:hAnsi="Book Antiqua" w:cs="宋体"/>
          <w:kern w:val="0"/>
          <w:sz w:val="24"/>
          <w:szCs w:val="24"/>
        </w:rPr>
        <w:t xml:space="preserve">, Corradi F, Mancini M, Giangregorio F, Tamberi S, Ugolini G, Cola B, Bazzocchi A, Righini R, Pini P, Fornari F, Bolondi L. Real time contrast enhanced ultrasonography in detection of liver metastases from gastrointestinal cancer. </w:t>
      </w:r>
      <w:r w:rsidRPr="00FF2AE3">
        <w:rPr>
          <w:rFonts w:ascii="Book Antiqua" w:hAnsi="Book Antiqua" w:cs="宋体"/>
          <w:i/>
          <w:iCs/>
          <w:kern w:val="0"/>
          <w:sz w:val="24"/>
          <w:szCs w:val="24"/>
        </w:rPr>
        <w:t>BMC Cancer</w:t>
      </w:r>
      <w:r w:rsidRPr="00FF2AE3">
        <w:rPr>
          <w:rFonts w:ascii="Book Antiqua" w:hAnsi="Book Antiqua" w:cs="宋体"/>
          <w:kern w:val="0"/>
          <w:sz w:val="24"/>
          <w:szCs w:val="24"/>
        </w:rPr>
        <w:t xml:space="preserve"> 2007; </w:t>
      </w:r>
      <w:r w:rsidRPr="00FF2AE3">
        <w:rPr>
          <w:rFonts w:ascii="Book Antiqua" w:hAnsi="Book Antiqua" w:cs="宋体"/>
          <w:b/>
          <w:bCs/>
          <w:kern w:val="0"/>
          <w:sz w:val="24"/>
          <w:szCs w:val="24"/>
        </w:rPr>
        <w:t>7</w:t>
      </w:r>
      <w:r w:rsidRPr="00FF2AE3">
        <w:rPr>
          <w:rFonts w:ascii="Book Antiqua" w:hAnsi="Book Antiqua" w:cs="宋体"/>
          <w:kern w:val="0"/>
          <w:sz w:val="24"/>
          <w:szCs w:val="24"/>
        </w:rPr>
        <w:t>: 171 [PMID: 17767722 DOI: 10.1186/1471-2407-7-171]</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28 </w:t>
      </w:r>
      <w:r w:rsidRPr="00FF2AE3">
        <w:rPr>
          <w:rFonts w:ascii="Book Antiqua" w:hAnsi="Book Antiqua" w:cs="宋体"/>
          <w:b/>
          <w:bCs/>
          <w:kern w:val="0"/>
          <w:sz w:val="24"/>
          <w:szCs w:val="24"/>
        </w:rPr>
        <w:t>Laghi F</w:t>
      </w:r>
      <w:r w:rsidRPr="00FF2AE3">
        <w:rPr>
          <w:rFonts w:ascii="Book Antiqua" w:hAnsi="Book Antiqua" w:cs="宋体"/>
          <w:kern w:val="0"/>
          <w:sz w:val="24"/>
          <w:szCs w:val="24"/>
        </w:rPr>
        <w:t xml:space="preserve">, Catalano O, Maresca M, Sandomenico F, Siani A. Indeterminate, subcentimetric focal liver lesions in cancer patients: additional role of contrast-enhanced ultrasound. </w:t>
      </w:r>
      <w:r w:rsidRPr="00FF2AE3">
        <w:rPr>
          <w:rFonts w:ascii="Book Antiqua" w:hAnsi="Book Antiqua" w:cs="宋体"/>
          <w:i/>
          <w:iCs/>
          <w:kern w:val="0"/>
          <w:sz w:val="24"/>
          <w:szCs w:val="24"/>
        </w:rPr>
        <w:t>Ultraschall Med</w:t>
      </w:r>
      <w:r w:rsidRPr="00FF2AE3">
        <w:rPr>
          <w:rFonts w:ascii="Book Antiqua" w:hAnsi="Book Antiqua" w:cs="宋体"/>
          <w:kern w:val="0"/>
          <w:sz w:val="24"/>
          <w:szCs w:val="24"/>
        </w:rPr>
        <w:t xml:space="preserve"> 2010; </w:t>
      </w:r>
      <w:r w:rsidRPr="00FF2AE3">
        <w:rPr>
          <w:rFonts w:ascii="Book Antiqua" w:hAnsi="Book Antiqua" w:cs="宋体"/>
          <w:b/>
          <w:bCs/>
          <w:kern w:val="0"/>
          <w:sz w:val="24"/>
          <w:szCs w:val="24"/>
        </w:rPr>
        <w:t>31</w:t>
      </w:r>
      <w:r w:rsidRPr="00FF2AE3">
        <w:rPr>
          <w:rFonts w:ascii="Book Antiqua" w:hAnsi="Book Antiqua" w:cs="宋体"/>
          <w:kern w:val="0"/>
          <w:sz w:val="24"/>
          <w:szCs w:val="24"/>
        </w:rPr>
        <w:t>: 283-288 [PMID: 20517816 DOI: 10.1055/s-0029-1245383]</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29 </w:t>
      </w:r>
      <w:r w:rsidRPr="00FF2AE3">
        <w:rPr>
          <w:rFonts w:ascii="Book Antiqua" w:hAnsi="Book Antiqua" w:cs="宋体"/>
          <w:b/>
          <w:bCs/>
          <w:kern w:val="0"/>
          <w:sz w:val="24"/>
          <w:szCs w:val="24"/>
        </w:rPr>
        <w:t>Hirooka Y</w:t>
      </w:r>
      <w:r w:rsidRPr="00FF2AE3">
        <w:rPr>
          <w:rFonts w:ascii="Book Antiqua" w:hAnsi="Book Antiqua" w:cs="宋体"/>
          <w:kern w:val="0"/>
          <w:sz w:val="24"/>
          <w:szCs w:val="24"/>
        </w:rPr>
        <w:t xml:space="preserve">, Itoh A, Kawashima H, Ohno E, Itoh Y, Nakamura Y, Hiramatsu T, Sugimoto H, Sumi H, Hayashi D, Ohmiya N, Miyahara R, Nakamura M, Funasaka K, Ishigami M, Katano Y, Goto H. Contrast-enhanced endoscopic ultrasonography in digestive diseases. </w:t>
      </w:r>
      <w:r w:rsidRPr="00FF2AE3">
        <w:rPr>
          <w:rFonts w:ascii="Book Antiqua" w:hAnsi="Book Antiqua" w:cs="宋体"/>
          <w:i/>
          <w:iCs/>
          <w:kern w:val="0"/>
          <w:sz w:val="24"/>
          <w:szCs w:val="24"/>
        </w:rPr>
        <w:t>J Gastroenterol</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47</w:t>
      </w:r>
      <w:r w:rsidRPr="00FF2AE3">
        <w:rPr>
          <w:rFonts w:ascii="Book Antiqua" w:hAnsi="Book Antiqua" w:cs="宋体"/>
          <w:kern w:val="0"/>
          <w:sz w:val="24"/>
          <w:szCs w:val="24"/>
        </w:rPr>
        <w:t>: 1063-1072 [PMID: 23001249 DOI: 10.1007/s00535-012-0662-4]</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lastRenderedPageBreak/>
        <w:t xml:space="preserve">30 </w:t>
      </w:r>
      <w:r w:rsidRPr="00FF2AE3">
        <w:rPr>
          <w:rFonts w:ascii="Book Antiqua" w:hAnsi="Book Antiqua" w:cs="宋体"/>
          <w:b/>
          <w:bCs/>
          <w:kern w:val="0"/>
          <w:sz w:val="24"/>
          <w:szCs w:val="24"/>
        </w:rPr>
        <w:t>Kitano M</w:t>
      </w:r>
      <w:r w:rsidRPr="00FF2AE3">
        <w:rPr>
          <w:rFonts w:ascii="Book Antiqua" w:hAnsi="Book Antiqua" w:cs="宋体"/>
          <w:kern w:val="0"/>
          <w:sz w:val="24"/>
          <w:szCs w:val="24"/>
        </w:rPr>
        <w:t xml:space="preserve">, Sakamoto H, Kudo M. Endoscopic ultrasound: contrast enhancement. </w:t>
      </w:r>
      <w:r w:rsidRPr="00FF2AE3">
        <w:rPr>
          <w:rFonts w:ascii="Book Antiqua" w:hAnsi="Book Antiqua" w:cs="宋体"/>
          <w:i/>
          <w:iCs/>
          <w:kern w:val="0"/>
          <w:sz w:val="24"/>
          <w:szCs w:val="24"/>
        </w:rPr>
        <w:t>Gastrointest Endosc Clin N Am</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22</w:t>
      </w:r>
      <w:r w:rsidRPr="00FF2AE3">
        <w:rPr>
          <w:rFonts w:ascii="Book Antiqua" w:hAnsi="Book Antiqua" w:cs="宋体"/>
          <w:kern w:val="0"/>
          <w:sz w:val="24"/>
          <w:szCs w:val="24"/>
        </w:rPr>
        <w:t>: 349-58, xi [PMID: 22632956 DOI: 10.1016/j.giec.2012.04.013]</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31 </w:t>
      </w:r>
      <w:r w:rsidRPr="00FF2AE3">
        <w:rPr>
          <w:rFonts w:ascii="Book Antiqua" w:hAnsi="Book Antiqua" w:cs="宋体"/>
          <w:b/>
          <w:bCs/>
          <w:kern w:val="0"/>
          <w:sz w:val="24"/>
          <w:szCs w:val="24"/>
        </w:rPr>
        <w:t>Nomura N</w:t>
      </w:r>
      <w:r w:rsidRPr="00FF2AE3">
        <w:rPr>
          <w:rFonts w:ascii="Book Antiqua" w:hAnsi="Book Antiqua" w:cs="宋体"/>
          <w:kern w:val="0"/>
          <w:sz w:val="24"/>
          <w:szCs w:val="24"/>
        </w:rPr>
        <w:t xml:space="preserve">, Goto H, Niwa Y, Arisawa T, Hirooka Y, Hayakawa T. Usefulness of contrast-enhanced EUS in the diagnosis of upper GI tract diseases. </w:t>
      </w:r>
      <w:r w:rsidRPr="00FF2AE3">
        <w:rPr>
          <w:rFonts w:ascii="Book Antiqua" w:hAnsi="Book Antiqua" w:cs="宋体"/>
          <w:i/>
          <w:iCs/>
          <w:kern w:val="0"/>
          <w:sz w:val="24"/>
          <w:szCs w:val="24"/>
        </w:rPr>
        <w:t>Gastrointest Endosc</w:t>
      </w:r>
      <w:r w:rsidRPr="00FF2AE3">
        <w:rPr>
          <w:rFonts w:ascii="Book Antiqua" w:hAnsi="Book Antiqua" w:cs="宋体"/>
          <w:kern w:val="0"/>
          <w:sz w:val="24"/>
          <w:szCs w:val="24"/>
        </w:rPr>
        <w:t xml:space="preserve"> 1999; </w:t>
      </w:r>
      <w:r w:rsidRPr="00FF2AE3">
        <w:rPr>
          <w:rFonts w:ascii="Book Antiqua" w:hAnsi="Book Antiqua" w:cs="宋体"/>
          <w:b/>
          <w:bCs/>
          <w:kern w:val="0"/>
          <w:sz w:val="24"/>
          <w:szCs w:val="24"/>
        </w:rPr>
        <w:t>50</w:t>
      </w:r>
      <w:r w:rsidRPr="00FF2AE3">
        <w:rPr>
          <w:rFonts w:ascii="Book Antiqua" w:hAnsi="Book Antiqua" w:cs="宋体"/>
          <w:kern w:val="0"/>
          <w:sz w:val="24"/>
          <w:szCs w:val="24"/>
        </w:rPr>
        <w:t>: 555-560 [PMID: 10502181]</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32 </w:t>
      </w:r>
      <w:r w:rsidRPr="00FF2AE3">
        <w:rPr>
          <w:rFonts w:ascii="Book Antiqua" w:hAnsi="Book Antiqua" w:cs="宋体"/>
          <w:b/>
          <w:bCs/>
          <w:kern w:val="0"/>
          <w:sz w:val="24"/>
          <w:szCs w:val="24"/>
        </w:rPr>
        <w:t>Cercignani M</w:t>
      </w:r>
      <w:r w:rsidRPr="00FF2AE3">
        <w:rPr>
          <w:rFonts w:ascii="Book Antiqua" w:hAnsi="Book Antiqua" w:cs="宋体"/>
          <w:kern w:val="0"/>
          <w:sz w:val="24"/>
          <w:szCs w:val="24"/>
        </w:rPr>
        <w:t xml:space="preserve">, Horsfield MA. The physical basis of diffusion-weighted MRI. </w:t>
      </w:r>
      <w:r w:rsidRPr="00FF2AE3">
        <w:rPr>
          <w:rFonts w:ascii="Book Antiqua" w:hAnsi="Book Antiqua" w:cs="宋体"/>
          <w:i/>
          <w:iCs/>
          <w:kern w:val="0"/>
          <w:sz w:val="24"/>
          <w:szCs w:val="24"/>
        </w:rPr>
        <w:t>J Neurol Sci</w:t>
      </w:r>
      <w:r w:rsidRPr="00FF2AE3">
        <w:rPr>
          <w:rFonts w:ascii="Book Antiqua" w:hAnsi="Book Antiqua" w:cs="宋体"/>
          <w:kern w:val="0"/>
          <w:sz w:val="24"/>
          <w:szCs w:val="24"/>
        </w:rPr>
        <w:t xml:space="preserve"> 2001; </w:t>
      </w:r>
      <w:r w:rsidRPr="00FF2AE3">
        <w:rPr>
          <w:rFonts w:ascii="Book Antiqua" w:hAnsi="Book Antiqua" w:cs="宋体"/>
          <w:b/>
          <w:bCs/>
          <w:kern w:val="0"/>
          <w:sz w:val="24"/>
          <w:szCs w:val="24"/>
        </w:rPr>
        <w:t>186 Suppl 1</w:t>
      </w:r>
      <w:r w:rsidRPr="00FF2AE3">
        <w:rPr>
          <w:rFonts w:ascii="Book Antiqua" w:hAnsi="Book Antiqua" w:cs="宋体"/>
          <w:kern w:val="0"/>
          <w:sz w:val="24"/>
          <w:szCs w:val="24"/>
        </w:rPr>
        <w:t>: S11-S14 [PMID: 11334985]</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33 </w:t>
      </w:r>
      <w:r w:rsidRPr="00FF2AE3">
        <w:rPr>
          <w:rFonts w:ascii="Book Antiqua" w:hAnsi="Book Antiqua" w:cs="宋体"/>
          <w:b/>
          <w:bCs/>
          <w:kern w:val="0"/>
          <w:sz w:val="24"/>
          <w:szCs w:val="24"/>
        </w:rPr>
        <w:t>Friedrich KM</w:t>
      </w:r>
      <w:r w:rsidRPr="00FF2AE3">
        <w:rPr>
          <w:rFonts w:ascii="Book Antiqua" w:hAnsi="Book Antiqua" w:cs="宋体"/>
          <w:kern w:val="0"/>
          <w:sz w:val="24"/>
          <w:szCs w:val="24"/>
        </w:rPr>
        <w:t xml:space="preserve">, Matzek W, Gentzsch S, Sulzbacher I, Czerny C, Herneth AM. Diffusion-weighted magnetic resonance imaging of head and neck squamous cell carcinomas. </w:t>
      </w:r>
      <w:r w:rsidRPr="00FF2AE3">
        <w:rPr>
          <w:rFonts w:ascii="Book Antiqua" w:hAnsi="Book Antiqua" w:cs="宋体"/>
          <w:i/>
          <w:iCs/>
          <w:kern w:val="0"/>
          <w:sz w:val="24"/>
          <w:szCs w:val="24"/>
        </w:rPr>
        <w:t>Eur J Radiol</w:t>
      </w:r>
      <w:r w:rsidRPr="00FF2AE3">
        <w:rPr>
          <w:rFonts w:ascii="Book Antiqua" w:hAnsi="Book Antiqua" w:cs="宋体"/>
          <w:kern w:val="0"/>
          <w:sz w:val="24"/>
          <w:szCs w:val="24"/>
        </w:rPr>
        <w:t xml:space="preserve"> 2008; </w:t>
      </w:r>
      <w:r w:rsidRPr="00FF2AE3">
        <w:rPr>
          <w:rFonts w:ascii="Book Antiqua" w:hAnsi="Book Antiqua" w:cs="宋体"/>
          <w:b/>
          <w:bCs/>
          <w:kern w:val="0"/>
          <w:sz w:val="24"/>
          <w:szCs w:val="24"/>
        </w:rPr>
        <w:t>68</w:t>
      </w:r>
      <w:r w:rsidRPr="00FF2AE3">
        <w:rPr>
          <w:rFonts w:ascii="Book Antiqua" w:hAnsi="Book Antiqua" w:cs="宋体"/>
          <w:kern w:val="0"/>
          <w:sz w:val="24"/>
          <w:szCs w:val="24"/>
        </w:rPr>
        <w:t>: 493-498 [PMID: 19189427]</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34 </w:t>
      </w:r>
      <w:r w:rsidRPr="00FF2AE3">
        <w:rPr>
          <w:rFonts w:ascii="Book Antiqua" w:hAnsi="Book Antiqua" w:cs="宋体"/>
          <w:b/>
          <w:bCs/>
          <w:kern w:val="0"/>
          <w:sz w:val="24"/>
          <w:szCs w:val="24"/>
        </w:rPr>
        <w:t>Shinya S</w:t>
      </w:r>
      <w:r w:rsidRPr="00FF2AE3">
        <w:rPr>
          <w:rFonts w:ascii="Book Antiqua" w:hAnsi="Book Antiqua" w:cs="宋体"/>
          <w:kern w:val="0"/>
          <w:sz w:val="24"/>
          <w:szCs w:val="24"/>
        </w:rPr>
        <w:t xml:space="preserve">, Sasaki T, Nakagawa Y, Guiquing Z, Yamamoto F, Yamashita Y. The usefulness of diffusion-weighted imaging (DWI) for the detection of gastric cancer. </w:t>
      </w:r>
      <w:r w:rsidRPr="00FF2AE3">
        <w:rPr>
          <w:rFonts w:ascii="Book Antiqua" w:hAnsi="Book Antiqua" w:cs="宋体"/>
          <w:i/>
          <w:iCs/>
          <w:kern w:val="0"/>
          <w:sz w:val="24"/>
          <w:szCs w:val="24"/>
        </w:rPr>
        <w:t>Hepatogastroenterology</w:t>
      </w:r>
      <w:r w:rsidRPr="00FF2AE3">
        <w:rPr>
          <w:rFonts w:ascii="Book Antiqua" w:hAnsi="Book Antiqua" w:cs="宋体"/>
          <w:kern w:val="0"/>
          <w:sz w:val="24"/>
          <w:szCs w:val="24"/>
        </w:rPr>
        <w:t xml:space="preserve"> ; </w:t>
      </w:r>
      <w:r w:rsidRPr="00FF2AE3">
        <w:rPr>
          <w:rFonts w:ascii="Book Antiqua" w:hAnsi="Book Antiqua" w:cs="宋体"/>
          <w:b/>
          <w:bCs/>
          <w:kern w:val="0"/>
          <w:sz w:val="24"/>
          <w:szCs w:val="24"/>
        </w:rPr>
        <w:t>54</w:t>
      </w:r>
      <w:r w:rsidRPr="00FF2AE3">
        <w:rPr>
          <w:rFonts w:ascii="Book Antiqua" w:hAnsi="Book Antiqua" w:cs="宋体"/>
          <w:kern w:val="0"/>
          <w:sz w:val="24"/>
          <w:szCs w:val="24"/>
        </w:rPr>
        <w:t>: 1378-1381 [PMID: 17708258]</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35 </w:t>
      </w:r>
      <w:r w:rsidRPr="00FF2AE3">
        <w:rPr>
          <w:rFonts w:ascii="Book Antiqua" w:hAnsi="Book Antiqua" w:cs="宋体"/>
          <w:b/>
          <w:bCs/>
          <w:kern w:val="0"/>
          <w:sz w:val="24"/>
          <w:szCs w:val="24"/>
        </w:rPr>
        <w:t>Zhang XP</w:t>
      </w:r>
      <w:r w:rsidRPr="00FF2AE3">
        <w:rPr>
          <w:rFonts w:ascii="Book Antiqua" w:hAnsi="Book Antiqua" w:cs="宋体"/>
          <w:kern w:val="0"/>
          <w:sz w:val="24"/>
          <w:szCs w:val="24"/>
        </w:rPr>
        <w:t xml:space="preserve">, Tang L, Sun YS, Li ZY, Ji JF, Li XT, Liu YQ, Wu Q. Sandwich sign of Borrmann type 4 gastric cancer on diffusion-weighted magnetic resonance imaging. </w:t>
      </w:r>
      <w:r w:rsidRPr="00FF2AE3">
        <w:rPr>
          <w:rFonts w:ascii="Book Antiqua" w:hAnsi="Book Antiqua" w:cs="宋体"/>
          <w:i/>
          <w:iCs/>
          <w:kern w:val="0"/>
          <w:sz w:val="24"/>
          <w:szCs w:val="24"/>
        </w:rPr>
        <w:t>Eur J Radiol</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81</w:t>
      </w:r>
      <w:r w:rsidRPr="00FF2AE3">
        <w:rPr>
          <w:rFonts w:ascii="Book Antiqua" w:hAnsi="Book Antiqua" w:cs="宋体"/>
          <w:kern w:val="0"/>
          <w:sz w:val="24"/>
          <w:szCs w:val="24"/>
        </w:rPr>
        <w:t>: 2481-2486 [PMID: 22099950 DOI: 10.1016/j.ejrad.2011.10.021]</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36 </w:t>
      </w:r>
      <w:r w:rsidRPr="00FF2AE3">
        <w:rPr>
          <w:rFonts w:ascii="Book Antiqua" w:hAnsi="Book Antiqua" w:cs="宋体"/>
          <w:b/>
          <w:bCs/>
          <w:kern w:val="0"/>
          <w:sz w:val="24"/>
          <w:szCs w:val="24"/>
        </w:rPr>
        <w:t>Liu S</w:t>
      </w:r>
      <w:r w:rsidRPr="00FF2AE3">
        <w:rPr>
          <w:rFonts w:ascii="Book Antiqua" w:hAnsi="Book Antiqua" w:cs="宋体"/>
          <w:kern w:val="0"/>
          <w:sz w:val="24"/>
          <w:szCs w:val="24"/>
        </w:rPr>
        <w:t xml:space="preserve">, He J, Guan W, Li Q, Yu H, Zhou Z, Bao S, Zhou Z. Added value of diffusion-weighted MR imaging to T2-weighted and dynamic contrast-enhanced MR imaging in T staging of gastric cancer. </w:t>
      </w:r>
      <w:r w:rsidRPr="00FF2AE3">
        <w:rPr>
          <w:rFonts w:ascii="Book Antiqua" w:hAnsi="Book Antiqua" w:cs="宋体"/>
          <w:i/>
          <w:iCs/>
          <w:kern w:val="0"/>
          <w:sz w:val="24"/>
          <w:szCs w:val="24"/>
        </w:rPr>
        <w:t>Clin Imaging</w:t>
      </w:r>
      <w:r w:rsidRPr="00FF2AE3">
        <w:rPr>
          <w:rFonts w:ascii="Book Antiqua" w:hAnsi="Book Antiqua" w:cs="宋体"/>
          <w:kern w:val="0"/>
          <w:sz w:val="24"/>
          <w:szCs w:val="24"/>
        </w:rPr>
        <w:t xml:space="preserve"> </w:t>
      </w:r>
      <w:r>
        <w:rPr>
          <w:rFonts w:ascii="Book Antiqua" w:hAnsi="Book Antiqua" w:cs="宋体"/>
          <w:kern w:val="0"/>
          <w:sz w:val="24"/>
          <w:szCs w:val="24"/>
        </w:rPr>
        <w:t>2013</w:t>
      </w:r>
      <w:r w:rsidRPr="00FF2AE3">
        <w:rPr>
          <w:rFonts w:ascii="Book Antiqua" w:hAnsi="Book Antiqua" w:cs="宋体"/>
          <w:kern w:val="0"/>
          <w:sz w:val="24"/>
          <w:szCs w:val="24"/>
        </w:rPr>
        <w:t xml:space="preserve">; </w:t>
      </w:r>
      <w:r w:rsidRPr="00FF2AE3">
        <w:rPr>
          <w:rFonts w:ascii="Book Antiqua" w:hAnsi="Book Antiqua" w:cs="宋体"/>
          <w:b/>
          <w:bCs/>
          <w:kern w:val="0"/>
          <w:sz w:val="24"/>
          <w:szCs w:val="24"/>
        </w:rPr>
        <w:t>38</w:t>
      </w:r>
      <w:r w:rsidRPr="00FF2AE3">
        <w:rPr>
          <w:rFonts w:ascii="Book Antiqua" w:hAnsi="Book Antiqua" w:cs="宋体"/>
          <w:kern w:val="0"/>
          <w:sz w:val="24"/>
          <w:szCs w:val="24"/>
        </w:rPr>
        <w:t>: 122-128 [PMID: 24411204 DOI: 10.1016/j.clinimag.2013.12.001]</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37 </w:t>
      </w:r>
      <w:r w:rsidRPr="00FF2AE3">
        <w:rPr>
          <w:rFonts w:ascii="Book Antiqua" w:hAnsi="Book Antiqua" w:cs="宋体"/>
          <w:b/>
          <w:bCs/>
          <w:kern w:val="0"/>
          <w:sz w:val="24"/>
          <w:szCs w:val="24"/>
        </w:rPr>
        <w:t>Takeuchi H</w:t>
      </w:r>
      <w:r w:rsidRPr="00FF2AE3">
        <w:rPr>
          <w:rFonts w:ascii="Book Antiqua" w:hAnsi="Book Antiqua" w:cs="宋体"/>
          <w:kern w:val="0"/>
          <w:sz w:val="24"/>
          <w:szCs w:val="24"/>
        </w:rPr>
        <w:t xml:space="preserve">, Kitagawa Y. New sentinel node mapping technologies for early gastric cancer. </w:t>
      </w:r>
      <w:r w:rsidRPr="00FF2AE3">
        <w:rPr>
          <w:rFonts w:ascii="Book Antiqua" w:hAnsi="Book Antiqua" w:cs="宋体"/>
          <w:i/>
          <w:iCs/>
          <w:kern w:val="0"/>
          <w:sz w:val="24"/>
          <w:szCs w:val="24"/>
        </w:rPr>
        <w:t>Ann Surg Oncol</w:t>
      </w:r>
      <w:r w:rsidRPr="00FF2AE3">
        <w:rPr>
          <w:rFonts w:ascii="Book Antiqua" w:hAnsi="Book Antiqua" w:cs="宋体"/>
          <w:kern w:val="0"/>
          <w:sz w:val="24"/>
          <w:szCs w:val="24"/>
        </w:rPr>
        <w:t xml:space="preserve"> 2013; </w:t>
      </w:r>
      <w:r w:rsidRPr="00FF2AE3">
        <w:rPr>
          <w:rFonts w:ascii="Book Antiqua" w:hAnsi="Book Antiqua" w:cs="宋体"/>
          <w:b/>
          <w:bCs/>
          <w:kern w:val="0"/>
          <w:sz w:val="24"/>
          <w:szCs w:val="24"/>
        </w:rPr>
        <w:t>20</w:t>
      </w:r>
      <w:r w:rsidRPr="00FF2AE3">
        <w:rPr>
          <w:rFonts w:ascii="Book Antiqua" w:hAnsi="Book Antiqua" w:cs="宋体"/>
          <w:kern w:val="0"/>
          <w:sz w:val="24"/>
          <w:szCs w:val="24"/>
        </w:rPr>
        <w:t>: 522-532 [PMID: 22941161 DOI: 10.1245/s10434-012-2602-1]</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38 </w:t>
      </w:r>
      <w:r w:rsidRPr="00FF2AE3">
        <w:rPr>
          <w:rFonts w:ascii="Book Antiqua" w:hAnsi="Book Antiqua" w:cs="宋体"/>
          <w:b/>
          <w:bCs/>
          <w:kern w:val="0"/>
          <w:sz w:val="24"/>
          <w:szCs w:val="24"/>
        </w:rPr>
        <w:t>Wang Z</w:t>
      </w:r>
      <w:r w:rsidRPr="00FF2AE3">
        <w:rPr>
          <w:rFonts w:ascii="Book Antiqua" w:hAnsi="Book Antiqua" w:cs="宋体"/>
          <w:kern w:val="0"/>
          <w:sz w:val="24"/>
          <w:szCs w:val="24"/>
        </w:rPr>
        <w:t xml:space="preserve">, Dong ZY, Chen JQ, Liu JL. Diagnostic value of sentinel lymph node biopsy in gastric cancer: a meta-analysis. </w:t>
      </w:r>
      <w:r w:rsidRPr="00FF2AE3">
        <w:rPr>
          <w:rFonts w:ascii="Book Antiqua" w:hAnsi="Book Antiqua" w:cs="宋体"/>
          <w:i/>
          <w:iCs/>
          <w:kern w:val="0"/>
          <w:sz w:val="24"/>
          <w:szCs w:val="24"/>
        </w:rPr>
        <w:t>Ann Surg Oncol</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19</w:t>
      </w:r>
      <w:r w:rsidRPr="00FF2AE3">
        <w:rPr>
          <w:rFonts w:ascii="Book Antiqua" w:hAnsi="Book Antiqua" w:cs="宋体"/>
          <w:kern w:val="0"/>
          <w:sz w:val="24"/>
          <w:szCs w:val="24"/>
        </w:rPr>
        <w:t>: 1541-1550 [PMID: 22048632 DOI: 10.1245/s10434-011-2124-2]</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39 </w:t>
      </w:r>
      <w:r w:rsidRPr="00FF2AE3">
        <w:rPr>
          <w:rFonts w:ascii="Book Antiqua" w:hAnsi="Book Antiqua" w:cs="宋体"/>
          <w:b/>
          <w:bCs/>
          <w:kern w:val="0"/>
          <w:sz w:val="24"/>
          <w:szCs w:val="24"/>
        </w:rPr>
        <w:t>Kitagawa Y</w:t>
      </w:r>
      <w:r w:rsidRPr="00FF2AE3">
        <w:rPr>
          <w:rFonts w:ascii="Book Antiqua" w:hAnsi="Book Antiqua" w:cs="宋体"/>
          <w:kern w:val="0"/>
          <w:sz w:val="24"/>
          <w:szCs w:val="24"/>
        </w:rPr>
        <w:t xml:space="preserve">, Takeuchi H, Takagi Y, Natsugoe S, Terashima M, Murakami N, Fujimura T, Tsujimoto H, Hayashi H, Yoshimizu N, Takagane A, Mohri Y, Nabeshima K, Uenosono Y, Kinami S, Sakamoto J, Morita S, Aikou T, Miwa K, </w:t>
      </w:r>
      <w:r w:rsidRPr="00FF2AE3">
        <w:rPr>
          <w:rFonts w:ascii="Book Antiqua" w:hAnsi="Book Antiqua" w:cs="宋体"/>
          <w:kern w:val="0"/>
          <w:sz w:val="24"/>
          <w:szCs w:val="24"/>
        </w:rPr>
        <w:lastRenderedPageBreak/>
        <w:t xml:space="preserve">Kitajima M. Sentinel node mapping for gastric cancer: a prospective multicenter trial in Japan. </w:t>
      </w:r>
      <w:r w:rsidRPr="00FF2AE3">
        <w:rPr>
          <w:rFonts w:ascii="Book Antiqua" w:hAnsi="Book Antiqua" w:cs="宋体"/>
          <w:i/>
          <w:iCs/>
          <w:kern w:val="0"/>
          <w:sz w:val="24"/>
          <w:szCs w:val="24"/>
        </w:rPr>
        <w:t>J Clin Oncol</w:t>
      </w:r>
      <w:r w:rsidRPr="00FF2AE3">
        <w:rPr>
          <w:rFonts w:ascii="Book Antiqua" w:hAnsi="Book Antiqua" w:cs="宋体"/>
          <w:kern w:val="0"/>
          <w:sz w:val="24"/>
          <w:szCs w:val="24"/>
        </w:rPr>
        <w:t xml:space="preserve"> 2013; </w:t>
      </w:r>
      <w:r w:rsidRPr="00FF2AE3">
        <w:rPr>
          <w:rFonts w:ascii="Book Antiqua" w:hAnsi="Book Antiqua" w:cs="宋体"/>
          <w:b/>
          <w:bCs/>
          <w:kern w:val="0"/>
          <w:sz w:val="24"/>
          <w:szCs w:val="24"/>
        </w:rPr>
        <w:t>31</w:t>
      </w:r>
      <w:r w:rsidRPr="00FF2AE3">
        <w:rPr>
          <w:rFonts w:ascii="Book Antiqua" w:hAnsi="Book Antiqua" w:cs="宋体"/>
          <w:kern w:val="0"/>
          <w:sz w:val="24"/>
          <w:szCs w:val="24"/>
        </w:rPr>
        <w:t>: 3704-3710 [PMID: 24019550 DOI: 10.1200/JCO.2013.50.3789]</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40 </w:t>
      </w:r>
      <w:r w:rsidRPr="00FF2AE3">
        <w:rPr>
          <w:rFonts w:ascii="Book Antiqua" w:hAnsi="Book Antiqua" w:cs="宋体"/>
          <w:b/>
          <w:bCs/>
          <w:kern w:val="0"/>
          <w:sz w:val="24"/>
          <w:szCs w:val="24"/>
        </w:rPr>
        <w:t>Tsujimoto H</w:t>
      </w:r>
      <w:r w:rsidRPr="00FF2AE3">
        <w:rPr>
          <w:rFonts w:ascii="Book Antiqua" w:hAnsi="Book Antiqua" w:cs="宋体"/>
          <w:kern w:val="0"/>
          <w:sz w:val="24"/>
          <w:szCs w:val="24"/>
        </w:rPr>
        <w:t xml:space="preserve">, Yaguchi Y, Sakamoto N, Kumano I, Takahata R, Matsumoto Y, Yoshida K, Sugasawa H, Ono S, Ichikura T, Yamamoto J, Hase K. Computed tomography lymphography for the detection of sentinel nodes in patients with gastric carcinoma. </w:t>
      </w:r>
      <w:r w:rsidRPr="00FF2AE3">
        <w:rPr>
          <w:rFonts w:ascii="Book Antiqua" w:hAnsi="Book Antiqua" w:cs="宋体"/>
          <w:i/>
          <w:iCs/>
          <w:kern w:val="0"/>
          <w:sz w:val="24"/>
          <w:szCs w:val="24"/>
        </w:rPr>
        <w:t>Cancer Sci</w:t>
      </w:r>
      <w:r w:rsidRPr="00FF2AE3">
        <w:rPr>
          <w:rFonts w:ascii="Book Antiqua" w:hAnsi="Book Antiqua" w:cs="宋体"/>
          <w:kern w:val="0"/>
          <w:sz w:val="24"/>
          <w:szCs w:val="24"/>
        </w:rPr>
        <w:t xml:space="preserve"> 2010; </w:t>
      </w:r>
      <w:r w:rsidRPr="00FF2AE3">
        <w:rPr>
          <w:rFonts w:ascii="Book Antiqua" w:hAnsi="Book Antiqua" w:cs="宋体"/>
          <w:b/>
          <w:bCs/>
          <w:kern w:val="0"/>
          <w:sz w:val="24"/>
          <w:szCs w:val="24"/>
        </w:rPr>
        <w:t>101</w:t>
      </w:r>
      <w:r w:rsidRPr="00FF2AE3">
        <w:rPr>
          <w:rFonts w:ascii="Book Antiqua" w:hAnsi="Book Antiqua" w:cs="宋体"/>
          <w:kern w:val="0"/>
          <w:sz w:val="24"/>
          <w:szCs w:val="24"/>
        </w:rPr>
        <w:t>: 2586-2590 [PMID: 20796000 DOI: 10.1111/j.1349-7006.2010.01706.x]</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41 </w:t>
      </w:r>
      <w:r w:rsidRPr="00FF2AE3">
        <w:rPr>
          <w:rFonts w:ascii="Book Antiqua" w:hAnsi="Book Antiqua" w:cs="宋体"/>
          <w:b/>
          <w:bCs/>
          <w:kern w:val="0"/>
          <w:sz w:val="24"/>
          <w:szCs w:val="24"/>
        </w:rPr>
        <w:t>Ohdaira H</w:t>
      </w:r>
      <w:r w:rsidRPr="00FF2AE3">
        <w:rPr>
          <w:rFonts w:ascii="Book Antiqua" w:hAnsi="Book Antiqua" w:cs="宋体"/>
          <w:kern w:val="0"/>
          <w:sz w:val="24"/>
          <w:szCs w:val="24"/>
        </w:rPr>
        <w:t xml:space="preserve">, Nimura H, Mitsumori N, Takahashi N, Kashiwagi H, Yanaga K. Validity of modified gastrectomy combined with sentinel node navigation surgery for early gastric cancer. </w:t>
      </w:r>
      <w:r w:rsidRPr="00FF2AE3">
        <w:rPr>
          <w:rFonts w:ascii="Book Antiqua" w:hAnsi="Book Antiqua" w:cs="宋体"/>
          <w:i/>
          <w:iCs/>
          <w:kern w:val="0"/>
          <w:sz w:val="24"/>
          <w:szCs w:val="24"/>
        </w:rPr>
        <w:t>Gastric Cancer</w:t>
      </w:r>
      <w:r w:rsidRPr="00FF2AE3">
        <w:rPr>
          <w:rFonts w:ascii="Book Antiqua" w:hAnsi="Book Antiqua" w:cs="宋体"/>
          <w:kern w:val="0"/>
          <w:sz w:val="24"/>
          <w:szCs w:val="24"/>
        </w:rPr>
        <w:t xml:space="preserve"> 2007; </w:t>
      </w:r>
      <w:r w:rsidRPr="00FF2AE3">
        <w:rPr>
          <w:rFonts w:ascii="Book Antiqua" w:hAnsi="Book Antiqua" w:cs="宋体"/>
          <w:b/>
          <w:bCs/>
          <w:kern w:val="0"/>
          <w:sz w:val="24"/>
          <w:szCs w:val="24"/>
        </w:rPr>
        <w:t>10</w:t>
      </w:r>
      <w:r w:rsidRPr="00FF2AE3">
        <w:rPr>
          <w:rFonts w:ascii="Book Antiqua" w:hAnsi="Book Antiqua" w:cs="宋体"/>
          <w:kern w:val="0"/>
          <w:sz w:val="24"/>
          <w:szCs w:val="24"/>
        </w:rPr>
        <w:t>: 117-122 [PMID: 17577622 DOI: 10.1007/s10120-007-0419-6]</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42 </w:t>
      </w:r>
      <w:r w:rsidRPr="00FF2AE3">
        <w:rPr>
          <w:rFonts w:ascii="Book Antiqua" w:hAnsi="Book Antiqua" w:cs="宋体"/>
          <w:b/>
          <w:bCs/>
          <w:kern w:val="0"/>
          <w:sz w:val="24"/>
          <w:szCs w:val="24"/>
        </w:rPr>
        <w:t>Tajima Y</w:t>
      </w:r>
      <w:r w:rsidRPr="00FF2AE3">
        <w:rPr>
          <w:rFonts w:ascii="Book Antiqua" w:hAnsi="Book Antiqua" w:cs="宋体"/>
          <w:kern w:val="0"/>
          <w:sz w:val="24"/>
          <w:szCs w:val="24"/>
        </w:rPr>
        <w:t xml:space="preserve">, Yamazaki K, Masuda Y, Kato M, Yasuda D, Aoki T, Kato T, Murakami M, Miwa M, Kusano M. Sentinel node mapping guided by indocyanine green fluorescence imaging in gastric cancer. </w:t>
      </w:r>
      <w:r w:rsidRPr="00FF2AE3">
        <w:rPr>
          <w:rFonts w:ascii="Book Antiqua" w:hAnsi="Book Antiqua" w:cs="宋体"/>
          <w:i/>
          <w:iCs/>
          <w:kern w:val="0"/>
          <w:sz w:val="24"/>
          <w:szCs w:val="24"/>
        </w:rPr>
        <w:t>Ann Surg</w:t>
      </w:r>
      <w:r w:rsidRPr="00FF2AE3">
        <w:rPr>
          <w:rFonts w:ascii="Book Antiqua" w:hAnsi="Book Antiqua" w:cs="宋体"/>
          <w:kern w:val="0"/>
          <w:sz w:val="24"/>
          <w:szCs w:val="24"/>
        </w:rPr>
        <w:t xml:space="preserve"> 2009; </w:t>
      </w:r>
      <w:r w:rsidRPr="00FF2AE3">
        <w:rPr>
          <w:rFonts w:ascii="Book Antiqua" w:hAnsi="Book Antiqua" w:cs="宋体"/>
          <w:b/>
          <w:bCs/>
          <w:kern w:val="0"/>
          <w:sz w:val="24"/>
          <w:szCs w:val="24"/>
        </w:rPr>
        <w:t>249</w:t>
      </w:r>
      <w:r w:rsidRPr="00FF2AE3">
        <w:rPr>
          <w:rFonts w:ascii="Book Antiqua" w:hAnsi="Book Antiqua" w:cs="宋体"/>
          <w:kern w:val="0"/>
          <w:sz w:val="24"/>
          <w:szCs w:val="24"/>
        </w:rPr>
        <w:t>: 58-62 [PMID: 19106676 DOI: 10.1097/SLA.0b013e3181927267]</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43 </w:t>
      </w:r>
      <w:r w:rsidRPr="00FF2AE3">
        <w:rPr>
          <w:rFonts w:ascii="Book Antiqua" w:hAnsi="Book Antiqua" w:cs="宋体"/>
          <w:b/>
          <w:bCs/>
          <w:kern w:val="0"/>
          <w:sz w:val="24"/>
          <w:szCs w:val="24"/>
        </w:rPr>
        <w:t>Arigami T</w:t>
      </w:r>
      <w:r w:rsidRPr="00FF2AE3">
        <w:rPr>
          <w:rFonts w:ascii="Book Antiqua" w:hAnsi="Book Antiqua" w:cs="宋体"/>
          <w:kern w:val="0"/>
          <w:sz w:val="24"/>
          <w:szCs w:val="24"/>
        </w:rPr>
        <w:t xml:space="preserve">, Uenosono Y, Yanagita S, Nakajo A, Ishigami S, Okumura H, Kijima Y, Ueno S, Natsugoe S. Clinical significance of lymph node micrometastasis in gastric cancer. </w:t>
      </w:r>
      <w:r w:rsidRPr="00FF2AE3">
        <w:rPr>
          <w:rFonts w:ascii="Book Antiqua" w:hAnsi="Book Antiqua" w:cs="宋体"/>
          <w:i/>
          <w:iCs/>
          <w:kern w:val="0"/>
          <w:sz w:val="24"/>
          <w:szCs w:val="24"/>
        </w:rPr>
        <w:t>Ann Surg Oncol</w:t>
      </w:r>
      <w:r w:rsidRPr="00FF2AE3">
        <w:rPr>
          <w:rFonts w:ascii="Book Antiqua" w:hAnsi="Book Antiqua" w:cs="宋体"/>
          <w:kern w:val="0"/>
          <w:sz w:val="24"/>
          <w:szCs w:val="24"/>
        </w:rPr>
        <w:t xml:space="preserve"> 2013; </w:t>
      </w:r>
      <w:r w:rsidRPr="00FF2AE3">
        <w:rPr>
          <w:rFonts w:ascii="Book Antiqua" w:hAnsi="Book Antiqua" w:cs="宋体"/>
          <w:b/>
          <w:bCs/>
          <w:kern w:val="0"/>
          <w:sz w:val="24"/>
          <w:szCs w:val="24"/>
        </w:rPr>
        <w:t>20</w:t>
      </w:r>
      <w:r w:rsidRPr="00FF2AE3">
        <w:rPr>
          <w:rFonts w:ascii="Book Antiqua" w:hAnsi="Book Antiqua" w:cs="宋体"/>
          <w:kern w:val="0"/>
          <w:sz w:val="24"/>
          <w:szCs w:val="24"/>
        </w:rPr>
        <w:t>: 515-521 [PMID: 22546997 DOI: 10.1245/s10434-012-2355-x]</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44 </w:t>
      </w:r>
      <w:r w:rsidRPr="00FF2AE3">
        <w:rPr>
          <w:rFonts w:ascii="Book Antiqua" w:hAnsi="Book Antiqua" w:cs="宋体"/>
          <w:b/>
          <w:bCs/>
          <w:kern w:val="0"/>
          <w:sz w:val="24"/>
          <w:szCs w:val="24"/>
        </w:rPr>
        <w:t>Shimizu Y</w:t>
      </w:r>
      <w:r w:rsidRPr="00FF2AE3">
        <w:rPr>
          <w:rFonts w:ascii="Book Antiqua" w:hAnsi="Book Antiqua" w:cs="宋体"/>
          <w:kern w:val="0"/>
          <w:sz w:val="24"/>
          <w:szCs w:val="24"/>
        </w:rPr>
        <w:t xml:space="preserve">, Takeuchi H, Sakakura Y, Saikawa Y, Nakahara T, Mukai M, Kitajima M, Kitagawa Y. Molecular detection of sentinel node micrometastases in patients with clinical N0 gastric carcinoma with real-time multiplex reverse transcription-polymerase chain reaction assay. </w:t>
      </w:r>
      <w:r w:rsidRPr="00FF2AE3">
        <w:rPr>
          <w:rFonts w:ascii="Book Antiqua" w:hAnsi="Book Antiqua" w:cs="宋体"/>
          <w:i/>
          <w:iCs/>
          <w:kern w:val="0"/>
          <w:sz w:val="24"/>
          <w:szCs w:val="24"/>
        </w:rPr>
        <w:t>Ann Surg Oncol</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19</w:t>
      </w:r>
      <w:r w:rsidRPr="00FF2AE3">
        <w:rPr>
          <w:rFonts w:ascii="Book Antiqua" w:hAnsi="Book Antiqua" w:cs="宋体"/>
          <w:kern w:val="0"/>
          <w:sz w:val="24"/>
          <w:szCs w:val="24"/>
        </w:rPr>
        <w:t>: 469-477 [PMID: 22065193 DOI: 10.1245/s10434-011-2122-4]</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45 </w:t>
      </w:r>
      <w:r w:rsidRPr="00FF2AE3">
        <w:rPr>
          <w:rFonts w:ascii="Book Antiqua" w:hAnsi="Book Antiqua" w:cs="宋体"/>
          <w:b/>
          <w:bCs/>
          <w:kern w:val="0"/>
          <w:sz w:val="24"/>
          <w:szCs w:val="24"/>
        </w:rPr>
        <w:t>Yano K</w:t>
      </w:r>
      <w:r w:rsidRPr="00FF2AE3">
        <w:rPr>
          <w:rFonts w:ascii="Book Antiqua" w:hAnsi="Book Antiqua" w:cs="宋体"/>
          <w:kern w:val="0"/>
          <w:sz w:val="24"/>
          <w:szCs w:val="24"/>
        </w:rPr>
        <w:t xml:space="preserve">, Nimura H, Mitsumori N, Takahashi N, Kashiwagi H, Yanaga K. The efficiency of micrometastasis by sentinel node navigation surgery using indocyanine green and infrared ray laparoscopy system for gastric cancer. </w:t>
      </w:r>
      <w:r w:rsidRPr="00FF2AE3">
        <w:rPr>
          <w:rFonts w:ascii="Book Antiqua" w:hAnsi="Book Antiqua" w:cs="宋体"/>
          <w:i/>
          <w:iCs/>
          <w:kern w:val="0"/>
          <w:sz w:val="24"/>
          <w:szCs w:val="24"/>
        </w:rPr>
        <w:t>Gastric Cancer</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15</w:t>
      </w:r>
      <w:r w:rsidRPr="00FF2AE3">
        <w:rPr>
          <w:rFonts w:ascii="Book Antiqua" w:hAnsi="Book Antiqua" w:cs="宋体"/>
          <w:kern w:val="0"/>
          <w:sz w:val="24"/>
          <w:szCs w:val="24"/>
        </w:rPr>
        <w:t>: 287-291 [PMID: 22041868 DOI: 10.1007/s10120-011-0105-6]</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lastRenderedPageBreak/>
        <w:t xml:space="preserve">46 </w:t>
      </w:r>
      <w:r w:rsidRPr="00FF2AE3">
        <w:rPr>
          <w:rFonts w:ascii="Book Antiqua" w:hAnsi="Book Antiqua" w:cs="宋体"/>
          <w:b/>
          <w:bCs/>
          <w:kern w:val="0"/>
          <w:sz w:val="24"/>
          <w:szCs w:val="24"/>
        </w:rPr>
        <w:t>Shimada H</w:t>
      </w:r>
      <w:r w:rsidRPr="00FF2AE3">
        <w:rPr>
          <w:rFonts w:ascii="Book Antiqua" w:hAnsi="Book Antiqua" w:cs="宋体"/>
          <w:kern w:val="0"/>
          <w:sz w:val="24"/>
          <w:szCs w:val="24"/>
        </w:rPr>
        <w:t>, Okazumi S, Koyama M, Murakami K. Japanese Gastric Cancer Association Task Force for Research Promotion: clinical utility of ¹</w:t>
      </w:r>
      <w:r w:rsidRPr="00FF2AE3">
        <w:rPr>
          <w:rFonts w:ascii="Book Antiqua" w:eastAsia="MS Mincho" w:hAnsi="MS Mincho" w:cs="MS Mincho" w:hint="eastAsia"/>
          <w:kern w:val="0"/>
          <w:sz w:val="24"/>
          <w:szCs w:val="24"/>
        </w:rPr>
        <w:t>⁸</w:t>
      </w:r>
      <w:r w:rsidRPr="00FF2AE3">
        <w:rPr>
          <w:rFonts w:ascii="Book Antiqua" w:hAnsi="Book Antiqua" w:cs="宋体"/>
          <w:kern w:val="0"/>
          <w:sz w:val="24"/>
          <w:szCs w:val="24"/>
        </w:rPr>
        <w:t xml:space="preserve">F-fluoro-2-deoxyglucose positron emission tomography in gastric cancer. A systematic review of the literature. </w:t>
      </w:r>
      <w:r w:rsidRPr="00FF2AE3">
        <w:rPr>
          <w:rFonts w:ascii="Book Antiqua" w:hAnsi="Book Antiqua" w:cs="宋体"/>
          <w:i/>
          <w:iCs/>
          <w:kern w:val="0"/>
          <w:sz w:val="24"/>
          <w:szCs w:val="24"/>
        </w:rPr>
        <w:t>Gastric Cancer</w:t>
      </w:r>
      <w:r w:rsidRPr="00FF2AE3">
        <w:rPr>
          <w:rFonts w:ascii="Book Antiqua" w:hAnsi="Book Antiqua" w:cs="宋体"/>
          <w:kern w:val="0"/>
          <w:sz w:val="24"/>
          <w:szCs w:val="24"/>
        </w:rPr>
        <w:t xml:space="preserve"> 2011; </w:t>
      </w:r>
      <w:r w:rsidRPr="00FF2AE3">
        <w:rPr>
          <w:rFonts w:ascii="Book Antiqua" w:hAnsi="Book Antiqua" w:cs="宋体"/>
          <w:b/>
          <w:bCs/>
          <w:kern w:val="0"/>
          <w:sz w:val="24"/>
          <w:szCs w:val="24"/>
        </w:rPr>
        <w:t>14</w:t>
      </w:r>
      <w:r w:rsidRPr="00FF2AE3">
        <w:rPr>
          <w:rFonts w:ascii="Book Antiqua" w:hAnsi="Book Antiqua" w:cs="宋体"/>
          <w:kern w:val="0"/>
          <w:sz w:val="24"/>
          <w:szCs w:val="24"/>
        </w:rPr>
        <w:t>: 13-21 [PMID: 21331531 DOI: 10.1007/s10120-011-0017-5]</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47 </w:t>
      </w:r>
      <w:r w:rsidRPr="00FF2AE3">
        <w:rPr>
          <w:rFonts w:ascii="Book Antiqua" w:hAnsi="Book Antiqua" w:cs="宋体"/>
          <w:b/>
          <w:bCs/>
          <w:kern w:val="0"/>
          <w:sz w:val="24"/>
          <w:szCs w:val="24"/>
        </w:rPr>
        <w:t>Hopkins S</w:t>
      </w:r>
      <w:r w:rsidRPr="00FF2AE3">
        <w:rPr>
          <w:rFonts w:ascii="Book Antiqua" w:hAnsi="Book Antiqua" w:cs="宋体"/>
          <w:kern w:val="0"/>
          <w:sz w:val="24"/>
          <w:szCs w:val="24"/>
        </w:rPr>
        <w:t xml:space="preserve">, Yang GY. FDG PET imaging in the staging and management of gastric cancer. </w:t>
      </w:r>
      <w:r w:rsidRPr="00FF2AE3">
        <w:rPr>
          <w:rFonts w:ascii="Book Antiqua" w:hAnsi="Book Antiqua" w:cs="宋体"/>
          <w:i/>
          <w:iCs/>
          <w:kern w:val="0"/>
          <w:sz w:val="24"/>
          <w:szCs w:val="24"/>
        </w:rPr>
        <w:t>J Gastrointest Oncol</w:t>
      </w:r>
      <w:r w:rsidRPr="00FF2AE3">
        <w:rPr>
          <w:rFonts w:ascii="Book Antiqua" w:hAnsi="Book Antiqua" w:cs="宋体"/>
          <w:kern w:val="0"/>
          <w:sz w:val="24"/>
          <w:szCs w:val="24"/>
        </w:rPr>
        <w:t xml:space="preserve"> 2011; </w:t>
      </w:r>
      <w:r w:rsidRPr="00FF2AE3">
        <w:rPr>
          <w:rFonts w:ascii="Book Antiqua" w:hAnsi="Book Antiqua" w:cs="宋体"/>
          <w:b/>
          <w:bCs/>
          <w:kern w:val="0"/>
          <w:sz w:val="24"/>
          <w:szCs w:val="24"/>
        </w:rPr>
        <w:t>2</w:t>
      </w:r>
      <w:r w:rsidRPr="00FF2AE3">
        <w:rPr>
          <w:rFonts w:ascii="Book Antiqua" w:hAnsi="Book Antiqua" w:cs="宋体"/>
          <w:kern w:val="0"/>
          <w:sz w:val="24"/>
          <w:szCs w:val="24"/>
        </w:rPr>
        <w:t>: 39-44 [PMID: 22811826 DOI: 10.3978/j.issn.2078-6891.2010.004]</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48 </w:t>
      </w:r>
      <w:r w:rsidRPr="00FF2AE3">
        <w:rPr>
          <w:rFonts w:ascii="Book Antiqua" w:hAnsi="Book Antiqua" w:cs="宋体"/>
          <w:b/>
          <w:bCs/>
          <w:kern w:val="0"/>
          <w:sz w:val="24"/>
          <w:szCs w:val="24"/>
        </w:rPr>
        <w:t>Leake PA</w:t>
      </w:r>
      <w:r w:rsidRPr="00FF2AE3">
        <w:rPr>
          <w:rFonts w:ascii="Book Antiqua" w:hAnsi="Book Antiqua" w:cs="宋体"/>
          <w:kern w:val="0"/>
          <w:sz w:val="24"/>
          <w:szCs w:val="24"/>
        </w:rPr>
        <w:t xml:space="preserve">, Cardoso R, Seevaratnam R, Lourenco L, Helyer L, Mahar A, Law C, Coburn NG. A systematic review of the accuracy and indications for diagnostic laparoscopy prior to curative-intent resection of gastric cancer. </w:t>
      </w:r>
      <w:r w:rsidRPr="00FF2AE3">
        <w:rPr>
          <w:rFonts w:ascii="Book Antiqua" w:hAnsi="Book Antiqua" w:cs="宋体"/>
          <w:i/>
          <w:iCs/>
          <w:kern w:val="0"/>
          <w:sz w:val="24"/>
          <w:szCs w:val="24"/>
        </w:rPr>
        <w:t>Gastric Cancer</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15 Suppl 1</w:t>
      </w:r>
      <w:r w:rsidRPr="00FF2AE3">
        <w:rPr>
          <w:rFonts w:ascii="Book Antiqua" w:hAnsi="Book Antiqua" w:cs="宋体"/>
          <w:kern w:val="0"/>
          <w:sz w:val="24"/>
          <w:szCs w:val="24"/>
        </w:rPr>
        <w:t>: S38-S47 [PMID: 21667136 DOI: 10.1007/s10120-011-0047-z]</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49 </w:t>
      </w:r>
      <w:r w:rsidRPr="00FF2AE3">
        <w:rPr>
          <w:rFonts w:ascii="Book Antiqua" w:hAnsi="Book Antiqua" w:cs="宋体"/>
          <w:b/>
          <w:bCs/>
          <w:kern w:val="0"/>
          <w:sz w:val="24"/>
          <w:szCs w:val="24"/>
        </w:rPr>
        <w:t>Karanicolas PJ</w:t>
      </w:r>
      <w:r w:rsidRPr="00FF2AE3">
        <w:rPr>
          <w:rFonts w:ascii="Book Antiqua" w:hAnsi="Book Antiqua" w:cs="宋体"/>
          <w:kern w:val="0"/>
          <w:sz w:val="24"/>
          <w:szCs w:val="24"/>
        </w:rPr>
        <w:t xml:space="preserve">, Elkin EB, Jacks LM, Atoria CL, Strong VE, Brennan MF, Coit DG. Staging laparoscopy in the management of gastric cancer: a population-based analysis. </w:t>
      </w:r>
      <w:r w:rsidRPr="00FF2AE3">
        <w:rPr>
          <w:rFonts w:ascii="Book Antiqua" w:hAnsi="Book Antiqua" w:cs="宋体"/>
          <w:i/>
          <w:iCs/>
          <w:kern w:val="0"/>
          <w:sz w:val="24"/>
          <w:szCs w:val="24"/>
        </w:rPr>
        <w:t>J Am Coll Surg</w:t>
      </w:r>
      <w:r w:rsidRPr="00FF2AE3">
        <w:rPr>
          <w:rFonts w:ascii="Book Antiqua" w:hAnsi="Book Antiqua" w:cs="宋体"/>
          <w:kern w:val="0"/>
          <w:sz w:val="24"/>
          <w:szCs w:val="24"/>
        </w:rPr>
        <w:t xml:space="preserve"> 2011; </w:t>
      </w:r>
      <w:r w:rsidRPr="00FF2AE3">
        <w:rPr>
          <w:rFonts w:ascii="Book Antiqua" w:hAnsi="Book Antiqua" w:cs="宋体"/>
          <w:b/>
          <w:bCs/>
          <w:kern w:val="0"/>
          <w:sz w:val="24"/>
          <w:szCs w:val="24"/>
        </w:rPr>
        <w:t>213</w:t>
      </w:r>
      <w:r w:rsidRPr="00FF2AE3">
        <w:rPr>
          <w:rFonts w:ascii="Book Antiqua" w:hAnsi="Book Antiqua" w:cs="宋体"/>
          <w:kern w:val="0"/>
          <w:sz w:val="24"/>
          <w:szCs w:val="24"/>
        </w:rPr>
        <w:t>: 644-651, 651.e1 [PMID: 21872497 DOI: 10.1016/j.jamcollsurg.2011.07.018]</w:t>
      </w:r>
    </w:p>
    <w:p w:rsidR="000264C9" w:rsidRPr="00157EFA" w:rsidRDefault="000264C9" w:rsidP="00CA067C">
      <w:pPr>
        <w:widowControl/>
        <w:spacing w:line="360" w:lineRule="auto"/>
        <w:rPr>
          <w:rFonts w:ascii="Book Antiqua" w:hAnsi="Book Antiqua" w:cs="宋体"/>
          <w:kern w:val="0"/>
          <w:sz w:val="24"/>
          <w:szCs w:val="24"/>
          <w:lang w:val="it-IT"/>
        </w:rPr>
      </w:pPr>
      <w:r w:rsidRPr="00FF2AE3">
        <w:rPr>
          <w:rFonts w:ascii="Book Antiqua" w:hAnsi="Book Antiqua" w:cs="宋体"/>
          <w:kern w:val="0"/>
          <w:sz w:val="24"/>
          <w:szCs w:val="24"/>
        </w:rPr>
        <w:t xml:space="preserve">50 </w:t>
      </w:r>
      <w:r w:rsidRPr="00FF2AE3">
        <w:rPr>
          <w:rFonts w:ascii="Book Antiqua" w:hAnsi="Book Antiqua" w:cs="宋体"/>
          <w:b/>
          <w:bCs/>
          <w:kern w:val="0"/>
          <w:sz w:val="24"/>
          <w:szCs w:val="24"/>
        </w:rPr>
        <w:t>Bentrem D</w:t>
      </w:r>
      <w:r w:rsidRPr="00FF2AE3">
        <w:rPr>
          <w:rFonts w:ascii="Book Antiqua" w:hAnsi="Book Antiqua" w:cs="宋体"/>
          <w:kern w:val="0"/>
          <w:sz w:val="24"/>
          <w:szCs w:val="24"/>
        </w:rPr>
        <w:t xml:space="preserve">, Wilton A, Mazumdar M, Brennan M, Coit D. The value of peritoneal cytology as a preoperative predictor in patients with gastric carcinoma undergoing a curative resection. </w:t>
      </w:r>
      <w:r w:rsidRPr="00157EFA">
        <w:rPr>
          <w:rFonts w:ascii="Book Antiqua" w:hAnsi="Book Antiqua" w:cs="宋体"/>
          <w:i/>
          <w:iCs/>
          <w:kern w:val="0"/>
          <w:sz w:val="24"/>
          <w:szCs w:val="24"/>
          <w:lang w:val="it-IT"/>
        </w:rPr>
        <w:t>Ann Surg Oncol</w:t>
      </w:r>
      <w:r w:rsidRPr="00157EFA">
        <w:rPr>
          <w:rFonts w:ascii="Book Antiqua" w:hAnsi="Book Antiqua" w:cs="宋体"/>
          <w:kern w:val="0"/>
          <w:sz w:val="24"/>
          <w:szCs w:val="24"/>
          <w:lang w:val="it-IT"/>
        </w:rPr>
        <w:t xml:space="preserve"> 2005; </w:t>
      </w:r>
      <w:r w:rsidRPr="00157EFA">
        <w:rPr>
          <w:rFonts w:ascii="Book Antiqua" w:hAnsi="Book Antiqua" w:cs="宋体"/>
          <w:b/>
          <w:bCs/>
          <w:kern w:val="0"/>
          <w:sz w:val="24"/>
          <w:szCs w:val="24"/>
          <w:lang w:val="it-IT"/>
        </w:rPr>
        <w:t>12</w:t>
      </w:r>
      <w:r w:rsidRPr="00157EFA">
        <w:rPr>
          <w:rFonts w:ascii="Book Antiqua" w:hAnsi="Book Antiqua" w:cs="宋体"/>
          <w:kern w:val="0"/>
          <w:sz w:val="24"/>
          <w:szCs w:val="24"/>
          <w:lang w:val="it-IT"/>
        </w:rPr>
        <w:t>: 347-353 [PMID: 15915368 DOI: 10.1245/ASO.2005.03.065]</w:t>
      </w:r>
    </w:p>
    <w:p w:rsidR="000264C9" w:rsidRPr="00FF2AE3" w:rsidRDefault="000264C9" w:rsidP="00CA067C">
      <w:pPr>
        <w:widowControl/>
        <w:spacing w:line="360" w:lineRule="auto"/>
        <w:rPr>
          <w:rFonts w:ascii="Book Antiqua" w:hAnsi="Book Antiqua" w:cs="宋体"/>
          <w:kern w:val="0"/>
          <w:sz w:val="24"/>
          <w:szCs w:val="24"/>
        </w:rPr>
      </w:pPr>
      <w:r w:rsidRPr="00157EFA">
        <w:rPr>
          <w:rFonts w:ascii="Book Antiqua" w:hAnsi="Book Antiqua" w:cs="宋体"/>
          <w:kern w:val="0"/>
          <w:sz w:val="24"/>
          <w:szCs w:val="24"/>
          <w:lang w:val="it-IT"/>
        </w:rPr>
        <w:t xml:space="preserve">51 </w:t>
      </w:r>
      <w:r w:rsidRPr="00157EFA">
        <w:rPr>
          <w:rFonts w:ascii="Book Antiqua" w:hAnsi="Book Antiqua" w:cs="宋体"/>
          <w:b/>
          <w:bCs/>
          <w:kern w:val="0"/>
          <w:sz w:val="24"/>
          <w:szCs w:val="24"/>
          <w:lang w:val="it-IT"/>
        </w:rPr>
        <w:t>La Torre M</w:t>
      </w:r>
      <w:r w:rsidRPr="00157EFA">
        <w:rPr>
          <w:rFonts w:ascii="Book Antiqua" w:hAnsi="Book Antiqua" w:cs="宋体"/>
          <w:kern w:val="0"/>
          <w:sz w:val="24"/>
          <w:szCs w:val="24"/>
          <w:lang w:val="it-IT"/>
        </w:rPr>
        <w:t xml:space="preserve">, Ferri M, Giovagnoli MR, Sforza N, Cosenza G, Giarnieri E, Ziparo V. Peritoneal wash cytology in gastric carcinoma. </w:t>
      </w:r>
      <w:r w:rsidRPr="00FF2AE3">
        <w:rPr>
          <w:rFonts w:ascii="Book Antiqua" w:hAnsi="Book Antiqua" w:cs="宋体"/>
          <w:kern w:val="0"/>
          <w:sz w:val="24"/>
          <w:szCs w:val="24"/>
        </w:rPr>
        <w:t xml:space="preserve">Prognostic significance and therapeutic consequences. </w:t>
      </w:r>
      <w:r w:rsidRPr="00FF2AE3">
        <w:rPr>
          <w:rFonts w:ascii="Book Antiqua" w:hAnsi="Book Antiqua" w:cs="宋体"/>
          <w:i/>
          <w:iCs/>
          <w:kern w:val="0"/>
          <w:sz w:val="24"/>
          <w:szCs w:val="24"/>
        </w:rPr>
        <w:t>Eur J Surg Oncol</w:t>
      </w:r>
      <w:r w:rsidRPr="00FF2AE3">
        <w:rPr>
          <w:rFonts w:ascii="Book Antiqua" w:hAnsi="Book Antiqua" w:cs="宋体"/>
          <w:kern w:val="0"/>
          <w:sz w:val="24"/>
          <w:szCs w:val="24"/>
        </w:rPr>
        <w:t xml:space="preserve"> 2010; </w:t>
      </w:r>
      <w:r w:rsidRPr="00FF2AE3">
        <w:rPr>
          <w:rFonts w:ascii="Book Antiqua" w:hAnsi="Book Antiqua" w:cs="宋体"/>
          <w:b/>
          <w:bCs/>
          <w:kern w:val="0"/>
          <w:sz w:val="24"/>
          <w:szCs w:val="24"/>
        </w:rPr>
        <w:t>36</w:t>
      </w:r>
      <w:r w:rsidRPr="00FF2AE3">
        <w:rPr>
          <w:rFonts w:ascii="Book Antiqua" w:hAnsi="Book Antiqua" w:cs="宋体"/>
          <w:kern w:val="0"/>
          <w:sz w:val="24"/>
          <w:szCs w:val="24"/>
        </w:rPr>
        <w:t>: 982-986 [PMID: 20591604 DOI: 10.1016/j.ejso.2010.06.007]</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52 </w:t>
      </w:r>
      <w:r w:rsidRPr="00FF2AE3">
        <w:rPr>
          <w:rFonts w:ascii="Book Antiqua" w:hAnsi="Book Antiqua" w:cs="宋体"/>
          <w:b/>
          <w:kern w:val="0"/>
          <w:sz w:val="24"/>
          <w:szCs w:val="24"/>
        </w:rPr>
        <w:t>Edge SB</w:t>
      </w:r>
      <w:r w:rsidRPr="00FF2AE3">
        <w:rPr>
          <w:rFonts w:ascii="Book Antiqua" w:hAnsi="Book Antiqua" w:cs="宋体"/>
          <w:kern w:val="0"/>
          <w:sz w:val="24"/>
          <w:szCs w:val="24"/>
        </w:rPr>
        <w:t xml:space="preserve">, Compton CC, Fritz AG, Greene FL, Trotti A. American Joint Committee on Cancer Staging Manual. New York: Springer, </w:t>
      </w:r>
      <w:r w:rsidRPr="00FF2AE3">
        <w:rPr>
          <w:rFonts w:ascii="Book Antiqua" w:hAnsi="Book Antiqua" w:cs="宋体"/>
          <w:b/>
          <w:kern w:val="0"/>
          <w:sz w:val="24"/>
          <w:szCs w:val="24"/>
        </w:rPr>
        <w:t>2010</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53 </w:t>
      </w:r>
      <w:r w:rsidRPr="00FF2AE3">
        <w:rPr>
          <w:rFonts w:ascii="Book Antiqua" w:hAnsi="Book Antiqua" w:cs="宋体"/>
          <w:b/>
          <w:bCs/>
          <w:kern w:val="0"/>
          <w:sz w:val="24"/>
          <w:szCs w:val="24"/>
        </w:rPr>
        <w:t>Abe S</w:t>
      </w:r>
      <w:r w:rsidRPr="00FF2AE3">
        <w:rPr>
          <w:rFonts w:ascii="Book Antiqua" w:hAnsi="Book Antiqua" w:cs="宋体"/>
          <w:kern w:val="0"/>
          <w:sz w:val="24"/>
          <w:szCs w:val="24"/>
        </w:rPr>
        <w:t xml:space="preserve">, Yoshimura H, Tabara H, Tachibana M, Monden N, Nakamura T, Nagaoka S. Curative resection of gastric cancer: limitation of peritoneal lavage cytology in predicting the outcome. </w:t>
      </w:r>
      <w:r w:rsidRPr="00FF2AE3">
        <w:rPr>
          <w:rFonts w:ascii="Book Antiqua" w:hAnsi="Book Antiqua" w:cs="宋体"/>
          <w:i/>
          <w:iCs/>
          <w:kern w:val="0"/>
          <w:sz w:val="24"/>
          <w:szCs w:val="24"/>
        </w:rPr>
        <w:t>J Surg Oncol</w:t>
      </w:r>
      <w:r w:rsidRPr="00FF2AE3">
        <w:rPr>
          <w:rFonts w:ascii="Book Antiqua" w:hAnsi="Book Antiqua" w:cs="宋体"/>
          <w:kern w:val="0"/>
          <w:sz w:val="24"/>
          <w:szCs w:val="24"/>
        </w:rPr>
        <w:t xml:space="preserve"> 1995; </w:t>
      </w:r>
      <w:r w:rsidRPr="00FF2AE3">
        <w:rPr>
          <w:rFonts w:ascii="Book Antiqua" w:hAnsi="Book Antiqua" w:cs="宋体"/>
          <w:b/>
          <w:bCs/>
          <w:kern w:val="0"/>
          <w:sz w:val="24"/>
          <w:szCs w:val="24"/>
        </w:rPr>
        <w:t>59</w:t>
      </w:r>
      <w:r w:rsidRPr="00FF2AE3">
        <w:rPr>
          <w:rFonts w:ascii="Book Antiqua" w:hAnsi="Book Antiqua" w:cs="宋体"/>
          <w:kern w:val="0"/>
          <w:sz w:val="24"/>
          <w:szCs w:val="24"/>
        </w:rPr>
        <w:t>: 226-229 [PMID: 7630168]</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lastRenderedPageBreak/>
        <w:t xml:space="preserve">54 </w:t>
      </w:r>
      <w:r w:rsidRPr="00FF2AE3">
        <w:rPr>
          <w:rFonts w:ascii="Book Antiqua" w:hAnsi="Book Antiqua" w:cs="宋体"/>
          <w:b/>
          <w:bCs/>
          <w:kern w:val="0"/>
          <w:sz w:val="24"/>
          <w:szCs w:val="24"/>
        </w:rPr>
        <w:t>Wilkiemeyer MB</w:t>
      </w:r>
      <w:r w:rsidRPr="00FF2AE3">
        <w:rPr>
          <w:rFonts w:ascii="Book Antiqua" w:hAnsi="Book Antiqua" w:cs="宋体"/>
          <w:kern w:val="0"/>
          <w:sz w:val="24"/>
          <w:szCs w:val="24"/>
        </w:rPr>
        <w:t xml:space="preserve">, Bieligk SC, Ashfaq R, Jones DB, Rege RV, Fleming JB. Laparoscopy alone is superior to peritoneal cytology in staging gastric and esophageal carcinoma. </w:t>
      </w:r>
      <w:r w:rsidRPr="00FF2AE3">
        <w:rPr>
          <w:rFonts w:ascii="Book Antiqua" w:hAnsi="Book Antiqua" w:cs="宋体"/>
          <w:i/>
          <w:iCs/>
          <w:kern w:val="0"/>
          <w:sz w:val="24"/>
          <w:szCs w:val="24"/>
        </w:rPr>
        <w:t>Surg Endosc</w:t>
      </w:r>
      <w:r w:rsidRPr="00FF2AE3">
        <w:rPr>
          <w:rFonts w:ascii="Book Antiqua" w:hAnsi="Book Antiqua" w:cs="宋体"/>
          <w:kern w:val="0"/>
          <w:sz w:val="24"/>
          <w:szCs w:val="24"/>
        </w:rPr>
        <w:t xml:space="preserve"> 2004; </w:t>
      </w:r>
      <w:r w:rsidRPr="00FF2AE3">
        <w:rPr>
          <w:rFonts w:ascii="Book Antiqua" w:hAnsi="Book Antiqua" w:cs="宋体"/>
          <w:b/>
          <w:bCs/>
          <w:kern w:val="0"/>
          <w:sz w:val="24"/>
          <w:szCs w:val="24"/>
        </w:rPr>
        <w:t>18</w:t>
      </w:r>
      <w:r w:rsidRPr="00FF2AE3">
        <w:rPr>
          <w:rFonts w:ascii="Book Antiqua" w:hAnsi="Book Antiqua" w:cs="宋体"/>
          <w:kern w:val="0"/>
          <w:sz w:val="24"/>
          <w:szCs w:val="24"/>
        </w:rPr>
        <w:t>: 852-856 [PMID: 15054656 DOI: 10.1007/s00464-003-8828-z]</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55 </w:t>
      </w:r>
      <w:r w:rsidRPr="00FF2AE3">
        <w:rPr>
          <w:rFonts w:ascii="Book Antiqua" w:hAnsi="Book Antiqua" w:cs="宋体"/>
          <w:b/>
          <w:bCs/>
          <w:kern w:val="0"/>
          <w:sz w:val="24"/>
          <w:szCs w:val="24"/>
        </w:rPr>
        <w:t>Yonemura Y</w:t>
      </w:r>
      <w:r w:rsidRPr="00FF2AE3">
        <w:rPr>
          <w:rFonts w:ascii="Book Antiqua" w:hAnsi="Book Antiqua" w:cs="宋体"/>
          <w:kern w:val="0"/>
          <w:sz w:val="24"/>
          <w:szCs w:val="24"/>
        </w:rPr>
        <w:t xml:space="preserve">, Endou Y, Fujimura T, Fushida S, Bandou E, Kinoshita K, Sugiyama K, Sawa T, Kim BS, Sasaki T. Diagnostic value of preoperative RT-PCR-based screening method to detect carcinoembryonic antigen-expressing free cancer cells in the peritoneal cavity from patients with gastric cancer. </w:t>
      </w:r>
      <w:r w:rsidRPr="00FF2AE3">
        <w:rPr>
          <w:rFonts w:ascii="Book Antiqua" w:hAnsi="Book Antiqua" w:cs="宋体"/>
          <w:i/>
          <w:iCs/>
          <w:kern w:val="0"/>
          <w:sz w:val="24"/>
          <w:szCs w:val="24"/>
        </w:rPr>
        <w:t>ANZ J Surg</w:t>
      </w:r>
      <w:r w:rsidRPr="00FF2AE3">
        <w:rPr>
          <w:rFonts w:ascii="Book Antiqua" w:hAnsi="Book Antiqua" w:cs="宋体"/>
          <w:kern w:val="0"/>
          <w:sz w:val="24"/>
          <w:szCs w:val="24"/>
        </w:rPr>
        <w:t xml:space="preserve"> 2001; </w:t>
      </w:r>
      <w:r w:rsidRPr="00FF2AE3">
        <w:rPr>
          <w:rFonts w:ascii="Book Antiqua" w:hAnsi="Book Antiqua" w:cs="宋体"/>
          <w:b/>
          <w:bCs/>
          <w:kern w:val="0"/>
          <w:sz w:val="24"/>
          <w:szCs w:val="24"/>
        </w:rPr>
        <w:t>71</w:t>
      </w:r>
      <w:r w:rsidRPr="00FF2AE3">
        <w:rPr>
          <w:rFonts w:ascii="Book Antiqua" w:hAnsi="Book Antiqua" w:cs="宋体"/>
          <w:kern w:val="0"/>
          <w:sz w:val="24"/>
          <w:szCs w:val="24"/>
        </w:rPr>
        <w:t>: 521-528 [PMID: 11527261]</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56 </w:t>
      </w:r>
      <w:r w:rsidRPr="00FF2AE3">
        <w:rPr>
          <w:rFonts w:ascii="Book Antiqua" w:hAnsi="Book Antiqua" w:cs="宋体"/>
          <w:b/>
          <w:bCs/>
          <w:kern w:val="0"/>
          <w:sz w:val="24"/>
          <w:szCs w:val="24"/>
        </w:rPr>
        <w:t>Wang JY</w:t>
      </w:r>
      <w:r w:rsidRPr="00FF2AE3">
        <w:rPr>
          <w:rFonts w:ascii="Book Antiqua" w:hAnsi="Book Antiqua" w:cs="宋体"/>
          <w:kern w:val="0"/>
          <w:sz w:val="24"/>
          <w:szCs w:val="24"/>
        </w:rPr>
        <w:t xml:space="preserve">, Lin SR, Lu CY, Chen CC, Wu DC, Chai CY, Chen FM, Hsieh JS, Huang TJ. Gastric cancer cell detection in peritoneal lavage: RT-PCR for carcinoembryonic antigen transcripts versus the combined cytology with peritoneal carcinoembryonic antigen levels. </w:t>
      </w:r>
      <w:r w:rsidRPr="00FF2AE3">
        <w:rPr>
          <w:rFonts w:ascii="Book Antiqua" w:hAnsi="Book Antiqua" w:cs="宋体"/>
          <w:i/>
          <w:iCs/>
          <w:kern w:val="0"/>
          <w:sz w:val="24"/>
          <w:szCs w:val="24"/>
        </w:rPr>
        <w:t>Cancer Lett</w:t>
      </w:r>
      <w:r w:rsidRPr="00FF2AE3">
        <w:rPr>
          <w:rFonts w:ascii="Book Antiqua" w:hAnsi="Book Antiqua" w:cs="宋体"/>
          <w:kern w:val="0"/>
          <w:sz w:val="24"/>
          <w:szCs w:val="24"/>
        </w:rPr>
        <w:t xml:space="preserve"> 2005; </w:t>
      </w:r>
      <w:r w:rsidRPr="00FF2AE3">
        <w:rPr>
          <w:rFonts w:ascii="Book Antiqua" w:hAnsi="Book Antiqua" w:cs="宋体"/>
          <w:b/>
          <w:bCs/>
          <w:kern w:val="0"/>
          <w:sz w:val="24"/>
          <w:szCs w:val="24"/>
        </w:rPr>
        <w:t>223</w:t>
      </w:r>
      <w:r w:rsidRPr="00FF2AE3">
        <w:rPr>
          <w:rFonts w:ascii="Book Antiqua" w:hAnsi="Book Antiqua" w:cs="宋体"/>
          <w:kern w:val="0"/>
          <w:sz w:val="24"/>
          <w:szCs w:val="24"/>
        </w:rPr>
        <w:t>: 129-135 [PMID: 15890245 DOI: 10.1016/j.canlet.2004.09.031]</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57 </w:t>
      </w:r>
      <w:r w:rsidRPr="00FF2AE3">
        <w:rPr>
          <w:rFonts w:ascii="Book Antiqua" w:hAnsi="Book Antiqua" w:cs="宋体"/>
          <w:b/>
          <w:bCs/>
          <w:kern w:val="0"/>
          <w:sz w:val="24"/>
          <w:szCs w:val="24"/>
        </w:rPr>
        <w:t>Oyama K</w:t>
      </w:r>
      <w:r w:rsidRPr="00FF2AE3">
        <w:rPr>
          <w:rFonts w:ascii="Book Antiqua" w:hAnsi="Book Antiqua" w:cs="宋体"/>
          <w:kern w:val="0"/>
          <w:sz w:val="24"/>
          <w:szCs w:val="24"/>
        </w:rPr>
        <w:t xml:space="preserve">, Terashima M, Takagane A, Maesawa C. Prognostic significance of peritoneal minimal residual disease in gastric cancer detected by reverse transcription-polymerase chain reaction. </w:t>
      </w:r>
      <w:r w:rsidRPr="00FF2AE3">
        <w:rPr>
          <w:rFonts w:ascii="Book Antiqua" w:hAnsi="Book Antiqua" w:cs="宋体"/>
          <w:i/>
          <w:iCs/>
          <w:kern w:val="0"/>
          <w:sz w:val="24"/>
          <w:szCs w:val="24"/>
        </w:rPr>
        <w:t>Br J Surg</w:t>
      </w:r>
      <w:r w:rsidRPr="00FF2AE3">
        <w:rPr>
          <w:rFonts w:ascii="Book Antiqua" w:hAnsi="Book Antiqua" w:cs="宋体"/>
          <w:kern w:val="0"/>
          <w:sz w:val="24"/>
          <w:szCs w:val="24"/>
        </w:rPr>
        <w:t xml:space="preserve"> 2004; </w:t>
      </w:r>
      <w:r w:rsidRPr="00FF2AE3">
        <w:rPr>
          <w:rFonts w:ascii="Book Antiqua" w:hAnsi="Book Antiqua" w:cs="宋体"/>
          <w:b/>
          <w:bCs/>
          <w:kern w:val="0"/>
          <w:sz w:val="24"/>
          <w:szCs w:val="24"/>
        </w:rPr>
        <w:t>91</w:t>
      </w:r>
      <w:r w:rsidRPr="00FF2AE3">
        <w:rPr>
          <w:rFonts w:ascii="Book Antiqua" w:hAnsi="Book Antiqua" w:cs="宋体"/>
          <w:kern w:val="0"/>
          <w:sz w:val="24"/>
          <w:szCs w:val="24"/>
        </w:rPr>
        <w:t>: 435-443 [PMID: 15048743 DOI: 10.1002/bjs.4455]</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58 </w:t>
      </w:r>
      <w:r w:rsidRPr="00FF2AE3">
        <w:rPr>
          <w:rFonts w:ascii="Book Antiqua" w:hAnsi="Book Antiqua" w:cs="宋体"/>
          <w:b/>
          <w:bCs/>
          <w:kern w:val="0"/>
          <w:sz w:val="24"/>
          <w:szCs w:val="24"/>
        </w:rPr>
        <w:t>Wong J</w:t>
      </w:r>
      <w:r w:rsidRPr="00FF2AE3">
        <w:rPr>
          <w:rFonts w:ascii="Book Antiqua" w:hAnsi="Book Antiqua" w:cs="宋体"/>
          <w:kern w:val="0"/>
          <w:sz w:val="24"/>
          <w:szCs w:val="24"/>
        </w:rPr>
        <w:t xml:space="preserve">, Kelly KJ, Mittra A, Gonen M, Allen P, Fong Y, Coit D. Rt-PCR increases detection of submicroscopic peritoneal metastases in gastric cancer and has prognostic significance. </w:t>
      </w:r>
      <w:r w:rsidRPr="00FF2AE3">
        <w:rPr>
          <w:rFonts w:ascii="Book Antiqua" w:hAnsi="Book Antiqua" w:cs="宋体"/>
          <w:i/>
          <w:iCs/>
          <w:kern w:val="0"/>
          <w:sz w:val="24"/>
          <w:szCs w:val="24"/>
        </w:rPr>
        <w:t>J Gastrointest Surg</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16</w:t>
      </w:r>
      <w:r w:rsidRPr="00FF2AE3">
        <w:rPr>
          <w:rFonts w:ascii="Book Antiqua" w:hAnsi="Book Antiqua" w:cs="宋体"/>
          <w:kern w:val="0"/>
          <w:sz w:val="24"/>
          <w:szCs w:val="24"/>
        </w:rPr>
        <w:t>: 889-96; discussion 896 [PMID: 22362071 DOI: 10.1007/s11605-012-1845-2]</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59 </w:t>
      </w:r>
      <w:r w:rsidRPr="00FF2AE3">
        <w:rPr>
          <w:rFonts w:ascii="Book Antiqua" w:hAnsi="Book Antiqua" w:cs="宋体"/>
          <w:b/>
          <w:bCs/>
          <w:kern w:val="0"/>
          <w:sz w:val="24"/>
          <w:szCs w:val="24"/>
        </w:rPr>
        <w:t>Kishi K</w:t>
      </w:r>
      <w:r w:rsidRPr="00FF2AE3">
        <w:rPr>
          <w:rFonts w:ascii="Book Antiqua" w:hAnsi="Book Antiqua" w:cs="宋体"/>
          <w:kern w:val="0"/>
          <w:sz w:val="24"/>
          <w:szCs w:val="24"/>
        </w:rPr>
        <w:t xml:space="preserve">, Fujiwara Y, Yano M, Inoue M, Miyashiro I, Motoori M, Shingai T, Gotoh K, Takahashi H, Noura S, Yamada T, Ohue M, Ohigashi H, Ishikawa O. Staging laparoscopy using ALA-mediated photodynamic diagnosis improves the detection of peritoneal metastases in advanced gastric cancer. </w:t>
      </w:r>
      <w:r w:rsidRPr="00FF2AE3">
        <w:rPr>
          <w:rFonts w:ascii="Book Antiqua" w:hAnsi="Book Antiqua" w:cs="宋体"/>
          <w:i/>
          <w:iCs/>
          <w:kern w:val="0"/>
          <w:sz w:val="24"/>
          <w:szCs w:val="24"/>
        </w:rPr>
        <w:t>J Surg Oncol</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106</w:t>
      </w:r>
      <w:r w:rsidRPr="00FF2AE3">
        <w:rPr>
          <w:rFonts w:ascii="Book Antiqua" w:hAnsi="Book Antiqua" w:cs="宋体"/>
          <w:kern w:val="0"/>
          <w:sz w:val="24"/>
          <w:szCs w:val="24"/>
        </w:rPr>
        <w:t>: 294-298 [PMID: 22389064 DOI: 10.1002/jso.23075]</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60 </w:t>
      </w:r>
      <w:r w:rsidRPr="00FF2AE3">
        <w:rPr>
          <w:rFonts w:ascii="Book Antiqua" w:hAnsi="Book Antiqua" w:cs="宋体"/>
          <w:b/>
          <w:bCs/>
          <w:kern w:val="0"/>
          <w:sz w:val="24"/>
          <w:szCs w:val="24"/>
        </w:rPr>
        <w:t>Murayama Y</w:t>
      </w:r>
      <w:r w:rsidRPr="00FF2AE3">
        <w:rPr>
          <w:rFonts w:ascii="Book Antiqua" w:hAnsi="Book Antiqua" w:cs="宋体"/>
          <w:kern w:val="0"/>
          <w:sz w:val="24"/>
          <w:szCs w:val="24"/>
        </w:rPr>
        <w:t xml:space="preserve">, Ichikawa D, Koizumi N, Komatsu S, Shiozaki A, Kuriu Y, Ikoma H, Kubota T, Nakanishi M, Harada Y, Fujiwara H, Okamoto K, Ochiai T, Kokuba Y, </w:t>
      </w:r>
      <w:r w:rsidRPr="00FF2AE3">
        <w:rPr>
          <w:rFonts w:ascii="Book Antiqua" w:hAnsi="Book Antiqua" w:cs="宋体"/>
          <w:kern w:val="0"/>
          <w:sz w:val="24"/>
          <w:szCs w:val="24"/>
        </w:rPr>
        <w:lastRenderedPageBreak/>
        <w:t xml:space="preserve">Takamatsu T, Otsuji E. Staging fluorescence laparoscopy for gastric cancer by using 5-aminolevulinic acid. </w:t>
      </w:r>
      <w:r w:rsidRPr="00FF2AE3">
        <w:rPr>
          <w:rFonts w:ascii="Book Antiqua" w:hAnsi="Book Antiqua" w:cs="宋体"/>
          <w:i/>
          <w:iCs/>
          <w:kern w:val="0"/>
          <w:sz w:val="24"/>
          <w:szCs w:val="24"/>
        </w:rPr>
        <w:t>Anticancer Res</w:t>
      </w:r>
      <w:r w:rsidRPr="00FF2AE3">
        <w:rPr>
          <w:rFonts w:ascii="Book Antiqua" w:hAnsi="Book Antiqua" w:cs="宋体"/>
          <w:kern w:val="0"/>
          <w:sz w:val="24"/>
          <w:szCs w:val="24"/>
        </w:rPr>
        <w:t xml:space="preserve"> 2012; </w:t>
      </w:r>
      <w:r w:rsidRPr="00FF2AE3">
        <w:rPr>
          <w:rFonts w:ascii="Book Antiqua" w:hAnsi="Book Antiqua" w:cs="宋体"/>
          <w:b/>
          <w:bCs/>
          <w:kern w:val="0"/>
          <w:sz w:val="24"/>
          <w:szCs w:val="24"/>
        </w:rPr>
        <w:t>32</w:t>
      </w:r>
      <w:r w:rsidRPr="00FF2AE3">
        <w:rPr>
          <w:rFonts w:ascii="Book Antiqua" w:hAnsi="Book Antiqua" w:cs="宋体"/>
          <w:kern w:val="0"/>
          <w:sz w:val="24"/>
          <w:szCs w:val="24"/>
        </w:rPr>
        <w:t>: 5421-5427 [PMID: 23225446]</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61 </w:t>
      </w:r>
      <w:r w:rsidRPr="00FF2AE3">
        <w:rPr>
          <w:rFonts w:ascii="Book Antiqua" w:hAnsi="Book Antiqua" w:cs="宋体"/>
          <w:b/>
          <w:bCs/>
          <w:kern w:val="0"/>
          <w:sz w:val="24"/>
          <w:szCs w:val="24"/>
        </w:rPr>
        <w:t>Peng Q</w:t>
      </w:r>
      <w:r w:rsidRPr="00FF2AE3">
        <w:rPr>
          <w:rFonts w:ascii="Book Antiqua" w:hAnsi="Book Antiqua" w:cs="宋体"/>
          <w:kern w:val="0"/>
          <w:sz w:val="24"/>
          <w:szCs w:val="24"/>
        </w:rPr>
        <w:t xml:space="preserve">, Warloe T, Berg K, Moan J, Kongshaug M, Giercksky KE, Nesland JM. 5-Aminolevulinic acid-based photodynamic therapy. Clinical research and future challenges. </w:t>
      </w:r>
      <w:r w:rsidRPr="00FF2AE3">
        <w:rPr>
          <w:rFonts w:ascii="Book Antiqua" w:hAnsi="Book Antiqua" w:cs="宋体"/>
          <w:i/>
          <w:iCs/>
          <w:kern w:val="0"/>
          <w:sz w:val="24"/>
          <w:szCs w:val="24"/>
        </w:rPr>
        <w:t>Cancer</w:t>
      </w:r>
      <w:r w:rsidRPr="00FF2AE3">
        <w:rPr>
          <w:rFonts w:ascii="Book Antiqua" w:hAnsi="Book Antiqua" w:cs="宋体"/>
          <w:kern w:val="0"/>
          <w:sz w:val="24"/>
          <w:szCs w:val="24"/>
        </w:rPr>
        <w:t xml:space="preserve"> 1997; </w:t>
      </w:r>
      <w:r w:rsidRPr="00FF2AE3">
        <w:rPr>
          <w:rFonts w:ascii="Book Antiqua" w:hAnsi="Book Antiqua" w:cs="宋体"/>
          <w:b/>
          <w:bCs/>
          <w:kern w:val="0"/>
          <w:sz w:val="24"/>
          <w:szCs w:val="24"/>
        </w:rPr>
        <w:t>79</w:t>
      </w:r>
      <w:r w:rsidRPr="00FF2AE3">
        <w:rPr>
          <w:rFonts w:ascii="Book Antiqua" w:hAnsi="Book Antiqua" w:cs="宋体"/>
          <w:kern w:val="0"/>
          <w:sz w:val="24"/>
          <w:szCs w:val="24"/>
        </w:rPr>
        <w:t>: 2282-2308 [PMID: 9191516]</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62 </w:t>
      </w:r>
      <w:r w:rsidRPr="00FF2AE3">
        <w:rPr>
          <w:rFonts w:ascii="Book Antiqua" w:hAnsi="Book Antiqua" w:cs="宋体"/>
          <w:b/>
          <w:bCs/>
          <w:kern w:val="0"/>
          <w:sz w:val="24"/>
          <w:szCs w:val="24"/>
        </w:rPr>
        <w:t>Krammer B</w:t>
      </w:r>
      <w:r w:rsidRPr="00FF2AE3">
        <w:rPr>
          <w:rFonts w:ascii="Book Antiqua" w:hAnsi="Book Antiqua" w:cs="宋体"/>
          <w:kern w:val="0"/>
          <w:sz w:val="24"/>
          <w:szCs w:val="24"/>
        </w:rPr>
        <w:t xml:space="preserve">, Plaetzer K. ALA and its clinical impact, from bench to bedside. </w:t>
      </w:r>
      <w:r w:rsidRPr="00FF2AE3">
        <w:rPr>
          <w:rFonts w:ascii="Book Antiqua" w:hAnsi="Book Antiqua" w:cs="宋体"/>
          <w:i/>
          <w:iCs/>
          <w:kern w:val="0"/>
          <w:sz w:val="24"/>
          <w:szCs w:val="24"/>
        </w:rPr>
        <w:t>Photochem Photobiol Sci</w:t>
      </w:r>
      <w:r w:rsidRPr="00FF2AE3">
        <w:rPr>
          <w:rFonts w:ascii="Book Antiqua" w:hAnsi="Book Antiqua" w:cs="宋体"/>
          <w:kern w:val="0"/>
          <w:sz w:val="24"/>
          <w:szCs w:val="24"/>
        </w:rPr>
        <w:t xml:space="preserve"> 2008; </w:t>
      </w:r>
      <w:r w:rsidRPr="00FF2AE3">
        <w:rPr>
          <w:rFonts w:ascii="Book Antiqua" w:hAnsi="Book Antiqua" w:cs="宋体"/>
          <w:b/>
          <w:bCs/>
          <w:kern w:val="0"/>
          <w:sz w:val="24"/>
          <w:szCs w:val="24"/>
        </w:rPr>
        <w:t>7</w:t>
      </w:r>
      <w:r w:rsidRPr="00FF2AE3">
        <w:rPr>
          <w:rFonts w:ascii="Book Antiqua" w:hAnsi="Book Antiqua" w:cs="宋体"/>
          <w:kern w:val="0"/>
          <w:sz w:val="24"/>
          <w:szCs w:val="24"/>
        </w:rPr>
        <w:t>: 283-289 [PMID: 18389144 DOI: 10.1039/b712847a]</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63 </w:t>
      </w:r>
      <w:r w:rsidRPr="00FF2AE3">
        <w:rPr>
          <w:rFonts w:ascii="Book Antiqua" w:hAnsi="Book Antiqua" w:cs="宋体"/>
          <w:b/>
          <w:bCs/>
          <w:kern w:val="0"/>
          <w:sz w:val="24"/>
          <w:szCs w:val="24"/>
        </w:rPr>
        <w:t>Zöpf T</w:t>
      </w:r>
      <w:r w:rsidRPr="00FF2AE3">
        <w:rPr>
          <w:rFonts w:ascii="Book Antiqua" w:hAnsi="Book Antiqua" w:cs="宋体"/>
          <w:kern w:val="0"/>
          <w:sz w:val="24"/>
          <w:szCs w:val="24"/>
        </w:rPr>
        <w:t xml:space="preserve">, Schneider AR, Weickert U, Riemann JF, Arnold JC. Improved preoperative tumor staging by 5-aminolevulinic acid induced fluorescence laparoscopy. </w:t>
      </w:r>
      <w:r w:rsidRPr="00FF2AE3">
        <w:rPr>
          <w:rFonts w:ascii="Book Antiqua" w:hAnsi="Book Antiqua" w:cs="宋体"/>
          <w:i/>
          <w:iCs/>
          <w:kern w:val="0"/>
          <w:sz w:val="24"/>
          <w:szCs w:val="24"/>
        </w:rPr>
        <w:t>Gastrointest Endosc</w:t>
      </w:r>
      <w:r w:rsidRPr="00FF2AE3">
        <w:rPr>
          <w:rFonts w:ascii="Book Antiqua" w:hAnsi="Book Antiqua" w:cs="宋体"/>
          <w:kern w:val="0"/>
          <w:sz w:val="24"/>
          <w:szCs w:val="24"/>
        </w:rPr>
        <w:t xml:space="preserve"> 2005; </w:t>
      </w:r>
      <w:r w:rsidRPr="00FF2AE3">
        <w:rPr>
          <w:rFonts w:ascii="Book Antiqua" w:hAnsi="Book Antiqua" w:cs="宋体"/>
          <w:b/>
          <w:bCs/>
          <w:kern w:val="0"/>
          <w:sz w:val="24"/>
          <w:szCs w:val="24"/>
        </w:rPr>
        <w:t>62</w:t>
      </w:r>
      <w:r w:rsidRPr="00FF2AE3">
        <w:rPr>
          <w:rFonts w:ascii="Book Antiqua" w:hAnsi="Book Antiqua" w:cs="宋体"/>
          <w:kern w:val="0"/>
          <w:sz w:val="24"/>
          <w:szCs w:val="24"/>
        </w:rPr>
        <w:t>: 763-767 [PMID: 16246693 DOI: 10.1016/j.gie.2005.05.020]</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64 </w:t>
      </w:r>
      <w:r w:rsidRPr="00FF2AE3">
        <w:rPr>
          <w:rFonts w:ascii="Book Antiqua" w:hAnsi="Book Antiqua" w:cs="宋体"/>
          <w:b/>
          <w:bCs/>
          <w:kern w:val="0"/>
          <w:sz w:val="24"/>
          <w:szCs w:val="24"/>
        </w:rPr>
        <w:t>Nagy KK</w:t>
      </w:r>
      <w:r w:rsidRPr="00FF2AE3">
        <w:rPr>
          <w:rFonts w:ascii="Book Antiqua" w:hAnsi="Book Antiqua" w:cs="宋体"/>
          <w:kern w:val="0"/>
          <w:sz w:val="24"/>
          <w:szCs w:val="24"/>
        </w:rPr>
        <w:t xml:space="preserve">, Roberts RR, Joseph KT, Smith RF, An GC, Bokhari F, Barrett J. Experience with over 2500 diagnostic peritoneal lavages. </w:t>
      </w:r>
      <w:r w:rsidRPr="00FF2AE3">
        <w:rPr>
          <w:rFonts w:ascii="Book Antiqua" w:hAnsi="Book Antiqua" w:cs="宋体"/>
          <w:i/>
          <w:iCs/>
          <w:kern w:val="0"/>
          <w:sz w:val="24"/>
          <w:szCs w:val="24"/>
        </w:rPr>
        <w:t>Injury</w:t>
      </w:r>
      <w:r w:rsidRPr="00FF2AE3">
        <w:rPr>
          <w:rFonts w:ascii="Book Antiqua" w:hAnsi="Book Antiqua" w:cs="宋体"/>
          <w:kern w:val="0"/>
          <w:sz w:val="24"/>
          <w:szCs w:val="24"/>
        </w:rPr>
        <w:t xml:space="preserve"> 2000; </w:t>
      </w:r>
      <w:r w:rsidRPr="00FF2AE3">
        <w:rPr>
          <w:rFonts w:ascii="Book Antiqua" w:hAnsi="Book Antiqua" w:cs="宋体"/>
          <w:b/>
          <w:bCs/>
          <w:kern w:val="0"/>
          <w:sz w:val="24"/>
          <w:szCs w:val="24"/>
        </w:rPr>
        <w:t>31</w:t>
      </w:r>
      <w:r w:rsidRPr="00FF2AE3">
        <w:rPr>
          <w:rFonts w:ascii="Book Antiqua" w:hAnsi="Book Antiqua" w:cs="宋体"/>
          <w:kern w:val="0"/>
          <w:sz w:val="24"/>
          <w:szCs w:val="24"/>
        </w:rPr>
        <w:t>: 479-482 [PMID: 10908739]</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65 </w:t>
      </w:r>
      <w:r w:rsidRPr="00FF2AE3">
        <w:rPr>
          <w:rFonts w:ascii="Book Antiqua" w:hAnsi="Book Antiqua" w:cs="宋体"/>
          <w:b/>
          <w:bCs/>
          <w:kern w:val="0"/>
          <w:sz w:val="24"/>
          <w:szCs w:val="24"/>
        </w:rPr>
        <w:t>Mezhir JJ</w:t>
      </w:r>
      <w:r w:rsidRPr="00FF2AE3">
        <w:rPr>
          <w:rFonts w:ascii="Book Antiqua" w:hAnsi="Book Antiqua" w:cs="宋体"/>
          <w:kern w:val="0"/>
          <w:sz w:val="24"/>
          <w:szCs w:val="24"/>
        </w:rPr>
        <w:t xml:space="preserve">, Posner MC, Roggin KK. Prospective clinical trial of diagnostic peritoneal lavage to detect positive peritoneal cytology in patients with gastric cancer. </w:t>
      </w:r>
      <w:r w:rsidRPr="00FF2AE3">
        <w:rPr>
          <w:rFonts w:ascii="Book Antiqua" w:hAnsi="Book Antiqua" w:cs="宋体"/>
          <w:i/>
          <w:iCs/>
          <w:kern w:val="0"/>
          <w:sz w:val="24"/>
          <w:szCs w:val="24"/>
        </w:rPr>
        <w:t>J Surg Oncol</w:t>
      </w:r>
      <w:r w:rsidRPr="00FF2AE3">
        <w:rPr>
          <w:rFonts w:ascii="Book Antiqua" w:hAnsi="Book Antiqua" w:cs="宋体"/>
          <w:kern w:val="0"/>
          <w:sz w:val="24"/>
          <w:szCs w:val="24"/>
        </w:rPr>
        <w:t xml:space="preserve"> 2013; </w:t>
      </w:r>
      <w:r w:rsidRPr="00FF2AE3">
        <w:rPr>
          <w:rFonts w:ascii="Book Antiqua" w:hAnsi="Book Antiqua" w:cs="宋体"/>
          <w:b/>
          <w:bCs/>
          <w:kern w:val="0"/>
          <w:sz w:val="24"/>
          <w:szCs w:val="24"/>
        </w:rPr>
        <w:t>107</w:t>
      </w:r>
      <w:r w:rsidRPr="00FF2AE3">
        <w:rPr>
          <w:rFonts w:ascii="Book Antiqua" w:hAnsi="Book Antiqua" w:cs="宋体"/>
          <w:kern w:val="0"/>
          <w:sz w:val="24"/>
          <w:szCs w:val="24"/>
        </w:rPr>
        <w:t>: 794-798 [PMID: 23532564 DOI: 10.1002/jso.23328]</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66 </w:t>
      </w:r>
      <w:r w:rsidRPr="00FF2AE3">
        <w:rPr>
          <w:rFonts w:ascii="Book Antiqua" w:hAnsi="Book Antiqua" w:cs="宋体"/>
          <w:b/>
          <w:bCs/>
          <w:kern w:val="0"/>
          <w:sz w:val="24"/>
          <w:szCs w:val="24"/>
        </w:rPr>
        <w:t>Cui J</w:t>
      </w:r>
      <w:r w:rsidRPr="00FF2AE3">
        <w:rPr>
          <w:rFonts w:ascii="Book Antiqua" w:hAnsi="Book Antiqua" w:cs="宋体"/>
          <w:kern w:val="0"/>
          <w:sz w:val="24"/>
          <w:szCs w:val="24"/>
        </w:rPr>
        <w:t xml:space="preserve">, Li F, Wang G, Fang X, Puett JD, Xu Y. Gene-expression signatures can distinguish gastric cancer grades and stages. </w:t>
      </w:r>
      <w:r w:rsidRPr="00FF2AE3">
        <w:rPr>
          <w:rFonts w:ascii="Book Antiqua" w:hAnsi="Book Antiqua" w:cs="宋体"/>
          <w:i/>
          <w:iCs/>
          <w:kern w:val="0"/>
          <w:sz w:val="24"/>
          <w:szCs w:val="24"/>
        </w:rPr>
        <w:t>PLoS One</w:t>
      </w:r>
      <w:r w:rsidRPr="00FF2AE3">
        <w:rPr>
          <w:rFonts w:ascii="Book Antiqua" w:hAnsi="Book Antiqua" w:cs="宋体"/>
          <w:kern w:val="0"/>
          <w:sz w:val="24"/>
          <w:szCs w:val="24"/>
        </w:rPr>
        <w:t xml:space="preserve"> 2011; </w:t>
      </w:r>
      <w:r w:rsidRPr="00FF2AE3">
        <w:rPr>
          <w:rFonts w:ascii="Book Antiqua" w:hAnsi="Book Antiqua" w:cs="宋体"/>
          <w:b/>
          <w:bCs/>
          <w:kern w:val="0"/>
          <w:sz w:val="24"/>
          <w:szCs w:val="24"/>
        </w:rPr>
        <w:t>6</w:t>
      </w:r>
      <w:r w:rsidRPr="00FF2AE3">
        <w:rPr>
          <w:rFonts w:ascii="Book Antiqua" w:hAnsi="Book Antiqua" w:cs="宋体"/>
          <w:kern w:val="0"/>
          <w:sz w:val="24"/>
          <w:szCs w:val="24"/>
        </w:rPr>
        <w:t>: e17819 [PMID: 21445269 DOI: 10.1371/journal.pone.0017819]</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67 </w:t>
      </w:r>
      <w:r w:rsidRPr="00FF2AE3">
        <w:rPr>
          <w:rFonts w:ascii="Book Antiqua" w:hAnsi="Book Antiqua" w:cs="宋体"/>
          <w:b/>
          <w:bCs/>
          <w:kern w:val="0"/>
          <w:sz w:val="24"/>
          <w:szCs w:val="24"/>
        </w:rPr>
        <w:t>Marrelli D</w:t>
      </w:r>
      <w:r w:rsidRPr="00FF2AE3">
        <w:rPr>
          <w:rFonts w:ascii="Book Antiqua" w:hAnsi="Book Antiqua" w:cs="宋体"/>
          <w:kern w:val="0"/>
          <w:sz w:val="24"/>
          <w:szCs w:val="24"/>
        </w:rPr>
        <w:t xml:space="preserve">, De Stefano A, de Manzoni G, Morgagni P, Di Leo A, Roviello F. Prediction of recurrence after radical surgery for gastric cancer: a scoring system obtained from a prospective multicenter study. </w:t>
      </w:r>
      <w:r w:rsidRPr="00FF2AE3">
        <w:rPr>
          <w:rFonts w:ascii="Book Antiqua" w:hAnsi="Book Antiqua" w:cs="宋体"/>
          <w:i/>
          <w:iCs/>
          <w:kern w:val="0"/>
          <w:sz w:val="24"/>
          <w:szCs w:val="24"/>
        </w:rPr>
        <w:t>Ann Surg</w:t>
      </w:r>
      <w:r w:rsidRPr="00FF2AE3">
        <w:rPr>
          <w:rFonts w:ascii="Book Antiqua" w:hAnsi="Book Antiqua" w:cs="宋体"/>
          <w:kern w:val="0"/>
          <w:sz w:val="24"/>
          <w:szCs w:val="24"/>
        </w:rPr>
        <w:t xml:space="preserve"> 2005; </w:t>
      </w:r>
      <w:r w:rsidRPr="00FF2AE3">
        <w:rPr>
          <w:rFonts w:ascii="Book Antiqua" w:hAnsi="Book Antiqua" w:cs="宋体"/>
          <w:b/>
          <w:bCs/>
          <w:kern w:val="0"/>
          <w:sz w:val="24"/>
          <w:szCs w:val="24"/>
        </w:rPr>
        <w:t>241</w:t>
      </w:r>
      <w:r w:rsidRPr="00FF2AE3">
        <w:rPr>
          <w:rFonts w:ascii="Book Antiqua" w:hAnsi="Book Antiqua" w:cs="宋体"/>
          <w:kern w:val="0"/>
          <w:sz w:val="24"/>
          <w:szCs w:val="24"/>
        </w:rPr>
        <w:t>: 247-255 [PMID: 15650634 DOI: 00000658-200502000-00009]</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68 </w:t>
      </w:r>
      <w:r w:rsidRPr="00FF2AE3">
        <w:rPr>
          <w:rFonts w:ascii="Book Antiqua" w:hAnsi="Book Antiqua" w:cs="宋体"/>
          <w:b/>
          <w:bCs/>
          <w:kern w:val="0"/>
          <w:sz w:val="24"/>
          <w:szCs w:val="24"/>
        </w:rPr>
        <w:t>Kattan MW</w:t>
      </w:r>
      <w:r w:rsidRPr="00FF2AE3">
        <w:rPr>
          <w:rFonts w:ascii="Book Antiqua" w:hAnsi="Book Antiqua" w:cs="宋体"/>
          <w:kern w:val="0"/>
          <w:sz w:val="24"/>
          <w:szCs w:val="24"/>
        </w:rPr>
        <w:t xml:space="preserve">, Karpeh MS, Mazumdar M, Brennan MF. Postoperative nomogram for disease-specific survival after an R0 resection for gastric carcinoma. </w:t>
      </w:r>
      <w:r w:rsidRPr="00FF2AE3">
        <w:rPr>
          <w:rFonts w:ascii="Book Antiqua" w:hAnsi="Book Antiqua" w:cs="宋体"/>
          <w:i/>
          <w:iCs/>
          <w:kern w:val="0"/>
          <w:sz w:val="24"/>
          <w:szCs w:val="24"/>
        </w:rPr>
        <w:t>J Clin Oncol</w:t>
      </w:r>
      <w:r w:rsidRPr="00FF2AE3">
        <w:rPr>
          <w:rFonts w:ascii="Book Antiqua" w:hAnsi="Book Antiqua" w:cs="宋体"/>
          <w:kern w:val="0"/>
          <w:sz w:val="24"/>
          <w:szCs w:val="24"/>
        </w:rPr>
        <w:t xml:space="preserve"> 2003; </w:t>
      </w:r>
      <w:r w:rsidRPr="00FF2AE3">
        <w:rPr>
          <w:rFonts w:ascii="Book Antiqua" w:hAnsi="Book Antiqua" w:cs="宋体"/>
          <w:b/>
          <w:bCs/>
          <w:kern w:val="0"/>
          <w:sz w:val="24"/>
          <w:szCs w:val="24"/>
        </w:rPr>
        <w:t>21</w:t>
      </w:r>
      <w:r w:rsidRPr="00FF2AE3">
        <w:rPr>
          <w:rFonts w:ascii="Book Antiqua" w:hAnsi="Book Antiqua" w:cs="宋体"/>
          <w:kern w:val="0"/>
          <w:sz w:val="24"/>
          <w:szCs w:val="24"/>
        </w:rPr>
        <w:t>: 3647-3650 [PMID: 14512396 DOI: 10.1200/JCO.2003.01.240JCO.2003.01.240]</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t xml:space="preserve">69 </w:t>
      </w:r>
      <w:r w:rsidRPr="00FF2AE3">
        <w:rPr>
          <w:rFonts w:ascii="Book Antiqua" w:hAnsi="Book Antiqua" w:cs="宋体"/>
          <w:b/>
          <w:bCs/>
          <w:kern w:val="0"/>
          <w:sz w:val="24"/>
          <w:szCs w:val="24"/>
        </w:rPr>
        <w:t>Kologlu M</w:t>
      </w:r>
      <w:r w:rsidRPr="00FF2AE3">
        <w:rPr>
          <w:rFonts w:ascii="Book Antiqua" w:hAnsi="Book Antiqua" w:cs="宋体"/>
          <w:kern w:val="0"/>
          <w:sz w:val="24"/>
          <w:szCs w:val="24"/>
        </w:rPr>
        <w:t xml:space="preserve">, Kama NA, Reis E, Doganay M, Atli M, Dolapci M. A prognostic score for gastric cancer. </w:t>
      </w:r>
      <w:r w:rsidRPr="00FF2AE3">
        <w:rPr>
          <w:rFonts w:ascii="Book Antiqua" w:hAnsi="Book Antiqua" w:cs="宋体"/>
          <w:i/>
          <w:iCs/>
          <w:kern w:val="0"/>
          <w:sz w:val="24"/>
          <w:szCs w:val="24"/>
        </w:rPr>
        <w:t>Am J Surg</w:t>
      </w:r>
      <w:r w:rsidRPr="00FF2AE3">
        <w:rPr>
          <w:rFonts w:ascii="Book Antiqua" w:hAnsi="Book Antiqua" w:cs="宋体"/>
          <w:kern w:val="0"/>
          <w:sz w:val="24"/>
          <w:szCs w:val="24"/>
        </w:rPr>
        <w:t xml:space="preserve"> 2000; </w:t>
      </w:r>
      <w:r w:rsidRPr="00FF2AE3">
        <w:rPr>
          <w:rFonts w:ascii="Book Antiqua" w:hAnsi="Book Antiqua" w:cs="宋体"/>
          <w:b/>
          <w:bCs/>
          <w:kern w:val="0"/>
          <w:sz w:val="24"/>
          <w:szCs w:val="24"/>
        </w:rPr>
        <w:t>179</w:t>
      </w:r>
      <w:r w:rsidRPr="00FF2AE3">
        <w:rPr>
          <w:rFonts w:ascii="Book Antiqua" w:hAnsi="Book Antiqua" w:cs="宋体"/>
          <w:kern w:val="0"/>
          <w:sz w:val="24"/>
          <w:szCs w:val="24"/>
        </w:rPr>
        <w:t>: 521-526 [PMID: 11004344]</w:t>
      </w:r>
    </w:p>
    <w:p w:rsidR="000264C9" w:rsidRPr="00FF2AE3" w:rsidRDefault="000264C9" w:rsidP="00CA067C">
      <w:pPr>
        <w:widowControl/>
        <w:spacing w:line="360" w:lineRule="auto"/>
        <w:rPr>
          <w:rFonts w:ascii="Book Antiqua" w:hAnsi="Book Antiqua" w:cs="宋体"/>
          <w:kern w:val="0"/>
          <w:sz w:val="24"/>
          <w:szCs w:val="24"/>
        </w:rPr>
      </w:pPr>
      <w:r w:rsidRPr="00FF2AE3">
        <w:rPr>
          <w:rFonts w:ascii="Book Antiqua" w:hAnsi="Book Antiqua" w:cs="宋体"/>
          <w:kern w:val="0"/>
          <w:sz w:val="24"/>
          <w:szCs w:val="24"/>
        </w:rPr>
        <w:lastRenderedPageBreak/>
        <w:t xml:space="preserve">70 </w:t>
      </w:r>
      <w:r w:rsidRPr="00FF2AE3">
        <w:rPr>
          <w:rFonts w:ascii="Book Antiqua" w:hAnsi="Book Antiqua" w:cs="宋体"/>
          <w:b/>
          <w:bCs/>
          <w:kern w:val="0"/>
          <w:sz w:val="24"/>
          <w:szCs w:val="24"/>
        </w:rPr>
        <w:t>Chen Y</w:t>
      </w:r>
      <w:r w:rsidRPr="00FF2AE3">
        <w:rPr>
          <w:rFonts w:ascii="Book Antiqua" w:hAnsi="Book Antiqua" w:cs="宋体"/>
          <w:kern w:val="0"/>
          <w:sz w:val="24"/>
          <w:szCs w:val="24"/>
        </w:rPr>
        <w:t xml:space="preserve">, Mou L. A risk score system to preoperatively predict TNM stages in gastric cancer. </w:t>
      </w:r>
      <w:r w:rsidRPr="00FF2AE3">
        <w:rPr>
          <w:rFonts w:ascii="Book Antiqua" w:hAnsi="Book Antiqua" w:cs="宋体"/>
          <w:i/>
          <w:iCs/>
          <w:kern w:val="0"/>
          <w:sz w:val="24"/>
          <w:szCs w:val="24"/>
        </w:rPr>
        <w:t>Am J Clin Oncol</w:t>
      </w:r>
      <w:r w:rsidRPr="00FF2AE3">
        <w:rPr>
          <w:rFonts w:ascii="Book Antiqua" w:hAnsi="Book Antiqua" w:cs="宋体"/>
          <w:kern w:val="0"/>
          <w:sz w:val="24"/>
          <w:szCs w:val="24"/>
        </w:rPr>
        <w:t xml:space="preserve"> 2011; </w:t>
      </w:r>
      <w:r w:rsidRPr="00FF2AE3">
        <w:rPr>
          <w:rFonts w:ascii="Book Antiqua" w:hAnsi="Book Antiqua" w:cs="宋体"/>
          <w:b/>
          <w:bCs/>
          <w:kern w:val="0"/>
          <w:sz w:val="24"/>
          <w:szCs w:val="24"/>
        </w:rPr>
        <w:t>34</w:t>
      </w:r>
      <w:r w:rsidRPr="00FF2AE3">
        <w:rPr>
          <w:rFonts w:ascii="Book Antiqua" w:hAnsi="Book Antiqua" w:cs="宋体"/>
          <w:kern w:val="0"/>
          <w:sz w:val="24"/>
          <w:szCs w:val="24"/>
        </w:rPr>
        <w:t>: 130-134 [PMID: 20375834 DOI: 10.1097/COC.0b013e3181d31eeb]</w:t>
      </w:r>
    </w:p>
    <w:p w:rsidR="000264C9" w:rsidRPr="00FF2AE3" w:rsidRDefault="000264C9" w:rsidP="00CA067C">
      <w:pPr>
        <w:rPr>
          <w:rFonts w:ascii="Book Antiqua" w:hAnsi="Book Antiqua"/>
        </w:rPr>
      </w:pPr>
    </w:p>
    <w:p w:rsidR="000264C9" w:rsidRPr="004B2A20" w:rsidRDefault="000264C9" w:rsidP="00CA067C">
      <w:pPr>
        <w:pStyle w:val="ab"/>
        <w:spacing w:line="360" w:lineRule="auto"/>
        <w:ind w:leftChars="0" w:left="420"/>
        <w:rPr>
          <w:rFonts w:ascii="Book Antiqua" w:hAnsi="Book Antiqua"/>
          <w:noProof/>
          <w:sz w:val="24"/>
          <w:szCs w:val="24"/>
          <w:lang w:eastAsia="zh-CN"/>
        </w:rPr>
      </w:pPr>
    </w:p>
    <w:p w:rsidR="000264C9" w:rsidRPr="005279AF" w:rsidRDefault="000264C9" w:rsidP="005279AF">
      <w:pPr>
        <w:pStyle w:val="ab"/>
        <w:spacing w:line="360" w:lineRule="auto"/>
        <w:ind w:right="120"/>
        <w:jc w:val="right"/>
        <w:rPr>
          <w:rFonts w:ascii="Book Antiqua" w:hAnsi="Book Antiqua"/>
          <w:sz w:val="24"/>
          <w:szCs w:val="24"/>
          <w:lang w:eastAsia="zh-CN"/>
        </w:rPr>
      </w:pPr>
      <w:bookmarkStart w:id="5" w:name="OLE_LINK277"/>
      <w:bookmarkStart w:id="6" w:name="OLE_LINK278"/>
      <w:bookmarkStart w:id="7" w:name="OLE_LINK279"/>
      <w:bookmarkStart w:id="8" w:name="OLE_LINK290"/>
      <w:bookmarkStart w:id="9" w:name="OLE_LINK301"/>
      <w:bookmarkStart w:id="10" w:name="OLE_LINK312"/>
      <w:bookmarkStart w:id="11" w:name="OLE_LINK315"/>
      <w:bookmarkStart w:id="12" w:name="OLE_LINK316"/>
      <w:bookmarkStart w:id="13" w:name="OLE_LINK317"/>
      <w:bookmarkStart w:id="14" w:name="OLE_LINK318"/>
      <w:bookmarkStart w:id="15" w:name="OLE_LINK326"/>
      <w:bookmarkStart w:id="16" w:name="OLE_LINK335"/>
      <w:bookmarkStart w:id="17" w:name="OLE_LINK339"/>
      <w:bookmarkStart w:id="18" w:name="OLE_LINK348"/>
      <w:bookmarkStart w:id="19" w:name="OLE_LINK378"/>
      <w:r w:rsidRPr="005279AF">
        <w:rPr>
          <w:rStyle w:val="ad"/>
          <w:rFonts w:ascii="Book Antiqua" w:hAnsi="Book Antiqua" w:cs="Arial"/>
          <w:noProof/>
          <w:color w:val="000000"/>
          <w:sz w:val="24"/>
          <w:szCs w:val="24"/>
        </w:rPr>
        <w:t>P-Reviewers</w:t>
      </w:r>
      <w:r w:rsidRPr="005279AF">
        <w:rPr>
          <w:rStyle w:val="ad"/>
          <w:rFonts w:ascii="Book Antiqua" w:hAnsi="Book Antiqua" w:cs="Arial"/>
          <w:noProof/>
          <w:color w:val="000000"/>
          <w:sz w:val="24"/>
          <w:szCs w:val="24"/>
          <w:lang w:eastAsia="zh-CN"/>
        </w:rPr>
        <w:t>:</w:t>
      </w:r>
      <w:r w:rsidRPr="005279AF">
        <w:rPr>
          <w:rFonts w:ascii="Book Antiqua" w:hAnsi="Book Antiqua"/>
          <w:bCs/>
          <w:color w:val="000000"/>
          <w:sz w:val="24"/>
          <w:szCs w:val="24"/>
        </w:rPr>
        <w:t xml:space="preserve"> </w:t>
      </w:r>
      <w:r w:rsidRPr="00AA1AD7">
        <w:rPr>
          <w:rFonts w:ascii="Book Antiqua" w:hAnsi="Book Antiqua"/>
          <w:bCs/>
          <w:color w:val="000000"/>
          <w:sz w:val="24"/>
          <w:szCs w:val="24"/>
          <w:lang w:eastAsia="zh-CN"/>
        </w:rPr>
        <w:t>Elbahrawy</w:t>
      </w:r>
      <w:r>
        <w:rPr>
          <w:rFonts w:ascii="Book Antiqua" w:hAnsi="Book Antiqua"/>
          <w:bCs/>
          <w:color w:val="000000"/>
          <w:sz w:val="24"/>
          <w:szCs w:val="24"/>
          <w:lang w:eastAsia="zh-CN"/>
        </w:rPr>
        <w:t xml:space="preserve"> A  </w:t>
      </w:r>
      <w:r w:rsidRPr="005279AF">
        <w:rPr>
          <w:rFonts w:ascii="Book Antiqua" w:hAnsi="Book Antiqua"/>
          <w:b/>
          <w:bCs/>
          <w:color w:val="000000"/>
          <w:sz w:val="24"/>
          <w:szCs w:val="24"/>
        </w:rPr>
        <w:t>S-Editor</w:t>
      </w:r>
      <w:r w:rsidRPr="005279AF">
        <w:rPr>
          <w:rFonts w:ascii="Book Antiqua" w:hAnsi="Book Antiqua"/>
          <w:b/>
          <w:bCs/>
          <w:color w:val="000000"/>
          <w:sz w:val="24"/>
          <w:szCs w:val="24"/>
          <w:lang w:eastAsia="zh-CN"/>
        </w:rPr>
        <w:t>:</w:t>
      </w:r>
      <w:r w:rsidRPr="005279AF">
        <w:rPr>
          <w:rFonts w:ascii="Book Antiqua" w:hAnsi="Book Antiqua"/>
          <w:bCs/>
          <w:color w:val="000000"/>
          <w:sz w:val="24"/>
          <w:szCs w:val="24"/>
        </w:rPr>
        <w:t xml:space="preserve"> </w:t>
      </w:r>
      <w:r w:rsidRPr="005279AF">
        <w:rPr>
          <w:rFonts w:ascii="Book Antiqua" w:hAnsi="Book Antiqua"/>
          <w:bCs/>
          <w:color w:val="000000"/>
          <w:sz w:val="24"/>
          <w:szCs w:val="24"/>
          <w:lang w:eastAsia="zh-CN"/>
        </w:rPr>
        <w:t>Ding Y</w:t>
      </w:r>
      <w:r w:rsidRPr="005279AF">
        <w:rPr>
          <w:rFonts w:ascii="Book Antiqua" w:hAnsi="Book Antiqua"/>
          <w:b/>
          <w:bCs/>
          <w:color w:val="000000"/>
          <w:sz w:val="24"/>
          <w:szCs w:val="24"/>
        </w:rPr>
        <w:t xml:space="preserve">   L-Editor</w:t>
      </w:r>
      <w:r w:rsidRPr="005279AF">
        <w:rPr>
          <w:rFonts w:ascii="Book Antiqua" w:hAnsi="Book Antiqua"/>
          <w:b/>
          <w:bCs/>
          <w:color w:val="000000"/>
          <w:sz w:val="24"/>
          <w:szCs w:val="24"/>
          <w:lang w:eastAsia="zh-CN"/>
        </w:rPr>
        <w:t>:</w:t>
      </w:r>
      <w:r w:rsidRPr="005279AF">
        <w:rPr>
          <w:rFonts w:ascii="Book Antiqua" w:hAnsi="Book Antiqua"/>
          <w:b/>
          <w:bCs/>
          <w:color w:val="000000"/>
          <w:sz w:val="24"/>
          <w:szCs w:val="24"/>
        </w:rPr>
        <w:t xml:space="preserve">   E-Editor</w:t>
      </w:r>
      <w:r w:rsidRPr="005279AF">
        <w:rPr>
          <w:rFonts w:ascii="Book Antiqua" w:hAnsi="Book Antiqua"/>
          <w:b/>
          <w:bCs/>
          <w:color w:val="000000"/>
          <w:sz w:val="24"/>
          <w:szCs w:val="24"/>
          <w:lang w:eastAsia="zh-CN"/>
        </w:rPr>
        <w:t>:</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sectPr w:rsidR="000264C9" w:rsidRPr="005279AF" w:rsidSect="00BF6B34">
      <w:pgSz w:w="11906" w:h="16838"/>
      <w:pgMar w:top="1701" w:right="1440" w:bottom="1440"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F9" w:rsidRDefault="000867F9" w:rsidP="00BF6B34">
      <w:r>
        <w:separator/>
      </w:r>
    </w:p>
  </w:endnote>
  <w:endnote w:type="continuationSeparator" w:id="0">
    <w:p w:rsidR="000867F9" w:rsidRDefault="000867F9" w:rsidP="00BF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F9" w:rsidRDefault="000867F9" w:rsidP="00BF6B34">
      <w:r>
        <w:separator/>
      </w:r>
    </w:p>
  </w:footnote>
  <w:footnote w:type="continuationSeparator" w:id="0">
    <w:p w:rsidR="000867F9" w:rsidRDefault="000867F9" w:rsidP="00BF6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F59AD"/>
    <w:multiLevelType w:val="hybridMultilevel"/>
    <w:tmpl w:val="28187F2A"/>
    <w:lvl w:ilvl="0" w:tplc="3E64F0A4">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08A57F1"/>
    <w:multiLevelType w:val="hybridMultilevel"/>
    <w:tmpl w:val="814A7B60"/>
    <w:lvl w:ilvl="0" w:tplc="6FB281B6">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F003E6"/>
    <w:rsid w:val="000264C9"/>
    <w:rsid w:val="00062B3C"/>
    <w:rsid w:val="00072F3D"/>
    <w:rsid w:val="000867F9"/>
    <w:rsid w:val="000A4050"/>
    <w:rsid w:val="001530C2"/>
    <w:rsid w:val="00157EFA"/>
    <w:rsid w:val="00167B17"/>
    <w:rsid w:val="00171591"/>
    <w:rsid w:val="001D028B"/>
    <w:rsid w:val="001E647B"/>
    <w:rsid w:val="001E6942"/>
    <w:rsid w:val="002105EA"/>
    <w:rsid w:val="00212CE6"/>
    <w:rsid w:val="00216772"/>
    <w:rsid w:val="0022594F"/>
    <w:rsid w:val="00227926"/>
    <w:rsid w:val="00227D50"/>
    <w:rsid w:val="00237E03"/>
    <w:rsid w:val="00296B39"/>
    <w:rsid w:val="002A5F8C"/>
    <w:rsid w:val="00344332"/>
    <w:rsid w:val="00346BE6"/>
    <w:rsid w:val="00434CE0"/>
    <w:rsid w:val="004628DF"/>
    <w:rsid w:val="00487C80"/>
    <w:rsid w:val="00492581"/>
    <w:rsid w:val="004B2A20"/>
    <w:rsid w:val="004C62A4"/>
    <w:rsid w:val="004D65D9"/>
    <w:rsid w:val="004E6141"/>
    <w:rsid w:val="0050287A"/>
    <w:rsid w:val="005279AF"/>
    <w:rsid w:val="00571A53"/>
    <w:rsid w:val="005F4A73"/>
    <w:rsid w:val="00673A62"/>
    <w:rsid w:val="0069417D"/>
    <w:rsid w:val="006C31A1"/>
    <w:rsid w:val="006F34ED"/>
    <w:rsid w:val="007C2C55"/>
    <w:rsid w:val="007D7A13"/>
    <w:rsid w:val="007E5CF9"/>
    <w:rsid w:val="007F1F9A"/>
    <w:rsid w:val="0080330A"/>
    <w:rsid w:val="00807497"/>
    <w:rsid w:val="00816226"/>
    <w:rsid w:val="008469EC"/>
    <w:rsid w:val="00871EA4"/>
    <w:rsid w:val="008A30C9"/>
    <w:rsid w:val="008A435A"/>
    <w:rsid w:val="008F6C99"/>
    <w:rsid w:val="009A7C04"/>
    <w:rsid w:val="009B05B0"/>
    <w:rsid w:val="009B27B8"/>
    <w:rsid w:val="009E5EB1"/>
    <w:rsid w:val="00A012FB"/>
    <w:rsid w:val="00A35AEC"/>
    <w:rsid w:val="00AA1AD7"/>
    <w:rsid w:val="00AD44E5"/>
    <w:rsid w:val="00AF0B60"/>
    <w:rsid w:val="00B20157"/>
    <w:rsid w:val="00B44D38"/>
    <w:rsid w:val="00B832BF"/>
    <w:rsid w:val="00BD0E99"/>
    <w:rsid w:val="00BF6B34"/>
    <w:rsid w:val="00C37387"/>
    <w:rsid w:val="00C4398C"/>
    <w:rsid w:val="00CA067C"/>
    <w:rsid w:val="00CB115E"/>
    <w:rsid w:val="00CD5C93"/>
    <w:rsid w:val="00D02A9F"/>
    <w:rsid w:val="00D75723"/>
    <w:rsid w:val="00DB3C93"/>
    <w:rsid w:val="00DC7DA7"/>
    <w:rsid w:val="00E004C8"/>
    <w:rsid w:val="00E24548"/>
    <w:rsid w:val="00ED056E"/>
    <w:rsid w:val="00EE4BD7"/>
    <w:rsid w:val="00F003E6"/>
    <w:rsid w:val="00F36E82"/>
    <w:rsid w:val="00FD1F1D"/>
    <w:rsid w:val="00FF2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3E6"/>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F003E6"/>
    <w:rPr>
      <w:rFonts w:cs="Times New Roman"/>
      <w:sz w:val="18"/>
      <w:szCs w:val="18"/>
    </w:rPr>
  </w:style>
  <w:style w:type="paragraph" w:styleId="a4">
    <w:name w:val="annotation text"/>
    <w:basedOn w:val="a"/>
    <w:link w:val="Char"/>
    <w:uiPriority w:val="99"/>
    <w:semiHidden/>
    <w:rsid w:val="00F003E6"/>
    <w:pPr>
      <w:jc w:val="left"/>
    </w:pPr>
  </w:style>
  <w:style w:type="character" w:customStyle="1" w:styleId="Char">
    <w:name w:val="批注文字 Char"/>
    <w:basedOn w:val="a0"/>
    <w:link w:val="a4"/>
    <w:uiPriority w:val="99"/>
    <w:semiHidden/>
    <w:locked/>
    <w:rsid w:val="00F003E6"/>
    <w:rPr>
      <w:rFonts w:cs="Times New Roman"/>
    </w:rPr>
  </w:style>
  <w:style w:type="paragraph" w:styleId="a5">
    <w:name w:val="annotation subject"/>
    <w:basedOn w:val="a4"/>
    <w:next w:val="a4"/>
    <w:link w:val="Char0"/>
    <w:uiPriority w:val="99"/>
    <w:semiHidden/>
    <w:rsid w:val="00F003E6"/>
    <w:rPr>
      <w:b/>
      <w:bCs/>
    </w:rPr>
  </w:style>
  <w:style w:type="character" w:customStyle="1" w:styleId="Char0">
    <w:name w:val="批注主题 Char"/>
    <w:basedOn w:val="Char"/>
    <w:link w:val="a5"/>
    <w:uiPriority w:val="99"/>
    <w:semiHidden/>
    <w:locked/>
    <w:rsid w:val="00F003E6"/>
    <w:rPr>
      <w:rFonts w:cs="Times New Roman"/>
      <w:b/>
      <w:bCs/>
    </w:rPr>
  </w:style>
  <w:style w:type="paragraph" w:styleId="a6">
    <w:name w:val="Balloon Text"/>
    <w:basedOn w:val="a"/>
    <w:link w:val="Char1"/>
    <w:uiPriority w:val="99"/>
    <w:semiHidden/>
    <w:rsid w:val="00F003E6"/>
    <w:rPr>
      <w:sz w:val="18"/>
      <w:szCs w:val="18"/>
    </w:rPr>
  </w:style>
  <w:style w:type="character" w:customStyle="1" w:styleId="Char1">
    <w:name w:val="批注框文本 Char"/>
    <w:basedOn w:val="a0"/>
    <w:link w:val="a6"/>
    <w:uiPriority w:val="99"/>
    <w:semiHidden/>
    <w:locked/>
    <w:rsid w:val="00F003E6"/>
    <w:rPr>
      <w:rFonts w:ascii="Malgun Gothic" w:eastAsia="宋体" w:hAnsi="Malgun Gothic" w:cs="Times New Roman"/>
      <w:sz w:val="18"/>
      <w:szCs w:val="18"/>
    </w:rPr>
  </w:style>
  <w:style w:type="paragraph" w:styleId="a7">
    <w:name w:val="header"/>
    <w:basedOn w:val="a"/>
    <w:link w:val="Char2"/>
    <w:uiPriority w:val="99"/>
    <w:rsid w:val="00F003E6"/>
    <w:pPr>
      <w:tabs>
        <w:tab w:val="center" w:pos="4513"/>
        <w:tab w:val="right" w:pos="9026"/>
      </w:tabs>
      <w:snapToGrid w:val="0"/>
    </w:pPr>
  </w:style>
  <w:style w:type="character" w:customStyle="1" w:styleId="Char2">
    <w:name w:val="页眉 Char"/>
    <w:basedOn w:val="a0"/>
    <w:link w:val="a7"/>
    <w:uiPriority w:val="99"/>
    <w:locked/>
    <w:rsid w:val="00F003E6"/>
    <w:rPr>
      <w:rFonts w:cs="Times New Roman"/>
    </w:rPr>
  </w:style>
  <w:style w:type="paragraph" w:styleId="a8">
    <w:name w:val="footer"/>
    <w:basedOn w:val="a"/>
    <w:link w:val="Char3"/>
    <w:uiPriority w:val="99"/>
    <w:rsid w:val="00F003E6"/>
    <w:pPr>
      <w:tabs>
        <w:tab w:val="center" w:pos="4513"/>
        <w:tab w:val="right" w:pos="9026"/>
      </w:tabs>
      <w:snapToGrid w:val="0"/>
    </w:pPr>
  </w:style>
  <w:style w:type="character" w:customStyle="1" w:styleId="Char3">
    <w:name w:val="页脚 Char"/>
    <w:basedOn w:val="a0"/>
    <w:link w:val="a8"/>
    <w:uiPriority w:val="99"/>
    <w:locked/>
    <w:rsid w:val="00F003E6"/>
    <w:rPr>
      <w:rFonts w:cs="Times New Roman"/>
    </w:rPr>
  </w:style>
  <w:style w:type="character" w:styleId="a9">
    <w:name w:val="Hyperlink"/>
    <w:basedOn w:val="a0"/>
    <w:uiPriority w:val="99"/>
    <w:rsid w:val="00F003E6"/>
    <w:rPr>
      <w:rFonts w:cs="Times New Roman"/>
      <w:color w:val="0000FF"/>
      <w:u w:val="single"/>
    </w:rPr>
  </w:style>
  <w:style w:type="character" w:styleId="aa">
    <w:name w:val="FollowedHyperlink"/>
    <w:basedOn w:val="a0"/>
    <w:uiPriority w:val="99"/>
    <w:semiHidden/>
    <w:rsid w:val="00F003E6"/>
    <w:rPr>
      <w:rFonts w:cs="Times New Roman"/>
      <w:color w:val="800080"/>
      <w:u w:val="single"/>
    </w:rPr>
  </w:style>
  <w:style w:type="paragraph" w:styleId="ab">
    <w:name w:val="List Paragraph"/>
    <w:basedOn w:val="a"/>
    <w:uiPriority w:val="99"/>
    <w:qFormat/>
    <w:rsid w:val="00F003E6"/>
    <w:pPr>
      <w:ind w:leftChars="400" w:left="800"/>
    </w:pPr>
  </w:style>
  <w:style w:type="paragraph" w:styleId="ac">
    <w:name w:val="Normal (Web)"/>
    <w:basedOn w:val="a"/>
    <w:uiPriority w:val="99"/>
    <w:rsid w:val="00F003E6"/>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icon3">
    <w:name w:val="icon3"/>
    <w:basedOn w:val="a0"/>
    <w:uiPriority w:val="99"/>
    <w:rsid w:val="00F003E6"/>
    <w:rPr>
      <w:rFonts w:cs="Times New Roman"/>
      <w:shd w:val="clear" w:color="auto" w:fill="FFFFFF"/>
    </w:rPr>
  </w:style>
  <w:style w:type="character" w:styleId="ad">
    <w:name w:val="Strong"/>
    <w:basedOn w:val="a0"/>
    <w:uiPriority w:val="99"/>
    <w:qFormat/>
    <w:rsid w:val="00F003E6"/>
    <w:rPr>
      <w:rFonts w:cs="Times New Roman"/>
      <w:b/>
      <w:bCs/>
    </w:rPr>
  </w:style>
  <w:style w:type="paragraph" w:styleId="ae">
    <w:name w:val="Body Text"/>
    <w:basedOn w:val="a"/>
    <w:link w:val="Char4"/>
    <w:uiPriority w:val="99"/>
    <w:rsid w:val="00F003E6"/>
    <w:rPr>
      <w:rFonts w:ascii="Times New Roman" w:eastAsia="Batang" w:hAnsi="Times New Roman"/>
      <w:sz w:val="24"/>
      <w:szCs w:val="24"/>
    </w:rPr>
  </w:style>
  <w:style w:type="character" w:customStyle="1" w:styleId="Char4">
    <w:name w:val="正文文本 Char"/>
    <w:basedOn w:val="a0"/>
    <w:link w:val="ae"/>
    <w:uiPriority w:val="99"/>
    <w:locked/>
    <w:rsid w:val="00F003E6"/>
    <w:rPr>
      <w:rFonts w:ascii="Times New Roman" w:eastAsia="Batang" w:hAnsi="Times New Roman" w:cs="Times New Roman"/>
      <w:sz w:val="24"/>
      <w:szCs w:val="24"/>
    </w:rPr>
  </w:style>
  <w:style w:type="character" w:styleId="af">
    <w:name w:val="line number"/>
    <w:basedOn w:val="a0"/>
    <w:uiPriority w:val="99"/>
    <w:semiHidden/>
    <w:rsid w:val="00BF6B34"/>
    <w:rPr>
      <w:rFonts w:cs="Times New Roman"/>
    </w:rPr>
  </w:style>
  <w:style w:type="paragraph" w:customStyle="1" w:styleId="p0">
    <w:name w:val="p0"/>
    <w:basedOn w:val="a"/>
    <w:uiPriority w:val="99"/>
    <w:rsid w:val="00A012FB"/>
    <w:pPr>
      <w:widowControl/>
      <w:wordWrap/>
      <w:autoSpaceDE/>
      <w:autoSpaceDN/>
      <w:spacing w:line="240" w:lineRule="atLeast"/>
      <w:jc w:val="left"/>
    </w:pPr>
    <w:rPr>
      <w:rFonts w:ascii="Century" w:hAnsi="Century" w:cs="宋体"/>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3E6"/>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F003E6"/>
    <w:rPr>
      <w:rFonts w:cs="Times New Roman"/>
      <w:sz w:val="18"/>
      <w:szCs w:val="18"/>
    </w:rPr>
  </w:style>
  <w:style w:type="paragraph" w:styleId="a4">
    <w:name w:val="annotation text"/>
    <w:basedOn w:val="a"/>
    <w:link w:val="Char"/>
    <w:uiPriority w:val="99"/>
    <w:semiHidden/>
    <w:rsid w:val="00F003E6"/>
    <w:pPr>
      <w:jc w:val="left"/>
    </w:pPr>
  </w:style>
  <w:style w:type="character" w:customStyle="1" w:styleId="Char">
    <w:name w:val="批注文字 Char"/>
    <w:basedOn w:val="a0"/>
    <w:link w:val="a4"/>
    <w:uiPriority w:val="99"/>
    <w:semiHidden/>
    <w:locked/>
    <w:rsid w:val="00F003E6"/>
    <w:rPr>
      <w:rFonts w:cs="Times New Roman"/>
    </w:rPr>
  </w:style>
  <w:style w:type="paragraph" w:styleId="a5">
    <w:name w:val="annotation subject"/>
    <w:basedOn w:val="a4"/>
    <w:next w:val="a4"/>
    <w:link w:val="Char0"/>
    <w:uiPriority w:val="99"/>
    <w:semiHidden/>
    <w:rsid w:val="00F003E6"/>
    <w:rPr>
      <w:b/>
      <w:bCs/>
    </w:rPr>
  </w:style>
  <w:style w:type="character" w:customStyle="1" w:styleId="Char0">
    <w:name w:val="批注主题 Char"/>
    <w:basedOn w:val="Char"/>
    <w:link w:val="a5"/>
    <w:uiPriority w:val="99"/>
    <w:semiHidden/>
    <w:locked/>
    <w:rsid w:val="00F003E6"/>
    <w:rPr>
      <w:rFonts w:cs="Times New Roman"/>
      <w:b/>
      <w:bCs/>
    </w:rPr>
  </w:style>
  <w:style w:type="paragraph" w:styleId="a6">
    <w:name w:val="Balloon Text"/>
    <w:basedOn w:val="a"/>
    <w:link w:val="Char1"/>
    <w:uiPriority w:val="99"/>
    <w:semiHidden/>
    <w:rsid w:val="00F003E6"/>
    <w:rPr>
      <w:sz w:val="18"/>
      <w:szCs w:val="18"/>
    </w:rPr>
  </w:style>
  <w:style w:type="character" w:customStyle="1" w:styleId="Char1">
    <w:name w:val="批注框文本 Char"/>
    <w:basedOn w:val="a0"/>
    <w:link w:val="a6"/>
    <w:uiPriority w:val="99"/>
    <w:semiHidden/>
    <w:locked/>
    <w:rsid w:val="00F003E6"/>
    <w:rPr>
      <w:rFonts w:ascii="Malgun Gothic" w:eastAsia="宋体" w:hAnsi="Malgun Gothic" w:cs="Times New Roman"/>
      <w:sz w:val="18"/>
      <w:szCs w:val="18"/>
    </w:rPr>
  </w:style>
  <w:style w:type="paragraph" w:styleId="a7">
    <w:name w:val="header"/>
    <w:basedOn w:val="a"/>
    <w:link w:val="Char2"/>
    <w:uiPriority w:val="99"/>
    <w:rsid w:val="00F003E6"/>
    <w:pPr>
      <w:tabs>
        <w:tab w:val="center" w:pos="4513"/>
        <w:tab w:val="right" w:pos="9026"/>
      </w:tabs>
      <w:snapToGrid w:val="0"/>
    </w:pPr>
  </w:style>
  <w:style w:type="character" w:customStyle="1" w:styleId="Char2">
    <w:name w:val="页眉 Char"/>
    <w:basedOn w:val="a0"/>
    <w:link w:val="a7"/>
    <w:uiPriority w:val="99"/>
    <w:locked/>
    <w:rsid w:val="00F003E6"/>
    <w:rPr>
      <w:rFonts w:cs="Times New Roman"/>
    </w:rPr>
  </w:style>
  <w:style w:type="paragraph" w:styleId="a8">
    <w:name w:val="footer"/>
    <w:basedOn w:val="a"/>
    <w:link w:val="Char3"/>
    <w:uiPriority w:val="99"/>
    <w:rsid w:val="00F003E6"/>
    <w:pPr>
      <w:tabs>
        <w:tab w:val="center" w:pos="4513"/>
        <w:tab w:val="right" w:pos="9026"/>
      </w:tabs>
      <w:snapToGrid w:val="0"/>
    </w:pPr>
  </w:style>
  <w:style w:type="character" w:customStyle="1" w:styleId="Char3">
    <w:name w:val="页脚 Char"/>
    <w:basedOn w:val="a0"/>
    <w:link w:val="a8"/>
    <w:uiPriority w:val="99"/>
    <w:locked/>
    <w:rsid w:val="00F003E6"/>
    <w:rPr>
      <w:rFonts w:cs="Times New Roman"/>
    </w:rPr>
  </w:style>
  <w:style w:type="character" w:styleId="a9">
    <w:name w:val="Hyperlink"/>
    <w:basedOn w:val="a0"/>
    <w:uiPriority w:val="99"/>
    <w:rsid w:val="00F003E6"/>
    <w:rPr>
      <w:rFonts w:cs="Times New Roman"/>
      <w:color w:val="0000FF"/>
      <w:u w:val="single"/>
    </w:rPr>
  </w:style>
  <w:style w:type="character" w:styleId="aa">
    <w:name w:val="FollowedHyperlink"/>
    <w:basedOn w:val="a0"/>
    <w:uiPriority w:val="99"/>
    <w:semiHidden/>
    <w:rsid w:val="00F003E6"/>
    <w:rPr>
      <w:rFonts w:cs="Times New Roman"/>
      <w:color w:val="800080"/>
      <w:u w:val="single"/>
    </w:rPr>
  </w:style>
  <w:style w:type="paragraph" w:styleId="ab">
    <w:name w:val="List Paragraph"/>
    <w:basedOn w:val="a"/>
    <w:uiPriority w:val="99"/>
    <w:qFormat/>
    <w:rsid w:val="00F003E6"/>
    <w:pPr>
      <w:ind w:leftChars="400" w:left="800"/>
    </w:pPr>
  </w:style>
  <w:style w:type="paragraph" w:styleId="ac">
    <w:name w:val="Normal (Web)"/>
    <w:basedOn w:val="a"/>
    <w:uiPriority w:val="99"/>
    <w:rsid w:val="00F003E6"/>
    <w:pPr>
      <w:widowControl/>
      <w:wordWrap/>
      <w:autoSpaceDE/>
      <w:autoSpaceDN/>
      <w:spacing w:before="100" w:beforeAutospacing="1" w:after="100" w:afterAutospacing="1"/>
      <w:jc w:val="left"/>
    </w:pPr>
    <w:rPr>
      <w:rFonts w:ascii="Gulim" w:eastAsia="Gulim" w:hAnsi="Gulim" w:cs="Gulim"/>
      <w:kern w:val="0"/>
      <w:sz w:val="24"/>
      <w:szCs w:val="24"/>
    </w:rPr>
  </w:style>
  <w:style w:type="character" w:customStyle="1" w:styleId="icon3">
    <w:name w:val="icon3"/>
    <w:basedOn w:val="a0"/>
    <w:uiPriority w:val="99"/>
    <w:rsid w:val="00F003E6"/>
    <w:rPr>
      <w:rFonts w:cs="Times New Roman"/>
      <w:shd w:val="clear" w:color="auto" w:fill="FFFFFF"/>
    </w:rPr>
  </w:style>
  <w:style w:type="character" w:styleId="ad">
    <w:name w:val="Strong"/>
    <w:basedOn w:val="a0"/>
    <w:uiPriority w:val="99"/>
    <w:qFormat/>
    <w:rsid w:val="00F003E6"/>
    <w:rPr>
      <w:rFonts w:cs="Times New Roman"/>
      <w:b/>
      <w:bCs/>
    </w:rPr>
  </w:style>
  <w:style w:type="paragraph" w:styleId="ae">
    <w:name w:val="Body Text"/>
    <w:basedOn w:val="a"/>
    <w:link w:val="Char4"/>
    <w:uiPriority w:val="99"/>
    <w:rsid w:val="00F003E6"/>
    <w:rPr>
      <w:rFonts w:ascii="Times New Roman" w:eastAsia="Batang" w:hAnsi="Times New Roman"/>
      <w:sz w:val="24"/>
      <w:szCs w:val="24"/>
    </w:rPr>
  </w:style>
  <w:style w:type="character" w:customStyle="1" w:styleId="Char4">
    <w:name w:val="正文文本 Char"/>
    <w:basedOn w:val="a0"/>
    <w:link w:val="ae"/>
    <w:uiPriority w:val="99"/>
    <w:locked/>
    <w:rsid w:val="00F003E6"/>
    <w:rPr>
      <w:rFonts w:ascii="Times New Roman" w:eastAsia="Batang" w:hAnsi="Times New Roman" w:cs="Times New Roman"/>
      <w:sz w:val="24"/>
      <w:szCs w:val="24"/>
    </w:rPr>
  </w:style>
  <w:style w:type="character" w:styleId="af">
    <w:name w:val="line number"/>
    <w:basedOn w:val="a0"/>
    <w:uiPriority w:val="99"/>
    <w:semiHidden/>
    <w:rsid w:val="00BF6B34"/>
    <w:rPr>
      <w:rFonts w:cs="Times New Roman"/>
    </w:rPr>
  </w:style>
  <w:style w:type="paragraph" w:customStyle="1" w:styleId="p0">
    <w:name w:val="p0"/>
    <w:basedOn w:val="a"/>
    <w:uiPriority w:val="99"/>
    <w:rsid w:val="00A012FB"/>
    <w:pPr>
      <w:widowControl/>
      <w:wordWrap/>
      <w:autoSpaceDE/>
      <w:autoSpaceDN/>
      <w:spacing w:line="240" w:lineRule="atLeast"/>
      <w:jc w:val="left"/>
    </w:pPr>
    <w:rPr>
      <w:rFonts w:ascii="Century" w:hAnsi="Century" w:cs="宋体"/>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05966">
      <w:marLeft w:val="0"/>
      <w:marRight w:val="0"/>
      <w:marTop w:val="0"/>
      <w:marBottom w:val="0"/>
      <w:divBdr>
        <w:top w:val="none" w:sz="0" w:space="0" w:color="auto"/>
        <w:left w:val="none" w:sz="0" w:space="0" w:color="auto"/>
        <w:bottom w:val="none" w:sz="0" w:space="0" w:color="auto"/>
        <w:right w:val="none" w:sz="0" w:space="0" w:color="auto"/>
      </w:divBdr>
      <w:divsChild>
        <w:div w:id="735205967">
          <w:marLeft w:val="0"/>
          <w:marRight w:val="0"/>
          <w:marTop w:val="0"/>
          <w:marBottom w:val="0"/>
          <w:divBdr>
            <w:top w:val="none" w:sz="0" w:space="0" w:color="auto"/>
            <w:left w:val="none" w:sz="0" w:space="0" w:color="auto"/>
            <w:bottom w:val="none" w:sz="0" w:space="0" w:color="auto"/>
            <w:right w:val="none" w:sz="0" w:space="0" w:color="auto"/>
          </w:divBdr>
          <w:divsChild>
            <w:div w:id="7352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7084</Words>
  <Characters>40385</Characters>
  <Application>Microsoft Office Word</Application>
  <DocSecurity>0</DocSecurity>
  <Lines>336</Lines>
  <Paragraphs>94</Paragraphs>
  <ScaleCrop>false</ScaleCrop>
  <Company>서울대학교병원</Company>
  <LinksUpToDate>false</LinksUpToDate>
  <CharactersWithSpaces>47375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윤혁</dc:creator>
  <cp:lastModifiedBy>LS Ma</cp:lastModifiedBy>
  <cp:revision>2</cp:revision>
  <dcterms:created xsi:type="dcterms:W3CDTF">2014-05-25T14:13:00Z</dcterms:created>
  <dcterms:modified xsi:type="dcterms:W3CDTF">2014-05-25T14:13:00Z</dcterms:modified>
</cp:coreProperties>
</file>