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FDFA2" w14:textId="77777777" w:rsidR="002078E4" w:rsidRPr="004750AD" w:rsidRDefault="002078E4" w:rsidP="004750AD">
      <w:pPr>
        <w:adjustRightInd w:val="0"/>
        <w:snapToGrid w:val="0"/>
        <w:spacing w:line="360" w:lineRule="auto"/>
        <w:rPr>
          <w:rFonts w:ascii="Book Antiqua" w:hAnsi="Book Antiqua" w:cs="Tahoma"/>
          <w:b/>
          <w:szCs w:val="24"/>
        </w:rPr>
      </w:pPr>
      <w:bookmarkStart w:id="0" w:name="OLE_LINK319"/>
      <w:bookmarkStart w:id="1" w:name="OLE_LINK320"/>
      <w:bookmarkStart w:id="2" w:name="OLE_LINK355"/>
      <w:r w:rsidRPr="004750AD">
        <w:rPr>
          <w:rFonts w:ascii="Book Antiqua" w:hAnsi="Book Antiqua" w:cs="Tahoma"/>
          <w:b/>
          <w:szCs w:val="24"/>
        </w:rPr>
        <w:t>Name of journal: World Journal of Gastroenterology</w:t>
      </w:r>
    </w:p>
    <w:p w14:paraId="536343E9" w14:textId="77777777" w:rsidR="002078E4" w:rsidRPr="004750AD" w:rsidRDefault="002078E4" w:rsidP="004750AD">
      <w:pPr>
        <w:adjustRightInd w:val="0"/>
        <w:snapToGrid w:val="0"/>
        <w:spacing w:line="360" w:lineRule="auto"/>
        <w:rPr>
          <w:rFonts w:ascii="Book Antiqua" w:hAnsi="Book Antiqua" w:cs="Tahoma"/>
          <w:b/>
          <w:szCs w:val="24"/>
        </w:rPr>
      </w:pPr>
      <w:r w:rsidRPr="004750AD">
        <w:rPr>
          <w:rFonts w:ascii="Book Antiqua" w:hAnsi="Book Antiqua" w:cs="Tahoma"/>
          <w:b/>
          <w:szCs w:val="24"/>
        </w:rPr>
        <w:t>ESPS Manuscript NO: 9927</w:t>
      </w:r>
    </w:p>
    <w:p w14:paraId="1247CE6B" w14:textId="22311771" w:rsidR="00792D93" w:rsidRPr="004750AD" w:rsidRDefault="002078E4" w:rsidP="004750AD">
      <w:pPr>
        <w:adjustRightInd w:val="0"/>
        <w:snapToGrid w:val="0"/>
        <w:spacing w:line="360" w:lineRule="auto"/>
        <w:rPr>
          <w:rFonts w:ascii="Book Antiqua" w:hAnsi="Book Antiqua" w:cs="Arial"/>
          <w:b/>
          <w:szCs w:val="24"/>
        </w:rPr>
      </w:pPr>
      <w:r w:rsidRPr="004750AD">
        <w:rPr>
          <w:rFonts w:ascii="Book Antiqua" w:hAnsi="Book Antiqua" w:cs="Tahoma"/>
          <w:b/>
          <w:szCs w:val="24"/>
        </w:rPr>
        <w:t>Columns:</w:t>
      </w:r>
      <w:r w:rsidRPr="004750AD">
        <w:rPr>
          <w:rFonts w:ascii="Book Antiqua" w:hAnsi="Book Antiqua"/>
          <w:caps/>
          <w:szCs w:val="24"/>
        </w:rPr>
        <w:t xml:space="preserve"> </w:t>
      </w:r>
      <w:bookmarkEnd w:id="0"/>
      <w:bookmarkEnd w:id="1"/>
      <w:bookmarkEnd w:id="2"/>
      <w:r w:rsidRPr="004750AD">
        <w:rPr>
          <w:rFonts w:ascii="Book Antiqua" w:hAnsi="Book Antiqua" w:cs="Arial"/>
          <w:b/>
          <w:caps/>
          <w:szCs w:val="24"/>
        </w:rPr>
        <w:t>case</w:t>
      </w:r>
      <w:r w:rsidRPr="004750AD">
        <w:rPr>
          <w:rFonts w:ascii="Book Antiqua" w:eastAsia="宋体" w:hAnsi="Book Antiqua" w:cs="Arial" w:hint="eastAsia"/>
          <w:b/>
          <w:caps/>
          <w:szCs w:val="24"/>
          <w:lang w:eastAsia="zh-CN"/>
        </w:rPr>
        <w:t xml:space="preserve"> </w:t>
      </w:r>
      <w:r w:rsidRPr="004750AD">
        <w:rPr>
          <w:rFonts w:ascii="Book Antiqua" w:hAnsi="Book Antiqua" w:cs="Arial"/>
          <w:b/>
          <w:caps/>
          <w:szCs w:val="24"/>
        </w:rPr>
        <w:t>control study</w:t>
      </w:r>
    </w:p>
    <w:p w14:paraId="73CB5387" w14:textId="77777777" w:rsidR="002078E4" w:rsidRDefault="002078E4" w:rsidP="004750AD">
      <w:pPr>
        <w:adjustRightInd w:val="0"/>
        <w:snapToGrid w:val="0"/>
        <w:spacing w:line="360" w:lineRule="auto"/>
        <w:rPr>
          <w:rFonts w:ascii="Book Antiqua" w:eastAsia="宋体" w:hAnsi="Book Antiqua" w:cs="Arial"/>
          <w:b/>
          <w:sz w:val="24"/>
          <w:szCs w:val="24"/>
          <w:lang w:eastAsia="zh-CN"/>
        </w:rPr>
      </w:pPr>
    </w:p>
    <w:p w14:paraId="67C6877B" w14:textId="574EEE39" w:rsidR="004F6D04" w:rsidRPr="002078E4" w:rsidRDefault="002078E4" w:rsidP="004750AD">
      <w:pPr>
        <w:adjustRightInd w:val="0"/>
        <w:snapToGrid w:val="0"/>
        <w:spacing w:line="360" w:lineRule="auto"/>
        <w:rPr>
          <w:rFonts w:ascii="Book Antiqua" w:hAnsi="Book Antiqua" w:cs="Arial"/>
          <w:b/>
          <w:sz w:val="24"/>
          <w:szCs w:val="24"/>
        </w:rPr>
      </w:pPr>
      <w:r w:rsidRPr="002078E4">
        <w:rPr>
          <w:rFonts w:ascii="Book Antiqua" w:eastAsia="宋体" w:hAnsi="Book Antiqua" w:cs="Arial" w:hint="eastAsia"/>
          <w:b/>
          <w:caps/>
          <w:sz w:val="24"/>
          <w:szCs w:val="24"/>
          <w:lang w:eastAsia="zh-CN"/>
        </w:rPr>
        <w:t>c</w:t>
      </w:r>
      <w:r w:rsidR="00F52F9D" w:rsidRPr="002078E4">
        <w:rPr>
          <w:rFonts w:ascii="Book Antiqua" w:hAnsi="Book Antiqua" w:cs="Arial"/>
          <w:b/>
          <w:sz w:val="24"/>
          <w:szCs w:val="24"/>
        </w:rPr>
        <w:t>ase-control study of diabetes-related genetic variants and pancreatic cancer risk in Japan</w:t>
      </w:r>
    </w:p>
    <w:p w14:paraId="464864C2" w14:textId="77777777" w:rsidR="004F6D04" w:rsidRPr="002078E4" w:rsidRDefault="004F6D04" w:rsidP="004750AD">
      <w:pPr>
        <w:adjustRightInd w:val="0"/>
        <w:snapToGrid w:val="0"/>
        <w:spacing w:line="360" w:lineRule="auto"/>
        <w:rPr>
          <w:rFonts w:ascii="Book Antiqua" w:hAnsi="Book Antiqua" w:cs="Arial"/>
          <w:sz w:val="24"/>
          <w:szCs w:val="24"/>
        </w:rPr>
      </w:pPr>
    </w:p>
    <w:p w14:paraId="624E2F9B" w14:textId="77777777" w:rsidR="00792D93" w:rsidRPr="002078E4" w:rsidRDefault="00792D93" w:rsidP="004750AD">
      <w:pPr>
        <w:adjustRightInd w:val="0"/>
        <w:snapToGrid w:val="0"/>
        <w:spacing w:line="360" w:lineRule="auto"/>
        <w:rPr>
          <w:rFonts w:ascii="Book Antiqua" w:hAnsi="Book Antiqua" w:cs="Arial"/>
          <w:sz w:val="24"/>
          <w:szCs w:val="24"/>
        </w:rPr>
      </w:pPr>
      <w:proofErr w:type="spellStart"/>
      <w:r w:rsidRPr="00200B56">
        <w:rPr>
          <w:rFonts w:ascii="Book Antiqua" w:hAnsi="Book Antiqua" w:cs="Arial"/>
          <w:sz w:val="24"/>
          <w:szCs w:val="24"/>
        </w:rPr>
        <w:t>Kuruma</w:t>
      </w:r>
      <w:proofErr w:type="spellEnd"/>
      <w:r w:rsidRPr="00200B56">
        <w:rPr>
          <w:rFonts w:ascii="Book Antiqua" w:hAnsi="Book Antiqua" w:cs="Arial"/>
          <w:sz w:val="24"/>
          <w:szCs w:val="24"/>
        </w:rPr>
        <w:t xml:space="preserve"> S</w:t>
      </w:r>
      <w:r w:rsidRPr="00200B56">
        <w:rPr>
          <w:rFonts w:ascii="Book Antiqua" w:hAnsi="Book Antiqua" w:cs="Arial"/>
          <w:i/>
          <w:sz w:val="24"/>
          <w:szCs w:val="24"/>
        </w:rPr>
        <w:t xml:space="preserve"> </w:t>
      </w:r>
      <w:r w:rsidRPr="002078E4">
        <w:rPr>
          <w:rFonts w:ascii="Book Antiqua" w:hAnsi="Book Antiqua" w:cs="Arial"/>
          <w:b/>
          <w:i/>
          <w:sz w:val="24"/>
          <w:szCs w:val="24"/>
        </w:rPr>
        <w:t>et al.</w:t>
      </w:r>
      <w:r w:rsidRPr="002078E4">
        <w:rPr>
          <w:rFonts w:ascii="Book Antiqua" w:hAnsi="Book Antiqua" w:cs="Arial"/>
          <w:i/>
          <w:sz w:val="24"/>
          <w:szCs w:val="24"/>
        </w:rPr>
        <w:t xml:space="preserve"> </w:t>
      </w:r>
      <w:r w:rsidRPr="002078E4">
        <w:rPr>
          <w:rFonts w:ascii="Book Antiqua" w:hAnsi="Book Antiqua" w:cs="Arial"/>
          <w:sz w:val="24"/>
          <w:szCs w:val="24"/>
        </w:rPr>
        <w:t xml:space="preserve">Genetic variants and pancreatic cancer </w:t>
      </w:r>
    </w:p>
    <w:p w14:paraId="4CD99BDA" w14:textId="77777777" w:rsidR="00AA7943" w:rsidRPr="004750AD" w:rsidRDefault="00AA7943" w:rsidP="004750AD">
      <w:pPr>
        <w:adjustRightInd w:val="0"/>
        <w:snapToGrid w:val="0"/>
        <w:spacing w:line="360" w:lineRule="auto"/>
        <w:rPr>
          <w:rFonts w:ascii="Book Antiqua" w:eastAsia="宋体" w:hAnsi="Book Antiqua" w:cs="Arial"/>
          <w:sz w:val="24"/>
          <w:szCs w:val="24"/>
          <w:lang w:eastAsia="zh-CN"/>
        </w:rPr>
      </w:pPr>
    </w:p>
    <w:p w14:paraId="533CE81D" w14:textId="77777777" w:rsidR="004F6D04" w:rsidRPr="002078E4" w:rsidRDefault="00F52F9D" w:rsidP="004750AD">
      <w:pPr>
        <w:adjustRightInd w:val="0"/>
        <w:snapToGrid w:val="0"/>
        <w:spacing w:line="360" w:lineRule="auto"/>
        <w:rPr>
          <w:rFonts w:ascii="Book Antiqua" w:hAnsi="Book Antiqua" w:cs="Arial"/>
          <w:sz w:val="24"/>
          <w:szCs w:val="24"/>
          <w:vertAlign w:val="superscript"/>
        </w:rPr>
      </w:pPr>
      <w:r w:rsidRPr="002078E4">
        <w:rPr>
          <w:rFonts w:ascii="Book Antiqua" w:hAnsi="Book Antiqua" w:cs="Arial"/>
          <w:sz w:val="24"/>
          <w:szCs w:val="24"/>
        </w:rPr>
        <w:t xml:space="preserve">Sawako </w:t>
      </w:r>
      <w:proofErr w:type="spellStart"/>
      <w:r w:rsidRPr="002078E4">
        <w:rPr>
          <w:rFonts w:ascii="Book Antiqua" w:hAnsi="Book Antiqua" w:cs="Arial"/>
          <w:sz w:val="24"/>
          <w:szCs w:val="24"/>
        </w:rPr>
        <w:t>Kuruma</w:t>
      </w:r>
      <w:proofErr w:type="spellEnd"/>
      <w:r w:rsidRPr="002078E4">
        <w:rPr>
          <w:rFonts w:ascii="Book Antiqua" w:hAnsi="Book Antiqua" w:cs="Arial"/>
          <w:sz w:val="24"/>
          <w:szCs w:val="24"/>
        </w:rPr>
        <w:t xml:space="preserve">, Naoto </w:t>
      </w:r>
      <w:proofErr w:type="spellStart"/>
      <w:r w:rsidRPr="002078E4">
        <w:rPr>
          <w:rFonts w:ascii="Book Antiqua" w:hAnsi="Book Antiqua" w:cs="Arial"/>
          <w:sz w:val="24"/>
          <w:szCs w:val="24"/>
        </w:rPr>
        <w:t>Egawa</w:t>
      </w:r>
      <w:proofErr w:type="spellEnd"/>
      <w:r w:rsidRPr="002078E4">
        <w:rPr>
          <w:rFonts w:ascii="Book Antiqua" w:hAnsi="Book Antiqua" w:cs="Arial"/>
          <w:sz w:val="24"/>
          <w:szCs w:val="24"/>
        </w:rPr>
        <w:t xml:space="preserve">, Masanao </w:t>
      </w:r>
      <w:proofErr w:type="spellStart"/>
      <w:r w:rsidRPr="002078E4">
        <w:rPr>
          <w:rFonts w:ascii="Book Antiqua" w:hAnsi="Book Antiqua" w:cs="Arial"/>
          <w:sz w:val="24"/>
          <w:szCs w:val="24"/>
        </w:rPr>
        <w:t>Kurata</w:t>
      </w:r>
      <w:proofErr w:type="spellEnd"/>
      <w:r w:rsidRPr="002078E4">
        <w:rPr>
          <w:rFonts w:ascii="Book Antiqua" w:hAnsi="Book Antiqua" w:cs="Arial"/>
          <w:sz w:val="24"/>
          <w:szCs w:val="24"/>
        </w:rPr>
        <w:t xml:space="preserve">, </w:t>
      </w:r>
      <w:proofErr w:type="spellStart"/>
      <w:r w:rsidRPr="002078E4">
        <w:rPr>
          <w:rFonts w:ascii="Book Antiqua" w:hAnsi="Book Antiqua" w:cs="Arial"/>
          <w:sz w:val="24"/>
          <w:szCs w:val="24"/>
        </w:rPr>
        <w:t>Goro</w:t>
      </w:r>
      <w:proofErr w:type="spellEnd"/>
      <w:r w:rsidRPr="002078E4">
        <w:rPr>
          <w:rFonts w:ascii="Book Antiqua" w:hAnsi="Book Antiqua" w:cs="Arial"/>
          <w:sz w:val="24"/>
          <w:szCs w:val="24"/>
        </w:rPr>
        <w:t xml:space="preserve"> Honda, Terumi </w:t>
      </w:r>
      <w:proofErr w:type="spellStart"/>
      <w:r w:rsidRPr="002078E4">
        <w:rPr>
          <w:rFonts w:ascii="Book Antiqua" w:hAnsi="Book Antiqua" w:cs="Arial"/>
          <w:sz w:val="24"/>
          <w:szCs w:val="24"/>
        </w:rPr>
        <w:t>Kamisawa</w:t>
      </w:r>
      <w:proofErr w:type="spellEnd"/>
      <w:r w:rsidRPr="002078E4">
        <w:rPr>
          <w:rFonts w:ascii="Book Antiqua" w:hAnsi="Book Antiqua" w:cs="Arial"/>
          <w:sz w:val="24"/>
          <w:szCs w:val="24"/>
        </w:rPr>
        <w:t xml:space="preserve">, Junko Ueda, Hiroshi Ishii, Makoto Ueno, </w:t>
      </w:r>
      <w:proofErr w:type="spellStart"/>
      <w:r w:rsidRPr="002078E4">
        <w:rPr>
          <w:rFonts w:ascii="Book Antiqua" w:hAnsi="Book Antiqua" w:cs="Arial"/>
          <w:sz w:val="24"/>
          <w:szCs w:val="24"/>
        </w:rPr>
        <w:t>Haruhisa</w:t>
      </w:r>
      <w:proofErr w:type="spellEnd"/>
      <w:r w:rsidRPr="002078E4">
        <w:rPr>
          <w:rFonts w:ascii="Book Antiqua" w:hAnsi="Book Antiqua" w:cs="Arial"/>
          <w:sz w:val="24"/>
          <w:szCs w:val="24"/>
        </w:rPr>
        <w:t xml:space="preserve"> </w:t>
      </w:r>
      <w:proofErr w:type="spellStart"/>
      <w:r w:rsidRPr="002078E4">
        <w:rPr>
          <w:rFonts w:ascii="Book Antiqua" w:hAnsi="Book Antiqua" w:cs="Arial"/>
          <w:sz w:val="24"/>
          <w:szCs w:val="24"/>
        </w:rPr>
        <w:t>Nakao</w:t>
      </w:r>
      <w:proofErr w:type="spellEnd"/>
      <w:r w:rsidRPr="002078E4">
        <w:rPr>
          <w:rFonts w:ascii="Book Antiqua" w:hAnsi="Book Antiqua" w:cs="Arial"/>
          <w:sz w:val="24"/>
          <w:szCs w:val="24"/>
        </w:rPr>
        <w:t xml:space="preserve">, Mitsuru Mori, </w:t>
      </w:r>
      <w:proofErr w:type="spellStart"/>
      <w:r w:rsidRPr="002078E4">
        <w:rPr>
          <w:rFonts w:ascii="Book Antiqua" w:hAnsi="Book Antiqua" w:cs="Arial"/>
          <w:sz w:val="24"/>
          <w:szCs w:val="24"/>
        </w:rPr>
        <w:t>Keitaro</w:t>
      </w:r>
      <w:proofErr w:type="spellEnd"/>
      <w:r w:rsidRPr="002078E4">
        <w:rPr>
          <w:rFonts w:ascii="Book Antiqua" w:hAnsi="Book Antiqua" w:cs="Arial"/>
          <w:sz w:val="24"/>
          <w:szCs w:val="24"/>
        </w:rPr>
        <w:t xml:space="preserve"> Matsuo, </w:t>
      </w:r>
      <w:proofErr w:type="spellStart"/>
      <w:r w:rsidRPr="002078E4">
        <w:rPr>
          <w:rFonts w:ascii="Book Antiqua" w:hAnsi="Book Antiqua" w:cs="Arial"/>
          <w:sz w:val="24"/>
          <w:szCs w:val="24"/>
        </w:rPr>
        <w:t>Satoyo</w:t>
      </w:r>
      <w:proofErr w:type="spellEnd"/>
      <w:r w:rsidRPr="002078E4">
        <w:rPr>
          <w:rFonts w:ascii="Book Antiqua" w:hAnsi="Book Antiqua" w:cs="Arial"/>
          <w:sz w:val="24"/>
          <w:szCs w:val="24"/>
        </w:rPr>
        <w:t xml:space="preserve"> </w:t>
      </w:r>
      <w:proofErr w:type="spellStart"/>
      <w:r w:rsidRPr="002078E4">
        <w:rPr>
          <w:rFonts w:ascii="Book Antiqua" w:hAnsi="Book Antiqua" w:cs="Arial"/>
          <w:sz w:val="24"/>
          <w:szCs w:val="24"/>
        </w:rPr>
        <w:t>Hosono</w:t>
      </w:r>
      <w:proofErr w:type="spellEnd"/>
      <w:r w:rsidRPr="002078E4">
        <w:rPr>
          <w:rFonts w:ascii="Book Antiqua" w:hAnsi="Book Antiqua" w:cs="Arial"/>
          <w:sz w:val="24"/>
          <w:szCs w:val="24"/>
        </w:rPr>
        <w:t xml:space="preserve">, Shinichi </w:t>
      </w:r>
      <w:proofErr w:type="spellStart"/>
      <w:r w:rsidRPr="002078E4">
        <w:rPr>
          <w:rFonts w:ascii="Book Antiqua" w:hAnsi="Book Antiqua" w:cs="Arial"/>
          <w:sz w:val="24"/>
          <w:szCs w:val="24"/>
        </w:rPr>
        <w:t>Ohkawa</w:t>
      </w:r>
      <w:proofErr w:type="spellEnd"/>
      <w:r w:rsidRPr="002078E4">
        <w:rPr>
          <w:rFonts w:ascii="Book Antiqua" w:hAnsi="Book Antiqua" w:cs="Arial"/>
          <w:sz w:val="24"/>
          <w:szCs w:val="24"/>
        </w:rPr>
        <w:t xml:space="preserve">, Kenji </w:t>
      </w:r>
      <w:proofErr w:type="spellStart"/>
      <w:r w:rsidRPr="002078E4">
        <w:rPr>
          <w:rFonts w:ascii="Book Antiqua" w:hAnsi="Book Antiqua" w:cs="Arial"/>
          <w:sz w:val="24"/>
          <w:szCs w:val="24"/>
        </w:rPr>
        <w:t>Wakai</w:t>
      </w:r>
      <w:proofErr w:type="spellEnd"/>
      <w:r w:rsidRPr="002078E4">
        <w:rPr>
          <w:rFonts w:ascii="Book Antiqua" w:hAnsi="Book Antiqua" w:cs="Arial"/>
          <w:sz w:val="24"/>
          <w:szCs w:val="24"/>
        </w:rPr>
        <w:t xml:space="preserve">, Kozue Nakamura, Akiko </w:t>
      </w:r>
      <w:proofErr w:type="spellStart"/>
      <w:r w:rsidRPr="002078E4">
        <w:rPr>
          <w:rFonts w:ascii="Book Antiqua" w:hAnsi="Book Antiqua" w:cs="Arial"/>
          <w:sz w:val="24"/>
          <w:szCs w:val="24"/>
        </w:rPr>
        <w:t>Tamakoshi</w:t>
      </w:r>
      <w:proofErr w:type="spellEnd"/>
      <w:r w:rsidRPr="002078E4">
        <w:rPr>
          <w:rFonts w:ascii="Book Antiqua" w:hAnsi="Book Antiqua" w:cs="Arial"/>
          <w:sz w:val="24"/>
          <w:szCs w:val="24"/>
        </w:rPr>
        <w:t xml:space="preserve">, Masanori </w:t>
      </w:r>
      <w:proofErr w:type="spellStart"/>
      <w:r w:rsidRPr="002078E4">
        <w:rPr>
          <w:rFonts w:ascii="Book Antiqua" w:hAnsi="Book Antiqua" w:cs="Arial"/>
          <w:sz w:val="24"/>
          <w:szCs w:val="24"/>
        </w:rPr>
        <w:t>Nojima</w:t>
      </w:r>
      <w:proofErr w:type="spellEnd"/>
      <w:r w:rsidRPr="002078E4">
        <w:rPr>
          <w:rFonts w:ascii="Book Antiqua" w:hAnsi="Book Antiqua" w:cs="Arial"/>
          <w:sz w:val="24"/>
          <w:szCs w:val="24"/>
        </w:rPr>
        <w:t xml:space="preserve">, </w:t>
      </w:r>
      <w:proofErr w:type="spellStart"/>
      <w:r w:rsidRPr="002078E4">
        <w:rPr>
          <w:rFonts w:ascii="Book Antiqua" w:hAnsi="Book Antiqua" w:cs="Arial"/>
          <w:sz w:val="24"/>
          <w:szCs w:val="24"/>
        </w:rPr>
        <w:t>Mami</w:t>
      </w:r>
      <w:proofErr w:type="spellEnd"/>
      <w:r w:rsidRPr="002078E4">
        <w:rPr>
          <w:rFonts w:ascii="Book Antiqua" w:hAnsi="Book Antiqua" w:cs="Arial"/>
          <w:sz w:val="24"/>
          <w:szCs w:val="24"/>
        </w:rPr>
        <w:t xml:space="preserve"> Takahashi, Kazuaki Shimada, Takeshi </w:t>
      </w:r>
      <w:proofErr w:type="spellStart"/>
      <w:r w:rsidRPr="002078E4">
        <w:rPr>
          <w:rFonts w:ascii="Book Antiqua" w:hAnsi="Book Antiqua" w:cs="Arial"/>
          <w:sz w:val="24"/>
          <w:szCs w:val="24"/>
        </w:rPr>
        <w:t>Nishiyama</w:t>
      </w:r>
      <w:proofErr w:type="spellEnd"/>
      <w:r w:rsidRPr="002078E4">
        <w:rPr>
          <w:rFonts w:ascii="Book Antiqua" w:hAnsi="Book Antiqua" w:cs="Arial"/>
          <w:sz w:val="24"/>
          <w:szCs w:val="24"/>
        </w:rPr>
        <w:t>, Shogo Kikuchi,</w:t>
      </w:r>
      <w:r w:rsidRPr="002078E4">
        <w:rPr>
          <w:rFonts w:ascii="Book Antiqua" w:hAnsi="Book Antiqua" w:cs="Arial"/>
          <w:sz w:val="24"/>
          <w:szCs w:val="24"/>
          <w:vertAlign w:val="superscript"/>
        </w:rPr>
        <w:t xml:space="preserve"> </w:t>
      </w:r>
      <w:proofErr w:type="spellStart"/>
      <w:r w:rsidRPr="002078E4">
        <w:rPr>
          <w:rFonts w:ascii="Book Antiqua" w:hAnsi="Book Antiqua" w:cs="Arial"/>
          <w:sz w:val="24"/>
          <w:szCs w:val="24"/>
        </w:rPr>
        <w:t>Yingsong</w:t>
      </w:r>
      <w:proofErr w:type="spellEnd"/>
      <w:r w:rsidRPr="002078E4">
        <w:rPr>
          <w:rFonts w:ascii="Book Antiqua" w:hAnsi="Book Antiqua" w:cs="Arial"/>
          <w:sz w:val="24"/>
          <w:szCs w:val="24"/>
        </w:rPr>
        <w:t xml:space="preserve"> Lin</w:t>
      </w:r>
    </w:p>
    <w:p w14:paraId="62A18C48" w14:textId="77777777" w:rsidR="004F6D04" w:rsidRPr="002078E4" w:rsidRDefault="004F6D04" w:rsidP="004750AD">
      <w:pPr>
        <w:adjustRightInd w:val="0"/>
        <w:snapToGrid w:val="0"/>
        <w:spacing w:line="360" w:lineRule="auto"/>
        <w:rPr>
          <w:rFonts w:ascii="Book Antiqua" w:hAnsi="Book Antiqua" w:cs="Arial"/>
          <w:sz w:val="24"/>
          <w:szCs w:val="24"/>
        </w:rPr>
      </w:pPr>
    </w:p>
    <w:p w14:paraId="6A8F87A3" w14:textId="6B1DFB5E" w:rsidR="003B36B5" w:rsidRPr="002078E4" w:rsidRDefault="00AA7943" w:rsidP="004750AD">
      <w:pPr>
        <w:adjustRightInd w:val="0"/>
        <w:snapToGrid w:val="0"/>
        <w:spacing w:line="360" w:lineRule="auto"/>
        <w:rPr>
          <w:rFonts w:ascii="Book Antiqua" w:hAnsi="Book Antiqua" w:cs="Arial"/>
          <w:sz w:val="24"/>
          <w:szCs w:val="24"/>
        </w:rPr>
      </w:pPr>
      <w:r w:rsidRPr="002078E4">
        <w:rPr>
          <w:rFonts w:ascii="Book Antiqua" w:hAnsi="Book Antiqua" w:cs="Arial"/>
          <w:b/>
          <w:sz w:val="24"/>
          <w:szCs w:val="24"/>
        </w:rPr>
        <w:t xml:space="preserve">Sawako </w:t>
      </w:r>
      <w:proofErr w:type="spellStart"/>
      <w:r w:rsidRPr="002078E4">
        <w:rPr>
          <w:rFonts w:ascii="Book Antiqua" w:hAnsi="Book Antiqua" w:cs="Arial"/>
          <w:b/>
          <w:sz w:val="24"/>
          <w:szCs w:val="24"/>
        </w:rPr>
        <w:t>Kuruma</w:t>
      </w:r>
      <w:proofErr w:type="spellEnd"/>
      <w:r w:rsidRPr="002078E4">
        <w:rPr>
          <w:rFonts w:ascii="Book Antiqua" w:hAnsi="Book Antiqua" w:cs="Arial"/>
          <w:b/>
          <w:sz w:val="24"/>
          <w:szCs w:val="24"/>
        </w:rPr>
        <w:t xml:space="preserve">, Naoto </w:t>
      </w:r>
      <w:proofErr w:type="spellStart"/>
      <w:r w:rsidRPr="002078E4">
        <w:rPr>
          <w:rFonts w:ascii="Book Antiqua" w:hAnsi="Book Antiqua" w:cs="Arial"/>
          <w:b/>
          <w:sz w:val="24"/>
          <w:szCs w:val="24"/>
        </w:rPr>
        <w:t>Egawa</w:t>
      </w:r>
      <w:proofErr w:type="spellEnd"/>
      <w:r w:rsidRPr="002078E4">
        <w:rPr>
          <w:rFonts w:ascii="Book Antiqua" w:hAnsi="Book Antiqua" w:cs="Arial"/>
          <w:b/>
          <w:sz w:val="24"/>
          <w:szCs w:val="24"/>
        </w:rPr>
        <w:t xml:space="preserve">, Terumi </w:t>
      </w:r>
      <w:proofErr w:type="spellStart"/>
      <w:r w:rsidRPr="002078E4">
        <w:rPr>
          <w:rFonts w:ascii="Book Antiqua" w:hAnsi="Book Antiqua" w:cs="Arial"/>
          <w:b/>
          <w:sz w:val="24"/>
          <w:szCs w:val="24"/>
        </w:rPr>
        <w:t>Kamisawa</w:t>
      </w:r>
      <w:proofErr w:type="spellEnd"/>
      <w:r w:rsidRPr="002078E4">
        <w:rPr>
          <w:rFonts w:ascii="Book Antiqua" w:hAnsi="Book Antiqua" w:cs="Arial"/>
          <w:b/>
          <w:sz w:val="24"/>
          <w:szCs w:val="24"/>
        </w:rPr>
        <w:t xml:space="preserve">, </w:t>
      </w:r>
      <w:r w:rsidRPr="002078E4">
        <w:rPr>
          <w:rFonts w:ascii="Book Antiqua" w:hAnsi="Book Antiqua" w:cs="Arial"/>
          <w:sz w:val="24"/>
          <w:szCs w:val="24"/>
        </w:rPr>
        <w:t>Department of Internal Med</w:t>
      </w:r>
      <w:r w:rsidR="00F52F9D" w:rsidRPr="002078E4">
        <w:rPr>
          <w:rFonts w:ascii="Book Antiqua" w:hAnsi="Book Antiqua" w:cs="Arial"/>
          <w:sz w:val="24"/>
          <w:szCs w:val="24"/>
        </w:rPr>
        <w:t xml:space="preserve">icine, Tokyo Metropolitan </w:t>
      </w:r>
      <w:proofErr w:type="spellStart"/>
      <w:r w:rsidR="00F52F9D" w:rsidRPr="002078E4">
        <w:rPr>
          <w:rFonts w:ascii="Book Antiqua" w:hAnsi="Book Antiqua" w:cs="Arial"/>
          <w:sz w:val="24"/>
          <w:szCs w:val="24"/>
        </w:rPr>
        <w:t>Komagome</w:t>
      </w:r>
      <w:proofErr w:type="spellEnd"/>
      <w:r w:rsidR="00F52F9D" w:rsidRPr="002078E4">
        <w:rPr>
          <w:rFonts w:ascii="Book Antiqua" w:hAnsi="Book Antiqua" w:cs="Arial"/>
          <w:sz w:val="24"/>
          <w:szCs w:val="24"/>
        </w:rPr>
        <w:t xml:space="preserve"> Hospital, Tokyo</w:t>
      </w:r>
      <w:r w:rsidR="00E9408E" w:rsidRPr="002078E4">
        <w:rPr>
          <w:rFonts w:ascii="Book Antiqua" w:hAnsi="Book Antiqua" w:cs="Arial"/>
          <w:sz w:val="24"/>
          <w:szCs w:val="24"/>
        </w:rPr>
        <w:t xml:space="preserve"> 113-8677,</w:t>
      </w:r>
      <w:r w:rsidR="00F52F9D" w:rsidRPr="002078E4">
        <w:rPr>
          <w:rFonts w:ascii="Book Antiqua" w:hAnsi="Book Antiqua" w:cs="Arial"/>
          <w:sz w:val="24"/>
          <w:szCs w:val="24"/>
        </w:rPr>
        <w:t xml:space="preserve"> Japan</w:t>
      </w:r>
    </w:p>
    <w:p w14:paraId="1F535E1F" w14:textId="77777777" w:rsidR="008C0413" w:rsidRPr="002078E4" w:rsidRDefault="008C0413" w:rsidP="004750AD">
      <w:pPr>
        <w:adjustRightInd w:val="0"/>
        <w:snapToGrid w:val="0"/>
        <w:spacing w:line="360" w:lineRule="auto"/>
        <w:rPr>
          <w:rFonts w:ascii="Book Antiqua" w:hAnsi="Book Antiqua" w:cs="Arial"/>
          <w:sz w:val="24"/>
          <w:szCs w:val="24"/>
        </w:rPr>
      </w:pPr>
    </w:p>
    <w:p w14:paraId="5C4E7FEF" w14:textId="78413251" w:rsidR="003B36B5" w:rsidRPr="002078E4" w:rsidRDefault="00AA7943" w:rsidP="004750AD">
      <w:pPr>
        <w:adjustRightInd w:val="0"/>
        <w:snapToGrid w:val="0"/>
        <w:spacing w:line="360" w:lineRule="auto"/>
        <w:rPr>
          <w:rFonts w:ascii="Book Antiqua" w:hAnsi="Book Antiqua" w:cs="Arial"/>
          <w:sz w:val="24"/>
          <w:szCs w:val="24"/>
        </w:rPr>
      </w:pPr>
      <w:r w:rsidRPr="002078E4">
        <w:rPr>
          <w:rFonts w:ascii="Book Antiqua" w:hAnsi="Book Antiqua" w:cs="Arial"/>
          <w:b/>
          <w:sz w:val="24"/>
          <w:szCs w:val="24"/>
        </w:rPr>
        <w:t xml:space="preserve">Naoto </w:t>
      </w:r>
      <w:proofErr w:type="spellStart"/>
      <w:r w:rsidRPr="002078E4">
        <w:rPr>
          <w:rFonts w:ascii="Book Antiqua" w:hAnsi="Book Antiqua" w:cs="Arial"/>
          <w:b/>
          <w:sz w:val="24"/>
          <w:szCs w:val="24"/>
        </w:rPr>
        <w:t>Egawa</w:t>
      </w:r>
      <w:proofErr w:type="spellEnd"/>
      <w:r w:rsidRPr="002078E4">
        <w:rPr>
          <w:rFonts w:ascii="Book Antiqua" w:hAnsi="Book Antiqua" w:cs="Arial"/>
          <w:sz w:val="24"/>
          <w:szCs w:val="24"/>
        </w:rPr>
        <w:t xml:space="preserve">, </w:t>
      </w:r>
      <w:r w:rsidR="00F52F9D" w:rsidRPr="002078E4">
        <w:rPr>
          <w:rFonts w:ascii="Book Antiqua" w:hAnsi="Book Antiqua" w:cs="Arial"/>
          <w:sz w:val="24"/>
          <w:szCs w:val="24"/>
        </w:rPr>
        <w:t>Department of Internal Medicine, Tokyo Metropolitan Matsuzawa Hospital, Tokyo</w:t>
      </w:r>
      <w:r w:rsidR="00E9408E" w:rsidRPr="002078E4">
        <w:rPr>
          <w:rFonts w:ascii="Book Antiqua" w:hAnsi="Book Antiqua" w:cs="Arial"/>
          <w:sz w:val="24"/>
          <w:szCs w:val="24"/>
        </w:rPr>
        <w:t xml:space="preserve"> 156-0057, </w:t>
      </w:r>
      <w:r w:rsidR="00F52F9D" w:rsidRPr="002078E4">
        <w:rPr>
          <w:rFonts w:ascii="Book Antiqua" w:hAnsi="Book Antiqua" w:cs="Arial"/>
          <w:sz w:val="24"/>
          <w:szCs w:val="24"/>
        </w:rPr>
        <w:t>Japan</w:t>
      </w:r>
    </w:p>
    <w:p w14:paraId="4A8EE843" w14:textId="77777777" w:rsidR="008C0413" w:rsidRPr="002078E4" w:rsidRDefault="008C0413" w:rsidP="004750AD">
      <w:pPr>
        <w:adjustRightInd w:val="0"/>
        <w:snapToGrid w:val="0"/>
        <w:spacing w:line="360" w:lineRule="auto"/>
        <w:rPr>
          <w:rFonts w:ascii="Book Antiqua" w:hAnsi="Book Antiqua" w:cs="Arial"/>
          <w:sz w:val="24"/>
          <w:szCs w:val="24"/>
        </w:rPr>
      </w:pPr>
    </w:p>
    <w:p w14:paraId="67713684" w14:textId="7834404A" w:rsidR="00AA7943" w:rsidRPr="002078E4" w:rsidRDefault="00AA7943" w:rsidP="004750AD">
      <w:pPr>
        <w:adjustRightInd w:val="0"/>
        <w:snapToGrid w:val="0"/>
        <w:spacing w:line="360" w:lineRule="auto"/>
        <w:rPr>
          <w:rFonts w:ascii="Book Antiqua" w:hAnsi="Book Antiqua" w:cs="Arial"/>
          <w:sz w:val="24"/>
          <w:szCs w:val="24"/>
        </w:rPr>
      </w:pPr>
      <w:r w:rsidRPr="002078E4">
        <w:rPr>
          <w:rFonts w:ascii="Book Antiqua" w:hAnsi="Book Antiqua" w:cs="Arial"/>
          <w:b/>
          <w:sz w:val="24"/>
          <w:szCs w:val="24"/>
        </w:rPr>
        <w:t xml:space="preserve">Masanao </w:t>
      </w:r>
      <w:proofErr w:type="spellStart"/>
      <w:r w:rsidRPr="002078E4">
        <w:rPr>
          <w:rFonts w:ascii="Book Antiqua" w:hAnsi="Book Antiqua" w:cs="Arial"/>
          <w:b/>
          <w:sz w:val="24"/>
          <w:szCs w:val="24"/>
        </w:rPr>
        <w:t>Kurata</w:t>
      </w:r>
      <w:proofErr w:type="spellEnd"/>
      <w:r w:rsidRPr="002078E4">
        <w:rPr>
          <w:rFonts w:ascii="Book Antiqua" w:hAnsi="Book Antiqua" w:cs="Arial"/>
          <w:b/>
          <w:sz w:val="24"/>
          <w:szCs w:val="24"/>
        </w:rPr>
        <w:t xml:space="preserve">, </w:t>
      </w:r>
      <w:proofErr w:type="spellStart"/>
      <w:r w:rsidRPr="002078E4">
        <w:rPr>
          <w:rFonts w:ascii="Book Antiqua" w:hAnsi="Book Antiqua" w:cs="Arial"/>
          <w:b/>
          <w:sz w:val="24"/>
          <w:szCs w:val="24"/>
        </w:rPr>
        <w:t>Goro</w:t>
      </w:r>
      <w:proofErr w:type="spellEnd"/>
      <w:r w:rsidRPr="002078E4">
        <w:rPr>
          <w:rFonts w:ascii="Book Antiqua" w:hAnsi="Book Antiqua" w:cs="Arial"/>
          <w:b/>
          <w:sz w:val="24"/>
          <w:szCs w:val="24"/>
        </w:rPr>
        <w:t xml:space="preserve"> Honda,</w:t>
      </w:r>
      <w:r w:rsidRPr="002078E4">
        <w:rPr>
          <w:rFonts w:ascii="Book Antiqua" w:hAnsi="Book Antiqua" w:cs="Arial"/>
          <w:sz w:val="24"/>
          <w:szCs w:val="24"/>
        </w:rPr>
        <w:t xml:space="preserve"> </w:t>
      </w:r>
      <w:r w:rsidR="00F52F9D" w:rsidRPr="002078E4">
        <w:rPr>
          <w:rFonts w:ascii="Book Antiqua" w:hAnsi="Book Antiqua" w:cs="Arial"/>
          <w:sz w:val="24"/>
          <w:szCs w:val="24"/>
        </w:rPr>
        <w:t xml:space="preserve">Department of Surgery, Tokyo Metropolitan </w:t>
      </w:r>
      <w:proofErr w:type="spellStart"/>
      <w:r w:rsidR="00F52F9D" w:rsidRPr="002078E4">
        <w:rPr>
          <w:rFonts w:ascii="Book Antiqua" w:hAnsi="Book Antiqua" w:cs="Arial"/>
          <w:sz w:val="24"/>
          <w:szCs w:val="24"/>
        </w:rPr>
        <w:t>Komagome</w:t>
      </w:r>
      <w:proofErr w:type="spellEnd"/>
      <w:r w:rsidR="00F52F9D" w:rsidRPr="002078E4">
        <w:rPr>
          <w:rFonts w:ascii="Book Antiqua" w:hAnsi="Book Antiqua" w:cs="Arial"/>
          <w:sz w:val="24"/>
          <w:szCs w:val="24"/>
        </w:rPr>
        <w:t xml:space="preserve"> Hospital, Tokyo</w:t>
      </w:r>
      <w:r w:rsidR="00C307AC" w:rsidRPr="002078E4">
        <w:rPr>
          <w:rFonts w:ascii="Book Antiqua" w:hAnsi="Book Antiqua" w:cs="Arial"/>
          <w:sz w:val="24"/>
          <w:szCs w:val="24"/>
        </w:rPr>
        <w:t xml:space="preserve"> 113-8677,</w:t>
      </w:r>
      <w:r w:rsidR="00F52F9D" w:rsidRPr="002078E4">
        <w:rPr>
          <w:rFonts w:ascii="Book Antiqua" w:hAnsi="Book Antiqua" w:cs="Arial"/>
          <w:sz w:val="24"/>
          <w:szCs w:val="24"/>
        </w:rPr>
        <w:t xml:space="preserve"> Japan</w:t>
      </w:r>
    </w:p>
    <w:p w14:paraId="7D456088" w14:textId="77777777" w:rsidR="008C0413" w:rsidRPr="002078E4" w:rsidRDefault="008C0413" w:rsidP="004750AD">
      <w:pPr>
        <w:adjustRightInd w:val="0"/>
        <w:snapToGrid w:val="0"/>
        <w:spacing w:line="360" w:lineRule="auto"/>
        <w:rPr>
          <w:rFonts w:ascii="Book Antiqua" w:hAnsi="Book Antiqua" w:cs="Arial"/>
          <w:sz w:val="24"/>
          <w:szCs w:val="24"/>
        </w:rPr>
      </w:pPr>
    </w:p>
    <w:p w14:paraId="699547E6" w14:textId="07934242" w:rsidR="00AA7943" w:rsidRPr="002078E4" w:rsidRDefault="00AA7943" w:rsidP="004750AD">
      <w:pPr>
        <w:adjustRightInd w:val="0"/>
        <w:snapToGrid w:val="0"/>
        <w:spacing w:line="360" w:lineRule="auto"/>
        <w:rPr>
          <w:rFonts w:ascii="Book Antiqua" w:hAnsi="Book Antiqua" w:cs="Arial"/>
          <w:sz w:val="24"/>
          <w:szCs w:val="24"/>
        </w:rPr>
      </w:pPr>
      <w:r w:rsidRPr="002078E4">
        <w:rPr>
          <w:rFonts w:ascii="Book Antiqua" w:hAnsi="Book Antiqua" w:cs="Arial"/>
          <w:b/>
          <w:sz w:val="24"/>
          <w:szCs w:val="24"/>
        </w:rPr>
        <w:t xml:space="preserve">Junko Ueda, Shogo Kikuchi, </w:t>
      </w:r>
      <w:proofErr w:type="spellStart"/>
      <w:r w:rsidRPr="002078E4">
        <w:rPr>
          <w:rFonts w:ascii="Book Antiqua" w:hAnsi="Book Antiqua" w:cs="Arial"/>
          <w:b/>
          <w:sz w:val="24"/>
          <w:szCs w:val="24"/>
        </w:rPr>
        <w:t>Yingsong</w:t>
      </w:r>
      <w:proofErr w:type="spellEnd"/>
      <w:r w:rsidRPr="002078E4">
        <w:rPr>
          <w:rFonts w:ascii="Book Antiqua" w:hAnsi="Book Antiqua" w:cs="Arial"/>
          <w:b/>
          <w:sz w:val="24"/>
          <w:szCs w:val="24"/>
        </w:rPr>
        <w:t xml:space="preserve"> Lin,</w:t>
      </w:r>
      <w:r w:rsidRPr="002078E4">
        <w:rPr>
          <w:rFonts w:ascii="Book Antiqua" w:hAnsi="Book Antiqua" w:cs="Arial"/>
          <w:sz w:val="24"/>
          <w:szCs w:val="24"/>
        </w:rPr>
        <w:t xml:space="preserve"> </w:t>
      </w:r>
      <w:r w:rsidR="00F52F9D" w:rsidRPr="002078E4">
        <w:rPr>
          <w:rFonts w:ascii="Book Antiqua" w:hAnsi="Book Antiqua" w:cs="Arial"/>
          <w:sz w:val="24"/>
          <w:szCs w:val="24"/>
        </w:rPr>
        <w:t xml:space="preserve">Department of Public Health, Aichi Medical University School of Medicine, </w:t>
      </w:r>
      <w:proofErr w:type="spellStart"/>
      <w:r w:rsidR="00F52F9D" w:rsidRPr="002078E4">
        <w:rPr>
          <w:rFonts w:ascii="Book Antiqua" w:hAnsi="Book Antiqua" w:cs="Arial"/>
          <w:sz w:val="24"/>
          <w:szCs w:val="24"/>
        </w:rPr>
        <w:t>Nagakute</w:t>
      </w:r>
      <w:proofErr w:type="spellEnd"/>
      <w:r w:rsidR="00C307AC" w:rsidRPr="002078E4">
        <w:rPr>
          <w:rFonts w:ascii="Book Antiqua" w:hAnsi="Book Antiqua" w:cs="Arial"/>
          <w:sz w:val="24"/>
          <w:szCs w:val="24"/>
        </w:rPr>
        <w:t xml:space="preserve"> 480-1195,</w:t>
      </w:r>
      <w:r w:rsidRPr="002078E4">
        <w:rPr>
          <w:rFonts w:ascii="Book Antiqua" w:hAnsi="Book Antiqua" w:cs="Arial"/>
          <w:sz w:val="24"/>
          <w:szCs w:val="24"/>
        </w:rPr>
        <w:t xml:space="preserve"> Japan</w:t>
      </w:r>
    </w:p>
    <w:p w14:paraId="1EF4448F" w14:textId="77777777" w:rsidR="008C0413" w:rsidRPr="002078E4" w:rsidRDefault="008C0413" w:rsidP="004750AD">
      <w:pPr>
        <w:adjustRightInd w:val="0"/>
        <w:snapToGrid w:val="0"/>
        <w:spacing w:line="360" w:lineRule="auto"/>
        <w:rPr>
          <w:rFonts w:ascii="Book Antiqua" w:hAnsi="Book Antiqua" w:cs="Arial"/>
          <w:sz w:val="24"/>
          <w:szCs w:val="24"/>
        </w:rPr>
      </w:pPr>
    </w:p>
    <w:p w14:paraId="1BF6DB0C" w14:textId="37619CB1" w:rsidR="004F6D04" w:rsidRPr="002078E4" w:rsidRDefault="00AA7943" w:rsidP="004750AD">
      <w:pPr>
        <w:adjustRightInd w:val="0"/>
        <w:snapToGrid w:val="0"/>
        <w:spacing w:line="360" w:lineRule="auto"/>
        <w:rPr>
          <w:rFonts w:ascii="Book Antiqua" w:hAnsi="Book Antiqua" w:cs="Arial"/>
          <w:sz w:val="24"/>
          <w:szCs w:val="24"/>
        </w:rPr>
      </w:pPr>
      <w:r w:rsidRPr="002078E4">
        <w:rPr>
          <w:rFonts w:ascii="Book Antiqua" w:hAnsi="Book Antiqua" w:cs="Arial"/>
          <w:b/>
          <w:sz w:val="24"/>
          <w:szCs w:val="24"/>
        </w:rPr>
        <w:t xml:space="preserve">Hiroshi Ishii, </w:t>
      </w:r>
      <w:proofErr w:type="spellStart"/>
      <w:r w:rsidR="00F52F9D" w:rsidRPr="002078E4">
        <w:rPr>
          <w:rFonts w:ascii="Book Antiqua" w:hAnsi="Book Antiqua" w:cs="Arial"/>
          <w:sz w:val="24"/>
          <w:szCs w:val="24"/>
        </w:rPr>
        <w:t>Hepatobiliary</w:t>
      </w:r>
      <w:proofErr w:type="spellEnd"/>
      <w:r w:rsidR="00F52F9D" w:rsidRPr="002078E4">
        <w:rPr>
          <w:rFonts w:ascii="Book Antiqua" w:hAnsi="Book Antiqua" w:cs="Arial"/>
          <w:sz w:val="24"/>
          <w:szCs w:val="24"/>
        </w:rPr>
        <w:t xml:space="preserve"> and Pancreatic Section, Gastroenterological Division, Cancer Institute Hospital, Tokyo</w:t>
      </w:r>
      <w:r w:rsidR="00C307AC" w:rsidRPr="002078E4">
        <w:rPr>
          <w:rFonts w:ascii="Book Antiqua" w:hAnsi="Book Antiqua" w:cs="Arial"/>
          <w:sz w:val="24"/>
          <w:szCs w:val="24"/>
        </w:rPr>
        <w:t xml:space="preserve"> 135-8550, </w:t>
      </w:r>
      <w:r w:rsidR="00F52F9D" w:rsidRPr="002078E4">
        <w:rPr>
          <w:rFonts w:ascii="Book Antiqua" w:hAnsi="Book Antiqua" w:cs="Arial"/>
          <w:sz w:val="24"/>
          <w:szCs w:val="24"/>
        </w:rPr>
        <w:t>Japan</w:t>
      </w:r>
    </w:p>
    <w:p w14:paraId="683E1E91" w14:textId="77777777" w:rsidR="008C0413" w:rsidRPr="002078E4" w:rsidRDefault="008C0413" w:rsidP="004750AD">
      <w:pPr>
        <w:adjustRightInd w:val="0"/>
        <w:snapToGrid w:val="0"/>
        <w:spacing w:line="360" w:lineRule="auto"/>
        <w:rPr>
          <w:rFonts w:ascii="Book Antiqua" w:hAnsi="Book Antiqua" w:cs="Arial"/>
          <w:sz w:val="24"/>
          <w:szCs w:val="24"/>
        </w:rPr>
      </w:pPr>
    </w:p>
    <w:p w14:paraId="32279E42" w14:textId="36C50D6A" w:rsidR="004F6D04" w:rsidRPr="002078E4" w:rsidRDefault="00AA7943" w:rsidP="004750AD">
      <w:pPr>
        <w:adjustRightInd w:val="0"/>
        <w:snapToGrid w:val="0"/>
        <w:spacing w:line="360" w:lineRule="auto"/>
        <w:rPr>
          <w:rFonts w:ascii="Book Antiqua" w:hAnsi="Book Antiqua" w:cs="Arial"/>
          <w:sz w:val="24"/>
          <w:szCs w:val="24"/>
        </w:rPr>
      </w:pPr>
      <w:r w:rsidRPr="002078E4">
        <w:rPr>
          <w:rFonts w:ascii="Book Antiqua" w:hAnsi="Book Antiqua" w:cs="Arial"/>
          <w:b/>
          <w:sz w:val="24"/>
          <w:szCs w:val="24"/>
        </w:rPr>
        <w:lastRenderedPageBreak/>
        <w:t>Makoto Ueno</w:t>
      </w:r>
      <w:r w:rsidRPr="002078E4">
        <w:rPr>
          <w:rFonts w:ascii="Book Antiqua" w:hAnsi="Book Antiqua" w:cs="Arial"/>
          <w:sz w:val="24"/>
          <w:szCs w:val="24"/>
        </w:rPr>
        <w:t xml:space="preserve">, </w:t>
      </w:r>
      <w:proofErr w:type="spellStart"/>
      <w:r w:rsidR="00F52F9D" w:rsidRPr="002078E4">
        <w:rPr>
          <w:rFonts w:ascii="Book Antiqua" w:hAnsi="Book Antiqua" w:cs="Arial"/>
          <w:sz w:val="24"/>
          <w:szCs w:val="24"/>
        </w:rPr>
        <w:t>Hepatobiliary</w:t>
      </w:r>
      <w:proofErr w:type="spellEnd"/>
      <w:r w:rsidR="00F52F9D" w:rsidRPr="002078E4">
        <w:rPr>
          <w:rFonts w:ascii="Book Antiqua" w:hAnsi="Book Antiqua" w:cs="Arial"/>
          <w:sz w:val="24"/>
          <w:szCs w:val="24"/>
        </w:rPr>
        <w:t xml:space="preserve"> and Pancreatic Medical Oncology Division, Kanagawa Cancer Center Hospital, Kanagawa</w:t>
      </w:r>
      <w:r w:rsidR="00C307AC" w:rsidRPr="002078E4">
        <w:rPr>
          <w:rFonts w:ascii="Book Antiqua" w:hAnsi="Book Antiqua" w:cs="Arial"/>
          <w:sz w:val="24"/>
          <w:szCs w:val="24"/>
        </w:rPr>
        <w:t xml:space="preserve"> 241-8515,</w:t>
      </w:r>
      <w:r w:rsidR="00F52F9D" w:rsidRPr="002078E4">
        <w:rPr>
          <w:rFonts w:ascii="Book Antiqua" w:hAnsi="Book Antiqua" w:cs="Arial"/>
          <w:sz w:val="24"/>
          <w:szCs w:val="24"/>
        </w:rPr>
        <w:t xml:space="preserve"> Japan</w:t>
      </w:r>
    </w:p>
    <w:p w14:paraId="34EF0DF0" w14:textId="77777777" w:rsidR="008C0413" w:rsidRPr="002078E4" w:rsidRDefault="008C0413" w:rsidP="004750AD">
      <w:pPr>
        <w:adjustRightInd w:val="0"/>
        <w:snapToGrid w:val="0"/>
        <w:spacing w:line="360" w:lineRule="auto"/>
        <w:rPr>
          <w:rFonts w:ascii="Book Antiqua" w:hAnsi="Book Antiqua" w:cs="Arial"/>
          <w:sz w:val="24"/>
          <w:szCs w:val="24"/>
        </w:rPr>
      </w:pPr>
    </w:p>
    <w:p w14:paraId="51F6805C" w14:textId="433FEBC0" w:rsidR="004F6D04" w:rsidRPr="002078E4" w:rsidRDefault="00FB3DDE" w:rsidP="004750AD">
      <w:pPr>
        <w:adjustRightInd w:val="0"/>
        <w:snapToGrid w:val="0"/>
        <w:spacing w:line="360" w:lineRule="auto"/>
        <w:rPr>
          <w:rFonts w:ascii="Book Antiqua" w:hAnsi="Book Antiqua" w:cs="Arial"/>
          <w:sz w:val="24"/>
          <w:szCs w:val="24"/>
        </w:rPr>
      </w:pPr>
      <w:proofErr w:type="spellStart"/>
      <w:r w:rsidRPr="002078E4">
        <w:rPr>
          <w:rFonts w:ascii="Book Antiqua" w:hAnsi="Book Antiqua" w:cs="Arial"/>
          <w:b/>
          <w:sz w:val="24"/>
          <w:szCs w:val="24"/>
        </w:rPr>
        <w:t>Haru</w:t>
      </w:r>
      <w:r w:rsidR="00AA7943" w:rsidRPr="002078E4">
        <w:rPr>
          <w:rFonts w:ascii="Book Antiqua" w:hAnsi="Book Antiqua" w:cs="Arial"/>
          <w:b/>
          <w:sz w:val="24"/>
          <w:szCs w:val="24"/>
        </w:rPr>
        <w:t>hisa</w:t>
      </w:r>
      <w:proofErr w:type="spellEnd"/>
      <w:r w:rsidR="00AA7943" w:rsidRPr="002078E4">
        <w:rPr>
          <w:rFonts w:ascii="Book Antiqua" w:hAnsi="Book Antiqua" w:cs="Arial"/>
          <w:b/>
          <w:sz w:val="24"/>
          <w:szCs w:val="24"/>
        </w:rPr>
        <w:t xml:space="preserve"> </w:t>
      </w:r>
      <w:proofErr w:type="spellStart"/>
      <w:r w:rsidR="00AA7943" w:rsidRPr="002078E4">
        <w:rPr>
          <w:rFonts w:ascii="Book Antiqua" w:hAnsi="Book Antiqua" w:cs="Arial"/>
          <w:b/>
          <w:sz w:val="24"/>
          <w:szCs w:val="24"/>
        </w:rPr>
        <w:t>Nakao</w:t>
      </w:r>
      <w:proofErr w:type="spellEnd"/>
      <w:r w:rsidR="00AA7943" w:rsidRPr="002078E4">
        <w:rPr>
          <w:rFonts w:ascii="Book Antiqua" w:hAnsi="Book Antiqua" w:cs="Arial"/>
          <w:sz w:val="24"/>
          <w:szCs w:val="24"/>
        </w:rPr>
        <w:t xml:space="preserve">, </w:t>
      </w:r>
      <w:r w:rsidR="00F52F9D" w:rsidRPr="002078E4">
        <w:rPr>
          <w:rFonts w:ascii="Book Antiqua" w:hAnsi="Book Antiqua" w:cs="Arial"/>
          <w:sz w:val="24"/>
          <w:szCs w:val="24"/>
        </w:rPr>
        <w:t xml:space="preserve">Division of Gastroenterology, Department of Internal Medicine, Aichi Medical University School of Medicine, </w:t>
      </w:r>
      <w:proofErr w:type="spellStart"/>
      <w:r w:rsidR="00F52F9D" w:rsidRPr="002078E4">
        <w:rPr>
          <w:rFonts w:ascii="Book Antiqua" w:hAnsi="Book Antiqua" w:cs="Arial"/>
          <w:sz w:val="24"/>
          <w:szCs w:val="24"/>
        </w:rPr>
        <w:t>Nagakute</w:t>
      </w:r>
      <w:proofErr w:type="spellEnd"/>
      <w:r w:rsidR="00E9408E" w:rsidRPr="002078E4">
        <w:rPr>
          <w:rFonts w:ascii="Book Antiqua" w:hAnsi="Book Antiqua" w:cs="Arial"/>
          <w:sz w:val="24"/>
          <w:szCs w:val="24"/>
        </w:rPr>
        <w:t xml:space="preserve"> 480-1195, </w:t>
      </w:r>
      <w:r w:rsidR="00F52F9D" w:rsidRPr="002078E4">
        <w:rPr>
          <w:rFonts w:ascii="Book Antiqua" w:hAnsi="Book Antiqua" w:cs="Arial"/>
          <w:sz w:val="24"/>
          <w:szCs w:val="24"/>
        </w:rPr>
        <w:t xml:space="preserve">Japan </w:t>
      </w:r>
    </w:p>
    <w:p w14:paraId="78A730E5" w14:textId="77777777" w:rsidR="008C0413" w:rsidRPr="002078E4" w:rsidRDefault="008C0413" w:rsidP="004750AD">
      <w:pPr>
        <w:adjustRightInd w:val="0"/>
        <w:snapToGrid w:val="0"/>
        <w:spacing w:line="360" w:lineRule="auto"/>
        <w:rPr>
          <w:rFonts w:ascii="Book Antiqua" w:hAnsi="Book Antiqua" w:cs="Arial"/>
          <w:sz w:val="24"/>
          <w:szCs w:val="24"/>
        </w:rPr>
      </w:pPr>
    </w:p>
    <w:p w14:paraId="410BBB7A" w14:textId="0644015D" w:rsidR="004F6D04" w:rsidRPr="002078E4" w:rsidRDefault="00AA7943" w:rsidP="004750AD">
      <w:pPr>
        <w:adjustRightInd w:val="0"/>
        <w:snapToGrid w:val="0"/>
        <w:spacing w:line="360" w:lineRule="auto"/>
        <w:rPr>
          <w:rFonts w:ascii="Book Antiqua" w:hAnsi="Book Antiqua" w:cs="Arial"/>
          <w:sz w:val="24"/>
          <w:szCs w:val="24"/>
        </w:rPr>
      </w:pPr>
      <w:r w:rsidRPr="002078E4">
        <w:rPr>
          <w:rFonts w:ascii="Book Antiqua" w:hAnsi="Book Antiqua" w:cs="Arial"/>
          <w:b/>
          <w:sz w:val="24"/>
          <w:szCs w:val="24"/>
        </w:rPr>
        <w:t xml:space="preserve">Mitsuru Mori, Masanori </w:t>
      </w:r>
      <w:proofErr w:type="spellStart"/>
      <w:r w:rsidRPr="002078E4">
        <w:rPr>
          <w:rFonts w:ascii="Book Antiqua" w:hAnsi="Book Antiqua" w:cs="Arial"/>
          <w:b/>
          <w:sz w:val="24"/>
          <w:szCs w:val="24"/>
        </w:rPr>
        <w:t>Nojima</w:t>
      </w:r>
      <w:proofErr w:type="spellEnd"/>
      <w:r w:rsidRPr="002078E4">
        <w:rPr>
          <w:rFonts w:ascii="Book Antiqua" w:hAnsi="Book Antiqua" w:cs="Arial"/>
          <w:sz w:val="24"/>
          <w:szCs w:val="24"/>
        </w:rPr>
        <w:t xml:space="preserve">, </w:t>
      </w:r>
      <w:r w:rsidR="00F52F9D" w:rsidRPr="002078E4">
        <w:rPr>
          <w:rFonts w:ascii="Book Antiqua" w:hAnsi="Book Antiqua" w:cs="Arial"/>
          <w:sz w:val="24"/>
          <w:szCs w:val="24"/>
        </w:rPr>
        <w:t>Department of Public Health, Sapporo Medical University School of Medicine, Sapporo</w:t>
      </w:r>
      <w:r w:rsidR="00FE3824" w:rsidRPr="002078E4">
        <w:rPr>
          <w:rFonts w:ascii="Book Antiqua" w:hAnsi="Book Antiqua" w:cs="Arial"/>
          <w:sz w:val="24"/>
          <w:szCs w:val="24"/>
        </w:rPr>
        <w:t xml:space="preserve"> 060-8556</w:t>
      </w:r>
      <w:r w:rsidR="00C307AC" w:rsidRPr="002078E4">
        <w:rPr>
          <w:rFonts w:ascii="Book Antiqua" w:hAnsi="Book Antiqua" w:cs="Arial"/>
          <w:sz w:val="24"/>
          <w:szCs w:val="24"/>
        </w:rPr>
        <w:t>,</w:t>
      </w:r>
      <w:r w:rsidR="00F52F9D" w:rsidRPr="002078E4">
        <w:rPr>
          <w:rFonts w:ascii="Book Antiqua" w:hAnsi="Book Antiqua" w:cs="Arial"/>
          <w:sz w:val="24"/>
          <w:szCs w:val="24"/>
        </w:rPr>
        <w:t xml:space="preserve"> Japan</w:t>
      </w:r>
    </w:p>
    <w:p w14:paraId="7A23FB94" w14:textId="77777777" w:rsidR="008C0413" w:rsidRPr="002078E4" w:rsidRDefault="008C0413" w:rsidP="004750AD">
      <w:pPr>
        <w:adjustRightInd w:val="0"/>
        <w:snapToGrid w:val="0"/>
        <w:spacing w:line="360" w:lineRule="auto"/>
        <w:rPr>
          <w:rFonts w:ascii="Book Antiqua" w:hAnsi="Book Antiqua" w:cs="Arial"/>
          <w:sz w:val="24"/>
          <w:szCs w:val="24"/>
        </w:rPr>
      </w:pPr>
    </w:p>
    <w:p w14:paraId="517748D0" w14:textId="79F513BD" w:rsidR="004F6D04" w:rsidRPr="002078E4" w:rsidRDefault="00AA7943" w:rsidP="004750AD">
      <w:pPr>
        <w:adjustRightInd w:val="0"/>
        <w:snapToGrid w:val="0"/>
        <w:spacing w:line="360" w:lineRule="auto"/>
        <w:rPr>
          <w:rFonts w:ascii="Book Antiqua" w:hAnsi="Book Antiqua" w:cs="Arial"/>
          <w:sz w:val="24"/>
          <w:szCs w:val="24"/>
        </w:rPr>
      </w:pPr>
      <w:proofErr w:type="spellStart"/>
      <w:r w:rsidRPr="002078E4">
        <w:rPr>
          <w:rFonts w:ascii="Book Antiqua" w:hAnsi="Book Antiqua" w:cs="Arial"/>
          <w:b/>
          <w:sz w:val="24"/>
          <w:szCs w:val="24"/>
        </w:rPr>
        <w:t>Keitaro</w:t>
      </w:r>
      <w:proofErr w:type="spellEnd"/>
      <w:r w:rsidRPr="002078E4">
        <w:rPr>
          <w:rFonts w:ascii="Book Antiqua" w:hAnsi="Book Antiqua" w:cs="Arial"/>
          <w:b/>
          <w:sz w:val="24"/>
          <w:szCs w:val="24"/>
        </w:rPr>
        <w:t xml:space="preserve"> Matsuo</w:t>
      </w:r>
      <w:r w:rsidRPr="002078E4">
        <w:rPr>
          <w:rFonts w:ascii="Book Antiqua" w:hAnsi="Book Antiqua" w:cs="Arial"/>
          <w:sz w:val="24"/>
          <w:szCs w:val="24"/>
        </w:rPr>
        <w:t xml:space="preserve">, </w:t>
      </w:r>
      <w:r w:rsidR="00F52F9D" w:rsidRPr="002078E4">
        <w:rPr>
          <w:rFonts w:ascii="Book Antiqua" w:hAnsi="Book Antiqua" w:cs="Arial"/>
          <w:sz w:val="24"/>
          <w:szCs w:val="24"/>
        </w:rPr>
        <w:t>Department of Preventive Medicine, Kyushu University Faculty of Medical Science, Fukuoka</w:t>
      </w:r>
      <w:r w:rsidR="00C307AC" w:rsidRPr="002078E4">
        <w:rPr>
          <w:rFonts w:ascii="Book Antiqua" w:hAnsi="Book Antiqua" w:cs="Arial"/>
          <w:sz w:val="24"/>
          <w:szCs w:val="24"/>
        </w:rPr>
        <w:t xml:space="preserve"> 812-8582,</w:t>
      </w:r>
      <w:r w:rsidR="00F52F9D" w:rsidRPr="002078E4">
        <w:rPr>
          <w:rFonts w:ascii="Book Antiqua" w:hAnsi="Book Antiqua" w:cs="Arial"/>
          <w:sz w:val="24"/>
          <w:szCs w:val="24"/>
        </w:rPr>
        <w:t xml:space="preserve"> Japan</w:t>
      </w:r>
    </w:p>
    <w:p w14:paraId="68312AB4" w14:textId="77777777" w:rsidR="008C0413" w:rsidRPr="002078E4" w:rsidRDefault="008C0413" w:rsidP="004750AD">
      <w:pPr>
        <w:adjustRightInd w:val="0"/>
        <w:snapToGrid w:val="0"/>
        <w:spacing w:line="360" w:lineRule="auto"/>
        <w:rPr>
          <w:rFonts w:ascii="Book Antiqua" w:hAnsi="Book Antiqua" w:cs="Arial"/>
          <w:sz w:val="24"/>
          <w:szCs w:val="24"/>
        </w:rPr>
      </w:pPr>
    </w:p>
    <w:p w14:paraId="41401EBF" w14:textId="4A033A63" w:rsidR="004F6D04" w:rsidRPr="002078E4" w:rsidRDefault="00AA7943" w:rsidP="004750AD">
      <w:pPr>
        <w:adjustRightInd w:val="0"/>
        <w:snapToGrid w:val="0"/>
        <w:spacing w:line="360" w:lineRule="auto"/>
        <w:rPr>
          <w:rFonts w:ascii="Book Antiqua" w:hAnsi="Book Antiqua" w:cs="Arial"/>
          <w:sz w:val="24"/>
          <w:szCs w:val="24"/>
        </w:rPr>
      </w:pPr>
      <w:proofErr w:type="spellStart"/>
      <w:r w:rsidRPr="002078E4">
        <w:rPr>
          <w:rFonts w:ascii="Book Antiqua" w:hAnsi="Book Antiqua" w:cs="Arial"/>
          <w:b/>
          <w:sz w:val="24"/>
          <w:szCs w:val="24"/>
        </w:rPr>
        <w:t>Satoyo</w:t>
      </w:r>
      <w:proofErr w:type="spellEnd"/>
      <w:r w:rsidRPr="002078E4">
        <w:rPr>
          <w:rFonts w:ascii="Book Antiqua" w:hAnsi="Book Antiqua" w:cs="Arial"/>
          <w:b/>
          <w:sz w:val="24"/>
          <w:szCs w:val="24"/>
        </w:rPr>
        <w:t xml:space="preserve"> </w:t>
      </w:r>
      <w:proofErr w:type="spellStart"/>
      <w:r w:rsidRPr="002078E4">
        <w:rPr>
          <w:rFonts w:ascii="Book Antiqua" w:hAnsi="Book Antiqua" w:cs="Arial"/>
          <w:b/>
          <w:sz w:val="24"/>
          <w:szCs w:val="24"/>
        </w:rPr>
        <w:t>Hosono</w:t>
      </w:r>
      <w:proofErr w:type="spellEnd"/>
      <w:r w:rsidRPr="002078E4">
        <w:rPr>
          <w:rFonts w:ascii="Book Antiqua" w:hAnsi="Book Antiqua" w:cs="Arial"/>
          <w:sz w:val="24"/>
          <w:szCs w:val="24"/>
        </w:rPr>
        <w:t xml:space="preserve">, </w:t>
      </w:r>
      <w:r w:rsidR="00F52F9D" w:rsidRPr="002078E4">
        <w:rPr>
          <w:rFonts w:ascii="Book Antiqua" w:hAnsi="Book Antiqua" w:cs="Arial"/>
          <w:sz w:val="24"/>
          <w:szCs w:val="24"/>
        </w:rPr>
        <w:t>Division of Epidemiology and Prevention, Aichi Cancer Center Research Institute, Nagoya</w:t>
      </w:r>
      <w:r w:rsidR="00FE3824" w:rsidRPr="002078E4">
        <w:rPr>
          <w:rFonts w:ascii="Book Antiqua" w:hAnsi="Book Antiqua" w:cs="Arial"/>
          <w:sz w:val="24"/>
          <w:szCs w:val="24"/>
        </w:rPr>
        <w:t xml:space="preserve"> 464-8681</w:t>
      </w:r>
      <w:r w:rsidR="00C307AC" w:rsidRPr="002078E4">
        <w:rPr>
          <w:rFonts w:ascii="Book Antiqua" w:hAnsi="Book Antiqua" w:cs="Arial"/>
          <w:sz w:val="24"/>
          <w:szCs w:val="24"/>
        </w:rPr>
        <w:t>,</w:t>
      </w:r>
      <w:r w:rsidR="00F52F9D" w:rsidRPr="002078E4">
        <w:rPr>
          <w:rFonts w:ascii="Book Antiqua" w:hAnsi="Book Antiqua" w:cs="Arial"/>
          <w:sz w:val="24"/>
          <w:szCs w:val="24"/>
        </w:rPr>
        <w:t xml:space="preserve"> Japan</w:t>
      </w:r>
    </w:p>
    <w:p w14:paraId="53E859AE" w14:textId="77777777" w:rsidR="008C0413" w:rsidRPr="002078E4" w:rsidRDefault="008C0413" w:rsidP="004750AD">
      <w:pPr>
        <w:adjustRightInd w:val="0"/>
        <w:snapToGrid w:val="0"/>
        <w:spacing w:line="360" w:lineRule="auto"/>
        <w:rPr>
          <w:rFonts w:ascii="Book Antiqua" w:hAnsi="Book Antiqua" w:cs="Arial"/>
          <w:sz w:val="24"/>
          <w:szCs w:val="24"/>
        </w:rPr>
      </w:pPr>
    </w:p>
    <w:p w14:paraId="13C54F51" w14:textId="78E3C40C" w:rsidR="004F6D04" w:rsidRPr="002078E4" w:rsidRDefault="00AA7943" w:rsidP="004750AD">
      <w:pPr>
        <w:adjustRightInd w:val="0"/>
        <w:snapToGrid w:val="0"/>
        <w:spacing w:line="360" w:lineRule="auto"/>
        <w:rPr>
          <w:rFonts w:ascii="Book Antiqua" w:hAnsi="Book Antiqua" w:cs="Arial"/>
          <w:sz w:val="24"/>
          <w:szCs w:val="24"/>
        </w:rPr>
      </w:pPr>
      <w:r w:rsidRPr="002078E4">
        <w:rPr>
          <w:rFonts w:ascii="Book Antiqua" w:hAnsi="Book Antiqua" w:cs="Arial"/>
          <w:b/>
          <w:sz w:val="24"/>
          <w:szCs w:val="24"/>
        </w:rPr>
        <w:t xml:space="preserve">Kenji </w:t>
      </w:r>
      <w:proofErr w:type="spellStart"/>
      <w:r w:rsidRPr="002078E4">
        <w:rPr>
          <w:rFonts w:ascii="Book Antiqua" w:hAnsi="Book Antiqua" w:cs="Arial"/>
          <w:b/>
          <w:sz w:val="24"/>
          <w:szCs w:val="24"/>
        </w:rPr>
        <w:t>Wakai</w:t>
      </w:r>
      <w:proofErr w:type="spellEnd"/>
      <w:r w:rsidRPr="002078E4">
        <w:rPr>
          <w:rFonts w:ascii="Book Antiqua" w:hAnsi="Book Antiqua" w:cs="Arial"/>
          <w:b/>
          <w:sz w:val="24"/>
          <w:szCs w:val="24"/>
        </w:rPr>
        <w:t>,</w:t>
      </w:r>
      <w:r w:rsidRPr="002078E4">
        <w:rPr>
          <w:rFonts w:ascii="Book Antiqua" w:hAnsi="Book Antiqua" w:cs="Arial"/>
          <w:sz w:val="24"/>
          <w:szCs w:val="24"/>
        </w:rPr>
        <w:t xml:space="preserve"> </w:t>
      </w:r>
      <w:r w:rsidR="00F52F9D" w:rsidRPr="002078E4">
        <w:rPr>
          <w:rFonts w:ascii="Book Antiqua" w:hAnsi="Book Antiqua" w:cs="Arial"/>
          <w:sz w:val="24"/>
          <w:szCs w:val="24"/>
        </w:rPr>
        <w:t>Department of Preventive Medicine, Nagoya University Graduate School of Medicine, Nagoya</w:t>
      </w:r>
      <w:r w:rsidR="00C307AC" w:rsidRPr="002078E4">
        <w:rPr>
          <w:rFonts w:ascii="Book Antiqua" w:hAnsi="Book Antiqua" w:cs="Arial"/>
          <w:sz w:val="24"/>
          <w:szCs w:val="24"/>
        </w:rPr>
        <w:t xml:space="preserve"> 466-8550,</w:t>
      </w:r>
      <w:r w:rsidR="00F52F9D" w:rsidRPr="002078E4">
        <w:rPr>
          <w:rFonts w:ascii="Book Antiqua" w:hAnsi="Book Antiqua" w:cs="Arial"/>
          <w:sz w:val="24"/>
          <w:szCs w:val="24"/>
        </w:rPr>
        <w:t xml:space="preserve"> Japan</w:t>
      </w:r>
    </w:p>
    <w:p w14:paraId="13808782" w14:textId="77777777" w:rsidR="008C0413" w:rsidRPr="002078E4" w:rsidRDefault="008C0413" w:rsidP="004750AD">
      <w:pPr>
        <w:adjustRightInd w:val="0"/>
        <w:snapToGrid w:val="0"/>
        <w:spacing w:line="360" w:lineRule="auto"/>
        <w:rPr>
          <w:rFonts w:ascii="Book Antiqua" w:hAnsi="Book Antiqua" w:cs="Arial"/>
          <w:sz w:val="24"/>
          <w:szCs w:val="24"/>
        </w:rPr>
      </w:pPr>
    </w:p>
    <w:p w14:paraId="44DB38BA" w14:textId="71AF3655" w:rsidR="004F6D04" w:rsidRPr="002078E4" w:rsidRDefault="00AA7943" w:rsidP="004750AD">
      <w:pPr>
        <w:adjustRightInd w:val="0"/>
        <w:snapToGrid w:val="0"/>
        <w:spacing w:line="360" w:lineRule="auto"/>
        <w:rPr>
          <w:rFonts w:ascii="Book Antiqua" w:hAnsi="Book Antiqua" w:cs="Arial"/>
          <w:sz w:val="24"/>
          <w:szCs w:val="24"/>
        </w:rPr>
      </w:pPr>
      <w:r w:rsidRPr="002078E4">
        <w:rPr>
          <w:rFonts w:ascii="Book Antiqua" w:hAnsi="Book Antiqua" w:cs="Arial"/>
          <w:b/>
          <w:sz w:val="24"/>
          <w:szCs w:val="24"/>
        </w:rPr>
        <w:t>Kozue Nakamura</w:t>
      </w:r>
      <w:r w:rsidRPr="002078E4">
        <w:rPr>
          <w:rFonts w:ascii="Book Antiqua" w:hAnsi="Book Antiqua" w:cs="Arial"/>
          <w:sz w:val="24"/>
          <w:szCs w:val="24"/>
        </w:rPr>
        <w:t xml:space="preserve">, </w:t>
      </w:r>
      <w:r w:rsidR="00F52F9D" w:rsidRPr="002078E4">
        <w:rPr>
          <w:rFonts w:ascii="Book Antiqua" w:hAnsi="Book Antiqua" w:cs="Arial"/>
          <w:sz w:val="24"/>
          <w:szCs w:val="24"/>
        </w:rPr>
        <w:t>Department of Food and Nutrition, Gifu City Women’s College, Gifu</w:t>
      </w:r>
      <w:r w:rsidR="00C307AC" w:rsidRPr="002078E4">
        <w:rPr>
          <w:rFonts w:ascii="Book Antiqua" w:hAnsi="Book Antiqua" w:cs="Arial"/>
          <w:sz w:val="24"/>
          <w:szCs w:val="24"/>
        </w:rPr>
        <w:t xml:space="preserve"> 501-2592,</w:t>
      </w:r>
      <w:r w:rsidR="00F52F9D" w:rsidRPr="002078E4">
        <w:rPr>
          <w:rFonts w:ascii="Book Antiqua" w:hAnsi="Book Antiqua" w:cs="Arial"/>
          <w:sz w:val="24"/>
          <w:szCs w:val="24"/>
        </w:rPr>
        <w:t xml:space="preserve"> Japan</w:t>
      </w:r>
    </w:p>
    <w:p w14:paraId="291C21BF" w14:textId="77777777" w:rsidR="008C0413" w:rsidRPr="002078E4" w:rsidRDefault="008C0413" w:rsidP="004750AD">
      <w:pPr>
        <w:adjustRightInd w:val="0"/>
        <w:snapToGrid w:val="0"/>
        <w:spacing w:line="360" w:lineRule="auto"/>
        <w:rPr>
          <w:rFonts w:ascii="Book Antiqua" w:hAnsi="Book Antiqua" w:cs="Arial"/>
          <w:sz w:val="24"/>
          <w:szCs w:val="24"/>
        </w:rPr>
      </w:pPr>
    </w:p>
    <w:p w14:paraId="37475EA0" w14:textId="2CD8A6F3" w:rsidR="004F6D04" w:rsidRPr="002078E4" w:rsidRDefault="00AA7943" w:rsidP="004750AD">
      <w:pPr>
        <w:adjustRightInd w:val="0"/>
        <w:snapToGrid w:val="0"/>
        <w:spacing w:line="360" w:lineRule="auto"/>
        <w:rPr>
          <w:rFonts w:ascii="Book Antiqua" w:hAnsi="Book Antiqua" w:cs="Arial"/>
          <w:sz w:val="24"/>
          <w:szCs w:val="24"/>
        </w:rPr>
      </w:pPr>
      <w:r w:rsidRPr="002078E4">
        <w:rPr>
          <w:rFonts w:ascii="Book Antiqua" w:hAnsi="Book Antiqua" w:cs="Arial"/>
          <w:b/>
          <w:sz w:val="24"/>
          <w:szCs w:val="24"/>
        </w:rPr>
        <w:t xml:space="preserve">Akiko </w:t>
      </w:r>
      <w:proofErr w:type="spellStart"/>
      <w:r w:rsidRPr="002078E4">
        <w:rPr>
          <w:rFonts w:ascii="Book Antiqua" w:hAnsi="Book Antiqua" w:cs="Arial"/>
          <w:b/>
          <w:sz w:val="24"/>
          <w:szCs w:val="24"/>
        </w:rPr>
        <w:t>Tamakoshi</w:t>
      </w:r>
      <w:proofErr w:type="spellEnd"/>
      <w:r w:rsidRPr="002078E4">
        <w:rPr>
          <w:rFonts w:ascii="Book Antiqua" w:hAnsi="Book Antiqua" w:cs="Arial"/>
          <w:b/>
          <w:sz w:val="24"/>
          <w:szCs w:val="24"/>
        </w:rPr>
        <w:t>,</w:t>
      </w:r>
      <w:r w:rsidRPr="002078E4">
        <w:rPr>
          <w:rFonts w:ascii="Book Antiqua" w:hAnsi="Book Antiqua" w:cs="Arial"/>
          <w:sz w:val="24"/>
          <w:szCs w:val="24"/>
        </w:rPr>
        <w:t xml:space="preserve"> </w:t>
      </w:r>
      <w:r w:rsidR="00F52F9D" w:rsidRPr="002078E4">
        <w:rPr>
          <w:rFonts w:ascii="Book Antiqua" w:hAnsi="Book Antiqua" w:cs="Arial"/>
          <w:sz w:val="24"/>
          <w:szCs w:val="24"/>
        </w:rPr>
        <w:t>Department of Public Health, Hokkaido University Graduate School of Medicine,</w:t>
      </w:r>
      <w:r w:rsidR="00115537" w:rsidRPr="002078E4">
        <w:rPr>
          <w:rFonts w:ascii="Book Antiqua" w:hAnsi="Book Antiqua" w:cs="Arial"/>
          <w:sz w:val="24"/>
          <w:szCs w:val="24"/>
        </w:rPr>
        <w:t xml:space="preserve"> </w:t>
      </w:r>
      <w:r w:rsidR="00F52F9D" w:rsidRPr="002078E4">
        <w:rPr>
          <w:rFonts w:ascii="Book Antiqua" w:hAnsi="Book Antiqua" w:cs="Arial"/>
          <w:sz w:val="24"/>
          <w:szCs w:val="24"/>
        </w:rPr>
        <w:t>Sapporo</w:t>
      </w:r>
      <w:r w:rsidR="00C307AC" w:rsidRPr="002078E4">
        <w:rPr>
          <w:rFonts w:ascii="Book Antiqua" w:hAnsi="Book Antiqua" w:cs="Arial"/>
          <w:sz w:val="24"/>
          <w:szCs w:val="24"/>
        </w:rPr>
        <w:t xml:space="preserve"> 060-8638,</w:t>
      </w:r>
      <w:r w:rsidR="00F52F9D" w:rsidRPr="002078E4">
        <w:rPr>
          <w:rFonts w:ascii="Book Antiqua" w:hAnsi="Book Antiqua" w:cs="Arial"/>
          <w:sz w:val="24"/>
          <w:szCs w:val="24"/>
        </w:rPr>
        <w:t xml:space="preserve"> Japan</w:t>
      </w:r>
    </w:p>
    <w:p w14:paraId="4805E97B" w14:textId="77777777" w:rsidR="008C0413" w:rsidRPr="002078E4" w:rsidRDefault="008C0413" w:rsidP="004750AD">
      <w:pPr>
        <w:adjustRightInd w:val="0"/>
        <w:snapToGrid w:val="0"/>
        <w:spacing w:line="360" w:lineRule="auto"/>
        <w:rPr>
          <w:rFonts w:ascii="Book Antiqua" w:hAnsi="Book Antiqua" w:cs="Arial"/>
          <w:sz w:val="24"/>
          <w:szCs w:val="24"/>
        </w:rPr>
      </w:pPr>
    </w:p>
    <w:p w14:paraId="25DAE6DB" w14:textId="4BFCD9FF" w:rsidR="00AA7943" w:rsidRPr="002078E4" w:rsidRDefault="00AA7943" w:rsidP="004750AD">
      <w:pPr>
        <w:adjustRightInd w:val="0"/>
        <w:snapToGrid w:val="0"/>
        <w:spacing w:line="360" w:lineRule="auto"/>
        <w:rPr>
          <w:rFonts w:ascii="Book Antiqua" w:hAnsi="Book Antiqua" w:cs="Arial"/>
          <w:sz w:val="24"/>
          <w:szCs w:val="24"/>
        </w:rPr>
      </w:pPr>
      <w:proofErr w:type="spellStart"/>
      <w:r w:rsidRPr="002078E4">
        <w:rPr>
          <w:rFonts w:ascii="Book Antiqua" w:hAnsi="Book Antiqua" w:cs="Arial"/>
          <w:b/>
          <w:sz w:val="24"/>
          <w:szCs w:val="24"/>
        </w:rPr>
        <w:t>Mami</w:t>
      </w:r>
      <w:proofErr w:type="spellEnd"/>
      <w:r w:rsidRPr="002078E4">
        <w:rPr>
          <w:rFonts w:ascii="Book Antiqua" w:hAnsi="Book Antiqua" w:cs="Arial"/>
          <w:b/>
          <w:sz w:val="24"/>
          <w:szCs w:val="24"/>
        </w:rPr>
        <w:t xml:space="preserve"> Takahashi</w:t>
      </w:r>
      <w:r w:rsidRPr="002078E4">
        <w:rPr>
          <w:rFonts w:ascii="Book Antiqua" w:hAnsi="Book Antiqua" w:cs="Arial"/>
          <w:sz w:val="24"/>
          <w:szCs w:val="24"/>
        </w:rPr>
        <w:t xml:space="preserve">, </w:t>
      </w:r>
      <w:r w:rsidR="00F52F9D" w:rsidRPr="002078E4">
        <w:rPr>
          <w:rFonts w:ascii="Book Antiqua" w:hAnsi="Book Antiqua" w:cs="Arial"/>
          <w:sz w:val="24"/>
          <w:szCs w:val="24"/>
        </w:rPr>
        <w:t>Central Animal Division, National Cancer Center Research Institute,</w:t>
      </w:r>
      <w:r w:rsidR="00115537" w:rsidRPr="002078E4">
        <w:rPr>
          <w:rFonts w:ascii="Book Antiqua" w:hAnsi="Book Antiqua" w:cs="Arial"/>
          <w:sz w:val="24"/>
          <w:szCs w:val="24"/>
        </w:rPr>
        <w:t xml:space="preserve"> </w:t>
      </w:r>
      <w:r w:rsidR="00F52F9D" w:rsidRPr="002078E4">
        <w:rPr>
          <w:rFonts w:ascii="Book Antiqua" w:hAnsi="Book Antiqua" w:cs="Arial"/>
          <w:sz w:val="24"/>
          <w:szCs w:val="24"/>
        </w:rPr>
        <w:t>Tokyo</w:t>
      </w:r>
      <w:r w:rsidR="00C307AC" w:rsidRPr="002078E4">
        <w:rPr>
          <w:rFonts w:ascii="Book Antiqua" w:hAnsi="Book Antiqua" w:cs="Arial"/>
          <w:sz w:val="24"/>
          <w:szCs w:val="24"/>
        </w:rPr>
        <w:t xml:space="preserve"> 104-0045, </w:t>
      </w:r>
      <w:r w:rsidR="00F52F9D" w:rsidRPr="002078E4">
        <w:rPr>
          <w:rFonts w:ascii="Book Antiqua" w:hAnsi="Book Antiqua" w:cs="Arial"/>
          <w:sz w:val="24"/>
          <w:szCs w:val="24"/>
        </w:rPr>
        <w:t>Japan</w:t>
      </w:r>
      <w:r w:rsidRPr="002078E4">
        <w:rPr>
          <w:rFonts w:ascii="Book Antiqua" w:hAnsi="Book Antiqua" w:cs="Arial"/>
          <w:sz w:val="24"/>
          <w:szCs w:val="24"/>
        </w:rPr>
        <w:t xml:space="preserve">  </w:t>
      </w:r>
    </w:p>
    <w:p w14:paraId="59D72ADC" w14:textId="77777777" w:rsidR="008C0413" w:rsidRPr="002078E4" w:rsidRDefault="008C0413" w:rsidP="004750AD">
      <w:pPr>
        <w:adjustRightInd w:val="0"/>
        <w:snapToGrid w:val="0"/>
        <w:spacing w:line="360" w:lineRule="auto"/>
        <w:rPr>
          <w:rFonts w:ascii="Book Antiqua" w:hAnsi="Book Antiqua" w:cs="Arial"/>
          <w:sz w:val="24"/>
          <w:szCs w:val="24"/>
        </w:rPr>
      </w:pPr>
    </w:p>
    <w:p w14:paraId="2E9428D1" w14:textId="3E43E8FF" w:rsidR="004F6D04" w:rsidRPr="002078E4" w:rsidRDefault="00AA7943" w:rsidP="004750AD">
      <w:pPr>
        <w:adjustRightInd w:val="0"/>
        <w:snapToGrid w:val="0"/>
        <w:spacing w:line="360" w:lineRule="auto"/>
        <w:rPr>
          <w:rFonts w:ascii="Book Antiqua" w:hAnsi="Book Antiqua" w:cs="Arial"/>
          <w:sz w:val="24"/>
          <w:szCs w:val="24"/>
        </w:rPr>
      </w:pPr>
      <w:r w:rsidRPr="002078E4">
        <w:rPr>
          <w:rFonts w:ascii="Book Antiqua" w:hAnsi="Book Antiqua" w:cs="Arial"/>
          <w:b/>
          <w:sz w:val="24"/>
          <w:szCs w:val="24"/>
        </w:rPr>
        <w:t>Kazuaki Shimada</w:t>
      </w:r>
      <w:r w:rsidRPr="002078E4">
        <w:rPr>
          <w:rFonts w:ascii="Book Antiqua" w:hAnsi="Book Antiqua" w:cs="Arial"/>
          <w:sz w:val="24"/>
          <w:szCs w:val="24"/>
        </w:rPr>
        <w:t xml:space="preserve">, </w:t>
      </w:r>
      <w:r w:rsidR="00F52F9D" w:rsidRPr="002078E4">
        <w:rPr>
          <w:rFonts w:ascii="Book Antiqua" w:hAnsi="Book Antiqua" w:cs="Arial"/>
          <w:sz w:val="24"/>
          <w:szCs w:val="24"/>
        </w:rPr>
        <w:t xml:space="preserve">Department of </w:t>
      </w:r>
      <w:proofErr w:type="spellStart"/>
      <w:r w:rsidR="00F52F9D" w:rsidRPr="002078E4">
        <w:rPr>
          <w:rFonts w:ascii="Book Antiqua" w:hAnsi="Book Antiqua" w:cs="Arial"/>
          <w:sz w:val="24"/>
          <w:szCs w:val="24"/>
        </w:rPr>
        <w:t>Hepatobiliary</w:t>
      </w:r>
      <w:proofErr w:type="spellEnd"/>
      <w:r w:rsidR="00F52F9D" w:rsidRPr="002078E4">
        <w:rPr>
          <w:rFonts w:ascii="Book Antiqua" w:hAnsi="Book Antiqua" w:cs="Arial"/>
          <w:sz w:val="24"/>
          <w:szCs w:val="24"/>
        </w:rPr>
        <w:t xml:space="preserve"> and Pancreatic Surgery, </w:t>
      </w:r>
      <w:r w:rsidR="00F52F9D" w:rsidRPr="002078E4">
        <w:rPr>
          <w:rFonts w:ascii="Book Antiqua" w:hAnsi="Book Antiqua" w:cs="Arial"/>
          <w:sz w:val="24"/>
          <w:szCs w:val="24"/>
        </w:rPr>
        <w:lastRenderedPageBreak/>
        <w:t>National Cancer Center Hospital, Tokyo</w:t>
      </w:r>
      <w:r w:rsidR="00C307AC" w:rsidRPr="002078E4">
        <w:rPr>
          <w:rFonts w:ascii="Book Antiqua" w:hAnsi="Book Antiqua" w:cs="Arial"/>
          <w:sz w:val="24"/>
          <w:szCs w:val="24"/>
        </w:rPr>
        <w:t xml:space="preserve"> 104-0045, </w:t>
      </w:r>
      <w:r w:rsidR="00F52F9D" w:rsidRPr="002078E4">
        <w:rPr>
          <w:rFonts w:ascii="Book Antiqua" w:hAnsi="Book Antiqua" w:cs="Arial"/>
          <w:sz w:val="24"/>
          <w:szCs w:val="24"/>
        </w:rPr>
        <w:t>Japan</w:t>
      </w:r>
    </w:p>
    <w:p w14:paraId="7AFEFF62" w14:textId="77777777" w:rsidR="00AA7943" w:rsidRPr="002078E4" w:rsidRDefault="00AA7943" w:rsidP="004750AD">
      <w:pPr>
        <w:adjustRightInd w:val="0"/>
        <w:snapToGrid w:val="0"/>
        <w:spacing w:line="360" w:lineRule="auto"/>
        <w:rPr>
          <w:rFonts w:ascii="Book Antiqua" w:hAnsi="Book Antiqua" w:cs="Arial"/>
          <w:b/>
          <w:sz w:val="24"/>
          <w:szCs w:val="24"/>
        </w:rPr>
      </w:pPr>
    </w:p>
    <w:p w14:paraId="23984C96" w14:textId="1E446D4D" w:rsidR="004F6D04" w:rsidRPr="002078E4" w:rsidRDefault="00CC68F4" w:rsidP="004750AD">
      <w:pPr>
        <w:adjustRightInd w:val="0"/>
        <w:snapToGrid w:val="0"/>
        <w:spacing w:line="360" w:lineRule="auto"/>
        <w:rPr>
          <w:rFonts w:ascii="Book Antiqua" w:hAnsi="Book Antiqua" w:cs="Arial"/>
          <w:sz w:val="24"/>
          <w:szCs w:val="24"/>
        </w:rPr>
      </w:pPr>
      <w:r w:rsidRPr="002078E4">
        <w:rPr>
          <w:rFonts w:ascii="Book Antiqua" w:hAnsi="Book Antiqua" w:cs="Arial"/>
          <w:b/>
          <w:sz w:val="24"/>
          <w:szCs w:val="24"/>
        </w:rPr>
        <w:t>Author contributions:</w:t>
      </w:r>
      <w:r w:rsidR="00C307AC" w:rsidRPr="002078E4">
        <w:rPr>
          <w:rFonts w:ascii="Book Antiqua" w:hAnsi="Book Antiqua" w:cs="Arial"/>
          <w:sz w:val="24"/>
          <w:szCs w:val="24"/>
        </w:rPr>
        <w:t xml:space="preserve"> Kikuchi S</w:t>
      </w:r>
      <w:r w:rsidRPr="002078E4">
        <w:rPr>
          <w:rFonts w:ascii="Book Antiqua" w:hAnsi="Book Antiqua" w:cs="Arial"/>
          <w:sz w:val="24"/>
          <w:szCs w:val="24"/>
        </w:rPr>
        <w:t xml:space="preserve"> supervised the study</w:t>
      </w:r>
      <w:r w:rsidR="002078E4">
        <w:rPr>
          <w:rFonts w:ascii="Book Antiqua" w:eastAsia="宋体" w:hAnsi="Book Antiqua" w:cs="Arial" w:hint="eastAsia"/>
          <w:sz w:val="24"/>
          <w:szCs w:val="24"/>
          <w:lang w:eastAsia="zh-CN"/>
        </w:rPr>
        <w:t>;</w:t>
      </w:r>
      <w:r w:rsidR="002078E4" w:rsidRPr="002078E4">
        <w:rPr>
          <w:rFonts w:ascii="Book Antiqua" w:hAnsi="Book Antiqua" w:cs="Arial"/>
          <w:sz w:val="24"/>
          <w:szCs w:val="24"/>
        </w:rPr>
        <w:t xml:space="preserve"> </w:t>
      </w:r>
      <w:r w:rsidR="00C307AC" w:rsidRPr="002078E4">
        <w:rPr>
          <w:rFonts w:ascii="Book Antiqua" w:hAnsi="Book Antiqua" w:cs="Arial"/>
          <w:sz w:val="24"/>
          <w:szCs w:val="24"/>
        </w:rPr>
        <w:t>Kikuchi S</w:t>
      </w:r>
      <w:r w:rsidRPr="002078E4">
        <w:rPr>
          <w:rFonts w:ascii="Book Antiqua" w:hAnsi="Book Antiqua" w:cs="Arial"/>
          <w:sz w:val="24"/>
          <w:szCs w:val="24"/>
        </w:rPr>
        <w:t xml:space="preserve">, </w:t>
      </w:r>
      <w:r w:rsidR="00C307AC" w:rsidRPr="002078E4">
        <w:rPr>
          <w:rFonts w:ascii="Book Antiqua" w:hAnsi="Book Antiqua" w:cs="Arial"/>
          <w:sz w:val="24"/>
          <w:szCs w:val="24"/>
        </w:rPr>
        <w:t>Lin Y</w:t>
      </w:r>
      <w:r w:rsidRPr="002078E4">
        <w:rPr>
          <w:rFonts w:ascii="Book Antiqua" w:hAnsi="Book Antiqua" w:cs="Arial"/>
          <w:sz w:val="24"/>
          <w:szCs w:val="24"/>
        </w:rPr>
        <w:t xml:space="preserve">, </w:t>
      </w:r>
      <w:proofErr w:type="spellStart"/>
      <w:r w:rsidR="00C307AC" w:rsidRPr="002078E4">
        <w:rPr>
          <w:rFonts w:ascii="Book Antiqua" w:hAnsi="Book Antiqua" w:cs="Arial"/>
          <w:sz w:val="24"/>
          <w:szCs w:val="24"/>
        </w:rPr>
        <w:t>Kuruma</w:t>
      </w:r>
      <w:proofErr w:type="spellEnd"/>
      <w:r w:rsidR="00C307AC" w:rsidRPr="002078E4">
        <w:rPr>
          <w:rFonts w:ascii="Book Antiqua" w:hAnsi="Book Antiqua" w:cs="Arial"/>
          <w:sz w:val="24"/>
          <w:szCs w:val="24"/>
        </w:rPr>
        <w:t xml:space="preserve"> S</w:t>
      </w:r>
      <w:r w:rsidRPr="002078E4">
        <w:rPr>
          <w:rFonts w:ascii="Book Antiqua" w:hAnsi="Book Antiqua" w:cs="Arial"/>
          <w:sz w:val="24"/>
          <w:szCs w:val="24"/>
        </w:rPr>
        <w:t xml:space="preserve">, </w:t>
      </w:r>
      <w:proofErr w:type="spellStart"/>
      <w:r w:rsidR="00C307AC" w:rsidRPr="002078E4">
        <w:rPr>
          <w:rFonts w:ascii="Book Antiqua" w:hAnsi="Book Antiqua" w:cs="Arial"/>
          <w:sz w:val="24"/>
          <w:szCs w:val="24"/>
        </w:rPr>
        <w:t>Egawa</w:t>
      </w:r>
      <w:proofErr w:type="spellEnd"/>
      <w:r w:rsidR="00C307AC" w:rsidRPr="002078E4">
        <w:rPr>
          <w:rFonts w:ascii="Book Antiqua" w:hAnsi="Book Antiqua" w:cs="Arial"/>
          <w:sz w:val="24"/>
          <w:szCs w:val="24"/>
        </w:rPr>
        <w:t xml:space="preserve"> N</w:t>
      </w:r>
      <w:r w:rsidRPr="002078E4">
        <w:rPr>
          <w:rFonts w:ascii="Book Antiqua" w:hAnsi="Book Antiqua" w:cs="Arial"/>
          <w:sz w:val="24"/>
          <w:szCs w:val="24"/>
        </w:rPr>
        <w:t xml:space="preserve">, </w:t>
      </w:r>
      <w:proofErr w:type="spellStart"/>
      <w:r w:rsidR="00C307AC" w:rsidRPr="002078E4">
        <w:rPr>
          <w:rFonts w:ascii="Book Antiqua" w:hAnsi="Book Antiqua" w:cs="Arial"/>
          <w:sz w:val="24"/>
          <w:szCs w:val="24"/>
        </w:rPr>
        <w:t>Wakai</w:t>
      </w:r>
      <w:proofErr w:type="spellEnd"/>
      <w:r w:rsidR="00C307AC" w:rsidRPr="002078E4">
        <w:rPr>
          <w:rFonts w:ascii="Book Antiqua" w:hAnsi="Book Antiqua" w:cs="Arial"/>
          <w:sz w:val="24"/>
          <w:szCs w:val="24"/>
        </w:rPr>
        <w:t xml:space="preserve"> K, Nakamura K</w:t>
      </w:r>
      <w:r w:rsidRPr="002078E4">
        <w:rPr>
          <w:rFonts w:ascii="Book Antiqua" w:hAnsi="Book Antiqua" w:cs="Arial"/>
          <w:sz w:val="24"/>
          <w:szCs w:val="24"/>
        </w:rPr>
        <w:t xml:space="preserve">, </w:t>
      </w:r>
      <w:proofErr w:type="spellStart"/>
      <w:r w:rsidR="00C307AC" w:rsidRPr="002078E4">
        <w:rPr>
          <w:rFonts w:ascii="Book Antiqua" w:hAnsi="Book Antiqua" w:cs="Arial"/>
          <w:sz w:val="24"/>
          <w:szCs w:val="24"/>
        </w:rPr>
        <w:t>Tamakoshi</w:t>
      </w:r>
      <w:proofErr w:type="spellEnd"/>
      <w:r w:rsidR="00C307AC" w:rsidRPr="002078E4">
        <w:rPr>
          <w:rFonts w:ascii="Book Antiqua" w:hAnsi="Book Antiqua" w:cs="Arial"/>
          <w:sz w:val="24"/>
          <w:szCs w:val="24"/>
        </w:rPr>
        <w:t xml:space="preserve"> A</w:t>
      </w:r>
      <w:r w:rsidRPr="002078E4">
        <w:rPr>
          <w:rFonts w:ascii="Book Antiqua" w:hAnsi="Book Antiqua" w:cs="Arial"/>
          <w:sz w:val="24"/>
          <w:szCs w:val="24"/>
        </w:rPr>
        <w:t xml:space="preserve">, </w:t>
      </w:r>
      <w:r w:rsidR="00C307AC" w:rsidRPr="002078E4">
        <w:rPr>
          <w:rFonts w:ascii="Book Antiqua" w:hAnsi="Book Antiqua" w:cs="Arial"/>
          <w:sz w:val="24"/>
          <w:szCs w:val="24"/>
        </w:rPr>
        <w:t>Takahashi M</w:t>
      </w:r>
      <w:r w:rsidR="002078E4">
        <w:rPr>
          <w:rFonts w:ascii="Book Antiqua" w:eastAsia="宋体" w:hAnsi="Book Antiqua" w:cs="Arial" w:hint="eastAsia"/>
          <w:sz w:val="24"/>
          <w:szCs w:val="24"/>
          <w:lang w:eastAsia="zh-CN"/>
        </w:rPr>
        <w:t xml:space="preserve"> and</w:t>
      </w:r>
      <w:r w:rsidR="002078E4" w:rsidRPr="002078E4">
        <w:rPr>
          <w:rFonts w:ascii="Book Antiqua" w:hAnsi="Book Antiqua" w:cs="Arial"/>
          <w:sz w:val="24"/>
          <w:szCs w:val="24"/>
        </w:rPr>
        <w:t xml:space="preserve"> </w:t>
      </w:r>
      <w:r w:rsidR="00C307AC" w:rsidRPr="002078E4">
        <w:rPr>
          <w:rFonts w:ascii="Book Antiqua" w:hAnsi="Book Antiqua" w:cs="Arial"/>
          <w:sz w:val="24"/>
          <w:szCs w:val="24"/>
        </w:rPr>
        <w:t xml:space="preserve">Shimada </w:t>
      </w:r>
      <w:r w:rsidR="00C307AC" w:rsidRPr="004750AD">
        <w:rPr>
          <w:rFonts w:ascii="Book Antiqua" w:hAnsi="Book Antiqua" w:cs="Arial"/>
          <w:caps/>
          <w:sz w:val="24"/>
          <w:szCs w:val="24"/>
        </w:rPr>
        <w:t>k</w:t>
      </w:r>
      <w:r w:rsidRPr="002078E4">
        <w:rPr>
          <w:rFonts w:ascii="Book Antiqua" w:hAnsi="Book Antiqua" w:cs="Arial"/>
          <w:sz w:val="24"/>
          <w:szCs w:val="24"/>
        </w:rPr>
        <w:t xml:space="preserve"> </w:t>
      </w:r>
      <w:r w:rsidR="00C307AC" w:rsidRPr="002078E4">
        <w:rPr>
          <w:rFonts w:ascii="Book Antiqua" w:hAnsi="Book Antiqua" w:cs="Arial"/>
          <w:sz w:val="24"/>
          <w:szCs w:val="24"/>
        </w:rPr>
        <w:t>designed the research</w:t>
      </w:r>
      <w:r w:rsidR="002078E4">
        <w:rPr>
          <w:rFonts w:ascii="Book Antiqua" w:eastAsia="宋体" w:hAnsi="Book Antiqua" w:cs="Arial" w:hint="eastAsia"/>
          <w:sz w:val="24"/>
          <w:szCs w:val="24"/>
          <w:lang w:eastAsia="zh-CN"/>
        </w:rPr>
        <w:t>;</w:t>
      </w:r>
      <w:r w:rsidR="002078E4" w:rsidRPr="002078E4">
        <w:rPr>
          <w:rFonts w:ascii="Book Antiqua" w:hAnsi="Book Antiqua" w:cs="Arial"/>
          <w:sz w:val="24"/>
          <w:szCs w:val="24"/>
        </w:rPr>
        <w:t xml:space="preserve"> </w:t>
      </w:r>
      <w:proofErr w:type="spellStart"/>
      <w:r w:rsidR="00C307AC" w:rsidRPr="002078E4">
        <w:rPr>
          <w:rFonts w:ascii="Book Antiqua" w:hAnsi="Book Antiqua" w:cs="Arial"/>
          <w:sz w:val="24"/>
          <w:szCs w:val="24"/>
        </w:rPr>
        <w:t>Kurama</w:t>
      </w:r>
      <w:proofErr w:type="spellEnd"/>
      <w:r w:rsidR="00C307AC" w:rsidRPr="002078E4">
        <w:rPr>
          <w:rFonts w:ascii="Book Antiqua" w:hAnsi="Book Antiqua" w:cs="Arial"/>
          <w:sz w:val="24"/>
          <w:szCs w:val="24"/>
        </w:rPr>
        <w:t xml:space="preserve"> S</w:t>
      </w:r>
      <w:r w:rsidRPr="002078E4">
        <w:rPr>
          <w:rFonts w:ascii="Book Antiqua" w:hAnsi="Book Antiqua" w:cs="Arial"/>
          <w:sz w:val="24"/>
          <w:szCs w:val="24"/>
        </w:rPr>
        <w:t xml:space="preserve">, </w:t>
      </w:r>
      <w:proofErr w:type="spellStart"/>
      <w:r w:rsidR="00C307AC" w:rsidRPr="002078E4">
        <w:rPr>
          <w:rFonts w:ascii="Book Antiqua" w:hAnsi="Book Antiqua" w:cs="Arial"/>
          <w:sz w:val="24"/>
          <w:szCs w:val="24"/>
        </w:rPr>
        <w:t>Egawa</w:t>
      </w:r>
      <w:proofErr w:type="spellEnd"/>
      <w:r w:rsidR="00C307AC" w:rsidRPr="002078E4">
        <w:rPr>
          <w:rFonts w:ascii="Book Antiqua" w:hAnsi="Book Antiqua" w:cs="Arial"/>
          <w:sz w:val="24"/>
          <w:szCs w:val="24"/>
        </w:rPr>
        <w:t xml:space="preserve"> N</w:t>
      </w:r>
      <w:r w:rsidRPr="002078E4">
        <w:rPr>
          <w:rFonts w:ascii="Book Antiqua" w:hAnsi="Book Antiqua" w:cs="Arial"/>
          <w:sz w:val="24"/>
          <w:szCs w:val="24"/>
        </w:rPr>
        <w:t xml:space="preserve">, </w:t>
      </w:r>
      <w:r w:rsidR="00C307AC" w:rsidRPr="002078E4">
        <w:rPr>
          <w:rFonts w:ascii="Book Antiqua" w:hAnsi="Book Antiqua" w:cs="Arial"/>
          <w:sz w:val="24"/>
          <w:szCs w:val="24"/>
        </w:rPr>
        <w:t>Lin Y</w:t>
      </w:r>
      <w:r w:rsidR="002078E4">
        <w:rPr>
          <w:rFonts w:ascii="Book Antiqua" w:eastAsia="宋体" w:hAnsi="Book Antiqua" w:cs="Arial" w:hint="eastAsia"/>
          <w:sz w:val="24"/>
          <w:szCs w:val="24"/>
          <w:lang w:eastAsia="zh-CN"/>
        </w:rPr>
        <w:t xml:space="preserve"> and</w:t>
      </w:r>
      <w:r w:rsidR="002078E4" w:rsidRPr="002078E4">
        <w:rPr>
          <w:rFonts w:ascii="Book Antiqua" w:hAnsi="Book Antiqua" w:cs="Arial"/>
          <w:sz w:val="24"/>
          <w:szCs w:val="24"/>
        </w:rPr>
        <w:t xml:space="preserve"> </w:t>
      </w:r>
      <w:proofErr w:type="spellStart"/>
      <w:r w:rsidR="00C307AC" w:rsidRPr="002078E4">
        <w:rPr>
          <w:rFonts w:ascii="Book Antiqua" w:hAnsi="Book Antiqua" w:cs="Arial"/>
          <w:sz w:val="24"/>
          <w:szCs w:val="24"/>
        </w:rPr>
        <w:t>Nishiyama</w:t>
      </w:r>
      <w:proofErr w:type="spellEnd"/>
      <w:r w:rsidR="00C307AC" w:rsidRPr="002078E4">
        <w:rPr>
          <w:rFonts w:ascii="Book Antiqua" w:hAnsi="Book Antiqua" w:cs="Arial"/>
          <w:sz w:val="24"/>
          <w:szCs w:val="24"/>
        </w:rPr>
        <w:t xml:space="preserve"> T</w:t>
      </w:r>
      <w:r w:rsidRPr="002078E4">
        <w:rPr>
          <w:rFonts w:ascii="Book Antiqua" w:hAnsi="Book Antiqua" w:cs="Arial"/>
          <w:sz w:val="24"/>
          <w:szCs w:val="24"/>
        </w:rPr>
        <w:t xml:space="preserve"> drafted the manuscript and conducted the statistical analysis</w:t>
      </w:r>
      <w:r w:rsidR="00C46F58" w:rsidRPr="002078E4">
        <w:rPr>
          <w:rFonts w:ascii="Book Antiqua" w:hAnsi="Book Antiqua" w:cs="Arial"/>
          <w:sz w:val="24"/>
          <w:szCs w:val="24"/>
        </w:rPr>
        <w:t>;</w:t>
      </w:r>
      <w:r w:rsidRPr="002078E4">
        <w:rPr>
          <w:rFonts w:ascii="Book Antiqua" w:hAnsi="Book Antiqua" w:cs="Arial"/>
          <w:sz w:val="24"/>
          <w:szCs w:val="24"/>
        </w:rPr>
        <w:t xml:space="preserve"> </w:t>
      </w:r>
      <w:r w:rsidR="00C307AC" w:rsidRPr="002078E4">
        <w:rPr>
          <w:rFonts w:ascii="Book Antiqua" w:hAnsi="Book Antiqua" w:cs="Arial"/>
          <w:sz w:val="24"/>
          <w:szCs w:val="24"/>
        </w:rPr>
        <w:t>Ueda J</w:t>
      </w:r>
      <w:r w:rsidRPr="002078E4">
        <w:rPr>
          <w:rFonts w:ascii="Book Antiqua" w:hAnsi="Book Antiqua" w:cs="Arial"/>
          <w:sz w:val="24"/>
          <w:szCs w:val="24"/>
        </w:rPr>
        <w:t xml:space="preserve">, </w:t>
      </w:r>
      <w:proofErr w:type="spellStart"/>
      <w:r w:rsidR="00C307AC" w:rsidRPr="002078E4">
        <w:rPr>
          <w:rFonts w:ascii="Book Antiqua" w:hAnsi="Book Antiqua" w:cs="Arial"/>
          <w:sz w:val="24"/>
          <w:szCs w:val="24"/>
        </w:rPr>
        <w:t>Hosono</w:t>
      </w:r>
      <w:proofErr w:type="spellEnd"/>
      <w:r w:rsidR="00C307AC" w:rsidRPr="002078E4">
        <w:rPr>
          <w:rFonts w:ascii="Book Antiqua" w:hAnsi="Book Antiqua" w:cs="Arial"/>
          <w:sz w:val="24"/>
          <w:szCs w:val="24"/>
        </w:rPr>
        <w:t xml:space="preserve"> S</w:t>
      </w:r>
      <w:r w:rsidR="002078E4">
        <w:rPr>
          <w:rFonts w:ascii="Book Antiqua" w:eastAsia="宋体" w:hAnsi="Book Antiqua" w:cs="Arial" w:hint="eastAsia"/>
          <w:sz w:val="24"/>
          <w:szCs w:val="24"/>
          <w:lang w:eastAsia="zh-CN"/>
        </w:rPr>
        <w:t xml:space="preserve"> and</w:t>
      </w:r>
      <w:r w:rsidR="002078E4" w:rsidRPr="002078E4">
        <w:rPr>
          <w:rFonts w:ascii="Book Antiqua" w:hAnsi="Book Antiqua" w:cs="Arial"/>
          <w:sz w:val="24"/>
          <w:szCs w:val="24"/>
        </w:rPr>
        <w:t xml:space="preserve"> </w:t>
      </w:r>
      <w:r w:rsidR="00C307AC" w:rsidRPr="002078E4">
        <w:rPr>
          <w:rFonts w:ascii="Book Antiqua" w:hAnsi="Book Antiqua" w:cs="Arial"/>
          <w:sz w:val="24"/>
          <w:szCs w:val="24"/>
        </w:rPr>
        <w:t>Matsuo K</w:t>
      </w:r>
      <w:r w:rsidRPr="002078E4">
        <w:rPr>
          <w:rFonts w:ascii="Book Antiqua" w:hAnsi="Book Antiqua" w:cs="Arial"/>
          <w:sz w:val="24"/>
          <w:szCs w:val="24"/>
        </w:rPr>
        <w:t xml:space="preserve"> performed genotyping and SNP data analysis</w:t>
      </w:r>
      <w:r w:rsidR="002078E4">
        <w:rPr>
          <w:rFonts w:ascii="Book Antiqua" w:eastAsia="宋体" w:hAnsi="Book Antiqua" w:cs="Arial" w:hint="eastAsia"/>
          <w:sz w:val="24"/>
          <w:szCs w:val="24"/>
          <w:lang w:eastAsia="zh-CN"/>
        </w:rPr>
        <w:t>;</w:t>
      </w:r>
      <w:r w:rsidR="002078E4" w:rsidRPr="002078E4">
        <w:rPr>
          <w:rFonts w:ascii="Book Antiqua" w:hAnsi="Book Antiqua" w:cs="Arial"/>
          <w:sz w:val="24"/>
          <w:szCs w:val="24"/>
        </w:rPr>
        <w:t xml:space="preserve"> </w:t>
      </w:r>
      <w:proofErr w:type="spellStart"/>
      <w:r w:rsidR="00C307AC" w:rsidRPr="002078E4">
        <w:rPr>
          <w:rFonts w:ascii="Book Antiqua" w:hAnsi="Book Antiqua" w:cs="Arial"/>
          <w:sz w:val="24"/>
          <w:szCs w:val="24"/>
        </w:rPr>
        <w:t>Kuruma</w:t>
      </w:r>
      <w:proofErr w:type="spellEnd"/>
      <w:r w:rsidR="00C307AC" w:rsidRPr="002078E4">
        <w:rPr>
          <w:rFonts w:ascii="Book Antiqua" w:hAnsi="Book Antiqua" w:cs="Arial"/>
          <w:sz w:val="24"/>
          <w:szCs w:val="24"/>
        </w:rPr>
        <w:t xml:space="preserve"> S</w:t>
      </w:r>
      <w:r w:rsidRPr="002078E4">
        <w:rPr>
          <w:rFonts w:ascii="Book Antiqua" w:hAnsi="Book Antiqua" w:cs="Arial"/>
          <w:sz w:val="24"/>
          <w:szCs w:val="24"/>
        </w:rPr>
        <w:t xml:space="preserve">, </w:t>
      </w:r>
      <w:proofErr w:type="spellStart"/>
      <w:r w:rsidR="00C307AC" w:rsidRPr="002078E4">
        <w:rPr>
          <w:rFonts w:ascii="Book Antiqua" w:hAnsi="Book Antiqua" w:cs="Arial"/>
          <w:sz w:val="24"/>
          <w:szCs w:val="24"/>
        </w:rPr>
        <w:t>Egawa</w:t>
      </w:r>
      <w:proofErr w:type="spellEnd"/>
      <w:r w:rsidR="00C307AC" w:rsidRPr="002078E4">
        <w:rPr>
          <w:rFonts w:ascii="Book Antiqua" w:hAnsi="Book Antiqua" w:cs="Arial"/>
          <w:sz w:val="24"/>
          <w:szCs w:val="24"/>
        </w:rPr>
        <w:t xml:space="preserve"> N</w:t>
      </w:r>
      <w:r w:rsidRPr="002078E4">
        <w:rPr>
          <w:rFonts w:ascii="Book Antiqua" w:hAnsi="Book Antiqua" w:cs="Arial"/>
          <w:sz w:val="24"/>
          <w:szCs w:val="24"/>
        </w:rPr>
        <w:t xml:space="preserve">, </w:t>
      </w:r>
      <w:proofErr w:type="spellStart"/>
      <w:r w:rsidR="00C307AC" w:rsidRPr="002078E4">
        <w:rPr>
          <w:rFonts w:ascii="Book Antiqua" w:hAnsi="Book Antiqua" w:cs="Arial"/>
          <w:sz w:val="24"/>
          <w:szCs w:val="24"/>
        </w:rPr>
        <w:t>Kurata</w:t>
      </w:r>
      <w:proofErr w:type="spellEnd"/>
      <w:r w:rsidR="00C307AC" w:rsidRPr="002078E4">
        <w:rPr>
          <w:rFonts w:ascii="Book Antiqua" w:hAnsi="Book Antiqua" w:cs="Arial"/>
          <w:sz w:val="24"/>
          <w:szCs w:val="24"/>
        </w:rPr>
        <w:t xml:space="preserve"> M</w:t>
      </w:r>
      <w:r w:rsidRPr="002078E4">
        <w:rPr>
          <w:rFonts w:ascii="Book Antiqua" w:hAnsi="Book Antiqua" w:cs="Arial"/>
          <w:sz w:val="24"/>
          <w:szCs w:val="24"/>
        </w:rPr>
        <w:t xml:space="preserve">, </w:t>
      </w:r>
      <w:r w:rsidR="00C307AC" w:rsidRPr="002078E4">
        <w:rPr>
          <w:rFonts w:ascii="Book Antiqua" w:hAnsi="Book Antiqua" w:cs="Arial"/>
          <w:sz w:val="24"/>
          <w:szCs w:val="24"/>
        </w:rPr>
        <w:t>Honda G</w:t>
      </w:r>
      <w:r w:rsidRPr="002078E4">
        <w:rPr>
          <w:rFonts w:ascii="Book Antiqua" w:hAnsi="Book Antiqua" w:cs="Arial"/>
          <w:sz w:val="24"/>
          <w:szCs w:val="24"/>
        </w:rPr>
        <w:t xml:space="preserve">, </w:t>
      </w:r>
      <w:proofErr w:type="spellStart"/>
      <w:r w:rsidR="00C307AC" w:rsidRPr="002078E4">
        <w:rPr>
          <w:rFonts w:ascii="Book Antiqua" w:hAnsi="Book Antiqua" w:cs="Arial"/>
          <w:sz w:val="24"/>
          <w:szCs w:val="24"/>
        </w:rPr>
        <w:t>Kamisawa</w:t>
      </w:r>
      <w:proofErr w:type="spellEnd"/>
      <w:r w:rsidR="00C307AC" w:rsidRPr="002078E4">
        <w:rPr>
          <w:rFonts w:ascii="Book Antiqua" w:hAnsi="Book Antiqua" w:cs="Arial"/>
          <w:sz w:val="24"/>
          <w:szCs w:val="24"/>
        </w:rPr>
        <w:t xml:space="preserve"> T</w:t>
      </w:r>
      <w:r w:rsidRPr="002078E4">
        <w:rPr>
          <w:rFonts w:ascii="Book Antiqua" w:hAnsi="Book Antiqua" w:cs="Arial"/>
          <w:sz w:val="24"/>
          <w:szCs w:val="24"/>
        </w:rPr>
        <w:t xml:space="preserve">, </w:t>
      </w:r>
      <w:r w:rsidR="00C307AC" w:rsidRPr="002078E4">
        <w:rPr>
          <w:rFonts w:ascii="Book Antiqua" w:hAnsi="Book Antiqua" w:cs="Arial"/>
          <w:sz w:val="24"/>
          <w:szCs w:val="24"/>
        </w:rPr>
        <w:t>Ishii H</w:t>
      </w:r>
      <w:r w:rsidRPr="002078E4">
        <w:rPr>
          <w:rFonts w:ascii="Book Antiqua" w:hAnsi="Book Antiqua" w:cs="Arial"/>
          <w:sz w:val="24"/>
          <w:szCs w:val="24"/>
        </w:rPr>
        <w:t xml:space="preserve">, </w:t>
      </w:r>
      <w:r w:rsidR="00C307AC" w:rsidRPr="002078E4">
        <w:rPr>
          <w:rFonts w:ascii="Book Antiqua" w:hAnsi="Book Antiqua" w:cs="Arial"/>
          <w:sz w:val="24"/>
          <w:szCs w:val="24"/>
        </w:rPr>
        <w:t>Ueno M</w:t>
      </w:r>
      <w:r w:rsidRPr="002078E4">
        <w:rPr>
          <w:rFonts w:ascii="Book Antiqua" w:hAnsi="Book Antiqua" w:cs="Arial"/>
          <w:sz w:val="24"/>
          <w:szCs w:val="24"/>
        </w:rPr>
        <w:t xml:space="preserve">, </w:t>
      </w:r>
      <w:proofErr w:type="spellStart"/>
      <w:r w:rsidR="00C307AC" w:rsidRPr="002078E4">
        <w:rPr>
          <w:rFonts w:ascii="Book Antiqua" w:hAnsi="Book Antiqua" w:cs="Arial"/>
          <w:sz w:val="24"/>
          <w:szCs w:val="24"/>
        </w:rPr>
        <w:t>Nakao</w:t>
      </w:r>
      <w:proofErr w:type="spellEnd"/>
      <w:r w:rsidR="00C307AC" w:rsidRPr="002078E4">
        <w:rPr>
          <w:rFonts w:ascii="Book Antiqua" w:hAnsi="Book Antiqua" w:cs="Arial"/>
          <w:sz w:val="24"/>
          <w:szCs w:val="24"/>
        </w:rPr>
        <w:t xml:space="preserve"> H</w:t>
      </w:r>
      <w:r w:rsidRPr="002078E4">
        <w:rPr>
          <w:rFonts w:ascii="Book Antiqua" w:hAnsi="Book Antiqua" w:cs="Arial"/>
          <w:sz w:val="24"/>
          <w:szCs w:val="24"/>
        </w:rPr>
        <w:t xml:space="preserve">, </w:t>
      </w:r>
      <w:r w:rsidR="00C307AC" w:rsidRPr="002078E4">
        <w:rPr>
          <w:rFonts w:ascii="Book Antiqua" w:hAnsi="Book Antiqua" w:cs="Arial"/>
          <w:sz w:val="24"/>
          <w:szCs w:val="24"/>
        </w:rPr>
        <w:t>Mori M</w:t>
      </w:r>
      <w:r w:rsidRPr="002078E4">
        <w:rPr>
          <w:rFonts w:ascii="Book Antiqua" w:hAnsi="Book Antiqua" w:cs="Arial"/>
          <w:sz w:val="24"/>
          <w:szCs w:val="24"/>
        </w:rPr>
        <w:t xml:space="preserve">, </w:t>
      </w:r>
      <w:proofErr w:type="spellStart"/>
      <w:r w:rsidR="00C307AC" w:rsidRPr="002078E4">
        <w:rPr>
          <w:rFonts w:ascii="Book Antiqua" w:hAnsi="Book Antiqua" w:cs="Arial"/>
          <w:sz w:val="24"/>
          <w:szCs w:val="24"/>
        </w:rPr>
        <w:t>Ohkawa</w:t>
      </w:r>
      <w:proofErr w:type="spellEnd"/>
      <w:r w:rsidR="00C307AC" w:rsidRPr="002078E4">
        <w:rPr>
          <w:rFonts w:ascii="Book Antiqua" w:hAnsi="Book Antiqua" w:cs="Arial"/>
          <w:sz w:val="24"/>
          <w:szCs w:val="24"/>
        </w:rPr>
        <w:t xml:space="preserve"> S</w:t>
      </w:r>
      <w:r w:rsidR="002078E4">
        <w:rPr>
          <w:rFonts w:ascii="Book Antiqua" w:eastAsia="宋体" w:hAnsi="Book Antiqua" w:cs="Arial" w:hint="eastAsia"/>
          <w:sz w:val="24"/>
          <w:szCs w:val="24"/>
          <w:lang w:eastAsia="zh-CN"/>
        </w:rPr>
        <w:t xml:space="preserve"> and</w:t>
      </w:r>
      <w:r w:rsidRPr="002078E4">
        <w:rPr>
          <w:rFonts w:ascii="Book Antiqua" w:hAnsi="Book Antiqua" w:cs="Arial"/>
          <w:sz w:val="24"/>
          <w:szCs w:val="24"/>
        </w:rPr>
        <w:t xml:space="preserve"> </w:t>
      </w:r>
      <w:proofErr w:type="spellStart"/>
      <w:r w:rsidR="00C307AC" w:rsidRPr="002078E4">
        <w:rPr>
          <w:rFonts w:ascii="Book Antiqua" w:hAnsi="Book Antiqua" w:cs="Arial"/>
          <w:sz w:val="24"/>
          <w:szCs w:val="24"/>
        </w:rPr>
        <w:t>Nojima</w:t>
      </w:r>
      <w:proofErr w:type="spellEnd"/>
      <w:r w:rsidR="00C307AC" w:rsidRPr="002078E4">
        <w:rPr>
          <w:rFonts w:ascii="Book Antiqua" w:hAnsi="Book Antiqua" w:cs="Arial"/>
          <w:sz w:val="24"/>
          <w:szCs w:val="24"/>
        </w:rPr>
        <w:t xml:space="preserve"> M</w:t>
      </w:r>
      <w:r w:rsidRPr="002078E4">
        <w:rPr>
          <w:rFonts w:ascii="Book Antiqua" w:hAnsi="Book Antiqua" w:cs="Arial"/>
          <w:sz w:val="24"/>
          <w:szCs w:val="24"/>
        </w:rPr>
        <w:t xml:space="preserve"> participated in data collection</w:t>
      </w:r>
      <w:r w:rsidR="002078E4">
        <w:rPr>
          <w:rFonts w:ascii="Book Antiqua" w:eastAsia="宋体" w:hAnsi="Book Antiqua" w:cs="Arial" w:hint="eastAsia"/>
          <w:sz w:val="24"/>
          <w:szCs w:val="24"/>
          <w:lang w:eastAsia="zh-CN"/>
        </w:rPr>
        <w:t>;</w:t>
      </w:r>
      <w:r w:rsidR="002078E4" w:rsidRPr="002078E4">
        <w:rPr>
          <w:rFonts w:ascii="Book Antiqua" w:hAnsi="Book Antiqua" w:cs="Arial"/>
          <w:sz w:val="24"/>
          <w:szCs w:val="24"/>
        </w:rPr>
        <w:t xml:space="preserve"> a</w:t>
      </w:r>
      <w:r w:rsidRPr="002078E4">
        <w:rPr>
          <w:rFonts w:ascii="Book Antiqua" w:hAnsi="Book Antiqua" w:cs="Arial"/>
          <w:sz w:val="24"/>
          <w:szCs w:val="24"/>
        </w:rPr>
        <w:t>ll authors read and approved the final manuscript.</w:t>
      </w:r>
    </w:p>
    <w:p w14:paraId="24BEE53E" w14:textId="77777777" w:rsidR="00C307AC" w:rsidRPr="002078E4" w:rsidRDefault="00C307AC" w:rsidP="004750AD">
      <w:pPr>
        <w:adjustRightInd w:val="0"/>
        <w:snapToGrid w:val="0"/>
        <w:spacing w:line="360" w:lineRule="auto"/>
        <w:rPr>
          <w:rFonts w:ascii="Book Antiqua" w:hAnsi="Book Antiqua" w:cs="Arial"/>
          <w:sz w:val="24"/>
          <w:szCs w:val="24"/>
        </w:rPr>
      </w:pPr>
    </w:p>
    <w:p w14:paraId="4A6D51B1" w14:textId="4221D51A" w:rsidR="00C46F58" w:rsidRPr="004750AD" w:rsidRDefault="00ED4F77" w:rsidP="004750AD">
      <w:pPr>
        <w:adjustRightInd w:val="0"/>
        <w:snapToGrid w:val="0"/>
        <w:spacing w:line="360" w:lineRule="auto"/>
        <w:rPr>
          <w:rFonts w:ascii="Book Antiqua" w:eastAsia="宋体" w:hAnsi="Book Antiqua"/>
          <w:b/>
          <w:sz w:val="24"/>
          <w:szCs w:val="24"/>
          <w:lang w:eastAsia="zh-CN"/>
        </w:rPr>
      </w:pPr>
      <w:bookmarkStart w:id="3" w:name="OLE_LINK330"/>
      <w:bookmarkStart w:id="4" w:name="OLE_LINK331"/>
      <w:r w:rsidRPr="004750AD">
        <w:rPr>
          <w:rFonts w:ascii="Book Antiqua" w:hAnsi="Book Antiqua"/>
          <w:b/>
          <w:color w:val="000000"/>
          <w:sz w:val="24"/>
          <w:szCs w:val="24"/>
        </w:rPr>
        <w:t>Supported by</w:t>
      </w:r>
      <w:bookmarkEnd w:id="3"/>
      <w:bookmarkEnd w:id="4"/>
      <w:r w:rsidR="00C46F58" w:rsidRPr="004750AD">
        <w:rPr>
          <w:rFonts w:ascii="Book Antiqua" w:hAnsi="Book Antiqua" w:cs="Arial"/>
          <w:color w:val="000000"/>
          <w:sz w:val="24"/>
          <w:szCs w:val="24"/>
        </w:rPr>
        <w:t xml:space="preserve"> </w:t>
      </w:r>
      <w:r w:rsidR="00C46F58" w:rsidRPr="002078E4">
        <w:rPr>
          <w:rFonts w:ascii="Book Antiqua" w:hAnsi="Book Antiqua" w:cs="Arial"/>
          <w:sz w:val="24"/>
          <w:szCs w:val="24"/>
        </w:rPr>
        <w:t xml:space="preserve">Grants-in-Aid for Cancer Research from the Ministry of Health, </w:t>
      </w:r>
      <w:proofErr w:type="spellStart"/>
      <w:r w:rsidR="00C46F58" w:rsidRPr="002078E4">
        <w:rPr>
          <w:rFonts w:ascii="Book Antiqua" w:hAnsi="Book Antiqua" w:cs="Arial"/>
          <w:sz w:val="24"/>
          <w:szCs w:val="24"/>
        </w:rPr>
        <w:t>Labour</w:t>
      </w:r>
      <w:proofErr w:type="spellEnd"/>
      <w:r w:rsidR="00C46F58" w:rsidRPr="002078E4">
        <w:rPr>
          <w:rFonts w:ascii="Book Antiqua" w:hAnsi="Book Antiqua" w:cs="Arial"/>
          <w:sz w:val="24"/>
          <w:szCs w:val="24"/>
        </w:rPr>
        <w:t xml:space="preserve"> and Welfare, Japan</w:t>
      </w:r>
    </w:p>
    <w:p w14:paraId="639AF740" w14:textId="77777777" w:rsidR="00AA7943" w:rsidRPr="002078E4" w:rsidRDefault="00AA7943" w:rsidP="004750AD">
      <w:pPr>
        <w:adjustRightInd w:val="0"/>
        <w:snapToGrid w:val="0"/>
        <w:spacing w:line="360" w:lineRule="auto"/>
        <w:rPr>
          <w:rFonts w:ascii="Book Antiqua" w:hAnsi="Book Antiqua" w:cs="Arial"/>
          <w:sz w:val="24"/>
          <w:szCs w:val="24"/>
        </w:rPr>
      </w:pPr>
    </w:p>
    <w:p w14:paraId="4B0C347B" w14:textId="0A8951FF" w:rsidR="009D5D9F" w:rsidRPr="002078E4" w:rsidRDefault="00CC68F4" w:rsidP="004750AD">
      <w:pPr>
        <w:adjustRightInd w:val="0"/>
        <w:snapToGrid w:val="0"/>
        <w:spacing w:line="360" w:lineRule="auto"/>
        <w:rPr>
          <w:rFonts w:ascii="Book Antiqua" w:hAnsi="Book Antiqua" w:cs="Arial"/>
          <w:sz w:val="24"/>
          <w:szCs w:val="24"/>
        </w:rPr>
      </w:pPr>
      <w:r w:rsidRPr="002078E4">
        <w:rPr>
          <w:rFonts w:ascii="Book Antiqua" w:hAnsi="Book Antiqua" w:cs="Arial"/>
          <w:b/>
          <w:sz w:val="24"/>
          <w:szCs w:val="24"/>
        </w:rPr>
        <w:t>Correspondence to</w:t>
      </w:r>
      <w:r w:rsidR="00C46F58" w:rsidRPr="002078E4">
        <w:rPr>
          <w:rFonts w:ascii="Book Antiqua" w:hAnsi="Book Antiqua" w:cs="Arial"/>
          <w:sz w:val="24"/>
          <w:szCs w:val="24"/>
        </w:rPr>
        <w:t>:</w:t>
      </w:r>
      <w:r w:rsidR="00C46F58" w:rsidRPr="004750AD">
        <w:rPr>
          <w:rFonts w:ascii="Book Antiqua" w:hAnsi="Book Antiqua" w:cs="Arial"/>
          <w:b/>
          <w:sz w:val="24"/>
          <w:szCs w:val="24"/>
        </w:rPr>
        <w:t xml:space="preserve"> </w:t>
      </w:r>
      <w:r w:rsidR="002078E4" w:rsidRPr="004750AD">
        <w:rPr>
          <w:rFonts w:ascii="Book Antiqua" w:eastAsia="宋体" w:hAnsi="Book Antiqua" w:cs="Arial"/>
          <w:b/>
          <w:sz w:val="24"/>
          <w:szCs w:val="24"/>
          <w:lang w:eastAsia="zh-CN"/>
        </w:rPr>
        <w:t xml:space="preserve">Dr. </w:t>
      </w:r>
      <w:proofErr w:type="spellStart"/>
      <w:r w:rsidR="00F52F9D" w:rsidRPr="004750AD">
        <w:rPr>
          <w:rFonts w:ascii="Book Antiqua" w:hAnsi="Book Antiqua" w:cs="Arial"/>
          <w:b/>
          <w:sz w:val="24"/>
          <w:szCs w:val="24"/>
        </w:rPr>
        <w:t>Yingsong</w:t>
      </w:r>
      <w:proofErr w:type="spellEnd"/>
      <w:r w:rsidR="00F52F9D" w:rsidRPr="004750AD">
        <w:rPr>
          <w:rFonts w:ascii="Book Antiqua" w:hAnsi="Book Antiqua" w:cs="Arial"/>
          <w:b/>
          <w:sz w:val="24"/>
          <w:szCs w:val="24"/>
        </w:rPr>
        <w:t xml:space="preserve"> Lin</w:t>
      </w:r>
      <w:r w:rsidR="00C46F58" w:rsidRPr="004750AD">
        <w:rPr>
          <w:rFonts w:ascii="Book Antiqua" w:hAnsi="Book Antiqua" w:cs="Arial"/>
          <w:b/>
          <w:sz w:val="24"/>
          <w:szCs w:val="24"/>
        </w:rPr>
        <w:t>,</w:t>
      </w:r>
      <w:r w:rsidR="00C46F58" w:rsidRPr="002078E4">
        <w:rPr>
          <w:rFonts w:ascii="Book Antiqua" w:hAnsi="Book Antiqua" w:cs="Arial"/>
          <w:sz w:val="24"/>
          <w:szCs w:val="24"/>
        </w:rPr>
        <w:t xml:space="preserve"> </w:t>
      </w:r>
      <w:r w:rsidR="00F52F9D" w:rsidRPr="002078E4">
        <w:rPr>
          <w:rFonts w:ascii="Book Antiqua" w:hAnsi="Book Antiqua" w:cs="Arial"/>
          <w:sz w:val="24"/>
          <w:szCs w:val="24"/>
        </w:rPr>
        <w:t>Department of Public Health, Aichi Medical University School of Medicine</w:t>
      </w:r>
      <w:r w:rsidR="00C46F58" w:rsidRPr="002078E4">
        <w:rPr>
          <w:rFonts w:ascii="Book Antiqua" w:hAnsi="Book Antiqua" w:cs="Arial"/>
          <w:sz w:val="24"/>
          <w:szCs w:val="24"/>
        </w:rPr>
        <w:t xml:space="preserve">, </w:t>
      </w:r>
      <w:r w:rsidR="00F52F9D" w:rsidRPr="002078E4">
        <w:rPr>
          <w:rFonts w:ascii="Book Antiqua" w:hAnsi="Book Antiqua" w:cs="Arial"/>
          <w:sz w:val="24"/>
          <w:szCs w:val="24"/>
        </w:rPr>
        <w:t xml:space="preserve">1-1 </w:t>
      </w:r>
      <w:proofErr w:type="spellStart"/>
      <w:r w:rsidR="00F52F9D" w:rsidRPr="002078E4">
        <w:rPr>
          <w:rFonts w:ascii="Book Antiqua" w:hAnsi="Book Antiqua" w:cs="Arial"/>
          <w:sz w:val="24"/>
          <w:szCs w:val="24"/>
        </w:rPr>
        <w:t>Yazakokarimata</w:t>
      </w:r>
      <w:proofErr w:type="spellEnd"/>
      <w:r w:rsidR="00F52F9D" w:rsidRPr="002078E4">
        <w:rPr>
          <w:rFonts w:ascii="Book Antiqua" w:hAnsi="Book Antiqua" w:cs="Arial"/>
          <w:sz w:val="24"/>
          <w:szCs w:val="24"/>
        </w:rPr>
        <w:t xml:space="preserve">, </w:t>
      </w:r>
      <w:proofErr w:type="spellStart"/>
      <w:r w:rsidR="00F52F9D" w:rsidRPr="002078E4">
        <w:rPr>
          <w:rFonts w:ascii="Book Antiqua" w:hAnsi="Book Antiqua" w:cs="Arial"/>
          <w:sz w:val="24"/>
          <w:szCs w:val="24"/>
        </w:rPr>
        <w:t>Nagakute</w:t>
      </w:r>
      <w:proofErr w:type="spellEnd"/>
      <w:r w:rsidR="00F52F9D" w:rsidRPr="002078E4">
        <w:rPr>
          <w:rFonts w:ascii="Book Antiqua" w:hAnsi="Book Antiqua" w:cs="Arial"/>
          <w:sz w:val="24"/>
          <w:szCs w:val="24"/>
        </w:rPr>
        <w:t>, Aichi 480-1195, Japan</w:t>
      </w:r>
      <w:r w:rsidR="00C46F58" w:rsidRPr="002078E4">
        <w:rPr>
          <w:rFonts w:ascii="Book Antiqua" w:hAnsi="Book Antiqua" w:cs="Arial"/>
          <w:sz w:val="24"/>
          <w:szCs w:val="24"/>
        </w:rPr>
        <w:t xml:space="preserve">. </w:t>
      </w:r>
      <w:r w:rsidR="00F52F9D" w:rsidRPr="002078E4">
        <w:rPr>
          <w:rFonts w:ascii="Book Antiqua" w:hAnsi="Book Antiqua" w:cs="Arial"/>
          <w:sz w:val="24"/>
          <w:szCs w:val="24"/>
        </w:rPr>
        <w:t xml:space="preserve">linys@aichi-med-u.ac.jp </w:t>
      </w:r>
    </w:p>
    <w:p w14:paraId="2E46318B" w14:textId="77777777" w:rsidR="00ED4F77" w:rsidRPr="002078E4" w:rsidRDefault="00ED4F77" w:rsidP="004750AD">
      <w:pPr>
        <w:adjustRightInd w:val="0"/>
        <w:snapToGrid w:val="0"/>
        <w:spacing w:line="360" w:lineRule="auto"/>
        <w:rPr>
          <w:rFonts w:ascii="Book Antiqua" w:hAnsi="Book Antiqua" w:cs="Arial"/>
          <w:b/>
          <w:sz w:val="24"/>
          <w:szCs w:val="24"/>
        </w:rPr>
      </w:pPr>
    </w:p>
    <w:p w14:paraId="2C3426C3" w14:textId="20BDE3A7" w:rsidR="004F6D04" w:rsidRPr="004750AD" w:rsidRDefault="00CC68F4" w:rsidP="004750AD">
      <w:pPr>
        <w:adjustRightInd w:val="0"/>
        <w:snapToGrid w:val="0"/>
        <w:spacing w:line="360" w:lineRule="auto"/>
        <w:rPr>
          <w:rFonts w:ascii="Book Antiqua" w:eastAsia="宋体" w:hAnsi="Book Antiqua" w:cs="Arial"/>
          <w:b/>
          <w:sz w:val="24"/>
          <w:szCs w:val="24"/>
          <w:lang w:eastAsia="zh-CN"/>
        </w:rPr>
      </w:pPr>
      <w:r w:rsidRPr="002078E4">
        <w:rPr>
          <w:rFonts w:ascii="Book Antiqua" w:hAnsi="Book Antiqua" w:cs="Arial"/>
          <w:b/>
          <w:sz w:val="24"/>
          <w:szCs w:val="24"/>
        </w:rPr>
        <w:t xml:space="preserve">Telephone: </w:t>
      </w:r>
      <w:r w:rsidR="00C46F58" w:rsidRPr="002078E4">
        <w:rPr>
          <w:rFonts w:ascii="Book Antiqua" w:hAnsi="Book Antiqua" w:cs="Arial"/>
          <w:sz w:val="24"/>
          <w:szCs w:val="24"/>
        </w:rPr>
        <w:t>+</w:t>
      </w:r>
      <w:r w:rsidR="00F52F9D" w:rsidRPr="002078E4">
        <w:rPr>
          <w:rFonts w:ascii="Book Antiqua" w:hAnsi="Book Antiqua" w:cs="Arial"/>
          <w:sz w:val="24"/>
          <w:szCs w:val="24"/>
        </w:rPr>
        <w:t>81-561-</w:t>
      </w:r>
      <w:proofErr w:type="gramStart"/>
      <w:r w:rsidR="00F52F9D" w:rsidRPr="002078E4">
        <w:rPr>
          <w:rFonts w:ascii="Book Antiqua" w:hAnsi="Book Antiqua" w:cs="Arial"/>
          <w:sz w:val="24"/>
          <w:szCs w:val="24"/>
        </w:rPr>
        <w:t>623311</w:t>
      </w:r>
      <w:r w:rsidR="00CB3338">
        <w:rPr>
          <w:rFonts w:ascii="Book Antiqua" w:eastAsia="宋体" w:hAnsi="Book Antiqua" w:cs="Arial" w:hint="eastAsia"/>
          <w:sz w:val="24"/>
          <w:szCs w:val="24"/>
          <w:lang w:eastAsia="zh-CN"/>
        </w:rPr>
        <w:t xml:space="preserve">  </w:t>
      </w:r>
      <w:r w:rsidRPr="002078E4">
        <w:rPr>
          <w:rFonts w:ascii="Book Antiqua" w:hAnsi="Book Antiqua" w:cs="Arial"/>
          <w:b/>
          <w:sz w:val="24"/>
          <w:szCs w:val="24"/>
        </w:rPr>
        <w:t>Fax</w:t>
      </w:r>
      <w:proofErr w:type="gramEnd"/>
      <w:r w:rsidRPr="002078E4">
        <w:rPr>
          <w:rFonts w:ascii="Book Antiqua" w:hAnsi="Book Antiqua" w:cs="Arial"/>
          <w:b/>
          <w:sz w:val="24"/>
          <w:szCs w:val="24"/>
        </w:rPr>
        <w:t>:</w:t>
      </w:r>
      <w:r w:rsidR="00F52F9D" w:rsidRPr="002078E4">
        <w:rPr>
          <w:rFonts w:ascii="Book Antiqua" w:hAnsi="Book Antiqua" w:cs="Arial"/>
          <w:sz w:val="24"/>
          <w:szCs w:val="24"/>
        </w:rPr>
        <w:t xml:space="preserve"> </w:t>
      </w:r>
      <w:r w:rsidR="00C46F58" w:rsidRPr="002078E4">
        <w:rPr>
          <w:rFonts w:ascii="Book Antiqua" w:hAnsi="Book Antiqua" w:cs="Arial"/>
          <w:sz w:val="24"/>
          <w:szCs w:val="24"/>
        </w:rPr>
        <w:t>+</w:t>
      </w:r>
      <w:r w:rsidR="00F52F9D" w:rsidRPr="002078E4">
        <w:rPr>
          <w:rFonts w:ascii="Book Antiqua" w:hAnsi="Book Antiqua" w:cs="Arial"/>
          <w:sz w:val="24"/>
          <w:szCs w:val="24"/>
        </w:rPr>
        <w:t xml:space="preserve">81-561-625270 </w:t>
      </w:r>
    </w:p>
    <w:p w14:paraId="67BFC7CD" w14:textId="3B312B26" w:rsidR="00ED4F77" w:rsidRPr="004750AD" w:rsidRDefault="00ED4F77" w:rsidP="004750AD">
      <w:pPr>
        <w:adjustRightInd w:val="0"/>
        <w:snapToGrid w:val="0"/>
        <w:spacing w:line="360" w:lineRule="auto"/>
        <w:rPr>
          <w:rFonts w:ascii="Book Antiqua" w:eastAsia="宋体" w:hAnsi="Book Antiqua"/>
          <w:b/>
          <w:sz w:val="24"/>
          <w:szCs w:val="24"/>
          <w:lang w:eastAsia="zh-CN"/>
        </w:rPr>
      </w:pPr>
      <w:bookmarkStart w:id="5" w:name="OLE_LINK4"/>
      <w:bookmarkStart w:id="6" w:name="OLE_LINK5"/>
      <w:bookmarkStart w:id="7" w:name="OLE_LINK332"/>
      <w:bookmarkStart w:id="8" w:name="OLE_LINK329"/>
      <w:bookmarkStart w:id="9" w:name="OLE_LINK381"/>
      <w:r w:rsidRPr="002078E4">
        <w:rPr>
          <w:rFonts w:ascii="Book Antiqua" w:hAnsi="Book Antiqua"/>
          <w:b/>
          <w:sz w:val="24"/>
          <w:szCs w:val="24"/>
        </w:rPr>
        <w:t xml:space="preserve">Received: </w:t>
      </w:r>
      <w:r w:rsidR="002078E4" w:rsidRPr="00A11C75">
        <w:rPr>
          <w:rFonts w:ascii="Book Antiqua" w:hAnsi="Book Antiqua"/>
          <w:sz w:val="24"/>
        </w:rPr>
        <w:t>March</w:t>
      </w:r>
      <w:r w:rsidR="002078E4">
        <w:rPr>
          <w:rFonts w:ascii="Book Antiqua" w:eastAsia="宋体" w:hAnsi="Book Antiqua" w:hint="eastAsia"/>
          <w:sz w:val="24"/>
          <w:lang w:eastAsia="zh-CN"/>
        </w:rPr>
        <w:t xml:space="preserve"> 4, 2014</w:t>
      </w:r>
      <w:r w:rsidRPr="002078E4">
        <w:rPr>
          <w:rFonts w:ascii="Book Antiqua" w:hAnsi="Book Antiqua"/>
          <w:b/>
          <w:sz w:val="24"/>
          <w:szCs w:val="24"/>
        </w:rPr>
        <w:t xml:space="preserve">    </w:t>
      </w:r>
      <w:r w:rsidRPr="002078E4">
        <w:rPr>
          <w:rFonts w:ascii="Book Antiqua" w:hAnsi="Book Antiqua"/>
          <w:sz w:val="24"/>
          <w:szCs w:val="24"/>
        </w:rPr>
        <w:t xml:space="preserve"> </w:t>
      </w:r>
      <w:r w:rsidRPr="002078E4">
        <w:rPr>
          <w:rFonts w:ascii="Book Antiqua" w:hAnsi="Book Antiqua"/>
          <w:b/>
          <w:sz w:val="24"/>
          <w:szCs w:val="24"/>
        </w:rPr>
        <w:t>Revised:</w:t>
      </w:r>
      <w:r w:rsidR="002078E4">
        <w:rPr>
          <w:rFonts w:ascii="Book Antiqua" w:eastAsia="宋体" w:hAnsi="Book Antiqua" w:hint="eastAsia"/>
          <w:b/>
          <w:sz w:val="24"/>
          <w:szCs w:val="24"/>
          <w:lang w:eastAsia="zh-CN"/>
        </w:rPr>
        <w:t xml:space="preserve"> </w:t>
      </w:r>
      <w:r w:rsidR="002078E4" w:rsidRPr="00A11C75">
        <w:rPr>
          <w:rFonts w:ascii="Book Antiqua" w:hAnsi="Book Antiqua"/>
          <w:sz w:val="24"/>
        </w:rPr>
        <w:t>April</w:t>
      </w:r>
      <w:r w:rsidR="002078E4">
        <w:rPr>
          <w:rFonts w:ascii="Book Antiqua" w:eastAsia="宋体" w:hAnsi="Book Antiqua" w:hint="eastAsia"/>
          <w:sz w:val="24"/>
          <w:lang w:eastAsia="zh-CN"/>
        </w:rPr>
        <w:t xml:space="preserve"> 18, 2014</w:t>
      </w:r>
    </w:p>
    <w:p w14:paraId="739D3603" w14:textId="712E17CF" w:rsidR="004C0E96" w:rsidRDefault="00ED4F77" w:rsidP="004C0E96">
      <w:pPr>
        <w:rPr>
          <w:rFonts w:ascii="Book Antiqua" w:hAnsi="Book Antiqua"/>
          <w:color w:val="000000"/>
          <w:sz w:val="24"/>
        </w:rPr>
      </w:pPr>
      <w:r w:rsidRPr="002078E4">
        <w:rPr>
          <w:rFonts w:ascii="Book Antiqua" w:hAnsi="Book Antiqua"/>
          <w:b/>
          <w:sz w:val="24"/>
          <w:szCs w:val="24"/>
        </w:rPr>
        <w:t>Accepted:</w:t>
      </w:r>
      <w:bookmarkStart w:id="10" w:name="OLE_LINK1"/>
      <w:bookmarkStart w:id="11" w:name="OLE_LINK2"/>
      <w:bookmarkStart w:id="12" w:name="OLE_LINK3"/>
      <w:bookmarkStart w:id="13" w:name="OLE_LINK6"/>
      <w:bookmarkStart w:id="14" w:name="OLE_LINK7"/>
      <w:bookmarkStart w:id="15" w:name="OLE_LINK9"/>
      <w:bookmarkStart w:id="16" w:name="OLE_LINK10"/>
      <w:bookmarkStart w:id="17" w:name="OLE_LINK13"/>
      <w:bookmarkStart w:id="18" w:name="OLE_LINK14"/>
      <w:bookmarkStart w:id="19" w:name="OLE_LINK17"/>
      <w:bookmarkStart w:id="20" w:name="OLE_LINK18"/>
      <w:bookmarkStart w:id="21" w:name="OLE_LINK19"/>
      <w:bookmarkStart w:id="22" w:name="OLE_LINK22"/>
      <w:bookmarkStart w:id="23" w:name="OLE_LINK24"/>
      <w:bookmarkStart w:id="24" w:name="OLE_LINK25"/>
      <w:bookmarkStart w:id="25" w:name="OLE_LINK26"/>
      <w:bookmarkStart w:id="26" w:name="OLE_LINK27"/>
      <w:bookmarkStart w:id="27" w:name="OLE_LINK28"/>
      <w:bookmarkStart w:id="28" w:name="OLE_LINK29"/>
      <w:bookmarkStart w:id="29" w:name="OLE_LINK30"/>
      <w:bookmarkStart w:id="30" w:name="OLE_LINK31"/>
      <w:bookmarkStart w:id="31" w:name="OLE_LINK32"/>
      <w:bookmarkStart w:id="32" w:name="OLE_LINK34"/>
      <w:bookmarkStart w:id="33" w:name="OLE_LINK36"/>
      <w:bookmarkStart w:id="34" w:name="OLE_LINK37"/>
      <w:bookmarkStart w:id="35" w:name="OLE_LINK38"/>
      <w:bookmarkStart w:id="36" w:name="OLE_LINK41"/>
      <w:bookmarkStart w:id="37" w:name="OLE_LINK42"/>
      <w:bookmarkStart w:id="38" w:name="OLE_LINK44"/>
      <w:bookmarkStart w:id="39" w:name="OLE_LINK45"/>
      <w:bookmarkStart w:id="40" w:name="OLE_LINK46"/>
      <w:bookmarkStart w:id="41" w:name="OLE_LINK47"/>
      <w:bookmarkStart w:id="42" w:name="OLE_LINK52"/>
      <w:bookmarkStart w:id="43" w:name="OLE_LINK43"/>
      <w:bookmarkStart w:id="44" w:name="OLE_LINK57"/>
      <w:bookmarkStart w:id="45" w:name="OLE_LINK58"/>
      <w:bookmarkStart w:id="46" w:name="OLE_LINK8"/>
      <w:bookmarkStart w:id="47" w:name="OLE_LINK62"/>
      <w:bookmarkStart w:id="48" w:name="OLE_LINK66"/>
      <w:bookmarkStart w:id="49" w:name="OLE_LINK68"/>
      <w:bookmarkStart w:id="50" w:name="OLE_LINK69"/>
      <w:bookmarkStart w:id="51" w:name="OLE_LINK71"/>
      <w:bookmarkStart w:id="52" w:name="OLE_LINK74"/>
      <w:bookmarkStart w:id="53" w:name="OLE_LINK77"/>
      <w:bookmarkStart w:id="54" w:name="OLE_LINK78"/>
      <w:bookmarkStart w:id="55" w:name="OLE_LINK72"/>
      <w:bookmarkStart w:id="56" w:name="OLE_LINK73"/>
      <w:bookmarkStart w:id="57" w:name="OLE_LINK79"/>
      <w:bookmarkStart w:id="58" w:name="OLE_LINK81"/>
      <w:r w:rsidR="004C0E96" w:rsidRPr="004C0E96">
        <w:rPr>
          <w:rFonts w:ascii="Book Antiqua" w:hAnsi="Book Antiqua"/>
          <w:color w:val="000000"/>
          <w:sz w:val="24"/>
        </w:rPr>
        <w:t xml:space="preserve"> </w:t>
      </w:r>
      <w:r w:rsidR="004C0E96">
        <w:rPr>
          <w:rFonts w:ascii="Book Antiqua" w:hAnsi="Book Antiqua"/>
          <w:color w:val="000000"/>
          <w:sz w:val="24"/>
        </w:rPr>
        <w:t>July 24, 2014</w:t>
      </w:r>
    </w:p>
    <w:p w14:paraId="4360EFD2" w14:textId="77777777" w:rsidR="00ED4F77" w:rsidRPr="002078E4" w:rsidRDefault="00ED4F77" w:rsidP="004750AD">
      <w:pPr>
        <w:adjustRightInd w:val="0"/>
        <w:snapToGrid w:val="0"/>
        <w:spacing w:line="360" w:lineRule="auto"/>
        <w:rPr>
          <w:rFonts w:ascii="Book Antiqua" w:hAnsi="Book Antiqua"/>
          <w:b/>
          <w:sz w:val="24"/>
          <w:szCs w:val="24"/>
        </w:rPr>
      </w:pPr>
      <w:bookmarkStart w:id="59" w:name="_GoBack"/>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2078E4">
        <w:rPr>
          <w:rFonts w:ascii="Book Antiqua" w:hAnsi="Book Antiqua"/>
          <w:b/>
          <w:sz w:val="24"/>
          <w:szCs w:val="24"/>
        </w:rPr>
        <w:t xml:space="preserve"> </w:t>
      </w:r>
    </w:p>
    <w:p w14:paraId="78DD17CA" w14:textId="77777777" w:rsidR="00ED4F77" w:rsidRPr="002078E4" w:rsidRDefault="00ED4F77" w:rsidP="004750AD">
      <w:pPr>
        <w:adjustRightInd w:val="0"/>
        <w:snapToGrid w:val="0"/>
        <w:spacing w:line="360" w:lineRule="auto"/>
        <w:rPr>
          <w:rFonts w:ascii="Book Antiqua" w:hAnsi="Book Antiqua"/>
          <w:b/>
          <w:sz w:val="24"/>
          <w:szCs w:val="24"/>
        </w:rPr>
      </w:pPr>
      <w:r w:rsidRPr="002078E4">
        <w:rPr>
          <w:rFonts w:ascii="Book Antiqua" w:hAnsi="Book Antiqua"/>
          <w:b/>
          <w:sz w:val="24"/>
          <w:szCs w:val="24"/>
        </w:rPr>
        <w:t xml:space="preserve">Published online: </w:t>
      </w:r>
    </w:p>
    <w:p w14:paraId="54E68BAE" w14:textId="77777777" w:rsidR="00AA7943" w:rsidRPr="002078E4" w:rsidRDefault="00AA7943" w:rsidP="004750AD">
      <w:pPr>
        <w:adjustRightInd w:val="0"/>
        <w:snapToGrid w:val="0"/>
        <w:spacing w:line="360" w:lineRule="auto"/>
        <w:rPr>
          <w:rFonts w:ascii="Book Antiqua" w:hAnsi="Book Antiqua"/>
          <w:sz w:val="24"/>
          <w:szCs w:val="24"/>
        </w:rPr>
      </w:pPr>
    </w:p>
    <w:bookmarkEnd w:id="5"/>
    <w:bookmarkEnd w:id="6"/>
    <w:bookmarkEnd w:id="7"/>
    <w:bookmarkEnd w:id="8"/>
    <w:bookmarkEnd w:id="9"/>
    <w:p w14:paraId="2B89703F" w14:textId="77777777" w:rsidR="002A269B" w:rsidRPr="002078E4" w:rsidRDefault="00F52F9D" w:rsidP="004750AD">
      <w:pPr>
        <w:adjustRightInd w:val="0"/>
        <w:snapToGrid w:val="0"/>
        <w:spacing w:line="360" w:lineRule="auto"/>
        <w:rPr>
          <w:rFonts w:ascii="Book Antiqua" w:hAnsi="Book Antiqua" w:cs="Arial"/>
          <w:b/>
          <w:sz w:val="24"/>
          <w:szCs w:val="24"/>
        </w:rPr>
      </w:pPr>
      <w:r w:rsidRPr="002078E4">
        <w:rPr>
          <w:rFonts w:ascii="Book Antiqua" w:hAnsi="Book Antiqua" w:cs="Arial"/>
          <w:b/>
          <w:sz w:val="24"/>
          <w:szCs w:val="24"/>
        </w:rPr>
        <w:t>Abstract</w:t>
      </w:r>
    </w:p>
    <w:p w14:paraId="52A3F927" w14:textId="77777777" w:rsidR="0052202B" w:rsidRDefault="00C46F58" w:rsidP="004750AD">
      <w:pPr>
        <w:adjustRightInd w:val="0"/>
        <w:snapToGrid w:val="0"/>
        <w:spacing w:line="360" w:lineRule="auto"/>
        <w:rPr>
          <w:rFonts w:ascii="Book Antiqua" w:eastAsia="宋体" w:hAnsi="Book Antiqua" w:cs="Arial"/>
          <w:sz w:val="24"/>
          <w:szCs w:val="24"/>
          <w:lang w:eastAsia="zh-CN"/>
        </w:rPr>
      </w:pPr>
      <w:r w:rsidRPr="004750AD">
        <w:rPr>
          <w:rFonts w:ascii="Book Antiqua" w:hAnsi="Book Antiqua" w:cs="Arial"/>
          <w:b/>
          <w:caps/>
          <w:sz w:val="24"/>
          <w:szCs w:val="24"/>
        </w:rPr>
        <w:t xml:space="preserve">Aim: </w:t>
      </w:r>
      <w:r w:rsidR="00CC68F4" w:rsidRPr="002078E4">
        <w:rPr>
          <w:rFonts w:ascii="Book Antiqua" w:hAnsi="Book Antiqua" w:cs="Arial"/>
          <w:sz w:val="24"/>
          <w:szCs w:val="24"/>
        </w:rPr>
        <w:t xml:space="preserve">To </w:t>
      </w:r>
      <w:r w:rsidR="00F52F9D" w:rsidRPr="002078E4">
        <w:rPr>
          <w:rFonts w:ascii="Book Antiqua" w:hAnsi="Book Antiqua" w:cs="Arial"/>
          <w:sz w:val="24"/>
          <w:szCs w:val="24"/>
        </w:rPr>
        <w:t>examine whether diabetes-related genetic variants are associated with pancreatic cancer risk.</w:t>
      </w:r>
    </w:p>
    <w:p w14:paraId="242728A7" w14:textId="77777777" w:rsidR="002078E4" w:rsidRPr="004750AD" w:rsidRDefault="002078E4" w:rsidP="004750AD">
      <w:pPr>
        <w:adjustRightInd w:val="0"/>
        <w:snapToGrid w:val="0"/>
        <w:spacing w:line="360" w:lineRule="auto"/>
        <w:rPr>
          <w:rFonts w:ascii="Book Antiqua" w:eastAsia="宋体" w:hAnsi="Book Antiqua" w:cs="Arial"/>
          <w:b/>
          <w:sz w:val="24"/>
          <w:szCs w:val="24"/>
          <w:lang w:eastAsia="zh-CN"/>
        </w:rPr>
      </w:pPr>
    </w:p>
    <w:p w14:paraId="779A25F4" w14:textId="77777777" w:rsidR="0052202B" w:rsidRDefault="00F52F9D" w:rsidP="004750AD">
      <w:pPr>
        <w:adjustRightInd w:val="0"/>
        <w:snapToGrid w:val="0"/>
        <w:spacing w:line="360" w:lineRule="auto"/>
        <w:rPr>
          <w:rFonts w:ascii="Book Antiqua" w:eastAsia="宋体" w:hAnsi="Book Antiqua" w:cs="Arial"/>
          <w:sz w:val="24"/>
          <w:szCs w:val="24"/>
          <w:lang w:eastAsia="zh-CN"/>
        </w:rPr>
      </w:pPr>
      <w:r w:rsidRPr="004750AD">
        <w:rPr>
          <w:rFonts w:ascii="Book Antiqua" w:hAnsi="Book Antiqua" w:cs="Arial"/>
          <w:b/>
          <w:caps/>
          <w:sz w:val="24"/>
          <w:szCs w:val="24"/>
        </w:rPr>
        <w:t xml:space="preserve">Methods: </w:t>
      </w:r>
      <w:r w:rsidRPr="002078E4">
        <w:rPr>
          <w:rFonts w:ascii="Book Antiqua" w:hAnsi="Book Antiqua" w:cs="Arial"/>
          <w:sz w:val="24"/>
          <w:szCs w:val="24"/>
        </w:rPr>
        <w:t xml:space="preserve">We genotyped 7 single-nucleotide polymorphisms (SNPs) in </w:t>
      </w:r>
      <w:r w:rsidRPr="002078E4">
        <w:rPr>
          <w:rFonts w:ascii="Book Antiqua" w:hAnsi="Book Antiqua" w:cs="Arial"/>
          <w:i/>
          <w:sz w:val="24"/>
          <w:szCs w:val="24"/>
        </w:rPr>
        <w:t>PPARG2</w:t>
      </w:r>
      <w:r w:rsidRPr="002078E4">
        <w:rPr>
          <w:rFonts w:ascii="Book Antiqua" w:hAnsi="Book Antiqua" w:cs="Arial"/>
          <w:sz w:val="24"/>
          <w:szCs w:val="24"/>
        </w:rPr>
        <w:t xml:space="preserve"> (rs1801282), </w:t>
      </w:r>
      <w:r w:rsidRPr="002078E4">
        <w:rPr>
          <w:rFonts w:ascii="Book Antiqua" w:hAnsi="Book Antiqua" w:cs="Arial"/>
          <w:i/>
          <w:sz w:val="24"/>
          <w:szCs w:val="24"/>
        </w:rPr>
        <w:t>ADIPOQ</w:t>
      </w:r>
      <w:r w:rsidRPr="002078E4">
        <w:rPr>
          <w:rFonts w:ascii="Book Antiqua" w:hAnsi="Book Antiqua" w:cs="Arial"/>
          <w:sz w:val="24"/>
          <w:szCs w:val="24"/>
        </w:rPr>
        <w:t xml:space="preserve"> (rs1501299), </w:t>
      </w:r>
      <w:r w:rsidRPr="002078E4">
        <w:rPr>
          <w:rFonts w:ascii="Book Antiqua" w:hAnsi="Book Antiqua" w:cs="Arial"/>
          <w:i/>
          <w:sz w:val="24"/>
          <w:szCs w:val="24"/>
        </w:rPr>
        <w:t>ADRB3</w:t>
      </w:r>
      <w:r w:rsidRPr="002078E4">
        <w:rPr>
          <w:rFonts w:ascii="Book Antiqua" w:hAnsi="Book Antiqua" w:cs="Arial"/>
          <w:sz w:val="24"/>
          <w:szCs w:val="24"/>
        </w:rPr>
        <w:t xml:space="preserve"> (rs4994), </w:t>
      </w:r>
      <w:r w:rsidRPr="002078E4">
        <w:rPr>
          <w:rFonts w:ascii="Book Antiqua" w:hAnsi="Book Antiqua" w:cs="Arial"/>
          <w:i/>
          <w:sz w:val="24"/>
          <w:szCs w:val="24"/>
        </w:rPr>
        <w:t>KCNQ</w:t>
      </w:r>
      <w:r w:rsidRPr="002078E4">
        <w:rPr>
          <w:rFonts w:ascii="Book Antiqua" w:hAnsi="Book Antiqua" w:cs="Arial"/>
          <w:sz w:val="24"/>
          <w:szCs w:val="24"/>
        </w:rPr>
        <w:t xml:space="preserve">1 </w:t>
      </w:r>
      <w:r w:rsidRPr="002078E4">
        <w:rPr>
          <w:rFonts w:ascii="Book Antiqua" w:hAnsi="Book Antiqua" w:cs="Arial"/>
          <w:sz w:val="24"/>
          <w:szCs w:val="24"/>
        </w:rPr>
        <w:lastRenderedPageBreak/>
        <w:t xml:space="preserve">(rs2237895), </w:t>
      </w:r>
      <w:r w:rsidRPr="002078E4">
        <w:rPr>
          <w:rFonts w:ascii="Book Antiqua" w:hAnsi="Book Antiqua" w:cs="Arial"/>
          <w:i/>
          <w:sz w:val="24"/>
          <w:szCs w:val="24"/>
        </w:rPr>
        <w:t>KCNJ11</w:t>
      </w:r>
      <w:r w:rsidRPr="002078E4">
        <w:rPr>
          <w:rFonts w:ascii="Book Antiqua" w:hAnsi="Book Antiqua" w:cs="Arial"/>
          <w:sz w:val="24"/>
          <w:szCs w:val="24"/>
        </w:rPr>
        <w:t xml:space="preserve"> (rs5219), </w:t>
      </w:r>
      <w:r w:rsidRPr="002078E4">
        <w:rPr>
          <w:rFonts w:ascii="Book Antiqua" w:hAnsi="Book Antiqua" w:cs="Arial"/>
          <w:i/>
          <w:sz w:val="24"/>
          <w:szCs w:val="24"/>
        </w:rPr>
        <w:t>TCF7L2</w:t>
      </w:r>
      <w:r w:rsidRPr="002078E4">
        <w:rPr>
          <w:rFonts w:ascii="Book Antiqua" w:hAnsi="Book Antiqua" w:cs="Arial"/>
          <w:sz w:val="24"/>
          <w:szCs w:val="24"/>
        </w:rPr>
        <w:t xml:space="preserve"> (rs7903146), and </w:t>
      </w:r>
      <w:r w:rsidRPr="002078E4">
        <w:rPr>
          <w:rFonts w:ascii="Book Antiqua" w:hAnsi="Book Antiqua" w:cs="Arial"/>
          <w:i/>
          <w:sz w:val="24"/>
          <w:szCs w:val="24"/>
        </w:rPr>
        <w:t>CDKAL1</w:t>
      </w:r>
      <w:r w:rsidRPr="002078E4">
        <w:rPr>
          <w:rFonts w:ascii="Book Antiqua" w:hAnsi="Book Antiqua" w:cs="Arial"/>
          <w:sz w:val="24"/>
          <w:szCs w:val="24"/>
        </w:rPr>
        <w:t xml:space="preserve"> (rs2206734), and examined their associations with pancreatic cancer risk in a multi-institute case-control study including 360 cases and 400 controls in Japan.</w:t>
      </w:r>
      <w:r w:rsidRPr="002078E4">
        <w:rPr>
          <w:rFonts w:ascii="Book Antiqua" w:hAnsi="Book Antiqua" w:cs="Arial"/>
          <w:b/>
          <w:sz w:val="24"/>
          <w:szCs w:val="24"/>
        </w:rPr>
        <w:t xml:space="preserve"> </w:t>
      </w:r>
      <w:r w:rsidR="00E7648A" w:rsidRPr="002078E4">
        <w:rPr>
          <w:rFonts w:ascii="Book Antiqua" w:hAnsi="Book Antiqua" w:cs="Arial"/>
          <w:sz w:val="24"/>
          <w:szCs w:val="24"/>
        </w:rPr>
        <w:t xml:space="preserve">A self-administered questionnaire was used to collect detailed information on lifestyle factors. Genotyping was performed using </w:t>
      </w:r>
      <w:proofErr w:type="spellStart"/>
      <w:r w:rsidR="00E7648A" w:rsidRPr="002078E4">
        <w:rPr>
          <w:rFonts w:ascii="Book Antiqua" w:hAnsi="Book Antiqua" w:cs="Arial"/>
          <w:sz w:val="24"/>
          <w:szCs w:val="24"/>
        </w:rPr>
        <w:t>Fluidigm</w:t>
      </w:r>
      <w:proofErr w:type="spellEnd"/>
      <w:r w:rsidR="00E7648A" w:rsidRPr="002078E4">
        <w:rPr>
          <w:rFonts w:ascii="Book Antiqua" w:hAnsi="Book Antiqua" w:cs="Arial"/>
          <w:sz w:val="24"/>
          <w:szCs w:val="24"/>
        </w:rPr>
        <w:t xml:space="preserve"> </w:t>
      </w:r>
      <w:proofErr w:type="spellStart"/>
      <w:r w:rsidR="00E7648A" w:rsidRPr="002078E4">
        <w:rPr>
          <w:rFonts w:ascii="Book Antiqua" w:hAnsi="Book Antiqua" w:cs="Arial"/>
          <w:sz w:val="24"/>
          <w:szCs w:val="24"/>
        </w:rPr>
        <w:t>SNPtype</w:t>
      </w:r>
      <w:proofErr w:type="spellEnd"/>
      <w:r w:rsidR="00E7648A" w:rsidRPr="002078E4">
        <w:rPr>
          <w:rFonts w:ascii="Book Antiqua" w:hAnsi="Book Antiqua" w:cs="Arial"/>
          <w:sz w:val="24"/>
          <w:szCs w:val="24"/>
        </w:rPr>
        <w:t xml:space="preserve"> assays. </w:t>
      </w:r>
      <w:r w:rsidRPr="002078E4">
        <w:rPr>
          <w:rFonts w:ascii="Book Antiqua" w:hAnsi="Book Antiqua" w:cs="Arial"/>
          <w:sz w:val="24"/>
          <w:szCs w:val="24"/>
        </w:rPr>
        <w:t>Unconditional logistic regression methods were used to estimate odds ratios (ORs) and 95% confidence intervals (CIs) for the association between these diabetes-associated variants and pancreatic cancer risk.</w:t>
      </w:r>
    </w:p>
    <w:p w14:paraId="68512852" w14:textId="77777777" w:rsidR="002078E4" w:rsidRPr="004750AD" w:rsidRDefault="002078E4" w:rsidP="004750AD">
      <w:pPr>
        <w:adjustRightInd w:val="0"/>
        <w:snapToGrid w:val="0"/>
        <w:spacing w:line="360" w:lineRule="auto"/>
        <w:rPr>
          <w:rFonts w:ascii="Book Antiqua" w:eastAsia="宋体" w:hAnsi="Book Antiqua" w:cs="Arial"/>
          <w:b/>
          <w:sz w:val="24"/>
          <w:szCs w:val="24"/>
          <w:lang w:eastAsia="zh-CN"/>
        </w:rPr>
      </w:pPr>
    </w:p>
    <w:p w14:paraId="6FAF0B35" w14:textId="0390831E" w:rsidR="0052202B" w:rsidRPr="002078E4" w:rsidRDefault="00F52F9D" w:rsidP="004750AD">
      <w:pPr>
        <w:adjustRightInd w:val="0"/>
        <w:snapToGrid w:val="0"/>
        <w:spacing w:line="360" w:lineRule="auto"/>
        <w:rPr>
          <w:rFonts w:ascii="Book Antiqua" w:hAnsi="Book Antiqua" w:cs="Arial"/>
          <w:sz w:val="24"/>
          <w:szCs w:val="24"/>
        </w:rPr>
      </w:pPr>
      <w:r w:rsidRPr="004750AD">
        <w:rPr>
          <w:rFonts w:ascii="Book Antiqua" w:hAnsi="Book Antiqua" w:cs="Arial"/>
          <w:b/>
          <w:caps/>
          <w:sz w:val="24"/>
          <w:szCs w:val="24"/>
        </w:rPr>
        <w:t>Results:</w:t>
      </w:r>
      <w:r w:rsidRPr="002078E4">
        <w:rPr>
          <w:rFonts w:ascii="Book Antiqua" w:hAnsi="Book Antiqua" w:cs="Arial"/>
          <w:b/>
          <w:sz w:val="24"/>
          <w:szCs w:val="24"/>
        </w:rPr>
        <w:t xml:space="preserve"> </w:t>
      </w:r>
      <w:r w:rsidR="00E7648A" w:rsidRPr="002078E4">
        <w:rPr>
          <w:rFonts w:ascii="Book Antiqua" w:hAnsi="Book Antiqua" w:cs="Arial"/>
          <w:sz w:val="24"/>
          <w:szCs w:val="24"/>
        </w:rPr>
        <w:t xml:space="preserve">With the exception of rs1501299 in the </w:t>
      </w:r>
      <w:r w:rsidR="00E7648A" w:rsidRPr="002078E4">
        <w:rPr>
          <w:rFonts w:ascii="Book Antiqua" w:hAnsi="Book Antiqua" w:cs="Arial"/>
          <w:i/>
          <w:sz w:val="24"/>
          <w:szCs w:val="24"/>
        </w:rPr>
        <w:t xml:space="preserve">ADIPOQ </w:t>
      </w:r>
      <w:r w:rsidR="00E7648A" w:rsidRPr="002078E4">
        <w:rPr>
          <w:rFonts w:ascii="Book Antiqua" w:hAnsi="Book Antiqua" w:cs="Arial"/>
          <w:sz w:val="24"/>
          <w:szCs w:val="24"/>
        </w:rPr>
        <w:t>gene (</w:t>
      </w:r>
      <w:r w:rsidR="002078E4" w:rsidRPr="002078E4">
        <w:rPr>
          <w:rFonts w:ascii="Book Antiqua" w:hAnsi="Book Antiqua" w:cs="Arial"/>
          <w:i/>
          <w:caps/>
          <w:sz w:val="24"/>
          <w:szCs w:val="24"/>
        </w:rPr>
        <w:t xml:space="preserve">p = </w:t>
      </w:r>
      <w:r w:rsidR="00E7648A" w:rsidRPr="002078E4">
        <w:rPr>
          <w:rFonts w:ascii="Book Antiqua" w:hAnsi="Book Antiqua" w:cs="Arial"/>
          <w:sz w:val="24"/>
          <w:szCs w:val="24"/>
        </w:rPr>
        <w:t>0.09), no apparent differences in genotype frequencies were observed between cases and controls.</w:t>
      </w:r>
      <w:r w:rsidR="00E7648A" w:rsidRPr="002078E4">
        <w:rPr>
          <w:rFonts w:ascii="Book Antiqua" w:hAnsi="Book Antiqua" w:cs="Arial"/>
          <w:b/>
          <w:sz w:val="24"/>
          <w:szCs w:val="24"/>
        </w:rPr>
        <w:t xml:space="preserve"> </w:t>
      </w:r>
      <w:r w:rsidRPr="002078E4">
        <w:rPr>
          <w:rFonts w:ascii="Book Antiqua" w:hAnsi="Book Antiqua" w:cs="Arial"/>
          <w:sz w:val="24"/>
          <w:szCs w:val="24"/>
        </w:rPr>
        <w:t xml:space="preserve">Rs1501299 in the </w:t>
      </w:r>
      <w:r w:rsidRPr="002078E4">
        <w:rPr>
          <w:rFonts w:ascii="Book Antiqua" w:hAnsi="Book Antiqua" w:cs="Arial"/>
          <w:i/>
          <w:sz w:val="24"/>
          <w:szCs w:val="24"/>
        </w:rPr>
        <w:t>ADP</w:t>
      </w:r>
      <w:r w:rsidR="007F03CE" w:rsidRPr="002078E4">
        <w:rPr>
          <w:rFonts w:ascii="Book Antiqua" w:hAnsi="Book Antiqua" w:cs="Arial"/>
          <w:i/>
          <w:sz w:val="24"/>
          <w:szCs w:val="24"/>
        </w:rPr>
        <w:t>I</w:t>
      </w:r>
      <w:r w:rsidRPr="002078E4">
        <w:rPr>
          <w:rFonts w:ascii="Book Antiqua" w:hAnsi="Book Antiqua" w:cs="Arial"/>
          <w:i/>
          <w:sz w:val="24"/>
          <w:szCs w:val="24"/>
        </w:rPr>
        <w:t>OQ</w:t>
      </w:r>
      <w:r w:rsidRPr="002078E4">
        <w:rPr>
          <w:rFonts w:ascii="Book Antiqua" w:hAnsi="Book Antiqua" w:cs="Arial"/>
          <w:sz w:val="24"/>
          <w:szCs w:val="24"/>
        </w:rPr>
        <w:t xml:space="preserve"> gene was positively associated with pancreatic cancer risk; </w:t>
      </w:r>
      <w:r w:rsidR="00715CC6" w:rsidRPr="002078E4">
        <w:rPr>
          <w:rFonts w:ascii="Book Antiqua" w:hAnsi="Book Antiqua" w:cs="Arial"/>
          <w:sz w:val="24"/>
          <w:szCs w:val="24"/>
        </w:rPr>
        <w:t xml:space="preserve">compared with individuals with the AA genotype, </w:t>
      </w:r>
      <w:r w:rsidRPr="002078E4">
        <w:rPr>
          <w:rFonts w:ascii="Book Antiqua" w:hAnsi="Book Antiqua" w:cs="Arial"/>
          <w:sz w:val="24"/>
          <w:szCs w:val="24"/>
        </w:rPr>
        <w:t>the age- and sex-adjusted OR was 1.79 (</w:t>
      </w:r>
      <w:r w:rsidR="002078E4">
        <w:rPr>
          <w:rFonts w:ascii="Book Antiqua" w:hAnsi="Book Antiqua" w:cs="Arial"/>
          <w:sz w:val="24"/>
          <w:szCs w:val="24"/>
        </w:rPr>
        <w:t>95%CI</w:t>
      </w:r>
      <w:r w:rsidRPr="002078E4">
        <w:rPr>
          <w:rFonts w:ascii="Book Antiqua" w:hAnsi="Book Antiqua" w:cs="Arial"/>
          <w:sz w:val="24"/>
          <w:szCs w:val="24"/>
        </w:rPr>
        <w:t>: 0.98–3.25) among those with the AC genotype and 1.86 (</w:t>
      </w:r>
      <w:r w:rsidR="002078E4">
        <w:rPr>
          <w:rFonts w:ascii="Book Antiqua" w:hAnsi="Book Antiqua" w:cs="Arial"/>
          <w:sz w:val="24"/>
          <w:szCs w:val="24"/>
        </w:rPr>
        <w:t>95%CI</w:t>
      </w:r>
      <w:r w:rsidRPr="002078E4">
        <w:rPr>
          <w:rFonts w:ascii="Book Antiqua" w:hAnsi="Book Antiqua" w:cs="Arial"/>
          <w:sz w:val="24"/>
          <w:szCs w:val="24"/>
        </w:rPr>
        <w:t>: 1.03–3.38) among those with the CC genotype</w:t>
      </w:r>
      <w:r w:rsidR="00715CC6" w:rsidRPr="002078E4">
        <w:rPr>
          <w:rFonts w:ascii="Book Antiqua" w:hAnsi="Book Antiqua" w:cs="Arial"/>
          <w:sz w:val="24"/>
          <w:szCs w:val="24"/>
        </w:rPr>
        <w:t xml:space="preserve">. </w:t>
      </w:r>
      <w:r w:rsidRPr="002078E4">
        <w:rPr>
          <w:rFonts w:ascii="Book Antiqua" w:hAnsi="Book Antiqua" w:cs="Arial"/>
          <w:sz w:val="24"/>
          <w:szCs w:val="24"/>
        </w:rPr>
        <w:t>The ORs remained similar after additional adjustment for body mass index and cigarette smoking. In contrast, rs2237895 in the</w:t>
      </w:r>
      <w:r w:rsidRPr="002078E4">
        <w:rPr>
          <w:rFonts w:ascii="Book Antiqua" w:hAnsi="Book Antiqua" w:cs="Arial"/>
          <w:i/>
          <w:sz w:val="24"/>
          <w:szCs w:val="24"/>
        </w:rPr>
        <w:t xml:space="preserve"> KCNQ1</w:t>
      </w:r>
      <w:r w:rsidRPr="002078E4">
        <w:rPr>
          <w:rFonts w:ascii="Book Antiqua" w:hAnsi="Book Antiqua" w:cs="Arial"/>
          <w:sz w:val="24"/>
          <w:szCs w:val="24"/>
        </w:rPr>
        <w:t xml:space="preserve"> gene was inversely related to pancreatic cancer risk, with a multivariable-adjusted OR of 0.62 (0.37–1.04) among individuals with the CC genotype compared with the AA genotype. </w:t>
      </w:r>
      <w:r w:rsidR="006D74EB" w:rsidRPr="002078E4">
        <w:rPr>
          <w:rFonts w:ascii="Book Antiqua" w:hAnsi="Book Antiqua" w:cs="Arial"/>
          <w:sz w:val="24"/>
          <w:szCs w:val="24"/>
        </w:rPr>
        <w:t>N</w:t>
      </w:r>
      <w:r w:rsidR="006F0173" w:rsidRPr="002078E4">
        <w:rPr>
          <w:rFonts w:ascii="Book Antiqua" w:hAnsi="Book Antiqua" w:cs="Arial"/>
          <w:sz w:val="24"/>
          <w:szCs w:val="24"/>
        </w:rPr>
        <w:t>o</w:t>
      </w:r>
      <w:r w:rsidRPr="002078E4">
        <w:rPr>
          <w:rFonts w:ascii="Book Antiqua" w:hAnsi="Book Antiqua" w:cs="Arial"/>
          <w:sz w:val="24"/>
          <w:szCs w:val="24"/>
        </w:rPr>
        <w:t xml:space="preserve"> significant associations were noted for </w:t>
      </w:r>
      <w:r w:rsidR="006D74EB" w:rsidRPr="002078E4">
        <w:rPr>
          <w:rFonts w:ascii="Book Antiqua" w:hAnsi="Book Antiqua" w:cs="Arial"/>
          <w:sz w:val="24"/>
          <w:szCs w:val="24"/>
        </w:rPr>
        <w:t>other 5</w:t>
      </w:r>
      <w:r w:rsidRPr="002078E4">
        <w:rPr>
          <w:rFonts w:ascii="Book Antiqua" w:hAnsi="Book Antiqua" w:cs="Arial"/>
          <w:sz w:val="24"/>
          <w:szCs w:val="24"/>
        </w:rPr>
        <w:t xml:space="preserve"> SNPs.</w:t>
      </w:r>
    </w:p>
    <w:p w14:paraId="5DD9EE00" w14:textId="77777777" w:rsidR="002078E4" w:rsidRDefault="002078E4" w:rsidP="004750AD">
      <w:pPr>
        <w:adjustRightInd w:val="0"/>
        <w:snapToGrid w:val="0"/>
        <w:spacing w:line="360" w:lineRule="auto"/>
        <w:rPr>
          <w:rFonts w:ascii="Book Antiqua" w:eastAsia="宋体" w:hAnsi="Book Antiqua" w:cs="Arial"/>
          <w:b/>
          <w:sz w:val="24"/>
          <w:szCs w:val="24"/>
          <w:lang w:eastAsia="zh-CN"/>
        </w:rPr>
      </w:pPr>
    </w:p>
    <w:p w14:paraId="294DDCFA" w14:textId="5A02D297" w:rsidR="00E4270A" w:rsidRPr="002078E4" w:rsidRDefault="00F52F9D" w:rsidP="004750AD">
      <w:pPr>
        <w:adjustRightInd w:val="0"/>
        <w:snapToGrid w:val="0"/>
        <w:spacing w:line="360" w:lineRule="auto"/>
        <w:rPr>
          <w:rFonts w:ascii="Book Antiqua" w:hAnsi="Book Antiqua" w:cs="Arial"/>
          <w:sz w:val="24"/>
          <w:szCs w:val="24"/>
        </w:rPr>
      </w:pPr>
      <w:r w:rsidRPr="002078E4">
        <w:rPr>
          <w:rFonts w:ascii="Book Antiqua" w:hAnsi="Book Antiqua" w:cs="Arial"/>
          <w:b/>
          <w:sz w:val="24"/>
          <w:szCs w:val="24"/>
        </w:rPr>
        <w:t xml:space="preserve">Conclusion: </w:t>
      </w:r>
      <w:r w:rsidR="0089100B" w:rsidRPr="002078E4">
        <w:rPr>
          <w:rFonts w:ascii="Book Antiqua" w:hAnsi="Book Antiqua" w:cs="Arial"/>
          <w:sz w:val="24"/>
          <w:szCs w:val="24"/>
        </w:rPr>
        <w:t>Our case-control study indicates that rs1501299 in the ADIPOQ gene may be associated with pancreatic cancer risk. These findings should be replicated in additional studies.</w:t>
      </w:r>
      <w:r w:rsidR="0089100B" w:rsidRPr="002078E4" w:rsidDel="0089100B">
        <w:rPr>
          <w:rFonts w:ascii="Book Antiqua" w:hAnsi="Book Antiqua" w:cs="Arial"/>
          <w:sz w:val="24"/>
          <w:szCs w:val="24"/>
        </w:rPr>
        <w:t xml:space="preserve"> </w:t>
      </w:r>
    </w:p>
    <w:p w14:paraId="2B232BE1" w14:textId="77777777" w:rsidR="008B031B" w:rsidRPr="002078E4" w:rsidRDefault="008B031B" w:rsidP="004750AD">
      <w:pPr>
        <w:adjustRightInd w:val="0"/>
        <w:snapToGrid w:val="0"/>
        <w:spacing w:line="360" w:lineRule="auto"/>
        <w:rPr>
          <w:rFonts w:ascii="Book Antiqua" w:hAnsi="Book Antiqua" w:cs="Arial"/>
          <w:sz w:val="24"/>
          <w:szCs w:val="24"/>
        </w:rPr>
      </w:pPr>
    </w:p>
    <w:p w14:paraId="7AE5C2C1" w14:textId="77777777" w:rsidR="002078E4" w:rsidRDefault="002078E4" w:rsidP="004750AD">
      <w:pPr>
        <w:adjustRightInd w:val="0"/>
        <w:snapToGrid w:val="0"/>
        <w:spacing w:line="360" w:lineRule="auto"/>
        <w:rPr>
          <w:rFonts w:ascii="Book Antiqua" w:hAnsi="Book Antiqua" w:cs="Tahoma"/>
          <w:sz w:val="24"/>
        </w:rPr>
      </w:pPr>
      <w:r w:rsidRPr="00296ED3">
        <w:rPr>
          <w:rFonts w:ascii="Book Antiqua" w:hAnsi="Book Antiqua" w:cs="Tahoma" w:hint="eastAsia"/>
          <w:sz w:val="24"/>
        </w:rPr>
        <w:t>©</w:t>
      </w:r>
      <w:r w:rsidRPr="00296ED3">
        <w:rPr>
          <w:rFonts w:ascii="Book Antiqua" w:hAnsi="Book Antiqua" w:cs="Tahoma"/>
          <w:sz w:val="24"/>
        </w:rPr>
        <w:t xml:space="preserve"> 2014 </w:t>
      </w:r>
      <w:proofErr w:type="spellStart"/>
      <w:r w:rsidRPr="00296ED3">
        <w:rPr>
          <w:rFonts w:ascii="Book Antiqua" w:hAnsi="Book Antiqua" w:cs="Tahoma"/>
          <w:sz w:val="24"/>
        </w:rPr>
        <w:t>Baishideng</w:t>
      </w:r>
      <w:proofErr w:type="spellEnd"/>
      <w:r w:rsidRPr="00296ED3">
        <w:rPr>
          <w:rFonts w:ascii="Book Antiqua" w:hAnsi="Book Antiqua" w:cs="Tahoma"/>
          <w:sz w:val="24"/>
        </w:rPr>
        <w:t xml:space="preserve"> Publishing Group Inc. All rights reserved.</w:t>
      </w:r>
    </w:p>
    <w:p w14:paraId="49C24B0E" w14:textId="77777777" w:rsidR="008B031B" w:rsidRPr="002078E4" w:rsidRDefault="008B031B" w:rsidP="004750AD">
      <w:pPr>
        <w:adjustRightInd w:val="0"/>
        <w:snapToGrid w:val="0"/>
        <w:spacing w:line="360" w:lineRule="auto"/>
        <w:rPr>
          <w:rFonts w:ascii="Book Antiqua" w:hAnsi="Book Antiqua" w:cs="Arial"/>
          <w:sz w:val="24"/>
          <w:szCs w:val="24"/>
        </w:rPr>
      </w:pPr>
    </w:p>
    <w:p w14:paraId="3DC6458E" w14:textId="77777777" w:rsidR="00ED4F77" w:rsidRPr="002078E4" w:rsidRDefault="00ED4F77" w:rsidP="004750AD">
      <w:pPr>
        <w:adjustRightInd w:val="0"/>
        <w:snapToGrid w:val="0"/>
        <w:spacing w:line="360" w:lineRule="auto"/>
        <w:rPr>
          <w:rFonts w:ascii="Book Antiqua" w:hAnsi="Book Antiqua" w:cs="Arial"/>
          <w:sz w:val="24"/>
          <w:szCs w:val="24"/>
        </w:rPr>
      </w:pPr>
      <w:r w:rsidRPr="002078E4">
        <w:rPr>
          <w:rFonts w:ascii="Book Antiqua" w:hAnsi="Book Antiqua" w:cs="Arial"/>
          <w:b/>
          <w:sz w:val="24"/>
          <w:szCs w:val="24"/>
        </w:rPr>
        <w:t>Key</w:t>
      </w:r>
      <w:r w:rsidR="008B031B" w:rsidRPr="002078E4">
        <w:rPr>
          <w:rFonts w:ascii="Book Antiqua" w:hAnsi="Book Antiqua" w:cs="Arial"/>
          <w:b/>
          <w:sz w:val="24"/>
          <w:szCs w:val="24"/>
        </w:rPr>
        <w:t xml:space="preserve"> </w:t>
      </w:r>
      <w:r w:rsidRPr="002078E4">
        <w:rPr>
          <w:rFonts w:ascii="Book Antiqua" w:hAnsi="Book Antiqua" w:cs="Arial"/>
          <w:b/>
          <w:sz w:val="24"/>
          <w:szCs w:val="24"/>
        </w:rPr>
        <w:t xml:space="preserve">words: </w:t>
      </w:r>
      <w:r w:rsidR="005D6CD9" w:rsidRPr="002078E4">
        <w:rPr>
          <w:rFonts w:ascii="Book Antiqua" w:hAnsi="Book Antiqua" w:cs="Arial"/>
          <w:sz w:val="24"/>
          <w:szCs w:val="24"/>
        </w:rPr>
        <w:t>Single-nucleotide polymorphisms</w:t>
      </w:r>
      <w:r w:rsidR="00E7648A" w:rsidRPr="002078E4">
        <w:rPr>
          <w:rFonts w:ascii="Book Antiqua" w:hAnsi="Book Antiqua" w:cs="Arial"/>
          <w:sz w:val="24"/>
          <w:szCs w:val="24"/>
        </w:rPr>
        <w:t>;</w:t>
      </w:r>
      <w:r w:rsidRPr="002078E4">
        <w:rPr>
          <w:rFonts w:ascii="Book Antiqua" w:hAnsi="Book Antiqua" w:cs="Arial"/>
          <w:sz w:val="24"/>
          <w:szCs w:val="24"/>
        </w:rPr>
        <w:t xml:space="preserve"> </w:t>
      </w:r>
      <w:proofErr w:type="gramStart"/>
      <w:r w:rsidR="005D6CD9" w:rsidRPr="002078E4">
        <w:rPr>
          <w:rFonts w:ascii="Book Antiqua" w:hAnsi="Book Antiqua" w:cs="Arial"/>
          <w:sz w:val="24"/>
          <w:szCs w:val="24"/>
        </w:rPr>
        <w:t>P</w:t>
      </w:r>
      <w:r w:rsidRPr="002078E4">
        <w:rPr>
          <w:rFonts w:ascii="Book Antiqua" w:hAnsi="Book Antiqua" w:cs="Arial"/>
          <w:sz w:val="24"/>
          <w:szCs w:val="24"/>
        </w:rPr>
        <w:t>ancreatic</w:t>
      </w:r>
      <w:proofErr w:type="gramEnd"/>
      <w:r w:rsidRPr="002078E4">
        <w:rPr>
          <w:rFonts w:ascii="Book Antiqua" w:hAnsi="Book Antiqua" w:cs="Arial"/>
          <w:sz w:val="24"/>
          <w:szCs w:val="24"/>
        </w:rPr>
        <w:t xml:space="preserve"> cancer</w:t>
      </w:r>
      <w:r w:rsidR="00E7648A" w:rsidRPr="002078E4">
        <w:rPr>
          <w:rFonts w:ascii="Book Antiqua" w:hAnsi="Book Antiqua" w:cs="Arial"/>
          <w:sz w:val="24"/>
          <w:szCs w:val="24"/>
        </w:rPr>
        <w:t>;</w:t>
      </w:r>
      <w:r w:rsidRPr="002078E4">
        <w:rPr>
          <w:rFonts w:ascii="Book Antiqua" w:hAnsi="Book Antiqua" w:cs="Arial"/>
          <w:sz w:val="24"/>
          <w:szCs w:val="24"/>
        </w:rPr>
        <w:t xml:space="preserve"> </w:t>
      </w:r>
      <w:r w:rsidR="005D6CD9" w:rsidRPr="002078E4">
        <w:rPr>
          <w:rFonts w:ascii="Book Antiqua" w:hAnsi="Book Antiqua" w:cs="Arial"/>
          <w:sz w:val="24"/>
          <w:szCs w:val="24"/>
        </w:rPr>
        <w:t>R</w:t>
      </w:r>
      <w:r w:rsidRPr="002078E4">
        <w:rPr>
          <w:rFonts w:ascii="Book Antiqua" w:hAnsi="Book Antiqua" w:cs="Arial"/>
          <w:sz w:val="24"/>
          <w:szCs w:val="24"/>
        </w:rPr>
        <w:t>isk</w:t>
      </w:r>
      <w:r w:rsidR="00E7648A" w:rsidRPr="002078E4">
        <w:rPr>
          <w:rFonts w:ascii="Book Antiqua" w:hAnsi="Book Antiqua" w:cs="Arial"/>
          <w:sz w:val="24"/>
          <w:szCs w:val="24"/>
        </w:rPr>
        <w:t>;</w:t>
      </w:r>
      <w:r w:rsidRPr="002078E4">
        <w:rPr>
          <w:rFonts w:ascii="Book Antiqua" w:hAnsi="Book Antiqua" w:cs="Arial"/>
          <w:sz w:val="24"/>
          <w:szCs w:val="24"/>
        </w:rPr>
        <w:t xml:space="preserve"> </w:t>
      </w:r>
      <w:r w:rsidR="005D6CD9" w:rsidRPr="002078E4">
        <w:rPr>
          <w:rFonts w:ascii="Book Antiqua" w:hAnsi="Book Antiqua" w:cs="Arial"/>
          <w:sz w:val="24"/>
          <w:szCs w:val="24"/>
        </w:rPr>
        <w:t>C</w:t>
      </w:r>
      <w:r w:rsidRPr="002078E4">
        <w:rPr>
          <w:rFonts w:ascii="Book Antiqua" w:hAnsi="Book Antiqua" w:cs="Arial"/>
          <w:sz w:val="24"/>
          <w:szCs w:val="24"/>
        </w:rPr>
        <w:t>ase-control study</w:t>
      </w:r>
      <w:r w:rsidR="00E7648A" w:rsidRPr="002078E4">
        <w:rPr>
          <w:rFonts w:ascii="Book Antiqua" w:hAnsi="Book Antiqua" w:cs="Arial"/>
          <w:sz w:val="24"/>
          <w:szCs w:val="24"/>
        </w:rPr>
        <w:t>;</w:t>
      </w:r>
      <w:r w:rsidRPr="002078E4">
        <w:rPr>
          <w:rFonts w:ascii="Book Antiqua" w:hAnsi="Book Antiqua" w:cs="Arial"/>
          <w:sz w:val="24"/>
          <w:szCs w:val="24"/>
        </w:rPr>
        <w:t xml:space="preserve"> </w:t>
      </w:r>
      <w:r w:rsidR="005D6CD9" w:rsidRPr="002078E4">
        <w:rPr>
          <w:rFonts w:ascii="Book Antiqua" w:hAnsi="Book Antiqua" w:cs="Arial"/>
          <w:sz w:val="24"/>
          <w:szCs w:val="24"/>
        </w:rPr>
        <w:t>O</w:t>
      </w:r>
      <w:r w:rsidRPr="002078E4">
        <w:rPr>
          <w:rFonts w:ascii="Book Antiqua" w:hAnsi="Book Antiqua" w:cs="Arial"/>
          <w:sz w:val="24"/>
          <w:szCs w:val="24"/>
        </w:rPr>
        <w:t>dds ratio</w:t>
      </w:r>
    </w:p>
    <w:p w14:paraId="7A6740E2" w14:textId="77777777" w:rsidR="00914314" w:rsidRPr="002078E4" w:rsidRDefault="00914314" w:rsidP="004750AD">
      <w:pPr>
        <w:adjustRightInd w:val="0"/>
        <w:snapToGrid w:val="0"/>
        <w:spacing w:line="360" w:lineRule="auto"/>
        <w:rPr>
          <w:rFonts w:ascii="Book Antiqua" w:hAnsi="Book Antiqua" w:cs="Arial"/>
          <w:b/>
          <w:sz w:val="24"/>
          <w:szCs w:val="24"/>
        </w:rPr>
      </w:pPr>
    </w:p>
    <w:p w14:paraId="6631184F" w14:textId="77777777" w:rsidR="00F85EBB" w:rsidRPr="002078E4" w:rsidRDefault="00CC68F4" w:rsidP="004750AD">
      <w:pPr>
        <w:adjustRightInd w:val="0"/>
        <w:snapToGrid w:val="0"/>
        <w:spacing w:line="360" w:lineRule="auto"/>
        <w:rPr>
          <w:rFonts w:ascii="Book Antiqua" w:hAnsi="Book Antiqua" w:cs="Arial"/>
          <w:sz w:val="24"/>
          <w:szCs w:val="24"/>
        </w:rPr>
      </w:pPr>
      <w:r w:rsidRPr="002078E4">
        <w:rPr>
          <w:rFonts w:ascii="Book Antiqua" w:hAnsi="Book Antiqua" w:cs="Arial"/>
          <w:b/>
          <w:sz w:val="24"/>
          <w:szCs w:val="24"/>
        </w:rPr>
        <w:t>Core tip:</w:t>
      </w:r>
      <w:r w:rsidRPr="002078E4">
        <w:rPr>
          <w:rFonts w:ascii="Book Antiqua" w:hAnsi="Book Antiqua" w:cs="Arial"/>
          <w:sz w:val="24"/>
          <w:szCs w:val="24"/>
        </w:rPr>
        <w:t xml:space="preserve"> Although it is likely that a common genetic background predisposes individuals to developing both diabetes and pancreatic cancer, very few molecular epidemiologic studies have addressed this issue. We therefore </w:t>
      </w:r>
      <w:r w:rsidR="0089100B" w:rsidRPr="002078E4">
        <w:rPr>
          <w:rFonts w:ascii="Book Antiqua" w:hAnsi="Book Antiqua" w:cs="Arial"/>
          <w:sz w:val="24"/>
          <w:szCs w:val="24"/>
        </w:rPr>
        <w:t xml:space="preserve">genotyped </w:t>
      </w:r>
      <w:r w:rsidRPr="002078E4">
        <w:rPr>
          <w:rFonts w:ascii="Book Antiqua" w:hAnsi="Book Antiqua" w:cs="Arial"/>
          <w:sz w:val="24"/>
          <w:szCs w:val="24"/>
        </w:rPr>
        <w:t>7</w:t>
      </w:r>
      <w:r w:rsidR="00F85EBB" w:rsidRPr="002078E4">
        <w:rPr>
          <w:rFonts w:ascii="Book Antiqua" w:hAnsi="Book Antiqua" w:cs="Arial"/>
          <w:sz w:val="24"/>
          <w:szCs w:val="24"/>
        </w:rPr>
        <w:t xml:space="preserve"> diabetes-related genetic variants </w:t>
      </w:r>
      <w:r w:rsidR="0089100B" w:rsidRPr="002078E4">
        <w:rPr>
          <w:rFonts w:ascii="Book Antiqua" w:hAnsi="Book Antiqua" w:cs="Arial"/>
          <w:sz w:val="24"/>
          <w:szCs w:val="24"/>
        </w:rPr>
        <w:t xml:space="preserve">and found that </w:t>
      </w:r>
      <w:r w:rsidR="00C46F58" w:rsidRPr="002078E4">
        <w:rPr>
          <w:rFonts w:ascii="Book Antiqua" w:hAnsi="Book Antiqua" w:cs="Arial"/>
          <w:sz w:val="24"/>
          <w:szCs w:val="24"/>
        </w:rPr>
        <w:t xml:space="preserve">rs1501299 in the </w:t>
      </w:r>
      <w:r w:rsidR="00C46F58" w:rsidRPr="004750AD">
        <w:rPr>
          <w:rFonts w:ascii="Book Antiqua" w:hAnsi="Book Antiqua" w:cs="Arial"/>
          <w:i/>
          <w:sz w:val="24"/>
          <w:szCs w:val="24"/>
        </w:rPr>
        <w:t>ADIPOQ</w:t>
      </w:r>
      <w:r w:rsidR="00C46F58" w:rsidRPr="002078E4">
        <w:rPr>
          <w:rFonts w:ascii="Book Antiqua" w:hAnsi="Book Antiqua" w:cs="Arial"/>
          <w:sz w:val="24"/>
          <w:szCs w:val="24"/>
        </w:rPr>
        <w:t xml:space="preserve"> gene may be associated with pancreatic cancer risk</w:t>
      </w:r>
      <w:r w:rsidR="0089100B" w:rsidRPr="002078E4">
        <w:rPr>
          <w:rFonts w:ascii="Book Antiqua" w:hAnsi="Book Antiqua" w:cs="Arial"/>
          <w:sz w:val="24"/>
          <w:szCs w:val="24"/>
        </w:rPr>
        <w:t xml:space="preserve">. </w:t>
      </w:r>
      <w:r w:rsidR="00F85EBB" w:rsidRPr="002078E4">
        <w:rPr>
          <w:rFonts w:ascii="Book Antiqua" w:hAnsi="Book Antiqua" w:cs="Arial"/>
          <w:sz w:val="24"/>
          <w:szCs w:val="24"/>
        </w:rPr>
        <w:t xml:space="preserve">The role of </w:t>
      </w:r>
      <w:proofErr w:type="spellStart"/>
      <w:r w:rsidR="00F85EBB" w:rsidRPr="002078E4">
        <w:rPr>
          <w:rFonts w:ascii="Book Antiqua" w:hAnsi="Book Antiqua" w:cs="Arial"/>
          <w:sz w:val="24"/>
          <w:szCs w:val="24"/>
        </w:rPr>
        <w:t>adiponectin</w:t>
      </w:r>
      <w:proofErr w:type="spellEnd"/>
      <w:r w:rsidR="00F85EBB" w:rsidRPr="002078E4">
        <w:rPr>
          <w:rFonts w:ascii="Book Antiqua" w:hAnsi="Book Antiqua" w:cs="Arial"/>
          <w:sz w:val="24"/>
          <w:szCs w:val="24"/>
        </w:rPr>
        <w:t xml:space="preserve"> variants needs further study.</w:t>
      </w:r>
    </w:p>
    <w:p w14:paraId="047E726F" w14:textId="77777777" w:rsidR="002A269B" w:rsidRPr="002078E4" w:rsidRDefault="002A269B" w:rsidP="004750AD">
      <w:pPr>
        <w:adjustRightInd w:val="0"/>
        <w:snapToGrid w:val="0"/>
        <w:spacing w:line="360" w:lineRule="auto"/>
        <w:rPr>
          <w:rFonts w:ascii="Book Antiqua" w:hAnsi="Book Antiqua" w:cs="Arial"/>
          <w:sz w:val="24"/>
          <w:szCs w:val="24"/>
        </w:rPr>
      </w:pPr>
    </w:p>
    <w:p w14:paraId="03687111" w14:textId="2B2569CD" w:rsidR="008B031B" w:rsidRPr="004750AD" w:rsidRDefault="00E7648A" w:rsidP="004750AD">
      <w:pPr>
        <w:adjustRightInd w:val="0"/>
        <w:snapToGrid w:val="0"/>
        <w:spacing w:line="360" w:lineRule="auto"/>
        <w:rPr>
          <w:rFonts w:ascii="Book Antiqua" w:eastAsia="宋体" w:hAnsi="Book Antiqua" w:cs="Arial"/>
          <w:sz w:val="24"/>
          <w:szCs w:val="24"/>
          <w:lang w:eastAsia="zh-CN"/>
        </w:rPr>
      </w:pPr>
      <w:proofErr w:type="spellStart"/>
      <w:r w:rsidRPr="002078E4">
        <w:rPr>
          <w:rFonts w:ascii="Book Antiqua" w:hAnsi="Book Antiqua" w:cs="Arial"/>
          <w:sz w:val="24"/>
          <w:szCs w:val="24"/>
        </w:rPr>
        <w:t>Kuruma</w:t>
      </w:r>
      <w:proofErr w:type="spellEnd"/>
      <w:r w:rsidR="005D6CD9" w:rsidRPr="002078E4">
        <w:rPr>
          <w:rFonts w:ascii="Book Antiqua" w:hAnsi="Book Antiqua" w:cs="Arial"/>
          <w:sz w:val="24"/>
          <w:szCs w:val="24"/>
        </w:rPr>
        <w:t xml:space="preserve"> S</w:t>
      </w:r>
      <w:r w:rsidRPr="002078E4">
        <w:rPr>
          <w:rFonts w:ascii="Book Antiqua" w:hAnsi="Book Antiqua" w:cs="Arial"/>
          <w:sz w:val="24"/>
          <w:szCs w:val="24"/>
        </w:rPr>
        <w:t xml:space="preserve">, </w:t>
      </w:r>
      <w:proofErr w:type="spellStart"/>
      <w:r w:rsidRPr="002078E4">
        <w:rPr>
          <w:rFonts w:ascii="Book Antiqua" w:hAnsi="Book Antiqua" w:cs="Arial"/>
          <w:sz w:val="24"/>
          <w:szCs w:val="24"/>
        </w:rPr>
        <w:t>Egawa</w:t>
      </w:r>
      <w:proofErr w:type="spellEnd"/>
      <w:r w:rsidR="005D6CD9" w:rsidRPr="002078E4">
        <w:rPr>
          <w:rFonts w:ascii="Book Antiqua" w:hAnsi="Book Antiqua" w:cs="Arial"/>
          <w:sz w:val="24"/>
          <w:szCs w:val="24"/>
        </w:rPr>
        <w:t xml:space="preserve"> N</w:t>
      </w:r>
      <w:r w:rsidRPr="002078E4">
        <w:rPr>
          <w:rFonts w:ascii="Book Antiqua" w:hAnsi="Book Antiqua" w:cs="Arial"/>
          <w:sz w:val="24"/>
          <w:szCs w:val="24"/>
        </w:rPr>
        <w:t xml:space="preserve">, </w:t>
      </w:r>
      <w:proofErr w:type="spellStart"/>
      <w:r w:rsidRPr="002078E4">
        <w:rPr>
          <w:rFonts w:ascii="Book Antiqua" w:hAnsi="Book Antiqua" w:cs="Arial"/>
          <w:sz w:val="24"/>
          <w:szCs w:val="24"/>
        </w:rPr>
        <w:t>Kurata</w:t>
      </w:r>
      <w:proofErr w:type="spellEnd"/>
      <w:r w:rsidR="005D6CD9" w:rsidRPr="002078E4">
        <w:rPr>
          <w:rFonts w:ascii="Book Antiqua" w:hAnsi="Book Antiqua" w:cs="Arial"/>
          <w:sz w:val="24"/>
          <w:szCs w:val="24"/>
        </w:rPr>
        <w:t xml:space="preserve"> M</w:t>
      </w:r>
      <w:r w:rsidRPr="002078E4">
        <w:rPr>
          <w:rFonts w:ascii="Book Antiqua" w:hAnsi="Book Antiqua" w:cs="Arial"/>
          <w:sz w:val="24"/>
          <w:szCs w:val="24"/>
        </w:rPr>
        <w:t>, Honda</w:t>
      </w:r>
      <w:r w:rsidR="005D6CD9" w:rsidRPr="002078E4">
        <w:rPr>
          <w:rFonts w:ascii="Book Antiqua" w:hAnsi="Book Antiqua" w:cs="Arial"/>
          <w:sz w:val="24"/>
          <w:szCs w:val="24"/>
        </w:rPr>
        <w:t xml:space="preserve"> G</w:t>
      </w:r>
      <w:r w:rsidRPr="002078E4">
        <w:rPr>
          <w:rFonts w:ascii="Book Antiqua" w:hAnsi="Book Antiqua" w:cs="Arial"/>
          <w:sz w:val="24"/>
          <w:szCs w:val="24"/>
        </w:rPr>
        <w:t xml:space="preserve">, </w:t>
      </w:r>
      <w:proofErr w:type="spellStart"/>
      <w:r w:rsidRPr="002078E4">
        <w:rPr>
          <w:rFonts w:ascii="Book Antiqua" w:hAnsi="Book Antiqua" w:cs="Arial"/>
          <w:sz w:val="24"/>
          <w:szCs w:val="24"/>
        </w:rPr>
        <w:t>Kamisawa</w:t>
      </w:r>
      <w:proofErr w:type="spellEnd"/>
      <w:r w:rsidR="005D6CD9" w:rsidRPr="002078E4">
        <w:rPr>
          <w:rFonts w:ascii="Book Antiqua" w:hAnsi="Book Antiqua" w:cs="Arial"/>
          <w:sz w:val="24"/>
          <w:szCs w:val="24"/>
        </w:rPr>
        <w:t xml:space="preserve"> T</w:t>
      </w:r>
      <w:r w:rsidRPr="002078E4">
        <w:rPr>
          <w:rFonts w:ascii="Book Antiqua" w:hAnsi="Book Antiqua" w:cs="Arial"/>
          <w:sz w:val="24"/>
          <w:szCs w:val="24"/>
        </w:rPr>
        <w:t>, Ueda</w:t>
      </w:r>
      <w:r w:rsidR="005D6CD9" w:rsidRPr="002078E4">
        <w:rPr>
          <w:rFonts w:ascii="Book Antiqua" w:hAnsi="Book Antiqua" w:cs="Arial"/>
          <w:sz w:val="24"/>
          <w:szCs w:val="24"/>
        </w:rPr>
        <w:t xml:space="preserve"> J</w:t>
      </w:r>
      <w:r w:rsidRPr="002078E4">
        <w:rPr>
          <w:rFonts w:ascii="Book Antiqua" w:hAnsi="Book Antiqua" w:cs="Arial"/>
          <w:sz w:val="24"/>
          <w:szCs w:val="24"/>
        </w:rPr>
        <w:t>, Ishii</w:t>
      </w:r>
      <w:r w:rsidR="005D6CD9" w:rsidRPr="002078E4">
        <w:rPr>
          <w:rFonts w:ascii="Book Antiqua" w:hAnsi="Book Antiqua" w:cs="Arial"/>
          <w:sz w:val="24"/>
          <w:szCs w:val="24"/>
        </w:rPr>
        <w:t xml:space="preserve"> H</w:t>
      </w:r>
      <w:r w:rsidRPr="002078E4">
        <w:rPr>
          <w:rFonts w:ascii="Book Antiqua" w:hAnsi="Book Antiqua" w:cs="Arial"/>
          <w:sz w:val="24"/>
          <w:szCs w:val="24"/>
        </w:rPr>
        <w:t>, Ueno</w:t>
      </w:r>
      <w:r w:rsidR="005144A7" w:rsidRPr="002078E4">
        <w:rPr>
          <w:rFonts w:ascii="Book Antiqua" w:hAnsi="Book Antiqua" w:cs="Arial"/>
          <w:sz w:val="24"/>
          <w:szCs w:val="24"/>
        </w:rPr>
        <w:t xml:space="preserve"> M</w:t>
      </w:r>
      <w:r w:rsidRPr="002078E4">
        <w:rPr>
          <w:rFonts w:ascii="Book Antiqua" w:hAnsi="Book Antiqua" w:cs="Arial"/>
          <w:sz w:val="24"/>
          <w:szCs w:val="24"/>
        </w:rPr>
        <w:t xml:space="preserve">, </w:t>
      </w:r>
      <w:proofErr w:type="spellStart"/>
      <w:r w:rsidRPr="002078E4">
        <w:rPr>
          <w:rFonts w:ascii="Book Antiqua" w:hAnsi="Book Antiqua" w:cs="Arial"/>
          <w:sz w:val="24"/>
          <w:szCs w:val="24"/>
        </w:rPr>
        <w:t>Nakao</w:t>
      </w:r>
      <w:proofErr w:type="spellEnd"/>
      <w:r w:rsidR="005144A7" w:rsidRPr="002078E4">
        <w:rPr>
          <w:rFonts w:ascii="Book Antiqua" w:hAnsi="Book Antiqua" w:cs="Arial"/>
          <w:sz w:val="24"/>
          <w:szCs w:val="24"/>
        </w:rPr>
        <w:t xml:space="preserve"> H</w:t>
      </w:r>
      <w:r w:rsidRPr="002078E4">
        <w:rPr>
          <w:rFonts w:ascii="Book Antiqua" w:hAnsi="Book Antiqua" w:cs="Arial"/>
          <w:sz w:val="24"/>
          <w:szCs w:val="24"/>
        </w:rPr>
        <w:t>, Mori</w:t>
      </w:r>
      <w:r w:rsidR="005144A7" w:rsidRPr="002078E4">
        <w:rPr>
          <w:rFonts w:ascii="Book Antiqua" w:hAnsi="Book Antiqua" w:cs="Arial"/>
          <w:sz w:val="24"/>
          <w:szCs w:val="24"/>
        </w:rPr>
        <w:t xml:space="preserve"> M</w:t>
      </w:r>
      <w:r w:rsidRPr="002078E4">
        <w:rPr>
          <w:rFonts w:ascii="Book Antiqua" w:hAnsi="Book Antiqua" w:cs="Arial"/>
          <w:sz w:val="24"/>
          <w:szCs w:val="24"/>
        </w:rPr>
        <w:t>, Matsuo</w:t>
      </w:r>
      <w:r w:rsidR="005144A7" w:rsidRPr="002078E4">
        <w:rPr>
          <w:rFonts w:ascii="Book Antiqua" w:hAnsi="Book Antiqua" w:cs="Arial"/>
          <w:sz w:val="24"/>
          <w:szCs w:val="24"/>
        </w:rPr>
        <w:t xml:space="preserve"> K</w:t>
      </w:r>
      <w:r w:rsidRPr="002078E4">
        <w:rPr>
          <w:rFonts w:ascii="Book Antiqua" w:hAnsi="Book Antiqua" w:cs="Arial"/>
          <w:sz w:val="24"/>
          <w:szCs w:val="24"/>
        </w:rPr>
        <w:t xml:space="preserve">, </w:t>
      </w:r>
      <w:proofErr w:type="spellStart"/>
      <w:r w:rsidRPr="002078E4">
        <w:rPr>
          <w:rFonts w:ascii="Book Antiqua" w:hAnsi="Book Antiqua" w:cs="Arial"/>
          <w:sz w:val="24"/>
          <w:szCs w:val="24"/>
        </w:rPr>
        <w:t>Hosono</w:t>
      </w:r>
      <w:proofErr w:type="spellEnd"/>
      <w:r w:rsidR="005144A7" w:rsidRPr="002078E4">
        <w:rPr>
          <w:rFonts w:ascii="Book Antiqua" w:hAnsi="Book Antiqua" w:cs="Arial"/>
          <w:sz w:val="24"/>
          <w:szCs w:val="24"/>
        </w:rPr>
        <w:t xml:space="preserve"> S</w:t>
      </w:r>
      <w:r w:rsidRPr="002078E4">
        <w:rPr>
          <w:rFonts w:ascii="Book Antiqua" w:hAnsi="Book Antiqua" w:cs="Arial"/>
          <w:sz w:val="24"/>
          <w:szCs w:val="24"/>
        </w:rPr>
        <w:t xml:space="preserve">, </w:t>
      </w:r>
      <w:proofErr w:type="spellStart"/>
      <w:r w:rsidRPr="002078E4">
        <w:rPr>
          <w:rFonts w:ascii="Book Antiqua" w:hAnsi="Book Antiqua" w:cs="Arial"/>
          <w:sz w:val="24"/>
          <w:szCs w:val="24"/>
        </w:rPr>
        <w:t>Ohkawa</w:t>
      </w:r>
      <w:proofErr w:type="spellEnd"/>
      <w:r w:rsidR="005144A7" w:rsidRPr="002078E4">
        <w:rPr>
          <w:rFonts w:ascii="Book Antiqua" w:hAnsi="Book Antiqua" w:cs="Arial"/>
          <w:sz w:val="24"/>
          <w:szCs w:val="24"/>
        </w:rPr>
        <w:t xml:space="preserve"> S</w:t>
      </w:r>
      <w:r w:rsidRPr="002078E4">
        <w:rPr>
          <w:rFonts w:ascii="Book Antiqua" w:hAnsi="Book Antiqua" w:cs="Arial"/>
          <w:sz w:val="24"/>
          <w:szCs w:val="24"/>
        </w:rPr>
        <w:t xml:space="preserve">, </w:t>
      </w:r>
      <w:proofErr w:type="spellStart"/>
      <w:r w:rsidRPr="002078E4">
        <w:rPr>
          <w:rFonts w:ascii="Book Antiqua" w:hAnsi="Book Antiqua" w:cs="Arial"/>
          <w:sz w:val="24"/>
          <w:szCs w:val="24"/>
        </w:rPr>
        <w:t>Wakai</w:t>
      </w:r>
      <w:proofErr w:type="spellEnd"/>
      <w:r w:rsidR="005144A7" w:rsidRPr="002078E4">
        <w:rPr>
          <w:rFonts w:ascii="Book Antiqua" w:hAnsi="Book Antiqua" w:cs="Arial"/>
          <w:sz w:val="24"/>
          <w:szCs w:val="24"/>
        </w:rPr>
        <w:t xml:space="preserve"> K</w:t>
      </w:r>
      <w:r w:rsidRPr="002078E4">
        <w:rPr>
          <w:rFonts w:ascii="Book Antiqua" w:hAnsi="Book Antiqua" w:cs="Arial"/>
          <w:sz w:val="24"/>
          <w:szCs w:val="24"/>
        </w:rPr>
        <w:t>, Nakamura</w:t>
      </w:r>
      <w:r w:rsidR="005144A7" w:rsidRPr="002078E4">
        <w:rPr>
          <w:rFonts w:ascii="Book Antiqua" w:hAnsi="Book Antiqua" w:cs="Arial"/>
          <w:sz w:val="24"/>
          <w:szCs w:val="24"/>
        </w:rPr>
        <w:t xml:space="preserve"> K</w:t>
      </w:r>
      <w:r w:rsidRPr="002078E4">
        <w:rPr>
          <w:rFonts w:ascii="Book Antiqua" w:hAnsi="Book Antiqua" w:cs="Arial"/>
          <w:sz w:val="24"/>
          <w:szCs w:val="24"/>
        </w:rPr>
        <w:t xml:space="preserve">, </w:t>
      </w:r>
      <w:proofErr w:type="spellStart"/>
      <w:r w:rsidRPr="002078E4">
        <w:rPr>
          <w:rFonts w:ascii="Book Antiqua" w:hAnsi="Book Antiqua" w:cs="Arial"/>
          <w:sz w:val="24"/>
          <w:szCs w:val="24"/>
        </w:rPr>
        <w:t>Tamakoshi</w:t>
      </w:r>
      <w:proofErr w:type="spellEnd"/>
      <w:r w:rsidR="005144A7" w:rsidRPr="002078E4">
        <w:rPr>
          <w:rFonts w:ascii="Book Antiqua" w:hAnsi="Book Antiqua" w:cs="Arial"/>
          <w:sz w:val="24"/>
          <w:szCs w:val="24"/>
        </w:rPr>
        <w:t xml:space="preserve"> A</w:t>
      </w:r>
      <w:r w:rsidRPr="002078E4">
        <w:rPr>
          <w:rFonts w:ascii="Book Antiqua" w:hAnsi="Book Antiqua" w:cs="Arial"/>
          <w:sz w:val="24"/>
          <w:szCs w:val="24"/>
        </w:rPr>
        <w:t xml:space="preserve">, </w:t>
      </w:r>
      <w:proofErr w:type="spellStart"/>
      <w:r w:rsidRPr="002078E4">
        <w:rPr>
          <w:rFonts w:ascii="Book Antiqua" w:hAnsi="Book Antiqua" w:cs="Arial"/>
          <w:sz w:val="24"/>
          <w:szCs w:val="24"/>
        </w:rPr>
        <w:t>Nojima</w:t>
      </w:r>
      <w:proofErr w:type="spellEnd"/>
      <w:r w:rsidR="005144A7" w:rsidRPr="002078E4">
        <w:rPr>
          <w:rFonts w:ascii="Book Antiqua" w:hAnsi="Book Antiqua" w:cs="Arial"/>
          <w:sz w:val="24"/>
          <w:szCs w:val="24"/>
        </w:rPr>
        <w:t xml:space="preserve"> M</w:t>
      </w:r>
      <w:r w:rsidRPr="002078E4">
        <w:rPr>
          <w:rFonts w:ascii="Book Antiqua" w:hAnsi="Book Antiqua" w:cs="Arial"/>
          <w:sz w:val="24"/>
          <w:szCs w:val="24"/>
        </w:rPr>
        <w:t>, Takahashi</w:t>
      </w:r>
      <w:r w:rsidR="005144A7" w:rsidRPr="002078E4">
        <w:rPr>
          <w:rFonts w:ascii="Book Antiqua" w:hAnsi="Book Antiqua" w:cs="Arial"/>
          <w:sz w:val="24"/>
          <w:szCs w:val="24"/>
        </w:rPr>
        <w:t xml:space="preserve"> M</w:t>
      </w:r>
      <w:r w:rsidRPr="002078E4">
        <w:rPr>
          <w:rFonts w:ascii="Book Antiqua" w:hAnsi="Book Antiqua" w:cs="Arial"/>
          <w:sz w:val="24"/>
          <w:szCs w:val="24"/>
        </w:rPr>
        <w:t>, Shimada</w:t>
      </w:r>
      <w:r w:rsidR="005144A7" w:rsidRPr="002078E4">
        <w:rPr>
          <w:rFonts w:ascii="Book Antiqua" w:hAnsi="Book Antiqua" w:cs="Arial"/>
          <w:sz w:val="24"/>
          <w:szCs w:val="24"/>
        </w:rPr>
        <w:t xml:space="preserve"> K</w:t>
      </w:r>
      <w:r w:rsidRPr="002078E4">
        <w:rPr>
          <w:rFonts w:ascii="Book Antiqua" w:hAnsi="Book Antiqua" w:cs="Arial"/>
          <w:sz w:val="24"/>
          <w:szCs w:val="24"/>
        </w:rPr>
        <w:t xml:space="preserve">, </w:t>
      </w:r>
      <w:proofErr w:type="spellStart"/>
      <w:r w:rsidRPr="002078E4">
        <w:rPr>
          <w:rFonts w:ascii="Book Antiqua" w:hAnsi="Book Antiqua" w:cs="Arial"/>
          <w:sz w:val="24"/>
          <w:szCs w:val="24"/>
        </w:rPr>
        <w:t>Nishiyama</w:t>
      </w:r>
      <w:proofErr w:type="spellEnd"/>
      <w:r w:rsidR="005144A7" w:rsidRPr="002078E4">
        <w:rPr>
          <w:rFonts w:ascii="Book Antiqua" w:hAnsi="Book Antiqua" w:cs="Arial"/>
          <w:sz w:val="24"/>
          <w:szCs w:val="24"/>
        </w:rPr>
        <w:t xml:space="preserve"> T</w:t>
      </w:r>
      <w:r w:rsidRPr="002078E4">
        <w:rPr>
          <w:rFonts w:ascii="Book Antiqua" w:hAnsi="Book Antiqua" w:cs="Arial"/>
          <w:sz w:val="24"/>
          <w:szCs w:val="24"/>
        </w:rPr>
        <w:t>, Kikuchi</w:t>
      </w:r>
      <w:r w:rsidR="005144A7" w:rsidRPr="002078E4">
        <w:rPr>
          <w:rFonts w:ascii="Book Antiqua" w:hAnsi="Book Antiqua" w:cs="Arial"/>
          <w:sz w:val="24"/>
          <w:szCs w:val="24"/>
        </w:rPr>
        <w:t xml:space="preserve"> S</w:t>
      </w:r>
      <w:r w:rsidRPr="002078E4">
        <w:rPr>
          <w:rFonts w:ascii="Book Antiqua" w:hAnsi="Book Antiqua" w:cs="Arial"/>
          <w:sz w:val="24"/>
          <w:szCs w:val="24"/>
        </w:rPr>
        <w:t>,</w:t>
      </w:r>
      <w:r w:rsidRPr="002078E4">
        <w:rPr>
          <w:rFonts w:ascii="Book Antiqua" w:hAnsi="Book Antiqua" w:cs="Arial"/>
          <w:sz w:val="24"/>
          <w:szCs w:val="24"/>
          <w:vertAlign w:val="superscript"/>
        </w:rPr>
        <w:t xml:space="preserve"> </w:t>
      </w:r>
      <w:r w:rsidRPr="002078E4">
        <w:rPr>
          <w:rFonts w:ascii="Book Antiqua" w:hAnsi="Book Antiqua" w:cs="Arial"/>
          <w:sz w:val="24"/>
          <w:szCs w:val="24"/>
        </w:rPr>
        <w:t>Lin</w:t>
      </w:r>
      <w:r w:rsidR="005144A7" w:rsidRPr="002078E4">
        <w:rPr>
          <w:rFonts w:ascii="Book Antiqua" w:hAnsi="Book Antiqua" w:cs="Arial"/>
          <w:sz w:val="24"/>
          <w:szCs w:val="24"/>
        </w:rPr>
        <w:t xml:space="preserve"> Y</w:t>
      </w:r>
      <w:r w:rsidRPr="002078E4">
        <w:rPr>
          <w:rFonts w:ascii="Book Antiqua" w:hAnsi="Book Antiqua" w:cs="Arial"/>
          <w:sz w:val="24"/>
          <w:szCs w:val="24"/>
        </w:rPr>
        <w:t xml:space="preserve">. </w:t>
      </w:r>
      <w:r w:rsidR="002078E4">
        <w:rPr>
          <w:rFonts w:ascii="宋体" w:eastAsia="宋体" w:hAnsi="宋体" w:cs="Arial" w:hint="eastAsia"/>
          <w:sz w:val="24"/>
          <w:szCs w:val="24"/>
          <w:lang w:eastAsia="zh-CN"/>
        </w:rPr>
        <w:t>C</w:t>
      </w:r>
      <w:r w:rsidRPr="002078E4">
        <w:rPr>
          <w:rFonts w:ascii="Book Antiqua" w:hAnsi="Book Antiqua" w:cs="Arial"/>
          <w:sz w:val="24"/>
          <w:szCs w:val="24"/>
        </w:rPr>
        <w:t>ase-control study of diabetes-related genetic variants and pancreatic cancer risk in Japan.</w:t>
      </w:r>
      <w:r w:rsidR="002078E4">
        <w:rPr>
          <w:rFonts w:ascii="Book Antiqua" w:eastAsia="宋体" w:hAnsi="Book Antiqua" w:cs="Arial" w:hint="eastAsia"/>
          <w:sz w:val="24"/>
          <w:szCs w:val="24"/>
          <w:lang w:eastAsia="zh-CN"/>
        </w:rPr>
        <w:t xml:space="preserve"> </w:t>
      </w:r>
      <w:r w:rsidR="008B031B" w:rsidRPr="002078E4">
        <w:rPr>
          <w:rFonts w:ascii="Book Antiqua" w:hAnsi="Book Antiqua"/>
          <w:i/>
          <w:sz w:val="24"/>
          <w:szCs w:val="24"/>
        </w:rPr>
        <w:t xml:space="preserve">World J </w:t>
      </w:r>
      <w:proofErr w:type="spellStart"/>
      <w:r w:rsidR="008B031B" w:rsidRPr="002078E4">
        <w:rPr>
          <w:rFonts w:ascii="Book Antiqua" w:hAnsi="Book Antiqua"/>
          <w:i/>
          <w:sz w:val="24"/>
          <w:szCs w:val="24"/>
        </w:rPr>
        <w:t>Gastroenterol</w:t>
      </w:r>
      <w:proofErr w:type="spellEnd"/>
      <w:r w:rsidR="008B031B" w:rsidRPr="002078E4">
        <w:rPr>
          <w:rFonts w:ascii="Book Antiqua" w:hAnsi="Book Antiqua"/>
          <w:sz w:val="24"/>
          <w:szCs w:val="24"/>
        </w:rPr>
        <w:t xml:space="preserve"> 2014;</w:t>
      </w:r>
      <w:r w:rsidR="002078E4">
        <w:rPr>
          <w:rFonts w:ascii="Book Antiqua" w:eastAsia="宋体" w:hAnsi="Book Antiqua" w:hint="eastAsia"/>
          <w:sz w:val="24"/>
          <w:szCs w:val="24"/>
          <w:lang w:eastAsia="zh-CN"/>
        </w:rPr>
        <w:t xml:space="preserve"> </w:t>
      </w:r>
      <w:proofErr w:type="gramStart"/>
      <w:r w:rsidR="002078E4">
        <w:rPr>
          <w:rFonts w:ascii="Book Antiqua" w:eastAsia="宋体" w:hAnsi="Book Antiqua" w:hint="eastAsia"/>
          <w:sz w:val="24"/>
          <w:szCs w:val="24"/>
          <w:lang w:eastAsia="zh-CN"/>
        </w:rPr>
        <w:t>In</w:t>
      </w:r>
      <w:proofErr w:type="gramEnd"/>
      <w:r w:rsidR="002078E4">
        <w:rPr>
          <w:rFonts w:ascii="Book Antiqua" w:eastAsia="宋体" w:hAnsi="Book Antiqua" w:hint="eastAsia"/>
          <w:sz w:val="24"/>
          <w:szCs w:val="24"/>
          <w:lang w:eastAsia="zh-CN"/>
        </w:rPr>
        <w:t xml:space="preserve"> press</w:t>
      </w:r>
    </w:p>
    <w:p w14:paraId="422AAED3" w14:textId="77777777" w:rsidR="00BC687A" w:rsidRDefault="00BC687A" w:rsidP="004750AD">
      <w:pPr>
        <w:adjustRightInd w:val="0"/>
        <w:snapToGrid w:val="0"/>
        <w:spacing w:line="360" w:lineRule="auto"/>
        <w:rPr>
          <w:rFonts w:ascii="Book Antiqua" w:eastAsia="宋体" w:hAnsi="Book Antiqua" w:cs="Arial"/>
          <w:b/>
          <w:sz w:val="24"/>
          <w:szCs w:val="24"/>
          <w:lang w:eastAsia="zh-CN"/>
        </w:rPr>
      </w:pPr>
    </w:p>
    <w:p w14:paraId="6348CCE4" w14:textId="77777777" w:rsidR="0091324B" w:rsidRPr="0091324B" w:rsidRDefault="0091324B" w:rsidP="004750AD">
      <w:pPr>
        <w:adjustRightInd w:val="0"/>
        <w:snapToGrid w:val="0"/>
        <w:spacing w:line="360" w:lineRule="auto"/>
        <w:rPr>
          <w:rFonts w:ascii="Book Antiqua" w:eastAsia="宋体" w:hAnsi="Book Antiqua" w:cs="Arial"/>
          <w:b/>
          <w:sz w:val="24"/>
          <w:szCs w:val="24"/>
          <w:lang w:eastAsia="zh-CN"/>
        </w:rPr>
      </w:pPr>
    </w:p>
    <w:p w14:paraId="7A81B6CE" w14:textId="77777777" w:rsidR="00842DD5" w:rsidRPr="004750AD" w:rsidRDefault="00F52F9D" w:rsidP="004750AD">
      <w:pPr>
        <w:adjustRightInd w:val="0"/>
        <w:snapToGrid w:val="0"/>
        <w:spacing w:line="360" w:lineRule="auto"/>
        <w:rPr>
          <w:rFonts w:ascii="Book Antiqua" w:hAnsi="Book Antiqua" w:cs="Arial"/>
          <w:b/>
          <w:caps/>
          <w:sz w:val="24"/>
          <w:szCs w:val="24"/>
        </w:rPr>
      </w:pPr>
      <w:r w:rsidRPr="004750AD">
        <w:rPr>
          <w:rFonts w:ascii="Book Antiqua" w:hAnsi="Book Antiqua" w:cs="Arial"/>
          <w:b/>
          <w:caps/>
          <w:sz w:val="24"/>
          <w:szCs w:val="24"/>
        </w:rPr>
        <w:t>Introduction</w:t>
      </w:r>
    </w:p>
    <w:p w14:paraId="5D4EFB17" w14:textId="3AB6D302" w:rsidR="00E4270A" w:rsidRPr="002078E4" w:rsidRDefault="00F52F9D" w:rsidP="004750AD">
      <w:pPr>
        <w:adjustRightInd w:val="0"/>
        <w:snapToGrid w:val="0"/>
        <w:spacing w:line="360" w:lineRule="auto"/>
        <w:rPr>
          <w:rFonts w:ascii="Book Antiqua" w:hAnsi="Book Antiqua" w:cs="Arial"/>
          <w:sz w:val="24"/>
          <w:szCs w:val="24"/>
        </w:rPr>
      </w:pPr>
      <w:r w:rsidRPr="002078E4">
        <w:rPr>
          <w:rFonts w:ascii="Book Antiqua" w:hAnsi="Book Antiqua" w:cs="Arial"/>
          <w:sz w:val="24"/>
          <w:szCs w:val="24"/>
        </w:rPr>
        <w:t xml:space="preserve">The etiology of sporadic pancreatic cancer remains largely unknown. Epidemiologic studies have consistently shown that pancreatic cancer is positively associated with cigarette smoking and long-standing </w:t>
      </w:r>
      <w:proofErr w:type="gramStart"/>
      <w:r w:rsidRPr="002078E4">
        <w:rPr>
          <w:rFonts w:ascii="Book Antiqua" w:hAnsi="Book Antiqua" w:cs="Arial"/>
          <w:sz w:val="24"/>
          <w:szCs w:val="24"/>
        </w:rPr>
        <w:t>diabetes</w:t>
      </w:r>
      <w:r w:rsidR="00CC68F4" w:rsidRPr="002078E4">
        <w:rPr>
          <w:rFonts w:ascii="Book Antiqua" w:hAnsi="Book Antiqua" w:cs="Arial"/>
          <w:sz w:val="24"/>
          <w:szCs w:val="24"/>
          <w:vertAlign w:val="superscript"/>
        </w:rPr>
        <w:t>[</w:t>
      </w:r>
      <w:proofErr w:type="gramEnd"/>
      <w:r w:rsidR="00CC68F4" w:rsidRPr="002078E4">
        <w:rPr>
          <w:rFonts w:ascii="Book Antiqua" w:hAnsi="Book Antiqua" w:cs="Arial"/>
          <w:sz w:val="24"/>
          <w:szCs w:val="24"/>
          <w:vertAlign w:val="superscript"/>
        </w:rPr>
        <w:t>1,2]</w:t>
      </w:r>
      <w:r w:rsidR="000E51D5" w:rsidRPr="002078E4">
        <w:rPr>
          <w:rFonts w:ascii="Book Antiqua" w:hAnsi="Book Antiqua" w:cs="Arial"/>
          <w:sz w:val="24"/>
          <w:szCs w:val="24"/>
        </w:rPr>
        <w:t>.</w:t>
      </w:r>
      <w:r w:rsidR="00006DB1" w:rsidRPr="002078E4">
        <w:rPr>
          <w:rFonts w:ascii="Book Antiqua" w:hAnsi="Book Antiqua" w:cs="Arial"/>
          <w:sz w:val="24"/>
          <w:szCs w:val="24"/>
        </w:rPr>
        <w:t xml:space="preserve"> </w:t>
      </w:r>
      <w:r w:rsidRPr="002078E4">
        <w:rPr>
          <w:rFonts w:ascii="Book Antiqua" w:hAnsi="Book Antiqua" w:cs="Arial"/>
          <w:sz w:val="24"/>
          <w:szCs w:val="24"/>
        </w:rPr>
        <w:t xml:space="preserve">A 2005 meta-analysis reported that the risk for pancreatic cancer is 82% higher among diabetics compared with those without </w:t>
      </w:r>
      <w:proofErr w:type="gramStart"/>
      <w:r w:rsidRPr="002078E4">
        <w:rPr>
          <w:rFonts w:ascii="Book Antiqua" w:hAnsi="Book Antiqua" w:cs="Arial"/>
          <w:sz w:val="24"/>
          <w:szCs w:val="24"/>
        </w:rPr>
        <w:t>diabetes</w:t>
      </w:r>
      <w:r w:rsidR="00CC68F4" w:rsidRPr="002078E4">
        <w:rPr>
          <w:rFonts w:ascii="Book Antiqua" w:hAnsi="Book Antiqua" w:cs="Arial"/>
          <w:sz w:val="24"/>
          <w:szCs w:val="24"/>
          <w:vertAlign w:val="superscript"/>
        </w:rPr>
        <w:t>[</w:t>
      </w:r>
      <w:proofErr w:type="gramEnd"/>
      <w:r w:rsidR="00CC68F4" w:rsidRPr="002078E4">
        <w:rPr>
          <w:rFonts w:ascii="Book Antiqua" w:hAnsi="Book Antiqua" w:cs="Arial"/>
          <w:sz w:val="24"/>
          <w:szCs w:val="24"/>
          <w:vertAlign w:val="superscript"/>
        </w:rPr>
        <w:t>3]</w:t>
      </w:r>
      <w:r w:rsidR="00184137" w:rsidRPr="002078E4">
        <w:rPr>
          <w:rFonts w:ascii="Book Antiqua" w:hAnsi="Book Antiqua" w:cs="Arial"/>
          <w:sz w:val="24"/>
          <w:szCs w:val="24"/>
        </w:rPr>
        <w:t>,</w:t>
      </w:r>
      <w:r w:rsidR="003B6BCB" w:rsidRPr="002078E4">
        <w:rPr>
          <w:rFonts w:ascii="Book Antiqua" w:hAnsi="Book Antiqua" w:cs="Arial"/>
          <w:sz w:val="24"/>
          <w:szCs w:val="24"/>
        </w:rPr>
        <w:t xml:space="preserve"> though </w:t>
      </w:r>
      <w:r w:rsidRPr="002078E4">
        <w:rPr>
          <w:rFonts w:ascii="Book Antiqua" w:hAnsi="Book Antiqua" w:cs="Arial"/>
          <w:sz w:val="24"/>
          <w:szCs w:val="24"/>
        </w:rPr>
        <w:t xml:space="preserve">it is unclear which factors underlying diabetes are associated with pancreatic cancer. Most epidemiological studies have been limited by self-reporting of diabetes and by the lack of objective biomarkers, such as fasting plasma glucose or insulin levels, to address the temporal relationship between diabetes and pancreatic cancer. There is increasing evidence from clinical studies that pancreatic cancer induces new-onset </w:t>
      </w:r>
      <w:proofErr w:type="gramStart"/>
      <w:r w:rsidRPr="002078E4">
        <w:rPr>
          <w:rFonts w:ascii="Book Antiqua" w:hAnsi="Book Antiqua" w:cs="Arial"/>
          <w:sz w:val="24"/>
          <w:szCs w:val="24"/>
        </w:rPr>
        <w:t>diabetes</w:t>
      </w:r>
      <w:r w:rsidR="00CC68F4" w:rsidRPr="002078E4">
        <w:rPr>
          <w:rFonts w:ascii="Book Antiqua" w:hAnsi="Book Antiqua" w:cs="Arial"/>
          <w:sz w:val="24"/>
          <w:szCs w:val="24"/>
          <w:vertAlign w:val="superscript"/>
        </w:rPr>
        <w:t>[</w:t>
      </w:r>
      <w:proofErr w:type="gramEnd"/>
      <w:r w:rsidR="00CC68F4" w:rsidRPr="002078E4">
        <w:rPr>
          <w:rFonts w:ascii="Book Antiqua" w:hAnsi="Book Antiqua" w:cs="Arial"/>
          <w:sz w:val="24"/>
          <w:szCs w:val="24"/>
          <w:vertAlign w:val="superscript"/>
        </w:rPr>
        <w:t>4,5]</w:t>
      </w:r>
      <w:r w:rsidR="000E51D5" w:rsidRPr="002078E4">
        <w:rPr>
          <w:rFonts w:ascii="Book Antiqua" w:hAnsi="Book Antiqua" w:cs="Arial"/>
          <w:sz w:val="24"/>
          <w:szCs w:val="24"/>
        </w:rPr>
        <w:t>.</w:t>
      </w:r>
      <w:r w:rsidR="00184137" w:rsidRPr="002078E4">
        <w:rPr>
          <w:rFonts w:ascii="Book Antiqua" w:hAnsi="Book Antiqua" w:cs="Arial"/>
          <w:sz w:val="24"/>
          <w:szCs w:val="24"/>
        </w:rPr>
        <w:t xml:space="preserve"> </w:t>
      </w:r>
      <w:r w:rsidRPr="002078E4">
        <w:rPr>
          <w:rFonts w:ascii="Book Antiqua" w:hAnsi="Book Antiqua" w:cs="Arial"/>
          <w:sz w:val="24"/>
          <w:szCs w:val="24"/>
        </w:rPr>
        <w:t xml:space="preserve">The evidence available thus far strongly suggests that the relationship between diabetes and pancreatic cancer is bi-directional. </w:t>
      </w:r>
    </w:p>
    <w:p w14:paraId="3A037DBE" w14:textId="53295D84" w:rsidR="00280435" w:rsidRPr="002078E4" w:rsidRDefault="00F52F9D" w:rsidP="004750AD">
      <w:pPr>
        <w:adjustRightInd w:val="0"/>
        <w:snapToGrid w:val="0"/>
        <w:spacing w:line="360" w:lineRule="auto"/>
        <w:ind w:firstLineChars="100" w:firstLine="240"/>
        <w:rPr>
          <w:rFonts w:ascii="Book Antiqua" w:hAnsi="Book Antiqua" w:cs="Arial"/>
          <w:sz w:val="24"/>
          <w:szCs w:val="24"/>
        </w:rPr>
      </w:pPr>
      <w:r w:rsidRPr="002078E4">
        <w:rPr>
          <w:rFonts w:ascii="Book Antiqua" w:hAnsi="Book Antiqua" w:cs="Arial"/>
          <w:sz w:val="24"/>
          <w:szCs w:val="24"/>
        </w:rPr>
        <w:t xml:space="preserve">Given the well-recognized, positive association between type 2 diabetes and </w:t>
      </w:r>
      <w:r w:rsidRPr="002078E4">
        <w:rPr>
          <w:rFonts w:ascii="Book Antiqua" w:hAnsi="Book Antiqua" w:cs="Arial"/>
          <w:sz w:val="24"/>
          <w:szCs w:val="24"/>
        </w:rPr>
        <w:lastRenderedPageBreak/>
        <w:t xml:space="preserve">pancreatic cancer risk in epidemiological studies, it may be interesting to examine whether diabetes-related genetic variants may also be associated with pancreatic cancer risk. Genome-wide association studies (GWAS) have reported that at least 30 loci are associated with susceptibility to diabetes in various populations, with the majority originating from individuals of European </w:t>
      </w:r>
      <w:proofErr w:type="gramStart"/>
      <w:r w:rsidRPr="002078E4">
        <w:rPr>
          <w:rFonts w:ascii="Book Antiqua" w:hAnsi="Book Antiqua" w:cs="Arial"/>
          <w:sz w:val="24"/>
          <w:szCs w:val="24"/>
        </w:rPr>
        <w:t>descent</w:t>
      </w:r>
      <w:r w:rsidR="00CC68F4" w:rsidRPr="002078E4">
        <w:rPr>
          <w:rFonts w:ascii="Book Antiqua" w:hAnsi="Book Antiqua" w:cs="Arial"/>
          <w:sz w:val="24"/>
          <w:szCs w:val="24"/>
          <w:vertAlign w:val="superscript"/>
        </w:rPr>
        <w:t>[</w:t>
      </w:r>
      <w:proofErr w:type="gramEnd"/>
      <w:r w:rsidR="00CC68F4" w:rsidRPr="002078E4">
        <w:rPr>
          <w:rFonts w:ascii="Book Antiqua" w:hAnsi="Book Antiqua" w:cs="Arial"/>
          <w:sz w:val="24"/>
          <w:szCs w:val="24"/>
          <w:vertAlign w:val="superscript"/>
        </w:rPr>
        <w:t>6]</w:t>
      </w:r>
      <w:r w:rsidR="000E51D5" w:rsidRPr="002078E4">
        <w:rPr>
          <w:rFonts w:ascii="Book Antiqua" w:hAnsi="Book Antiqua" w:cs="Arial"/>
          <w:sz w:val="24"/>
          <w:szCs w:val="24"/>
        </w:rPr>
        <w:t>.</w:t>
      </w:r>
      <w:r w:rsidRPr="002078E4">
        <w:rPr>
          <w:rFonts w:ascii="Book Antiqua" w:hAnsi="Book Antiqua" w:cs="Arial"/>
          <w:sz w:val="24"/>
          <w:szCs w:val="24"/>
        </w:rPr>
        <w:t xml:space="preserve"> Because of the potential differences in fat distribution and genetic background between Asian and Western populations</w:t>
      </w:r>
      <w:r w:rsidR="00CC68F4" w:rsidRPr="002078E4">
        <w:rPr>
          <w:rFonts w:ascii="Book Antiqua" w:hAnsi="Book Antiqua" w:cs="Arial"/>
          <w:sz w:val="24"/>
          <w:szCs w:val="24"/>
          <w:vertAlign w:val="superscript"/>
        </w:rPr>
        <w:t>[7,8]</w:t>
      </w:r>
      <w:r w:rsidR="000E51D5" w:rsidRPr="002078E4">
        <w:rPr>
          <w:rFonts w:ascii="Book Antiqua" w:hAnsi="Book Antiqua" w:cs="Arial"/>
          <w:sz w:val="24"/>
          <w:szCs w:val="24"/>
        </w:rPr>
        <w:t>,</w:t>
      </w:r>
      <w:r w:rsidRPr="002078E4">
        <w:rPr>
          <w:rFonts w:ascii="Book Antiqua" w:hAnsi="Book Antiqua" w:cs="Arial"/>
          <w:sz w:val="24"/>
          <w:szCs w:val="24"/>
        </w:rPr>
        <w:t xml:space="preserve"> we focused on diabetes-related genetic variants reported in studies of Japanese populations</w:t>
      </w:r>
      <w:r w:rsidR="003B6BCB" w:rsidRPr="002078E4">
        <w:rPr>
          <w:rFonts w:ascii="Book Antiqua" w:hAnsi="Book Antiqua" w:cs="Arial"/>
          <w:sz w:val="24"/>
          <w:szCs w:val="24"/>
        </w:rPr>
        <w:t>, and</w:t>
      </w:r>
      <w:r w:rsidRPr="002078E4">
        <w:rPr>
          <w:rFonts w:ascii="Book Antiqua" w:hAnsi="Book Antiqua" w:cs="Arial"/>
          <w:sz w:val="24"/>
          <w:szCs w:val="24"/>
        </w:rPr>
        <w:t xml:space="preserve"> variants that were first reported in GWAS of other populations </w:t>
      </w:r>
      <w:r w:rsidR="003B6BCB" w:rsidRPr="002078E4">
        <w:rPr>
          <w:rFonts w:ascii="Book Antiqua" w:hAnsi="Book Antiqua" w:cs="Arial"/>
          <w:sz w:val="24"/>
          <w:szCs w:val="24"/>
        </w:rPr>
        <w:t xml:space="preserve">and then replicated </w:t>
      </w:r>
      <w:r w:rsidRPr="002078E4">
        <w:rPr>
          <w:rFonts w:ascii="Book Antiqua" w:hAnsi="Book Antiqua" w:cs="Arial"/>
          <w:sz w:val="24"/>
          <w:szCs w:val="24"/>
        </w:rPr>
        <w:t xml:space="preserve">in Japanese populations. Among the 7 diabetes susceptibility genes we chose for the present study, </w:t>
      </w:r>
      <w:r w:rsidRPr="002078E4">
        <w:rPr>
          <w:rFonts w:ascii="Book Antiqua" w:hAnsi="Book Antiqua" w:cs="Arial"/>
          <w:i/>
          <w:sz w:val="24"/>
          <w:szCs w:val="24"/>
        </w:rPr>
        <w:t>PPARG2</w:t>
      </w:r>
      <w:r w:rsidRPr="002078E4">
        <w:rPr>
          <w:rFonts w:ascii="Book Antiqua" w:hAnsi="Book Antiqua" w:cs="Arial"/>
          <w:sz w:val="24"/>
          <w:szCs w:val="24"/>
        </w:rPr>
        <w:t xml:space="preserve">, </w:t>
      </w:r>
      <w:r w:rsidRPr="002078E4">
        <w:rPr>
          <w:rFonts w:ascii="Book Antiqua" w:hAnsi="Book Antiqua" w:cs="Arial"/>
          <w:i/>
          <w:sz w:val="24"/>
          <w:szCs w:val="24"/>
        </w:rPr>
        <w:t>ADIPOQ</w:t>
      </w:r>
      <w:r w:rsidRPr="002078E4">
        <w:rPr>
          <w:rFonts w:ascii="Book Antiqua" w:hAnsi="Book Antiqua" w:cs="Arial"/>
          <w:sz w:val="24"/>
          <w:szCs w:val="24"/>
        </w:rPr>
        <w:t xml:space="preserve">, and </w:t>
      </w:r>
      <w:r w:rsidRPr="002078E4">
        <w:rPr>
          <w:rFonts w:ascii="Book Antiqua" w:hAnsi="Book Antiqua" w:cs="Arial"/>
          <w:i/>
          <w:sz w:val="24"/>
          <w:szCs w:val="24"/>
        </w:rPr>
        <w:t xml:space="preserve">ADRB3 </w:t>
      </w:r>
      <w:r w:rsidRPr="002078E4">
        <w:rPr>
          <w:rFonts w:ascii="Book Antiqua" w:hAnsi="Book Antiqua" w:cs="Arial"/>
          <w:sz w:val="24"/>
          <w:szCs w:val="24"/>
        </w:rPr>
        <w:t xml:space="preserve">have been shown to be closely associated with diabetes risk in Japanese </w:t>
      </w:r>
      <w:proofErr w:type="gramStart"/>
      <w:r w:rsidRPr="002078E4">
        <w:rPr>
          <w:rFonts w:ascii="Book Antiqua" w:hAnsi="Book Antiqua" w:cs="Arial"/>
          <w:sz w:val="24"/>
          <w:szCs w:val="24"/>
        </w:rPr>
        <w:t>subjects</w:t>
      </w:r>
      <w:r w:rsidR="00CC68F4" w:rsidRPr="002078E4">
        <w:rPr>
          <w:rFonts w:ascii="Book Antiqua" w:hAnsi="Book Antiqua" w:cs="Arial"/>
          <w:sz w:val="24"/>
          <w:szCs w:val="24"/>
          <w:vertAlign w:val="superscript"/>
        </w:rPr>
        <w:t>[</w:t>
      </w:r>
      <w:proofErr w:type="gramEnd"/>
      <w:r w:rsidR="00CC68F4" w:rsidRPr="002078E4">
        <w:rPr>
          <w:rFonts w:ascii="Book Antiqua" w:hAnsi="Book Antiqua" w:cs="Arial"/>
          <w:sz w:val="24"/>
          <w:szCs w:val="24"/>
          <w:vertAlign w:val="superscript"/>
        </w:rPr>
        <w:t>9]</w:t>
      </w:r>
      <w:r w:rsidR="000E51D5" w:rsidRPr="002078E4">
        <w:rPr>
          <w:rFonts w:ascii="Book Antiqua" w:hAnsi="Book Antiqua" w:cs="Arial"/>
          <w:sz w:val="24"/>
          <w:szCs w:val="24"/>
        </w:rPr>
        <w:t>;</w:t>
      </w:r>
      <w:r w:rsidRPr="002078E4">
        <w:rPr>
          <w:rFonts w:ascii="Book Antiqua" w:hAnsi="Book Antiqua" w:cs="Arial"/>
          <w:sz w:val="24"/>
          <w:szCs w:val="24"/>
        </w:rPr>
        <w:t xml:space="preserve"> </w:t>
      </w:r>
      <w:r w:rsidRPr="002078E4">
        <w:rPr>
          <w:rFonts w:ascii="Book Antiqua" w:hAnsi="Book Antiqua" w:cs="Arial"/>
          <w:i/>
          <w:sz w:val="24"/>
          <w:szCs w:val="24"/>
        </w:rPr>
        <w:t>KCNQ1</w:t>
      </w:r>
      <w:r w:rsidRPr="002078E4">
        <w:rPr>
          <w:rFonts w:ascii="Book Antiqua" w:hAnsi="Book Antiqua" w:cs="Arial"/>
          <w:sz w:val="24"/>
          <w:szCs w:val="24"/>
        </w:rPr>
        <w:t xml:space="preserve"> was reported</w:t>
      </w:r>
      <w:r w:rsidR="00BC687A" w:rsidRPr="002078E4">
        <w:rPr>
          <w:rFonts w:ascii="Book Antiqua" w:hAnsi="Book Antiqua" w:cs="Arial"/>
          <w:sz w:val="24"/>
          <w:szCs w:val="24"/>
        </w:rPr>
        <w:t xml:space="preserve"> </w:t>
      </w:r>
      <w:r w:rsidRPr="002078E4">
        <w:rPr>
          <w:rFonts w:ascii="Book Antiqua" w:hAnsi="Book Antiqua" w:cs="Arial"/>
          <w:sz w:val="24"/>
          <w:szCs w:val="24"/>
        </w:rPr>
        <w:t xml:space="preserve">as a diabetes susceptibility gene </w:t>
      </w:r>
      <w:r w:rsidR="007F03CE" w:rsidRPr="002078E4">
        <w:rPr>
          <w:rFonts w:ascii="Book Antiqua" w:hAnsi="Book Antiqua" w:cs="Arial"/>
          <w:sz w:val="24"/>
          <w:szCs w:val="24"/>
        </w:rPr>
        <w:t xml:space="preserve">simultaneously </w:t>
      </w:r>
      <w:r w:rsidRPr="002078E4">
        <w:rPr>
          <w:rFonts w:ascii="Book Antiqua" w:hAnsi="Book Antiqua" w:cs="Arial"/>
          <w:sz w:val="24"/>
          <w:szCs w:val="24"/>
        </w:rPr>
        <w:t xml:space="preserve">by </w:t>
      </w:r>
      <w:r w:rsidR="002B3381" w:rsidRPr="002078E4">
        <w:rPr>
          <w:rFonts w:ascii="Book Antiqua" w:hAnsi="Book Antiqua" w:cs="Arial"/>
          <w:sz w:val="24"/>
          <w:szCs w:val="24"/>
        </w:rPr>
        <w:t>2</w:t>
      </w:r>
      <w:r w:rsidRPr="002078E4">
        <w:rPr>
          <w:rFonts w:ascii="Book Antiqua" w:hAnsi="Book Antiqua" w:cs="Arial"/>
          <w:sz w:val="24"/>
          <w:szCs w:val="24"/>
        </w:rPr>
        <w:t xml:space="preserve"> independent Japanese research groups in 2008</w:t>
      </w:r>
      <w:r w:rsidR="00CC68F4" w:rsidRPr="002078E4">
        <w:rPr>
          <w:rFonts w:ascii="Book Antiqua" w:hAnsi="Book Antiqua" w:cs="Arial"/>
          <w:sz w:val="24"/>
          <w:szCs w:val="24"/>
          <w:vertAlign w:val="superscript"/>
        </w:rPr>
        <w:t>[10,11]</w:t>
      </w:r>
      <w:r w:rsidR="000E51D5" w:rsidRPr="002078E4">
        <w:rPr>
          <w:rFonts w:ascii="Book Antiqua" w:hAnsi="Book Antiqua" w:cs="Arial"/>
          <w:sz w:val="24"/>
          <w:szCs w:val="24"/>
        </w:rPr>
        <w:t>;</w:t>
      </w:r>
      <w:r w:rsidR="00A30E50" w:rsidRPr="002078E4">
        <w:rPr>
          <w:rFonts w:ascii="Book Antiqua" w:hAnsi="Book Antiqua" w:cs="Arial"/>
          <w:sz w:val="24"/>
          <w:szCs w:val="24"/>
        </w:rPr>
        <w:t xml:space="preserve"> </w:t>
      </w:r>
      <w:r w:rsidRPr="002078E4">
        <w:rPr>
          <w:rFonts w:ascii="Book Antiqua" w:hAnsi="Book Antiqua" w:cs="Arial"/>
          <w:i/>
          <w:sz w:val="24"/>
          <w:szCs w:val="24"/>
        </w:rPr>
        <w:t>KCN11</w:t>
      </w:r>
      <w:r w:rsidRPr="002078E4">
        <w:rPr>
          <w:rFonts w:ascii="Book Antiqua" w:hAnsi="Book Antiqua" w:cs="Arial"/>
          <w:sz w:val="24"/>
          <w:szCs w:val="24"/>
        </w:rPr>
        <w:t xml:space="preserve">, </w:t>
      </w:r>
      <w:r w:rsidRPr="002078E4">
        <w:rPr>
          <w:rFonts w:ascii="Book Antiqua" w:hAnsi="Book Antiqua" w:cs="Arial"/>
          <w:i/>
          <w:sz w:val="24"/>
          <w:szCs w:val="24"/>
        </w:rPr>
        <w:t>TCF7L2</w:t>
      </w:r>
      <w:r w:rsidRPr="002078E4">
        <w:rPr>
          <w:rFonts w:ascii="Book Antiqua" w:hAnsi="Book Antiqua" w:cs="Arial"/>
          <w:sz w:val="24"/>
          <w:szCs w:val="24"/>
        </w:rPr>
        <w:t xml:space="preserve">, and </w:t>
      </w:r>
      <w:r w:rsidRPr="002078E4">
        <w:rPr>
          <w:rFonts w:ascii="Book Antiqua" w:hAnsi="Book Antiqua" w:cs="Arial"/>
          <w:i/>
          <w:sz w:val="24"/>
          <w:szCs w:val="24"/>
        </w:rPr>
        <w:t xml:space="preserve">CDKAL1 </w:t>
      </w:r>
      <w:r w:rsidRPr="002078E4">
        <w:rPr>
          <w:rFonts w:ascii="Book Antiqua" w:hAnsi="Book Antiqua" w:cs="Arial"/>
          <w:sz w:val="24"/>
          <w:szCs w:val="24"/>
        </w:rPr>
        <w:t>were also reported to be associated with diabetes susceptibility in GWAS of Japanese subjects</w:t>
      </w:r>
      <w:r w:rsidR="00CC68F4" w:rsidRPr="002078E4">
        <w:rPr>
          <w:rFonts w:ascii="Book Antiqua" w:hAnsi="Book Antiqua" w:cs="Arial"/>
          <w:sz w:val="24"/>
          <w:szCs w:val="24"/>
          <w:vertAlign w:val="superscript"/>
        </w:rPr>
        <w:t>[12,13]</w:t>
      </w:r>
      <w:r w:rsidR="000E51D5" w:rsidRPr="002078E4">
        <w:rPr>
          <w:rFonts w:ascii="Book Antiqua" w:hAnsi="Book Antiqua" w:cs="Arial"/>
          <w:sz w:val="24"/>
          <w:szCs w:val="24"/>
        </w:rPr>
        <w:t>.</w:t>
      </w:r>
    </w:p>
    <w:p w14:paraId="32FBBA71" w14:textId="77777777" w:rsidR="00E4270A" w:rsidRPr="002078E4" w:rsidRDefault="00F52F9D" w:rsidP="00685643">
      <w:pPr>
        <w:adjustRightInd w:val="0"/>
        <w:snapToGrid w:val="0"/>
        <w:spacing w:line="360" w:lineRule="auto"/>
        <w:ind w:firstLineChars="100" w:firstLine="240"/>
        <w:rPr>
          <w:rFonts w:ascii="Book Antiqua" w:hAnsi="Book Antiqua" w:cs="Arial"/>
          <w:sz w:val="24"/>
          <w:szCs w:val="24"/>
        </w:rPr>
      </w:pPr>
      <w:r w:rsidRPr="002078E4">
        <w:rPr>
          <w:rFonts w:ascii="Book Antiqua" w:hAnsi="Book Antiqua" w:cs="Arial"/>
          <w:sz w:val="24"/>
          <w:szCs w:val="24"/>
        </w:rPr>
        <w:t xml:space="preserve">Although it is likely that a common genetic background predisposes individuals to developing both diabetes and pancreatic cancer, very few molecular epidemiologic studies have addressed this issue. We hypothesized that diabetes susceptibility genetic variants may be associated with an increased risk of pancreatic cancer in Japanese subjects. We therefore genotyped 7 single-nucleotide polymorphisms (SNPs) in </w:t>
      </w:r>
      <w:r w:rsidRPr="002078E4">
        <w:rPr>
          <w:rFonts w:ascii="Book Antiqua" w:hAnsi="Book Antiqua" w:cs="Arial"/>
          <w:i/>
          <w:sz w:val="24"/>
          <w:szCs w:val="24"/>
        </w:rPr>
        <w:t>PPARG2</w:t>
      </w:r>
      <w:r w:rsidRPr="002078E4">
        <w:rPr>
          <w:rFonts w:ascii="Book Antiqua" w:hAnsi="Book Antiqua" w:cs="Arial"/>
          <w:sz w:val="24"/>
          <w:szCs w:val="24"/>
        </w:rPr>
        <w:t xml:space="preserve"> (rs1801282), </w:t>
      </w:r>
      <w:r w:rsidRPr="002078E4">
        <w:rPr>
          <w:rFonts w:ascii="Book Antiqua" w:hAnsi="Book Antiqua" w:cs="Arial"/>
          <w:i/>
          <w:sz w:val="24"/>
          <w:szCs w:val="24"/>
        </w:rPr>
        <w:t xml:space="preserve">ADIPOQ </w:t>
      </w:r>
      <w:r w:rsidRPr="002078E4">
        <w:rPr>
          <w:rFonts w:ascii="Book Antiqua" w:hAnsi="Book Antiqua" w:cs="Arial"/>
          <w:sz w:val="24"/>
          <w:szCs w:val="24"/>
        </w:rPr>
        <w:t xml:space="preserve">(rs1501299), </w:t>
      </w:r>
      <w:r w:rsidRPr="002078E4">
        <w:rPr>
          <w:rFonts w:ascii="Book Antiqua" w:hAnsi="Book Antiqua" w:cs="Arial"/>
          <w:i/>
          <w:sz w:val="24"/>
          <w:szCs w:val="24"/>
        </w:rPr>
        <w:t>ADRB3</w:t>
      </w:r>
      <w:r w:rsidRPr="002078E4">
        <w:rPr>
          <w:rFonts w:ascii="Book Antiqua" w:hAnsi="Book Antiqua" w:cs="Arial"/>
          <w:sz w:val="24"/>
          <w:szCs w:val="24"/>
        </w:rPr>
        <w:t xml:space="preserve"> (rs4994), </w:t>
      </w:r>
      <w:r w:rsidRPr="002078E4">
        <w:rPr>
          <w:rFonts w:ascii="Book Antiqua" w:hAnsi="Book Antiqua" w:cs="Arial"/>
          <w:i/>
          <w:sz w:val="24"/>
          <w:szCs w:val="24"/>
        </w:rPr>
        <w:t>KCNQ1</w:t>
      </w:r>
      <w:r w:rsidRPr="002078E4">
        <w:rPr>
          <w:rFonts w:ascii="Book Antiqua" w:hAnsi="Book Antiqua" w:cs="Arial"/>
          <w:sz w:val="24"/>
          <w:szCs w:val="24"/>
        </w:rPr>
        <w:t xml:space="preserve"> (rs2237895),</w:t>
      </w:r>
      <w:r w:rsidRPr="002078E4">
        <w:rPr>
          <w:rFonts w:ascii="Book Antiqua" w:hAnsi="Book Antiqua" w:cs="Arial"/>
          <w:i/>
          <w:sz w:val="24"/>
          <w:szCs w:val="24"/>
        </w:rPr>
        <w:t xml:space="preserve"> KCNJ11</w:t>
      </w:r>
      <w:r w:rsidRPr="002078E4">
        <w:rPr>
          <w:rFonts w:ascii="Book Antiqua" w:hAnsi="Book Antiqua" w:cs="Arial"/>
          <w:sz w:val="24"/>
          <w:szCs w:val="24"/>
        </w:rPr>
        <w:t xml:space="preserve"> (rs5219), </w:t>
      </w:r>
      <w:r w:rsidRPr="002078E4">
        <w:rPr>
          <w:rFonts w:ascii="Book Antiqua" w:hAnsi="Book Antiqua" w:cs="Arial"/>
          <w:i/>
          <w:sz w:val="24"/>
          <w:szCs w:val="24"/>
        </w:rPr>
        <w:t>TCF7L2</w:t>
      </w:r>
      <w:r w:rsidRPr="002078E4">
        <w:rPr>
          <w:rFonts w:ascii="Book Antiqua" w:hAnsi="Book Antiqua" w:cs="Arial"/>
          <w:sz w:val="24"/>
          <w:szCs w:val="24"/>
        </w:rPr>
        <w:t xml:space="preserve"> (rs7903146), and </w:t>
      </w:r>
      <w:r w:rsidRPr="002078E4">
        <w:rPr>
          <w:rFonts w:ascii="Book Antiqua" w:hAnsi="Book Antiqua" w:cs="Arial"/>
          <w:i/>
          <w:sz w:val="24"/>
          <w:szCs w:val="24"/>
        </w:rPr>
        <w:t>CDKAL1</w:t>
      </w:r>
      <w:r w:rsidRPr="002078E4">
        <w:rPr>
          <w:rFonts w:ascii="Book Antiqua" w:hAnsi="Book Antiqua" w:cs="Arial"/>
          <w:sz w:val="24"/>
          <w:szCs w:val="24"/>
        </w:rPr>
        <w:t xml:space="preserve"> (rs2206734) and examined their associations with pancreatic cancer risk in a multi-institute</w:t>
      </w:r>
      <w:r w:rsidR="002A7839" w:rsidRPr="002078E4">
        <w:rPr>
          <w:rFonts w:ascii="Book Antiqua" w:hAnsi="Book Antiqua" w:cs="Arial"/>
          <w:sz w:val="24"/>
          <w:szCs w:val="24"/>
        </w:rPr>
        <w:t>,</w:t>
      </w:r>
      <w:r w:rsidRPr="002078E4">
        <w:rPr>
          <w:rFonts w:ascii="Book Antiqua" w:hAnsi="Book Antiqua" w:cs="Arial"/>
          <w:sz w:val="24"/>
          <w:szCs w:val="24"/>
        </w:rPr>
        <w:t xml:space="preserve"> case-control study in Japan. </w:t>
      </w:r>
    </w:p>
    <w:p w14:paraId="7E2C4169" w14:textId="77777777" w:rsidR="00E4270A" w:rsidRPr="002078E4" w:rsidRDefault="00E4270A" w:rsidP="004750AD">
      <w:pPr>
        <w:adjustRightInd w:val="0"/>
        <w:snapToGrid w:val="0"/>
        <w:spacing w:line="360" w:lineRule="auto"/>
        <w:rPr>
          <w:rFonts w:ascii="Book Antiqua" w:hAnsi="Book Antiqua" w:cs="Arial"/>
          <w:b/>
          <w:sz w:val="24"/>
          <w:szCs w:val="24"/>
        </w:rPr>
      </w:pPr>
    </w:p>
    <w:p w14:paraId="4C60A677" w14:textId="77777777" w:rsidR="000C3055" w:rsidRPr="004750AD" w:rsidRDefault="00F52F9D" w:rsidP="004750AD">
      <w:pPr>
        <w:adjustRightInd w:val="0"/>
        <w:snapToGrid w:val="0"/>
        <w:spacing w:line="360" w:lineRule="auto"/>
        <w:rPr>
          <w:rFonts w:ascii="Book Antiqua" w:hAnsi="Book Antiqua" w:cs="Arial"/>
          <w:b/>
          <w:caps/>
          <w:sz w:val="24"/>
          <w:szCs w:val="24"/>
        </w:rPr>
      </w:pPr>
      <w:r w:rsidRPr="004750AD">
        <w:rPr>
          <w:rFonts w:ascii="Book Antiqua" w:hAnsi="Book Antiqua" w:cs="Arial"/>
          <w:b/>
          <w:caps/>
          <w:sz w:val="24"/>
          <w:szCs w:val="24"/>
        </w:rPr>
        <w:t>Materials and Methods</w:t>
      </w:r>
    </w:p>
    <w:p w14:paraId="32DF090F" w14:textId="77777777" w:rsidR="000C3055" w:rsidRPr="004750AD" w:rsidRDefault="00F52F9D" w:rsidP="004750AD">
      <w:pPr>
        <w:adjustRightInd w:val="0"/>
        <w:snapToGrid w:val="0"/>
        <w:spacing w:line="360" w:lineRule="auto"/>
        <w:rPr>
          <w:rFonts w:ascii="Book Antiqua" w:hAnsi="Book Antiqua" w:cs="Arial"/>
          <w:b/>
          <w:i/>
          <w:sz w:val="24"/>
          <w:szCs w:val="24"/>
        </w:rPr>
      </w:pPr>
      <w:r w:rsidRPr="004750AD">
        <w:rPr>
          <w:rFonts w:ascii="Book Antiqua" w:hAnsi="Book Antiqua" w:cs="Arial"/>
          <w:b/>
          <w:i/>
          <w:sz w:val="24"/>
          <w:szCs w:val="24"/>
        </w:rPr>
        <w:t>Study subjects</w:t>
      </w:r>
    </w:p>
    <w:p w14:paraId="316B5885" w14:textId="7E07DD8E" w:rsidR="001B7BF7" w:rsidRPr="002078E4" w:rsidRDefault="00F52F9D" w:rsidP="004750AD">
      <w:pPr>
        <w:adjustRightInd w:val="0"/>
        <w:snapToGrid w:val="0"/>
        <w:spacing w:line="360" w:lineRule="auto"/>
        <w:rPr>
          <w:rFonts w:ascii="Book Antiqua" w:hAnsi="Book Antiqua" w:cs="Arial"/>
          <w:sz w:val="24"/>
          <w:szCs w:val="24"/>
        </w:rPr>
      </w:pPr>
      <w:r w:rsidRPr="002078E4">
        <w:rPr>
          <w:rFonts w:ascii="Book Antiqua" w:hAnsi="Book Antiqua" w:cs="Arial"/>
          <w:sz w:val="24"/>
          <w:szCs w:val="24"/>
        </w:rPr>
        <w:t xml:space="preserve">The purpose of our case-control study was to evaluate the role of genetic </w:t>
      </w:r>
      <w:r w:rsidRPr="002078E4">
        <w:rPr>
          <w:rFonts w:ascii="Book Antiqua" w:hAnsi="Book Antiqua" w:cs="Arial"/>
          <w:sz w:val="24"/>
          <w:szCs w:val="24"/>
        </w:rPr>
        <w:lastRenderedPageBreak/>
        <w:t xml:space="preserve">polymorphisms and gene-environment interactions in the development of pancreatic cancer in Japanese subjects. The details of the study design have been described </w:t>
      </w:r>
      <w:proofErr w:type="gramStart"/>
      <w:r w:rsidRPr="002078E4">
        <w:rPr>
          <w:rFonts w:ascii="Book Antiqua" w:hAnsi="Book Antiqua" w:cs="Arial"/>
          <w:sz w:val="24"/>
          <w:szCs w:val="24"/>
        </w:rPr>
        <w:t>elsewhere</w:t>
      </w:r>
      <w:r w:rsidR="00CC68F4" w:rsidRPr="002078E4">
        <w:rPr>
          <w:rFonts w:ascii="Book Antiqua" w:hAnsi="Book Antiqua" w:cs="Arial"/>
          <w:sz w:val="24"/>
          <w:szCs w:val="24"/>
          <w:vertAlign w:val="superscript"/>
        </w:rPr>
        <w:t>[</w:t>
      </w:r>
      <w:proofErr w:type="gramEnd"/>
      <w:r w:rsidR="00CC68F4" w:rsidRPr="002078E4">
        <w:rPr>
          <w:rFonts w:ascii="Book Antiqua" w:hAnsi="Book Antiqua" w:cs="Arial"/>
          <w:sz w:val="24"/>
          <w:szCs w:val="24"/>
          <w:vertAlign w:val="superscript"/>
        </w:rPr>
        <w:t>14]</w:t>
      </w:r>
      <w:r w:rsidR="000E51D5" w:rsidRPr="002078E4">
        <w:rPr>
          <w:rFonts w:ascii="Book Antiqua" w:hAnsi="Book Antiqua" w:cs="Arial"/>
          <w:sz w:val="24"/>
          <w:szCs w:val="24"/>
        </w:rPr>
        <w:t>.</w:t>
      </w:r>
      <w:r w:rsidR="00A30E50" w:rsidRPr="002078E4">
        <w:rPr>
          <w:rFonts w:ascii="Book Antiqua" w:hAnsi="Book Antiqua" w:cs="Arial"/>
          <w:sz w:val="24"/>
          <w:szCs w:val="24"/>
        </w:rPr>
        <w:t xml:space="preserve"> </w:t>
      </w:r>
      <w:r w:rsidRPr="002078E4">
        <w:rPr>
          <w:rFonts w:ascii="Book Antiqua" w:hAnsi="Book Antiqua" w:cs="Arial"/>
          <w:sz w:val="24"/>
          <w:szCs w:val="24"/>
        </w:rPr>
        <w:t xml:space="preserve">Briefly, cases were defined as patients who were newly diagnosed with pancreatic ductal adenocarcinoma at five </w:t>
      </w:r>
      <w:r w:rsidR="003B6BCB" w:rsidRPr="002078E4">
        <w:rPr>
          <w:rFonts w:ascii="Book Antiqua" w:hAnsi="Book Antiqua" w:cs="Arial"/>
          <w:sz w:val="24"/>
          <w:szCs w:val="24"/>
        </w:rPr>
        <w:t xml:space="preserve">participating </w:t>
      </w:r>
      <w:r w:rsidRPr="002078E4">
        <w:rPr>
          <w:rFonts w:ascii="Book Antiqua" w:hAnsi="Book Antiqua" w:cs="Arial"/>
          <w:sz w:val="24"/>
          <w:szCs w:val="24"/>
        </w:rPr>
        <w:t xml:space="preserve">hospitals from April 1, 2010, through May 15, 2012. </w:t>
      </w:r>
      <w:r w:rsidR="00C92573" w:rsidRPr="002078E4">
        <w:rPr>
          <w:rFonts w:ascii="Book Antiqua" w:hAnsi="Book Antiqua" w:cs="Arial"/>
          <w:sz w:val="24"/>
          <w:szCs w:val="24"/>
        </w:rPr>
        <w:t>A diagnosis was made according to imaging modalities and further confirmed by pathology reports. Pathologically confirmed cases represented approximately 90% of all cases in this study.</w:t>
      </w:r>
      <w:r w:rsidRPr="002078E4">
        <w:rPr>
          <w:rFonts w:ascii="Book Antiqua" w:hAnsi="Book Antiqua" w:cs="Arial"/>
          <w:sz w:val="24"/>
          <w:szCs w:val="24"/>
        </w:rPr>
        <w:t xml:space="preserve"> During the same time period, we recruited the majority of control subjects from inpatients and outpatients as well as from individuals who underwent medical checkups at one of the participating hospitals. None of the control subjects had a history of cancer. The diagnoses for hospital control subjects included a variety of diseases, such as anemia, gastric ulcers, and irritable bowel syndrome. The response rate was 85% (441/516) for cases and 98% (525/534) for control subjects as of July 1, 2012. The control subjects were frequency matched to the case patients on sex and age (within 10-year categories). As a result, 360 case patients and 400 control subjects were included in the present analysis. </w:t>
      </w:r>
    </w:p>
    <w:p w14:paraId="7E2FB882" w14:textId="77777777" w:rsidR="002D2611" w:rsidRPr="002078E4" w:rsidRDefault="00F52F9D" w:rsidP="00685643">
      <w:pPr>
        <w:adjustRightInd w:val="0"/>
        <w:snapToGrid w:val="0"/>
        <w:spacing w:line="360" w:lineRule="auto"/>
        <w:ind w:firstLineChars="100" w:firstLine="240"/>
        <w:rPr>
          <w:rFonts w:ascii="Book Antiqua" w:hAnsi="Book Antiqua" w:cs="Arial"/>
          <w:sz w:val="24"/>
          <w:szCs w:val="24"/>
        </w:rPr>
      </w:pPr>
      <w:r w:rsidRPr="002078E4">
        <w:rPr>
          <w:rFonts w:ascii="Book Antiqua" w:hAnsi="Book Antiqua" w:cs="Arial"/>
          <w:sz w:val="24"/>
          <w:szCs w:val="24"/>
        </w:rPr>
        <w:t>All the study subjects provided written informed consent. Our study was approved by the Ethics Board of Aichi Medical University and by all the participating hospitals.</w:t>
      </w:r>
    </w:p>
    <w:p w14:paraId="07C65D66" w14:textId="77777777" w:rsidR="00ED1742" w:rsidRPr="002078E4" w:rsidRDefault="00ED1742" w:rsidP="004750AD">
      <w:pPr>
        <w:adjustRightInd w:val="0"/>
        <w:snapToGrid w:val="0"/>
        <w:spacing w:line="360" w:lineRule="auto"/>
        <w:ind w:firstLineChars="50" w:firstLine="120"/>
        <w:rPr>
          <w:rFonts w:ascii="Book Antiqua" w:hAnsi="Book Antiqua" w:cs="Arial"/>
          <w:sz w:val="24"/>
          <w:szCs w:val="24"/>
        </w:rPr>
      </w:pPr>
    </w:p>
    <w:p w14:paraId="5FF9C36E" w14:textId="77777777" w:rsidR="002D2611" w:rsidRPr="004750AD" w:rsidRDefault="00F52F9D" w:rsidP="004750AD">
      <w:pPr>
        <w:adjustRightInd w:val="0"/>
        <w:snapToGrid w:val="0"/>
        <w:spacing w:line="360" w:lineRule="auto"/>
        <w:rPr>
          <w:rFonts w:ascii="Book Antiqua" w:hAnsi="Book Antiqua" w:cs="Arial"/>
          <w:b/>
          <w:i/>
          <w:sz w:val="24"/>
          <w:szCs w:val="24"/>
        </w:rPr>
      </w:pPr>
      <w:r w:rsidRPr="004750AD">
        <w:rPr>
          <w:rFonts w:ascii="Book Antiqua" w:hAnsi="Book Antiqua" w:cs="Arial"/>
          <w:b/>
          <w:i/>
          <w:sz w:val="24"/>
          <w:szCs w:val="24"/>
        </w:rPr>
        <w:t>Data collection</w:t>
      </w:r>
    </w:p>
    <w:p w14:paraId="0BCB47B4" w14:textId="4358B110" w:rsidR="002D2611" w:rsidRPr="002078E4" w:rsidRDefault="00F52F9D" w:rsidP="004750AD">
      <w:pPr>
        <w:adjustRightInd w:val="0"/>
        <w:snapToGrid w:val="0"/>
        <w:spacing w:line="360" w:lineRule="auto"/>
        <w:rPr>
          <w:rFonts w:ascii="Book Antiqua" w:hAnsi="Book Antiqua" w:cs="Arial"/>
          <w:sz w:val="24"/>
          <w:szCs w:val="24"/>
        </w:rPr>
      </w:pPr>
      <w:r w:rsidRPr="002078E4">
        <w:rPr>
          <w:rFonts w:ascii="Book Antiqua" w:hAnsi="Book Antiqua" w:cs="Arial"/>
          <w:sz w:val="24"/>
          <w:szCs w:val="24"/>
        </w:rPr>
        <w:t>Using a self-administered questionnaire, we collected detailed information on demographic characteristics, medical history, and lifestyle factors. In addition to the questionnaire survey, we obtained a 7-mL venous blood sample from all consenting participants. Genomic DNA was extracted from peripheral lymphocytes and subsequently stored at -30</w:t>
      </w:r>
      <w:r w:rsidR="00BA677D">
        <w:rPr>
          <w:rFonts w:ascii="Book Antiqua" w:eastAsia="宋体" w:hAnsi="Book Antiqua" w:cs="Arial" w:hint="eastAsia"/>
          <w:sz w:val="24"/>
          <w:szCs w:val="24"/>
          <w:lang w:eastAsia="zh-CN"/>
        </w:rPr>
        <w:t xml:space="preserve"> </w:t>
      </w:r>
      <w:r w:rsidRPr="002078E4">
        <w:rPr>
          <w:rFonts w:ascii="Book Antiqua" w:eastAsia="MS Gothic" w:hAnsi="Book Antiqua" w:cs="Arial"/>
          <w:sz w:val="24"/>
          <w:szCs w:val="24"/>
        </w:rPr>
        <w:t>°C</w:t>
      </w:r>
      <w:r w:rsidRPr="002078E4">
        <w:rPr>
          <w:rFonts w:ascii="Book Antiqua" w:hAnsi="Book Antiqua" w:cs="Arial"/>
          <w:sz w:val="24"/>
          <w:szCs w:val="24"/>
        </w:rPr>
        <w:t xml:space="preserve"> until analysis. </w:t>
      </w:r>
    </w:p>
    <w:p w14:paraId="108A77B8" w14:textId="77777777" w:rsidR="00ED1742" w:rsidRPr="002078E4" w:rsidRDefault="00ED1742" w:rsidP="004750AD">
      <w:pPr>
        <w:adjustRightInd w:val="0"/>
        <w:snapToGrid w:val="0"/>
        <w:spacing w:line="360" w:lineRule="auto"/>
        <w:rPr>
          <w:rFonts w:ascii="Book Antiqua" w:hAnsi="Book Antiqua" w:cs="Arial"/>
          <w:b/>
          <w:sz w:val="24"/>
          <w:szCs w:val="24"/>
        </w:rPr>
      </w:pPr>
    </w:p>
    <w:p w14:paraId="2B1F9195" w14:textId="77777777" w:rsidR="002D2611" w:rsidRPr="004750AD" w:rsidRDefault="00F52F9D" w:rsidP="004750AD">
      <w:pPr>
        <w:adjustRightInd w:val="0"/>
        <w:snapToGrid w:val="0"/>
        <w:spacing w:line="360" w:lineRule="auto"/>
        <w:rPr>
          <w:rFonts w:ascii="Book Antiqua" w:hAnsi="Book Antiqua" w:cs="Arial"/>
          <w:b/>
          <w:i/>
          <w:sz w:val="24"/>
          <w:szCs w:val="24"/>
        </w:rPr>
      </w:pPr>
      <w:r w:rsidRPr="004750AD">
        <w:rPr>
          <w:rFonts w:ascii="Book Antiqua" w:hAnsi="Book Antiqua" w:cs="Arial"/>
          <w:b/>
          <w:i/>
          <w:sz w:val="24"/>
          <w:szCs w:val="24"/>
        </w:rPr>
        <w:t>Genotyping assays</w:t>
      </w:r>
    </w:p>
    <w:p w14:paraId="7520BC65" w14:textId="77777777" w:rsidR="002D2611" w:rsidRPr="002078E4" w:rsidRDefault="00C92573" w:rsidP="004750AD">
      <w:pPr>
        <w:adjustRightInd w:val="0"/>
        <w:snapToGrid w:val="0"/>
        <w:spacing w:line="360" w:lineRule="auto"/>
        <w:rPr>
          <w:rFonts w:ascii="Book Antiqua" w:hAnsi="Book Antiqua" w:cs="Arial"/>
          <w:sz w:val="24"/>
          <w:szCs w:val="24"/>
        </w:rPr>
      </w:pPr>
      <w:r w:rsidRPr="002078E4">
        <w:rPr>
          <w:rFonts w:ascii="Book Antiqua" w:hAnsi="Book Antiqua" w:cs="Arial"/>
          <w:sz w:val="24"/>
          <w:szCs w:val="24"/>
        </w:rPr>
        <w:lastRenderedPageBreak/>
        <w:t xml:space="preserve">Genotyping was performed using </w:t>
      </w:r>
      <w:proofErr w:type="spellStart"/>
      <w:r w:rsidRPr="002078E4">
        <w:rPr>
          <w:rFonts w:ascii="Book Antiqua" w:hAnsi="Book Antiqua" w:cs="Arial"/>
          <w:sz w:val="24"/>
          <w:szCs w:val="24"/>
        </w:rPr>
        <w:t>Fluidigm</w:t>
      </w:r>
      <w:proofErr w:type="spellEnd"/>
      <w:r w:rsidRPr="002078E4">
        <w:rPr>
          <w:rFonts w:ascii="Book Antiqua" w:hAnsi="Book Antiqua" w:cs="Arial"/>
          <w:sz w:val="24"/>
          <w:szCs w:val="24"/>
        </w:rPr>
        <w:t xml:space="preserve"> 192.24 Dynamic Array with </w:t>
      </w:r>
      <w:proofErr w:type="spellStart"/>
      <w:r w:rsidRPr="002078E4">
        <w:rPr>
          <w:rFonts w:ascii="Book Antiqua" w:hAnsi="Book Antiqua" w:cs="Arial"/>
          <w:sz w:val="24"/>
          <w:szCs w:val="24"/>
        </w:rPr>
        <w:t>BioMark</w:t>
      </w:r>
      <w:proofErr w:type="spellEnd"/>
      <w:r w:rsidRPr="002078E4">
        <w:rPr>
          <w:rFonts w:ascii="Book Antiqua" w:hAnsi="Book Antiqua" w:cs="Arial"/>
          <w:sz w:val="24"/>
          <w:szCs w:val="24"/>
        </w:rPr>
        <w:t xml:space="preserve"> HD Systems and EP1 (</w:t>
      </w:r>
      <w:proofErr w:type="spellStart"/>
      <w:r w:rsidRPr="002078E4">
        <w:rPr>
          <w:rFonts w:ascii="Book Antiqua" w:hAnsi="Book Antiqua" w:cs="Arial"/>
          <w:sz w:val="24"/>
          <w:szCs w:val="24"/>
        </w:rPr>
        <w:t>Fluidigm</w:t>
      </w:r>
      <w:proofErr w:type="spellEnd"/>
      <w:r w:rsidRPr="002078E4">
        <w:rPr>
          <w:rFonts w:ascii="Book Antiqua" w:hAnsi="Book Antiqua" w:cs="Arial"/>
          <w:sz w:val="24"/>
          <w:szCs w:val="24"/>
        </w:rPr>
        <w:t xml:space="preserve"> Corp., CA). We applied </w:t>
      </w:r>
      <w:proofErr w:type="spellStart"/>
      <w:r w:rsidRPr="002078E4">
        <w:rPr>
          <w:rFonts w:ascii="Book Antiqua" w:hAnsi="Book Antiqua" w:cs="Arial"/>
          <w:sz w:val="24"/>
          <w:szCs w:val="24"/>
        </w:rPr>
        <w:t>SNPtype</w:t>
      </w:r>
      <w:proofErr w:type="spellEnd"/>
      <w:r w:rsidRPr="002078E4">
        <w:rPr>
          <w:rFonts w:ascii="Book Antiqua" w:hAnsi="Book Antiqua" w:cs="Arial"/>
          <w:sz w:val="24"/>
          <w:szCs w:val="24"/>
        </w:rPr>
        <w:t xml:space="preserve"> assay (</w:t>
      </w:r>
      <w:proofErr w:type="spellStart"/>
      <w:r w:rsidRPr="002078E4">
        <w:rPr>
          <w:rFonts w:ascii="Book Antiqua" w:hAnsi="Book Antiqua" w:cs="Arial"/>
          <w:sz w:val="24"/>
          <w:szCs w:val="24"/>
        </w:rPr>
        <w:t>Fluidigm</w:t>
      </w:r>
      <w:proofErr w:type="spellEnd"/>
      <w:r w:rsidRPr="002078E4">
        <w:rPr>
          <w:rFonts w:ascii="Book Antiqua" w:hAnsi="Book Antiqua" w:cs="Arial"/>
          <w:sz w:val="24"/>
          <w:szCs w:val="24"/>
        </w:rPr>
        <w:t xml:space="preserve"> Corp., CA) which employs allele-specifically designed </w:t>
      </w:r>
      <w:proofErr w:type="spellStart"/>
      <w:r w:rsidRPr="002078E4">
        <w:rPr>
          <w:rFonts w:ascii="Book Antiqua" w:hAnsi="Book Antiqua" w:cs="Arial"/>
          <w:sz w:val="24"/>
          <w:szCs w:val="24"/>
        </w:rPr>
        <w:t>fluorescences</w:t>
      </w:r>
      <w:proofErr w:type="spellEnd"/>
      <w:r w:rsidRPr="002078E4">
        <w:rPr>
          <w:rFonts w:ascii="Book Antiqua" w:hAnsi="Book Antiqua" w:cs="Arial"/>
          <w:sz w:val="24"/>
          <w:szCs w:val="24"/>
        </w:rPr>
        <w:t xml:space="preserve"> (FAM or VIC) primers and a common reverse primer. We analyzed the data by the </w:t>
      </w:r>
      <w:proofErr w:type="spellStart"/>
      <w:r w:rsidRPr="002078E4">
        <w:rPr>
          <w:rFonts w:ascii="Book Antiqua" w:hAnsi="Book Antiqua" w:cs="Arial"/>
          <w:sz w:val="24"/>
          <w:szCs w:val="24"/>
        </w:rPr>
        <w:t>BioMark</w:t>
      </w:r>
      <w:proofErr w:type="spellEnd"/>
      <w:r w:rsidRPr="002078E4">
        <w:rPr>
          <w:rFonts w:ascii="Book Antiqua" w:hAnsi="Book Antiqua" w:cs="Arial"/>
          <w:sz w:val="24"/>
          <w:szCs w:val="24"/>
        </w:rPr>
        <w:t xml:space="preserve"> SNP Genotyping Analysis software to obtain genotype calls. The software defined genotype of each sample based on the relative intensities of </w:t>
      </w:r>
      <w:proofErr w:type="spellStart"/>
      <w:r w:rsidRPr="002078E4">
        <w:rPr>
          <w:rFonts w:ascii="Book Antiqua" w:hAnsi="Book Antiqua" w:cs="Arial"/>
          <w:sz w:val="24"/>
          <w:szCs w:val="24"/>
        </w:rPr>
        <w:t>fluorescences</w:t>
      </w:r>
      <w:proofErr w:type="spellEnd"/>
      <w:r w:rsidRPr="002078E4">
        <w:rPr>
          <w:rFonts w:ascii="Book Antiqua" w:hAnsi="Book Antiqua" w:cs="Arial"/>
          <w:sz w:val="24"/>
          <w:szCs w:val="24"/>
        </w:rPr>
        <w:t xml:space="preserve">. </w:t>
      </w:r>
      <w:r w:rsidR="00F52F9D" w:rsidRPr="002078E4">
        <w:rPr>
          <w:rFonts w:ascii="Book Antiqua" w:hAnsi="Book Antiqua" w:cs="Arial"/>
          <w:sz w:val="24"/>
          <w:szCs w:val="24"/>
        </w:rPr>
        <w:t>The laboratory staff members were blinded to case or control status. Four quality control samples were included in each assay, and the successful genotyping rate was 100%.</w:t>
      </w:r>
    </w:p>
    <w:p w14:paraId="03E86289" w14:textId="77777777" w:rsidR="00FF6FC4" w:rsidRPr="002078E4" w:rsidRDefault="00FF6FC4" w:rsidP="004750AD">
      <w:pPr>
        <w:tabs>
          <w:tab w:val="right" w:pos="8504"/>
        </w:tabs>
        <w:adjustRightInd w:val="0"/>
        <w:snapToGrid w:val="0"/>
        <w:spacing w:line="360" w:lineRule="auto"/>
        <w:rPr>
          <w:rFonts w:ascii="Book Antiqua" w:hAnsi="Book Antiqua" w:cs="Arial"/>
          <w:b/>
          <w:sz w:val="24"/>
          <w:szCs w:val="24"/>
        </w:rPr>
      </w:pPr>
    </w:p>
    <w:p w14:paraId="0518CE5B" w14:textId="77777777" w:rsidR="00C829EA" w:rsidRPr="004750AD" w:rsidRDefault="00F52F9D" w:rsidP="004750AD">
      <w:pPr>
        <w:tabs>
          <w:tab w:val="right" w:pos="8504"/>
        </w:tabs>
        <w:adjustRightInd w:val="0"/>
        <w:snapToGrid w:val="0"/>
        <w:spacing w:line="360" w:lineRule="auto"/>
        <w:rPr>
          <w:rFonts w:ascii="Book Antiqua" w:hAnsi="Book Antiqua" w:cs="Arial"/>
          <w:b/>
          <w:i/>
          <w:sz w:val="24"/>
          <w:szCs w:val="24"/>
        </w:rPr>
      </w:pPr>
      <w:r w:rsidRPr="004750AD">
        <w:rPr>
          <w:rFonts w:ascii="Book Antiqua" w:hAnsi="Book Antiqua" w:cs="Arial"/>
          <w:b/>
          <w:i/>
          <w:sz w:val="24"/>
          <w:szCs w:val="24"/>
        </w:rPr>
        <w:t>Statistical analysis</w:t>
      </w:r>
      <w:r w:rsidRPr="004750AD">
        <w:rPr>
          <w:rFonts w:ascii="Book Antiqua" w:hAnsi="Book Antiqua" w:cs="Arial"/>
          <w:b/>
          <w:i/>
          <w:sz w:val="24"/>
          <w:szCs w:val="24"/>
        </w:rPr>
        <w:tab/>
      </w:r>
    </w:p>
    <w:p w14:paraId="23B12F75" w14:textId="0590451D" w:rsidR="004258FC" w:rsidRPr="002078E4" w:rsidRDefault="00C94884" w:rsidP="004750AD">
      <w:pPr>
        <w:adjustRightInd w:val="0"/>
        <w:snapToGrid w:val="0"/>
        <w:spacing w:line="360" w:lineRule="auto"/>
        <w:rPr>
          <w:rFonts w:ascii="Book Antiqua" w:hAnsi="Book Antiqua" w:cs="Arial"/>
          <w:sz w:val="24"/>
          <w:szCs w:val="24"/>
        </w:rPr>
      </w:pPr>
      <w:r w:rsidRPr="002078E4">
        <w:rPr>
          <w:rFonts w:ascii="Book Antiqua" w:hAnsi="Book Antiqua" w:cs="Arial"/>
          <w:sz w:val="24"/>
          <w:szCs w:val="24"/>
        </w:rPr>
        <w:t xml:space="preserve">A </w:t>
      </w:r>
      <w:r w:rsidRPr="00685643">
        <w:rPr>
          <w:rFonts w:ascii="Book Antiqua" w:eastAsia="MingLiU" w:hAnsi="Book Antiqua" w:cs="Arial"/>
          <w:i/>
          <w:sz w:val="24"/>
          <w:szCs w:val="24"/>
        </w:rPr>
        <w:sym w:font="Symbol" w:char="F063"/>
      </w:r>
      <w:r w:rsidRPr="002078E4">
        <w:rPr>
          <w:rFonts w:ascii="Book Antiqua" w:hAnsi="Book Antiqua" w:cs="Arial"/>
          <w:i/>
          <w:iCs/>
          <w:sz w:val="24"/>
          <w:szCs w:val="24"/>
          <w:vertAlign w:val="superscript"/>
        </w:rPr>
        <w:t>2</w:t>
      </w:r>
      <w:r w:rsidR="00F52F9D" w:rsidRPr="002078E4">
        <w:rPr>
          <w:rFonts w:ascii="Book Antiqua" w:hAnsi="Book Antiqua" w:cs="Arial"/>
          <w:sz w:val="24"/>
          <w:szCs w:val="24"/>
        </w:rPr>
        <w:t xml:space="preserve"> test was used to test genotype frequencies in control subjects for Hardy-Weinberg equilibrium (HWE) by comparing the observed genotype frequencies with those expected under HWE. </w:t>
      </w:r>
      <w:r w:rsidR="008A0694" w:rsidRPr="002078E4">
        <w:rPr>
          <w:rFonts w:ascii="Book Antiqua" w:hAnsi="Book Antiqua" w:cs="Arial"/>
          <w:sz w:val="24"/>
          <w:szCs w:val="24"/>
        </w:rPr>
        <w:t xml:space="preserve">The differences in genotype frequencies between cases and controls were </w:t>
      </w:r>
      <w:r w:rsidRPr="002078E4">
        <w:rPr>
          <w:rFonts w:ascii="Book Antiqua" w:hAnsi="Book Antiqua" w:cs="Arial"/>
          <w:sz w:val="24"/>
          <w:szCs w:val="24"/>
        </w:rPr>
        <w:t xml:space="preserve">also tested using a </w:t>
      </w:r>
      <w:r w:rsidRPr="004750AD">
        <w:rPr>
          <w:rFonts w:ascii="Book Antiqua" w:eastAsia="MingLiU" w:hAnsi="Book Antiqua" w:cs="Arial"/>
          <w:i/>
          <w:sz w:val="24"/>
          <w:szCs w:val="24"/>
        </w:rPr>
        <w:sym w:font="Symbol" w:char="F063"/>
      </w:r>
      <w:r w:rsidRPr="002078E4">
        <w:rPr>
          <w:rFonts w:ascii="Book Antiqua" w:hAnsi="Book Antiqua" w:cs="Arial"/>
          <w:i/>
          <w:iCs/>
          <w:sz w:val="24"/>
          <w:szCs w:val="24"/>
          <w:vertAlign w:val="superscript"/>
        </w:rPr>
        <w:t>2</w:t>
      </w:r>
      <w:r w:rsidRPr="002078E4">
        <w:rPr>
          <w:rFonts w:ascii="Book Antiqua" w:hAnsi="Book Antiqua" w:cs="Arial"/>
          <w:sz w:val="24"/>
          <w:szCs w:val="24"/>
        </w:rPr>
        <w:t xml:space="preserve"> test</w:t>
      </w:r>
      <w:r w:rsidR="008A0694" w:rsidRPr="002078E4">
        <w:rPr>
          <w:rFonts w:ascii="Book Antiqua" w:hAnsi="Book Antiqua" w:cs="Arial"/>
          <w:sz w:val="24"/>
          <w:szCs w:val="24"/>
        </w:rPr>
        <w:t xml:space="preserve">. </w:t>
      </w:r>
      <w:r w:rsidR="00F52F9D" w:rsidRPr="002078E4">
        <w:rPr>
          <w:rFonts w:ascii="Book Antiqua" w:hAnsi="Book Antiqua" w:cs="Arial"/>
          <w:sz w:val="24"/>
          <w:szCs w:val="24"/>
        </w:rPr>
        <w:t>Because the biological function of most SNPs has not been clearly defined, a co-dominant genomic model was assumed for SNP effects. We used unconditional logistic regression methods to estimate odds ratios (ORs) and 95% confidence intervals (CIs) for the association between diabetes-associated variants and pancreatic cancer risk. All analyses were adjusted for age (continuous), sex (male or female), BMI (&lt;</w:t>
      </w:r>
      <w:r w:rsidR="00BA677D">
        <w:rPr>
          <w:rFonts w:ascii="Book Antiqua" w:eastAsia="宋体" w:hAnsi="Book Antiqua" w:cs="Arial" w:hint="eastAsia"/>
          <w:sz w:val="24"/>
          <w:szCs w:val="24"/>
          <w:lang w:eastAsia="zh-CN"/>
        </w:rPr>
        <w:t xml:space="preserve"> </w:t>
      </w:r>
      <w:r w:rsidR="00F52F9D" w:rsidRPr="002078E4">
        <w:rPr>
          <w:rFonts w:ascii="Book Antiqua" w:hAnsi="Book Antiqua" w:cs="Arial"/>
          <w:sz w:val="24"/>
          <w:szCs w:val="24"/>
        </w:rPr>
        <w:t xml:space="preserve">20, 20-22.4, 22.5-24.9, or </w:t>
      </w:r>
      <w:r w:rsidR="00BA677D" w:rsidRPr="004750AD">
        <w:rPr>
          <w:rFonts w:ascii="Book Antiqua" w:eastAsia="宋体" w:hAnsi="Book Antiqua" w:cs="宋体" w:hint="eastAsia"/>
          <w:sz w:val="24"/>
          <w:szCs w:val="24"/>
          <w:lang w:eastAsia="zh-CN"/>
        </w:rPr>
        <w:t>≥</w:t>
      </w:r>
      <w:r w:rsidR="00BA677D">
        <w:rPr>
          <w:rFonts w:ascii="Book Antiqua" w:eastAsia="宋体" w:hAnsi="Book Antiqua" w:cs="Arial" w:hint="eastAsia"/>
          <w:sz w:val="24"/>
          <w:szCs w:val="24"/>
          <w:lang w:eastAsia="zh-CN"/>
        </w:rPr>
        <w:t xml:space="preserve"> </w:t>
      </w:r>
      <w:r w:rsidR="00F52F9D" w:rsidRPr="002078E4">
        <w:rPr>
          <w:rFonts w:ascii="Book Antiqua" w:hAnsi="Book Antiqua" w:cs="Arial"/>
          <w:sz w:val="24"/>
          <w:szCs w:val="24"/>
        </w:rPr>
        <w:t xml:space="preserve">25.0), and cigarette smoking (current, former, </w:t>
      </w:r>
      <w:r w:rsidR="007F03CE" w:rsidRPr="002078E4">
        <w:rPr>
          <w:rFonts w:ascii="Book Antiqua" w:hAnsi="Book Antiqua" w:cs="Arial"/>
          <w:sz w:val="24"/>
          <w:szCs w:val="24"/>
        </w:rPr>
        <w:t>or</w:t>
      </w:r>
      <w:r w:rsidR="00F52F9D" w:rsidRPr="002078E4">
        <w:rPr>
          <w:rFonts w:ascii="Book Antiqua" w:hAnsi="Book Antiqua" w:cs="Arial"/>
          <w:sz w:val="24"/>
          <w:szCs w:val="24"/>
        </w:rPr>
        <w:t xml:space="preserve"> never smokers). ORs were also estimated for the risk allele on the basis of a log-additive model. </w:t>
      </w:r>
    </w:p>
    <w:p w14:paraId="5F767065" w14:textId="14B7E936" w:rsidR="00C829EA" w:rsidRPr="002078E4" w:rsidRDefault="00F52F9D" w:rsidP="00F46736">
      <w:pPr>
        <w:adjustRightInd w:val="0"/>
        <w:snapToGrid w:val="0"/>
        <w:spacing w:line="360" w:lineRule="auto"/>
        <w:ind w:firstLineChars="100" w:firstLine="240"/>
        <w:rPr>
          <w:rFonts w:ascii="Book Antiqua" w:hAnsi="Book Antiqua" w:cs="Arial"/>
          <w:sz w:val="24"/>
          <w:szCs w:val="24"/>
        </w:rPr>
      </w:pPr>
      <w:r w:rsidRPr="002078E4">
        <w:rPr>
          <w:rFonts w:ascii="Book Antiqua" w:hAnsi="Book Antiqua" w:cs="Arial"/>
          <w:sz w:val="24"/>
          <w:szCs w:val="24"/>
        </w:rPr>
        <w:t>All P</w:t>
      </w:r>
      <w:r w:rsidR="00104183" w:rsidRPr="002078E4">
        <w:rPr>
          <w:rFonts w:ascii="Book Antiqua" w:hAnsi="Book Antiqua" w:cs="Arial"/>
          <w:sz w:val="24"/>
          <w:szCs w:val="24"/>
        </w:rPr>
        <w:t xml:space="preserve"> </w:t>
      </w:r>
      <w:r w:rsidRPr="002078E4">
        <w:rPr>
          <w:rFonts w:ascii="Book Antiqua" w:hAnsi="Book Antiqua" w:cs="Arial"/>
          <w:sz w:val="24"/>
          <w:szCs w:val="24"/>
        </w:rPr>
        <w:t xml:space="preserve">values were two-sided, with </w:t>
      </w:r>
      <w:r w:rsidRPr="002078E4">
        <w:rPr>
          <w:rFonts w:ascii="Book Antiqua" w:hAnsi="Book Antiqua" w:cs="Arial"/>
          <w:i/>
          <w:sz w:val="24"/>
          <w:szCs w:val="24"/>
        </w:rPr>
        <w:t>P</w:t>
      </w:r>
      <w:r w:rsidR="00BA677D">
        <w:rPr>
          <w:rFonts w:ascii="Book Antiqua" w:eastAsia="宋体" w:hAnsi="Book Antiqua" w:cs="Arial" w:hint="eastAsia"/>
          <w:i/>
          <w:sz w:val="24"/>
          <w:szCs w:val="24"/>
          <w:lang w:eastAsia="zh-CN"/>
        </w:rPr>
        <w:t xml:space="preserve"> </w:t>
      </w:r>
      <w:r w:rsidRPr="002078E4">
        <w:rPr>
          <w:rFonts w:ascii="Book Antiqua" w:hAnsi="Book Antiqua" w:cs="Arial"/>
          <w:sz w:val="24"/>
          <w:szCs w:val="24"/>
        </w:rPr>
        <w:t>&lt;</w:t>
      </w:r>
      <w:r w:rsidR="00BA677D">
        <w:rPr>
          <w:rFonts w:ascii="Book Antiqua" w:eastAsia="宋体" w:hAnsi="Book Antiqua" w:cs="Arial" w:hint="eastAsia"/>
          <w:sz w:val="24"/>
          <w:szCs w:val="24"/>
          <w:lang w:eastAsia="zh-CN"/>
        </w:rPr>
        <w:t xml:space="preserve"> </w:t>
      </w:r>
      <w:r w:rsidRPr="002078E4">
        <w:rPr>
          <w:rFonts w:ascii="Book Antiqua" w:hAnsi="Book Antiqua" w:cs="Arial"/>
          <w:sz w:val="24"/>
          <w:szCs w:val="24"/>
        </w:rPr>
        <w:t>0.05 indicating statistical significance</w:t>
      </w:r>
      <w:r w:rsidR="0089100B" w:rsidRPr="002078E4">
        <w:rPr>
          <w:rFonts w:ascii="Book Antiqua" w:hAnsi="Book Antiqua" w:cs="Arial"/>
          <w:sz w:val="24"/>
          <w:szCs w:val="24"/>
        </w:rPr>
        <w:t xml:space="preserve">. </w:t>
      </w:r>
      <w:r w:rsidRPr="002078E4">
        <w:rPr>
          <w:rFonts w:ascii="Book Antiqua" w:hAnsi="Book Antiqua" w:cs="Arial"/>
          <w:sz w:val="24"/>
          <w:szCs w:val="24"/>
        </w:rPr>
        <w:t xml:space="preserve">All statistical analyses were performed with EZR (Saitama Medical Center, </w:t>
      </w:r>
      <w:proofErr w:type="spellStart"/>
      <w:r w:rsidRPr="002078E4">
        <w:rPr>
          <w:rFonts w:ascii="Book Antiqua" w:hAnsi="Book Antiqua" w:cs="Arial"/>
          <w:sz w:val="24"/>
          <w:szCs w:val="24"/>
        </w:rPr>
        <w:t>Jichi</w:t>
      </w:r>
      <w:proofErr w:type="spellEnd"/>
      <w:r w:rsidRPr="002078E4">
        <w:rPr>
          <w:rFonts w:ascii="Book Antiqua" w:hAnsi="Book Antiqua" w:cs="Arial"/>
          <w:sz w:val="24"/>
          <w:szCs w:val="24"/>
        </w:rPr>
        <w:t xml:space="preserve"> Medical University), which is a graphical user interface for</w:t>
      </w:r>
      <w:r w:rsidR="00104183" w:rsidRPr="002078E4">
        <w:rPr>
          <w:rFonts w:ascii="Book Antiqua" w:hAnsi="Book Antiqua" w:cs="Arial"/>
          <w:sz w:val="24"/>
          <w:szCs w:val="24"/>
        </w:rPr>
        <w:t xml:space="preserve"> the</w:t>
      </w:r>
      <w:r w:rsidRPr="002078E4">
        <w:rPr>
          <w:rFonts w:ascii="Book Antiqua" w:hAnsi="Book Antiqua" w:cs="Arial"/>
          <w:sz w:val="24"/>
          <w:szCs w:val="24"/>
        </w:rPr>
        <w:t xml:space="preserve"> R</w:t>
      </w:r>
      <w:r w:rsidR="00104183" w:rsidRPr="002078E4">
        <w:rPr>
          <w:rFonts w:ascii="Book Antiqua" w:hAnsi="Book Antiqua" w:cs="Arial"/>
          <w:sz w:val="24"/>
          <w:szCs w:val="24"/>
        </w:rPr>
        <w:t xml:space="preserve"> program</w:t>
      </w:r>
      <w:r w:rsidRPr="002078E4">
        <w:rPr>
          <w:rFonts w:ascii="Book Antiqua" w:hAnsi="Book Antiqua" w:cs="Arial"/>
          <w:sz w:val="24"/>
          <w:szCs w:val="24"/>
        </w:rPr>
        <w:t xml:space="preserve"> (The R Foundation for Statistical Computing). More precisely, EZR is a modified version of R commander designed to add statistical functions frequently used in biostatistics.</w:t>
      </w:r>
      <w:r w:rsidR="007806A0" w:rsidRPr="002078E4">
        <w:rPr>
          <w:rFonts w:ascii="Book Antiqua" w:hAnsi="Book Antiqua" w:cs="Arial"/>
          <w:sz w:val="24"/>
          <w:szCs w:val="24"/>
        </w:rPr>
        <w:t xml:space="preserve"> </w:t>
      </w:r>
    </w:p>
    <w:p w14:paraId="14F95A30" w14:textId="77777777" w:rsidR="006F62C6" w:rsidRPr="004750AD" w:rsidRDefault="006F62C6" w:rsidP="004750AD">
      <w:pPr>
        <w:adjustRightInd w:val="0"/>
        <w:snapToGrid w:val="0"/>
        <w:spacing w:line="360" w:lineRule="auto"/>
        <w:rPr>
          <w:rFonts w:ascii="Book Antiqua" w:eastAsia="宋体" w:hAnsi="Book Antiqua" w:cs="Arial"/>
          <w:b/>
          <w:sz w:val="24"/>
          <w:szCs w:val="24"/>
          <w:lang w:eastAsia="zh-CN"/>
        </w:rPr>
      </w:pPr>
    </w:p>
    <w:p w14:paraId="6E7A757C" w14:textId="0AB81213" w:rsidR="00BA677D" w:rsidRPr="004750AD" w:rsidRDefault="00F52F9D" w:rsidP="004750AD">
      <w:pPr>
        <w:adjustRightInd w:val="0"/>
        <w:snapToGrid w:val="0"/>
        <w:spacing w:line="360" w:lineRule="auto"/>
        <w:rPr>
          <w:rFonts w:ascii="Book Antiqua" w:hAnsi="Book Antiqua" w:cs="Arial"/>
          <w:b/>
          <w:caps/>
          <w:sz w:val="24"/>
          <w:szCs w:val="24"/>
        </w:rPr>
      </w:pPr>
      <w:r w:rsidRPr="004750AD">
        <w:rPr>
          <w:rFonts w:ascii="Book Antiqua" w:hAnsi="Book Antiqua" w:cs="Arial"/>
          <w:b/>
          <w:caps/>
          <w:sz w:val="24"/>
          <w:szCs w:val="24"/>
        </w:rPr>
        <w:t>Results</w:t>
      </w:r>
    </w:p>
    <w:p w14:paraId="1AC8FD31" w14:textId="7DE32730" w:rsidR="00104183" w:rsidRPr="002078E4" w:rsidRDefault="00F52F9D" w:rsidP="004750AD">
      <w:pPr>
        <w:adjustRightInd w:val="0"/>
        <w:snapToGrid w:val="0"/>
        <w:spacing w:line="360" w:lineRule="auto"/>
        <w:rPr>
          <w:rFonts w:ascii="Book Antiqua" w:hAnsi="Book Antiqua" w:cs="Arial"/>
          <w:sz w:val="24"/>
          <w:szCs w:val="24"/>
        </w:rPr>
      </w:pPr>
      <w:r w:rsidRPr="002078E4">
        <w:rPr>
          <w:rFonts w:ascii="Book Antiqua" w:hAnsi="Book Antiqua" w:cs="Arial"/>
          <w:sz w:val="24"/>
          <w:szCs w:val="24"/>
        </w:rPr>
        <w:t>The distribution of genotypes for all SNPs among control subjects did not deviate from HWE. Table 1 shows the selected characteristics of cases and controls. The mean BMI was similar between cases and controls. The number of individuals who had a history of diabetes was 87 (24.1%) in cases and 35 (8.7%) in controls. The OR was 2.95 (</w:t>
      </w:r>
      <w:r w:rsidR="002078E4">
        <w:rPr>
          <w:rFonts w:ascii="Book Antiqua" w:hAnsi="Book Antiqua" w:cs="Arial"/>
          <w:sz w:val="24"/>
          <w:szCs w:val="24"/>
        </w:rPr>
        <w:t>95%CI</w:t>
      </w:r>
      <w:r w:rsidRPr="002078E4">
        <w:rPr>
          <w:rFonts w:ascii="Book Antiqua" w:hAnsi="Book Antiqua" w:cs="Arial"/>
          <w:sz w:val="24"/>
          <w:szCs w:val="24"/>
        </w:rPr>
        <w:t xml:space="preserve">: 1.90–4.57) for those who had a history of diabetes. Individuals who had a BMI of 30 or greater had a 1.21-fold increased risk; however, the association was not statistically significant. The number of ever smokers (including current and </w:t>
      </w:r>
      <w:r w:rsidR="003B6BCB" w:rsidRPr="002078E4">
        <w:rPr>
          <w:rFonts w:ascii="Book Antiqua" w:hAnsi="Book Antiqua" w:cs="Arial"/>
          <w:sz w:val="24"/>
          <w:szCs w:val="24"/>
        </w:rPr>
        <w:t xml:space="preserve">former </w:t>
      </w:r>
      <w:r w:rsidRPr="002078E4">
        <w:rPr>
          <w:rFonts w:ascii="Book Antiqua" w:hAnsi="Book Antiqua" w:cs="Arial"/>
          <w:sz w:val="24"/>
          <w:szCs w:val="24"/>
        </w:rPr>
        <w:t xml:space="preserve">smokers) was 215 (59.7%) in cases and 198 (49.5%) in controls. The SNP profile is summarized in Table 2. </w:t>
      </w:r>
    </w:p>
    <w:p w14:paraId="2BA5F7A6" w14:textId="58ACFE05" w:rsidR="007B656E" w:rsidRPr="002078E4" w:rsidRDefault="00F52F9D" w:rsidP="004750AD">
      <w:pPr>
        <w:adjustRightInd w:val="0"/>
        <w:snapToGrid w:val="0"/>
        <w:spacing w:line="360" w:lineRule="auto"/>
        <w:ind w:firstLineChars="100" w:firstLine="240"/>
        <w:rPr>
          <w:rFonts w:ascii="Book Antiqua" w:hAnsi="Book Antiqua" w:cs="Arial"/>
          <w:sz w:val="24"/>
          <w:szCs w:val="24"/>
        </w:rPr>
      </w:pPr>
      <w:r w:rsidRPr="002078E4">
        <w:rPr>
          <w:rFonts w:ascii="Book Antiqua" w:hAnsi="Book Antiqua" w:cs="Arial"/>
          <w:sz w:val="24"/>
          <w:szCs w:val="24"/>
        </w:rPr>
        <w:t>Table 3 shows the associations of pancreatic cancer with individual SNPs in the following genes:</w:t>
      </w:r>
      <w:r w:rsidRPr="002078E4">
        <w:rPr>
          <w:rFonts w:ascii="Book Antiqua" w:hAnsi="Book Antiqua" w:cs="Arial"/>
          <w:i/>
          <w:sz w:val="24"/>
          <w:szCs w:val="24"/>
        </w:rPr>
        <w:t xml:space="preserve"> PPARG2</w:t>
      </w:r>
      <w:r w:rsidRPr="002078E4">
        <w:rPr>
          <w:rFonts w:ascii="Book Antiqua" w:hAnsi="Book Antiqua" w:cs="Arial"/>
          <w:sz w:val="24"/>
          <w:szCs w:val="24"/>
        </w:rPr>
        <w:t xml:space="preserve"> (rs1801282), </w:t>
      </w:r>
      <w:r w:rsidRPr="002078E4">
        <w:rPr>
          <w:rFonts w:ascii="Book Antiqua" w:hAnsi="Book Antiqua" w:cs="Arial"/>
          <w:i/>
          <w:sz w:val="24"/>
          <w:szCs w:val="24"/>
        </w:rPr>
        <w:t>ADIPOQ</w:t>
      </w:r>
      <w:r w:rsidRPr="002078E4">
        <w:rPr>
          <w:rFonts w:ascii="Book Antiqua" w:hAnsi="Book Antiqua" w:cs="Arial"/>
          <w:sz w:val="24"/>
          <w:szCs w:val="24"/>
        </w:rPr>
        <w:t xml:space="preserve"> (rs1501299), </w:t>
      </w:r>
      <w:r w:rsidRPr="002078E4">
        <w:rPr>
          <w:rFonts w:ascii="Book Antiqua" w:hAnsi="Book Antiqua" w:cs="Arial"/>
          <w:i/>
          <w:sz w:val="24"/>
          <w:szCs w:val="24"/>
        </w:rPr>
        <w:t>ADRB3</w:t>
      </w:r>
      <w:r w:rsidRPr="002078E4">
        <w:rPr>
          <w:rFonts w:ascii="Book Antiqua" w:hAnsi="Book Antiqua" w:cs="Arial"/>
          <w:sz w:val="24"/>
          <w:szCs w:val="24"/>
        </w:rPr>
        <w:t xml:space="preserve"> (rs4994), </w:t>
      </w:r>
      <w:r w:rsidRPr="002078E4">
        <w:rPr>
          <w:rFonts w:ascii="Book Antiqua" w:hAnsi="Book Antiqua" w:cs="Arial"/>
          <w:i/>
          <w:sz w:val="24"/>
          <w:szCs w:val="24"/>
        </w:rPr>
        <w:t>KCNQ1</w:t>
      </w:r>
      <w:r w:rsidRPr="002078E4">
        <w:rPr>
          <w:rFonts w:ascii="Book Antiqua" w:hAnsi="Book Antiqua" w:cs="Arial"/>
          <w:sz w:val="24"/>
          <w:szCs w:val="24"/>
        </w:rPr>
        <w:t xml:space="preserve"> (rs2237895), </w:t>
      </w:r>
      <w:r w:rsidRPr="002078E4">
        <w:rPr>
          <w:rFonts w:ascii="Book Antiqua" w:hAnsi="Book Antiqua" w:cs="Arial"/>
          <w:i/>
          <w:sz w:val="24"/>
          <w:szCs w:val="24"/>
        </w:rPr>
        <w:t>KCNJ11</w:t>
      </w:r>
      <w:r w:rsidRPr="002078E4">
        <w:rPr>
          <w:rFonts w:ascii="Book Antiqua" w:hAnsi="Book Antiqua" w:cs="Arial"/>
          <w:sz w:val="24"/>
          <w:szCs w:val="24"/>
        </w:rPr>
        <w:t xml:space="preserve"> (rs5219), </w:t>
      </w:r>
      <w:r w:rsidRPr="002078E4">
        <w:rPr>
          <w:rFonts w:ascii="Book Antiqua" w:hAnsi="Book Antiqua" w:cs="Arial"/>
          <w:i/>
          <w:sz w:val="24"/>
          <w:szCs w:val="24"/>
        </w:rPr>
        <w:t xml:space="preserve">TCF7L2 </w:t>
      </w:r>
      <w:r w:rsidRPr="002078E4">
        <w:rPr>
          <w:rFonts w:ascii="Book Antiqua" w:hAnsi="Book Antiqua" w:cs="Arial"/>
          <w:sz w:val="24"/>
          <w:szCs w:val="24"/>
        </w:rPr>
        <w:t xml:space="preserve">(rs7903146), and </w:t>
      </w:r>
      <w:r w:rsidRPr="002078E4">
        <w:rPr>
          <w:rFonts w:ascii="Book Antiqua" w:hAnsi="Book Antiqua" w:cs="Arial"/>
          <w:i/>
          <w:sz w:val="24"/>
          <w:szCs w:val="24"/>
        </w:rPr>
        <w:t>CDKAL1</w:t>
      </w:r>
      <w:r w:rsidRPr="002078E4">
        <w:rPr>
          <w:rFonts w:ascii="Book Antiqua" w:hAnsi="Book Antiqua" w:cs="Arial"/>
          <w:sz w:val="24"/>
          <w:szCs w:val="24"/>
        </w:rPr>
        <w:t xml:space="preserve"> (rs2206734). With the exception of rs1501299 in </w:t>
      </w:r>
      <w:r w:rsidR="00715CC6" w:rsidRPr="002078E4">
        <w:rPr>
          <w:rFonts w:ascii="Book Antiqua" w:hAnsi="Book Antiqua" w:cs="Arial"/>
          <w:sz w:val="24"/>
          <w:szCs w:val="24"/>
        </w:rPr>
        <w:t xml:space="preserve">the </w:t>
      </w:r>
      <w:r w:rsidRPr="002078E4">
        <w:rPr>
          <w:rFonts w:ascii="Book Antiqua" w:hAnsi="Book Antiqua" w:cs="Arial"/>
          <w:i/>
          <w:sz w:val="24"/>
          <w:szCs w:val="24"/>
        </w:rPr>
        <w:t>ADIPOQ</w:t>
      </w:r>
      <w:r w:rsidR="00715CC6" w:rsidRPr="002078E4">
        <w:rPr>
          <w:rFonts w:ascii="Book Antiqua" w:hAnsi="Book Antiqua" w:cs="Arial"/>
          <w:i/>
          <w:sz w:val="24"/>
          <w:szCs w:val="24"/>
        </w:rPr>
        <w:t xml:space="preserve"> </w:t>
      </w:r>
      <w:r w:rsidR="003D1088" w:rsidRPr="002078E4">
        <w:rPr>
          <w:rFonts w:ascii="Book Antiqua" w:hAnsi="Book Antiqua" w:cs="Arial"/>
          <w:sz w:val="24"/>
          <w:szCs w:val="24"/>
        </w:rPr>
        <w:t>gene</w:t>
      </w:r>
      <w:r w:rsidRPr="002078E4">
        <w:rPr>
          <w:rFonts w:ascii="Book Antiqua" w:hAnsi="Book Antiqua" w:cs="Arial"/>
          <w:sz w:val="24"/>
          <w:szCs w:val="24"/>
        </w:rPr>
        <w:t xml:space="preserve"> (</w:t>
      </w:r>
      <w:r w:rsidR="002078E4" w:rsidRPr="002078E4">
        <w:rPr>
          <w:rFonts w:ascii="Book Antiqua" w:hAnsi="Book Antiqua" w:cs="Arial"/>
          <w:i/>
          <w:caps/>
          <w:sz w:val="24"/>
          <w:szCs w:val="24"/>
        </w:rPr>
        <w:t xml:space="preserve">p = </w:t>
      </w:r>
      <w:r w:rsidRPr="002078E4">
        <w:rPr>
          <w:rFonts w:ascii="Book Antiqua" w:hAnsi="Book Antiqua" w:cs="Arial"/>
          <w:sz w:val="24"/>
          <w:szCs w:val="24"/>
        </w:rPr>
        <w:t xml:space="preserve">0.09), no apparent differences in genotype frequencies were observed between cases and controls. Rs1501299 in </w:t>
      </w:r>
      <w:r w:rsidR="00715CC6" w:rsidRPr="002078E4">
        <w:rPr>
          <w:rFonts w:ascii="Book Antiqua" w:hAnsi="Book Antiqua" w:cs="Arial"/>
          <w:sz w:val="24"/>
          <w:szCs w:val="24"/>
        </w:rPr>
        <w:t xml:space="preserve">the </w:t>
      </w:r>
      <w:r w:rsidRPr="002078E4">
        <w:rPr>
          <w:rFonts w:ascii="Book Antiqua" w:hAnsi="Book Antiqua" w:cs="Arial"/>
          <w:i/>
          <w:sz w:val="24"/>
          <w:szCs w:val="24"/>
        </w:rPr>
        <w:t>ADPOQ</w:t>
      </w:r>
      <w:r w:rsidRPr="002078E4">
        <w:rPr>
          <w:rFonts w:ascii="Book Antiqua" w:hAnsi="Book Antiqua" w:cs="Arial"/>
          <w:sz w:val="24"/>
          <w:szCs w:val="24"/>
        </w:rPr>
        <w:t xml:space="preserve"> </w:t>
      </w:r>
      <w:r w:rsidR="00715CC6" w:rsidRPr="002078E4">
        <w:rPr>
          <w:rFonts w:ascii="Book Antiqua" w:hAnsi="Book Antiqua" w:cs="Arial"/>
          <w:sz w:val="24"/>
          <w:szCs w:val="24"/>
        </w:rPr>
        <w:t xml:space="preserve">gene </w:t>
      </w:r>
      <w:r w:rsidRPr="002078E4">
        <w:rPr>
          <w:rFonts w:ascii="Book Antiqua" w:hAnsi="Book Antiqua" w:cs="Arial"/>
          <w:sz w:val="24"/>
          <w:szCs w:val="24"/>
        </w:rPr>
        <w:t>was positively associated with pancreatic cancer risk; the age- and sex-adjusted OR was 1.79 (</w:t>
      </w:r>
      <w:r w:rsidR="002078E4">
        <w:rPr>
          <w:rFonts w:ascii="Book Antiqua" w:hAnsi="Book Antiqua" w:cs="Arial"/>
          <w:sz w:val="24"/>
          <w:szCs w:val="24"/>
        </w:rPr>
        <w:t>95%CI</w:t>
      </w:r>
      <w:r w:rsidRPr="002078E4">
        <w:rPr>
          <w:rFonts w:ascii="Book Antiqua" w:hAnsi="Book Antiqua" w:cs="Arial"/>
          <w:sz w:val="24"/>
          <w:szCs w:val="24"/>
        </w:rPr>
        <w:t>: 0.98–3.25) among those with the AC genotype and 1.86 (</w:t>
      </w:r>
      <w:r w:rsidR="002078E4">
        <w:rPr>
          <w:rFonts w:ascii="Book Antiqua" w:hAnsi="Book Antiqua" w:cs="Arial"/>
          <w:sz w:val="24"/>
          <w:szCs w:val="24"/>
        </w:rPr>
        <w:t>95%CI</w:t>
      </w:r>
      <w:r w:rsidRPr="002078E4">
        <w:rPr>
          <w:rFonts w:ascii="Book Antiqua" w:hAnsi="Book Antiqua" w:cs="Arial"/>
          <w:sz w:val="24"/>
          <w:szCs w:val="24"/>
        </w:rPr>
        <w:t>: 1.03–3.38) among those with the CC genotype when compared with individuals with the AA genotype. The ORs remained similar after additional adjustment for cigarette smoking and BMI. Under the log-additive model, each additional copy of risk allele C was associated with a 1.2-fold increased risk of pancreatic cancer (OR</w:t>
      </w:r>
      <w:r w:rsidR="00066E06">
        <w:rPr>
          <w:rFonts w:ascii="Book Antiqua" w:eastAsia="宋体" w:hAnsi="Book Antiqua" w:cs="Arial" w:hint="eastAsia"/>
          <w:sz w:val="24"/>
          <w:szCs w:val="24"/>
          <w:lang w:eastAsia="zh-CN"/>
        </w:rPr>
        <w:t xml:space="preserve"> </w:t>
      </w:r>
      <w:r w:rsidRPr="002078E4">
        <w:rPr>
          <w:rFonts w:ascii="Book Antiqua" w:hAnsi="Book Antiqua" w:cs="Arial"/>
          <w:sz w:val="24"/>
          <w:szCs w:val="24"/>
        </w:rPr>
        <w:t>=</w:t>
      </w:r>
      <w:r w:rsidR="00066E06">
        <w:rPr>
          <w:rFonts w:ascii="Book Antiqua" w:eastAsia="宋体" w:hAnsi="Book Antiqua" w:cs="Arial" w:hint="eastAsia"/>
          <w:sz w:val="24"/>
          <w:szCs w:val="24"/>
          <w:lang w:eastAsia="zh-CN"/>
        </w:rPr>
        <w:t xml:space="preserve"> </w:t>
      </w:r>
      <w:r w:rsidRPr="002078E4">
        <w:rPr>
          <w:rFonts w:ascii="Book Antiqua" w:hAnsi="Book Antiqua" w:cs="Arial"/>
          <w:sz w:val="24"/>
          <w:szCs w:val="24"/>
        </w:rPr>
        <w:t xml:space="preserve">1.22, </w:t>
      </w:r>
      <w:r w:rsidR="002078E4">
        <w:rPr>
          <w:rFonts w:ascii="Book Antiqua" w:hAnsi="Book Antiqua" w:cs="Arial"/>
          <w:sz w:val="24"/>
          <w:szCs w:val="24"/>
        </w:rPr>
        <w:t>95%CI</w:t>
      </w:r>
      <w:r w:rsidRPr="002078E4">
        <w:rPr>
          <w:rFonts w:ascii="Book Antiqua" w:hAnsi="Book Antiqua" w:cs="Arial"/>
          <w:sz w:val="24"/>
          <w:szCs w:val="24"/>
        </w:rPr>
        <w:t xml:space="preserve">: 0.96–1.55). In contrast, rs2237895 in the </w:t>
      </w:r>
      <w:r w:rsidRPr="004750AD">
        <w:rPr>
          <w:rFonts w:ascii="Book Antiqua" w:hAnsi="Book Antiqua" w:cs="Arial"/>
          <w:i/>
          <w:sz w:val="24"/>
          <w:szCs w:val="24"/>
        </w:rPr>
        <w:t>KCNQ1</w:t>
      </w:r>
      <w:r w:rsidRPr="002078E4">
        <w:rPr>
          <w:rFonts w:ascii="Book Antiqua" w:hAnsi="Book Antiqua" w:cs="Arial"/>
          <w:sz w:val="24"/>
          <w:szCs w:val="24"/>
        </w:rPr>
        <w:t xml:space="preserve"> gene was inversely related to pancreatic cancer risk, with a multivariable-adjusted OR of 0.62 (0.37-1.04) among individuals with the CC genotype compared with those with the AA genotype. No significant associations were noted for the other 5 SNPs. </w:t>
      </w:r>
    </w:p>
    <w:p w14:paraId="191A73A6" w14:textId="77777777" w:rsidR="000C3055" w:rsidRPr="002078E4" w:rsidRDefault="000C3055" w:rsidP="004750AD">
      <w:pPr>
        <w:adjustRightInd w:val="0"/>
        <w:snapToGrid w:val="0"/>
        <w:spacing w:line="360" w:lineRule="auto"/>
        <w:rPr>
          <w:rFonts w:ascii="Book Antiqua" w:hAnsi="Book Antiqua" w:cs="Arial"/>
          <w:sz w:val="24"/>
          <w:szCs w:val="24"/>
        </w:rPr>
      </w:pPr>
    </w:p>
    <w:p w14:paraId="26D360B4" w14:textId="77777777" w:rsidR="00CE4009" w:rsidRPr="004750AD" w:rsidRDefault="00F52F9D" w:rsidP="004750AD">
      <w:pPr>
        <w:adjustRightInd w:val="0"/>
        <w:snapToGrid w:val="0"/>
        <w:spacing w:line="360" w:lineRule="auto"/>
        <w:rPr>
          <w:rFonts w:ascii="Book Antiqua" w:hAnsi="Book Antiqua" w:cs="Arial"/>
          <w:b/>
          <w:caps/>
          <w:sz w:val="24"/>
          <w:szCs w:val="24"/>
        </w:rPr>
      </w:pPr>
      <w:r w:rsidRPr="004750AD">
        <w:rPr>
          <w:rFonts w:ascii="Book Antiqua" w:hAnsi="Book Antiqua" w:cs="Arial"/>
          <w:b/>
          <w:caps/>
          <w:sz w:val="24"/>
          <w:szCs w:val="24"/>
        </w:rPr>
        <w:lastRenderedPageBreak/>
        <w:t>Discussion</w:t>
      </w:r>
    </w:p>
    <w:p w14:paraId="1631921D" w14:textId="77777777" w:rsidR="00E81928" w:rsidRPr="002078E4" w:rsidRDefault="00F52F9D" w:rsidP="004750AD">
      <w:pPr>
        <w:adjustRightInd w:val="0"/>
        <w:snapToGrid w:val="0"/>
        <w:spacing w:line="360" w:lineRule="auto"/>
        <w:rPr>
          <w:rFonts w:ascii="Book Antiqua" w:hAnsi="Book Antiqua" w:cs="Arial"/>
          <w:sz w:val="24"/>
          <w:szCs w:val="24"/>
        </w:rPr>
      </w:pPr>
      <w:r w:rsidRPr="002078E4">
        <w:rPr>
          <w:rFonts w:ascii="Book Antiqua" w:hAnsi="Book Antiqua" w:cs="Arial"/>
          <w:sz w:val="24"/>
          <w:szCs w:val="24"/>
        </w:rPr>
        <w:t>In this case-control study, we genotyped 7 diabetes-associated genetic polymorphisms, and</w:t>
      </w:r>
      <w:r w:rsidR="00715CC6" w:rsidRPr="002078E4">
        <w:rPr>
          <w:rFonts w:ascii="Book Antiqua" w:hAnsi="Book Antiqua" w:cs="Arial"/>
          <w:sz w:val="24"/>
          <w:szCs w:val="24"/>
        </w:rPr>
        <w:t xml:space="preserve"> </w:t>
      </w:r>
      <w:r w:rsidRPr="002078E4">
        <w:rPr>
          <w:rFonts w:ascii="Book Antiqua" w:hAnsi="Book Antiqua" w:cs="Arial"/>
          <w:sz w:val="24"/>
          <w:szCs w:val="24"/>
        </w:rPr>
        <w:t xml:space="preserve">found that 2 variants in the </w:t>
      </w:r>
      <w:r w:rsidRPr="002078E4">
        <w:rPr>
          <w:rFonts w:ascii="Book Antiqua" w:hAnsi="Book Antiqua" w:cs="Arial"/>
          <w:i/>
          <w:sz w:val="24"/>
          <w:szCs w:val="24"/>
        </w:rPr>
        <w:t xml:space="preserve">ADIPOQ </w:t>
      </w:r>
      <w:r w:rsidRPr="002078E4">
        <w:rPr>
          <w:rFonts w:ascii="Book Antiqua" w:hAnsi="Book Antiqua" w:cs="Arial"/>
          <w:sz w:val="24"/>
          <w:szCs w:val="24"/>
        </w:rPr>
        <w:t xml:space="preserve">and </w:t>
      </w:r>
      <w:r w:rsidRPr="002078E4">
        <w:rPr>
          <w:rFonts w:ascii="Book Antiqua" w:hAnsi="Book Antiqua" w:cs="Arial"/>
          <w:i/>
          <w:sz w:val="24"/>
          <w:szCs w:val="24"/>
        </w:rPr>
        <w:t>KCNQ1</w:t>
      </w:r>
      <w:r w:rsidRPr="002078E4">
        <w:rPr>
          <w:rFonts w:ascii="Book Antiqua" w:hAnsi="Book Antiqua" w:cs="Arial"/>
          <w:sz w:val="24"/>
          <w:szCs w:val="24"/>
        </w:rPr>
        <w:t xml:space="preserve"> genes were associated with pancreatic cancer risk in Japanese subjects. The risk variant in the </w:t>
      </w:r>
      <w:r w:rsidRPr="002078E4">
        <w:rPr>
          <w:rFonts w:ascii="Book Antiqua" w:hAnsi="Book Antiqua" w:cs="Arial"/>
          <w:i/>
          <w:sz w:val="24"/>
          <w:szCs w:val="24"/>
        </w:rPr>
        <w:t xml:space="preserve">ADIPOQ </w:t>
      </w:r>
      <w:r w:rsidRPr="002078E4">
        <w:rPr>
          <w:rFonts w:ascii="Book Antiqua" w:hAnsi="Book Antiqua" w:cs="Arial"/>
          <w:sz w:val="24"/>
          <w:szCs w:val="24"/>
        </w:rPr>
        <w:t xml:space="preserve">gene had a 1.9-fold increased risk, whereas the risk variant in the </w:t>
      </w:r>
      <w:r w:rsidRPr="002078E4">
        <w:rPr>
          <w:rFonts w:ascii="Book Antiqua" w:hAnsi="Book Antiqua" w:cs="Arial"/>
          <w:i/>
          <w:sz w:val="24"/>
          <w:szCs w:val="24"/>
        </w:rPr>
        <w:t xml:space="preserve">KCNQ1 </w:t>
      </w:r>
      <w:r w:rsidRPr="002078E4">
        <w:rPr>
          <w:rFonts w:ascii="Book Antiqua" w:hAnsi="Book Antiqua" w:cs="Arial"/>
          <w:sz w:val="24"/>
          <w:szCs w:val="24"/>
        </w:rPr>
        <w:t>gene was inversely associated with risk.</w:t>
      </w:r>
    </w:p>
    <w:p w14:paraId="06BF2945" w14:textId="398DDCE1" w:rsidR="00271BBB" w:rsidRPr="002078E4" w:rsidRDefault="00715CC6" w:rsidP="00C86400">
      <w:pPr>
        <w:adjustRightInd w:val="0"/>
        <w:snapToGrid w:val="0"/>
        <w:spacing w:line="360" w:lineRule="auto"/>
        <w:ind w:firstLineChars="150" w:firstLine="360"/>
        <w:rPr>
          <w:rFonts w:ascii="Book Antiqua" w:hAnsi="Book Antiqua" w:cs="Arial"/>
          <w:sz w:val="24"/>
          <w:szCs w:val="24"/>
        </w:rPr>
      </w:pPr>
      <w:r w:rsidRPr="002078E4">
        <w:rPr>
          <w:rFonts w:ascii="Book Antiqua" w:hAnsi="Book Antiqua" w:cs="Arial"/>
          <w:sz w:val="24"/>
          <w:szCs w:val="24"/>
        </w:rPr>
        <w:t xml:space="preserve">Studies </w:t>
      </w:r>
      <w:r w:rsidR="00F52F9D" w:rsidRPr="002078E4">
        <w:rPr>
          <w:rFonts w:ascii="Book Antiqua" w:hAnsi="Book Antiqua" w:cs="Arial"/>
          <w:sz w:val="24"/>
          <w:szCs w:val="24"/>
        </w:rPr>
        <w:t>examin</w:t>
      </w:r>
      <w:r w:rsidRPr="002078E4">
        <w:rPr>
          <w:rFonts w:ascii="Book Antiqua" w:hAnsi="Book Antiqua" w:cs="Arial"/>
          <w:sz w:val="24"/>
          <w:szCs w:val="24"/>
        </w:rPr>
        <w:t>ing</w:t>
      </w:r>
      <w:r w:rsidR="00F52F9D" w:rsidRPr="002078E4">
        <w:rPr>
          <w:rFonts w:ascii="Book Antiqua" w:hAnsi="Book Antiqua" w:cs="Arial"/>
          <w:sz w:val="24"/>
          <w:szCs w:val="24"/>
        </w:rPr>
        <w:t xml:space="preserve"> the association between diabetes-related genetic variants and pancreatic cancer risk</w:t>
      </w:r>
      <w:r w:rsidRPr="002078E4">
        <w:rPr>
          <w:rFonts w:ascii="Book Antiqua" w:hAnsi="Book Antiqua" w:cs="Arial"/>
          <w:sz w:val="24"/>
          <w:szCs w:val="24"/>
        </w:rPr>
        <w:t xml:space="preserve"> were very limited,</w:t>
      </w:r>
      <w:r w:rsidR="00F52F9D" w:rsidRPr="002078E4">
        <w:rPr>
          <w:rFonts w:ascii="Book Antiqua" w:hAnsi="Book Antiqua" w:cs="Arial"/>
          <w:sz w:val="24"/>
          <w:szCs w:val="24"/>
        </w:rPr>
        <w:t xml:space="preserve"> and the results were inconsistent. In a case-control study examining 15 SNPs in several obesity- and diabetes-related genes, two </w:t>
      </w:r>
      <w:r w:rsidR="00F52F9D" w:rsidRPr="002078E4">
        <w:rPr>
          <w:rFonts w:ascii="Book Antiqua" w:hAnsi="Book Antiqua" w:cs="Arial"/>
          <w:i/>
          <w:sz w:val="24"/>
          <w:szCs w:val="24"/>
        </w:rPr>
        <w:t>FTO</w:t>
      </w:r>
      <w:r w:rsidR="00F52F9D" w:rsidRPr="002078E4">
        <w:rPr>
          <w:rFonts w:ascii="Book Antiqua" w:hAnsi="Book Antiqua" w:cs="Arial"/>
          <w:sz w:val="24"/>
          <w:szCs w:val="24"/>
        </w:rPr>
        <w:t xml:space="preserve"> gene variants (rs8050136 and rs9939609) and one </w:t>
      </w:r>
      <w:r w:rsidR="00F52F9D" w:rsidRPr="002078E4">
        <w:rPr>
          <w:rFonts w:ascii="Book Antiqua" w:hAnsi="Book Antiqua" w:cs="Arial"/>
          <w:i/>
          <w:sz w:val="24"/>
          <w:szCs w:val="24"/>
        </w:rPr>
        <w:t>ADIPOQ</w:t>
      </w:r>
      <w:r w:rsidR="00F52F9D" w:rsidRPr="002078E4">
        <w:rPr>
          <w:rFonts w:ascii="Book Antiqua" w:hAnsi="Book Antiqua" w:cs="Arial"/>
          <w:sz w:val="24"/>
          <w:szCs w:val="24"/>
        </w:rPr>
        <w:t xml:space="preserve"> gene variant (rs17366743) were positively associated with pancreatic cancer risk; however, these associations were observed only in individuals who were overweight</w:t>
      </w:r>
      <w:r w:rsidR="00CC68F4" w:rsidRPr="002078E4">
        <w:rPr>
          <w:rFonts w:ascii="Book Antiqua" w:hAnsi="Book Antiqua" w:cs="Arial"/>
          <w:sz w:val="24"/>
          <w:szCs w:val="24"/>
          <w:vertAlign w:val="superscript"/>
        </w:rPr>
        <w:t>[15]</w:t>
      </w:r>
      <w:r w:rsidR="000E51D5" w:rsidRPr="002078E4">
        <w:rPr>
          <w:rFonts w:ascii="Book Antiqua" w:hAnsi="Book Antiqua" w:cs="Arial"/>
          <w:sz w:val="24"/>
          <w:szCs w:val="24"/>
        </w:rPr>
        <w:t>.</w:t>
      </w:r>
    </w:p>
    <w:p w14:paraId="6E9F0186" w14:textId="134BED48" w:rsidR="00221731" w:rsidRPr="002078E4" w:rsidRDefault="00F52F9D" w:rsidP="00C86400">
      <w:pPr>
        <w:adjustRightInd w:val="0"/>
        <w:snapToGrid w:val="0"/>
        <w:spacing w:line="360" w:lineRule="auto"/>
        <w:ind w:firstLineChars="150" w:firstLine="360"/>
        <w:rPr>
          <w:rFonts w:ascii="Book Antiqua" w:hAnsi="Book Antiqua" w:cs="Arial"/>
          <w:sz w:val="24"/>
          <w:szCs w:val="24"/>
        </w:rPr>
      </w:pPr>
      <w:r w:rsidRPr="002078E4">
        <w:rPr>
          <w:rFonts w:ascii="Book Antiqua" w:hAnsi="Book Antiqua" w:cs="Arial"/>
          <w:sz w:val="24"/>
          <w:szCs w:val="24"/>
        </w:rPr>
        <w:t xml:space="preserve">Of the 37 diabetes risk alleles examined by Pierce </w:t>
      </w:r>
      <w:r w:rsidRPr="001459C3">
        <w:rPr>
          <w:rFonts w:ascii="Book Antiqua" w:hAnsi="Book Antiqua" w:cs="Arial"/>
          <w:i/>
          <w:sz w:val="24"/>
          <w:szCs w:val="24"/>
        </w:rPr>
        <w:t xml:space="preserve">et </w:t>
      </w:r>
      <w:proofErr w:type="gramStart"/>
      <w:r w:rsidRPr="001459C3">
        <w:rPr>
          <w:rFonts w:ascii="Book Antiqua" w:hAnsi="Book Antiqua" w:cs="Arial"/>
          <w:i/>
          <w:sz w:val="24"/>
          <w:szCs w:val="24"/>
        </w:rPr>
        <w:t>al</w:t>
      </w:r>
      <w:r w:rsidR="001459C3" w:rsidRPr="002078E4">
        <w:rPr>
          <w:rFonts w:ascii="Book Antiqua" w:hAnsi="Book Antiqua" w:cs="Arial"/>
          <w:sz w:val="24"/>
          <w:szCs w:val="24"/>
          <w:vertAlign w:val="superscript"/>
        </w:rPr>
        <w:t>[</w:t>
      </w:r>
      <w:proofErr w:type="gramEnd"/>
      <w:r w:rsidR="001459C3" w:rsidRPr="002078E4">
        <w:rPr>
          <w:rFonts w:ascii="Book Antiqua" w:hAnsi="Book Antiqua" w:cs="Arial"/>
          <w:sz w:val="24"/>
          <w:szCs w:val="24"/>
          <w:vertAlign w:val="superscript"/>
        </w:rPr>
        <w:t>16]</w:t>
      </w:r>
      <w:r w:rsidRPr="002078E4">
        <w:rPr>
          <w:rFonts w:ascii="Book Antiqua" w:hAnsi="Book Antiqua" w:cs="Arial"/>
          <w:sz w:val="24"/>
          <w:szCs w:val="24"/>
        </w:rPr>
        <w:t xml:space="preserve">, only two SNPs (rs8050136 in </w:t>
      </w:r>
      <w:r w:rsidRPr="002078E4">
        <w:rPr>
          <w:rFonts w:ascii="Book Antiqua" w:hAnsi="Book Antiqua" w:cs="Arial"/>
          <w:i/>
          <w:sz w:val="24"/>
          <w:szCs w:val="24"/>
        </w:rPr>
        <w:t>FTO</w:t>
      </w:r>
      <w:r w:rsidRPr="002078E4">
        <w:rPr>
          <w:rFonts w:ascii="Book Antiqua" w:hAnsi="Book Antiqua" w:cs="Arial"/>
          <w:sz w:val="24"/>
          <w:szCs w:val="24"/>
        </w:rPr>
        <w:t xml:space="preserve"> and rs1387153 in </w:t>
      </w:r>
      <w:r w:rsidRPr="002078E4">
        <w:rPr>
          <w:rFonts w:ascii="Book Antiqua" w:hAnsi="Book Antiqua" w:cs="Arial"/>
          <w:i/>
          <w:sz w:val="24"/>
          <w:szCs w:val="24"/>
        </w:rPr>
        <w:t>MTNR1B</w:t>
      </w:r>
      <w:r w:rsidRPr="002078E4">
        <w:rPr>
          <w:rFonts w:ascii="Book Antiqua" w:hAnsi="Book Antiqua" w:cs="Arial"/>
          <w:sz w:val="24"/>
          <w:szCs w:val="24"/>
        </w:rPr>
        <w:t>) showed significant positive associations with pancreatic cancer risk</w:t>
      </w:r>
      <w:r w:rsidR="000E51D5" w:rsidRPr="002078E4">
        <w:rPr>
          <w:rFonts w:ascii="Book Antiqua" w:hAnsi="Book Antiqua" w:cs="Arial"/>
          <w:sz w:val="24"/>
          <w:szCs w:val="24"/>
        </w:rPr>
        <w:t>.</w:t>
      </w:r>
      <w:r w:rsidRPr="002078E4">
        <w:rPr>
          <w:rFonts w:ascii="Book Antiqua" w:hAnsi="Book Antiqua" w:cs="Arial"/>
          <w:sz w:val="24"/>
          <w:szCs w:val="24"/>
        </w:rPr>
        <w:t xml:space="preserve"> However, </w:t>
      </w:r>
      <w:r w:rsidRPr="002078E4">
        <w:rPr>
          <w:rFonts w:ascii="Book Antiqua" w:hAnsi="Book Antiqua" w:cs="Arial"/>
          <w:i/>
          <w:sz w:val="24"/>
          <w:szCs w:val="24"/>
        </w:rPr>
        <w:t xml:space="preserve">ADIPOQ </w:t>
      </w:r>
      <w:r w:rsidRPr="002078E4">
        <w:rPr>
          <w:rFonts w:ascii="Book Antiqua" w:hAnsi="Book Antiqua" w:cs="Arial"/>
          <w:sz w:val="24"/>
          <w:szCs w:val="24"/>
        </w:rPr>
        <w:t xml:space="preserve">gene variants were not included in their analyses. We found that rs1501299 in the </w:t>
      </w:r>
      <w:r w:rsidRPr="002078E4">
        <w:rPr>
          <w:rFonts w:ascii="Book Antiqua" w:hAnsi="Book Antiqua" w:cs="Arial"/>
          <w:i/>
          <w:sz w:val="24"/>
          <w:szCs w:val="24"/>
        </w:rPr>
        <w:t>ADIPOQ</w:t>
      </w:r>
      <w:r w:rsidRPr="002078E4">
        <w:rPr>
          <w:rFonts w:ascii="Book Antiqua" w:hAnsi="Book Antiqua" w:cs="Arial"/>
          <w:sz w:val="24"/>
          <w:szCs w:val="24"/>
        </w:rPr>
        <w:t xml:space="preserve"> gene had a positive association with pancreatic cancer risk, with the risk variant CC genotype conferring an approximate 1.9-fold increased risk compared with the AA genotype. The precise mechanism linking this SNP to pancreatic cancer risk is not clear. </w:t>
      </w:r>
      <w:proofErr w:type="spellStart"/>
      <w:r w:rsidRPr="002078E4">
        <w:rPr>
          <w:rFonts w:ascii="Book Antiqua" w:hAnsi="Book Antiqua" w:cs="Arial"/>
          <w:sz w:val="24"/>
          <w:szCs w:val="24"/>
        </w:rPr>
        <w:t>Adiponectin</w:t>
      </w:r>
      <w:proofErr w:type="spellEnd"/>
      <w:r w:rsidRPr="002078E4">
        <w:rPr>
          <w:rFonts w:ascii="Book Antiqua" w:hAnsi="Book Antiqua" w:cs="Arial"/>
          <w:sz w:val="24"/>
          <w:szCs w:val="24"/>
        </w:rPr>
        <w:t>, which is secreted by adipose tissue, acts as an endogenous insulin-sensitizing hormone</w:t>
      </w:r>
      <w:r w:rsidR="00CC68F4" w:rsidRPr="002078E4">
        <w:rPr>
          <w:rFonts w:ascii="Book Antiqua" w:hAnsi="Book Antiqua" w:cs="Arial"/>
          <w:sz w:val="24"/>
          <w:szCs w:val="24"/>
          <w:vertAlign w:val="superscript"/>
        </w:rPr>
        <w:t>[17]</w:t>
      </w:r>
      <w:r w:rsidR="00A30E50" w:rsidRPr="002078E4">
        <w:rPr>
          <w:rFonts w:ascii="Book Antiqua" w:hAnsi="Book Antiqua" w:cs="Arial"/>
          <w:sz w:val="24"/>
          <w:szCs w:val="24"/>
        </w:rPr>
        <w:t xml:space="preserve"> </w:t>
      </w:r>
      <w:r w:rsidRPr="002078E4">
        <w:rPr>
          <w:rFonts w:ascii="Book Antiqua" w:hAnsi="Book Antiqua" w:cs="Arial"/>
          <w:sz w:val="24"/>
          <w:szCs w:val="24"/>
        </w:rPr>
        <w:t>and activates intracellular signaling pathways, including AMPK, PPARα, and NF-kB, by binding to two receptors, AdipoR1 and AdipoR2</w:t>
      </w:r>
      <w:r w:rsidR="00CC68F4" w:rsidRPr="002078E4">
        <w:rPr>
          <w:rFonts w:ascii="Book Antiqua" w:hAnsi="Book Antiqua" w:cs="Arial"/>
          <w:sz w:val="24"/>
          <w:szCs w:val="24"/>
          <w:vertAlign w:val="superscript"/>
        </w:rPr>
        <w:t>[17]</w:t>
      </w:r>
      <w:r w:rsidR="000E51D5" w:rsidRPr="002078E4">
        <w:rPr>
          <w:rFonts w:ascii="Book Antiqua" w:hAnsi="Book Antiqua" w:cs="Arial"/>
          <w:sz w:val="24"/>
          <w:szCs w:val="24"/>
        </w:rPr>
        <w:t>.</w:t>
      </w:r>
      <w:r w:rsidR="00A30E50" w:rsidRPr="002078E4">
        <w:rPr>
          <w:rFonts w:ascii="Book Antiqua" w:hAnsi="Book Antiqua" w:cs="Arial"/>
          <w:sz w:val="24"/>
          <w:szCs w:val="24"/>
        </w:rPr>
        <w:t xml:space="preserve"> </w:t>
      </w:r>
      <w:r w:rsidRPr="002078E4">
        <w:rPr>
          <w:rFonts w:ascii="Book Antiqua" w:hAnsi="Book Antiqua" w:cs="Arial"/>
          <w:sz w:val="24"/>
          <w:szCs w:val="24"/>
        </w:rPr>
        <w:t xml:space="preserve">AdipoR1 has been reported to be </w:t>
      </w:r>
      <w:proofErr w:type="spellStart"/>
      <w:r w:rsidRPr="002078E4">
        <w:rPr>
          <w:rFonts w:ascii="Book Antiqua" w:hAnsi="Book Antiqua" w:cs="Arial"/>
          <w:sz w:val="24"/>
          <w:szCs w:val="24"/>
        </w:rPr>
        <w:t>upregulated</w:t>
      </w:r>
      <w:proofErr w:type="spellEnd"/>
      <w:r w:rsidRPr="002078E4">
        <w:rPr>
          <w:rFonts w:ascii="Book Antiqua" w:hAnsi="Book Antiqua" w:cs="Arial"/>
          <w:sz w:val="24"/>
          <w:szCs w:val="24"/>
        </w:rPr>
        <w:t xml:space="preserve"> in pancreatic </w:t>
      </w:r>
      <w:proofErr w:type="gramStart"/>
      <w:r w:rsidRPr="002078E4">
        <w:rPr>
          <w:rFonts w:ascii="Book Antiqua" w:hAnsi="Book Antiqua" w:cs="Arial"/>
          <w:sz w:val="24"/>
          <w:szCs w:val="24"/>
        </w:rPr>
        <w:t>cancer</w:t>
      </w:r>
      <w:r w:rsidR="000E51D5" w:rsidRPr="004750AD">
        <w:rPr>
          <w:rFonts w:ascii="Book Antiqua" w:hAnsi="Book Antiqua" w:cs="Arial"/>
          <w:sz w:val="24"/>
          <w:szCs w:val="24"/>
          <w:vertAlign w:val="superscript"/>
        </w:rPr>
        <w:t>[</w:t>
      </w:r>
      <w:proofErr w:type="gramEnd"/>
      <w:r w:rsidR="00006DB1" w:rsidRPr="004750AD">
        <w:rPr>
          <w:rFonts w:ascii="Book Antiqua" w:hAnsi="Book Antiqua" w:cs="Arial"/>
          <w:sz w:val="24"/>
          <w:szCs w:val="24"/>
          <w:vertAlign w:val="superscript"/>
        </w:rPr>
        <w:t>18</w:t>
      </w:r>
      <w:r w:rsidR="000E51D5" w:rsidRPr="004750AD">
        <w:rPr>
          <w:rFonts w:ascii="Book Antiqua" w:hAnsi="Book Antiqua" w:cs="Arial"/>
          <w:sz w:val="24"/>
          <w:szCs w:val="24"/>
          <w:vertAlign w:val="superscript"/>
        </w:rPr>
        <w:t>]</w:t>
      </w:r>
      <w:r w:rsidR="000E51D5" w:rsidRPr="002078E4">
        <w:rPr>
          <w:rFonts w:ascii="Book Antiqua" w:hAnsi="Book Antiqua" w:cs="Arial"/>
          <w:sz w:val="24"/>
          <w:szCs w:val="24"/>
        </w:rPr>
        <w:t>.</w:t>
      </w:r>
      <w:r w:rsidRPr="002078E4">
        <w:rPr>
          <w:rFonts w:ascii="Book Antiqua" w:hAnsi="Book Antiqua" w:cs="Arial"/>
          <w:sz w:val="24"/>
          <w:szCs w:val="24"/>
        </w:rPr>
        <w:t xml:space="preserve"> The </w:t>
      </w:r>
      <w:proofErr w:type="spellStart"/>
      <w:r w:rsidRPr="002078E4">
        <w:rPr>
          <w:rFonts w:ascii="Book Antiqua" w:hAnsi="Book Antiqua" w:cs="Arial"/>
          <w:sz w:val="24"/>
          <w:szCs w:val="24"/>
        </w:rPr>
        <w:t>adiponectin</w:t>
      </w:r>
      <w:proofErr w:type="spellEnd"/>
      <w:r w:rsidRPr="002078E4">
        <w:rPr>
          <w:rFonts w:ascii="Book Antiqua" w:hAnsi="Book Antiqua" w:cs="Arial"/>
          <w:sz w:val="24"/>
          <w:szCs w:val="24"/>
        </w:rPr>
        <w:t xml:space="preserve"> gene is located on chromosome 3q26, a region associated with susceptibility to the development of type 2 </w:t>
      </w:r>
      <w:proofErr w:type="gramStart"/>
      <w:r w:rsidRPr="002078E4">
        <w:rPr>
          <w:rFonts w:ascii="Book Antiqua" w:hAnsi="Book Antiqua" w:cs="Arial"/>
          <w:sz w:val="24"/>
          <w:szCs w:val="24"/>
        </w:rPr>
        <w:t>diabetes</w:t>
      </w:r>
      <w:r w:rsidR="00CC68F4" w:rsidRPr="002078E4">
        <w:rPr>
          <w:rFonts w:ascii="Book Antiqua" w:hAnsi="Book Antiqua" w:cs="Arial"/>
          <w:sz w:val="24"/>
          <w:szCs w:val="24"/>
          <w:vertAlign w:val="superscript"/>
        </w:rPr>
        <w:t>[</w:t>
      </w:r>
      <w:proofErr w:type="gramEnd"/>
      <w:r w:rsidR="00CC68F4" w:rsidRPr="002078E4">
        <w:rPr>
          <w:rFonts w:ascii="Book Antiqua" w:hAnsi="Book Antiqua" w:cs="Arial"/>
          <w:sz w:val="24"/>
          <w:szCs w:val="24"/>
          <w:vertAlign w:val="superscript"/>
        </w:rPr>
        <w:t>19]</w:t>
      </w:r>
      <w:r w:rsidR="000E51D5" w:rsidRPr="002078E4">
        <w:rPr>
          <w:rFonts w:ascii="Book Antiqua" w:hAnsi="Book Antiqua" w:cs="Arial"/>
          <w:sz w:val="24"/>
          <w:szCs w:val="24"/>
        </w:rPr>
        <w:t>.</w:t>
      </w:r>
      <w:r w:rsidR="00A30E50" w:rsidRPr="002078E4">
        <w:rPr>
          <w:rFonts w:ascii="Book Antiqua" w:hAnsi="Book Antiqua" w:cs="Arial"/>
          <w:sz w:val="24"/>
          <w:szCs w:val="24"/>
        </w:rPr>
        <w:t xml:space="preserve"> </w:t>
      </w:r>
      <w:r w:rsidRPr="002078E4">
        <w:rPr>
          <w:rFonts w:ascii="Book Antiqua" w:hAnsi="Book Antiqua" w:cs="Arial"/>
          <w:sz w:val="24"/>
          <w:szCs w:val="24"/>
        </w:rPr>
        <w:t xml:space="preserve">Rs1501299 in </w:t>
      </w:r>
      <w:r w:rsidR="00715CC6" w:rsidRPr="002078E4">
        <w:rPr>
          <w:rFonts w:ascii="Book Antiqua" w:hAnsi="Book Antiqua" w:cs="Arial"/>
          <w:sz w:val="24"/>
          <w:szCs w:val="24"/>
        </w:rPr>
        <w:t xml:space="preserve">the </w:t>
      </w:r>
      <w:r w:rsidRPr="002078E4">
        <w:rPr>
          <w:rFonts w:ascii="Book Antiqua" w:hAnsi="Book Antiqua" w:cs="Arial"/>
          <w:i/>
          <w:sz w:val="24"/>
          <w:szCs w:val="24"/>
        </w:rPr>
        <w:t>ADIPOQ</w:t>
      </w:r>
      <w:r w:rsidRPr="002078E4">
        <w:rPr>
          <w:rFonts w:ascii="Book Antiqua" w:hAnsi="Book Antiqua" w:cs="Arial"/>
          <w:sz w:val="24"/>
          <w:szCs w:val="24"/>
        </w:rPr>
        <w:t xml:space="preserve"> </w:t>
      </w:r>
      <w:r w:rsidR="00715CC6" w:rsidRPr="002078E4">
        <w:rPr>
          <w:rFonts w:ascii="Book Antiqua" w:hAnsi="Book Antiqua" w:cs="Arial"/>
          <w:sz w:val="24"/>
          <w:szCs w:val="24"/>
        </w:rPr>
        <w:t xml:space="preserve">gene </w:t>
      </w:r>
      <w:r w:rsidRPr="002078E4">
        <w:rPr>
          <w:rFonts w:ascii="Book Antiqua" w:hAnsi="Book Antiqua" w:cs="Arial"/>
          <w:sz w:val="24"/>
          <w:szCs w:val="24"/>
        </w:rPr>
        <w:t xml:space="preserve">has been shown to be correlated with </w:t>
      </w:r>
      <w:proofErr w:type="spellStart"/>
      <w:r w:rsidRPr="002078E4">
        <w:rPr>
          <w:rFonts w:ascii="Book Antiqua" w:hAnsi="Book Antiqua" w:cs="Arial"/>
          <w:sz w:val="24"/>
          <w:szCs w:val="24"/>
        </w:rPr>
        <w:t>adiponectin</w:t>
      </w:r>
      <w:proofErr w:type="spellEnd"/>
      <w:r w:rsidRPr="002078E4">
        <w:rPr>
          <w:rFonts w:ascii="Book Antiqua" w:hAnsi="Book Antiqua" w:cs="Arial"/>
          <w:sz w:val="24"/>
          <w:szCs w:val="24"/>
        </w:rPr>
        <w:t xml:space="preserve"> levels, with the CC genotype exhibiting decreased levels of </w:t>
      </w:r>
      <w:proofErr w:type="spellStart"/>
      <w:r w:rsidRPr="002078E4">
        <w:rPr>
          <w:rFonts w:ascii="Book Antiqua" w:hAnsi="Book Antiqua" w:cs="Arial"/>
          <w:sz w:val="24"/>
          <w:szCs w:val="24"/>
        </w:rPr>
        <w:t>adiponectin</w:t>
      </w:r>
      <w:proofErr w:type="spellEnd"/>
      <w:r w:rsidRPr="002078E4">
        <w:rPr>
          <w:rFonts w:ascii="Book Antiqua" w:hAnsi="Book Antiqua" w:cs="Arial"/>
          <w:sz w:val="24"/>
          <w:szCs w:val="24"/>
        </w:rPr>
        <w:t xml:space="preserve"> compared with the AA genotype</w:t>
      </w:r>
      <w:r w:rsidR="00CC68F4" w:rsidRPr="002078E4">
        <w:rPr>
          <w:rFonts w:ascii="Book Antiqua" w:hAnsi="Book Antiqua" w:cs="Arial"/>
          <w:sz w:val="24"/>
          <w:szCs w:val="24"/>
          <w:vertAlign w:val="superscript"/>
        </w:rPr>
        <w:t>[9,20]</w:t>
      </w:r>
      <w:r w:rsidR="000E51D5" w:rsidRPr="002078E4">
        <w:rPr>
          <w:rFonts w:ascii="Book Antiqua" w:hAnsi="Book Antiqua" w:cs="Arial"/>
          <w:sz w:val="24"/>
          <w:szCs w:val="24"/>
        </w:rPr>
        <w:t>,</w:t>
      </w:r>
      <w:r w:rsidRPr="002078E4">
        <w:rPr>
          <w:rFonts w:ascii="Book Antiqua" w:hAnsi="Book Antiqua" w:cs="Arial"/>
          <w:sz w:val="24"/>
          <w:szCs w:val="24"/>
        </w:rPr>
        <w:t xml:space="preserve"> Low </w:t>
      </w:r>
      <w:proofErr w:type="spellStart"/>
      <w:r w:rsidRPr="002078E4">
        <w:rPr>
          <w:rFonts w:ascii="Book Antiqua" w:hAnsi="Book Antiqua" w:cs="Arial"/>
          <w:sz w:val="24"/>
          <w:szCs w:val="24"/>
        </w:rPr>
        <w:t>adiponectin</w:t>
      </w:r>
      <w:proofErr w:type="spellEnd"/>
      <w:r w:rsidRPr="002078E4">
        <w:rPr>
          <w:rFonts w:ascii="Book Antiqua" w:hAnsi="Book Antiqua" w:cs="Arial"/>
          <w:sz w:val="24"/>
          <w:szCs w:val="24"/>
        </w:rPr>
        <w:t xml:space="preserve"> </w:t>
      </w:r>
      <w:r w:rsidRPr="002078E4">
        <w:rPr>
          <w:rFonts w:ascii="Book Antiqua" w:hAnsi="Book Antiqua" w:cs="Arial"/>
          <w:sz w:val="24"/>
          <w:szCs w:val="24"/>
        </w:rPr>
        <w:lastRenderedPageBreak/>
        <w:t>concentrations contribute to insulin resistance, type 2 diabetes, and atherosclerosis</w:t>
      </w:r>
      <w:r w:rsidR="00CC68F4" w:rsidRPr="002078E4">
        <w:rPr>
          <w:rFonts w:ascii="Book Antiqua" w:hAnsi="Book Antiqua" w:cs="Arial"/>
          <w:sz w:val="24"/>
          <w:szCs w:val="24"/>
          <w:vertAlign w:val="superscript"/>
        </w:rPr>
        <w:t>[21]</w:t>
      </w:r>
      <w:r w:rsidRPr="002078E4">
        <w:rPr>
          <w:rFonts w:ascii="Book Antiqua" w:hAnsi="Book Antiqua" w:cs="Arial"/>
          <w:sz w:val="24"/>
          <w:szCs w:val="24"/>
        </w:rPr>
        <w:t xml:space="preserve"> as well as obesity-related cancers, including breast and colorectal cancers</w:t>
      </w:r>
      <w:r w:rsidR="00CC68F4" w:rsidRPr="002078E4">
        <w:rPr>
          <w:rFonts w:ascii="Book Antiqua" w:hAnsi="Book Antiqua" w:cs="Arial"/>
          <w:sz w:val="24"/>
          <w:szCs w:val="24"/>
          <w:vertAlign w:val="superscript"/>
        </w:rPr>
        <w:t>[22,23]</w:t>
      </w:r>
      <w:r w:rsidR="000E51D5" w:rsidRPr="002078E4">
        <w:rPr>
          <w:rFonts w:ascii="Book Antiqua" w:hAnsi="Book Antiqua" w:cs="Arial"/>
          <w:sz w:val="24"/>
          <w:szCs w:val="24"/>
        </w:rPr>
        <w:t>.</w:t>
      </w:r>
      <w:r w:rsidRPr="002078E4">
        <w:rPr>
          <w:rFonts w:ascii="Book Antiqua" w:hAnsi="Book Antiqua" w:cs="Arial"/>
          <w:sz w:val="24"/>
          <w:szCs w:val="24"/>
        </w:rPr>
        <w:t xml:space="preserve"> A prospective study showed that low plasma </w:t>
      </w:r>
      <w:proofErr w:type="spellStart"/>
      <w:r w:rsidRPr="002078E4">
        <w:rPr>
          <w:rFonts w:ascii="Book Antiqua" w:hAnsi="Book Antiqua" w:cs="Arial"/>
          <w:sz w:val="24"/>
          <w:szCs w:val="24"/>
        </w:rPr>
        <w:t>adiponectin</w:t>
      </w:r>
      <w:proofErr w:type="spellEnd"/>
      <w:r w:rsidRPr="002078E4">
        <w:rPr>
          <w:rFonts w:ascii="Book Antiqua" w:hAnsi="Book Antiqua" w:cs="Arial"/>
          <w:sz w:val="24"/>
          <w:szCs w:val="24"/>
        </w:rPr>
        <w:t xml:space="preserve"> levels are associated with an increased risk of pancreatic cancer, independent of other markers of insulin </w:t>
      </w:r>
      <w:proofErr w:type="gramStart"/>
      <w:r w:rsidRPr="002078E4">
        <w:rPr>
          <w:rFonts w:ascii="Book Antiqua" w:hAnsi="Book Antiqua" w:cs="Arial"/>
          <w:sz w:val="24"/>
          <w:szCs w:val="24"/>
        </w:rPr>
        <w:t>resistance</w:t>
      </w:r>
      <w:r w:rsidR="00CC68F4" w:rsidRPr="002078E4">
        <w:rPr>
          <w:rFonts w:ascii="Book Antiqua" w:hAnsi="Book Antiqua" w:cs="Arial"/>
          <w:sz w:val="24"/>
          <w:szCs w:val="24"/>
          <w:vertAlign w:val="superscript"/>
        </w:rPr>
        <w:t>[</w:t>
      </w:r>
      <w:proofErr w:type="gramEnd"/>
      <w:r w:rsidR="00CC68F4" w:rsidRPr="002078E4">
        <w:rPr>
          <w:rFonts w:ascii="Book Antiqua" w:hAnsi="Book Antiqua" w:cs="Arial"/>
          <w:sz w:val="24"/>
          <w:szCs w:val="24"/>
          <w:vertAlign w:val="superscript"/>
        </w:rPr>
        <w:t>24]</w:t>
      </w:r>
      <w:r w:rsidR="000E51D5" w:rsidRPr="002078E4">
        <w:rPr>
          <w:rFonts w:ascii="Book Antiqua" w:hAnsi="Book Antiqua" w:cs="Arial"/>
          <w:sz w:val="24"/>
          <w:szCs w:val="24"/>
        </w:rPr>
        <w:t>.</w:t>
      </w:r>
      <w:r w:rsidRPr="002078E4">
        <w:rPr>
          <w:rFonts w:ascii="Book Antiqua" w:hAnsi="Book Antiqua" w:cs="Arial"/>
          <w:sz w:val="24"/>
          <w:szCs w:val="24"/>
        </w:rPr>
        <w:t xml:space="preserve"> Given the essential role of </w:t>
      </w:r>
      <w:proofErr w:type="spellStart"/>
      <w:r w:rsidRPr="002078E4">
        <w:rPr>
          <w:rFonts w:ascii="Book Antiqua" w:hAnsi="Book Antiqua" w:cs="Arial"/>
          <w:sz w:val="24"/>
          <w:szCs w:val="24"/>
        </w:rPr>
        <w:t>adiponectin</w:t>
      </w:r>
      <w:proofErr w:type="spellEnd"/>
      <w:r w:rsidRPr="002078E4">
        <w:rPr>
          <w:rFonts w:ascii="Book Antiqua" w:hAnsi="Book Antiqua" w:cs="Arial"/>
          <w:sz w:val="24"/>
          <w:szCs w:val="24"/>
        </w:rPr>
        <w:t xml:space="preserve"> in insulin resistance and the strong evidence supporting the positive association of pancreatic cancer with obesity, insulin resistance, and </w:t>
      </w:r>
      <w:proofErr w:type="spellStart"/>
      <w:r w:rsidRPr="002078E4">
        <w:rPr>
          <w:rFonts w:ascii="Book Antiqua" w:hAnsi="Book Antiqua" w:cs="Arial"/>
          <w:sz w:val="24"/>
          <w:szCs w:val="24"/>
        </w:rPr>
        <w:t>hyperinsulinemia</w:t>
      </w:r>
      <w:proofErr w:type="spellEnd"/>
      <w:r w:rsidRPr="002078E4">
        <w:rPr>
          <w:rFonts w:ascii="Book Antiqua" w:hAnsi="Book Antiqua" w:cs="Arial"/>
          <w:sz w:val="24"/>
          <w:szCs w:val="24"/>
        </w:rPr>
        <w:t xml:space="preserve"> in both epidemiological and mechanistic studies, it is likely that genetic variations in the </w:t>
      </w:r>
      <w:proofErr w:type="spellStart"/>
      <w:r w:rsidRPr="002078E4">
        <w:rPr>
          <w:rFonts w:ascii="Book Antiqua" w:hAnsi="Book Antiqua" w:cs="Arial"/>
          <w:sz w:val="24"/>
          <w:szCs w:val="24"/>
        </w:rPr>
        <w:t>adiponectin</w:t>
      </w:r>
      <w:proofErr w:type="spellEnd"/>
      <w:r w:rsidRPr="002078E4">
        <w:rPr>
          <w:rFonts w:ascii="Book Antiqua" w:hAnsi="Book Antiqua" w:cs="Arial"/>
          <w:sz w:val="24"/>
          <w:szCs w:val="24"/>
        </w:rPr>
        <w:t xml:space="preserve"> pathway may affect pancreatic cancer risk through their effects on circulating </w:t>
      </w:r>
      <w:proofErr w:type="spellStart"/>
      <w:r w:rsidRPr="002078E4">
        <w:rPr>
          <w:rFonts w:ascii="Book Antiqua" w:hAnsi="Book Antiqua" w:cs="Arial"/>
          <w:sz w:val="24"/>
          <w:szCs w:val="24"/>
        </w:rPr>
        <w:t>adiponectin</w:t>
      </w:r>
      <w:proofErr w:type="spellEnd"/>
      <w:r w:rsidRPr="002078E4">
        <w:rPr>
          <w:rFonts w:ascii="Book Antiqua" w:hAnsi="Book Antiqua" w:cs="Arial"/>
          <w:sz w:val="24"/>
          <w:szCs w:val="24"/>
        </w:rPr>
        <w:t>.</w:t>
      </w:r>
    </w:p>
    <w:p w14:paraId="650A5A21" w14:textId="61F0022A" w:rsidR="000F0E3B" w:rsidRPr="002078E4" w:rsidRDefault="00F52F9D" w:rsidP="00F447AF">
      <w:pPr>
        <w:adjustRightInd w:val="0"/>
        <w:snapToGrid w:val="0"/>
        <w:spacing w:line="360" w:lineRule="auto"/>
        <w:ind w:firstLineChars="150" w:firstLine="360"/>
        <w:rPr>
          <w:rFonts w:ascii="Book Antiqua" w:hAnsi="Book Antiqua" w:cs="Arial"/>
          <w:sz w:val="24"/>
          <w:szCs w:val="24"/>
        </w:rPr>
      </w:pPr>
      <w:r w:rsidRPr="002078E4">
        <w:rPr>
          <w:rFonts w:ascii="Book Antiqua" w:hAnsi="Book Antiqua" w:cs="Arial"/>
          <w:i/>
          <w:sz w:val="24"/>
          <w:szCs w:val="24"/>
        </w:rPr>
        <w:t xml:space="preserve">KCNQ1 </w:t>
      </w:r>
      <w:r w:rsidRPr="002078E4">
        <w:rPr>
          <w:rFonts w:ascii="Book Antiqua" w:hAnsi="Book Antiqua" w:cs="Arial"/>
          <w:sz w:val="24"/>
          <w:szCs w:val="24"/>
        </w:rPr>
        <w:t xml:space="preserve">(potassium voltage-gated channel KQT-like subfamily, member 1) encodes the pore-forming subunit of a voltage-gated K+ channel (KvLQT1) and plays a key role in the repolarization of cardiac action potential as a water and salt transporter in epithelial </w:t>
      </w:r>
      <w:proofErr w:type="gramStart"/>
      <w:r w:rsidRPr="002078E4">
        <w:rPr>
          <w:rFonts w:ascii="Book Antiqua" w:hAnsi="Book Antiqua" w:cs="Arial"/>
          <w:sz w:val="24"/>
          <w:szCs w:val="24"/>
        </w:rPr>
        <w:t>tissues</w:t>
      </w:r>
      <w:r w:rsidR="00CC68F4" w:rsidRPr="002078E4">
        <w:rPr>
          <w:rFonts w:ascii="Book Antiqua" w:hAnsi="Book Antiqua" w:cs="Arial"/>
          <w:sz w:val="24"/>
          <w:szCs w:val="24"/>
          <w:vertAlign w:val="superscript"/>
        </w:rPr>
        <w:t>[</w:t>
      </w:r>
      <w:proofErr w:type="gramEnd"/>
      <w:r w:rsidR="00CC68F4" w:rsidRPr="002078E4">
        <w:rPr>
          <w:rFonts w:ascii="Book Antiqua" w:hAnsi="Book Antiqua" w:cs="Arial"/>
          <w:sz w:val="24"/>
          <w:szCs w:val="24"/>
          <w:vertAlign w:val="superscript"/>
        </w:rPr>
        <w:t>25]</w:t>
      </w:r>
      <w:r w:rsidR="000E51D5" w:rsidRPr="002078E4">
        <w:rPr>
          <w:rFonts w:ascii="Book Antiqua" w:hAnsi="Book Antiqua" w:cs="Arial"/>
          <w:sz w:val="24"/>
          <w:szCs w:val="24"/>
        </w:rPr>
        <w:t>.</w:t>
      </w:r>
      <w:r w:rsidRPr="002078E4">
        <w:rPr>
          <w:rFonts w:ascii="Book Antiqua" w:hAnsi="Book Antiqua" w:cs="Arial"/>
          <w:sz w:val="24"/>
          <w:szCs w:val="24"/>
        </w:rPr>
        <w:t xml:space="preserve"> </w:t>
      </w:r>
      <w:r w:rsidRPr="002078E4">
        <w:rPr>
          <w:rFonts w:ascii="Book Antiqua" w:hAnsi="Book Antiqua" w:cs="Arial"/>
          <w:i/>
          <w:sz w:val="24"/>
          <w:szCs w:val="24"/>
        </w:rPr>
        <w:t>KCNQ1</w:t>
      </w:r>
      <w:r w:rsidRPr="002078E4">
        <w:rPr>
          <w:rFonts w:ascii="Book Antiqua" w:hAnsi="Book Antiqua" w:cs="Arial"/>
          <w:sz w:val="24"/>
          <w:szCs w:val="24"/>
        </w:rPr>
        <w:t xml:space="preserve"> is also expressed in pancreatic </w:t>
      </w:r>
      <w:proofErr w:type="gramStart"/>
      <w:r w:rsidRPr="002078E4">
        <w:rPr>
          <w:rFonts w:ascii="Book Antiqua" w:hAnsi="Book Antiqua" w:cs="Arial"/>
          <w:sz w:val="24"/>
          <w:szCs w:val="24"/>
        </w:rPr>
        <w:t>islets</w:t>
      </w:r>
      <w:r w:rsidR="00CC68F4" w:rsidRPr="002078E4">
        <w:rPr>
          <w:rFonts w:ascii="Book Antiqua" w:hAnsi="Book Antiqua" w:cs="Arial"/>
          <w:sz w:val="24"/>
          <w:szCs w:val="24"/>
          <w:vertAlign w:val="superscript"/>
        </w:rPr>
        <w:t>[</w:t>
      </w:r>
      <w:proofErr w:type="gramEnd"/>
      <w:r w:rsidR="00CC68F4" w:rsidRPr="002078E4">
        <w:rPr>
          <w:rFonts w:ascii="Book Antiqua" w:hAnsi="Book Antiqua" w:cs="Arial"/>
          <w:sz w:val="24"/>
          <w:szCs w:val="24"/>
          <w:vertAlign w:val="superscript"/>
        </w:rPr>
        <w:t>26]</w:t>
      </w:r>
      <w:r w:rsidR="000E51D5" w:rsidRPr="002078E4">
        <w:rPr>
          <w:rFonts w:ascii="Book Antiqua" w:hAnsi="Book Antiqua" w:cs="Arial"/>
          <w:sz w:val="24"/>
          <w:szCs w:val="24"/>
        </w:rPr>
        <w:t>,</w:t>
      </w:r>
      <w:r w:rsidRPr="002078E4">
        <w:rPr>
          <w:rFonts w:ascii="Book Antiqua" w:hAnsi="Book Antiqua" w:cs="Arial"/>
          <w:sz w:val="24"/>
          <w:szCs w:val="24"/>
        </w:rPr>
        <w:t xml:space="preserve"> and a blockade of the channel with the</w:t>
      </w:r>
      <w:r w:rsidRPr="002078E4">
        <w:rPr>
          <w:rFonts w:ascii="Book Antiqua" w:hAnsi="Book Antiqua" w:cs="Arial"/>
          <w:i/>
          <w:sz w:val="24"/>
          <w:szCs w:val="24"/>
        </w:rPr>
        <w:t xml:space="preserve"> KCNQ1</w:t>
      </w:r>
      <w:r w:rsidRPr="002078E4">
        <w:rPr>
          <w:rFonts w:ascii="Book Antiqua" w:hAnsi="Book Antiqua" w:cs="Arial"/>
          <w:sz w:val="24"/>
          <w:szCs w:val="24"/>
        </w:rPr>
        <w:t xml:space="preserve"> inhibitor 293B stimulated insulin secretion</w:t>
      </w:r>
      <w:r w:rsidR="00CC68F4" w:rsidRPr="002078E4">
        <w:rPr>
          <w:rFonts w:ascii="Book Antiqua" w:hAnsi="Book Antiqua" w:cs="Arial"/>
          <w:sz w:val="24"/>
          <w:szCs w:val="24"/>
          <w:vertAlign w:val="superscript"/>
        </w:rPr>
        <w:t>[27]</w:t>
      </w:r>
      <w:r w:rsidR="000E51D5" w:rsidRPr="002078E4">
        <w:rPr>
          <w:rFonts w:ascii="Book Antiqua" w:hAnsi="Book Antiqua" w:cs="Arial"/>
          <w:sz w:val="24"/>
          <w:szCs w:val="24"/>
        </w:rPr>
        <w:t>.</w:t>
      </w:r>
      <w:r w:rsidRPr="002078E4">
        <w:rPr>
          <w:rFonts w:ascii="Book Antiqua" w:hAnsi="Book Antiqua" w:cs="Arial"/>
          <w:sz w:val="24"/>
          <w:szCs w:val="24"/>
        </w:rPr>
        <w:t xml:space="preserve"> To date, variants in the </w:t>
      </w:r>
      <w:r w:rsidRPr="002078E4">
        <w:rPr>
          <w:rFonts w:ascii="Book Antiqua" w:hAnsi="Book Antiqua" w:cs="Arial"/>
          <w:i/>
          <w:sz w:val="24"/>
          <w:szCs w:val="24"/>
        </w:rPr>
        <w:t>KCNQ1</w:t>
      </w:r>
      <w:r w:rsidRPr="002078E4">
        <w:rPr>
          <w:rFonts w:ascii="Book Antiqua" w:hAnsi="Book Antiqua" w:cs="Arial"/>
          <w:sz w:val="24"/>
          <w:szCs w:val="24"/>
        </w:rPr>
        <w:t xml:space="preserve"> gene exert the greatest effects on the risk of type 2 diabetes in </w:t>
      </w:r>
      <w:proofErr w:type="gramStart"/>
      <w:r w:rsidRPr="002078E4">
        <w:rPr>
          <w:rFonts w:ascii="Book Antiqua" w:hAnsi="Book Antiqua" w:cs="Arial"/>
          <w:sz w:val="24"/>
          <w:szCs w:val="24"/>
        </w:rPr>
        <w:t>Asians</w:t>
      </w:r>
      <w:r w:rsidR="00CC68F4" w:rsidRPr="002078E4">
        <w:rPr>
          <w:rFonts w:ascii="Book Antiqua" w:hAnsi="Book Antiqua" w:cs="Arial"/>
          <w:sz w:val="24"/>
          <w:szCs w:val="24"/>
          <w:vertAlign w:val="superscript"/>
        </w:rPr>
        <w:t>[</w:t>
      </w:r>
      <w:proofErr w:type="gramEnd"/>
      <w:r w:rsidR="00CC68F4" w:rsidRPr="002078E4">
        <w:rPr>
          <w:rFonts w:ascii="Book Antiqua" w:hAnsi="Book Antiqua" w:cs="Arial"/>
          <w:sz w:val="24"/>
          <w:szCs w:val="24"/>
          <w:vertAlign w:val="superscript"/>
        </w:rPr>
        <w:t>28]</w:t>
      </w:r>
      <w:r w:rsidR="000E51D5" w:rsidRPr="002078E4">
        <w:rPr>
          <w:rFonts w:ascii="Book Antiqua" w:hAnsi="Book Antiqua" w:cs="Arial"/>
          <w:sz w:val="24"/>
          <w:szCs w:val="24"/>
        </w:rPr>
        <w:t>.</w:t>
      </w:r>
      <w:r w:rsidR="00A30E50" w:rsidRPr="002078E4">
        <w:rPr>
          <w:rFonts w:ascii="Book Antiqua" w:hAnsi="Book Antiqua" w:cs="Arial"/>
          <w:sz w:val="24"/>
          <w:szCs w:val="24"/>
        </w:rPr>
        <w:t xml:space="preserve"> </w:t>
      </w:r>
      <w:r w:rsidRPr="002078E4">
        <w:rPr>
          <w:rFonts w:ascii="Book Antiqua" w:hAnsi="Book Antiqua" w:cs="Arial"/>
          <w:sz w:val="24"/>
          <w:szCs w:val="24"/>
        </w:rPr>
        <w:t xml:space="preserve">Of the several SNPs in the </w:t>
      </w:r>
      <w:r w:rsidRPr="002078E4">
        <w:rPr>
          <w:rFonts w:ascii="Book Antiqua" w:hAnsi="Book Antiqua" w:cs="Arial"/>
          <w:i/>
          <w:sz w:val="24"/>
          <w:szCs w:val="24"/>
        </w:rPr>
        <w:t>KCNQ1</w:t>
      </w:r>
      <w:r w:rsidRPr="002078E4">
        <w:rPr>
          <w:rFonts w:ascii="Book Antiqua" w:hAnsi="Book Antiqua" w:cs="Arial"/>
          <w:sz w:val="24"/>
          <w:szCs w:val="24"/>
        </w:rPr>
        <w:t xml:space="preserve"> gene that are associated with increased type 2 diabetes risk in Asians</w:t>
      </w:r>
      <w:r w:rsidR="00CC68F4" w:rsidRPr="002078E4">
        <w:rPr>
          <w:rFonts w:ascii="Book Antiqua" w:hAnsi="Book Antiqua" w:cs="Arial"/>
          <w:sz w:val="24"/>
          <w:szCs w:val="24"/>
          <w:vertAlign w:val="superscript"/>
        </w:rPr>
        <w:t>[10,11]</w:t>
      </w:r>
      <w:r w:rsidR="00105EF2" w:rsidRPr="002078E4">
        <w:rPr>
          <w:rFonts w:ascii="Book Antiqua" w:hAnsi="Book Antiqua" w:cs="Arial"/>
          <w:sz w:val="24"/>
          <w:szCs w:val="24"/>
        </w:rPr>
        <w:t>,</w:t>
      </w:r>
      <w:r w:rsidR="00A30E50" w:rsidRPr="002078E4">
        <w:rPr>
          <w:rFonts w:ascii="Book Antiqua" w:hAnsi="Book Antiqua" w:cs="Arial"/>
          <w:sz w:val="24"/>
          <w:szCs w:val="24"/>
        </w:rPr>
        <w:t xml:space="preserve"> </w:t>
      </w:r>
      <w:r w:rsidRPr="002078E4">
        <w:rPr>
          <w:rFonts w:ascii="Book Antiqua" w:hAnsi="Book Antiqua" w:cs="Arial"/>
          <w:sz w:val="24"/>
          <w:szCs w:val="24"/>
        </w:rPr>
        <w:t>we selected rs2237895 because this SNP was reported to be significantly associated with diabetes risk in both GWAS of Japanese people.</w:t>
      </w:r>
      <w:r w:rsidR="00105EF2" w:rsidRPr="002078E4">
        <w:rPr>
          <w:rFonts w:ascii="Book Antiqua" w:hAnsi="Book Antiqua" w:cs="Arial"/>
          <w:sz w:val="24"/>
          <w:szCs w:val="24"/>
        </w:rPr>
        <w:t xml:space="preserve"> </w:t>
      </w:r>
      <w:r w:rsidRPr="002078E4">
        <w:rPr>
          <w:rFonts w:ascii="Book Antiqua" w:hAnsi="Book Antiqua" w:cs="Arial"/>
          <w:sz w:val="24"/>
          <w:szCs w:val="24"/>
        </w:rPr>
        <w:t xml:space="preserve">Furthermore, in a previous study examining the effects of 4 SNPs in the </w:t>
      </w:r>
      <w:r w:rsidRPr="002078E4">
        <w:rPr>
          <w:rFonts w:ascii="Book Antiqua" w:hAnsi="Book Antiqua" w:cs="Arial"/>
          <w:i/>
          <w:sz w:val="24"/>
          <w:szCs w:val="24"/>
        </w:rPr>
        <w:t>KCNQ1</w:t>
      </w:r>
      <w:r w:rsidRPr="002078E4">
        <w:rPr>
          <w:rFonts w:ascii="Book Antiqua" w:hAnsi="Book Antiqua" w:cs="Arial"/>
          <w:sz w:val="24"/>
          <w:szCs w:val="24"/>
        </w:rPr>
        <w:t xml:space="preserve"> gene (rs2237892, rs2283228, rs2237895, and rs2237897) on serum insulin levels following an oral glucose tolerance test in approximately 6000 Scandinavian individuals, only the C risk allele of rs2237895 was associated with reduced insulin release</w:t>
      </w:r>
      <w:r w:rsidR="00CC68F4" w:rsidRPr="002078E4">
        <w:rPr>
          <w:rFonts w:ascii="Book Antiqua" w:hAnsi="Book Antiqua" w:cs="Arial"/>
          <w:sz w:val="24"/>
          <w:szCs w:val="24"/>
          <w:vertAlign w:val="superscript"/>
        </w:rPr>
        <w:t>[29]</w:t>
      </w:r>
      <w:r w:rsidR="00105EF2" w:rsidRPr="002078E4">
        <w:rPr>
          <w:rFonts w:ascii="Book Antiqua" w:hAnsi="Book Antiqua" w:cs="Arial"/>
          <w:sz w:val="24"/>
          <w:szCs w:val="24"/>
        </w:rPr>
        <w:t>.</w:t>
      </w:r>
      <w:r w:rsidR="00A30E50" w:rsidRPr="002078E4">
        <w:rPr>
          <w:rFonts w:ascii="Book Antiqua" w:hAnsi="Book Antiqua" w:cs="Arial"/>
          <w:sz w:val="24"/>
          <w:szCs w:val="24"/>
        </w:rPr>
        <w:t xml:space="preserve"> </w:t>
      </w:r>
      <w:r w:rsidRPr="002078E4">
        <w:rPr>
          <w:rFonts w:ascii="Book Antiqua" w:hAnsi="Book Antiqua" w:cs="Arial"/>
          <w:sz w:val="24"/>
          <w:szCs w:val="24"/>
        </w:rPr>
        <w:t xml:space="preserve">A 2012 meta-analysis confirmed that the C risk allele of rs2237895 in the </w:t>
      </w:r>
      <w:r w:rsidRPr="002078E4">
        <w:rPr>
          <w:rFonts w:ascii="Book Antiqua" w:hAnsi="Book Antiqua" w:cs="Arial"/>
          <w:i/>
          <w:sz w:val="24"/>
          <w:szCs w:val="24"/>
        </w:rPr>
        <w:t>KCNQ1</w:t>
      </w:r>
      <w:r w:rsidRPr="002078E4">
        <w:rPr>
          <w:rFonts w:ascii="Book Antiqua" w:hAnsi="Book Antiqua" w:cs="Arial"/>
          <w:sz w:val="24"/>
          <w:szCs w:val="24"/>
        </w:rPr>
        <w:t xml:space="preserve"> gene increases the risk of diabetes by 32</w:t>
      </w:r>
      <w:proofErr w:type="gramStart"/>
      <w:r w:rsidRPr="002078E4">
        <w:rPr>
          <w:rFonts w:ascii="Book Antiqua" w:hAnsi="Book Antiqua" w:cs="Arial"/>
          <w:sz w:val="24"/>
          <w:szCs w:val="24"/>
        </w:rPr>
        <w:t>%</w:t>
      </w:r>
      <w:r w:rsidR="00CC68F4" w:rsidRPr="002078E4">
        <w:rPr>
          <w:rFonts w:ascii="Book Antiqua" w:hAnsi="Book Antiqua" w:cs="Arial"/>
          <w:sz w:val="24"/>
          <w:szCs w:val="24"/>
          <w:vertAlign w:val="superscript"/>
        </w:rPr>
        <w:t>[</w:t>
      </w:r>
      <w:proofErr w:type="gramEnd"/>
      <w:r w:rsidR="00CC68F4" w:rsidRPr="002078E4">
        <w:rPr>
          <w:rFonts w:ascii="Book Antiqua" w:hAnsi="Book Antiqua" w:cs="Arial"/>
          <w:sz w:val="24"/>
          <w:szCs w:val="24"/>
          <w:vertAlign w:val="superscript"/>
        </w:rPr>
        <w:t>30]</w:t>
      </w:r>
      <w:r w:rsidR="00105EF2" w:rsidRPr="002078E4">
        <w:rPr>
          <w:rFonts w:ascii="Book Antiqua" w:hAnsi="Book Antiqua" w:cs="Arial"/>
          <w:sz w:val="24"/>
          <w:szCs w:val="24"/>
        </w:rPr>
        <w:t>.</w:t>
      </w:r>
      <w:r w:rsidR="00A30E50" w:rsidRPr="002078E4">
        <w:rPr>
          <w:rFonts w:ascii="Book Antiqua" w:hAnsi="Book Antiqua" w:cs="Arial"/>
          <w:sz w:val="24"/>
          <w:szCs w:val="24"/>
        </w:rPr>
        <w:t xml:space="preserve"> </w:t>
      </w:r>
      <w:r w:rsidRPr="002078E4">
        <w:rPr>
          <w:rFonts w:ascii="Book Antiqua" w:hAnsi="Book Antiqua" w:cs="Arial"/>
          <w:sz w:val="24"/>
          <w:szCs w:val="24"/>
        </w:rPr>
        <w:t xml:space="preserve">However, </w:t>
      </w:r>
      <w:r w:rsidR="00E45B42" w:rsidRPr="002078E4">
        <w:rPr>
          <w:rFonts w:ascii="Book Antiqua" w:hAnsi="Book Antiqua" w:cs="Arial"/>
          <w:sz w:val="24"/>
          <w:szCs w:val="24"/>
        </w:rPr>
        <w:t xml:space="preserve">we found that </w:t>
      </w:r>
      <w:r w:rsidRPr="002078E4">
        <w:rPr>
          <w:rFonts w:ascii="Book Antiqua" w:hAnsi="Book Antiqua" w:cs="Arial"/>
          <w:sz w:val="24"/>
          <w:szCs w:val="24"/>
        </w:rPr>
        <w:t>the C risk allele of rs2237895 was associated with a decreased risk of pancreatic cancer</w:t>
      </w:r>
      <w:r w:rsidR="00E45B42" w:rsidRPr="002078E4">
        <w:rPr>
          <w:rFonts w:ascii="Book Antiqua" w:hAnsi="Book Antiqua" w:cs="Arial"/>
          <w:sz w:val="24"/>
          <w:szCs w:val="24"/>
        </w:rPr>
        <w:t>, which</w:t>
      </w:r>
      <w:r w:rsidRPr="002078E4">
        <w:rPr>
          <w:rFonts w:ascii="Book Antiqua" w:hAnsi="Book Antiqua" w:cs="Arial"/>
          <w:sz w:val="24"/>
          <w:szCs w:val="24"/>
        </w:rPr>
        <w:t xml:space="preserve"> is unexpected and contrary to our hypothesis.</w:t>
      </w:r>
      <w:r w:rsidR="00105EF2" w:rsidRPr="002078E4">
        <w:rPr>
          <w:rFonts w:ascii="Book Antiqua" w:hAnsi="Book Antiqua" w:cs="Arial"/>
          <w:sz w:val="24"/>
          <w:szCs w:val="24"/>
        </w:rPr>
        <w:t xml:space="preserve"> </w:t>
      </w:r>
      <w:r w:rsidR="00386E44" w:rsidRPr="002078E4">
        <w:rPr>
          <w:rFonts w:ascii="Book Antiqua" w:hAnsi="Book Antiqua" w:cs="Arial"/>
          <w:sz w:val="24"/>
          <w:szCs w:val="24"/>
        </w:rPr>
        <w:t>This finding may be due to chance, but t</w:t>
      </w:r>
      <w:r w:rsidRPr="002078E4">
        <w:rPr>
          <w:rFonts w:ascii="Book Antiqua" w:hAnsi="Book Antiqua" w:cs="Arial"/>
          <w:sz w:val="24"/>
          <w:szCs w:val="24"/>
        </w:rPr>
        <w:t xml:space="preserve">he mechanisms underlying this inverse </w:t>
      </w:r>
      <w:r w:rsidRPr="002078E4">
        <w:rPr>
          <w:rFonts w:ascii="Book Antiqua" w:hAnsi="Book Antiqua" w:cs="Arial"/>
          <w:sz w:val="24"/>
          <w:szCs w:val="24"/>
        </w:rPr>
        <w:lastRenderedPageBreak/>
        <w:t>association</w:t>
      </w:r>
      <w:r w:rsidR="003B6BCB" w:rsidRPr="002078E4">
        <w:rPr>
          <w:rFonts w:ascii="Book Antiqua" w:hAnsi="Book Antiqua" w:cs="Arial"/>
          <w:sz w:val="24"/>
          <w:szCs w:val="24"/>
        </w:rPr>
        <w:t xml:space="preserve"> should</w:t>
      </w:r>
      <w:r w:rsidRPr="002078E4">
        <w:rPr>
          <w:rFonts w:ascii="Book Antiqua" w:hAnsi="Book Antiqua" w:cs="Arial"/>
          <w:sz w:val="24"/>
          <w:szCs w:val="24"/>
        </w:rPr>
        <w:t xml:space="preserve"> be explored in further studies. </w:t>
      </w:r>
    </w:p>
    <w:p w14:paraId="593085EB" w14:textId="4F8FEB29" w:rsidR="008A6068" w:rsidRPr="002078E4" w:rsidRDefault="00F52F9D" w:rsidP="00005AEA">
      <w:pPr>
        <w:adjustRightInd w:val="0"/>
        <w:snapToGrid w:val="0"/>
        <w:spacing w:line="360" w:lineRule="auto"/>
        <w:ind w:firstLineChars="150" w:firstLine="360"/>
        <w:rPr>
          <w:rFonts w:ascii="Book Antiqua" w:hAnsi="Book Antiqua" w:cs="Arial"/>
          <w:sz w:val="24"/>
          <w:szCs w:val="24"/>
        </w:rPr>
      </w:pPr>
      <w:r w:rsidRPr="002078E4">
        <w:rPr>
          <w:rFonts w:ascii="Book Antiqua" w:hAnsi="Book Antiqua" w:cs="Arial"/>
          <w:sz w:val="24"/>
          <w:szCs w:val="24"/>
        </w:rPr>
        <w:t xml:space="preserve">Diabetes is a complex disease, and susceptibility is determined by both genetic and environmental factors. Additionally, pancreatic cancer develops only in a subset of diabetics. Thus, these factors led us to postulate that certain diabetes-predisposing variants may be associated with a decreased risk of pancreatic cancer. A nested case-control study offered supporting evidence that circulating markers of peripheral insulin resistance, rather than pancreatic β-cell dysfunction, were independently associated with pancreatic cancer </w:t>
      </w:r>
      <w:proofErr w:type="gramStart"/>
      <w:r w:rsidRPr="002078E4">
        <w:rPr>
          <w:rFonts w:ascii="Book Antiqua" w:hAnsi="Book Antiqua" w:cs="Arial"/>
          <w:sz w:val="24"/>
          <w:szCs w:val="24"/>
        </w:rPr>
        <w:t>risk</w:t>
      </w:r>
      <w:r w:rsidR="00CC68F4" w:rsidRPr="002078E4">
        <w:rPr>
          <w:rFonts w:ascii="Book Antiqua" w:hAnsi="Book Antiqua" w:cs="Arial"/>
          <w:sz w:val="24"/>
          <w:szCs w:val="24"/>
          <w:vertAlign w:val="superscript"/>
        </w:rPr>
        <w:t>[</w:t>
      </w:r>
      <w:proofErr w:type="gramEnd"/>
      <w:r w:rsidR="00CC68F4" w:rsidRPr="002078E4">
        <w:rPr>
          <w:rFonts w:ascii="Book Antiqua" w:hAnsi="Book Antiqua" w:cs="Arial"/>
          <w:sz w:val="24"/>
          <w:szCs w:val="24"/>
          <w:vertAlign w:val="superscript"/>
        </w:rPr>
        <w:t>31]</w:t>
      </w:r>
      <w:r w:rsidR="00105EF2" w:rsidRPr="002078E4">
        <w:rPr>
          <w:rFonts w:ascii="Book Antiqua" w:hAnsi="Book Antiqua" w:cs="Arial"/>
          <w:sz w:val="24"/>
          <w:szCs w:val="24"/>
        </w:rPr>
        <w:t>.</w:t>
      </w:r>
      <w:r w:rsidR="00006DB1" w:rsidRPr="002078E4">
        <w:rPr>
          <w:rFonts w:ascii="Book Antiqua" w:hAnsi="Book Antiqua" w:cs="Arial"/>
          <w:sz w:val="24"/>
          <w:szCs w:val="24"/>
        </w:rPr>
        <w:t xml:space="preserve"> </w:t>
      </w:r>
      <w:r w:rsidRPr="002078E4">
        <w:rPr>
          <w:rFonts w:ascii="Book Antiqua" w:hAnsi="Book Antiqua" w:cs="Arial"/>
          <w:sz w:val="24"/>
          <w:szCs w:val="24"/>
        </w:rPr>
        <w:t xml:space="preserve">This finding, together with our observation of the positive association between rs1501299 in </w:t>
      </w:r>
      <w:r w:rsidR="00715CC6" w:rsidRPr="002078E4">
        <w:rPr>
          <w:rFonts w:ascii="Book Antiqua" w:hAnsi="Book Antiqua" w:cs="Arial"/>
          <w:sz w:val="24"/>
          <w:szCs w:val="24"/>
        </w:rPr>
        <w:t xml:space="preserve">the </w:t>
      </w:r>
      <w:r w:rsidRPr="002078E4">
        <w:rPr>
          <w:rFonts w:ascii="Book Antiqua" w:hAnsi="Book Antiqua" w:cs="Arial"/>
          <w:i/>
          <w:sz w:val="24"/>
          <w:szCs w:val="24"/>
        </w:rPr>
        <w:t>ADIPOQ</w:t>
      </w:r>
      <w:r w:rsidRPr="002078E4">
        <w:rPr>
          <w:rFonts w:ascii="Book Antiqua" w:hAnsi="Book Antiqua" w:cs="Arial"/>
          <w:sz w:val="24"/>
          <w:szCs w:val="24"/>
        </w:rPr>
        <w:t xml:space="preserve"> </w:t>
      </w:r>
      <w:r w:rsidR="00715CC6" w:rsidRPr="002078E4">
        <w:rPr>
          <w:rFonts w:ascii="Book Antiqua" w:hAnsi="Book Antiqua" w:cs="Arial"/>
          <w:sz w:val="24"/>
          <w:szCs w:val="24"/>
        </w:rPr>
        <w:t xml:space="preserve">gene </w:t>
      </w:r>
      <w:r w:rsidRPr="002078E4">
        <w:rPr>
          <w:rFonts w:ascii="Book Antiqua" w:hAnsi="Book Antiqua" w:cs="Arial"/>
          <w:sz w:val="24"/>
          <w:szCs w:val="24"/>
        </w:rPr>
        <w:t xml:space="preserve">and pancreatic cancer risk, indicates that genetic variations influencing insulin resistance and their impact on circulating biomarkers are closely associated with pancreatic cancer risk. </w:t>
      </w:r>
    </w:p>
    <w:p w14:paraId="358E71B9" w14:textId="77777777" w:rsidR="00790480" w:rsidRPr="002078E4" w:rsidRDefault="00F52F9D" w:rsidP="00EA338B">
      <w:pPr>
        <w:adjustRightInd w:val="0"/>
        <w:snapToGrid w:val="0"/>
        <w:spacing w:line="360" w:lineRule="auto"/>
        <w:ind w:firstLineChars="150" w:firstLine="360"/>
        <w:rPr>
          <w:rFonts w:ascii="Book Antiqua" w:hAnsi="Book Antiqua" w:cs="Arial"/>
          <w:sz w:val="24"/>
          <w:szCs w:val="24"/>
        </w:rPr>
      </w:pPr>
      <w:r w:rsidRPr="002078E4">
        <w:rPr>
          <w:rFonts w:ascii="Book Antiqua" w:hAnsi="Book Antiqua" w:cs="Arial"/>
          <w:sz w:val="24"/>
          <w:szCs w:val="24"/>
        </w:rPr>
        <w:t xml:space="preserve">No significant differences were observed in the genotype distributions between cases and controls in this study, with the exception of rs1501299 in </w:t>
      </w:r>
      <w:r w:rsidR="00715CC6" w:rsidRPr="002078E4">
        <w:rPr>
          <w:rFonts w:ascii="Book Antiqua" w:hAnsi="Book Antiqua" w:cs="Arial"/>
          <w:sz w:val="24"/>
          <w:szCs w:val="24"/>
        </w:rPr>
        <w:t xml:space="preserve">the </w:t>
      </w:r>
      <w:r w:rsidRPr="002078E4">
        <w:rPr>
          <w:rFonts w:ascii="Book Antiqua" w:hAnsi="Book Antiqua" w:cs="Arial"/>
          <w:i/>
          <w:sz w:val="24"/>
          <w:szCs w:val="24"/>
        </w:rPr>
        <w:t>ADIPOQ</w:t>
      </w:r>
      <w:r w:rsidR="00715CC6" w:rsidRPr="002078E4">
        <w:rPr>
          <w:rFonts w:ascii="Book Antiqua" w:hAnsi="Book Antiqua" w:cs="Arial"/>
          <w:i/>
          <w:sz w:val="24"/>
          <w:szCs w:val="24"/>
        </w:rPr>
        <w:t xml:space="preserve"> </w:t>
      </w:r>
      <w:r w:rsidR="003D1088" w:rsidRPr="002078E4">
        <w:rPr>
          <w:rFonts w:ascii="Book Antiqua" w:hAnsi="Book Antiqua" w:cs="Arial"/>
          <w:sz w:val="24"/>
          <w:szCs w:val="24"/>
        </w:rPr>
        <w:t>gene</w:t>
      </w:r>
      <w:r w:rsidRPr="002078E4">
        <w:rPr>
          <w:rFonts w:ascii="Book Antiqua" w:hAnsi="Book Antiqua" w:cs="Arial"/>
          <w:sz w:val="24"/>
          <w:szCs w:val="24"/>
        </w:rPr>
        <w:t xml:space="preserve">. </w:t>
      </w:r>
      <w:r w:rsidR="00715CC6" w:rsidRPr="002078E4">
        <w:rPr>
          <w:rFonts w:ascii="Book Antiqua" w:hAnsi="Book Antiqua" w:cs="Arial"/>
          <w:sz w:val="24"/>
          <w:szCs w:val="24"/>
        </w:rPr>
        <w:t xml:space="preserve">Other than </w:t>
      </w:r>
      <w:r w:rsidRPr="002078E4">
        <w:rPr>
          <w:rFonts w:ascii="Book Antiqua" w:hAnsi="Book Antiqua" w:cs="Arial"/>
          <w:sz w:val="24"/>
          <w:szCs w:val="24"/>
        </w:rPr>
        <w:t xml:space="preserve">SNPs in the </w:t>
      </w:r>
      <w:r w:rsidRPr="002078E4">
        <w:rPr>
          <w:rFonts w:ascii="Book Antiqua" w:hAnsi="Book Antiqua" w:cs="Arial"/>
          <w:i/>
          <w:sz w:val="24"/>
          <w:szCs w:val="24"/>
        </w:rPr>
        <w:t>ADIPOQ</w:t>
      </w:r>
      <w:r w:rsidRPr="002078E4">
        <w:rPr>
          <w:rFonts w:ascii="Book Antiqua" w:hAnsi="Book Antiqua" w:cs="Arial"/>
          <w:sz w:val="24"/>
          <w:szCs w:val="24"/>
        </w:rPr>
        <w:t xml:space="preserve"> and </w:t>
      </w:r>
      <w:r w:rsidRPr="002078E4">
        <w:rPr>
          <w:rFonts w:ascii="Book Antiqua" w:hAnsi="Book Antiqua" w:cs="Arial"/>
          <w:i/>
          <w:sz w:val="24"/>
          <w:szCs w:val="24"/>
        </w:rPr>
        <w:t>KCNQ1</w:t>
      </w:r>
      <w:r w:rsidRPr="002078E4">
        <w:rPr>
          <w:rFonts w:ascii="Book Antiqua" w:hAnsi="Book Antiqua" w:cs="Arial"/>
          <w:sz w:val="24"/>
          <w:szCs w:val="24"/>
        </w:rPr>
        <w:t xml:space="preserve"> genes, none of the 5 SNPs we genotyped were associated with pancreatic cancer risk. Among the genes examined in this study, </w:t>
      </w:r>
      <w:r w:rsidRPr="002078E4">
        <w:rPr>
          <w:rFonts w:ascii="Book Antiqua" w:hAnsi="Book Antiqua" w:cs="Arial"/>
          <w:i/>
          <w:sz w:val="24"/>
          <w:szCs w:val="24"/>
        </w:rPr>
        <w:t>TCF7L2</w:t>
      </w:r>
      <w:r w:rsidRPr="002078E4">
        <w:rPr>
          <w:rFonts w:ascii="Book Antiqua" w:hAnsi="Book Antiqua" w:cs="Arial"/>
          <w:sz w:val="24"/>
          <w:szCs w:val="24"/>
        </w:rPr>
        <w:t xml:space="preserve">, the most significant diabetes-related gene in Western populations, did not show any significant associations in this study. One possible reason for this result is the difference in the minor allele frequency. The very low frequency of </w:t>
      </w:r>
      <w:r w:rsidRPr="002078E4">
        <w:rPr>
          <w:rFonts w:ascii="Book Antiqua" w:hAnsi="Book Antiqua" w:cs="Arial"/>
          <w:i/>
          <w:sz w:val="24"/>
          <w:szCs w:val="24"/>
        </w:rPr>
        <w:t>TCF7L2</w:t>
      </w:r>
      <w:r w:rsidRPr="002078E4">
        <w:rPr>
          <w:rFonts w:ascii="Book Antiqua" w:hAnsi="Book Antiqua" w:cs="Arial"/>
          <w:sz w:val="24"/>
          <w:szCs w:val="24"/>
        </w:rPr>
        <w:t xml:space="preserve"> risk genotypes in this study might make the detection of significant associations difficult. The null association for these SNPs suggests that other causal SNPs in these genes may be involved in pancreatic cancer susceptibility, and further studies are warranted to identify novel risk variants. </w:t>
      </w:r>
    </w:p>
    <w:p w14:paraId="34AD8885" w14:textId="5F3D5EEE" w:rsidR="0090526B" w:rsidRPr="002078E4" w:rsidRDefault="00F52F9D" w:rsidP="00FF183B">
      <w:pPr>
        <w:adjustRightInd w:val="0"/>
        <w:snapToGrid w:val="0"/>
        <w:spacing w:line="360" w:lineRule="auto"/>
        <w:ind w:firstLineChars="150" w:firstLine="360"/>
        <w:rPr>
          <w:rFonts w:ascii="Book Antiqua" w:hAnsi="Book Antiqua" w:cs="Arial"/>
          <w:sz w:val="24"/>
          <w:szCs w:val="24"/>
        </w:rPr>
      </w:pPr>
      <w:r w:rsidRPr="002078E4">
        <w:rPr>
          <w:rFonts w:ascii="Book Antiqua" w:hAnsi="Book Antiqua" w:cs="Arial"/>
          <w:sz w:val="24"/>
          <w:szCs w:val="24"/>
        </w:rPr>
        <w:t xml:space="preserve">Our findings should be interpreted cautiously due to several limitations of this study. First, the results obtained may be due to chance because of the inadequate statistical power or bias inherent in case-control studies. </w:t>
      </w:r>
      <w:r w:rsidR="00FB3DDE" w:rsidRPr="002078E4">
        <w:rPr>
          <w:rFonts w:ascii="Book Antiqua" w:hAnsi="Book Antiqua" w:cs="Arial"/>
          <w:sz w:val="24"/>
          <w:szCs w:val="24"/>
        </w:rPr>
        <w:t xml:space="preserve">Second, pathology reports were not available for all cases. However, we performed an analysis excluding those cases without pathology reports, and found that the </w:t>
      </w:r>
      <w:r w:rsidR="00FB3DDE" w:rsidRPr="002078E4">
        <w:rPr>
          <w:rFonts w:ascii="Book Antiqua" w:hAnsi="Book Antiqua" w:cs="Arial"/>
          <w:sz w:val="24"/>
          <w:szCs w:val="24"/>
        </w:rPr>
        <w:lastRenderedPageBreak/>
        <w:t xml:space="preserve">positive association between rs1501299 in the </w:t>
      </w:r>
      <w:r w:rsidR="00FB3DDE" w:rsidRPr="004750AD">
        <w:rPr>
          <w:rFonts w:ascii="Book Antiqua" w:hAnsi="Book Antiqua" w:cs="Arial"/>
          <w:i/>
          <w:sz w:val="24"/>
          <w:szCs w:val="24"/>
        </w:rPr>
        <w:t>ADIPOQ</w:t>
      </w:r>
      <w:r w:rsidR="00FB3DDE" w:rsidRPr="002078E4">
        <w:rPr>
          <w:rFonts w:ascii="Book Antiqua" w:hAnsi="Book Antiqua" w:cs="Arial"/>
          <w:sz w:val="24"/>
          <w:szCs w:val="24"/>
        </w:rPr>
        <w:t xml:space="preserve"> gene and pancreatic cancer remained unchanged. Third, </w:t>
      </w:r>
      <w:r w:rsidRPr="002078E4">
        <w:rPr>
          <w:rFonts w:ascii="Book Antiqua" w:hAnsi="Book Antiqua" w:cs="Arial"/>
          <w:sz w:val="24"/>
          <w:szCs w:val="24"/>
        </w:rPr>
        <w:t xml:space="preserve">we did not genotype SNPs that have been shown to be related to diabetes-related quantitative traits, including fasting plasma glucose, insulin, and homeostasis model assessment of β-cell function (HOMA-β). These biomarkers have been shown to be associated with pancreatic cancer risk in previous prospective </w:t>
      </w:r>
      <w:proofErr w:type="gramStart"/>
      <w:r w:rsidRPr="002078E4">
        <w:rPr>
          <w:rFonts w:ascii="Book Antiqua" w:hAnsi="Book Antiqua" w:cs="Arial"/>
          <w:sz w:val="24"/>
          <w:szCs w:val="24"/>
        </w:rPr>
        <w:t>studies</w:t>
      </w:r>
      <w:r w:rsidR="00CC68F4" w:rsidRPr="002078E4">
        <w:rPr>
          <w:rFonts w:ascii="Book Antiqua" w:hAnsi="Book Antiqua" w:cs="Arial"/>
          <w:sz w:val="24"/>
          <w:szCs w:val="24"/>
          <w:vertAlign w:val="superscript"/>
        </w:rPr>
        <w:t>[</w:t>
      </w:r>
      <w:proofErr w:type="gramEnd"/>
      <w:r w:rsidR="00CC68F4" w:rsidRPr="002078E4">
        <w:rPr>
          <w:rFonts w:ascii="Book Antiqua" w:hAnsi="Book Antiqua" w:cs="Arial"/>
          <w:sz w:val="24"/>
          <w:szCs w:val="24"/>
          <w:vertAlign w:val="superscript"/>
        </w:rPr>
        <w:t>32,33]</w:t>
      </w:r>
      <w:r w:rsidR="00105EF2" w:rsidRPr="002078E4">
        <w:rPr>
          <w:rFonts w:ascii="Book Antiqua" w:hAnsi="Book Antiqua" w:cs="Arial"/>
          <w:sz w:val="24"/>
          <w:szCs w:val="24"/>
        </w:rPr>
        <w:t>.</w:t>
      </w:r>
      <w:r w:rsidR="00FB3DDE" w:rsidRPr="002078E4">
        <w:rPr>
          <w:rFonts w:ascii="Book Antiqua" w:hAnsi="Book Antiqua" w:cs="Arial"/>
          <w:sz w:val="24"/>
          <w:szCs w:val="24"/>
        </w:rPr>
        <w:t xml:space="preserve"> Fourth</w:t>
      </w:r>
      <w:r w:rsidRPr="002078E4">
        <w:rPr>
          <w:rFonts w:ascii="Book Antiqua" w:hAnsi="Book Antiqua" w:cs="Arial"/>
          <w:sz w:val="24"/>
          <w:szCs w:val="24"/>
        </w:rPr>
        <w:t xml:space="preserve">, we did not examine serum levels of </w:t>
      </w:r>
      <w:proofErr w:type="spellStart"/>
      <w:r w:rsidRPr="002078E4">
        <w:rPr>
          <w:rFonts w:ascii="Book Antiqua" w:hAnsi="Book Antiqua" w:cs="Arial"/>
          <w:sz w:val="24"/>
          <w:szCs w:val="24"/>
        </w:rPr>
        <w:t>adiponectin</w:t>
      </w:r>
      <w:proofErr w:type="spellEnd"/>
      <w:r w:rsidRPr="002078E4">
        <w:rPr>
          <w:rFonts w:ascii="Book Antiqua" w:hAnsi="Book Antiqua" w:cs="Arial"/>
          <w:sz w:val="24"/>
          <w:szCs w:val="24"/>
        </w:rPr>
        <w:t xml:space="preserve"> in this study. Additional studies are necessary to clarify the effects of genetic polymorphisms on serum levels of </w:t>
      </w:r>
      <w:proofErr w:type="spellStart"/>
      <w:r w:rsidRPr="002078E4">
        <w:rPr>
          <w:rFonts w:ascii="Book Antiqua" w:hAnsi="Book Antiqua" w:cs="Arial"/>
          <w:sz w:val="24"/>
          <w:szCs w:val="24"/>
        </w:rPr>
        <w:t>adiponectin</w:t>
      </w:r>
      <w:proofErr w:type="spellEnd"/>
      <w:r w:rsidRPr="002078E4">
        <w:rPr>
          <w:rFonts w:ascii="Book Antiqua" w:hAnsi="Book Antiqua" w:cs="Arial"/>
          <w:sz w:val="24"/>
          <w:szCs w:val="24"/>
        </w:rPr>
        <w:t xml:space="preserve"> and evaluate their roles in the development of pancreatic cancer. Finally, we cannot exclude the possibility that the observed SNPs are in linkage disequilibrium with causal variants in the same gene or other genes. Further comprehensive analyses of SNPs in the two genes are required to identify the causal variants that confer susceptibility to diabetes or pancreatic cancer. </w:t>
      </w:r>
    </w:p>
    <w:p w14:paraId="005B26A5" w14:textId="77777777" w:rsidR="009151F8" w:rsidRPr="002078E4" w:rsidRDefault="00F52F9D" w:rsidP="00882ADC">
      <w:pPr>
        <w:adjustRightInd w:val="0"/>
        <w:snapToGrid w:val="0"/>
        <w:spacing w:line="360" w:lineRule="auto"/>
        <w:ind w:firstLineChars="150" w:firstLine="360"/>
        <w:rPr>
          <w:rFonts w:ascii="Book Antiqua" w:hAnsi="Book Antiqua" w:cs="Arial"/>
          <w:sz w:val="24"/>
          <w:szCs w:val="24"/>
        </w:rPr>
      </w:pPr>
      <w:r w:rsidRPr="002078E4">
        <w:rPr>
          <w:rFonts w:ascii="Book Antiqua" w:hAnsi="Book Antiqua" w:cs="Arial"/>
          <w:sz w:val="24"/>
          <w:szCs w:val="24"/>
        </w:rPr>
        <w:t xml:space="preserve">In summary, the results of our case-control study indicate that rs1501299 in the </w:t>
      </w:r>
      <w:r w:rsidRPr="002078E4">
        <w:rPr>
          <w:rFonts w:ascii="Book Antiqua" w:hAnsi="Book Antiqua" w:cs="Arial"/>
          <w:i/>
          <w:sz w:val="24"/>
          <w:szCs w:val="24"/>
        </w:rPr>
        <w:t xml:space="preserve">ADIPOQ </w:t>
      </w:r>
      <w:r w:rsidRPr="002078E4">
        <w:rPr>
          <w:rFonts w:ascii="Book Antiqua" w:hAnsi="Book Antiqua" w:cs="Arial"/>
          <w:sz w:val="24"/>
          <w:szCs w:val="24"/>
        </w:rPr>
        <w:t xml:space="preserve">gene may be associated with pancreatic cancer risk. These findings should be replicated in additional studies. </w:t>
      </w:r>
    </w:p>
    <w:p w14:paraId="43E630A1" w14:textId="77777777" w:rsidR="007A2BE3" w:rsidRPr="002078E4" w:rsidRDefault="007A2BE3" w:rsidP="004750AD">
      <w:pPr>
        <w:adjustRightInd w:val="0"/>
        <w:snapToGrid w:val="0"/>
        <w:spacing w:line="360" w:lineRule="auto"/>
        <w:ind w:firstLineChars="50" w:firstLine="120"/>
        <w:rPr>
          <w:rFonts w:ascii="Book Antiqua" w:hAnsi="Book Antiqua" w:cs="Arial"/>
          <w:sz w:val="24"/>
          <w:szCs w:val="24"/>
        </w:rPr>
      </w:pPr>
    </w:p>
    <w:p w14:paraId="70E45C2A" w14:textId="77777777" w:rsidR="007A2BE3" w:rsidRPr="004750AD" w:rsidRDefault="00F52F9D" w:rsidP="004750AD">
      <w:pPr>
        <w:adjustRightInd w:val="0"/>
        <w:snapToGrid w:val="0"/>
        <w:spacing w:line="360" w:lineRule="auto"/>
        <w:rPr>
          <w:rFonts w:ascii="Book Antiqua" w:hAnsi="Book Antiqua" w:cs="Arial"/>
          <w:b/>
          <w:caps/>
          <w:sz w:val="24"/>
          <w:szCs w:val="24"/>
        </w:rPr>
      </w:pPr>
      <w:r w:rsidRPr="004750AD">
        <w:rPr>
          <w:rFonts w:ascii="Book Antiqua" w:hAnsi="Book Antiqua" w:cs="Arial"/>
          <w:b/>
          <w:caps/>
          <w:sz w:val="24"/>
          <w:szCs w:val="24"/>
        </w:rPr>
        <w:t>Acknowledgment</w:t>
      </w:r>
      <w:r w:rsidR="00A20A8A" w:rsidRPr="004750AD">
        <w:rPr>
          <w:rFonts w:ascii="Book Antiqua" w:hAnsi="Book Antiqua" w:cs="Arial"/>
          <w:b/>
          <w:caps/>
          <w:sz w:val="24"/>
          <w:szCs w:val="24"/>
        </w:rPr>
        <w:t>s</w:t>
      </w:r>
    </w:p>
    <w:p w14:paraId="2C83C6BD" w14:textId="77777777" w:rsidR="00624BB4" w:rsidRPr="002078E4" w:rsidRDefault="00F52F9D" w:rsidP="004750AD">
      <w:pPr>
        <w:adjustRightInd w:val="0"/>
        <w:snapToGrid w:val="0"/>
        <w:spacing w:line="360" w:lineRule="auto"/>
        <w:rPr>
          <w:rFonts w:ascii="Book Antiqua" w:hAnsi="Book Antiqua" w:cs="Arial"/>
          <w:sz w:val="24"/>
          <w:szCs w:val="24"/>
        </w:rPr>
      </w:pPr>
      <w:r w:rsidRPr="002078E4">
        <w:rPr>
          <w:rFonts w:ascii="Book Antiqua" w:hAnsi="Book Antiqua" w:cs="Arial"/>
          <w:sz w:val="24"/>
          <w:szCs w:val="24"/>
        </w:rPr>
        <w:t xml:space="preserve">We thank </w:t>
      </w:r>
      <w:r w:rsidR="00665FBF" w:rsidRPr="002078E4">
        <w:rPr>
          <w:rFonts w:ascii="Book Antiqua" w:hAnsi="Book Antiqua" w:cs="Arial"/>
          <w:sz w:val="24"/>
          <w:szCs w:val="24"/>
        </w:rPr>
        <w:t xml:space="preserve">Kiyoko </w:t>
      </w:r>
      <w:proofErr w:type="spellStart"/>
      <w:r w:rsidR="00665FBF" w:rsidRPr="002078E4">
        <w:rPr>
          <w:rFonts w:ascii="Book Antiqua" w:hAnsi="Book Antiqua" w:cs="Arial"/>
          <w:sz w:val="24"/>
          <w:szCs w:val="24"/>
        </w:rPr>
        <w:t>Yagyu</w:t>
      </w:r>
      <w:proofErr w:type="spellEnd"/>
      <w:r w:rsidR="00665FBF" w:rsidRPr="002078E4">
        <w:rPr>
          <w:rFonts w:ascii="Book Antiqua" w:hAnsi="Book Antiqua" w:cs="Arial"/>
          <w:sz w:val="24"/>
          <w:szCs w:val="24"/>
        </w:rPr>
        <w:t xml:space="preserve"> for the contribution to the study design and data collection. We thank </w:t>
      </w:r>
      <w:proofErr w:type="spellStart"/>
      <w:r w:rsidRPr="002078E4">
        <w:rPr>
          <w:rFonts w:ascii="Book Antiqua" w:hAnsi="Book Antiqua" w:cs="Arial"/>
          <w:sz w:val="24"/>
          <w:szCs w:val="24"/>
        </w:rPr>
        <w:t>Mayuko</w:t>
      </w:r>
      <w:proofErr w:type="spellEnd"/>
      <w:r w:rsidRPr="002078E4">
        <w:rPr>
          <w:rFonts w:ascii="Book Antiqua" w:hAnsi="Book Antiqua" w:cs="Arial"/>
          <w:sz w:val="24"/>
          <w:szCs w:val="24"/>
        </w:rPr>
        <w:t xml:space="preserve"> Masuda, </w:t>
      </w:r>
      <w:proofErr w:type="spellStart"/>
      <w:r w:rsidRPr="002078E4">
        <w:rPr>
          <w:rFonts w:ascii="Book Antiqua" w:hAnsi="Book Antiqua" w:cs="Arial"/>
          <w:sz w:val="24"/>
          <w:szCs w:val="24"/>
        </w:rPr>
        <w:t>Kikuko</w:t>
      </w:r>
      <w:proofErr w:type="spellEnd"/>
      <w:r w:rsidRPr="002078E4">
        <w:rPr>
          <w:rFonts w:ascii="Book Antiqua" w:hAnsi="Book Antiqua" w:cs="Arial"/>
          <w:sz w:val="24"/>
          <w:szCs w:val="24"/>
        </w:rPr>
        <w:t xml:space="preserve"> </w:t>
      </w:r>
      <w:proofErr w:type="spellStart"/>
      <w:r w:rsidRPr="002078E4">
        <w:rPr>
          <w:rFonts w:ascii="Book Antiqua" w:hAnsi="Book Antiqua" w:cs="Arial"/>
          <w:sz w:val="24"/>
          <w:szCs w:val="24"/>
        </w:rPr>
        <w:t>Kaji</w:t>
      </w:r>
      <w:proofErr w:type="spellEnd"/>
      <w:r w:rsidRPr="002078E4">
        <w:rPr>
          <w:rFonts w:ascii="Book Antiqua" w:hAnsi="Book Antiqua" w:cs="Arial"/>
          <w:sz w:val="24"/>
          <w:szCs w:val="24"/>
        </w:rPr>
        <w:t xml:space="preserve">, Kazue Ando, Etsuko </w:t>
      </w:r>
      <w:proofErr w:type="spellStart"/>
      <w:r w:rsidRPr="002078E4">
        <w:rPr>
          <w:rFonts w:ascii="Book Antiqua" w:hAnsi="Book Antiqua" w:cs="Arial"/>
          <w:sz w:val="24"/>
          <w:szCs w:val="24"/>
        </w:rPr>
        <w:t>Ohara</w:t>
      </w:r>
      <w:proofErr w:type="spellEnd"/>
      <w:r w:rsidRPr="002078E4">
        <w:rPr>
          <w:rFonts w:ascii="Book Antiqua" w:hAnsi="Book Antiqua" w:cs="Arial"/>
          <w:sz w:val="24"/>
          <w:szCs w:val="24"/>
        </w:rPr>
        <w:t xml:space="preserve">, and </w:t>
      </w:r>
      <w:proofErr w:type="spellStart"/>
      <w:r w:rsidRPr="002078E4">
        <w:rPr>
          <w:rFonts w:ascii="Book Antiqua" w:hAnsi="Book Antiqua" w:cs="Arial"/>
          <w:sz w:val="24"/>
          <w:szCs w:val="24"/>
        </w:rPr>
        <w:t>Sumiyo</w:t>
      </w:r>
      <w:proofErr w:type="spellEnd"/>
      <w:r w:rsidRPr="002078E4">
        <w:rPr>
          <w:rFonts w:ascii="Book Antiqua" w:hAnsi="Book Antiqua" w:cs="Arial"/>
          <w:sz w:val="24"/>
          <w:szCs w:val="24"/>
        </w:rPr>
        <w:t xml:space="preserve"> </w:t>
      </w:r>
      <w:proofErr w:type="spellStart"/>
      <w:r w:rsidRPr="002078E4">
        <w:rPr>
          <w:rFonts w:ascii="Book Antiqua" w:hAnsi="Book Antiqua" w:cs="Arial"/>
          <w:sz w:val="24"/>
          <w:szCs w:val="24"/>
        </w:rPr>
        <w:t>Asakura</w:t>
      </w:r>
      <w:proofErr w:type="spellEnd"/>
      <w:r w:rsidRPr="002078E4">
        <w:rPr>
          <w:rFonts w:ascii="Book Antiqua" w:hAnsi="Book Antiqua" w:cs="Arial"/>
          <w:sz w:val="24"/>
          <w:szCs w:val="24"/>
        </w:rPr>
        <w:t xml:space="preserve"> for assisting us with data collection. We also thank Miki Watanabe, Tomoko Ito, </w:t>
      </w:r>
      <w:proofErr w:type="spellStart"/>
      <w:r w:rsidRPr="002078E4">
        <w:rPr>
          <w:rFonts w:ascii="Book Antiqua" w:hAnsi="Book Antiqua" w:cs="Arial"/>
          <w:sz w:val="24"/>
          <w:szCs w:val="24"/>
        </w:rPr>
        <w:t>Sanae</w:t>
      </w:r>
      <w:proofErr w:type="spellEnd"/>
      <w:r w:rsidRPr="002078E4">
        <w:rPr>
          <w:rFonts w:ascii="Book Antiqua" w:hAnsi="Book Antiqua" w:cs="Arial"/>
          <w:sz w:val="24"/>
          <w:szCs w:val="24"/>
        </w:rPr>
        <w:t xml:space="preserve"> Inui, and Sachiko Mano for technical assistance with genotyping</w:t>
      </w:r>
    </w:p>
    <w:p w14:paraId="566C03CB" w14:textId="77777777" w:rsidR="00552642" w:rsidRPr="002078E4" w:rsidRDefault="00552642" w:rsidP="004750AD">
      <w:pPr>
        <w:adjustRightInd w:val="0"/>
        <w:snapToGrid w:val="0"/>
        <w:spacing w:line="360" w:lineRule="auto"/>
        <w:ind w:firstLineChars="50" w:firstLine="120"/>
        <w:rPr>
          <w:rFonts w:ascii="Book Antiqua" w:hAnsi="Book Antiqua" w:cs="Arial"/>
          <w:sz w:val="24"/>
          <w:szCs w:val="24"/>
        </w:rPr>
      </w:pPr>
    </w:p>
    <w:p w14:paraId="08DA795C" w14:textId="77777777" w:rsidR="002A269B" w:rsidRPr="004750AD" w:rsidRDefault="00552642" w:rsidP="004750AD">
      <w:pPr>
        <w:adjustRightInd w:val="0"/>
        <w:snapToGrid w:val="0"/>
        <w:spacing w:line="360" w:lineRule="auto"/>
        <w:rPr>
          <w:rFonts w:ascii="Book Antiqua" w:hAnsi="Book Antiqua" w:cs="Arial"/>
          <w:b/>
          <w:sz w:val="24"/>
          <w:szCs w:val="24"/>
        </w:rPr>
      </w:pPr>
      <w:r w:rsidRPr="002078E4">
        <w:rPr>
          <w:rFonts w:ascii="Book Antiqua" w:hAnsi="Book Antiqua"/>
          <w:b/>
          <w:sz w:val="24"/>
          <w:szCs w:val="24"/>
        </w:rPr>
        <w:t>COMMENTS</w:t>
      </w:r>
    </w:p>
    <w:p w14:paraId="643695AB" w14:textId="77777777" w:rsidR="00B82CE8" w:rsidRDefault="00552642" w:rsidP="004750AD">
      <w:pPr>
        <w:adjustRightInd w:val="0"/>
        <w:snapToGrid w:val="0"/>
        <w:spacing w:line="360" w:lineRule="auto"/>
        <w:ind w:left="120" w:hangingChars="50" w:hanging="120"/>
        <w:rPr>
          <w:rFonts w:ascii="Book Antiqua" w:eastAsia="宋体" w:hAnsi="Book Antiqua"/>
          <w:b/>
          <w:bCs/>
          <w:i/>
          <w:sz w:val="24"/>
          <w:szCs w:val="24"/>
          <w:lang w:eastAsia="zh-CN"/>
        </w:rPr>
      </w:pPr>
      <w:r w:rsidRPr="004750AD">
        <w:rPr>
          <w:rFonts w:ascii="Book Antiqua" w:hAnsi="Book Antiqua"/>
          <w:b/>
          <w:bCs/>
          <w:i/>
          <w:sz w:val="24"/>
          <w:szCs w:val="24"/>
        </w:rPr>
        <w:t>Background</w:t>
      </w:r>
    </w:p>
    <w:p w14:paraId="764EC586" w14:textId="4B94492C" w:rsidR="00BA677D" w:rsidRDefault="008A0694" w:rsidP="00B82CE8">
      <w:pPr>
        <w:adjustRightInd w:val="0"/>
        <w:snapToGrid w:val="0"/>
        <w:spacing w:line="360" w:lineRule="auto"/>
        <w:rPr>
          <w:rFonts w:ascii="Book Antiqua" w:eastAsia="宋体" w:hAnsi="Book Antiqua"/>
          <w:b/>
          <w:bCs/>
          <w:sz w:val="24"/>
          <w:szCs w:val="24"/>
          <w:lang w:eastAsia="zh-CN"/>
        </w:rPr>
      </w:pPr>
      <w:r w:rsidRPr="002078E4">
        <w:rPr>
          <w:rFonts w:ascii="Book Antiqua" w:hAnsi="Book Antiqua" w:cs="Arial"/>
          <w:sz w:val="24"/>
          <w:szCs w:val="24"/>
        </w:rPr>
        <w:t>Given the well-recognized, posi</w:t>
      </w:r>
      <w:r w:rsidR="00B82CE8">
        <w:rPr>
          <w:rFonts w:ascii="Book Antiqua" w:hAnsi="Book Antiqua" w:cs="Arial"/>
          <w:sz w:val="24"/>
          <w:szCs w:val="24"/>
        </w:rPr>
        <w:t>tive association between type 2</w:t>
      </w:r>
      <w:r w:rsidR="00B82CE8">
        <w:rPr>
          <w:rFonts w:ascii="Book Antiqua" w:eastAsia="宋体" w:hAnsi="Book Antiqua" w:cs="Arial" w:hint="eastAsia"/>
          <w:sz w:val="24"/>
          <w:szCs w:val="24"/>
          <w:lang w:eastAsia="zh-CN"/>
        </w:rPr>
        <w:t xml:space="preserve"> </w:t>
      </w:r>
      <w:r w:rsidRPr="002078E4">
        <w:rPr>
          <w:rFonts w:ascii="Book Antiqua" w:hAnsi="Book Antiqua" w:cs="Arial"/>
          <w:sz w:val="24"/>
          <w:szCs w:val="24"/>
        </w:rPr>
        <w:t xml:space="preserve">diabetes and pancreatic cancer risk in epidemiological studies, it may be interesting to examine whether diabetes-related genetic variants may also be associated with </w:t>
      </w:r>
      <w:r w:rsidRPr="002078E4">
        <w:rPr>
          <w:rFonts w:ascii="Book Antiqua" w:hAnsi="Book Antiqua" w:cs="Arial"/>
          <w:sz w:val="24"/>
          <w:szCs w:val="24"/>
        </w:rPr>
        <w:lastRenderedPageBreak/>
        <w:t>pancreatic cancer risk.</w:t>
      </w:r>
      <w:r w:rsidR="00552642" w:rsidRPr="002078E4">
        <w:rPr>
          <w:rFonts w:ascii="Book Antiqua" w:hAnsi="Book Antiqua"/>
          <w:sz w:val="24"/>
          <w:szCs w:val="24"/>
          <w:u w:val="single"/>
        </w:rPr>
        <w:br/>
      </w:r>
    </w:p>
    <w:p w14:paraId="406E8681" w14:textId="46FCAFEC" w:rsidR="008A0694" w:rsidRPr="004750AD" w:rsidRDefault="00552642" w:rsidP="004750AD">
      <w:pPr>
        <w:adjustRightInd w:val="0"/>
        <w:snapToGrid w:val="0"/>
        <w:spacing w:line="360" w:lineRule="auto"/>
        <w:ind w:left="120" w:hangingChars="50" w:hanging="120"/>
        <w:rPr>
          <w:rFonts w:ascii="Book Antiqua" w:hAnsi="Book Antiqua" w:cs="Tahoma"/>
          <w:i/>
          <w:sz w:val="24"/>
          <w:szCs w:val="24"/>
        </w:rPr>
      </w:pPr>
      <w:r w:rsidRPr="004750AD">
        <w:rPr>
          <w:rFonts w:ascii="Book Antiqua" w:hAnsi="Book Antiqua"/>
          <w:b/>
          <w:bCs/>
          <w:i/>
          <w:sz w:val="24"/>
          <w:szCs w:val="24"/>
        </w:rPr>
        <w:t>Research frontiers</w:t>
      </w:r>
    </w:p>
    <w:p w14:paraId="2CDA3BEF" w14:textId="77777777" w:rsidR="00BA677D" w:rsidRDefault="008A0694" w:rsidP="004750AD">
      <w:pPr>
        <w:adjustRightInd w:val="0"/>
        <w:snapToGrid w:val="0"/>
        <w:spacing w:line="360" w:lineRule="auto"/>
        <w:rPr>
          <w:rFonts w:ascii="Book Antiqua" w:eastAsia="宋体" w:hAnsi="Book Antiqua" w:cs="Arial"/>
          <w:sz w:val="24"/>
          <w:szCs w:val="24"/>
          <w:lang w:eastAsia="zh-CN"/>
        </w:rPr>
      </w:pPr>
      <w:r w:rsidRPr="002078E4">
        <w:rPr>
          <w:rFonts w:ascii="Book Antiqua" w:hAnsi="Book Antiqua" w:cs="Arial"/>
          <w:sz w:val="24"/>
          <w:szCs w:val="24"/>
        </w:rPr>
        <w:t>Although it is likely that a common genetic background predisposes individuals to developing both diabetes and pancreatic cancer, very few molecular epidemiologic studies have addressed this issue.</w:t>
      </w:r>
    </w:p>
    <w:p w14:paraId="11C9BE38" w14:textId="77777777" w:rsidR="00B82CE8" w:rsidRDefault="00B82CE8" w:rsidP="00B82CE8">
      <w:pPr>
        <w:adjustRightInd w:val="0"/>
        <w:snapToGrid w:val="0"/>
        <w:spacing w:line="360" w:lineRule="auto"/>
        <w:rPr>
          <w:rFonts w:ascii="Book Antiqua" w:eastAsia="宋体" w:hAnsi="Book Antiqua" w:cs="Tahoma"/>
          <w:sz w:val="24"/>
          <w:szCs w:val="24"/>
          <w:lang w:eastAsia="zh-CN"/>
        </w:rPr>
      </w:pPr>
    </w:p>
    <w:p w14:paraId="6B2AD2A9" w14:textId="7943F3AA" w:rsidR="008A0694" w:rsidRPr="002078E4" w:rsidRDefault="00552642" w:rsidP="00B82CE8">
      <w:pPr>
        <w:adjustRightInd w:val="0"/>
        <w:snapToGrid w:val="0"/>
        <w:spacing w:line="360" w:lineRule="auto"/>
        <w:rPr>
          <w:rFonts w:ascii="Book Antiqua" w:hAnsi="Book Antiqua" w:cs="Arial"/>
          <w:b/>
          <w:sz w:val="24"/>
          <w:szCs w:val="24"/>
        </w:rPr>
      </w:pPr>
      <w:r w:rsidRPr="004750AD">
        <w:rPr>
          <w:rFonts w:ascii="Book Antiqua" w:hAnsi="Book Antiqua"/>
          <w:b/>
          <w:bCs/>
          <w:i/>
          <w:sz w:val="24"/>
          <w:szCs w:val="24"/>
        </w:rPr>
        <w:t>Innovations and breakthroughs</w:t>
      </w:r>
      <w:r w:rsidRPr="002078E4">
        <w:rPr>
          <w:rFonts w:ascii="Book Antiqua" w:hAnsi="Book Antiqua" w:cs="Tahoma"/>
          <w:sz w:val="24"/>
          <w:szCs w:val="24"/>
        </w:rPr>
        <w:br/>
      </w:r>
      <w:proofErr w:type="gramStart"/>
      <w:r w:rsidR="00632939">
        <w:rPr>
          <w:rFonts w:ascii="Book Antiqua" w:eastAsia="宋体" w:hAnsi="Book Antiqua" w:cs="Arial" w:hint="eastAsia"/>
          <w:sz w:val="24"/>
          <w:szCs w:val="24"/>
          <w:lang w:eastAsia="zh-CN"/>
        </w:rPr>
        <w:t>This</w:t>
      </w:r>
      <w:proofErr w:type="gramEnd"/>
      <w:r w:rsidR="008A0694" w:rsidRPr="002078E4">
        <w:rPr>
          <w:rFonts w:ascii="Book Antiqua" w:hAnsi="Book Antiqua" w:cs="Arial"/>
          <w:sz w:val="24"/>
          <w:szCs w:val="24"/>
        </w:rPr>
        <w:t xml:space="preserve"> case-control study indicates that rs1501299 in the </w:t>
      </w:r>
      <w:r w:rsidR="008A0694" w:rsidRPr="00586CFE">
        <w:rPr>
          <w:rFonts w:ascii="Book Antiqua" w:hAnsi="Book Antiqua" w:cs="Arial"/>
          <w:i/>
          <w:sz w:val="24"/>
          <w:szCs w:val="24"/>
        </w:rPr>
        <w:t>ADIPOQ</w:t>
      </w:r>
      <w:r w:rsidR="008A0694" w:rsidRPr="002078E4">
        <w:rPr>
          <w:rFonts w:ascii="Book Antiqua" w:hAnsi="Book Antiqua" w:cs="Arial"/>
          <w:sz w:val="24"/>
          <w:szCs w:val="24"/>
        </w:rPr>
        <w:t xml:space="preserve"> gene may be associa</w:t>
      </w:r>
      <w:r w:rsidR="00532478" w:rsidRPr="002078E4">
        <w:rPr>
          <w:rFonts w:ascii="Book Antiqua" w:hAnsi="Book Antiqua" w:cs="Arial"/>
          <w:sz w:val="24"/>
          <w:szCs w:val="24"/>
        </w:rPr>
        <w:t xml:space="preserve">ted with pancreatic cancer risk in Japanese subjects. </w:t>
      </w:r>
    </w:p>
    <w:p w14:paraId="7BB9FDFB" w14:textId="4D67DB1C" w:rsidR="00BA677D" w:rsidRDefault="00BA677D" w:rsidP="004750AD">
      <w:pPr>
        <w:adjustRightInd w:val="0"/>
        <w:snapToGrid w:val="0"/>
        <w:spacing w:line="360" w:lineRule="auto"/>
        <w:ind w:firstLineChars="50" w:firstLine="120"/>
        <w:rPr>
          <w:rFonts w:ascii="Book Antiqua" w:eastAsia="宋体" w:hAnsi="Book Antiqua"/>
          <w:b/>
          <w:sz w:val="24"/>
          <w:szCs w:val="24"/>
          <w:lang w:eastAsia="zh-CN"/>
        </w:rPr>
      </w:pPr>
    </w:p>
    <w:p w14:paraId="7E9758A6" w14:textId="286ECA91" w:rsidR="00BA677D" w:rsidRDefault="00552642" w:rsidP="004750AD">
      <w:pPr>
        <w:adjustRightInd w:val="0"/>
        <w:snapToGrid w:val="0"/>
        <w:spacing w:line="360" w:lineRule="auto"/>
        <w:rPr>
          <w:rFonts w:ascii="Book Antiqua" w:eastAsia="宋体" w:hAnsi="Book Antiqua" w:cs="Arial"/>
          <w:b/>
          <w:bCs/>
          <w:sz w:val="24"/>
          <w:szCs w:val="24"/>
          <w:lang w:eastAsia="zh-CN"/>
        </w:rPr>
      </w:pPr>
      <w:r w:rsidRPr="004750AD">
        <w:rPr>
          <w:rFonts w:ascii="Book Antiqua" w:hAnsi="Book Antiqua"/>
          <w:b/>
          <w:bCs/>
          <w:i/>
          <w:sz w:val="24"/>
          <w:szCs w:val="24"/>
        </w:rPr>
        <w:t>Applications</w:t>
      </w:r>
      <w:r w:rsidRPr="002078E4">
        <w:rPr>
          <w:rFonts w:ascii="Book Antiqua" w:hAnsi="Book Antiqua" w:cs="Tahoma"/>
          <w:sz w:val="24"/>
          <w:szCs w:val="24"/>
        </w:rPr>
        <w:br/>
      </w:r>
      <w:r w:rsidR="00B439DA" w:rsidRPr="002078E4">
        <w:rPr>
          <w:rFonts w:ascii="Book Antiqua" w:hAnsi="Book Antiqua" w:cs="Arial"/>
          <w:sz w:val="24"/>
          <w:szCs w:val="24"/>
        </w:rPr>
        <w:t>G</w:t>
      </w:r>
      <w:r w:rsidR="008A0694" w:rsidRPr="002078E4">
        <w:rPr>
          <w:rFonts w:ascii="Book Antiqua" w:hAnsi="Book Antiqua" w:cs="Arial"/>
          <w:sz w:val="24"/>
          <w:szCs w:val="24"/>
        </w:rPr>
        <w:t xml:space="preserve">enetic variations in the </w:t>
      </w:r>
      <w:proofErr w:type="spellStart"/>
      <w:r w:rsidR="008A0694" w:rsidRPr="002078E4">
        <w:rPr>
          <w:rFonts w:ascii="Book Antiqua" w:hAnsi="Book Antiqua" w:cs="Arial"/>
          <w:sz w:val="24"/>
          <w:szCs w:val="24"/>
        </w:rPr>
        <w:t>adiponectin</w:t>
      </w:r>
      <w:proofErr w:type="spellEnd"/>
      <w:r w:rsidR="008A0694" w:rsidRPr="002078E4">
        <w:rPr>
          <w:rFonts w:ascii="Book Antiqua" w:hAnsi="Book Antiqua" w:cs="Arial"/>
          <w:sz w:val="24"/>
          <w:szCs w:val="24"/>
        </w:rPr>
        <w:t xml:space="preserve"> pathway may affect pancreatic cancer risk through their effects on circulating </w:t>
      </w:r>
      <w:proofErr w:type="spellStart"/>
      <w:r w:rsidR="008A0694" w:rsidRPr="002078E4">
        <w:rPr>
          <w:rFonts w:ascii="Book Antiqua" w:hAnsi="Book Antiqua" w:cs="Arial"/>
          <w:sz w:val="24"/>
          <w:szCs w:val="24"/>
        </w:rPr>
        <w:t>adiponectin</w:t>
      </w:r>
      <w:proofErr w:type="spellEnd"/>
      <w:r w:rsidR="008A0694" w:rsidRPr="002078E4">
        <w:rPr>
          <w:rFonts w:ascii="Book Antiqua" w:hAnsi="Book Antiqua" w:cs="Arial"/>
          <w:sz w:val="24"/>
          <w:szCs w:val="24"/>
        </w:rPr>
        <w:t>.</w:t>
      </w:r>
      <w:r w:rsidR="00B439DA" w:rsidRPr="002078E4">
        <w:rPr>
          <w:rFonts w:ascii="Book Antiqua" w:hAnsi="Book Antiqua" w:cs="Arial"/>
          <w:sz w:val="24"/>
          <w:szCs w:val="24"/>
        </w:rPr>
        <w:t xml:space="preserve"> Further comprehensive analyses of SNPs in this gene are required to identify the causal variants that confer susceptibility to diabetes or pancreatic cancer. </w:t>
      </w:r>
      <w:r w:rsidRPr="002078E4">
        <w:rPr>
          <w:rFonts w:ascii="Book Antiqua" w:hAnsi="Book Antiqua" w:cs="Tahoma"/>
          <w:sz w:val="24"/>
          <w:szCs w:val="24"/>
        </w:rPr>
        <w:br/>
      </w:r>
    </w:p>
    <w:p w14:paraId="0F485AF0" w14:textId="640C576E" w:rsidR="00BA677D" w:rsidRDefault="00552642" w:rsidP="004750AD">
      <w:pPr>
        <w:adjustRightInd w:val="0"/>
        <w:snapToGrid w:val="0"/>
        <w:spacing w:line="360" w:lineRule="auto"/>
        <w:rPr>
          <w:rFonts w:ascii="Book Antiqua" w:eastAsia="宋体" w:hAnsi="Book Antiqua"/>
          <w:b/>
          <w:sz w:val="24"/>
          <w:szCs w:val="24"/>
          <w:lang w:eastAsia="zh-CN"/>
        </w:rPr>
      </w:pPr>
      <w:r w:rsidRPr="004750AD">
        <w:rPr>
          <w:rFonts w:ascii="Book Antiqua" w:hAnsi="Book Antiqua" w:cs="Arial"/>
          <w:b/>
          <w:bCs/>
          <w:i/>
          <w:sz w:val="24"/>
          <w:szCs w:val="24"/>
        </w:rPr>
        <w:t>Terminology</w:t>
      </w:r>
      <w:r w:rsidRPr="002078E4">
        <w:rPr>
          <w:rFonts w:ascii="Book Antiqua" w:hAnsi="Book Antiqua" w:cs="Tahoma"/>
          <w:sz w:val="24"/>
          <w:szCs w:val="24"/>
        </w:rPr>
        <w:br/>
      </w:r>
      <w:r w:rsidR="00532478" w:rsidRPr="002078E4">
        <w:rPr>
          <w:rFonts w:ascii="Book Antiqua" w:hAnsi="Book Antiqua" w:cs="Arial"/>
          <w:sz w:val="24"/>
          <w:szCs w:val="24"/>
        </w:rPr>
        <w:t xml:space="preserve">Single-nucleotide polymorphisms (SNP) are the most common type of genetic variation among individuals. Some SNPs have been linked to increased susceptibility to disease. </w:t>
      </w:r>
      <w:r w:rsidRPr="002078E4">
        <w:rPr>
          <w:rFonts w:ascii="Book Antiqua" w:hAnsi="Book Antiqua" w:cs="Tahoma"/>
          <w:sz w:val="24"/>
          <w:szCs w:val="24"/>
        </w:rPr>
        <w:br/>
      </w:r>
    </w:p>
    <w:p w14:paraId="64E08864" w14:textId="766971FF" w:rsidR="008A0694" w:rsidRPr="00BA677D" w:rsidRDefault="00552642" w:rsidP="004750AD">
      <w:pPr>
        <w:adjustRightInd w:val="0"/>
        <w:snapToGrid w:val="0"/>
        <w:spacing w:line="360" w:lineRule="auto"/>
        <w:rPr>
          <w:rFonts w:ascii="Book Antiqua" w:hAnsi="Book Antiqua" w:cs="Arial"/>
          <w:sz w:val="24"/>
          <w:szCs w:val="24"/>
        </w:rPr>
      </w:pPr>
      <w:r w:rsidRPr="004750AD">
        <w:rPr>
          <w:rFonts w:ascii="Book Antiqua" w:hAnsi="Book Antiqua"/>
          <w:b/>
          <w:bCs/>
          <w:i/>
          <w:sz w:val="24"/>
          <w:szCs w:val="24"/>
        </w:rPr>
        <w:t>Peer review</w:t>
      </w:r>
      <w:r w:rsidRPr="004750AD">
        <w:rPr>
          <w:rFonts w:ascii="Book Antiqua" w:hAnsi="Book Antiqua" w:cs="Tahoma"/>
          <w:i/>
          <w:sz w:val="24"/>
          <w:szCs w:val="24"/>
        </w:rPr>
        <w:br/>
      </w:r>
      <w:r w:rsidR="00BA677D" w:rsidRPr="004750AD">
        <w:rPr>
          <w:rFonts w:ascii="Book Antiqua" w:hAnsi="Book Antiqua" w:cs="Arial"/>
          <w:sz w:val="24"/>
          <w:szCs w:val="24"/>
        </w:rPr>
        <w:t>Very few molecular epidemiologic studies have addressed the issue about the common genetic background which predisposes individuals to developing both diabetes and pancreatic cancer.</w:t>
      </w:r>
      <w:r w:rsidR="00BA677D" w:rsidRPr="00BA677D">
        <w:rPr>
          <w:rFonts w:ascii="Book Antiqua" w:hAnsi="Book Antiqua" w:cs="Arial"/>
          <w:sz w:val="24"/>
          <w:szCs w:val="24"/>
        </w:rPr>
        <w:t xml:space="preserve"> This a good case-control </w:t>
      </w:r>
      <w:proofErr w:type="gramStart"/>
      <w:r w:rsidR="00BA677D" w:rsidRPr="00BA677D">
        <w:rPr>
          <w:rFonts w:ascii="Book Antiqua" w:hAnsi="Book Antiqua" w:cs="Arial"/>
          <w:sz w:val="24"/>
          <w:szCs w:val="24"/>
        </w:rPr>
        <w:t>study</w:t>
      </w:r>
      <w:proofErr w:type="gramEnd"/>
      <w:r w:rsidR="00BA677D" w:rsidRPr="004750AD">
        <w:rPr>
          <w:rFonts w:ascii="Book Antiqua" w:hAnsi="Book Antiqua" w:cs="Arial"/>
          <w:sz w:val="24"/>
          <w:szCs w:val="24"/>
        </w:rPr>
        <w:t xml:space="preserve">, try to examine whether diabetes-related genetic variants are associated with pancreatic cancer risk in Japan. 7 diabetes-related genetic variants were therefore genotyped and it was found that rs1501299 in the </w:t>
      </w:r>
      <w:r w:rsidR="00BA677D" w:rsidRPr="00BA677D">
        <w:rPr>
          <w:rFonts w:ascii="Book Antiqua" w:hAnsi="Book Antiqua" w:cs="Arial"/>
          <w:i/>
          <w:sz w:val="24"/>
          <w:szCs w:val="24"/>
        </w:rPr>
        <w:t>ADIPOQ</w:t>
      </w:r>
      <w:r w:rsidR="00BA677D" w:rsidRPr="004750AD">
        <w:rPr>
          <w:rFonts w:ascii="Book Antiqua" w:hAnsi="Book Antiqua" w:cs="Arial"/>
          <w:sz w:val="24"/>
          <w:szCs w:val="24"/>
        </w:rPr>
        <w:t xml:space="preserve"> gene may be associated with pancreatic cancer risk, although the role of </w:t>
      </w:r>
      <w:proofErr w:type="spellStart"/>
      <w:r w:rsidR="00BA677D" w:rsidRPr="004750AD">
        <w:rPr>
          <w:rFonts w:ascii="Book Antiqua" w:hAnsi="Book Antiqua" w:cs="Arial"/>
          <w:sz w:val="24"/>
          <w:szCs w:val="24"/>
        </w:rPr>
        <w:t>adiponectin</w:t>
      </w:r>
      <w:proofErr w:type="spellEnd"/>
      <w:r w:rsidR="00BA677D" w:rsidRPr="004750AD">
        <w:rPr>
          <w:rFonts w:ascii="Book Antiqua" w:hAnsi="Book Antiqua" w:cs="Arial"/>
          <w:sz w:val="24"/>
          <w:szCs w:val="24"/>
        </w:rPr>
        <w:t xml:space="preserve"> variants has not been </w:t>
      </w:r>
      <w:r w:rsidR="00BA677D" w:rsidRPr="004750AD">
        <w:rPr>
          <w:rFonts w:ascii="Book Antiqua" w:hAnsi="Book Antiqua" w:cs="Arial"/>
          <w:sz w:val="24"/>
          <w:szCs w:val="24"/>
        </w:rPr>
        <w:lastRenderedPageBreak/>
        <w:t xml:space="preserve">clarified yet. </w:t>
      </w:r>
    </w:p>
    <w:p w14:paraId="13E2AACA" w14:textId="77777777" w:rsidR="00FB3DDE" w:rsidRPr="00273F90" w:rsidRDefault="00FB3DDE" w:rsidP="004750AD">
      <w:pPr>
        <w:adjustRightInd w:val="0"/>
        <w:snapToGrid w:val="0"/>
        <w:spacing w:line="360" w:lineRule="auto"/>
        <w:rPr>
          <w:rFonts w:ascii="Book Antiqua" w:eastAsia="宋体" w:hAnsi="Book Antiqua" w:cs="Arial"/>
          <w:b/>
          <w:sz w:val="24"/>
          <w:szCs w:val="24"/>
          <w:lang w:eastAsia="zh-CN"/>
        </w:rPr>
      </w:pPr>
    </w:p>
    <w:p w14:paraId="79BED574" w14:textId="0E46960C" w:rsidR="002A269B" w:rsidRPr="000D7027" w:rsidRDefault="00CC68F4" w:rsidP="004750AD">
      <w:pPr>
        <w:adjustRightInd w:val="0"/>
        <w:snapToGrid w:val="0"/>
        <w:spacing w:line="360" w:lineRule="auto"/>
        <w:rPr>
          <w:rFonts w:ascii="Book Antiqua" w:eastAsia="宋体" w:hAnsi="Book Antiqua" w:cs="Arial"/>
          <w:b/>
          <w:caps/>
          <w:szCs w:val="24"/>
          <w:lang w:eastAsia="zh-CN"/>
        </w:rPr>
      </w:pPr>
      <w:r w:rsidRPr="004750AD">
        <w:rPr>
          <w:rFonts w:ascii="Book Antiqua" w:hAnsi="Book Antiqua" w:cs="Arial"/>
          <w:b/>
          <w:caps/>
          <w:szCs w:val="24"/>
        </w:rPr>
        <w:t>Reference</w:t>
      </w:r>
      <w:r w:rsidR="000D7027">
        <w:rPr>
          <w:rFonts w:ascii="Book Antiqua" w:eastAsia="宋体" w:hAnsi="Book Antiqua" w:cs="Arial" w:hint="eastAsia"/>
          <w:b/>
          <w:caps/>
          <w:szCs w:val="24"/>
          <w:lang w:eastAsia="zh-CN"/>
        </w:rPr>
        <w:t>s</w:t>
      </w:r>
    </w:p>
    <w:p w14:paraId="26D0C235"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proofErr w:type="gramStart"/>
      <w:r w:rsidRPr="004750AD">
        <w:rPr>
          <w:rFonts w:ascii="Book Antiqua" w:eastAsia="Times New Roman" w:hAnsi="Book Antiqua"/>
          <w:szCs w:val="24"/>
          <w:lang w:val="en-GB"/>
        </w:rPr>
        <w:t>1 </w:t>
      </w:r>
      <w:proofErr w:type="spellStart"/>
      <w:r w:rsidRPr="004750AD">
        <w:rPr>
          <w:rFonts w:ascii="Book Antiqua" w:eastAsia="Times New Roman" w:hAnsi="Book Antiqua"/>
          <w:b/>
          <w:bCs/>
          <w:szCs w:val="24"/>
          <w:lang w:val="en-GB"/>
        </w:rPr>
        <w:t>Duell</w:t>
      </w:r>
      <w:proofErr w:type="spellEnd"/>
      <w:r w:rsidRPr="004750AD">
        <w:rPr>
          <w:rFonts w:ascii="Book Antiqua" w:eastAsia="Times New Roman" w:hAnsi="Book Antiqua"/>
          <w:b/>
          <w:bCs/>
          <w:szCs w:val="24"/>
          <w:lang w:val="en-GB"/>
        </w:rPr>
        <w:t xml:space="preserve"> EJ</w:t>
      </w:r>
      <w:r w:rsidRPr="004750AD">
        <w:rPr>
          <w:rFonts w:ascii="Book Antiqua" w:eastAsia="Times New Roman" w:hAnsi="Book Antiqua"/>
          <w:szCs w:val="24"/>
          <w:lang w:val="en-GB"/>
        </w:rPr>
        <w:t>.</w:t>
      </w:r>
      <w:proofErr w:type="gramEnd"/>
      <w:r w:rsidRPr="004750AD">
        <w:rPr>
          <w:rFonts w:ascii="Book Antiqua" w:eastAsia="Times New Roman" w:hAnsi="Book Antiqua"/>
          <w:szCs w:val="24"/>
          <w:lang w:val="en-GB"/>
        </w:rPr>
        <w:t xml:space="preserve"> </w:t>
      </w:r>
      <w:proofErr w:type="gramStart"/>
      <w:r w:rsidRPr="004750AD">
        <w:rPr>
          <w:rFonts w:ascii="Book Antiqua" w:eastAsia="Times New Roman" w:hAnsi="Book Antiqua"/>
          <w:szCs w:val="24"/>
          <w:lang w:val="en-GB"/>
        </w:rPr>
        <w:t>Epidemiology and potential mechanisms of tobacco smoking and heavy alcohol consumption in pancreatic cancer.</w:t>
      </w:r>
      <w:proofErr w:type="gramEnd"/>
      <w:r w:rsidRPr="004750AD">
        <w:rPr>
          <w:rFonts w:ascii="Book Antiqua" w:eastAsia="Times New Roman" w:hAnsi="Book Antiqua"/>
          <w:szCs w:val="24"/>
          <w:lang w:val="en-GB"/>
        </w:rPr>
        <w:t> </w:t>
      </w:r>
      <w:proofErr w:type="spellStart"/>
      <w:r w:rsidRPr="004750AD">
        <w:rPr>
          <w:rFonts w:ascii="Book Antiqua" w:eastAsia="Times New Roman" w:hAnsi="Book Antiqua"/>
          <w:i/>
          <w:iCs/>
          <w:szCs w:val="24"/>
          <w:lang w:val="en-GB"/>
        </w:rPr>
        <w:t>Mol</w:t>
      </w:r>
      <w:proofErr w:type="spellEnd"/>
      <w:r w:rsidRPr="004750AD">
        <w:rPr>
          <w:rFonts w:ascii="Book Antiqua" w:eastAsia="Times New Roman" w:hAnsi="Book Antiqua"/>
          <w:i/>
          <w:iCs/>
          <w:szCs w:val="24"/>
          <w:lang w:val="en-GB"/>
        </w:rPr>
        <w:t xml:space="preserve"> </w:t>
      </w:r>
      <w:proofErr w:type="spellStart"/>
      <w:r w:rsidRPr="004750AD">
        <w:rPr>
          <w:rFonts w:ascii="Book Antiqua" w:eastAsia="Times New Roman" w:hAnsi="Book Antiqua"/>
          <w:i/>
          <w:iCs/>
          <w:szCs w:val="24"/>
          <w:lang w:val="en-GB"/>
        </w:rPr>
        <w:t>Carcinog</w:t>
      </w:r>
      <w:proofErr w:type="spellEnd"/>
      <w:r w:rsidRPr="004750AD">
        <w:rPr>
          <w:rFonts w:ascii="Book Antiqua" w:eastAsia="Times New Roman" w:hAnsi="Book Antiqua"/>
          <w:szCs w:val="24"/>
          <w:lang w:val="en-GB"/>
        </w:rPr>
        <w:t> 2012; </w:t>
      </w:r>
      <w:r w:rsidRPr="004750AD">
        <w:rPr>
          <w:rFonts w:ascii="Book Antiqua" w:eastAsia="Times New Roman" w:hAnsi="Book Antiqua"/>
          <w:b/>
          <w:bCs/>
          <w:szCs w:val="24"/>
          <w:lang w:val="en-GB"/>
        </w:rPr>
        <w:t>51</w:t>
      </w:r>
      <w:r w:rsidRPr="004750AD">
        <w:rPr>
          <w:rFonts w:ascii="Book Antiqua" w:eastAsia="Times New Roman" w:hAnsi="Book Antiqua"/>
          <w:szCs w:val="24"/>
          <w:lang w:val="en-GB"/>
        </w:rPr>
        <w:t>: 40-52 [PMID: 22162230 DOI: 10.1002/mc.20786]</w:t>
      </w:r>
    </w:p>
    <w:p w14:paraId="31B7331D"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2 </w:t>
      </w:r>
      <w:r w:rsidRPr="004750AD">
        <w:rPr>
          <w:rFonts w:ascii="Book Antiqua" w:eastAsia="Times New Roman" w:hAnsi="Book Antiqua"/>
          <w:b/>
          <w:bCs/>
          <w:szCs w:val="24"/>
          <w:lang w:val="en-GB"/>
        </w:rPr>
        <w:t>Ben Q</w:t>
      </w:r>
      <w:r w:rsidRPr="004750AD">
        <w:rPr>
          <w:rFonts w:ascii="Book Antiqua" w:eastAsia="Times New Roman" w:hAnsi="Book Antiqua"/>
          <w:szCs w:val="24"/>
          <w:lang w:val="en-GB"/>
        </w:rPr>
        <w:t xml:space="preserve">, Xu M, </w:t>
      </w:r>
      <w:proofErr w:type="spellStart"/>
      <w:r w:rsidRPr="004750AD">
        <w:rPr>
          <w:rFonts w:ascii="Book Antiqua" w:eastAsia="Times New Roman" w:hAnsi="Book Antiqua"/>
          <w:szCs w:val="24"/>
          <w:lang w:val="en-GB"/>
        </w:rPr>
        <w:t>Ning</w:t>
      </w:r>
      <w:proofErr w:type="spellEnd"/>
      <w:r w:rsidRPr="004750AD">
        <w:rPr>
          <w:rFonts w:ascii="Book Antiqua" w:eastAsia="Times New Roman" w:hAnsi="Book Antiqua"/>
          <w:szCs w:val="24"/>
          <w:lang w:val="en-GB"/>
        </w:rPr>
        <w:t xml:space="preserve"> X, Liu J, Hong S, Huang W, Zhang H, Li Z. Diabetes mellitus and risk of pancreatic cancer: A meta-analysis of cohort studies. </w:t>
      </w:r>
      <w:proofErr w:type="spellStart"/>
      <w:r w:rsidRPr="004750AD">
        <w:rPr>
          <w:rFonts w:ascii="Book Antiqua" w:eastAsia="Times New Roman" w:hAnsi="Book Antiqua"/>
          <w:i/>
          <w:iCs/>
          <w:szCs w:val="24"/>
          <w:lang w:val="en-GB"/>
        </w:rPr>
        <w:t>Eur</w:t>
      </w:r>
      <w:proofErr w:type="spellEnd"/>
      <w:r w:rsidRPr="004750AD">
        <w:rPr>
          <w:rFonts w:ascii="Book Antiqua" w:eastAsia="Times New Roman" w:hAnsi="Book Antiqua"/>
          <w:i/>
          <w:iCs/>
          <w:szCs w:val="24"/>
          <w:lang w:val="en-GB"/>
        </w:rPr>
        <w:t xml:space="preserve"> J Cancer</w:t>
      </w:r>
      <w:r w:rsidRPr="004750AD">
        <w:rPr>
          <w:rFonts w:ascii="Book Antiqua" w:eastAsia="Times New Roman" w:hAnsi="Book Antiqua"/>
          <w:szCs w:val="24"/>
          <w:lang w:val="en-GB"/>
        </w:rPr>
        <w:t> 2011; </w:t>
      </w:r>
      <w:r w:rsidRPr="004750AD">
        <w:rPr>
          <w:rFonts w:ascii="Book Antiqua" w:eastAsia="Times New Roman" w:hAnsi="Book Antiqua"/>
          <w:b/>
          <w:bCs/>
          <w:szCs w:val="24"/>
          <w:lang w:val="en-GB"/>
        </w:rPr>
        <w:t>47</w:t>
      </w:r>
      <w:r w:rsidRPr="004750AD">
        <w:rPr>
          <w:rFonts w:ascii="Book Antiqua" w:eastAsia="Times New Roman" w:hAnsi="Book Antiqua"/>
          <w:szCs w:val="24"/>
          <w:lang w:val="en-GB"/>
        </w:rPr>
        <w:t>: 1928-1937 [PMID: 21458985 DOI: 10.1016/j.ejca.2011.03.003.]</w:t>
      </w:r>
    </w:p>
    <w:p w14:paraId="5C309A6D"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3 </w:t>
      </w:r>
      <w:r w:rsidRPr="004750AD">
        <w:rPr>
          <w:rFonts w:ascii="Book Antiqua" w:eastAsia="Times New Roman" w:hAnsi="Book Antiqua"/>
          <w:b/>
          <w:bCs/>
          <w:szCs w:val="24"/>
          <w:lang w:val="en-GB"/>
        </w:rPr>
        <w:t>Huxley R</w:t>
      </w:r>
      <w:r w:rsidRPr="004750AD">
        <w:rPr>
          <w:rFonts w:ascii="Book Antiqua" w:eastAsia="Times New Roman" w:hAnsi="Book Antiqua"/>
          <w:szCs w:val="24"/>
          <w:lang w:val="en-GB"/>
        </w:rPr>
        <w:t xml:space="preserve">, </w:t>
      </w:r>
      <w:proofErr w:type="spellStart"/>
      <w:r w:rsidRPr="004750AD">
        <w:rPr>
          <w:rFonts w:ascii="Book Antiqua" w:eastAsia="Times New Roman" w:hAnsi="Book Antiqua"/>
          <w:szCs w:val="24"/>
          <w:lang w:val="en-GB"/>
        </w:rPr>
        <w:t>Ansary-Moghaddam</w:t>
      </w:r>
      <w:proofErr w:type="spellEnd"/>
      <w:r w:rsidRPr="004750AD">
        <w:rPr>
          <w:rFonts w:ascii="Book Antiqua" w:eastAsia="Times New Roman" w:hAnsi="Book Antiqua"/>
          <w:szCs w:val="24"/>
          <w:lang w:val="en-GB"/>
        </w:rPr>
        <w:t xml:space="preserve"> A, </w:t>
      </w:r>
      <w:proofErr w:type="spellStart"/>
      <w:r w:rsidRPr="004750AD">
        <w:rPr>
          <w:rFonts w:ascii="Book Antiqua" w:eastAsia="Times New Roman" w:hAnsi="Book Antiqua"/>
          <w:szCs w:val="24"/>
          <w:lang w:val="en-GB"/>
        </w:rPr>
        <w:t>Berrington</w:t>
      </w:r>
      <w:proofErr w:type="spellEnd"/>
      <w:r w:rsidRPr="004750AD">
        <w:rPr>
          <w:rFonts w:ascii="Book Antiqua" w:eastAsia="Times New Roman" w:hAnsi="Book Antiqua"/>
          <w:szCs w:val="24"/>
          <w:lang w:val="en-GB"/>
        </w:rPr>
        <w:t xml:space="preserve"> de González A, </w:t>
      </w:r>
      <w:proofErr w:type="spellStart"/>
      <w:r w:rsidRPr="004750AD">
        <w:rPr>
          <w:rFonts w:ascii="Book Antiqua" w:eastAsia="Times New Roman" w:hAnsi="Book Antiqua"/>
          <w:szCs w:val="24"/>
          <w:lang w:val="en-GB"/>
        </w:rPr>
        <w:t>Barzi</w:t>
      </w:r>
      <w:proofErr w:type="spellEnd"/>
      <w:r w:rsidRPr="004750AD">
        <w:rPr>
          <w:rFonts w:ascii="Book Antiqua" w:eastAsia="Times New Roman" w:hAnsi="Book Antiqua"/>
          <w:szCs w:val="24"/>
          <w:lang w:val="en-GB"/>
        </w:rPr>
        <w:t xml:space="preserve"> F, Woodward M. Type-II diabetes and pancreatic cancer: a meta-analysis of 36 studies. </w:t>
      </w:r>
      <w:r w:rsidRPr="004750AD">
        <w:rPr>
          <w:rFonts w:ascii="Book Antiqua" w:eastAsia="Times New Roman" w:hAnsi="Book Antiqua"/>
          <w:i/>
          <w:iCs/>
          <w:szCs w:val="24"/>
          <w:lang w:val="en-GB"/>
        </w:rPr>
        <w:t>Br J Cancer</w:t>
      </w:r>
      <w:r w:rsidRPr="004750AD">
        <w:rPr>
          <w:rFonts w:ascii="Book Antiqua" w:eastAsia="Times New Roman" w:hAnsi="Book Antiqua"/>
          <w:szCs w:val="24"/>
          <w:lang w:val="en-GB"/>
        </w:rPr>
        <w:t> 2005; </w:t>
      </w:r>
      <w:r w:rsidRPr="004750AD">
        <w:rPr>
          <w:rFonts w:ascii="Book Antiqua" w:eastAsia="Times New Roman" w:hAnsi="Book Antiqua"/>
          <w:b/>
          <w:bCs/>
          <w:szCs w:val="24"/>
          <w:lang w:val="en-GB"/>
        </w:rPr>
        <w:t>92</w:t>
      </w:r>
      <w:r w:rsidRPr="004750AD">
        <w:rPr>
          <w:rFonts w:ascii="Book Antiqua" w:eastAsia="Times New Roman" w:hAnsi="Book Antiqua"/>
          <w:szCs w:val="24"/>
          <w:lang w:val="en-GB"/>
        </w:rPr>
        <w:t>: 2076-2083 [PMID: 15886696 DOI: 10.1038/sj.bjc.6602619]</w:t>
      </w:r>
    </w:p>
    <w:p w14:paraId="4FA13EF5"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4 </w:t>
      </w:r>
      <w:r w:rsidRPr="004750AD">
        <w:rPr>
          <w:rFonts w:ascii="Book Antiqua" w:eastAsia="Times New Roman" w:hAnsi="Book Antiqua"/>
          <w:b/>
          <w:bCs/>
          <w:szCs w:val="24"/>
          <w:lang w:val="en-GB"/>
        </w:rPr>
        <w:t>Chari ST</w:t>
      </w:r>
      <w:r w:rsidRPr="004750AD">
        <w:rPr>
          <w:rFonts w:ascii="Book Antiqua" w:eastAsia="Times New Roman" w:hAnsi="Book Antiqua"/>
          <w:szCs w:val="24"/>
          <w:lang w:val="en-GB"/>
        </w:rPr>
        <w:t xml:space="preserve">, </w:t>
      </w:r>
      <w:proofErr w:type="spellStart"/>
      <w:r w:rsidRPr="004750AD">
        <w:rPr>
          <w:rFonts w:ascii="Book Antiqua" w:eastAsia="Times New Roman" w:hAnsi="Book Antiqua"/>
          <w:szCs w:val="24"/>
          <w:lang w:val="en-GB"/>
        </w:rPr>
        <w:t>Leibson</w:t>
      </w:r>
      <w:proofErr w:type="spellEnd"/>
      <w:r w:rsidRPr="004750AD">
        <w:rPr>
          <w:rFonts w:ascii="Book Antiqua" w:eastAsia="Times New Roman" w:hAnsi="Book Antiqua"/>
          <w:szCs w:val="24"/>
          <w:lang w:val="en-GB"/>
        </w:rPr>
        <w:t xml:space="preserve"> CL, </w:t>
      </w:r>
      <w:proofErr w:type="spellStart"/>
      <w:r w:rsidRPr="004750AD">
        <w:rPr>
          <w:rFonts w:ascii="Book Antiqua" w:eastAsia="Times New Roman" w:hAnsi="Book Antiqua"/>
          <w:szCs w:val="24"/>
          <w:lang w:val="en-GB"/>
        </w:rPr>
        <w:t>Rabe</w:t>
      </w:r>
      <w:proofErr w:type="spellEnd"/>
      <w:r w:rsidRPr="004750AD">
        <w:rPr>
          <w:rFonts w:ascii="Book Antiqua" w:eastAsia="Times New Roman" w:hAnsi="Book Antiqua"/>
          <w:szCs w:val="24"/>
          <w:lang w:val="en-GB"/>
        </w:rPr>
        <w:t xml:space="preserve"> KG, Timmons LJ, Ransom J, de Andrade M, Petersen GM. Pancreatic cancer-associated diabetes mellitus: prevalence and temporal association with diagnosis of cancer. </w:t>
      </w:r>
      <w:r w:rsidRPr="004750AD">
        <w:rPr>
          <w:rFonts w:ascii="Book Antiqua" w:eastAsia="Times New Roman" w:hAnsi="Book Antiqua"/>
          <w:i/>
          <w:iCs/>
          <w:szCs w:val="24"/>
          <w:lang w:val="en-GB"/>
        </w:rPr>
        <w:t>Gastroenterology</w:t>
      </w:r>
      <w:r w:rsidRPr="004750AD">
        <w:rPr>
          <w:rFonts w:ascii="Book Antiqua" w:eastAsia="Times New Roman" w:hAnsi="Book Antiqua"/>
          <w:szCs w:val="24"/>
          <w:lang w:val="en-GB"/>
        </w:rPr>
        <w:t> 2008; </w:t>
      </w:r>
      <w:r w:rsidRPr="004750AD">
        <w:rPr>
          <w:rFonts w:ascii="Book Antiqua" w:eastAsia="Times New Roman" w:hAnsi="Book Antiqua"/>
          <w:b/>
          <w:bCs/>
          <w:szCs w:val="24"/>
          <w:lang w:val="en-GB"/>
        </w:rPr>
        <w:t>134</w:t>
      </w:r>
      <w:r w:rsidRPr="004750AD">
        <w:rPr>
          <w:rFonts w:ascii="Book Antiqua" w:eastAsia="Times New Roman" w:hAnsi="Book Antiqua"/>
          <w:szCs w:val="24"/>
          <w:lang w:val="en-GB"/>
        </w:rPr>
        <w:t>: 95-101 [PMID: 18061176 DOI: 10.1053/j.gastro.2007.10.040]</w:t>
      </w:r>
    </w:p>
    <w:p w14:paraId="77F92467"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5 </w:t>
      </w:r>
      <w:proofErr w:type="spellStart"/>
      <w:r w:rsidRPr="004750AD">
        <w:rPr>
          <w:rFonts w:ascii="Book Antiqua" w:eastAsia="Times New Roman" w:hAnsi="Book Antiqua"/>
          <w:b/>
          <w:bCs/>
          <w:szCs w:val="24"/>
          <w:lang w:val="en-GB"/>
        </w:rPr>
        <w:t>Pannala</w:t>
      </w:r>
      <w:proofErr w:type="spellEnd"/>
      <w:r w:rsidRPr="004750AD">
        <w:rPr>
          <w:rFonts w:ascii="Book Antiqua" w:eastAsia="Times New Roman" w:hAnsi="Book Antiqua"/>
          <w:b/>
          <w:bCs/>
          <w:szCs w:val="24"/>
          <w:lang w:val="en-GB"/>
        </w:rPr>
        <w:t xml:space="preserve"> R</w:t>
      </w:r>
      <w:r w:rsidRPr="004750AD">
        <w:rPr>
          <w:rFonts w:ascii="Book Antiqua" w:eastAsia="Times New Roman" w:hAnsi="Book Antiqua"/>
          <w:szCs w:val="24"/>
          <w:lang w:val="en-GB"/>
        </w:rPr>
        <w:t xml:space="preserve">, </w:t>
      </w:r>
      <w:proofErr w:type="spellStart"/>
      <w:r w:rsidRPr="004750AD">
        <w:rPr>
          <w:rFonts w:ascii="Book Antiqua" w:eastAsia="Times New Roman" w:hAnsi="Book Antiqua"/>
          <w:szCs w:val="24"/>
          <w:lang w:val="en-GB"/>
        </w:rPr>
        <w:t>Leibson</w:t>
      </w:r>
      <w:proofErr w:type="spellEnd"/>
      <w:r w:rsidRPr="004750AD">
        <w:rPr>
          <w:rFonts w:ascii="Book Antiqua" w:eastAsia="Times New Roman" w:hAnsi="Book Antiqua"/>
          <w:szCs w:val="24"/>
          <w:lang w:val="en-GB"/>
        </w:rPr>
        <w:t xml:space="preserve"> CL, </w:t>
      </w:r>
      <w:proofErr w:type="spellStart"/>
      <w:r w:rsidRPr="004750AD">
        <w:rPr>
          <w:rFonts w:ascii="Book Antiqua" w:eastAsia="Times New Roman" w:hAnsi="Book Antiqua"/>
          <w:szCs w:val="24"/>
          <w:lang w:val="en-GB"/>
        </w:rPr>
        <w:t>Rabe</w:t>
      </w:r>
      <w:proofErr w:type="spellEnd"/>
      <w:r w:rsidRPr="004750AD">
        <w:rPr>
          <w:rFonts w:ascii="Book Antiqua" w:eastAsia="Times New Roman" w:hAnsi="Book Antiqua"/>
          <w:szCs w:val="24"/>
          <w:lang w:val="en-GB"/>
        </w:rPr>
        <w:t xml:space="preserve"> KG, Timmons LJ, Ransom J, de Andrade M, Petersen GM, Chari ST. Temporal association of changes in fasting blood glucose and body mass index with diagnosis of pancreatic cancer. </w:t>
      </w:r>
      <w:r w:rsidRPr="004750AD">
        <w:rPr>
          <w:rFonts w:ascii="Book Antiqua" w:eastAsia="Times New Roman" w:hAnsi="Book Antiqua"/>
          <w:i/>
          <w:iCs/>
          <w:szCs w:val="24"/>
          <w:lang w:val="en-GB"/>
        </w:rPr>
        <w:t xml:space="preserve">Am J </w:t>
      </w:r>
      <w:proofErr w:type="spellStart"/>
      <w:r w:rsidRPr="004750AD">
        <w:rPr>
          <w:rFonts w:ascii="Book Antiqua" w:eastAsia="Times New Roman" w:hAnsi="Book Antiqua"/>
          <w:i/>
          <w:iCs/>
          <w:szCs w:val="24"/>
          <w:lang w:val="en-GB"/>
        </w:rPr>
        <w:t>Gastroenterol</w:t>
      </w:r>
      <w:proofErr w:type="spellEnd"/>
      <w:r w:rsidRPr="004750AD">
        <w:rPr>
          <w:rFonts w:ascii="Book Antiqua" w:eastAsia="Times New Roman" w:hAnsi="Book Antiqua"/>
          <w:szCs w:val="24"/>
          <w:lang w:val="en-GB"/>
        </w:rPr>
        <w:t> 2009; </w:t>
      </w:r>
      <w:r w:rsidRPr="004750AD">
        <w:rPr>
          <w:rFonts w:ascii="Book Antiqua" w:eastAsia="Times New Roman" w:hAnsi="Book Antiqua"/>
          <w:b/>
          <w:bCs/>
          <w:szCs w:val="24"/>
          <w:lang w:val="en-GB"/>
        </w:rPr>
        <w:t>104</w:t>
      </w:r>
      <w:r w:rsidRPr="004750AD">
        <w:rPr>
          <w:rFonts w:ascii="Book Antiqua" w:eastAsia="Times New Roman" w:hAnsi="Book Antiqua"/>
          <w:szCs w:val="24"/>
          <w:lang w:val="en-GB"/>
        </w:rPr>
        <w:t>: 2318-2325 [PMID: 19513024 DOI: 10.1038/ajg.2009.253]</w:t>
      </w:r>
    </w:p>
    <w:p w14:paraId="2BF676BC"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6 </w:t>
      </w:r>
      <w:r w:rsidRPr="004750AD">
        <w:rPr>
          <w:rFonts w:ascii="Book Antiqua" w:eastAsia="Times New Roman" w:hAnsi="Book Antiqua"/>
          <w:b/>
          <w:bCs/>
          <w:szCs w:val="24"/>
          <w:lang w:val="en-GB"/>
        </w:rPr>
        <w:t>McCarthy MI</w:t>
      </w:r>
      <w:r w:rsidRPr="004750AD">
        <w:rPr>
          <w:rFonts w:ascii="Book Antiqua" w:eastAsia="Times New Roman" w:hAnsi="Book Antiqua"/>
          <w:szCs w:val="24"/>
          <w:lang w:val="en-GB"/>
        </w:rPr>
        <w:t>. Genomics, type 2 diabetes, and obesity. </w:t>
      </w:r>
      <w:r w:rsidRPr="004750AD">
        <w:rPr>
          <w:rFonts w:ascii="Book Antiqua" w:eastAsia="Times New Roman" w:hAnsi="Book Antiqua"/>
          <w:i/>
          <w:iCs/>
          <w:szCs w:val="24"/>
          <w:lang w:val="en-GB"/>
        </w:rPr>
        <w:t xml:space="preserve">N </w:t>
      </w:r>
      <w:proofErr w:type="spellStart"/>
      <w:r w:rsidRPr="004750AD">
        <w:rPr>
          <w:rFonts w:ascii="Book Antiqua" w:eastAsia="Times New Roman" w:hAnsi="Book Antiqua"/>
          <w:i/>
          <w:iCs/>
          <w:szCs w:val="24"/>
          <w:lang w:val="en-GB"/>
        </w:rPr>
        <w:t>Engl</w:t>
      </w:r>
      <w:proofErr w:type="spellEnd"/>
      <w:r w:rsidRPr="004750AD">
        <w:rPr>
          <w:rFonts w:ascii="Book Antiqua" w:eastAsia="Times New Roman" w:hAnsi="Book Antiqua"/>
          <w:i/>
          <w:iCs/>
          <w:szCs w:val="24"/>
          <w:lang w:val="en-GB"/>
        </w:rPr>
        <w:t xml:space="preserve"> J Med</w:t>
      </w:r>
      <w:r w:rsidRPr="004750AD">
        <w:rPr>
          <w:rFonts w:ascii="Book Antiqua" w:eastAsia="Times New Roman" w:hAnsi="Book Antiqua"/>
          <w:szCs w:val="24"/>
          <w:lang w:val="en-GB"/>
        </w:rPr>
        <w:t> 2010; </w:t>
      </w:r>
      <w:r w:rsidRPr="004750AD">
        <w:rPr>
          <w:rFonts w:ascii="Book Antiqua" w:eastAsia="Times New Roman" w:hAnsi="Book Antiqua"/>
          <w:b/>
          <w:bCs/>
          <w:szCs w:val="24"/>
          <w:lang w:val="en-GB"/>
        </w:rPr>
        <w:t>363</w:t>
      </w:r>
      <w:r w:rsidRPr="004750AD">
        <w:rPr>
          <w:rFonts w:ascii="Book Antiqua" w:eastAsia="Times New Roman" w:hAnsi="Book Antiqua"/>
          <w:szCs w:val="24"/>
          <w:lang w:val="en-GB"/>
        </w:rPr>
        <w:t>: 2339-2350 [PMID: 21142536 DOI: 10.1056/NEJMra0906948]</w:t>
      </w:r>
    </w:p>
    <w:p w14:paraId="2935D2C1"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7 </w:t>
      </w:r>
      <w:r w:rsidRPr="004750AD">
        <w:rPr>
          <w:rFonts w:ascii="Book Antiqua" w:eastAsia="Times New Roman" w:hAnsi="Book Antiqua"/>
          <w:b/>
          <w:bCs/>
          <w:szCs w:val="24"/>
          <w:lang w:val="en-GB"/>
        </w:rPr>
        <w:t>Chan JC</w:t>
      </w:r>
      <w:r w:rsidRPr="004750AD">
        <w:rPr>
          <w:rFonts w:ascii="Book Antiqua" w:eastAsia="Times New Roman" w:hAnsi="Book Antiqua"/>
          <w:szCs w:val="24"/>
          <w:lang w:val="en-GB"/>
        </w:rPr>
        <w:t xml:space="preserve">, Malik V, </w:t>
      </w:r>
      <w:proofErr w:type="spellStart"/>
      <w:r w:rsidRPr="004750AD">
        <w:rPr>
          <w:rFonts w:ascii="Book Antiqua" w:eastAsia="Times New Roman" w:hAnsi="Book Antiqua"/>
          <w:szCs w:val="24"/>
          <w:lang w:val="en-GB"/>
        </w:rPr>
        <w:t>Jia</w:t>
      </w:r>
      <w:proofErr w:type="spellEnd"/>
      <w:r w:rsidRPr="004750AD">
        <w:rPr>
          <w:rFonts w:ascii="Book Antiqua" w:eastAsia="Times New Roman" w:hAnsi="Book Antiqua"/>
          <w:szCs w:val="24"/>
          <w:lang w:val="en-GB"/>
        </w:rPr>
        <w:t xml:space="preserve"> W, </w:t>
      </w:r>
      <w:proofErr w:type="spellStart"/>
      <w:r w:rsidRPr="004750AD">
        <w:rPr>
          <w:rFonts w:ascii="Book Antiqua" w:eastAsia="Times New Roman" w:hAnsi="Book Antiqua"/>
          <w:szCs w:val="24"/>
          <w:lang w:val="en-GB"/>
        </w:rPr>
        <w:t>Kadowaki</w:t>
      </w:r>
      <w:proofErr w:type="spellEnd"/>
      <w:r w:rsidRPr="004750AD">
        <w:rPr>
          <w:rFonts w:ascii="Book Antiqua" w:eastAsia="Times New Roman" w:hAnsi="Book Antiqua"/>
          <w:szCs w:val="24"/>
          <w:lang w:val="en-GB"/>
        </w:rPr>
        <w:t xml:space="preserve"> T, </w:t>
      </w:r>
      <w:proofErr w:type="spellStart"/>
      <w:r w:rsidRPr="004750AD">
        <w:rPr>
          <w:rFonts w:ascii="Book Antiqua" w:eastAsia="Times New Roman" w:hAnsi="Book Antiqua"/>
          <w:szCs w:val="24"/>
          <w:lang w:val="en-GB"/>
        </w:rPr>
        <w:t>Yajnik</w:t>
      </w:r>
      <w:proofErr w:type="spellEnd"/>
      <w:r w:rsidRPr="004750AD">
        <w:rPr>
          <w:rFonts w:ascii="Book Antiqua" w:eastAsia="Times New Roman" w:hAnsi="Book Antiqua"/>
          <w:szCs w:val="24"/>
          <w:lang w:val="en-GB"/>
        </w:rPr>
        <w:t xml:space="preserve"> CS, Yoon KH, Hu FB. Diabetes in Asia: epidemiology, risk factors, and pathophysiology. </w:t>
      </w:r>
      <w:r w:rsidRPr="004750AD">
        <w:rPr>
          <w:rFonts w:ascii="Book Antiqua" w:eastAsia="Times New Roman" w:hAnsi="Book Antiqua"/>
          <w:i/>
          <w:iCs/>
          <w:szCs w:val="24"/>
          <w:lang w:val="en-GB"/>
        </w:rPr>
        <w:t>JAMA</w:t>
      </w:r>
      <w:r w:rsidRPr="004750AD">
        <w:rPr>
          <w:rFonts w:ascii="Book Antiqua" w:eastAsia="Times New Roman" w:hAnsi="Book Antiqua"/>
          <w:szCs w:val="24"/>
          <w:lang w:val="en-GB"/>
        </w:rPr>
        <w:t> 2009; </w:t>
      </w:r>
      <w:r w:rsidRPr="004750AD">
        <w:rPr>
          <w:rFonts w:ascii="Book Antiqua" w:eastAsia="Times New Roman" w:hAnsi="Book Antiqua"/>
          <w:b/>
          <w:bCs/>
          <w:szCs w:val="24"/>
          <w:lang w:val="en-GB"/>
        </w:rPr>
        <w:t>301</w:t>
      </w:r>
      <w:r w:rsidRPr="004750AD">
        <w:rPr>
          <w:rFonts w:ascii="Book Antiqua" w:eastAsia="Times New Roman" w:hAnsi="Book Antiqua"/>
          <w:szCs w:val="24"/>
          <w:lang w:val="en-GB"/>
        </w:rPr>
        <w:t>: 2129-2140 [PMID: 19470990 DOI: 10.1001/jama.2009.726]</w:t>
      </w:r>
    </w:p>
    <w:p w14:paraId="10E30265"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8 </w:t>
      </w:r>
      <w:r w:rsidRPr="004750AD">
        <w:rPr>
          <w:rFonts w:ascii="Book Antiqua" w:eastAsia="Times New Roman" w:hAnsi="Book Antiqua"/>
          <w:b/>
          <w:bCs/>
          <w:szCs w:val="24"/>
          <w:lang w:val="en-GB"/>
        </w:rPr>
        <w:t>McCarthy MI</w:t>
      </w:r>
      <w:r w:rsidRPr="004750AD">
        <w:rPr>
          <w:rFonts w:ascii="Book Antiqua" w:eastAsia="Times New Roman" w:hAnsi="Book Antiqua"/>
          <w:szCs w:val="24"/>
          <w:lang w:val="en-GB"/>
        </w:rPr>
        <w:t xml:space="preserve">. </w:t>
      </w:r>
      <w:proofErr w:type="gramStart"/>
      <w:r w:rsidRPr="004750AD">
        <w:rPr>
          <w:rFonts w:ascii="Book Antiqua" w:eastAsia="Times New Roman" w:hAnsi="Book Antiqua"/>
          <w:szCs w:val="24"/>
          <w:lang w:val="en-GB"/>
        </w:rPr>
        <w:t>Casting</w:t>
      </w:r>
      <w:proofErr w:type="gramEnd"/>
      <w:r w:rsidRPr="004750AD">
        <w:rPr>
          <w:rFonts w:ascii="Book Antiqua" w:eastAsia="Times New Roman" w:hAnsi="Book Antiqua"/>
          <w:szCs w:val="24"/>
          <w:lang w:val="en-GB"/>
        </w:rPr>
        <w:t xml:space="preserve"> a wider net for diabetes susceptibility genes. </w:t>
      </w:r>
      <w:r w:rsidRPr="004750AD">
        <w:rPr>
          <w:rFonts w:ascii="Book Antiqua" w:eastAsia="Times New Roman" w:hAnsi="Book Antiqua"/>
          <w:i/>
          <w:iCs/>
          <w:szCs w:val="24"/>
          <w:lang w:val="en-GB"/>
        </w:rPr>
        <w:t>Nat Genet</w:t>
      </w:r>
      <w:r w:rsidRPr="004750AD">
        <w:rPr>
          <w:rFonts w:ascii="Book Antiqua" w:eastAsia="Times New Roman" w:hAnsi="Book Antiqua"/>
          <w:szCs w:val="24"/>
          <w:lang w:val="en-GB"/>
        </w:rPr>
        <w:t> 2008; </w:t>
      </w:r>
      <w:r w:rsidRPr="004750AD">
        <w:rPr>
          <w:rFonts w:ascii="Book Antiqua" w:eastAsia="Times New Roman" w:hAnsi="Book Antiqua"/>
          <w:b/>
          <w:bCs/>
          <w:szCs w:val="24"/>
          <w:lang w:val="en-GB"/>
        </w:rPr>
        <w:t>40</w:t>
      </w:r>
      <w:r w:rsidRPr="004750AD">
        <w:rPr>
          <w:rFonts w:ascii="Book Antiqua" w:eastAsia="Times New Roman" w:hAnsi="Book Antiqua"/>
          <w:szCs w:val="24"/>
          <w:lang w:val="en-GB"/>
        </w:rPr>
        <w:t>: 1039-1040 [PMID: 19165915 DOI: 10.1038/ng0908-1039]</w:t>
      </w:r>
    </w:p>
    <w:p w14:paraId="6FDF8CB8"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proofErr w:type="gramStart"/>
      <w:r w:rsidRPr="004750AD">
        <w:rPr>
          <w:rFonts w:ascii="Book Antiqua" w:eastAsia="Times New Roman" w:hAnsi="Book Antiqua"/>
          <w:szCs w:val="24"/>
          <w:lang w:val="en-GB"/>
        </w:rPr>
        <w:t>9 </w:t>
      </w:r>
      <w:proofErr w:type="spellStart"/>
      <w:r w:rsidRPr="004750AD">
        <w:rPr>
          <w:rFonts w:ascii="Book Antiqua" w:eastAsia="Times New Roman" w:hAnsi="Book Antiqua"/>
          <w:b/>
          <w:bCs/>
          <w:szCs w:val="24"/>
          <w:lang w:val="en-GB"/>
        </w:rPr>
        <w:t>Kadowaki</w:t>
      </w:r>
      <w:proofErr w:type="spellEnd"/>
      <w:r w:rsidRPr="004750AD">
        <w:rPr>
          <w:rFonts w:ascii="Book Antiqua" w:eastAsia="Times New Roman" w:hAnsi="Book Antiqua"/>
          <w:b/>
          <w:bCs/>
          <w:szCs w:val="24"/>
          <w:lang w:val="en-GB"/>
        </w:rPr>
        <w:t xml:space="preserve"> T</w:t>
      </w:r>
      <w:r w:rsidRPr="004750AD">
        <w:rPr>
          <w:rFonts w:ascii="Book Antiqua" w:eastAsia="Times New Roman" w:hAnsi="Book Antiqua"/>
          <w:szCs w:val="24"/>
          <w:lang w:val="en-GB"/>
        </w:rPr>
        <w:t xml:space="preserve">, Yamauchi T. </w:t>
      </w:r>
      <w:proofErr w:type="spellStart"/>
      <w:r w:rsidRPr="004750AD">
        <w:rPr>
          <w:rFonts w:ascii="Book Antiqua" w:eastAsia="Times New Roman" w:hAnsi="Book Antiqua"/>
          <w:szCs w:val="24"/>
          <w:lang w:val="en-GB"/>
        </w:rPr>
        <w:t>Adiponectin</w:t>
      </w:r>
      <w:proofErr w:type="spellEnd"/>
      <w:r w:rsidRPr="004750AD">
        <w:rPr>
          <w:rFonts w:ascii="Book Antiqua" w:eastAsia="Times New Roman" w:hAnsi="Book Antiqua"/>
          <w:szCs w:val="24"/>
          <w:lang w:val="en-GB"/>
        </w:rPr>
        <w:t xml:space="preserve"> and </w:t>
      </w:r>
      <w:proofErr w:type="spellStart"/>
      <w:r w:rsidRPr="004750AD">
        <w:rPr>
          <w:rFonts w:ascii="Book Antiqua" w:eastAsia="Times New Roman" w:hAnsi="Book Antiqua"/>
          <w:szCs w:val="24"/>
          <w:lang w:val="en-GB"/>
        </w:rPr>
        <w:t>adiponectin</w:t>
      </w:r>
      <w:proofErr w:type="spellEnd"/>
      <w:r w:rsidRPr="004750AD">
        <w:rPr>
          <w:rFonts w:ascii="Book Antiqua" w:eastAsia="Times New Roman" w:hAnsi="Book Antiqua"/>
          <w:szCs w:val="24"/>
          <w:lang w:val="en-GB"/>
        </w:rPr>
        <w:t xml:space="preserve"> receptors.</w:t>
      </w:r>
      <w:proofErr w:type="gramEnd"/>
      <w:r w:rsidRPr="004750AD">
        <w:rPr>
          <w:rFonts w:ascii="Book Antiqua" w:eastAsia="Times New Roman" w:hAnsi="Book Antiqua"/>
          <w:szCs w:val="24"/>
          <w:lang w:val="en-GB"/>
        </w:rPr>
        <w:t> </w:t>
      </w:r>
      <w:proofErr w:type="spellStart"/>
      <w:r w:rsidRPr="004750AD">
        <w:rPr>
          <w:rFonts w:ascii="Book Antiqua" w:eastAsia="Times New Roman" w:hAnsi="Book Antiqua"/>
          <w:i/>
          <w:iCs/>
          <w:szCs w:val="24"/>
          <w:lang w:val="en-GB"/>
        </w:rPr>
        <w:t>Endocr</w:t>
      </w:r>
      <w:proofErr w:type="spellEnd"/>
      <w:r w:rsidRPr="004750AD">
        <w:rPr>
          <w:rFonts w:ascii="Book Antiqua" w:eastAsia="Times New Roman" w:hAnsi="Book Antiqua"/>
          <w:i/>
          <w:iCs/>
          <w:szCs w:val="24"/>
          <w:lang w:val="en-GB"/>
        </w:rPr>
        <w:t xml:space="preserve"> Rev</w:t>
      </w:r>
      <w:r w:rsidRPr="004750AD">
        <w:rPr>
          <w:rFonts w:ascii="Book Antiqua" w:eastAsia="Times New Roman" w:hAnsi="Book Antiqua"/>
          <w:szCs w:val="24"/>
          <w:lang w:val="en-GB"/>
        </w:rPr>
        <w:t> 2005; </w:t>
      </w:r>
      <w:r w:rsidRPr="004750AD">
        <w:rPr>
          <w:rFonts w:ascii="Book Antiqua" w:eastAsia="Times New Roman" w:hAnsi="Book Antiqua"/>
          <w:b/>
          <w:bCs/>
          <w:szCs w:val="24"/>
          <w:lang w:val="en-GB"/>
        </w:rPr>
        <w:t>26</w:t>
      </w:r>
      <w:r w:rsidRPr="004750AD">
        <w:rPr>
          <w:rFonts w:ascii="Book Antiqua" w:eastAsia="Times New Roman" w:hAnsi="Book Antiqua"/>
          <w:szCs w:val="24"/>
          <w:lang w:val="en-GB"/>
        </w:rPr>
        <w:t>: 439-451 [PMID: 15897298 DOI: 10.1210/er.2005-0005]</w:t>
      </w:r>
    </w:p>
    <w:p w14:paraId="6E26593D"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10 </w:t>
      </w:r>
      <w:r w:rsidRPr="004750AD">
        <w:rPr>
          <w:rFonts w:ascii="Book Antiqua" w:eastAsia="Times New Roman" w:hAnsi="Book Antiqua"/>
          <w:b/>
          <w:bCs/>
          <w:szCs w:val="24"/>
          <w:lang w:val="en-GB"/>
        </w:rPr>
        <w:t>Yasuda K</w:t>
      </w:r>
      <w:r w:rsidRPr="004750AD">
        <w:rPr>
          <w:rFonts w:ascii="Book Antiqua" w:eastAsia="Times New Roman" w:hAnsi="Book Antiqua"/>
          <w:szCs w:val="24"/>
          <w:lang w:val="en-GB"/>
        </w:rPr>
        <w:t xml:space="preserve">, Miyake K, </w:t>
      </w:r>
      <w:proofErr w:type="spellStart"/>
      <w:r w:rsidRPr="004750AD">
        <w:rPr>
          <w:rFonts w:ascii="Book Antiqua" w:eastAsia="Times New Roman" w:hAnsi="Book Antiqua"/>
          <w:szCs w:val="24"/>
          <w:lang w:val="en-GB"/>
        </w:rPr>
        <w:t>Horikawa</w:t>
      </w:r>
      <w:proofErr w:type="spellEnd"/>
      <w:r w:rsidRPr="004750AD">
        <w:rPr>
          <w:rFonts w:ascii="Book Antiqua" w:eastAsia="Times New Roman" w:hAnsi="Book Antiqua"/>
          <w:szCs w:val="24"/>
          <w:lang w:val="en-GB"/>
        </w:rPr>
        <w:t xml:space="preserve"> Y, Hara K, </w:t>
      </w:r>
      <w:proofErr w:type="spellStart"/>
      <w:r w:rsidRPr="004750AD">
        <w:rPr>
          <w:rFonts w:ascii="Book Antiqua" w:eastAsia="Times New Roman" w:hAnsi="Book Antiqua"/>
          <w:szCs w:val="24"/>
          <w:lang w:val="en-GB"/>
        </w:rPr>
        <w:t>Osawa</w:t>
      </w:r>
      <w:proofErr w:type="spellEnd"/>
      <w:r w:rsidRPr="004750AD">
        <w:rPr>
          <w:rFonts w:ascii="Book Antiqua" w:eastAsia="Times New Roman" w:hAnsi="Book Antiqua"/>
          <w:szCs w:val="24"/>
          <w:lang w:val="en-GB"/>
        </w:rPr>
        <w:t xml:space="preserve"> H, </w:t>
      </w:r>
      <w:proofErr w:type="spellStart"/>
      <w:r w:rsidRPr="004750AD">
        <w:rPr>
          <w:rFonts w:ascii="Book Antiqua" w:eastAsia="Times New Roman" w:hAnsi="Book Antiqua"/>
          <w:szCs w:val="24"/>
          <w:lang w:val="en-GB"/>
        </w:rPr>
        <w:t>Furuta</w:t>
      </w:r>
      <w:proofErr w:type="spellEnd"/>
      <w:r w:rsidRPr="004750AD">
        <w:rPr>
          <w:rFonts w:ascii="Book Antiqua" w:eastAsia="Times New Roman" w:hAnsi="Book Antiqua"/>
          <w:szCs w:val="24"/>
          <w:lang w:val="en-GB"/>
        </w:rPr>
        <w:t xml:space="preserve"> H, </w:t>
      </w:r>
      <w:proofErr w:type="spellStart"/>
      <w:r w:rsidRPr="004750AD">
        <w:rPr>
          <w:rFonts w:ascii="Book Antiqua" w:eastAsia="Times New Roman" w:hAnsi="Book Antiqua"/>
          <w:szCs w:val="24"/>
          <w:lang w:val="en-GB"/>
        </w:rPr>
        <w:t>Hirota</w:t>
      </w:r>
      <w:proofErr w:type="spellEnd"/>
      <w:r w:rsidRPr="004750AD">
        <w:rPr>
          <w:rFonts w:ascii="Book Antiqua" w:eastAsia="Times New Roman" w:hAnsi="Book Antiqua"/>
          <w:szCs w:val="24"/>
          <w:lang w:val="en-GB"/>
        </w:rPr>
        <w:t xml:space="preserve"> Y, Mori H, </w:t>
      </w:r>
      <w:proofErr w:type="spellStart"/>
      <w:r w:rsidRPr="004750AD">
        <w:rPr>
          <w:rFonts w:ascii="Book Antiqua" w:eastAsia="Times New Roman" w:hAnsi="Book Antiqua"/>
          <w:szCs w:val="24"/>
          <w:lang w:val="en-GB"/>
        </w:rPr>
        <w:t>Jonsson</w:t>
      </w:r>
      <w:proofErr w:type="spellEnd"/>
      <w:r w:rsidRPr="004750AD">
        <w:rPr>
          <w:rFonts w:ascii="Book Antiqua" w:eastAsia="Times New Roman" w:hAnsi="Book Antiqua"/>
          <w:szCs w:val="24"/>
          <w:lang w:val="en-GB"/>
        </w:rPr>
        <w:t xml:space="preserve"> A, Sato Y, Yamagata K, </w:t>
      </w:r>
      <w:proofErr w:type="spellStart"/>
      <w:r w:rsidRPr="004750AD">
        <w:rPr>
          <w:rFonts w:ascii="Book Antiqua" w:eastAsia="Times New Roman" w:hAnsi="Book Antiqua"/>
          <w:szCs w:val="24"/>
          <w:lang w:val="en-GB"/>
        </w:rPr>
        <w:t>Hinokio</w:t>
      </w:r>
      <w:proofErr w:type="spellEnd"/>
      <w:r w:rsidRPr="004750AD">
        <w:rPr>
          <w:rFonts w:ascii="Book Antiqua" w:eastAsia="Times New Roman" w:hAnsi="Book Antiqua"/>
          <w:szCs w:val="24"/>
          <w:lang w:val="en-GB"/>
        </w:rPr>
        <w:t xml:space="preserve"> Y, Wang HY, </w:t>
      </w:r>
      <w:proofErr w:type="spellStart"/>
      <w:r w:rsidRPr="004750AD">
        <w:rPr>
          <w:rFonts w:ascii="Book Antiqua" w:eastAsia="Times New Roman" w:hAnsi="Book Antiqua"/>
          <w:szCs w:val="24"/>
          <w:lang w:val="en-GB"/>
        </w:rPr>
        <w:t>Tanahashi</w:t>
      </w:r>
      <w:proofErr w:type="spellEnd"/>
      <w:r w:rsidRPr="004750AD">
        <w:rPr>
          <w:rFonts w:ascii="Book Antiqua" w:eastAsia="Times New Roman" w:hAnsi="Book Antiqua"/>
          <w:szCs w:val="24"/>
          <w:lang w:val="en-GB"/>
        </w:rPr>
        <w:t xml:space="preserve"> T, Nakamura N, Oka Y, Iwasaki N, Iwamoto Y, Yamada Y, Seino Y, </w:t>
      </w:r>
      <w:proofErr w:type="spellStart"/>
      <w:r w:rsidRPr="004750AD">
        <w:rPr>
          <w:rFonts w:ascii="Book Antiqua" w:eastAsia="Times New Roman" w:hAnsi="Book Antiqua"/>
          <w:szCs w:val="24"/>
          <w:lang w:val="en-GB"/>
        </w:rPr>
        <w:t>Maegawa</w:t>
      </w:r>
      <w:proofErr w:type="spellEnd"/>
      <w:r w:rsidRPr="004750AD">
        <w:rPr>
          <w:rFonts w:ascii="Book Antiqua" w:eastAsia="Times New Roman" w:hAnsi="Book Antiqua"/>
          <w:szCs w:val="24"/>
          <w:lang w:val="en-GB"/>
        </w:rPr>
        <w:t xml:space="preserve"> H, </w:t>
      </w:r>
      <w:proofErr w:type="spellStart"/>
      <w:r w:rsidRPr="004750AD">
        <w:rPr>
          <w:rFonts w:ascii="Book Antiqua" w:eastAsia="Times New Roman" w:hAnsi="Book Antiqua"/>
          <w:szCs w:val="24"/>
          <w:lang w:val="en-GB"/>
        </w:rPr>
        <w:t>Kashiwagi</w:t>
      </w:r>
      <w:proofErr w:type="spellEnd"/>
      <w:r w:rsidRPr="004750AD">
        <w:rPr>
          <w:rFonts w:ascii="Book Antiqua" w:eastAsia="Times New Roman" w:hAnsi="Book Antiqua"/>
          <w:szCs w:val="24"/>
          <w:lang w:val="en-GB"/>
        </w:rPr>
        <w:t xml:space="preserve"> A, Takeda J, Maeda E, Shin HD, Cho YM, Park KS, Lee HK, Ng MC, Ma RC, So WY, Chan JC, </w:t>
      </w:r>
      <w:proofErr w:type="spellStart"/>
      <w:r w:rsidRPr="004750AD">
        <w:rPr>
          <w:rFonts w:ascii="Book Antiqua" w:eastAsia="Times New Roman" w:hAnsi="Book Antiqua"/>
          <w:szCs w:val="24"/>
          <w:lang w:val="en-GB"/>
        </w:rPr>
        <w:t>Lyssenko</w:t>
      </w:r>
      <w:proofErr w:type="spellEnd"/>
      <w:r w:rsidRPr="004750AD">
        <w:rPr>
          <w:rFonts w:ascii="Book Antiqua" w:eastAsia="Times New Roman" w:hAnsi="Book Antiqua"/>
          <w:szCs w:val="24"/>
          <w:lang w:val="en-GB"/>
        </w:rPr>
        <w:t xml:space="preserve"> V, </w:t>
      </w:r>
      <w:proofErr w:type="spellStart"/>
      <w:r w:rsidRPr="004750AD">
        <w:rPr>
          <w:rFonts w:ascii="Book Antiqua" w:eastAsia="Times New Roman" w:hAnsi="Book Antiqua"/>
          <w:szCs w:val="24"/>
          <w:lang w:val="en-GB"/>
        </w:rPr>
        <w:t>Tuomi</w:t>
      </w:r>
      <w:proofErr w:type="spellEnd"/>
      <w:r w:rsidRPr="004750AD">
        <w:rPr>
          <w:rFonts w:ascii="Book Antiqua" w:eastAsia="Times New Roman" w:hAnsi="Book Antiqua"/>
          <w:szCs w:val="24"/>
          <w:lang w:val="en-GB"/>
        </w:rPr>
        <w:t xml:space="preserve"> T, </w:t>
      </w:r>
      <w:r w:rsidRPr="004750AD">
        <w:rPr>
          <w:rFonts w:ascii="Book Antiqua" w:eastAsia="Times New Roman" w:hAnsi="Book Antiqua"/>
          <w:szCs w:val="24"/>
          <w:lang w:val="en-GB"/>
        </w:rPr>
        <w:lastRenderedPageBreak/>
        <w:t xml:space="preserve">Nilsson P, </w:t>
      </w:r>
      <w:proofErr w:type="spellStart"/>
      <w:r w:rsidRPr="004750AD">
        <w:rPr>
          <w:rFonts w:ascii="Book Antiqua" w:eastAsia="Times New Roman" w:hAnsi="Book Antiqua"/>
          <w:szCs w:val="24"/>
          <w:lang w:val="en-GB"/>
        </w:rPr>
        <w:t>Groop</w:t>
      </w:r>
      <w:proofErr w:type="spellEnd"/>
      <w:r w:rsidRPr="004750AD">
        <w:rPr>
          <w:rFonts w:ascii="Book Antiqua" w:eastAsia="Times New Roman" w:hAnsi="Book Antiqua"/>
          <w:szCs w:val="24"/>
          <w:lang w:val="en-GB"/>
        </w:rPr>
        <w:t xml:space="preserve"> L, </w:t>
      </w:r>
      <w:proofErr w:type="spellStart"/>
      <w:r w:rsidRPr="004750AD">
        <w:rPr>
          <w:rFonts w:ascii="Book Antiqua" w:eastAsia="Times New Roman" w:hAnsi="Book Antiqua"/>
          <w:szCs w:val="24"/>
          <w:lang w:val="en-GB"/>
        </w:rPr>
        <w:t>Kamatani</w:t>
      </w:r>
      <w:proofErr w:type="spellEnd"/>
      <w:r w:rsidRPr="004750AD">
        <w:rPr>
          <w:rFonts w:ascii="Book Antiqua" w:eastAsia="Times New Roman" w:hAnsi="Book Antiqua"/>
          <w:szCs w:val="24"/>
          <w:lang w:val="en-GB"/>
        </w:rPr>
        <w:t xml:space="preserve"> N, </w:t>
      </w:r>
      <w:proofErr w:type="spellStart"/>
      <w:r w:rsidRPr="004750AD">
        <w:rPr>
          <w:rFonts w:ascii="Book Antiqua" w:eastAsia="Times New Roman" w:hAnsi="Book Antiqua"/>
          <w:szCs w:val="24"/>
          <w:lang w:val="en-GB"/>
        </w:rPr>
        <w:t>Sekine</w:t>
      </w:r>
      <w:proofErr w:type="spellEnd"/>
      <w:r w:rsidRPr="004750AD">
        <w:rPr>
          <w:rFonts w:ascii="Book Antiqua" w:eastAsia="Times New Roman" w:hAnsi="Book Antiqua"/>
          <w:szCs w:val="24"/>
          <w:lang w:val="en-GB"/>
        </w:rPr>
        <w:t xml:space="preserve"> A, Nakamura Y, Yamamoto K, Yoshida T, Tokunaga K, </w:t>
      </w:r>
      <w:proofErr w:type="spellStart"/>
      <w:r w:rsidRPr="004750AD">
        <w:rPr>
          <w:rFonts w:ascii="Book Antiqua" w:eastAsia="Times New Roman" w:hAnsi="Book Antiqua"/>
          <w:szCs w:val="24"/>
          <w:lang w:val="en-GB"/>
        </w:rPr>
        <w:t>Itakura</w:t>
      </w:r>
      <w:proofErr w:type="spellEnd"/>
      <w:r w:rsidRPr="004750AD">
        <w:rPr>
          <w:rFonts w:ascii="Book Antiqua" w:eastAsia="Times New Roman" w:hAnsi="Book Antiqua"/>
          <w:szCs w:val="24"/>
          <w:lang w:val="en-GB"/>
        </w:rPr>
        <w:t xml:space="preserve"> M, Makino H, Nanjo K, </w:t>
      </w:r>
      <w:proofErr w:type="spellStart"/>
      <w:r w:rsidRPr="004750AD">
        <w:rPr>
          <w:rFonts w:ascii="Book Antiqua" w:eastAsia="Times New Roman" w:hAnsi="Book Antiqua"/>
          <w:szCs w:val="24"/>
          <w:lang w:val="en-GB"/>
        </w:rPr>
        <w:t>Kadowaki</w:t>
      </w:r>
      <w:proofErr w:type="spellEnd"/>
      <w:r w:rsidRPr="004750AD">
        <w:rPr>
          <w:rFonts w:ascii="Book Antiqua" w:eastAsia="Times New Roman" w:hAnsi="Book Antiqua"/>
          <w:szCs w:val="24"/>
          <w:lang w:val="en-GB"/>
        </w:rPr>
        <w:t xml:space="preserve"> T, </w:t>
      </w:r>
      <w:proofErr w:type="spellStart"/>
      <w:r w:rsidRPr="004750AD">
        <w:rPr>
          <w:rFonts w:ascii="Book Antiqua" w:eastAsia="Times New Roman" w:hAnsi="Book Antiqua"/>
          <w:szCs w:val="24"/>
          <w:lang w:val="en-GB"/>
        </w:rPr>
        <w:t>Kasuga</w:t>
      </w:r>
      <w:proofErr w:type="spellEnd"/>
      <w:r w:rsidRPr="004750AD">
        <w:rPr>
          <w:rFonts w:ascii="Book Antiqua" w:eastAsia="Times New Roman" w:hAnsi="Book Antiqua"/>
          <w:szCs w:val="24"/>
          <w:lang w:val="en-GB"/>
        </w:rPr>
        <w:t xml:space="preserve"> M. Variants in KCNQ1 are associated with susceptibility to type 2 diabetes mellitus. </w:t>
      </w:r>
      <w:r w:rsidRPr="004750AD">
        <w:rPr>
          <w:rFonts w:ascii="Book Antiqua" w:eastAsia="Times New Roman" w:hAnsi="Book Antiqua"/>
          <w:i/>
          <w:iCs/>
          <w:szCs w:val="24"/>
          <w:lang w:val="en-GB"/>
        </w:rPr>
        <w:t>Nat Genet</w:t>
      </w:r>
      <w:r w:rsidRPr="004750AD">
        <w:rPr>
          <w:rFonts w:ascii="Book Antiqua" w:eastAsia="Times New Roman" w:hAnsi="Book Antiqua"/>
          <w:szCs w:val="24"/>
          <w:lang w:val="en-GB"/>
        </w:rPr>
        <w:t> 2008; </w:t>
      </w:r>
      <w:r w:rsidRPr="004750AD">
        <w:rPr>
          <w:rFonts w:ascii="Book Antiqua" w:eastAsia="Times New Roman" w:hAnsi="Book Antiqua"/>
          <w:b/>
          <w:bCs/>
          <w:szCs w:val="24"/>
          <w:lang w:val="en-GB"/>
        </w:rPr>
        <w:t>40</w:t>
      </w:r>
      <w:r w:rsidRPr="004750AD">
        <w:rPr>
          <w:rFonts w:ascii="Book Antiqua" w:eastAsia="Times New Roman" w:hAnsi="Book Antiqua"/>
          <w:szCs w:val="24"/>
          <w:lang w:val="en-GB"/>
        </w:rPr>
        <w:t>: 1092-1097 [PMID: 18711367]</w:t>
      </w:r>
    </w:p>
    <w:p w14:paraId="503A76AA"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11 </w:t>
      </w:r>
      <w:proofErr w:type="spellStart"/>
      <w:r w:rsidRPr="004750AD">
        <w:rPr>
          <w:rFonts w:ascii="Book Antiqua" w:eastAsia="Times New Roman" w:hAnsi="Book Antiqua"/>
          <w:b/>
          <w:bCs/>
          <w:szCs w:val="24"/>
          <w:lang w:val="en-GB"/>
        </w:rPr>
        <w:t>Unoki</w:t>
      </w:r>
      <w:proofErr w:type="spellEnd"/>
      <w:r w:rsidRPr="004750AD">
        <w:rPr>
          <w:rFonts w:ascii="Book Antiqua" w:eastAsia="Times New Roman" w:hAnsi="Book Antiqua"/>
          <w:b/>
          <w:bCs/>
          <w:szCs w:val="24"/>
          <w:lang w:val="en-GB"/>
        </w:rPr>
        <w:t xml:space="preserve"> H</w:t>
      </w:r>
      <w:r w:rsidRPr="004750AD">
        <w:rPr>
          <w:rFonts w:ascii="Book Antiqua" w:eastAsia="Times New Roman" w:hAnsi="Book Antiqua"/>
          <w:szCs w:val="24"/>
          <w:lang w:val="en-GB"/>
        </w:rPr>
        <w:t xml:space="preserve">, Takahashi A, Kawaguchi T, Hara K, </w:t>
      </w:r>
      <w:proofErr w:type="spellStart"/>
      <w:r w:rsidRPr="004750AD">
        <w:rPr>
          <w:rFonts w:ascii="Book Antiqua" w:eastAsia="Times New Roman" w:hAnsi="Book Antiqua"/>
          <w:szCs w:val="24"/>
          <w:lang w:val="en-GB"/>
        </w:rPr>
        <w:t>Horikoshi</w:t>
      </w:r>
      <w:proofErr w:type="spellEnd"/>
      <w:r w:rsidRPr="004750AD">
        <w:rPr>
          <w:rFonts w:ascii="Book Antiqua" w:eastAsia="Times New Roman" w:hAnsi="Book Antiqua"/>
          <w:szCs w:val="24"/>
          <w:lang w:val="en-GB"/>
        </w:rPr>
        <w:t xml:space="preserve"> M, Andersen G, Ng DP, </w:t>
      </w:r>
      <w:proofErr w:type="spellStart"/>
      <w:r w:rsidRPr="004750AD">
        <w:rPr>
          <w:rFonts w:ascii="Book Antiqua" w:eastAsia="Times New Roman" w:hAnsi="Book Antiqua"/>
          <w:szCs w:val="24"/>
          <w:lang w:val="en-GB"/>
        </w:rPr>
        <w:t>Holmkvist</w:t>
      </w:r>
      <w:proofErr w:type="spellEnd"/>
      <w:r w:rsidRPr="004750AD">
        <w:rPr>
          <w:rFonts w:ascii="Book Antiqua" w:eastAsia="Times New Roman" w:hAnsi="Book Antiqua"/>
          <w:szCs w:val="24"/>
          <w:lang w:val="en-GB"/>
        </w:rPr>
        <w:t xml:space="preserve"> J, </w:t>
      </w:r>
      <w:proofErr w:type="spellStart"/>
      <w:r w:rsidRPr="004750AD">
        <w:rPr>
          <w:rFonts w:ascii="Book Antiqua" w:eastAsia="Times New Roman" w:hAnsi="Book Antiqua"/>
          <w:szCs w:val="24"/>
          <w:lang w:val="en-GB"/>
        </w:rPr>
        <w:t>Borch-Johnsen</w:t>
      </w:r>
      <w:proofErr w:type="spellEnd"/>
      <w:r w:rsidRPr="004750AD">
        <w:rPr>
          <w:rFonts w:ascii="Book Antiqua" w:eastAsia="Times New Roman" w:hAnsi="Book Antiqua"/>
          <w:szCs w:val="24"/>
          <w:lang w:val="en-GB"/>
        </w:rPr>
        <w:t xml:space="preserve"> K, </w:t>
      </w:r>
      <w:proofErr w:type="spellStart"/>
      <w:r w:rsidRPr="004750AD">
        <w:rPr>
          <w:rFonts w:ascii="Book Antiqua" w:eastAsia="Times New Roman" w:hAnsi="Book Antiqua"/>
          <w:szCs w:val="24"/>
          <w:lang w:val="en-GB"/>
        </w:rPr>
        <w:t>Jørgensen</w:t>
      </w:r>
      <w:proofErr w:type="spellEnd"/>
      <w:r w:rsidRPr="004750AD">
        <w:rPr>
          <w:rFonts w:ascii="Book Antiqua" w:eastAsia="Times New Roman" w:hAnsi="Book Antiqua"/>
          <w:szCs w:val="24"/>
          <w:lang w:val="en-GB"/>
        </w:rPr>
        <w:t xml:space="preserve"> T, </w:t>
      </w:r>
      <w:proofErr w:type="spellStart"/>
      <w:r w:rsidRPr="004750AD">
        <w:rPr>
          <w:rFonts w:ascii="Book Antiqua" w:eastAsia="Times New Roman" w:hAnsi="Book Antiqua"/>
          <w:szCs w:val="24"/>
          <w:lang w:val="en-GB"/>
        </w:rPr>
        <w:t>Sandbaek</w:t>
      </w:r>
      <w:proofErr w:type="spellEnd"/>
      <w:r w:rsidRPr="004750AD">
        <w:rPr>
          <w:rFonts w:ascii="Book Antiqua" w:eastAsia="Times New Roman" w:hAnsi="Book Antiqua"/>
          <w:szCs w:val="24"/>
          <w:lang w:val="en-GB"/>
        </w:rPr>
        <w:t xml:space="preserve"> A, </w:t>
      </w:r>
      <w:proofErr w:type="spellStart"/>
      <w:r w:rsidRPr="004750AD">
        <w:rPr>
          <w:rFonts w:ascii="Book Antiqua" w:eastAsia="Times New Roman" w:hAnsi="Book Antiqua"/>
          <w:szCs w:val="24"/>
          <w:lang w:val="en-GB"/>
        </w:rPr>
        <w:t>Lauritzen</w:t>
      </w:r>
      <w:proofErr w:type="spellEnd"/>
      <w:r w:rsidRPr="004750AD">
        <w:rPr>
          <w:rFonts w:ascii="Book Antiqua" w:eastAsia="Times New Roman" w:hAnsi="Book Antiqua"/>
          <w:szCs w:val="24"/>
          <w:lang w:val="en-GB"/>
        </w:rPr>
        <w:t xml:space="preserve"> T, Hansen T, </w:t>
      </w:r>
      <w:proofErr w:type="spellStart"/>
      <w:r w:rsidRPr="004750AD">
        <w:rPr>
          <w:rFonts w:ascii="Book Antiqua" w:eastAsia="Times New Roman" w:hAnsi="Book Antiqua"/>
          <w:szCs w:val="24"/>
          <w:lang w:val="en-GB"/>
        </w:rPr>
        <w:t>Nurbaya</w:t>
      </w:r>
      <w:proofErr w:type="spellEnd"/>
      <w:r w:rsidRPr="004750AD">
        <w:rPr>
          <w:rFonts w:ascii="Book Antiqua" w:eastAsia="Times New Roman" w:hAnsi="Book Antiqua"/>
          <w:szCs w:val="24"/>
          <w:lang w:val="en-GB"/>
        </w:rPr>
        <w:t xml:space="preserve"> S, </w:t>
      </w:r>
      <w:proofErr w:type="spellStart"/>
      <w:r w:rsidRPr="004750AD">
        <w:rPr>
          <w:rFonts w:ascii="Book Antiqua" w:eastAsia="Times New Roman" w:hAnsi="Book Antiqua"/>
          <w:szCs w:val="24"/>
          <w:lang w:val="en-GB"/>
        </w:rPr>
        <w:t>Tsunoda</w:t>
      </w:r>
      <w:proofErr w:type="spellEnd"/>
      <w:r w:rsidRPr="004750AD">
        <w:rPr>
          <w:rFonts w:ascii="Book Antiqua" w:eastAsia="Times New Roman" w:hAnsi="Book Antiqua"/>
          <w:szCs w:val="24"/>
          <w:lang w:val="en-GB"/>
        </w:rPr>
        <w:t xml:space="preserve"> T, Kubo M, </w:t>
      </w:r>
      <w:proofErr w:type="spellStart"/>
      <w:r w:rsidRPr="004750AD">
        <w:rPr>
          <w:rFonts w:ascii="Book Antiqua" w:eastAsia="Times New Roman" w:hAnsi="Book Antiqua"/>
          <w:szCs w:val="24"/>
          <w:lang w:val="en-GB"/>
        </w:rPr>
        <w:t>Babazono</w:t>
      </w:r>
      <w:proofErr w:type="spellEnd"/>
      <w:r w:rsidRPr="004750AD">
        <w:rPr>
          <w:rFonts w:ascii="Book Antiqua" w:eastAsia="Times New Roman" w:hAnsi="Book Antiqua"/>
          <w:szCs w:val="24"/>
          <w:lang w:val="en-GB"/>
        </w:rPr>
        <w:t xml:space="preserve"> T, Hirose H, Hayashi M, Iwamoto Y, </w:t>
      </w:r>
      <w:proofErr w:type="spellStart"/>
      <w:r w:rsidRPr="004750AD">
        <w:rPr>
          <w:rFonts w:ascii="Book Antiqua" w:eastAsia="Times New Roman" w:hAnsi="Book Antiqua"/>
          <w:szCs w:val="24"/>
          <w:lang w:val="en-GB"/>
        </w:rPr>
        <w:t>Kashiwagi</w:t>
      </w:r>
      <w:proofErr w:type="spellEnd"/>
      <w:r w:rsidRPr="004750AD">
        <w:rPr>
          <w:rFonts w:ascii="Book Antiqua" w:eastAsia="Times New Roman" w:hAnsi="Book Antiqua"/>
          <w:szCs w:val="24"/>
          <w:lang w:val="en-GB"/>
        </w:rPr>
        <w:t xml:space="preserve"> A, </w:t>
      </w:r>
      <w:proofErr w:type="spellStart"/>
      <w:r w:rsidRPr="004750AD">
        <w:rPr>
          <w:rFonts w:ascii="Book Antiqua" w:eastAsia="Times New Roman" w:hAnsi="Book Antiqua"/>
          <w:szCs w:val="24"/>
          <w:lang w:val="en-GB"/>
        </w:rPr>
        <w:t>Kaku</w:t>
      </w:r>
      <w:proofErr w:type="spellEnd"/>
      <w:r w:rsidRPr="004750AD">
        <w:rPr>
          <w:rFonts w:ascii="Book Antiqua" w:eastAsia="Times New Roman" w:hAnsi="Book Antiqua"/>
          <w:szCs w:val="24"/>
          <w:lang w:val="en-GB"/>
        </w:rPr>
        <w:t xml:space="preserve"> K, </w:t>
      </w:r>
      <w:proofErr w:type="spellStart"/>
      <w:r w:rsidRPr="004750AD">
        <w:rPr>
          <w:rFonts w:ascii="Book Antiqua" w:eastAsia="Times New Roman" w:hAnsi="Book Antiqua"/>
          <w:szCs w:val="24"/>
          <w:lang w:val="en-GB"/>
        </w:rPr>
        <w:t>Kawamori</w:t>
      </w:r>
      <w:proofErr w:type="spellEnd"/>
      <w:r w:rsidRPr="004750AD">
        <w:rPr>
          <w:rFonts w:ascii="Book Antiqua" w:eastAsia="Times New Roman" w:hAnsi="Book Antiqua"/>
          <w:szCs w:val="24"/>
          <w:lang w:val="en-GB"/>
        </w:rPr>
        <w:t xml:space="preserve"> R, Tai ES, Pedersen O, </w:t>
      </w:r>
      <w:proofErr w:type="spellStart"/>
      <w:r w:rsidRPr="004750AD">
        <w:rPr>
          <w:rFonts w:ascii="Book Antiqua" w:eastAsia="Times New Roman" w:hAnsi="Book Antiqua"/>
          <w:szCs w:val="24"/>
          <w:lang w:val="en-GB"/>
        </w:rPr>
        <w:t>Kamatani</w:t>
      </w:r>
      <w:proofErr w:type="spellEnd"/>
      <w:r w:rsidRPr="004750AD">
        <w:rPr>
          <w:rFonts w:ascii="Book Antiqua" w:eastAsia="Times New Roman" w:hAnsi="Book Antiqua"/>
          <w:szCs w:val="24"/>
          <w:lang w:val="en-GB"/>
        </w:rPr>
        <w:t xml:space="preserve"> N, </w:t>
      </w:r>
      <w:proofErr w:type="spellStart"/>
      <w:r w:rsidRPr="004750AD">
        <w:rPr>
          <w:rFonts w:ascii="Book Antiqua" w:eastAsia="Times New Roman" w:hAnsi="Book Antiqua"/>
          <w:szCs w:val="24"/>
          <w:lang w:val="en-GB"/>
        </w:rPr>
        <w:t>Kadowaki</w:t>
      </w:r>
      <w:proofErr w:type="spellEnd"/>
      <w:r w:rsidRPr="004750AD">
        <w:rPr>
          <w:rFonts w:ascii="Book Antiqua" w:eastAsia="Times New Roman" w:hAnsi="Book Antiqua"/>
          <w:szCs w:val="24"/>
          <w:lang w:val="en-GB"/>
        </w:rPr>
        <w:t xml:space="preserve"> T, </w:t>
      </w:r>
      <w:proofErr w:type="spellStart"/>
      <w:r w:rsidRPr="004750AD">
        <w:rPr>
          <w:rFonts w:ascii="Book Antiqua" w:eastAsia="Times New Roman" w:hAnsi="Book Antiqua"/>
          <w:szCs w:val="24"/>
          <w:lang w:val="en-GB"/>
        </w:rPr>
        <w:t>Kikkawa</w:t>
      </w:r>
      <w:proofErr w:type="spellEnd"/>
      <w:r w:rsidRPr="004750AD">
        <w:rPr>
          <w:rFonts w:ascii="Book Antiqua" w:eastAsia="Times New Roman" w:hAnsi="Book Antiqua"/>
          <w:szCs w:val="24"/>
          <w:lang w:val="en-GB"/>
        </w:rPr>
        <w:t xml:space="preserve"> R, Nakamura Y, Maeda S. SNPs in KCNQ1 are associated with susceptibility to type 2 diabetes in East Asian and European populations. </w:t>
      </w:r>
      <w:r w:rsidRPr="004750AD">
        <w:rPr>
          <w:rFonts w:ascii="Book Antiqua" w:eastAsia="Times New Roman" w:hAnsi="Book Antiqua"/>
          <w:i/>
          <w:iCs/>
          <w:szCs w:val="24"/>
          <w:lang w:val="en-GB"/>
        </w:rPr>
        <w:t>Nat Genet</w:t>
      </w:r>
      <w:r w:rsidRPr="004750AD">
        <w:rPr>
          <w:rFonts w:ascii="Book Antiqua" w:eastAsia="Times New Roman" w:hAnsi="Book Antiqua"/>
          <w:szCs w:val="24"/>
          <w:lang w:val="en-GB"/>
        </w:rPr>
        <w:t> 2008; </w:t>
      </w:r>
      <w:r w:rsidRPr="004750AD">
        <w:rPr>
          <w:rFonts w:ascii="Book Antiqua" w:eastAsia="Times New Roman" w:hAnsi="Book Antiqua"/>
          <w:b/>
          <w:bCs/>
          <w:szCs w:val="24"/>
          <w:lang w:val="en-GB"/>
        </w:rPr>
        <w:t>40</w:t>
      </w:r>
      <w:r w:rsidRPr="004750AD">
        <w:rPr>
          <w:rFonts w:ascii="Book Antiqua" w:eastAsia="Times New Roman" w:hAnsi="Book Antiqua"/>
          <w:szCs w:val="24"/>
          <w:lang w:val="en-GB"/>
        </w:rPr>
        <w:t>: 1098-1102 [PMID: 18711366 DOI: 10.1038/ng.208]</w:t>
      </w:r>
    </w:p>
    <w:p w14:paraId="6DE73B2F"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12 </w:t>
      </w:r>
      <w:r w:rsidRPr="004750AD">
        <w:rPr>
          <w:rFonts w:ascii="Book Antiqua" w:eastAsia="Times New Roman" w:hAnsi="Book Antiqua"/>
          <w:b/>
          <w:bCs/>
          <w:szCs w:val="24"/>
          <w:lang w:val="en-GB"/>
        </w:rPr>
        <w:t>Takeuchi F</w:t>
      </w:r>
      <w:r w:rsidRPr="004750AD">
        <w:rPr>
          <w:rFonts w:ascii="Book Antiqua" w:eastAsia="Times New Roman" w:hAnsi="Book Antiqua"/>
          <w:szCs w:val="24"/>
          <w:lang w:val="en-GB"/>
        </w:rPr>
        <w:t xml:space="preserve">, </w:t>
      </w:r>
      <w:proofErr w:type="spellStart"/>
      <w:r w:rsidRPr="004750AD">
        <w:rPr>
          <w:rFonts w:ascii="Book Antiqua" w:eastAsia="Times New Roman" w:hAnsi="Book Antiqua"/>
          <w:szCs w:val="24"/>
          <w:lang w:val="en-GB"/>
        </w:rPr>
        <w:t>Katsuya</w:t>
      </w:r>
      <w:proofErr w:type="spellEnd"/>
      <w:r w:rsidRPr="004750AD">
        <w:rPr>
          <w:rFonts w:ascii="Book Antiqua" w:eastAsia="Times New Roman" w:hAnsi="Book Antiqua"/>
          <w:szCs w:val="24"/>
          <w:lang w:val="en-GB"/>
        </w:rPr>
        <w:t xml:space="preserve"> T, </w:t>
      </w:r>
      <w:proofErr w:type="spellStart"/>
      <w:r w:rsidRPr="004750AD">
        <w:rPr>
          <w:rFonts w:ascii="Book Antiqua" w:eastAsia="Times New Roman" w:hAnsi="Book Antiqua"/>
          <w:szCs w:val="24"/>
          <w:lang w:val="en-GB"/>
        </w:rPr>
        <w:t>Chakrewarthy</w:t>
      </w:r>
      <w:proofErr w:type="spellEnd"/>
      <w:r w:rsidRPr="004750AD">
        <w:rPr>
          <w:rFonts w:ascii="Book Antiqua" w:eastAsia="Times New Roman" w:hAnsi="Book Antiqua"/>
          <w:szCs w:val="24"/>
          <w:lang w:val="en-GB"/>
        </w:rPr>
        <w:t xml:space="preserve"> S, Yamamoto K, Fujioka A, Serizawa M, Fujisawa T, Nakashima E, </w:t>
      </w:r>
      <w:proofErr w:type="spellStart"/>
      <w:r w:rsidRPr="004750AD">
        <w:rPr>
          <w:rFonts w:ascii="Book Antiqua" w:eastAsia="Times New Roman" w:hAnsi="Book Antiqua"/>
          <w:szCs w:val="24"/>
          <w:lang w:val="en-GB"/>
        </w:rPr>
        <w:t>Ohnaka</w:t>
      </w:r>
      <w:proofErr w:type="spellEnd"/>
      <w:r w:rsidRPr="004750AD">
        <w:rPr>
          <w:rFonts w:ascii="Book Antiqua" w:eastAsia="Times New Roman" w:hAnsi="Book Antiqua"/>
          <w:szCs w:val="24"/>
          <w:lang w:val="en-GB"/>
        </w:rPr>
        <w:t xml:space="preserve"> K, Ikegami H, Sugiyama T, </w:t>
      </w:r>
      <w:proofErr w:type="spellStart"/>
      <w:r w:rsidRPr="004750AD">
        <w:rPr>
          <w:rFonts w:ascii="Book Antiqua" w:eastAsia="Times New Roman" w:hAnsi="Book Antiqua"/>
          <w:szCs w:val="24"/>
          <w:lang w:val="en-GB"/>
        </w:rPr>
        <w:t>Nabika</w:t>
      </w:r>
      <w:proofErr w:type="spellEnd"/>
      <w:r w:rsidRPr="004750AD">
        <w:rPr>
          <w:rFonts w:ascii="Book Antiqua" w:eastAsia="Times New Roman" w:hAnsi="Book Antiqua"/>
          <w:szCs w:val="24"/>
          <w:lang w:val="en-GB"/>
        </w:rPr>
        <w:t xml:space="preserve"> T, </w:t>
      </w:r>
      <w:proofErr w:type="spellStart"/>
      <w:r w:rsidRPr="004750AD">
        <w:rPr>
          <w:rFonts w:ascii="Book Antiqua" w:eastAsia="Times New Roman" w:hAnsi="Book Antiqua"/>
          <w:szCs w:val="24"/>
          <w:lang w:val="en-GB"/>
        </w:rPr>
        <w:t>Kasturiratne</w:t>
      </w:r>
      <w:proofErr w:type="spellEnd"/>
      <w:r w:rsidRPr="004750AD">
        <w:rPr>
          <w:rFonts w:ascii="Book Antiqua" w:eastAsia="Times New Roman" w:hAnsi="Book Antiqua"/>
          <w:szCs w:val="24"/>
          <w:lang w:val="en-GB"/>
        </w:rPr>
        <w:t xml:space="preserve"> A, Yamaguchi S, </w:t>
      </w:r>
      <w:proofErr w:type="spellStart"/>
      <w:r w:rsidRPr="004750AD">
        <w:rPr>
          <w:rFonts w:ascii="Book Antiqua" w:eastAsia="Times New Roman" w:hAnsi="Book Antiqua"/>
          <w:szCs w:val="24"/>
          <w:lang w:val="en-GB"/>
        </w:rPr>
        <w:t>Kono</w:t>
      </w:r>
      <w:proofErr w:type="spellEnd"/>
      <w:r w:rsidRPr="004750AD">
        <w:rPr>
          <w:rFonts w:ascii="Book Antiqua" w:eastAsia="Times New Roman" w:hAnsi="Book Antiqua"/>
          <w:szCs w:val="24"/>
          <w:lang w:val="en-GB"/>
        </w:rPr>
        <w:t xml:space="preserve"> S, </w:t>
      </w:r>
      <w:proofErr w:type="spellStart"/>
      <w:r w:rsidRPr="004750AD">
        <w:rPr>
          <w:rFonts w:ascii="Book Antiqua" w:eastAsia="Times New Roman" w:hAnsi="Book Antiqua"/>
          <w:szCs w:val="24"/>
          <w:lang w:val="en-GB"/>
        </w:rPr>
        <w:t>Takayanagi</w:t>
      </w:r>
      <w:proofErr w:type="spellEnd"/>
      <w:r w:rsidRPr="004750AD">
        <w:rPr>
          <w:rFonts w:ascii="Book Antiqua" w:eastAsia="Times New Roman" w:hAnsi="Book Antiqua"/>
          <w:szCs w:val="24"/>
          <w:lang w:val="en-GB"/>
        </w:rPr>
        <w:t xml:space="preserve"> R, </w:t>
      </w:r>
      <w:proofErr w:type="spellStart"/>
      <w:r w:rsidRPr="004750AD">
        <w:rPr>
          <w:rFonts w:ascii="Book Antiqua" w:eastAsia="Times New Roman" w:hAnsi="Book Antiqua"/>
          <w:szCs w:val="24"/>
          <w:lang w:val="en-GB"/>
        </w:rPr>
        <w:t>Yamori</w:t>
      </w:r>
      <w:proofErr w:type="spellEnd"/>
      <w:r w:rsidRPr="004750AD">
        <w:rPr>
          <w:rFonts w:ascii="Book Antiqua" w:eastAsia="Times New Roman" w:hAnsi="Book Antiqua"/>
          <w:szCs w:val="24"/>
          <w:lang w:val="en-GB"/>
        </w:rPr>
        <w:t xml:space="preserve"> Y, Kobayashi S, </w:t>
      </w:r>
      <w:proofErr w:type="spellStart"/>
      <w:r w:rsidRPr="004750AD">
        <w:rPr>
          <w:rFonts w:ascii="Book Antiqua" w:eastAsia="Times New Roman" w:hAnsi="Book Antiqua"/>
          <w:szCs w:val="24"/>
          <w:lang w:val="en-GB"/>
        </w:rPr>
        <w:t>Ogihara</w:t>
      </w:r>
      <w:proofErr w:type="spellEnd"/>
      <w:r w:rsidRPr="004750AD">
        <w:rPr>
          <w:rFonts w:ascii="Book Antiqua" w:eastAsia="Times New Roman" w:hAnsi="Book Antiqua"/>
          <w:szCs w:val="24"/>
          <w:lang w:val="en-GB"/>
        </w:rPr>
        <w:t xml:space="preserve"> T, de Silva A, </w:t>
      </w:r>
      <w:proofErr w:type="spellStart"/>
      <w:r w:rsidRPr="004750AD">
        <w:rPr>
          <w:rFonts w:ascii="Book Antiqua" w:eastAsia="Times New Roman" w:hAnsi="Book Antiqua"/>
          <w:szCs w:val="24"/>
          <w:lang w:val="en-GB"/>
        </w:rPr>
        <w:t>Wickremasinghe</w:t>
      </w:r>
      <w:proofErr w:type="spellEnd"/>
      <w:r w:rsidRPr="004750AD">
        <w:rPr>
          <w:rFonts w:ascii="Book Antiqua" w:eastAsia="Times New Roman" w:hAnsi="Book Antiqua"/>
          <w:szCs w:val="24"/>
          <w:lang w:val="en-GB"/>
        </w:rPr>
        <w:t xml:space="preserve"> R, Kato N. Common variants at the GCK, GCKR, G6PC2-ABCB11 and MTNR1B loci are associated with fasting glucose in two Asian populations. </w:t>
      </w:r>
      <w:proofErr w:type="spellStart"/>
      <w:r w:rsidRPr="004750AD">
        <w:rPr>
          <w:rFonts w:ascii="Book Antiqua" w:eastAsia="Times New Roman" w:hAnsi="Book Antiqua"/>
          <w:i/>
          <w:iCs/>
          <w:szCs w:val="24"/>
          <w:lang w:val="en-GB"/>
        </w:rPr>
        <w:t>Diabetologia</w:t>
      </w:r>
      <w:proofErr w:type="spellEnd"/>
      <w:r w:rsidRPr="004750AD">
        <w:rPr>
          <w:rFonts w:ascii="Book Antiqua" w:eastAsia="Times New Roman" w:hAnsi="Book Antiqua"/>
          <w:szCs w:val="24"/>
          <w:lang w:val="en-GB"/>
        </w:rPr>
        <w:t> 2010; </w:t>
      </w:r>
      <w:r w:rsidRPr="004750AD">
        <w:rPr>
          <w:rFonts w:ascii="Book Antiqua" w:eastAsia="Times New Roman" w:hAnsi="Book Antiqua"/>
          <w:b/>
          <w:bCs/>
          <w:szCs w:val="24"/>
          <w:lang w:val="en-GB"/>
        </w:rPr>
        <w:t>53</w:t>
      </w:r>
      <w:r w:rsidRPr="004750AD">
        <w:rPr>
          <w:rFonts w:ascii="Book Antiqua" w:eastAsia="Times New Roman" w:hAnsi="Book Antiqua"/>
          <w:szCs w:val="24"/>
          <w:lang w:val="en-GB"/>
        </w:rPr>
        <w:t>: 299-308 [PMID: 19937311 DOI: 10.1007/s00125-009-1595-1]</w:t>
      </w:r>
    </w:p>
    <w:p w14:paraId="5AD67BB3"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13 </w:t>
      </w:r>
      <w:r w:rsidRPr="004750AD">
        <w:rPr>
          <w:rFonts w:ascii="Book Antiqua" w:eastAsia="Times New Roman" w:hAnsi="Book Antiqua"/>
          <w:b/>
          <w:bCs/>
          <w:szCs w:val="24"/>
          <w:lang w:val="en-GB"/>
        </w:rPr>
        <w:t>Okada Y</w:t>
      </w:r>
      <w:r w:rsidRPr="004750AD">
        <w:rPr>
          <w:rFonts w:ascii="Book Antiqua" w:eastAsia="Times New Roman" w:hAnsi="Book Antiqua"/>
          <w:szCs w:val="24"/>
          <w:lang w:val="en-GB"/>
        </w:rPr>
        <w:t xml:space="preserve">, Kubo M, </w:t>
      </w:r>
      <w:proofErr w:type="spellStart"/>
      <w:r w:rsidRPr="004750AD">
        <w:rPr>
          <w:rFonts w:ascii="Book Antiqua" w:eastAsia="Times New Roman" w:hAnsi="Book Antiqua"/>
          <w:szCs w:val="24"/>
          <w:lang w:val="en-GB"/>
        </w:rPr>
        <w:t>Ohmiya</w:t>
      </w:r>
      <w:proofErr w:type="spellEnd"/>
      <w:r w:rsidRPr="004750AD">
        <w:rPr>
          <w:rFonts w:ascii="Book Antiqua" w:eastAsia="Times New Roman" w:hAnsi="Book Antiqua"/>
          <w:szCs w:val="24"/>
          <w:lang w:val="en-GB"/>
        </w:rPr>
        <w:t xml:space="preserve"> H, Takahashi A, </w:t>
      </w:r>
      <w:proofErr w:type="spellStart"/>
      <w:r w:rsidRPr="004750AD">
        <w:rPr>
          <w:rFonts w:ascii="Book Antiqua" w:eastAsia="Times New Roman" w:hAnsi="Book Antiqua"/>
          <w:szCs w:val="24"/>
          <w:lang w:val="en-GB"/>
        </w:rPr>
        <w:t>Kumasaka</w:t>
      </w:r>
      <w:proofErr w:type="spellEnd"/>
      <w:r w:rsidRPr="004750AD">
        <w:rPr>
          <w:rFonts w:ascii="Book Antiqua" w:eastAsia="Times New Roman" w:hAnsi="Book Antiqua"/>
          <w:szCs w:val="24"/>
          <w:lang w:val="en-GB"/>
        </w:rPr>
        <w:t xml:space="preserve"> N, </w:t>
      </w:r>
      <w:proofErr w:type="spellStart"/>
      <w:r w:rsidRPr="004750AD">
        <w:rPr>
          <w:rFonts w:ascii="Book Antiqua" w:eastAsia="Times New Roman" w:hAnsi="Book Antiqua"/>
          <w:szCs w:val="24"/>
          <w:lang w:val="en-GB"/>
        </w:rPr>
        <w:t>Hosono</w:t>
      </w:r>
      <w:proofErr w:type="spellEnd"/>
      <w:r w:rsidRPr="004750AD">
        <w:rPr>
          <w:rFonts w:ascii="Book Antiqua" w:eastAsia="Times New Roman" w:hAnsi="Book Antiqua"/>
          <w:szCs w:val="24"/>
          <w:lang w:val="en-GB"/>
        </w:rPr>
        <w:t xml:space="preserve"> N, Maeda S, Wen W, </w:t>
      </w:r>
      <w:proofErr w:type="spellStart"/>
      <w:r w:rsidRPr="004750AD">
        <w:rPr>
          <w:rFonts w:ascii="Book Antiqua" w:eastAsia="Times New Roman" w:hAnsi="Book Antiqua"/>
          <w:szCs w:val="24"/>
          <w:lang w:val="en-GB"/>
        </w:rPr>
        <w:t>Dorajoo</w:t>
      </w:r>
      <w:proofErr w:type="spellEnd"/>
      <w:r w:rsidRPr="004750AD">
        <w:rPr>
          <w:rFonts w:ascii="Book Antiqua" w:eastAsia="Times New Roman" w:hAnsi="Book Antiqua"/>
          <w:szCs w:val="24"/>
          <w:lang w:val="en-GB"/>
        </w:rPr>
        <w:t xml:space="preserve"> R, Go MJ, Zheng W, Kato N, Wu JY, Lu Q, </w:t>
      </w:r>
      <w:proofErr w:type="spellStart"/>
      <w:r w:rsidRPr="004750AD">
        <w:rPr>
          <w:rFonts w:ascii="Book Antiqua" w:eastAsia="Times New Roman" w:hAnsi="Book Antiqua"/>
          <w:szCs w:val="24"/>
          <w:lang w:val="en-GB"/>
        </w:rPr>
        <w:t>Tsunoda</w:t>
      </w:r>
      <w:proofErr w:type="spellEnd"/>
      <w:r w:rsidRPr="004750AD">
        <w:rPr>
          <w:rFonts w:ascii="Book Antiqua" w:eastAsia="Times New Roman" w:hAnsi="Book Antiqua"/>
          <w:szCs w:val="24"/>
          <w:lang w:val="en-GB"/>
        </w:rPr>
        <w:t xml:space="preserve"> T, Yamamoto K, Nakamura Y, </w:t>
      </w:r>
      <w:proofErr w:type="spellStart"/>
      <w:r w:rsidRPr="004750AD">
        <w:rPr>
          <w:rFonts w:ascii="Book Antiqua" w:eastAsia="Times New Roman" w:hAnsi="Book Antiqua"/>
          <w:szCs w:val="24"/>
          <w:lang w:val="en-GB"/>
        </w:rPr>
        <w:t>Kamatani</w:t>
      </w:r>
      <w:proofErr w:type="spellEnd"/>
      <w:r w:rsidRPr="004750AD">
        <w:rPr>
          <w:rFonts w:ascii="Book Antiqua" w:eastAsia="Times New Roman" w:hAnsi="Book Antiqua"/>
          <w:szCs w:val="24"/>
          <w:lang w:val="en-GB"/>
        </w:rPr>
        <w:t xml:space="preserve"> N, Tanaka T. Common variants at CDKAL1 and KLF9 are associated with body mass index in east Asian populations. </w:t>
      </w:r>
      <w:r w:rsidRPr="004750AD">
        <w:rPr>
          <w:rFonts w:ascii="Book Antiqua" w:eastAsia="Times New Roman" w:hAnsi="Book Antiqua"/>
          <w:i/>
          <w:iCs/>
          <w:szCs w:val="24"/>
          <w:lang w:val="en-GB"/>
        </w:rPr>
        <w:t>Nat Genet</w:t>
      </w:r>
      <w:r w:rsidRPr="004750AD">
        <w:rPr>
          <w:rFonts w:ascii="Book Antiqua" w:eastAsia="Times New Roman" w:hAnsi="Book Antiqua"/>
          <w:szCs w:val="24"/>
          <w:lang w:val="en-GB"/>
        </w:rPr>
        <w:t> 2012; </w:t>
      </w:r>
      <w:r w:rsidRPr="004750AD">
        <w:rPr>
          <w:rFonts w:ascii="Book Antiqua" w:eastAsia="Times New Roman" w:hAnsi="Book Antiqua"/>
          <w:b/>
          <w:bCs/>
          <w:szCs w:val="24"/>
          <w:lang w:val="en-GB"/>
        </w:rPr>
        <w:t>44</w:t>
      </w:r>
      <w:r w:rsidRPr="004750AD">
        <w:rPr>
          <w:rFonts w:ascii="Book Antiqua" w:eastAsia="Times New Roman" w:hAnsi="Book Antiqua"/>
          <w:szCs w:val="24"/>
          <w:lang w:val="en-GB"/>
        </w:rPr>
        <w:t>: 302-306 [PMID: 22344221]</w:t>
      </w:r>
    </w:p>
    <w:p w14:paraId="71546528"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14 </w:t>
      </w:r>
      <w:r w:rsidRPr="004750AD">
        <w:rPr>
          <w:rFonts w:ascii="Book Antiqua" w:eastAsia="Times New Roman" w:hAnsi="Book Antiqua"/>
          <w:b/>
          <w:bCs/>
          <w:szCs w:val="24"/>
          <w:lang w:val="en-GB"/>
        </w:rPr>
        <w:t>Lin Y</w:t>
      </w:r>
      <w:r w:rsidRPr="004750AD">
        <w:rPr>
          <w:rFonts w:ascii="Book Antiqua" w:eastAsia="Times New Roman" w:hAnsi="Book Antiqua"/>
          <w:szCs w:val="24"/>
          <w:lang w:val="en-GB"/>
        </w:rPr>
        <w:t xml:space="preserve">, Ueda J, </w:t>
      </w:r>
      <w:proofErr w:type="spellStart"/>
      <w:r w:rsidRPr="004750AD">
        <w:rPr>
          <w:rFonts w:ascii="Book Antiqua" w:eastAsia="Times New Roman" w:hAnsi="Book Antiqua"/>
          <w:szCs w:val="24"/>
          <w:lang w:val="en-GB"/>
        </w:rPr>
        <w:t>Yagyu</w:t>
      </w:r>
      <w:proofErr w:type="spellEnd"/>
      <w:r w:rsidRPr="004750AD">
        <w:rPr>
          <w:rFonts w:ascii="Book Antiqua" w:eastAsia="Times New Roman" w:hAnsi="Book Antiqua"/>
          <w:szCs w:val="24"/>
          <w:lang w:val="en-GB"/>
        </w:rPr>
        <w:t xml:space="preserve"> K, Ishii H, Ueno M, </w:t>
      </w:r>
      <w:proofErr w:type="spellStart"/>
      <w:r w:rsidRPr="004750AD">
        <w:rPr>
          <w:rFonts w:ascii="Book Antiqua" w:eastAsia="Times New Roman" w:hAnsi="Book Antiqua"/>
          <w:szCs w:val="24"/>
          <w:lang w:val="en-GB"/>
        </w:rPr>
        <w:t>Egawa</w:t>
      </w:r>
      <w:proofErr w:type="spellEnd"/>
      <w:r w:rsidRPr="004750AD">
        <w:rPr>
          <w:rFonts w:ascii="Book Antiqua" w:eastAsia="Times New Roman" w:hAnsi="Book Antiqua"/>
          <w:szCs w:val="24"/>
          <w:lang w:val="en-GB"/>
        </w:rPr>
        <w:t xml:space="preserve"> N, </w:t>
      </w:r>
      <w:proofErr w:type="spellStart"/>
      <w:r w:rsidRPr="004750AD">
        <w:rPr>
          <w:rFonts w:ascii="Book Antiqua" w:eastAsia="Times New Roman" w:hAnsi="Book Antiqua"/>
          <w:szCs w:val="24"/>
          <w:lang w:val="en-GB"/>
        </w:rPr>
        <w:t>Nakao</w:t>
      </w:r>
      <w:proofErr w:type="spellEnd"/>
      <w:r w:rsidRPr="004750AD">
        <w:rPr>
          <w:rFonts w:ascii="Book Antiqua" w:eastAsia="Times New Roman" w:hAnsi="Book Antiqua"/>
          <w:szCs w:val="24"/>
          <w:lang w:val="en-GB"/>
        </w:rPr>
        <w:t xml:space="preserve"> H, Mori M, Matsuo K, Kikuchi S. Association between variations in the fat mass and obesity-associated gene and pancreatic cancer risk: a case-control study in Japan. </w:t>
      </w:r>
      <w:r w:rsidRPr="004750AD">
        <w:rPr>
          <w:rFonts w:ascii="Book Antiqua" w:eastAsia="Times New Roman" w:hAnsi="Book Antiqua"/>
          <w:i/>
          <w:iCs/>
          <w:szCs w:val="24"/>
          <w:lang w:val="en-GB"/>
        </w:rPr>
        <w:t>BMC Cancer</w:t>
      </w:r>
      <w:r w:rsidRPr="004750AD">
        <w:rPr>
          <w:rFonts w:ascii="Book Antiqua" w:eastAsia="Times New Roman" w:hAnsi="Book Antiqua"/>
          <w:szCs w:val="24"/>
          <w:lang w:val="en-GB"/>
        </w:rPr>
        <w:t> 2013; </w:t>
      </w:r>
      <w:r w:rsidRPr="004750AD">
        <w:rPr>
          <w:rFonts w:ascii="Book Antiqua" w:eastAsia="Times New Roman" w:hAnsi="Book Antiqua"/>
          <w:b/>
          <w:bCs/>
          <w:szCs w:val="24"/>
          <w:lang w:val="en-GB"/>
        </w:rPr>
        <w:t>13</w:t>
      </w:r>
      <w:r w:rsidRPr="004750AD">
        <w:rPr>
          <w:rFonts w:ascii="Book Antiqua" w:eastAsia="Times New Roman" w:hAnsi="Book Antiqua"/>
          <w:szCs w:val="24"/>
          <w:lang w:val="en-GB"/>
        </w:rPr>
        <w:t>: 337 [PMID: 23835106 DOI: 10.1186/1471-2407-13-337]</w:t>
      </w:r>
    </w:p>
    <w:p w14:paraId="4DB99549"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15 </w:t>
      </w:r>
      <w:r w:rsidRPr="004750AD">
        <w:rPr>
          <w:rFonts w:ascii="Book Antiqua" w:eastAsia="Times New Roman" w:hAnsi="Book Antiqua"/>
          <w:b/>
          <w:bCs/>
          <w:szCs w:val="24"/>
          <w:lang w:val="en-GB"/>
        </w:rPr>
        <w:t>Tang H</w:t>
      </w:r>
      <w:r w:rsidRPr="004750AD">
        <w:rPr>
          <w:rFonts w:ascii="Book Antiqua" w:eastAsia="Times New Roman" w:hAnsi="Book Antiqua"/>
          <w:szCs w:val="24"/>
          <w:lang w:val="en-GB"/>
        </w:rPr>
        <w:t xml:space="preserve">, Dong X, Hassan M, </w:t>
      </w:r>
      <w:proofErr w:type="spellStart"/>
      <w:r w:rsidRPr="004750AD">
        <w:rPr>
          <w:rFonts w:ascii="Book Antiqua" w:eastAsia="Times New Roman" w:hAnsi="Book Antiqua"/>
          <w:szCs w:val="24"/>
          <w:lang w:val="en-GB"/>
        </w:rPr>
        <w:t>Abbruzzese</w:t>
      </w:r>
      <w:proofErr w:type="spellEnd"/>
      <w:r w:rsidRPr="004750AD">
        <w:rPr>
          <w:rFonts w:ascii="Book Antiqua" w:eastAsia="Times New Roman" w:hAnsi="Book Antiqua"/>
          <w:szCs w:val="24"/>
          <w:lang w:val="en-GB"/>
        </w:rPr>
        <w:t xml:space="preserve"> JL, Li D. Body mass index and obesity- and diabetes-associated genotypes and risk for pancreatic cancer. </w:t>
      </w:r>
      <w:r w:rsidRPr="004750AD">
        <w:rPr>
          <w:rFonts w:ascii="Book Antiqua" w:eastAsia="Times New Roman" w:hAnsi="Book Antiqua"/>
          <w:i/>
          <w:iCs/>
          <w:szCs w:val="24"/>
          <w:lang w:val="en-GB"/>
        </w:rPr>
        <w:t xml:space="preserve">Cancer </w:t>
      </w:r>
      <w:proofErr w:type="spellStart"/>
      <w:r w:rsidRPr="004750AD">
        <w:rPr>
          <w:rFonts w:ascii="Book Antiqua" w:eastAsia="Times New Roman" w:hAnsi="Book Antiqua"/>
          <w:i/>
          <w:iCs/>
          <w:szCs w:val="24"/>
          <w:lang w:val="en-GB"/>
        </w:rPr>
        <w:t>Epidemiol</w:t>
      </w:r>
      <w:proofErr w:type="spellEnd"/>
      <w:r w:rsidRPr="004750AD">
        <w:rPr>
          <w:rFonts w:ascii="Book Antiqua" w:eastAsia="Times New Roman" w:hAnsi="Book Antiqua"/>
          <w:i/>
          <w:iCs/>
          <w:szCs w:val="24"/>
          <w:lang w:val="en-GB"/>
        </w:rPr>
        <w:t xml:space="preserve"> Biomarkers </w:t>
      </w:r>
      <w:proofErr w:type="spellStart"/>
      <w:r w:rsidRPr="004750AD">
        <w:rPr>
          <w:rFonts w:ascii="Book Antiqua" w:eastAsia="Times New Roman" w:hAnsi="Book Antiqua"/>
          <w:i/>
          <w:iCs/>
          <w:szCs w:val="24"/>
          <w:lang w:val="en-GB"/>
        </w:rPr>
        <w:t>Prev</w:t>
      </w:r>
      <w:proofErr w:type="spellEnd"/>
      <w:r w:rsidRPr="004750AD">
        <w:rPr>
          <w:rFonts w:ascii="Book Antiqua" w:eastAsia="Times New Roman" w:hAnsi="Book Antiqua"/>
          <w:szCs w:val="24"/>
          <w:lang w:val="en-GB"/>
        </w:rPr>
        <w:t> 2011; </w:t>
      </w:r>
      <w:r w:rsidRPr="004750AD">
        <w:rPr>
          <w:rFonts w:ascii="Book Antiqua" w:eastAsia="Times New Roman" w:hAnsi="Book Antiqua"/>
          <w:b/>
          <w:bCs/>
          <w:szCs w:val="24"/>
          <w:lang w:val="en-GB"/>
        </w:rPr>
        <w:t>20</w:t>
      </w:r>
      <w:r w:rsidRPr="004750AD">
        <w:rPr>
          <w:rFonts w:ascii="Book Antiqua" w:eastAsia="Times New Roman" w:hAnsi="Book Antiqua"/>
          <w:szCs w:val="24"/>
          <w:lang w:val="en-GB"/>
        </w:rPr>
        <w:t>: 779-792 [PMID: 21357378 DOI: 10.1158/1055-9965]</w:t>
      </w:r>
    </w:p>
    <w:p w14:paraId="63A0DEC5"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16 </w:t>
      </w:r>
      <w:r w:rsidRPr="004750AD">
        <w:rPr>
          <w:rFonts w:ascii="Book Antiqua" w:eastAsia="Times New Roman" w:hAnsi="Book Antiqua"/>
          <w:b/>
          <w:bCs/>
          <w:szCs w:val="24"/>
          <w:lang w:val="en-GB"/>
        </w:rPr>
        <w:t>Pierce BL</w:t>
      </w:r>
      <w:r w:rsidRPr="004750AD">
        <w:rPr>
          <w:rFonts w:ascii="Book Antiqua" w:eastAsia="Times New Roman" w:hAnsi="Book Antiqua"/>
          <w:szCs w:val="24"/>
          <w:lang w:val="en-GB"/>
        </w:rPr>
        <w:t xml:space="preserve">, Austin MA, Ahsan H. Association study of type 2 diabetes genetic susceptibility variants and risk of pancreatic cancer: an analysis of </w:t>
      </w:r>
      <w:proofErr w:type="spellStart"/>
      <w:r w:rsidRPr="004750AD">
        <w:rPr>
          <w:rFonts w:ascii="Book Antiqua" w:eastAsia="Times New Roman" w:hAnsi="Book Antiqua"/>
          <w:szCs w:val="24"/>
          <w:lang w:val="en-GB"/>
        </w:rPr>
        <w:t>PanScan</w:t>
      </w:r>
      <w:proofErr w:type="spellEnd"/>
      <w:r w:rsidRPr="004750AD">
        <w:rPr>
          <w:rFonts w:ascii="Book Antiqua" w:eastAsia="Times New Roman" w:hAnsi="Book Antiqua"/>
          <w:szCs w:val="24"/>
          <w:lang w:val="en-GB"/>
        </w:rPr>
        <w:t>-I data. </w:t>
      </w:r>
      <w:r w:rsidRPr="004750AD">
        <w:rPr>
          <w:rFonts w:ascii="Book Antiqua" w:eastAsia="Times New Roman" w:hAnsi="Book Antiqua"/>
          <w:i/>
          <w:iCs/>
          <w:szCs w:val="24"/>
          <w:lang w:val="en-GB"/>
        </w:rPr>
        <w:t>Cancer Causes Control</w:t>
      </w:r>
      <w:r w:rsidRPr="004750AD">
        <w:rPr>
          <w:rFonts w:ascii="Book Antiqua" w:eastAsia="Times New Roman" w:hAnsi="Book Antiqua"/>
          <w:szCs w:val="24"/>
          <w:lang w:val="en-GB"/>
        </w:rPr>
        <w:t> 2011; </w:t>
      </w:r>
      <w:r w:rsidRPr="004750AD">
        <w:rPr>
          <w:rFonts w:ascii="Book Antiqua" w:eastAsia="Times New Roman" w:hAnsi="Book Antiqua"/>
          <w:b/>
          <w:bCs/>
          <w:szCs w:val="24"/>
          <w:lang w:val="en-GB"/>
        </w:rPr>
        <w:t>22</w:t>
      </w:r>
      <w:r w:rsidRPr="004750AD">
        <w:rPr>
          <w:rFonts w:ascii="Book Antiqua" w:eastAsia="Times New Roman" w:hAnsi="Book Antiqua"/>
          <w:szCs w:val="24"/>
          <w:lang w:val="en-GB"/>
        </w:rPr>
        <w:t>: 877-883 [PMID: 21445555 DOI: 10.1007/s10552-011-9760-5]</w:t>
      </w:r>
    </w:p>
    <w:p w14:paraId="2D8F0FD2"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17 </w:t>
      </w:r>
      <w:proofErr w:type="spellStart"/>
      <w:r w:rsidRPr="004750AD">
        <w:rPr>
          <w:rFonts w:ascii="Book Antiqua" w:eastAsia="Times New Roman" w:hAnsi="Book Antiqua"/>
          <w:b/>
          <w:bCs/>
          <w:szCs w:val="24"/>
          <w:lang w:val="en-GB"/>
        </w:rPr>
        <w:t>Kadowaki</w:t>
      </w:r>
      <w:proofErr w:type="spellEnd"/>
      <w:r w:rsidRPr="004750AD">
        <w:rPr>
          <w:rFonts w:ascii="Book Antiqua" w:eastAsia="Times New Roman" w:hAnsi="Book Antiqua"/>
          <w:b/>
          <w:bCs/>
          <w:szCs w:val="24"/>
          <w:lang w:val="en-GB"/>
        </w:rPr>
        <w:t xml:space="preserve"> T</w:t>
      </w:r>
      <w:r w:rsidRPr="004750AD">
        <w:rPr>
          <w:rFonts w:ascii="Book Antiqua" w:eastAsia="Times New Roman" w:hAnsi="Book Antiqua"/>
          <w:szCs w:val="24"/>
          <w:lang w:val="en-GB"/>
        </w:rPr>
        <w:t xml:space="preserve">, Yamauchi T, Kubota N, Hara K, Ueki K, </w:t>
      </w:r>
      <w:proofErr w:type="spellStart"/>
      <w:r w:rsidRPr="004750AD">
        <w:rPr>
          <w:rFonts w:ascii="Book Antiqua" w:eastAsia="Times New Roman" w:hAnsi="Book Antiqua"/>
          <w:szCs w:val="24"/>
          <w:lang w:val="en-GB"/>
        </w:rPr>
        <w:t>Tobe</w:t>
      </w:r>
      <w:proofErr w:type="spellEnd"/>
      <w:r w:rsidRPr="004750AD">
        <w:rPr>
          <w:rFonts w:ascii="Book Antiqua" w:eastAsia="Times New Roman" w:hAnsi="Book Antiqua"/>
          <w:szCs w:val="24"/>
          <w:lang w:val="en-GB"/>
        </w:rPr>
        <w:t xml:space="preserve"> K. </w:t>
      </w:r>
      <w:proofErr w:type="spellStart"/>
      <w:r w:rsidRPr="004750AD">
        <w:rPr>
          <w:rFonts w:ascii="Book Antiqua" w:eastAsia="Times New Roman" w:hAnsi="Book Antiqua"/>
          <w:szCs w:val="24"/>
          <w:lang w:val="en-GB"/>
        </w:rPr>
        <w:t>Adiponectin</w:t>
      </w:r>
      <w:proofErr w:type="spellEnd"/>
      <w:r w:rsidRPr="004750AD">
        <w:rPr>
          <w:rFonts w:ascii="Book Antiqua" w:eastAsia="Times New Roman" w:hAnsi="Book Antiqua"/>
          <w:szCs w:val="24"/>
          <w:lang w:val="en-GB"/>
        </w:rPr>
        <w:t xml:space="preserve"> and </w:t>
      </w:r>
      <w:proofErr w:type="spellStart"/>
      <w:r w:rsidRPr="004750AD">
        <w:rPr>
          <w:rFonts w:ascii="Book Antiqua" w:eastAsia="Times New Roman" w:hAnsi="Book Antiqua"/>
          <w:szCs w:val="24"/>
          <w:lang w:val="en-GB"/>
        </w:rPr>
        <w:t>adiponectin</w:t>
      </w:r>
      <w:proofErr w:type="spellEnd"/>
      <w:r w:rsidRPr="004750AD">
        <w:rPr>
          <w:rFonts w:ascii="Book Antiqua" w:eastAsia="Times New Roman" w:hAnsi="Book Antiqua"/>
          <w:szCs w:val="24"/>
          <w:lang w:val="en-GB"/>
        </w:rPr>
        <w:t xml:space="preserve"> receptors in insulin resistance, diabetes, and the metabolic syndrome. </w:t>
      </w:r>
      <w:r w:rsidRPr="004750AD">
        <w:rPr>
          <w:rFonts w:ascii="Book Antiqua" w:eastAsia="Times New Roman" w:hAnsi="Book Antiqua"/>
          <w:i/>
          <w:iCs/>
          <w:szCs w:val="24"/>
          <w:lang w:val="en-GB"/>
        </w:rPr>
        <w:t xml:space="preserve">J </w:t>
      </w:r>
      <w:proofErr w:type="spellStart"/>
      <w:r w:rsidRPr="004750AD">
        <w:rPr>
          <w:rFonts w:ascii="Book Antiqua" w:eastAsia="Times New Roman" w:hAnsi="Book Antiqua"/>
          <w:i/>
          <w:iCs/>
          <w:szCs w:val="24"/>
          <w:lang w:val="en-GB"/>
        </w:rPr>
        <w:t>Clin</w:t>
      </w:r>
      <w:proofErr w:type="spellEnd"/>
      <w:r w:rsidRPr="004750AD">
        <w:rPr>
          <w:rFonts w:ascii="Book Antiqua" w:eastAsia="Times New Roman" w:hAnsi="Book Antiqua"/>
          <w:i/>
          <w:iCs/>
          <w:szCs w:val="24"/>
          <w:lang w:val="en-GB"/>
        </w:rPr>
        <w:t xml:space="preserve"> </w:t>
      </w:r>
      <w:r w:rsidRPr="004750AD">
        <w:rPr>
          <w:rFonts w:ascii="Book Antiqua" w:eastAsia="Times New Roman" w:hAnsi="Book Antiqua"/>
          <w:i/>
          <w:iCs/>
          <w:szCs w:val="24"/>
          <w:lang w:val="en-GB"/>
        </w:rPr>
        <w:lastRenderedPageBreak/>
        <w:t>Invest</w:t>
      </w:r>
      <w:r w:rsidRPr="004750AD">
        <w:rPr>
          <w:rFonts w:ascii="Book Antiqua" w:eastAsia="Times New Roman" w:hAnsi="Book Antiqua"/>
          <w:szCs w:val="24"/>
          <w:lang w:val="en-GB"/>
        </w:rPr>
        <w:t> 2006; </w:t>
      </w:r>
      <w:r w:rsidRPr="004750AD">
        <w:rPr>
          <w:rFonts w:ascii="Book Antiqua" w:eastAsia="Times New Roman" w:hAnsi="Book Antiqua"/>
          <w:b/>
          <w:bCs/>
          <w:szCs w:val="24"/>
          <w:lang w:val="en-GB"/>
        </w:rPr>
        <w:t>116</w:t>
      </w:r>
      <w:r w:rsidRPr="004750AD">
        <w:rPr>
          <w:rFonts w:ascii="Book Antiqua" w:eastAsia="Times New Roman" w:hAnsi="Book Antiqua"/>
          <w:szCs w:val="24"/>
          <w:lang w:val="en-GB"/>
        </w:rPr>
        <w:t>: 1784-1792 [PMID: 16823476 DOI: 10.1172/JCI29126]</w:t>
      </w:r>
    </w:p>
    <w:p w14:paraId="645EC67A"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18 </w:t>
      </w:r>
      <w:proofErr w:type="spellStart"/>
      <w:r w:rsidRPr="004750AD">
        <w:rPr>
          <w:rFonts w:ascii="Book Antiqua" w:eastAsia="Times New Roman" w:hAnsi="Book Antiqua"/>
          <w:b/>
          <w:bCs/>
          <w:szCs w:val="24"/>
          <w:lang w:val="en-GB"/>
        </w:rPr>
        <w:t>Dalamaga</w:t>
      </w:r>
      <w:proofErr w:type="spellEnd"/>
      <w:r w:rsidRPr="004750AD">
        <w:rPr>
          <w:rFonts w:ascii="Book Antiqua" w:eastAsia="Times New Roman" w:hAnsi="Book Antiqua"/>
          <w:b/>
          <w:bCs/>
          <w:szCs w:val="24"/>
          <w:lang w:val="en-GB"/>
        </w:rPr>
        <w:t xml:space="preserve"> M</w:t>
      </w:r>
      <w:r w:rsidRPr="004750AD">
        <w:rPr>
          <w:rFonts w:ascii="Book Antiqua" w:eastAsia="Times New Roman" w:hAnsi="Book Antiqua"/>
          <w:szCs w:val="24"/>
          <w:lang w:val="en-GB"/>
        </w:rPr>
        <w:t xml:space="preserve">, </w:t>
      </w:r>
      <w:proofErr w:type="spellStart"/>
      <w:r w:rsidRPr="004750AD">
        <w:rPr>
          <w:rFonts w:ascii="Book Antiqua" w:eastAsia="Times New Roman" w:hAnsi="Book Antiqua"/>
          <w:szCs w:val="24"/>
          <w:lang w:val="en-GB"/>
        </w:rPr>
        <w:t>Migdalis</w:t>
      </w:r>
      <w:proofErr w:type="spellEnd"/>
      <w:r w:rsidRPr="004750AD">
        <w:rPr>
          <w:rFonts w:ascii="Book Antiqua" w:eastAsia="Times New Roman" w:hAnsi="Book Antiqua"/>
          <w:szCs w:val="24"/>
          <w:lang w:val="en-GB"/>
        </w:rPr>
        <w:t xml:space="preserve"> I, </w:t>
      </w:r>
      <w:proofErr w:type="spellStart"/>
      <w:r w:rsidRPr="004750AD">
        <w:rPr>
          <w:rFonts w:ascii="Book Antiqua" w:eastAsia="Times New Roman" w:hAnsi="Book Antiqua"/>
          <w:szCs w:val="24"/>
          <w:lang w:val="en-GB"/>
        </w:rPr>
        <w:t>Fargnoli</w:t>
      </w:r>
      <w:proofErr w:type="spellEnd"/>
      <w:r w:rsidRPr="004750AD">
        <w:rPr>
          <w:rFonts w:ascii="Book Antiqua" w:eastAsia="Times New Roman" w:hAnsi="Book Antiqua"/>
          <w:szCs w:val="24"/>
          <w:lang w:val="en-GB"/>
        </w:rPr>
        <w:t xml:space="preserve"> JL, </w:t>
      </w:r>
      <w:proofErr w:type="spellStart"/>
      <w:r w:rsidRPr="004750AD">
        <w:rPr>
          <w:rFonts w:ascii="Book Antiqua" w:eastAsia="Times New Roman" w:hAnsi="Book Antiqua"/>
          <w:szCs w:val="24"/>
          <w:lang w:val="en-GB"/>
        </w:rPr>
        <w:t>Papadavid</w:t>
      </w:r>
      <w:proofErr w:type="spellEnd"/>
      <w:r w:rsidRPr="004750AD">
        <w:rPr>
          <w:rFonts w:ascii="Book Antiqua" w:eastAsia="Times New Roman" w:hAnsi="Book Antiqua"/>
          <w:szCs w:val="24"/>
          <w:lang w:val="en-GB"/>
        </w:rPr>
        <w:t xml:space="preserve"> E, Bloom E, </w:t>
      </w:r>
      <w:proofErr w:type="spellStart"/>
      <w:r w:rsidRPr="004750AD">
        <w:rPr>
          <w:rFonts w:ascii="Book Antiqua" w:eastAsia="Times New Roman" w:hAnsi="Book Antiqua"/>
          <w:szCs w:val="24"/>
          <w:lang w:val="en-GB"/>
        </w:rPr>
        <w:t>Mitsiades</w:t>
      </w:r>
      <w:proofErr w:type="spellEnd"/>
      <w:r w:rsidRPr="004750AD">
        <w:rPr>
          <w:rFonts w:ascii="Book Antiqua" w:eastAsia="Times New Roman" w:hAnsi="Book Antiqua"/>
          <w:szCs w:val="24"/>
          <w:lang w:val="en-GB"/>
        </w:rPr>
        <w:t xml:space="preserve"> N, </w:t>
      </w:r>
      <w:proofErr w:type="spellStart"/>
      <w:r w:rsidRPr="004750AD">
        <w:rPr>
          <w:rFonts w:ascii="Book Antiqua" w:eastAsia="Times New Roman" w:hAnsi="Book Antiqua"/>
          <w:szCs w:val="24"/>
          <w:lang w:val="en-GB"/>
        </w:rPr>
        <w:t>Karmaniolas</w:t>
      </w:r>
      <w:proofErr w:type="spellEnd"/>
      <w:r w:rsidRPr="004750AD">
        <w:rPr>
          <w:rFonts w:ascii="Book Antiqua" w:eastAsia="Times New Roman" w:hAnsi="Book Antiqua"/>
          <w:szCs w:val="24"/>
          <w:lang w:val="en-GB"/>
        </w:rPr>
        <w:t xml:space="preserve"> K, </w:t>
      </w:r>
      <w:proofErr w:type="spellStart"/>
      <w:r w:rsidRPr="004750AD">
        <w:rPr>
          <w:rFonts w:ascii="Book Antiqua" w:eastAsia="Times New Roman" w:hAnsi="Book Antiqua"/>
          <w:szCs w:val="24"/>
          <w:lang w:val="en-GB"/>
        </w:rPr>
        <w:t>Pelecanos</w:t>
      </w:r>
      <w:proofErr w:type="spellEnd"/>
      <w:r w:rsidRPr="004750AD">
        <w:rPr>
          <w:rFonts w:ascii="Book Antiqua" w:eastAsia="Times New Roman" w:hAnsi="Book Antiqua"/>
          <w:szCs w:val="24"/>
          <w:lang w:val="en-GB"/>
        </w:rPr>
        <w:t xml:space="preserve"> N, </w:t>
      </w:r>
      <w:proofErr w:type="spellStart"/>
      <w:r w:rsidRPr="004750AD">
        <w:rPr>
          <w:rFonts w:ascii="Book Antiqua" w:eastAsia="Times New Roman" w:hAnsi="Book Antiqua"/>
          <w:szCs w:val="24"/>
          <w:lang w:val="en-GB"/>
        </w:rPr>
        <w:t>Tseleni-Balafouta</w:t>
      </w:r>
      <w:proofErr w:type="spellEnd"/>
      <w:r w:rsidRPr="004750AD">
        <w:rPr>
          <w:rFonts w:ascii="Book Antiqua" w:eastAsia="Times New Roman" w:hAnsi="Book Antiqua"/>
          <w:szCs w:val="24"/>
          <w:lang w:val="en-GB"/>
        </w:rPr>
        <w:t xml:space="preserve"> S, </w:t>
      </w:r>
      <w:proofErr w:type="spellStart"/>
      <w:r w:rsidRPr="004750AD">
        <w:rPr>
          <w:rFonts w:ascii="Book Antiqua" w:eastAsia="Times New Roman" w:hAnsi="Book Antiqua"/>
          <w:szCs w:val="24"/>
          <w:lang w:val="en-GB"/>
        </w:rPr>
        <w:t>Dionyssiou-Asteriou</w:t>
      </w:r>
      <w:proofErr w:type="spellEnd"/>
      <w:r w:rsidRPr="004750AD">
        <w:rPr>
          <w:rFonts w:ascii="Book Antiqua" w:eastAsia="Times New Roman" w:hAnsi="Book Antiqua"/>
          <w:szCs w:val="24"/>
          <w:lang w:val="en-GB"/>
        </w:rPr>
        <w:t xml:space="preserve"> A, </w:t>
      </w:r>
      <w:proofErr w:type="spellStart"/>
      <w:r w:rsidRPr="004750AD">
        <w:rPr>
          <w:rFonts w:ascii="Book Antiqua" w:eastAsia="Times New Roman" w:hAnsi="Book Antiqua"/>
          <w:szCs w:val="24"/>
          <w:lang w:val="en-GB"/>
        </w:rPr>
        <w:t>Mantzoros</w:t>
      </w:r>
      <w:proofErr w:type="spellEnd"/>
      <w:r w:rsidRPr="004750AD">
        <w:rPr>
          <w:rFonts w:ascii="Book Antiqua" w:eastAsia="Times New Roman" w:hAnsi="Book Antiqua"/>
          <w:szCs w:val="24"/>
          <w:lang w:val="en-GB"/>
        </w:rPr>
        <w:t xml:space="preserve"> CS. Pancreatic cancer expresses </w:t>
      </w:r>
      <w:proofErr w:type="spellStart"/>
      <w:r w:rsidRPr="004750AD">
        <w:rPr>
          <w:rFonts w:ascii="Book Antiqua" w:eastAsia="Times New Roman" w:hAnsi="Book Antiqua"/>
          <w:szCs w:val="24"/>
          <w:lang w:val="en-GB"/>
        </w:rPr>
        <w:t>adiponectin</w:t>
      </w:r>
      <w:proofErr w:type="spellEnd"/>
      <w:r w:rsidRPr="004750AD">
        <w:rPr>
          <w:rFonts w:ascii="Book Antiqua" w:eastAsia="Times New Roman" w:hAnsi="Book Antiqua"/>
          <w:szCs w:val="24"/>
          <w:lang w:val="en-GB"/>
        </w:rPr>
        <w:t xml:space="preserve"> receptors and is associated with </w:t>
      </w:r>
      <w:proofErr w:type="spellStart"/>
      <w:r w:rsidRPr="004750AD">
        <w:rPr>
          <w:rFonts w:ascii="Book Antiqua" w:eastAsia="Times New Roman" w:hAnsi="Book Antiqua"/>
          <w:szCs w:val="24"/>
          <w:lang w:val="en-GB"/>
        </w:rPr>
        <w:t>hypoleptinemia</w:t>
      </w:r>
      <w:proofErr w:type="spellEnd"/>
      <w:r w:rsidRPr="004750AD">
        <w:rPr>
          <w:rFonts w:ascii="Book Antiqua" w:eastAsia="Times New Roman" w:hAnsi="Book Antiqua"/>
          <w:szCs w:val="24"/>
          <w:lang w:val="en-GB"/>
        </w:rPr>
        <w:t xml:space="preserve"> and </w:t>
      </w:r>
      <w:proofErr w:type="spellStart"/>
      <w:r w:rsidRPr="004750AD">
        <w:rPr>
          <w:rFonts w:ascii="Book Antiqua" w:eastAsia="Times New Roman" w:hAnsi="Book Antiqua"/>
          <w:szCs w:val="24"/>
          <w:lang w:val="en-GB"/>
        </w:rPr>
        <w:t>hyperadiponectinemia</w:t>
      </w:r>
      <w:proofErr w:type="spellEnd"/>
      <w:r w:rsidRPr="004750AD">
        <w:rPr>
          <w:rFonts w:ascii="Book Antiqua" w:eastAsia="Times New Roman" w:hAnsi="Book Antiqua"/>
          <w:szCs w:val="24"/>
          <w:lang w:val="en-GB"/>
        </w:rPr>
        <w:t>: a case-control study. </w:t>
      </w:r>
      <w:r w:rsidRPr="004750AD">
        <w:rPr>
          <w:rFonts w:ascii="Book Antiqua" w:eastAsia="Times New Roman" w:hAnsi="Book Antiqua"/>
          <w:i/>
          <w:iCs/>
          <w:szCs w:val="24"/>
          <w:lang w:val="en-GB"/>
        </w:rPr>
        <w:t>Cancer Causes Control</w:t>
      </w:r>
      <w:r w:rsidRPr="004750AD">
        <w:rPr>
          <w:rFonts w:ascii="Book Antiqua" w:eastAsia="Times New Roman" w:hAnsi="Book Antiqua"/>
          <w:szCs w:val="24"/>
          <w:lang w:val="en-GB"/>
        </w:rPr>
        <w:t> 2009; </w:t>
      </w:r>
      <w:r w:rsidRPr="004750AD">
        <w:rPr>
          <w:rFonts w:ascii="Book Antiqua" w:eastAsia="Times New Roman" w:hAnsi="Book Antiqua"/>
          <w:b/>
          <w:bCs/>
          <w:szCs w:val="24"/>
          <w:lang w:val="en-GB"/>
        </w:rPr>
        <w:t>20</w:t>
      </w:r>
      <w:r w:rsidRPr="004750AD">
        <w:rPr>
          <w:rFonts w:ascii="Book Antiqua" w:eastAsia="Times New Roman" w:hAnsi="Book Antiqua"/>
          <w:szCs w:val="24"/>
          <w:lang w:val="en-GB"/>
        </w:rPr>
        <w:t>: 625-633 [PMID: 19051043 DOI: 10.1007/s10552-008-9273-z]</w:t>
      </w:r>
    </w:p>
    <w:p w14:paraId="22F11256"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19 </w:t>
      </w:r>
      <w:r w:rsidRPr="004750AD">
        <w:rPr>
          <w:rFonts w:ascii="Book Antiqua" w:eastAsia="Times New Roman" w:hAnsi="Book Antiqua"/>
          <w:b/>
          <w:bCs/>
          <w:szCs w:val="24"/>
          <w:lang w:val="en-GB"/>
        </w:rPr>
        <w:t>Mori Y</w:t>
      </w:r>
      <w:r w:rsidRPr="004750AD">
        <w:rPr>
          <w:rFonts w:ascii="Book Antiqua" w:eastAsia="Times New Roman" w:hAnsi="Book Antiqua"/>
          <w:szCs w:val="24"/>
          <w:lang w:val="en-GB"/>
        </w:rPr>
        <w:t xml:space="preserve">, </w:t>
      </w:r>
      <w:proofErr w:type="spellStart"/>
      <w:r w:rsidRPr="004750AD">
        <w:rPr>
          <w:rFonts w:ascii="Book Antiqua" w:eastAsia="Times New Roman" w:hAnsi="Book Antiqua"/>
          <w:szCs w:val="24"/>
          <w:lang w:val="en-GB"/>
        </w:rPr>
        <w:t>Otabe</w:t>
      </w:r>
      <w:proofErr w:type="spellEnd"/>
      <w:r w:rsidRPr="004750AD">
        <w:rPr>
          <w:rFonts w:ascii="Book Antiqua" w:eastAsia="Times New Roman" w:hAnsi="Book Antiqua"/>
          <w:szCs w:val="24"/>
          <w:lang w:val="en-GB"/>
        </w:rPr>
        <w:t xml:space="preserve"> S, Dina C, Yasuda K, </w:t>
      </w:r>
      <w:proofErr w:type="spellStart"/>
      <w:r w:rsidRPr="004750AD">
        <w:rPr>
          <w:rFonts w:ascii="Book Antiqua" w:eastAsia="Times New Roman" w:hAnsi="Book Antiqua"/>
          <w:szCs w:val="24"/>
          <w:lang w:val="en-GB"/>
        </w:rPr>
        <w:t>Populaire</w:t>
      </w:r>
      <w:proofErr w:type="spellEnd"/>
      <w:r w:rsidRPr="004750AD">
        <w:rPr>
          <w:rFonts w:ascii="Book Antiqua" w:eastAsia="Times New Roman" w:hAnsi="Book Antiqua"/>
          <w:szCs w:val="24"/>
          <w:lang w:val="en-GB"/>
        </w:rPr>
        <w:t xml:space="preserve"> C, </w:t>
      </w:r>
      <w:proofErr w:type="spellStart"/>
      <w:r w:rsidRPr="004750AD">
        <w:rPr>
          <w:rFonts w:ascii="Book Antiqua" w:eastAsia="Times New Roman" w:hAnsi="Book Antiqua"/>
          <w:szCs w:val="24"/>
          <w:lang w:val="en-GB"/>
        </w:rPr>
        <w:t>Lecoeur</w:t>
      </w:r>
      <w:proofErr w:type="spellEnd"/>
      <w:r w:rsidRPr="004750AD">
        <w:rPr>
          <w:rFonts w:ascii="Book Antiqua" w:eastAsia="Times New Roman" w:hAnsi="Book Antiqua"/>
          <w:szCs w:val="24"/>
          <w:lang w:val="en-GB"/>
        </w:rPr>
        <w:t xml:space="preserve"> C, </w:t>
      </w:r>
      <w:proofErr w:type="spellStart"/>
      <w:r w:rsidRPr="004750AD">
        <w:rPr>
          <w:rFonts w:ascii="Book Antiqua" w:eastAsia="Times New Roman" w:hAnsi="Book Antiqua"/>
          <w:szCs w:val="24"/>
          <w:lang w:val="en-GB"/>
        </w:rPr>
        <w:t>Vatin</w:t>
      </w:r>
      <w:proofErr w:type="spellEnd"/>
      <w:r w:rsidRPr="004750AD">
        <w:rPr>
          <w:rFonts w:ascii="Book Antiqua" w:eastAsia="Times New Roman" w:hAnsi="Book Antiqua"/>
          <w:szCs w:val="24"/>
          <w:lang w:val="en-GB"/>
        </w:rPr>
        <w:t xml:space="preserve"> V, Durand E, Hara K, Okada T, </w:t>
      </w:r>
      <w:proofErr w:type="spellStart"/>
      <w:r w:rsidRPr="004750AD">
        <w:rPr>
          <w:rFonts w:ascii="Book Antiqua" w:eastAsia="Times New Roman" w:hAnsi="Book Antiqua"/>
          <w:szCs w:val="24"/>
          <w:lang w:val="en-GB"/>
        </w:rPr>
        <w:t>Tobe</w:t>
      </w:r>
      <w:proofErr w:type="spellEnd"/>
      <w:r w:rsidRPr="004750AD">
        <w:rPr>
          <w:rFonts w:ascii="Book Antiqua" w:eastAsia="Times New Roman" w:hAnsi="Book Antiqua"/>
          <w:szCs w:val="24"/>
          <w:lang w:val="en-GB"/>
        </w:rPr>
        <w:t xml:space="preserve"> K, </w:t>
      </w:r>
      <w:proofErr w:type="spellStart"/>
      <w:r w:rsidRPr="004750AD">
        <w:rPr>
          <w:rFonts w:ascii="Book Antiqua" w:eastAsia="Times New Roman" w:hAnsi="Book Antiqua"/>
          <w:szCs w:val="24"/>
          <w:lang w:val="en-GB"/>
        </w:rPr>
        <w:t>Boutin</w:t>
      </w:r>
      <w:proofErr w:type="spellEnd"/>
      <w:r w:rsidRPr="004750AD">
        <w:rPr>
          <w:rFonts w:ascii="Book Antiqua" w:eastAsia="Times New Roman" w:hAnsi="Book Antiqua"/>
          <w:szCs w:val="24"/>
          <w:lang w:val="en-GB"/>
        </w:rPr>
        <w:t xml:space="preserve"> P, </w:t>
      </w:r>
      <w:proofErr w:type="spellStart"/>
      <w:r w:rsidRPr="004750AD">
        <w:rPr>
          <w:rFonts w:ascii="Book Antiqua" w:eastAsia="Times New Roman" w:hAnsi="Book Antiqua"/>
          <w:szCs w:val="24"/>
          <w:lang w:val="en-GB"/>
        </w:rPr>
        <w:t>Kadowaki</w:t>
      </w:r>
      <w:proofErr w:type="spellEnd"/>
      <w:r w:rsidRPr="004750AD">
        <w:rPr>
          <w:rFonts w:ascii="Book Antiqua" w:eastAsia="Times New Roman" w:hAnsi="Book Antiqua"/>
          <w:szCs w:val="24"/>
          <w:lang w:val="en-GB"/>
        </w:rPr>
        <w:t xml:space="preserve"> T, </w:t>
      </w:r>
      <w:proofErr w:type="spellStart"/>
      <w:r w:rsidRPr="004750AD">
        <w:rPr>
          <w:rFonts w:ascii="Book Antiqua" w:eastAsia="Times New Roman" w:hAnsi="Book Antiqua"/>
          <w:szCs w:val="24"/>
          <w:lang w:val="en-GB"/>
        </w:rPr>
        <w:t>Froguel</w:t>
      </w:r>
      <w:proofErr w:type="spellEnd"/>
      <w:r w:rsidRPr="004750AD">
        <w:rPr>
          <w:rFonts w:ascii="Book Antiqua" w:eastAsia="Times New Roman" w:hAnsi="Book Antiqua"/>
          <w:szCs w:val="24"/>
          <w:lang w:val="en-GB"/>
        </w:rPr>
        <w:t xml:space="preserve"> P. Genome-wide search for type 2 diabetes in Japanese affected sib-pairs confirms susceptibility genes on 3q, 15q, and 20q and identifies two new candidate Loci on 7p and 11p. </w:t>
      </w:r>
      <w:r w:rsidRPr="004750AD">
        <w:rPr>
          <w:rFonts w:ascii="Book Antiqua" w:eastAsia="Times New Roman" w:hAnsi="Book Antiqua"/>
          <w:i/>
          <w:iCs/>
          <w:szCs w:val="24"/>
          <w:lang w:val="en-GB"/>
        </w:rPr>
        <w:t>Diabetes</w:t>
      </w:r>
      <w:r w:rsidRPr="004750AD">
        <w:rPr>
          <w:rFonts w:ascii="Book Antiqua" w:eastAsia="Times New Roman" w:hAnsi="Book Antiqua"/>
          <w:szCs w:val="24"/>
          <w:lang w:val="en-GB"/>
        </w:rPr>
        <w:t> 2002; </w:t>
      </w:r>
      <w:r w:rsidRPr="004750AD">
        <w:rPr>
          <w:rFonts w:ascii="Book Antiqua" w:eastAsia="Times New Roman" w:hAnsi="Book Antiqua"/>
          <w:b/>
          <w:bCs/>
          <w:szCs w:val="24"/>
          <w:lang w:val="en-GB"/>
        </w:rPr>
        <w:t>51</w:t>
      </w:r>
      <w:r w:rsidRPr="004750AD">
        <w:rPr>
          <w:rFonts w:ascii="Book Antiqua" w:eastAsia="Times New Roman" w:hAnsi="Book Antiqua"/>
          <w:szCs w:val="24"/>
          <w:lang w:val="en-GB"/>
        </w:rPr>
        <w:t>: 1247-1255 [PMID: 11916952 DOI: 10.2337/diabetes.51.4.1247]</w:t>
      </w:r>
    </w:p>
    <w:p w14:paraId="155922D2"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proofErr w:type="gramStart"/>
      <w:r w:rsidRPr="004750AD">
        <w:rPr>
          <w:rFonts w:ascii="Book Antiqua" w:eastAsia="Times New Roman" w:hAnsi="Book Antiqua"/>
          <w:szCs w:val="24"/>
          <w:lang w:val="en-GB"/>
        </w:rPr>
        <w:t>20 </w:t>
      </w:r>
      <w:proofErr w:type="spellStart"/>
      <w:r w:rsidRPr="004750AD">
        <w:rPr>
          <w:rFonts w:ascii="Book Antiqua" w:eastAsia="Times New Roman" w:hAnsi="Book Antiqua"/>
          <w:b/>
          <w:bCs/>
          <w:szCs w:val="24"/>
          <w:lang w:val="en-GB"/>
        </w:rPr>
        <w:t>AlSaleh</w:t>
      </w:r>
      <w:proofErr w:type="spellEnd"/>
      <w:r w:rsidRPr="004750AD">
        <w:rPr>
          <w:rFonts w:ascii="Book Antiqua" w:eastAsia="Times New Roman" w:hAnsi="Book Antiqua"/>
          <w:b/>
          <w:bCs/>
          <w:szCs w:val="24"/>
          <w:lang w:val="en-GB"/>
        </w:rPr>
        <w:t xml:space="preserve"> A</w:t>
      </w:r>
      <w:r w:rsidRPr="004750AD">
        <w:rPr>
          <w:rFonts w:ascii="Book Antiqua" w:eastAsia="Times New Roman" w:hAnsi="Book Antiqua"/>
          <w:szCs w:val="24"/>
          <w:lang w:val="en-GB"/>
        </w:rPr>
        <w:t xml:space="preserve">, O'Dell SD, Frost GS, Griffin BA, </w:t>
      </w:r>
      <w:proofErr w:type="spellStart"/>
      <w:r w:rsidRPr="004750AD">
        <w:rPr>
          <w:rFonts w:ascii="Book Antiqua" w:eastAsia="Times New Roman" w:hAnsi="Book Antiqua"/>
          <w:szCs w:val="24"/>
          <w:lang w:val="en-GB"/>
        </w:rPr>
        <w:t>Lovegrove</w:t>
      </w:r>
      <w:proofErr w:type="spellEnd"/>
      <w:r w:rsidRPr="004750AD">
        <w:rPr>
          <w:rFonts w:ascii="Book Antiqua" w:eastAsia="Times New Roman" w:hAnsi="Book Antiqua"/>
          <w:szCs w:val="24"/>
          <w:lang w:val="en-GB"/>
        </w:rPr>
        <w:t xml:space="preserve"> JA, </w:t>
      </w:r>
      <w:proofErr w:type="spellStart"/>
      <w:r w:rsidRPr="004750AD">
        <w:rPr>
          <w:rFonts w:ascii="Book Antiqua" w:eastAsia="Times New Roman" w:hAnsi="Book Antiqua"/>
          <w:szCs w:val="24"/>
          <w:lang w:val="en-GB"/>
        </w:rPr>
        <w:t>Jebb</w:t>
      </w:r>
      <w:proofErr w:type="spellEnd"/>
      <w:r w:rsidRPr="004750AD">
        <w:rPr>
          <w:rFonts w:ascii="Book Antiqua" w:eastAsia="Times New Roman" w:hAnsi="Book Antiqua"/>
          <w:szCs w:val="24"/>
          <w:lang w:val="en-GB"/>
        </w:rPr>
        <w:t xml:space="preserve"> SA, Sanders TA.</w:t>
      </w:r>
      <w:proofErr w:type="gramEnd"/>
      <w:r w:rsidRPr="004750AD">
        <w:rPr>
          <w:rFonts w:ascii="Book Antiqua" w:eastAsia="Times New Roman" w:hAnsi="Book Antiqua"/>
          <w:szCs w:val="24"/>
          <w:lang w:val="en-GB"/>
        </w:rPr>
        <w:t xml:space="preserve"> Single nucleotide polymorphisms at the ADIPOQ gene locus interact with age and dietary intake of fat to determine serum </w:t>
      </w:r>
      <w:proofErr w:type="spellStart"/>
      <w:r w:rsidRPr="004750AD">
        <w:rPr>
          <w:rFonts w:ascii="Book Antiqua" w:eastAsia="Times New Roman" w:hAnsi="Book Antiqua"/>
          <w:szCs w:val="24"/>
          <w:lang w:val="en-GB"/>
        </w:rPr>
        <w:t>adiponectin</w:t>
      </w:r>
      <w:proofErr w:type="spellEnd"/>
      <w:r w:rsidRPr="004750AD">
        <w:rPr>
          <w:rFonts w:ascii="Book Antiqua" w:eastAsia="Times New Roman" w:hAnsi="Book Antiqua"/>
          <w:szCs w:val="24"/>
          <w:lang w:val="en-GB"/>
        </w:rPr>
        <w:t xml:space="preserve"> in subjects at risk of the metabolic syndrome. </w:t>
      </w:r>
      <w:r w:rsidRPr="004750AD">
        <w:rPr>
          <w:rFonts w:ascii="Book Antiqua" w:eastAsia="Times New Roman" w:hAnsi="Book Antiqua"/>
          <w:i/>
          <w:iCs/>
          <w:szCs w:val="24"/>
          <w:lang w:val="en-GB"/>
        </w:rPr>
        <w:t xml:space="preserve">Am J </w:t>
      </w:r>
      <w:proofErr w:type="spellStart"/>
      <w:r w:rsidRPr="004750AD">
        <w:rPr>
          <w:rFonts w:ascii="Book Antiqua" w:eastAsia="Times New Roman" w:hAnsi="Book Antiqua"/>
          <w:i/>
          <w:iCs/>
          <w:szCs w:val="24"/>
          <w:lang w:val="en-GB"/>
        </w:rPr>
        <w:t>Clin</w:t>
      </w:r>
      <w:proofErr w:type="spellEnd"/>
      <w:r w:rsidRPr="004750AD">
        <w:rPr>
          <w:rFonts w:ascii="Book Antiqua" w:eastAsia="Times New Roman" w:hAnsi="Book Antiqua"/>
          <w:i/>
          <w:iCs/>
          <w:szCs w:val="24"/>
          <w:lang w:val="en-GB"/>
        </w:rPr>
        <w:t xml:space="preserve"> </w:t>
      </w:r>
      <w:proofErr w:type="spellStart"/>
      <w:r w:rsidRPr="004750AD">
        <w:rPr>
          <w:rFonts w:ascii="Book Antiqua" w:eastAsia="Times New Roman" w:hAnsi="Book Antiqua"/>
          <w:i/>
          <w:iCs/>
          <w:szCs w:val="24"/>
          <w:lang w:val="en-GB"/>
        </w:rPr>
        <w:t>Nutr</w:t>
      </w:r>
      <w:proofErr w:type="spellEnd"/>
      <w:r w:rsidRPr="004750AD">
        <w:rPr>
          <w:rFonts w:ascii="Book Antiqua" w:eastAsia="Times New Roman" w:hAnsi="Book Antiqua"/>
          <w:szCs w:val="24"/>
          <w:lang w:val="en-GB"/>
        </w:rPr>
        <w:t> 2011; </w:t>
      </w:r>
      <w:r w:rsidRPr="004750AD">
        <w:rPr>
          <w:rFonts w:ascii="Book Antiqua" w:eastAsia="Times New Roman" w:hAnsi="Book Antiqua"/>
          <w:b/>
          <w:bCs/>
          <w:szCs w:val="24"/>
          <w:lang w:val="en-GB"/>
        </w:rPr>
        <w:t>94</w:t>
      </w:r>
      <w:r w:rsidRPr="004750AD">
        <w:rPr>
          <w:rFonts w:ascii="Book Antiqua" w:eastAsia="Times New Roman" w:hAnsi="Book Antiqua"/>
          <w:szCs w:val="24"/>
          <w:lang w:val="en-GB"/>
        </w:rPr>
        <w:t>: 262-269 [PMID: 21562092 DOI: 10.3945/ajcn.111.014209]</w:t>
      </w:r>
    </w:p>
    <w:p w14:paraId="179980E6"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21 </w:t>
      </w:r>
      <w:r w:rsidRPr="004750AD">
        <w:rPr>
          <w:rFonts w:ascii="Book Antiqua" w:eastAsia="Times New Roman" w:hAnsi="Book Antiqua"/>
          <w:b/>
          <w:bCs/>
          <w:szCs w:val="24"/>
          <w:lang w:val="en-GB"/>
        </w:rPr>
        <w:t>Li S</w:t>
      </w:r>
      <w:r w:rsidRPr="004750AD">
        <w:rPr>
          <w:rFonts w:ascii="Book Antiqua" w:eastAsia="Times New Roman" w:hAnsi="Book Antiqua"/>
          <w:szCs w:val="24"/>
          <w:lang w:val="en-GB"/>
        </w:rPr>
        <w:t xml:space="preserve">, Shin HJ, Ding EL, van Dam RM. </w:t>
      </w:r>
      <w:proofErr w:type="spellStart"/>
      <w:r w:rsidRPr="004750AD">
        <w:rPr>
          <w:rFonts w:ascii="Book Antiqua" w:eastAsia="Times New Roman" w:hAnsi="Book Antiqua"/>
          <w:szCs w:val="24"/>
          <w:lang w:val="en-GB"/>
        </w:rPr>
        <w:t>Adiponectin</w:t>
      </w:r>
      <w:proofErr w:type="spellEnd"/>
      <w:r w:rsidRPr="004750AD">
        <w:rPr>
          <w:rFonts w:ascii="Book Antiqua" w:eastAsia="Times New Roman" w:hAnsi="Book Antiqua"/>
          <w:szCs w:val="24"/>
          <w:lang w:val="en-GB"/>
        </w:rPr>
        <w:t xml:space="preserve"> levels and risk of type 2 diabetes: a systematic review and meta-analysis. </w:t>
      </w:r>
      <w:r w:rsidRPr="004750AD">
        <w:rPr>
          <w:rFonts w:ascii="Book Antiqua" w:eastAsia="Times New Roman" w:hAnsi="Book Antiqua"/>
          <w:i/>
          <w:iCs/>
          <w:szCs w:val="24"/>
          <w:lang w:val="en-GB"/>
        </w:rPr>
        <w:t>JAMA</w:t>
      </w:r>
      <w:r w:rsidRPr="004750AD">
        <w:rPr>
          <w:rFonts w:ascii="Book Antiqua" w:eastAsia="Times New Roman" w:hAnsi="Book Antiqua"/>
          <w:szCs w:val="24"/>
          <w:lang w:val="en-GB"/>
        </w:rPr>
        <w:t> 2009; </w:t>
      </w:r>
      <w:r w:rsidRPr="004750AD">
        <w:rPr>
          <w:rFonts w:ascii="Book Antiqua" w:eastAsia="Times New Roman" w:hAnsi="Book Antiqua"/>
          <w:b/>
          <w:bCs/>
          <w:szCs w:val="24"/>
          <w:lang w:val="en-GB"/>
        </w:rPr>
        <w:t>302</w:t>
      </w:r>
      <w:r w:rsidRPr="004750AD">
        <w:rPr>
          <w:rFonts w:ascii="Book Antiqua" w:eastAsia="Times New Roman" w:hAnsi="Book Antiqua"/>
          <w:szCs w:val="24"/>
          <w:lang w:val="en-GB"/>
        </w:rPr>
        <w:t>: 179-188 [PMID: 19584347 DOI: 10.1001/jama.2009.976]</w:t>
      </w:r>
    </w:p>
    <w:p w14:paraId="76F2AA47"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22 </w:t>
      </w:r>
      <w:proofErr w:type="spellStart"/>
      <w:r w:rsidRPr="004750AD">
        <w:rPr>
          <w:rFonts w:ascii="Book Antiqua" w:eastAsia="Times New Roman" w:hAnsi="Book Antiqua"/>
          <w:b/>
          <w:bCs/>
          <w:szCs w:val="24"/>
          <w:lang w:val="en-GB"/>
        </w:rPr>
        <w:t>Kaklamani</w:t>
      </w:r>
      <w:proofErr w:type="spellEnd"/>
      <w:r w:rsidRPr="004750AD">
        <w:rPr>
          <w:rFonts w:ascii="Book Antiqua" w:eastAsia="Times New Roman" w:hAnsi="Book Antiqua"/>
          <w:b/>
          <w:bCs/>
          <w:szCs w:val="24"/>
          <w:lang w:val="en-GB"/>
        </w:rPr>
        <w:t xml:space="preserve"> VG</w:t>
      </w:r>
      <w:r w:rsidRPr="004750AD">
        <w:rPr>
          <w:rFonts w:ascii="Book Antiqua" w:eastAsia="Times New Roman" w:hAnsi="Book Antiqua"/>
          <w:szCs w:val="24"/>
          <w:lang w:val="en-GB"/>
        </w:rPr>
        <w:t xml:space="preserve">, </w:t>
      </w:r>
      <w:proofErr w:type="spellStart"/>
      <w:r w:rsidRPr="004750AD">
        <w:rPr>
          <w:rFonts w:ascii="Book Antiqua" w:eastAsia="Times New Roman" w:hAnsi="Book Antiqua"/>
          <w:szCs w:val="24"/>
          <w:lang w:val="en-GB"/>
        </w:rPr>
        <w:t>Sadim</w:t>
      </w:r>
      <w:proofErr w:type="spellEnd"/>
      <w:r w:rsidRPr="004750AD">
        <w:rPr>
          <w:rFonts w:ascii="Book Antiqua" w:eastAsia="Times New Roman" w:hAnsi="Book Antiqua"/>
          <w:szCs w:val="24"/>
          <w:lang w:val="en-GB"/>
        </w:rPr>
        <w:t xml:space="preserve"> M, </w:t>
      </w:r>
      <w:proofErr w:type="spellStart"/>
      <w:r w:rsidRPr="004750AD">
        <w:rPr>
          <w:rFonts w:ascii="Book Antiqua" w:eastAsia="Times New Roman" w:hAnsi="Book Antiqua"/>
          <w:szCs w:val="24"/>
          <w:lang w:val="en-GB"/>
        </w:rPr>
        <w:t>Hsi</w:t>
      </w:r>
      <w:proofErr w:type="spellEnd"/>
      <w:r w:rsidRPr="004750AD">
        <w:rPr>
          <w:rFonts w:ascii="Book Antiqua" w:eastAsia="Times New Roman" w:hAnsi="Book Antiqua"/>
          <w:szCs w:val="24"/>
          <w:lang w:val="en-GB"/>
        </w:rPr>
        <w:t xml:space="preserve"> A, </w:t>
      </w:r>
      <w:proofErr w:type="spellStart"/>
      <w:r w:rsidRPr="004750AD">
        <w:rPr>
          <w:rFonts w:ascii="Book Antiqua" w:eastAsia="Times New Roman" w:hAnsi="Book Antiqua"/>
          <w:szCs w:val="24"/>
          <w:lang w:val="en-GB"/>
        </w:rPr>
        <w:t>Offit</w:t>
      </w:r>
      <w:proofErr w:type="spellEnd"/>
      <w:r w:rsidRPr="004750AD">
        <w:rPr>
          <w:rFonts w:ascii="Book Antiqua" w:eastAsia="Times New Roman" w:hAnsi="Book Antiqua"/>
          <w:szCs w:val="24"/>
          <w:lang w:val="en-GB"/>
        </w:rPr>
        <w:t xml:space="preserve"> K, </w:t>
      </w:r>
      <w:proofErr w:type="spellStart"/>
      <w:r w:rsidRPr="004750AD">
        <w:rPr>
          <w:rFonts w:ascii="Book Antiqua" w:eastAsia="Times New Roman" w:hAnsi="Book Antiqua"/>
          <w:szCs w:val="24"/>
          <w:lang w:val="en-GB"/>
        </w:rPr>
        <w:t>Oddoux</w:t>
      </w:r>
      <w:proofErr w:type="spellEnd"/>
      <w:r w:rsidRPr="004750AD">
        <w:rPr>
          <w:rFonts w:ascii="Book Antiqua" w:eastAsia="Times New Roman" w:hAnsi="Book Antiqua"/>
          <w:szCs w:val="24"/>
          <w:lang w:val="en-GB"/>
        </w:rPr>
        <w:t xml:space="preserve"> C, </w:t>
      </w:r>
      <w:proofErr w:type="spellStart"/>
      <w:r w:rsidRPr="004750AD">
        <w:rPr>
          <w:rFonts w:ascii="Book Antiqua" w:eastAsia="Times New Roman" w:hAnsi="Book Antiqua"/>
          <w:szCs w:val="24"/>
          <w:lang w:val="en-GB"/>
        </w:rPr>
        <w:t>Ostrer</w:t>
      </w:r>
      <w:proofErr w:type="spellEnd"/>
      <w:r w:rsidRPr="004750AD">
        <w:rPr>
          <w:rFonts w:ascii="Book Antiqua" w:eastAsia="Times New Roman" w:hAnsi="Book Antiqua"/>
          <w:szCs w:val="24"/>
          <w:lang w:val="en-GB"/>
        </w:rPr>
        <w:t xml:space="preserve"> H, Ahsan H, </w:t>
      </w:r>
      <w:proofErr w:type="spellStart"/>
      <w:r w:rsidRPr="004750AD">
        <w:rPr>
          <w:rFonts w:ascii="Book Antiqua" w:eastAsia="Times New Roman" w:hAnsi="Book Antiqua"/>
          <w:szCs w:val="24"/>
          <w:lang w:val="en-GB"/>
        </w:rPr>
        <w:t>Pasche</w:t>
      </w:r>
      <w:proofErr w:type="spellEnd"/>
      <w:r w:rsidRPr="004750AD">
        <w:rPr>
          <w:rFonts w:ascii="Book Antiqua" w:eastAsia="Times New Roman" w:hAnsi="Book Antiqua"/>
          <w:szCs w:val="24"/>
          <w:lang w:val="en-GB"/>
        </w:rPr>
        <w:t xml:space="preserve"> B, </w:t>
      </w:r>
      <w:proofErr w:type="spellStart"/>
      <w:r w:rsidRPr="004750AD">
        <w:rPr>
          <w:rFonts w:ascii="Book Antiqua" w:eastAsia="Times New Roman" w:hAnsi="Book Antiqua"/>
          <w:szCs w:val="24"/>
          <w:lang w:val="en-GB"/>
        </w:rPr>
        <w:t>Mantzoros</w:t>
      </w:r>
      <w:proofErr w:type="spellEnd"/>
      <w:r w:rsidRPr="004750AD">
        <w:rPr>
          <w:rFonts w:ascii="Book Antiqua" w:eastAsia="Times New Roman" w:hAnsi="Book Antiqua"/>
          <w:szCs w:val="24"/>
          <w:lang w:val="en-GB"/>
        </w:rPr>
        <w:t xml:space="preserve"> C. Variants of the </w:t>
      </w:r>
      <w:proofErr w:type="spellStart"/>
      <w:r w:rsidRPr="004750AD">
        <w:rPr>
          <w:rFonts w:ascii="Book Antiqua" w:eastAsia="Times New Roman" w:hAnsi="Book Antiqua"/>
          <w:szCs w:val="24"/>
          <w:lang w:val="en-GB"/>
        </w:rPr>
        <w:t>adiponectin</w:t>
      </w:r>
      <w:proofErr w:type="spellEnd"/>
      <w:r w:rsidRPr="004750AD">
        <w:rPr>
          <w:rFonts w:ascii="Book Antiqua" w:eastAsia="Times New Roman" w:hAnsi="Book Antiqua"/>
          <w:szCs w:val="24"/>
          <w:lang w:val="en-GB"/>
        </w:rPr>
        <w:t xml:space="preserve"> and </w:t>
      </w:r>
      <w:proofErr w:type="spellStart"/>
      <w:r w:rsidRPr="004750AD">
        <w:rPr>
          <w:rFonts w:ascii="Book Antiqua" w:eastAsia="Times New Roman" w:hAnsi="Book Antiqua"/>
          <w:szCs w:val="24"/>
          <w:lang w:val="en-GB"/>
        </w:rPr>
        <w:t>adiponectin</w:t>
      </w:r>
      <w:proofErr w:type="spellEnd"/>
      <w:r w:rsidRPr="004750AD">
        <w:rPr>
          <w:rFonts w:ascii="Book Antiqua" w:eastAsia="Times New Roman" w:hAnsi="Book Antiqua"/>
          <w:szCs w:val="24"/>
          <w:lang w:val="en-GB"/>
        </w:rPr>
        <w:t xml:space="preserve"> receptor 1 genes and breast cancer risk. </w:t>
      </w:r>
      <w:r w:rsidRPr="004750AD">
        <w:rPr>
          <w:rFonts w:ascii="Book Antiqua" w:eastAsia="Times New Roman" w:hAnsi="Book Antiqua"/>
          <w:i/>
          <w:iCs/>
          <w:szCs w:val="24"/>
          <w:lang w:val="en-GB"/>
        </w:rPr>
        <w:t>Cancer Res</w:t>
      </w:r>
      <w:r w:rsidRPr="004750AD">
        <w:rPr>
          <w:rFonts w:ascii="Book Antiqua" w:eastAsia="Times New Roman" w:hAnsi="Book Antiqua"/>
          <w:szCs w:val="24"/>
          <w:lang w:val="en-GB"/>
        </w:rPr>
        <w:t> 2008; </w:t>
      </w:r>
      <w:r w:rsidRPr="004750AD">
        <w:rPr>
          <w:rFonts w:ascii="Book Antiqua" w:eastAsia="Times New Roman" w:hAnsi="Book Antiqua"/>
          <w:b/>
          <w:bCs/>
          <w:szCs w:val="24"/>
          <w:lang w:val="en-GB"/>
        </w:rPr>
        <w:t>68</w:t>
      </w:r>
      <w:r w:rsidRPr="004750AD">
        <w:rPr>
          <w:rFonts w:ascii="Book Antiqua" w:eastAsia="Times New Roman" w:hAnsi="Book Antiqua"/>
          <w:szCs w:val="24"/>
          <w:lang w:val="en-GB"/>
        </w:rPr>
        <w:t>: 3178-3184 [PMID: 18451143 DOI: 10.1158/0008-5472.CAN-08-0533]</w:t>
      </w:r>
    </w:p>
    <w:p w14:paraId="567B64DF"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23 </w:t>
      </w:r>
      <w:proofErr w:type="spellStart"/>
      <w:r w:rsidRPr="004750AD">
        <w:rPr>
          <w:rFonts w:ascii="Book Antiqua" w:eastAsia="Times New Roman" w:hAnsi="Book Antiqua"/>
          <w:b/>
          <w:bCs/>
          <w:szCs w:val="24"/>
          <w:lang w:val="en-GB"/>
        </w:rPr>
        <w:t>Kaklamani</w:t>
      </w:r>
      <w:proofErr w:type="spellEnd"/>
      <w:r w:rsidRPr="004750AD">
        <w:rPr>
          <w:rFonts w:ascii="Book Antiqua" w:eastAsia="Times New Roman" w:hAnsi="Book Antiqua"/>
          <w:b/>
          <w:bCs/>
          <w:szCs w:val="24"/>
          <w:lang w:val="en-GB"/>
        </w:rPr>
        <w:t xml:space="preserve"> VG</w:t>
      </w:r>
      <w:r w:rsidRPr="004750AD">
        <w:rPr>
          <w:rFonts w:ascii="Book Antiqua" w:eastAsia="Times New Roman" w:hAnsi="Book Antiqua"/>
          <w:szCs w:val="24"/>
          <w:lang w:val="en-GB"/>
        </w:rPr>
        <w:t xml:space="preserve">, </w:t>
      </w:r>
      <w:proofErr w:type="spellStart"/>
      <w:r w:rsidRPr="004750AD">
        <w:rPr>
          <w:rFonts w:ascii="Book Antiqua" w:eastAsia="Times New Roman" w:hAnsi="Book Antiqua"/>
          <w:szCs w:val="24"/>
          <w:lang w:val="en-GB"/>
        </w:rPr>
        <w:t>Wisinski</w:t>
      </w:r>
      <w:proofErr w:type="spellEnd"/>
      <w:r w:rsidRPr="004750AD">
        <w:rPr>
          <w:rFonts w:ascii="Book Antiqua" w:eastAsia="Times New Roman" w:hAnsi="Book Antiqua"/>
          <w:szCs w:val="24"/>
          <w:lang w:val="en-GB"/>
        </w:rPr>
        <w:t xml:space="preserve"> KB, </w:t>
      </w:r>
      <w:proofErr w:type="spellStart"/>
      <w:r w:rsidRPr="004750AD">
        <w:rPr>
          <w:rFonts w:ascii="Book Antiqua" w:eastAsia="Times New Roman" w:hAnsi="Book Antiqua"/>
          <w:szCs w:val="24"/>
          <w:lang w:val="en-GB"/>
        </w:rPr>
        <w:t>Sadim</w:t>
      </w:r>
      <w:proofErr w:type="spellEnd"/>
      <w:r w:rsidRPr="004750AD">
        <w:rPr>
          <w:rFonts w:ascii="Book Antiqua" w:eastAsia="Times New Roman" w:hAnsi="Book Antiqua"/>
          <w:szCs w:val="24"/>
          <w:lang w:val="en-GB"/>
        </w:rPr>
        <w:t xml:space="preserve"> M, Gulden C, Do A, </w:t>
      </w:r>
      <w:proofErr w:type="spellStart"/>
      <w:r w:rsidRPr="004750AD">
        <w:rPr>
          <w:rFonts w:ascii="Book Antiqua" w:eastAsia="Times New Roman" w:hAnsi="Book Antiqua"/>
          <w:szCs w:val="24"/>
          <w:lang w:val="en-GB"/>
        </w:rPr>
        <w:t>Offit</w:t>
      </w:r>
      <w:proofErr w:type="spellEnd"/>
      <w:r w:rsidRPr="004750AD">
        <w:rPr>
          <w:rFonts w:ascii="Book Antiqua" w:eastAsia="Times New Roman" w:hAnsi="Book Antiqua"/>
          <w:szCs w:val="24"/>
          <w:lang w:val="en-GB"/>
        </w:rPr>
        <w:t xml:space="preserve"> K, Baron JA, Ahsan H, </w:t>
      </w:r>
      <w:proofErr w:type="spellStart"/>
      <w:r w:rsidRPr="004750AD">
        <w:rPr>
          <w:rFonts w:ascii="Book Antiqua" w:eastAsia="Times New Roman" w:hAnsi="Book Antiqua"/>
          <w:szCs w:val="24"/>
          <w:lang w:val="en-GB"/>
        </w:rPr>
        <w:t>Mantzoros</w:t>
      </w:r>
      <w:proofErr w:type="spellEnd"/>
      <w:r w:rsidRPr="004750AD">
        <w:rPr>
          <w:rFonts w:ascii="Book Antiqua" w:eastAsia="Times New Roman" w:hAnsi="Book Antiqua"/>
          <w:szCs w:val="24"/>
          <w:lang w:val="en-GB"/>
        </w:rPr>
        <w:t xml:space="preserve"> C, </w:t>
      </w:r>
      <w:proofErr w:type="spellStart"/>
      <w:r w:rsidRPr="004750AD">
        <w:rPr>
          <w:rFonts w:ascii="Book Antiqua" w:eastAsia="Times New Roman" w:hAnsi="Book Antiqua"/>
          <w:szCs w:val="24"/>
          <w:lang w:val="en-GB"/>
        </w:rPr>
        <w:t>Pasche</w:t>
      </w:r>
      <w:proofErr w:type="spellEnd"/>
      <w:r w:rsidRPr="004750AD">
        <w:rPr>
          <w:rFonts w:ascii="Book Antiqua" w:eastAsia="Times New Roman" w:hAnsi="Book Antiqua"/>
          <w:szCs w:val="24"/>
          <w:lang w:val="en-GB"/>
        </w:rPr>
        <w:t xml:space="preserve"> B. Variants of the </w:t>
      </w:r>
      <w:proofErr w:type="spellStart"/>
      <w:r w:rsidRPr="004750AD">
        <w:rPr>
          <w:rFonts w:ascii="Book Antiqua" w:eastAsia="Times New Roman" w:hAnsi="Book Antiqua"/>
          <w:szCs w:val="24"/>
          <w:lang w:val="en-GB"/>
        </w:rPr>
        <w:t>adiponectin</w:t>
      </w:r>
      <w:proofErr w:type="spellEnd"/>
      <w:r w:rsidRPr="004750AD">
        <w:rPr>
          <w:rFonts w:ascii="Book Antiqua" w:eastAsia="Times New Roman" w:hAnsi="Book Antiqua"/>
          <w:szCs w:val="24"/>
          <w:lang w:val="en-GB"/>
        </w:rPr>
        <w:t xml:space="preserve"> (ADIPOQ) and </w:t>
      </w:r>
      <w:proofErr w:type="spellStart"/>
      <w:r w:rsidRPr="004750AD">
        <w:rPr>
          <w:rFonts w:ascii="Book Antiqua" w:eastAsia="Times New Roman" w:hAnsi="Book Antiqua"/>
          <w:szCs w:val="24"/>
          <w:lang w:val="en-GB"/>
        </w:rPr>
        <w:t>adiponectin</w:t>
      </w:r>
      <w:proofErr w:type="spellEnd"/>
      <w:r w:rsidRPr="004750AD">
        <w:rPr>
          <w:rFonts w:ascii="Book Antiqua" w:eastAsia="Times New Roman" w:hAnsi="Book Antiqua"/>
          <w:szCs w:val="24"/>
          <w:lang w:val="en-GB"/>
        </w:rPr>
        <w:t xml:space="preserve"> receptor 1 (ADIPOR1) genes and colorectal cancer risk. </w:t>
      </w:r>
      <w:r w:rsidRPr="004750AD">
        <w:rPr>
          <w:rFonts w:ascii="Book Antiqua" w:eastAsia="Times New Roman" w:hAnsi="Book Antiqua"/>
          <w:i/>
          <w:iCs/>
          <w:szCs w:val="24"/>
          <w:lang w:val="en-GB"/>
        </w:rPr>
        <w:t>JAMA</w:t>
      </w:r>
      <w:r w:rsidRPr="004750AD">
        <w:rPr>
          <w:rFonts w:ascii="Book Antiqua" w:eastAsia="Times New Roman" w:hAnsi="Book Antiqua"/>
          <w:szCs w:val="24"/>
          <w:lang w:val="en-GB"/>
        </w:rPr>
        <w:t> 2008; </w:t>
      </w:r>
      <w:r w:rsidRPr="004750AD">
        <w:rPr>
          <w:rFonts w:ascii="Book Antiqua" w:eastAsia="Times New Roman" w:hAnsi="Book Antiqua"/>
          <w:b/>
          <w:bCs/>
          <w:szCs w:val="24"/>
          <w:lang w:val="en-GB"/>
        </w:rPr>
        <w:t>300</w:t>
      </w:r>
      <w:r w:rsidRPr="004750AD">
        <w:rPr>
          <w:rFonts w:ascii="Book Antiqua" w:eastAsia="Times New Roman" w:hAnsi="Book Antiqua"/>
          <w:szCs w:val="24"/>
          <w:lang w:val="en-GB"/>
        </w:rPr>
        <w:t>: 1523-1531 [PMID: 18827209 DOI: 10.1001/jama.300.13.1523]</w:t>
      </w:r>
    </w:p>
    <w:p w14:paraId="56D99B3F"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24 </w:t>
      </w:r>
      <w:proofErr w:type="spellStart"/>
      <w:r w:rsidRPr="004750AD">
        <w:rPr>
          <w:rFonts w:ascii="Book Antiqua" w:eastAsia="Times New Roman" w:hAnsi="Book Antiqua"/>
          <w:b/>
          <w:bCs/>
          <w:szCs w:val="24"/>
          <w:lang w:val="en-GB"/>
        </w:rPr>
        <w:t>Bao</w:t>
      </w:r>
      <w:proofErr w:type="spellEnd"/>
      <w:r w:rsidRPr="004750AD">
        <w:rPr>
          <w:rFonts w:ascii="Book Antiqua" w:eastAsia="Times New Roman" w:hAnsi="Book Antiqua"/>
          <w:b/>
          <w:bCs/>
          <w:szCs w:val="24"/>
          <w:lang w:val="en-GB"/>
        </w:rPr>
        <w:t xml:space="preserve"> Y</w:t>
      </w:r>
      <w:r w:rsidRPr="004750AD">
        <w:rPr>
          <w:rFonts w:ascii="Book Antiqua" w:eastAsia="Times New Roman" w:hAnsi="Book Antiqua"/>
          <w:szCs w:val="24"/>
          <w:lang w:val="en-GB"/>
        </w:rPr>
        <w:t xml:space="preserve">, </w:t>
      </w:r>
      <w:proofErr w:type="spellStart"/>
      <w:r w:rsidRPr="004750AD">
        <w:rPr>
          <w:rFonts w:ascii="Book Antiqua" w:eastAsia="Times New Roman" w:hAnsi="Book Antiqua"/>
          <w:szCs w:val="24"/>
          <w:lang w:val="en-GB"/>
        </w:rPr>
        <w:t>Giovannucci</w:t>
      </w:r>
      <w:proofErr w:type="spellEnd"/>
      <w:r w:rsidRPr="004750AD">
        <w:rPr>
          <w:rFonts w:ascii="Book Antiqua" w:eastAsia="Times New Roman" w:hAnsi="Book Antiqua"/>
          <w:szCs w:val="24"/>
          <w:lang w:val="en-GB"/>
        </w:rPr>
        <w:t xml:space="preserve"> EL, Kraft P, </w:t>
      </w:r>
      <w:proofErr w:type="spellStart"/>
      <w:r w:rsidRPr="004750AD">
        <w:rPr>
          <w:rFonts w:ascii="Book Antiqua" w:eastAsia="Times New Roman" w:hAnsi="Book Antiqua"/>
          <w:szCs w:val="24"/>
          <w:lang w:val="en-GB"/>
        </w:rPr>
        <w:t>Stampfer</w:t>
      </w:r>
      <w:proofErr w:type="spellEnd"/>
      <w:r w:rsidRPr="004750AD">
        <w:rPr>
          <w:rFonts w:ascii="Book Antiqua" w:eastAsia="Times New Roman" w:hAnsi="Book Antiqua"/>
          <w:szCs w:val="24"/>
          <w:lang w:val="en-GB"/>
        </w:rPr>
        <w:t xml:space="preserve"> MJ, </w:t>
      </w:r>
      <w:proofErr w:type="spellStart"/>
      <w:r w:rsidRPr="004750AD">
        <w:rPr>
          <w:rFonts w:ascii="Book Antiqua" w:eastAsia="Times New Roman" w:hAnsi="Book Antiqua"/>
          <w:szCs w:val="24"/>
          <w:lang w:val="en-GB"/>
        </w:rPr>
        <w:t>Ogino</w:t>
      </w:r>
      <w:proofErr w:type="spellEnd"/>
      <w:r w:rsidRPr="004750AD">
        <w:rPr>
          <w:rFonts w:ascii="Book Antiqua" w:eastAsia="Times New Roman" w:hAnsi="Book Antiqua"/>
          <w:szCs w:val="24"/>
          <w:lang w:val="en-GB"/>
        </w:rPr>
        <w:t xml:space="preserve"> S, Ma J, </w:t>
      </w:r>
      <w:proofErr w:type="spellStart"/>
      <w:r w:rsidRPr="004750AD">
        <w:rPr>
          <w:rFonts w:ascii="Book Antiqua" w:eastAsia="Times New Roman" w:hAnsi="Book Antiqua"/>
          <w:szCs w:val="24"/>
          <w:lang w:val="en-GB"/>
        </w:rPr>
        <w:t>Buring</w:t>
      </w:r>
      <w:proofErr w:type="spellEnd"/>
      <w:r w:rsidRPr="004750AD">
        <w:rPr>
          <w:rFonts w:ascii="Book Antiqua" w:eastAsia="Times New Roman" w:hAnsi="Book Antiqua"/>
          <w:szCs w:val="24"/>
          <w:lang w:val="en-GB"/>
        </w:rPr>
        <w:t xml:space="preserve"> JE, </w:t>
      </w:r>
      <w:proofErr w:type="spellStart"/>
      <w:r w:rsidRPr="004750AD">
        <w:rPr>
          <w:rFonts w:ascii="Book Antiqua" w:eastAsia="Times New Roman" w:hAnsi="Book Antiqua"/>
          <w:szCs w:val="24"/>
          <w:lang w:val="en-GB"/>
        </w:rPr>
        <w:t>Sesso</w:t>
      </w:r>
      <w:proofErr w:type="spellEnd"/>
      <w:r w:rsidRPr="004750AD">
        <w:rPr>
          <w:rFonts w:ascii="Book Antiqua" w:eastAsia="Times New Roman" w:hAnsi="Book Antiqua"/>
          <w:szCs w:val="24"/>
          <w:lang w:val="en-GB"/>
        </w:rPr>
        <w:t xml:space="preserve"> HD, Lee IM, </w:t>
      </w:r>
      <w:proofErr w:type="spellStart"/>
      <w:r w:rsidRPr="004750AD">
        <w:rPr>
          <w:rFonts w:ascii="Book Antiqua" w:eastAsia="Times New Roman" w:hAnsi="Book Antiqua"/>
          <w:szCs w:val="24"/>
          <w:lang w:val="en-GB"/>
        </w:rPr>
        <w:t>Gaziano</w:t>
      </w:r>
      <w:proofErr w:type="spellEnd"/>
      <w:r w:rsidRPr="004750AD">
        <w:rPr>
          <w:rFonts w:ascii="Book Antiqua" w:eastAsia="Times New Roman" w:hAnsi="Book Antiqua"/>
          <w:szCs w:val="24"/>
          <w:lang w:val="en-GB"/>
        </w:rPr>
        <w:t xml:space="preserve"> JM, </w:t>
      </w:r>
      <w:proofErr w:type="spellStart"/>
      <w:r w:rsidRPr="004750AD">
        <w:rPr>
          <w:rFonts w:ascii="Book Antiqua" w:eastAsia="Times New Roman" w:hAnsi="Book Antiqua"/>
          <w:szCs w:val="24"/>
          <w:lang w:val="en-GB"/>
        </w:rPr>
        <w:t>Rifai</w:t>
      </w:r>
      <w:proofErr w:type="spellEnd"/>
      <w:r w:rsidRPr="004750AD">
        <w:rPr>
          <w:rFonts w:ascii="Book Antiqua" w:eastAsia="Times New Roman" w:hAnsi="Book Antiqua"/>
          <w:szCs w:val="24"/>
          <w:lang w:val="en-GB"/>
        </w:rPr>
        <w:t xml:space="preserve"> N, </w:t>
      </w:r>
      <w:proofErr w:type="spellStart"/>
      <w:r w:rsidRPr="004750AD">
        <w:rPr>
          <w:rFonts w:ascii="Book Antiqua" w:eastAsia="Times New Roman" w:hAnsi="Book Antiqua"/>
          <w:szCs w:val="24"/>
          <w:lang w:val="en-GB"/>
        </w:rPr>
        <w:t>Pollak</w:t>
      </w:r>
      <w:proofErr w:type="spellEnd"/>
      <w:r w:rsidRPr="004750AD">
        <w:rPr>
          <w:rFonts w:ascii="Book Antiqua" w:eastAsia="Times New Roman" w:hAnsi="Book Antiqua"/>
          <w:szCs w:val="24"/>
          <w:lang w:val="en-GB"/>
        </w:rPr>
        <w:t xml:space="preserve"> MN, Cochrane BB, </w:t>
      </w:r>
      <w:proofErr w:type="spellStart"/>
      <w:r w:rsidRPr="004750AD">
        <w:rPr>
          <w:rFonts w:ascii="Book Antiqua" w:eastAsia="Times New Roman" w:hAnsi="Book Antiqua"/>
          <w:szCs w:val="24"/>
          <w:lang w:val="en-GB"/>
        </w:rPr>
        <w:t>Kaklamani</w:t>
      </w:r>
      <w:proofErr w:type="spellEnd"/>
      <w:r w:rsidRPr="004750AD">
        <w:rPr>
          <w:rFonts w:ascii="Book Antiqua" w:eastAsia="Times New Roman" w:hAnsi="Book Antiqua"/>
          <w:szCs w:val="24"/>
          <w:lang w:val="en-GB"/>
        </w:rPr>
        <w:t xml:space="preserve"> V, Lin JH, Manson JE, Fuchs CS, </w:t>
      </w:r>
      <w:proofErr w:type="spellStart"/>
      <w:r w:rsidRPr="004750AD">
        <w:rPr>
          <w:rFonts w:ascii="Book Antiqua" w:eastAsia="Times New Roman" w:hAnsi="Book Antiqua"/>
          <w:szCs w:val="24"/>
          <w:lang w:val="en-GB"/>
        </w:rPr>
        <w:t>Wolpin</w:t>
      </w:r>
      <w:proofErr w:type="spellEnd"/>
      <w:r w:rsidRPr="004750AD">
        <w:rPr>
          <w:rFonts w:ascii="Book Antiqua" w:eastAsia="Times New Roman" w:hAnsi="Book Antiqua"/>
          <w:szCs w:val="24"/>
          <w:lang w:val="en-GB"/>
        </w:rPr>
        <w:t xml:space="preserve"> BM. </w:t>
      </w:r>
      <w:proofErr w:type="gramStart"/>
      <w:r w:rsidRPr="004750AD">
        <w:rPr>
          <w:rFonts w:ascii="Book Antiqua" w:eastAsia="Times New Roman" w:hAnsi="Book Antiqua"/>
          <w:szCs w:val="24"/>
          <w:lang w:val="en-GB"/>
        </w:rPr>
        <w:t xml:space="preserve">A prospective study of plasma </w:t>
      </w:r>
      <w:proofErr w:type="spellStart"/>
      <w:r w:rsidRPr="004750AD">
        <w:rPr>
          <w:rFonts w:ascii="Book Antiqua" w:eastAsia="Times New Roman" w:hAnsi="Book Antiqua"/>
          <w:szCs w:val="24"/>
          <w:lang w:val="en-GB"/>
        </w:rPr>
        <w:t>adiponectin</w:t>
      </w:r>
      <w:proofErr w:type="spellEnd"/>
      <w:r w:rsidRPr="004750AD">
        <w:rPr>
          <w:rFonts w:ascii="Book Antiqua" w:eastAsia="Times New Roman" w:hAnsi="Book Antiqua"/>
          <w:szCs w:val="24"/>
          <w:lang w:val="en-GB"/>
        </w:rPr>
        <w:t xml:space="preserve"> and pancreatic cancer risk in five US cohorts.</w:t>
      </w:r>
      <w:proofErr w:type="gramEnd"/>
      <w:r w:rsidRPr="004750AD">
        <w:rPr>
          <w:rFonts w:ascii="Book Antiqua" w:eastAsia="Times New Roman" w:hAnsi="Book Antiqua"/>
          <w:szCs w:val="24"/>
          <w:lang w:val="en-GB"/>
        </w:rPr>
        <w:t> </w:t>
      </w:r>
      <w:r w:rsidRPr="004750AD">
        <w:rPr>
          <w:rFonts w:ascii="Book Antiqua" w:eastAsia="Times New Roman" w:hAnsi="Book Antiqua"/>
          <w:i/>
          <w:iCs/>
          <w:szCs w:val="24"/>
          <w:lang w:val="en-GB"/>
        </w:rPr>
        <w:t xml:space="preserve">J </w:t>
      </w:r>
      <w:proofErr w:type="spellStart"/>
      <w:r w:rsidRPr="004750AD">
        <w:rPr>
          <w:rFonts w:ascii="Book Antiqua" w:eastAsia="Times New Roman" w:hAnsi="Book Antiqua"/>
          <w:i/>
          <w:iCs/>
          <w:szCs w:val="24"/>
          <w:lang w:val="en-GB"/>
        </w:rPr>
        <w:t>Natl</w:t>
      </w:r>
      <w:proofErr w:type="spellEnd"/>
      <w:r w:rsidRPr="004750AD">
        <w:rPr>
          <w:rFonts w:ascii="Book Antiqua" w:eastAsia="Times New Roman" w:hAnsi="Book Antiqua"/>
          <w:i/>
          <w:iCs/>
          <w:szCs w:val="24"/>
          <w:lang w:val="en-GB"/>
        </w:rPr>
        <w:t xml:space="preserve"> Cancer </w:t>
      </w:r>
      <w:proofErr w:type="spellStart"/>
      <w:r w:rsidRPr="004750AD">
        <w:rPr>
          <w:rFonts w:ascii="Book Antiqua" w:eastAsia="Times New Roman" w:hAnsi="Book Antiqua"/>
          <w:i/>
          <w:iCs/>
          <w:szCs w:val="24"/>
          <w:lang w:val="en-GB"/>
        </w:rPr>
        <w:t>Inst</w:t>
      </w:r>
      <w:proofErr w:type="spellEnd"/>
      <w:r w:rsidRPr="004750AD">
        <w:rPr>
          <w:rFonts w:ascii="Book Antiqua" w:eastAsia="Times New Roman" w:hAnsi="Book Antiqua"/>
          <w:szCs w:val="24"/>
          <w:lang w:val="en-GB"/>
        </w:rPr>
        <w:t> 2013; </w:t>
      </w:r>
      <w:r w:rsidRPr="004750AD">
        <w:rPr>
          <w:rFonts w:ascii="Book Antiqua" w:eastAsia="Times New Roman" w:hAnsi="Book Antiqua"/>
          <w:b/>
          <w:bCs/>
          <w:szCs w:val="24"/>
          <w:lang w:val="en-GB"/>
        </w:rPr>
        <w:t>105</w:t>
      </w:r>
      <w:r w:rsidRPr="004750AD">
        <w:rPr>
          <w:rFonts w:ascii="Book Antiqua" w:eastAsia="Times New Roman" w:hAnsi="Book Antiqua"/>
          <w:szCs w:val="24"/>
          <w:lang w:val="en-GB"/>
        </w:rPr>
        <w:t>: 95-103 [PMID: 23243202 DOI: 10.1093/</w:t>
      </w:r>
      <w:proofErr w:type="spellStart"/>
      <w:r w:rsidRPr="004750AD">
        <w:rPr>
          <w:rFonts w:ascii="Book Antiqua" w:eastAsia="Times New Roman" w:hAnsi="Book Antiqua"/>
          <w:szCs w:val="24"/>
          <w:lang w:val="en-GB"/>
        </w:rPr>
        <w:t>jnci</w:t>
      </w:r>
      <w:proofErr w:type="spellEnd"/>
      <w:r w:rsidRPr="004750AD">
        <w:rPr>
          <w:rFonts w:ascii="Book Antiqua" w:eastAsia="Times New Roman" w:hAnsi="Book Antiqua"/>
          <w:szCs w:val="24"/>
          <w:lang w:val="en-GB"/>
        </w:rPr>
        <w:t>/djs474]</w:t>
      </w:r>
    </w:p>
    <w:p w14:paraId="7525B0BA"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25 </w:t>
      </w:r>
      <w:r w:rsidRPr="004750AD">
        <w:rPr>
          <w:rFonts w:ascii="Book Antiqua" w:eastAsia="Times New Roman" w:hAnsi="Book Antiqua"/>
          <w:b/>
          <w:bCs/>
          <w:szCs w:val="24"/>
          <w:lang w:val="en-GB"/>
        </w:rPr>
        <w:t>Wang Q</w:t>
      </w:r>
      <w:r w:rsidRPr="004750AD">
        <w:rPr>
          <w:rFonts w:ascii="Book Antiqua" w:eastAsia="Times New Roman" w:hAnsi="Book Antiqua"/>
          <w:szCs w:val="24"/>
          <w:lang w:val="en-GB"/>
        </w:rPr>
        <w:t xml:space="preserve">, Curran ME, </w:t>
      </w:r>
      <w:proofErr w:type="spellStart"/>
      <w:r w:rsidRPr="004750AD">
        <w:rPr>
          <w:rFonts w:ascii="Book Antiqua" w:eastAsia="Times New Roman" w:hAnsi="Book Antiqua"/>
          <w:szCs w:val="24"/>
          <w:lang w:val="en-GB"/>
        </w:rPr>
        <w:t>Splawski</w:t>
      </w:r>
      <w:proofErr w:type="spellEnd"/>
      <w:r w:rsidRPr="004750AD">
        <w:rPr>
          <w:rFonts w:ascii="Book Antiqua" w:eastAsia="Times New Roman" w:hAnsi="Book Antiqua"/>
          <w:szCs w:val="24"/>
          <w:lang w:val="en-GB"/>
        </w:rPr>
        <w:t xml:space="preserve"> I, Burn TC, </w:t>
      </w:r>
      <w:proofErr w:type="spellStart"/>
      <w:r w:rsidRPr="004750AD">
        <w:rPr>
          <w:rFonts w:ascii="Book Antiqua" w:eastAsia="Times New Roman" w:hAnsi="Book Antiqua"/>
          <w:szCs w:val="24"/>
          <w:lang w:val="en-GB"/>
        </w:rPr>
        <w:t>Millholland</w:t>
      </w:r>
      <w:proofErr w:type="spellEnd"/>
      <w:r w:rsidRPr="004750AD">
        <w:rPr>
          <w:rFonts w:ascii="Book Antiqua" w:eastAsia="Times New Roman" w:hAnsi="Book Antiqua"/>
          <w:szCs w:val="24"/>
          <w:lang w:val="en-GB"/>
        </w:rPr>
        <w:t xml:space="preserve"> JM, </w:t>
      </w:r>
      <w:proofErr w:type="spellStart"/>
      <w:r w:rsidRPr="004750AD">
        <w:rPr>
          <w:rFonts w:ascii="Book Antiqua" w:eastAsia="Times New Roman" w:hAnsi="Book Antiqua"/>
          <w:szCs w:val="24"/>
          <w:lang w:val="en-GB"/>
        </w:rPr>
        <w:t>VanRaay</w:t>
      </w:r>
      <w:proofErr w:type="spellEnd"/>
      <w:r w:rsidRPr="004750AD">
        <w:rPr>
          <w:rFonts w:ascii="Book Antiqua" w:eastAsia="Times New Roman" w:hAnsi="Book Antiqua"/>
          <w:szCs w:val="24"/>
          <w:lang w:val="en-GB"/>
        </w:rPr>
        <w:t xml:space="preserve"> TJ, Shen J, Timothy KW, Vincent GM, de </w:t>
      </w:r>
      <w:proofErr w:type="spellStart"/>
      <w:r w:rsidRPr="004750AD">
        <w:rPr>
          <w:rFonts w:ascii="Book Antiqua" w:eastAsia="Times New Roman" w:hAnsi="Book Antiqua"/>
          <w:szCs w:val="24"/>
          <w:lang w:val="en-GB"/>
        </w:rPr>
        <w:t>Jager</w:t>
      </w:r>
      <w:proofErr w:type="spellEnd"/>
      <w:r w:rsidRPr="004750AD">
        <w:rPr>
          <w:rFonts w:ascii="Book Antiqua" w:eastAsia="Times New Roman" w:hAnsi="Book Antiqua"/>
          <w:szCs w:val="24"/>
          <w:lang w:val="en-GB"/>
        </w:rPr>
        <w:t xml:space="preserve"> T, Schwartz PJ, </w:t>
      </w:r>
      <w:proofErr w:type="spellStart"/>
      <w:r w:rsidRPr="004750AD">
        <w:rPr>
          <w:rFonts w:ascii="Book Antiqua" w:eastAsia="Times New Roman" w:hAnsi="Book Antiqua"/>
          <w:szCs w:val="24"/>
          <w:lang w:val="en-GB"/>
        </w:rPr>
        <w:t>Toubin</w:t>
      </w:r>
      <w:proofErr w:type="spellEnd"/>
      <w:r w:rsidRPr="004750AD">
        <w:rPr>
          <w:rFonts w:ascii="Book Antiqua" w:eastAsia="Times New Roman" w:hAnsi="Book Antiqua"/>
          <w:szCs w:val="24"/>
          <w:lang w:val="en-GB"/>
        </w:rPr>
        <w:t xml:space="preserve"> JA, Moss AJ, Atkinson DL, </w:t>
      </w:r>
      <w:proofErr w:type="spellStart"/>
      <w:r w:rsidRPr="004750AD">
        <w:rPr>
          <w:rFonts w:ascii="Book Antiqua" w:eastAsia="Times New Roman" w:hAnsi="Book Antiqua"/>
          <w:szCs w:val="24"/>
          <w:lang w:val="en-GB"/>
        </w:rPr>
        <w:t>Landes</w:t>
      </w:r>
      <w:proofErr w:type="spellEnd"/>
      <w:r w:rsidRPr="004750AD">
        <w:rPr>
          <w:rFonts w:ascii="Book Antiqua" w:eastAsia="Times New Roman" w:hAnsi="Book Antiqua"/>
          <w:szCs w:val="24"/>
          <w:lang w:val="en-GB"/>
        </w:rPr>
        <w:t xml:space="preserve"> GM, Connors TD, Keating MT. Positional cloning of a novel potassium channel gene: KVLQT1 </w:t>
      </w:r>
      <w:r w:rsidRPr="004750AD">
        <w:rPr>
          <w:rFonts w:ascii="Book Antiqua" w:eastAsia="Times New Roman" w:hAnsi="Book Antiqua"/>
          <w:szCs w:val="24"/>
          <w:lang w:val="en-GB"/>
        </w:rPr>
        <w:lastRenderedPageBreak/>
        <w:t>mutations cause cardiac arrhythmias. </w:t>
      </w:r>
      <w:r w:rsidRPr="004750AD">
        <w:rPr>
          <w:rFonts w:ascii="Book Antiqua" w:eastAsia="Times New Roman" w:hAnsi="Book Antiqua"/>
          <w:i/>
          <w:iCs/>
          <w:szCs w:val="24"/>
          <w:lang w:val="en-GB"/>
        </w:rPr>
        <w:t>Nat Genet</w:t>
      </w:r>
      <w:r w:rsidRPr="004750AD">
        <w:rPr>
          <w:rFonts w:ascii="Book Antiqua" w:eastAsia="Times New Roman" w:hAnsi="Book Antiqua"/>
          <w:szCs w:val="24"/>
          <w:lang w:val="en-GB"/>
        </w:rPr>
        <w:t> 1996; </w:t>
      </w:r>
      <w:r w:rsidRPr="004750AD">
        <w:rPr>
          <w:rFonts w:ascii="Book Antiqua" w:eastAsia="Times New Roman" w:hAnsi="Book Antiqua"/>
          <w:b/>
          <w:bCs/>
          <w:szCs w:val="24"/>
          <w:lang w:val="en-GB"/>
        </w:rPr>
        <w:t>12</w:t>
      </w:r>
      <w:r w:rsidRPr="004750AD">
        <w:rPr>
          <w:rFonts w:ascii="Book Antiqua" w:eastAsia="Times New Roman" w:hAnsi="Book Antiqua"/>
          <w:szCs w:val="24"/>
          <w:lang w:val="en-GB"/>
        </w:rPr>
        <w:t>: 17-23 [PMID: 8528244 DOI: 10.1038/ng0196-17]</w:t>
      </w:r>
    </w:p>
    <w:p w14:paraId="41F9BE8A"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26 </w:t>
      </w:r>
      <w:proofErr w:type="spellStart"/>
      <w:r w:rsidRPr="004750AD">
        <w:rPr>
          <w:rFonts w:ascii="Book Antiqua" w:eastAsia="Times New Roman" w:hAnsi="Book Antiqua"/>
          <w:b/>
          <w:bCs/>
          <w:szCs w:val="24"/>
          <w:lang w:val="en-GB"/>
        </w:rPr>
        <w:t>Demolombe</w:t>
      </w:r>
      <w:proofErr w:type="spellEnd"/>
      <w:r w:rsidRPr="004750AD">
        <w:rPr>
          <w:rFonts w:ascii="Book Antiqua" w:eastAsia="Times New Roman" w:hAnsi="Book Antiqua"/>
          <w:b/>
          <w:bCs/>
          <w:szCs w:val="24"/>
          <w:lang w:val="en-GB"/>
        </w:rPr>
        <w:t xml:space="preserve"> S</w:t>
      </w:r>
      <w:r w:rsidRPr="004750AD">
        <w:rPr>
          <w:rFonts w:ascii="Book Antiqua" w:eastAsia="Times New Roman" w:hAnsi="Book Antiqua"/>
          <w:szCs w:val="24"/>
          <w:lang w:val="en-GB"/>
        </w:rPr>
        <w:t xml:space="preserve">, Franco D, de Boer P, </w:t>
      </w:r>
      <w:proofErr w:type="spellStart"/>
      <w:r w:rsidRPr="004750AD">
        <w:rPr>
          <w:rFonts w:ascii="Book Antiqua" w:eastAsia="Times New Roman" w:hAnsi="Book Antiqua"/>
          <w:szCs w:val="24"/>
          <w:lang w:val="en-GB"/>
        </w:rPr>
        <w:t>Kuperschmidt</w:t>
      </w:r>
      <w:proofErr w:type="spellEnd"/>
      <w:r w:rsidRPr="004750AD">
        <w:rPr>
          <w:rFonts w:ascii="Book Antiqua" w:eastAsia="Times New Roman" w:hAnsi="Book Antiqua"/>
          <w:szCs w:val="24"/>
          <w:lang w:val="en-GB"/>
        </w:rPr>
        <w:t xml:space="preserve"> S, </w:t>
      </w:r>
      <w:proofErr w:type="spellStart"/>
      <w:r w:rsidRPr="004750AD">
        <w:rPr>
          <w:rFonts w:ascii="Book Antiqua" w:eastAsia="Times New Roman" w:hAnsi="Book Antiqua"/>
          <w:szCs w:val="24"/>
          <w:lang w:val="en-GB"/>
        </w:rPr>
        <w:t>Roden</w:t>
      </w:r>
      <w:proofErr w:type="spellEnd"/>
      <w:r w:rsidRPr="004750AD">
        <w:rPr>
          <w:rFonts w:ascii="Book Antiqua" w:eastAsia="Times New Roman" w:hAnsi="Book Antiqua"/>
          <w:szCs w:val="24"/>
          <w:lang w:val="en-GB"/>
        </w:rPr>
        <w:t xml:space="preserve"> D, </w:t>
      </w:r>
      <w:proofErr w:type="spellStart"/>
      <w:r w:rsidRPr="004750AD">
        <w:rPr>
          <w:rFonts w:ascii="Book Antiqua" w:eastAsia="Times New Roman" w:hAnsi="Book Antiqua"/>
          <w:szCs w:val="24"/>
          <w:lang w:val="en-GB"/>
        </w:rPr>
        <w:t>Pereon</w:t>
      </w:r>
      <w:proofErr w:type="spellEnd"/>
      <w:r w:rsidRPr="004750AD">
        <w:rPr>
          <w:rFonts w:ascii="Book Antiqua" w:eastAsia="Times New Roman" w:hAnsi="Book Antiqua"/>
          <w:szCs w:val="24"/>
          <w:lang w:val="en-GB"/>
        </w:rPr>
        <w:t xml:space="preserve"> Y, </w:t>
      </w:r>
      <w:proofErr w:type="spellStart"/>
      <w:r w:rsidRPr="004750AD">
        <w:rPr>
          <w:rFonts w:ascii="Book Antiqua" w:eastAsia="Times New Roman" w:hAnsi="Book Antiqua"/>
          <w:szCs w:val="24"/>
          <w:lang w:val="en-GB"/>
        </w:rPr>
        <w:t>Jarry</w:t>
      </w:r>
      <w:proofErr w:type="spellEnd"/>
      <w:r w:rsidRPr="004750AD">
        <w:rPr>
          <w:rFonts w:ascii="Book Antiqua" w:eastAsia="Times New Roman" w:hAnsi="Book Antiqua"/>
          <w:szCs w:val="24"/>
          <w:lang w:val="en-GB"/>
        </w:rPr>
        <w:t xml:space="preserve"> A, Moorman AF, </w:t>
      </w:r>
      <w:proofErr w:type="spellStart"/>
      <w:r w:rsidRPr="004750AD">
        <w:rPr>
          <w:rFonts w:ascii="Book Antiqua" w:eastAsia="Times New Roman" w:hAnsi="Book Antiqua"/>
          <w:szCs w:val="24"/>
          <w:lang w:val="en-GB"/>
        </w:rPr>
        <w:t>Escande</w:t>
      </w:r>
      <w:proofErr w:type="spellEnd"/>
      <w:r w:rsidRPr="004750AD">
        <w:rPr>
          <w:rFonts w:ascii="Book Antiqua" w:eastAsia="Times New Roman" w:hAnsi="Book Antiqua"/>
          <w:szCs w:val="24"/>
          <w:lang w:val="en-GB"/>
        </w:rPr>
        <w:t xml:space="preserve"> D. Differential expression of KvLQT1 and its regulator </w:t>
      </w:r>
      <w:proofErr w:type="spellStart"/>
      <w:r w:rsidRPr="004750AD">
        <w:rPr>
          <w:rFonts w:ascii="Book Antiqua" w:eastAsia="Times New Roman" w:hAnsi="Book Antiqua"/>
          <w:szCs w:val="24"/>
          <w:lang w:val="en-GB"/>
        </w:rPr>
        <w:t>IsK</w:t>
      </w:r>
      <w:proofErr w:type="spellEnd"/>
      <w:r w:rsidRPr="004750AD">
        <w:rPr>
          <w:rFonts w:ascii="Book Antiqua" w:eastAsia="Times New Roman" w:hAnsi="Book Antiqua"/>
          <w:szCs w:val="24"/>
          <w:lang w:val="en-GB"/>
        </w:rPr>
        <w:t xml:space="preserve"> in mouse epithelia. </w:t>
      </w:r>
      <w:r w:rsidRPr="004750AD">
        <w:rPr>
          <w:rFonts w:ascii="Book Antiqua" w:eastAsia="Times New Roman" w:hAnsi="Book Antiqua"/>
          <w:i/>
          <w:iCs/>
          <w:szCs w:val="24"/>
          <w:lang w:val="en-GB"/>
        </w:rPr>
        <w:t xml:space="preserve">Am J </w:t>
      </w:r>
      <w:proofErr w:type="spellStart"/>
      <w:r w:rsidRPr="004750AD">
        <w:rPr>
          <w:rFonts w:ascii="Book Antiqua" w:eastAsia="Times New Roman" w:hAnsi="Book Antiqua"/>
          <w:i/>
          <w:iCs/>
          <w:szCs w:val="24"/>
          <w:lang w:val="en-GB"/>
        </w:rPr>
        <w:t>Physiol</w:t>
      </w:r>
      <w:proofErr w:type="spellEnd"/>
      <w:r w:rsidRPr="004750AD">
        <w:rPr>
          <w:rFonts w:ascii="Book Antiqua" w:eastAsia="Times New Roman" w:hAnsi="Book Antiqua"/>
          <w:i/>
          <w:iCs/>
          <w:szCs w:val="24"/>
          <w:lang w:val="en-GB"/>
        </w:rPr>
        <w:t xml:space="preserve"> Cell </w:t>
      </w:r>
      <w:proofErr w:type="spellStart"/>
      <w:r w:rsidRPr="004750AD">
        <w:rPr>
          <w:rFonts w:ascii="Book Antiqua" w:eastAsia="Times New Roman" w:hAnsi="Book Antiqua"/>
          <w:i/>
          <w:iCs/>
          <w:szCs w:val="24"/>
          <w:lang w:val="en-GB"/>
        </w:rPr>
        <w:t>Physiol</w:t>
      </w:r>
      <w:proofErr w:type="spellEnd"/>
      <w:r w:rsidRPr="004750AD">
        <w:rPr>
          <w:rFonts w:ascii="Book Antiqua" w:eastAsia="Times New Roman" w:hAnsi="Book Antiqua"/>
          <w:szCs w:val="24"/>
          <w:lang w:val="en-GB"/>
        </w:rPr>
        <w:t> 2001; </w:t>
      </w:r>
      <w:r w:rsidRPr="004750AD">
        <w:rPr>
          <w:rFonts w:ascii="Book Antiqua" w:eastAsia="Times New Roman" w:hAnsi="Book Antiqua"/>
          <w:b/>
          <w:bCs/>
          <w:szCs w:val="24"/>
          <w:lang w:val="en-GB"/>
        </w:rPr>
        <w:t>280</w:t>
      </w:r>
      <w:r w:rsidRPr="004750AD">
        <w:rPr>
          <w:rFonts w:ascii="Book Antiqua" w:eastAsia="Times New Roman" w:hAnsi="Book Antiqua"/>
          <w:szCs w:val="24"/>
          <w:lang w:val="en-GB"/>
        </w:rPr>
        <w:t>: C359-C372 [PMID: 11208532]</w:t>
      </w:r>
    </w:p>
    <w:p w14:paraId="250F8E6C"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27 </w:t>
      </w:r>
      <w:proofErr w:type="spellStart"/>
      <w:r w:rsidRPr="004750AD">
        <w:rPr>
          <w:rFonts w:ascii="Book Antiqua" w:eastAsia="Times New Roman" w:hAnsi="Book Antiqua"/>
          <w:b/>
          <w:bCs/>
          <w:szCs w:val="24"/>
          <w:lang w:val="en-GB"/>
        </w:rPr>
        <w:t>Ullrich</w:t>
      </w:r>
      <w:proofErr w:type="spellEnd"/>
      <w:r w:rsidRPr="004750AD">
        <w:rPr>
          <w:rFonts w:ascii="Book Antiqua" w:eastAsia="Times New Roman" w:hAnsi="Book Antiqua"/>
          <w:b/>
          <w:bCs/>
          <w:szCs w:val="24"/>
          <w:lang w:val="en-GB"/>
        </w:rPr>
        <w:t xml:space="preserve"> S</w:t>
      </w:r>
      <w:r w:rsidRPr="004750AD">
        <w:rPr>
          <w:rFonts w:ascii="Book Antiqua" w:eastAsia="Times New Roman" w:hAnsi="Book Antiqua"/>
          <w:szCs w:val="24"/>
          <w:lang w:val="en-GB"/>
        </w:rPr>
        <w:t xml:space="preserve">, Su J, </w:t>
      </w:r>
      <w:proofErr w:type="spellStart"/>
      <w:r w:rsidRPr="004750AD">
        <w:rPr>
          <w:rFonts w:ascii="Book Antiqua" w:eastAsia="Times New Roman" w:hAnsi="Book Antiqua"/>
          <w:szCs w:val="24"/>
          <w:lang w:val="en-GB"/>
        </w:rPr>
        <w:t>Ranta</w:t>
      </w:r>
      <w:proofErr w:type="spellEnd"/>
      <w:r w:rsidRPr="004750AD">
        <w:rPr>
          <w:rFonts w:ascii="Book Antiqua" w:eastAsia="Times New Roman" w:hAnsi="Book Antiqua"/>
          <w:szCs w:val="24"/>
          <w:lang w:val="en-GB"/>
        </w:rPr>
        <w:t xml:space="preserve"> F, </w:t>
      </w:r>
      <w:proofErr w:type="spellStart"/>
      <w:r w:rsidRPr="004750AD">
        <w:rPr>
          <w:rFonts w:ascii="Book Antiqua" w:eastAsia="Times New Roman" w:hAnsi="Book Antiqua"/>
          <w:szCs w:val="24"/>
          <w:lang w:val="en-GB"/>
        </w:rPr>
        <w:t>Wittekindt</w:t>
      </w:r>
      <w:proofErr w:type="spellEnd"/>
      <w:r w:rsidRPr="004750AD">
        <w:rPr>
          <w:rFonts w:ascii="Book Antiqua" w:eastAsia="Times New Roman" w:hAnsi="Book Antiqua"/>
          <w:szCs w:val="24"/>
          <w:lang w:val="en-GB"/>
        </w:rPr>
        <w:t xml:space="preserve"> OH, </w:t>
      </w:r>
      <w:proofErr w:type="spellStart"/>
      <w:r w:rsidRPr="004750AD">
        <w:rPr>
          <w:rFonts w:ascii="Book Antiqua" w:eastAsia="Times New Roman" w:hAnsi="Book Antiqua"/>
          <w:szCs w:val="24"/>
          <w:lang w:val="en-GB"/>
        </w:rPr>
        <w:t>Ris</w:t>
      </w:r>
      <w:proofErr w:type="spellEnd"/>
      <w:r w:rsidRPr="004750AD">
        <w:rPr>
          <w:rFonts w:ascii="Book Antiqua" w:eastAsia="Times New Roman" w:hAnsi="Book Antiqua"/>
          <w:szCs w:val="24"/>
          <w:lang w:val="en-GB"/>
        </w:rPr>
        <w:t xml:space="preserve"> F, </w:t>
      </w:r>
      <w:proofErr w:type="spellStart"/>
      <w:r w:rsidRPr="004750AD">
        <w:rPr>
          <w:rFonts w:ascii="Book Antiqua" w:eastAsia="Times New Roman" w:hAnsi="Book Antiqua"/>
          <w:szCs w:val="24"/>
          <w:lang w:val="en-GB"/>
        </w:rPr>
        <w:t>Rösler</w:t>
      </w:r>
      <w:proofErr w:type="spellEnd"/>
      <w:r w:rsidRPr="004750AD">
        <w:rPr>
          <w:rFonts w:ascii="Book Antiqua" w:eastAsia="Times New Roman" w:hAnsi="Book Antiqua"/>
          <w:szCs w:val="24"/>
          <w:lang w:val="en-GB"/>
        </w:rPr>
        <w:t xml:space="preserve"> M, </w:t>
      </w:r>
      <w:proofErr w:type="spellStart"/>
      <w:r w:rsidRPr="004750AD">
        <w:rPr>
          <w:rFonts w:ascii="Book Antiqua" w:eastAsia="Times New Roman" w:hAnsi="Book Antiqua"/>
          <w:szCs w:val="24"/>
          <w:lang w:val="en-GB"/>
        </w:rPr>
        <w:t>Gerlach</w:t>
      </w:r>
      <w:proofErr w:type="spellEnd"/>
      <w:r w:rsidRPr="004750AD">
        <w:rPr>
          <w:rFonts w:ascii="Book Antiqua" w:eastAsia="Times New Roman" w:hAnsi="Book Antiqua"/>
          <w:szCs w:val="24"/>
          <w:lang w:val="en-GB"/>
        </w:rPr>
        <w:t xml:space="preserve"> U, </w:t>
      </w:r>
      <w:proofErr w:type="spellStart"/>
      <w:r w:rsidRPr="004750AD">
        <w:rPr>
          <w:rFonts w:ascii="Book Antiqua" w:eastAsia="Times New Roman" w:hAnsi="Book Antiqua"/>
          <w:szCs w:val="24"/>
          <w:lang w:val="en-GB"/>
        </w:rPr>
        <w:t>Heitzmann</w:t>
      </w:r>
      <w:proofErr w:type="spellEnd"/>
      <w:r w:rsidRPr="004750AD">
        <w:rPr>
          <w:rFonts w:ascii="Book Antiqua" w:eastAsia="Times New Roman" w:hAnsi="Book Antiqua"/>
          <w:szCs w:val="24"/>
          <w:lang w:val="en-GB"/>
        </w:rPr>
        <w:t xml:space="preserve"> D, </w:t>
      </w:r>
      <w:proofErr w:type="spellStart"/>
      <w:r w:rsidRPr="004750AD">
        <w:rPr>
          <w:rFonts w:ascii="Book Antiqua" w:eastAsia="Times New Roman" w:hAnsi="Book Antiqua"/>
          <w:szCs w:val="24"/>
          <w:lang w:val="en-GB"/>
        </w:rPr>
        <w:t>Warth</w:t>
      </w:r>
      <w:proofErr w:type="spellEnd"/>
      <w:r w:rsidRPr="004750AD">
        <w:rPr>
          <w:rFonts w:ascii="Book Antiqua" w:eastAsia="Times New Roman" w:hAnsi="Book Antiqua"/>
          <w:szCs w:val="24"/>
          <w:lang w:val="en-GB"/>
        </w:rPr>
        <w:t xml:space="preserve"> R, Lang F. Effects of I(Ks) channel inhibitors in insulin-secreting INS-1 cells. </w:t>
      </w:r>
      <w:proofErr w:type="spellStart"/>
      <w:r w:rsidRPr="004750AD">
        <w:rPr>
          <w:rFonts w:ascii="Book Antiqua" w:eastAsia="Times New Roman" w:hAnsi="Book Antiqua"/>
          <w:i/>
          <w:iCs/>
          <w:szCs w:val="24"/>
          <w:lang w:val="en-GB"/>
        </w:rPr>
        <w:t>Pflugers</w:t>
      </w:r>
      <w:proofErr w:type="spellEnd"/>
      <w:r w:rsidRPr="004750AD">
        <w:rPr>
          <w:rFonts w:ascii="Book Antiqua" w:eastAsia="Times New Roman" w:hAnsi="Book Antiqua"/>
          <w:i/>
          <w:iCs/>
          <w:szCs w:val="24"/>
          <w:lang w:val="en-GB"/>
        </w:rPr>
        <w:t xml:space="preserve"> Arch</w:t>
      </w:r>
      <w:r w:rsidRPr="004750AD">
        <w:rPr>
          <w:rFonts w:ascii="Book Antiqua" w:eastAsia="Times New Roman" w:hAnsi="Book Antiqua"/>
          <w:szCs w:val="24"/>
          <w:lang w:val="en-GB"/>
        </w:rPr>
        <w:t> 2005; </w:t>
      </w:r>
      <w:r w:rsidRPr="004750AD">
        <w:rPr>
          <w:rFonts w:ascii="Book Antiqua" w:eastAsia="Times New Roman" w:hAnsi="Book Antiqua"/>
          <w:b/>
          <w:bCs/>
          <w:szCs w:val="24"/>
          <w:lang w:val="en-GB"/>
        </w:rPr>
        <w:t>451</w:t>
      </w:r>
      <w:r w:rsidRPr="004750AD">
        <w:rPr>
          <w:rFonts w:ascii="Book Antiqua" w:eastAsia="Times New Roman" w:hAnsi="Book Antiqua"/>
          <w:szCs w:val="24"/>
          <w:lang w:val="en-GB"/>
        </w:rPr>
        <w:t>: 428-436 [PMID: 16133261 DOI: 10.1007/s00424-005-1479-2]</w:t>
      </w:r>
    </w:p>
    <w:p w14:paraId="60D79A5A"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28 </w:t>
      </w:r>
      <w:r w:rsidRPr="004750AD">
        <w:rPr>
          <w:rFonts w:ascii="Book Antiqua" w:eastAsia="Times New Roman" w:hAnsi="Book Antiqua"/>
          <w:b/>
          <w:bCs/>
          <w:szCs w:val="24"/>
          <w:lang w:val="en-GB"/>
        </w:rPr>
        <w:t>Wang H</w:t>
      </w:r>
      <w:r w:rsidRPr="004750AD">
        <w:rPr>
          <w:rFonts w:ascii="Book Antiqua" w:eastAsia="Times New Roman" w:hAnsi="Book Antiqua"/>
          <w:szCs w:val="24"/>
          <w:lang w:val="en-GB"/>
        </w:rPr>
        <w:t>, Miao K, Zhao J, Liu L, Cui G, Chen C, Wang DW, Ding H. Common variants in KCNQ1 confer increased risk of type 2 diabetes and contribute to the diabetic epidemic in East Asians: a replication and meta-analysis. </w:t>
      </w:r>
      <w:r w:rsidRPr="004750AD">
        <w:rPr>
          <w:rFonts w:ascii="Book Antiqua" w:eastAsia="Times New Roman" w:hAnsi="Book Antiqua"/>
          <w:i/>
          <w:iCs/>
          <w:szCs w:val="24"/>
          <w:lang w:val="en-GB"/>
        </w:rPr>
        <w:t>Ann Hum Genet</w:t>
      </w:r>
      <w:r w:rsidRPr="004750AD">
        <w:rPr>
          <w:rFonts w:ascii="Book Antiqua" w:eastAsia="Times New Roman" w:hAnsi="Book Antiqua"/>
          <w:szCs w:val="24"/>
          <w:lang w:val="en-GB"/>
        </w:rPr>
        <w:t> 2013; </w:t>
      </w:r>
      <w:r w:rsidRPr="004750AD">
        <w:rPr>
          <w:rFonts w:ascii="Book Antiqua" w:eastAsia="Times New Roman" w:hAnsi="Book Antiqua"/>
          <w:b/>
          <w:bCs/>
          <w:szCs w:val="24"/>
          <w:lang w:val="en-GB"/>
        </w:rPr>
        <w:t>77</w:t>
      </w:r>
      <w:r w:rsidRPr="004750AD">
        <w:rPr>
          <w:rFonts w:ascii="Book Antiqua" w:eastAsia="Times New Roman" w:hAnsi="Book Antiqua"/>
          <w:szCs w:val="24"/>
          <w:lang w:val="en-GB"/>
        </w:rPr>
        <w:t>: 380-391 [PMID: 23786590 DOI: 10.1111/ahg.12029]</w:t>
      </w:r>
    </w:p>
    <w:p w14:paraId="4A4955B9"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29 </w:t>
      </w:r>
      <w:proofErr w:type="spellStart"/>
      <w:r w:rsidRPr="004750AD">
        <w:rPr>
          <w:rFonts w:ascii="Book Antiqua" w:eastAsia="Times New Roman" w:hAnsi="Book Antiqua"/>
          <w:b/>
          <w:bCs/>
          <w:szCs w:val="24"/>
          <w:lang w:val="en-GB"/>
        </w:rPr>
        <w:t>Holmkvist</w:t>
      </w:r>
      <w:proofErr w:type="spellEnd"/>
      <w:r w:rsidRPr="004750AD">
        <w:rPr>
          <w:rFonts w:ascii="Book Antiqua" w:eastAsia="Times New Roman" w:hAnsi="Book Antiqua"/>
          <w:b/>
          <w:bCs/>
          <w:szCs w:val="24"/>
          <w:lang w:val="en-GB"/>
        </w:rPr>
        <w:t xml:space="preserve"> J</w:t>
      </w:r>
      <w:r w:rsidRPr="004750AD">
        <w:rPr>
          <w:rFonts w:ascii="Book Antiqua" w:eastAsia="Times New Roman" w:hAnsi="Book Antiqua"/>
          <w:szCs w:val="24"/>
          <w:lang w:val="en-GB"/>
        </w:rPr>
        <w:t xml:space="preserve">, </w:t>
      </w:r>
      <w:proofErr w:type="spellStart"/>
      <w:r w:rsidRPr="004750AD">
        <w:rPr>
          <w:rFonts w:ascii="Book Antiqua" w:eastAsia="Times New Roman" w:hAnsi="Book Antiqua"/>
          <w:szCs w:val="24"/>
          <w:lang w:val="en-GB"/>
        </w:rPr>
        <w:t>Banasik</w:t>
      </w:r>
      <w:proofErr w:type="spellEnd"/>
      <w:r w:rsidRPr="004750AD">
        <w:rPr>
          <w:rFonts w:ascii="Book Antiqua" w:eastAsia="Times New Roman" w:hAnsi="Book Antiqua"/>
          <w:szCs w:val="24"/>
          <w:lang w:val="en-GB"/>
        </w:rPr>
        <w:t xml:space="preserve"> K, Andersen G, </w:t>
      </w:r>
      <w:proofErr w:type="spellStart"/>
      <w:r w:rsidRPr="004750AD">
        <w:rPr>
          <w:rFonts w:ascii="Book Antiqua" w:eastAsia="Times New Roman" w:hAnsi="Book Antiqua"/>
          <w:szCs w:val="24"/>
          <w:lang w:val="en-GB"/>
        </w:rPr>
        <w:t>Unoki</w:t>
      </w:r>
      <w:proofErr w:type="spellEnd"/>
      <w:r w:rsidRPr="004750AD">
        <w:rPr>
          <w:rFonts w:ascii="Book Antiqua" w:eastAsia="Times New Roman" w:hAnsi="Book Antiqua"/>
          <w:szCs w:val="24"/>
          <w:lang w:val="en-GB"/>
        </w:rPr>
        <w:t xml:space="preserve"> H, Jensen TS, </w:t>
      </w:r>
      <w:proofErr w:type="spellStart"/>
      <w:r w:rsidRPr="004750AD">
        <w:rPr>
          <w:rFonts w:ascii="Book Antiqua" w:eastAsia="Times New Roman" w:hAnsi="Book Antiqua"/>
          <w:szCs w:val="24"/>
          <w:lang w:val="en-GB"/>
        </w:rPr>
        <w:t>Pisinger</w:t>
      </w:r>
      <w:proofErr w:type="spellEnd"/>
      <w:r w:rsidRPr="004750AD">
        <w:rPr>
          <w:rFonts w:ascii="Book Antiqua" w:eastAsia="Times New Roman" w:hAnsi="Book Antiqua"/>
          <w:szCs w:val="24"/>
          <w:lang w:val="en-GB"/>
        </w:rPr>
        <w:t xml:space="preserve"> C, </w:t>
      </w:r>
      <w:proofErr w:type="spellStart"/>
      <w:r w:rsidRPr="004750AD">
        <w:rPr>
          <w:rFonts w:ascii="Book Antiqua" w:eastAsia="Times New Roman" w:hAnsi="Book Antiqua"/>
          <w:szCs w:val="24"/>
          <w:lang w:val="en-GB"/>
        </w:rPr>
        <w:t>Borch-Johnsen</w:t>
      </w:r>
      <w:proofErr w:type="spellEnd"/>
      <w:r w:rsidRPr="004750AD">
        <w:rPr>
          <w:rFonts w:ascii="Book Antiqua" w:eastAsia="Times New Roman" w:hAnsi="Book Antiqua"/>
          <w:szCs w:val="24"/>
          <w:lang w:val="en-GB"/>
        </w:rPr>
        <w:t xml:space="preserve"> K, </w:t>
      </w:r>
      <w:proofErr w:type="spellStart"/>
      <w:r w:rsidRPr="004750AD">
        <w:rPr>
          <w:rFonts w:ascii="Book Antiqua" w:eastAsia="Times New Roman" w:hAnsi="Book Antiqua"/>
          <w:szCs w:val="24"/>
          <w:lang w:val="en-GB"/>
        </w:rPr>
        <w:t>Sandbaek</w:t>
      </w:r>
      <w:proofErr w:type="spellEnd"/>
      <w:r w:rsidRPr="004750AD">
        <w:rPr>
          <w:rFonts w:ascii="Book Antiqua" w:eastAsia="Times New Roman" w:hAnsi="Book Antiqua"/>
          <w:szCs w:val="24"/>
          <w:lang w:val="en-GB"/>
        </w:rPr>
        <w:t xml:space="preserve"> A, </w:t>
      </w:r>
      <w:proofErr w:type="spellStart"/>
      <w:r w:rsidRPr="004750AD">
        <w:rPr>
          <w:rFonts w:ascii="Book Antiqua" w:eastAsia="Times New Roman" w:hAnsi="Book Antiqua"/>
          <w:szCs w:val="24"/>
          <w:lang w:val="en-GB"/>
        </w:rPr>
        <w:t>Lauritzen</w:t>
      </w:r>
      <w:proofErr w:type="spellEnd"/>
      <w:r w:rsidRPr="004750AD">
        <w:rPr>
          <w:rFonts w:ascii="Book Antiqua" w:eastAsia="Times New Roman" w:hAnsi="Book Antiqua"/>
          <w:szCs w:val="24"/>
          <w:lang w:val="en-GB"/>
        </w:rPr>
        <w:t xml:space="preserve"> T, </w:t>
      </w:r>
      <w:proofErr w:type="spellStart"/>
      <w:r w:rsidRPr="004750AD">
        <w:rPr>
          <w:rFonts w:ascii="Book Antiqua" w:eastAsia="Times New Roman" w:hAnsi="Book Antiqua"/>
          <w:szCs w:val="24"/>
          <w:lang w:val="en-GB"/>
        </w:rPr>
        <w:t>Brunak</w:t>
      </w:r>
      <w:proofErr w:type="spellEnd"/>
      <w:r w:rsidRPr="004750AD">
        <w:rPr>
          <w:rFonts w:ascii="Book Antiqua" w:eastAsia="Times New Roman" w:hAnsi="Book Antiqua"/>
          <w:szCs w:val="24"/>
          <w:lang w:val="en-GB"/>
        </w:rPr>
        <w:t xml:space="preserve"> S, Maeda S, Hansen T, Pedersen O. The type 2 diabetes associated minor allele of rs2237895 KCNQ1 associates with reduced insulin release following an oral glucose load. </w:t>
      </w:r>
      <w:proofErr w:type="spellStart"/>
      <w:r w:rsidRPr="004750AD">
        <w:rPr>
          <w:rFonts w:ascii="Book Antiqua" w:eastAsia="Times New Roman" w:hAnsi="Book Antiqua"/>
          <w:i/>
          <w:iCs/>
          <w:szCs w:val="24"/>
          <w:lang w:val="en-GB"/>
        </w:rPr>
        <w:t>PLoS</w:t>
      </w:r>
      <w:proofErr w:type="spellEnd"/>
      <w:r w:rsidRPr="004750AD">
        <w:rPr>
          <w:rFonts w:ascii="Book Antiqua" w:eastAsia="Times New Roman" w:hAnsi="Book Antiqua"/>
          <w:i/>
          <w:iCs/>
          <w:szCs w:val="24"/>
          <w:lang w:val="en-GB"/>
        </w:rPr>
        <w:t xml:space="preserve"> One</w:t>
      </w:r>
      <w:r w:rsidRPr="004750AD">
        <w:rPr>
          <w:rFonts w:ascii="Book Antiqua" w:eastAsia="Times New Roman" w:hAnsi="Book Antiqua"/>
          <w:szCs w:val="24"/>
          <w:lang w:val="en-GB"/>
        </w:rPr>
        <w:t> 2009; </w:t>
      </w:r>
      <w:r w:rsidRPr="004750AD">
        <w:rPr>
          <w:rFonts w:ascii="Book Antiqua" w:eastAsia="Times New Roman" w:hAnsi="Book Antiqua"/>
          <w:b/>
          <w:bCs/>
          <w:szCs w:val="24"/>
          <w:lang w:val="en-GB"/>
        </w:rPr>
        <w:t>4</w:t>
      </w:r>
      <w:r w:rsidRPr="004750AD">
        <w:rPr>
          <w:rFonts w:ascii="Book Antiqua" w:eastAsia="Times New Roman" w:hAnsi="Book Antiqua"/>
          <w:szCs w:val="24"/>
          <w:lang w:val="en-GB"/>
        </w:rPr>
        <w:t>: e5872 [PMID: 19516902 DOI: 10.1371/journal.pone.0005872]</w:t>
      </w:r>
    </w:p>
    <w:p w14:paraId="7A6A6AAD"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30 </w:t>
      </w:r>
      <w:r w:rsidRPr="004750AD">
        <w:rPr>
          <w:rFonts w:ascii="Book Antiqua" w:eastAsia="Times New Roman" w:hAnsi="Book Antiqua"/>
          <w:b/>
          <w:bCs/>
          <w:szCs w:val="24"/>
          <w:lang w:val="en-GB"/>
        </w:rPr>
        <w:t>Sun Q</w:t>
      </w:r>
      <w:r w:rsidRPr="004750AD">
        <w:rPr>
          <w:rFonts w:ascii="Book Antiqua" w:eastAsia="Times New Roman" w:hAnsi="Book Antiqua"/>
          <w:szCs w:val="24"/>
          <w:lang w:val="en-GB"/>
        </w:rPr>
        <w:t xml:space="preserve">, Song K, Shen X, </w:t>
      </w:r>
      <w:proofErr w:type="spellStart"/>
      <w:proofErr w:type="gramStart"/>
      <w:r w:rsidRPr="004750AD">
        <w:rPr>
          <w:rFonts w:ascii="Book Antiqua" w:eastAsia="Times New Roman" w:hAnsi="Book Antiqua"/>
          <w:szCs w:val="24"/>
          <w:lang w:val="en-GB"/>
        </w:rPr>
        <w:t>Cai</w:t>
      </w:r>
      <w:proofErr w:type="spellEnd"/>
      <w:proofErr w:type="gramEnd"/>
      <w:r w:rsidRPr="004750AD">
        <w:rPr>
          <w:rFonts w:ascii="Book Antiqua" w:eastAsia="Times New Roman" w:hAnsi="Book Antiqua"/>
          <w:szCs w:val="24"/>
          <w:lang w:val="en-GB"/>
        </w:rPr>
        <w:t xml:space="preserve"> Y. The association between KCNQ1 gene polymorphism and type 2 diabetes risk: a meta-analysis. </w:t>
      </w:r>
      <w:proofErr w:type="spellStart"/>
      <w:r w:rsidRPr="004750AD">
        <w:rPr>
          <w:rFonts w:ascii="Book Antiqua" w:eastAsia="Times New Roman" w:hAnsi="Book Antiqua"/>
          <w:i/>
          <w:iCs/>
          <w:szCs w:val="24"/>
          <w:lang w:val="en-GB"/>
        </w:rPr>
        <w:t>PLoS</w:t>
      </w:r>
      <w:proofErr w:type="spellEnd"/>
      <w:r w:rsidRPr="004750AD">
        <w:rPr>
          <w:rFonts w:ascii="Book Antiqua" w:eastAsia="Times New Roman" w:hAnsi="Book Antiqua"/>
          <w:i/>
          <w:iCs/>
          <w:szCs w:val="24"/>
          <w:lang w:val="en-GB"/>
        </w:rPr>
        <w:t xml:space="preserve"> One</w:t>
      </w:r>
      <w:r w:rsidRPr="004750AD">
        <w:rPr>
          <w:rFonts w:ascii="Book Antiqua" w:eastAsia="Times New Roman" w:hAnsi="Book Antiqua"/>
          <w:szCs w:val="24"/>
          <w:lang w:val="en-GB"/>
        </w:rPr>
        <w:t> 2012; </w:t>
      </w:r>
      <w:r w:rsidRPr="004750AD">
        <w:rPr>
          <w:rFonts w:ascii="Book Antiqua" w:eastAsia="Times New Roman" w:hAnsi="Book Antiqua"/>
          <w:b/>
          <w:bCs/>
          <w:szCs w:val="24"/>
          <w:lang w:val="en-GB"/>
        </w:rPr>
        <w:t>7</w:t>
      </w:r>
      <w:r w:rsidRPr="004750AD">
        <w:rPr>
          <w:rFonts w:ascii="Book Antiqua" w:eastAsia="Times New Roman" w:hAnsi="Book Antiqua"/>
          <w:szCs w:val="24"/>
          <w:lang w:val="en-GB"/>
        </w:rPr>
        <w:t>: e48578 [PMID: 23133642 DOI: 10.1371/journal.pone.0048578]</w:t>
      </w:r>
    </w:p>
    <w:p w14:paraId="5F8B7232"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31 </w:t>
      </w:r>
      <w:proofErr w:type="spellStart"/>
      <w:r w:rsidRPr="004750AD">
        <w:rPr>
          <w:rFonts w:ascii="Book Antiqua" w:eastAsia="Times New Roman" w:hAnsi="Book Antiqua"/>
          <w:b/>
          <w:bCs/>
          <w:szCs w:val="24"/>
          <w:lang w:val="en-GB"/>
        </w:rPr>
        <w:t>Wolpin</w:t>
      </w:r>
      <w:proofErr w:type="spellEnd"/>
      <w:r w:rsidRPr="004750AD">
        <w:rPr>
          <w:rFonts w:ascii="Book Antiqua" w:eastAsia="Times New Roman" w:hAnsi="Book Antiqua"/>
          <w:b/>
          <w:bCs/>
          <w:szCs w:val="24"/>
          <w:lang w:val="en-GB"/>
        </w:rPr>
        <w:t xml:space="preserve"> BM</w:t>
      </w:r>
      <w:r w:rsidRPr="004750AD">
        <w:rPr>
          <w:rFonts w:ascii="Book Antiqua" w:eastAsia="Times New Roman" w:hAnsi="Book Antiqua"/>
          <w:szCs w:val="24"/>
          <w:lang w:val="en-GB"/>
        </w:rPr>
        <w:t xml:space="preserve">, </w:t>
      </w:r>
      <w:proofErr w:type="spellStart"/>
      <w:r w:rsidRPr="004750AD">
        <w:rPr>
          <w:rFonts w:ascii="Book Antiqua" w:eastAsia="Times New Roman" w:hAnsi="Book Antiqua"/>
          <w:szCs w:val="24"/>
          <w:lang w:val="en-GB"/>
        </w:rPr>
        <w:t>Bao</w:t>
      </w:r>
      <w:proofErr w:type="spellEnd"/>
      <w:r w:rsidRPr="004750AD">
        <w:rPr>
          <w:rFonts w:ascii="Book Antiqua" w:eastAsia="Times New Roman" w:hAnsi="Book Antiqua"/>
          <w:szCs w:val="24"/>
          <w:lang w:val="en-GB"/>
        </w:rPr>
        <w:t xml:space="preserve"> Y, Qian ZR, Wu C, Kraft P, </w:t>
      </w:r>
      <w:proofErr w:type="spellStart"/>
      <w:r w:rsidRPr="004750AD">
        <w:rPr>
          <w:rFonts w:ascii="Book Antiqua" w:eastAsia="Times New Roman" w:hAnsi="Book Antiqua"/>
          <w:szCs w:val="24"/>
          <w:lang w:val="en-GB"/>
        </w:rPr>
        <w:t>Ogino</w:t>
      </w:r>
      <w:proofErr w:type="spellEnd"/>
      <w:r w:rsidRPr="004750AD">
        <w:rPr>
          <w:rFonts w:ascii="Book Antiqua" w:eastAsia="Times New Roman" w:hAnsi="Book Antiqua"/>
          <w:szCs w:val="24"/>
          <w:lang w:val="en-GB"/>
        </w:rPr>
        <w:t xml:space="preserve"> S, </w:t>
      </w:r>
      <w:proofErr w:type="spellStart"/>
      <w:r w:rsidRPr="004750AD">
        <w:rPr>
          <w:rFonts w:ascii="Book Antiqua" w:eastAsia="Times New Roman" w:hAnsi="Book Antiqua"/>
          <w:szCs w:val="24"/>
          <w:lang w:val="en-GB"/>
        </w:rPr>
        <w:t>Stampfer</w:t>
      </w:r>
      <w:proofErr w:type="spellEnd"/>
      <w:r w:rsidRPr="004750AD">
        <w:rPr>
          <w:rFonts w:ascii="Book Antiqua" w:eastAsia="Times New Roman" w:hAnsi="Book Antiqua"/>
          <w:szCs w:val="24"/>
          <w:lang w:val="en-GB"/>
        </w:rPr>
        <w:t xml:space="preserve"> MJ, Sato K, Ma J, </w:t>
      </w:r>
      <w:proofErr w:type="spellStart"/>
      <w:r w:rsidRPr="004750AD">
        <w:rPr>
          <w:rFonts w:ascii="Book Antiqua" w:eastAsia="Times New Roman" w:hAnsi="Book Antiqua"/>
          <w:szCs w:val="24"/>
          <w:lang w:val="en-GB"/>
        </w:rPr>
        <w:t>Buring</w:t>
      </w:r>
      <w:proofErr w:type="spellEnd"/>
      <w:r w:rsidRPr="004750AD">
        <w:rPr>
          <w:rFonts w:ascii="Book Antiqua" w:eastAsia="Times New Roman" w:hAnsi="Book Antiqua"/>
          <w:szCs w:val="24"/>
          <w:lang w:val="en-GB"/>
        </w:rPr>
        <w:t xml:space="preserve"> JE, </w:t>
      </w:r>
      <w:proofErr w:type="spellStart"/>
      <w:r w:rsidRPr="004750AD">
        <w:rPr>
          <w:rFonts w:ascii="Book Antiqua" w:eastAsia="Times New Roman" w:hAnsi="Book Antiqua"/>
          <w:szCs w:val="24"/>
          <w:lang w:val="en-GB"/>
        </w:rPr>
        <w:t>Sesso</w:t>
      </w:r>
      <w:proofErr w:type="spellEnd"/>
      <w:r w:rsidRPr="004750AD">
        <w:rPr>
          <w:rFonts w:ascii="Book Antiqua" w:eastAsia="Times New Roman" w:hAnsi="Book Antiqua"/>
          <w:szCs w:val="24"/>
          <w:lang w:val="en-GB"/>
        </w:rPr>
        <w:t xml:space="preserve"> HD, Lee IM, </w:t>
      </w:r>
      <w:proofErr w:type="spellStart"/>
      <w:r w:rsidRPr="004750AD">
        <w:rPr>
          <w:rFonts w:ascii="Book Antiqua" w:eastAsia="Times New Roman" w:hAnsi="Book Antiqua"/>
          <w:szCs w:val="24"/>
          <w:lang w:val="en-GB"/>
        </w:rPr>
        <w:t>Gaziano</w:t>
      </w:r>
      <w:proofErr w:type="spellEnd"/>
      <w:r w:rsidRPr="004750AD">
        <w:rPr>
          <w:rFonts w:ascii="Book Antiqua" w:eastAsia="Times New Roman" w:hAnsi="Book Antiqua"/>
          <w:szCs w:val="24"/>
          <w:lang w:val="en-GB"/>
        </w:rPr>
        <w:t xml:space="preserve"> JM, </w:t>
      </w:r>
      <w:proofErr w:type="spellStart"/>
      <w:r w:rsidRPr="004750AD">
        <w:rPr>
          <w:rFonts w:ascii="Book Antiqua" w:eastAsia="Times New Roman" w:hAnsi="Book Antiqua"/>
          <w:szCs w:val="24"/>
          <w:lang w:val="en-GB"/>
        </w:rPr>
        <w:t>McTiernan</w:t>
      </w:r>
      <w:proofErr w:type="spellEnd"/>
      <w:r w:rsidRPr="004750AD">
        <w:rPr>
          <w:rFonts w:ascii="Book Antiqua" w:eastAsia="Times New Roman" w:hAnsi="Book Antiqua"/>
          <w:szCs w:val="24"/>
          <w:lang w:val="en-GB"/>
        </w:rPr>
        <w:t xml:space="preserve"> A, Phillips LS, Cochrane BB, </w:t>
      </w:r>
      <w:proofErr w:type="spellStart"/>
      <w:r w:rsidRPr="004750AD">
        <w:rPr>
          <w:rFonts w:ascii="Book Antiqua" w:eastAsia="Times New Roman" w:hAnsi="Book Antiqua"/>
          <w:szCs w:val="24"/>
          <w:lang w:val="en-GB"/>
        </w:rPr>
        <w:t>Pollak</w:t>
      </w:r>
      <w:proofErr w:type="spellEnd"/>
      <w:r w:rsidRPr="004750AD">
        <w:rPr>
          <w:rFonts w:ascii="Book Antiqua" w:eastAsia="Times New Roman" w:hAnsi="Book Antiqua"/>
          <w:szCs w:val="24"/>
          <w:lang w:val="en-GB"/>
        </w:rPr>
        <w:t xml:space="preserve"> MN, Manson JE, </w:t>
      </w:r>
      <w:proofErr w:type="spellStart"/>
      <w:r w:rsidRPr="004750AD">
        <w:rPr>
          <w:rFonts w:ascii="Book Antiqua" w:eastAsia="Times New Roman" w:hAnsi="Book Antiqua"/>
          <w:szCs w:val="24"/>
          <w:lang w:val="en-GB"/>
        </w:rPr>
        <w:t>Giovannucci</w:t>
      </w:r>
      <w:proofErr w:type="spellEnd"/>
      <w:r w:rsidRPr="004750AD">
        <w:rPr>
          <w:rFonts w:ascii="Book Antiqua" w:eastAsia="Times New Roman" w:hAnsi="Book Antiqua"/>
          <w:szCs w:val="24"/>
          <w:lang w:val="en-GB"/>
        </w:rPr>
        <w:t xml:space="preserve"> EL, Fuchs CS. </w:t>
      </w:r>
      <w:proofErr w:type="spellStart"/>
      <w:r w:rsidRPr="004750AD">
        <w:rPr>
          <w:rFonts w:ascii="Book Antiqua" w:eastAsia="Times New Roman" w:hAnsi="Book Antiqua"/>
          <w:szCs w:val="24"/>
          <w:lang w:val="en-GB"/>
        </w:rPr>
        <w:t>Hyperglycemia</w:t>
      </w:r>
      <w:proofErr w:type="spellEnd"/>
      <w:r w:rsidRPr="004750AD">
        <w:rPr>
          <w:rFonts w:ascii="Book Antiqua" w:eastAsia="Times New Roman" w:hAnsi="Book Antiqua"/>
          <w:szCs w:val="24"/>
          <w:lang w:val="en-GB"/>
        </w:rPr>
        <w:t>, insulin resistance, impaired pancreatic β-cell function, and risk of pancreatic cancer. </w:t>
      </w:r>
      <w:r w:rsidRPr="004750AD">
        <w:rPr>
          <w:rFonts w:ascii="Book Antiqua" w:eastAsia="Times New Roman" w:hAnsi="Book Antiqua"/>
          <w:i/>
          <w:iCs/>
          <w:szCs w:val="24"/>
          <w:lang w:val="en-GB"/>
        </w:rPr>
        <w:t xml:space="preserve">J </w:t>
      </w:r>
      <w:proofErr w:type="spellStart"/>
      <w:r w:rsidRPr="004750AD">
        <w:rPr>
          <w:rFonts w:ascii="Book Antiqua" w:eastAsia="Times New Roman" w:hAnsi="Book Antiqua"/>
          <w:i/>
          <w:iCs/>
          <w:szCs w:val="24"/>
          <w:lang w:val="en-GB"/>
        </w:rPr>
        <w:t>Natl</w:t>
      </w:r>
      <w:proofErr w:type="spellEnd"/>
      <w:r w:rsidRPr="004750AD">
        <w:rPr>
          <w:rFonts w:ascii="Book Antiqua" w:eastAsia="Times New Roman" w:hAnsi="Book Antiqua"/>
          <w:i/>
          <w:iCs/>
          <w:szCs w:val="24"/>
          <w:lang w:val="en-GB"/>
        </w:rPr>
        <w:t xml:space="preserve"> Cancer </w:t>
      </w:r>
      <w:proofErr w:type="spellStart"/>
      <w:r w:rsidRPr="004750AD">
        <w:rPr>
          <w:rFonts w:ascii="Book Antiqua" w:eastAsia="Times New Roman" w:hAnsi="Book Antiqua"/>
          <w:i/>
          <w:iCs/>
          <w:szCs w:val="24"/>
          <w:lang w:val="en-GB"/>
        </w:rPr>
        <w:t>Inst</w:t>
      </w:r>
      <w:proofErr w:type="spellEnd"/>
      <w:r w:rsidRPr="004750AD">
        <w:rPr>
          <w:rFonts w:ascii="Book Antiqua" w:eastAsia="Times New Roman" w:hAnsi="Book Antiqua"/>
          <w:szCs w:val="24"/>
          <w:lang w:val="en-GB"/>
        </w:rPr>
        <w:t> 2013; </w:t>
      </w:r>
      <w:r w:rsidRPr="004750AD">
        <w:rPr>
          <w:rFonts w:ascii="Book Antiqua" w:eastAsia="Times New Roman" w:hAnsi="Book Antiqua"/>
          <w:b/>
          <w:bCs/>
          <w:szCs w:val="24"/>
          <w:lang w:val="en-GB"/>
        </w:rPr>
        <w:t>105</w:t>
      </w:r>
      <w:r w:rsidRPr="004750AD">
        <w:rPr>
          <w:rFonts w:ascii="Book Antiqua" w:eastAsia="Times New Roman" w:hAnsi="Book Antiqua"/>
          <w:szCs w:val="24"/>
          <w:lang w:val="en-GB"/>
        </w:rPr>
        <w:t>: 1027-1035 [PMID: 23847240 DOI: 10.1093/</w:t>
      </w:r>
      <w:proofErr w:type="spellStart"/>
      <w:r w:rsidRPr="004750AD">
        <w:rPr>
          <w:rFonts w:ascii="Book Antiqua" w:eastAsia="Times New Roman" w:hAnsi="Book Antiqua"/>
          <w:szCs w:val="24"/>
          <w:lang w:val="en-GB"/>
        </w:rPr>
        <w:t>jnci</w:t>
      </w:r>
      <w:proofErr w:type="spellEnd"/>
      <w:r w:rsidRPr="004750AD">
        <w:rPr>
          <w:rFonts w:ascii="Book Antiqua" w:eastAsia="Times New Roman" w:hAnsi="Book Antiqua"/>
          <w:szCs w:val="24"/>
          <w:lang w:val="en-GB"/>
        </w:rPr>
        <w:t>/djt123]</w:t>
      </w:r>
    </w:p>
    <w:p w14:paraId="03A8D20B" w14:textId="674201C2"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 xml:space="preserve">32 </w:t>
      </w:r>
      <w:proofErr w:type="spellStart"/>
      <w:r w:rsidRPr="004750AD">
        <w:rPr>
          <w:rFonts w:ascii="Book Antiqua" w:hAnsi="Book Antiqua" w:cs="Arial"/>
          <w:b/>
          <w:szCs w:val="24"/>
        </w:rPr>
        <w:t>Stolzenberg</w:t>
      </w:r>
      <w:proofErr w:type="spellEnd"/>
      <w:r w:rsidRPr="004750AD">
        <w:rPr>
          <w:rFonts w:ascii="Book Antiqua" w:hAnsi="Book Antiqua" w:cs="Arial"/>
          <w:b/>
          <w:szCs w:val="24"/>
        </w:rPr>
        <w:t>-Solomon RZ</w:t>
      </w:r>
      <w:r w:rsidRPr="004750AD">
        <w:rPr>
          <w:rFonts w:ascii="Book Antiqua" w:hAnsi="Book Antiqua" w:cs="Arial"/>
          <w:szCs w:val="24"/>
        </w:rPr>
        <w:t xml:space="preserve">, </w:t>
      </w:r>
      <w:proofErr w:type="spellStart"/>
      <w:r w:rsidRPr="004750AD">
        <w:rPr>
          <w:rFonts w:ascii="Book Antiqua" w:hAnsi="Book Antiqua" w:cs="Arial"/>
          <w:szCs w:val="24"/>
        </w:rPr>
        <w:t>Graubard</w:t>
      </w:r>
      <w:proofErr w:type="spellEnd"/>
      <w:r w:rsidRPr="004750AD">
        <w:rPr>
          <w:rFonts w:ascii="Book Antiqua" w:hAnsi="Book Antiqua" w:cs="Arial"/>
          <w:szCs w:val="24"/>
        </w:rPr>
        <w:t xml:space="preserve"> BI, Chari S, Limburg P, Taylor PR, </w:t>
      </w:r>
      <w:proofErr w:type="spellStart"/>
      <w:r w:rsidRPr="004750AD">
        <w:rPr>
          <w:rFonts w:ascii="Book Antiqua" w:hAnsi="Book Antiqua" w:cs="Arial"/>
          <w:szCs w:val="24"/>
        </w:rPr>
        <w:t>Virtamo</w:t>
      </w:r>
      <w:proofErr w:type="spellEnd"/>
      <w:r w:rsidRPr="004750AD">
        <w:rPr>
          <w:rFonts w:ascii="Book Antiqua" w:hAnsi="Book Antiqua" w:cs="Arial"/>
          <w:szCs w:val="24"/>
        </w:rPr>
        <w:t xml:space="preserve"> J, </w:t>
      </w:r>
      <w:proofErr w:type="spellStart"/>
      <w:r w:rsidRPr="004750AD">
        <w:rPr>
          <w:rFonts w:ascii="Book Antiqua" w:hAnsi="Book Antiqua" w:cs="Arial"/>
          <w:szCs w:val="24"/>
        </w:rPr>
        <w:t>Albanes</w:t>
      </w:r>
      <w:proofErr w:type="spellEnd"/>
      <w:r w:rsidRPr="004750AD">
        <w:rPr>
          <w:rFonts w:ascii="Book Antiqua" w:hAnsi="Book Antiqua" w:cs="Arial"/>
          <w:szCs w:val="24"/>
        </w:rPr>
        <w:t xml:space="preserve"> D. Insulin, glucose, insulin resistance, and pancreatic cancer in male smokers. </w:t>
      </w:r>
      <w:r w:rsidRPr="004750AD">
        <w:rPr>
          <w:rFonts w:ascii="Book Antiqua" w:hAnsi="Book Antiqua" w:cs="Arial"/>
          <w:i/>
          <w:szCs w:val="24"/>
        </w:rPr>
        <w:t>JAMA</w:t>
      </w:r>
      <w:r w:rsidRPr="004750AD">
        <w:rPr>
          <w:rFonts w:ascii="Book Antiqua" w:hAnsi="Book Antiqua" w:cs="Arial"/>
          <w:szCs w:val="24"/>
        </w:rPr>
        <w:t xml:space="preserve"> 2005, </w:t>
      </w:r>
      <w:r w:rsidRPr="004750AD">
        <w:rPr>
          <w:rFonts w:ascii="Book Antiqua" w:hAnsi="Book Antiqua" w:cs="Arial"/>
          <w:b/>
          <w:szCs w:val="24"/>
        </w:rPr>
        <w:t>294</w:t>
      </w:r>
      <w:r w:rsidRPr="004750AD">
        <w:rPr>
          <w:rFonts w:ascii="Book Antiqua" w:hAnsi="Book Antiqua" w:cs="Arial"/>
          <w:szCs w:val="24"/>
        </w:rPr>
        <w:t>: 2872-2878 [PMID</w:t>
      </w:r>
      <w:proofErr w:type="gramStart"/>
      <w:r w:rsidRPr="004750AD">
        <w:rPr>
          <w:rFonts w:ascii="Book Antiqua" w:hAnsi="Book Antiqua" w:cs="Arial"/>
          <w:szCs w:val="24"/>
        </w:rPr>
        <w:t>:16352795</w:t>
      </w:r>
      <w:proofErr w:type="gramEnd"/>
      <w:r w:rsidRPr="004750AD">
        <w:rPr>
          <w:rFonts w:ascii="Book Antiqua" w:hAnsi="Book Antiqua" w:cs="Arial"/>
          <w:szCs w:val="24"/>
        </w:rPr>
        <w:t xml:space="preserve"> </w:t>
      </w:r>
      <w:r w:rsidRPr="004750AD">
        <w:rPr>
          <w:rFonts w:ascii="Book Antiqua" w:hAnsi="Book Antiqua" w:cs="Arial"/>
          <w:caps/>
          <w:szCs w:val="24"/>
        </w:rPr>
        <w:t>doi</w:t>
      </w:r>
      <w:r w:rsidRPr="004750AD">
        <w:rPr>
          <w:rFonts w:ascii="Book Antiqua" w:hAnsi="Book Antiqua" w:cs="Arial"/>
          <w:szCs w:val="24"/>
        </w:rPr>
        <w:t>:</w:t>
      </w:r>
      <w:r w:rsidRPr="004750AD">
        <w:rPr>
          <w:rFonts w:ascii="Book Antiqua" w:hAnsi="Book Antiqua"/>
          <w:szCs w:val="24"/>
        </w:rPr>
        <w:t xml:space="preserve"> </w:t>
      </w:r>
      <w:r w:rsidRPr="004750AD">
        <w:rPr>
          <w:rFonts w:ascii="Book Antiqua" w:hAnsi="Book Antiqua" w:cs="Arial"/>
          <w:szCs w:val="24"/>
        </w:rPr>
        <w:t>10.1001/jama.294.22.2872]</w:t>
      </w:r>
      <w:r w:rsidRPr="004750AD">
        <w:rPr>
          <w:rFonts w:ascii="Book Antiqua" w:eastAsia="Times New Roman" w:hAnsi="Book Antiqua"/>
          <w:szCs w:val="24"/>
          <w:lang w:val="en-GB"/>
        </w:rPr>
        <w:t xml:space="preserve"> </w:t>
      </w:r>
    </w:p>
    <w:p w14:paraId="7E8E965B" w14:textId="77777777" w:rsidR="00F609BD" w:rsidRPr="004750AD" w:rsidRDefault="00F609BD" w:rsidP="004750AD">
      <w:pPr>
        <w:adjustRightInd w:val="0"/>
        <w:snapToGrid w:val="0"/>
        <w:spacing w:line="360" w:lineRule="auto"/>
        <w:rPr>
          <w:rFonts w:ascii="Book Antiqua" w:eastAsia="Times New Roman" w:hAnsi="Book Antiqua"/>
          <w:szCs w:val="24"/>
          <w:lang w:val="en-GB"/>
        </w:rPr>
      </w:pPr>
      <w:r w:rsidRPr="004750AD">
        <w:rPr>
          <w:rFonts w:ascii="Book Antiqua" w:eastAsia="Times New Roman" w:hAnsi="Book Antiqua"/>
          <w:szCs w:val="24"/>
          <w:lang w:val="en-GB"/>
        </w:rPr>
        <w:t>33 </w:t>
      </w:r>
      <w:proofErr w:type="spellStart"/>
      <w:r w:rsidRPr="004750AD">
        <w:rPr>
          <w:rFonts w:ascii="Book Antiqua" w:eastAsia="Times New Roman" w:hAnsi="Book Antiqua"/>
          <w:b/>
          <w:bCs/>
          <w:szCs w:val="24"/>
          <w:lang w:val="en-GB"/>
        </w:rPr>
        <w:t>Jee</w:t>
      </w:r>
      <w:proofErr w:type="spellEnd"/>
      <w:r w:rsidRPr="004750AD">
        <w:rPr>
          <w:rFonts w:ascii="Book Antiqua" w:eastAsia="Times New Roman" w:hAnsi="Book Antiqua"/>
          <w:b/>
          <w:bCs/>
          <w:szCs w:val="24"/>
          <w:lang w:val="en-GB"/>
        </w:rPr>
        <w:t xml:space="preserve"> SH</w:t>
      </w:r>
      <w:r w:rsidRPr="004750AD">
        <w:rPr>
          <w:rFonts w:ascii="Book Antiqua" w:eastAsia="Times New Roman" w:hAnsi="Book Antiqua"/>
          <w:szCs w:val="24"/>
          <w:lang w:val="en-GB"/>
        </w:rPr>
        <w:t xml:space="preserve">, </w:t>
      </w:r>
      <w:proofErr w:type="spellStart"/>
      <w:r w:rsidRPr="004750AD">
        <w:rPr>
          <w:rFonts w:ascii="Book Antiqua" w:eastAsia="Times New Roman" w:hAnsi="Book Antiqua"/>
          <w:szCs w:val="24"/>
          <w:lang w:val="en-GB"/>
        </w:rPr>
        <w:t>Ohrr</w:t>
      </w:r>
      <w:proofErr w:type="spellEnd"/>
      <w:r w:rsidRPr="004750AD">
        <w:rPr>
          <w:rFonts w:ascii="Book Antiqua" w:eastAsia="Times New Roman" w:hAnsi="Book Antiqua"/>
          <w:szCs w:val="24"/>
          <w:lang w:val="en-GB"/>
        </w:rPr>
        <w:t xml:space="preserve"> H, </w:t>
      </w:r>
      <w:proofErr w:type="spellStart"/>
      <w:r w:rsidRPr="004750AD">
        <w:rPr>
          <w:rFonts w:ascii="Book Antiqua" w:eastAsia="Times New Roman" w:hAnsi="Book Antiqua"/>
          <w:szCs w:val="24"/>
          <w:lang w:val="en-GB"/>
        </w:rPr>
        <w:t>Sull</w:t>
      </w:r>
      <w:proofErr w:type="spellEnd"/>
      <w:r w:rsidRPr="004750AD">
        <w:rPr>
          <w:rFonts w:ascii="Book Antiqua" w:eastAsia="Times New Roman" w:hAnsi="Book Antiqua"/>
          <w:szCs w:val="24"/>
          <w:lang w:val="en-GB"/>
        </w:rPr>
        <w:t xml:space="preserve"> JW, Yun JE, </w:t>
      </w:r>
      <w:proofErr w:type="spellStart"/>
      <w:r w:rsidRPr="004750AD">
        <w:rPr>
          <w:rFonts w:ascii="Book Antiqua" w:eastAsia="Times New Roman" w:hAnsi="Book Antiqua"/>
          <w:szCs w:val="24"/>
          <w:lang w:val="en-GB"/>
        </w:rPr>
        <w:t>Ji</w:t>
      </w:r>
      <w:proofErr w:type="spellEnd"/>
      <w:r w:rsidRPr="004750AD">
        <w:rPr>
          <w:rFonts w:ascii="Book Antiqua" w:eastAsia="Times New Roman" w:hAnsi="Book Antiqua"/>
          <w:szCs w:val="24"/>
          <w:lang w:val="en-GB"/>
        </w:rPr>
        <w:t xml:space="preserve"> M, </w:t>
      </w:r>
      <w:proofErr w:type="spellStart"/>
      <w:r w:rsidRPr="004750AD">
        <w:rPr>
          <w:rFonts w:ascii="Book Antiqua" w:eastAsia="Times New Roman" w:hAnsi="Book Antiqua"/>
          <w:szCs w:val="24"/>
          <w:lang w:val="en-GB"/>
        </w:rPr>
        <w:t>Samet</w:t>
      </w:r>
      <w:proofErr w:type="spellEnd"/>
      <w:r w:rsidRPr="004750AD">
        <w:rPr>
          <w:rFonts w:ascii="Book Antiqua" w:eastAsia="Times New Roman" w:hAnsi="Book Antiqua"/>
          <w:szCs w:val="24"/>
          <w:lang w:val="en-GB"/>
        </w:rPr>
        <w:t xml:space="preserve"> JM. Fasting serum glucose level and cancer risk in Korean men and women. </w:t>
      </w:r>
      <w:r w:rsidRPr="004750AD">
        <w:rPr>
          <w:rFonts w:ascii="Book Antiqua" w:eastAsia="Times New Roman" w:hAnsi="Book Antiqua"/>
          <w:i/>
          <w:iCs/>
          <w:szCs w:val="24"/>
          <w:lang w:val="en-GB"/>
        </w:rPr>
        <w:t>JAMA</w:t>
      </w:r>
      <w:r w:rsidRPr="004750AD">
        <w:rPr>
          <w:rFonts w:ascii="Book Antiqua" w:eastAsia="Times New Roman" w:hAnsi="Book Antiqua"/>
          <w:szCs w:val="24"/>
          <w:lang w:val="en-GB"/>
        </w:rPr>
        <w:t> 2005; </w:t>
      </w:r>
      <w:r w:rsidRPr="004750AD">
        <w:rPr>
          <w:rFonts w:ascii="Book Antiqua" w:eastAsia="Times New Roman" w:hAnsi="Book Antiqua"/>
          <w:b/>
          <w:bCs/>
          <w:szCs w:val="24"/>
          <w:lang w:val="en-GB"/>
        </w:rPr>
        <w:t>293</w:t>
      </w:r>
      <w:r w:rsidRPr="004750AD">
        <w:rPr>
          <w:rFonts w:ascii="Book Antiqua" w:eastAsia="Times New Roman" w:hAnsi="Book Antiqua"/>
          <w:szCs w:val="24"/>
          <w:lang w:val="en-GB"/>
        </w:rPr>
        <w:t>: 194-202 [PMID: 15644546 DOI: 10.1001/jama.293.2.194]</w:t>
      </w:r>
    </w:p>
    <w:p w14:paraId="3F2B2143" w14:textId="77777777" w:rsidR="00F609BD" w:rsidRPr="002078E4" w:rsidRDefault="00F609BD" w:rsidP="004750AD">
      <w:pPr>
        <w:adjustRightInd w:val="0"/>
        <w:snapToGrid w:val="0"/>
        <w:spacing w:line="360" w:lineRule="auto"/>
        <w:rPr>
          <w:rFonts w:ascii="Book Antiqua" w:hAnsi="Book Antiqua"/>
          <w:sz w:val="24"/>
          <w:szCs w:val="24"/>
        </w:rPr>
      </w:pPr>
    </w:p>
    <w:p w14:paraId="1B05A1C9" w14:textId="54BB0658" w:rsidR="00BA677D" w:rsidRPr="00457CF0" w:rsidRDefault="00BA677D" w:rsidP="004750AD">
      <w:pPr>
        <w:adjustRightInd w:val="0"/>
        <w:snapToGrid w:val="0"/>
        <w:spacing w:line="360" w:lineRule="auto"/>
        <w:ind w:left="316" w:hangingChars="150" w:hanging="316"/>
        <w:jc w:val="right"/>
        <w:rPr>
          <w:rFonts w:ascii="Book Antiqua" w:hAnsi="Book Antiqua"/>
          <w:szCs w:val="21"/>
        </w:rPr>
      </w:pPr>
      <w:r w:rsidRPr="00457CF0">
        <w:rPr>
          <w:rFonts w:ascii="Book Antiqua" w:hAnsi="Book Antiqua"/>
          <w:b/>
          <w:bCs/>
          <w:szCs w:val="21"/>
        </w:rPr>
        <w:t>P-Reviewer</w:t>
      </w:r>
      <w:r w:rsidRPr="00457CF0">
        <w:rPr>
          <w:rFonts w:ascii="Book Antiqua" w:hAnsi="Book Antiqua" w:hint="eastAsia"/>
          <w:b/>
          <w:bCs/>
          <w:szCs w:val="21"/>
        </w:rPr>
        <w:t>:</w:t>
      </w:r>
      <w:r w:rsidRPr="00457CF0">
        <w:rPr>
          <w:rFonts w:ascii="Book Antiqua" w:hAnsi="Book Antiqua"/>
          <w:b/>
          <w:bCs/>
          <w:szCs w:val="21"/>
        </w:rPr>
        <w:t xml:space="preserve"> </w:t>
      </w:r>
      <w:r w:rsidR="002F7367" w:rsidRPr="004750AD">
        <w:rPr>
          <w:rFonts w:ascii="Book Antiqua" w:hAnsi="Book Antiqua"/>
          <w:bCs/>
          <w:szCs w:val="21"/>
        </w:rPr>
        <w:t>Fu</w:t>
      </w:r>
      <w:r w:rsidR="002F7367" w:rsidRPr="004750AD">
        <w:rPr>
          <w:rFonts w:ascii="Book Antiqua" w:eastAsia="宋体" w:hAnsi="Book Antiqua"/>
          <w:bCs/>
          <w:szCs w:val="21"/>
          <w:lang w:eastAsia="zh-CN"/>
        </w:rPr>
        <w:t xml:space="preserve"> </w:t>
      </w:r>
      <w:r w:rsidR="002F7367" w:rsidRPr="004750AD">
        <w:rPr>
          <w:rFonts w:ascii="Book Antiqua" w:hAnsi="Book Antiqua"/>
          <w:bCs/>
          <w:szCs w:val="21"/>
        </w:rPr>
        <w:t>DL</w:t>
      </w:r>
      <w:r w:rsidR="002F7367" w:rsidRPr="004750AD">
        <w:rPr>
          <w:rFonts w:ascii="Book Antiqua" w:eastAsia="宋体" w:hAnsi="Book Antiqua"/>
          <w:bCs/>
          <w:szCs w:val="21"/>
          <w:lang w:eastAsia="zh-CN"/>
        </w:rPr>
        <w:t>, Li CY</w:t>
      </w:r>
      <w:r w:rsidR="002F7367">
        <w:rPr>
          <w:rFonts w:ascii="Book Antiqua" w:eastAsia="宋体" w:hAnsi="Book Antiqua" w:hint="eastAsia"/>
          <w:b/>
          <w:bCs/>
          <w:szCs w:val="21"/>
          <w:lang w:eastAsia="zh-CN"/>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eastAsia="宋体" w:hAnsi="Book Antiqua" w:hint="eastAsia"/>
          <w:szCs w:val="21"/>
          <w:lang w:eastAsia="zh-CN"/>
        </w:rPr>
        <w:t>Ma N</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14:paraId="62C9BB38" w14:textId="77777777" w:rsidR="00FF459A" w:rsidRPr="00E269CF" w:rsidRDefault="00FF459A" w:rsidP="004750AD">
      <w:pPr>
        <w:adjustRightInd w:val="0"/>
        <w:snapToGrid w:val="0"/>
        <w:spacing w:line="360" w:lineRule="auto"/>
        <w:rPr>
          <w:rFonts w:ascii="Book Antiqua" w:hAnsi="Book Antiqua" w:cs="Arial"/>
          <w:b/>
          <w:sz w:val="24"/>
          <w:szCs w:val="24"/>
        </w:rPr>
      </w:pPr>
    </w:p>
    <w:p w14:paraId="0B9AFDF0" w14:textId="5C24D155" w:rsidR="00C94884" w:rsidRPr="00E269CF" w:rsidRDefault="002F7367" w:rsidP="004750AD">
      <w:pPr>
        <w:adjustRightInd w:val="0"/>
        <w:snapToGrid w:val="0"/>
        <w:spacing w:line="360" w:lineRule="auto"/>
        <w:rPr>
          <w:rFonts w:ascii="Book Antiqua" w:hAnsi="Book Antiqua" w:cs="Arial"/>
          <w:b/>
          <w:sz w:val="24"/>
          <w:szCs w:val="24"/>
          <w:lang w:eastAsia="zh-CN"/>
        </w:rPr>
      </w:pPr>
      <w:r w:rsidRPr="00E269CF">
        <w:rPr>
          <w:rFonts w:ascii="Book Antiqua" w:eastAsia="Arial Unicode MS" w:hAnsi="Book Antiqua" w:cs="Arial"/>
          <w:b/>
          <w:kern w:val="0"/>
          <w:sz w:val="24"/>
          <w:szCs w:val="24"/>
        </w:rPr>
        <w:t xml:space="preserve">Table 1 Selected </w:t>
      </w:r>
      <w:proofErr w:type="gramStart"/>
      <w:r w:rsidRPr="00E269CF">
        <w:rPr>
          <w:rFonts w:ascii="Book Antiqua" w:eastAsia="Arial Unicode MS" w:hAnsi="Book Antiqua" w:cs="Arial"/>
          <w:b/>
          <w:kern w:val="0"/>
          <w:sz w:val="24"/>
          <w:szCs w:val="24"/>
        </w:rPr>
        <w:t>characteristics</w:t>
      </w:r>
      <w:proofErr w:type="gramEnd"/>
      <w:r w:rsidRPr="00E269CF">
        <w:rPr>
          <w:rFonts w:ascii="Book Antiqua" w:eastAsia="Arial Unicode MS" w:hAnsi="Book Antiqua" w:cs="Arial"/>
          <w:b/>
          <w:kern w:val="0"/>
          <w:sz w:val="24"/>
          <w:szCs w:val="24"/>
        </w:rPr>
        <w:t xml:space="preserve"> of cases and controls</w:t>
      </w:r>
      <w:r w:rsidRPr="00E269CF">
        <w:rPr>
          <w:rFonts w:ascii="Book Antiqua" w:eastAsia="Arial Unicode MS" w:hAnsi="Book Antiqua" w:cs="Arial"/>
          <w:b/>
          <w:i/>
          <w:kern w:val="0"/>
          <w:sz w:val="24"/>
          <w:szCs w:val="24"/>
          <w:lang w:eastAsia="zh-CN"/>
        </w:rPr>
        <w:t xml:space="preserve"> </w:t>
      </w:r>
      <w:r w:rsidRPr="00E269CF">
        <w:rPr>
          <w:rFonts w:ascii="Book Antiqua" w:eastAsia="Arial Unicode MS" w:hAnsi="Book Antiqua" w:cs="Arial"/>
          <w:b/>
          <w:i/>
          <w:kern w:val="0"/>
          <w:sz w:val="24"/>
          <w:szCs w:val="24"/>
        </w:rPr>
        <w:t>n</w:t>
      </w:r>
      <w:r w:rsidRPr="00E269CF">
        <w:rPr>
          <w:rFonts w:ascii="Book Antiqua" w:eastAsia="Arial Unicode MS" w:hAnsi="Book Antiqua" w:cs="Arial"/>
          <w:b/>
          <w:kern w:val="0"/>
          <w:sz w:val="24"/>
          <w:szCs w:val="24"/>
        </w:rPr>
        <w:t xml:space="preserve"> (%)</w:t>
      </w:r>
    </w:p>
    <w:tbl>
      <w:tblPr>
        <w:tblW w:w="9680" w:type="dxa"/>
        <w:tblInd w:w="84" w:type="dxa"/>
        <w:tblCellMar>
          <w:left w:w="99" w:type="dxa"/>
          <w:right w:w="99" w:type="dxa"/>
        </w:tblCellMar>
        <w:tblLook w:val="04A0" w:firstRow="1" w:lastRow="0" w:firstColumn="1" w:lastColumn="0" w:noHBand="0" w:noVBand="1"/>
      </w:tblPr>
      <w:tblGrid>
        <w:gridCol w:w="6041"/>
        <w:gridCol w:w="1399"/>
        <w:gridCol w:w="2240"/>
      </w:tblGrid>
      <w:tr w:rsidR="002078E4" w:rsidRPr="00421082" w14:paraId="726929F5" w14:textId="77777777" w:rsidTr="00421082">
        <w:trPr>
          <w:trHeight w:val="390"/>
        </w:trPr>
        <w:tc>
          <w:tcPr>
            <w:tcW w:w="6041" w:type="dxa"/>
            <w:tcBorders>
              <w:top w:val="single" w:sz="4" w:space="0" w:color="auto"/>
              <w:left w:val="nil"/>
              <w:bottom w:val="nil"/>
              <w:right w:val="nil"/>
            </w:tcBorders>
            <w:shd w:val="clear" w:color="auto" w:fill="auto"/>
            <w:noWrap/>
            <w:vAlign w:val="center"/>
          </w:tcPr>
          <w:p w14:paraId="0D0088B1" w14:textId="77777777" w:rsidR="005973CD" w:rsidRPr="002B080E" w:rsidRDefault="005973CD" w:rsidP="004750AD">
            <w:pPr>
              <w:widowControl/>
              <w:adjustRightInd w:val="0"/>
              <w:snapToGrid w:val="0"/>
              <w:spacing w:line="360" w:lineRule="auto"/>
              <w:rPr>
                <w:rFonts w:ascii="Book Antiqua" w:eastAsia="Arial Unicode MS" w:hAnsi="Book Antiqua" w:cs="Arial"/>
                <w:b/>
                <w:kern w:val="0"/>
                <w:sz w:val="24"/>
                <w:szCs w:val="24"/>
              </w:rPr>
            </w:pPr>
          </w:p>
        </w:tc>
        <w:tc>
          <w:tcPr>
            <w:tcW w:w="1399" w:type="dxa"/>
            <w:tcBorders>
              <w:top w:val="single" w:sz="4" w:space="0" w:color="auto"/>
              <w:left w:val="nil"/>
              <w:bottom w:val="nil"/>
              <w:right w:val="nil"/>
            </w:tcBorders>
            <w:shd w:val="clear" w:color="auto" w:fill="auto"/>
            <w:noWrap/>
            <w:vAlign w:val="center"/>
          </w:tcPr>
          <w:p w14:paraId="6888B52F" w14:textId="77777777" w:rsidR="005973CD" w:rsidRPr="00421082" w:rsidRDefault="00F52F9D" w:rsidP="004750AD">
            <w:pPr>
              <w:widowControl/>
              <w:adjustRightInd w:val="0"/>
              <w:snapToGrid w:val="0"/>
              <w:spacing w:line="360" w:lineRule="auto"/>
              <w:rPr>
                <w:rFonts w:ascii="Book Antiqua" w:eastAsia="Arial Unicode MS" w:hAnsi="Book Antiqua" w:cs="Arial"/>
                <w:b/>
                <w:kern w:val="0"/>
                <w:sz w:val="24"/>
                <w:szCs w:val="24"/>
              </w:rPr>
            </w:pPr>
            <w:r w:rsidRPr="00421082">
              <w:rPr>
                <w:rFonts w:ascii="Book Antiqua" w:eastAsia="Arial Unicode MS" w:hAnsi="Book Antiqua" w:cs="Arial"/>
                <w:b/>
                <w:kern w:val="0"/>
                <w:sz w:val="24"/>
                <w:szCs w:val="24"/>
              </w:rPr>
              <w:t>Cases</w:t>
            </w:r>
          </w:p>
        </w:tc>
        <w:tc>
          <w:tcPr>
            <w:tcW w:w="2240" w:type="dxa"/>
            <w:tcBorders>
              <w:top w:val="single" w:sz="4" w:space="0" w:color="auto"/>
              <w:left w:val="nil"/>
              <w:bottom w:val="nil"/>
              <w:right w:val="nil"/>
            </w:tcBorders>
            <w:shd w:val="clear" w:color="auto" w:fill="auto"/>
            <w:noWrap/>
            <w:vAlign w:val="center"/>
          </w:tcPr>
          <w:p w14:paraId="5F9BADD8" w14:textId="77777777" w:rsidR="005973CD" w:rsidRPr="00421082" w:rsidRDefault="00F52F9D" w:rsidP="004750AD">
            <w:pPr>
              <w:widowControl/>
              <w:adjustRightInd w:val="0"/>
              <w:snapToGrid w:val="0"/>
              <w:spacing w:line="360" w:lineRule="auto"/>
              <w:rPr>
                <w:rFonts w:ascii="Book Antiqua" w:eastAsia="Arial Unicode MS" w:hAnsi="Book Antiqua" w:cs="Arial"/>
                <w:b/>
                <w:kern w:val="0"/>
                <w:sz w:val="24"/>
                <w:szCs w:val="24"/>
              </w:rPr>
            </w:pPr>
            <w:r w:rsidRPr="00421082">
              <w:rPr>
                <w:rFonts w:ascii="Book Antiqua" w:eastAsia="Arial Unicode MS" w:hAnsi="Book Antiqua" w:cs="Arial"/>
                <w:b/>
                <w:kern w:val="0"/>
                <w:sz w:val="24"/>
                <w:szCs w:val="24"/>
              </w:rPr>
              <w:t>Controls</w:t>
            </w:r>
          </w:p>
        </w:tc>
      </w:tr>
      <w:tr w:rsidR="002078E4" w:rsidRPr="00421082" w14:paraId="7A6D6B7B" w14:textId="77777777">
        <w:trPr>
          <w:trHeight w:val="390"/>
        </w:trPr>
        <w:tc>
          <w:tcPr>
            <w:tcW w:w="6041" w:type="dxa"/>
            <w:tcBorders>
              <w:top w:val="nil"/>
              <w:left w:val="nil"/>
              <w:bottom w:val="single" w:sz="4" w:space="0" w:color="auto"/>
              <w:right w:val="nil"/>
            </w:tcBorders>
            <w:shd w:val="clear" w:color="auto" w:fill="auto"/>
            <w:noWrap/>
            <w:vAlign w:val="center"/>
          </w:tcPr>
          <w:p w14:paraId="477B8AD3" w14:textId="6A4A4F28" w:rsidR="005973CD" w:rsidRPr="002B080E" w:rsidRDefault="005973CD" w:rsidP="004750AD">
            <w:pPr>
              <w:widowControl/>
              <w:adjustRightInd w:val="0"/>
              <w:snapToGrid w:val="0"/>
              <w:spacing w:line="360" w:lineRule="auto"/>
              <w:rPr>
                <w:rFonts w:ascii="Book Antiqua" w:eastAsia="Arial Unicode MS" w:hAnsi="Book Antiqua" w:cs="Arial"/>
                <w:b/>
                <w:kern w:val="0"/>
                <w:sz w:val="24"/>
                <w:szCs w:val="24"/>
                <w:lang w:eastAsia="zh-CN"/>
              </w:rPr>
            </w:pPr>
          </w:p>
        </w:tc>
        <w:tc>
          <w:tcPr>
            <w:tcW w:w="1399" w:type="dxa"/>
            <w:tcBorders>
              <w:top w:val="nil"/>
              <w:left w:val="nil"/>
              <w:bottom w:val="single" w:sz="4" w:space="0" w:color="auto"/>
              <w:right w:val="nil"/>
            </w:tcBorders>
            <w:shd w:val="clear" w:color="auto" w:fill="auto"/>
            <w:noWrap/>
            <w:vAlign w:val="center"/>
          </w:tcPr>
          <w:p w14:paraId="69898D01" w14:textId="3FCBB003" w:rsidR="005973CD" w:rsidRPr="00421082" w:rsidRDefault="002F7367" w:rsidP="004750AD">
            <w:pPr>
              <w:widowControl/>
              <w:adjustRightInd w:val="0"/>
              <w:snapToGrid w:val="0"/>
              <w:spacing w:line="360" w:lineRule="auto"/>
              <w:rPr>
                <w:rFonts w:ascii="Book Antiqua" w:eastAsia="Arial Unicode MS" w:hAnsi="Book Antiqua" w:cs="Arial"/>
                <w:b/>
                <w:kern w:val="0"/>
                <w:sz w:val="24"/>
                <w:szCs w:val="24"/>
              </w:rPr>
            </w:pPr>
            <w:r w:rsidRPr="00421082">
              <w:rPr>
                <w:rFonts w:ascii="Book Antiqua" w:eastAsia="Arial Unicode MS" w:hAnsi="Book Antiqua" w:cs="Arial"/>
                <w:b/>
                <w:i/>
                <w:kern w:val="0"/>
                <w:sz w:val="24"/>
                <w:szCs w:val="24"/>
              </w:rPr>
              <w:t xml:space="preserve">n = </w:t>
            </w:r>
            <w:r w:rsidR="00F52F9D" w:rsidRPr="00421082">
              <w:rPr>
                <w:rFonts w:ascii="Book Antiqua" w:eastAsia="Arial Unicode MS" w:hAnsi="Book Antiqua" w:cs="Arial"/>
                <w:b/>
                <w:kern w:val="0"/>
                <w:sz w:val="24"/>
                <w:szCs w:val="24"/>
              </w:rPr>
              <w:t>360</w:t>
            </w:r>
          </w:p>
        </w:tc>
        <w:tc>
          <w:tcPr>
            <w:tcW w:w="2240" w:type="dxa"/>
            <w:tcBorders>
              <w:top w:val="nil"/>
              <w:left w:val="nil"/>
              <w:bottom w:val="single" w:sz="4" w:space="0" w:color="auto"/>
              <w:right w:val="nil"/>
            </w:tcBorders>
            <w:shd w:val="clear" w:color="auto" w:fill="auto"/>
            <w:noWrap/>
            <w:vAlign w:val="center"/>
          </w:tcPr>
          <w:p w14:paraId="5CF33CB9" w14:textId="042C2DF2" w:rsidR="005973CD" w:rsidRPr="00421082" w:rsidRDefault="002F7367" w:rsidP="004750AD">
            <w:pPr>
              <w:widowControl/>
              <w:adjustRightInd w:val="0"/>
              <w:snapToGrid w:val="0"/>
              <w:spacing w:line="360" w:lineRule="auto"/>
              <w:rPr>
                <w:rFonts w:ascii="Book Antiqua" w:eastAsia="Arial Unicode MS" w:hAnsi="Book Antiqua" w:cs="Arial"/>
                <w:b/>
                <w:kern w:val="0"/>
                <w:sz w:val="24"/>
                <w:szCs w:val="24"/>
              </w:rPr>
            </w:pPr>
            <w:r w:rsidRPr="00421082">
              <w:rPr>
                <w:rFonts w:ascii="Book Antiqua" w:eastAsia="Arial Unicode MS" w:hAnsi="Book Antiqua" w:cs="Arial"/>
                <w:b/>
                <w:i/>
                <w:kern w:val="0"/>
                <w:sz w:val="24"/>
                <w:szCs w:val="24"/>
              </w:rPr>
              <w:t xml:space="preserve">n = </w:t>
            </w:r>
            <w:r w:rsidR="00F52F9D" w:rsidRPr="00421082">
              <w:rPr>
                <w:rFonts w:ascii="Book Antiqua" w:eastAsia="Arial Unicode MS" w:hAnsi="Book Antiqua" w:cs="Arial"/>
                <w:b/>
                <w:kern w:val="0"/>
                <w:sz w:val="24"/>
                <w:szCs w:val="24"/>
              </w:rPr>
              <w:t>400</w:t>
            </w:r>
          </w:p>
        </w:tc>
      </w:tr>
      <w:tr w:rsidR="002078E4" w:rsidRPr="002078E4" w14:paraId="68A862BF" w14:textId="77777777">
        <w:trPr>
          <w:trHeight w:val="390"/>
        </w:trPr>
        <w:tc>
          <w:tcPr>
            <w:tcW w:w="6041" w:type="dxa"/>
            <w:tcBorders>
              <w:top w:val="nil"/>
              <w:left w:val="nil"/>
              <w:bottom w:val="nil"/>
              <w:right w:val="nil"/>
            </w:tcBorders>
            <w:shd w:val="clear" w:color="auto" w:fill="auto"/>
            <w:noWrap/>
            <w:vAlign w:val="center"/>
          </w:tcPr>
          <w:p w14:paraId="52C14B90" w14:textId="3A1B5F9C" w:rsidR="005973CD" w:rsidRPr="002B080E" w:rsidRDefault="002F7367" w:rsidP="004750AD">
            <w:pPr>
              <w:widowControl/>
              <w:adjustRightInd w:val="0"/>
              <w:snapToGrid w:val="0"/>
              <w:spacing w:line="360" w:lineRule="auto"/>
              <w:rPr>
                <w:rFonts w:ascii="Book Antiqua" w:eastAsia="Arial Unicode MS" w:hAnsi="Book Antiqua" w:cs="Arial"/>
                <w:b/>
                <w:kern w:val="0"/>
                <w:sz w:val="24"/>
                <w:szCs w:val="24"/>
                <w:lang w:eastAsia="zh-CN"/>
              </w:rPr>
            </w:pPr>
            <w:r w:rsidRPr="002B080E">
              <w:rPr>
                <w:rFonts w:ascii="Book Antiqua" w:eastAsia="Arial Unicode MS" w:hAnsi="Book Antiqua" w:cs="Arial"/>
                <w:b/>
                <w:caps/>
                <w:kern w:val="0"/>
                <w:sz w:val="24"/>
                <w:szCs w:val="24"/>
              </w:rPr>
              <w:t>a</w:t>
            </w:r>
            <w:r w:rsidRPr="002B080E">
              <w:rPr>
                <w:rFonts w:ascii="Book Antiqua" w:eastAsia="Arial Unicode MS" w:hAnsi="Book Antiqua" w:cs="Arial"/>
                <w:b/>
                <w:kern w:val="0"/>
                <w:sz w:val="24"/>
                <w:szCs w:val="24"/>
              </w:rPr>
              <w:t>ge</w:t>
            </w:r>
            <w:r w:rsidRPr="002B080E">
              <w:rPr>
                <w:rFonts w:ascii="Book Antiqua" w:eastAsia="Arial Unicode MS" w:hAnsi="Book Antiqua" w:cs="Arial" w:hint="eastAsia"/>
                <w:b/>
                <w:kern w:val="0"/>
                <w:sz w:val="24"/>
                <w:szCs w:val="24"/>
                <w:lang w:eastAsia="zh-CN"/>
              </w:rPr>
              <w:t>,</w:t>
            </w:r>
            <w:r w:rsidRPr="002B080E">
              <w:rPr>
                <w:rFonts w:ascii="Book Antiqua" w:eastAsia="Arial Unicode MS" w:hAnsi="Book Antiqua" w:cs="Arial"/>
                <w:b/>
                <w:kern w:val="0"/>
                <w:sz w:val="24"/>
                <w:szCs w:val="24"/>
              </w:rPr>
              <w:t xml:space="preserve"> m</w:t>
            </w:r>
            <w:r w:rsidR="00F52F9D" w:rsidRPr="002B080E">
              <w:rPr>
                <w:rFonts w:ascii="Book Antiqua" w:eastAsia="Arial Unicode MS" w:hAnsi="Book Antiqua" w:cs="Arial"/>
                <w:b/>
                <w:kern w:val="0"/>
                <w:sz w:val="24"/>
                <w:szCs w:val="24"/>
              </w:rPr>
              <w:t>ean</w:t>
            </w:r>
            <w:r w:rsidRPr="002B080E">
              <w:rPr>
                <w:rFonts w:ascii="Book Antiqua" w:eastAsia="Arial Unicode MS" w:hAnsi="Book Antiqua" w:cs="Arial" w:hint="eastAsia"/>
                <w:b/>
                <w:kern w:val="0"/>
                <w:sz w:val="24"/>
                <w:szCs w:val="24"/>
                <w:lang w:eastAsia="zh-CN"/>
              </w:rPr>
              <w:t xml:space="preserve"> </w:t>
            </w:r>
            <w:r w:rsidRPr="002B080E">
              <w:rPr>
                <w:rFonts w:ascii="Book Antiqua" w:eastAsia="Arial Unicode MS" w:hAnsi="Book Antiqua" w:cs="Arial"/>
                <w:b/>
                <w:kern w:val="0"/>
                <w:sz w:val="24"/>
                <w:szCs w:val="24"/>
                <w:lang w:eastAsia="zh-CN"/>
              </w:rPr>
              <w:t>±</w:t>
            </w:r>
            <w:r w:rsidRPr="002B080E">
              <w:rPr>
                <w:rFonts w:ascii="Book Antiqua" w:eastAsia="Arial Unicode MS" w:hAnsi="Book Antiqua" w:cs="Arial" w:hint="eastAsia"/>
                <w:b/>
                <w:kern w:val="0"/>
                <w:sz w:val="24"/>
                <w:szCs w:val="24"/>
                <w:lang w:eastAsia="zh-CN"/>
              </w:rPr>
              <w:t xml:space="preserve"> </w:t>
            </w:r>
            <w:r w:rsidR="00F52F9D" w:rsidRPr="002B080E">
              <w:rPr>
                <w:rFonts w:ascii="Book Antiqua" w:eastAsia="Arial Unicode MS" w:hAnsi="Book Antiqua" w:cs="Arial"/>
                <w:b/>
                <w:kern w:val="0"/>
                <w:sz w:val="24"/>
                <w:szCs w:val="24"/>
              </w:rPr>
              <w:t>S</w:t>
            </w:r>
            <w:r w:rsidR="00261B17" w:rsidRPr="002B080E">
              <w:rPr>
                <w:rFonts w:ascii="Book Antiqua" w:eastAsia="Arial Unicode MS" w:hAnsi="Book Antiqua" w:cs="Arial"/>
                <w:b/>
                <w:kern w:val="0"/>
                <w:sz w:val="24"/>
                <w:szCs w:val="24"/>
              </w:rPr>
              <w:t>D</w:t>
            </w:r>
          </w:p>
        </w:tc>
        <w:tc>
          <w:tcPr>
            <w:tcW w:w="1399" w:type="dxa"/>
            <w:tcBorders>
              <w:top w:val="nil"/>
              <w:left w:val="nil"/>
              <w:bottom w:val="nil"/>
              <w:right w:val="nil"/>
            </w:tcBorders>
            <w:shd w:val="clear" w:color="auto" w:fill="auto"/>
            <w:noWrap/>
            <w:vAlign w:val="center"/>
          </w:tcPr>
          <w:p w14:paraId="5C7CB325" w14:textId="0C0D8D35"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lang w:eastAsia="zh-CN"/>
              </w:rPr>
            </w:pPr>
            <w:r w:rsidRPr="002078E4">
              <w:rPr>
                <w:rFonts w:ascii="Book Antiqua" w:eastAsia="Arial Unicode MS" w:hAnsi="Book Antiqua" w:cs="Arial"/>
                <w:kern w:val="0"/>
                <w:sz w:val="24"/>
                <w:szCs w:val="24"/>
              </w:rPr>
              <w:t xml:space="preserve">67.8 </w:t>
            </w:r>
            <w:r w:rsidR="00DF3157" w:rsidRPr="00BA5CDC">
              <w:rPr>
                <w:rFonts w:ascii="Book Antiqua" w:eastAsia="Arial Unicode MS" w:hAnsi="Book Antiqua" w:cs="Arial"/>
                <w:kern w:val="0"/>
                <w:sz w:val="24"/>
                <w:szCs w:val="24"/>
                <w:lang w:eastAsia="zh-CN"/>
              </w:rPr>
              <w:t>±</w:t>
            </w:r>
            <w:r w:rsidR="00DF3157">
              <w:rPr>
                <w:rFonts w:ascii="Book Antiqua" w:eastAsia="Arial Unicode MS" w:hAnsi="Book Antiqua" w:cs="Arial" w:hint="eastAsia"/>
                <w:kern w:val="0"/>
                <w:sz w:val="24"/>
                <w:szCs w:val="24"/>
                <w:lang w:eastAsia="zh-CN"/>
              </w:rPr>
              <w:t xml:space="preserve"> </w:t>
            </w:r>
            <w:r w:rsidRPr="002078E4">
              <w:rPr>
                <w:rFonts w:ascii="Book Antiqua" w:eastAsia="Arial Unicode MS" w:hAnsi="Book Antiqua" w:cs="Arial"/>
                <w:kern w:val="0"/>
                <w:sz w:val="24"/>
                <w:szCs w:val="24"/>
              </w:rPr>
              <w:t>8.8</w:t>
            </w:r>
          </w:p>
        </w:tc>
        <w:tc>
          <w:tcPr>
            <w:tcW w:w="2240" w:type="dxa"/>
            <w:tcBorders>
              <w:top w:val="nil"/>
              <w:left w:val="nil"/>
              <w:bottom w:val="nil"/>
              <w:right w:val="nil"/>
            </w:tcBorders>
            <w:shd w:val="clear" w:color="auto" w:fill="auto"/>
            <w:noWrap/>
            <w:vAlign w:val="center"/>
          </w:tcPr>
          <w:p w14:paraId="36F1787F" w14:textId="2D163C99"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lang w:eastAsia="zh-CN"/>
              </w:rPr>
            </w:pPr>
            <w:r w:rsidRPr="002078E4">
              <w:rPr>
                <w:rFonts w:ascii="Book Antiqua" w:eastAsia="Arial Unicode MS" w:hAnsi="Book Antiqua" w:cs="Arial"/>
                <w:kern w:val="0"/>
                <w:sz w:val="24"/>
                <w:szCs w:val="24"/>
              </w:rPr>
              <w:t xml:space="preserve">64.8 </w:t>
            </w:r>
            <w:r w:rsidR="00DF3157" w:rsidRPr="00BA5CDC">
              <w:rPr>
                <w:rFonts w:ascii="Book Antiqua" w:eastAsia="Arial Unicode MS" w:hAnsi="Book Antiqua" w:cs="Arial"/>
                <w:kern w:val="0"/>
                <w:sz w:val="24"/>
                <w:szCs w:val="24"/>
                <w:lang w:eastAsia="zh-CN"/>
              </w:rPr>
              <w:t>±</w:t>
            </w:r>
            <w:r w:rsidR="00DF3157">
              <w:rPr>
                <w:rFonts w:ascii="Book Antiqua" w:eastAsia="Arial Unicode MS" w:hAnsi="Book Antiqua" w:cs="Arial" w:hint="eastAsia"/>
                <w:kern w:val="0"/>
                <w:sz w:val="24"/>
                <w:szCs w:val="24"/>
                <w:lang w:eastAsia="zh-CN"/>
              </w:rPr>
              <w:t xml:space="preserve"> </w:t>
            </w:r>
            <w:r w:rsidRPr="002078E4">
              <w:rPr>
                <w:rFonts w:ascii="Book Antiqua" w:eastAsia="Arial Unicode MS" w:hAnsi="Book Antiqua" w:cs="Arial"/>
                <w:kern w:val="0"/>
                <w:sz w:val="24"/>
                <w:szCs w:val="24"/>
              </w:rPr>
              <w:t>9.5</w:t>
            </w:r>
          </w:p>
        </w:tc>
      </w:tr>
      <w:tr w:rsidR="002078E4" w:rsidRPr="002078E4" w14:paraId="006EAD6A" w14:textId="77777777">
        <w:trPr>
          <w:trHeight w:val="390"/>
        </w:trPr>
        <w:tc>
          <w:tcPr>
            <w:tcW w:w="6041" w:type="dxa"/>
            <w:tcBorders>
              <w:top w:val="nil"/>
              <w:left w:val="nil"/>
              <w:bottom w:val="nil"/>
              <w:right w:val="nil"/>
            </w:tcBorders>
            <w:shd w:val="clear" w:color="auto" w:fill="auto"/>
            <w:noWrap/>
            <w:vAlign w:val="center"/>
          </w:tcPr>
          <w:p w14:paraId="1EE12596" w14:textId="491F8662" w:rsidR="005973CD" w:rsidRPr="002B080E" w:rsidRDefault="00F52F9D" w:rsidP="004750AD">
            <w:pPr>
              <w:widowControl/>
              <w:adjustRightInd w:val="0"/>
              <w:snapToGrid w:val="0"/>
              <w:spacing w:line="360" w:lineRule="auto"/>
              <w:rPr>
                <w:rFonts w:ascii="Book Antiqua" w:eastAsia="Arial Unicode MS" w:hAnsi="Book Antiqua" w:cs="Arial"/>
                <w:b/>
                <w:kern w:val="0"/>
                <w:sz w:val="24"/>
                <w:szCs w:val="24"/>
              </w:rPr>
            </w:pPr>
            <w:r w:rsidRPr="002B080E">
              <w:rPr>
                <w:rFonts w:ascii="Book Antiqua" w:eastAsia="Arial Unicode MS" w:hAnsi="Book Antiqua" w:cs="Arial"/>
                <w:b/>
                <w:kern w:val="0"/>
                <w:sz w:val="24"/>
                <w:szCs w:val="24"/>
              </w:rPr>
              <w:t>Sex</w:t>
            </w:r>
          </w:p>
        </w:tc>
        <w:tc>
          <w:tcPr>
            <w:tcW w:w="1399" w:type="dxa"/>
            <w:tcBorders>
              <w:top w:val="nil"/>
              <w:left w:val="nil"/>
              <w:bottom w:val="nil"/>
              <w:right w:val="nil"/>
            </w:tcBorders>
            <w:shd w:val="clear" w:color="auto" w:fill="auto"/>
            <w:noWrap/>
            <w:vAlign w:val="center"/>
          </w:tcPr>
          <w:p w14:paraId="3E6BAA0F" w14:textId="77777777" w:rsidR="005973CD" w:rsidRPr="002078E4" w:rsidRDefault="005973CD" w:rsidP="004750AD">
            <w:pPr>
              <w:widowControl/>
              <w:adjustRightInd w:val="0"/>
              <w:snapToGrid w:val="0"/>
              <w:spacing w:line="360" w:lineRule="auto"/>
              <w:rPr>
                <w:rFonts w:ascii="Book Antiqua" w:eastAsia="Arial Unicode MS" w:hAnsi="Book Antiqua" w:cs="Arial"/>
                <w:kern w:val="0"/>
                <w:sz w:val="24"/>
                <w:szCs w:val="24"/>
              </w:rPr>
            </w:pPr>
          </w:p>
        </w:tc>
        <w:tc>
          <w:tcPr>
            <w:tcW w:w="2240" w:type="dxa"/>
            <w:tcBorders>
              <w:top w:val="nil"/>
              <w:left w:val="nil"/>
              <w:bottom w:val="nil"/>
              <w:right w:val="nil"/>
            </w:tcBorders>
            <w:shd w:val="clear" w:color="auto" w:fill="auto"/>
            <w:noWrap/>
            <w:vAlign w:val="center"/>
          </w:tcPr>
          <w:p w14:paraId="4367CEA0" w14:textId="77777777" w:rsidR="005973CD" w:rsidRPr="002078E4" w:rsidRDefault="005973CD" w:rsidP="004750AD">
            <w:pPr>
              <w:widowControl/>
              <w:adjustRightInd w:val="0"/>
              <w:snapToGrid w:val="0"/>
              <w:spacing w:line="360" w:lineRule="auto"/>
              <w:rPr>
                <w:rFonts w:ascii="Book Antiqua" w:eastAsia="Arial Unicode MS" w:hAnsi="Book Antiqua" w:cs="Arial"/>
                <w:kern w:val="0"/>
                <w:sz w:val="24"/>
                <w:szCs w:val="24"/>
              </w:rPr>
            </w:pPr>
          </w:p>
        </w:tc>
      </w:tr>
      <w:tr w:rsidR="002078E4" w:rsidRPr="002078E4" w14:paraId="160F6170" w14:textId="77777777">
        <w:trPr>
          <w:trHeight w:val="390"/>
        </w:trPr>
        <w:tc>
          <w:tcPr>
            <w:tcW w:w="6041" w:type="dxa"/>
            <w:tcBorders>
              <w:top w:val="nil"/>
              <w:left w:val="nil"/>
              <w:bottom w:val="nil"/>
              <w:right w:val="nil"/>
            </w:tcBorders>
            <w:shd w:val="clear" w:color="auto" w:fill="auto"/>
            <w:noWrap/>
            <w:vAlign w:val="center"/>
          </w:tcPr>
          <w:p w14:paraId="30FF7474" w14:textId="77777777" w:rsidR="005973CD" w:rsidRPr="002B080E" w:rsidRDefault="00F52F9D" w:rsidP="004750AD">
            <w:pPr>
              <w:widowControl/>
              <w:adjustRightInd w:val="0"/>
              <w:snapToGrid w:val="0"/>
              <w:spacing w:line="360" w:lineRule="auto"/>
              <w:ind w:firstLineChars="50" w:firstLine="120"/>
              <w:rPr>
                <w:rFonts w:ascii="Book Antiqua" w:eastAsia="Arial Unicode MS" w:hAnsi="Book Antiqua" w:cs="Arial"/>
                <w:b/>
                <w:kern w:val="0"/>
                <w:sz w:val="24"/>
                <w:szCs w:val="24"/>
              </w:rPr>
            </w:pPr>
            <w:r w:rsidRPr="002B080E">
              <w:rPr>
                <w:rFonts w:ascii="Book Antiqua" w:eastAsia="Arial Unicode MS" w:hAnsi="Book Antiqua" w:cs="Arial"/>
                <w:b/>
                <w:kern w:val="0"/>
                <w:sz w:val="24"/>
                <w:szCs w:val="24"/>
              </w:rPr>
              <w:t>Male</w:t>
            </w:r>
          </w:p>
        </w:tc>
        <w:tc>
          <w:tcPr>
            <w:tcW w:w="1399" w:type="dxa"/>
            <w:tcBorders>
              <w:top w:val="nil"/>
              <w:left w:val="nil"/>
              <w:bottom w:val="nil"/>
              <w:right w:val="nil"/>
            </w:tcBorders>
            <w:shd w:val="clear" w:color="auto" w:fill="auto"/>
            <w:noWrap/>
            <w:vAlign w:val="center"/>
          </w:tcPr>
          <w:p w14:paraId="532361C7"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lang w:eastAsia="zh-CN"/>
              </w:rPr>
            </w:pPr>
            <w:r w:rsidRPr="002078E4">
              <w:rPr>
                <w:rFonts w:ascii="Book Antiqua" w:eastAsia="Arial Unicode MS" w:hAnsi="Book Antiqua" w:cs="Arial"/>
                <w:kern w:val="0"/>
                <w:sz w:val="24"/>
                <w:szCs w:val="24"/>
              </w:rPr>
              <w:t>215 (59.7)</w:t>
            </w:r>
          </w:p>
        </w:tc>
        <w:tc>
          <w:tcPr>
            <w:tcW w:w="2240" w:type="dxa"/>
            <w:tcBorders>
              <w:top w:val="nil"/>
              <w:left w:val="nil"/>
              <w:bottom w:val="nil"/>
              <w:right w:val="nil"/>
            </w:tcBorders>
            <w:shd w:val="clear" w:color="auto" w:fill="auto"/>
            <w:noWrap/>
            <w:vAlign w:val="center"/>
          </w:tcPr>
          <w:p w14:paraId="0F6AFA42"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lang w:eastAsia="zh-CN"/>
              </w:rPr>
            </w:pPr>
            <w:r w:rsidRPr="002078E4">
              <w:rPr>
                <w:rFonts w:ascii="Book Antiqua" w:eastAsia="Arial Unicode MS" w:hAnsi="Book Antiqua" w:cs="Arial"/>
                <w:kern w:val="0"/>
                <w:sz w:val="24"/>
                <w:szCs w:val="24"/>
              </w:rPr>
              <w:t>226 (56.5)</w:t>
            </w:r>
          </w:p>
        </w:tc>
      </w:tr>
      <w:tr w:rsidR="002078E4" w:rsidRPr="002078E4" w14:paraId="599D0DEB" w14:textId="77777777">
        <w:trPr>
          <w:trHeight w:val="390"/>
        </w:trPr>
        <w:tc>
          <w:tcPr>
            <w:tcW w:w="6041" w:type="dxa"/>
            <w:tcBorders>
              <w:top w:val="nil"/>
              <w:left w:val="nil"/>
              <w:bottom w:val="nil"/>
              <w:right w:val="nil"/>
            </w:tcBorders>
            <w:shd w:val="clear" w:color="auto" w:fill="auto"/>
            <w:noWrap/>
            <w:vAlign w:val="center"/>
          </w:tcPr>
          <w:p w14:paraId="6719C6A6" w14:textId="77777777" w:rsidR="005973CD" w:rsidRPr="002B080E" w:rsidRDefault="00F52F9D" w:rsidP="004750AD">
            <w:pPr>
              <w:widowControl/>
              <w:adjustRightInd w:val="0"/>
              <w:snapToGrid w:val="0"/>
              <w:spacing w:line="360" w:lineRule="auto"/>
              <w:ind w:firstLineChars="50" w:firstLine="120"/>
              <w:rPr>
                <w:rFonts w:ascii="Book Antiqua" w:eastAsia="Arial Unicode MS" w:hAnsi="Book Antiqua" w:cs="Arial"/>
                <w:b/>
                <w:kern w:val="0"/>
                <w:sz w:val="24"/>
                <w:szCs w:val="24"/>
              </w:rPr>
            </w:pPr>
            <w:r w:rsidRPr="002B080E">
              <w:rPr>
                <w:rFonts w:ascii="Book Antiqua" w:eastAsia="Arial Unicode MS" w:hAnsi="Book Antiqua" w:cs="Arial"/>
                <w:b/>
                <w:kern w:val="0"/>
                <w:sz w:val="24"/>
                <w:szCs w:val="24"/>
              </w:rPr>
              <w:t>Female</w:t>
            </w:r>
          </w:p>
        </w:tc>
        <w:tc>
          <w:tcPr>
            <w:tcW w:w="1399" w:type="dxa"/>
            <w:tcBorders>
              <w:top w:val="nil"/>
              <w:left w:val="nil"/>
              <w:bottom w:val="nil"/>
              <w:right w:val="nil"/>
            </w:tcBorders>
            <w:shd w:val="clear" w:color="auto" w:fill="auto"/>
            <w:noWrap/>
            <w:vAlign w:val="center"/>
          </w:tcPr>
          <w:p w14:paraId="62E6BAA6"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145 (40.</w:t>
            </w:r>
            <w:r w:rsidRPr="002078E4">
              <w:rPr>
                <w:rFonts w:ascii="Book Antiqua" w:eastAsia="Arial Unicode MS" w:hAnsi="Book Antiqua" w:cs="Arial"/>
                <w:kern w:val="0"/>
                <w:sz w:val="24"/>
                <w:szCs w:val="24"/>
              </w:rPr>
              <w:t>３</w:t>
            </w:r>
            <w:r w:rsidRPr="002078E4">
              <w:rPr>
                <w:rFonts w:ascii="Book Antiqua" w:eastAsia="Arial Unicode MS" w:hAnsi="Book Antiqua" w:cs="Arial"/>
                <w:kern w:val="0"/>
                <w:sz w:val="24"/>
                <w:szCs w:val="24"/>
              </w:rPr>
              <w:t>)</w:t>
            </w:r>
          </w:p>
        </w:tc>
        <w:tc>
          <w:tcPr>
            <w:tcW w:w="2240" w:type="dxa"/>
            <w:tcBorders>
              <w:top w:val="nil"/>
              <w:left w:val="nil"/>
              <w:bottom w:val="nil"/>
              <w:right w:val="nil"/>
            </w:tcBorders>
            <w:shd w:val="clear" w:color="auto" w:fill="auto"/>
            <w:noWrap/>
            <w:vAlign w:val="center"/>
          </w:tcPr>
          <w:p w14:paraId="4893652B"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174 (43.5)</w:t>
            </w:r>
          </w:p>
        </w:tc>
      </w:tr>
      <w:tr w:rsidR="002078E4" w:rsidRPr="002078E4" w14:paraId="553BA9C0" w14:textId="77777777">
        <w:trPr>
          <w:trHeight w:val="390"/>
        </w:trPr>
        <w:tc>
          <w:tcPr>
            <w:tcW w:w="6041" w:type="dxa"/>
            <w:tcBorders>
              <w:top w:val="nil"/>
              <w:left w:val="nil"/>
              <w:bottom w:val="nil"/>
              <w:right w:val="nil"/>
            </w:tcBorders>
            <w:shd w:val="clear" w:color="auto" w:fill="auto"/>
            <w:noWrap/>
            <w:vAlign w:val="center"/>
          </w:tcPr>
          <w:p w14:paraId="792BCE67" w14:textId="59733E68" w:rsidR="005973CD" w:rsidRPr="002B080E" w:rsidRDefault="00F52F9D" w:rsidP="004750AD">
            <w:pPr>
              <w:widowControl/>
              <w:adjustRightInd w:val="0"/>
              <w:snapToGrid w:val="0"/>
              <w:spacing w:line="360" w:lineRule="auto"/>
              <w:rPr>
                <w:rFonts w:ascii="Book Antiqua" w:eastAsia="Arial Unicode MS" w:hAnsi="Book Antiqua" w:cs="Arial"/>
                <w:b/>
                <w:kern w:val="0"/>
                <w:sz w:val="24"/>
                <w:szCs w:val="24"/>
              </w:rPr>
            </w:pPr>
            <w:r w:rsidRPr="002B080E">
              <w:rPr>
                <w:rFonts w:ascii="Book Antiqua" w:eastAsia="Arial Unicode MS" w:hAnsi="Book Antiqua" w:cs="Arial"/>
                <w:b/>
                <w:kern w:val="0"/>
                <w:sz w:val="24"/>
                <w:szCs w:val="24"/>
              </w:rPr>
              <w:t>B</w:t>
            </w:r>
            <w:r w:rsidR="00261B17" w:rsidRPr="002B080E">
              <w:rPr>
                <w:rFonts w:ascii="Book Antiqua" w:eastAsia="Arial Unicode MS" w:hAnsi="Book Antiqua" w:cs="Arial"/>
                <w:b/>
                <w:kern w:val="0"/>
                <w:sz w:val="24"/>
                <w:szCs w:val="24"/>
              </w:rPr>
              <w:t>MI</w:t>
            </w:r>
            <w:r w:rsidR="002F7367" w:rsidRPr="002B080E">
              <w:rPr>
                <w:rFonts w:ascii="Book Antiqua" w:eastAsia="Arial Unicode MS" w:hAnsi="Book Antiqua" w:cs="Arial" w:hint="eastAsia"/>
                <w:b/>
                <w:kern w:val="0"/>
                <w:sz w:val="24"/>
                <w:szCs w:val="24"/>
                <w:lang w:eastAsia="zh-CN"/>
              </w:rPr>
              <w:t xml:space="preserve">, </w:t>
            </w:r>
            <w:r w:rsidR="002F7367" w:rsidRPr="002B080E">
              <w:rPr>
                <w:rFonts w:ascii="Book Antiqua" w:eastAsia="Arial Unicode MS" w:hAnsi="Book Antiqua" w:cs="Arial"/>
                <w:b/>
                <w:kern w:val="0"/>
                <w:sz w:val="24"/>
                <w:szCs w:val="24"/>
              </w:rPr>
              <w:t>mean</w:t>
            </w:r>
            <w:r w:rsidR="002F7367" w:rsidRPr="002B080E">
              <w:rPr>
                <w:rFonts w:ascii="Book Antiqua" w:eastAsia="Arial Unicode MS" w:hAnsi="Book Antiqua" w:cs="Arial" w:hint="eastAsia"/>
                <w:b/>
                <w:kern w:val="0"/>
                <w:sz w:val="24"/>
                <w:szCs w:val="24"/>
                <w:lang w:eastAsia="zh-CN"/>
              </w:rPr>
              <w:t xml:space="preserve"> </w:t>
            </w:r>
            <w:r w:rsidR="002F7367" w:rsidRPr="002B080E">
              <w:rPr>
                <w:rFonts w:ascii="Book Antiqua" w:eastAsia="Arial Unicode MS" w:hAnsi="Book Antiqua" w:cs="Arial"/>
                <w:b/>
                <w:kern w:val="0"/>
                <w:sz w:val="24"/>
                <w:szCs w:val="24"/>
                <w:lang w:eastAsia="zh-CN"/>
              </w:rPr>
              <w:t>±</w:t>
            </w:r>
            <w:r w:rsidR="002F7367" w:rsidRPr="002B080E">
              <w:rPr>
                <w:rFonts w:ascii="Book Antiqua" w:eastAsia="Arial Unicode MS" w:hAnsi="Book Antiqua" w:cs="Arial" w:hint="eastAsia"/>
                <w:b/>
                <w:kern w:val="0"/>
                <w:sz w:val="24"/>
                <w:szCs w:val="24"/>
                <w:lang w:eastAsia="zh-CN"/>
              </w:rPr>
              <w:t xml:space="preserve"> </w:t>
            </w:r>
            <w:r w:rsidR="002F7367" w:rsidRPr="002B080E">
              <w:rPr>
                <w:rFonts w:ascii="Book Antiqua" w:eastAsia="Arial Unicode MS" w:hAnsi="Book Antiqua" w:cs="Arial"/>
                <w:b/>
                <w:kern w:val="0"/>
                <w:sz w:val="24"/>
                <w:szCs w:val="24"/>
              </w:rPr>
              <w:t>SD</w:t>
            </w:r>
          </w:p>
        </w:tc>
        <w:tc>
          <w:tcPr>
            <w:tcW w:w="1399" w:type="dxa"/>
            <w:tcBorders>
              <w:top w:val="nil"/>
              <w:left w:val="nil"/>
              <w:bottom w:val="nil"/>
              <w:right w:val="nil"/>
            </w:tcBorders>
            <w:shd w:val="clear" w:color="auto" w:fill="auto"/>
            <w:noWrap/>
            <w:vAlign w:val="center"/>
          </w:tcPr>
          <w:p w14:paraId="209A440D" w14:textId="431CF96E"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 xml:space="preserve">22.9 </w:t>
            </w:r>
            <w:r w:rsidR="00DF3157" w:rsidRPr="00BA5CDC">
              <w:rPr>
                <w:rFonts w:ascii="Book Antiqua" w:eastAsia="Arial Unicode MS" w:hAnsi="Book Antiqua" w:cs="Arial"/>
                <w:kern w:val="0"/>
                <w:sz w:val="24"/>
                <w:szCs w:val="24"/>
                <w:lang w:eastAsia="zh-CN"/>
              </w:rPr>
              <w:t>±</w:t>
            </w:r>
            <w:r w:rsidR="00DF3157">
              <w:rPr>
                <w:rFonts w:ascii="Book Antiqua" w:eastAsia="Arial Unicode MS" w:hAnsi="Book Antiqua" w:cs="Arial" w:hint="eastAsia"/>
                <w:kern w:val="0"/>
                <w:sz w:val="24"/>
                <w:szCs w:val="24"/>
                <w:lang w:eastAsia="zh-CN"/>
              </w:rPr>
              <w:t xml:space="preserve"> </w:t>
            </w:r>
            <w:r w:rsidRPr="002078E4">
              <w:rPr>
                <w:rFonts w:ascii="Book Antiqua" w:eastAsia="Arial Unicode MS" w:hAnsi="Book Antiqua" w:cs="Arial"/>
                <w:kern w:val="0"/>
                <w:sz w:val="24"/>
                <w:szCs w:val="24"/>
              </w:rPr>
              <w:t>3.3</w:t>
            </w:r>
          </w:p>
        </w:tc>
        <w:tc>
          <w:tcPr>
            <w:tcW w:w="2240" w:type="dxa"/>
            <w:tcBorders>
              <w:top w:val="nil"/>
              <w:left w:val="nil"/>
              <w:bottom w:val="nil"/>
              <w:right w:val="nil"/>
            </w:tcBorders>
            <w:shd w:val="clear" w:color="auto" w:fill="auto"/>
            <w:noWrap/>
            <w:vAlign w:val="center"/>
          </w:tcPr>
          <w:p w14:paraId="5931594C" w14:textId="29C14645"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 xml:space="preserve">22.8 </w:t>
            </w:r>
            <w:r w:rsidR="00DF3157" w:rsidRPr="00BA5CDC">
              <w:rPr>
                <w:rFonts w:ascii="Book Antiqua" w:eastAsia="Arial Unicode MS" w:hAnsi="Book Antiqua" w:cs="Arial"/>
                <w:kern w:val="0"/>
                <w:sz w:val="24"/>
                <w:szCs w:val="24"/>
                <w:lang w:eastAsia="zh-CN"/>
              </w:rPr>
              <w:t>±</w:t>
            </w:r>
            <w:r w:rsidR="00DF3157">
              <w:rPr>
                <w:rFonts w:ascii="Book Antiqua" w:eastAsia="Arial Unicode MS" w:hAnsi="Book Antiqua" w:cs="Arial" w:hint="eastAsia"/>
                <w:kern w:val="0"/>
                <w:sz w:val="24"/>
                <w:szCs w:val="24"/>
                <w:lang w:eastAsia="zh-CN"/>
              </w:rPr>
              <w:t xml:space="preserve"> </w:t>
            </w:r>
            <w:r w:rsidRPr="002078E4">
              <w:rPr>
                <w:rFonts w:ascii="Book Antiqua" w:eastAsia="Arial Unicode MS" w:hAnsi="Book Antiqua" w:cs="Arial"/>
                <w:kern w:val="0"/>
                <w:sz w:val="24"/>
                <w:szCs w:val="24"/>
              </w:rPr>
              <w:t>3.2</w:t>
            </w:r>
          </w:p>
        </w:tc>
      </w:tr>
      <w:tr w:rsidR="002078E4" w:rsidRPr="002078E4" w14:paraId="0B28C759" w14:textId="77777777">
        <w:trPr>
          <w:trHeight w:val="390"/>
        </w:trPr>
        <w:tc>
          <w:tcPr>
            <w:tcW w:w="6041" w:type="dxa"/>
            <w:tcBorders>
              <w:top w:val="nil"/>
              <w:left w:val="nil"/>
              <w:bottom w:val="nil"/>
              <w:right w:val="nil"/>
            </w:tcBorders>
            <w:shd w:val="clear" w:color="auto" w:fill="auto"/>
            <w:noWrap/>
            <w:vAlign w:val="center"/>
          </w:tcPr>
          <w:p w14:paraId="6CEC0F3A" w14:textId="76B192EA" w:rsidR="005973CD" w:rsidRPr="002B080E" w:rsidRDefault="00F52F9D" w:rsidP="004750AD">
            <w:pPr>
              <w:widowControl/>
              <w:adjustRightInd w:val="0"/>
              <w:snapToGrid w:val="0"/>
              <w:spacing w:line="360" w:lineRule="auto"/>
              <w:rPr>
                <w:rFonts w:ascii="Book Antiqua" w:eastAsia="Arial Unicode MS" w:hAnsi="Book Antiqua" w:cs="Arial"/>
                <w:b/>
                <w:kern w:val="0"/>
                <w:sz w:val="24"/>
                <w:szCs w:val="24"/>
              </w:rPr>
            </w:pPr>
            <w:r w:rsidRPr="002B080E">
              <w:rPr>
                <w:rFonts w:ascii="Book Antiqua" w:eastAsia="Arial Unicode MS" w:hAnsi="Book Antiqua" w:cs="Arial"/>
                <w:b/>
                <w:kern w:val="0"/>
                <w:sz w:val="24"/>
                <w:szCs w:val="24"/>
              </w:rPr>
              <w:t xml:space="preserve">History of </w:t>
            </w:r>
            <w:r w:rsidR="00DF59FD" w:rsidRPr="002B080E">
              <w:rPr>
                <w:rFonts w:ascii="Book Antiqua" w:eastAsia="Arial Unicode MS" w:hAnsi="Book Antiqua" w:cs="Arial"/>
                <w:b/>
                <w:kern w:val="0"/>
                <w:sz w:val="24"/>
                <w:szCs w:val="24"/>
              </w:rPr>
              <w:t>d</w:t>
            </w:r>
            <w:r w:rsidRPr="002B080E">
              <w:rPr>
                <w:rFonts w:ascii="Book Antiqua" w:eastAsia="Arial Unicode MS" w:hAnsi="Book Antiqua" w:cs="Arial"/>
                <w:b/>
                <w:kern w:val="0"/>
                <w:sz w:val="24"/>
                <w:szCs w:val="24"/>
              </w:rPr>
              <w:t xml:space="preserve">iabetes, </w:t>
            </w:r>
          </w:p>
        </w:tc>
        <w:tc>
          <w:tcPr>
            <w:tcW w:w="1399" w:type="dxa"/>
            <w:tcBorders>
              <w:top w:val="nil"/>
              <w:left w:val="nil"/>
              <w:bottom w:val="nil"/>
              <w:right w:val="nil"/>
            </w:tcBorders>
            <w:shd w:val="clear" w:color="auto" w:fill="auto"/>
            <w:noWrap/>
            <w:vAlign w:val="center"/>
          </w:tcPr>
          <w:p w14:paraId="3711142A" w14:textId="77777777" w:rsidR="005973CD" w:rsidRPr="002078E4" w:rsidRDefault="005973CD" w:rsidP="004750AD">
            <w:pPr>
              <w:widowControl/>
              <w:adjustRightInd w:val="0"/>
              <w:snapToGrid w:val="0"/>
              <w:spacing w:line="360" w:lineRule="auto"/>
              <w:rPr>
                <w:rFonts w:ascii="Book Antiqua" w:eastAsia="Arial Unicode MS" w:hAnsi="Book Antiqua" w:cs="Arial"/>
                <w:kern w:val="0"/>
                <w:sz w:val="24"/>
                <w:szCs w:val="24"/>
              </w:rPr>
            </w:pPr>
          </w:p>
        </w:tc>
        <w:tc>
          <w:tcPr>
            <w:tcW w:w="2240" w:type="dxa"/>
            <w:tcBorders>
              <w:top w:val="nil"/>
              <w:left w:val="nil"/>
              <w:bottom w:val="nil"/>
              <w:right w:val="nil"/>
            </w:tcBorders>
            <w:shd w:val="clear" w:color="auto" w:fill="auto"/>
            <w:noWrap/>
            <w:vAlign w:val="center"/>
          </w:tcPr>
          <w:p w14:paraId="253F5EE9" w14:textId="77777777" w:rsidR="005973CD" w:rsidRPr="002078E4" w:rsidRDefault="005973CD" w:rsidP="004750AD">
            <w:pPr>
              <w:widowControl/>
              <w:adjustRightInd w:val="0"/>
              <w:snapToGrid w:val="0"/>
              <w:spacing w:line="360" w:lineRule="auto"/>
              <w:rPr>
                <w:rFonts w:ascii="Book Antiqua" w:eastAsia="Arial Unicode MS" w:hAnsi="Book Antiqua" w:cs="Arial"/>
                <w:kern w:val="0"/>
                <w:sz w:val="24"/>
                <w:szCs w:val="24"/>
              </w:rPr>
            </w:pPr>
          </w:p>
        </w:tc>
      </w:tr>
      <w:tr w:rsidR="002078E4" w:rsidRPr="002078E4" w14:paraId="3BE911E0" w14:textId="77777777">
        <w:trPr>
          <w:trHeight w:val="390"/>
        </w:trPr>
        <w:tc>
          <w:tcPr>
            <w:tcW w:w="6041" w:type="dxa"/>
            <w:tcBorders>
              <w:top w:val="nil"/>
              <w:left w:val="nil"/>
              <w:bottom w:val="nil"/>
              <w:right w:val="nil"/>
            </w:tcBorders>
            <w:shd w:val="clear" w:color="auto" w:fill="auto"/>
            <w:noWrap/>
            <w:vAlign w:val="center"/>
          </w:tcPr>
          <w:p w14:paraId="36744560" w14:textId="77777777" w:rsidR="005973CD" w:rsidRPr="002B080E" w:rsidRDefault="00F52F9D" w:rsidP="004750AD">
            <w:pPr>
              <w:widowControl/>
              <w:adjustRightInd w:val="0"/>
              <w:snapToGrid w:val="0"/>
              <w:spacing w:line="360" w:lineRule="auto"/>
              <w:ind w:firstLineChars="50" w:firstLine="120"/>
              <w:rPr>
                <w:rFonts w:ascii="Book Antiqua" w:eastAsia="Arial Unicode MS" w:hAnsi="Book Antiqua" w:cs="Arial"/>
                <w:b/>
                <w:kern w:val="0"/>
                <w:sz w:val="24"/>
                <w:szCs w:val="24"/>
              </w:rPr>
            </w:pPr>
            <w:r w:rsidRPr="002B080E">
              <w:rPr>
                <w:rFonts w:ascii="Book Antiqua" w:eastAsia="Arial Unicode MS" w:hAnsi="Book Antiqua" w:cs="Arial"/>
                <w:b/>
                <w:kern w:val="0"/>
                <w:sz w:val="24"/>
                <w:szCs w:val="24"/>
              </w:rPr>
              <w:t>Yes</w:t>
            </w:r>
          </w:p>
        </w:tc>
        <w:tc>
          <w:tcPr>
            <w:tcW w:w="1399" w:type="dxa"/>
            <w:tcBorders>
              <w:top w:val="nil"/>
              <w:left w:val="nil"/>
              <w:bottom w:val="nil"/>
              <w:right w:val="nil"/>
            </w:tcBorders>
            <w:shd w:val="clear" w:color="auto" w:fill="auto"/>
            <w:noWrap/>
            <w:vAlign w:val="center"/>
          </w:tcPr>
          <w:p w14:paraId="25963584"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87 (24.1)</w:t>
            </w:r>
          </w:p>
        </w:tc>
        <w:tc>
          <w:tcPr>
            <w:tcW w:w="2240" w:type="dxa"/>
            <w:tcBorders>
              <w:top w:val="nil"/>
              <w:left w:val="nil"/>
              <w:bottom w:val="nil"/>
              <w:right w:val="nil"/>
            </w:tcBorders>
            <w:shd w:val="clear" w:color="auto" w:fill="auto"/>
            <w:noWrap/>
            <w:vAlign w:val="center"/>
          </w:tcPr>
          <w:p w14:paraId="0E8FC0EE"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35 (8.7)</w:t>
            </w:r>
          </w:p>
        </w:tc>
      </w:tr>
      <w:tr w:rsidR="002078E4" w:rsidRPr="002078E4" w14:paraId="5F89DD3A" w14:textId="77777777">
        <w:trPr>
          <w:trHeight w:val="390"/>
        </w:trPr>
        <w:tc>
          <w:tcPr>
            <w:tcW w:w="6041" w:type="dxa"/>
            <w:tcBorders>
              <w:top w:val="nil"/>
              <w:left w:val="nil"/>
              <w:bottom w:val="nil"/>
              <w:right w:val="nil"/>
            </w:tcBorders>
            <w:shd w:val="clear" w:color="auto" w:fill="auto"/>
            <w:noWrap/>
            <w:vAlign w:val="center"/>
          </w:tcPr>
          <w:p w14:paraId="775F86AE" w14:textId="77777777" w:rsidR="005973CD" w:rsidRPr="002B080E" w:rsidRDefault="00F52F9D" w:rsidP="004750AD">
            <w:pPr>
              <w:widowControl/>
              <w:adjustRightInd w:val="0"/>
              <w:snapToGrid w:val="0"/>
              <w:spacing w:line="360" w:lineRule="auto"/>
              <w:ind w:firstLineChars="50" w:firstLine="120"/>
              <w:rPr>
                <w:rFonts w:ascii="Book Antiqua" w:eastAsia="Arial Unicode MS" w:hAnsi="Book Antiqua" w:cs="Arial"/>
                <w:b/>
                <w:kern w:val="0"/>
                <w:sz w:val="24"/>
                <w:szCs w:val="24"/>
              </w:rPr>
            </w:pPr>
            <w:r w:rsidRPr="002B080E">
              <w:rPr>
                <w:rFonts w:ascii="Book Antiqua" w:eastAsia="Arial Unicode MS" w:hAnsi="Book Antiqua" w:cs="Arial"/>
                <w:b/>
                <w:kern w:val="0"/>
                <w:sz w:val="24"/>
                <w:szCs w:val="24"/>
              </w:rPr>
              <w:t>No</w:t>
            </w:r>
          </w:p>
        </w:tc>
        <w:tc>
          <w:tcPr>
            <w:tcW w:w="1399" w:type="dxa"/>
            <w:tcBorders>
              <w:top w:val="nil"/>
              <w:left w:val="nil"/>
              <w:bottom w:val="nil"/>
              <w:right w:val="nil"/>
            </w:tcBorders>
            <w:shd w:val="clear" w:color="auto" w:fill="auto"/>
            <w:noWrap/>
            <w:vAlign w:val="center"/>
          </w:tcPr>
          <w:p w14:paraId="26BEA5EB"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269 (74.7)</w:t>
            </w:r>
          </w:p>
        </w:tc>
        <w:tc>
          <w:tcPr>
            <w:tcW w:w="2240" w:type="dxa"/>
            <w:tcBorders>
              <w:top w:val="nil"/>
              <w:left w:val="nil"/>
              <w:bottom w:val="nil"/>
              <w:right w:val="nil"/>
            </w:tcBorders>
            <w:shd w:val="clear" w:color="auto" w:fill="auto"/>
            <w:noWrap/>
            <w:vAlign w:val="center"/>
          </w:tcPr>
          <w:p w14:paraId="7AEFE0A4"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362 (90.5)</w:t>
            </w:r>
          </w:p>
        </w:tc>
      </w:tr>
      <w:tr w:rsidR="002078E4" w:rsidRPr="002078E4" w14:paraId="79853350" w14:textId="77777777">
        <w:trPr>
          <w:trHeight w:val="390"/>
        </w:trPr>
        <w:tc>
          <w:tcPr>
            <w:tcW w:w="6041" w:type="dxa"/>
            <w:tcBorders>
              <w:top w:val="nil"/>
              <w:left w:val="nil"/>
              <w:bottom w:val="nil"/>
              <w:right w:val="nil"/>
            </w:tcBorders>
            <w:shd w:val="clear" w:color="auto" w:fill="auto"/>
            <w:noWrap/>
            <w:vAlign w:val="center"/>
          </w:tcPr>
          <w:p w14:paraId="46F8D868" w14:textId="155E10A6" w:rsidR="005973CD" w:rsidRPr="002B080E" w:rsidRDefault="00F52F9D" w:rsidP="004750AD">
            <w:pPr>
              <w:widowControl/>
              <w:adjustRightInd w:val="0"/>
              <w:snapToGrid w:val="0"/>
              <w:spacing w:line="360" w:lineRule="auto"/>
              <w:rPr>
                <w:rFonts w:ascii="Book Antiqua" w:eastAsia="Arial Unicode MS" w:hAnsi="Book Antiqua" w:cs="Arial"/>
                <w:b/>
                <w:kern w:val="0"/>
                <w:sz w:val="24"/>
                <w:szCs w:val="24"/>
              </w:rPr>
            </w:pPr>
            <w:r w:rsidRPr="002B080E">
              <w:rPr>
                <w:rFonts w:ascii="Book Antiqua" w:eastAsia="Arial Unicode MS" w:hAnsi="Book Antiqua" w:cs="Arial"/>
                <w:b/>
                <w:kern w:val="0"/>
                <w:sz w:val="24"/>
                <w:szCs w:val="24"/>
              </w:rPr>
              <w:t xml:space="preserve">Cigarette </w:t>
            </w:r>
            <w:r w:rsidR="00DF59FD" w:rsidRPr="002B080E">
              <w:rPr>
                <w:rFonts w:ascii="Book Antiqua" w:eastAsia="Arial Unicode MS" w:hAnsi="Book Antiqua" w:cs="Arial"/>
                <w:b/>
                <w:kern w:val="0"/>
                <w:sz w:val="24"/>
                <w:szCs w:val="24"/>
              </w:rPr>
              <w:t>s</w:t>
            </w:r>
            <w:r w:rsidRPr="002B080E">
              <w:rPr>
                <w:rFonts w:ascii="Book Antiqua" w:eastAsia="Arial Unicode MS" w:hAnsi="Book Antiqua" w:cs="Arial"/>
                <w:b/>
                <w:kern w:val="0"/>
                <w:sz w:val="24"/>
                <w:szCs w:val="24"/>
              </w:rPr>
              <w:t>moking</w:t>
            </w:r>
          </w:p>
        </w:tc>
        <w:tc>
          <w:tcPr>
            <w:tcW w:w="1399" w:type="dxa"/>
            <w:tcBorders>
              <w:top w:val="nil"/>
              <w:left w:val="nil"/>
              <w:bottom w:val="nil"/>
              <w:right w:val="nil"/>
            </w:tcBorders>
            <w:shd w:val="clear" w:color="auto" w:fill="auto"/>
            <w:noWrap/>
            <w:vAlign w:val="center"/>
          </w:tcPr>
          <w:p w14:paraId="5392DB8E" w14:textId="77777777" w:rsidR="005973CD" w:rsidRPr="002078E4" w:rsidRDefault="005973CD" w:rsidP="004750AD">
            <w:pPr>
              <w:widowControl/>
              <w:adjustRightInd w:val="0"/>
              <w:snapToGrid w:val="0"/>
              <w:spacing w:line="360" w:lineRule="auto"/>
              <w:rPr>
                <w:rFonts w:ascii="Book Antiqua" w:eastAsia="Arial Unicode MS" w:hAnsi="Book Antiqua" w:cs="Arial"/>
                <w:kern w:val="0"/>
                <w:sz w:val="24"/>
                <w:szCs w:val="24"/>
              </w:rPr>
            </w:pPr>
          </w:p>
        </w:tc>
        <w:tc>
          <w:tcPr>
            <w:tcW w:w="2240" w:type="dxa"/>
            <w:tcBorders>
              <w:top w:val="nil"/>
              <w:left w:val="nil"/>
              <w:bottom w:val="nil"/>
              <w:right w:val="nil"/>
            </w:tcBorders>
            <w:shd w:val="clear" w:color="auto" w:fill="auto"/>
            <w:noWrap/>
            <w:vAlign w:val="center"/>
          </w:tcPr>
          <w:p w14:paraId="43FDC541" w14:textId="77777777" w:rsidR="005973CD" w:rsidRPr="002078E4" w:rsidRDefault="005973CD" w:rsidP="004750AD">
            <w:pPr>
              <w:widowControl/>
              <w:adjustRightInd w:val="0"/>
              <w:snapToGrid w:val="0"/>
              <w:spacing w:line="360" w:lineRule="auto"/>
              <w:rPr>
                <w:rFonts w:ascii="Book Antiqua" w:eastAsia="Arial Unicode MS" w:hAnsi="Book Antiqua" w:cs="Arial"/>
                <w:kern w:val="0"/>
                <w:sz w:val="24"/>
                <w:szCs w:val="24"/>
              </w:rPr>
            </w:pPr>
          </w:p>
        </w:tc>
      </w:tr>
      <w:tr w:rsidR="002078E4" w:rsidRPr="002078E4" w14:paraId="413167F2" w14:textId="77777777">
        <w:trPr>
          <w:trHeight w:val="390"/>
        </w:trPr>
        <w:tc>
          <w:tcPr>
            <w:tcW w:w="6041" w:type="dxa"/>
            <w:tcBorders>
              <w:top w:val="nil"/>
              <w:left w:val="nil"/>
              <w:bottom w:val="nil"/>
              <w:right w:val="nil"/>
            </w:tcBorders>
            <w:shd w:val="clear" w:color="auto" w:fill="auto"/>
            <w:noWrap/>
            <w:vAlign w:val="center"/>
          </w:tcPr>
          <w:p w14:paraId="060E8910" w14:textId="77777777" w:rsidR="005973CD" w:rsidRPr="002B080E" w:rsidRDefault="00F52F9D" w:rsidP="004750AD">
            <w:pPr>
              <w:widowControl/>
              <w:adjustRightInd w:val="0"/>
              <w:snapToGrid w:val="0"/>
              <w:spacing w:line="360" w:lineRule="auto"/>
              <w:rPr>
                <w:rFonts w:ascii="Book Antiqua" w:eastAsia="Arial Unicode MS" w:hAnsi="Book Antiqua" w:cs="Arial"/>
                <w:b/>
                <w:kern w:val="0"/>
                <w:sz w:val="24"/>
                <w:szCs w:val="24"/>
              </w:rPr>
            </w:pPr>
            <w:r w:rsidRPr="002B080E">
              <w:rPr>
                <w:rFonts w:ascii="Book Antiqua" w:eastAsia="Arial Unicode MS" w:hAnsi="Book Antiqua" w:cs="Arial"/>
                <w:b/>
                <w:kern w:val="0"/>
                <w:sz w:val="24"/>
                <w:szCs w:val="24"/>
              </w:rPr>
              <w:t xml:space="preserve"> Ever</w:t>
            </w:r>
          </w:p>
        </w:tc>
        <w:tc>
          <w:tcPr>
            <w:tcW w:w="1399" w:type="dxa"/>
            <w:tcBorders>
              <w:top w:val="nil"/>
              <w:left w:val="nil"/>
              <w:bottom w:val="nil"/>
              <w:right w:val="nil"/>
            </w:tcBorders>
            <w:shd w:val="clear" w:color="auto" w:fill="auto"/>
            <w:noWrap/>
            <w:vAlign w:val="center"/>
          </w:tcPr>
          <w:p w14:paraId="76ACEE2C"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215 (59.7)</w:t>
            </w:r>
          </w:p>
        </w:tc>
        <w:tc>
          <w:tcPr>
            <w:tcW w:w="2240" w:type="dxa"/>
            <w:tcBorders>
              <w:top w:val="nil"/>
              <w:left w:val="nil"/>
              <w:bottom w:val="nil"/>
              <w:right w:val="nil"/>
            </w:tcBorders>
            <w:shd w:val="clear" w:color="auto" w:fill="auto"/>
            <w:noWrap/>
            <w:vAlign w:val="center"/>
          </w:tcPr>
          <w:p w14:paraId="6339F323"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198 (49.5)</w:t>
            </w:r>
          </w:p>
        </w:tc>
      </w:tr>
      <w:tr w:rsidR="002078E4" w:rsidRPr="002078E4" w14:paraId="2633ACF5" w14:textId="77777777">
        <w:trPr>
          <w:trHeight w:val="390"/>
        </w:trPr>
        <w:tc>
          <w:tcPr>
            <w:tcW w:w="6041" w:type="dxa"/>
            <w:tcBorders>
              <w:top w:val="nil"/>
              <w:left w:val="nil"/>
              <w:bottom w:val="nil"/>
              <w:right w:val="nil"/>
            </w:tcBorders>
            <w:shd w:val="clear" w:color="auto" w:fill="auto"/>
            <w:noWrap/>
            <w:vAlign w:val="center"/>
          </w:tcPr>
          <w:p w14:paraId="1F6D8DC7" w14:textId="77777777" w:rsidR="005973CD" w:rsidRPr="002B080E" w:rsidRDefault="00F52F9D" w:rsidP="004750AD">
            <w:pPr>
              <w:widowControl/>
              <w:adjustRightInd w:val="0"/>
              <w:snapToGrid w:val="0"/>
              <w:spacing w:line="360" w:lineRule="auto"/>
              <w:rPr>
                <w:rFonts w:ascii="Book Antiqua" w:eastAsia="Arial Unicode MS" w:hAnsi="Book Antiqua" w:cs="Arial"/>
                <w:b/>
                <w:kern w:val="0"/>
                <w:sz w:val="24"/>
                <w:szCs w:val="24"/>
              </w:rPr>
            </w:pPr>
            <w:r w:rsidRPr="002B080E">
              <w:rPr>
                <w:rFonts w:ascii="Book Antiqua" w:eastAsia="Arial Unicode MS" w:hAnsi="Book Antiqua" w:cs="Arial"/>
                <w:b/>
                <w:kern w:val="0"/>
                <w:sz w:val="24"/>
                <w:szCs w:val="24"/>
              </w:rPr>
              <w:t xml:space="preserve"> Never</w:t>
            </w:r>
          </w:p>
        </w:tc>
        <w:tc>
          <w:tcPr>
            <w:tcW w:w="1399" w:type="dxa"/>
            <w:tcBorders>
              <w:top w:val="nil"/>
              <w:left w:val="nil"/>
              <w:bottom w:val="nil"/>
              <w:right w:val="nil"/>
            </w:tcBorders>
            <w:shd w:val="clear" w:color="auto" w:fill="auto"/>
            <w:noWrap/>
            <w:vAlign w:val="center"/>
          </w:tcPr>
          <w:p w14:paraId="48E4BD1F"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145 (40.2)</w:t>
            </w:r>
          </w:p>
        </w:tc>
        <w:tc>
          <w:tcPr>
            <w:tcW w:w="2240" w:type="dxa"/>
            <w:tcBorders>
              <w:top w:val="nil"/>
              <w:left w:val="nil"/>
              <w:bottom w:val="nil"/>
              <w:right w:val="nil"/>
            </w:tcBorders>
            <w:shd w:val="clear" w:color="auto" w:fill="auto"/>
            <w:noWrap/>
            <w:vAlign w:val="center"/>
          </w:tcPr>
          <w:p w14:paraId="0A382016"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202 (50.5)</w:t>
            </w:r>
          </w:p>
        </w:tc>
      </w:tr>
      <w:tr w:rsidR="002078E4" w:rsidRPr="002078E4" w14:paraId="29BA3616" w14:textId="77777777">
        <w:trPr>
          <w:trHeight w:val="390"/>
        </w:trPr>
        <w:tc>
          <w:tcPr>
            <w:tcW w:w="6041" w:type="dxa"/>
            <w:tcBorders>
              <w:top w:val="nil"/>
              <w:left w:val="nil"/>
              <w:bottom w:val="nil"/>
              <w:right w:val="nil"/>
            </w:tcBorders>
            <w:shd w:val="clear" w:color="auto" w:fill="auto"/>
            <w:noWrap/>
            <w:vAlign w:val="center"/>
          </w:tcPr>
          <w:p w14:paraId="277EF8FD" w14:textId="54B16A86" w:rsidR="005973CD" w:rsidRPr="002B080E" w:rsidRDefault="00F52F9D" w:rsidP="004750AD">
            <w:pPr>
              <w:widowControl/>
              <w:adjustRightInd w:val="0"/>
              <w:snapToGrid w:val="0"/>
              <w:spacing w:line="360" w:lineRule="auto"/>
              <w:rPr>
                <w:rFonts w:ascii="Book Antiqua" w:eastAsia="Arial Unicode MS" w:hAnsi="Book Antiqua" w:cs="Arial"/>
                <w:b/>
                <w:kern w:val="0"/>
                <w:sz w:val="24"/>
                <w:szCs w:val="24"/>
              </w:rPr>
            </w:pPr>
            <w:r w:rsidRPr="002B080E">
              <w:rPr>
                <w:rFonts w:ascii="Book Antiqua" w:eastAsia="Arial Unicode MS" w:hAnsi="Book Antiqua" w:cs="Arial"/>
                <w:b/>
                <w:kern w:val="0"/>
                <w:sz w:val="24"/>
                <w:szCs w:val="24"/>
              </w:rPr>
              <w:t xml:space="preserve">Age </w:t>
            </w:r>
            <w:r w:rsidR="00257689" w:rsidRPr="002B080E">
              <w:rPr>
                <w:rFonts w:ascii="Book Antiqua" w:eastAsia="Arial Unicode MS" w:hAnsi="Book Antiqua" w:cs="Arial"/>
                <w:b/>
                <w:kern w:val="0"/>
                <w:sz w:val="24"/>
                <w:szCs w:val="24"/>
              </w:rPr>
              <w:t xml:space="preserve">upon </w:t>
            </w:r>
            <w:r w:rsidRPr="002B080E">
              <w:rPr>
                <w:rFonts w:ascii="Book Antiqua" w:eastAsia="Arial Unicode MS" w:hAnsi="Book Antiqua" w:cs="Arial"/>
                <w:b/>
                <w:kern w:val="0"/>
                <w:sz w:val="24"/>
                <w:szCs w:val="24"/>
              </w:rPr>
              <w:t>starting smoking (</w:t>
            </w:r>
            <w:r w:rsidR="002F7367" w:rsidRPr="002B080E">
              <w:rPr>
                <w:rFonts w:ascii="Book Antiqua" w:eastAsia="Arial Unicode MS" w:hAnsi="Book Antiqua" w:cs="Arial"/>
                <w:b/>
                <w:kern w:val="0"/>
                <w:sz w:val="24"/>
                <w:szCs w:val="24"/>
              </w:rPr>
              <w:t>mean</w:t>
            </w:r>
            <w:r w:rsidR="002F7367" w:rsidRPr="002B080E">
              <w:rPr>
                <w:rFonts w:ascii="Book Antiqua" w:eastAsia="Arial Unicode MS" w:hAnsi="Book Antiqua" w:cs="Arial" w:hint="eastAsia"/>
                <w:b/>
                <w:kern w:val="0"/>
                <w:sz w:val="24"/>
                <w:szCs w:val="24"/>
                <w:lang w:eastAsia="zh-CN"/>
              </w:rPr>
              <w:t xml:space="preserve"> </w:t>
            </w:r>
            <w:r w:rsidR="002F7367" w:rsidRPr="002B080E">
              <w:rPr>
                <w:rFonts w:ascii="Book Antiqua" w:eastAsia="Arial Unicode MS" w:hAnsi="Book Antiqua" w:cs="Arial"/>
                <w:b/>
                <w:kern w:val="0"/>
                <w:sz w:val="24"/>
                <w:szCs w:val="24"/>
                <w:lang w:eastAsia="zh-CN"/>
              </w:rPr>
              <w:t>±</w:t>
            </w:r>
            <w:r w:rsidR="002F7367" w:rsidRPr="002B080E">
              <w:rPr>
                <w:rFonts w:ascii="Book Antiqua" w:eastAsia="Arial Unicode MS" w:hAnsi="Book Antiqua" w:cs="Arial" w:hint="eastAsia"/>
                <w:b/>
                <w:kern w:val="0"/>
                <w:sz w:val="24"/>
                <w:szCs w:val="24"/>
                <w:lang w:eastAsia="zh-CN"/>
              </w:rPr>
              <w:t xml:space="preserve"> </w:t>
            </w:r>
            <w:r w:rsidR="002F7367" w:rsidRPr="002B080E">
              <w:rPr>
                <w:rFonts w:ascii="Book Antiqua" w:eastAsia="Arial Unicode MS" w:hAnsi="Book Antiqua" w:cs="Arial"/>
                <w:b/>
                <w:kern w:val="0"/>
                <w:sz w:val="24"/>
                <w:szCs w:val="24"/>
              </w:rPr>
              <w:t>SD</w:t>
            </w:r>
            <w:r w:rsidRPr="002B080E">
              <w:rPr>
                <w:rFonts w:ascii="Book Antiqua" w:eastAsia="Arial Unicode MS" w:hAnsi="Book Antiqua" w:cs="Arial"/>
                <w:b/>
                <w:kern w:val="0"/>
                <w:sz w:val="24"/>
                <w:szCs w:val="24"/>
              </w:rPr>
              <w:t>)</w:t>
            </w:r>
          </w:p>
        </w:tc>
        <w:tc>
          <w:tcPr>
            <w:tcW w:w="1399" w:type="dxa"/>
            <w:tcBorders>
              <w:top w:val="nil"/>
              <w:left w:val="nil"/>
              <w:bottom w:val="nil"/>
              <w:right w:val="nil"/>
            </w:tcBorders>
            <w:shd w:val="clear" w:color="auto" w:fill="auto"/>
            <w:noWrap/>
            <w:vAlign w:val="center"/>
          </w:tcPr>
          <w:p w14:paraId="4D22CE69" w14:textId="6ABFC710"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 xml:space="preserve">21.8 </w:t>
            </w:r>
            <w:r w:rsidR="00DF3157" w:rsidRPr="00BA5CDC">
              <w:rPr>
                <w:rFonts w:ascii="Book Antiqua" w:eastAsia="Arial Unicode MS" w:hAnsi="Book Antiqua" w:cs="Arial"/>
                <w:kern w:val="0"/>
                <w:sz w:val="24"/>
                <w:szCs w:val="24"/>
                <w:lang w:eastAsia="zh-CN"/>
              </w:rPr>
              <w:t>±</w:t>
            </w:r>
            <w:r w:rsidR="00DF3157">
              <w:rPr>
                <w:rFonts w:ascii="Book Antiqua" w:eastAsia="Arial Unicode MS" w:hAnsi="Book Antiqua" w:cs="Arial" w:hint="eastAsia"/>
                <w:kern w:val="0"/>
                <w:sz w:val="24"/>
                <w:szCs w:val="24"/>
                <w:lang w:eastAsia="zh-CN"/>
              </w:rPr>
              <w:t xml:space="preserve"> </w:t>
            </w:r>
            <w:r w:rsidRPr="002078E4">
              <w:rPr>
                <w:rFonts w:ascii="Book Antiqua" w:eastAsia="Arial Unicode MS" w:hAnsi="Book Antiqua" w:cs="Arial"/>
                <w:kern w:val="0"/>
                <w:sz w:val="24"/>
                <w:szCs w:val="24"/>
              </w:rPr>
              <w:t>4.8</w:t>
            </w:r>
          </w:p>
        </w:tc>
        <w:tc>
          <w:tcPr>
            <w:tcW w:w="2240" w:type="dxa"/>
            <w:tcBorders>
              <w:top w:val="nil"/>
              <w:left w:val="nil"/>
              <w:bottom w:val="nil"/>
              <w:right w:val="nil"/>
            </w:tcBorders>
            <w:shd w:val="clear" w:color="auto" w:fill="auto"/>
            <w:noWrap/>
            <w:vAlign w:val="center"/>
          </w:tcPr>
          <w:p w14:paraId="4B557D71" w14:textId="15D7F431"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 xml:space="preserve">20.5 </w:t>
            </w:r>
            <w:r w:rsidR="00DF3157" w:rsidRPr="00BA5CDC">
              <w:rPr>
                <w:rFonts w:ascii="Book Antiqua" w:eastAsia="Arial Unicode MS" w:hAnsi="Book Antiqua" w:cs="Arial"/>
                <w:kern w:val="0"/>
                <w:sz w:val="24"/>
                <w:szCs w:val="24"/>
                <w:lang w:eastAsia="zh-CN"/>
              </w:rPr>
              <w:t>±</w:t>
            </w:r>
            <w:r w:rsidR="00DF3157">
              <w:rPr>
                <w:rFonts w:ascii="Book Antiqua" w:eastAsia="Arial Unicode MS" w:hAnsi="Book Antiqua" w:cs="Arial" w:hint="eastAsia"/>
                <w:kern w:val="0"/>
                <w:sz w:val="24"/>
                <w:szCs w:val="24"/>
                <w:lang w:eastAsia="zh-CN"/>
              </w:rPr>
              <w:t xml:space="preserve"> </w:t>
            </w:r>
            <w:r w:rsidRPr="002078E4">
              <w:rPr>
                <w:rFonts w:ascii="Book Antiqua" w:eastAsia="Arial Unicode MS" w:hAnsi="Book Antiqua" w:cs="Arial"/>
                <w:kern w:val="0"/>
                <w:sz w:val="24"/>
                <w:szCs w:val="24"/>
              </w:rPr>
              <w:t>4.5</w:t>
            </w:r>
          </w:p>
        </w:tc>
      </w:tr>
      <w:tr w:rsidR="002078E4" w:rsidRPr="002078E4" w14:paraId="1D18E281" w14:textId="77777777">
        <w:trPr>
          <w:trHeight w:val="390"/>
        </w:trPr>
        <w:tc>
          <w:tcPr>
            <w:tcW w:w="6041" w:type="dxa"/>
            <w:tcBorders>
              <w:top w:val="nil"/>
              <w:left w:val="nil"/>
              <w:bottom w:val="single" w:sz="4" w:space="0" w:color="auto"/>
              <w:right w:val="nil"/>
            </w:tcBorders>
            <w:shd w:val="clear" w:color="auto" w:fill="auto"/>
            <w:noWrap/>
            <w:vAlign w:val="center"/>
          </w:tcPr>
          <w:p w14:paraId="67B9C241" w14:textId="18BFBABE" w:rsidR="005973CD" w:rsidRPr="002B080E" w:rsidRDefault="00F52F9D" w:rsidP="004750AD">
            <w:pPr>
              <w:widowControl/>
              <w:adjustRightInd w:val="0"/>
              <w:snapToGrid w:val="0"/>
              <w:spacing w:line="360" w:lineRule="auto"/>
              <w:rPr>
                <w:rFonts w:ascii="Book Antiqua" w:eastAsia="Arial Unicode MS" w:hAnsi="Book Antiqua" w:cs="Arial"/>
                <w:b/>
                <w:kern w:val="0"/>
                <w:sz w:val="24"/>
                <w:szCs w:val="24"/>
              </w:rPr>
            </w:pPr>
            <w:r w:rsidRPr="002B080E">
              <w:rPr>
                <w:rFonts w:ascii="Book Antiqua" w:eastAsia="Arial Unicode MS" w:hAnsi="Book Antiqua" w:cs="Arial"/>
                <w:b/>
                <w:kern w:val="0"/>
                <w:sz w:val="24"/>
                <w:szCs w:val="24"/>
              </w:rPr>
              <w:t>Number of cigarettes smoked per day (</w:t>
            </w:r>
            <w:r w:rsidR="002F7367" w:rsidRPr="002B080E">
              <w:rPr>
                <w:rFonts w:ascii="Book Antiqua" w:eastAsia="Arial Unicode MS" w:hAnsi="Book Antiqua" w:cs="Arial"/>
                <w:b/>
                <w:kern w:val="0"/>
                <w:sz w:val="24"/>
                <w:szCs w:val="24"/>
              </w:rPr>
              <w:t>mean</w:t>
            </w:r>
            <w:r w:rsidR="002F7367" w:rsidRPr="002B080E">
              <w:rPr>
                <w:rFonts w:ascii="Book Antiqua" w:eastAsia="Arial Unicode MS" w:hAnsi="Book Antiqua" w:cs="Arial" w:hint="eastAsia"/>
                <w:b/>
                <w:kern w:val="0"/>
                <w:sz w:val="24"/>
                <w:szCs w:val="24"/>
                <w:lang w:eastAsia="zh-CN"/>
              </w:rPr>
              <w:t xml:space="preserve"> </w:t>
            </w:r>
            <w:r w:rsidR="002F7367" w:rsidRPr="002B080E">
              <w:rPr>
                <w:rFonts w:ascii="Book Antiqua" w:eastAsia="Arial Unicode MS" w:hAnsi="Book Antiqua" w:cs="Arial"/>
                <w:b/>
                <w:kern w:val="0"/>
                <w:sz w:val="24"/>
                <w:szCs w:val="24"/>
                <w:lang w:eastAsia="zh-CN"/>
              </w:rPr>
              <w:t>±</w:t>
            </w:r>
            <w:r w:rsidR="002F7367" w:rsidRPr="002B080E">
              <w:rPr>
                <w:rFonts w:ascii="Book Antiqua" w:eastAsia="Arial Unicode MS" w:hAnsi="Book Antiqua" w:cs="Arial" w:hint="eastAsia"/>
                <w:b/>
                <w:kern w:val="0"/>
                <w:sz w:val="24"/>
                <w:szCs w:val="24"/>
                <w:lang w:eastAsia="zh-CN"/>
              </w:rPr>
              <w:t xml:space="preserve"> </w:t>
            </w:r>
            <w:r w:rsidR="002F7367" w:rsidRPr="002B080E">
              <w:rPr>
                <w:rFonts w:ascii="Book Antiqua" w:eastAsia="Arial Unicode MS" w:hAnsi="Book Antiqua" w:cs="Arial"/>
                <w:b/>
                <w:kern w:val="0"/>
                <w:sz w:val="24"/>
                <w:szCs w:val="24"/>
              </w:rPr>
              <w:t>SD</w:t>
            </w:r>
            <w:r w:rsidRPr="002B080E">
              <w:rPr>
                <w:rFonts w:ascii="Book Antiqua" w:eastAsia="Arial Unicode MS" w:hAnsi="Book Antiqua" w:cs="Arial"/>
                <w:b/>
                <w:kern w:val="0"/>
                <w:sz w:val="24"/>
                <w:szCs w:val="24"/>
              </w:rPr>
              <w:t>)</w:t>
            </w:r>
          </w:p>
        </w:tc>
        <w:tc>
          <w:tcPr>
            <w:tcW w:w="1399" w:type="dxa"/>
            <w:tcBorders>
              <w:top w:val="nil"/>
              <w:left w:val="nil"/>
              <w:bottom w:val="single" w:sz="4" w:space="0" w:color="auto"/>
              <w:right w:val="nil"/>
            </w:tcBorders>
            <w:shd w:val="clear" w:color="auto" w:fill="auto"/>
            <w:noWrap/>
            <w:vAlign w:val="center"/>
          </w:tcPr>
          <w:p w14:paraId="5C5E36C4" w14:textId="59CADFE4"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 xml:space="preserve">20.3 </w:t>
            </w:r>
            <w:r w:rsidR="00DF3157" w:rsidRPr="00BA5CDC">
              <w:rPr>
                <w:rFonts w:ascii="Book Antiqua" w:eastAsia="Arial Unicode MS" w:hAnsi="Book Antiqua" w:cs="Arial"/>
                <w:kern w:val="0"/>
                <w:sz w:val="24"/>
                <w:szCs w:val="24"/>
                <w:lang w:eastAsia="zh-CN"/>
              </w:rPr>
              <w:t>±</w:t>
            </w:r>
            <w:r w:rsidR="00DF3157">
              <w:rPr>
                <w:rFonts w:ascii="Book Antiqua" w:eastAsia="Arial Unicode MS" w:hAnsi="Book Antiqua" w:cs="Arial" w:hint="eastAsia"/>
                <w:kern w:val="0"/>
                <w:sz w:val="24"/>
                <w:szCs w:val="24"/>
                <w:lang w:eastAsia="zh-CN"/>
              </w:rPr>
              <w:t xml:space="preserve"> </w:t>
            </w:r>
            <w:r w:rsidRPr="002078E4">
              <w:rPr>
                <w:rFonts w:ascii="Book Antiqua" w:eastAsia="Arial Unicode MS" w:hAnsi="Book Antiqua" w:cs="Arial"/>
                <w:kern w:val="0"/>
                <w:sz w:val="24"/>
                <w:szCs w:val="24"/>
              </w:rPr>
              <w:t>9.0</w:t>
            </w:r>
          </w:p>
        </w:tc>
        <w:tc>
          <w:tcPr>
            <w:tcW w:w="2240" w:type="dxa"/>
            <w:tcBorders>
              <w:top w:val="nil"/>
              <w:left w:val="nil"/>
              <w:bottom w:val="single" w:sz="4" w:space="0" w:color="auto"/>
              <w:right w:val="nil"/>
            </w:tcBorders>
            <w:shd w:val="clear" w:color="auto" w:fill="auto"/>
            <w:noWrap/>
            <w:vAlign w:val="center"/>
          </w:tcPr>
          <w:p w14:paraId="2567E069" w14:textId="1ED8B01F"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 xml:space="preserve">16.2 </w:t>
            </w:r>
            <w:r w:rsidR="00DF3157" w:rsidRPr="00BA5CDC">
              <w:rPr>
                <w:rFonts w:ascii="Book Antiqua" w:eastAsia="Arial Unicode MS" w:hAnsi="Book Antiqua" w:cs="Arial"/>
                <w:kern w:val="0"/>
                <w:sz w:val="24"/>
                <w:szCs w:val="24"/>
                <w:lang w:eastAsia="zh-CN"/>
              </w:rPr>
              <w:t>±</w:t>
            </w:r>
            <w:r w:rsidR="00DF3157">
              <w:rPr>
                <w:rFonts w:ascii="Book Antiqua" w:eastAsia="Arial Unicode MS" w:hAnsi="Book Antiqua" w:cs="Arial" w:hint="eastAsia"/>
                <w:kern w:val="0"/>
                <w:sz w:val="24"/>
                <w:szCs w:val="24"/>
                <w:lang w:eastAsia="zh-CN"/>
              </w:rPr>
              <w:t xml:space="preserve"> </w:t>
            </w:r>
            <w:r w:rsidRPr="002078E4">
              <w:rPr>
                <w:rFonts w:ascii="Book Antiqua" w:eastAsia="Arial Unicode MS" w:hAnsi="Book Antiqua" w:cs="Arial"/>
                <w:kern w:val="0"/>
                <w:sz w:val="24"/>
                <w:szCs w:val="24"/>
              </w:rPr>
              <w:t>9.2</w:t>
            </w:r>
          </w:p>
        </w:tc>
      </w:tr>
    </w:tbl>
    <w:p w14:paraId="5EB637D8" w14:textId="083EADD1" w:rsidR="005973CD" w:rsidRPr="004750AD" w:rsidRDefault="00261B17" w:rsidP="004750AD">
      <w:pPr>
        <w:adjustRightInd w:val="0"/>
        <w:snapToGrid w:val="0"/>
        <w:spacing w:line="360" w:lineRule="auto"/>
        <w:rPr>
          <w:rFonts w:ascii="Book Antiqua" w:eastAsia="宋体" w:hAnsi="Book Antiqua" w:cs="Arial"/>
          <w:sz w:val="24"/>
          <w:szCs w:val="24"/>
          <w:lang w:eastAsia="zh-CN"/>
        </w:rPr>
      </w:pPr>
      <w:r w:rsidRPr="002078E4">
        <w:rPr>
          <w:rFonts w:ascii="Book Antiqua" w:hAnsi="Book Antiqua" w:cs="Arial"/>
          <w:sz w:val="24"/>
          <w:szCs w:val="24"/>
        </w:rPr>
        <w:t>BMI</w:t>
      </w:r>
      <w:r w:rsidR="002F7367">
        <w:rPr>
          <w:rFonts w:ascii="Book Antiqua" w:eastAsia="宋体" w:hAnsi="Book Antiqua" w:cs="Arial" w:hint="eastAsia"/>
          <w:sz w:val="24"/>
          <w:szCs w:val="24"/>
          <w:lang w:eastAsia="zh-CN"/>
        </w:rPr>
        <w:t>:</w:t>
      </w:r>
      <w:r w:rsidR="002F7367" w:rsidRPr="002078E4">
        <w:rPr>
          <w:rFonts w:ascii="Book Antiqua" w:hAnsi="Book Antiqua" w:cs="Arial"/>
          <w:sz w:val="24"/>
          <w:szCs w:val="24"/>
        </w:rPr>
        <w:t xml:space="preserve"> </w:t>
      </w:r>
      <w:r w:rsidRPr="004750AD">
        <w:rPr>
          <w:rFonts w:ascii="Book Antiqua" w:hAnsi="Book Antiqua" w:cs="Arial"/>
          <w:caps/>
          <w:sz w:val="24"/>
          <w:szCs w:val="24"/>
        </w:rPr>
        <w:t>b</w:t>
      </w:r>
      <w:r w:rsidRPr="002078E4">
        <w:rPr>
          <w:rFonts w:ascii="Book Antiqua" w:hAnsi="Book Antiqua" w:cs="Arial"/>
          <w:sz w:val="24"/>
          <w:szCs w:val="24"/>
        </w:rPr>
        <w:t>ody mass index</w:t>
      </w:r>
      <w:r w:rsidR="002F7367">
        <w:rPr>
          <w:rFonts w:ascii="Book Antiqua" w:eastAsia="宋体" w:hAnsi="Book Antiqua" w:cs="Arial" w:hint="eastAsia"/>
          <w:sz w:val="24"/>
          <w:szCs w:val="24"/>
          <w:lang w:eastAsia="zh-CN"/>
        </w:rPr>
        <w:t>.</w:t>
      </w:r>
    </w:p>
    <w:p w14:paraId="0F89302A" w14:textId="77777777" w:rsidR="005973CD" w:rsidRPr="002078E4" w:rsidRDefault="005973CD" w:rsidP="004750AD">
      <w:pPr>
        <w:adjustRightInd w:val="0"/>
        <w:snapToGrid w:val="0"/>
        <w:spacing w:line="360" w:lineRule="auto"/>
        <w:rPr>
          <w:rFonts w:ascii="Book Antiqua" w:hAnsi="Book Antiqua" w:cs="Arial"/>
          <w:sz w:val="24"/>
          <w:szCs w:val="24"/>
        </w:rPr>
      </w:pPr>
    </w:p>
    <w:p w14:paraId="1A435380" w14:textId="432065E0" w:rsidR="00FB3DDE" w:rsidRPr="002078E4" w:rsidRDefault="002B080E" w:rsidP="004750AD">
      <w:pPr>
        <w:adjustRightInd w:val="0"/>
        <w:snapToGrid w:val="0"/>
        <w:spacing w:line="360" w:lineRule="auto"/>
        <w:rPr>
          <w:rFonts w:ascii="Book Antiqua" w:hAnsi="Book Antiqua" w:cs="Arial"/>
          <w:sz w:val="24"/>
          <w:szCs w:val="24"/>
        </w:rPr>
      </w:pPr>
      <w:r>
        <w:rPr>
          <w:rFonts w:ascii="Book Antiqua" w:hAnsi="Book Antiqua" w:cs="Arial"/>
          <w:sz w:val="24"/>
          <w:szCs w:val="24"/>
        </w:rPr>
        <w:br w:type="page"/>
      </w:r>
    </w:p>
    <w:p w14:paraId="23E72560" w14:textId="12C19BFB" w:rsidR="00C94884" w:rsidRPr="004750AD" w:rsidRDefault="00DF3157" w:rsidP="004750AD">
      <w:pPr>
        <w:adjustRightInd w:val="0"/>
        <w:snapToGrid w:val="0"/>
        <w:spacing w:line="360" w:lineRule="auto"/>
        <w:rPr>
          <w:rFonts w:ascii="Book Antiqua" w:hAnsi="Book Antiqua" w:cs="Arial"/>
          <w:b/>
          <w:sz w:val="24"/>
          <w:szCs w:val="24"/>
        </w:rPr>
      </w:pPr>
      <w:r w:rsidRPr="002078E4">
        <w:rPr>
          <w:rFonts w:ascii="Book Antiqua" w:eastAsia="Arial Unicode MS" w:hAnsi="Book Antiqua" w:cs="Arial"/>
          <w:b/>
          <w:kern w:val="0"/>
          <w:sz w:val="24"/>
          <w:szCs w:val="24"/>
        </w:rPr>
        <w:t>Table 2</w:t>
      </w:r>
      <w:r w:rsidRPr="004750AD">
        <w:rPr>
          <w:rFonts w:ascii="Book Antiqua" w:eastAsia="Arial Unicode MS" w:hAnsi="Book Antiqua" w:cs="Arial"/>
          <w:b/>
          <w:kern w:val="0"/>
          <w:sz w:val="24"/>
          <w:szCs w:val="24"/>
        </w:rPr>
        <w:t xml:space="preserve"> </w:t>
      </w:r>
      <w:r w:rsidRPr="004750AD">
        <w:rPr>
          <w:rFonts w:ascii="Book Antiqua" w:hAnsi="Book Antiqua" w:cs="Arial"/>
          <w:b/>
          <w:caps/>
          <w:sz w:val="24"/>
          <w:szCs w:val="24"/>
        </w:rPr>
        <w:t>s</w:t>
      </w:r>
      <w:r w:rsidRPr="004750AD">
        <w:rPr>
          <w:rFonts w:ascii="Book Antiqua" w:hAnsi="Book Antiqua" w:cs="Arial"/>
          <w:b/>
          <w:sz w:val="24"/>
          <w:szCs w:val="24"/>
        </w:rPr>
        <w:t>ingle-nucleotide polymorphisms</w:t>
      </w:r>
      <w:r w:rsidRPr="004750AD">
        <w:rPr>
          <w:rFonts w:ascii="Book Antiqua" w:eastAsia="Arial Unicode MS" w:hAnsi="Book Antiqua" w:cs="Arial"/>
          <w:b/>
          <w:kern w:val="0"/>
          <w:sz w:val="24"/>
          <w:szCs w:val="24"/>
        </w:rPr>
        <w:t xml:space="preserve"> profile</w:t>
      </w:r>
    </w:p>
    <w:tbl>
      <w:tblPr>
        <w:tblW w:w="8200" w:type="dxa"/>
        <w:tblInd w:w="84" w:type="dxa"/>
        <w:tblCellMar>
          <w:left w:w="99" w:type="dxa"/>
          <w:right w:w="99" w:type="dxa"/>
        </w:tblCellMar>
        <w:tblLook w:val="04A0" w:firstRow="1" w:lastRow="0" w:firstColumn="1" w:lastColumn="0" w:noHBand="0" w:noVBand="1"/>
      </w:tblPr>
      <w:tblGrid>
        <w:gridCol w:w="1761"/>
        <w:gridCol w:w="1519"/>
        <w:gridCol w:w="1666"/>
        <w:gridCol w:w="1640"/>
        <w:gridCol w:w="1640"/>
      </w:tblGrid>
      <w:tr w:rsidR="002078E4" w:rsidRPr="00DF3157" w14:paraId="6EFD6665" w14:textId="77777777" w:rsidTr="002B080E">
        <w:trPr>
          <w:trHeight w:val="1005"/>
        </w:trPr>
        <w:tc>
          <w:tcPr>
            <w:tcW w:w="1761" w:type="dxa"/>
            <w:tcBorders>
              <w:top w:val="single" w:sz="4" w:space="0" w:color="auto"/>
              <w:left w:val="nil"/>
              <w:bottom w:val="single" w:sz="4" w:space="0" w:color="auto"/>
              <w:right w:val="nil"/>
            </w:tcBorders>
            <w:shd w:val="clear" w:color="auto" w:fill="auto"/>
            <w:noWrap/>
            <w:vAlign w:val="center"/>
          </w:tcPr>
          <w:p w14:paraId="08BC7556" w14:textId="77777777" w:rsidR="005973CD" w:rsidRPr="004750AD" w:rsidRDefault="00386E44" w:rsidP="004750AD">
            <w:pPr>
              <w:widowControl/>
              <w:adjustRightInd w:val="0"/>
              <w:snapToGrid w:val="0"/>
              <w:spacing w:line="360" w:lineRule="auto"/>
              <w:rPr>
                <w:rFonts w:ascii="Book Antiqua" w:eastAsia="Arial Unicode MS" w:hAnsi="Book Antiqua" w:cs="Arial"/>
                <w:b/>
                <w:kern w:val="0"/>
                <w:sz w:val="24"/>
                <w:szCs w:val="24"/>
              </w:rPr>
            </w:pPr>
            <w:proofErr w:type="spellStart"/>
            <w:r w:rsidRPr="004750AD">
              <w:rPr>
                <w:rFonts w:ascii="Book Antiqua" w:eastAsia="Arial Unicode MS" w:hAnsi="Book Antiqua" w:cs="Arial"/>
                <w:b/>
                <w:kern w:val="0"/>
                <w:sz w:val="24"/>
                <w:szCs w:val="24"/>
              </w:rPr>
              <w:t>Rs</w:t>
            </w:r>
            <w:proofErr w:type="spellEnd"/>
            <w:r w:rsidRPr="004750AD">
              <w:rPr>
                <w:rFonts w:ascii="Book Antiqua" w:eastAsia="Arial Unicode MS" w:hAnsi="Book Antiqua" w:cs="Arial"/>
                <w:b/>
                <w:kern w:val="0"/>
                <w:sz w:val="24"/>
                <w:szCs w:val="24"/>
              </w:rPr>
              <w:t xml:space="preserve"> number</w:t>
            </w:r>
          </w:p>
        </w:tc>
        <w:tc>
          <w:tcPr>
            <w:tcW w:w="1519" w:type="dxa"/>
            <w:tcBorders>
              <w:top w:val="single" w:sz="4" w:space="0" w:color="auto"/>
              <w:left w:val="nil"/>
              <w:bottom w:val="single" w:sz="4" w:space="0" w:color="auto"/>
              <w:right w:val="nil"/>
            </w:tcBorders>
            <w:shd w:val="clear" w:color="auto" w:fill="auto"/>
            <w:noWrap/>
            <w:vAlign w:val="center"/>
          </w:tcPr>
          <w:p w14:paraId="40EE11B9" w14:textId="77777777" w:rsidR="005973CD" w:rsidRPr="004750AD" w:rsidRDefault="00F52F9D" w:rsidP="004750AD">
            <w:pPr>
              <w:widowControl/>
              <w:adjustRightInd w:val="0"/>
              <w:snapToGrid w:val="0"/>
              <w:spacing w:line="360" w:lineRule="auto"/>
              <w:rPr>
                <w:rFonts w:ascii="Book Antiqua" w:eastAsia="Arial Unicode MS" w:hAnsi="Book Antiqua" w:cs="Arial"/>
                <w:b/>
                <w:kern w:val="0"/>
                <w:sz w:val="24"/>
                <w:szCs w:val="24"/>
              </w:rPr>
            </w:pPr>
            <w:r w:rsidRPr="004750AD">
              <w:rPr>
                <w:rFonts w:ascii="Book Antiqua" w:eastAsia="Arial Unicode MS" w:hAnsi="Book Antiqua" w:cs="Arial"/>
                <w:b/>
                <w:kern w:val="0"/>
                <w:sz w:val="24"/>
                <w:szCs w:val="24"/>
              </w:rPr>
              <w:t>Gene</w:t>
            </w:r>
          </w:p>
        </w:tc>
        <w:tc>
          <w:tcPr>
            <w:tcW w:w="1640" w:type="dxa"/>
            <w:tcBorders>
              <w:top w:val="single" w:sz="4" w:space="0" w:color="auto"/>
              <w:left w:val="nil"/>
              <w:bottom w:val="single" w:sz="4" w:space="0" w:color="auto"/>
              <w:right w:val="nil"/>
            </w:tcBorders>
            <w:shd w:val="clear" w:color="auto" w:fill="auto"/>
            <w:vAlign w:val="center"/>
          </w:tcPr>
          <w:p w14:paraId="082AC9DE" w14:textId="77777777" w:rsidR="005973CD" w:rsidRPr="004750AD" w:rsidRDefault="00F52F9D" w:rsidP="004750AD">
            <w:pPr>
              <w:widowControl/>
              <w:adjustRightInd w:val="0"/>
              <w:snapToGrid w:val="0"/>
              <w:spacing w:line="360" w:lineRule="auto"/>
              <w:rPr>
                <w:rFonts w:ascii="Book Antiqua" w:eastAsia="Arial Unicode MS" w:hAnsi="Book Antiqua" w:cs="Arial"/>
                <w:b/>
                <w:kern w:val="0"/>
                <w:sz w:val="24"/>
                <w:szCs w:val="24"/>
              </w:rPr>
            </w:pPr>
            <w:r w:rsidRPr="004750AD">
              <w:rPr>
                <w:rFonts w:ascii="Book Antiqua" w:eastAsia="Arial Unicode MS" w:hAnsi="Book Antiqua" w:cs="Arial"/>
                <w:b/>
                <w:kern w:val="0"/>
                <w:sz w:val="24"/>
                <w:szCs w:val="24"/>
              </w:rPr>
              <w:t>Chromosome location</w:t>
            </w:r>
          </w:p>
        </w:tc>
        <w:tc>
          <w:tcPr>
            <w:tcW w:w="1640" w:type="dxa"/>
            <w:tcBorders>
              <w:top w:val="single" w:sz="4" w:space="0" w:color="auto"/>
              <w:left w:val="nil"/>
              <w:bottom w:val="single" w:sz="4" w:space="0" w:color="auto"/>
              <w:right w:val="nil"/>
            </w:tcBorders>
            <w:shd w:val="clear" w:color="auto" w:fill="auto"/>
            <w:vAlign w:val="center"/>
          </w:tcPr>
          <w:p w14:paraId="6C8EED16" w14:textId="52B03F25" w:rsidR="005973CD" w:rsidRPr="004750AD" w:rsidRDefault="00F52F9D" w:rsidP="004750AD">
            <w:pPr>
              <w:widowControl/>
              <w:adjustRightInd w:val="0"/>
              <w:snapToGrid w:val="0"/>
              <w:spacing w:line="360" w:lineRule="auto"/>
              <w:rPr>
                <w:rFonts w:ascii="Book Antiqua" w:eastAsia="Arial Unicode MS" w:hAnsi="Book Antiqua" w:cs="Arial"/>
                <w:b/>
                <w:kern w:val="0"/>
                <w:sz w:val="24"/>
                <w:szCs w:val="24"/>
                <w:lang w:eastAsia="zh-CN"/>
              </w:rPr>
            </w:pPr>
            <w:r w:rsidRPr="004750AD">
              <w:rPr>
                <w:rFonts w:ascii="Book Antiqua" w:eastAsia="Arial Unicode MS" w:hAnsi="Book Antiqua" w:cs="Arial"/>
                <w:b/>
                <w:kern w:val="0"/>
                <w:sz w:val="24"/>
                <w:szCs w:val="24"/>
              </w:rPr>
              <w:t xml:space="preserve">Risk </w:t>
            </w:r>
            <w:r w:rsidR="00DF3157" w:rsidRPr="004750AD">
              <w:rPr>
                <w:rFonts w:ascii="Book Antiqua" w:eastAsia="Arial Unicode MS" w:hAnsi="Book Antiqua" w:cs="Arial"/>
                <w:b/>
                <w:kern w:val="0"/>
                <w:sz w:val="24"/>
                <w:szCs w:val="24"/>
              </w:rPr>
              <w:t>allele</w:t>
            </w:r>
            <w:r w:rsidR="00DF3157">
              <w:rPr>
                <w:rFonts w:ascii="Book Antiqua" w:eastAsia="Arial Unicode MS" w:hAnsi="Book Antiqua" w:cs="Arial" w:hint="eastAsia"/>
                <w:b/>
                <w:kern w:val="0"/>
                <w:sz w:val="24"/>
                <w:szCs w:val="24"/>
                <w:vertAlign w:val="superscript"/>
                <w:lang w:eastAsia="zh-CN"/>
              </w:rPr>
              <w:t>1</w:t>
            </w:r>
          </w:p>
        </w:tc>
        <w:tc>
          <w:tcPr>
            <w:tcW w:w="1640" w:type="dxa"/>
            <w:tcBorders>
              <w:top w:val="single" w:sz="4" w:space="0" w:color="auto"/>
              <w:left w:val="nil"/>
              <w:bottom w:val="single" w:sz="4" w:space="0" w:color="auto"/>
              <w:right w:val="nil"/>
            </w:tcBorders>
            <w:shd w:val="clear" w:color="auto" w:fill="auto"/>
            <w:vAlign w:val="center"/>
          </w:tcPr>
          <w:p w14:paraId="422A61F9" w14:textId="77777777" w:rsidR="005973CD" w:rsidRPr="004750AD" w:rsidRDefault="00F52F9D" w:rsidP="004750AD">
            <w:pPr>
              <w:widowControl/>
              <w:adjustRightInd w:val="0"/>
              <w:snapToGrid w:val="0"/>
              <w:spacing w:line="360" w:lineRule="auto"/>
              <w:rPr>
                <w:rFonts w:ascii="Book Antiqua" w:eastAsia="Arial Unicode MS" w:hAnsi="Book Antiqua" w:cs="Arial"/>
                <w:b/>
                <w:kern w:val="0"/>
                <w:sz w:val="24"/>
                <w:szCs w:val="24"/>
              </w:rPr>
            </w:pPr>
            <w:r w:rsidRPr="004750AD">
              <w:rPr>
                <w:rFonts w:ascii="Book Antiqua" w:eastAsia="Arial Unicode MS" w:hAnsi="Book Antiqua" w:cs="Arial"/>
                <w:b/>
                <w:kern w:val="0"/>
                <w:sz w:val="24"/>
                <w:szCs w:val="24"/>
              </w:rPr>
              <w:t>Alternative allele</w:t>
            </w:r>
          </w:p>
        </w:tc>
      </w:tr>
      <w:tr w:rsidR="002078E4" w:rsidRPr="002078E4" w14:paraId="45D15F7C" w14:textId="77777777">
        <w:trPr>
          <w:trHeight w:val="480"/>
        </w:trPr>
        <w:tc>
          <w:tcPr>
            <w:tcW w:w="1761" w:type="dxa"/>
            <w:tcBorders>
              <w:top w:val="nil"/>
              <w:left w:val="nil"/>
              <w:bottom w:val="nil"/>
              <w:right w:val="nil"/>
            </w:tcBorders>
            <w:shd w:val="clear" w:color="auto" w:fill="auto"/>
            <w:noWrap/>
            <w:vAlign w:val="center"/>
          </w:tcPr>
          <w:p w14:paraId="0A4E21D6"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rs1801282</w:t>
            </w:r>
          </w:p>
        </w:tc>
        <w:tc>
          <w:tcPr>
            <w:tcW w:w="1519" w:type="dxa"/>
            <w:tcBorders>
              <w:top w:val="nil"/>
              <w:left w:val="nil"/>
              <w:bottom w:val="nil"/>
              <w:right w:val="nil"/>
            </w:tcBorders>
            <w:shd w:val="clear" w:color="auto" w:fill="auto"/>
            <w:noWrap/>
            <w:vAlign w:val="center"/>
          </w:tcPr>
          <w:p w14:paraId="7274CD01" w14:textId="77777777" w:rsidR="005973CD" w:rsidRPr="004750AD" w:rsidRDefault="00F52F9D" w:rsidP="004750AD">
            <w:pPr>
              <w:widowControl/>
              <w:adjustRightInd w:val="0"/>
              <w:snapToGrid w:val="0"/>
              <w:spacing w:line="360" w:lineRule="auto"/>
              <w:rPr>
                <w:rFonts w:ascii="Book Antiqua" w:eastAsia="Arial Unicode MS" w:hAnsi="Book Antiqua" w:cs="Arial"/>
                <w:i/>
                <w:kern w:val="0"/>
                <w:sz w:val="24"/>
                <w:szCs w:val="24"/>
              </w:rPr>
            </w:pPr>
            <w:r w:rsidRPr="004750AD">
              <w:rPr>
                <w:rFonts w:ascii="Book Antiqua" w:eastAsia="Arial Unicode MS" w:hAnsi="Book Antiqua" w:cs="Arial"/>
                <w:i/>
                <w:kern w:val="0"/>
                <w:sz w:val="24"/>
                <w:szCs w:val="24"/>
              </w:rPr>
              <w:t>PPARG2</w:t>
            </w:r>
          </w:p>
        </w:tc>
        <w:tc>
          <w:tcPr>
            <w:tcW w:w="1640" w:type="dxa"/>
            <w:tcBorders>
              <w:top w:val="nil"/>
              <w:left w:val="nil"/>
              <w:bottom w:val="nil"/>
              <w:right w:val="nil"/>
            </w:tcBorders>
            <w:shd w:val="clear" w:color="auto" w:fill="auto"/>
            <w:noWrap/>
            <w:vAlign w:val="center"/>
          </w:tcPr>
          <w:p w14:paraId="05E99D66"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3p25</w:t>
            </w:r>
          </w:p>
        </w:tc>
        <w:tc>
          <w:tcPr>
            <w:tcW w:w="1640" w:type="dxa"/>
            <w:tcBorders>
              <w:top w:val="nil"/>
              <w:left w:val="nil"/>
              <w:bottom w:val="nil"/>
              <w:right w:val="nil"/>
            </w:tcBorders>
            <w:shd w:val="clear" w:color="auto" w:fill="auto"/>
            <w:noWrap/>
            <w:vAlign w:val="center"/>
          </w:tcPr>
          <w:p w14:paraId="6E47F33F"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C</w:t>
            </w:r>
          </w:p>
        </w:tc>
        <w:tc>
          <w:tcPr>
            <w:tcW w:w="1640" w:type="dxa"/>
            <w:tcBorders>
              <w:top w:val="nil"/>
              <w:left w:val="nil"/>
              <w:bottom w:val="nil"/>
              <w:right w:val="nil"/>
            </w:tcBorders>
            <w:shd w:val="clear" w:color="auto" w:fill="auto"/>
            <w:noWrap/>
            <w:vAlign w:val="center"/>
          </w:tcPr>
          <w:p w14:paraId="594BA3A2"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G</w:t>
            </w:r>
          </w:p>
        </w:tc>
      </w:tr>
      <w:tr w:rsidR="002078E4" w:rsidRPr="002078E4" w14:paraId="2FE778BF" w14:textId="77777777">
        <w:trPr>
          <w:trHeight w:val="480"/>
        </w:trPr>
        <w:tc>
          <w:tcPr>
            <w:tcW w:w="1761" w:type="dxa"/>
            <w:tcBorders>
              <w:top w:val="nil"/>
              <w:left w:val="nil"/>
              <w:bottom w:val="nil"/>
              <w:right w:val="nil"/>
            </w:tcBorders>
            <w:shd w:val="clear" w:color="auto" w:fill="auto"/>
            <w:noWrap/>
            <w:vAlign w:val="center"/>
          </w:tcPr>
          <w:p w14:paraId="0C48E587"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rs1501299</w:t>
            </w:r>
          </w:p>
        </w:tc>
        <w:tc>
          <w:tcPr>
            <w:tcW w:w="1519" w:type="dxa"/>
            <w:tcBorders>
              <w:top w:val="nil"/>
              <w:left w:val="nil"/>
              <w:bottom w:val="nil"/>
              <w:right w:val="nil"/>
            </w:tcBorders>
            <w:shd w:val="clear" w:color="auto" w:fill="auto"/>
            <w:noWrap/>
            <w:vAlign w:val="center"/>
          </w:tcPr>
          <w:p w14:paraId="639A1879" w14:textId="77777777" w:rsidR="005973CD" w:rsidRPr="004750AD" w:rsidRDefault="00F52F9D" w:rsidP="004750AD">
            <w:pPr>
              <w:widowControl/>
              <w:adjustRightInd w:val="0"/>
              <w:snapToGrid w:val="0"/>
              <w:spacing w:line="360" w:lineRule="auto"/>
              <w:rPr>
                <w:rFonts w:ascii="Book Antiqua" w:eastAsia="Arial Unicode MS" w:hAnsi="Book Antiqua" w:cs="Arial"/>
                <w:i/>
                <w:kern w:val="0"/>
                <w:sz w:val="24"/>
                <w:szCs w:val="24"/>
              </w:rPr>
            </w:pPr>
            <w:r w:rsidRPr="004750AD">
              <w:rPr>
                <w:rFonts w:ascii="Book Antiqua" w:eastAsia="Arial Unicode MS" w:hAnsi="Book Antiqua" w:cs="Arial"/>
                <w:i/>
                <w:kern w:val="0"/>
                <w:sz w:val="24"/>
                <w:szCs w:val="24"/>
              </w:rPr>
              <w:t>ADIPOQ</w:t>
            </w:r>
          </w:p>
        </w:tc>
        <w:tc>
          <w:tcPr>
            <w:tcW w:w="1640" w:type="dxa"/>
            <w:tcBorders>
              <w:top w:val="nil"/>
              <w:left w:val="nil"/>
              <w:bottom w:val="nil"/>
              <w:right w:val="nil"/>
            </w:tcBorders>
            <w:shd w:val="clear" w:color="auto" w:fill="auto"/>
            <w:noWrap/>
            <w:vAlign w:val="center"/>
          </w:tcPr>
          <w:p w14:paraId="29A9CF26"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3q27</w:t>
            </w:r>
          </w:p>
        </w:tc>
        <w:tc>
          <w:tcPr>
            <w:tcW w:w="1640" w:type="dxa"/>
            <w:tcBorders>
              <w:top w:val="nil"/>
              <w:left w:val="nil"/>
              <w:bottom w:val="nil"/>
              <w:right w:val="nil"/>
            </w:tcBorders>
            <w:shd w:val="clear" w:color="auto" w:fill="auto"/>
            <w:noWrap/>
            <w:vAlign w:val="center"/>
          </w:tcPr>
          <w:p w14:paraId="727C9B93"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 xml:space="preserve">C </w:t>
            </w:r>
          </w:p>
        </w:tc>
        <w:tc>
          <w:tcPr>
            <w:tcW w:w="1640" w:type="dxa"/>
            <w:tcBorders>
              <w:top w:val="nil"/>
              <w:left w:val="nil"/>
              <w:bottom w:val="nil"/>
              <w:right w:val="nil"/>
            </w:tcBorders>
            <w:shd w:val="clear" w:color="auto" w:fill="auto"/>
            <w:noWrap/>
            <w:vAlign w:val="center"/>
          </w:tcPr>
          <w:p w14:paraId="31694E24"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 xml:space="preserve">A </w:t>
            </w:r>
          </w:p>
        </w:tc>
      </w:tr>
      <w:tr w:rsidR="002078E4" w:rsidRPr="002078E4" w14:paraId="5E0C491E" w14:textId="77777777">
        <w:trPr>
          <w:trHeight w:val="480"/>
        </w:trPr>
        <w:tc>
          <w:tcPr>
            <w:tcW w:w="1761" w:type="dxa"/>
            <w:tcBorders>
              <w:top w:val="nil"/>
              <w:left w:val="nil"/>
              <w:bottom w:val="nil"/>
              <w:right w:val="nil"/>
            </w:tcBorders>
            <w:shd w:val="clear" w:color="auto" w:fill="auto"/>
            <w:noWrap/>
            <w:vAlign w:val="center"/>
          </w:tcPr>
          <w:p w14:paraId="5E0FFDAB"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rs4994</w:t>
            </w:r>
          </w:p>
        </w:tc>
        <w:tc>
          <w:tcPr>
            <w:tcW w:w="1519" w:type="dxa"/>
            <w:tcBorders>
              <w:top w:val="nil"/>
              <w:left w:val="nil"/>
              <w:bottom w:val="nil"/>
              <w:right w:val="nil"/>
            </w:tcBorders>
            <w:shd w:val="clear" w:color="auto" w:fill="auto"/>
            <w:noWrap/>
            <w:vAlign w:val="center"/>
          </w:tcPr>
          <w:p w14:paraId="26837180" w14:textId="77777777" w:rsidR="005973CD" w:rsidRPr="004750AD" w:rsidRDefault="00F52F9D" w:rsidP="004750AD">
            <w:pPr>
              <w:widowControl/>
              <w:adjustRightInd w:val="0"/>
              <w:snapToGrid w:val="0"/>
              <w:spacing w:line="360" w:lineRule="auto"/>
              <w:rPr>
                <w:rFonts w:ascii="Book Antiqua" w:eastAsia="Arial Unicode MS" w:hAnsi="Book Antiqua" w:cs="Arial"/>
                <w:i/>
                <w:kern w:val="0"/>
                <w:sz w:val="24"/>
                <w:szCs w:val="24"/>
              </w:rPr>
            </w:pPr>
            <w:r w:rsidRPr="004750AD">
              <w:rPr>
                <w:rFonts w:ascii="Book Antiqua" w:eastAsia="Arial Unicode MS" w:hAnsi="Book Antiqua" w:cs="Arial"/>
                <w:i/>
                <w:kern w:val="0"/>
                <w:sz w:val="24"/>
                <w:szCs w:val="24"/>
              </w:rPr>
              <w:t>ADRB3</w:t>
            </w:r>
          </w:p>
        </w:tc>
        <w:tc>
          <w:tcPr>
            <w:tcW w:w="1640" w:type="dxa"/>
            <w:tcBorders>
              <w:top w:val="nil"/>
              <w:left w:val="nil"/>
              <w:bottom w:val="nil"/>
              <w:right w:val="nil"/>
            </w:tcBorders>
            <w:shd w:val="clear" w:color="auto" w:fill="auto"/>
            <w:noWrap/>
            <w:vAlign w:val="center"/>
          </w:tcPr>
          <w:p w14:paraId="1BA5EFF4"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8p12</w:t>
            </w:r>
          </w:p>
        </w:tc>
        <w:tc>
          <w:tcPr>
            <w:tcW w:w="1640" w:type="dxa"/>
            <w:tcBorders>
              <w:top w:val="nil"/>
              <w:left w:val="nil"/>
              <w:bottom w:val="nil"/>
              <w:right w:val="nil"/>
            </w:tcBorders>
            <w:shd w:val="clear" w:color="auto" w:fill="auto"/>
            <w:noWrap/>
            <w:vAlign w:val="center"/>
          </w:tcPr>
          <w:p w14:paraId="47F31CD0"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C</w:t>
            </w:r>
          </w:p>
        </w:tc>
        <w:tc>
          <w:tcPr>
            <w:tcW w:w="1640" w:type="dxa"/>
            <w:tcBorders>
              <w:top w:val="nil"/>
              <w:left w:val="nil"/>
              <w:bottom w:val="nil"/>
              <w:right w:val="nil"/>
            </w:tcBorders>
            <w:shd w:val="clear" w:color="auto" w:fill="auto"/>
            <w:noWrap/>
            <w:vAlign w:val="center"/>
          </w:tcPr>
          <w:p w14:paraId="54A521BE"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T</w:t>
            </w:r>
          </w:p>
        </w:tc>
      </w:tr>
      <w:tr w:rsidR="002078E4" w:rsidRPr="002078E4" w14:paraId="306FD6ED" w14:textId="77777777">
        <w:trPr>
          <w:trHeight w:val="480"/>
        </w:trPr>
        <w:tc>
          <w:tcPr>
            <w:tcW w:w="1761" w:type="dxa"/>
            <w:tcBorders>
              <w:top w:val="nil"/>
              <w:left w:val="nil"/>
              <w:bottom w:val="nil"/>
              <w:right w:val="nil"/>
            </w:tcBorders>
            <w:shd w:val="clear" w:color="auto" w:fill="auto"/>
            <w:noWrap/>
            <w:vAlign w:val="center"/>
          </w:tcPr>
          <w:p w14:paraId="185DEE99"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rs2237895</w:t>
            </w:r>
          </w:p>
        </w:tc>
        <w:tc>
          <w:tcPr>
            <w:tcW w:w="1519" w:type="dxa"/>
            <w:tcBorders>
              <w:top w:val="nil"/>
              <w:left w:val="nil"/>
              <w:bottom w:val="nil"/>
              <w:right w:val="nil"/>
            </w:tcBorders>
            <w:shd w:val="clear" w:color="auto" w:fill="auto"/>
            <w:noWrap/>
            <w:vAlign w:val="center"/>
          </w:tcPr>
          <w:p w14:paraId="6697303B" w14:textId="77777777" w:rsidR="005973CD" w:rsidRPr="004750AD" w:rsidRDefault="00F52F9D" w:rsidP="004750AD">
            <w:pPr>
              <w:widowControl/>
              <w:adjustRightInd w:val="0"/>
              <w:snapToGrid w:val="0"/>
              <w:spacing w:line="360" w:lineRule="auto"/>
              <w:rPr>
                <w:rFonts w:ascii="Book Antiqua" w:eastAsia="Arial Unicode MS" w:hAnsi="Book Antiqua" w:cs="Arial"/>
                <w:i/>
                <w:kern w:val="0"/>
                <w:sz w:val="24"/>
                <w:szCs w:val="24"/>
              </w:rPr>
            </w:pPr>
            <w:r w:rsidRPr="004750AD">
              <w:rPr>
                <w:rFonts w:ascii="Book Antiqua" w:eastAsia="Arial Unicode MS" w:hAnsi="Book Antiqua" w:cs="Arial"/>
                <w:i/>
                <w:kern w:val="0"/>
                <w:sz w:val="24"/>
                <w:szCs w:val="24"/>
              </w:rPr>
              <w:t>KCNQ1</w:t>
            </w:r>
          </w:p>
        </w:tc>
        <w:tc>
          <w:tcPr>
            <w:tcW w:w="1640" w:type="dxa"/>
            <w:tcBorders>
              <w:top w:val="nil"/>
              <w:left w:val="nil"/>
              <w:bottom w:val="nil"/>
              <w:right w:val="nil"/>
            </w:tcBorders>
            <w:shd w:val="clear" w:color="auto" w:fill="auto"/>
            <w:noWrap/>
            <w:vAlign w:val="center"/>
          </w:tcPr>
          <w:p w14:paraId="512240AB"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11p15</w:t>
            </w:r>
          </w:p>
        </w:tc>
        <w:tc>
          <w:tcPr>
            <w:tcW w:w="1640" w:type="dxa"/>
            <w:tcBorders>
              <w:top w:val="nil"/>
              <w:left w:val="nil"/>
              <w:bottom w:val="nil"/>
              <w:right w:val="nil"/>
            </w:tcBorders>
            <w:shd w:val="clear" w:color="auto" w:fill="auto"/>
            <w:noWrap/>
            <w:vAlign w:val="center"/>
          </w:tcPr>
          <w:p w14:paraId="2A17B5EA"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C</w:t>
            </w:r>
          </w:p>
        </w:tc>
        <w:tc>
          <w:tcPr>
            <w:tcW w:w="1640" w:type="dxa"/>
            <w:tcBorders>
              <w:top w:val="nil"/>
              <w:left w:val="nil"/>
              <w:bottom w:val="nil"/>
              <w:right w:val="nil"/>
            </w:tcBorders>
            <w:shd w:val="clear" w:color="auto" w:fill="auto"/>
            <w:noWrap/>
            <w:vAlign w:val="center"/>
          </w:tcPr>
          <w:p w14:paraId="6AAAAB05"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A</w:t>
            </w:r>
          </w:p>
        </w:tc>
      </w:tr>
      <w:tr w:rsidR="002078E4" w:rsidRPr="002078E4" w14:paraId="38CBCF0E" w14:textId="77777777">
        <w:trPr>
          <w:trHeight w:val="480"/>
        </w:trPr>
        <w:tc>
          <w:tcPr>
            <w:tcW w:w="1761" w:type="dxa"/>
            <w:tcBorders>
              <w:top w:val="nil"/>
              <w:left w:val="nil"/>
              <w:bottom w:val="nil"/>
              <w:right w:val="nil"/>
            </w:tcBorders>
            <w:shd w:val="clear" w:color="auto" w:fill="auto"/>
            <w:noWrap/>
            <w:vAlign w:val="center"/>
          </w:tcPr>
          <w:p w14:paraId="4D952274"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rs5219</w:t>
            </w:r>
          </w:p>
        </w:tc>
        <w:tc>
          <w:tcPr>
            <w:tcW w:w="1519" w:type="dxa"/>
            <w:tcBorders>
              <w:top w:val="nil"/>
              <w:left w:val="nil"/>
              <w:bottom w:val="nil"/>
              <w:right w:val="nil"/>
            </w:tcBorders>
            <w:shd w:val="clear" w:color="auto" w:fill="auto"/>
            <w:noWrap/>
            <w:vAlign w:val="center"/>
          </w:tcPr>
          <w:p w14:paraId="6D57AC9B" w14:textId="77777777" w:rsidR="005973CD" w:rsidRPr="004750AD" w:rsidRDefault="00F52F9D" w:rsidP="004750AD">
            <w:pPr>
              <w:widowControl/>
              <w:adjustRightInd w:val="0"/>
              <w:snapToGrid w:val="0"/>
              <w:spacing w:line="360" w:lineRule="auto"/>
              <w:rPr>
                <w:rFonts w:ascii="Book Antiqua" w:eastAsia="Arial Unicode MS" w:hAnsi="Book Antiqua" w:cs="Arial"/>
                <w:i/>
                <w:kern w:val="0"/>
                <w:sz w:val="24"/>
                <w:szCs w:val="24"/>
              </w:rPr>
            </w:pPr>
            <w:r w:rsidRPr="004750AD">
              <w:rPr>
                <w:rFonts w:ascii="Book Antiqua" w:eastAsia="Arial Unicode MS" w:hAnsi="Book Antiqua" w:cs="Arial"/>
                <w:i/>
                <w:kern w:val="0"/>
                <w:sz w:val="24"/>
                <w:szCs w:val="24"/>
              </w:rPr>
              <w:t>KCNJ11</w:t>
            </w:r>
          </w:p>
        </w:tc>
        <w:tc>
          <w:tcPr>
            <w:tcW w:w="1640" w:type="dxa"/>
            <w:tcBorders>
              <w:top w:val="nil"/>
              <w:left w:val="nil"/>
              <w:bottom w:val="nil"/>
              <w:right w:val="nil"/>
            </w:tcBorders>
            <w:shd w:val="clear" w:color="auto" w:fill="auto"/>
            <w:noWrap/>
            <w:vAlign w:val="center"/>
          </w:tcPr>
          <w:p w14:paraId="5785A8CC"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11q23</w:t>
            </w:r>
          </w:p>
        </w:tc>
        <w:tc>
          <w:tcPr>
            <w:tcW w:w="1640" w:type="dxa"/>
            <w:tcBorders>
              <w:top w:val="nil"/>
              <w:left w:val="nil"/>
              <w:bottom w:val="nil"/>
              <w:right w:val="nil"/>
            </w:tcBorders>
            <w:shd w:val="clear" w:color="auto" w:fill="auto"/>
            <w:noWrap/>
            <w:vAlign w:val="center"/>
          </w:tcPr>
          <w:p w14:paraId="3DA988EE"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T</w:t>
            </w:r>
          </w:p>
        </w:tc>
        <w:tc>
          <w:tcPr>
            <w:tcW w:w="1640" w:type="dxa"/>
            <w:tcBorders>
              <w:top w:val="nil"/>
              <w:left w:val="nil"/>
              <w:bottom w:val="nil"/>
              <w:right w:val="nil"/>
            </w:tcBorders>
            <w:shd w:val="clear" w:color="auto" w:fill="auto"/>
            <w:noWrap/>
            <w:vAlign w:val="center"/>
          </w:tcPr>
          <w:p w14:paraId="2BF6DEBD"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C</w:t>
            </w:r>
          </w:p>
        </w:tc>
      </w:tr>
      <w:tr w:rsidR="002078E4" w:rsidRPr="002078E4" w14:paraId="14D45FD9" w14:textId="77777777">
        <w:trPr>
          <w:trHeight w:val="480"/>
        </w:trPr>
        <w:tc>
          <w:tcPr>
            <w:tcW w:w="1761" w:type="dxa"/>
            <w:tcBorders>
              <w:top w:val="nil"/>
              <w:left w:val="nil"/>
              <w:bottom w:val="nil"/>
              <w:right w:val="nil"/>
            </w:tcBorders>
            <w:shd w:val="clear" w:color="auto" w:fill="auto"/>
            <w:noWrap/>
            <w:vAlign w:val="center"/>
          </w:tcPr>
          <w:p w14:paraId="7DD3101E"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rs7903146</w:t>
            </w:r>
          </w:p>
        </w:tc>
        <w:tc>
          <w:tcPr>
            <w:tcW w:w="1519" w:type="dxa"/>
            <w:tcBorders>
              <w:top w:val="nil"/>
              <w:left w:val="nil"/>
              <w:bottom w:val="nil"/>
              <w:right w:val="nil"/>
            </w:tcBorders>
            <w:shd w:val="clear" w:color="auto" w:fill="auto"/>
            <w:noWrap/>
            <w:vAlign w:val="center"/>
          </w:tcPr>
          <w:p w14:paraId="251E4C68" w14:textId="77777777" w:rsidR="005973CD" w:rsidRPr="004750AD" w:rsidRDefault="00F52F9D" w:rsidP="004750AD">
            <w:pPr>
              <w:widowControl/>
              <w:adjustRightInd w:val="0"/>
              <w:snapToGrid w:val="0"/>
              <w:spacing w:line="360" w:lineRule="auto"/>
              <w:rPr>
                <w:rFonts w:ascii="Book Antiqua" w:eastAsia="Arial Unicode MS" w:hAnsi="Book Antiqua" w:cs="Arial"/>
                <w:i/>
                <w:kern w:val="0"/>
                <w:sz w:val="24"/>
                <w:szCs w:val="24"/>
              </w:rPr>
            </w:pPr>
            <w:r w:rsidRPr="004750AD">
              <w:rPr>
                <w:rFonts w:ascii="Book Antiqua" w:eastAsia="Arial Unicode MS" w:hAnsi="Book Antiqua" w:cs="Arial"/>
                <w:i/>
                <w:kern w:val="0"/>
                <w:sz w:val="24"/>
                <w:szCs w:val="24"/>
              </w:rPr>
              <w:t>TCF7L2</w:t>
            </w:r>
          </w:p>
        </w:tc>
        <w:tc>
          <w:tcPr>
            <w:tcW w:w="1640" w:type="dxa"/>
            <w:tcBorders>
              <w:top w:val="nil"/>
              <w:left w:val="nil"/>
              <w:bottom w:val="nil"/>
              <w:right w:val="nil"/>
            </w:tcBorders>
            <w:shd w:val="clear" w:color="auto" w:fill="auto"/>
            <w:noWrap/>
            <w:vAlign w:val="center"/>
          </w:tcPr>
          <w:p w14:paraId="1665EEDA"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10q25</w:t>
            </w:r>
          </w:p>
        </w:tc>
        <w:tc>
          <w:tcPr>
            <w:tcW w:w="1640" w:type="dxa"/>
            <w:tcBorders>
              <w:top w:val="nil"/>
              <w:left w:val="nil"/>
              <w:bottom w:val="nil"/>
              <w:right w:val="nil"/>
            </w:tcBorders>
            <w:shd w:val="clear" w:color="auto" w:fill="auto"/>
            <w:noWrap/>
            <w:vAlign w:val="center"/>
          </w:tcPr>
          <w:p w14:paraId="5F88D618"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T</w:t>
            </w:r>
          </w:p>
        </w:tc>
        <w:tc>
          <w:tcPr>
            <w:tcW w:w="1640" w:type="dxa"/>
            <w:tcBorders>
              <w:top w:val="nil"/>
              <w:left w:val="nil"/>
              <w:bottom w:val="nil"/>
              <w:right w:val="nil"/>
            </w:tcBorders>
            <w:shd w:val="clear" w:color="auto" w:fill="auto"/>
            <w:noWrap/>
            <w:vAlign w:val="center"/>
          </w:tcPr>
          <w:p w14:paraId="1F8A39B4"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C</w:t>
            </w:r>
          </w:p>
        </w:tc>
      </w:tr>
      <w:tr w:rsidR="002078E4" w:rsidRPr="002078E4" w14:paraId="093AB2C2" w14:textId="77777777">
        <w:trPr>
          <w:trHeight w:val="480"/>
        </w:trPr>
        <w:tc>
          <w:tcPr>
            <w:tcW w:w="1761" w:type="dxa"/>
            <w:tcBorders>
              <w:top w:val="nil"/>
              <w:left w:val="nil"/>
              <w:bottom w:val="single" w:sz="4" w:space="0" w:color="auto"/>
              <w:right w:val="nil"/>
            </w:tcBorders>
            <w:shd w:val="clear" w:color="auto" w:fill="auto"/>
            <w:noWrap/>
            <w:vAlign w:val="center"/>
          </w:tcPr>
          <w:p w14:paraId="326DB6D0"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rs2206734</w:t>
            </w:r>
          </w:p>
        </w:tc>
        <w:tc>
          <w:tcPr>
            <w:tcW w:w="1519" w:type="dxa"/>
            <w:tcBorders>
              <w:top w:val="nil"/>
              <w:left w:val="nil"/>
              <w:bottom w:val="single" w:sz="4" w:space="0" w:color="auto"/>
              <w:right w:val="nil"/>
            </w:tcBorders>
            <w:shd w:val="clear" w:color="auto" w:fill="auto"/>
            <w:noWrap/>
            <w:vAlign w:val="center"/>
          </w:tcPr>
          <w:p w14:paraId="360B1F22" w14:textId="77777777" w:rsidR="005973CD" w:rsidRPr="004750AD" w:rsidRDefault="00F52F9D" w:rsidP="004750AD">
            <w:pPr>
              <w:widowControl/>
              <w:adjustRightInd w:val="0"/>
              <w:snapToGrid w:val="0"/>
              <w:spacing w:line="360" w:lineRule="auto"/>
              <w:rPr>
                <w:rFonts w:ascii="Book Antiqua" w:eastAsia="Arial Unicode MS" w:hAnsi="Book Antiqua" w:cs="Arial"/>
                <w:i/>
                <w:kern w:val="0"/>
                <w:sz w:val="24"/>
                <w:szCs w:val="24"/>
              </w:rPr>
            </w:pPr>
            <w:r w:rsidRPr="004750AD">
              <w:rPr>
                <w:rFonts w:ascii="Book Antiqua" w:eastAsia="Arial Unicode MS" w:hAnsi="Book Antiqua" w:cs="Arial"/>
                <w:i/>
                <w:kern w:val="0"/>
                <w:sz w:val="24"/>
                <w:szCs w:val="24"/>
              </w:rPr>
              <w:t>CDKAL1</w:t>
            </w:r>
          </w:p>
        </w:tc>
        <w:tc>
          <w:tcPr>
            <w:tcW w:w="1640" w:type="dxa"/>
            <w:tcBorders>
              <w:top w:val="nil"/>
              <w:left w:val="nil"/>
              <w:bottom w:val="single" w:sz="4" w:space="0" w:color="auto"/>
              <w:right w:val="nil"/>
            </w:tcBorders>
            <w:shd w:val="clear" w:color="auto" w:fill="auto"/>
            <w:noWrap/>
            <w:vAlign w:val="center"/>
          </w:tcPr>
          <w:p w14:paraId="63B61F76"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6p22</w:t>
            </w:r>
          </w:p>
        </w:tc>
        <w:tc>
          <w:tcPr>
            <w:tcW w:w="1640" w:type="dxa"/>
            <w:tcBorders>
              <w:top w:val="nil"/>
              <w:left w:val="nil"/>
              <w:bottom w:val="single" w:sz="4" w:space="0" w:color="auto"/>
              <w:right w:val="nil"/>
            </w:tcBorders>
            <w:shd w:val="clear" w:color="auto" w:fill="auto"/>
            <w:noWrap/>
            <w:vAlign w:val="center"/>
          </w:tcPr>
          <w:p w14:paraId="5CE1CFFA"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A</w:t>
            </w:r>
          </w:p>
        </w:tc>
        <w:tc>
          <w:tcPr>
            <w:tcW w:w="1640" w:type="dxa"/>
            <w:tcBorders>
              <w:top w:val="nil"/>
              <w:left w:val="nil"/>
              <w:bottom w:val="single" w:sz="4" w:space="0" w:color="auto"/>
              <w:right w:val="nil"/>
            </w:tcBorders>
            <w:shd w:val="clear" w:color="auto" w:fill="auto"/>
            <w:noWrap/>
            <w:vAlign w:val="center"/>
          </w:tcPr>
          <w:p w14:paraId="5DF4890D"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G</w:t>
            </w:r>
          </w:p>
        </w:tc>
      </w:tr>
    </w:tbl>
    <w:p w14:paraId="2BE879B2" w14:textId="377AC5E6" w:rsidR="0089100B" w:rsidRPr="002078E4" w:rsidRDefault="00DF3157" w:rsidP="004750AD">
      <w:pPr>
        <w:adjustRightInd w:val="0"/>
        <w:snapToGrid w:val="0"/>
        <w:spacing w:line="360" w:lineRule="auto"/>
        <w:rPr>
          <w:rFonts w:ascii="Book Antiqua" w:hAnsi="Book Antiqua" w:cs="Arial"/>
          <w:sz w:val="24"/>
          <w:szCs w:val="24"/>
        </w:rPr>
      </w:pPr>
      <w:r>
        <w:rPr>
          <w:rFonts w:ascii="Book Antiqua" w:eastAsia="宋体" w:hAnsi="Book Antiqua" w:cs="Arial" w:hint="eastAsia"/>
          <w:sz w:val="24"/>
          <w:szCs w:val="24"/>
          <w:vertAlign w:val="superscript"/>
          <w:lang w:eastAsia="zh-CN"/>
        </w:rPr>
        <w:t>1</w:t>
      </w:r>
      <w:r w:rsidRPr="002078E4">
        <w:rPr>
          <w:rFonts w:ascii="Book Antiqua" w:hAnsi="Book Antiqua" w:cs="Arial"/>
          <w:sz w:val="24"/>
          <w:szCs w:val="24"/>
        </w:rPr>
        <w:t xml:space="preserve">Based </w:t>
      </w:r>
      <w:r w:rsidR="00C64DD5" w:rsidRPr="002078E4">
        <w:rPr>
          <w:rFonts w:ascii="Book Antiqua" w:hAnsi="Book Antiqua" w:cs="Arial"/>
          <w:sz w:val="24"/>
          <w:szCs w:val="24"/>
        </w:rPr>
        <w:t>on</w:t>
      </w:r>
      <w:r w:rsidR="0089100B" w:rsidRPr="002078E4">
        <w:rPr>
          <w:rFonts w:ascii="Book Antiqua" w:hAnsi="Book Antiqua" w:cs="Arial"/>
          <w:sz w:val="24"/>
          <w:szCs w:val="24"/>
        </w:rPr>
        <w:t xml:space="preserve"> the odds ratio</w:t>
      </w:r>
      <w:r w:rsidR="00C64DD5" w:rsidRPr="002078E4">
        <w:rPr>
          <w:rFonts w:ascii="Book Antiqua" w:hAnsi="Book Antiqua" w:cs="Arial"/>
          <w:sz w:val="24"/>
          <w:szCs w:val="24"/>
        </w:rPr>
        <w:t>s</w:t>
      </w:r>
      <w:r w:rsidR="0089100B" w:rsidRPr="002078E4">
        <w:rPr>
          <w:rFonts w:ascii="Book Antiqua" w:hAnsi="Book Antiqua" w:cs="Arial"/>
          <w:sz w:val="24"/>
          <w:szCs w:val="24"/>
        </w:rPr>
        <w:t xml:space="preserve"> </w:t>
      </w:r>
      <w:r w:rsidR="00C64DD5" w:rsidRPr="002078E4">
        <w:rPr>
          <w:rFonts w:ascii="Book Antiqua" w:hAnsi="Book Antiqua" w:cs="Arial"/>
          <w:sz w:val="24"/>
          <w:szCs w:val="24"/>
        </w:rPr>
        <w:t xml:space="preserve">reported </w:t>
      </w:r>
      <w:r w:rsidR="0089100B" w:rsidRPr="002078E4">
        <w:rPr>
          <w:rFonts w:ascii="Book Antiqua" w:hAnsi="Book Antiqua" w:cs="Arial"/>
          <w:sz w:val="24"/>
          <w:szCs w:val="24"/>
        </w:rPr>
        <w:t>for the association between T2D risk allele and T2D risk in previous studies.</w:t>
      </w:r>
    </w:p>
    <w:p w14:paraId="10916481" w14:textId="77777777" w:rsidR="005973CD" w:rsidRPr="002078E4" w:rsidRDefault="005973CD" w:rsidP="004750AD">
      <w:pPr>
        <w:adjustRightInd w:val="0"/>
        <w:snapToGrid w:val="0"/>
        <w:spacing w:line="360" w:lineRule="auto"/>
        <w:rPr>
          <w:rFonts w:ascii="Book Antiqua" w:hAnsi="Book Antiqua" w:cs="Arial"/>
          <w:sz w:val="24"/>
          <w:szCs w:val="24"/>
        </w:rPr>
      </w:pPr>
    </w:p>
    <w:p w14:paraId="0AF9A39A" w14:textId="4CF1244E" w:rsidR="005973CD" w:rsidRPr="002078E4" w:rsidRDefault="002B080E" w:rsidP="004750AD">
      <w:pPr>
        <w:adjustRightInd w:val="0"/>
        <w:snapToGrid w:val="0"/>
        <w:spacing w:line="360" w:lineRule="auto"/>
        <w:rPr>
          <w:rFonts w:ascii="Book Antiqua" w:hAnsi="Book Antiqua" w:cs="Arial"/>
          <w:sz w:val="24"/>
          <w:szCs w:val="24"/>
        </w:rPr>
      </w:pPr>
      <w:r>
        <w:rPr>
          <w:rFonts w:ascii="Book Antiqua" w:hAnsi="Book Antiqua" w:cs="Arial"/>
          <w:sz w:val="24"/>
          <w:szCs w:val="24"/>
        </w:rPr>
        <w:br w:type="page"/>
      </w:r>
    </w:p>
    <w:p w14:paraId="2605FFB2" w14:textId="16E8F5AB" w:rsidR="005973CD" w:rsidRPr="002078E4" w:rsidRDefault="00DF3157" w:rsidP="004750AD">
      <w:pPr>
        <w:adjustRightInd w:val="0"/>
        <w:snapToGrid w:val="0"/>
        <w:spacing w:line="360" w:lineRule="auto"/>
        <w:rPr>
          <w:rFonts w:ascii="Book Antiqua" w:hAnsi="Book Antiqua" w:cs="Arial"/>
          <w:sz w:val="24"/>
          <w:szCs w:val="24"/>
        </w:rPr>
      </w:pPr>
      <w:r w:rsidRPr="002078E4">
        <w:rPr>
          <w:rFonts w:ascii="Book Antiqua" w:eastAsia="Arial Unicode MS" w:hAnsi="Book Antiqua" w:cs="Arial"/>
          <w:b/>
          <w:kern w:val="0"/>
          <w:sz w:val="24"/>
          <w:szCs w:val="24"/>
        </w:rPr>
        <w:t>Table 3</w:t>
      </w:r>
      <w:r w:rsidRPr="002B080E">
        <w:rPr>
          <w:rFonts w:ascii="Book Antiqua" w:eastAsia="Arial Unicode MS" w:hAnsi="Book Antiqua" w:cs="Arial"/>
          <w:b/>
          <w:kern w:val="0"/>
          <w:sz w:val="24"/>
          <w:szCs w:val="24"/>
        </w:rPr>
        <w:t xml:space="preserve"> Associations between diabetes-associated </w:t>
      </w:r>
      <w:r w:rsidRPr="002B080E">
        <w:rPr>
          <w:rFonts w:ascii="Book Antiqua" w:hAnsi="Book Antiqua" w:cs="Arial"/>
          <w:b/>
          <w:sz w:val="24"/>
          <w:szCs w:val="24"/>
        </w:rPr>
        <w:t>single-nucleotide polymorphisms</w:t>
      </w:r>
      <w:r w:rsidRPr="002B080E">
        <w:rPr>
          <w:rFonts w:ascii="Book Antiqua" w:eastAsia="Arial Unicode MS" w:hAnsi="Book Antiqua" w:cs="Arial"/>
          <w:b/>
          <w:kern w:val="0"/>
          <w:sz w:val="24"/>
          <w:szCs w:val="24"/>
        </w:rPr>
        <w:t xml:space="preserve"> and pancreatic cancer risk</w:t>
      </w:r>
    </w:p>
    <w:tbl>
      <w:tblPr>
        <w:tblW w:w="10757" w:type="dxa"/>
        <w:tblInd w:w="84" w:type="dxa"/>
        <w:tblCellMar>
          <w:left w:w="99" w:type="dxa"/>
          <w:right w:w="99" w:type="dxa"/>
        </w:tblCellMar>
        <w:tblLook w:val="04A0" w:firstRow="1" w:lastRow="0" w:firstColumn="1" w:lastColumn="0" w:noHBand="0" w:noVBand="1"/>
      </w:tblPr>
      <w:tblGrid>
        <w:gridCol w:w="1158"/>
        <w:gridCol w:w="1235"/>
        <w:gridCol w:w="1278"/>
        <w:gridCol w:w="894"/>
        <w:gridCol w:w="1115"/>
        <w:gridCol w:w="2253"/>
        <w:gridCol w:w="2824"/>
      </w:tblGrid>
      <w:tr w:rsidR="002078E4" w:rsidRPr="00DF3157" w14:paraId="0422123E" w14:textId="77777777" w:rsidTr="002B080E">
        <w:trPr>
          <w:trHeight w:val="720"/>
        </w:trPr>
        <w:tc>
          <w:tcPr>
            <w:tcW w:w="1158" w:type="dxa"/>
            <w:tcBorders>
              <w:top w:val="single" w:sz="4" w:space="0" w:color="auto"/>
              <w:left w:val="nil"/>
              <w:bottom w:val="single" w:sz="4" w:space="0" w:color="auto"/>
              <w:right w:val="nil"/>
            </w:tcBorders>
            <w:shd w:val="clear" w:color="auto" w:fill="auto"/>
            <w:noWrap/>
            <w:vAlign w:val="center"/>
          </w:tcPr>
          <w:p w14:paraId="3E24E728" w14:textId="77777777" w:rsidR="005973CD" w:rsidRPr="004750AD" w:rsidRDefault="00F52F9D" w:rsidP="004750AD">
            <w:pPr>
              <w:widowControl/>
              <w:adjustRightInd w:val="0"/>
              <w:snapToGrid w:val="0"/>
              <w:spacing w:line="360" w:lineRule="auto"/>
              <w:rPr>
                <w:rFonts w:ascii="Book Antiqua" w:eastAsia="Arial Unicode MS" w:hAnsi="Book Antiqua" w:cs="Arial"/>
                <w:b/>
                <w:kern w:val="0"/>
                <w:sz w:val="24"/>
                <w:szCs w:val="24"/>
              </w:rPr>
            </w:pPr>
            <w:r w:rsidRPr="004750AD">
              <w:rPr>
                <w:rFonts w:ascii="Book Antiqua" w:eastAsia="Arial Unicode MS" w:hAnsi="Book Antiqua" w:cs="Arial"/>
                <w:b/>
                <w:kern w:val="0"/>
                <w:sz w:val="24"/>
                <w:szCs w:val="24"/>
              </w:rPr>
              <w:t>Gene</w:t>
            </w:r>
          </w:p>
        </w:tc>
        <w:tc>
          <w:tcPr>
            <w:tcW w:w="1235" w:type="dxa"/>
            <w:tcBorders>
              <w:top w:val="single" w:sz="4" w:space="0" w:color="auto"/>
              <w:left w:val="nil"/>
              <w:bottom w:val="single" w:sz="4" w:space="0" w:color="auto"/>
              <w:right w:val="nil"/>
            </w:tcBorders>
            <w:shd w:val="clear" w:color="auto" w:fill="auto"/>
            <w:noWrap/>
            <w:vAlign w:val="center"/>
          </w:tcPr>
          <w:p w14:paraId="28C4C625" w14:textId="77777777" w:rsidR="005973CD" w:rsidRPr="004750AD" w:rsidRDefault="00F52F9D" w:rsidP="004750AD">
            <w:pPr>
              <w:widowControl/>
              <w:adjustRightInd w:val="0"/>
              <w:snapToGrid w:val="0"/>
              <w:spacing w:line="360" w:lineRule="auto"/>
              <w:rPr>
                <w:rFonts w:ascii="Book Antiqua" w:eastAsia="Arial Unicode MS" w:hAnsi="Book Antiqua" w:cs="Arial"/>
                <w:b/>
                <w:kern w:val="0"/>
                <w:sz w:val="24"/>
                <w:szCs w:val="24"/>
              </w:rPr>
            </w:pPr>
            <w:r w:rsidRPr="004750AD">
              <w:rPr>
                <w:rFonts w:ascii="Book Antiqua" w:eastAsia="Arial Unicode MS" w:hAnsi="Book Antiqua" w:cs="Arial"/>
                <w:b/>
                <w:kern w:val="0"/>
                <w:sz w:val="24"/>
                <w:szCs w:val="24"/>
              </w:rPr>
              <w:t>SNP</w:t>
            </w:r>
          </w:p>
        </w:tc>
        <w:tc>
          <w:tcPr>
            <w:tcW w:w="1278" w:type="dxa"/>
            <w:tcBorders>
              <w:top w:val="single" w:sz="4" w:space="0" w:color="auto"/>
              <w:left w:val="nil"/>
              <w:bottom w:val="single" w:sz="4" w:space="0" w:color="auto"/>
              <w:right w:val="nil"/>
            </w:tcBorders>
            <w:shd w:val="clear" w:color="auto" w:fill="auto"/>
            <w:noWrap/>
            <w:vAlign w:val="center"/>
          </w:tcPr>
          <w:p w14:paraId="1FF24067" w14:textId="77777777" w:rsidR="005973CD" w:rsidRPr="004750AD" w:rsidRDefault="00F52F9D" w:rsidP="004750AD">
            <w:pPr>
              <w:widowControl/>
              <w:adjustRightInd w:val="0"/>
              <w:snapToGrid w:val="0"/>
              <w:spacing w:line="360" w:lineRule="auto"/>
              <w:rPr>
                <w:rFonts w:ascii="Book Antiqua" w:eastAsia="Arial Unicode MS" w:hAnsi="Book Antiqua" w:cs="Arial"/>
                <w:b/>
                <w:kern w:val="0"/>
                <w:sz w:val="24"/>
                <w:szCs w:val="24"/>
              </w:rPr>
            </w:pPr>
            <w:r w:rsidRPr="004750AD">
              <w:rPr>
                <w:rFonts w:ascii="Book Antiqua" w:eastAsia="Arial Unicode MS" w:hAnsi="Book Antiqua" w:cs="Arial"/>
                <w:b/>
                <w:kern w:val="0"/>
                <w:sz w:val="24"/>
                <w:szCs w:val="24"/>
              </w:rPr>
              <w:t>Genotype</w:t>
            </w:r>
          </w:p>
        </w:tc>
        <w:tc>
          <w:tcPr>
            <w:tcW w:w="894" w:type="dxa"/>
            <w:tcBorders>
              <w:top w:val="single" w:sz="4" w:space="0" w:color="auto"/>
              <w:left w:val="nil"/>
              <w:bottom w:val="single" w:sz="4" w:space="0" w:color="auto"/>
              <w:right w:val="nil"/>
            </w:tcBorders>
            <w:shd w:val="clear" w:color="auto" w:fill="auto"/>
            <w:noWrap/>
            <w:vAlign w:val="center"/>
          </w:tcPr>
          <w:p w14:paraId="2B9D636B" w14:textId="77777777" w:rsidR="005973CD" w:rsidRPr="004750AD" w:rsidRDefault="00F52F9D" w:rsidP="004750AD">
            <w:pPr>
              <w:widowControl/>
              <w:adjustRightInd w:val="0"/>
              <w:snapToGrid w:val="0"/>
              <w:spacing w:line="360" w:lineRule="auto"/>
              <w:rPr>
                <w:rFonts w:ascii="Book Antiqua" w:eastAsia="Arial Unicode MS" w:hAnsi="Book Antiqua" w:cs="Arial"/>
                <w:b/>
                <w:kern w:val="0"/>
                <w:sz w:val="24"/>
                <w:szCs w:val="24"/>
              </w:rPr>
            </w:pPr>
            <w:r w:rsidRPr="004750AD">
              <w:rPr>
                <w:rFonts w:ascii="Book Antiqua" w:eastAsia="Arial Unicode MS" w:hAnsi="Book Antiqua" w:cs="Arial"/>
                <w:b/>
                <w:kern w:val="0"/>
                <w:sz w:val="24"/>
                <w:szCs w:val="24"/>
              </w:rPr>
              <w:t>Case, n</w:t>
            </w:r>
          </w:p>
        </w:tc>
        <w:tc>
          <w:tcPr>
            <w:tcW w:w="1115" w:type="dxa"/>
            <w:tcBorders>
              <w:top w:val="single" w:sz="4" w:space="0" w:color="auto"/>
              <w:left w:val="nil"/>
              <w:bottom w:val="single" w:sz="4" w:space="0" w:color="auto"/>
              <w:right w:val="nil"/>
            </w:tcBorders>
            <w:shd w:val="clear" w:color="auto" w:fill="auto"/>
            <w:noWrap/>
            <w:vAlign w:val="center"/>
          </w:tcPr>
          <w:p w14:paraId="4FFBDBF5" w14:textId="77777777" w:rsidR="005973CD" w:rsidRPr="004750AD" w:rsidRDefault="00F52F9D" w:rsidP="004750AD">
            <w:pPr>
              <w:widowControl/>
              <w:adjustRightInd w:val="0"/>
              <w:snapToGrid w:val="0"/>
              <w:spacing w:line="360" w:lineRule="auto"/>
              <w:rPr>
                <w:rFonts w:ascii="Book Antiqua" w:eastAsia="Arial Unicode MS" w:hAnsi="Book Antiqua" w:cs="Arial"/>
                <w:b/>
                <w:kern w:val="0"/>
                <w:sz w:val="24"/>
                <w:szCs w:val="24"/>
              </w:rPr>
            </w:pPr>
            <w:r w:rsidRPr="004750AD">
              <w:rPr>
                <w:rFonts w:ascii="Book Antiqua" w:eastAsia="Arial Unicode MS" w:hAnsi="Book Antiqua" w:cs="Arial"/>
                <w:b/>
                <w:kern w:val="0"/>
                <w:sz w:val="24"/>
                <w:szCs w:val="24"/>
              </w:rPr>
              <w:t>Control, n</w:t>
            </w:r>
          </w:p>
        </w:tc>
        <w:tc>
          <w:tcPr>
            <w:tcW w:w="2253" w:type="dxa"/>
            <w:tcBorders>
              <w:top w:val="single" w:sz="4" w:space="0" w:color="auto"/>
              <w:left w:val="nil"/>
              <w:bottom w:val="single" w:sz="4" w:space="0" w:color="auto"/>
              <w:right w:val="nil"/>
            </w:tcBorders>
            <w:shd w:val="clear" w:color="auto" w:fill="auto"/>
            <w:vAlign w:val="center"/>
          </w:tcPr>
          <w:p w14:paraId="0C3228EA" w14:textId="1179D394" w:rsidR="005973CD" w:rsidRPr="004750AD" w:rsidRDefault="00F52F9D" w:rsidP="004750AD">
            <w:pPr>
              <w:widowControl/>
              <w:adjustRightInd w:val="0"/>
              <w:snapToGrid w:val="0"/>
              <w:spacing w:line="360" w:lineRule="auto"/>
              <w:rPr>
                <w:rFonts w:ascii="Book Antiqua" w:eastAsia="Arial Unicode MS" w:hAnsi="Book Antiqua" w:cs="Arial"/>
                <w:b/>
                <w:kern w:val="0"/>
                <w:sz w:val="24"/>
                <w:szCs w:val="24"/>
              </w:rPr>
            </w:pPr>
            <w:r w:rsidRPr="004750AD">
              <w:rPr>
                <w:rFonts w:ascii="Book Antiqua" w:eastAsia="Arial Unicode MS" w:hAnsi="Book Antiqua" w:cs="Arial"/>
                <w:b/>
                <w:kern w:val="0"/>
                <w:sz w:val="24"/>
                <w:szCs w:val="24"/>
              </w:rPr>
              <w:t>Age-</w:t>
            </w:r>
            <w:r w:rsidR="00A20A8A" w:rsidRPr="004750AD">
              <w:rPr>
                <w:rFonts w:ascii="Book Antiqua" w:eastAsia="Arial Unicode MS" w:hAnsi="Book Antiqua" w:cs="Arial"/>
                <w:b/>
                <w:kern w:val="0"/>
                <w:sz w:val="24"/>
                <w:szCs w:val="24"/>
              </w:rPr>
              <w:t xml:space="preserve"> </w:t>
            </w:r>
            <w:r w:rsidRPr="004750AD">
              <w:rPr>
                <w:rFonts w:ascii="Book Antiqua" w:eastAsia="Arial Unicode MS" w:hAnsi="Book Antiqua" w:cs="Arial"/>
                <w:b/>
                <w:kern w:val="0"/>
                <w:sz w:val="24"/>
                <w:szCs w:val="24"/>
              </w:rPr>
              <w:t>and sex-adjusted OR</w:t>
            </w:r>
            <w:r w:rsidR="00A20A8A" w:rsidRPr="004750AD">
              <w:rPr>
                <w:rFonts w:ascii="Book Antiqua" w:eastAsia="Arial Unicode MS" w:hAnsi="Book Antiqua" w:cs="Arial"/>
                <w:b/>
                <w:kern w:val="0"/>
                <w:sz w:val="24"/>
                <w:szCs w:val="24"/>
              </w:rPr>
              <w:t xml:space="preserve"> </w:t>
            </w:r>
            <w:r w:rsidRPr="004750AD">
              <w:rPr>
                <w:rFonts w:ascii="Book Antiqua" w:eastAsia="Arial Unicode MS" w:hAnsi="Book Antiqua" w:cs="Arial"/>
                <w:b/>
                <w:kern w:val="0"/>
                <w:sz w:val="24"/>
                <w:szCs w:val="24"/>
              </w:rPr>
              <w:t>(</w:t>
            </w:r>
            <w:r w:rsidR="002078E4" w:rsidRPr="004750AD">
              <w:rPr>
                <w:rFonts w:ascii="Book Antiqua" w:eastAsia="Arial Unicode MS" w:hAnsi="Book Antiqua" w:cs="Arial"/>
                <w:b/>
                <w:kern w:val="0"/>
                <w:sz w:val="24"/>
                <w:szCs w:val="24"/>
              </w:rPr>
              <w:t>95%CI</w:t>
            </w:r>
            <w:r w:rsidRPr="004750AD">
              <w:rPr>
                <w:rFonts w:ascii="Book Antiqua" w:eastAsia="Arial Unicode MS" w:hAnsi="Book Antiqua" w:cs="Arial"/>
                <w:b/>
                <w:kern w:val="0"/>
                <w:sz w:val="24"/>
                <w:szCs w:val="24"/>
              </w:rPr>
              <w:t>)</w:t>
            </w:r>
          </w:p>
        </w:tc>
        <w:tc>
          <w:tcPr>
            <w:tcW w:w="2824" w:type="dxa"/>
            <w:tcBorders>
              <w:top w:val="single" w:sz="4" w:space="0" w:color="auto"/>
              <w:left w:val="nil"/>
              <w:bottom w:val="single" w:sz="4" w:space="0" w:color="auto"/>
              <w:right w:val="nil"/>
            </w:tcBorders>
            <w:shd w:val="clear" w:color="auto" w:fill="auto"/>
            <w:vAlign w:val="center"/>
          </w:tcPr>
          <w:p w14:paraId="7B58437D" w14:textId="3BEB94CE" w:rsidR="005973CD" w:rsidRPr="004750AD" w:rsidRDefault="00DF3157" w:rsidP="004750AD">
            <w:pPr>
              <w:widowControl/>
              <w:adjustRightInd w:val="0"/>
              <w:snapToGrid w:val="0"/>
              <w:spacing w:line="360" w:lineRule="auto"/>
              <w:rPr>
                <w:rFonts w:ascii="Book Antiqua" w:eastAsia="Arial Unicode MS" w:hAnsi="Book Antiqua" w:cs="Arial"/>
                <w:b/>
                <w:kern w:val="0"/>
                <w:sz w:val="24"/>
                <w:szCs w:val="24"/>
              </w:rPr>
            </w:pPr>
            <w:r w:rsidRPr="004750AD">
              <w:rPr>
                <w:rFonts w:ascii="Book Antiqua" w:eastAsia="Arial Unicode MS" w:hAnsi="Book Antiqua" w:cs="Arial"/>
                <w:b/>
                <w:kern w:val="0"/>
                <w:sz w:val="24"/>
                <w:szCs w:val="24"/>
                <w:vertAlign w:val="superscript"/>
                <w:lang w:eastAsia="zh-CN"/>
              </w:rPr>
              <w:t>1</w:t>
            </w:r>
            <w:r w:rsidR="00F52F9D" w:rsidRPr="004750AD">
              <w:rPr>
                <w:rFonts w:ascii="Book Antiqua" w:eastAsia="Arial Unicode MS" w:hAnsi="Book Antiqua" w:cs="Arial"/>
                <w:b/>
                <w:kern w:val="0"/>
                <w:sz w:val="24"/>
                <w:szCs w:val="24"/>
              </w:rPr>
              <w:t>Multivariable-adjusted OR</w:t>
            </w:r>
            <w:r w:rsidR="00A20A8A" w:rsidRPr="004750AD">
              <w:rPr>
                <w:rFonts w:ascii="Book Antiqua" w:eastAsia="Arial Unicode MS" w:hAnsi="Book Antiqua" w:cs="Arial"/>
                <w:b/>
                <w:kern w:val="0"/>
                <w:sz w:val="24"/>
                <w:szCs w:val="24"/>
              </w:rPr>
              <w:t xml:space="preserve"> </w:t>
            </w:r>
            <w:r w:rsidR="00F52F9D" w:rsidRPr="004750AD">
              <w:rPr>
                <w:rFonts w:ascii="Book Antiqua" w:eastAsia="Arial Unicode MS" w:hAnsi="Book Antiqua" w:cs="Arial"/>
                <w:b/>
                <w:kern w:val="0"/>
                <w:sz w:val="24"/>
                <w:szCs w:val="24"/>
              </w:rPr>
              <w:t>(</w:t>
            </w:r>
            <w:r w:rsidR="002078E4" w:rsidRPr="004750AD">
              <w:rPr>
                <w:rFonts w:ascii="Book Antiqua" w:eastAsia="Arial Unicode MS" w:hAnsi="Book Antiqua" w:cs="Arial"/>
                <w:b/>
                <w:kern w:val="0"/>
                <w:sz w:val="24"/>
                <w:szCs w:val="24"/>
              </w:rPr>
              <w:t>95%CI</w:t>
            </w:r>
            <w:r w:rsidR="00F52F9D" w:rsidRPr="004750AD">
              <w:rPr>
                <w:rFonts w:ascii="Book Antiqua" w:eastAsia="Arial Unicode MS" w:hAnsi="Book Antiqua" w:cs="Arial"/>
                <w:b/>
                <w:kern w:val="0"/>
                <w:sz w:val="24"/>
                <w:szCs w:val="24"/>
              </w:rPr>
              <w:t>)</w:t>
            </w:r>
          </w:p>
        </w:tc>
      </w:tr>
      <w:tr w:rsidR="002078E4" w:rsidRPr="002078E4" w14:paraId="4D5737E9" w14:textId="77777777" w:rsidTr="002B080E">
        <w:trPr>
          <w:trHeight w:val="480"/>
        </w:trPr>
        <w:tc>
          <w:tcPr>
            <w:tcW w:w="1158" w:type="dxa"/>
            <w:tcBorders>
              <w:top w:val="nil"/>
              <w:left w:val="nil"/>
              <w:bottom w:val="nil"/>
              <w:right w:val="nil"/>
            </w:tcBorders>
            <w:shd w:val="clear" w:color="auto" w:fill="auto"/>
            <w:noWrap/>
            <w:vAlign w:val="center"/>
          </w:tcPr>
          <w:p w14:paraId="2A228381" w14:textId="77777777" w:rsidR="005973CD" w:rsidRPr="002078E4" w:rsidRDefault="00F52F9D" w:rsidP="004750AD">
            <w:pPr>
              <w:widowControl/>
              <w:adjustRightInd w:val="0"/>
              <w:snapToGrid w:val="0"/>
              <w:spacing w:line="360" w:lineRule="auto"/>
              <w:rPr>
                <w:rFonts w:ascii="Book Antiqua" w:eastAsia="Arial Unicode MS" w:hAnsi="Book Antiqua" w:cs="Arial"/>
                <w:i/>
                <w:iCs/>
                <w:kern w:val="0"/>
                <w:sz w:val="24"/>
                <w:szCs w:val="24"/>
              </w:rPr>
            </w:pPr>
            <w:r w:rsidRPr="002078E4">
              <w:rPr>
                <w:rFonts w:ascii="Book Antiqua" w:eastAsia="Arial Unicode MS" w:hAnsi="Book Antiqua" w:cs="Arial"/>
                <w:i/>
                <w:iCs/>
                <w:kern w:val="0"/>
                <w:sz w:val="24"/>
                <w:szCs w:val="24"/>
              </w:rPr>
              <w:t>PPARG2</w:t>
            </w:r>
          </w:p>
        </w:tc>
        <w:tc>
          <w:tcPr>
            <w:tcW w:w="1235" w:type="dxa"/>
            <w:tcBorders>
              <w:top w:val="nil"/>
              <w:left w:val="nil"/>
              <w:bottom w:val="nil"/>
              <w:right w:val="nil"/>
            </w:tcBorders>
            <w:shd w:val="clear" w:color="auto" w:fill="auto"/>
            <w:noWrap/>
            <w:vAlign w:val="center"/>
          </w:tcPr>
          <w:p w14:paraId="091BC16F"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rs1801282</w:t>
            </w:r>
          </w:p>
        </w:tc>
        <w:tc>
          <w:tcPr>
            <w:tcW w:w="1278" w:type="dxa"/>
            <w:tcBorders>
              <w:top w:val="nil"/>
              <w:left w:val="nil"/>
              <w:bottom w:val="nil"/>
              <w:right w:val="nil"/>
            </w:tcBorders>
            <w:shd w:val="clear" w:color="auto" w:fill="auto"/>
            <w:noWrap/>
            <w:vAlign w:val="center"/>
          </w:tcPr>
          <w:p w14:paraId="08D88370" w14:textId="74248728"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GG</w:t>
            </w:r>
            <w:r w:rsidR="003706AB">
              <w:rPr>
                <w:rFonts w:ascii="Book Antiqua" w:eastAsia="Arial Unicode MS" w:hAnsi="Book Antiqua" w:cs="Arial" w:hint="eastAsia"/>
                <w:kern w:val="0"/>
                <w:sz w:val="24"/>
                <w:szCs w:val="24"/>
                <w:lang w:eastAsia="zh-CN"/>
              </w:rPr>
              <w:t xml:space="preserve"> </w:t>
            </w:r>
            <w:r w:rsidRPr="002078E4">
              <w:rPr>
                <w:rFonts w:ascii="Book Antiqua" w:eastAsia="Arial Unicode MS" w:hAnsi="Book Antiqua" w:cs="Arial"/>
                <w:kern w:val="0"/>
                <w:sz w:val="24"/>
                <w:szCs w:val="24"/>
              </w:rPr>
              <w:t>+</w:t>
            </w:r>
            <w:r w:rsidR="003706AB">
              <w:rPr>
                <w:rFonts w:ascii="Book Antiqua" w:eastAsia="Arial Unicode MS" w:hAnsi="Book Antiqua" w:cs="Arial" w:hint="eastAsia"/>
                <w:kern w:val="0"/>
                <w:sz w:val="24"/>
                <w:szCs w:val="24"/>
                <w:lang w:eastAsia="zh-CN"/>
              </w:rPr>
              <w:t xml:space="preserve"> </w:t>
            </w:r>
            <w:r w:rsidRPr="002078E4">
              <w:rPr>
                <w:rFonts w:ascii="Book Antiqua" w:eastAsia="Arial Unicode MS" w:hAnsi="Book Antiqua" w:cs="Arial"/>
                <w:kern w:val="0"/>
                <w:sz w:val="24"/>
                <w:szCs w:val="24"/>
              </w:rPr>
              <w:t>CG</w:t>
            </w:r>
          </w:p>
        </w:tc>
        <w:tc>
          <w:tcPr>
            <w:tcW w:w="894" w:type="dxa"/>
            <w:tcBorders>
              <w:top w:val="nil"/>
              <w:left w:val="nil"/>
              <w:bottom w:val="nil"/>
              <w:right w:val="nil"/>
            </w:tcBorders>
            <w:shd w:val="clear" w:color="auto" w:fill="auto"/>
            <w:noWrap/>
            <w:vAlign w:val="center"/>
          </w:tcPr>
          <w:p w14:paraId="7537176E"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26</w:t>
            </w:r>
          </w:p>
        </w:tc>
        <w:tc>
          <w:tcPr>
            <w:tcW w:w="1115" w:type="dxa"/>
            <w:tcBorders>
              <w:top w:val="nil"/>
              <w:left w:val="nil"/>
              <w:bottom w:val="nil"/>
              <w:right w:val="nil"/>
            </w:tcBorders>
            <w:shd w:val="clear" w:color="auto" w:fill="auto"/>
            <w:noWrap/>
            <w:vAlign w:val="center"/>
          </w:tcPr>
          <w:p w14:paraId="5D8ADC8E"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27</w:t>
            </w:r>
          </w:p>
        </w:tc>
        <w:tc>
          <w:tcPr>
            <w:tcW w:w="2253" w:type="dxa"/>
            <w:tcBorders>
              <w:top w:val="nil"/>
              <w:left w:val="nil"/>
              <w:bottom w:val="nil"/>
              <w:right w:val="nil"/>
            </w:tcBorders>
            <w:shd w:val="clear" w:color="auto" w:fill="auto"/>
            <w:noWrap/>
            <w:vAlign w:val="center"/>
          </w:tcPr>
          <w:p w14:paraId="333C2EB2"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 xml:space="preserve">1.00 </w:t>
            </w:r>
          </w:p>
        </w:tc>
        <w:tc>
          <w:tcPr>
            <w:tcW w:w="2824" w:type="dxa"/>
            <w:tcBorders>
              <w:top w:val="nil"/>
              <w:left w:val="nil"/>
              <w:bottom w:val="nil"/>
              <w:right w:val="nil"/>
            </w:tcBorders>
            <w:shd w:val="clear" w:color="auto" w:fill="auto"/>
            <w:noWrap/>
            <w:vAlign w:val="center"/>
          </w:tcPr>
          <w:p w14:paraId="26D826DA"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 xml:space="preserve">1.00 </w:t>
            </w:r>
          </w:p>
        </w:tc>
      </w:tr>
      <w:tr w:rsidR="002078E4" w:rsidRPr="002078E4" w14:paraId="41CC8237" w14:textId="77777777" w:rsidTr="002B080E">
        <w:trPr>
          <w:trHeight w:val="480"/>
        </w:trPr>
        <w:tc>
          <w:tcPr>
            <w:tcW w:w="1158" w:type="dxa"/>
            <w:tcBorders>
              <w:top w:val="nil"/>
              <w:left w:val="nil"/>
              <w:bottom w:val="nil"/>
              <w:right w:val="nil"/>
            </w:tcBorders>
            <w:shd w:val="clear" w:color="auto" w:fill="auto"/>
            <w:noWrap/>
            <w:vAlign w:val="center"/>
          </w:tcPr>
          <w:p w14:paraId="2608C0C2" w14:textId="77777777" w:rsidR="005973CD" w:rsidRPr="002078E4" w:rsidRDefault="005973CD" w:rsidP="004750AD">
            <w:pPr>
              <w:widowControl/>
              <w:adjustRightInd w:val="0"/>
              <w:snapToGrid w:val="0"/>
              <w:spacing w:line="360" w:lineRule="auto"/>
              <w:rPr>
                <w:rFonts w:ascii="Book Antiqua" w:eastAsia="Arial Unicode MS" w:hAnsi="Book Antiqua" w:cs="Arial"/>
                <w:i/>
                <w:iCs/>
                <w:kern w:val="0"/>
                <w:sz w:val="24"/>
                <w:szCs w:val="24"/>
              </w:rPr>
            </w:pPr>
          </w:p>
        </w:tc>
        <w:tc>
          <w:tcPr>
            <w:tcW w:w="1235" w:type="dxa"/>
            <w:tcBorders>
              <w:top w:val="nil"/>
              <w:left w:val="nil"/>
              <w:bottom w:val="nil"/>
              <w:right w:val="nil"/>
            </w:tcBorders>
            <w:shd w:val="clear" w:color="auto" w:fill="auto"/>
            <w:noWrap/>
            <w:vAlign w:val="center"/>
          </w:tcPr>
          <w:p w14:paraId="38D7A785" w14:textId="77777777" w:rsidR="005973CD" w:rsidRPr="002078E4" w:rsidRDefault="005973CD" w:rsidP="004750AD">
            <w:pPr>
              <w:widowControl/>
              <w:adjustRightInd w:val="0"/>
              <w:snapToGrid w:val="0"/>
              <w:spacing w:line="360" w:lineRule="auto"/>
              <w:rPr>
                <w:rFonts w:ascii="Book Antiqua" w:eastAsia="Arial Unicode MS" w:hAnsi="Book Antiqua" w:cs="Arial"/>
                <w:kern w:val="0"/>
                <w:sz w:val="24"/>
                <w:szCs w:val="24"/>
              </w:rPr>
            </w:pPr>
          </w:p>
        </w:tc>
        <w:tc>
          <w:tcPr>
            <w:tcW w:w="1278" w:type="dxa"/>
            <w:tcBorders>
              <w:top w:val="nil"/>
              <w:left w:val="nil"/>
              <w:bottom w:val="nil"/>
              <w:right w:val="nil"/>
            </w:tcBorders>
            <w:shd w:val="clear" w:color="auto" w:fill="auto"/>
            <w:noWrap/>
            <w:vAlign w:val="center"/>
          </w:tcPr>
          <w:p w14:paraId="44427960"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CC</w:t>
            </w:r>
          </w:p>
        </w:tc>
        <w:tc>
          <w:tcPr>
            <w:tcW w:w="894" w:type="dxa"/>
            <w:tcBorders>
              <w:top w:val="nil"/>
              <w:left w:val="nil"/>
              <w:bottom w:val="nil"/>
              <w:right w:val="nil"/>
            </w:tcBorders>
            <w:shd w:val="clear" w:color="auto" w:fill="auto"/>
            <w:noWrap/>
            <w:vAlign w:val="center"/>
          </w:tcPr>
          <w:p w14:paraId="45372C78"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334</w:t>
            </w:r>
          </w:p>
        </w:tc>
        <w:tc>
          <w:tcPr>
            <w:tcW w:w="1115" w:type="dxa"/>
            <w:tcBorders>
              <w:top w:val="nil"/>
              <w:left w:val="nil"/>
              <w:bottom w:val="nil"/>
              <w:right w:val="nil"/>
            </w:tcBorders>
            <w:shd w:val="clear" w:color="auto" w:fill="auto"/>
            <w:noWrap/>
            <w:vAlign w:val="center"/>
          </w:tcPr>
          <w:p w14:paraId="70B1D434"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373</w:t>
            </w:r>
          </w:p>
        </w:tc>
        <w:tc>
          <w:tcPr>
            <w:tcW w:w="2253" w:type="dxa"/>
            <w:tcBorders>
              <w:top w:val="nil"/>
              <w:left w:val="nil"/>
              <w:bottom w:val="nil"/>
              <w:right w:val="nil"/>
            </w:tcBorders>
            <w:shd w:val="clear" w:color="auto" w:fill="auto"/>
            <w:noWrap/>
            <w:vAlign w:val="center"/>
          </w:tcPr>
          <w:p w14:paraId="7126BC35" w14:textId="57B8848B"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0.83 (0.47</w:t>
            </w:r>
            <w:r w:rsidR="00DF3157">
              <w:rPr>
                <w:rFonts w:ascii="Book Antiqua" w:eastAsia="Arial Unicode MS" w:hAnsi="Book Antiqua" w:cs="Arial"/>
                <w:kern w:val="0"/>
                <w:sz w:val="24"/>
                <w:szCs w:val="24"/>
              </w:rPr>
              <w:t>-</w:t>
            </w:r>
            <w:r w:rsidRPr="002078E4">
              <w:rPr>
                <w:rFonts w:ascii="Book Antiqua" w:eastAsia="Arial Unicode MS" w:hAnsi="Book Antiqua" w:cs="Arial"/>
                <w:kern w:val="0"/>
                <w:sz w:val="24"/>
                <w:szCs w:val="24"/>
              </w:rPr>
              <w:t>1.46)</w:t>
            </w:r>
          </w:p>
        </w:tc>
        <w:tc>
          <w:tcPr>
            <w:tcW w:w="2824" w:type="dxa"/>
            <w:tcBorders>
              <w:top w:val="nil"/>
              <w:left w:val="nil"/>
              <w:bottom w:val="nil"/>
              <w:right w:val="nil"/>
            </w:tcBorders>
            <w:shd w:val="clear" w:color="auto" w:fill="auto"/>
            <w:noWrap/>
            <w:vAlign w:val="center"/>
          </w:tcPr>
          <w:p w14:paraId="760F3E0D" w14:textId="5CC19CF0"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0.77 (0.43</w:t>
            </w:r>
            <w:r w:rsidR="00DF3157">
              <w:rPr>
                <w:rFonts w:ascii="Book Antiqua" w:eastAsia="Arial Unicode MS" w:hAnsi="Book Antiqua" w:cs="Arial"/>
                <w:kern w:val="0"/>
                <w:sz w:val="24"/>
                <w:szCs w:val="24"/>
              </w:rPr>
              <w:t>-</w:t>
            </w:r>
            <w:r w:rsidRPr="002078E4">
              <w:rPr>
                <w:rFonts w:ascii="Book Antiqua" w:eastAsia="Arial Unicode MS" w:hAnsi="Book Antiqua" w:cs="Arial"/>
                <w:kern w:val="0"/>
                <w:sz w:val="24"/>
                <w:szCs w:val="24"/>
              </w:rPr>
              <w:t>1.38)</w:t>
            </w:r>
          </w:p>
        </w:tc>
      </w:tr>
      <w:tr w:rsidR="002078E4" w:rsidRPr="002078E4" w14:paraId="2B1EC555" w14:textId="77777777" w:rsidTr="002B080E">
        <w:trPr>
          <w:trHeight w:val="480"/>
        </w:trPr>
        <w:tc>
          <w:tcPr>
            <w:tcW w:w="1158" w:type="dxa"/>
            <w:tcBorders>
              <w:top w:val="nil"/>
              <w:left w:val="nil"/>
              <w:bottom w:val="nil"/>
              <w:right w:val="nil"/>
            </w:tcBorders>
            <w:shd w:val="clear" w:color="auto" w:fill="auto"/>
            <w:noWrap/>
            <w:vAlign w:val="center"/>
          </w:tcPr>
          <w:p w14:paraId="5DAC5DCE" w14:textId="77777777" w:rsidR="005973CD" w:rsidRPr="002078E4" w:rsidRDefault="00F52F9D" w:rsidP="004750AD">
            <w:pPr>
              <w:widowControl/>
              <w:adjustRightInd w:val="0"/>
              <w:snapToGrid w:val="0"/>
              <w:spacing w:line="360" w:lineRule="auto"/>
              <w:rPr>
                <w:rFonts w:ascii="Book Antiqua" w:eastAsia="Arial Unicode MS" w:hAnsi="Book Antiqua" w:cs="Arial"/>
                <w:i/>
                <w:iCs/>
                <w:kern w:val="0"/>
                <w:sz w:val="24"/>
                <w:szCs w:val="24"/>
              </w:rPr>
            </w:pPr>
            <w:r w:rsidRPr="002078E4">
              <w:rPr>
                <w:rFonts w:ascii="Book Antiqua" w:eastAsia="Arial Unicode MS" w:hAnsi="Book Antiqua" w:cs="Arial"/>
                <w:i/>
                <w:iCs/>
                <w:kern w:val="0"/>
                <w:sz w:val="24"/>
                <w:szCs w:val="24"/>
              </w:rPr>
              <w:t>ADIPOQ</w:t>
            </w:r>
          </w:p>
        </w:tc>
        <w:tc>
          <w:tcPr>
            <w:tcW w:w="1235" w:type="dxa"/>
            <w:tcBorders>
              <w:top w:val="nil"/>
              <w:left w:val="nil"/>
              <w:bottom w:val="nil"/>
              <w:right w:val="nil"/>
            </w:tcBorders>
            <w:shd w:val="clear" w:color="auto" w:fill="auto"/>
            <w:noWrap/>
            <w:vAlign w:val="center"/>
          </w:tcPr>
          <w:p w14:paraId="3897A245"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rs1501299</w:t>
            </w:r>
          </w:p>
        </w:tc>
        <w:tc>
          <w:tcPr>
            <w:tcW w:w="1278" w:type="dxa"/>
            <w:tcBorders>
              <w:top w:val="nil"/>
              <w:left w:val="nil"/>
              <w:bottom w:val="nil"/>
              <w:right w:val="nil"/>
            </w:tcBorders>
            <w:shd w:val="clear" w:color="auto" w:fill="auto"/>
            <w:noWrap/>
            <w:vAlign w:val="center"/>
          </w:tcPr>
          <w:p w14:paraId="2C390344"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AA</w:t>
            </w:r>
          </w:p>
        </w:tc>
        <w:tc>
          <w:tcPr>
            <w:tcW w:w="894" w:type="dxa"/>
            <w:tcBorders>
              <w:top w:val="nil"/>
              <w:left w:val="nil"/>
              <w:bottom w:val="nil"/>
              <w:right w:val="nil"/>
            </w:tcBorders>
            <w:shd w:val="clear" w:color="auto" w:fill="auto"/>
            <w:noWrap/>
            <w:vAlign w:val="center"/>
          </w:tcPr>
          <w:p w14:paraId="223F0525"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19</w:t>
            </w:r>
          </w:p>
        </w:tc>
        <w:tc>
          <w:tcPr>
            <w:tcW w:w="1115" w:type="dxa"/>
            <w:tcBorders>
              <w:top w:val="nil"/>
              <w:left w:val="nil"/>
              <w:bottom w:val="nil"/>
              <w:right w:val="nil"/>
            </w:tcBorders>
            <w:shd w:val="clear" w:color="auto" w:fill="auto"/>
            <w:noWrap/>
            <w:vAlign w:val="center"/>
          </w:tcPr>
          <w:p w14:paraId="66B5342E"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38</w:t>
            </w:r>
          </w:p>
        </w:tc>
        <w:tc>
          <w:tcPr>
            <w:tcW w:w="2253" w:type="dxa"/>
            <w:tcBorders>
              <w:top w:val="nil"/>
              <w:left w:val="nil"/>
              <w:bottom w:val="nil"/>
              <w:right w:val="nil"/>
            </w:tcBorders>
            <w:shd w:val="clear" w:color="auto" w:fill="auto"/>
            <w:noWrap/>
            <w:vAlign w:val="center"/>
          </w:tcPr>
          <w:p w14:paraId="509FBD73"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 xml:space="preserve">1.00 </w:t>
            </w:r>
          </w:p>
        </w:tc>
        <w:tc>
          <w:tcPr>
            <w:tcW w:w="2824" w:type="dxa"/>
            <w:tcBorders>
              <w:top w:val="nil"/>
              <w:left w:val="nil"/>
              <w:bottom w:val="nil"/>
              <w:right w:val="nil"/>
            </w:tcBorders>
            <w:shd w:val="clear" w:color="auto" w:fill="auto"/>
            <w:noWrap/>
            <w:vAlign w:val="center"/>
          </w:tcPr>
          <w:p w14:paraId="1B33BE78"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 xml:space="preserve">1.00 </w:t>
            </w:r>
          </w:p>
        </w:tc>
      </w:tr>
      <w:tr w:rsidR="002078E4" w:rsidRPr="002078E4" w14:paraId="3D229EE0" w14:textId="77777777" w:rsidTr="002B080E">
        <w:trPr>
          <w:trHeight w:val="480"/>
        </w:trPr>
        <w:tc>
          <w:tcPr>
            <w:tcW w:w="1158" w:type="dxa"/>
            <w:tcBorders>
              <w:top w:val="nil"/>
              <w:left w:val="nil"/>
              <w:bottom w:val="nil"/>
              <w:right w:val="nil"/>
            </w:tcBorders>
            <w:shd w:val="clear" w:color="auto" w:fill="auto"/>
            <w:noWrap/>
            <w:vAlign w:val="center"/>
          </w:tcPr>
          <w:p w14:paraId="56850925" w14:textId="77777777" w:rsidR="005973CD" w:rsidRPr="002078E4" w:rsidRDefault="005973CD" w:rsidP="004750AD">
            <w:pPr>
              <w:widowControl/>
              <w:adjustRightInd w:val="0"/>
              <w:snapToGrid w:val="0"/>
              <w:spacing w:line="360" w:lineRule="auto"/>
              <w:rPr>
                <w:rFonts w:ascii="Book Antiqua" w:eastAsia="Arial Unicode MS" w:hAnsi="Book Antiqua" w:cs="Arial"/>
                <w:i/>
                <w:iCs/>
                <w:kern w:val="0"/>
                <w:sz w:val="24"/>
                <w:szCs w:val="24"/>
              </w:rPr>
            </w:pPr>
          </w:p>
        </w:tc>
        <w:tc>
          <w:tcPr>
            <w:tcW w:w="1235" w:type="dxa"/>
            <w:tcBorders>
              <w:top w:val="nil"/>
              <w:left w:val="nil"/>
              <w:bottom w:val="nil"/>
              <w:right w:val="nil"/>
            </w:tcBorders>
            <w:shd w:val="clear" w:color="auto" w:fill="auto"/>
            <w:noWrap/>
            <w:vAlign w:val="center"/>
          </w:tcPr>
          <w:p w14:paraId="48BCC448" w14:textId="77777777" w:rsidR="005973CD" w:rsidRPr="002078E4" w:rsidRDefault="005973CD" w:rsidP="004750AD">
            <w:pPr>
              <w:widowControl/>
              <w:adjustRightInd w:val="0"/>
              <w:snapToGrid w:val="0"/>
              <w:spacing w:line="360" w:lineRule="auto"/>
              <w:rPr>
                <w:rFonts w:ascii="Book Antiqua" w:eastAsia="Arial Unicode MS" w:hAnsi="Book Antiqua" w:cs="Arial"/>
                <w:kern w:val="0"/>
                <w:sz w:val="24"/>
                <w:szCs w:val="24"/>
              </w:rPr>
            </w:pPr>
          </w:p>
        </w:tc>
        <w:tc>
          <w:tcPr>
            <w:tcW w:w="1278" w:type="dxa"/>
            <w:tcBorders>
              <w:top w:val="nil"/>
              <w:left w:val="nil"/>
              <w:bottom w:val="nil"/>
              <w:right w:val="nil"/>
            </w:tcBorders>
            <w:shd w:val="clear" w:color="auto" w:fill="auto"/>
            <w:noWrap/>
            <w:vAlign w:val="center"/>
          </w:tcPr>
          <w:p w14:paraId="0CC2D0F5"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AC</w:t>
            </w:r>
          </w:p>
        </w:tc>
        <w:tc>
          <w:tcPr>
            <w:tcW w:w="894" w:type="dxa"/>
            <w:tcBorders>
              <w:top w:val="nil"/>
              <w:left w:val="nil"/>
              <w:bottom w:val="nil"/>
              <w:right w:val="nil"/>
            </w:tcBorders>
            <w:shd w:val="clear" w:color="auto" w:fill="auto"/>
            <w:noWrap/>
            <w:vAlign w:val="center"/>
          </w:tcPr>
          <w:p w14:paraId="28D6EF78"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155</w:t>
            </w:r>
          </w:p>
        </w:tc>
        <w:tc>
          <w:tcPr>
            <w:tcW w:w="1115" w:type="dxa"/>
            <w:tcBorders>
              <w:top w:val="nil"/>
              <w:left w:val="nil"/>
              <w:bottom w:val="nil"/>
              <w:right w:val="nil"/>
            </w:tcBorders>
            <w:shd w:val="clear" w:color="auto" w:fill="auto"/>
            <w:noWrap/>
            <w:vAlign w:val="center"/>
          </w:tcPr>
          <w:p w14:paraId="58AD855D"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167</w:t>
            </w:r>
          </w:p>
        </w:tc>
        <w:tc>
          <w:tcPr>
            <w:tcW w:w="2253" w:type="dxa"/>
            <w:tcBorders>
              <w:top w:val="nil"/>
              <w:left w:val="nil"/>
              <w:bottom w:val="nil"/>
              <w:right w:val="nil"/>
            </w:tcBorders>
            <w:shd w:val="clear" w:color="auto" w:fill="auto"/>
            <w:noWrap/>
            <w:vAlign w:val="center"/>
          </w:tcPr>
          <w:p w14:paraId="13E23886" w14:textId="0AAE983B"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1.79 (0.98</w:t>
            </w:r>
            <w:r w:rsidR="00DF3157">
              <w:rPr>
                <w:rFonts w:ascii="Book Antiqua" w:eastAsia="Arial Unicode MS" w:hAnsi="Book Antiqua" w:cs="Arial"/>
                <w:kern w:val="0"/>
                <w:sz w:val="24"/>
                <w:szCs w:val="24"/>
              </w:rPr>
              <w:t>-</w:t>
            </w:r>
            <w:r w:rsidRPr="002078E4">
              <w:rPr>
                <w:rFonts w:ascii="Book Antiqua" w:eastAsia="Arial Unicode MS" w:hAnsi="Book Antiqua" w:cs="Arial"/>
                <w:kern w:val="0"/>
                <w:sz w:val="24"/>
                <w:szCs w:val="24"/>
              </w:rPr>
              <w:t>3.25)</w:t>
            </w:r>
          </w:p>
        </w:tc>
        <w:tc>
          <w:tcPr>
            <w:tcW w:w="2824" w:type="dxa"/>
            <w:tcBorders>
              <w:top w:val="nil"/>
              <w:left w:val="nil"/>
              <w:bottom w:val="nil"/>
              <w:right w:val="nil"/>
            </w:tcBorders>
            <w:shd w:val="clear" w:color="auto" w:fill="auto"/>
            <w:noWrap/>
            <w:vAlign w:val="center"/>
          </w:tcPr>
          <w:p w14:paraId="689F2A32"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1.71 (0.93-3.15)</w:t>
            </w:r>
          </w:p>
        </w:tc>
      </w:tr>
      <w:tr w:rsidR="002078E4" w:rsidRPr="002078E4" w14:paraId="6AC0BF9D" w14:textId="77777777" w:rsidTr="002B080E">
        <w:trPr>
          <w:trHeight w:val="480"/>
        </w:trPr>
        <w:tc>
          <w:tcPr>
            <w:tcW w:w="1158" w:type="dxa"/>
            <w:tcBorders>
              <w:top w:val="nil"/>
              <w:left w:val="nil"/>
              <w:bottom w:val="nil"/>
              <w:right w:val="nil"/>
            </w:tcBorders>
            <w:shd w:val="clear" w:color="auto" w:fill="auto"/>
            <w:noWrap/>
            <w:vAlign w:val="center"/>
          </w:tcPr>
          <w:p w14:paraId="7435C1A0" w14:textId="77777777" w:rsidR="005973CD" w:rsidRPr="002078E4" w:rsidRDefault="005973CD" w:rsidP="004750AD">
            <w:pPr>
              <w:widowControl/>
              <w:adjustRightInd w:val="0"/>
              <w:snapToGrid w:val="0"/>
              <w:spacing w:line="360" w:lineRule="auto"/>
              <w:rPr>
                <w:rFonts w:ascii="Book Antiqua" w:eastAsia="Arial Unicode MS" w:hAnsi="Book Antiqua" w:cs="Arial"/>
                <w:i/>
                <w:iCs/>
                <w:kern w:val="0"/>
                <w:sz w:val="24"/>
                <w:szCs w:val="24"/>
              </w:rPr>
            </w:pPr>
          </w:p>
        </w:tc>
        <w:tc>
          <w:tcPr>
            <w:tcW w:w="1235" w:type="dxa"/>
            <w:tcBorders>
              <w:top w:val="nil"/>
              <w:left w:val="nil"/>
              <w:bottom w:val="nil"/>
              <w:right w:val="nil"/>
            </w:tcBorders>
            <w:shd w:val="clear" w:color="auto" w:fill="auto"/>
            <w:noWrap/>
            <w:vAlign w:val="center"/>
          </w:tcPr>
          <w:p w14:paraId="4D52178D" w14:textId="77777777" w:rsidR="005973CD" w:rsidRPr="002078E4" w:rsidRDefault="005973CD" w:rsidP="004750AD">
            <w:pPr>
              <w:widowControl/>
              <w:adjustRightInd w:val="0"/>
              <w:snapToGrid w:val="0"/>
              <w:spacing w:line="360" w:lineRule="auto"/>
              <w:rPr>
                <w:rFonts w:ascii="Book Antiqua" w:eastAsia="Arial Unicode MS" w:hAnsi="Book Antiqua" w:cs="Arial"/>
                <w:kern w:val="0"/>
                <w:sz w:val="24"/>
                <w:szCs w:val="24"/>
              </w:rPr>
            </w:pPr>
          </w:p>
        </w:tc>
        <w:tc>
          <w:tcPr>
            <w:tcW w:w="1278" w:type="dxa"/>
            <w:tcBorders>
              <w:top w:val="nil"/>
              <w:left w:val="nil"/>
              <w:bottom w:val="nil"/>
              <w:right w:val="nil"/>
            </w:tcBorders>
            <w:shd w:val="clear" w:color="auto" w:fill="auto"/>
            <w:noWrap/>
            <w:vAlign w:val="center"/>
          </w:tcPr>
          <w:p w14:paraId="615E62F3"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CC</w:t>
            </w:r>
          </w:p>
        </w:tc>
        <w:tc>
          <w:tcPr>
            <w:tcW w:w="894" w:type="dxa"/>
            <w:tcBorders>
              <w:top w:val="nil"/>
              <w:left w:val="nil"/>
              <w:bottom w:val="nil"/>
              <w:right w:val="nil"/>
            </w:tcBorders>
            <w:shd w:val="clear" w:color="auto" w:fill="auto"/>
            <w:noWrap/>
            <w:vAlign w:val="center"/>
          </w:tcPr>
          <w:p w14:paraId="7D06DF3D"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186</w:t>
            </w:r>
          </w:p>
        </w:tc>
        <w:tc>
          <w:tcPr>
            <w:tcW w:w="1115" w:type="dxa"/>
            <w:tcBorders>
              <w:top w:val="nil"/>
              <w:left w:val="nil"/>
              <w:bottom w:val="nil"/>
              <w:right w:val="nil"/>
            </w:tcBorders>
            <w:shd w:val="clear" w:color="auto" w:fill="auto"/>
            <w:noWrap/>
            <w:vAlign w:val="center"/>
          </w:tcPr>
          <w:p w14:paraId="0BAF14A2"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195</w:t>
            </w:r>
          </w:p>
        </w:tc>
        <w:tc>
          <w:tcPr>
            <w:tcW w:w="2253" w:type="dxa"/>
            <w:tcBorders>
              <w:top w:val="nil"/>
              <w:left w:val="nil"/>
              <w:bottom w:val="nil"/>
              <w:right w:val="nil"/>
            </w:tcBorders>
            <w:shd w:val="clear" w:color="auto" w:fill="auto"/>
            <w:noWrap/>
            <w:vAlign w:val="center"/>
          </w:tcPr>
          <w:p w14:paraId="56B74CDD" w14:textId="6712B844"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1.86 (1.03</w:t>
            </w:r>
            <w:r w:rsidR="00DF3157">
              <w:rPr>
                <w:rFonts w:ascii="Book Antiqua" w:eastAsia="Arial Unicode MS" w:hAnsi="Book Antiqua" w:cs="Arial"/>
                <w:kern w:val="0"/>
                <w:sz w:val="24"/>
                <w:szCs w:val="24"/>
              </w:rPr>
              <w:t>-</w:t>
            </w:r>
            <w:r w:rsidRPr="002078E4">
              <w:rPr>
                <w:rFonts w:ascii="Book Antiqua" w:eastAsia="Arial Unicode MS" w:hAnsi="Book Antiqua" w:cs="Arial"/>
                <w:kern w:val="0"/>
                <w:sz w:val="24"/>
                <w:szCs w:val="24"/>
              </w:rPr>
              <w:t>3.38)</w:t>
            </w:r>
          </w:p>
        </w:tc>
        <w:tc>
          <w:tcPr>
            <w:tcW w:w="2824" w:type="dxa"/>
            <w:tcBorders>
              <w:top w:val="nil"/>
              <w:left w:val="nil"/>
              <w:bottom w:val="nil"/>
              <w:right w:val="nil"/>
            </w:tcBorders>
            <w:shd w:val="clear" w:color="auto" w:fill="auto"/>
            <w:noWrap/>
            <w:vAlign w:val="center"/>
          </w:tcPr>
          <w:p w14:paraId="510C9519" w14:textId="543408AE"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1.85 (1.01</w:t>
            </w:r>
            <w:r w:rsidR="00DF3157">
              <w:rPr>
                <w:rFonts w:ascii="Book Antiqua" w:eastAsia="Arial Unicode MS" w:hAnsi="Book Antiqua" w:cs="Arial"/>
                <w:kern w:val="0"/>
                <w:sz w:val="24"/>
                <w:szCs w:val="24"/>
              </w:rPr>
              <w:t>-</w:t>
            </w:r>
            <w:r w:rsidRPr="002078E4">
              <w:rPr>
                <w:rFonts w:ascii="Book Antiqua" w:eastAsia="Arial Unicode MS" w:hAnsi="Book Antiqua" w:cs="Arial"/>
                <w:kern w:val="0"/>
                <w:sz w:val="24"/>
                <w:szCs w:val="24"/>
              </w:rPr>
              <w:t>3.39)</w:t>
            </w:r>
          </w:p>
        </w:tc>
      </w:tr>
      <w:tr w:rsidR="002078E4" w:rsidRPr="002078E4" w14:paraId="6267340F" w14:textId="77777777" w:rsidTr="002B080E">
        <w:trPr>
          <w:trHeight w:val="480"/>
        </w:trPr>
        <w:tc>
          <w:tcPr>
            <w:tcW w:w="1158" w:type="dxa"/>
            <w:tcBorders>
              <w:top w:val="nil"/>
              <w:left w:val="nil"/>
              <w:bottom w:val="nil"/>
              <w:right w:val="nil"/>
            </w:tcBorders>
            <w:shd w:val="clear" w:color="auto" w:fill="auto"/>
            <w:noWrap/>
            <w:vAlign w:val="center"/>
          </w:tcPr>
          <w:p w14:paraId="7F83DA93" w14:textId="77777777" w:rsidR="005973CD" w:rsidRPr="002078E4" w:rsidRDefault="00F52F9D" w:rsidP="004750AD">
            <w:pPr>
              <w:widowControl/>
              <w:adjustRightInd w:val="0"/>
              <w:snapToGrid w:val="0"/>
              <w:spacing w:line="360" w:lineRule="auto"/>
              <w:rPr>
                <w:rFonts w:ascii="Book Antiqua" w:eastAsia="Arial Unicode MS" w:hAnsi="Book Antiqua" w:cs="Arial"/>
                <w:i/>
                <w:iCs/>
                <w:kern w:val="0"/>
                <w:sz w:val="24"/>
                <w:szCs w:val="24"/>
              </w:rPr>
            </w:pPr>
            <w:r w:rsidRPr="002078E4">
              <w:rPr>
                <w:rFonts w:ascii="Book Antiqua" w:eastAsia="Arial Unicode MS" w:hAnsi="Book Antiqua" w:cs="Arial"/>
                <w:i/>
                <w:iCs/>
                <w:kern w:val="0"/>
                <w:sz w:val="24"/>
                <w:szCs w:val="24"/>
              </w:rPr>
              <w:t>CDKAL1</w:t>
            </w:r>
          </w:p>
        </w:tc>
        <w:tc>
          <w:tcPr>
            <w:tcW w:w="1235" w:type="dxa"/>
            <w:tcBorders>
              <w:top w:val="nil"/>
              <w:left w:val="nil"/>
              <w:bottom w:val="nil"/>
              <w:right w:val="nil"/>
            </w:tcBorders>
            <w:shd w:val="clear" w:color="auto" w:fill="auto"/>
            <w:noWrap/>
            <w:vAlign w:val="center"/>
          </w:tcPr>
          <w:p w14:paraId="006532DE"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rs2206734</w:t>
            </w:r>
          </w:p>
        </w:tc>
        <w:tc>
          <w:tcPr>
            <w:tcW w:w="1278" w:type="dxa"/>
            <w:tcBorders>
              <w:top w:val="nil"/>
              <w:left w:val="nil"/>
              <w:bottom w:val="nil"/>
              <w:right w:val="nil"/>
            </w:tcBorders>
            <w:shd w:val="clear" w:color="auto" w:fill="auto"/>
            <w:noWrap/>
            <w:vAlign w:val="center"/>
          </w:tcPr>
          <w:p w14:paraId="455D0CB2"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GG</w:t>
            </w:r>
          </w:p>
        </w:tc>
        <w:tc>
          <w:tcPr>
            <w:tcW w:w="894" w:type="dxa"/>
            <w:tcBorders>
              <w:top w:val="nil"/>
              <w:left w:val="nil"/>
              <w:bottom w:val="nil"/>
              <w:right w:val="nil"/>
            </w:tcBorders>
            <w:shd w:val="clear" w:color="auto" w:fill="auto"/>
            <w:noWrap/>
            <w:vAlign w:val="center"/>
          </w:tcPr>
          <w:p w14:paraId="1DBCDC4A"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114</w:t>
            </w:r>
          </w:p>
        </w:tc>
        <w:tc>
          <w:tcPr>
            <w:tcW w:w="1115" w:type="dxa"/>
            <w:tcBorders>
              <w:top w:val="nil"/>
              <w:left w:val="nil"/>
              <w:bottom w:val="nil"/>
              <w:right w:val="nil"/>
            </w:tcBorders>
            <w:shd w:val="clear" w:color="auto" w:fill="auto"/>
            <w:noWrap/>
            <w:vAlign w:val="center"/>
          </w:tcPr>
          <w:p w14:paraId="715BB9A7"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138</w:t>
            </w:r>
          </w:p>
        </w:tc>
        <w:tc>
          <w:tcPr>
            <w:tcW w:w="2253" w:type="dxa"/>
            <w:tcBorders>
              <w:top w:val="nil"/>
              <w:left w:val="nil"/>
              <w:bottom w:val="nil"/>
              <w:right w:val="nil"/>
            </w:tcBorders>
            <w:shd w:val="clear" w:color="auto" w:fill="auto"/>
            <w:noWrap/>
            <w:vAlign w:val="center"/>
          </w:tcPr>
          <w:p w14:paraId="66EE3367"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 xml:space="preserve">1.00 </w:t>
            </w:r>
          </w:p>
        </w:tc>
        <w:tc>
          <w:tcPr>
            <w:tcW w:w="2824" w:type="dxa"/>
            <w:tcBorders>
              <w:top w:val="nil"/>
              <w:left w:val="nil"/>
              <w:bottom w:val="nil"/>
              <w:right w:val="nil"/>
            </w:tcBorders>
            <w:shd w:val="clear" w:color="auto" w:fill="auto"/>
            <w:noWrap/>
            <w:vAlign w:val="center"/>
          </w:tcPr>
          <w:p w14:paraId="5B36DA72"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 xml:space="preserve">1.00 </w:t>
            </w:r>
          </w:p>
        </w:tc>
      </w:tr>
      <w:tr w:rsidR="002078E4" w:rsidRPr="002078E4" w14:paraId="2D44ACEE" w14:textId="77777777" w:rsidTr="002B080E">
        <w:trPr>
          <w:trHeight w:val="480"/>
        </w:trPr>
        <w:tc>
          <w:tcPr>
            <w:tcW w:w="1158" w:type="dxa"/>
            <w:tcBorders>
              <w:top w:val="nil"/>
              <w:left w:val="nil"/>
              <w:bottom w:val="nil"/>
              <w:right w:val="nil"/>
            </w:tcBorders>
            <w:shd w:val="clear" w:color="auto" w:fill="auto"/>
            <w:noWrap/>
            <w:vAlign w:val="center"/>
          </w:tcPr>
          <w:p w14:paraId="2C450BD3" w14:textId="77777777" w:rsidR="005973CD" w:rsidRPr="002078E4" w:rsidRDefault="005973CD" w:rsidP="004750AD">
            <w:pPr>
              <w:widowControl/>
              <w:adjustRightInd w:val="0"/>
              <w:snapToGrid w:val="0"/>
              <w:spacing w:line="360" w:lineRule="auto"/>
              <w:rPr>
                <w:rFonts w:ascii="Book Antiqua" w:eastAsia="Arial Unicode MS" w:hAnsi="Book Antiqua" w:cs="Arial"/>
                <w:i/>
                <w:iCs/>
                <w:kern w:val="0"/>
                <w:sz w:val="24"/>
                <w:szCs w:val="24"/>
              </w:rPr>
            </w:pPr>
          </w:p>
        </w:tc>
        <w:tc>
          <w:tcPr>
            <w:tcW w:w="1235" w:type="dxa"/>
            <w:tcBorders>
              <w:top w:val="nil"/>
              <w:left w:val="nil"/>
              <w:bottom w:val="nil"/>
              <w:right w:val="nil"/>
            </w:tcBorders>
            <w:shd w:val="clear" w:color="auto" w:fill="auto"/>
            <w:noWrap/>
            <w:vAlign w:val="center"/>
          </w:tcPr>
          <w:p w14:paraId="6FE37876" w14:textId="77777777" w:rsidR="005973CD" w:rsidRPr="002078E4" w:rsidRDefault="005973CD" w:rsidP="004750AD">
            <w:pPr>
              <w:widowControl/>
              <w:adjustRightInd w:val="0"/>
              <w:snapToGrid w:val="0"/>
              <w:spacing w:line="360" w:lineRule="auto"/>
              <w:rPr>
                <w:rFonts w:ascii="Book Antiqua" w:eastAsia="Arial Unicode MS" w:hAnsi="Book Antiqua" w:cs="Arial"/>
                <w:kern w:val="0"/>
                <w:sz w:val="24"/>
                <w:szCs w:val="24"/>
              </w:rPr>
            </w:pPr>
          </w:p>
        </w:tc>
        <w:tc>
          <w:tcPr>
            <w:tcW w:w="1278" w:type="dxa"/>
            <w:tcBorders>
              <w:top w:val="nil"/>
              <w:left w:val="nil"/>
              <w:bottom w:val="nil"/>
              <w:right w:val="nil"/>
            </w:tcBorders>
            <w:shd w:val="clear" w:color="auto" w:fill="auto"/>
            <w:noWrap/>
            <w:vAlign w:val="center"/>
          </w:tcPr>
          <w:p w14:paraId="04914CC5"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AG</w:t>
            </w:r>
          </w:p>
        </w:tc>
        <w:tc>
          <w:tcPr>
            <w:tcW w:w="894" w:type="dxa"/>
            <w:tcBorders>
              <w:top w:val="nil"/>
              <w:left w:val="nil"/>
              <w:bottom w:val="nil"/>
              <w:right w:val="nil"/>
            </w:tcBorders>
            <w:shd w:val="clear" w:color="auto" w:fill="auto"/>
            <w:noWrap/>
            <w:vAlign w:val="center"/>
          </w:tcPr>
          <w:p w14:paraId="553AC575"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184</w:t>
            </w:r>
          </w:p>
        </w:tc>
        <w:tc>
          <w:tcPr>
            <w:tcW w:w="1115" w:type="dxa"/>
            <w:tcBorders>
              <w:top w:val="nil"/>
              <w:left w:val="nil"/>
              <w:bottom w:val="nil"/>
              <w:right w:val="nil"/>
            </w:tcBorders>
            <w:shd w:val="clear" w:color="auto" w:fill="auto"/>
            <w:noWrap/>
            <w:vAlign w:val="center"/>
          </w:tcPr>
          <w:p w14:paraId="4AB5F391"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195</w:t>
            </w:r>
          </w:p>
        </w:tc>
        <w:tc>
          <w:tcPr>
            <w:tcW w:w="2253" w:type="dxa"/>
            <w:tcBorders>
              <w:top w:val="nil"/>
              <w:left w:val="nil"/>
              <w:bottom w:val="nil"/>
              <w:right w:val="nil"/>
            </w:tcBorders>
            <w:shd w:val="clear" w:color="auto" w:fill="auto"/>
            <w:noWrap/>
            <w:vAlign w:val="center"/>
          </w:tcPr>
          <w:p w14:paraId="414DE841" w14:textId="6B3DDE5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1.15 (0.83</w:t>
            </w:r>
            <w:r w:rsidR="00DF3157">
              <w:rPr>
                <w:rFonts w:ascii="Book Antiqua" w:eastAsia="Arial Unicode MS" w:hAnsi="Book Antiqua" w:cs="Arial"/>
                <w:kern w:val="0"/>
                <w:sz w:val="24"/>
                <w:szCs w:val="24"/>
              </w:rPr>
              <w:t>-</w:t>
            </w:r>
            <w:r w:rsidRPr="002078E4">
              <w:rPr>
                <w:rFonts w:ascii="Book Antiqua" w:eastAsia="Arial Unicode MS" w:hAnsi="Book Antiqua" w:cs="Arial"/>
                <w:kern w:val="0"/>
                <w:sz w:val="24"/>
                <w:szCs w:val="24"/>
              </w:rPr>
              <w:t>1.59)</w:t>
            </w:r>
          </w:p>
        </w:tc>
        <w:tc>
          <w:tcPr>
            <w:tcW w:w="2824" w:type="dxa"/>
            <w:tcBorders>
              <w:top w:val="nil"/>
              <w:left w:val="nil"/>
              <w:bottom w:val="nil"/>
              <w:right w:val="nil"/>
            </w:tcBorders>
            <w:shd w:val="clear" w:color="auto" w:fill="auto"/>
            <w:noWrap/>
            <w:vAlign w:val="center"/>
          </w:tcPr>
          <w:p w14:paraId="64D3D2A3" w14:textId="3F87955C"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1.18 (0.85</w:t>
            </w:r>
            <w:r w:rsidR="00DF3157">
              <w:rPr>
                <w:rFonts w:ascii="Book Antiqua" w:eastAsia="Arial Unicode MS" w:hAnsi="Book Antiqua" w:cs="Arial"/>
                <w:kern w:val="0"/>
                <w:sz w:val="24"/>
                <w:szCs w:val="24"/>
              </w:rPr>
              <w:t>-</w:t>
            </w:r>
            <w:r w:rsidRPr="002078E4">
              <w:rPr>
                <w:rFonts w:ascii="Book Antiqua" w:eastAsia="Arial Unicode MS" w:hAnsi="Book Antiqua" w:cs="Arial"/>
                <w:kern w:val="0"/>
                <w:sz w:val="24"/>
                <w:szCs w:val="24"/>
              </w:rPr>
              <w:t>1.64)</w:t>
            </w:r>
          </w:p>
        </w:tc>
      </w:tr>
      <w:tr w:rsidR="002078E4" w:rsidRPr="002078E4" w14:paraId="476C9AE4" w14:textId="77777777" w:rsidTr="002B080E">
        <w:trPr>
          <w:trHeight w:val="480"/>
        </w:trPr>
        <w:tc>
          <w:tcPr>
            <w:tcW w:w="1158" w:type="dxa"/>
            <w:tcBorders>
              <w:top w:val="nil"/>
              <w:left w:val="nil"/>
              <w:bottom w:val="nil"/>
              <w:right w:val="nil"/>
            </w:tcBorders>
            <w:shd w:val="clear" w:color="auto" w:fill="auto"/>
            <w:noWrap/>
            <w:vAlign w:val="center"/>
          </w:tcPr>
          <w:p w14:paraId="3EAAE7A6" w14:textId="77777777" w:rsidR="005973CD" w:rsidRPr="002078E4" w:rsidRDefault="005973CD" w:rsidP="004750AD">
            <w:pPr>
              <w:widowControl/>
              <w:adjustRightInd w:val="0"/>
              <w:snapToGrid w:val="0"/>
              <w:spacing w:line="360" w:lineRule="auto"/>
              <w:rPr>
                <w:rFonts w:ascii="Book Antiqua" w:eastAsia="Arial Unicode MS" w:hAnsi="Book Antiqua" w:cs="Arial"/>
                <w:i/>
                <w:iCs/>
                <w:kern w:val="0"/>
                <w:sz w:val="24"/>
                <w:szCs w:val="24"/>
              </w:rPr>
            </w:pPr>
          </w:p>
        </w:tc>
        <w:tc>
          <w:tcPr>
            <w:tcW w:w="1235" w:type="dxa"/>
            <w:tcBorders>
              <w:top w:val="nil"/>
              <w:left w:val="nil"/>
              <w:bottom w:val="nil"/>
              <w:right w:val="nil"/>
            </w:tcBorders>
            <w:shd w:val="clear" w:color="auto" w:fill="auto"/>
            <w:noWrap/>
            <w:vAlign w:val="center"/>
          </w:tcPr>
          <w:p w14:paraId="3D85A631" w14:textId="77777777" w:rsidR="005973CD" w:rsidRPr="002078E4" w:rsidRDefault="005973CD" w:rsidP="004750AD">
            <w:pPr>
              <w:widowControl/>
              <w:adjustRightInd w:val="0"/>
              <w:snapToGrid w:val="0"/>
              <w:spacing w:line="360" w:lineRule="auto"/>
              <w:rPr>
                <w:rFonts w:ascii="Book Antiqua" w:eastAsia="Arial Unicode MS" w:hAnsi="Book Antiqua" w:cs="Arial"/>
                <w:kern w:val="0"/>
                <w:sz w:val="24"/>
                <w:szCs w:val="24"/>
              </w:rPr>
            </w:pPr>
          </w:p>
        </w:tc>
        <w:tc>
          <w:tcPr>
            <w:tcW w:w="1278" w:type="dxa"/>
            <w:tcBorders>
              <w:top w:val="nil"/>
              <w:left w:val="nil"/>
              <w:bottom w:val="nil"/>
              <w:right w:val="nil"/>
            </w:tcBorders>
            <w:shd w:val="clear" w:color="auto" w:fill="auto"/>
            <w:noWrap/>
            <w:vAlign w:val="center"/>
          </w:tcPr>
          <w:p w14:paraId="4B458C4D"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AA</w:t>
            </w:r>
          </w:p>
        </w:tc>
        <w:tc>
          <w:tcPr>
            <w:tcW w:w="894" w:type="dxa"/>
            <w:tcBorders>
              <w:top w:val="nil"/>
              <w:left w:val="nil"/>
              <w:bottom w:val="nil"/>
              <w:right w:val="nil"/>
            </w:tcBorders>
            <w:shd w:val="clear" w:color="auto" w:fill="auto"/>
            <w:noWrap/>
            <w:vAlign w:val="center"/>
          </w:tcPr>
          <w:p w14:paraId="46245265"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62</w:t>
            </w:r>
          </w:p>
        </w:tc>
        <w:tc>
          <w:tcPr>
            <w:tcW w:w="1115" w:type="dxa"/>
            <w:tcBorders>
              <w:top w:val="nil"/>
              <w:left w:val="nil"/>
              <w:bottom w:val="nil"/>
              <w:right w:val="nil"/>
            </w:tcBorders>
            <w:shd w:val="clear" w:color="auto" w:fill="auto"/>
            <w:noWrap/>
            <w:vAlign w:val="center"/>
          </w:tcPr>
          <w:p w14:paraId="7A79C029"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67</w:t>
            </w:r>
          </w:p>
        </w:tc>
        <w:tc>
          <w:tcPr>
            <w:tcW w:w="2253" w:type="dxa"/>
            <w:tcBorders>
              <w:top w:val="nil"/>
              <w:left w:val="nil"/>
              <w:bottom w:val="nil"/>
              <w:right w:val="nil"/>
            </w:tcBorders>
            <w:shd w:val="clear" w:color="auto" w:fill="auto"/>
            <w:noWrap/>
            <w:vAlign w:val="center"/>
          </w:tcPr>
          <w:p w14:paraId="2BCDCC13" w14:textId="4F79B786"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1.16 (0.75</w:t>
            </w:r>
            <w:r w:rsidR="00DF3157">
              <w:rPr>
                <w:rFonts w:ascii="Book Antiqua" w:eastAsia="Arial Unicode MS" w:hAnsi="Book Antiqua" w:cs="Arial"/>
                <w:kern w:val="0"/>
                <w:sz w:val="24"/>
                <w:szCs w:val="24"/>
              </w:rPr>
              <w:t>-</w:t>
            </w:r>
            <w:r w:rsidRPr="002078E4">
              <w:rPr>
                <w:rFonts w:ascii="Book Antiqua" w:eastAsia="Arial Unicode MS" w:hAnsi="Book Antiqua" w:cs="Arial"/>
                <w:kern w:val="0"/>
                <w:sz w:val="24"/>
                <w:szCs w:val="24"/>
              </w:rPr>
              <w:t>1.79)</w:t>
            </w:r>
          </w:p>
        </w:tc>
        <w:tc>
          <w:tcPr>
            <w:tcW w:w="2824" w:type="dxa"/>
            <w:tcBorders>
              <w:top w:val="nil"/>
              <w:left w:val="nil"/>
              <w:bottom w:val="nil"/>
              <w:right w:val="nil"/>
            </w:tcBorders>
            <w:shd w:val="clear" w:color="auto" w:fill="auto"/>
            <w:noWrap/>
            <w:vAlign w:val="center"/>
          </w:tcPr>
          <w:p w14:paraId="111AAD07" w14:textId="0B826600"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1.21 (0.78</w:t>
            </w:r>
            <w:r w:rsidR="00DF3157">
              <w:rPr>
                <w:rFonts w:ascii="Book Antiqua" w:eastAsia="Arial Unicode MS" w:hAnsi="Book Antiqua" w:cs="Arial"/>
                <w:kern w:val="0"/>
                <w:sz w:val="24"/>
                <w:szCs w:val="24"/>
              </w:rPr>
              <w:t>-</w:t>
            </w:r>
            <w:r w:rsidRPr="002078E4">
              <w:rPr>
                <w:rFonts w:ascii="Book Antiqua" w:eastAsia="Arial Unicode MS" w:hAnsi="Book Antiqua" w:cs="Arial"/>
                <w:kern w:val="0"/>
                <w:sz w:val="24"/>
                <w:szCs w:val="24"/>
              </w:rPr>
              <w:t>1.89)</w:t>
            </w:r>
          </w:p>
        </w:tc>
      </w:tr>
      <w:tr w:rsidR="002078E4" w:rsidRPr="002078E4" w14:paraId="2942A984" w14:textId="77777777" w:rsidTr="002B080E">
        <w:trPr>
          <w:trHeight w:val="480"/>
        </w:trPr>
        <w:tc>
          <w:tcPr>
            <w:tcW w:w="1158" w:type="dxa"/>
            <w:tcBorders>
              <w:top w:val="nil"/>
              <w:left w:val="nil"/>
              <w:bottom w:val="nil"/>
              <w:right w:val="nil"/>
            </w:tcBorders>
            <w:shd w:val="clear" w:color="auto" w:fill="auto"/>
            <w:noWrap/>
            <w:vAlign w:val="center"/>
          </w:tcPr>
          <w:p w14:paraId="2C7F0342" w14:textId="77777777" w:rsidR="005973CD" w:rsidRPr="002078E4" w:rsidRDefault="00F52F9D" w:rsidP="004750AD">
            <w:pPr>
              <w:widowControl/>
              <w:adjustRightInd w:val="0"/>
              <w:snapToGrid w:val="0"/>
              <w:spacing w:line="360" w:lineRule="auto"/>
              <w:rPr>
                <w:rFonts w:ascii="Book Antiqua" w:eastAsia="Arial Unicode MS" w:hAnsi="Book Antiqua" w:cs="Arial"/>
                <w:i/>
                <w:iCs/>
                <w:kern w:val="0"/>
                <w:sz w:val="24"/>
                <w:szCs w:val="24"/>
              </w:rPr>
            </w:pPr>
            <w:r w:rsidRPr="002078E4">
              <w:rPr>
                <w:rFonts w:ascii="Book Antiqua" w:eastAsia="Arial Unicode MS" w:hAnsi="Book Antiqua" w:cs="Arial"/>
                <w:i/>
                <w:iCs/>
                <w:kern w:val="0"/>
                <w:sz w:val="24"/>
                <w:szCs w:val="24"/>
              </w:rPr>
              <w:t>ADRB3</w:t>
            </w:r>
          </w:p>
        </w:tc>
        <w:tc>
          <w:tcPr>
            <w:tcW w:w="1235" w:type="dxa"/>
            <w:tcBorders>
              <w:top w:val="nil"/>
              <w:left w:val="nil"/>
              <w:bottom w:val="nil"/>
              <w:right w:val="nil"/>
            </w:tcBorders>
            <w:shd w:val="clear" w:color="auto" w:fill="auto"/>
            <w:noWrap/>
            <w:vAlign w:val="center"/>
          </w:tcPr>
          <w:p w14:paraId="1FACBA12"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rs4994</w:t>
            </w:r>
          </w:p>
        </w:tc>
        <w:tc>
          <w:tcPr>
            <w:tcW w:w="1278" w:type="dxa"/>
            <w:tcBorders>
              <w:top w:val="nil"/>
              <w:left w:val="nil"/>
              <w:bottom w:val="nil"/>
              <w:right w:val="nil"/>
            </w:tcBorders>
            <w:shd w:val="clear" w:color="auto" w:fill="auto"/>
            <w:noWrap/>
            <w:vAlign w:val="center"/>
          </w:tcPr>
          <w:p w14:paraId="406AF5C4"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TT</w:t>
            </w:r>
          </w:p>
        </w:tc>
        <w:tc>
          <w:tcPr>
            <w:tcW w:w="894" w:type="dxa"/>
            <w:tcBorders>
              <w:top w:val="nil"/>
              <w:left w:val="nil"/>
              <w:bottom w:val="nil"/>
              <w:right w:val="nil"/>
            </w:tcBorders>
            <w:shd w:val="clear" w:color="auto" w:fill="auto"/>
            <w:noWrap/>
            <w:vAlign w:val="center"/>
          </w:tcPr>
          <w:p w14:paraId="62634701"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228</w:t>
            </w:r>
          </w:p>
        </w:tc>
        <w:tc>
          <w:tcPr>
            <w:tcW w:w="1115" w:type="dxa"/>
            <w:tcBorders>
              <w:top w:val="nil"/>
              <w:left w:val="nil"/>
              <w:bottom w:val="nil"/>
              <w:right w:val="nil"/>
            </w:tcBorders>
            <w:shd w:val="clear" w:color="auto" w:fill="auto"/>
            <w:noWrap/>
            <w:vAlign w:val="center"/>
          </w:tcPr>
          <w:p w14:paraId="15A7D34C"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255</w:t>
            </w:r>
          </w:p>
        </w:tc>
        <w:tc>
          <w:tcPr>
            <w:tcW w:w="2253" w:type="dxa"/>
            <w:tcBorders>
              <w:top w:val="nil"/>
              <w:left w:val="nil"/>
              <w:bottom w:val="nil"/>
              <w:right w:val="nil"/>
            </w:tcBorders>
            <w:shd w:val="clear" w:color="auto" w:fill="auto"/>
            <w:noWrap/>
            <w:vAlign w:val="center"/>
          </w:tcPr>
          <w:p w14:paraId="6261CD98"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 xml:space="preserve">1.00 </w:t>
            </w:r>
          </w:p>
        </w:tc>
        <w:tc>
          <w:tcPr>
            <w:tcW w:w="2824" w:type="dxa"/>
            <w:tcBorders>
              <w:top w:val="nil"/>
              <w:left w:val="nil"/>
              <w:bottom w:val="nil"/>
              <w:right w:val="nil"/>
            </w:tcBorders>
            <w:shd w:val="clear" w:color="auto" w:fill="auto"/>
            <w:noWrap/>
            <w:vAlign w:val="center"/>
          </w:tcPr>
          <w:p w14:paraId="5D1928E4"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 xml:space="preserve">1.00 </w:t>
            </w:r>
          </w:p>
        </w:tc>
      </w:tr>
      <w:tr w:rsidR="002078E4" w:rsidRPr="002078E4" w14:paraId="60E4B576" w14:textId="77777777" w:rsidTr="002B080E">
        <w:trPr>
          <w:trHeight w:val="480"/>
        </w:trPr>
        <w:tc>
          <w:tcPr>
            <w:tcW w:w="1158" w:type="dxa"/>
            <w:tcBorders>
              <w:top w:val="nil"/>
              <w:left w:val="nil"/>
              <w:bottom w:val="nil"/>
              <w:right w:val="nil"/>
            </w:tcBorders>
            <w:shd w:val="clear" w:color="auto" w:fill="auto"/>
            <w:noWrap/>
            <w:vAlign w:val="center"/>
          </w:tcPr>
          <w:p w14:paraId="7D6DFC00" w14:textId="77777777" w:rsidR="005973CD" w:rsidRPr="002078E4" w:rsidRDefault="005973CD" w:rsidP="004750AD">
            <w:pPr>
              <w:widowControl/>
              <w:adjustRightInd w:val="0"/>
              <w:snapToGrid w:val="0"/>
              <w:spacing w:line="360" w:lineRule="auto"/>
              <w:rPr>
                <w:rFonts w:ascii="Book Antiqua" w:eastAsia="Arial Unicode MS" w:hAnsi="Book Antiqua" w:cs="Arial"/>
                <w:i/>
                <w:iCs/>
                <w:kern w:val="0"/>
                <w:sz w:val="24"/>
                <w:szCs w:val="24"/>
              </w:rPr>
            </w:pPr>
          </w:p>
        </w:tc>
        <w:tc>
          <w:tcPr>
            <w:tcW w:w="1235" w:type="dxa"/>
            <w:tcBorders>
              <w:top w:val="nil"/>
              <w:left w:val="nil"/>
              <w:bottom w:val="nil"/>
              <w:right w:val="nil"/>
            </w:tcBorders>
            <w:shd w:val="clear" w:color="auto" w:fill="auto"/>
            <w:noWrap/>
            <w:vAlign w:val="center"/>
          </w:tcPr>
          <w:p w14:paraId="7F697E0A" w14:textId="77777777" w:rsidR="005973CD" w:rsidRPr="002078E4" w:rsidRDefault="005973CD" w:rsidP="004750AD">
            <w:pPr>
              <w:widowControl/>
              <w:adjustRightInd w:val="0"/>
              <w:snapToGrid w:val="0"/>
              <w:spacing w:line="360" w:lineRule="auto"/>
              <w:rPr>
                <w:rFonts w:ascii="Book Antiqua" w:eastAsia="Arial Unicode MS" w:hAnsi="Book Antiqua" w:cs="Arial"/>
                <w:kern w:val="0"/>
                <w:sz w:val="24"/>
                <w:szCs w:val="24"/>
              </w:rPr>
            </w:pPr>
          </w:p>
        </w:tc>
        <w:tc>
          <w:tcPr>
            <w:tcW w:w="1278" w:type="dxa"/>
            <w:tcBorders>
              <w:top w:val="nil"/>
              <w:left w:val="nil"/>
              <w:bottom w:val="nil"/>
              <w:right w:val="nil"/>
            </w:tcBorders>
            <w:shd w:val="clear" w:color="auto" w:fill="auto"/>
            <w:noWrap/>
            <w:vAlign w:val="center"/>
          </w:tcPr>
          <w:p w14:paraId="0D153129"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CT</w:t>
            </w:r>
          </w:p>
        </w:tc>
        <w:tc>
          <w:tcPr>
            <w:tcW w:w="894" w:type="dxa"/>
            <w:tcBorders>
              <w:top w:val="nil"/>
              <w:left w:val="nil"/>
              <w:bottom w:val="nil"/>
              <w:right w:val="nil"/>
            </w:tcBorders>
            <w:shd w:val="clear" w:color="auto" w:fill="auto"/>
            <w:noWrap/>
            <w:vAlign w:val="center"/>
          </w:tcPr>
          <w:p w14:paraId="010B9830"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114</w:t>
            </w:r>
          </w:p>
        </w:tc>
        <w:tc>
          <w:tcPr>
            <w:tcW w:w="1115" w:type="dxa"/>
            <w:tcBorders>
              <w:top w:val="nil"/>
              <w:left w:val="nil"/>
              <w:bottom w:val="nil"/>
              <w:right w:val="nil"/>
            </w:tcBorders>
            <w:shd w:val="clear" w:color="auto" w:fill="auto"/>
            <w:noWrap/>
            <w:vAlign w:val="center"/>
          </w:tcPr>
          <w:p w14:paraId="34DA15F2"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131</w:t>
            </w:r>
          </w:p>
        </w:tc>
        <w:tc>
          <w:tcPr>
            <w:tcW w:w="2253" w:type="dxa"/>
            <w:tcBorders>
              <w:top w:val="nil"/>
              <w:left w:val="nil"/>
              <w:bottom w:val="nil"/>
              <w:right w:val="nil"/>
            </w:tcBorders>
            <w:shd w:val="clear" w:color="auto" w:fill="auto"/>
            <w:noWrap/>
            <w:vAlign w:val="center"/>
          </w:tcPr>
          <w:p w14:paraId="2D88BAB6" w14:textId="248FCB12"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0.92 (0.67</w:t>
            </w:r>
            <w:r w:rsidR="00DF3157">
              <w:rPr>
                <w:rFonts w:ascii="Book Antiqua" w:eastAsia="Arial Unicode MS" w:hAnsi="Book Antiqua" w:cs="Arial"/>
                <w:kern w:val="0"/>
                <w:sz w:val="24"/>
                <w:szCs w:val="24"/>
              </w:rPr>
              <w:t>-</w:t>
            </w:r>
            <w:r w:rsidRPr="002078E4">
              <w:rPr>
                <w:rFonts w:ascii="Book Antiqua" w:eastAsia="Arial Unicode MS" w:hAnsi="Book Antiqua" w:cs="Arial"/>
                <w:kern w:val="0"/>
                <w:sz w:val="24"/>
                <w:szCs w:val="24"/>
              </w:rPr>
              <w:t>1.25)</w:t>
            </w:r>
          </w:p>
        </w:tc>
        <w:tc>
          <w:tcPr>
            <w:tcW w:w="2824" w:type="dxa"/>
            <w:tcBorders>
              <w:top w:val="nil"/>
              <w:left w:val="nil"/>
              <w:bottom w:val="nil"/>
              <w:right w:val="nil"/>
            </w:tcBorders>
            <w:shd w:val="clear" w:color="auto" w:fill="auto"/>
            <w:noWrap/>
            <w:vAlign w:val="center"/>
          </w:tcPr>
          <w:p w14:paraId="716F9644"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0.88 (0.64-1.21)</w:t>
            </w:r>
          </w:p>
        </w:tc>
      </w:tr>
      <w:tr w:rsidR="002078E4" w:rsidRPr="002078E4" w14:paraId="465DBA99" w14:textId="77777777" w:rsidTr="002B080E">
        <w:trPr>
          <w:trHeight w:val="480"/>
        </w:trPr>
        <w:tc>
          <w:tcPr>
            <w:tcW w:w="1158" w:type="dxa"/>
            <w:tcBorders>
              <w:top w:val="nil"/>
              <w:left w:val="nil"/>
              <w:bottom w:val="nil"/>
              <w:right w:val="nil"/>
            </w:tcBorders>
            <w:shd w:val="clear" w:color="auto" w:fill="auto"/>
            <w:noWrap/>
            <w:vAlign w:val="center"/>
          </w:tcPr>
          <w:p w14:paraId="411250C0" w14:textId="77777777" w:rsidR="005973CD" w:rsidRPr="002078E4" w:rsidRDefault="005973CD" w:rsidP="004750AD">
            <w:pPr>
              <w:widowControl/>
              <w:adjustRightInd w:val="0"/>
              <w:snapToGrid w:val="0"/>
              <w:spacing w:line="360" w:lineRule="auto"/>
              <w:rPr>
                <w:rFonts w:ascii="Book Antiqua" w:eastAsia="Arial Unicode MS" w:hAnsi="Book Antiqua" w:cs="Arial"/>
                <w:i/>
                <w:iCs/>
                <w:kern w:val="0"/>
                <w:sz w:val="24"/>
                <w:szCs w:val="24"/>
              </w:rPr>
            </w:pPr>
          </w:p>
        </w:tc>
        <w:tc>
          <w:tcPr>
            <w:tcW w:w="1235" w:type="dxa"/>
            <w:tcBorders>
              <w:top w:val="nil"/>
              <w:left w:val="nil"/>
              <w:bottom w:val="nil"/>
              <w:right w:val="nil"/>
            </w:tcBorders>
            <w:shd w:val="clear" w:color="auto" w:fill="auto"/>
            <w:noWrap/>
            <w:vAlign w:val="center"/>
          </w:tcPr>
          <w:p w14:paraId="76B0AA44" w14:textId="77777777" w:rsidR="005973CD" w:rsidRPr="002078E4" w:rsidRDefault="005973CD" w:rsidP="004750AD">
            <w:pPr>
              <w:widowControl/>
              <w:adjustRightInd w:val="0"/>
              <w:snapToGrid w:val="0"/>
              <w:spacing w:line="360" w:lineRule="auto"/>
              <w:rPr>
                <w:rFonts w:ascii="Book Antiqua" w:eastAsia="Arial Unicode MS" w:hAnsi="Book Antiqua" w:cs="Arial"/>
                <w:kern w:val="0"/>
                <w:sz w:val="24"/>
                <w:szCs w:val="24"/>
              </w:rPr>
            </w:pPr>
          </w:p>
        </w:tc>
        <w:tc>
          <w:tcPr>
            <w:tcW w:w="1278" w:type="dxa"/>
            <w:tcBorders>
              <w:top w:val="nil"/>
              <w:left w:val="nil"/>
              <w:bottom w:val="nil"/>
              <w:right w:val="nil"/>
            </w:tcBorders>
            <w:shd w:val="clear" w:color="auto" w:fill="auto"/>
            <w:noWrap/>
            <w:vAlign w:val="center"/>
          </w:tcPr>
          <w:p w14:paraId="7280EEB5"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CC</w:t>
            </w:r>
          </w:p>
        </w:tc>
        <w:tc>
          <w:tcPr>
            <w:tcW w:w="894" w:type="dxa"/>
            <w:tcBorders>
              <w:top w:val="nil"/>
              <w:left w:val="nil"/>
              <w:bottom w:val="nil"/>
              <w:right w:val="nil"/>
            </w:tcBorders>
            <w:shd w:val="clear" w:color="auto" w:fill="auto"/>
            <w:noWrap/>
            <w:vAlign w:val="center"/>
          </w:tcPr>
          <w:p w14:paraId="57528745"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18</w:t>
            </w:r>
          </w:p>
        </w:tc>
        <w:tc>
          <w:tcPr>
            <w:tcW w:w="1115" w:type="dxa"/>
            <w:tcBorders>
              <w:top w:val="nil"/>
              <w:left w:val="nil"/>
              <w:bottom w:val="nil"/>
              <w:right w:val="nil"/>
            </w:tcBorders>
            <w:shd w:val="clear" w:color="auto" w:fill="auto"/>
            <w:noWrap/>
            <w:vAlign w:val="center"/>
          </w:tcPr>
          <w:p w14:paraId="141C431A"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14</w:t>
            </w:r>
          </w:p>
        </w:tc>
        <w:tc>
          <w:tcPr>
            <w:tcW w:w="2253" w:type="dxa"/>
            <w:tcBorders>
              <w:top w:val="nil"/>
              <w:left w:val="nil"/>
              <w:bottom w:val="nil"/>
              <w:right w:val="nil"/>
            </w:tcBorders>
            <w:shd w:val="clear" w:color="auto" w:fill="auto"/>
            <w:noWrap/>
            <w:vAlign w:val="center"/>
          </w:tcPr>
          <w:p w14:paraId="1B46F88A" w14:textId="3B6E2670"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1.37 (0.66</w:t>
            </w:r>
            <w:r w:rsidR="00DF3157">
              <w:rPr>
                <w:rFonts w:ascii="Book Antiqua" w:eastAsia="Arial Unicode MS" w:hAnsi="Book Antiqua" w:cs="Arial"/>
                <w:kern w:val="0"/>
                <w:sz w:val="24"/>
                <w:szCs w:val="24"/>
              </w:rPr>
              <w:t>-</w:t>
            </w:r>
            <w:r w:rsidRPr="002078E4">
              <w:rPr>
                <w:rFonts w:ascii="Book Antiqua" w:eastAsia="Arial Unicode MS" w:hAnsi="Book Antiqua" w:cs="Arial"/>
                <w:kern w:val="0"/>
                <w:sz w:val="24"/>
                <w:szCs w:val="24"/>
              </w:rPr>
              <w:t>2.83)</w:t>
            </w:r>
          </w:p>
        </w:tc>
        <w:tc>
          <w:tcPr>
            <w:tcW w:w="2824" w:type="dxa"/>
            <w:tcBorders>
              <w:top w:val="nil"/>
              <w:left w:val="nil"/>
              <w:bottom w:val="nil"/>
              <w:right w:val="nil"/>
            </w:tcBorders>
            <w:shd w:val="clear" w:color="auto" w:fill="auto"/>
            <w:noWrap/>
            <w:vAlign w:val="center"/>
          </w:tcPr>
          <w:p w14:paraId="0CB9938A" w14:textId="0BC579AC"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1.36 (0.65</w:t>
            </w:r>
            <w:r w:rsidR="00DF3157">
              <w:rPr>
                <w:rFonts w:ascii="Book Antiqua" w:eastAsia="Arial Unicode MS" w:hAnsi="Book Antiqua" w:cs="Arial"/>
                <w:kern w:val="0"/>
                <w:sz w:val="24"/>
                <w:szCs w:val="24"/>
              </w:rPr>
              <w:t>-</w:t>
            </w:r>
            <w:r w:rsidRPr="002078E4">
              <w:rPr>
                <w:rFonts w:ascii="Book Antiqua" w:eastAsia="Arial Unicode MS" w:hAnsi="Book Antiqua" w:cs="Arial"/>
                <w:kern w:val="0"/>
                <w:sz w:val="24"/>
                <w:szCs w:val="24"/>
              </w:rPr>
              <w:t>2.87)</w:t>
            </w:r>
          </w:p>
        </w:tc>
      </w:tr>
      <w:tr w:rsidR="002078E4" w:rsidRPr="002078E4" w14:paraId="2D4D6995" w14:textId="77777777" w:rsidTr="002B080E">
        <w:trPr>
          <w:trHeight w:val="480"/>
        </w:trPr>
        <w:tc>
          <w:tcPr>
            <w:tcW w:w="1158" w:type="dxa"/>
            <w:tcBorders>
              <w:top w:val="nil"/>
              <w:left w:val="nil"/>
              <w:bottom w:val="nil"/>
              <w:right w:val="nil"/>
            </w:tcBorders>
            <w:shd w:val="clear" w:color="auto" w:fill="auto"/>
            <w:noWrap/>
            <w:vAlign w:val="center"/>
          </w:tcPr>
          <w:p w14:paraId="14CC5288" w14:textId="77777777" w:rsidR="005973CD" w:rsidRPr="002078E4" w:rsidRDefault="00F52F9D" w:rsidP="004750AD">
            <w:pPr>
              <w:widowControl/>
              <w:adjustRightInd w:val="0"/>
              <w:snapToGrid w:val="0"/>
              <w:spacing w:line="360" w:lineRule="auto"/>
              <w:rPr>
                <w:rFonts w:ascii="Book Antiqua" w:eastAsia="Arial Unicode MS" w:hAnsi="Book Antiqua" w:cs="Arial"/>
                <w:i/>
                <w:iCs/>
                <w:kern w:val="0"/>
                <w:sz w:val="24"/>
                <w:szCs w:val="24"/>
              </w:rPr>
            </w:pPr>
            <w:r w:rsidRPr="002078E4">
              <w:rPr>
                <w:rFonts w:ascii="Book Antiqua" w:eastAsia="Arial Unicode MS" w:hAnsi="Book Antiqua" w:cs="Arial"/>
                <w:i/>
                <w:iCs/>
                <w:kern w:val="0"/>
                <w:sz w:val="24"/>
                <w:szCs w:val="24"/>
              </w:rPr>
              <w:t>KCNQ1</w:t>
            </w:r>
          </w:p>
        </w:tc>
        <w:tc>
          <w:tcPr>
            <w:tcW w:w="1235" w:type="dxa"/>
            <w:tcBorders>
              <w:top w:val="nil"/>
              <w:left w:val="nil"/>
              <w:bottom w:val="nil"/>
              <w:right w:val="nil"/>
            </w:tcBorders>
            <w:shd w:val="clear" w:color="auto" w:fill="auto"/>
            <w:noWrap/>
            <w:vAlign w:val="center"/>
          </w:tcPr>
          <w:p w14:paraId="7D86E1CD"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rs2237895</w:t>
            </w:r>
          </w:p>
        </w:tc>
        <w:tc>
          <w:tcPr>
            <w:tcW w:w="1278" w:type="dxa"/>
            <w:tcBorders>
              <w:top w:val="nil"/>
              <w:left w:val="nil"/>
              <w:bottom w:val="nil"/>
              <w:right w:val="nil"/>
            </w:tcBorders>
            <w:shd w:val="clear" w:color="auto" w:fill="auto"/>
            <w:noWrap/>
            <w:vAlign w:val="center"/>
          </w:tcPr>
          <w:p w14:paraId="3A9170BB"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AA</w:t>
            </w:r>
          </w:p>
        </w:tc>
        <w:tc>
          <w:tcPr>
            <w:tcW w:w="894" w:type="dxa"/>
            <w:tcBorders>
              <w:top w:val="nil"/>
              <w:left w:val="nil"/>
              <w:bottom w:val="nil"/>
              <w:right w:val="nil"/>
            </w:tcBorders>
            <w:shd w:val="clear" w:color="auto" w:fill="auto"/>
            <w:noWrap/>
            <w:vAlign w:val="center"/>
          </w:tcPr>
          <w:p w14:paraId="789E8820"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153</w:t>
            </w:r>
          </w:p>
        </w:tc>
        <w:tc>
          <w:tcPr>
            <w:tcW w:w="1115" w:type="dxa"/>
            <w:tcBorders>
              <w:top w:val="nil"/>
              <w:left w:val="nil"/>
              <w:bottom w:val="nil"/>
              <w:right w:val="nil"/>
            </w:tcBorders>
            <w:shd w:val="clear" w:color="auto" w:fill="auto"/>
            <w:noWrap/>
            <w:vAlign w:val="center"/>
          </w:tcPr>
          <w:p w14:paraId="74D93DCA"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156</w:t>
            </w:r>
          </w:p>
        </w:tc>
        <w:tc>
          <w:tcPr>
            <w:tcW w:w="2253" w:type="dxa"/>
            <w:tcBorders>
              <w:top w:val="nil"/>
              <w:left w:val="nil"/>
              <w:bottom w:val="nil"/>
              <w:right w:val="nil"/>
            </w:tcBorders>
            <w:shd w:val="clear" w:color="auto" w:fill="auto"/>
            <w:noWrap/>
            <w:vAlign w:val="center"/>
          </w:tcPr>
          <w:p w14:paraId="4D246C7D"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 xml:space="preserve">1.00 </w:t>
            </w:r>
          </w:p>
        </w:tc>
        <w:tc>
          <w:tcPr>
            <w:tcW w:w="2824" w:type="dxa"/>
            <w:tcBorders>
              <w:top w:val="nil"/>
              <w:left w:val="nil"/>
              <w:bottom w:val="nil"/>
              <w:right w:val="nil"/>
            </w:tcBorders>
            <w:shd w:val="clear" w:color="auto" w:fill="auto"/>
            <w:noWrap/>
            <w:vAlign w:val="center"/>
          </w:tcPr>
          <w:p w14:paraId="0962C5DD"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 xml:space="preserve">1.00 </w:t>
            </w:r>
          </w:p>
        </w:tc>
      </w:tr>
      <w:tr w:rsidR="002078E4" w:rsidRPr="002078E4" w14:paraId="52DB2FAA" w14:textId="77777777" w:rsidTr="002B080E">
        <w:trPr>
          <w:trHeight w:val="480"/>
        </w:trPr>
        <w:tc>
          <w:tcPr>
            <w:tcW w:w="1158" w:type="dxa"/>
            <w:tcBorders>
              <w:top w:val="nil"/>
              <w:left w:val="nil"/>
              <w:bottom w:val="nil"/>
              <w:right w:val="nil"/>
            </w:tcBorders>
            <w:shd w:val="clear" w:color="auto" w:fill="auto"/>
            <w:noWrap/>
            <w:vAlign w:val="center"/>
          </w:tcPr>
          <w:p w14:paraId="0DD838BF" w14:textId="77777777" w:rsidR="005973CD" w:rsidRPr="002078E4" w:rsidRDefault="005973CD" w:rsidP="004750AD">
            <w:pPr>
              <w:widowControl/>
              <w:adjustRightInd w:val="0"/>
              <w:snapToGrid w:val="0"/>
              <w:spacing w:line="360" w:lineRule="auto"/>
              <w:rPr>
                <w:rFonts w:ascii="Book Antiqua" w:eastAsia="Arial Unicode MS" w:hAnsi="Book Antiqua" w:cs="Arial"/>
                <w:i/>
                <w:iCs/>
                <w:kern w:val="0"/>
                <w:sz w:val="24"/>
                <w:szCs w:val="24"/>
              </w:rPr>
            </w:pPr>
          </w:p>
        </w:tc>
        <w:tc>
          <w:tcPr>
            <w:tcW w:w="1235" w:type="dxa"/>
            <w:tcBorders>
              <w:top w:val="nil"/>
              <w:left w:val="nil"/>
              <w:bottom w:val="nil"/>
              <w:right w:val="nil"/>
            </w:tcBorders>
            <w:shd w:val="clear" w:color="auto" w:fill="auto"/>
            <w:noWrap/>
            <w:vAlign w:val="center"/>
          </w:tcPr>
          <w:p w14:paraId="3B05B308" w14:textId="77777777" w:rsidR="005973CD" w:rsidRPr="002078E4" w:rsidRDefault="005973CD" w:rsidP="004750AD">
            <w:pPr>
              <w:widowControl/>
              <w:adjustRightInd w:val="0"/>
              <w:snapToGrid w:val="0"/>
              <w:spacing w:line="360" w:lineRule="auto"/>
              <w:rPr>
                <w:rFonts w:ascii="Book Antiqua" w:eastAsia="Arial Unicode MS" w:hAnsi="Book Antiqua" w:cs="Arial"/>
                <w:kern w:val="0"/>
                <w:sz w:val="24"/>
                <w:szCs w:val="24"/>
              </w:rPr>
            </w:pPr>
          </w:p>
        </w:tc>
        <w:tc>
          <w:tcPr>
            <w:tcW w:w="1278" w:type="dxa"/>
            <w:tcBorders>
              <w:top w:val="nil"/>
              <w:left w:val="nil"/>
              <w:bottom w:val="nil"/>
              <w:right w:val="nil"/>
            </w:tcBorders>
            <w:shd w:val="clear" w:color="auto" w:fill="auto"/>
            <w:noWrap/>
            <w:vAlign w:val="center"/>
          </w:tcPr>
          <w:p w14:paraId="64B203DC"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AC</w:t>
            </w:r>
          </w:p>
        </w:tc>
        <w:tc>
          <w:tcPr>
            <w:tcW w:w="894" w:type="dxa"/>
            <w:tcBorders>
              <w:top w:val="nil"/>
              <w:left w:val="nil"/>
              <w:bottom w:val="nil"/>
              <w:right w:val="nil"/>
            </w:tcBorders>
            <w:shd w:val="clear" w:color="auto" w:fill="auto"/>
            <w:noWrap/>
            <w:vAlign w:val="center"/>
          </w:tcPr>
          <w:p w14:paraId="1C4AF37A"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175</w:t>
            </w:r>
          </w:p>
        </w:tc>
        <w:tc>
          <w:tcPr>
            <w:tcW w:w="1115" w:type="dxa"/>
            <w:tcBorders>
              <w:top w:val="nil"/>
              <w:left w:val="nil"/>
              <w:bottom w:val="nil"/>
              <w:right w:val="nil"/>
            </w:tcBorders>
            <w:shd w:val="clear" w:color="auto" w:fill="auto"/>
            <w:noWrap/>
            <w:vAlign w:val="center"/>
          </w:tcPr>
          <w:p w14:paraId="026B6006"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193</w:t>
            </w:r>
          </w:p>
        </w:tc>
        <w:tc>
          <w:tcPr>
            <w:tcW w:w="2253" w:type="dxa"/>
            <w:tcBorders>
              <w:top w:val="nil"/>
              <w:left w:val="nil"/>
              <w:bottom w:val="nil"/>
              <w:right w:val="nil"/>
            </w:tcBorders>
            <w:shd w:val="clear" w:color="auto" w:fill="auto"/>
            <w:noWrap/>
            <w:vAlign w:val="center"/>
          </w:tcPr>
          <w:p w14:paraId="6C4F6B57" w14:textId="31D96CF0"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0.95 (0.70</w:t>
            </w:r>
            <w:r w:rsidR="00DF3157">
              <w:rPr>
                <w:rFonts w:ascii="Book Antiqua" w:eastAsia="Arial Unicode MS" w:hAnsi="Book Antiqua" w:cs="Arial"/>
                <w:kern w:val="0"/>
                <w:sz w:val="24"/>
                <w:szCs w:val="24"/>
              </w:rPr>
              <w:t>-</w:t>
            </w:r>
            <w:r w:rsidRPr="002078E4">
              <w:rPr>
                <w:rFonts w:ascii="Book Antiqua" w:eastAsia="Arial Unicode MS" w:hAnsi="Book Antiqua" w:cs="Arial"/>
                <w:kern w:val="0"/>
                <w:sz w:val="24"/>
                <w:szCs w:val="24"/>
              </w:rPr>
              <w:t>1.29)</w:t>
            </w:r>
          </w:p>
        </w:tc>
        <w:tc>
          <w:tcPr>
            <w:tcW w:w="2824" w:type="dxa"/>
            <w:tcBorders>
              <w:top w:val="nil"/>
              <w:left w:val="nil"/>
              <w:bottom w:val="nil"/>
              <w:right w:val="nil"/>
            </w:tcBorders>
            <w:shd w:val="clear" w:color="auto" w:fill="auto"/>
            <w:noWrap/>
            <w:vAlign w:val="center"/>
          </w:tcPr>
          <w:p w14:paraId="3DD5EC68" w14:textId="7D35088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0.92 (0.67</w:t>
            </w:r>
            <w:r w:rsidR="00DF3157">
              <w:rPr>
                <w:rFonts w:ascii="Book Antiqua" w:eastAsia="Arial Unicode MS" w:hAnsi="Book Antiqua" w:cs="Arial"/>
                <w:kern w:val="0"/>
                <w:sz w:val="24"/>
                <w:szCs w:val="24"/>
              </w:rPr>
              <w:t>-</w:t>
            </w:r>
            <w:r w:rsidRPr="002078E4">
              <w:rPr>
                <w:rFonts w:ascii="Book Antiqua" w:eastAsia="Arial Unicode MS" w:hAnsi="Book Antiqua" w:cs="Arial"/>
                <w:kern w:val="0"/>
                <w:sz w:val="24"/>
                <w:szCs w:val="24"/>
              </w:rPr>
              <w:t>1.26)</w:t>
            </w:r>
          </w:p>
        </w:tc>
      </w:tr>
      <w:tr w:rsidR="002078E4" w:rsidRPr="002078E4" w14:paraId="058ED482" w14:textId="77777777" w:rsidTr="002B080E">
        <w:trPr>
          <w:trHeight w:val="480"/>
        </w:trPr>
        <w:tc>
          <w:tcPr>
            <w:tcW w:w="1158" w:type="dxa"/>
            <w:tcBorders>
              <w:top w:val="nil"/>
              <w:left w:val="nil"/>
              <w:bottom w:val="nil"/>
              <w:right w:val="nil"/>
            </w:tcBorders>
            <w:shd w:val="clear" w:color="auto" w:fill="auto"/>
            <w:noWrap/>
            <w:vAlign w:val="center"/>
          </w:tcPr>
          <w:p w14:paraId="3DC07D73" w14:textId="77777777" w:rsidR="005973CD" w:rsidRPr="002078E4" w:rsidRDefault="005973CD" w:rsidP="004750AD">
            <w:pPr>
              <w:widowControl/>
              <w:adjustRightInd w:val="0"/>
              <w:snapToGrid w:val="0"/>
              <w:spacing w:line="360" w:lineRule="auto"/>
              <w:rPr>
                <w:rFonts w:ascii="Book Antiqua" w:eastAsia="Arial Unicode MS" w:hAnsi="Book Antiqua" w:cs="Arial"/>
                <w:i/>
                <w:iCs/>
                <w:kern w:val="0"/>
                <w:sz w:val="24"/>
                <w:szCs w:val="24"/>
              </w:rPr>
            </w:pPr>
          </w:p>
        </w:tc>
        <w:tc>
          <w:tcPr>
            <w:tcW w:w="1235" w:type="dxa"/>
            <w:tcBorders>
              <w:top w:val="nil"/>
              <w:left w:val="nil"/>
              <w:bottom w:val="nil"/>
              <w:right w:val="nil"/>
            </w:tcBorders>
            <w:shd w:val="clear" w:color="auto" w:fill="auto"/>
            <w:noWrap/>
            <w:vAlign w:val="center"/>
          </w:tcPr>
          <w:p w14:paraId="1C9985D0" w14:textId="77777777" w:rsidR="005973CD" w:rsidRPr="002078E4" w:rsidRDefault="005973CD" w:rsidP="004750AD">
            <w:pPr>
              <w:widowControl/>
              <w:adjustRightInd w:val="0"/>
              <w:snapToGrid w:val="0"/>
              <w:spacing w:line="360" w:lineRule="auto"/>
              <w:rPr>
                <w:rFonts w:ascii="Book Antiqua" w:eastAsia="Arial Unicode MS" w:hAnsi="Book Antiqua" w:cs="Arial"/>
                <w:kern w:val="0"/>
                <w:sz w:val="24"/>
                <w:szCs w:val="24"/>
              </w:rPr>
            </w:pPr>
          </w:p>
        </w:tc>
        <w:tc>
          <w:tcPr>
            <w:tcW w:w="1278" w:type="dxa"/>
            <w:tcBorders>
              <w:top w:val="nil"/>
              <w:left w:val="nil"/>
              <w:bottom w:val="nil"/>
              <w:right w:val="nil"/>
            </w:tcBorders>
            <w:shd w:val="clear" w:color="auto" w:fill="auto"/>
            <w:noWrap/>
            <w:vAlign w:val="center"/>
          </w:tcPr>
          <w:p w14:paraId="48AF38A8"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CC</w:t>
            </w:r>
          </w:p>
        </w:tc>
        <w:tc>
          <w:tcPr>
            <w:tcW w:w="894" w:type="dxa"/>
            <w:tcBorders>
              <w:top w:val="nil"/>
              <w:left w:val="nil"/>
              <w:bottom w:val="nil"/>
              <w:right w:val="nil"/>
            </w:tcBorders>
            <w:shd w:val="clear" w:color="auto" w:fill="auto"/>
            <w:noWrap/>
            <w:vAlign w:val="center"/>
          </w:tcPr>
          <w:p w14:paraId="051D5270"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32</w:t>
            </w:r>
          </w:p>
        </w:tc>
        <w:tc>
          <w:tcPr>
            <w:tcW w:w="1115" w:type="dxa"/>
            <w:tcBorders>
              <w:top w:val="nil"/>
              <w:left w:val="nil"/>
              <w:bottom w:val="nil"/>
              <w:right w:val="nil"/>
            </w:tcBorders>
            <w:shd w:val="clear" w:color="auto" w:fill="auto"/>
            <w:noWrap/>
            <w:vAlign w:val="center"/>
          </w:tcPr>
          <w:p w14:paraId="50F03827"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51</w:t>
            </w:r>
          </w:p>
        </w:tc>
        <w:tc>
          <w:tcPr>
            <w:tcW w:w="2253" w:type="dxa"/>
            <w:tcBorders>
              <w:top w:val="nil"/>
              <w:left w:val="nil"/>
              <w:bottom w:val="nil"/>
              <w:right w:val="nil"/>
            </w:tcBorders>
            <w:shd w:val="clear" w:color="auto" w:fill="auto"/>
            <w:noWrap/>
            <w:vAlign w:val="center"/>
          </w:tcPr>
          <w:p w14:paraId="2AA7031D" w14:textId="76951EF9"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0.62 (0.37</w:t>
            </w:r>
            <w:r w:rsidR="00DF3157">
              <w:rPr>
                <w:rFonts w:ascii="Book Antiqua" w:eastAsia="Arial Unicode MS" w:hAnsi="Book Antiqua" w:cs="Arial"/>
                <w:kern w:val="0"/>
                <w:sz w:val="24"/>
                <w:szCs w:val="24"/>
              </w:rPr>
              <w:t>-</w:t>
            </w:r>
            <w:r w:rsidRPr="002078E4">
              <w:rPr>
                <w:rFonts w:ascii="Book Antiqua" w:eastAsia="Arial Unicode MS" w:hAnsi="Book Antiqua" w:cs="Arial"/>
                <w:kern w:val="0"/>
                <w:sz w:val="24"/>
                <w:szCs w:val="24"/>
              </w:rPr>
              <w:t>1.02)</w:t>
            </w:r>
          </w:p>
        </w:tc>
        <w:tc>
          <w:tcPr>
            <w:tcW w:w="2824" w:type="dxa"/>
            <w:tcBorders>
              <w:top w:val="nil"/>
              <w:left w:val="nil"/>
              <w:bottom w:val="nil"/>
              <w:right w:val="nil"/>
            </w:tcBorders>
            <w:shd w:val="clear" w:color="auto" w:fill="auto"/>
            <w:noWrap/>
            <w:vAlign w:val="center"/>
          </w:tcPr>
          <w:p w14:paraId="642F4C4B" w14:textId="51D220EE"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0.62 (0.37</w:t>
            </w:r>
            <w:r w:rsidR="00DF3157">
              <w:rPr>
                <w:rFonts w:ascii="Book Antiqua" w:eastAsia="Arial Unicode MS" w:hAnsi="Book Antiqua" w:cs="Arial"/>
                <w:kern w:val="0"/>
                <w:sz w:val="24"/>
                <w:szCs w:val="24"/>
              </w:rPr>
              <w:t>-</w:t>
            </w:r>
            <w:r w:rsidRPr="002078E4">
              <w:rPr>
                <w:rFonts w:ascii="Book Antiqua" w:eastAsia="Arial Unicode MS" w:hAnsi="Book Antiqua" w:cs="Arial"/>
                <w:kern w:val="0"/>
                <w:sz w:val="24"/>
                <w:szCs w:val="24"/>
              </w:rPr>
              <w:t>1.04)</w:t>
            </w:r>
          </w:p>
        </w:tc>
      </w:tr>
      <w:tr w:rsidR="002078E4" w:rsidRPr="002078E4" w14:paraId="32624F18" w14:textId="77777777" w:rsidTr="002B080E">
        <w:trPr>
          <w:trHeight w:val="480"/>
        </w:trPr>
        <w:tc>
          <w:tcPr>
            <w:tcW w:w="1158" w:type="dxa"/>
            <w:tcBorders>
              <w:top w:val="nil"/>
              <w:left w:val="nil"/>
              <w:bottom w:val="nil"/>
              <w:right w:val="nil"/>
            </w:tcBorders>
            <w:shd w:val="clear" w:color="auto" w:fill="auto"/>
            <w:noWrap/>
            <w:vAlign w:val="center"/>
          </w:tcPr>
          <w:p w14:paraId="537B2AFC" w14:textId="77777777" w:rsidR="005973CD" w:rsidRPr="002078E4" w:rsidRDefault="00F52F9D" w:rsidP="004750AD">
            <w:pPr>
              <w:widowControl/>
              <w:adjustRightInd w:val="0"/>
              <w:snapToGrid w:val="0"/>
              <w:spacing w:line="360" w:lineRule="auto"/>
              <w:rPr>
                <w:rFonts w:ascii="Book Antiqua" w:eastAsia="Arial Unicode MS" w:hAnsi="Book Antiqua" w:cs="Arial"/>
                <w:i/>
                <w:iCs/>
                <w:kern w:val="0"/>
                <w:sz w:val="24"/>
                <w:szCs w:val="24"/>
              </w:rPr>
            </w:pPr>
            <w:r w:rsidRPr="002078E4">
              <w:rPr>
                <w:rFonts w:ascii="Book Antiqua" w:eastAsia="Arial Unicode MS" w:hAnsi="Book Antiqua" w:cs="Arial"/>
                <w:i/>
                <w:iCs/>
                <w:kern w:val="0"/>
                <w:sz w:val="24"/>
                <w:szCs w:val="24"/>
              </w:rPr>
              <w:t>KCNJ11</w:t>
            </w:r>
          </w:p>
        </w:tc>
        <w:tc>
          <w:tcPr>
            <w:tcW w:w="1235" w:type="dxa"/>
            <w:tcBorders>
              <w:top w:val="nil"/>
              <w:left w:val="nil"/>
              <w:bottom w:val="nil"/>
              <w:right w:val="nil"/>
            </w:tcBorders>
            <w:shd w:val="clear" w:color="auto" w:fill="auto"/>
            <w:noWrap/>
            <w:vAlign w:val="center"/>
          </w:tcPr>
          <w:p w14:paraId="372CE262"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rs5219</w:t>
            </w:r>
          </w:p>
        </w:tc>
        <w:tc>
          <w:tcPr>
            <w:tcW w:w="1278" w:type="dxa"/>
            <w:tcBorders>
              <w:top w:val="nil"/>
              <w:left w:val="nil"/>
              <w:bottom w:val="nil"/>
              <w:right w:val="nil"/>
            </w:tcBorders>
            <w:shd w:val="clear" w:color="auto" w:fill="auto"/>
            <w:noWrap/>
            <w:vAlign w:val="center"/>
          </w:tcPr>
          <w:p w14:paraId="4FF5A577"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CC</w:t>
            </w:r>
          </w:p>
        </w:tc>
        <w:tc>
          <w:tcPr>
            <w:tcW w:w="894" w:type="dxa"/>
            <w:tcBorders>
              <w:top w:val="nil"/>
              <w:left w:val="nil"/>
              <w:bottom w:val="nil"/>
              <w:right w:val="nil"/>
            </w:tcBorders>
            <w:shd w:val="clear" w:color="auto" w:fill="auto"/>
            <w:noWrap/>
            <w:vAlign w:val="center"/>
          </w:tcPr>
          <w:p w14:paraId="1DD9943C"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150</w:t>
            </w:r>
          </w:p>
        </w:tc>
        <w:tc>
          <w:tcPr>
            <w:tcW w:w="1115" w:type="dxa"/>
            <w:tcBorders>
              <w:top w:val="nil"/>
              <w:left w:val="nil"/>
              <w:bottom w:val="nil"/>
              <w:right w:val="nil"/>
            </w:tcBorders>
            <w:shd w:val="clear" w:color="auto" w:fill="auto"/>
            <w:noWrap/>
            <w:vAlign w:val="center"/>
          </w:tcPr>
          <w:p w14:paraId="3F1878A5"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159</w:t>
            </w:r>
          </w:p>
        </w:tc>
        <w:tc>
          <w:tcPr>
            <w:tcW w:w="2253" w:type="dxa"/>
            <w:tcBorders>
              <w:top w:val="nil"/>
              <w:left w:val="nil"/>
              <w:bottom w:val="nil"/>
              <w:right w:val="nil"/>
            </w:tcBorders>
            <w:shd w:val="clear" w:color="auto" w:fill="auto"/>
            <w:noWrap/>
            <w:vAlign w:val="center"/>
          </w:tcPr>
          <w:p w14:paraId="28D92A49"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 xml:space="preserve">1.00 </w:t>
            </w:r>
          </w:p>
        </w:tc>
        <w:tc>
          <w:tcPr>
            <w:tcW w:w="2824" w:type="dxa"/>
            <w:tcBorders>
              <w:top w:val="nil"/>
              <w:left w:val="nil"/>
              <w:bottom w:val="nil"/>
              <w:right w:val="nil"/>
            </w:tcBorders>
            <w:shd w:val="clear" w:color="auto" w:fill="auto"/>
            <w:noWrap/>
            <w:vAlign w:val="center"/>
          </w:tcPr>
          <w:p w14:paraId="2E37EBEB"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 xml:space="preserve">1.00 </w:t>
            </w:r>
          </w:p>
        </w:tc>
      </w:tr>
      <w:tr w:rsidR="002078E4" w:rsidRPr="002078E4" w14:paraId="25C3B292" w14:textId="77777777" w:rsidTr="002B080E">
        <w:trPr>
          <w:trHeight w:val="480"/>
        </w:trPr>
        <w:tc>
          <w:tcPr>
            <w:tcW w:w="1158" w:type="dxa"/>
            <w:tcBorders>
              <w:top w:val="nil"/>
              <w:left w:val="nil"/>
              <w:bottom w:val="nil"/>
              <w:right w:val="nil"/>
            </w:tcBorders>
            <w:shd w:val="clear" w:color="auto" w:fill="auto"/>
            <w:noWrap/>
            <w:vAlign w:val="center"/>
          </w:tcPr>
          <w:p w14:paraId="00811275" w14:textId="77777777" w:rsidR="005973CD" w:rsidRPr="002078E4" w:rsidRDefault="005973CD" w:rsidP="004750AD">
            <w:pPr>
              <w:widowControl/>
              <w:adjustRightInd w:val="0"/>
              <w:snapToGrid w:val="0"/>
              <w:spacing w:line="360" w:lineRule="auto"/>
              <w:rPr>
                <w:rFonts w:ascii="Book Antiqua" w:eastAsia="Arial Unicode MS" w:hAnsi="Book Antiqua" w:cs="Arial"/>
                <w:i/>
                <w:iCs/>
                <w:kern w:val="0"/>
                <w:sz w:val="24"/>
                <w:szCs w:val="24"/>
              </w:rPr>
            </w:pPr>
          </w:p>
        </w:tc>
        <w:tc>
          <w:tcPr>
            <w:tcW w:w="1235" w:type="dxa"/>
            <w:tcBorders>
              <w:top w:val="nil"/>
              <w:left w:val="nil"/>
              <w:bottom w:val="nil"/>
              <w:right w:val="nil"/>
            </w:tcBorders>
            <w:shd w:val="clear" w:color="auto" w:fill="auto"/>
            <w:noWrap/>
            <w:vAlign w:val="center"/>
          </w:tcPr>
          <w:p w14:paraId="72ADB199" w14:textId="77777777" w:rsidR="005973CD" w:rsidRPr="002078E4" w:rsidRDefault="005973CD" w:rsidP="004750AD">
            <w:pPr>
              <w:widowControl/>
              <w:adjustRightInd w:val="0"/>
              <w:snapToGrid w:val="0"/>
              <w:spacing w:line="360" w:lineRule="auto"/>
              <w:rPr>
                <w:rFonts w:ascii="Book Antiqua" w:eastAsia="Arial Unicode MS" w:hAnsi="Book Antiqua" w:cs="Arial"/>
                <w:kern w:val="0"/>
                <w:sz w:val="24"/>
                <w:szCs w:val="24"/>
              </w:rPr>
            </w:pPr>
          </w:p>
        </w:tc>
        <w:tc>
          <w:tcPr>
            <w:tcW w:w="1278" w:type="dxa"/>
            <w:tcBorders>
              <w:top w:val="nil"/>
              <w:left w:val="nil"/>
              <w:bottom w:val="nil"/>
              <w:right w:val="nil"/>
            </w:tcBorders>
            <w:shd w:val="clear" w:color="auto" w:fill="auto"/>
            <w:noWrap/>
            <w:vAlign w:val="center"/>
          </w:tcPr>
          <w:p w14:paraId="0C832309"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CT</w:t>
            </w:r>
          </w:p>
        </w:tc>
        <w:tc>
          <w:tcPr>
            <w:tcW w:w="894" w:type="dxa"/>
            <w:tcBorders>
              <w:top w:val="nil"/>
              <w:left w:val="nil"/>
              <w:bottom w:val="nil"/>
              <w:right w:val="nil"/>
            </w:tcBorders>
            <w:shd w:val="clear" w:color="auto" w:fill="auto"/>
            <w:noWrap/>
            <w:vAlign w:val="center"/>
          </w:tcPr>
          <w:p w14:paraId="1DE3D73B"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157</w:t>
            </w:r>
          </w:p>
        </w:tc>
        <w:tc>
          <w:tcPr>
            <w:tcW w:w="1115" w:type="dxa"/>
            <w:tcBorders>
              <w:top w:val="nil"/>
              <w:left w:val="nil"/>
              <w:bottom w:val="nil"/>
              <w:right w:val="nil"/>
            </w:tcBorders>
            <w:shd w:val="clear" w:color="auto" w:fill="auto"/>
            <w:noWrap/>
            <w:vAlign w:val="center"/>
          </w:tcPr>
          <w:p w14:paraId="48C4A66F"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192</w:t>
            </w:r>
          </w:p>
        </w:tc>
        <w:tc>
          <w:tcPr>
            <w:tcW w:w="2253" w:type="dxa"/>
            <w:tcBorders>
              <w:top w:val="nil"/>
              <w:left w:val="nil"/>
              <w:bottom w:val="nil"/>
              <w:right w:val="nil"/>
            </w:tcBorders>
            <w:shd w:val="clear" w:color="auto" w:fill="auto"/>
            <w:noWrap/>
            <w:vAlign w:val="center"/>
          </w:tcPr>
          <w:p w14:paraId="3B31CC69" w14:textId="054628A6"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0.87(0.64</w:t>
            </w:r>
            <w:r w:rsidR="00DF3157">
              <w:rPr>
                <w:rFonts w:ascii="Book Antiqua" w:eastAsia="Arial Unicode MS" w:hAnsi="Book Antiqua" w:cs="Arial"/>
                <w:kern w:val="0"/>
                <w:sz w:val="24"/>
                <w:szCs w:val="24"/>
              </w:rPr>
              <w:t>-</w:t>
            </w:r>
            <w:r w:rsidRPr="002078E4">
              <w:rPr>
                <w:rFonts w:ascii="Book Antiqua" w:eastAsia="Arial Unicode MS" w:hAnsi="Book Antiqua" w:cs="Arial"/>
                <w:kern w:val="0"/>
                <w:sz w:val="24"/>
                <w:szCs w:val="24"/>
              </w:rPr>
              <w:t>1.18)</w:t>
            </w:r>
          </w:p>
        </w:tc>
        <w:tc>
          <w:tcPr>
            <w:tcW w:w="2824" w:type="dxa"/>
            <w:tcBorders>
              <w:top w:val="nil"/>
              <w:left w:val="nil"/>
              <w:bottom w:val="nil"/>
              <w:right w:val="nil"/>
            </w:tcBorders>
            <w:shd w:val="clear" w:color="auto" w:fill="auto"/>
            <w:noWrap/>
            <w:vAlign w:val="center"/>
          </w:tcPr>
          <w:p w14:paraId="007BBB0E" w14:textId="6F922824"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0.90 (0.66</w:t>
            </w:r>
            <w:r w:rsidR="00DF3157">
              <w:rPr>
                <w:rFonts w:ascii="Book Antiqua" w:eastAsia="Arial Unicode MS" w:hAnsi="Book Antiqua" w:cs="Arial"/>
                <w:kern w:val="0"/>
                <w:sz w:val="24"/>
                <w:szCs w:val="24"/>
              </w:rPr>
              <w:t>-</w:t>
            </w:r>
            <w:r w:rsidRPr="002078E4">
              <w:rPr>
                <w:rFonts w:ascii="Book Antiqua" w:eastAsia="Arial Unicode MS" w:hAnsi="Book Antiqua" w:cs="Arial"/>
                <w:kern w:val="0"/>
                <w:sz w:val="24"/>
                <w:szCs w:val="24"/>
              </w:rPr>
              <w:t>1.24)</w:t>
            </w:r>
          </w:p>
        </w:tc>
      </w:tr>
      <w:tr w:rsidR="002078E4" w:rsidRPr="002078E4" w14:paraId="5B9AAF31" w14:textId="77777777" w:rsidTr="002B080E">
        <w:trPr>
          <w:trHeight w:val="480"/>
        </w:trPr>
        <w:tc>
          <w:tcPr>
            <w:tcW w:w="1158" w:type="dxa"/>
            <w:tcBorders>
              <w:top w:val="nil"/>
              <w:left w:val="nil"/>
              <w:bottom w:val="nil"/>
              <w:right w:val="nil"/>
            </w:tcBorders>
            <w:shd w:val="clear" w:color="auto" w:fill="auto"/>
            <w:noWrap/>
            <w:vAlign w:val="center"/>
          </w:tcPr>
          <w:p w14:paraId="5FA66481" w14:textId="77777777" w:rsidR="005973CD" w:rsidRPr="002078E4" w:rsidRDefault="005973CD" w:rsidP="004750AD">
            <w:pPr>
              <w:widowControl/>
              <w:adjustRightInd w:val="0"/>
              <w:snapToGrid w:val="0"/>
              <w:spacing w:line="360" w:lineRule="auto"/>
              <w:rPr>
                <w:rFonts w:ascii="Book Antiqua" w:eastAsia="Arial Unicode MS" w:hAnsi="Book Antiqua" w:cs="Arial"/>
                <w:i/>
                <w:iCs/>
                <w:kern w:val="0"/>
                <w:sz w:val="24"/>
                <w:szCs w:val="24"/>
              </w:rPr>
            </w:pPr>
          </w:p>
        </w:tc>
        <w:tc>
          <w:tcPr>
            <w:tcW w:w="1235" w:type="dxa"/>
            <w:tcBorders>
              <w:top w:val="nil"/>
              <w:left w:val="nil"/>
              <w:bottom w:val="nil"/>
              <w:right w:val="nil"/>
            </w:tcBorders>
            <w:shd w:val="clear" w:color="auto" w:fill="auto"/>
            <w:noWrap/>
            <w:vAlign w:val="center"/>
          </w:tcPr>
          <w:p w14:paraId="0D6A8990" w14:textId="77777777" w:rsidR="005973CD" w:rsidRPr="002078E4" w:rsidRDefault="005973CD" w:rsidP="004750AD">
            <w:pPr>
              <w:widowControl/>
              <w:adjustRightInd w:val="0"/>
              <w:snapToGrid w:val="0"/>
              <w:spacing w:line="360" w:lineRule="auto"/>
              <w:rPr>
                <w:rFonts w:ascii="Book Antiqua" w:eastAsia="Arial Unicode MS" w:hAnsi="Book Antiqua" w:cs="Arial"/>
                <w:kern w:val="0"/>
                <w:sz w:val="24"/>
                <w:szCs w:val="24"/>
              </w:rPr>
            </w:pPr>
          </w:p>
        </w:tc>
        <w:tc>
          <w:tcPr>
            <w:tcW w:w="1278" w:type="dxa"/>
            <w:tcBorders>
              <w:top w:val="nil"/>
              <w:left w:val="nil"/>
              <w:bottom w:val="nil"/>
              <w:right w:val="nil"/>
            </w:tcBorders>
            <w:shd w:val="clear" w:color="auto" w:fill="auto"/>
            <w:noWrap/>
            <w:vAlign w:val="center"/>
          </w:tcPr>
          <w:p w14:paraId="4B2C0944"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TT</w:t>
            </w:r>
          </w:p>
        </w:tc>
        <w:tc>
          <w:tcPr>
            <w:tcW w:w="894" w:type="dxa"/>
            <w:tcBorders>
              <w:top w:val="nil"/>
              <w:left w:val="nil"/>
              <w:bottom w:val="nil"/>
              <w:right w:val="nil"/>
            </w:tcBorders>
            <w:shd w:val="clear" w:color="auto" w:fill="auto"/>
            <w:noWrap/>
            <w:vAlign w:val="center"/>
          </w:tcPr>
          <w:p w14:paraId="736C5921"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53</w:t>
            </w:r>
          </w:p>
        </w:tc>
        <w:tc>
          <w:tcPr>
            <w:tcW w:w="1115" w:type="dxa"/>
            <w:tcBorders>
              <w:top w:val="nil"/>
              <w:left w:val="nil"/>
              <w:bottom w:val="nil"/>
              <w:right w:val="nil"/>
            </w:tcBorders>
            <w:shd w:val="clear" w:color="auto" w:fill="auto"/>
            <w:noWrap/>
            <w:vAlign w:val="center"/>
          </w:tcPr>
          <w:p w14:paraId="1EA4489E"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49</w:t>
            </w:r>
          </w:p>
        </w:tc>
        <w:tc>
          <w:tcPr>
            <w:tcW w:w="2253" w:type="dxa"/>
            <w:tcBorders>
              <w:top w:val="nil"/>
              <w:left w:val="nil"/>
              <w:bottom w:val="nil"/>
              <w:right w:val="nil"/>
            </w:tcBorders>
            <w:shd w:val="clear" w:color="auto" w:fill="auto"/>
            <w:noWrap/>
            <w:vAlign w:val="center"/>
          </w:tcPr>
          <w:p w14:paraId="1F82922B" w14:textId="551AE3FD"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1.14 (0.72</w:t>
            </w:r>
            <w:r w:rsidR="00DF3157">
              <w:rPr>
                <w:rFonts w:ascii="Book Antiqua" w:eastAsia="Arial Unicode MS" w:hAnsi="Book Antiqua" w:cs="Arial"/>
                <w:kern w:val="0"/>
                <w:sz w:val="24"/>
                <w:szCs w:val="24"/>
              </w:rPr>
              <w:t>-</w:t>
            </w:r>
            <w:r w:rsidRPr="002078E4">
              <w:rPr>
                <w:rFonts w:ascii="Book Antiqua" w:eastAsia="Arial Unicode MS" w:hAnsi="Book Antiqua" w:cs="Arial"/>
                <w:kern w:val="0"/>
                <w:sz w:val="24"/>
                <w:szCs w:val="24"/>
              </w:rPr>
              <w:t>1.79)</w:t>
            </w:r>
          </w:p>
        </w:tc>
        <w:tc>
          <w:tcPr>
            <w:tcW w:w="2824" w:type="dxa"/>
            <w:tcBorders>
              <w:top w:val="nil"/>
              <w:left w:val="nil"/>
              <w:bottom w:val="nil"/>
              <w:right w:val="nil"/>
            </w:tcBorders>
            <w:shd w:val="clear" w:color="auto" w:fill="auto"/>
            <w:noWrap/>
            <w:vAlign w:val="center"/>
          </w:tcPr>
          <w:p w14:paraId="6F2E3B02" w14:textId="03A944F2"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1.19 (0.75</w:t>
            </w:r>
            <w:r w:rsidR="00DF3157">
              <w:rPr>
                <w:rFonts w:ascii="Book Antiqua" w:eastAsia="Arial Unicode MS" w:hAnsi="Book Antiqua" w:cs="Arial"/>
                <w:kern w:val="0"/>
                <w:sz w:val="24"/>
                <w:szCs w:val="24"/>
              </w:rPr>
              <w:t>-</w:t>
            </w:r>
            <w:r w:rsidRPr="002078E4">
              <w:rPr>
                <w:rFonts w:ascii="Book Antiqua" w:eastAsia="Arial Unicode MS" w:hAnsi="Book Antiqua" w:cs="Arial"/>
                <w:kern w:val="0"/>
                <w:sz w:val="24"/>
                <w:szCs w:val="24"/>
              </w:rPr>
              <w:t>1.90)</w:t>
            </w:r>
          </w:p>
        </w:tc>
      </w:tr>
      <w:tr w:rsidR="002078E4" w:rsidRPr="002078E4" w14:paraId="5E08D865" w14:textId="77777777" w:rsidTr="002B080E">
        <w:trPr>
          <w:trHeight w:val="480"/>
        </w:trPr>
        <w:tc>
          <w:tcPr>
            <w:tcW w:w="1158" w:type="dxa"/>
            <w:tcBorders>
              <w:top w:val="nil"/>
              <w:left w:val="nil"/>
              <w:bottom w:val="nil"/>
              <w:right w:val="nil"/>
            </w:tcBorders>
            <w:shd w:val="clear" w:color="auto" w:fill="auto"/>
            <w:noWrap/>
            <w:vAlign w:val="center"/>
          </w:tcPr>
          <w:p w14:paraId="583FC131" w14:textId="77777777" w:rsidR="005973CD" w:rsidRPr="002078E4" w:rsidRDefault="00F52F9D" w:rsidP="004750AD">
            <w:pPr>
              <w:widowControl/>
              <w:adjustRightInd w:val="0"/>
              <w:snapToGrid w:val="0"/>
              <w:spacing w:line="360" w:lineRule="auto"/>
              <w:rPr>
                <w:rFonts w:ascii="Book Antiqua" w:eastAsia="Arial Unicode MS" w:hAnsi="Book Antiqua" w:cs="Arial"/>
                <w:i/>
                <w:iCs/>
                <w:kern w:val="0"/>
                <w:sz w:val="24"/>
                <w:szCs w:val="24"/>
              </w:rPr>
            </w:pPr>
            <w:r w:rsidRPr="002078E4">
              <w:rPr>
                <w:rFonts w:ascii="Book Antiqua" w:eastAsia="Arial Unicode MS" w:hAnsi="Book Antiqua" w:cs="Arial"/>
                <w:i/>
                <w:iCs/>
                <w:kern w:val="0"/>
                <w:sz w:val="24"/>
                <w:szCs w:val="24"/>
              </w:rPr>
              <w:t>TCF7L2</w:t>
            </w:r>
          </w:p>
        </w:tc>
        <w:tc>
          <w:tcPr>
            <w:tcW w:w="1235" w:type="dxa"/>
            <w:tcBorders>
              <w:top w:val="nil"/>
              <w:left w:val="nil"/>
              <w:bottom w:val="nil"/>
              <w:right w:val="nil"/>
            </w:tcBorders>
            <w:shd w:val="clear" w:color="auto" w:fill="auto"/>
            <w:noWrap/>
            <w:vAlign w:val="center"/>
          </w:tcPr>
          <w:p w14:paraId="20E35F34"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rs7903146</w:t>
            </w:r>
          </w:p>
        </w:tc>
        <w:tc>
          <w:tcPr>
            <w:tcW w:w="1278" w:type="dxa"/>
            <w:tcBorders>
              <w:top w:val="nil"/>
              <w:left w:val="nil"/>
              <w:bottom w:val="nil"/>
              <w:right w:val="nil"/>
            </w:tcBorders>
            <w:shd w:val="clear" w:color="auto" w:fill="auto"/>
            <w:noWrap/>
            <w:vAlign w:val="center"/>
          </w:tcPr>
          <w:p w14:paraId="4DC7FEAB"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CC</w:t>
            </w:r>
          </w:p>
        </w:tc>
        <w:tc>
          <w:tcPr>
            <w:tcW w:w="894" w:type="dxa"/>
            <w:tcBorders>
              <w:top w:val="nil"/>
              <w:left w:val="nil"/>
              <w:bottom w:val="nil"/>
              <w:right w:val="nil"/>
            </w:tcBorders>
            <w:shd w:val="clear" w:color="auto" w:fill="auto"/>
            <w:noWrap/>
            <w:vAlign w:val="center"/>
          </w:tcPr>
          <w:p w14:paraId="0C81C97B"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354</w:t>
            </w:r>
          </w:p>
        </w:tc>
        <w:tc>
          <w:tcPr>
            <w:tcW w:w="1115" w:type="dxa"/>
            <w:tcBorders>
              <w:top w:val="nil"/>
              <w:left w:val="nil"/>
              <w:bottom w:val="nil"/>
              <w:right w:val="nil"/>
            </w:tcBorders>
            <w:shd w:val="clear" w:color="auto" w:fill="auto"/>
            <w:noWrap/>
            <w:vAlign w:val="center"/>
          </w:tcPr>
          <w:p w14:paraId="6A1B219D"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394</w:t>
            </w:r>
          </w:p>
        </w:tc>
        <w:tc>
          <w:tcPr>
            <w:tcW w:w="2253" w:type="dxa"/>
            <w:tcBorders>
              <w:top w:val="nil"/>
              <w:left w:val="nil"/>
              <w:bottom w:val="nil"/>
              <w:right w:val="nil"/>
            </w:tcBorders>
            <w:shd w:val="clear" w:color="auto" w:fill="auto"/>
            <w:noWrap/>
            <w:vAlign w:val="center"/>
          </w:tcPr>
          <w:p w14:paraId="2DE56B23"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 xml:space="preserve">1.00 </w:t>
            </w:r>
          </w:p>
        </w:tc>
        <w:tc>
          <w:tcPr>
            <w:tcW w:w="2824" w:type="dxa"/>
            <w:tcBorders>
              <w:top w:val="nil"/>
              <w:left w:val="nil"/>
              <w:bottom w:val="nil"/>
              <w:right w:val="nil"/>
            </w:tcBorders>
            <w:shd w:val="clear" w:color="auto" w:fill="auto"/>
            <w:noWrap/>
            <w:vAlign w:val="center"/>
          </w:tcPr>
          <w:p w14:paraId="554BF528"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 xml:space="preserve">1.00 </w:t>
            </w:r>
          </w:p>
        </w:tc>
      </w:tr>
      <w:tr w:rsidR="002078E4" w:rsidRPr="002078E4" w14:paraId="5F52F5DF" w14:textId="77777777" w:rsidTr="002B080E">
        <w:trPr>
          <w:trHeight w:val="480"/>
        </w:trPr>
        <w:tc>
          <w:tcPr>
            <w:tcW w:w="1158" w:type="dxa"/>
            <w:tcBorders>
              <w:top w:val="nil"/>
              <w:left w:val="nil"/>
              <w:bottom w:val="single" w:sz="4" w:space="0" w:color="auto"/>
              <w:right w:val="nil"/>
            </w:tcBorders>
            <w:shd w:val="clear" w:color="auto" w:fill="auto"/>
            <w:noWrap/>
            <w:vAlign w:val="center"/>
          </w:tcPr>
          <w:p w14:paraId="146284DE" w14:textId="3861EFCF" w:rsidR="005973CD" w:rsidRPr="002078E4" w:rsidRDefault="005973CD" w:rsidP="004750AD">
            <w:pPr>
              <w:widowControl/>
              <w:adjustRightInd w:val="0"/>
              <w:snapToGrid w:val="0"/>
              <w:spacing w:line="360" w:lineRule="auto"/>
              <w:rPr>
                <w:rFonts w:ascii="Book Antiqua" w:eastAsia="Arial Unicode MS" w:hAnsi="Book Antiqua" w:cs="Arial"/>
                <w:kern w:val="0"/>
                <w:sz w:val="24"/>
                <w:szCs w:val="24"/>
                <w:lang w:eastAsia="zh-CN"/>
              </w:rPr>
            </w:pPr>
          </w:p>
        </w:tc>
        <w:tc>
          <w:tcPr>
            <w:tcW w:w="1235" w:type="dxa"/>
            <w:tcBorders>
              <w:top w:val="nil"/>
              <w:left w:val="nil"/>
              <w:bottom w:val="single" w:sz="4" w:space="0" w:color="auto"/>
              <w:right w:val="nil"/>
            </w:tcBorders>
            <w:shd w:val="clear" w:color="auto" w:fill="auto"/>
            <w:noWrap/>
            <w:vAlign w:val="center"/>
          </w:tcPr>
          <w:p w14:paraId="228FFAE3" w14:textId="2039AFCB" w:rsidR="005973CD" w:rsidRPr="002078E4" w:rsidRDefault="005973CD" w:rsidP="004750AD">
            <w:pPr>
              <w:widowControl/>
              <w:adjustRightInd w:val="0"/>
              <w:snapToGrid w:val="0"/>
              <w:spacing w:line="360" w:lineRule="auto"/>
              <w:rPr>
                <w:rFonts w:ascii="Book Antiqua" w:eastAsia="Arial Unicode MS" w:hAnsi="Book Antiqua" w:cs="Arial"/>
                <w:kern w:val="0"/>
                <w:sz w:val="24"/>
                <w:szCs w:val="24"/>
                <w:lang w:eastAsia="zh-CN"/>
              </w:rPr>
            </w:pPr>
          </w:p>
        </w:tc>
        <w:tc>
          <w:tcPr>
            <w:tcW w:w="1278" w:type="dxa"/>
            <w:tcBorders>
              <w:top w:val="nil"/>
              <w:left w:val="nil"/>
              <w:bottom w:val="single" w:sz="4" w:space="0" w:color="auto"/>
              <w:right w:val="nil"/>
            </w:tcBorders>
            <w:shd w:val="clear" w:color="auto" w:fill="auto"/>
            <w:noWrap/>
            <w:vAlign w:val="center"/>
          </w:tcPr>
          <w:p w14:paraId="08989FD3" w14:textId="56C85001"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CT</w:t>
            </w:r>
            <w:r w:rsidR="003706AB">
              <w:rPr>
                <w:rFonts w:ascii="Book Antiqua" w:eastAsia="Arial Unicode MS" w:hAnsi="Book Antiqua" w:cs="Arial" w:hint="eastAsia"/>
                <w:kern w:val="0"/>
                <w:sz w:val="24"/>
                <w:szCs w:val="24"/>
                <w:lang w:eastAsia="zh-CN"/>
              </w:rPr>
              <w:t xml:space="preserve"> </w:t>
            </w:r>
            <w:r w:rsidRPr="002078E4">
              <w:rPr>
                <w:rFonts w:ascii="Book Antiqua" w:eastAsia="Arial Unicode MS" w:hAnsi="Book Antiqua" w:cs="Arial"/>
                <w:kern w:val="0"/>
                <w:sz w:val="24"/>
                <w:szCs w:val="24"/>
              </w:rPr>
              <w:t>+</w:t>
            </w:r>
            <w:r w:rsidR="003706AB">
              <w:rPr>
                <w:rFonts w:ascii="Book Antiqua" w:eastAsia="Arial Unicode MS" w:hAnsi="Book Antiqua" w:cs="Arial" w:hint="eastAsia"/>
                <w:kern w:val="0"/>
                <w:sz w:val="24"/>
                <w:szCs w:val="24"/>
                <w:lang w:eastAsia="zh-CN"/>
              </w:rPr>
              <w:t xml:space="preserve"> </w:t>
            </w:r>
            <w:r w:rsidRPr="002078E4">
              <w:rPr>
                <w:rFonts w:ascii="Book Antiqua" w:eastAsia="Arial Unicode MS" w:hAnsi="Book Antiqua" w:cs="Arial"/>
                <w:kern w:val="0"/>
                <w:sz w:val="24"/>
                <w:szCs w:val="24"/>
              </w:rPr>
              <w:t>TT</w:t>
            </w:r>
          </w:p>
        </w:tc>
        <w:tc>
          <w:tcPr>
            <w:tcW w:w="894" w:type="dxa"/>
            <w:tcBorders>
              <w:top w:val="nil"/>
              <w:left w:val="nil"/>
              <w:bottom w:val="single" w:sz="4" w:space="0" w:color="auto"/>
              <w:right w:val="nil"/>
            </w:tcBorders>
            <w:shd w:val="clear" w:color="auto" w:fill="auto"/>
            <w:noWrap/>
            <w:vAlign w:val="center"/>
          </w:tcPr>
          <w:p w14:paraId="62380E75"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6</w:t>
            </w:r>
          </w:p>
        </w:tc>
        <w:tc>
          <w:tcPr>
            <w:tcW w:w="1115" w:type="dxa"/>
            <w:tcBorders>
              <w:top w:val="nil"/>
              <w:left w:val="nil"/>
              <w:bottom w:val="single" w:sz="4" w:space="0" w:color="auto"/>
              <w:right w:val="nil"/>
            </w:tcBorders>
            <w:shd w:val="clear" w:color="auto" w:fill="auto"/>
            <w:noWrap/>
            <w:vAlign w:val="center"/>
          </w:tcPr>
          <w:p w14:paraId="1B8F902C" w14:textId="77777777"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6</w:t>
            </w:r>
          </w:p>
        </w:tc>
        <w:tc>
          <w:tcPr>
            <w:tcW w:w="2253" w:type="dxa"/>
            <w:tcBorders>
              <w:top w:val="nil"/>
              <w:left w:val="nil"/>
              <w:bottom w:val="single" w:sz="4" w:space="0" w:color="auto"/>
              <w:right w:val="nil"/>
            </w:tcBorders>
            <w:shd w:val="clear" w:color="auto" w:fill="auto"/>
            <w:noWrap/>
            <w:vAlign w:val="center"/>
          </w:tcPr>
          <w:p w14:paraId="6D9AB083" w14:textId="0FC697D6"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1.20 (0.38</w:t>
            </w:r>
            <w:r w:rsidR="00DF3157">
              <w:rPr>
                <w:rFonts w:ascii="Book Antiqua" w:eastAsia="Arial Unicode MS" w:hAnsi="Book Antiqua" w:cs="Arial"/>
                <w:kern w:val="0"/>
                <w:sz w:val="24"/>
                <w:szCs w:val="24"/>
              </w:rPr>
              <w:t>-</w:t>
            </w:r>
            <w:r w:rsidRPr="002078E4">
              <w:rPr>
                <w:rFonts w:ascii="Book Antiqua" w:eastAsia="Arial Unicode MS" w:hAnsi="Book Antiqua" w:cs="Arial"/>
                <w:kern w:val="0"/>
                <w:sz w:val="24"/>
                <w:szCs w:val="24"/>
              </w:rPr>
              <w:t>3.83)</w:t>
            </w:r>
          </w:p>
        </w:tc>
        <w:tc>
          <w:tcPr>
            <w:tcW w:w="2824" w:type="dxa"/>
            <w:tcBorders>
              <w:top w:val="nil"/>
              <w:left w:val="nil"/>
              <w:bottom w:val="single" w:sz="4" w:space="0" w:color="auto"/>
              <w:right w:val="nil"/>
            </w:tcBorders>
            <w:shd w:val="clear" w:color="auto" w:fill="auto"/>
            <w:noWrap/>
            <w:vAlign w:val="center"/>
          </w:tcPr>
          <w:p w14:paraId="62728B32" w14:textId="50BBAEC1" w:rsidR="005973CD" w:rsidRPr="002078E4" w:rsidRDefault="00F52F9D" w:rsidP="004750AD">
            <w:pPr>
              <w:widowControl/>
              <w:adjustRightInd w:val="0"/>
              <w:snapToGrid w:val="0"/>
              <w:spacing w:line="360" w:lineRule="auto"/>
              <w:rPr>
                <w:rFonts w:ascii="Book Antiqua" w:eastAsia="Arial Unicode MS" w:hAnsi="Book Antiqua" w:cs="Arial"/>
                <w:kern w:val="0"/>
                <w:sz w:val="24"/>
                <w:szCs w:val="24"/>
              </w:rPr>
            </w:pPr>
            <w:r w:rsidRPr="002078E4">
              <w:rPr>
                <w:rFonts w:ascii="Book Antiqua" w:eastAsia="Arial Unicode MS" w:hAnsi="Book Antiqua" w:cs="Arial"/>
                <w:kern w:val="0"/>
                <w:sz w:val="24"/>
                <w:szCs w:val="24"/>
              </w:rPr>
              <w:t>1.16 (0.36</w:t>
            </w:r>
            <w:r w:rsidR="00DF3157">
              <w:rPr>
                <w:rFonts w:ascii="Book Antiqua" w:eastAsia="Arial Unicode MS" w:hAnsi="Book Antiqua" w:cs="Arial"/>
                <w:kern w:val="0"/>
                <w:sz w:val="24"/>
                <w:szCs w:val="24"/>
              </w:rPr>
              <w:t>-</w:t>
            </w:r>
            <w:r w:rsidRPr="002078E4">
              <w:rPr>
                <w:rFonts w:ascii="Book Antiqua" w:eastAsia="Arial Unicode MS" w:hAnsi="Book Antiqua" w:cs="Arial"/>
                <w:kern w:val="0"/>
                <w:sz w:val="24"/>
                <w:szCs w:val="24"/>
              </w:rPr>
              <w:t>3.72)</w:t>
            </w:r>
          </w:p>
        </w:tc>
      </w:tr>
      <w:tr w:rsidR="002078E4" w:rsidRPr="002078E4" w14:paraId="7B684A28" w14:textId="77777777" w:rsidTr="002B080E">
        <w:trPr>
          <w:trHeight w:val="480"/>
        </w:trPr>
        <w:tc>
          <w:tcPr>
            <w:tcW w:w="7933" w:type="dxa"/>
            <w:gridSpan w:val="6"/>
            <w:tcBorders>
              <w:top w:val="nil"/>
              <w:left w:val="nil"/>
              <w:bottom w:val="nil"/>
              <w:right w:val="nil"/>
            </w:tcBorders>
            <w:shd w:val="clear" w:color="auto" w:fill="auto"/>
            <w:noWrap/>
            <w:vAlign w:val="center"/>
          </w:tcPr>
          <w:p w14:paraId="0CAF5DC2" w14:textId="4B2BFCED" w:rsidR="005973CD" w:rsidRPr="002078E4" w:rsidRDefault="00DF3157" w:rsidP="004750AD">
            <w:pPr>
              <w:widowControl/>
              <w:adjustRightInd w:val="0"/>
              <w:snapToGrid w:val="0"/>
              <w:spacing w:line="360" w:lineRule="auto"/>
              <w:rPr>
                <w:rFonts w:ascii="Book Antiqua" w:eastAsia="Arial Unicode MS" w:hAnsi="Book Antiqua" w:cs="Arial"/>
                <w:kern w:val="0"/>
                <w:sz w:val="24"/>
                <w:szCs w:val="24"/>
              </w:rPr>
            </w:pPr>
            <w:r w:rsidRPr="004750AD">
              <w:rPr>
                <w:rFonts w:ascii="Book Antiqua" w:eastAsia="Arial Unicode MS" w:hAnsi="Book Antiqua" w:cs="Arial"/>
                <w:kern w:val="0"/>
                <w:sz w:val="24"/>
                <w:szCs w:val="24"/>
                <w:vertAlign w:val="superscript"/>
                <w:lang w:eastAsia="zh-CN"/>
              </w:rPr>
              <w:t>1</w:t>
            </w:r>
            <w:r w:rsidR="00F52F9D" w:rsidRPr="002078E4">
              <w:rPr>
                <w:rFonts w:ascii="Book Antiqua" w:eastAsia="Arial Unicode MS" w:hAnsi="Book Antiqua" w:cs="Arial"/>
                <w:kern w:val="0"/>
                <w:sz w:val="24"/>
                <w:szCs w:val="24"/>
              </w:rPr>
              <w:t xml:space="preserve">Adjusted for age, sex, body mass index, and cigarette smoking. </w:t>
            </w:r>
          </w:p>
        </w:tc>
        <w:tc>
          <w:tcPr>
            <w:tcW w:w="2824" w:type="dxa"/>
            <w:tcBorders>
              <w:top w:val="nil"/>
              <w:left w:val="nil"/>
              <w:bottom w:val="nil"/>
              <w:right w:val="nil"/>
            </w:tcBorders>
            <w:shd w:val="clear" w:color="auto" w:fill="auto"/>
            <w:noWrap/>
            <w:vAlign w:val="center"/>
          </w:tcPr>
          <w:p w14:paraId="3EAC849D" w14:textId="77777777" w:rsidR="005973CD" w:rsidRPr="002078E4" w:rsidRDefault="005973CD" w:rsidP="004750AD">
            <w:pPr>
              <w:widowControl/>
              <w:adjustRightInd w:val="0"/>
              <w:snapToGrid w:val="0"/>
              <w:spacing w:line="360" w:lineRule="auto"/>
              <w:rPr>
                <w:rFonts w:ascii="Book Antiqua" w:eastAsia="Arial Unicode MS" w:hAnsi="Book Antiqua" w:cs="Arial"/>
                <w:kern w:val="0"/>
                <w:sz w:val="24"/>
                <w:szCs w:val="24"/>
              </w:rPr>
            </w:pPr>
          </w:p>
        </w:tc>
      </w:tr>
    </w:tbl>
    <w:p w14:paraId="6AF1D98A" w14:textId="77777777" w:rsidR="005973CD" w:rsidRPr="002078E4" w:rsidRDefault="005973CD" w:rsidP="004750AD">
      <w:pPr>
        <w:adjustRightInd w:val="0"/>
        <w:snapToGrid w:val="0"/>
        <w:spacing w:line="360" w:lineRule="auto"/>
        <w:rPr>
          <w:rFonts w:ascii="Book Antiqua" w:hAnsi="Book Antiqua"/>
          <w:sz w:val="24"/>
          <w:szCs w:val="24"/>
        </w:rPr>
      </w:pPr>
    </w:p>
    <w:sectPr w:rsidR="005973CD" w:rsidRPr="002078E4" w:rsidSect="009D569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9A779" w14:textId="77777777" w:rsidR="000C2FF7" w:rsidRDefault="000C2FF7" w:rsidP="00DF77D3">
      <w:r>
        <w:separator/>
      </w:r>
    </w:p>
  </w:endnote>
  <w:endnote w:type="continuationSeparator" w:id="0">
    <w:p w14:paraId="21069E03" w14:textId="77777777" w:rsidR="000C2FF7" w:rsidRDefault="000C2FF7" w:rsidP="00DF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9F457" w14:textId="77777777" w:rsidR="002F7367" w:rsidRDefault="002F7367">
    <w:pPr>
      <w:pStyle w:val="a5"/>
      <w:jc w:val="center"/>
    </w:pPr>
    <w:r>
      <w:fldChar w:fldCharType="begin"/>
    </w:r>
    <w:r>
      <w:instrText xml:space="preserve"> PAGE   \* MERGEFORMAT </w:instrText>
    </w:r>
    <w:r>
      <w:fldChar w:fldCharType="separate"/>
    </w:r>
    <w:r w:rsidR="004C0E96" w:rsidRPr="004C0E96">
      <w:rPr>
        <w:noProof/>
        <w:lang w:val="ja-JP"/>
      </w:rPr>
      <w:t>21</w:t>
    </w:r>
    <w:r>
      <w:rPr>
        <w:noProof/>
        <w:lang w:val="ja-JP"/>
      </w:rPr>
      <w:fldChar w:fldCharType="end"/>
    </w:r>
  </w:p>
  <w:p w14:paraId="59FF5A1D" w14:textId="77777777" w:rsidR="002F7367" w:rsidRDefault="002F73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F1F80" w14:textId="77777777" w:rsidR="000C2FF7" w:rsidRDefault="000C2FF7" w:rsidP="00DF77D3">
      <w:r>
        <w:separator/>
      </w:r>
    </w:p>
  </w:footnote>
  <w:footnote w:type="continuationSeparator" w:id="0">
    <w:p w14:paraId="5DC048F2" w14:textId="77777777" w:rsidR="000C2FF7" w:rsidRDefault="000C2FF7" w:rsidP="00DF7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262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832221"/>
    <w:multiLevelType w:val="hybridMultilevel"/>
    <w:tmpl w:val="CD2824CE"/>
    <w:lvl w:ilvl="0" w:tplc="57EAFCD6">
      <w:start w:val="1"/>
      <w:numFmt w:val="decimal"/>
      <w:lvlText w:val="%1"/>
      <w:lvlJc w:val="left"/>
      <w:pPr>
        <w:ind w:left="360" w:hanging="360"/>
      </w:pPr>
      <w:rPr>
        <w:rFonts w:ascii="Book Antiqua" w:eastAsia="MS Mincho" w:hAnsi="Book Antiqua"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D5"/>
    <w:rsid w:val="000005B4"/>
    <w:rsid w:val="000040B5"/>
    <w:rsid w:val="000054E2"/>
    <w:rsid w:val="00005AEA"/>
    <w:rsid w:val="00006A31"/>
    <w:rsid w:val="00006D0B"/>
    <w:rsid w:val="00006DB1"/>
    <w:rsid w:val="000077F0"/>
    <w:rsid w:val="00012A50"/>
    <w:rsid w:val="00021D26"/>
    <w:rsid w:val="0002454B"/>
    <w:rsid w:val="0003035C"/>
    <w:rsid w:val="00033A8C"/>
    <w:rsid w:val="000441FF"/>
    <w:rsid w:val="00066E06"/>
    <w:rsid w:val="0007268E"/>
    <w:rsid w:val="00080ED9"/>
    <w:rsid w:val="0008296D"/>
    <w:rsid w:val="000876B1"/>
    <w:rsid w:val="00093921"/>
    <w:rsid w:val="000939F9"/>
    <w:rsid w:val="00093DBF"/>
    <w:rsid w:val="000A1B64"/>
    <w:rsid w:val="000B39BB"/>
    <w:rsid w:val="000C2FF7"/>
    <w:rsid w:val="000C3055"/>
    <w:rsid w:val="000C4528"/>
    <w:rsid w:val="000C65EA"/>
    <w:rsid w:val="000C7EDF"/>
    <w:rsid w:val="000D3982"/>
    <w:rsid w:val="000D3FEB"/>
    <w:rsid w:val="000D7027"/>
    <w:rsid w:val="000E213E"/>
    <w:rsid w:val="000E51D5"/>
    <w:rsid w:val="000F0E3B"/>
    <w:rsid w:val="00104183"/>
    <w:rsid w:val="00105EF2"/>
    <w:rsid w:val="001117F5"/>
    <w:rsid w:val="00111B21"/>
    <w:rsid w:val="00115537"/>
    <w:rsid w:val="001177E7"/>
    <w:rsid w:val="0012503F"/>
    <w:rsid w:val="0013035D"/>
    <w:rsid w:val="001318CD"/>
    <w:rsid w:val="0013253E"/>
    <w:rsid w:val="001327D4"/>
    <w:rsid w:val="001459C3"/>
    <w:rsid w:val="001530FE"/>
    <w:rsid w:val="001614A9"/>
    <w:rsid w:val="00162228"/>
    <w:rsid w:val="001808BD"/>
    <w:rsid w:val="00184137"/>
    <w:rsid w:val="00191B9A"/>
    <w:rsid w:val="0019318C"/>
    <w:rsid w:val="001956FD"/>
    <w:rsid w:val="001A2B30"/>
    <w:rsid w:val="001B4167"/>
    <w:rsid w:val="001B7BF7"/>
    <w:rsid w:val="001C52B3"/>
    <w:rsid w:val="001D348B"/>
    <w:rsid w:val="001D7733"/>
    <w:rsid w:val="001D7EA6"/>
    <w:rsid w:val="001E084F"/>
    <w:rsid w:val="001E2823"/>
    <w:rsid w:val="001E3BF1"/>
    <w:rsid w:val="001E5B1E"/>
    <w:rsid w:val="001F3A9C"/>
    <w:rsid w:val="00200B56"/>
    <w:rsid w:val="00204383"/>
    <w:rsid w:val="00204ED6"/>
    <w:rsid w:val="002076FA"/>
    <w:rsid w:val="002078E4"/>
    <w:rsid w:val="00207A84"/>
    <w:rsid w:val="00207ED4"/>
    <w:rsid w:val="00207F2F"/>
    <w:rsid w:val="002178FB"/>
    <w:rsid w:val="002205C9"/>
    <w:rsid w:val="00220F11"/>
    <w:rsid w:val="00221349"/>
    <w:rsid w:val="00221731"/>
    <w:rsid w:val="00227B75"/>
    <w:rsid w:val="00231485"/>
    <w:rsid w:val="00234800"/>
    <w:rsid w:val="00234A22"/>
    <w:rsid w:val="0024003E"/>
    <w:rsid w:val="002410A6"/>
    <w:rsid w:val="00245E22"/>
    <w:rsid w:val="00247FA8"/>
    <w:rsid w:val="00257689"/>
    <w:rsid w:val="002601D8"/>
    <w:rsid w:val="00261B17"/>
    <w:rsid w:val="002623DB"/>
    <w:rsid w:val="00262616"/>
    <w:rsid w:val="00263D9E"/>
    <w:rsid w:val="00263FB5"/>
    <w:rsid w:val="00267C49"/>
    <w:rsid w:val="002713F0"/>
    <w:rsid w:val="002716D5"/>
    <w:rsid w:val="00271BBB"/>
    <w:rsid w:val="00273F90"/>
    <w:rsid w:val="00280435"/>
    <w:rsid w:val="00281594"/>
    <w:rsid w:val="00281B60"/>
    <w:rsid w:val="00285024"/>
    <w:rsid w:val="00285BB3"/>
    <w:rsid w:val="002869A4"/>
    <w:rsid w:val="0029527A"/>
    <w:rsid w:val="0029786C"/>
    <w:rsid w:val="002A269B"/>
    <w:rsid w:val="002A7839"/>
    <w:rsid w:val="002B080E"/>
    <w:rsid w:val="002B08F6"/>
    <w:rsid w:val="002B2C49"/>
    <w:rsid w:val="002B32A5"/>
    <w:rsid w:val="002B3381"/>
    <w:rsid w:val="002B6AA3"/>
    <w:rsid w:val="002B6CEC"/>
    <w:rsid w:val="002C0E0D"/>
    <w:rsid w:val="002C23E9"/>
    <w:rsid w:val="002D2611"/>
    <w:rsid w:val="002D5D09"/>
    <w:rsid w:val="002F7367"/>
    <w:rsid w:val="00303028"/>
    <w:rsid w:val="00305B7A"/>
    <w:rsid w:val="00306C32"/>
    <w:rsid w:val="003110BD"/>
    <w:rsid w:val="0032014B"/>
    <w:rsid w:val="0032514B"/>
    <w:rsid w:val="0034096D"/>
    <w:rsid w:val="00344BE2"/>
    <w:rsid w:val="0034739B"/>
    <w:rsid w:val="00352265"/>
    <w:rsid w:val="00356404"/>
    <w:rsid w:val="00365F1F"/>
    <w:rsid w:val="003702C0"/>
    <w:rsid w:val="003706AB"/>
    <w:rsid w:val="0037242C"/>
    <w:rsid w:val="00377E29"/>
    <w:rsid w:val="0038109C"/>
    <w:rsid w:val="00386E44"/>
    <w:rsid w:val="00387E99"/>
    <w:rsid w:val="00391E0B"/>
    <w:rsid w:val="00396212"/>
    <w:rsid w:val="00396A5A"/>
    <w:rsid w:val="003A01B0"/>
    <w:rsid w:val="003A1308"/>
    <w:rsid w:val="003A3EF4"/>
    <w:rsid w:val="003A472B"/>
    <w:rsid w:val="003B0EBF"/>
    <w:rsid w:val="003B36B5"/>
    <w:rsid w:val="003B6BCB"/>
    <w:rsid w:val="003B7001"/>
    <w:rsid w:val="003C299F"/>
    <w:rsid w:val="003C3E8A"/>
    <w:rsid w:val="003D0C54"/>
    <w:rsid w:val="003D1088"/>
    <w:rsid w:val="003D139A"/>
    <w:rsid w:val="003D274E"/>
    <w:rsid w:val="003E0DF0"/>
    <w:rsid w:val="003E12E5"/>
    <w:rsid w:val="003F19C9"/>
    <w:rsid w:val="003F4DDF"/>
    <w:rsid w:val="003F71A8"/>
    <w:rsid w:val="00401A1D"/>
    <w:rsid w:val="0040784F"/>
    <w:rsid w:val="00420084"/>
    <w:rsid w:val="00421082"/>
    <w:rsid w:val="0042249E"/>
    <w:rsid w:val="004258FC"/>
    <w:rsid w:val="00432A4B"/>
    <w:rsid w:val="004416B6"/>
    <w:rsid w:val="004417C0"/>
    <w:rsid w:val="004417CD"/>
    <w:rsid w:val="00447B02"/>
    <w:rsid w:val="004535D7"/>
    <w:rsid w:val="00453B67"/>
    <w:rsid w:val="00455646"/>
    <w:rsid w:val="00457CA1"/>
    <w:rsid w:val="004600D2"/>
    <w:rsid w:val="00465588"/>
    <w:rsid w:val="004750AD"/>
    <w:rsid w:val="0047547F"/>
    <w:rsid w:val="0048636C"/>
    <w:rsid w:val="00491767"/>
    <w:rsid w:val="004A2C7F"/>
    <w:rsid w:val="004A7CE7"/>
    <w:rsid w:val="004B1DA1"/>
    <w:rsid w:val="004B3171"/>
    <w:rsid w:val="004B321E"/>
    <w:rsid w:val="004B4243"/>
    <w:rsid w:val="004C05B8"/>
    <w:rsid w:val="004C0E96"/>
    <w:rsid w:val="004C2DFF"/>
    <w:rsid w:val="004C406A"/>
    <w:rsid w:val="004D1404"/>
    <w:rsid w:val="004D1E05"/>
    <w:rsid w:val="004D7359"/>
    <w:rsid w:val="004E654D"/>
    <w:rsid w:val="004E67F9"/>
    <w:rsid w:val="004F1EFC"/>
    <w:rsid w:val="004F2F52"/>
    <w:rsid w:val="004F6D04"/>
    <w:rsid w:val="00504F52"/>
    <w:rsid w:val="00507015"/>
    <w:rsid w:val="005144A7"/>
    <w:rsid w:val="00520E4B"/>
    <w:rsid w:val="0052202B"/>
    <w:rsid w:val="0052271E"/>
    <w:rsid w:val="00522EAB"/>
    <w:rsid w:val="00530803"/>
    <w:rsid w:val="00532478"/>
    <w:rsid w:val="00533F0B"/>
    <w:rsid w:val="00534005"/>
    <w:rsid w:val="00537047"/>
    <w:rsid w:val="00541D35"/>
    <w:rsid w:val="00552491"/>
    <w:rsid w:val="00552642"/>
    <w:rsid w:val="0056678B"/>
    <w:rsid w:val="00570486"/>
    <w:rsid w:val="005734B4"/>
    <w:rsid w:val="00580F8E"/>
    <w:rsid w:val="00586CFE"/>
    <w:rsid w:val="005973CD"/>
    <w:rsid w:val="005A1DED"/>
    <w:rsid w:val="005B2035"/>
    <w:rsid w:val="005B2567"/>
    <w:rsid w:val="005D26B3"/>
    <w:rsid w:val="005D671A"/>
    <w:rsid w:val="005D6CD9"/>
    <w:rsid w:val="005E15DD"/>
    <w:rsid w:val="005E1ACE"/>
    <w:rsid w:val="005E1DDB"/>
    <w:rsid w:val="005E3941"/>
    <w:rsid w:val="006116D6"/>
    <w:rsid w:val="00624048"/>
    <w:rsid w:val="00624BB4"/>
    <w:rsid w:val="006265B5"/>
    <w:rsid w:val="00626C79"/>
    <w:rsid w:val="006273E5"/>
    <w:rsid w:val="00630BE5"/>
    <w:rsid w:val="0063160B"/>
    <w:rsid w:val="00632939"/>
    <w:rsid w:val="006400D3"/>
    <w:rsid w:val="00640A5F"/>
    <w:rsid w:val="006443B4"/>
    <w:rsid w:val="00644BA3"/>
    <w:rsid w:val="0064667A"/>
    <w:rsid w:val="00651224"/>
    <w:rsid w:val="0065144A"/>
    <w:rsid w:val="00654A02"/>
    <w:rsid w:val="00662405"/>
    <w:rsid w:val="0066484E"/>
    <w:rsid w:val="00665FBF"/>
    <w:rsid w:val="006754B1"/>
    <w:rsid w:val="00680758"/>
    <w:rsid w:val="00685643"/>
    <w:rsid w:val="00692A98"/>
    <w:rsid w:val="006B105E"/>
    <w:rsid w:val="006B5A3E"/>
    <w:rsid w:val="006C2A39"/>
    <w:rsid w:val="006C6E28"/>
    <w:rsid w:val="006D0FBF"/>
    <w:rsid w:val="006D136D"/>
    <w:rsid w:val="006D31E8"/>
    <w:rsid w:val="006D4454"/>
    <w:rsid w:val="006D74EB"/>
    <w:rsid w:val="006E0F8F"/>
    <w:rsid w:val="006E4F10"/>
    <w:rsid w:val="006E52E9"/>
    <w:rsid w:val="006E6A48"/>
    <w:rsid w:val="006F0173"/>
    <w:rsid w:val="006F1809"/>
    <w:rsid w:val="006F5F7D"/>
    <w:rsid w:val="006F62C6"/>
    <w:rsid w:val="006F65A8"/>
    <w:rsid w:val="007025D7"/>
    <w:rsid w:val="00705F54"/>
    <w:rsid w:val="00712D8A"/>
    <w:rsid w:val="00715CC6"/>
    <w:rsid w:val="007207CA"/>
    <w:rsid w:val="00721980"/>
    <w:rsid w:val="00723306"/>
    <w:rsid w:val="00724283"/>
    <w:rsid w:val="007247CE"/>
    <w:rsid w:val="00730297"/>
    <w:rsid w:val="00740A7C"/>
    <w:rsid w:val="00741B8A"/>
    <w:rsid w:val="00742828"/>
    <w:rsid w:val="007448DC"/>
    <w:rsid w:val="00744F41"/>
    <w:rsid w:val="00751AC4"/>
    <w:rsid w:val="00751B19"/>
    <w:rsid w:val="007604B8"/>
    <w:rsid w:val="00763569"/>
    <w:rsid w:val="00764AB5"/>
    <w:rsid w:val="0076504C"/>
    <w:rsid w:val="00766A3C"/>
    <w:rsid w:val="00767E46"/>
    <w:rsid w:val="00771849"/>
    <w:rsid w:val="007748A9"/>
    <w:rsid w:val="00775453"/>
    <w:rsid w:val="007806A0"/>
    <w:rsid w:val="007825E3"/>
    <w:rsid w:val="00790480"/>
    <w:rsid w:val="00792D93"/>
    <w:rsid w:val="007A011D"/>
    <w:rsid w:val="007A2BE3"/>
    <w:rsid w:val="007B656E"/>
    <w:rsid w:val="007C7783"/>
    <w:rsid w:val="007C7F94"/>
    <w:rsid w:val="007D04DC"/>
    <w:rsid w:val="007E0D32"/>
    <w:rsid w:val="007F03CE"/>
    <w:rsid w:val="008050C4"/>
    <w:rsid w:val="00823532"/>
    <w:rsid w:val="00825C46"/>
    <w:rsid w:val="00836FD3"/>
    <w:rsid w:val="008405E6"/>
    <w:rsid w:val="00842DD5"/>
    <w:rsid w:val="00844584"/>
    <w:rsid w:val="00854CA7"/>
    <w:rsid w:val="0085545B"/>
    <w:rsid w:val="00864A4A"/>
    <w:rsid w:val="00864AAB"/>
    <w:rsid w:val="00882ADC"/>
    <w:rsid w:val="008845AC"/>
    <w:rsid w:val="008846D1"/>
    <w:rsid w:val="008875E8"/>
    <w:rsid w:val="00890453"/>
    <w:rsid w:val="0089100B"/>
    <w:rsid w:val="00894DF0"/>
    <w:rsid w:val="00895266"/>
    <w:rsid w:val="00895A99"/>
    <w:rsid w:val="0089610E"/>
    <w:rsid w:val="008A0694"/>
    <w:rsid w:val="008A4009"/>
    <w:rsid w:val="008A48D9"/>
    <w:rsid w:val="008A5ADF"/>
    <w:rsid w:val="008A6068"/>
    <w:rsid w:val="008A6D9E"/>
    <w:rsid w:val="008B031B"/>
    <w:rsid w:val="008B58F4"/>
    <w:rsid w:val="008C0413"/>
    <w:rsid w:val="008C30A7"/>
    <w:rsid w:val="008C4FDD"/>
    <w:rsid w:val="008D1394"/>
    <w:rsid w:val="008D1566"/>
    <w:rsid w:val="008E3667"/>
    <w:rsid w:val="008E66B0"/>
    <w:rsid w:val="008E758F"/>
    <w:rsid w:val="008F62E2"/>
    <w:rsid w:val="00902738"/>
    <w:rsid w:val="0090526B"/>
    <w:rsid w:val="009059CD"/>
    <w:rsid w:val="00907948"/>
    <w:rsid w:val="00907EBB"/>
    <w:rsid w:val="0091324B"/>
    <w:rsid w:val="00914314"/>
    <w:rsid w:val="009151F8"/>
    <w:rsid w:val="0091692E"/>
    <w:rsid w:val="009459FA"/>
    <w:rsid w:val="00952519"/>
    <w:rsid w:val="009546E2"/>
    <w:rsid w:val="00955F6A"/>
    <w:rsid w:val="009605FC"/>
    <w:rsid w:val="00977178"/>
    <w:rsid w:val="0097774E"/>
    <w:rsid w:val="00984CE5"/>
    <w:rsid w:val="009A4B37"/>
    <w:rsid w:val="009A591A"/>
    <w:rsid w:val="009C539B"/>
    <w:rsid w:val="009C784C"/>
    <w:rsid w:val="009D5693"/>
    <w:rsid w:val="009D59DB"/>
    <w:rsid w:val="009D5D9F"/>
    <w:rsid w:val="009D7A3B"/>
    <w:rsid w:val="009E19CC"/>
    <w:rsid w:val="009E3966"/>
    <w:rsid w:val="00A0090F"/>
    <w:rsid w:val="00A060DA"/>
    <w:rsid w:val="00A10194"/>
    <w:rsid w:val="00A15952"/>
    <w:rsid w:val="00A20A8A"/>
    <w:rsid w:val="00A243B2"/>
    <w:rsid w:val="00A25FA5"/>
    <w:rsid w:val="00A30BAF"/>
    <w:rsid w:val="00A30E50"/>
    <w:rsid w:val="00A31D68"/>
    <w:rsid w:val="00A332B7"/>
    <w:rsid w:val="00A46A40"/>
    <w:rsid w:val="00A50BC4"/>
    <w:rsid w:val="00A6731D"/>
    <w:rsid w:val="00A733C3"/>
    <w:rsid w:val="00A84611"/>
    <w:rsid w:val="00A8745C"/>
    <w:rsid w:val="00A91F3A"/>
    <w:rsid w:val="00AA053F"/>
    <w:rsid w:val="00AA2180"/>
    <w:rsid w:val="00AA2190"/>
    <w:rsid w:val="00AA7943"/>
    <w:rsid w:val="00AB23E4"/>
    <w:rsid w:val="00AB429D"/>
    <w:rsid w:val="00AD0D67"/>
    <w:rsid w:val="00AF4088"/>
    <w:rsid w:val="00B036AA"/>
    <w:rsid w:val="00B11DAC"/>
    <w:rsid w:val="00B147B9"/>
    <w:rsid w:val="00B21143"/>
    <w:rsid w:val="00B3279A"/>
    <w:rsid w:val="00B439DA"/>
    <w:rsid w:val="00B50FE9"/>
    <w:rsid w:val="00B5175C"/>
    <w:rsid w:val="00B521F6"/>
    <w:rsid w:val="00B527F3"/>
    <w:rsid w:val="00B57D88"/>
    <w:rsid w:val="00B6356A"/>
    <w:rsid w:val="00B66AC1"/>
    <w:rsid w:val="00B82CE8"/>
    <w:rsid w:val="00B839A9"/>
    <w:rsid w:val="00B84F73"/>
    <w:rsid w:val="00B9348B"/>
    <w:rsid w:val="00B96909"/>
    <w:rsid w:val="00BA6719"/>
    <w:rsid w:val="00BA677D"/>
    <w:rsid w:val="00BB7616"/>
    <w:rsid w:val="00BB7BC1"/>
    <w:rsid w:val="00BC0D85"/>
    <w:rsid w:val="00BC687A"/>
    <w:rsid w:val="00BD566E"/>
    <w:rsid w:val="00BD7979"/>
    <w:rsid w:val="00BE19D4"/>
    <w:rsid w:val="00BE1BFA"/>
    <w:rsid w:val="00BE698A"/>
    <w:rsid w:val="00BF18C1"/>
    <w:rsid w:val="00BF1B8E"/>
    <w:rsid w:val="00BF6D5F"/>
    <w:rsid w:val="00BF7FE5"/>
    <w:rsid w:val="00C00674"/>
    <w:rsid w:val="00C029EC"/>
    <w:rsid w:val="00C04B8A"/>
    <w:rsid w:val="00C06A47"/>
    <w:rsid w:val="00C10CB8"/>
    <w:rsid w:val="00C154C5"/>
    <w:rsid w:val="00C22305"/>
    <w:rsid w:val="00C3021C"/>
    <w:rsid w:val="00C307AC"/>
    <w:rsid w:val="00C36182"/>
    <w:rsid w:val="00C40609"/>
    <w:rsid w:val="00C43EA9"/>
    <w:rsid w:val="00C44FBA"/>
    <w:rsid w:val="00C4678A"/>
    <w:rsid w:val="00C46F58"/>
    <w:rsid w:val="00C528A4"/>
    <w:rsid w:val="00C62122"/>
    <w:rsid w:val="00C63AFD"/>
    <w:rsid w:val="00C63D04"/>
    <w:rsid w:val="00C64DD5"/>
    <w:rsid w:val="00C6611B"/>
    <w:rsid w:val="00C71C8E"/>
    <w:rsid w:val="00C829EA"/>
    <w:rsid w:val="00C853D1"/>
    <w:rsid w:val="00C86400"/>
    <w:rsid w:val="00C87C73"/>
    <w:rsid w:val="00C910C6"/>
    <w:rsid w:val="00C92573"/>
    <w:rsid w:val="00C927CD"/>
    <w:rsid w:val="00C94884"/>
    <w:rsid w:val="00C97FBF"/>
    <w:rsid w:val="00CA5FD4"/>
    <w:rsid w:val="00CB3338"/>
    <w:rsid w:val="00CB46C4"/>
    <w:rsid w:val="00CB7CF3"/>
    <w:rsid w:val="00CC0618"/>
    <w:rsid w:val="00CC2840"/>
    <w:rsid w:val="00CC68F4"/>
    <w:rsid w:val="00CC7956"/>
    <w:rsid w:val="00CD1960"/>
    <w:rsid w:val="00CE4009"/>
    <w:rsid w:val="00CF72FE"/>
    <w:rsid w:val="00D024AC"/>
    <w:rsid w:val="00D2266D"/>
    <w:rsid w:val="00D2458D"/>
    <w:rsid w:val="00D300ED"/>
    <w:rsid w:val="00D3095E"/>
    <w:rsid w:val="00D331AC"/>
    <w:rsid w:val="00D45E62"/>
    <w:rsid w:val="00D5549A"/>
    <w:rsid w:val="00D62BF4"/>
    <w:rsid w:val="00D743D9"/>
    <w:rsid w:val="00D75A01"/>
    <w:rsid w:val="00D75D91"/>
    <w:rsid w:val="00D7719D"/>
    <w:rsid w:val="00D85303"/>
    <w:rsid w:val="00D946C7"/>
    <w:rsid w:val="00D97FB8"/>
    <w:rsid w:val="00DA1181"/>
    <w:rsid w:val="00DA3738"/>
    <w:rsid w:val="00DA5556"/>
    <w:rsid w:val="00DC2015"/>
    <w:rsid w:val="00DD0583"/>
    <w:rsid w:val="00DD2282"/>
    <w:rsid w:val="00DD2598"/>
    <w:rsid w:val="00DD7A86"/>
    <w:rsid w:val="00DD7E4D"/>
    <w:rsid w:val="00DE0E18"/>
    <w:rsid w:val="00DE2BF3"/>
    <w:rsid w:val="00DE47D1"/>
    <w:rsid w:val="00DE49C3"/>
    <w:rsid w:val="00DF00C4"/>
    <w:rsid w:val="00DF3157"/>
    <w:rsid w:val="00DF5527"/>
    <w:rsid w:val="00DF59FD"/>
    <w:rsid w:val="00DF77D3"/>
    <w:rsid w:val="00E033CC"/>
    <w:rsid w:val="00E07917"/>
    <w:rsid w:val="00E13C0C"/>
    <w:rsid w:val="00E20D2F"/>
    <w:rsid w:val="00E269CF"/>
    <w:rsid w:val="00E3543F"/>
    <w:rsid w:val="00E35D9C"/>
    <w:rsid w:val="00E42326"/>
    <w:rsid w:val="00E4270A"/>
    <w:rsid w:val="00E45B42"/>
    <w:rsid w:val="00E46EE5"/>
    <w:rsid w:val="00E72AFF"/>
    <w:rsid w:val="00E7648A"/>
    <w:rsid w:val="00E77D6E"/>
    <w:rsid w:val="00E81928"/>
    <w:rsid w:val="00E82661"/>
    <w:rsid w:val="00E839F0"/>
    <w:rsid w:val="00E87231"/>
    <w:rsid w:val="00E93A17"/>
    <w:rsid w:val="00E9408E"/>
    <w:rsid w:val="00E95671"/>
    <w:rsid w:val="00EA07B8"/>
    <w:rsid w:val="00EA338B"/>
    <w:rsid w:val="00EB401C"/>
    <w:rsid w:val="00EB4F85"/>
    <w:rsid w:val="00EC77CD"/>
    <w:rsid w:val="00ED1742"/>
    <w:rsid w:val="00ED1E70"/>
    <w:rsid w:val="00ED2908"/>
    <w:rsid w:val="00ED3A1A"/>
    <w:rsid w:val="00ED4F77"/>
    <w:rsid w:val="00ED522B"/>
    <w:rsid w:val="00EE68A1"/>
    <w:rsid w:val="00EF133E"/>
    <w:rsid w:val="00EF5CAF"/>
    <w:rsid w:val="00F04E29"/>
    <w:rsid w:val="00F116E3"/>
    <w:rsid w:val="00F153FF"/>
    <w:rsid w:val="00F15B0F"/>
    <w:rsid w:val="00F1751B"/>
    <w:rsid w:val="00F2162A"/>
    <w:rsid w:val="00F229CA"/>
    <w:rsid w:val="00F271BA"/>
    <w:rsid w:val="00F317F9"/>
    <w:rsid w:val="00F32FE0"/>
    <w:rsid w:val="00F36411"/>
    <w:rsid w:val="00F42737"/>
    <w:rsid w:val="00F447AF"/>
    <w:rsid w:val="00F46736"/>
    <w:rsid w:val="00F50C95"/>
    <w:rsid w:val="00F52F9D"/>
    <w:rsid w:val="00F609BD"/>
    <w:rsid w:val="00F729A9"/>
    <w:rsid w:val="00F7793F"/>
    <w:rsid w:val="00F849EB"/>
    <w:rsid w:val="00F85D80"/>
    <w:rsid w:val="00F85EBB"/>
    <w:rsid w:val="00F945F2"/>
    <w:rsid w:val="00F95877"/>
    <w:rsid w:val="00F96667"/>
    <w:rsid w:val="00F96EC2"/>
    <w:rsid w:val="00FB01DD"/>
    <w:rsid w:val="00FB3DDE"/>
    <w:rsid w:val="00FB6F1E"/>
    <w:rsid w:val="00FD1895"/>
    <w:rsid w:val="00FE3824"/>
    <w:rsid w:val="00FE7559"/>
    <w:rsid w:val="00FF183B"/>
    <w:rsid w:val="00FF459A"/>
    <w:rsid w:val="00FF49E2"/>
    <w:rsid w:val="00FF6FC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693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F9D"/>
    <w:pPr>
      <w:widowControl w:val="0"/>
      <w:jc w:val="both"/>
    </w:pPr>
    <w:rPr>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90F"/>
    <w:pPr>
      <w:ind w:leftChars="400" w:left="840"/>
    </w:pPr>
  </w:style>
  <w:style w:type="paragraph" w:styleId="a4">
    <w:name w:val="header"/>
    <w:basedOn w:val="a"/>
    <w:link w:val="Char"/>
    <w:uiPriority w:val="99"/>
    <w:unhideWhenUsed/>
    <w:rsid w:val="00DF77D3"/>
    <w:pPr>
      <w:tabs>
        <w:tab w:val="center" w:pos="4252"/>
        <w:tab w:val="right" w:pos="8504"/>
      </w:tabs>
      <w:snapToGrid w:val="0"/>
    </w:pPr>
  </w:style>
  <w:style w:type="character" w:customStyle="1" w:styleId="Char">
    <w:name w:val="页眉 Char"/>
    <w:basedOn w:val="a0"/>
    <w:link w:val="a4"/>
    <w:uiPriority w:val="99"/>
    <w:rsid w:val="00DF77D3"/>
  </w:style>
  <w:style w:type="paragraph" w:styleId="a5">
    <w:name w:val="footer"/>
    <w:basedOn w:val="a"/>
    <w:link w:val="Char0"/>
    <w:uiPriority w:val="99"/>
    <w:unhideWhenUsed/>
    <w:rsid w:val="00DF77D3"/>
    <w:pPr>
      <w:tabs>
        <w:tab w:val="center" w:pos="4252"/>
        <w:tab w:val="right" w:pos="8504"/>
      </w:tabs>
      <w:snapToGrid w:val="0"/>
    </w:pPr>
  </w:style>
  <w:style w:type="character" w:customStyle="1" w:styleId="Char0">
    <w:name w:val="页脚 Char"/>
    <w:basedOn w:val="a0"/>
    <w:link w:val="a5"/>
    <w:uiPriority w:val="99"/>
    <w:rsid w:val="00DF77D3"/>
  </w:style>
  <w:style w:type="paragraph" w:styleId="a6">
    <w:name w:val="Balloon Text"/>
    <w:basedOn w:val="a"/>
    <w:link w:val="Char1"/>
    <w:uiPriority w:val="99"/>
    <w:semiHidden/>
    <w:unhideWhenUsed/>
    <w:rsid w:val="00D62BF4"/>
    <w:pPr>
      <w:jc w:val="left"/>
    </w:pPr>
    <w:rPr>
      <w:rFonts w:ascii="Tahoma" w:eastAsia="MS Gothic" w:hAnsi="Tahoma" w:cs="Tahoma"/>
      <w:sz w:val="16"/>
      <w:szCs w:val="18"/>
    </w:rPr>
  </w:style>
  <w:style w:type="character" w:customStyle="1" w:styleId="Char1">
    <w:name w:val="批注框文本 Char"/>
    <w:link w:val="a6"/>
    <w:uiPriority w:val="99"/>
    <w:semiHidden/>
    <w:rsid w:val="00D62BF4"/>
    <w:rPr>
      <w:rFonts w:ascii="Tahoma" w:eastAsia="MS Gothic" w:hAnsi="Tahoma" w:cs="Tahoma"/>
      <w:sz w:val="16"/>
      <w:szCs w:val="18"/>
    </w:rPr>
  </w:style>
  <w:style w:type="character" w:styleId="a7">
    <w:name w:val="annotation reference"/>
    <w:uiPriority w:val="99"/>
    <w:semiHidden/>
    <w:unhideWhenUsed/>
    <w:rsid w:val="00267C49"/>
    <w:rPr>
      <w:sz w:val="18"/>
      <w:szCs w:val="18"/>
    </w:rPr>
  </w:style>
  <w:style w:type="paragraph" w:styleId="a8">
    <w:name w:val="annotation text"/>
    <w:basedOn w:val="a"/>
    <w:link w:val="Char2"/>
    <w:unhideWhenUsed/>
    <w:rsid w:val="00267C49"/>
    <w:rPr>
      <w:sz w:val="24"/>
      <w:szCs w:val="24"/>
    </w:rPr>
  </w:style>
  <w:style w:type="character" w:customStyle="1" w:styleId="Char2">
    <w:name w:val="批注文字 Char"/>
    <w:link w:val="a8"/>
    <w:rsid w:val="00267C49"/>
    <w:rPr>
      <w:sz w:val="24"/>
      <w:szCs w:val="24"/>
    </w:rPr>
  </w:style>
  <w:style w:type="paragraph" w:styleId="a9">
    <w:name w:val="annotation subject"/>
    <w:basedOn w:val="a8"/>
    <w:next w:val="a8"/>
    <w:link w:val="Char3"/>
    <w:uiPriority w:val="99"/>
    <w:semiHidden/>
    <w:unhideWhenUsed/>
    <w:rsid w:val="00267C49"/>
    <w:rPr>
      <w:b/>
      <w:bCs/>
      <w:sz w:val="20"/>
      <w:szCs w:val="20"/>
    </w:rPr>
  </w:style>
  <w:style w:type="character" w:customStyle="1" w:styleId="Char3">
    <w:name w:val="批注主题 Char"/>
    <w:link w:val="a9"/>
    <w:uiPriority w:val="99"/>
    <w:semiHidden/>
    <w:rsid w:val="00267C49"/>
    <w:rPr>
      <w:b/>
      <w:bCs/>
      <w:sz w:val="20"/>
      <w:szCs w:val="20"/>
    </w:rPr>
  </w:style>
  <w:style w:type="paragraph" w:styleId="aa">
    <w:name w:val="Revision"/>
    <w:hidden/>
    <w:uiPriority w:val="99"/>
    <w:semiHidden/>
    <w:rsid w:val="00DE2BF3"/>
    <w:rPr>
      <w:kern w:val="2"/>
      <w:sz w:val="21"/>
      <w:szCs w:val="22"/>
      <w:lang w:eastAsia="ja-JP"/>
    </w:rPr>
  </w:style>
  <w:style w:type="paragraph" w:customStyle="1" w:styleId="desc2">
    <w:name w:val="desc2"/>
    <w:basedOn w:val="a"/>
    <w:rsid w:val="00751B19"/>
    <w:pPr>
      <w:widowControl/>
      <w:jc w:val="left"/>
    </w:pPr>
    <w:rPr>
      <w:rFonts w:ascii="MS PGothic" w:eastAsia="MS PGothic" w:hAnsi="MS PGothic" w:cs="MS PGothic"/>
      <w:kern w:val="0"/>
      <w:sz w:val="26"/>
      <w:szCs w:val="26"/>
    </w:rPr>
  </w:style>
  <w:style w:type="paragraph" w:customStyle="1" w:styleId="p0">
    <w:name w:val="p0"/>
    <w:basedOn w:val="a"/>
    <w:rsid w:val="00792D93"/>
    <w:pPr>
      <w:widowControl/>
      <w:spacing w:line="240" w:lineRule="atLeast"/>
      <w:jc w:val="left"/>
    </w:pPr>
    <w:rPr>
      <w:rFonts w:eastAsia="宋体" w:cs="宋体"/>
      <w:kern w:val="0"/>
      <w:szCs w:val="21"/>
      <w:lang w:eastAsia="zh-CN"/>
    </w:rPr>
  </w:style>
  <w:style w:type="character" w:styleId="ab">
    <w:name w:val="Hyperlink"/>
    <w:rsid w:val="00640A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F9D"/>
    <w:pPr>
      <w:widowControl w:val="0"/>
      <w:jc w:val="both"/>
    </w:pPr>
    <w:rPr>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90F"/>
    <w:pPr>
      <w:ind w:leftChars="400" w:left="840"/>
    </w:pPr>
  </w:style>
  <w:style w:type="paragraph" w:styleId="a4">
    <w:name w:val="header"/>
    <w:basedOn w:val="a"/>
    <w:link w:val="Char"/>
    <w:uiPriority w:val="99"/>
    <w:unhideWhenUsed/>
    <w:rsid w:val="00DF77D3"/>
    <w:pPr>
      <w:tabs>
        <w:tab w:val="center" w:pos="4252"/>
        <w:tab w:val="right" w:pos="8504"/>
      </w:tabs>
      <w:snapToGrid w:val="0"/>
    </w:pPr>
  </w:style>
  <w:style w:type="character" w:customStyle="1" w:styleId="Char">
    <w:name w:val="页眉 Char"/>
    <w:basedOn w:val="a0"/>
    <w:link w:val="a4"/>
    <w:uiPriority w:val="99"/>
    <w:rsid w:val="00DF77D3"/>
  </w:style>
  <w:style w:type="paragraph" w:styleId="a5">
    <w:name w:val="footer"/>
    <w:basedOn w:val="a"/>
    <w:link w:val="Char0"/>
    <w:uiPriority w:val="99"/>
    <w:unhideWhenUsed/>
    <w:rsid w:val="00DF77D3"/>
    <w:pPr>
      <w:tabs>
        <w:tab w:val="center" w:pos="4252"/>
        <w:tab w:val="right" w:pos="8504"/>
      </w:tabs>
      <w:snapToGrid w:val="0"/>
    </w:pPr>
  </w:style>
  <w:style w:type="character" w:customStyle="1" w:styleId="Char0">
    <w:name w:val="页脚 Char"/>
    <w:basedOn w:val="a0"/>
    <w:link w:val="a5"/>
    <w:uiPriority w:val="99"/>
    <w:rsid w:val="00DF77D3"/>
  </w:style>
  <w:style w:type="paragraph" w:styleId="a6">
    <w:name w:val="Balloon Text"/>
    <w:basedOn w:val="a"/>
    <w:link w:val="Char1"/>
    <w:uiPriority w:val="99"/>
    <w:semiHidden/>
    <w:unhideWhenUsed/>
    <w:rsid w:val="00D62BF4"/>
    <w:pPr>
      <w:jc w:val="left"/>
    </w:pPr>
    <w:rPr>
      <w:rFonts w:ascii="Tahoma" w:eastAsia="MS Gothic" w:hAnsi="Tahoma" w:cs="Tahoma"/>
      <w:sz w:val="16"/>
      <w:szCs w:val="18"/>
    </w:rPr>
  </w:style>
  <w:style w:type="character" w:customStyle="1" w:styleId="Char1">
    <w:name w:val="批注框文本 Char"/>
    <w:link w:val="a6"/>
    <w:uiPriority w:val="99"/>
    <w:semiHidden/>
    <w:rsid w:val="00D62BF4"/>
    <w:rPr>
      <w:rFonts w:ascii="Tahoma" w:eastAsia="MS Gothic" w:hAnsi="Tahoma" w:cs="Tahoma"/>
      <w:sz w:val="16"/>
      <w:szCs w:val="18"/>
    </w:rPr>
  </w:style>
  <w:style w:type="character" w:styleId="a7">
    <w:name w:val="annotation reference"/>
    <w:uiPriority w:val="99"/>
    <w:semiHidden/>
    <w:unhideWhenUsed/>
    <w:rsid w:val="00267C49"/>
    <w:rPr>
      <w:sz w:val="18"/>
      <w:szCs w:val="18"/>
    </w:rPr>
  </w:style>
  <w:style w:type="paragraph" w:styleId="a8">
    <w:name w:val="annotation text"/>
    <w:basedOn w:val="a"/>
    <w:link w:val="Char2"/>
    <w:unhideWhenUsed/>
    <w:rsid w:val="00267C49"/>
    <w:rPr>
      <w:sz w:val="24"/>
      <w:szCs w:val="24"/>
    </w:rPr>
  </w:style>
  <w:style w:type="character" w:customStyle="1" w:styleId="Char2">
    <w:name w:val="批注文字 Char"/>
    <w:link w:val="a8"/>
    <w:rsid w:val="00267C49"/>
    <w:rPr>
      <w:sz w:val="24"/>
      <w:szCs w:val="24"/>
    </w:rPr>
  </w:style>
  <w:style w:type="paragraph" w:styleId="a9">
    <w:name w:val="annotation subject"/>
    <w:basedOn w:val="a8"/>
    <w:next w:val="a8"/>
    <w:link w:val="Char3"/>
    <w:uiPriority w:val="99"/>
    <w:semiHidden/>
    <w:unhideWhenUsed/>
    <w:rsid w:val="00267C49"/>
    <w:rPr>
      <w:b/>
      <w:bCs/>
      <w:sz w:val="20"/>
      <w:szCs w:val="20"/>
    </w:rPr>
  </w:style>
  <w:style w:type="character" w:customStyle="1" w:styleId="Char3">
    <w:name w:val="批注主题 Char"/>
    <w:link w:val="a9"/>
    <w:uiPriority w:val="99"/>
    <w:semiHidden/>
    <w:rsid w:val="00267C49"/>
    <w:rPr>
      <w:b/>
      <w:bCs/>
      <w:sz w:val="20"/>
      <w:szCs w:val="20"/>
    </w:rPr>
  </w:style>
  <w:style w:type="paragraph" w:styleId="aa">
    <w:name w:val="Revision"/>
    <w:hidden/>
    <w:uiPriority w:val="99"/>
    <w:semiHidden/>
    <w:rsid w:val="00DE2BF3"/>
    <w:rPr>
      <w:kern w:val="2"/>
      <w:sz w:val="21"/>
      <w:szCs w:val="22"/>
      <w:lang w:eastAsia="ja-JP"/>
    </w:rPr>
  </w:style>
  <w:style w:type="paragraph" w:customStyle="1" w:styleId="desc2">
    <w:name w:val="desc2"/>
    <w:basedOn w:val="a"/>
    <w:rsid w:val="00751B19"/>
    <w:pPr>
      <w:widowControl/>
      <w:jc w:val="left"/>
    </w:pPr>
    <w:rPr>
      <w:rFonts w:ascii="MS PGothic" w:eastAsia="MS PGothic" w:hAnsi="MS PGothic" w:cs="MS PGothic"/>
      <w:kern w:val="0"/>
      <w:sz w:val="26"/>
      <w:szCs w:val="26"/>
    </w:rPr>
  </w:style>
  <w:style w:type="paragraph" w:customStyle="1" w:styleId="p0">
    <w:name w:val="p0"/>
    <w:basedOn w:val="a"/>
    <w:rsid w:val="00792D93"/>
    <w:pPr>
      <w:widowControl/>
      <w:spacing w:line="240" w:lineRule="atLeast"/>
      <w:jc w:val="left"/>
    </w:pPr>
    <w:rPr>
      <w:rFonts w:eastAsia="宋体" w:cs="宋体"/>
      <w:kern w:val="0"/>
      <w:szCs w:val="21"/>
      <w:lang w:eastAsia="zh-CN"/>
    </w:rPr>
  </w:style>
  <w:style w:type="character" w:styleId="ab">
    <w:name w:val="Hyperlink"/>
    <w:rsid w:val="00640A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7019">
      <w:bodyDiv w:val="1"/>
      <w:marLeft w:val="0"/>
      <w:marRight w:val="0"/>
      <w:marTop w:val="0"/>
      <w:marBottom w:val="0"/>
      <w:divBdr>
        <w:top w:val="none" w:sz="0" w:space="0" w:color="auto"/>
        <w:left w:val="none" w:sz="0" w:space="0" w:color="auto"/>
        <w:bottom w:val="none" w:sz="0" w:space="0" w:color="auto"/>
        <w:right w:val="none" w:sz="0" w:space="0" w:color="auto"/>
      </w:divBdr>
    </w:div>
    <w:div w:id="183835691">
      <w:bodyDiv w:val="1"/>
      <w:marLeft w:val="0"/>
      <w:marRight w:val="0"/>
      <w:marTop w:val="0"/>
      <w:marBottom w:val="0"/>
      <w:divBdr>
        <w:top w:val="none" w:sz="0" w:space="0" w:color="auto"/>
        <w:left w:val="none" w:sz="0" w:space="0" w:color="auto"/>
        <w:bottom w:val="none" w:sz="0" w:space="0" w:color="auto"/>
        <w:right w:val="none" w:sz="0" w:space="0" w:color="auto"/>
      </w:divBdr>
    </w:div>
    <w:div w:id="239170987">
      <w:bodyDiv w:val="1"/>
      <w:marLeft w:val="0"/>
      <w:marRight w:val="0"/>
      <w:marTop w:val="0"/>
      <w:marBottom w:val="0"/>
      <w:divBdr>
        <w:top w:val="none" w:sz="0" w:space="0" w:color="auto"/>
        <w:left w:val="none" w:sz="0" w:space="0" w:color="auto"/>
        <w:bottom w:val="none" w:sz="0" w:space="0" w:color="auto"/>
        <w:right w:val="none" w:sz="0" w:space="0" w:color="auto"/>
      </w:divBdr>
    </w:div>
    <w:div w:id="286199370">
      <w:bodyDiv w:val="1"/>
      <w:marLeft w:val="0"/>
      <w:marRight w:val="0"/>
      <w:marTop w:val="0"/>
      <w:marBottom w:val="0"/>
      <w:divBdr>
        <w:top w:val="none" w:sz="0" w:space="0" w:color="auto"/>
        <w:left w:val="none" w:sz="0" w:space="0" w:color="auto"/>
        <w:bottom w:val="none" w:sz="0" w:space="0" w:color="auto"/>
        <w:right w:val="none" w:sz="0" w:space="0" w:color="auto"/>
      </w:divBdr>
    </w:div>
    <w:div w:id="306016618">
      <w:bodyDiv w:val="1"/>
      <w:marLeft w:val="0"/>
      <w:marRight w:val="0"/>
      <w:marTop w:val="0"/>
      <w:marBottom w:val="0"/>
      <w:divBdr>
        <w:top w:val="none" w:sz="0" w:space="0" w:color="auto"/>
        <w:left w:val="none" w:sz="0" w:space="0" w:color="auto"/>
        <w:bottom w:val="none" w:sz="0" w:space="0" w:color="auto"/>
        <w:right w:val="none" w:sz="0" w:space="0" w:color="auto"/>
      </w:divBdr>
    </w:div>
    <w:div w:id="728957924">
      <w:bodyDiv w:val="1"/>
      <w:marLeft w:val="0"/>
      <w:marRight w:val="0"/>
      <w:marTop w:val="0"/>
      <w:marBottom w:val="0"/>
      <w:divBdr>
        <w:top w:val="none" w:sz="0" w:space="0" w:color="auto"/>
        <w:left w:val="none" w:sz="0" w:space="0" w:color="auto"/>
        <w:bottom w:val="none" w:sz="0" w:space="0" w:color="auto"/>
        <w:right w:val="none" w:sz="0" w:space="0" w:color="auto"/>
      </w:divBdr>
      <w:divsChild>
        <w:div w:id="1057315711">
          <w:marLeft w:val="0"/>
          <w:marRight w:val="1"/>
          <w:marTop w:val="0"/>
          <w:marBottom w:val="0"/>
          <w:divBdr>
            <w:top w:val="none" w:sz="0" w:space="0" w:color="auto"/>
            <w:left w:val="none" w:sz="0" w:space="0" w:color="auto"/>
            <w:bottom w:val="none" w:sz="0" w:space="0" w:color="auto"/>
            <w:right w:val="none" w:sz="0" w:space="0" w:color="auto"/>
          </w:divBdr>
          <w:divsChild>
            <w:div w:id="1436247359">
              <w:marLeft w:val="0"/>
              <w:marRight w:val="0"/>
              <w:marTop w:val="0"/>
              <w:marBottom w:val="0"/>
              <w:divBdr>
                <w:top w:val="none" w:sz="0" w:space="0" w:color="auto"/>
                <w:left w:val="none" w:sz="0" w:space="0" w:color="auto"/>
                <w:bottom w:val="none" w:sz="0" w:space="0" w:color="auto"/>
                <w:right w:val="none" w:sz="0" w:space="0" w:color="auto"/>
              </w:divBdr>
              <w:divsChild>
                <w:div w:id="804007261">
                  <w:marLeft w:val="0"/>
                  <w:marRight w:val="1"/>
                  <w:marTop w:val="0"/>
                  <w:marBottom w:val="0"/>
                  <w:divBdr>
                    <w:top w:val="none" w:sz="0" w:space="0" w:color="auto"/>
                    <w:left w:val="none" w:sz="0" w:space="0" w:color="auto"/>
                    <w:bottom w:val="none" w:sz="0" w:space="0" w:color="auto"/>
                    <w:right w:val="none" w:sz="0" w:space="0" w:color="auto"/>
                  </w:divBdr>
                  <w:divsChild>
                    <w:div w:id="1488545750">
                      <w:marLeft w:val="0"/>
                      <w:marRight w:val="0"/>
                      <w:marTop w:val="0"/>
                      <w:marBottom w:val="0"/>
                      <w:divBdr>
                        <w:top w:val="none" w:sz="0" w:space="0" w:color="auto"/>
                        <w:left w:val="none" w:sz="0" w:space="0" w:color="auto"/>
                        <w:bottom w:val="none" w:sz="0" w:space="0" w:color="auto"/>
                        <w:right w:val="none" w:sz="0" w:space="0" w:color="auto"/>
                      </w:divBdr>
                      <w:divsChild>
                        <w:div w:id="1236211172">
                          <w:marLeft w:val="0"/>
                          <w:marRight w:val="0"/>
                          <w:marTop w:val="0"/>
                          <w:marBottom w:val="0"/>
                          <w:divBdr>
                            <w:top w:val="none" w:sz="0" w:space="0" w:color="auto"/>
                            <w:left w:val="none" w:sz="0" w:space="0" w:color="auto"/>
                            <w:bottom w:val="none" w:sz="0" w:space="0" w:color="auto"/>
                            <w:right w:val="none" w:sz="0" w:space="0" w:color="auto"/>
                          </w:divBdr>
                          <w:divsChild>
                            <w:div w:id="1964073763">
                              <w:marLeft w:val="0"/>
                              <w:marRight w:val="0"/>
                              <w:marTop w:val="120"/>
                              <w:marBottom w:val="360"/>
                              <w:divBdr>
                                <w:top w:val="none" w:sz="0" w:space="0" w:color="auto"/>
                                <w:left w:val="none" w:sz="0" w:space="0" w:color="auto"/>
                                <w:bottom w:val="none" w:sz="0" w:space="0" w:color="auto"/>
                                <w:right w:val="none" w:sz="0" w:space="0" w:color="auto"/>
                              </w:divBdr>
                              <w:divsChild>
                                <w:div w:id="6379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360936">
      <w:bodyDiv w:val="1"/>
      <w:marLeft w:val="0"/>
      <w:marRight w:val="0"/>
      <w:marTop w:val="0"/>
      <w:marBottom w:val="0"/>
      <w:divBdr>
        <w:top w:val="none" w:sz="0" w:space="0" w:color="auto"/>
        <w:left w:val="none" w:sz="0" w:space="0" w:color="auto"/>
        <w:bottom w:val="none" w:sz="0" w:space="0" w:color="auto"/>
        <w:right w:val="none" w:sz="0" w:space="0" w:color="auto"/>
      </w:divBdr>
      <w:divsChild>
        <w:div w:id="1540699628">
          <w:marLeft w:val="0"/>
          <w:marRight w:val="1"/>
          <w:marTop w:val="0"/>
          <w:marBottom w:val="0"/>
          <w:divBdr>
            <w:top w:val="none" w:sz="0" w:space="0" w:color="auto"/>
            <w:left w:val="none" w:sz="0" w:space="0" w:color="auto"/>
            <w:bottom w:val="none" w:sz="0" w:space="0" w:color="auto"/>
            <w:right w:val="none" w:sz="0" w:space="0" w:color="auto"/>
          </w:divBdr>
          <w:divsChild>
            <w:div w:id="1106969062">
              <w:marLeft w:val="0"/>
              <w:marRight w:val="0"/>
              <w:marTop w:val="0"/>
              <w:marBottom w:val="0"/>
              <w:divBdr>
                <w:top w:val="none" w:sz="0" w:space="0" w:color="auto"/>
                <w:left w:val="none" w:sz="0" w:space="0" w:color="auto"/>
                <w:bottom w:val="none" w:sz="0" w:space="0" w:color="auto"/>
                <w:right w:val="none" w:sz="0" w:space="0" w:color="auto"/>
              </w:divBdr>
              <w:divsChild>
                <w:div w:id="1980451917">
                  <w:marLeft w:val="0"/>
                  <w:marRight w:val="1"/>
                  <w:marTop w:val="0"/>
                  <w:marBottom w:val="0"/>
                  <w:divBdr>
                    <w:top w:val="none" w:sz="0" w:space="0" w:color="auto"/>
                    <w:left w:val="none" w:sz="0" w:space="0" w:color="auto"/>
                    <w:bottom w:val="none" w:sz="0" w:space="0" w:color="auto"/>
                    <w:right w:val="none" w:sz="0" w:space="0" w:color="auto"/>
                  </w:divBdr>
                  <w:divsChild>
                    <w:div w:id="1260868463">
                      <w:marLeft w:val="0"/>
                      <w:marRight w:val="0"/>
                      <w:marTop w:val="0"/>
                      <w:marBottom w:val="0"/>
                      <w:divBdr>
                        <w:top w:val="none" w:sz="0" w:space="0" w:color="auto"/>
                        <w:left w:val="none" w:sz="0" w:space="0" w:color="auto"/>
                        <w:bottom w:val="none" w:sz="0" w:space="0" w:color="auto"/>
                        <w:right w:val="none" w:sz="0" w:space="0" w:color="auto"/>
                      </w:divBdr>
                      <w:divsChild>
                        <w:div w:id="419183085">
                          <w:marLeft w:val="0"/>
                          <w:marRight w:val="0"/>
                          <w:marTop w:val="0"/>
                          <w:marBottom w:val="0"/>
                          <w:divBdr>
                            <w:top w:val="none" w:sz="0" w:space="0" w:color="auto"/>
                            <w:left w:val="none" w:sz="0" w:space="0" w:color="auto"/>
                            <w:bottom w:val="none" w:sz="0" w:space="0" w:color="auto"/>
                            <w:right w:val="none" w:sz="0" w:space="0" w:color="auto"/>
                          </w:divBdr>
                          <w:divsChild>
                            <w:div w:id="1678998163">
                              <w:marLeft w:val="0"/>
                              <w:marRight w:val="0"/>
                              <w:marTop w:val="120"/>
                              <w:marBottom w:val="360"/>
                              <w:divBdr>
                                <w:top w:val="none" w:sz="0" w:space="0" w:color="auto"/>
                                <w:left w:val="none" w:sz="0" w:space="0" w:color="auto"/>
                                <w:bottom w:val="none" w:sz="0" w:space="0" w:color="auto"/>
                                <w:right w:val="none" w:sz="0" w:space="0" w:color="auto"/>
                              </w:divBdr>
                              <w:divsChild>
                                <w:div w:id="1643000925">
                                  <w:marLeft w:val="280"/>
                                  <w:marRight w:val="0"/>
                                  <w:marTop w:val="0"/>
                                  <w:marBottom w:val="0"/>
                                  <w:divBdr>
                                    <w:top w:val="none" w:sz="0" w:space="0" w:color="auto"/>
                                    <w:left w:val="none" w:sz="0" w:space="0" w:color="auto"/>
                                    <w:bottom w:val="none" w:sz="0" w:space="0" w:color="auto"/>
                                    <w:right w:val="none" w:sz="0" w:space="0" w:color="auto"/>
                                  </w:divBdr>
                                  <w:divsChild>
                                    <w:div w:id="10545477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18692">
      <w:bodyDiv w:val="1"/>
      <w:marLeft w:val="0"/>
      <w:marRight w:val="0"/>
      <w:marTop w:val="0"/>
      <w:marBottom w:val="0"/>
      <w:divBdr>
        <w:top w:val="none" w:sz="0" w:space="0" w:color="auto"/>
        <w:left w:val="none" w:sz="0" w:space="0" w:color="auto"/>
        <w:bottom w:val="none" w:sz="0" w:space="0" w:color="auto"/>
        <w:right w:val="none" w:sz="0" w:space="0" w:color="auto"/>
      </w:divBdr>
    </w:div>
    <w:div w:id="1041589582">
      <w:bodyDiv w:val="1"/>
      <w:marLeft w:val="0"/>
      <w:marRight w:val="0"/>
      <w:marTop w:val="0"/>
      <w:marBottom w:val="0"/>
      <w:divBdr>
        <w:top w:val="none" w:sz="0" w:space="0" w:color="auto"/>
        <w:left w:val="none" w:sz="0" w:space="0" w:color="auto"/>
        <w:bottom w:val="none" w:sz="0" w:space="0" w:color="auto"/>
        <w:right w:val="none" w:sz="0" w:space="0" w:color="auto"/>
      </w:divBdr>
    </w:div>
    <w:div w:id="1142768961">
      <w:bodyDiv w:val="1"/>
      <w:marLeft w:val="0"/>
      <w:marRight w:val="0"/>
      <w:marTop w:val="0"/>
      <w:marBottom w:val="0"/>
      <w:divBdr>
        <w:top w:val="none" w:sz="0" w:space="0" w:color="auto"/>
        <w:left w:val="none" w:sz="0" w:space="0" w:color="auto"/>
        <w:bottom w:val="none" w:sz="0" w:space="0" w:color="auto"/>
        <w:right w:val="none" w:sz="0" w:space="0" w:color="auto"/>
      </w:divBdr>
    </w:div>
    <w:div w:id="1212225909">
      <w:bodyDiv w:val="1"/>
      <w:marLeft w:val="0"/>
      <w:marRight w:val="0"/>
      <w:marTop w:val="0"/>
      <w:marBottom w:val="0"/>
      <w:divBdr>
        <w:top w:val="none" w:sz="0" w:space="0" w:color="auto"/>
        <w:left w:val="none" w:sz="0" w:space="0" w:color="auto"/>
        <w:bottom w:val="none" w:sz="0" w:space="0" w:color="auto"/>
        <w:right w:val="none" w:sz="0" w:space="0" w:color="auto"/>
      </w:divBdr>
    </w:div>
    <w:div w:id="1270088630">
      <w:bodyDiv w:val="1"/>
      <w:marLeft w:val="0"/>
      <w:marRight w:val="0"/>
      <w:marTop w:val="0"/>
      <w:marBottom w:val="0"/>
      <w:divBdr>
        <w:top w:val="none" w:sz="0" w:space="0" w:color="auto"/>
        <w:left w:val="none" w:sz="0" w:space="0" w:color="auto"/>
        <w:bottom w:val="none" w:sz="0" w:space="0" w:color="auto"/>
        <w:right w:val="none" w:sz="0" w:space="0" w:color="auto"/>
      </w:divBdr>
    </w:div>
    <w:div w:id="1385056192">
      <w:bodyDiv w:val="1"/>
      <w:marLeft w:val="0"/>
      <w:marRight w:val="0"/>
      <w:marTop w:val="0"/>
      <w:marBottom w:val="0"/>
      <w:divBdr>
        <w:top w:val="none" w:sz="0" w:space="0" w:color="auto"/>
        <w:left w:val="none" w:sz="0" w:space="0" w:color="auto"/>
        <w:bottom w:val="none" w:sz="0" w:space="0" w:color="auto"/>
        <w:right w:val="none" w:sz="0" w:space="0" w:color="auto"/>
      </w:divBdr>
    </w:div>
    <w:div w:id="1423451843">
      <w:bodyDiv w:val="1"/>
      <w:marLeft w:val="0"/>
      <w:marRight w:val="0"/>
      <w:marTop w:val="0"/>
      <w:marBottom w:val="0"/>
      <w:divBdr>
        <w:top w:val="none" w:sz="0" w:space="0" w:color="auto"/>
        <w:left w:val="none" w:sz="0" w:space="0" w:color="auto"/>
        <w:bottom w:val="none" w:sz="0" w:space="0" w:color="auto"/>
        <w:right w:val="none" w:sz="0" w:space="0" w:color="auto"/>
      </w:divBdr>
    </w:div>
    <w:div w:id="1438872342">
      <w:bodyDiv w:val="1"/>
      <w:marLeft w:val="0"/>
      <w:marRight w:val="0"/>
      <w:marTop w:val="0"/>
      <w:marBottom w:val="0"/>
      <w:divBdr>
        <w:top w:val="none" w:sz="0" w:space="0" w:color="auto"/>
        <w:left w:val="none" w:sz="0" w:space="0" w:color="auto"/>
        <w:bottom w:val="none" w:sz="0" w:space="0" w:color="auto"/>
        <w:right w:val="none" w:sz="0" w:space="0" w:color="auto"/>
      </w:divBdr>
    </w:div>
    <w:div w:id="1521508768">
      <w:bodyDiv w:val="1"/>
      <w:marLeft w:val="0"/>
      <w:marRight w:val="0"/>
      <w:marTop w:val="0"/>
      <w:marBottom w:val="0"/>
      <w:divBdr>
        <w:top w:val="none" w:sz="0" w:space="0" w:color="auto"/>
        <w:left w:val="none" w:sz="0" w:space="0" w:color="auto"/>
        <w:bottom w:val="none" w:sz="0" w:space="0" w:color="auto"/>
        <w:right w:val="none" w:sz="0" w:space="0" w:color="auto"/>
      </w:divBdr>
      <w:divsChild>
        <w:div w:id="164056178">
          <w:marLeft w:val="0"/>
          <w:marRight w:val="1"/>
          <w:marTop w:val="0"/>
          <w:marBottom w:val="0"/>
          <w:divBdr>
            <w:top w:val="none" w:sz="0" w:space="0" w:color="auto"/>
            <w:left w:val="none" w:sz="0" w:space="0" w:color="auto"/>
            <w:bottom w:val="none" w:sz="0" w:space="0" w:color="auto"/>
            <w:right w:val="none" w:sz="0" w:space="0" w:color="auto"/>
          </w:divBdr>
          <w:divsChild>
            <w:div w:id="681736681">
              <w:marLeft w:val="0"/>
              <w:marRight w:val="0"/>
              <w:marTop w:val="0"/>
              <w:marBottom w:val="0"/>
              <w:divBdr>
                <w:top w:val="none" w:sz="0" w:space="0" w:color="auto"/>
                <w:left w:val="none" w:sz="0" w:space="0" w:color="auto"/>
                <w:bottom w:val="none" w:sz="0" w:space="0" w:color="auto"/>
                <w:right w:val="none" w:sz="0" w:space="0" w:color="auto"/>
              </w:divBdr>
              <w:divsChild>
                <w:div w:id="518544331">
                  <w:marLeft w:val="0"/>
                  <w:marRight w:val="1"/>
                  <w:marTop w:val="0"/>
                  <w:marBottom w:val="0"/>
                  <w:divBdr>
                    <w:top w:val="none" w:sz="0" w:space="0" w:color="auto"/>
                    <w:left w:val="none" w:sz="0" w:space="0" w:color="auto"/>
                    <w:bottom w:val="none" w:sz="0" w:space="0" w:color="auto"/>
                    <w:right w:val="none" w:sz="0" w:space="0" w:color="auto"/>
                  </w:divBdr>
                  <w:divsChild>
                    <w:div w:id="1046757228">
                      <w:marLeft w:val="0"/>
                      <w:marRight w:val="0"/>
                      <w:marTop w:val="0"/>
                      <w:marBottom w:val="0"/>
                      <w:divBdr>
                        <w:top w:val="none" w:sz="0" w:space="0" w:color="auto"/>
                        <w:left w:val="none" w:sz="0" w:space="0" w:color="auto"/>
                        <w:bottom w:val="none" w:sz="0" w:space="0" w:color="auto"/>
                        <w:right w:val="none" w:sz="0" w:space="0" w:color="auto"/>
                      </w:divBdr>
                      <w:divsChild>
                        <w:div w:id="1929457355">
                          <w:marLeft w:val="0"/>
                          <w:marRight w:val="0"/>
                          <w:marTop w:val="0"/>
                          <w:marBottom w:val="0"/>
                          <w:divBdr>
                            <w:top w:val="none" w:sz="0" w:space="0" w:color="auto"/>
                            <w:left w:val="none" w:sz="0" w:space="0" w:color="auto"/>
                            <w:bottom w:val="none" w:sz="0" w:space="0" w:color="auto"/>
                            <w:right w:val="none" w:sz="0" w:space="0" w:color="auto"/>
                          </w:divBdr>
                          <w:divsChild>
                            <w:div w:id="370495797">
                              <w:marLeft w:val="0"/>
                              <w:marRight w:val="0"/>
                              <w:marTop w:val="120"/>
                              <w:marBottom w:val="360"/>
                              <w:divBdr>
                                <w:top w:val="none" w:sz="0" w:space="0" w:color="auto"/>
                                <w:left w:val="none" w:sz="0" w:space="0" w:color="auto"/>
                                <w:bottom w:val="none" w:sz="0" w:space="0" w:color="auto"/>
                                <w:right w:val="none" w:sz="0" w:space="0" w:color="auto"/>
                              </w:divBdr>
                              <w:divsChild>
                                <w:div w:id="1554543524">
                                  <w:marLeft w:val="280"/>
                                  <w:marRight w:val="0"/>
                                  <w:marTop w:val="0"/>
                                  <w:marBottom w:val="0"/>
                                  <w:divBdr>
                                    <w:top w:val="none" w:sz="0" w:space="0" w:color="auto"/>
                                    <w:left w:val="none" w:sz="0" w:space="0" w:color="auto"/>
                                    <w:bottom w:val="none" w:sz="0" w:space="0" w:color="auto"/>
                                    <w:right w:val="none" w:sz="0" w:space="0" w:color="auto"/>
                                  </w:divBdr>
                                  <w:divsChild>
                                    <w:div w:id="12250278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721455">
      <w:bodyDiv w:val="1"/>
      <w:marLeft w:val="0"/>
      <w:marRight w:val="0"/>
      <w:marTop w:val="0"/>
      <w:marBottom w:val="0"/>
      <w:divBdr>
        <w:top w:val="none" w:sz="0" w:space="0" w:color="auto"/>
        <w:left w:val="none" w:sz="0" w:space="0" w:color="auto"/>
        <w:bottom w:val="none" w:sz="0" w:space="0" w:color="auto"/>
        <w:right w:val="none" w:sz="0" w:space="0" w:color="auto"/>
      </w:divBdr>
    </w:div>
    <w:div w:id="1533028987">
      <w:bodyDiv w:val="1"/>
      <w:marLeft w:val="0"/>
      <w:marRight w:val="0"/>
      <w:marTop w:val="0"/>
      <w:marBottom w:val="0"/>
      <w:divBdr>
        <w:top w:val="none" w:sz="0" w:space="0" w:color="auto"/>
        <w:left w:val="none" w:sz="0" w:space="0" w:color="auto"/>
        <w:bottom w:val="none" w:sz="0" w:space="0" w:color="auto"/>
        <w:right w:val="none" w:sz="0" w:space="0" w:color="auto"/>
      </w:divBdr>
    </w:div>
    <w:div w:id="1650554134">
      <w:bodyDiv w:val="1"/>
      <w:marLeft w:val="0"/>
      <w:marRight w:val="0"/>
      <w:marTop w:val="0"/>
      <w:marBottom w:val="0"/>
      <w:divBdr>
        <w:top w:val="none" w:sz="0" w:space="0" w:color="auto"/>
        <w:left w:val="none" w:sz="0" w:space="0" w:color="auto"/>
        <w:bottom w:val="none" w:sz="0" w:space="0" w:color="auto"/>
        <w:right w:val="none" w:sz="0" w:space="0" w:color="auto"/>
      </w:divBdr>
    </w:div>
    <w:div w:id="1658873475">
      <w:bodyDiv w:val="1"/>
      <w:marLeft w:val="0"/>
      <w:marRight w:val="0"/>
      <w:marTop w:val="0"/>
      <w:marBottom w:val="0"/>
      <w:divBdr>
        <w:top w:val="none" w:sz="0" w:space="0" w:color="auto"/>
        <w:left w:val="none" w:sz="0" w:space="0" w:color="auto"/>
        <w:bottom w:val="none" w:sz="0" w:space="0" w:color="auto"/>
        <w:right w:val="none" w:sz="0" w:space="0" w:color="auto"/>
      </w:divBdr>
      <w:divsChild>
        <w:div w:id="330764739">
          <w:marLeft w:val="0"/>
          <w:marRight w:val="1"/>
          <w:marTop w:val="0"/>
          <w:marBottom w:val="0"/>
          <w:divBdr>
            <w:top w:val="none" w:sz="0" w:space="0" w:color="auto"/>
            <w:left w:val="none" w:sz="0" w:space="0" w:color="auto"/>
            <w:bottom w:val="none" w:sz="0" w:space="0" w:color="auto"/>
            <w:right w:val="none" w:sz="0" w:space="0" w:color="auto"/>
          </w:divBdr>
          <w:divsChild>
            <w:div w:id="585916480">
              <w:marLeft w:val="0"/>
              <w:marRight w:val="0"/>
              <w:marTop w:val="0"/>
              <w:marBottom w:val="0"/>
              <w:divBdr>
                <w:top w:val="none" w:sz="0" w:space="0" w:color="auto"/>
                <w:left w:val="none" w:sz="0" w:space="0" w:color="auto"/>
                <w:bottom w:val="none" w:sz="0" w:space="0" w:color="auto"/>
                <w:right w:val="none" w:sz="0" w:space="0" w:color="auto"/>
              </w:divBdr>
              <w:divsChild>
                <w:div w:id="453599643">
                  <w:marLeft w:val="0"/>
                  <w:marRight w:val="1"/>
                  <w:marTop w:val="0"/>
                  <w:marBottom w:val="0"/>
                  <w:divBdr>
                    <w:top w:val="none" w:sz="0" w:space="0" w:color="auto"/>
                    <w:left w:val="none" w:sz="0" w:space="0" w:color="auto"/>
                    <w:bottom w:val="none" w:sz="0" w:space="0" w:color="auto"/>
                    <w:right w:val="none" w:sz="0" w:space="0" w:color="auto"/>
                  </w:divBdr>
                  <w:divsChild>
                    <w:div w:id="364139300">
                      <w:marLeft w:val="0"/>
                      <w:marRight w:val="0"/>
                      <w:marTop w:val="0"/>
                      <w:marBottom w:val="0"/>
                      <w:divBdr>
                        <w:top w:val="none" w:sz="0" w:space="0" w:color="auto"/>
                        <w:left w:val="none" w:sz="0" w:space="0" w:color="auto"/>
                        <w:bottom w:val="none" w:sz="0" w:space="0" w:color="auto"/>
                        <w:right w:val="none" w:sz="0" w:space="0" w:color="auto"/>
                      </w:divBdr>
                      <w:divsChild>
                        <w:div w:id="610555167">
                          <w:marLeft w:val="0"/>
                          <w:marRight w:val="0"/>
                          <w:marTop w:val="0"/>
                          <w:marBottom w:val="0"/>
                          <w:divBdr>
                            <w:top w:val="none" w:sz="0" w:space="0" w:color="auto"/>
                            <w:left w:val="none" w:sz="0" w:space="0" w:color="auto"/>
                            <w:bottom w:val="none" w:sz="0" w:space="0" w:color="auto"/>
                            <w:right w:val="none" w:sz="0" w:space="0" w:color="auto"/>
                          </w:divBdr>
                          <w:divsChild>
                            <w:div w:id="1982149506">
                              <w:marLeft w:val="0"/>
                              <w:marRight w:val="0"/>
                              <w:marTop w:val="120"/>
                              <w:marBottom w:val="360"/>
                              <w:divBdr>
                                <w:top w:val="none" w:sz="0" w:space="0" w:color="auto"/>
                                <w:left w:val="none" w:sz="0" w:space="0" w:color="auto"/>
                                <w:bottom w:val="none" w:sz="0" w:space="0" w:color="auto"/>
                                <w:right w:val="none" w:sz="0" w:space="0" w:color="auto"/>
                              </w:divBdr>
                              <w:divsChild>
                                <w:div w:id="1551919264">
                                  <w:marLeft w:val="280"/>
                                  <w:marRight w:val="0"/>
                                  <w:marTop w:val="0"/>
                                  <w:marBottom w:val="0"/>
                                  <w:divBdr>
                                    <w:top w:val="none" w:sz="0" w:space="0" w:color="auto"/>
                                    <w:left w:val="none" w:sz="0" w:space="0" w:color="auto"/>
                                    <w:bottom w:val="none" w:sz="0" w:space="0" w:color="auto"/>
                                    <w:right w:val="none" w:sz="0" w:space="0" w:color="auto"/>
                                  </w:divBdr>
                                  <w:divsChild>
                                    <w:div w:id="20931154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307445">
      <w:bodyDiv w:val="1"/>
      <w:marLeft w:val="0"/>
      <w:marRight w:val="0"/>
      <w:marTop w:val="0"/>
      <w:marBottom w:val="0"/>
      <w:divBdr>
        <w:top w:val="none" w:sz="0" w:space="0" w:color="auto"/>
        <w:left w:val="none" w:sz="0" w:space="0" w:color="auto"/>
        <w:bottom w:val="none" w:sz="0" w:space="0" w:color="auto"/>
        <w:right w:val="none" w:sz="0" w:space="0" w:color="auto"/>
      </w:divBdr>
    </w:div>
    <w:div w:id="1841114529">
      <w:bodyDiv w:val="1"/>
      <w:marLeft w:val="0"/>
      <w:marRight w:val="0"/>
      <w:marTop w:val="0"/>
      <w:marBottom w:val="0"/>
      <w:divBdr>
        <w:top w:val="none" w:sz="0" w:space="0" w:color="auto"/>
        <w:left w:val="none" w:sz="0" w:space="0" w:color="auto"/>
        <w:bottom w:val="none" w:sz="0" w:space="0" w:color="auto"/>
        <w:right w:val="none" w:sz="0" w:space="0" w:color="auto"/>
      </w:divBdr>
      <w:divsChild>
        <w:div w:id="926186147">
          <w:marLeft w:val="0"/>
          <w:marRight w:val="1"/>
          <w:marTop w:val="0"/>
          <w:marBottom w:val="0"/>
          <w:divBdr>
            <w:top w:val="none" w:sz="0" w:space="0" w:color="auto"/>
            <w:left w:val="none" w:sz="0" w:space="0" w:color="auto"/>
            <w:bottom w:val="none" w:sz="0" w:space="0" w:color="auto"/>
            <w:right w:val="none" w:sz="0" w:space="0" w:color="auto"/>
          </w:divBdr>
          <w:divsChild>
            <w:div w:id="552547563">
              <w:marLeft w:val="0"/>
              <w:marRight w:val="0"/>
              <w:marTop w:val="0"/>
              <w:marBottom w:val="0"/>
              <w:divBdr>
                <w:top w:val="none" w:sz="0" w:space="0" w:color="auto"/>
                <w:left w:val="none" w:sz="0" w:space="0" w:color="auto"/>
                <w:bottom w:val="none" w:sz="0" w:space="0" w:color="auto"/>
                <w:right w:val="none" w:sz="0" w:space="0" w:color="auto"/>
              </w:divBdr>
              <w:divsChild>
                <w:div w:id="2086684921">
                  <w:marLeft w:val="0"/>
                  <w:marRight w:val="1"/>
                  <w:marTop w:val="0"/>
                  <w:marBottom w:val="0"/>
                  <w:divBdr>
                    <w:top w:val="none" w:sz="0" w:space="0" w:color="auto"/>
                    <w:left w:val="none" w:sz="0" w:space="0" w:color="auto"/>
                    <w:bottom w:val="none" w:sz="0" w:space="0" w:color="auto"/>
                    <w:right w:val="none" w:sz="0" w:space="0" w:color="auto"/>
                  </w:divBdr>
                  <w:divsChild>
                    <w:div w:id="2021269599">
                      <w:marLeft w:val="0"/>
                      <w:marRight w:val="0"/>
                      <w:marTop w:val="0"/>
                      <w:marBottom w:val="0"/>
                      <w:divBdr>
                        <w:top w:val="none" w:sz="0" w:space="0" w:color="auto"/>
                        <w:left w:val="none" w:sz="0" w:space="0" w:color="auto"/>
                        <w:bottom w:val="none" w:sz="0" w:space="0" w:color="auto"/>
                        <w:right w:val="none" w:sz="0" w:space="0" w:color="auto"/>
                      </w:divBdr>
                      <w:divsChild>
                        <w:div w:id="1586107156">
                          <w:marLeft w:val="0"/>
                          <w:marRight w:val="0"/>
                          <w:marTop w:val="0"/>
                          <w:marBottom w:val="0"/>
                          <w:divBdr>
                            <w:top w:val="none" w:sz="0" w:space="0" w:color="auto"/>
                            <w:left w:val="none" w:sz="0" w:space="0" w:color="auto"/>
                            <w:bottom w:val="none" w:sz="0" w:space="0" w:color="auto"/>
                            <w:right w:val="none" w:sz="0" w:space="0" w:color="auto"/>
                          </w:divBdr>
                          <w:divsChild>
                            <w:div w:id="244263361">
                              <w:marLeft w:val="0"/>
                              <w:marRight w:val="0"/>
                              <w:marTop w:val="120"/>
                              <w:marBottom w:val="360"/>
                              <w:divBdr>
                                <w:top w:val="none" w:sz="0" w:space="0" w:color="auto"/>
                                <w:left w:val="none" w:sz="0" w:space="0" w:color="auto"/>
                                <w:bottom w:val="none" w:sz="0" w:space="0" w:color="auto"/>
                                <w:right w:val="none" w:sz="0" w:space="0" w:color="auto"/>
                              </w:divBdr>
                              <w:divsChild>
                                <w:div w:id="994380110">
                                  <w:marLeft w:val="280"/>
                                  <w:marRight w:val="0"/>
                                  <w:marTop w:val="0"/>
                                  <w:marBottom w:val="0"/>
                                  <w:divBdr>
                                    <w:top w:val="none" w:sz="0" w:space="0" w:color="auto"/>
                                    <w:left w:val="none" w:sz="0" w:space="0" w:color="auto"/>
                                    <w:bottom w:val="none" w:sz="0" w:space="0" w:color="auto"/>
                                    <w:right w:val="none" w:sz="0" w:space="0" w:color="auto"/>
                                  </w:divBdr>
                                  <w:divsChild>
                                    <w:div w:id="6568099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345562">
      <w:bodyDiv w:val="1"/>
      <w:marLeft w:val="0"/>
      <w:marRight w:val="0"/>
      <w:marTop w:val="0"/>
      <w:marBottom w:val="0"/>
      <w:divBdr>
        <w:top w:val="none" w:sz="0" w:space="0" w:color="auto"/>
        <w:left w:val="none" w:sz="0" w:space="0" w:color="auto"/>
        <w:bottom w:val="none" w:sz="0" w:space="0" w:color="auto"/>
        <w:right w:val="none" w:sz="0" w:space="0" w:color="auto"/>
      </w:divBdr>
    </w:div>
    <w:div w:id="1971983217">
      <w:bodyDiv w:val="1"/>
      <w:marLeft w:val="0"/>
      <w:marRight w:val="0"/>
      <w:marTop w:val="0"/>
      <w:marBottom w:val="0"/>
      <w:divBdr>
        <w:top w:val="none" w:sz="0" w:space="0" w:color="auto"/>
        <w:left w:val="none" w:sz="0" w:space="0" w:color="auto"/>
        <w:bottom w:val="none" w:sz="0" w:space="0" w:color="auto"/>
        <w:right w:val="none" w:sz="0" w:space="0" w:color="auto"/>
      </w:divBdr>
    </w:div>
    <w:div w:id="2004165807">
      <w:bodyDiv w:val="1"/>
      <w:marLeft w:val="0"/>
      <w:marRight w:val="0"/>
      <w:marTop w:val="0"/>
      <w:marBottom w:val="0"/>
      <w:divBdr>
        <w:top w:val="none" w:sz="0" w:space="0" w:color="auto"/>
        <w:left w:val="none" w:sz="0" w:space="0" w:color="auto"/>
        <w:bottom w:val="none" w:sz="0" w:space="0" w:color="auto"/>
        <w:right w:val="none" w:sz="0" w:space="0" w:color="auto"/>
      </w:divBdr>
      <w:divsChild>
        <w:div w:id="989987036">
          <w:marLeft w:val="0"/>
          <w:marRight w:val="1"/>
          <w:marTop w:val="0"/>
          <w:marBottom w:val="0"/>
          <w:divBdr>
            <w:top w:val="none" w:sz="0" w:space="0" w:color="auto"/>
            <w:left w:val="none" w:sz="0" w:space="0" w:color="auto"/>
            <w:bottom w:val="none" w:sz="0" w:space="0" w:color="auto"/>
            <w:right w:val="none" w:sz="0" w:space="0" w:color="auto"/>
          </w:divBdr>
          <w:divsChild>
            <w:div w:id="1819495678">
              <w:marLeft w:val="0"/>
              <w:marRight w:val="0"/>
              <w:marTop w:val="0"/>
              <w:marBottom w:val="0"/>
              <w:divBdr>
                <w:top w:val="none" w:sz="0" w:space="0" w:color="auto"/>
                <w:left w:val="none" w:sz="0" w:space="0" w:color="auto"/>
                <w:bottom w:val="none" w:sz="0" w:space="0" w:color="auto"/>
                <w:right w:val="none" w:sz="0" w:space="0" w:color="auto"/>
              </w:divBdr>
              <w:divsChild>
                <w:div w:id="464809377">
                  <w:marLeft w:val="0"/>
                  <w:marRight w:val="1"/>
                  <w:marTop w:val="0"/>
                  <w:marBottom w:val="0"/>
                  <w:divBdr>
                    <w:top w:val="none" w:sz="0" w:space="0" w:color="auto"/>
                    <w:left w:val="none" w:sz="0" w:space="0" w:color="auto"/>
                    <w:bottom w:val="none" w:sz="0" w:space="0" w:color="auto"/>
                    <w:right w:val="none" w:sz="0" w:space="0" w:color="auto"/>
                  </w:divBdr>
                  <w:divsChild>
                    <w:div w:id="1913931415">
                      <w:marLeft w:val="0"/>
                      <w:marRight w:val="0"/>
                      <w:marTop w:val="0"/>
                      <w:marBottom w:val="0"/>
                      <w:divBdr>
                        <w:top w:val="none" w:sz="0" w:space="0" w:color="auto"/>
                        <w:left w:val="none" w:sz="0" w:space="0" w:color="auto"/>
                        <w:bottom w:val="none" w:sz="0" w:space="0" w:color="auto"/>
                        <w:right w:val="none" w:sz="0" w:space="0" w:color="auto"/>
                      </w:divBdr>
                      <w:divsChild>
                        <w:div w:id="80302439">
                          <w:marLeft w:val="0"/>
                          <w:marRight w:val="0"/>
                          <w:marTop w:val="0"/>
                          <w:marBottom w:val="0"/>
                          <w:divBdr>
                            <w:top w:val="none" w:sz="0" w:space="0" w:color="auto"/>
                            <w:left w:val="none" w:sz="0" w:space="0" w:color="auto"/>
                            <w:bottom w:val="none" w:sz="0" w:space="0" w:color="auto"/>
                            <w:right w:val="none" w:sz="0" w:space="0" w:color="auto"/>
                          </w:divBdr>
                          <w:divsChild>
                            <w:div w:id="167523415">
                              <w:marLeft w:val="0"/>
                              <w:marRight w:val="0"/>
                              <w:marTop w:val="120"/>
                              <w:marBottom w:val="360"/>
                              <w:divBdr>
                                <w:top w:val="none" w:sz="0" w:space="0" w:color="auto"/>
                                <w:left w:val="none" w:sz="0" w:space="0" w:color="auto"/>
                                <w:bottom w:val="none" w:sz="0" w:space="0" w:color="auto"/>
                                <w:right w:val="none" w:sz="0" w:space="0" w:color="auto"/>
                              </w:divBdr>
                              <w:divsChild>
                                <w:div w:id="437338240">
                                  <w:marLeft w:val="280"/>
                                  <w:marRight w:val="0"/>
                                  <w:marTop w:val="0"/>
                                  <w:marBottom w:val="0"/>
                                  <w:divBdr>
                                    <w:top w:val="none" w:sz="0" w:space="0" w:color="auto"/>
                                    <w:left w:val="none" w:sz="0" w:space="0" w:color="auto"/>
                                    <w:bottom w:val="none" w:sz="0" w:space="0" w:color="auto"/>
                                    <w:right w:val="none" w:sz="0" w:space="0" w:color="auto"/>
                                  </w:divBdr>
                                  <w:divsChild>
                                    <w:div w:id="3786320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515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5396</Words>
  <Characters>30759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36083</CharactersWithSpaces>
  <SharedDoc>false</SharedDoc>
  <HLinks>
    <vt:vector size="12" baseType="variant">
      <vt:variant>
        <vt:i4>458846</vt:i4>
      </vt:variant>
      <vt:variant>
        <vt:i4>3</vt:i4>
      </vt:variant>
      <vt:variant>
        <vt:i4>0</vt:i4>
      </vt:variant>
      <vt:variant>
        <vt:i4>5</vt:i4>
      </vt:variant>
      <vt:variant>
        <vt:lpwstr>http://www.crossref.org/SimpleTextQuery/</vt:lpwstr>
      </vt:variant>
      <vt:variant>
        <vt:lpwstr/>
      </vt:variant>
      <vt:variant>
        <vt:i4>7077907</vt:i4>
      </vt:variant>
      <vt:variant>
        <vt:i4>0</vt:i4>
      </vt:variant>
      <vt:variant>
        <vt:i4>0</vt:i4>
      </vt:variant>
      <vt:variant>
        <vt:i4>5</vt:i4>
      </vt:variant>
      <vt:variant>
        <vt:lpwstr>http://www.ncbi.nlm.nih.gov/entrez/query.fcgi?db=PubMed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kuruma sawako</dc:creator>
  <cp:lastModifiedBy>LS Ma</cp:lastModifiedBy>
  <cp:revision>2</cp:revision>
  <cp:lastPrinted>2014-03-04T02:00:00Z</cp:lastPrinted>
  <dcterms:created xsi:type="dcterms:W3CDTF">2014-07-24T00:29:00Z</dcterms:created>
  <dcterms:modified xsi:type="dcterms:W3CDTF">2014-07-24T00:29:00Z</dcterms:modified>
</cp:coreProperties>
</file>