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7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sz w:val="21"/>
          <w:szCs w:val="24"/>
        </w:rPr>
      </w:pPr>
      <w:bookmarkStart w:id="0" w:name="OLE_LINK8"/>
      <w:bookmarkStart w:id="1" w:name="OLE_LINK11"/>
      <w:bookmarkStart w:id="2" w:name="OLE_LINK32"/>
      <w:bookmarkStart w:id="3" w:name="OLE_LINK60"/>
      <w:r w:rsidRPr="00854EB4">
        <w:rPr>
          <w:rFonts w:ascii="Book Antiqua" w:eastAsia="Times New Roman" w:hAnsi="Book Antiqua" w:cs="宋体"/>
          <w:b/>
          <w:sz w:val="21"/>
          <w:szCs w:val="24"/>
        </w:rPr>
        <w:t xml:space="preserve">Name of journal: </w:t>
      </w:r>
      <w:bookmarkStart w:id="4" w:name="OLE_LINK718"/>
      <w:bookmarkStart w:id="5" w:name="OLE_LINK719"/>
      <w:r w:rsidRPr="00854EB4">
        <w:rPr>
          <w:rFonts w:ascii="Book Antiqua" w:eastAsia="Times New Roman" w:hAnsi="Book Antiqua" w:cs="宋体"/>
          <w:b/>
          <w:sz w:val="21"/>
          <w:szCs w:val="24"/>
        </w:rPr>
        <w:t xml:space="preserve">World Journal of </w:t>
      </w:r>
      <w:bookmarkEnd w:id="4"/>
      <w:bookmarkEnd w:id="5"/>
      <w:r w:rsidRPr="00854EB4">
        <w:rPr>
          <w:rFonts w:ascii="Book Antiqua" w:hAnsi="Book Antiqua"/>
          <w:b/>
          <w:sz w:val="21"/>
          <w:szCs w:val="24"/>
        </w:rPr>
        <w:t xml:space="preserve">Gastroenterology </w:t>
      </w:r>
    </w:p>
    <w:p w:rsidR="00B52F37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sz w:val="21"/>
          <w:szCs w:val="24"/>
        </w:rPr>
      </w:pPr>
      <w:r w:rsidRPr="00854EB4">
        <w:rPr>
          <w:rFonts w:ascii="Book Antiqua" w:hAnsi="Book Antiqua" w:cs="Arial"/>
          <w:b/>
          <w:sz w:val="21"/>
          <w:szCs w:val="24"/>
        </w:rPr>
        <w:t xml:space="preserve">ESPS Manuscript NO: </w:t>
      </w:r>
      <w:r w:rsidR="007077CE" w:rsidRPr="00854EB4">
        <w:rPr>
          <w:rFonts w:ascii="Book Antiqua" w:hAnsi="Book Antiqua" w:cs="Arial"/>
          <w:b/>
          <w:sz w:val="21"/>
          <w:szCs w:val="24"/>
        </w:rPr>
        <w:t>11175</w:t>
      </w:r>
    </w:p>
    <w:p w:rsidR="00B52F37" w:rsidRPr="00854EB4" w:rsidRDefault="00B52F37" w:rsidP="00453FB7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sz w:val="21"/>
          <w:szCs w:val="24"/>
        </w:rPr>
      </w:pPr>
      <w:bookmarkStart w:id="6" w:name="OLE_LINK1617"/>
      <w:bookmarkStart w:id="7" w:name="OLE_LINK1618"/>
      <w:r w:rsidRPr="00854EB4">
        <w:rPr>
          <w:rFonts w:ascii="Book Antiqua" w:hAnsi="Book Antiqua"/>
          <w:b/>
          <w:sz w:val="21"/>
          <w:szCs w:val="24"/>
        </w:rPr>
        <w:t xml:space="preserve">Columns: </w:t>
      </w:r>
      <w:r w:rsidR="007077CE" w:rsidRPr="00854EB4">
        <w:rPr>
          <w:rFonts w:ascii="Book Antiqua" w:hAnsi="Book Antiqua"/>
          <w:b/>
          <w:caps/>
          <w:sz w:val="21"/>
          <w:szCs w:val="24"/>
        </w:rPr>
        <w:t>Retrospective study</w:t>
      </w:r>
    </w:p>
    <w:bookmarkEnd w:id="0"/>
    <w:bookmarkEnd w:id="1"/>
    <w:bookmarkEnd w:id="2"/>
    <w:bookmarkEnd w:id="3"/>
    <w:bookmarkEnd w:id="6"/>
    <w:bookmarkEnd w:id="7"/>
    <w:p w:rsidR="00B52F37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2F01D8" w:rsidRPr="00854EB4" w:rsidRDefault="00A9750D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 xml:space="preserve">Hospital </w:t>
      </w:r>
      <w:r w:rsidR="00253000" w:rsidRPr="00854EB4">
        <w:rPr>
          <w:rFonts w:ascii="Book Antiqua" w:hAnsi="Book Antiqua" w:cs="Times New Roman"/>
          <w:b/>
          <w:szCs w:val="24"/>
        </w:rPr>
        <w:t>type- and volume-outcome relationships in esophageal cancer patients receiving non-surgical treatments</w:t>
      </w:r>
    </w:p>
    <w:p w:rsidR="00253000" w:rsidRPr="00854EB4" w:rsidRDefault="00253000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B52F37" w:rsidRPr="00854EB4" w:rsidRDefault="00E22DF5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Hsu 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PK </w:t>
      </w:r>
      <w:r w:rsidR="00C83059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et al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. </w:t>
      </w:r>
      <w:r w:rsidR="00B52F37" w:rsidRPr="00854EB4">
        <w:rPr>
          <w:rFonts w:ascii="Book Antiqua" w:hAnsi="Book Antiqua" w:cs="Times New Roman"/>
          <w:szCs w:val="24"/>
        </w:rPr>
        <w:t xml:space="preserve">Hospital volume in esophageal cancer </w:t>
      </w:r>
    </w:p>
    <w:p w:rsidR="00B52F37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E22DF5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szCs w:val="24"/>
        </w:rPr>
        <w:t>Po-</w:t>
      </w:r>
      <w:proofErr w:type="spellStart"/>
      <w:r w:rsidRPr="00854EB4">
        <w:rPr>
          <w:rFonts w:ascii="Book Antiqua" w:hAnsi="Book Antiqua" w:cs="Times New Roman"/>
          <w:szCs w:val="24"/>
        </w:rPr>
        <w:t>Kuei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Hsu, Hui-Shan Chen, </w:t>
      </w:r>
      <w:proofErr w:type="spellStart"/>
      <w:r w:rsidR="00E02ED7" w:rsidRPr="00854EB4">
        <w:rPr>
          <w:rFonts w:ascii="Book Antiqua" w:hAnsi="Book Antiqua" w:cs="Times New Roman"/>
          <w:szCs w:val="24"/>
        </w:rPr>
        <w:t>Shiao</w:t>
      </w:r>
      <w:proofErr w:type="spellEnd"/>
      <w:r w:rsidR="00E02ED7" w:rsidRPr="00854EB4">
        <w:rPr>
          <w:rFonts w:ascii="Book Antiqua" w:hAnsi="Book Antiqua" w:cs="Times New Roman"/>
          <w:szCs w:val="24"/>
        </w:rPr>
        <w:t xml:space="preserve">-Chi Wu, </w:t>
      </w:r>
      <w:r w:rsidRPr="00854EB4">
        <w:rPr>
          <w:rFonts w:ascii="Book Antiqua" w:hAnsi="Book Antiqua" w:cs="Times New Roman"/>
          <w:szCs w:val="24"/>
        </w:rPr>
        <w:t xml:space="preserve">Bing-Yen Wang, Chao-Yu Liu, </w:t>
      </w:r>
      <w:proofErr w:type="spellStart"/>
      <w:r w:rsidRPr="00854EB4">
        <w:rPr>
          <w:rFonts w:ascii="Book Antiqua" w:hAnsi="Book Antiqua" w:cs="Times New Roman"/>
          <w:szCs w:val="24"/>
        </w:rPr>
        <w:t>Chih-Hsun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Shih, Chia-</w:t>
      </w:r>
      <w:proofErr w:type="spellStart"/>
      <w:r w:rsidRPr="00854EB4">
        <w:rPr>
          <w:rFonts w:ascii="Book Antiqua" w:hAnsi="Book Antiqua" w:cs="Times New Roman"/>
          <w:szCs w:val="24"/>
        </w:rPr>
        <w:t>Chuan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Liu</w:t>
      </w:r>
    </w:p>
    <w:p w:rsidR="004220D6" w:rsidRPr="00854EB4" w:rsidRDefault="004220D6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vertAlign w:val="superscript"/>
          <w:lang w:eastAsia="zh-CN"/>
        </w:rPr>
      </w:pP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>Po-</w:t>
      </w:r>
      <w:proofErr w:type="spellStart"/>
      <w:r w:rsidRPr="00854EB4">
        <w:rPr>
          <w:rFonts w:ascii="Book Antiqua" w:hAnsi="Book Antiqua" w:cs="Times New Roman"/>
          <w:b/>
          <w:szCs w:val="24"/>
        </w:rPr>
        <w:t>Kuei</w:t>
      </w:r>
      <w:proofErr w:type="spellEnd"/>
      <w:r w:rsidRPr="00854EB4">
        <w:rPr>
          <w:rFonts w:ascii="Book Antiqua" w:hAnsi="Book Antiqua" w:cs="Times New Roman"/>
          <w:b/>
          <w:szCs w:val="24"/>
        </w:rPr>
        <w:t xml:space="preserve"> Hsu,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>Division of Chest Surgery, Department of Surgery, Taipei Veterans General Hospital, Taipei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Pr="00854EB4">
        <w:rPr>
          <w:rFonts w:ascii="Book Antiqua" w:hAnsi="Book Antiqua" w:cs="Times New Roman"/>
          <w:szCs w:val="24"/>
        </w:rPr>
        <w:t>112</w:t>
      </w:r>
      <w:r w:rsidR="0080279E" w:rsidRPr="00854EB4">
        <w:rPr>
          <w:rFonts w:ascii="Book Antiqua" w:hAnsi="Book Antiqua" w:cs="Times New Roman"/>
          <w:szCs w:val="24"/>
        </w:rPr>
        <w:t xml:space="preserve">, </w:t>
      </w:r>
      <w:r w:rsidR="003A42C7" w:rsidRPr="00854EB4">
        <w:rPr>
          <w:rFonts w:ascii="Book Antiqua" w:hAnsi="Book Antiqua" w:cs="Times New Roman"/>
          <w:szCs w:val="24"/>
        </w:rPr>
        <w:t>Taiwan</w:t>
      </w: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3A42C7" w:rsidRPr="00854EB4" w:rsidRDefault="00E22DF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>Po-</w:t>
      </w:r>
      <w:proofErr w:type="spellStart"/>
      <w:r w:rsidRPr="00854EB4">
        <w:rPr>
          <w:rFonts w:ascii="Book Antiqua" w:hAnsi="Book Antiqua" w:cs="Times New Roman"/>
          <w:b/>
          <w:szCs w:val="24"/>
        </w:rPr>
        <w:t>Kuei</w:t>
      </w:r>
      <w:proofErr w:type="spellEnd"/>
      <w:r w:rsidRPr="00854EB4">
        <w:rPr>
          <w:rFonts w:ascii="Book Antiqua" w:hAnsi="Book Antiqua" w:cs="Times New Roman"/>
          <w:b/>
          <w:szCs w:val="24"/>
        </w:rPr>
        <w:t xml:space="preserve"> Hsu,</w:t>
      </w:r>
      <w:r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>School of Medicine, National Yang-Ming University, Taipei</w:t>
      </w:r>
      <w:r w:rsidR="004A778F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4A778F" w:rsidRPr="00854EB4">
        <w:rPr>
          <w:rFonts w:ascii="Book Antiqua" w:hAnsi="Book Antiqua" w:cs="Times New Roman"/>
          <w:szCs w:val="24"/>
        </w:rPr>
        <w:t>112</w:t>
      </w:r>
      <w:r w:rsidR="003A42C7" w:rsidRPr="00854EB4">
        <w:rPr>
          <w:rFonts w:ascii="Book Antiqua" w:hAnsi="Book Antiqua" w:cs="Times New Roman"/>
          <w:szCs w:val="24"/>
        </w:rPr>
        <w:t>, Taiwan</w:t>
      </w: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vertAlign w:val="superscript"/>
          <w:lang w:eastAsia="zh-CN"/>
        </w:rPr>
      </w:pPr>
    </w:p>
    <w:p w:rsidR="003A42C7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>Hui-Shan Chen,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>Institute of Health and Welfare Policy, National Yang-Ming University, Taipei</w:t>
      </w:r>
      <w:r w:rsidR="004A778F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4A778F" w:rsidRPr="00854EB4">
        <w:rPr>
          <w:rFonts w:ascii="Book Antiqua" w:hAnsi="Book Antiqua" w:cs="Times New Roman"/>
          <w:szCs w:val="24"/>
        </w:rPr>
        <w:t>112</w:t>
      </w:r>
      <w:r w:rsidR="003A42C7" w:rsidRPr="00854EB4">
        <w:rPr>
          <w:rFonts w:ascii="Book Antiqua" w:hAnsi="Book Antiqua" w:cs="Times New Roman"/>
          <w:szCs w:val="24"/>
        </w:rPr>
        <w:t>, Taiwan</w:t>
      </w: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</w:p>
    <w:p w:rsidR="003A42C7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 xml:space="preserve">Bing-Yen Wang, </w:t>
      </w:r>
      <w:r w:rsidR="003A42C7" w:rsidRPr="00854EB4">
        <w:rPr>
          <w:rFonts w:ascii="Book Antiqua" w:hAnsi="Book Antiqua" w:cs="Times New Roman"/>
          <w:szCs w:val="24"/>
        </w:rPr>
        <w:t xml:space="preserve">Division of Thoracic Surgery, Department of Surgery, </w:t>
      </w:r>
      <w:proofErr w:type="spellStart"/>
      <w:r w:rsidR="003A42C7" w:rsidRPr="00854EB4">
        <w:rPr>
          <w:rFonts w:ascii="Book Antiqua" w:hAnsi="Book Antiqua" w:cs="Times New Roman"/>
          <w:szCs w:val="24"/>
        </w:rPr>
        <w:t>Changhua</w:t>
      </w:r>
      <w:proofErr w:type="spellEnd"/>
      <w:r w:rsidR="003A42C7" w:rsidRPr="00854EB4">
        <w:rPr>
          <w:rFonts w:ascii="Book Antiqua" w:hAnsi="Book Antiqua" w:cs="Times New Roman"/>
          <w:szCs w:val="24"/>
        </w:rPr>
        <w:t xml:space="preserve"> Christian Hospital, Taichung</w:t>
      </w:r>
      <w:r w:rsidR="00854EB4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500</w:t>
      </w:r>
      <w:r w:rsidR="003A42C7" w:rsidRPr="00854EB4">
        <w:rPr>
          <w:rFonts w:ascii="Book Antiqua" w:hAnsi="Book Antiqua" w:cs="Times New Roman"/>
          <w:szCs w:val="24"/>
        </w:rPr>
        <w:t>, Taiwan</w:t>
      </w: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>Chao-Yu Liu,</w:t>
      </w:r>
      <w:r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 xml:space="preserve">Division of Thoracic </w:t>
      </w:r>
      <w:r w:rsidR="00B008FA" w:rsidRPr="00854EB4">
        <w:rPr>
          <w:rFonts w:ascii="Book Antiqua" w:hAnsi="Book Antiqua" w:cs="Times New Roman"/>
          <w:szCs w:val="24"/>
        </w:rPr>
        <w:t>Surgery</w:t>
      </w:r>
      <w:r w:rsidR="003A42C7" w:rsidRPr="00854EB4">
        <w:rPr>
          <w:rFonts w:ascii="Book Antiqua" w:hAnsi="Book Antiqua" w:cs="Times New Roman"/>
          <w:szCs w:val="24"/>
        </w:rPr>
        <w:t>, Department of Surgery, Far Eastern Memorial Hospital, New Taipei City</w:t>
      </w:r>
      <w:r w:rsidR="00854EB4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220</w:t>
      </w:r>
      <w:r w:rsidR="003A42C7" w:rsidRPr="00854EB4">
        <w:rPr>
          <w:rFonts w:ascii="Book Antiqua" w:hAnsi="Book Antiqua" w:cs="Times New Roman"/>
          <w:szCs w:val="24"/>
        </w:rPr>
        <w:t>, Taiwan</w:t>
      </w:r>
    </w:p>
    <w:p w:rsidR="00E22DF5" w:rsidRPr="00854EB4" w:rsidRDefault="00E22DF5" w:rsidP="00453FB7">
      <w:pPr>
        <w:adjustRightInd w:val="0"/>
        <w:snapToGrid w:val="0"/>
        <w:spacing w:line="360" w:lineRule="auto"/>
        <w:jc w:val="both"/>
        <w:outlineLvl w:val="0"/>
        <w:rPr>
          <w:rFonts w:ascii="Book Antiqua" w:eastAsia="宋体" w:hAnsi="Book Antiqua" w:cs="Times New Roman"/>
          <w:szCs w:val="24"/>
          <w:lang w:eastAsia="zh-CN"/>
        </w:rPr>
      </w:pPr>
    </w:p>
    <w:p w:rsidR="003A42C7" w:rsidRPr="00854EB4" w:rsidRDefault="00E22DF5" w:rsidP="00453FB7">
      <w:pPr>
        <w:adjustRightInd w:val="0"/>
        <w:snapToGrid w:val="0"/>
        <w:spacing w:line="360" w:lineRule="auto"/>
        <w:jc w:val="both"/>
        <w:rPr>
          <w:rFonts w:eastAsia="宋体"/>
          <w:lang w:eastAsia="zh-CN"/>
        </w:rPr>
      </w:pPr>
      <w:proofErr w:type="spellStart"/>
      <w:r w:rsidRPr="00854EB4">
        <w:rPr>
          <w:rFonts w:ascii="Book Antiqua" w:hAnsi="Book Antiqua" w:cs="Times New Roman"/>
          <w:b/>
          <w:szCs w:val="24"/>
        </w:rPr>
        <w:t>Chih-Hsun</w:t>
      </w:r>
      <w:proofErr w:type="spellEnd"/>
      <w:r w:rsidRPr="00854EB4">
        <w:rPr>
          <w:rFonts w:ascii="Book Antiqua" w:hAnsi="Book Antiqua" w:cs="Times New Roman"/>
          <w:b/>
          <w:szCs w:val="24"/>
        </w:rPr>
        <w:t xml:space="preserve"> Shih, Chia-</w:t>
      </w:r>
      <w:proofErr w:type="spellStart"/>
      <w:r w:rsidRPr="00854EB4">
        <w:rPr>
          <w:rFonts w:ascii="Book Antiqua" w:hAnsi="Book Antiqua" w:cs="Times New Roman"/>
          <w:b/>
          <w:szCs w:val="24"/>
        </w:rPr>
        <w:t>Chuan</w:t>
      </w:r>
      <w:proofErr w:type="spellEnd"/>
      <w:r w:rsidRPr="00854EB4">
        <w:rPr>
          <w:rFonts w:ascii="Book Antiqua" w:hAnsi="Book Antiqua" w:cs="Times New Roman"/>
          <w:b/>
          <w:szCs w:val="24"/>
        </w:rPr>
        <w:t xml:space="preserve"> Liu,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 xml:space="preserve">Division of Thoracic Surgery, Department of Surgery, Koo Foundation Sun </w:t>
      </w:r>
      <w:proofErr w:type="spellStart"/>
      <w:r w:rsidR="003A42C7" w:rsidRPr="00854EB4">
        <w:rPr>
          <w:rFonts w:ascii="Book Antiqua" w:hAnsi="Book Antiqua" w:cs="Times New Roman"/>
          <w:szCs w:val="24"/>
        </w:rPr>
        <w:t>Yat</w:t>
      </w:r>
      <w:proofErr w:type="spellEnd"/>
      <w:r w:rsidR="003A42C7" w:rsidRPr="00854EB4">
        <w:rPr>
          <w:rFonts w:ascii="Book Antiqua" w:hAnsi="Book Antiqua" w:cs="Times New Roman"/>
          <w:szCs w:val="24"/>
        </w:rPr>
        <w:t>-Sen Cancer Center, Taipei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112</w:t>
      </w:r>
      <w:r w:rsidR="003A42C7" w:rsidRPr="00854EB4">
        <w:rPr>
          <w:rFonts w:ascii="Book Antiqua" w:hAnsi="Book Antiqua" w:cs="Times New Roman"/>
          <w:szCs w:val="24"/>
        </w:rPr>
        <w:t>, Taiwan</w:t>
      </w:r>
    </w:p>
    <w:p w:rsidR="00B52F37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DD6645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bookmarkStart w:id="8" w:name="OLE_LINK17"/>
      <w:bookmarkStart w:id="9" w:name="OLE_LINK18"/>
      <w:r w:rsidRPr="00854EB4">
        <w:rPr>
          <w:rFonts w:ascii="Book Antiqua" w:hAnsi="Book Antiqua"/>
          <w:b/>
          <w:color w:val="000000"/>
          <w:szCs w:val="24"/>
        </w:rPr>
        <w:t>Author contributions:</w:t>
      </w:r>
      <w:bookmarkEnd w:id="8"/>
      <w:bookmarkEnd w:id="9"/>
      <w:r w:rsidR="003A42C7" w:rsidRPr="00854EB4">
        <w:rPr>
          <w:rFonts w:ascii="Book Antiqua" w:hAnsi="Book Antiqua" w:cs="Times New Roman"/>
          <w:szCs w:val="24"/>
        </w:rPr>
        <w:t xml:space="preserve"> Hsu </w:t>
      </w:r>
      <w:r w:rsidR="00E22DF5" w:rsidRPr="00854EB4">
        <w:rPr>
          <w:rFonts w:ascii="Book Antiqua" w:hAnsi="Book Antiqua" w:cs="Times New Roman"/>
          <w:szCs w:val="24"/>
        </w:rPr>
        <w:t xml:space="preserve">PK </w:t>
      </w:r>
      <w:r w:rsidR="003A42C7" w:rsidRPr="00854EB4">
        <w:rPr>
          <w:rFonts w:ascii="Book Antiqua" w:hAnsi="Book Antiqua" w:cs="Times New Roman"/>
          <w:szCs w:val="24"/>
        </w:rPr>
        <w:t>and Chen</w:t>
      </w:r>
      <w:r w:rsidR="00E22DF5" w:rsidRPr="00854EB4">
        <w:rPr>
          <w:rFonts w:ascii="Book Antiqua" w:hAnsi="Book Antiqua" w:cs="Times New Roman"/>
          <w:szCs w:val="24"/>
        </w:rPr>
        <w:t xml:space="preserve"> HS</w:t>
      </w:r>
      <w:r w:rsidR="003A42C7" w:rsidRPr="00854EB4">
        <w:rPr>
          <w:rFonts w:ascii="Book Antiqua" w:hAnsi="Book Antiqua" w:cs="Times New Roman"/>
          <w:szCs w:val="24"/>
        </w:rPr>
        <w:t xml:space="preserve"> contributed equally to this study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; </w:t>
      </w:r>
      <w:r w:rsidR="007077CE" w:rsidRPr="00854EB4">
        <w:rPr>
          <w:rFonts w:ascii="Book Antiqua" w:hAnsi="Book Antiqua" w:cs="Times New Roman"/>
          <w:szCs w:val="24"/>
        </w:rPr>
        <w:t xml:space="preserve">Liu 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CC </w:t>
      </w:r>
      <w:r w:rsidR="007077CE" w:rsidRPr="00854EB4">
        <w:rPr>
          <w:rFonts w:ascii="Book Antiqua" w:hAnsi="Book Antiqua" w:cs="Times New Roman"/>
          <w:szCs w:val="24"/>
        </w:rPr>
        <w:t xml:space="preserve">and Hsu 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PK </w:t>
      </w:r>
      <w:r w:rsidR="007077CE" w:rsidRPr="00854EB4">
        <w:rPr>
          <w:rFonts w:ascii="Book Antiqua" w:hAnsi="Book Antiqua" w:cs="Times New Roman"/>
          <w:szCs w:val="24"/>
        </w:rPr>
        <w:t xml:space="preserve">designed </w:t>
      </w:r>
      <w:r w:rsidR="00B008FA" w:rsidRPr="00854EB4">
        <w:rPr>
          <w:rFonts w:ascii="Book Antiqua" w:hAnsi="Book Antiqua" w:cs="Times New Roman"/>
          <w:szCs w:val="24"/>
        </w:rPr>
        <w:t xml:space="preserve">the </w:t>
      </w:r>
      <w:r w:rsidR="007077CE" w:rsidRPr="00854EB4">
        <w:rPr>
          <w:rFonts w:ascii="Book Antiqua" w:hAnsi="Book Antiqua" w:cs="Times New Roman"/>
          <w:szCs w:val="24"/>
        </w:rPr>
        <w:t>research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="007077CE" w:rsidRPr="00854EB4">
        <w:rPr>
          <w:rFonts w:ascii="Book Antiqua" w:hAnsi="Book Antiqua" w:cs="Times New Roman"/>
          <w:szCs w:val="24"/>
        </w:rPr>
        <w:t xml:space="preserve"> Chen </w:t>
      </w:r>
      <w:r w:rsidR="00E22DF5" w:rsidRPr="00854EB4">
        <w:rPr>
          <w:rFonts w:ascii="Book Antiqua" w:hAnsi="Book Antiqua" w:cs="Times New Roman"/>
          <w:szCs w:val="24"/>
        </w:rPr>
        <w:t xml:space="preserve">HS </w:t>
      </w:r>
      <w:r w:rsidR="007077CE" w:rsidRPr="00854EB4">
        <w:rPr>
          <w:rFonts w:ascii="Book Antiqua" w:hAnsi="Book Antiqua" w:cs="Times New Roman"/>
          <w:szCs w:val="24"/>
        </w:rPr>
        <w:t xml:space="preserve">performed </w:t>
      </w:r>
      <w:r w:rsidR="00B008FA" w:rsidRPr="00854EB4">
        <w:rPr>
          <w:rFonts w:ascii="Book Antiqua" w:hAnsi="Book Antiqua" w:cs="Times New Roman"/>
          <w:szCs w:val="24"/>
        </w:rPr>
        <w:t xml:space="preserve">the </w:t>
      </w:r>
      <w:r w:rsidR="007077CE" w:rsidRPr="00854EB4">
        <w:rPr>
          <w:rFonts w:ascii="Book Antiqua" w:hAnsi="Book Antiqua" w:cs="Times New Roman"/>
          <w:szCs w:val="24"/>
        </w:rPr>
        <w:t>statistical analys</w:t>
      </w:r>
      <w:r w:rsidR="00AC6880" w:rsidRPr="00854EB4">
        <w:rPr>
          <w:rFonts w:ascii="Book Antiqua" w:hAnsi="Book Antiqua" w:cs="Times New Roman"/>
          <w:szCs w:val="24"/>
        </w:rPr>
        <w:t>e</w:t>
      </w:r>
      <w:r w:rsidR="00E22DF5" w:rsidRPr="00854EB4">
        <w:rPr>
          <w:rFonts w:ascii="Book Antiqua" w:hAnsi="Book Antiqua" w:cs="Times New Roman"/>
          <w:szCs w:val="24"/>
        </w:rPr>
        <w:t>s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="007077CE" w:rsidRPr="00854EB4">
        <w:rPr>
          <w:rFonts w:ascii="Book Antiqua" w:hAnsi="Book Antiqua" w:cs="Times New Roman"/>
          <w:szCs w:val="24"/>
        </w:rPr>
        <w:t xml:space="preserve"> </w:t>
      </w:r>
      <w:r w:rsidR="00B008FA" w:rsidRPr="00854EB4">
        <w:rPr>
          <w:rFonts w:ascii="Book Antiqua" w:hAnsi="Book Antiqua" w:cs="Times New Roman"/>
          <w:szCs w:val="24"/>
        </w:rPr>
        <w:lastRenderedPageBreak/>
        <w:t>Wu</w:t>
      </w:r>
      <w:r w:rsidR="00E22DF5" w:rsidRPr="00854EB4">
        <w:rPr>
          <w:rFonts w:ascii="Book Antiqua" w:hAnsi="Book Antiqua" w:cs="Times New Roman"/>
          <w:szCs w:val="24"/>
        </w:rPr>
        <w:t xml:space="preserve"> SC</w:t>
      </w:r>
      <w:r w:rsidR="007077CE" w:rsidRPr="00854EB4">
        <w:rPr>
          <w:rFonts w:ascii="Book Antiqua" w:hAnsi="Book Antiqua" w:cs="Times New Roman"/>
          <w:szCs w:val="24"/>
        </w:rPr>
        <w:t xml:space="preserve">, </w:t>
      </w:r>
      <w:r w:rsidR="00B008FA" w:rsidRPr="00854EB4">
        <w:rPr>
          <w:rFonts w:ascii="Book Antiqua" w:hAnsi="Book Antiqua" w:cs="Times New Roman"/>
          <w:szCs w:val="24"/>
        </w:rPr>
        <w:t>Liu</w:t>
      </w:r>
      <w:r w:rsidR="00E22DF5" w:rsidRPr="00854EB4">
        <w:rPr>
          <w:rFonts w:ascii="Book Antiqua" w:hAnsi="Book Antiqua" w:cs="Times New Roman"/>
          <w:szCs w:val="24"/>
        </w:rPr>
        <w:t xml:space="preserve"> CC</w:t>
      </w:r>
      <w:r w:rsidR="007077CE" w:rsidRPr="00854EB4">
        <w:rPr>
          <w:rFonts w:ascii="Book Antiqua" w:hAnsi="Book Antiqua" w:cs="Times New Roman"/>
          <w:szCs w:val="24"/>
        </w:rPr>
        <w:t xml:space="preserve">, </w:t>
      </w:r>
      <w:r w:rsidR="00B008FA" w:rsidRPr="00854EB4">
        <w:rPr>
          <w:rFonts w:ascii="Book Antiqua" w:hAnsi="Book Antiqua" w:cs="Times New Roman"/>
          <w:szCs w:val="24"/>
        </w:rPr>
        <w:t>Shih</w:t>
      </w:r>
      <w:r w:rsidR="00E22DF5" w:rsidRPr="00854EB4">
        <w:rPr>
          <w:rFonts w:ascii="Book Antiqua" w:hAnsi="Book Antiqua" w:cs="Times New Roman"/>
          <w:szCs w:val="24"/>
        </w:rPr>
        <w:t xml:space="preserve"> CH</w:t>
      </w:r>
      <w:r w:rsidR="007077CE" w:rsidRPr="00854EB4">
        <w:rPr>
          <w:rFonts w:ascii="Book Antiqua" w:hAnsi="Book Antiqua" w:cs="Times New Roman"/>
          <w:szCs w:val="24"/>
        </w:rPr>
        <w:t xml:space="preserve">, </w:t>
      </w:r>
      <w:r w:rsidR="00B008FA" w:rsidRPr="00854EB4">
        <w:rPr>
          <w:rFonts w:ascii="Book Antiqua" w:hAnsi="Book Antiqua" w:cs="Times New Roman"/>
          <w:szCs w:val="24"/>
        </w:rPr>
        <w:t>Wang</w:t>
      </w:r>
      <w:r w:rsidR="00E22DF5" w:rsidRPr="00854EB4">
        <w:rPr>
          <w:rFonts w:ascii="Book Antiqua" w:hAnsi="Book Antiqua" w:cs="Times New Roman"/>
          <w:szCs w:val="24"/>
        </w:rPr>
        <w:t xml:space="preserve"> BY</w:t>
      </w:r>
      <w:r w:rsidR="00B008FA" w:rsidRPr="00854EB4">
        <w:rPr>
          <w:rFonts w:ascii="Book Antiqua" w:hAnsi="Book Antiqua" w:cs="Times New Roman"/>
          <w:szCs w:val="24"/>
        </w:rPr>
        <w:t xml:space="preserve"> </w:t>
      </w:r>
      <w:r w:rsidR="007077CE" w:rsidRPr="00854EB4">
        <w:rPr>
          <w:rFonts w:ascii="Book Antiqua" w:hAnsi="Book Antiqua" w:cs="Times New Roman"/>
          <w:szCs w:val="24"/>
        </w:rPr>
        <w:t xml:space="preserve">and </w:t>
      </w:r>
      <w:r w:rsidR="00B008FA" w:rsidRPr="00854EB4">
        <w:rPr>
          <w:rFonts w:ascii="Book Antiqua" w:hAnsi="Book Antiqua" w:cs="Times New Roman"/>
          <w:szCs w:val="24"/>
        </w:rPr>
        <w:t>Liu</w:t>
      </w:r>
      <w:r w:rsidR="00E22DF5" w:rsidRPr="00854EB4">
        <w:rPr>
          <w:rFonts w:ascii="Book Antiqua" w:hAnsi="Book Antiqua" w:cs="Times New Roman"/>
          <w:szCs w:val="24"/>
        </w:rPr>
        <w:t xml:space="preserve"> CY</w:t>
      </w:r>
      <w:r w:rsidR="00B008FA" w:rsidRPr="00854EB4">
        <w:rPr>
          <w:rFonts w:ascii="Book Antiqua" w:hAnsi="Book Antiqua" w:cs="Times New Roman"/>
          <w:szCs w:val="24"/>
        </w:rPr>
        <w:t xml:space="preserve"> </w:t>
      </w:r>
      <w:r w:rsidR="007077CE" w:rsidRPr="00854EB4">
        <w:rPr>
          <w:rFonts w:ascii="Book Antiqua" w:hAnsi="Book Antiqua" w:cs="Times New Roman"/>
          <w:szCs w:val="24"/>
        </w:rPr>
        <w:t xml:space="preserve">analyzed </w:t>
      </w:r>
      <w:r w:rsidR="00B008FA" w:rsidRPr="00854EB4">
        <w:rPr>
          <w:rFonts w:ascii="Book Antiqua" w:hAnsi="Book Antiqua" w:cs="Times New Roman"/>
          <w:szCs w:val="24"/>
        </w:rPr>
        <w:t xml:space="preserve">the </w:t>
      </w:r>
      <w:r w:rsidR="007077CE" w:rsidRPr="00854EB4">
        <w:rPr>
          <w:rFonts w:ascii="Book Antiqua" w:hAnsi="Book Antiqua" w:cs="Times New Roman"/>
          <w:szCs w:val="24"/>
        </w:rPr>
        <w:t>data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="007077CE" w:rsidRPr="00854EB4">
        <w:rPr>
          <w:rFonts w:ascii="Book Antiqua" w:hAnsi="Book Antiqua" w:cs="Times New Roman"/>
          <w:szCs w:val="24"/>
        </w:rPr>
        <w:t xml:space="preserve"> </w:t>
      </w:r>
      <w:r w:rsidR="00B008FA" w:rsidRPr="00854EB4">
        <w:rPr>
          <w:rFonts w:ascii="Book Antiqua" w:hAnsi="Book Antiqua" w:cs="Times New Roman"/>
          <w:szCs w:val="24"/>
        </w:rPr>
        <w:t xml:space="preserve">Hsu </w:t>
      </w:r>
      <w:r w:rsidR="00E22DF5" w:rsidRPr="00854EB4">
        <w:rPr>
          <w:rFonts w:ascii="Book Antiqua" w:hAnsi="Book Antiqua" w:cs="Times New Roman"/>
          <w:szCs w:val="24"/>
        </w:rPr>
        <w:t xml:space="preserve">PK </w:t>
      </w:r>
      <w:r w:rsidR="007077CE" w:rsidRPr="00854EB4">
        <w:rPr>
          <w:rFonts w:ascii="Book Antiqua" w:hAnsi="Book Antiqua" w:cs="Times New Roman"/>
          <w:szCs w:val="24"/>
        </w:rPr>
        <w:t>wrote the paper.</w:t>
      </w:r>
    </w:p>
    <w:p w:rsidR="007077CE" w:rsidRPr="00854EB4" w:rsidRDefault="007077C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901B9D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b/>
          <w:caps/>
          <w:szCs w:val="24"/>
        </w:rPr>
        <w:t>c</w:t>
      </w:r>
      <w:r w:rsidRPr="00854EB4">
        <w:rPr>
          <w:rFonts w:ascii="Book Antiqua" w:hAnsi="Book Antiqua" w:cs="Times New Roman"/>
          <w:b/>
          <w:szCs w:val="24"/>
        </w:rPr>
        <w:t>orrespondence to:</w:t>
      </w:r>
      <w:r w:rsidR="00E22DF5"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Pr="00854EB4">
        <w:rPr>
          <w:rFonts w:ascii="Book Antiqua" w:hAnsi="Book Antiqua" w:cs="Times New Roman"/>
          <w:b/>
          <w:szCs w:val="24"/>
        </w:rPr>
        <w:t>Chia-</w:t>
      </w:r>
      <w:proofErr w:type="spellStart"/>
      <w:r w:rsidRPr="00854EB4">
        <w:rPr>
          <w:rFonts w:ascii="Book Antiqua" w:hAnsi="Book Antiqua" w:cs="Times New Roman"/>
          <w:b/>
          <w:szCs w:val="24"/>
        </w:rPr>
        <w:t>Chuan</w:t>
      </w:r>
      <w:proofErr w:type="spellEnd"/>
      <w:r w:rsidRPr="00854EB4">
        <w:rPr>
          <w:rFonts w:ascii="Book Antiqua" w:hAnsi="Book Antiqua" w:cs="Times New Roman"/>
          <w:b/>
          <w:szCs w:val="24"/>
        </w:rPr>
        <w:t xml:space="preserve"> Liu, MD</w:t>
      </w:r>
      <w:r w:rsidR="00E22DF5"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>,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901B9D" w:rsidRPr="00854EB4">
        <w:rPr>
          <w:rFonts w:ascii="Book Antiqua" w:hAnsi="Book Antiqua" w:cs="Times New Roman"/>
          <w:szCs w:val="24"/>
        </w:rPr>
        <w:t xml:space="preserve">Division of Thoracic Surgery, Department of Surgery, Koo Foundation Sun </w:t>
      </w:r>
      <w:proofErr w:type="spellStart"/>
      <w:r w:rsidR="00901B9D" w:rsidRPr="00854EB4">
        <w:rPr>
          <w:rFonts w:ascii="Book Antiqua" w:hAnsi="Book Antiqua" w:cs="Times New Roman"/>
          <w:szCs w:val="24"/>
        </w:rPr>
        <w:t>Yat</w:t>
      </w:r>
      <w:proofErr w:type="spellEnd"/>
      <w:r w:rsidR="00901B9D" w:rsidRPr="00854EB4">
        <w:rPr>
          <w:rFonts w:ascii="Book Antiqua" w:hAnsi="Book Antiqua" w:cs="Times New Roman"/>
          <w:szCs w:val="24"/>
        </w:rPr>
        <w:t>-Sen Cancer Center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901B9D" w:rsidRPr="00854EB4">
        <w:rPr>
          <w:rFonts w:ascii="Book Antiqua" w:hAnsi="Book Antiqua" w:cs="Times New Roman"/>
          <w:szCs w:val="24"/>
        </w:rPr>
        <w:t xml:space="preserve">125, </w:t>
      </w:r>
      <w:proofErr w:type="spellStart"/>
      <w:r w:rsidR="00901B9D" w:rsidRPr="00854EB4">
        <w:rPr>
          <w:rFonts w:ascii="Book Antiqua" w:hAnsi="Book Antiqua" w:cs="Times New Roman"/>
          <w:szCs w:val="24"/>
        </w:rPr>
        <w:t>Lide</w:t>
      </w:r>
      <w:proofErr w:type="spellEnd"/>
      <w:r w:rsidR="00901B9D" w:rsidRPr="00854EB4">
        <w:rPr>
          <w:rFonts w:ascii="Book Antiqua" w:hAnsi="Book Antiqua" w:cs="Times New Roman"/>
          <w:szCs w:val="24"/>
        </w:rPr>
        <w:t xml:space="preserve"> Rd., </w:t>
      </w:r>
      <w:proofErr w:type="spellStart"/>
      <w:r w:rsidR="00901B9D" w:rsidRPr="00854EB4">
        <w:rPr>
          <w:rFonts w:ascii="Book Antiqua" w:hAnsi="Book Antiqua" w:cs="Times New Roman"/>
          <w:szCs w:val="24"/>
        </w:rPr>
        <w:t>Beitou</w:t>
      </w:r>
      <w:proofErr w:type="spellEnd"/>
      <w:r w:rsidR="00901B9D" w:rsidRPr="00854EB4">
        <w:rPr>
          <w:rFonts w:ascii="Book Antiqua" w:hAnsi="Book Antiqua" w:cs="Times New Roman"/>
          <w:szCs w:val="24"/>
        </w:rPr>
        <w:t xml:space="preserve"> Dist., Taipei 112, Taiwan</w:t>
      </w:r>
      <w:r w:rsidR="00E22DF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. </w:t>
      </w:r>
      <w:r w:rsidR="00E22DF5" w:rsidRPr="00854EB4">
        <w:rPr>
          <w:rFonts w:ascii="Book Antiqua" w:hAnsi="Book Antiqua" w:cs="Times New Roman"/>
          <w:szCs w:val="24"/>
        </w:rPr>
        <w:t>gcliu@kfsyscc.org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54EB4">
        <w:rPr>
          <w:rFonts w:ascii="Book Antiqua" w:hAnsi="Book Antiqua"/>
          <w:b/>
        </w:rPr>
        <w:t xml:space="preserve">Telephone: </w:t>
      </w:r>
      <w:r w:rsidRPr="00854EB4">
        <w:rPr>
          <w:rFonts w:ascii="Book Antiqua" w:hAnsi="Book Antiqua" w:cs="Times New Roman"/>
          <w:szCs w:val="24"/>
        </w:rPr>
        <w:t>+886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-</w:t>
      </w:r>
      <w:r w:rsidRPr="00854EB4">
        <w:rPr>
          <w:rFonts w:ascii="Book Antiqua" w:hAnsi="Book Antiqua" w:cs="Times New Roman"/>
          <w:szCs w:val="24"/>
        </w:rPr>
        <w:t>2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-</w:t>
      </w:r>
      <w:proofErr w:type="gramStart"/>
      <w:r w:rsidRPr="00854EB4">
        <w:rPr>
          <w:rFonts w:ascii="Book Antiqua" w:hAnsi="Book Antiqua" w:cs="Times New Roman"/>
          <w:szCs w:val="24"/>
        </w:rPr>
        <w:t>66030716</w:t>
      </w:r>
      <w:r w:rsidRPr="00854EB4">
        <w:rPr>
          <w:rFonts w:ascii="Book Antiqua" w:hAnsi="Book Antiqua"/>
        </w:rPr>
        <w:t xml:space="preserve"> </w:t>
      </w:r>
      <w:r w:rsidRPr="00854EB4">
        <w:rPr>
          <w:rFonts w:ascii="Book Antiqua" w:hAnsi="Book Antiqua"/>
          <w:b/>
        </w:rPr>
        <w:t xml:space="preserve"> Fax</w:t>
      </w:r>
      <w:proofErr w:type="gramEnd"/>
      <w:r w:rsidRPr="00854EB4">
        <w:rPr>
          <w:rFonts w:ascii="Book Antiqua" w:hAnsi="Book Antiqua"/>
          <w:b/>
        </w:rPr>
        <w:t xml:space="preserve">: </w:t>
      </w:r>
      <w:r w:rsidRPr="00854EB4">
        <w:rPr>
          <w:rFonts w:ascii="Book Antiqua" w:hAnsi="Book Antiqua" w:cs="Times New Roman"/>
          <w:szCs w:val="24"/>
        </w:rPr>
        <w:t>+886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-</w:t>
      </w:r>
      <w:r w:rsidRPr="00854EB4">
        <w:rPr>
          <w:rFonts w:ascii="Book Antiqua" w:hAnsi="Book Antiqua" w:cs="Times New Roman"/>
          <w:szCs w:val="24"/>
        </w:rPr>
        <w:t>2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-</w:t>
      </w:r>
      <w:r w:rsidRPr="00854EB4">
        <w:rPr>
          <w:rFonts w:ascii="Book Antiqua" w:hAnsi="Book Antiqua" w:cs="Times New Roman"/>
          <w:szCs w:val="24"/>
        </w:rPr>
        <w:t>28732131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10" w:name="OLE_LINK29"/>
      <w:bookmarkStart w:id="11" w:name="OLE_LINK30"/>
      <w:r w:rsidRPr="00854EB4">
        <w:rPr>
          <w:rFonts w:ascii="Book Antiqua" w:hAnsi="Book Antiqua"/>
          <w:b/>
        </w:rPr>
        <w:t xml:space="preserve">Received: </w:t>
      </w:r>
      <w:r w:rsidRPr="00854EB4">
        <w:rPr>
          <w:rFonts w:ascii="Book Antiqua" w:eastAsia="宋体" w:hAnsi="Book Antiqua" w:hint="eastAsia"/>
          <w:lang w:eastAsia="zh-CN"/>
        </w:rPr>
        <w:t xml:space="preserve">May 7, </w:t>
      </w:r>
      <w:proofErr w:type="gramStart"/>
      <w:r w:rsidRPr="00854EB4">
        <w:rPr>
          <w:rFonts w:ascii="Book Antiqua" w:eastAsia="宋体" w:hAnsi="Book Antiqua" w:hint="eastAsia"/>
          <w:lang w:eastAsia="zh-CN"/>
        </w:rPr>
        <w:t>2014</w:t>
      </w:r>
      <w:r w:rsidRPr="00854EB4">
        <w:rPr>
          <w:rFonts w:ascii="Book Antiqua" w:hAnsi="Book Antiqua"/>
          <w:b/>
        </w:rPr>
        <w:t xml:space="preserve">  Revised</w:t>
      </w:r>
      <w:proofErr w:type="gramEnd"/>
      <w:r w:rsidRPr="00854EB4">
        <w:rPr>
          <w:rFonts w:ascii="Book Antiqua" w:hAnsi="Book Antiqua"/>
          <w:b/>
        </w:rPr>
        <w:t>:</w:t>
      </w:r>
      <w:r w:rsidRPr="00854EB4">
        <w:rPr>
          <w:rFonts w:ascii="Book Antiqua" w:hAnsi="Book Antiqua"/>
        </w:rPr>
        <w:t xml:space="preserve"> </w:t>
      </w:r>
      <w:r w:rsidRPr="00854EB4">
        <w:rPr>
          <w:rFonts w:ascii="Book Antiqua" w:eastAsia="宋体" w:hAnsi="Book Antiqua" w:hint="eastAsia"/>
          <w:lang w:eastAsia="zh-CN"/>
        </w:rPr>
        <w:t>July 3, 2014</w:t>
      </w:r>
    </w:p>
    <w:p w:rsidR="00D30D58" w:rsidRDefault="00864F75" w:rsidP="00D30D58">
      <w:pPr>
        <w:rPr>
          <w:rFonts w:ascii="Book Antiqua" w:hAnsi="Book Antiqua"/>
          <w:color w:val="000000"/>
        </w:rPr>
      </w:pPr>
      <w:r w:rsidRPr="00854EB4">
        <w:rPr>
          <w:rFonts w:ascii="Book Antiqua" w:hAnsi="Book Antiqua"/>
          <w:b/>
        </w:rPr>
        <w:t>Accepted:</w:t>
      </w:r>
      <w:bookmarkStart w:id="12" w:name="OLE_LINK1"/>
      <w:bookmarkStart w:id="13" w:name="OLE_LINK2"/>
      <w:bookmarkStart w:id="14" w:name="OLE_LINK3"/>
      <w:bookmarkStart w:id="15" w:name="OLE_LINK4"/>
      <w:bookmarkStart w:id="16" w:name="OLE_LINK5"/>
      <w:bookmarkStart w:id="17" w:name="OLE_LINK6"/>
      <w:bookmarkStart w:id="18" w:name="OLE_LINK7"/>
      <w:bookmarkStart w:id="19" w:name="OLE_LINK13"/>
      <w:bookmarkStart w:id="20" w:name="OLE_LINK14"/>
      <w:bookmarkStart w:id="21" w:name="OLE_LINK19"/>
      <w:bookmarkStart w:id="22" w:name="OLE_LINK24"/>
      <w:bookmarkStart w:id="23" w:name="OLE_LINK25"/>
      <w:bookmarkStart w:id="24" w:name="OLE_LINK27"/>
      <w:bookmarkStart w:id="25" w:name="OLE_LINK28"/>
      <w:bookmarkStart w:id="26" w:name="OLE_LINK31"/>
      <w:bookmarkStart w:id="27" w:name="OLE_LINK36"/>
      <w:bookmarkStart w:id="28" w:name="OLE_LINK37"/>
      <w:bookmarkStart w:id="29" w:name="OLE_LINK38"/>
      <w:bookmarkStart w:id="30" w:name="OLE_LINK41"/>
      <w:bookmarkStart w:id="31" w:name="OLE_LINK42"/>
      <w:bookmarkStart w:id="32" w:name="OLE_LINK44"/>
      <w:bookmarkStart w:id="33" w:name="OLE_LINK45"/>
      <w:bookmarkStart w:id="34" w:name="OLE_LINK46"/>
      <w:bookmarkStart w:id="35" w:name="OLE_LINK47"/>
      <w:bookmarkStart w:id="36" w:name="OLE_LINK52"/>
      <w:bookmarkStart w:id="37" w:name="OLE_LINK43"/>
      <w:bookmarkStart w:id="38" w:name="OLE_LINK57"/>
      <w:bookmarkStart w:id="39" w:name="OLE_LINK58"/>
      <w:bookmarkStart w:id="40" w:name="OLE_LINK62"/>
      <w:bookmarkStart w:id="41" w:name="OLE_LINK66"/>
      <w:bookmarkStart w:id="42" w:name="OLE_LINK68"/>
      <w:bookmarkStart w:id="43" w:name="OLE_LINK69"/>
      <w:bookmarkStart w:id="44" w:name="OLE_LINK71"/>
      <w:bookmarkStart w:id="45" w:name="OLE_LINK74"/>
      <w:bookmarkStart w:id="46" w:name="OLE_LINK77"/>
      <w:bookmarkStart w:id="47" w:name="OLE_LINK78"/>
      <w:bookmarkStart w:id="48" w:name="OLE_LINK72"/>
      <w:bookmarkStart w:id="49" w:name="OLE_LINK73"/>
      <w:bookmarkStart w:id="50" w:name="OLE_LINK79"/>
      <w:bookmarkStart w:id="51" w:name="OLE_LINK81"/>
      <w:bookmarkStart w:id="52" w:name="OLE_LINK86"/>
      <w:bookmarkStart w:id="53" w:name="OLE_LINK87"/>
      <w:bookmarkStart w:id="54" w:name="OLE_LINK88"/>
      <w:bookmarkStart w:id="55" w:name="OLE_LINK89"/>
      <w:bookmarkStart w:id="56" w:name="OLE_LINK92"/>
      <w:bookmarkStart w:id="57" w:name="OLE_LINK94"/>
      <w:bookmarkStart w:id="58" w:name="OLE_LINK95"/>
      <w:bookmarkStart w:id="59" w:name="OLE_LINK98"/>
      <w:r w:rsidR="00D30D58" w:rsidRPr="00D30D58">
        <w:rPr>
          <w:rFonts w:ascii="Book Antiqua" w:hAnsi="Book Antiqua"/>
          <w:color w:val="000000"/>
        </w:rPr>
        <w:t xml:space="preserve"> </w:t>
      </w:r>
      <w:r w:rsidR="00D30D58">
        <w:rPr>
          <w:rFonts w:ascii="Book Antiqua" w:hAnsi="Book Antiqua"/>
          <w:color w:val="000000"/>
        </w:rPr>
        <w:t>August 13, 2014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60" w:name="_GoBack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854EB4">
        <w:rPr>
          <w:rFonts w:ascii="Book Antiqua" w:hAnsi="Book Antiqua"/>
          <w:b/>
        </w:rPr>
        <w:t xml:space="preserve">  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54EB4">
        <w:rPr>
          <w:rFonts w:ascii="Book Antiqua" w:hAnsi="Book Antiqua"/>
          <w:b/>
        </w:rPr>
        <w:t xml:space="preserve">Published online: </w:t>
      </w:r>
    </w:p>
    <w:bookmarkEnd w:id="10"/>
    <w:bookmarkEnd w:id="11"/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  <w:r w:rsidRPr="00854EB4">
        <w:rPr>
          <w:rFonts w:ascii="Book Antiqua" w:hAnsi="Book Antiqua" w:cs="Times New Roman"/>
          <w:b/>
          <w:szCs w:val="24"/>
        </w:rPr>
        <w:t>Abstract</w:t>
      </w:r>
    </w:p>
    <w:p w:rsidR="003A42C7" w:rsidRPr="00854EB4" w:rsidRDefault="007077C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Aim</w:t>
      </w:r>
      <w:r w:rsidR="00864F75" w:rsidRPr="00854EB4">
        <w:rPr>
          <w:rFonts w:ascii="Book Antiqua" w:eastAsia="宋体" w:hAnsi="Book Antiqua" w:cs="Times New Roman" w:hint="eastAsia"/>
          <w:b/>
          <w:caps/>
          <w:szCs w:val="24"/>
          <w:lang w:eastAsia="zh-CN"/>
        </w:rPr>
        <w:t>:</w:t>
      </w:r>
      <w:r w:rsidR="00864F75"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Pr="00854EB4">
        <w:rPr>
          <w:rFonts w:ascii="Book Antiqua" w:hAnsi="Book Antiqua" w:cs="Times New Roman"/>
          <w:szCs w:val="24"/>
        </w:rPr>
        <w:t>To study</w:t>
      </w:r>
      <w:r w:rsidR="003A42C7" w:rsidRPr="00854EB4">
        <w:rPr>
          <w:rFonts w:ascii="Book Antiqua" w:hAnsi="Book Antiqua" w:cs="Times New Roman"/>
          <w:szCs w:val="24"/>
        </w:rPr>
        <w:t xml:space="preserve"> the </w:t>
      </w:r>
      <w:r w:rsidR="00601EA7" w:rsidRPr="00854EB4">
        <w:rPr>
          <w:rFonts w:ascii="Book Antiqua" w:hAnsi="Book Antiqua" w:cs="Times New Roman"/>
          <w:szCs w:val="24"/>
        </w:rPr>
        <w:t>“hospital type-outcome” and “volume-outcom</w:t>
      </w:r>
      <w:r w:rsidRPr="00854EB4">
        <w:rPr>
          <w:rFonts w:ascii="Book Antiqua" w:hAnsi="Book Antiqua" w:cs="Times New Roman"/>
          <w:szCs w:val="24"/>
        </w:rPr>
        <w:t xml:space="preserve">e” relationships in </w:t>
      </w:r>
      <w:r w:rsidR="00601EA7" w:rsidRPr="00854EB4">
        <w:rPr>
          <w:rFonts w:ascii="Book Antiqua" w:hAnsi="Book Antiqua" w:cs="Times New Roman"/>
          <w:szCs w:val="24"/>
        </w:rPr>
        <w:t xml:space="preserve">patients </w:t>
      </w:r>
      <w:r w:rsidR="00CC0120" w:rsidRPr="00854EB4">
        <w:rPr>
          <w:rFonts w:ascii="Book Antiqua" w:hAnsi="Book Antiqua" w:cs="Times New Roman"/>
          <w:szCs w:val="24"/>
        </w:rPr>
        <w:t xml:space="preserve">with esophageal cancer who receive </w:t>
      </w:r>
      <w:r w:rsidRPr="00854EB4">
        <w:rPr>
          <w:rFonts w:ascii="Book Antiqua" w:hAnsi="Book Antiqua" w:cs="Times New Roman"/>
          <w:szCs w:val="24"/>
        </w:rPr>
        <w:t>non-surgical treatments</w:t>
      </w:r>
      <w:r w:rsidR="00601EA7" w:rsidRPr="00854EB4">
        <w:rPr>
          <w:rFonts w:ascii="Book Antiqua" w:hAnsi="Book Antiqua" w:cs="Times New Roman"/>
          <w:szCs w:val="24"/>
        </w:rPr>
        <w:t>.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Methods</w:t>
      </w:r>
      <w:r w:rsidR="00864F75" w:rsidRPr="00854EB4">
        <w:rPr>
          <w:rFonts w:ascii="Book Antiqua" w:eastAsia="宋体" w:hAnsi="Book Antiqua" w:cs="Times New Roman" w:hint="eastAsia"/>
          <w:b/>
          <w:caps/>
          <w:szCs w:val="24"/>
          <w:lang w:eastAsia="zh-CN"/>
        </w:rPr>
        <w:t>:</w:t>
      </w:r>
      <w:r w:rsidR="00864F75"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="00CC0120" w:rsidRPr="00854EB4">
        <w:rPr>
          <w:rFonts w:ascii="Book Antiqua" w:hAnsi="Book Antiqua" w:cs="Times New Roman"/>
          <w:szCs w:val="24"/>
        </w:rPr>
        <w:t xml:space="preserve">A total of </w:t>
      </w:r>
      <w:r w:rsidR="00601EA7" w:rsidRPr="00854EB4">
        <w:rPr>
          <w:rFonts w:ascii="Book Antiqua" w:hAnsi="Book Antiqua" w:cs="Times New Roman"/>
          <w:szCs w:val="24"/>
        </w:rPr>
        <w:t>6106</w:t>
      </w:r>
      <w:r w:rsidRPr="00854EB4">
        <w:rPr>
          <w:rFonts w:ascii="Book Antiqua" w:hAnsi="Book Antiqua" w:cs="Times New Roman"/>
          <w:szCs w:val="24"/>
        </w:rPr>
        <w:t xml:space="preserve"> patients </w:t>
      </w:r>
      <w:r w:rsidR="00AC6880" w:rsidRPr="00854EB4">
        <w:rPr>
          <w:rFonts w:ascii="Book Antiqua" w:hAnsi="Book Antiqua" w:cs="Times New Roman"/>
          <w:szCs w:val="24"/>
        </w:rPr>
        <w:t xml:space="preserve">with esophageal cancer </w:t>
      </w:r>
      <w:r w:rsidR="00B961C8" w:rsidRPr="00854EB4">
        <w:rPr>
          <w:rFonts w:ascii="Book Antiqua" w:hAnsi="Book Antiqua" w:cs="Times New Roman"/>
          <w:szCs w:val="24"/>
        </w:rPr>
        <w:t xml:space="preserve">diagnosed </w:t>
      </w:r>
      <w:r w:rsidRPr="00854EB4">
        <w:rPr>
          <w:rFonts w:ascii="Book Antiqua" w:hAnsi="Book Antiqua" w:cs="Times New Roman"/>
          <w:szCs w:val="24"/>
        </w:rPr>
        <w:t xml:space="preserve">between 2008 and 2011 </w:t>
      </w:r>
      <w:r w:rsidR="00B961C8" w:rsidRPr="00854EB4">
        <w:rPr>
          <w:rFonts w:ascii="Book Antiqua" w:hAnsi="Book Antiqua" w:cs="Times New Roman"/>
          <w:szCs w:val="24"/>
        </w:rPr>
        <w:t xml:space="preserve">were identified </w:t>
      </w:r>
      <w:r w:rsidRPr="00854EB4">
        <w:rPr>
          <w:rFonts w:ascii="Book Antiqua" w:hAnsi="Book Antiqua" w:cs="Times New Roman"/>
          <w:szCs w:val="24"/>
        </w:rPr>
        <w:t>from a national population-based cancer registry in Taiwan.</w:t>
      </w:r>
      <w:r w:rsidR="00F17E58" w:rsidRPr="00854EB4">
        <w:rPr>
          <w:rFonts w:ascii="Book Antiqua" w:hAnsi="Book Antiqua" w:cs="Times New Roman"/>
          <w:szCs w:val="24"/>
        </w:rPr>
        <w:t xml:space="preserve"> </w:t>
      </w:r>
      <w:r w:rsidR="00601EA7" w:rsidRPr="00854EB4">
        <w:rPr>
          <w:rFonts w:ascii="Book Antiqua" w:hAnsi="Book Antiqua" w:cs="Times New Roman"/>
          <w:szCs w:val="24"/>
        </w:rPr>
        <w:t xml:space="preserve">The hospital types were defined as medical center and non-medical center. The threshold for high-volume hospitals was based on </w:t>
      </w:r>
      <w:r w:rsidR="00AC6880" w:rsidRPr="00854EB4">
        <w:rPr>
          <w:rFonts w:ascii="Book Antiqua" w:hAnsi="Book Antiqua" w:cs="Times New Roman"/>
          <w:szCs w:val="24"/>
        </w:rPr>
        <w:t xml:space="preserve">a </w:t>
      </w:r>
      <w:r w:rsidR="00601EA7" w:rsidRPr="00854EB4">
        <w:rPr>
          <w:rFonts w:ascii="Book Antiqua" w:hAnsi="Book Antiqua" w:cs="Times New Roman"/>
          <w:szCs w:val="24"/>
        </w:rPr>
        <w:t>median volume of 225 cases between 2008 and 2011 (annual volume</w:t>
      </w:r>
      <w:r w:rsidR="00CC0120" w:rsidRPr="00854EB4">
        <w:rPr>
          <w:rFonts w:ascii="Book Antiqua" w:hAnsi="Book Antiqua" w:cs="Times New Roman"/>
          <w:szCs w:val="24"/>
        </w:rPr>
        <w:t>,</w:t>
      </w:r>
      <w:r w:rsidR="00601EA7" w:rsidRPr="00854EB4">
        <w:rPr>
          <w:rFonts w:ascii="Book Antiqua" w:hAnsi="Book Antiqua" w:cs="Times New Roman"/>
          <w:szCs w:val="24"/>
        </w:rPr>
        <w:t xml:space="preserve"> &gt; 56 cases) or</w:t>
      </w:r>
      <w:r w:rsidR="000B7A9B" w:rsidRPr="00854EB4">
        <w:rPr>
          <w:rFonts w:ascii="Book Antiqua" w:hAnsi="Book Antiqua" w:cs="Times New Roman"/>
          <w:szCs w:val="24"/>
        </w:rPr>
        <w:t xml:space="preserve"> an</w:t>
      </w:r>
      <w:r w:rsidR="00601EA7" w:rsidRPr="00854EB4">
        <w:rPr>
          <w:rFonts w:ascii="Book Antiqua" w:hAnsi="Book Antiqua" w:cs="Times New Roman"/>
          <w:szCs w:val="24"/>
        </w:rPr>
        <w:t xml:space="preserve"> upper quartile (&gt; 75%) volume of 377 cases (annual volume &gt; 94 cases).</w:t>
      </w:r>
      <w:r w:rsidR="00F17E58" w:rsidRPr="00854EB4">
        <w:rPr>
          <w:rFonts w:ascii="Book Antiqua" w:hAnsi="Book Antiqua" w:cs="Times New Roman"/>
          <w:szCs w:val="24"/>
        </w:rPr>
        <w:t xml:space="preserve"> </w:t>
      </w:r>
      <w:r w:rsidRPr="00854EB4">
        <w:rPr>
          <w:rFonts w:ascii="Book Antiqua" w:hAnsi="Book Antiqua" w:cs="Times New Roman"/>
          <w:szCs w:val="24"/>
        </w:rPr>
        <w:t>Cox regression analyses were used to determine the effect</w:t>
      </w:r>
      <w:r w:rsidR="00AC6880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of hospital </w:t>
      </w:r>
      <w:r w:rsidR="00F17E58" w:rsidRPr="00854EB4">
        <w:rPr>
          <w:rFonts w:ascii="Book Antiqua" w:hAnsi="Book Antiqua" w:cs="Times New Roman"/>
          <w:szCs w:val="24"/>
        </w:rPr>
        <w:t xml:space="preserve">type and volume </w:t>
      </w:r>
      <w:r w:rsidR="00AC6880" w:rsidRPr="00854EB4">
        <w:rPr>
          <w:rFonts w:ascii="Book Antiqua" w:hAnsi="Book Antiqua" w:cs="Times New Roman"/>
          <w:szCs w:val="24"/>
        </w:rPr>
        <w:t xml:space="preserve">outcome </w:t>
      </w:r>
      <w:r w:rsidR="00F17E58" w:rsidRPr="00854EB4">
        <w:rPr>
          <w:rFonts w:ascii="Book Antiqua" w:hAnsi="Book Antiqua" w:cs="Times New Roman"/>
          <w:szCs w:val="24"/>
        </w:rPr>
        <w:t xml:space="preserve">on patient </w:t>
      </w:r>
      <w:r w:rsidRPr="00854EB4">
        <w:rPr>
          <w:rFonts w:ascii="Book Antiqua" w:hAnsi="Book Antiqua" w:cs="Times New Roman"/>
          <w:szCs w:val="24"/>
        </w:rPr>
        <w:t>survival.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Results</w:t>
      </w:r>
      <w:r w:rsidR="00864F75" w:rsidRPr="00854EB4">
        <w:rPr>
          <w:rFonts w:ascii="Book Antiqua" w:eastAsia="宋体" w:hAnsi="Book Antiqua" w:cs="Times New Roman" w:hint="eastAsia"/>
          <w:b/>
          <w:caps/>
          <w:szCs w:val="24"/>
          <w:lang w:eastAsia="zh-CN"/>
        </w:rPr>
        <w:t xml:space="preserve">: </w:t>
      </w:r>
      <w:r w:rsidR="00CC0120" w:rsidRPr="00854EB4">
        <w:rPr>
          <w:rFonts w:ascii="Book Antiqua" w:hAnsi="Book Antiqua" w:cs="Times New Roman"/>
          <w:szCs w:val="24"/>
        </w:rPr>
        <w:t xml:space="preserve">A total of </w:t>
      </w:r>
      <w:r w:rsidR="00F17E58" w:rsidRPr="00854EB4">
        <w:rPr>
          <w:rFonts w:ascii="Book Antiqua" w:hAnsi="Book Antiqua" w:cs="Times New Roman"/>
          <w:szCs w:val="24"/>
        </w:rPr>
        <w:t xml:space="preserve">3955 </w:t>
      </w:r>
      <w:r w:rsidR="00252A63" w:rsidRPr="00854EB4">
        <w:rPr>
          <w:rFonts w:ascii="Book Antiqua" w:hAnsi="Book Antiqua" w:cs="Times New Roman"/>
          <w:szCs w:val="24"/>
        </w:rPr>
        <w:t xml:space="preserve">non-surgically treated </w:t>
      </w:r>
      <w:r w:rsidR="00F17E58" w:rsidRPr="00854EB4">
        <w:rPr>
          <w:rFonts w:ascii="Book Antiqua" w:hAnsi="Book Antiqua" w:cs="Times New Roman"/>
          <w:szCs w:val="24"/>
        </w:rPr>
        <w:t xml:space="preserve">patients were included </w:t>
      </w:r>
      <w:r w:rsidR="00CC0120" w:rsidRPr="00854EB4">
        <w:rPr>
          <w:rFonts w:ascii="Book Antiqua" w:hAnsi="Book Antiqua" w:cs="Times New Roman"/>
          <w:szCs w:val="24"/>
        </w:rPr>
        <w:t xml:space="preserve">in the </w:t>
      </w:r>
      <w:r w:rsidR="00F17E58" w:rsidRPr="00854EB4">
        <w:rPr>
          <w:rFonts w:ascii="Book Antiqua" w:hAnsi="Book Antiqua" w:cs="Times New Roman"/>
          <w:szCs w:val="24"/>
        </w:rPr>
        <w:t xml:space="preserve">survival analysis. </w:t>
      </w:r>
      <w:r w:rsidR="00CC0120" w:rsidRPr="00854EB4">
        <w:rPr>
          <w:rFonts w:ascii="Book Antiqua" w:hAnsi="Book Antiqua" w:cs="Times New Roman"/>
          <w:szCs w:val="24"/>
        </w:rPr>
        <w:t>In t</w:t>
      </w:r>
      <w:r w:rsidR="004F42A7" w:rsidRPr="00854EB4">
        <w:rPr>
          <w:rFonts w:ascii="Book Antiqua" w:hAnsi="Book Antiqua" w:cs="Times New Roman"/>
          <w:szCs w:val="24"/>
        </w:rPr>
        <w:t xml:space="preserve">he </w:t>
      </w:r>
      <w:r w:rsidR="00336B8A" w:rsidRPr="00854EB4">
        <w:rPr>
          <w:rFonts w:ascii="Book Antiqua" w:hAnsi="Book Antiqua" w:cs="Times New Roman"/>
          <w:szCs w:val="24"/>
        </w:rPr>
        <w:t xml:space="preserve">unadjusted </w:t>
      </w:r>
      <w:r w:rsidR="004F42A7" w:rsidRPr="00854EB4">
        <w:rPr>
          <w:rFonts w:ascii="Book Antiqua" w:hAnsi="Book Antiqua" w:cs="Times New Roman"/>
          <w:szCs w:val="24"/>
        </w:rPr>
        <w:t>analysis</w:t>
      </w:r>
      <w:r w:rsidR="00CC0120" w:rsidRPr="00854EB4">
        <w:rPr>
          <w:rFonts w:ascii="Book Antiqua" w:hAnsi="Book Antiqua" w:cs="Times New Roman"/>
          <w:szCs w:val="24"/>
        </w:rPr>
        <w:t>,</w:t>
      </w:r>
      <w:r w:rsidR="004F42A7" w:rsidRPr="00854EB4">
        <w:rPr>
          <w:rFonts w:ascii="Book Antiqua" w:hAnsi="Book Antiqua" w:cs="Times New Roman"/>
          <w:szCs w:val="24"/>
        </w:rPr>
        <w:t xml:space="preserve"> the significant prognostic factors include</w:t>
      </w:r>
      <w:r w:rsidR="00CC0120" w:rsidRPr="00854EB4">
        <w:rPr>
          <w:rFonts w:ascii="Book Antiqua" w:hAnsi="Book Antiqua" w:cs="Times New Roman"/>
          <w:szCs w:val="24"/>
        </w:rPr>
        <w:t>d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proofErr w:type="spellStart"/>
      <w:r w:rsidR="004F42A7" w:rsidRPr="00854EB4">
        <w:rPr>
          <w:rFonts w:ascii="Book Antiqua" w:hAnsi="Book Antiqua" w:cs="Times New Roman"/>
          <w:szCs w:val="24"/>
        </w:rPr>
        <w:t>cT</w:t>
      </w:r>
      <w:proofErr w:type="spellEnd"/>
      <w:r w:rsidR="00730333" w:rsidRPr="00854EB4">
        <w:rPr>
          <w:rFonts w:ascii="Book Antiqua" w:hAnsi="Book Antiqua" w:cs="Times New Roman"/>
          <w:szCs w:val="24"/>
        </w:rPr>
        <w:t xml:space="preserve">, </w:t>
      </w:r>
      <w:proofErr w:type="spellStart"/>
      <w:r w:rsidR="00730333" w:rsidRPr="00854EB4">
        <w:rPr>
          <w:rFonts w:ascii="Book Antiqua" w:hAnsi="Book Antiqua" w:cs="Times New Roman"/>
          <w:szCs w:val="24"/>
        </w:rPr>
        <w:t>c</w:t>
      </w:r>
      <w:r w:rsidR="00F17E58" w:rsidRPr="00854EB4">
        <w:rPr>
          <w:rFonts w:ascii="Book Antiqua" w:hAnsi="Book Antiqua" w:cs="Times New Roman"/>
          <w:szCs w:val="24"/>
        </w:rPr>
        <w:t>N</w:t>
      </w:r>
      <w:proofErr w:type="spellEnd"/>
      <w:r w:rsidR="00730333" w:rsidRPr="00854EB4">
        <w:rPr>
          <w:rFonts w:ascii="Book Antiqua" w:hAnsi="Book Antiqua" w:cs="Times New Roman"/>
          <w:szCs w:val="24"/>
        </w:rPr>
        <w:t xml:space="preserve">, </w:t>
      </w:r>
      <w:proofErr w:type="spellStart"/>
      <w:r w:rsidR="00730333" w:rsidRPr="00854EB4">
        <w:rPr>
          <w:rFonts w:ascii="Book Antiqua" w:hAnsi="Book Antiqua" w:cs="Times New Roman"/>
          <w:szCs w:val="24"/>
        </w:rPr>
        <w:t>c</w:t>
      </w:r>
      <w:r w:rsidR="00F17E58" w:rsidRPr="00854EB4">
        <w:rPr>
          <w:rFonts w:ascii="Book Antiqua" w:hAnsi="Book Antiqua" w:cs="Times New Roman"/>
          <w:szCs w:val="24"/>
        </w:rPr>
        <w:t>M</w:t>
      </w:r>
      <w:proofErr w:type="spellEnd"/>
      <w:r w:rsidR="00F17E58" w:rsidRPr="00854EB4">
        <w:rPr>
          <w:rFonts w:ascii="Book Antiqua" w:hAnsi="Book Antiqua" w:cs="Times New Roman"/>
          <w:szCs w:val="24"/>
        </w:rPr>
        <w:t xml:space="preserve"> stage, </w:t>
      </w:r>
      <w:r w:rsidR="004F42A7" w:rsidRPr="00854EB4">
        <w:rPr>
          <w:rFonts w:ascii="Book Antiqua" w:hAnsi="Book Antiqua" w:cs="Times New Roman"/>
          <w:szCs w:val="24"/>
        </w:rPr>
        <w:t xml:space="preserve">hospital type and hospital volume (annual </w:t>
      </w:r>
      <w:r w:rsidR="00F17E58" w:rsidRPr="00854EB4">
        <w:rPr>
          <w:rFonts w:ascii="Book Antiqua" w:hAnsi="Book Antiqua" w:cs="Times New Roman"/>
          <w:szCs w:val="24"/>
        </w:rPr>
        <w:t>volume</w:t>
      </w:r>
      <w:r w:rsidR="00CC0120" w:rsidRPr="00854EB4">
        <w:rPr>
          <w:rFonts w:ascii="Book Antiqua" w:hAnsi="Book Antiqua" w:cs="Times New Roman"/>
          <w:szCs w:val="24"/>
        </w:rPr>
        <w:t>,</w:t>
      </w:r>
      <w:r w:rsidR="00F17E58" w:rsidRPr="00854EB4">
        <w:rPr>
          <w:rFonts w:ascii="Book Antiqua" w:hAnsi="Book Antiqua" w:cs="Times New Roman"/>
          <w:szCs w:val="24"/>
        </w:rPr>
        <w:t xml:space="preserve"> &gt;</w:t>
      </w:r>
      <w:r w:rsidR="00864F7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F17E58" w:rsidRPr="00854EB4">
        <w:rPr>
          <w:rFonts w:ascii="Book Antiqua" w:hAnsi="Book Antiqua" w:cs="Times New Roman"/>
          <w:szCs w:val="24"/>
        </w:rPr>
        <w:t>94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864F75" w:rsidRPr="00854EB4">
        <w:rPr>
          <w:rFonts w:ascii="Book Antiqua" w:eastAsia="宋体" w:hAnsi="Book Antiqua" w:cs="宋体"/>
          <w:szCs w:val="24"/>
        </w:rPr>
        <w:t>≤</w:t>
      </w:r>
      <w:r w:rsidR="00864F75" w:rsidRPr="00854EB4">
        <w:rPr>
          <w:rFonts w:ascii="宋体" w:eastAsia="宋体" w:hAnsi="宋体" w:cs="宋体" w:hint="eastAsia"/>
          <w:szCs w:val="24"/>
          <w:lang w:eastAsia="zh-CN"/>
        </w:rPr>
        <w:t xml:space="preserve"> </w:t>
      </w:r>
      <w:r w:rsidR="00F17E58" w:rsidRPr="00854EB4">
        <w:rPr>
          <w:rFonts w:ascii="Book Antiqua" w:hAnsi="Book Antiqua" w:cs="Times New Roman"/>
          <w:szCs w:val="24"/>
        </w:rPr>
        <w:t>94</w:t>
      </w:r>
      <w:r w:rsidR="004F42A7" w:rsidRPr="00854EB4">
        <w:rPr>
          <w:rFonts w:ascii="Book Antiqua" w:hAnsi="Book Antiqua" w:cs="Times New Roman"/>
          <w:szCs w:val="24"/>
        </w:rPr>
        <w:t xml:space="preserve">). </w:t>
      </w:r>
      <w:r w:rsidR="00336B8A" w:rsidRPr="00854EB4">
        <w:rPr>
          <w:rFonts w:ascii="Book Antiqua" w:hAnsi="Book Antiqua" w:cs="Times New Roman"/>
          <w:szCs w:val="24"/>
        </w:rPr>
        <w:t>T</w:t>
      </w:r>
      <w:r w:rsidR="00252A63" w:rsidRPr="00854EB4">
        <w:rPr>
          <w:rFonts w:ascii="Book Antiqua" w:hAnsi="Book Antiqua" w:cs="Times New Roman"/>
          <w:szCs w:val="24"/>
        </w:rPr>
        <w:t>he 1-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4F42A7" w:rsidRPr="00854EB4">
        <w:rPr>
          <w:rFonts w:ascii="Book Antiqua" w:hAnsi="Book Antiqua" w:cs="Times New Roman"/>
          <w:szCs w:val="24"/>
        </w:rPr>
        <w:t>3-year overall survival rates in</w:t>
      </w:r>
      <w:r w:rsidR="00252A63" w:rsidRPr="00854EB4">
        <w:rPr>
          <w:rFonts w:ascii="Book Antiqua" w:hAnsi="Book Antiqua" w:cs="Times New Roman"/>
          <w:szCs w:val="24"/>
        </w:rPr>
        <w:t xml:space="preserve"> </w:t>
      </w:r>
      <w:r w:rsidR="00AC6880" w:rsidRPr="00854EB4">
        <w:rPr>
          <w:rFonts w:ascii="Book Antiqua" w:hAnsi="Book Antiqua" w:cs="Times New Roman"/>
          <w:szCs w:val="24"/>
        </w:rPr>
        <w:t xml:space="preserve">the </w:t>
      </w:r>
      <w:r w:rsidR="00252A63" w:rsidRPr="00854EB4">
        <w:rPr>
          <w:rFonts w:ascii="Book Antiqua" w:hAnsi="Book Antiqua" w:cs="Times New Roman"/>
          <w:szCs w:val="24"/>
        </w:rPr>
        <w:t>non-medical centers (36.2%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252A63" w:rsidRPr="00854EB4">
        <w:rPr>
          <w:rFonts w:ascii="Book Antiqua" w:hAnsi="Book Antiqua" w:cs="Times New Roman"/>
          <w:szCs w:val="24"/>
        </w:rPr>
        <w:t>13.2%</w:t>
      </w:r>
      <w:r w:rsidR="00AC6880" w:rsidRPr="00854EB4">
        <w:rPr>
          <w:rFonts w:ascii="Book Antiqua" w:hAnsi="Book Antiqua" w:cs="Times New Roman"/>
          <w:szCs w:val="24"/>
        </w:rPr>
        <w:t>, respectively</w:t>
      </w:r>
      <w:r w:rsidR="004F42A7" w:rsidRPr="00854EB4">
        <w:rPr>
          <w:rFonts w:ascii="Book Antiqua" w:hAnsi="Book Antiqua" w:cs="Times New Roman"/>
          <w:szCs w:val="24"/>
        </w:rPr>
        <w:t>) were significantly higher than those in</w:t>
      </w:r>
      <w:r w:rsidR="00AC6880" w:rsidRPr="00854EB4">
        <w:rPr>
          <w:rFonts w:ascii="Book Antiqua" w:hAnsi="Book Antiqua" w:cs="Times New Roman"/>
          <w:szCs w:val="24"/>
        </w:rPr>
        <w:t xml:space="preserve"> the</w:t>
      </w:r>
      <w:r w:rsidR="004F42A7" w:rsidRPr="00854EB4">
        <w:rPr>
          <w:rFonts w:ascii="Book Antiqua" w:hAnsi="Book Antiqua" w:cs="Times New Roman"/>
          <w:szCs w:val="24"/>
        </w:rPr>
        <w:t xml:space="preserve"> medical center</w:t>
      </w:r>
      <w:r w:rsidR="00252A63" w:rsidRPr="00854EB4">
        <w:rPr>
          <w:rFonts w:ascii="Book Antiqua" w:hAnsi="Book Antiqua" w:cs="Times New Roman"/>
          <w:szCs w:val="24"/>
        </w:rPr>
        <w:t>s (33.5%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252A63" w:rsidRPr="00854EB4">
        <w:rPr>
          <w:rFonts w:ascii="Book Antiqua" w:hAnsi="Book Antiqua" w:cs="Times New Roman"/>
          <w:szCs w:val="24"/>
        </w:rPr>
        <w:t>11.3%</w:t>
      </w:r>
      <w:r w:rsidR="004F42A7" w:rsidRPr="00854EB4">
        <w:rPr>
          <w:rFonts w:ascii="Book Antiqua" w:hAnsi="Book Antiqua" w:cs="Times New Roman"/>
          <w:szCs w:val="24"/>
        </w:rPr>
        <w:t xml:space="preserve">, </w:t>
      </w:r>
      <w:r w:rsidR="00AC6880" w:rsidRPr="00854EB4">
        <w:rPr>
          <w:rFonts w:ascii="Book Antiqua" w:hAnsi="Book Antiqua" w:cs="Times New Roman"/>
          <w:szCs w:val="24"/>
        </w:rPr>
        <w:t xml:space="preserve">respectively;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336B8A" w:rsidRPr="00854EB4">
        <w:rPr>
          <w:rFonts w:ascii="Book Antiqua" w:hAnsi="Book Antiqua" w:cs="Times New Roman"/>
          <w:szCs w:val="24"/>
        </w:rPr>
        <w:t>0.027)</w:t>
      </w:r>
      <w:r w:rsidR="004F42A7" w:rsidRPr="00854EB4">
        <w:rPr>
          <w:rFonts w:ascii="Book Antiqua" w:hAnsi="Book Antiqua" w:cs="Times New Roman"/>
          <w:szCs w:val="24"/>
        </w:rPr>
        <w:t xml:space="preserve">. </w:t>
      </w:r>
      <w:r w:rsidR="00252A63" w:rsidRPr="00854EB4">
        <w:rPr>
          <w:rFonts w:ascii="Book Antiqua" w:hAnsi="Book Antiqua" w:cs="Times New Roman"/>
          <w:szCs w:val="24"/>
        </w:rPr>
        <w:t>The 1-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336B8A" w:rsidRPr="00854EB4">
        <w:rPr>
          <w:rFonts w:ascii="Book Antiqua" w:hAnsi="Book Antiqua" w:cs="Times New Roman"/>
          <w:szCs w:val="24"/>
        </w:rPr>
        <w:t xml:space="preserve">3-year overall survival rates in </w:t>
      </w:r>
      <w:r w:rsidR="00336B8A" w:rsidRPr="00854EB4">
        <w:rPr>
          <w:rFonts w:ascii="Book Antiqua" w:hAnsi="Book Antiqua" w:cs="Times New Roman"/>
          <w:szCs w:val="24"/>
        </w:rPr>
        <w:lastRenderedPageBreak/>
        <w:t xml:space="preserve">hospitals with </w:t>
      </w:r>
      <w:r w:rsidR="00E104D0" w:rsidRPr="00854EB4">
        <w:rPr>
          <w:rFonts w:ascii="Book Antiqua" w:hAnsi="Book Antiqua" w:cs="Times New Roman"/>
          <w:szCs w:val="24"/>
        </w:rPr>
        <w:t xml:space="preserve">an </w:t>
      </w:r>
      <w:r w:rsidR="00336B8A" w:rsidRPr="00854EB4">
        <w:rPr>
          <w:rFonts w:ascii="Book Antiqua" w:hAnsi="Book Antiqua" w:cs="Times New Roman"/>
          <w:szCs w:val="24"/>
        </w:rPr>
        <w:t xml:space="preserve">annual </w:t>
      </w:r>
      <w:r w:rsidR="00F17E58" w:rsidRPr="00854EB4">
        <w:rPr>
          <w:rFonts w:ascii="Book Antiqua" w:hAnsi="Book Antiqua" w:cs="Times New Roman"/>
          <w:szCs w:val="24"/>
        </w:rPr>
        <w:t>volume</w:t>
      </w:r>
      <w:r w:rsidR="00336B8A" w:rsidRPr="00854EB4">
        <w:rPr>
          <w:rFonts w:ascii="Book Antiqua" w:hAnsi="Book Antiqua" w:cs="Times New Roman"/>
          <w:szCs w:val="24"/>
        </w:rPr>
        <w:t xml:space="preserve"> </w:t>
      </w:r>
      <w:r w:rsidR="00AC6880" w:rsidRPr="00854EB4">
        <w:rPr>
          <w:rFonts w:ascii="Book Antiqua" w:hAnsi="Book Antiqua" w:cs="Times New Roman"/>
          <w:szCs w:val="24"/>
        </w:rPr>
        <w:t xml:space="preserve">of </w:t>
      </w:r>
      <w:r w:rsidR="00864F75" w:rsidRPr="00854EB4">
        <w:rPr>
          <w:rFonts w:ascii="Book Antiqua" w:eastAsia="宋体" w:hAnsi="Book Antiqua" w:cs="宋体"/>
          <w:szCs w:val="24"/>
        </w:rPr>
        <w:t>≤</w:t>
      </w:r>
      <w:r w:rsidR="00864F75" w:rsidRPr="00854EB4">
        <w:rPr>
          <w:rFonts w:ascii="宋体" w:eastAsia="宋体" w:hAnsi="宋体" w:cs="宋体" w:hint="eastAsia"/>
          <w:szCs w:val="24"/>
          <w:lang w:eastAsia="zh-CN"/>
        </w:rPr>
        <w:t xml:space="preserve"> </w:t>
      </w:r>
      <w:r w:rsidR="00F17E58" w:rsidRPr="00854EB4">
        <w:rPr>
          <w:rFonts w:ascii="Book Antiqua" w:hAnsi="Book Antiqua" w:cs="Times New Roman"/>
          <w:szCs w:val="24"/>
        </w:rPr>
        <w:t>94</w:t>
      </w:r>
      <w:r w:rsidR="00252A63" w:rsidRPr="00854EB4">
        <w:rPr>
          <w:rFonts w:ascii="Book Antiqua" w:hAnsi="Book Antiqua" w:cs="Times New Roman"/>
          <w:szCs w:val="24"/>
        </w:rPr>
        <w:t xml:space="preserve"> (35.3%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252A63" w:rsidRPr="00854EB4">
        <w:rPr>
          <w:rFonts w:ascii="Book Antiqua" w:hAnsi="Book Antiqua" w:cs="Times New Roman"/>
          <w:szCs w:val="24"/>
        </w:rPr>
        <w:t>12.6%</w:t>
      </w:r>
      <w:r w:rsidR="00AC6880" w:rsidRPr="00854EB4">
        <w:rPr>
          <w:rFonts w:ascii="Book Antiqua" w:hAnsi="Book Antiqua" w:cs="Times New Roman"/>
          <w:szCs w:val="24"/>
        </w:rPr>
        <w:t>, respectively</w:t>
      </w:r>
      <w:r w:rsidR="00336B8A" w:rsidRPr="00854EB4">
        <w:rPr>
          <w:rFonts w:ascii="Book Antiqua" w:hAnsi="Book Antiqua" w:cs="Times New Roman"/>
          <w:szCs w:val="24"/>
        </w:rPr>
        <w:t xml:space="preserve">) were significantly higher than those </w:t>
      </w:r>
      <w:r w:rsidR="00F17E58" w:rsidRPr="00854EB4">
        <w:rPr>
          <w:rFonts w:ascii="Book Antiqua" w:hAnsi="Book Antiqua" w:cs="Times New Roman"/>
          <w:szCs w:val="24"/>
        </w:rPr>
        <w:t xml:space="preserve">with </w:t>
      </w:r>
      <w:r w:rsidR="00E104D0" w:rsidRPr="00854EB4">
        <w:rPr>
          <w:rFonts w:ascii="Book Antiqua" w:hAnsi="Book Antiqua" w:cs="Times New Roman"/>
          <w:szCs w:val="24"/>
        </w:rPr>
        <w:t xml:space="preserve">an </w:t>
      </w:r>
      <w:r w:rsidR="00F17E58" w:rsidRPr="00854EB4">
        <w:rPr>
          <w:rFonts w:ascii="Book Antiqua" w:hAnsi="Book Antiqua" w:cs="Times New Roman"/>
          <w:szCs w:val="24"/>
        </w:rPr>
        <w:t>annual volume</w:t>
      </w:r>
      <w:r w:rsidR="00336B8A" w:rsidRPr="00854EB4">
        <w:rPr>
          <w:rFonts w:ascii="Book Antiqua" w:hAnsi="Book Antiqua" w:cs="Times New Roman"/>
          <w:szCs w:val="24"/>
        </w:rPr>
        <w:t xml:space="preserve"> </w:t>
      </w:r>
      <w:r w:rsidR="00AC6880" w:rsidRPr="00854EB4">
        <w:rPr>
          <w:rFonts w:ascii="Book Antiqua" w:hAnsi="Book Antiqua" w:cs="Times New Roman"/>
          <w:szCs w:val="24"/>
        </w:rPr>
        <w:t xml:space="preserve">of </w:t>
      </w:r>
      <w:r w:rsidR="00252A63" w:rsidRPr="00854EB4">
        <w:rPr>
          <w:rFonts w:ascii="Book Antiqua" w:hAnsi="Book Antiqua" w:cs="Times New Roman"/>
          <w:szCs w:val="24"/>
        </w:rPr>
        <w:t>&gt;</w:t>
      </w:r>
      <w:r w:rsidR="00864F7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F17E58" w:rsidRPr="00854EB4">
        <w:rPr>
          <w:rFonts w:ascii="Book Antiqua" w:hAnsi="Book Antiqua" w:cs="Times New Roman"/>
          <w:szCs w:val="24"/>
        </w:rPr>
        <w:t>94</w:t>
      </w:r>
      <w:r w:rsidR="00252A63" w:rsidRPr="00854EB4">
        <w:rPr>
          <w:rFonts w:ascii="Book Antiqua" w:hAnsi="Book Antiqua" w:cs="Times New Roman"/>
          <w:szCs w:val="24"/>
        </w:rPr>
        <w:t xml:space="preserve"> (31.1%</w:t>
      </w:r>
      <w:r w:rsidR="00730333" w:rsidRPr="00854EB4">
        <w:rPr>
          <w:rFonts w:ascii="Book Antiqua" w:hAnsi="Book Antiqua" w:cs="Times New Roman"/>
          <w:szCs w:val="24"/>
        </w:rPr>
        <w:t xml:space="preserve"> and </w:t>
      </w:r>
      <w:r w:rsidR="00252A63" w:rsidRPr="00854EB4">
        <w:rPr>
          <w:rFonts w:ascii="Book Antiqua" w:hAnsi="Book Antiqua" w:cs="Times New Roman"/>
          <w:szCs w:val="24"/>
        </w:rPr>
        <w:t>9.4%</w:t>
      </w:r>
      <w:r w:rsidR="00336B8A" w:rsidRPr="00854EB4">
        <w:rPr>
          <w:rFonts w:ascii="Book Antiqua" w:hAnsi="Book Antiqua" w:cs="Times New Roman"/>
          <w:szCs w:val="24"/>
        </w:rPr>
        <w:t xml:space="preserve">, </w:t>
      </w:r>
      <w:r w:rsidR="00AC6880" w:rsidRPr="00854EB4">
        <w:rPr>
          <w:rFonts w:ascii="Book Antiqua" w:hAnsi="Book Antiqua" w:cs="Times New Roman"/>
          <w:szCs w:val="24"/>
        </w:rPr>
        <w:t xml:space="preserve">respectively;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336B8A" w:rsidRPr="00854EB4">
        <w:rPr>
          <w:rFonts w:ascii="Book Antiqua" w:hAnsi="Book Antiqua" w:cs="Times New Roman"/>
          <w:szCs w:val="24"/>
        </w:rPr>
        <w:t xml:space="preserve"> 0.001). </w:t>
      </w:r>
      <w:r w:rsidR="00242E14" w:rsidRPr="00854EB4">
        <w:rPr>
          <w:rFonts w:ascii="Book Antiqua" w:hAnsi="Book Antiqua" w:cs="Times New Roman"/>
          <w:szCs w:val="24"/>
        </w:rPr>
        <w:t xml:space="preserve">However, </w:t>
      </w:r>
      <w:r w:rsidR="00730333" w:rsidRPr="00854EB4">
        <w:rPr>
          <w:rFonts w:ascii="Book Antiqua" w:hAnsi="Book Antiqua" w:cs="Times New Roman"/>
          <w:szCs w:val="24"/>
        </w:rPr>
        <w:t>in the</w:t>
      </w:r>
      <w:r w:rsidR="00001F04" w:rsidRPr="00854EB4">
        <w:rPr>
          <w:rFonts w:ascii="Book Antiqua" w:hAnsi="Book Antiqua" w:cs="Times New Roman"/>
          <w:szCs w:val="24"/>
        </w:rPr>
        <w:t xml:space="preserve"> </w:t>
      </w:r>
      <w:r w:rsidR="00730333" w:rsidRPr="00854EB4">
        <w:rPr>
          <w:rFonts w:ascii="Book Antiqua" w:hAnsi="Book Antiqua" w:cs="Times New Roman"/>
          <w:szCs w:val="24"/>
        </w:rPr>
        <w:t>multivariate analysis</w:t>
      </w:r>
      <w:r w:rsidR="004F42A7" w:rsidRPr="00854EB4">
        <w:rPr>
          <w:rFonts w:ascii="Book Antiqua" w:hAnsi="Book Antiqua" w:cs="Times New Roman"/>
          <w:szCs w:val="24"/>
        </w:rPr>
        <w:t xml:space="preserve">, </w:t>
      </w:r>
      <w:r w:rsidR="00AC6880" w:rsidRPr="00854EB4">
        <w:rPr>
          <w:rFonts w:ascii="Book Antiqua" w:hAnsi="Book Antiqua" w:cs="Times New Roman"/>
          <w:szCs w:val="24"/>
        </w:rPr>
        <w:t xml:space="preserve">the </w:t>
      </w:r>
      <w:r w:rsidR="00730333" w:rsidRPr="00854EB4">
        <w:rPr>
          <w:rFonts w:ascii="Book Antiqua" w:hAnsi="Book Antiqua" w:cs="Times New Roman"/>
          <w:szCs w:val="24"/>
        </w:rPr>
        <w:t>hospital type was not statistically significant. O</w:t>
      </w:r>
      <w:r w:rsidR="00B961C8" w:rsidRPr="00854EB4">
        <w:rPr>
          <w:rFonts w:ascii="Book Antiqua" w:hAnsi="Book Antiqua" w:cs="Times New Roman"/>
          <w:szCs w:val="24"/>
        </w:rPr>
        <w:t xml:space="preserve">nly </w:t>
      </w:r>
      <w:proofErr w:type="spellStart"/>
      <w:r w:rsidR="00730333" w:rsidRPr="00854EB4">
        <w:rPr>
          <w:rFonts w:ascii="Book Antiqua" w:hAnsi="Book Antiqua" w:cs="Times New Roman"/>
          <w:szCs w:val="24"/>
        </w:rPr>
        <w:t>c</w:t>
      </w:r>
      <w:r w:rsidR="00336B8A" w:rsidRPr="00854EB4">
        <w:rPr>
          <w:rFonts w:ascii="Book Antiqua" w:hAnsi="Book Antiqua" w:cs="Times New Roman"/>
          <w:szCs w:val="24"/>
        </w:rPr>
        <w:t>T</w:t>
      </w:r>
      <w:proofErr w:type="spellEnd"/>
      <w:r w:rsidR="00730333" w:rsidRPr="00854EB4">
        <w:rPr>
          <w:rFonts w:ascii="Book Antiqua" w:hAnsi="Book Antiqua" w:cs="Times New Roman"/>
          <w:szCs w:val="24"/>
        </w:rPr>
        <w:t xml:space="preserve">, </w:t>
      </w:r>
      <w:proofErr w:type="spellStart"/>
      <w:r w:rsidR="00730333" w:rsidRPr="00854EB4">
        <w:rPr>
          <w:rFonts w:ascii="Book Antiqua" w:hAnsi="Book Antiqua" w:cs="Times New Roman"/>
          <w:szCs w:val="24"/>
        </w:rPr>
        <w:t>c</w:t>
      </w:r>
      <w:r w:rsidR="00336B8A" w:rsidRPr="00854EB4">
        <w:rPr>
          <w:rFonts w:ascii="Book Antiqua" w:hAnsi="Book Antiqua" w:cs="Times New Roman"/>
          <w:szCs w:val="24"/>
        </w:rPr>
        <w:t>N</w:t>
      </w:r>
      <w:proofErr w:type="spellEnd"/>
      <w:r w:rsidR="00730333" w:rsidRPr="00854EB4">
        <w:rPr>
          <w:rFonts w:ascii="Book Antiqua" w:hAnsi="Book Antiqua" w:cs="Times New Roman"/>
          <w:szCs w:val="24"/>
        </w:rPr>
        <w:t xml:space="preserve">, and </w:t>
      </w:r>
      <w:proofErr w:type="spellStart"/>
      <w:r w:rsidR="00730333" w:rsidRPr="00854EB4">
        <w:rPr>
          <w:rFonts w:ascii="Book Antiqua" w:hAnsi="Book Antiqua" w:cs="Times New Roman"/>
          <w:szCs w:val="24"/>
        </w:rPr>
        <w:t>c</w:t>
      </w:r>
      <w:r w:rsidR="00336B8A" w:rsidRPr="00854EB4">
        <w:rPr>
          <w:rFonts w:ascii="Book Antiqua" w:hAnsi="Book Antiqua" w:cs="Times New Roman"/>
          <w:szCs w:val="24"/>
        </w:rPr>
        <w:t>M</w:t>
      </w:r>
      <w:proofErr w:type="spellEnd"/>
      <w:r w:rsidR="00336B8A" w:rsidRPr="00854EB4">
        <w:rPr>
          <w:rFonts w:ascii="Book Antiqua" w:hAnsi="Book Antiqua" w:cs="Times New Roman"/>
          <w:szCs w:val="24"/>
        </w:rPr>
        <w:t xml:space="preserve"> stages and</w:t>
      </w:r>
      <w:r w:rsidR="004F42A7" w:rsidRPr="00854EB4">
        <w:rPr>
          <w:rFonts w:ascii="Book Antiqua" w:hAnsi="Book Antiqua" w:cs="Times New Roman"/>
          <w:szCs w:val="24"/>
        </w:rPr>
        <w:t xml:space="preserve"> hospital volume (</w:t>
      </w:r>
      <w:r w:rsidR="00B961C8" w:rsidRPr="00854EB4">
        <w:rPr>
          <w:rFonts w:ascii="Book Antiqua" w:hAnsi="Book Antiqua" w:cs="Times New Roman"/>
          <w:szCs w:val="24"/>
        </w:rPr>
        <w:t>annual volume &gt;</w:t>
      </w:r>
      <w:r w:rsidR="00864F75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B961C8" w:rsidRPr="00854EB4">
        <w:rPr>
          <w:rFonts w:ascii="Book Antiqua" w:hAnsi="Book Antiqua" w:cs="Times New Roman"/>
          <w:szCs w:val="24"/>
        </w:rPr>
        <w:t xml:space="preserve">94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B961C8" w:rsidRPr="00854EB4">
        <w:rPr>
          <w:rFonts w:ascii="Book Antiqua" w:hAnsi="Book Antiqua" w:cs="Times New Roman"/>
          <w:szCs w:val="24"/>
        </w:rPr>
        <w:t xml:space="preserve"> </w:t>
      </w:r>
      <w:r w:rsidR="00864F75" w:rsidRPr="00854EB4">
        <w:rPr>
          <w:rFonts w:ascii="Book Antiqua" w:eastAsia="宋体" w:hAnsi="Book Antiqua" w:cs="宋体"/>
          <w:szCs w:val="24"/>
        </w:rPr>
        <w:t>≤</w:t>
      </w:r>
      <w:r w:rsidR="00864F75" w:rsidRPr="00854EB4">
        <w:rPr>
          <w:rFonts w:ascii="Book Antiqua" w:eastAsia="宋体" w:hAnsi="Book Antiqua" w:cs="宋体" w:hint="eastAsia"/>
          <w:szCs w:val="24"/>
          <w:lang w:eastAsia="zh-CN"/>
        </w:rPr>
        <w:t xml:space="preserve"> </w:t>
      </w:r>
      <w:r w:rsidR="00B961C8" w:rsidRPr="00854EB4">
        <w:rPr>
          <w:rFonts w:ascii="Book Antiqua" w:hAnsi="Book Antiqua" w:cs="Times New Roman"/>
          <w:szCs w:val="24"/>
        </w:rPr>
        <w:t>94)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730333" w:rsidRPr="00854EB4">
        <w:rPr>
          <w:rFonts w:ascii="Book Antiqua" w:hAnsi="Book Antiqua" w:cs="Times New Roman"/>
          <w:szCs w:val="24"/>
        </w:rPr>
        <w:t>were independent prognostic factors</w:t>
      </w:r>
      <w:r w:rsidR="004F42A7" w:rsidRPr="00854EB4">
        <w:rPr>
          <w:rFonts w:ascii="Book Antiqua" w:hAnsi="Book Antiqua" w:cs="Times New Roman"/>
          <w:szCs w:val="24"/>
        </w:rPr>
        <w:t>.</w:t>
      </w:r>
    </w:p>
    <w:p w:rsidR="00864F75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4F42A7" w:rsidRPr="00854EB4" w:rsidRDefault="00864F75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Conclusion</w:t>
      </w:r>
      <w:r w:rsidRPr="00854EB4">
        <w:rPr>
          <w:rFonts w:ascii="Book Antiqua" w:eastAsia="宋体" w:hAnsi="Book Antiqua" w:cs="Times New Roman" w:hint="eastAsia"/>
          <w:b/>
          <w:caps/>
          <w:szCs w:val="24"/>
          <w:lang w:eastAsia="zh-CN"/>
        </w:rPr>
        <w:t xml:space="preserve">: </w:t>
      </w:r>
      <w:r w:rsidR="00E104D0" w:rsidRPr="00854EB4">
        <w:rPr>
          <w:rFonts w:ascii="Book Antiqua" w:hAnsi="Book Antiqua" w:cs="Times New Roman"/>
          <w:szCs w:val="24"/>
        </w:rPr>
        <w:t xml:space="preserve">Whether </w:t>
      </w:r>
      <w:r w:rsidR="00AC6880" w:rsidRPr="00854EB4">
        <w:rPr>
          <w:rFonts w:ascii="Book Antiqua" w:hAnsi="Book Antiqua" w:cs="Times New Roman"/>
          <w:szCs w:val="24"/>
        </w:rPr>
        <w:t xml:space="preserve">the </w:t>
      </w:r>
      <w:r w:rsidR="00E104D0" w:rsidRPr="00854EB4">
        <w:rPr>
          <w:rFonts w:ascii="Book Antiqua" w:hAnsi="Book Antiqua" w:cs="Times New Roman"/>
          <w:szCs w:val="24"/>
        </w:rPr>
        <w:t>treatment occurs in m</w:t>
      </w:r>
      <w:r w:rsidR="00605595" w:rsidRPr="00854EB4">
        <w:rPr>
          <w:rFonts w:ascii="Book Antiqua" w:hAnsi="Book Antiqua" w:cs="Times New Roman"/>
          <w:szCs w:val="24"/>
        </w:rPr>
        <w:t>edical center</w:t>
      </w:r>
      <w:r w:rsidR="00AC6880" w:rsidRPr="00854EB4">
        <w:rPr>
          <w:rFonts w:ascii="Book Antiqua" w:hAnsi="Book Antiqua" w:cs="Times New Roman"/>
          <w:szCs w:val="24"/>
        </w:rPr>
        <w:t>s</w:t>
      </w:r>
      <w:r w:rsidR="00605595" w:rsidRPr="00854EB4">
        <w:rPr>
          <w:rFonts w:ascii="Book Antiqua" w:hAnsi="Book Antiqua" w:cs="Times New Roman"/>
          <w:szCs w:val="24"/>
        </w:rPr>
        <w:t xml:space="preserve"> </w:t>
      </w:r>
      <w:r w:rsidR="00AA12A6" w:rsidRPr="00854EB4">
        <w:rPr>
          <w:rFonts w:ascii="Book Antiqua" w:hAnsi="Book Antiqua" w:cs="Times New Roman"/>
          <w:szCs w:val="24"/>
        </w:rPr>
        <w:t>is not a significant prognostic factor. H</w:t>
      </w:r>
      <w:r w:rsidR="00001F04" w:rsidRPr="00854EB4">
        <w:rPr>
          <w:rFonts w:ascii="Book Antiqua" w:hAnsi="Book Antiqua" w:cs="Times New Roman"/>
          <w:szCs w:val="24"/>
        </w:rPr>
        <w:t>igh-volume hospital</w:t>
      </w:r>
      <w:r w:rsidR="00E104D0" w:rsidRPr="00854EB4">
        <w:rPr>
          <w:rFonts w:ascii="Book Antiqua" w:hAnsi="Book Antiqua" w:cs="Times New Roman"/>
          <w:szCs w:val="24"/>
        </w:rPr>
        <w:t>s</w:t>
      </w:r>
      <w:r w:rsidR="00001F04" w:rsidRPr="00854EB4">
        <w:rPr>
          <w:rFonts w:ascii="Book Antiqua" w:hAnsi="Book Antiqua" w:cs="Times New Roman"/>
          <w:szCs w:val="24"/>
        </w:rPr>
        <w:t xml:space="preserve"> </w:t>
      </w:r>
      <w:r w:rsidR="00E104D0" w:rsidRPr="00854EB4">
        <w:rPr>
          <w:rFonts w:ascii="Book Antiqua" w:hAnsi="Book Antiqua" w:cs="Times New Roman"/>
          <w:szCs w:val="24"/>
        </w:rPr>
        <w:t xml:space="preserve">were </w:t>
      </w:r>
      <w:r w:rsidR="00001F04" w:rsidRPr="00854EB4">
        <w:rPr>
          <w:rFonts w:ascii="Book Antiqua" w:hAnsi="Book Antiqua" w:cs="Times New Roman"/>
          <w:szCs w:val="24"/>
        </w:rPr>
        <w:t>not</w:t>
      </w:r>
      <w:r w:rsidR="004F42A7" w:rsidRPr="00854EB4">
        <w:rPr>
          <w:rFonts w:ascii="Book Antiqua" w:hAnsi="Book Antiqua" w:cs="Times New Roman"/>
          <w:szCs w:val="24"/>
        </w:rPr>
        <w:t xml:space="preserve"> a</w:t>
      </w:r>
      <w:r w:rsidR="00AA12A6" w:rsidRPr="00854EB4">
        <w:rPr>
          <w:rFonts w:ascii="Book Antiqua" w:hAnsi="Book Antiqua" w:cs="Times New Roman"/>
          <w:szCs w:val="24"/>
        </w:rPr>
        <w:t xml:space="preserve">ssociated with better survival </w:t>
      </w:r>
      <w:r w:rsidR="00E104D0" w:rsidRPr="00854EB4">
        <w:rPr>
          <w:rFonts w:ascii="Book Antiqua" w:hAnsi="Book Antiqua" w:cs="Times New Roman"/>
          <w:szCs w:val="24"/>
        </w:rPr>
        <w:t xml:space="preserve">rates </w:t>
      </w:r>
      <w:r w:rsidR="004F42A7" w:rsidRPr="00854EB4">
        <w:rPr>
          <w:rFonts w:ascii="Book Antiqua" w:hAnsi="Book Antiqua" w:cs="Times New Roman"/>
          <w:szCs w:val="24"/>
        </w:rPr>
        <w:t xml:space="preserve">compared </w:t>
      </w:r>
      <w:r w:rsidR="002B4BD9" w:rsidRPr="00854EB4">
        <w:rPr>
          <w:rFonts w:ascii="Book Antiqua" w:hAnsi="Book Antiqua" w:cs="Times New Roman"/>
          <w:szCs w:val="24"/>
        </w:rPr>
        <w:t xml:space="preserve">with </w:t>
      </w:r>
      <w:r w:rsidR="004F42A7" w:rsidRPr="00854EB4">
        <w:rPr>
          <w:rFonts w:ascii="Book Antiqua" w:hAnsi="Book Antiqua" w:cs="Times New Roman"/>
          <w:szCs w:val="24"/>
        </w:rPr>
        <w:t>low-volume hospitals.</w:t>
      </w:r>
      <w:r w:rsidR="00601EA7" w:rsidRPr="00854EB4">
        <w:rPr>
          <w:rFonts w:ascii="Book Antiqua" w:hAnsi="Book Antiqua" w:cs="Times New Roman"/>
          <w:szCs w:val="24"/>
        </w:rPr>
        <w:t xml:space="preserve"> </w:t>
      </w: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394152" w:rsidRPr="00854EB4" w:rsidRDefault="003941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ahoma"/>
        </w:rPr>
      </w:pPr>
      <w:r w:rsidRPr="00854EB4">
        <w:rPr>
          <w:rFonts w:ascii="Book Antiqua" w:hAnsi="Book Antiqua" w:cs="Tahoma" w:hint="eastAsia"/>
          <w:lang w:eastAsia="ja-JP"/>
        </w:rPr>
        <w:t>©</w:t>
      </w:r>
      <w:r w:rsidRPr="00854EB4">
        <w:rPr>
          <w:rFonts w:ascii="Book Antiqua" w:hAnsi="Book Antiqua" w:cs="Tahoma"/>
          <w:lang w:eastAsia="ja-JP"/>
        </w:rPr>
        <w:t xml:space="preserve"> 2014 </w:t>
      </w:r>
      <w:proofErr w:type="spellStart"/>
      <w:r w:rsidRPr="00854EB4">
        <w:rPr>
          <w:rFonts w:ascii="Book Antiqua" w:hAnsi="Book Antiqua" w:cs="Tahoma"/>
          <w:lang w:eastAsia="ja-JP"/>
        </w:rPr>
        <w:t>Baishideng</w:t>
      </w:r>
      <w:proofErr w:type="spellEnd"/>
      <w:r w:rsidRPr="00854EB4">
        <w:rPr>
          <w:rFonts w:ascii="Book Antiqua" w:hAnsi="Book Antiqua" w:cs="Tahoma"/>
          <w:lang w:eastAsia="ja-JP"/>
        </w:rPr>
        <w:t xml:space="preserve"> Publishing Group Inc. All rights reserved.</w:t>
      </w:r>
    </w:p>
    <w:p w:rsidR="00BA2401" w:rsidRPr="00854EB4" w:rsidRDefault="00BA2401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0C148E" w:rsidRPr="00854EB4" w:rsidRDefault="000C148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b/>
          <w:szCs w:val="24"/>
        </w:rPr>
        <w:t>Key</w:t>
      </w:r>
      <w:r w:rsidR="00BA2401"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 xml:space="preserve"> </w:t>
      </w:r>
      <w:r w:rsidRPr="00854EB4">
        <w:rPr>
          <w:rFonts w:ascii="Book Antiqua" w:hAnsi="Book Antiqua" w:cs="Times New Roman"/>
          <w:b/>
          <w:szCs w:val="24"/>
        </w:rPr>
        <w:t>words</w:t>
      </w:r>
      <w:r w:rsidRPr="00854EB4">
        <w:rPr>
          <w:rFonts w:ascii="Book Antiqua" w:hAnsi="Book Antiqua" w:cs="Times New Roman"/>
          <w:szCs w:val="24"/>
        </w:rPr>
        <w:t xml:space="preserve">: </w:t>
      </w:r>
      <w:r w:rsidR="004A2EE6" w:rsidRPr="00854EB4">
        <w:rPr>
          <w:rFonts w:ascii="Book Antiqua" w:hAnsi="Book Antiqua" w:cs="Times New Roman"/>
          <w:szCs w:val="24"/>
        </w:rPr>
        <w:t xml:space="preserve">Cancer </w:t>
      </w:r>
      <w:r w:rsidR="00B10C7B" w:rsidRPr="00854EB4">
        <w:rPr>
          <w:rFonts w:ascii="Book Antiqua" w:hAnsi="Book Antiqua" w:cs="Times New Roman"/>
          <w:szCs w:val="24"/>
        </w:rPr>
        <w:t>registry</w:t>
      </w:r>
      <w:r w:rsidR="004A2EE6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="00B10C7B" w:rsidRPr="00854EB4">
        <w:rPr>
          <w:rFonts w:ascii="Book Antiqua" w:hAnsi="Book Antiqua" w:cs="Times New Roman"/>
          <w:szCs w:val="24"/>
        </w:rPr>
        <w:t xml:space="preserve"> </w:t>
      </w:r>
      <w:proofErr w:type="gramStart"/>
      <w:r w:rsidR="004A2EE6" w:rsidRPr="00854EB4">
        <w:rPr>
          <w:rFonts w:ascii="Book Antiqua" w:hAnsi="Book Antiqua" w:cs="Times New Roman"/>
          <w:szCs w:val="24"/>
        </w:rPr>
        <w:t>Esophageal</w:t>
      </w:r>
      <w:proofErr w:type="gramEnd"/>
      <w:r w:rsidR="004A2EE6" w:rsidRPr="00854EB4">
        <w:rPr>
          <w:rFonts w:ascii="Book Antiqua" w:hAnsi="Book Antiqua" w:cs="Times New Roman"/>
          <w:szCs w:val="24"/>
        </w:rPr>
        <w:t xml:space="preserve"> </w:t>
      </w:r>
      <w:r w:rsidRPr="00854EB4">
        <w:rPr>
          <w:rFonts w:ascii="Book Antiqua" w:hAnsi="Book Antiqua" w:cs="Times New Roman"/>
          <w:szCs w:val="24"/>
        </w:rPr>
        <w:t>cancer</w:t>
      </w:r>
      <w:r w:rsidR="004A2EE6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4A2EE6" w:rsidRPr="00854EB4">
        <w:rPr>
          <w:rFonts w:ascii="Book Antiqua" w:hAnsi="Book Antiqua" w:cs="Times New Roman"/>
          <w:szCs w:val="24"/>
        </w:rPr>
        <w:t xml:space="preserve">Hospital </w:t>
      </w:r>
      <w:r w:rsidRPr="00854EB4">
        <w:rPr>
          <w:rFonts w:ascii="Book Antiqua" w:hAnsi="Book Antiqua" w:cs="Times New Roman"/>
          <w:szCs w:val="24"/>
        </w:rPr>
        <w:t>volume</w:t>
      </w:r>
      <w:r w:rsidR="004A2EE6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4A2EE6" w:rsidRPr="00854EB4">
        <w:rPr>
          <w:rFonts w:ascii="Book Antiqua" w:hAnsi="Book Antiqua" w:cs="Times New Roman"/>
          <w:szCs w:val="24"/>
        </w:rPr>
        <w:t xml:space="preserve">Hospital </w:t>
      </w:r>
      <w:r w:rsidRPr="00854EB4">
        <w:rPr>
          <w:rFonts w:ascii="Book Antiqua" w:hAnsi="Book Antiqua" w:cs="Times New Roman"/>
          <w:szCs w:val="24"/>
        </w:rPr>
        <w:t>type</w:t>
      </w:r>
      <w:r w:rsidR="004A2EE6" w:rsidRPr="00854EB4">
        <w:rPr>
          <w:rFonts w:ascii="Book Antiqua" w:eastAsia="宋体" w:hAnsi="Book Antiqua" w:cs="Times New Roman" w:hint="eastAsia"/>
          <w:szCs w:val="24"/>
          <w:lang w:eastAsia="zh-CN"/>
        </w:rPr>
        <w:t>;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4A2EE6" w:rsidRPr="00854EB4">
        <w:rPr>
          <w:rFonts w:ascii="Book Antiqua" w:hAnsi="Book Antiqua" w:cs="Times New Roman"/>
          <w:szCs w:val="24"/>
        </w:rPr>
        <w:t>Survival</w:t>
      </w: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0958F2" w:rsidRPr="00854EB4" w:rsidRDefault="00B52F37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szCs w:val="24"/>
        </w:rPr>
      </w:pPr>
      <w:bookmarkStart w:id="61" w:name="OLE_LINK33"/>
      <w:bookmarkStart w:id="62" w:name="OLE_LINK34"/>
      <w:bookmarkStart w:id="63" w:name="OLE_LINK49"/>
      <w:r w:rsidRPr="00854EB4">
        <w:rPr>
          <w:rFonts w:ascii="Book Antiqua" w:eastAsia="Arial Unicode MS" w:hAnsi="Book Antiqua" w:cs="Arial Unicode MS"/>
          <w:b/>
          <w:szCs w:val="24"/>
        </w:rPr>
        <w:t xml:space="preserve">Core </w:t>
      </w:r>
      <w:r w:rsidRPr="00854EB4">
        <w:rPr>
          <w:rFonts w:ascii="Book Antiqua" w:hAnsi="Book Antiqua" w:cs="Arial Unicode MS"/>
          <w:b/>
          <w:szCs w:val="24"/>
        </w:rPr>
        <w:t>tip</w:t>
      </w:r>
      <w:r w:rsidRPr="00854EB4">
        <w:rPr>
          <w:rFonts w:ascii="Book Antiqua" w:eastAsia="Arial Unicode MS" w:hAnsi="Book Antiqua" w:cs="Arial Unicode MS"/>
          <w:b/>
          <w:szCs w:val="24"/>
        </w:rPr>
        <w:t>:</w:t>
      </w:r>
      <w:bookmarkEnd w:id="61"/>
      <w:bookmarkEnd w:id="62"/>
      <w:bookmarkEnd w:id="63"/>
      <w:r w:rsidRPr="00854EB4">
        <w:rPr>
          <w:rFonts w:ascii="Book Antiqua" w:eastAsia="Arial Unicode MS" w:hAnsi="Book Antiqua" w:cs="Arial Unicode MS"/>
          <w:b/>
          <w:szCs w:val="24"/>
        </w:rPr>
        <w:t xml:space="preserve"> </w:t>
      </w:r>
      <w:bookmarkStart w:id="64" w:name="OLE_LINK21"/>
      <w:bookmarkStart w:id="65" w:name="OLE_LINK22"/>
      <w:r w:rsidR="000958F2" w:rsidRPr="00854EB4">
        <w:rPr>
          <w:rFonts w:ascii="Book Antiqua" w:hAnsi="Book Antiqua" w:cs="Times New Roman"/>
          <w:szCs w:val="24"/>
        </w:rPr>
        <w:t>The hospital type-outcome and volume-outcome relationship</w:t>
      </w:r>
      <w:r w:rsidR="00AC6880" w:rsidRPr="00854EB4">
        <w:rPr>
          <w:rFonts w:ascii="Book Antiqua" w:hAnsi="Book Antiqua" w:cs="Times New Roman"/>
          <w:szCs w:val="24"/>
        </w:rPr>
        <w:t>s</w:t>
      </w:r>
      <w:r w:rsidR="000958F2" w:rsidRPr="00854EB4">
        <w:rPr>
          <w:rFonts w:ascii="Book Antiqua" w:hAnsi="Book Antiqua" w:cs="Times New Roman"/>
          <w:szCs w:val="24"/>
        </w:rPr>
        <w:t xml:space="preserve"> in patients </w:t>
      </w:r>
      <w:r w:rsidR="00E104D0" w:rsidRPr="00854EB4">
        <w:rPr>
          <w:rFonts w:ascii="Book Antiqua" w:hAnsi="Book Antiqua" w:cs="Times New Roman"/>
          <w:szCs w:val="24"/>
        </w:rPr>
        <w:t xml:space="preserve">with esophageal cancer who </w:t>
      </w:r>
      <w:r w:rsidR="000958F2" w:rsidRPr="00854EB4">
        <w:rPr>
          <w:rFonts w:ascii="Book Antiqua" w:hAnsi="Book Antiqua" w:cs="Times New Roman"/>
          <w:szCs w:val="24"/>
        </w:rPr>
        <w:t>receiv</w:t>
      </w:r>
      <w:r w:rsidR="00E104D0" w:rsidRPr="00854EB4">
        <w:rPr>
          <w:rFonts w:ascii="Book Antiqua" w:hAnsi="Book Antiqua" w:cs="Times New Roman"/>
          <w:szCs w:val="24"/>
        </w:rPr>
        <w:t>e</w:t>
      </w:r>
      <w:r w:rsidR="000958F2" w:rsidRPr="00854EB4">
        <w:rPr>
          <w:rFonts w:ascii="Book Antiqua" w:hAnsi="Book Antiqua" w:cs="Times New Roman"/>
          <w:szCs w:val="24"/>
        </w:rPr>
        <w:t xml:space="preserve"> surgical resection </w:t>
      </w:r>
      <w:r w:rsidR="00AC6880" w:rsidRPr="00854EB4">
        <w:rPr>
          <w:rFonts w:ascii="Book Antiqua" w:hAnsi="Book Antiqua" w:cs="Times New Roman"/>
          <w:szCs w:val="24"/>
        </w:rPr>
        <w:t xml:space="preserve">are </w:t>
      </w:r>
      <w:r w:rsidR="000958F2" w:rsidRPr="00854EB4">
        <w:rPr>
          <w:rFonts w:ascii="Book Antiqua" w:hAnsi="Book Antiqua" w:cs="Times New Roman"/>
          <w:szCs w:val="24"/>
        </w:rPr>
        <w:t>well</w:t>
      </w:r>
      <w:r w:rsidR="00E104D0" w:rsidRPr="00854EB4">
        <w:rPr>
          <w:rFonts w:ascii="Book Antiqua" w:hAnsi="Book Antiqua" w:cs="Times New Roman"/>
          <w:szCs w:val="24"/>
        </w:rPr>
        <w:t xml:space="preserve"> </w:t>
      </w:r>
      <w:r w:rsidR="000958F2" w:rsidRPr="00854EB4">
        <w:rPr>
          <w:rFonts w:ascii="Book Antiqua" w:hAnsi="Book Antiqua" w:cs="Times New Roman"/>
          <w:szCs w:val="24"/>
        </w:rPr>
        <w:t xml:space="preserve">established. </w:t>
      </w:r>
      <w:r w:rsidR="00242E14" w:rsidRPr="00854EB4">
        <w:rPr>
          <w:rFonts w:ascii="Book Antiqua" w:hAnsi="Book Antiqua" w:cs="Times New Roman"/>
          <w:szCs w:val="24"/>
        </w:rPr>
        <w:t xml:space="preserve">However, </w:t>
      </w:r>
      <w:r w:rsidR="000958F2" w:rsidRPr="00854EB4">
        <w:rPr>
          <w:rFonts w:ascii="Book Antiqua" w:hAnsi="Book Antiqua" w:cs="Times New Roman"/>
          <w:szCs w:val="24"/>
        </w:rPr>
        <w:t xml:space="preserve">little is known </w:t>
      </w:r>
      <w:r w:rsidR="00E104D0" w:rsidRPr="00854EB4">
        <w:rPr>
          <w:rFonts w:ascii="Book Antiqua" w:hAnsi="Book Antiqua" w:cs="Times New Roman"/>
          <w:szCs w:val="24"/>
        </w:rPr>
        <w:t xml:space="preserve">concerning </w:t>
      </w:r>
      <w:r w:rsidR="000958F2" w:rsidRPr="00854EB4">
        <w:rPr>
          <w:rFonts w:ascii="Book Antiqua" w:hAnsi="Book Antiqua" w:cs="Times New Roman"/>
          <w:szCs w:val="24"/>
        </w:rPr>
        <w:t>the hospital type- and volume-outcome relationship</w:t>
      </w:r>
      <w:r w:rsidR="00AC6880" w:rsidRPr="00854EB4">
        <w:rPr>
          <w:rFonts w:ascii="Book Antiqua" w:hAnsi="Book Antiqua" w:cs="Times New Roman"/>
          <w:szCs w:val="24"/>
        </w:rPr>
        <w:t>s</w:t>
      </w:r>
      <w:r w:rsidR="000958F2" w:rsidRPr="00854EB4">
        <w:rPr>
          <w:rFonts w:ascii="Book Antiqua" w:hAnsi="Book Antiqua" w:cs="Times New Roman"/>
          <w:szCs w:val="24"/>
        </w:rPr>
        <w:t xml:space="preserve"> in patients without surgical resection. Our population-based study, including 3955 non-surgically treated patients</w:t>
      </w:r>
      <w:r w:rsidR="00E104D0" w:rsidRPr="00854EB4">
        <w:rPr>
          <w:rFonts w:ascii="Book Antiqua" w:hAnsi="Book Antiqua" w:cs="Times New Roman"/>
          <w:szCs w:val="24"/>
        </w:rPr>
        <w:t>,</w:t>
      </w:r>
      <w:r w:rsidR="000958F2" w:rsidRPr="00854EB4">
        <w:rPr>
          <w:rFonts w:ascii="Book Antiqua" w:hAnsi="Book Antiqua" w:cs="Times New Roman"/>
          <w:szCs w:val="24"/>
        </w:rPr>
        <w:t xml:space="preserve"> showed that </w:t>
      </w:r>
      <w:r w:rsidR="00E104D0" w:rsidRPr="00854EB4">
        <w:rPr>
          <w:rFonts w:ascii="Book Antiqua" w:hAnsi="Book Antiqua" w:cs="Times New Roman"/>
          <w:szCs w:val="24"/>
        </w:rPr>
        <w:t xml:space="preserve">the </w:t>
      </w:r>
      <w:r w:rsidR="000958F2" w:rsidRPr="00854EB4">
        <w:rPr>
          <w:rFonts w:ascii="Book Antiqua" w:hAnsi="Book Antiqua" w:cs="Times New Roman"/>
          <w:szCs w:val="24"/>
        </w:rPr>
        <w:t xml:space="preserve">medical center is not a significant prognostic factor. Moreover, </w:t>
      </w:r>
      <w:r w:rsidR="00AC6880" w:rsidRPr="00854EB4">
        <w:rPr>
          <w:rFonts w:ascii="Book Antiqua" w:hAnsi="Book Antiqua" w:cs="Times New Roman"/>
          <w:szCs w:val="24"/>
        </w:rPr>
        <w:t xml:space="preserve">the </w:t>
      </w:r>
      <w:r w:rsidR="000958F2" w:rsidRPr="00854EB4">
        <w:rPr>
          <w:rFonts w:ascii="Book Antiqua" w:hAnsi="Book Antiqua" w:cs="Times New Roman"/>
          <w:szCs w:val="24"/>
        </w:rPr>
        <w:t>high-volume hospital</w:t>
      </w:r>
      <w:r w:rsidR="00E104D0" w:rsidRPr="00854EB4">
        <w:rPr>
          <w:rFonts w:ascii="Book Antiqua" w:hAnsi="Book Antiqua" w:cs="Times New Roman"/>
          <w:szCs w:val="24"/>
        </w:rPr>
        <w:t>s</w:t>
      </w:r>
      <w:r w:rsidR="000958F2" w:rsidRPr="00854EB4">
        <w:rPr>
          <w:rFonts w:ascii="Book Antiqua" w:hAnsi="Book Antiqua" w:cs="Times New Roman"/>
          <w:szCs w:val="24"/>
        </w:rPr>
        <w:t xml:space="preserve"> </w:t>
      </w:r>
      <w:r w:rsidR="00E104D0" w:rsidRPr="00854EB4">
        <w:rPr>
          <w:rFonts w:ascii="Book Antiqua" w:hAnsi="Book Antiqua" w:cs="Times New Roman"/>
          <w:szCs w:val="24"/>
        </w:rPr>
        <w:t xml:space="preserve">were </w:t>
      </w:r>
      <w:r w:rsidR="000958F2" w:rsidRPr="00854EB4">
        <w:rPr>
          <w:rFonts w:ascii="Book Antiqua" w:hAnsi="Book Antiqua" w:cs="Times New Roman"/>
          <w:szCs w:val="24"/>
        </w:rPr>
        <w:t xml:space="preserve">not associated with better survival </w:t>
      </w:r>
      <w:r w:rsidR="00E104D0" w:rsidRPr="00854EB4">
        <w:rPr>
          <w:rFonts w:ascii="Book Antiqua" w:hAnsi="Book Antiqua" w:cs="Times New Roman"/>
          <w:szCs w:val="24"/>
        </w:rPr>
        <w:t xml:space="preserve">rates </w:t>
      </w:r>
      <w:r w:rsidR="000958F2" w:rsidRPr="00854EB4">
        <w:rPr>
          <w:rFonts w:ascii="Book Antiqua" w:hAnsi="Book Antiqua" w:cs="Times New Roman"/>
          <w:szCs w:val="24"/>
        </w:rPr>
        <w:t xml:space="preserve">compared </w:t>
      </w:r>
      <w:r w:rsidR="002B4BD9" w:rsidRPr="00854EB4">
        <w:rPr>
          <w:rFonts w:ascii="Book Antiqua" w:hAnsi="Book Antiqua" w:cs="Times New Roman"/>
          <w:szCs w:val="24"/>
        </w:rPr>
        <w:t xml:space="preserve">with </w:t>
      </w:r>
      <w:r w:rsidR="00AC6880" w:rsidRPr="00854EB4">
        <w:rPr>
          <w:rFonts w:ascii="Book Antiqua" w:hAnsi="Book Antiqua" w:cs="Times New Roman"/>
          <w:szCs w:val="24"/>
        </w:rPr>
        <w:t xml:space="preserve">the </w:t>
      </w:r>
      <w:r w:rsidR="000958F2" w:rsidRPr="00854EB4">
        <w:rPr>
          <w:rFonts w:ascii="Book Antiqua" w:hAnsi="Book Antiqua" w:cs="Times New Roman"/>
          <w:szCs w:val="24"/>
        </w:rPr>
        <w:t xml:space="preserve">low-volume hospitals. </w:t>
      </w:r>
    </w:p>
    <w:bookmarkEnd w:id="64"/>
    <w:bookmarkEnd w:id="65"/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8E7C8C" w:rsidRPr="00854EB4" w:rsidRDefault="008E7C8C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54EB4">
        <w:rPr>
          <w:rFonts w:ascii="Book Antiqua" w:hAnsi="Book Antiqua" w:cs="Times New Roman"/>
          <w:szCs w:val="24"/>
        </w:rPr>
        <w:t>Hsu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PK</w:t>
      </w:r>
      <w:r w:rsidRPr="00854EB4">
        <w:rPr>
          <w:rFonts w:ascii="Book Antiqua" w:hAnsi="Book Antiqua" w:cs="Times New Roman"/>
          <w:szCs w:val="24"/>
        </w:rPr>
        <w:t>, Chen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HS</w:t>
      </w:r>
      <w:r w:rsidRPr="00854EB4">
        <w:rPr>
          <w:rFonts w:ascii="Book Antiqua" w:hAnsi="Book Antiqua" w:cs="Times New Roman"/>
          <w:szCs w:val="24"/>
        </w:rPr>
        <w:t>, Wu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SC</w:t>
      </w:r>
      <w:r w:rsidRPr="00854EB4">
        <w:rPr>
          <w:rFonts w:ascii="Book Antiqua" w:hAnsi="Book Antiqua" w:cs="Times New Roman"/>
          <w:szCs w:val="24"/>
        </w:rPr>
        <w:t>, Wang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BY</w:t>
      </w:r>
      <w:r w:rsidRPr="00854EB4">
        <w:rPr>
          <w:rFonts w:ascii="Book Antiqua" w:hAnsi="Book Antiqua" w:cs="Times New Roman"/>
          <w:szCs w:val="24"/>
        </w:rPr>
        <w:t>, Liu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CY</w:t>
      </w:r>
      <w:r w:rsidRPr="00854EB4">
        <w:rPr>
          <w:rFonts w:ascii="Book Antiqua" w:hAnsi="Book Antiqua" w:cs="Times New Roman"/>
          <w:szCs w:val="24"/>
        </w:rPr>
        <w:t>, Shih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CH</w:t>
      </w:r>
      <w:r w:rsidRPr="00854EB4">
        <w:rPr>
          <w:rFonts w:ascii="Book Antiqua" w:hAnsi="Book Antiqua" w:cs="Times New Roman"/>
          <w:szCs w:val="24"/>
        </w:rPr>
        <w:t>, Liu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CC. </w:t>
      </w:r>
      <w:r w:rsidRPr="00854EB4">
        <w:rPr>
          <w:rFonts w:ascii="Book Antiqua" w:hAnsi="Book Antiqua" w:cs="Times New Roman"/>
          <w:szCs w:val="24"/>
        </w:rPr>
        <w:t>Hospital type- and volume-outcome relationships in esophageal cancer patients receiving non-surgical treatments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. </w:t>
      </w:r>
      <w:r w:rsidRPr="00854EB4">
        <w:rPr>
          <w:rFonts w:ascii="Book Antiqua" w:hAnsi="Book Antiqua"/>
          <w:i/>
        </w:rPr>
        <w:t xml:space="preserve">World J </w:t>
      </w:r>
      <w:proofErr w:type="spellStart"/>
      <w:r w:rsidRPr="00854EB4">
        <w:rPr>
          <w:rFonts w:ascii="Book Antiqua" w:hAnsi="Book Antiqua"/>
          <w:i/>
        </w:rPr>
        <w:t>Gastroenterol</w:t>
      </w:r>
      <w:proofErr w:type="spellEnd"/>
      <w:r w:rsidRPr="00854EB4">
        <w:rPr>
          <w:rFonts w:ascii="Book Antiqua" w:hAnsi="Book Antiqua"/>
        </w:rPr>
        <w:t xml:space="preserve"> 201</w:t>
      </w:r>
      <w:r w:rsidRPr="00854EB4">
        <w:rPr>
          <w:rFonts w:ascii="Book Antiqua" w:hAnsi="Book Antiqua" w:hint="eastAsia"/>
        </w:rPr>
        <w:t>4</w:t>
      </w:r>
      <w:r w:rsidRPr="00854EB4">
        <w:rPr>
          <w:rFonts w:ascii="Book Antiqua" w:hAnsi="Book Antiqua"/>
        </w:rPr>
        <w:t xml:space="preserve">; </w:t>
      </w:r>
      <w:proofErr w:type="gramStart"/>
      <w:r w:rsidRPr="00854EB4">
        <w:rPr>
          <w:rFonts w:ascii="Book Antiqua" w:hAnsi="Book Antiqua" w:hint="eastAsia"/>
        </w:rPr>
        <w:t>In</w:t>
      </w:r>
      <w:proofErr w:type="gramEnd"/>
      <w:r w:rsidRPr="00854EB4">
        <w:rPr>
          <w:rFonts w:ascii="Book Antiqua" w:hAnsi="Book Antiqua" w:hint="eastAsia"/>
        </w:rPr>
        <w:t xml:space="preserve"> </w:t>
      </w:r>
      <w:r w:rsidRPr="00854EB4">
        <w:rPr>
          <w:rFonts w:ascii="Book Antiqua" w:hAnsi="Book Antiqua"/>
        </w:rPr>
        <w:t>p</w:t>
      </w:r>
      <w:r w:rsidRPr="00854EB4">
        <w:rPr>
          <w:rFonts w:ascii="Book Antiqua" w:hAnsi="Book Antiqua" w:hint="eastAsia"/>
        </w:rPr>
        <w:t>ress</w:t>
      </w:r>
    </w:p>
    <w:p w:rsidR="0080279E" w:rsidRDefault="0080279E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BA68DD" w:rsidRPr="00BA68DD" w:rsidRDefault="00BA68DD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Introduction</w:t>
      </w:r>
    </w:p>
    <w:p w:rsidR="00437305" w:rsidRPr="00854EB4" w:rsidRDefault="002B4BD9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Even though </w:t>
      </w:r>
      <w:r w:rsidR="002B4038" w:rsidRPr="00854EB4">
        <w:rPr>
          <w:rFonts w:ascii="Book Antiqua" w:hAnsi="Book Antiqua" w:cs="Times New Roman"/>
          <w:szCs w:val="24"/>
        </w:rPr>
        <w:t>multidisciplinary approaches and several combinations of therapies</w:t>
      </w:r>
      <w:r w:rsidR="00EA6814" w:rsidRPr="00854EB4">
        <w:rPr>
          <w:rFonts w:ascii="Book Antiqua" w:hAnsi="Book Antiqua" w:cs="Times New Roman"/>
          <w:szCs w:val="24"/>
        </w:rPr>
        <w:t>,</w:t>
      </w:r>
      <w:r w:rsidR="002B4038" w:rsidRPr="00854EB4">
        <w:rPr>
          <w:rFonts w:ascii="Book Antiqua" w:hAnsi="Book Antiqua" w:cs="Times New Roman"/>
          <w:szCs w:val="24"/>
        </w:rPr>
        <w:t xml:space="preserve"> such as surgery, chemotherapy, and radiotherapy</w:t>
      </w:r>
      <w:r w:rsidR="000B7A9B" w:rsidRPr="00854EB4">
        <w:rPr>
          <w:rFonts w:ascii="Book Antiqua" w:hAnsi="Book Antiqua" w:cs="Times New Roman"/>
          <w:szCs w:val="24"/>
        </w:rPr>
        <w:t>,</w:t>
      </w:r>
      <w:r w:rsidR="002B4038" w:rsidRPr="00854EB4">
        <w:rPr>
          <w:rFonts w:ascii="Book Antiqua" w:hAnsi="Book Antiqua" w:cs="Times New Roman"/>
          <w:szCs w:val="24"/>
        </w:rPr>
        <w:t xml:space="preserve"> have been applied </w:t>
      </w:r>
      <w:r w:rsidR="00EA6814" w:rsidRPr="00854EB4">
        <w:rPr>
          <w:rFonts w:ascii="Book Antiqua" w:hAnsi="Book Antiqua" w:cs="Times New Roman"/>
          <w:szCs w:val="24"/>
        </w:rPr>
        <w:t xml:space="preserve">to treat </w:t>
      </w:r>
      <w:r w:rsidR="002B4038" w:rsidRPr="00854EB4">
        <w:rPr>
          <w:rFonts w:ascii="Book Antiqua" w:hAnsi="Book Antiqua" w:cs="Times New Roman"/>
          <w:szCs w:val="24"/>
        </w:rPr>
        <w:lastRenderedPageBreak/>
        <w:t xml:space="preserve">esophageal cancer, the prognosis of patients </w:t>
      </w:r>
      <w:r w:rsidR="00EA6814" w:rsidRPr="00854EB4">
        <w:rPr>
          <w:rFonts w:ascii="Book Antiqua" w:hAnsi="Book Antiqua" w:cs="Times New Roman"/>
          <w:szCs w:val="24"/>
        </w:rPr>
        <w:t xml:space="preserve">with esophageal cancer is </w:t>
      </w:r>
      <w:r w:rsidR="002B4038" w:rsidRPr="00854EB4">
        <w:rPr>
          <w:rFonts w:ascii="Book Antiqua" w:hAnsi="Book Antiqua" w:cs="Times New Roman"/>
          <w:szCs w:val="24"/>
        </w:rPr>
        <w:t xml:space="preserve">poor. </w:t>
      </w:r>
      <w:r w:rsidR="00F921F0" w:rsidRPr="00854EB4">
        <w:rPr>
          <w:rFonts w:ascii="Book Antiqua" w:hAnsi="Book Antiqua" w:cs="Times New Roman"/>
          <w:szCs w:val="24"/>
        </w:rPr>
        <w:t>Moreover, a</w:t>
      </w:r>
      <w:r w:rsidR="002B4038" w:rsidRPr="00854EB4">
        <w:rPr>
          <w:rFonts w:ascii="Book Antiqua" w:hAnsi="Book Antiqua" w:cs="Times New Roman"/>
          <w:szCs w:val="24"/>
        </w:rPr>
        <w:t xml:space="preserve"> large number of patients develop either </w:t>
      </w:r>
      <w:proofErr w:type="spellStart"/>
      <w:r w:rsidR="002B4038" w:rsidRPr="00854EB4">
        <w:rPr>
          <w:rFonts w:ascii="Book Antiqua" w:hAnsi="Book Antiqua" w:cs="Times New Roman"/>
          <w:szCs w:val="24"/>
        </w:rPr>
        <w:t>locoregional</w:t>
      </w:r>
      <w:proofErr w:type="spellEnd"/>
      <w:r w:rsidR="002B4038" w:rsidRPr="00854EB4">
        <w:rPr>
          <w:rFonts w:ascii="Book Antiqua" w:hAnsi="Book Antiqua" w:cs="Times New Roman"/>
          <w:szCs w:val="24"/>
        </w:rPr>
        <w:t xml:space="preserve"> recurrence or distant metastasis shortly after curative treatments</w:t>
      </w:r>
      <w:r w:rsidR="00EA6814" w:rsidRPr="00854EB4">
        <w:rPr>
          <w:rFonts w:ascii="Book Antiqua" w:hAnsi="Book Antiqua" w:cs="Times New Roman"/>
          <w:szCs w:val="24"/>
        </w:rPr>
        <w:t>;</w:t>
      </w:r>
      <w:r w:rsidR="002B4038" w:rsidRPr="00854EB4">
        <w:rPr>
          <w:rFonts w:ascii="Book Antiqua" w:hAnsi="Book Antiqua" w:cs="Times New Roman"/>
          <w:szCs w:val="24"/>
        </w:rPr>
        <w:t xml:space="preserve"> the prognosis for these patients is </w:t>
      </w:r>
      <w:proofErr w:type="gramStart"/>
      <w:r w:rsidR="002B4038" w:rsidRPr="00854EB4">
        <w:rPr>
          <w:rFonts w:ascii="Book Antiqua" w:hAnsi="Book Antiqua" w:cs="Times New Roman"/>
          <w:szCs w:val="24"/>
        </w:rPr>
        <w:t>dismal</w:t>
      </w:r>
      <w:r w:rsidR="00B52F37" w:rsidRPr="00854EB4">
        <w:rPr>
          <w:rFonts w:ascii="Book Antiqua" w:eastAsia="宋体" w:hAnsi="Book Antiqua" w:cs="Times New Roman"/>
          <w:szCs w:val="24"/>
          <w:vertAlign w:val="superscript"/>
          <w:lang w:eastAsia="zh-CN"/>
        </w:rPr>
        <w:t>[</w:t>
      </w:r>
      <w:proofErr w:type="gramEnd"/>
      <w:r w:rsidR="00B52F37" w:rsidRPr="00854EB4">
        <w:rPr>
          <w:rFonts w:ascii="Book Antiqua" w:hAnsi="Book Antiqua" w:cs="Times New Roman"/>
          <w:szCs w:val="24"/>
          <w:vertAlign w:val="superscript"/>
        </w:rPr>
        <w:t>1</w:t>
      </w:r>
      <w:r w:rsidR="00B52F37" w:rsidRPr="00854EB4">
        <w:rPr>
          <w:rFonts w:ascii="Book Antiqua" w:eastAsia="宋体" w:hAnsi="Book Antiqua" w:cs="Times New Roman"/>
          <w:szCs w:val="24"/>
          <w:vertAlign w:val="superscript"/>
          <w:lang w:eastAsia="zh-CN"/>
        </w:rPr>
        <w:t>]</w:t>
      </w:r>
      <w:r w:rsidR="002B4038" w:rsidRPr="00854EB4">
        <w:rPr>
          <w:rFonts w:ascii="Book Antiqua" w:hAnsi="Book Antiqua" w:cs="Times New Roman"/>
          <w:szCs w:val="24"/>
        </w:rPr>
        <w:t xml:space="preserve">. </w:t>
      </w:r>
      <w:r w:rsidR="000A0F79" w:rsidRPr="00854EB4">
        <w:rPr>
          <w:rFonts w:ascii="Book Antiqua" w:hAnsi="Book Antiqua" w:cs="Times New Roman"/>
          <w:szCs w:val="24"/>
        </w:rPr>
        <w:t xml:space="preserve">To improve outcome, </w:t>
      </w:r>
      <w:r w:rsidR="00001F04" w:rsidRPr="00854EB4">
        <w:rPr>
          <w:rFonts w:ascii="Book Antiqua" w:hAnsi="Book Antiqua" w:cs="Times New Roman"/>
          <w:szCs w:val="24"/>
        </w:rPr>
        <w:t>centraliz</w:t>
      </w:r>
      <w:r w:rsidR="00EA6814" w:rsidRPr="00854EB4">
        <w:rPr>
          <w:rFonts w:ascii="Book Antiqua" w:hAnsi="Book Antiqua" w:cs="Times New Roman"/>
          <w:szCs w:val="24"/>
        </w:rPr>
        <w:t>ed</w:t>
      </w:r>
      <w:r w:rsidR="000A0F79" w:rsidRPr="00854EB4">
        <w:rPr>
          <w:rFonts w:ascii="Book Antiqua" w:hAnsi="Book Antiqua" w:cs="Times New Roman"/>
          <w:szCs w:val="24"/>
        </w:rPr>
        <w:t xml:space="preserve"> care for esophageal cancer patients</w:t>
      </w:r>
      <w:r w:rsidR="00F921F0" w:rsidRPr="00854EB4">
        <w:rPr>
          <w:rFonts w:ascii="Book Antiqua" w:hAnsi="Book Antiqua" w:cs="Times New Roman"/>
          <w:szCs w:val="24"/>
        </w:rPr>
        <w:t xml:space="preserve"> has been proposed</w:t>
      </w:r>
      <w:r w:rsidR="000A0F79" w:rsidRPr="00854EB4">
        <w:rPr>
          <w:rFonts w:ascii="Book Antiqua" w:hAnsi="Book Antiqua" w:cs="Times New Roman"/>
          <w:szCs w:val="24"/>
        </w:rPr>
        <w:t xml:space="preserve">. </w:t>
      </w:r>
      <w:r w:rsidR="00F921F0" w:rsidRPr="00854EB4">
        <w:rPr>
          <w:rFonts w:ascii="Book Antiqua" w:hAnsi="Book Antiqua" w:cs="Times New Roman"/>
          <w:szCs w:val="24"/>
        </w:rPr>
        <w:t>Se</w:t>
      </w:r>
      <w:r w:rsidR="00EA6814" w:rsidRPr="00854EB4">
        <w:rPr>
          <w:rFonts w:ascii="Book Antiqua" w:hAnsi="Book Antiqua" w:cs="Times New Roman"/>
          <w:szCs w:val="24"/>
        </w:rPr>
        <w:t>veral</w:t>
      </w:r>
      <w:r w:rsidR="00F921F0" w:rsidRPr="00854EB4">
        <w:rPr>
          <w:rFonts w:ascii="Book Antiqua" w:hAnsi="Book Antiqua" w:cs="Times New Roman"/>
          <w:szCs w:val="24"/>
        </w:rPr>
        <w:t xml:space="preserve"> authors have suggested </w:t>
      </w:r>
      <w:r w:rsidR="00A9750D" w:rsidRPr="00854EB4">
        <w:rPr>
          <w:rFonts w:ascii="Book Antiqua" w:hAnsi="Book Antiqua" w:cs="Times New Roman"/>
          <w:szCs w:val="24"/>
        </w:rPr>
        <w:t xml:space="preserve">that </w:t>
      </w:r>
      <w:r w:rsidR="00F921F0" w:rsidRPr="00854EB4">
        <w:rPr>
          <w:rFonts w:ascii="Book Antiqua" w:hAnsi="Book Antiqua" w:cs="Times New Roman"/>
          <w:szCs w:val="24"/>
        </w:rPr>
        <w:t>r</w:t>
      </w:r>
      <w:r w:rsidR="000A0F79" w:rsidRPr="00854EB4">
        <w:rPr>
          <w:rFonts w:ascii="Book Antiqua" w:hAnsi="Book Antiqua" w:cs="Times New Roman"/>
          <w:szCs w:val="24"/>
        </w:rPr>
        <w:t>eferr</w:t>
      </w:r>
      <w:r w:rsidR="00844F3F" w:rsidRPr="00854EB4">
        <w:rPr>
          <w:rFonts w:ascii="Book Antiqua" w:hAnsi="Book Antiqua" w:cs="Times New Roman"/>
          <w:szCs w:val="24"/>
        </w:rPr>
        <w:t>ing</w:t>
      </w:r>
      <w:r w:rsidR="000A0F79" w:rsidRPr="00854EB4">
        <w:rPr>
          <w:rFonts w:ascii="Book Antiqua" w:hAnsi="Book Antiqua" w:cs="Times New Roman"/>
          <w:szCs w:val="24"/>
        </w:rPr>
        <w:t xml:space="preserve"> patients to specialized units</w:t>
      </w:r>
      <w:r w:rsidR="00844F3F" w:rsidRPr="00854EB4">
        <w:rPr>
          <w:rFonts w:ascii="Book Antiqua" w:hAnsi="Book Antiqua" w:cs="Times New Roman"/>
          <w:szCs w:val="24"/>
        </w:rPr>
        <w:t xml:space="preserve"> that have healthcare professionals</w:t>
      </w:r>
      <w:r w:rsidR="000A0F79" w:rsidRPr="00854EB4">
        <w:rPr>
          <w:rFonts w:ascii="Book Antiqua" w:hAnsi="Book Antiqua" w:cs="Times New Roman"/>
          <w:szCs w:val="24"/>
        </w:rPr>
        <w:t xml:space="preserve"> with adequate experience may improve </w:t>
      </w:r>
      <w:r w:rsidR="00EA6814" w:rsidRPr="00854EB4">
        <w:rPr>
          <w:rFonts w:ascii="Book Antiqua" w:hAnsi="Book Antiqua" w:cs="Times New Roman"/>
          <w:szCs w:val="24"/>
        </w:rPr>
        <w:t xml:space="preserve">the </w:t>
      </w:r>
      <w:r w:rsidR="000A0F79" w:rsidRPr="00854EB4">
        <w:rPr>
          <w:rFonts w:ascii="Book Antiqua" w:hAnsi="Book Antiqua" w:cs="Times New Roman"/>
          <w:szCs w:val="24"/>
        </w:rPr>
        <w:t>quality of ca</w:t>
      </w:r>
      <w:r w:rsidR="000C5EB9" w:rsidRPr="00854EB4">
        <w:rPr>
          <w:rFonts w:ascii="Book Antiqua" w:hAnsi="Book Antiqua" w:cs="Times New Roman"/>
          <w:szCs w:val="24"/>
        </w:rPr>
        <w:t xml:space="preserve">re as well as patient </w:t>
      </w:r>
      <w:proofErr w:type="gramStart"/>
      <w:r w:rsidR="000C5EB9" w:rsidRPr="00854EB4">
        <w:rPr>
          <w:rFonts w:ascii="Book Antiqua" w:hAnsi="Book Antiqua" w:cs="Times New Roman"/>
          <w:szCs w:val="24"/>
        </w:rPr>
        <w:t>survival</w:t>
      </w:r>
      <w:r w:rsidR="000958F2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0958F2" w:rsidRPr="00854EB4">
        <w:rPr>
          <w:rFonts w:ascii="Book Antiqua" w:hAnsi="Book Antiqua" w:cs="Times New Roman"/>
          <w:szCs w:val="24"/>
          <w:vertAlign w:val="superscript"/>
        </w:rPr>
        <w:t>2</w:t>
      </w:r>
      <w:r w:rsidR="001A6A81" w:rsidRPr="00854EB4">
        <w:rPr>
          <w:rFonts w:ascii="Book Antiqua" w:hAnsi="Book Antiqua" w:cs="Times New Roman"/>
          <w:szCs w:val="24"/>
          <w:vertAlign w:val="superscript"/>
        </w:rPr>
        <w:t>-4</w:t>
      </w:r>
      <w:r w:rsidR="000958F2" w:rsidRPr="00854EB4">
        <w:rPr>
          <w:rFonts w:ascii="Book Antiqua" w:hAnsi="Book Antiqua" w:cs="Times New Roman"/>
          <w:szCs w:val="24"/>
          <w:vertAlign w:val="superscript"/>
        </w:rPr>
        <w:t>]</w:t>
      </w:r>
      <w:r w:rsidR="000C5EB9" w:rsidRPr="00854EB4">
        <w:rPr>
          <w:rFonts w:ascii="Book Antiqua" w:hAnsi="Book Antiqua" w:cs="Times New Roman"/>
          <w:szCs w:val="24"/>
        </w:rPr>
        <w:t>.</w:t>
      </w:r>
      <w:r w:rsidR="00437305" w:rsidRPr="00854EB4">
        <w:rPr>
          <w:rFonts w:ascii="Book Antiqua" w:hAnsi="Book Antiqua" w:cs="Times New Roman"/>
          <w:szCs w:val="24"/>
        </w:rPr>
        <w:t xml:space="preserve"> </w:t>
      </w:r>
      <w:r w:rsidR="00F921F0" w:rsidRPr="00854EB4">
        <w:rPr>
          <w:rFonts w:ascii="Book Antiqua" w:hAnsi="Book Antiqua" w:cs="Times New Roman"/>
          <w:szCs w:val="24"/>
        </w:rPr>
        <w:t>Indeed, hospital type-outcome analyse</w:t>
      </w:r>
      <w:r w:rsidR="000A0F79" w:rsidRPr="00854EB4">
        <w:rPr>
          <w:rFonts w:ascii="Book Antiqua" w:hAnsi="Book Antiqua" w:cs="Times New Roman"/>
          <w:szCs w:val="24"/>
        </w:rPr>
        <w:t xml:space="preserve">s </w:t>
      </w:r>
      <w:r w:rsidR="00EA6814" w:rsidRPr="00854EB4">
        <w:rPr>
          <w:rFonts w:ascii="Book Antiqua" w:hAnsi="Book Antiqua" w:cs="Times New Roman"/>
          <w:szCs w:val="24"/>
        </w:rPr>
        <w:t xml:space="preserve">have demonstrated </w:t>
      </w:r>
      <w:r w:rsidR="00500613" w:rsidRPr="00854EB4">
        <w:rPr>
          <w:rFonts w:ascii="Book Antiqua" w:hAnsi="Book Antiqua" w:cs="Times New Roman"/>
          <w:szCs w:val="24"/>
        </w:rPr>
        <w:t xml:space="preserve">better outcome in university hospitals. For example, </w:t>
      </w:r>
      <w:proofErr w:type="spellStart"/>
      <w:r w:rsidR="003D4AC3" w:rsidRPr="00854EB4">
        <w:rPr>
          <w:rFonts w:ascii="Book Antiqua" w:hAnsi="Book Antiqua" w:cs="Times New Roman"/>
          <w:szCs w:val="24"/>
        </w:rPr>
        <w:t>Dikken</w:t>
      </w:r>
      <w:proofErr w:type="spellEnd"/>
      <w:r w:rsidR="003D4AC3" w:rsidRPr="00854EB4">
        <w:rPr>
          <w:rFonts w:ascii="Book Antiqua" w:hAnsi="Book Antiqua" w:cs="Times New Roman"/>
          <w:i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3A6070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3A6070" w:rsidRPr="00854EB4">
        <w:rPr>
          <w:rFonts w:ascii="Book Antiqua" w:hAnsi="Book Antiqua" w:cs="Times New Roman"/>
          <w:szCs w:val="24"/>
          <w:vertAlign w:val="superscript"/>
        </w:rPr>
        <w:t>5]</w:t>
      </w:r>
      <w:r w:rsidR="003D4AC3" w:rsidRPr="00854EB4">
        <w:rPr>
          <w:rFonts w:ascii="Book Antiqua" w:hAnsi="Book Antiqua" w:cs="Times New Roman"/>
          <w:szCs w:val="24"/>
        </w:rPr>
        <w:t xml:space="preserve"> reported that the 3-mo mortality</w:t>
      </w:r>
      <w:r w:rsidR="00500613" w:rsidRPr="00854EB4">
        <w:rPr>
          <w:rFonts w:ascii="Book Antiqua" w:hAnsi="Book Antiqua" w:cs="Times New Roman"/>
          <w:szCs w:val="24"/>
        </w:rPr>
        <w:t xml:space="preserve"> rate after </w:t>
      </w:r>
      <w:proofErr w:type="spellStart"/>
      <w:r w:rsidR="00500613"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="00500613" w:rsidRPr="00854EB4">
        <w:rPr>
          <w:rFonts w:ascii="Book Antiqua" w:hAnsi="Book Antiqua" w:cs="Times New Roman"/>
          <w:szCs w:val="24"/>
        </w:rPr>
        <w:t xml:space="preserve"> was 2.</w:t>
      </w:r>
      <w:r w:rsidR="003D4AC3" w:rsidRPr="00854EB4">
        <w:rPr>
          <w:rFonts w:ascii="Book Antiqua" w:hAnsi="Book Antiqua" w:cs="Times New Roman"/>
          <w:szCs w:val="24"/>
        </w:rPr>
        <w:t>5</w:t>
      </w:r>
      <w:r w:rsidR="00667852" w:rsidRPr="00854EB4">
        <w:rPr>
          <w:rFonts w:ascii="Book Antiqua" w:eastAsia="宋体" w:hAnsi="Book Antiqua" w:cs="Times New Roman" w:hint="eastAsia"/>
          <w:szCs w:val="24"/>
          <w:lang w:eastAsia="zh-CN"/>
        </w:rPr>
        <w:t>%</w:t>
      </w:r>
      <w:r w:rsidR="00500613" w:rsidRPr="00854EB4">
        <w:rPr>
          <w:rFonts w:ascii="Book Antiqua" w:hAnsi="Book Antiqua" w:cs="Times New Roman"/>
          <w:szCs w:val="24"/>
        </w:rPr>
        <w:t xml:space="preserve"> in university hospital</w:t>
      </w:r>
      <w:r w:rsidR="00EA6814" w:rsidRPr="00854EB4">
        <w:rPr>
          <w:rFonts w:ascii="Book Antiqua" w:hAnsi="Book Antiqua" w:cs="Times New Roman"/>
          <w:szCs w:val="24"/>
        </w:rPr>
        <w:t>s</w:t>
      </w:r>
      <w:r w:rsidR="00500613" w:rsidRPr="00854EB4">
        <w:rPr>
          <w:rFonts w:ascii="Book Antiqua" w:hAnsi="Book Antiqua" w:cs="Times New Roman"/>
          <w:szCs w:val="24"/>
        </w:rPr>
        <w:t xml:space="preserve"> and 4.</w:t>
      </w:r>
      <w:r w:rsidR="003D4AC3" w:rsidRPr="00854EB4">
        <w:rPr>
          <w:rFonts w:ascii="Book Antiqua" w:hAnsi="Book Antiqua" w:cs="Times New Roman"/>
          <w:szCs w:val="24"/>
        </w:rPr>
        <w:t>4</w:t>
      </w:r>
      <w:r w:rsidR="00667852" w:rsidRPr="00854EB4">
        <w:rPr>
          <w:rFonts w:ascii="Book Antiqua" w:eastAsia="宋体" w:hAnsi="Book Antiqua" w:cs="Times New Roman" w:hint="eastAsia"/>
          <w:szCs w:val="24"/>
          <w:lang w:eastAsia="zh-CN"/>
        </w:rPr>
        <w:t>%</w:t>
      </w:r>
      <w:r w:rsidR="003D4AC3" w:rsidRPr="00854EB4">
        <w:rPr>
          <w:rFonts w:ascii="Book Antiqua" w:hAnsi="Book Antiqua" w:cs="Times New Roman"/>
          <w:szCs w:val="24"/>
        </w:rPr>
        <w:t xml:space="preserve"> in non-uni</w:t>
      </w:r>
      <w:r w:rsidR="00500613" w:rsidRPr="00854EB4">
        <w:rPr>
          <w:rFonts w:ascii="Book Antiqua" w:hAnsi="Book Antiqua" w:cs="Times New Roman"/>
          <w:szCs w:val="24"/>
        </w:rPr>
        <w:t>versity teaching hospital</w:t>
      </w:r>
      <w:r w:rsidR="00EA6814" w:rsidRPr="00854EB4">
        <w:rPr>
          <w:rFonts w:ascii="Book Antiqua" w:hAnsi="Book Antiqua" w:cs="Times New Roman"/>
          <w:szCs w:val="24"/>
        </w:rPr>
        <w:t>s</w:t>
      </w:r>
      <w:r w:rsidR="00500613" w:rsidRPr="00854EB4">
        <w:rPr>
          <w:rFonts w:ascii="Book Antiqua" w:hAnsi="Book Antiqua" w:cs="Times New Roman"/>
          <w:szCs w:val="24"/>
        </w:rPr>
        <w:t>, which was a significan</w:t>
      </w:r>
      <w:r w:rsidR="00844F3F" w:rsidRPr="00854EB4">
        <w:rPr>
          <w:rFonts w:ascii="Book Antiqua" w:hAnsi="Book Antiqua" w:cs="Times New Roman"/>
          <w:szCs w:val="24"/>
        </w:rPr>
        <w:t>t</w:t>
      </w:r>
      <w:r w:rsidR="00500613" w:rsidRPr="00854EB4">
        <w:rPr>
          <w:rFonts w:ascii="Book Antiqua" w:hAnsi="Book Antiqua" w:cs="Times New Roman"/>
          <w:szCs w:val="24"/>
        </w:rPr>
        <w:t xml:space="preserve"> difference </w:t>
      </w:r>
      <w:r w:rsidR="003D4AC3" w:rsidRPr="00854EB4">
        <w:rPr>
          <w:rFonts w:ascii="Book Antiqua" w:hAnsi="Book Antiqua" w:cs="Times New Roman"/>
          <w:szCs w:val="24"/>
        </w:rPr>
        <w:t>(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6023F2" w:rsidRPr="00854EB4">
        <w:rPr>
          <w:rFonts w:ascii="Book Antiqua" w:hAnsi="Book Antiqua" w:cs="Times New Roman"/>
          <w:szCs w:val="24"/>
        </w:rPr>
        <w:t xml:space="preserve"> 0.</w:t>
      </w:r>
      <w:r w:rsidR="00A9750D" w:rsidRPr="00854EB4">
        <w:rPr>
          <w:rFonts w:ascii="Book Antiqua" w:hAnsi="Book Antiqua" w:cs="Times New Roman"/>
          <w:szCs w:val="24"/>
        </w:rPr>
        <w:t>05</w:t>
      </w:r>
      <w:r w:rsidR="000C5EB9" w:rsidRPr="00854EB4">
        <w:rPr>
          <w:rFonts w:ascii="Book Antiqua" w:hAnsi="Book Antiqua" w:cs="Times New Roman"/>
          <w:szCs w:val="24"/>
        </w:rPr>
        <w:t>).</w:t>
      </w:r>
      <w:r w:rsidR="00500613" w:rsidRPr="00854EB4">
        <w:rPr>
          <w:rFonts w:ascii="Book Antiqua" w:hAnsi="Book Antiqua" w:cs="Times New Roman"/>
          <w:szCs w:val="24"/>
        </w:rPr>
        <w:t xml:space="preserve"> </w:t>
      </w:r>
      <w:r w:rsidR="00844F3F" w:rsidRPr="00854EB4">
        <w:rPr>
          <w:rFonts w:ascii="Book Antiqua" w:hAnsi="Book Antiqua" w:cs="Times New Roman"/>
          <w:szCs w:val="24"/>
        </w:rPr>
        <w:t xml:space="preserve">Moreover, </w:t>
      </w:r>
      <w:proofErr w:type="spellStart"/>
      <w:r w:rsidR="003D4AC3" w:rsidRPr="00854EB4">
        <w:rPr>
          <w:rFonts w:ascii="Book Antiqua" w:hAnsi="Book Antiqua" w:cs="Times New Roman"/>
          <w:szCs w:val="24"/>
        </w:rPr>
        <w:t>Verhoef</w:t>
      </w:r>
      <w:proofErr w:type="spellEnd"/>
      <w:r w:rsidR="003D4AC3"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A21B3B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A21B3B" w:rsidRPr="00854EB4">
        <w:rPr>
          <w:rFonts w:ascii="Book Antiqua" w:hAnsi="Book Antiqua" w:cs="Times New Roman"/>
          <w:szCs w:val="24"/>
          <w:vertAlign w:val="superscript"/>
        </w:rPr>
        <w:t>6]</w:t>
      </w:r>
      <w:r w:rsidR="003D4AC3" w:rsidRPr="00854EB4">
        <w:rPr>
          <w:rFonts w:ascii="Book Antiqua" w:hAnsi="Book Antiqua" w:cs="Times New Roman"/>
          <w:szCs w:val="24"/>
        </w:rPr>
        <w:t xml:space="preserve"> reported that the 5-year survival</w:t>
      </w:r>
      <w:r w:rsidR="00844F3F" w:rsidRPr="00854EB4">
        <w:rPr>
          <w:rFonts w:ascii="Book Antiqua" w:hAnsi="Book Antiqua" w:cs="Times New Roman"/>
          <w:szCs w:val="24"/>
        </w:rPr>
        <w:t xml:space="preserve"> rate</w:t>
      </w:r>
      <w:r w:rsidR="003D4AC3" w:rsidRPr="00854EB4">
        <w:rPr>
          <w:rFonts w:ascii="Book Antiqua" w:hAnsi="Book Antiqua" w:cs="Times New Roman"/>
          <w:szCs w:val="24"/>
        </w:rPr>
        <w:t xml:space="preserve"> </w:t>
      </w:r>
      <w:r w:rsidR="006023F2" w:rsidRPr="00854EB4">
        <w:rPr>
          <w:rFonts w:ascii="Book Antiqua" w:hAnsi="Book Antiqua" w:cs="Times New Roman"/>
          <w:szCs w:val="24"/>
        </w:rPr>
        <w:t xml:space="preserve">for </w:t>
      </w:r>
      <w:r w:rsidR="00112CBF" w:rsidRPr="00854EB4">
        <w:rPr>
          <w:rFonts w:ascii="Book Antiqua" w:hAnsi="Book Antiqua" w:cs="Times New Roman"/>
          <w:szCs w:val="24"/>
        </w:rPr>
        <w:t xml:space="preserve">surgical </w:t>
      </w:r>
      <w:r w:rsidR="006023F2" w:rsidRPr="00854EB4">
        <w:rPr>
          <w:rFonts w:ascii="Book Antiqua" w:hAnsi="Book Antiqua" w:cs="Times New Roman"/>
          <w:szCs w:val="24"/>
        </w:rPr>
        <w:t xml:space="preserve">patients </w:t>
      </w:r>
      <w:r w:rsidR="003D4AC3" w:rsidRPr="00854EB4">
        <w:rPr>
          <w:rFonts w:ascii="Book Antiqua" w:hAnsi="Book Antiqua" w:cs="Times New Roman"/>
          <w:szCs w:val="24"/>
        </w:rPr>
        <w:t>was 49.2% for the university hospital</w:t>
      </w:r>
      <w:r w:rsidR="00112CBF" w:rsidRPr="00854EB4">
        <w:rPr>
          <w:rFonts w:ascii="Book Antiqua" w:hAnsi="Book Antiqua" w:cs="Times New Roman"/>
          <w:szCs w:val="24"/>
        </w:rPr>
        <w:t>s</w:t>
      </w:r>
      <w:r w:rsidR="003D4AC3" w:rsidRPr="00854EB4">
        <w:rPr>
          <w:rFonts w:ascii="Book Antiqua" w:hAnsi="Book Antiqua" w:cs="Times New Roman"/>
          <w:szCs w:val="24"/>
        </w:rPr>
        <w:t xml:space="preserve"> versus 32.6%</w:t>
      </w:r>
      <w:r w:rsidR="00844F3F" w:rsidRPr="00854EB4">
        <w:rPr>
          <w:rFonts w:ascii="Book Antiqua" w:hAnsi="Book Antiqua" w:cs="Times New Roman"/>
          <w:szCs w:val="24"/>
        </w:rPr>
        <w:t xml:space="preserve"> for the teaching non-university hospitals</w:t>
      </w:r>
      <w:r w:rsidR="003D4AC3" w:rsidRPr="00854EB4">
        <w:rPr>
          <w:rFonts w:ascii="Book Antiqua" w:hAnsi="Book Antiqua" w:cs="Times New Roman"/>
          <w:szCs w:val="24"/>
        </w:rPr>
        <w:t xml:space="preserve"> and 27.3% for </w:t>
      </w:r>
      <w:r w:rsidR="00844F3F" w:rsidRPr="00854EB4">
        <w:rPr>
          <w:rFonts w:ascii="Book Antiqua" w:hAnsi="Book Antiqua" w:cs="Times New Roman"/>
          <w:szCs w:val="24"/>
        </w:rPr>
        <w:t xml:space="preserve">the </w:t>
      </w:r>
      <w:r w:rsidR="003D4AC3" w:rsidRPr="00854EB4">
        <w:rPr>
          <w:rFonts w:ascii="Book Antiqua" w:hAnsi="Book Antiqua" w:cs="Times New Roman"/>
          <w:szCs w:val="24"/>
        </w:rPr>
        <w:t>non</w:t>
      </w:r>
      <w:r w:rsidR="006023F2" w:rsidRPr="00854EB4">
        <w:rPr>
          <w:rFonts w:ascii="Book Antiqua" w:hAnsi="Book Antiqua" w:cs="Times New Roman"/>
          <w:szCs w:val="24"/>
        </w:rPr>
        <w:t>-</w:t>
      </w:r>
      <w:r w:rsidR="003D4AC3" w:rsidRPr="00854EB4">
        <w:rPr>
          <w:rFonts w:ascii="Book Antiqua" w:hAnsi="Book Antiqua" w:cs="Times New Roman"/>
          <w:szCs w:val="24"/>
        </w:rPr>
        <w:t>teaching hospitals (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500613" w:rsidRPr="00854EB4">
        <w:rPr>
          <w:rFonts w:ascii="Book Antiqua" w:hAnsi="Book Antiqua" w:cs="Times New Roman"/>
          <w:szCs w:val="24"/>
        </w:rPr>
        <w:t xml:space="preserve"> </w:t>
      </w:r>
      <w:r w:rsidR="003D4AC3" w:rsidRPr="00854EB4">
        <w:rPr>
          <w:rFonts w:ascii="Book Antiqua" w:hAnsi="Book Antiqua" w:cs="Times New Roman"/>
          <w:szCs w:val="24"/>
        </w:rPr>
        <w:t>0</w:t>
      </w:r>
      <w:r w:rsidR="00500613" w:rsidRPr="00854EB4">
        <w:rPr>
          <w:rFonts w:ascii="Book Antiqua" w:hAnsi="Book Antiqua" w:cs="Times New Roman"/>
          <w:szCs w:val="24"/>
        </w:rPr>
        <w:t>.0</w:t>
      </w:r>
      <w:r w:rsidR="00A9750D" w:rsidRPr="00854EB4">
        <w:rPr>
          <w:rFonts w:ascii="Book Antiqua" w:hAnsi="Book Antiqua" w:cs="Times New Roman"/>
          <w:szCs w:val="24"/>
        </w:rPr>
        <w:t>5</w:t>
      </w:r>
      <w:r w:rsidR="000C5EB9" w:rsidRPr="00854EB4">
        <w:rPr>
          <w:rFonts w:ascii="Book Antiqua" w:hAnsi="Book Antiqua" w:cs="Times New Roman"/>
          <w:szCs w:val="24"/>
        </w:rPr>
        <w:t>).</w:t>
      </w:r>
      <w:r w:rsidR="00437305" w:rsidRPr="00854EB4">
        <w:rPr>
          <w:rFonts w:ascii="Book Antiqua" w:hAnsi="Book Antiqua" w:cs="Times New Roman"/>
          <w:szCs w:val="24"/>
        </w:rPr>
        <w:t xml:space="preserve"> </w:t>
      </w:r>
      <w:r w:rsidR="000A0F79" w:rsidRPr="00854EB4">
        <w:rPr>
          <w:rFonts w:ascii="Book Antiqua" w:hAnsi="Book Antiqua" w:cs="Times New Roman"/>
          <w:szCs w:val="24"/>
        </w:rPr>
        <w:t xml:space="preserve">The results of </w:t>
      </w:r>
      <w:r w:rsidR="00844F3F" w:rsidRPr="00854EB4">
        <w:rPr>
          <w:rFonts w:ascii="Book Antiqua" w:hAnsi="Book Antiqua" w:cs="Times New Roman"/>
          <w:szCs w:val="24"/>
        </w:rPr>
        <w:t xml:space="preserve">the </w:t>
      </w:r>
      <w:r w:rsidR="000A0F79" w:rsidRPr="00854EB4">
        <w:rPr>
          <w:rFonts w:ascii="Book Antiqua" w:hAnsi="Book Antiqua" w:cs="Times New Roman"/>
          <w:szCs w:val="24"/>
        </w:rPr>
        <w:t>hospital volume-outcome analysis support</w:t>
      </w:r>
      <w:r w:rsidR="00112CBF" w:rsidRPr="00854EB4">
        <w:rPr>
          <w:rFonts w:ascii="Book Antiqua" w:hAnsi="Book Antiqua" w:cs="Times New Roman"/>
          <w:szCs w:val="24"/>
        </w:rPr>
        <w:t>ed</w:t>
      </w:r>
      <w:r w:rsidR="000A0F79" w:rsidRPr="00854EB4">
        <w:rPr>
          <w:rFonts w:ascii="Book Antiqua" w:hAnsi="Book Antiqua" w:cs="Times New Roman"/>
          <w:szCs w:val="24"/>
        </w:rPr>
        <w:t xml:space="preserve"> the impact of volume on patient survival. </w:t>
      </w:r>
      <w:r w:rsidR="00500613" w:rsidRPr="00854EB4">
        <w:rPr>
          <w:rFonts w:ascii="Book Antiqua" w:hAnsi="Book Antiqua" w:cs="Times New Roman"/>
          <w:szCs w:val="24"/>
        </w:rPr>
        <w:t xml:space="preserve">For example, </w:t>
      </w:r>
      <w:proofErr w:type="spellStart"/>
      <w:r w:rsidR="00A9750D" w:rsidRPr="00854EB4">
        <w:rPr>
          <w:rFonts w:ascii="Book Antiqua" w:hAnsi="Book Antiqua" w:cs="Times New Roman"/>
          <w:szCs w:val="24"/>
        </w:rPr>
        <w:t>Birkmeyer</w:t>
      </w:r>
      <w:proofErr w:type="spellEnd"/>
      <w:r w:rsidR="00A9750D"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4F1DE2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4F1DE2" w:rsidRPr="00854EB4">
        <w:rPr>
          <w:rFonts w:ascii="Book Antiqua" w:hAnsi="Book Antiqua" w:cs="Times New Roman"/>
          <w:szCs w:val="24"/>
          <w:vertAlign w:val="superscript"/>
        </w:rPr>
        <w:t>7]</w:t>
      </w:r>
      <w:r w:rsidR="00A9750D" w:rsidRPr="00854EB4">
        <w:rPr>
          <w:rFonts w:ascii="Book Antiqua" w:hAnsi="Book Antiqua" w:cs="Times New Roman"/>
          <w:szCs w:val="24"/>
        </w:rPr>
        <w:t xml:space="preserve"> analyzed the </w:t>
      </w:r>
      <w:r w:rsidR="00E65F3C" w:rsidRPr="00854EB4">
        <w:rPr>
          <w:rFonts w:ascii="Book Antiqua" w:hAnsi="Book Antiqua" w:cs="Times New Roman"/>
          <w:szCs w:val="24"/>
        </w:rPr>
        <w:t>Surveillance, Epidemiology, and End Results (</w:t>
      </w:r>
      <w:r w:rsidR="00A9750D" w:rsidRPr="00854EB4">
        <w:rPr>
          <w:rFonts w:ascii="Book Antiqua" w:hAnsi="Book Antiqua" w:cs="Times New Roman"/>
          <w:szCs w:val="24"/>
        </w:rPr>
        <w:t>SEER</w:t>
      </w:r>
      <w:r w:rsidR="00E65F3C" w:rsidRPr="00854EB4">
        <w:rPr>
          <w:rFonts w:ascii="Book Antiqua" w:hAnsi="Book Antiqua" w:cs="Times New Roman"/>
          <w:szCs w:val="24"/>
        </w:rPr>
        <w:t>)</w:t>
      </w:r>
      <w:r w:rsidR="00A9750D" w:rsidRPr="00854EB4">
        <w:rPr>
          <w:rFonts w:ascii="Book Antiqua" w:hAnsi="Book Antiqua" w:cs="Times New Roman"/>
          <w:szCs w:val="24"/>
        </w:rPr>
        <w:t xml:space="preserve"> database and</w:t>
      </w:r>
      <w:r w:rsidR="00500613" w:rsidRPr="00854EB4">
        <w:rPr>
          <w:rFonts w:ascii="Book Antiqua" w:hAnsi="Book Antiqua" w:cs="Times New Roman"/>
          <w:szCs w:val="24"/>
        </w:rPr>
        <w:t xml:space="preserve"> reported an absolute difference in 5-year </w:t>
      </w:r>
      <w:r w:rsidR="00844F3F" w:rsidRPr="00854EB4">
        <w:rPr>
          <w:rFonts w:ascii="Book Antiqua" w:hAnsi="Book Antiqua" w:cs="Times New Roman"/>
          <w:szCs w:val="24"/>
        </w:rPr>
        <w:t xml:space="preserve">likelihood of </w:t>
      </w:r>
      <w:r w:rsidR="00500613" w:rsidRPr="00854EB4">
        <w:rPr>
          <w:rFonts w:ascii="Book Antiqua" w:hAnsi="Book Antiqua" w:cs="Times New Roman"/>
          <w:szCs w:val="24"/>
        </w:rPr>
        <w:t xml:space="preserve">survival rates after </w:t>
      </w:r>
      <w:proofErr w:type="spellStart"/>
      <w:r w:rsidR="006023F2"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="006023F2" w:rsidRPr="00854EB4">
        <w:rPr>
          <w:rFonts w:ascii="Book Antiqua" w:hAnsi="Book Antiqua" w:cs="Times New Roman"/>
          <w:szCs w:val="24"/>
        </w:rPr>
        <w:t xml:space="preserve"> for cancer</w:t>
      </w:r>
      <w:r w:rsidR="00500613" w:rsidRPr="00854EB4">
        <w:rPr>
          <w:rFonts w:ascii="Book Antiqua" w:hAnsi="Book Antiqua" w:cs="Times New Roman"/>
          <w:szCs w:val="24"/>
        </w:rPr>
        <w:t xml:space="preserve"> between </w:t>
      </w:r>
      <w:r w:rsidR="00844F3F" w:rsidRPr="00854EB4">
        <w:rPr>
          <w:rFonts w:ascii="Book Antiqua" w:hAnsi="Book Antiqua" w:cs="Times New Roman"/>
          <w:szCs w:val="24"/>
        </w:rPr>
        <w:t xml:space="preserve">the </w:t>
      </w:r>
      <w:r w:rsidR="00500613" w:rsidRPr="00854EB4">
        <w:rPr>
          <w:rFonts w:ascii="Book Antiqua" w:hAnsi="Book Antiqua" w:cs="Times New Roman"/>
          <w:szCs w:val="24"/>
        </w:rPr>
        <w:t xml:space="preserve">low-volume hospitals (17%) and </w:t>
      </w:r>
      <w:r w:rsidR="00844F3F" w:rsidRPr="00854EB4">
        <w:rPr>
          <w:rFonts w:ascii="Book Antiqua" w:hAnsi="Book Antiqua" w:cs="Times New Roman"/>
          <w:szCs w:val="24"/>
        </w:rPr>
        <w:t xml:space="preserve">the </w:t>
      </w:r>
      <w:r w:rsidR="00500613" w:rsidRPr="00854EB4">
        <w:rPr>
          <w:rFonts w:ascii="Book Antiqua" w:hAnsi="Book Antiqua" w:cs="Times New Roman"/>
          <w:szCs w:val="24"/>
        </w:rPr>
        <w:t>high-volume hospitals (34%).</w:t>
      </w:r>
      <w:r w:rsidR="006023F2" w:rsidRPr="00854EB4">
        <w:rPr>
          <w:rFonts w:ascii="Book Antiqua" w:hAnsi="Book Antiqua" w:cs="Times New Roman"/>
          <w:szCs w:val="24"/>
        </w:rPr>
        <w:t xml:space="preserve"> A recent </w:t>
      </w:r>
      <w:r w:rsidR="00500613" w:rsidRPr="00854EB4">
        <w:rPr>
          <w:rFonts w:ascii="Book Antiqua" w:hAnsi="Book Antiqua" w:cs="Times New Roman"/>
          <w:szCs w:val="24"/>
        </w:rPr>
        <w:t xml:space="preserve">meta-analysis </w:t>
      </w:r>
      <w:r w:rsidR="006023F2" w:rsidRPr="00854EB4">
        <w:rPr>
          <w:rFonts w:ascii="Book Antiqua" w:hAnsi="Book Antiqua" w:cs="Times New Roman"/>
          <w:szCs w:val="24"/>
        </w:rPr>
        <w:t>also demonstrated a</w:t>
      </w:r>
      <w:r w:rsidR="00500613" w:rsidRPr="00854EB4">
        <w:rPr>
          <w:rFonts w:ascii="Book Antiqua" w:hAnsi="Book Antiqua" w:cs="Times New Roman"/>
          <w:szCs w:val="24"/>
        </w:rPr>
        <w:t xml:space="preserve"> </w:t>
      </w:r>
      <w:r w:rsidR="006023F2" w:rsidRPr="00854EB4">
        <w:rPr>
          <w:rFonts w:ascii="Book Antiqua" w:hAnsi="Book Antiqua" w:cs="Times New Roman"/>
          <w:szCs w:val="24"/>
        </w:rPr>
        <w:t xml:space="preserve">long-term </w:t>
      </w:r>
      <w:r w:rsidR="00500613" w:rsidRPr="00854EB4">
        <w:rPr>
          <w:rFonts w:ascii="Book Antiqua" w:hAnsi="Book Antiqua" w:cs="Times New Roman"/>
          <w:szCs w:val="24"/>
        </w:rPr>
        <w:t xml:space="preserve">survival beneﬁt </w:t>
      </w:r>
      <w:r w:rsidR="006023F2" w:rsidRPr="00854EB4">
        <w:rPr>
          <w:rFonts w:ascii="Book Antiqua" w:hAnsi="Book Antiqua" w:cs="Times New Roman"/>
          <w:szCs w:val="24"/>
        </w:rPr>
        <w:t xml:space="preserve">after esophageal cancer resection for </w:t>
      </w:r>
      <w:r w:rsidR="00844F3F" w:rsidRPr="00854EB4">
        <w:rPr>
          <w:rFonts w:ascii="Book Antiqua" w:hAnsi="Book Antiqua" w:cs="Times New Roman"/>
          <w:szCs w:val="24"/>
        </w:rPr>
        <w:t xml:space="preserve">the </w:t>
      </w:r>
      <w:r w:rsidR="006023F2" w:rsidRPr="00854EB4">
        <w:rPr>
          <w:rFonts w:ascii="Book Antiqua" w:hAnsi="Book Antiqua" w:cs="Times New Roman"/>
          <w:szCs w:val="24"/>
        </w:rPr>
        <w:t xml:space="preserve">high-volume hospitals </w:t>
      </w:r>
      <w:r w:rsidR="00A9750D" w:rsidRPr="00854EB4">
        <w:rPr>
          <w:rFonts w:ascii="Book Antiqua" w:hAnsi="Book Antiqua" w:cs="Times New Roman"/>
          <w:szCs w:val="24"/>
        </w:rPr>
        <w:t>(HR</w:t>
      </w:r>
      <w:r w:rsidR="00E05032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=</w:t>
      </w:r>
      <w:r w:rsidR="00112CBF" w:rsidRPr="00854EB4">
        <w:rPr>
          <w:rFonts w:ascii="Book Antiqua" w:hAnsi="Book Antiqua" w:cs="Times New Roman"/>
          <w:szCs w:val="24"/>
        </w:rPr>
        <w:t xml:space="preserve"> </w:t>
      </w:r>
      <w:r w:rsidR="00A9750D" w:rsidRPr="00854EB4">
        <w:rPr>
          <w:rFonts w:ascii="Book Antiqua" w:hAnsi="Book Antiqua" w:cs="Times New Roman"/>
          <w:szCs w:val="24"/>
        </w:rPr>
        <w:t>0.82</w:t>
      </w:r>
      <w:r w:rsidR="00112CBF" w:rsidRPr="00854EB4">
        <w:rPr>
          <w:rFonts w:ascii="Book Antiqua" w:hAnsi="Book Antiqua" w:cs="Times New Roman"/>
          <w:szCs w:val="24"/>
        </w:rPr>
        <w:t>;</w:t>
      </w:r>
      <w:r w:rsidR="00E05032" w:rsidRPr="00854EB4">
        <w:rPr>
          <w:rFonts w:ascii="Book Antiqua" w:hAnsi="Book Antiqua" w:cs="Times New Roman"/>
          <w:szCs w:val="24"/>
        </w:rPr>
        <w:t xml:space="preserve"> 95%</w:t>
      </w:r>
      <w:r w:rsidR="00A9750D" w:rsidRPr="00854EB4">
        <w:rPr>
          <w:rFonts w:ascii="Book Antiqua" w:hAnsi="Book Antiqua" w:cs="Times New Roman"/>
          <w:szCs w:val="24"/>
        </w:rPr>
        <w:t>CI</w:t>
      </w:r>
      <w:r w:rsidR="00E05032" w:rsidRPr="00854EB4">
        <w:rPr>
          <w:rFonts w:ascii="Book Antiqua" w:eastAsia="宋体" w:hAnsi="Book Antiqua" w:cs="Times New Roman" w:hint="eastAsia"/>
          <w:szCs w:val="24"/>
          <w:lang w:eastAsia="zh-CN"/>
        </w:rPr>
        <w:t>:</w:t>
      </w:r>
      <w:r w:rsidR="00A9750D" w:rsidRPr="00854EB4">
        <w:rPr>
          <w:rFonts w:ascii="Book Antiqua" w:hAnsi="Book Antiqua" w:cs="Times New Roman"/>
          <w:szCs w:val="24"/>
        </w:rPr>
        <w:t xml:space="preserve"> 0.75-</w:t>
      </w:r>
      <w:r w:rsidR="006023F2" w:rsidRPr="00854EB4">
        <w:rPr>
          <w:rFonts w:ascii="Book Antiqua" w:hAnsi="Book Antiqua" w:cs="Times New Roman"/>
          <w:szCs w:val="24"/>
        </w:rPr>
        <w:t xml:space="preserve">0.90) </w:t>
      </w:r>
      <w:r w:rsidR="00500613" w:rsidRPr="00854EB4">
        <w:rPr>
          <w:rFonts w:ascii="Book Antiqua" w:hAnsi="Book Antiqua" w:cs="Times New Roman"/>
          <w:szCs w:val="24"/>
        </w:rPr>
        <w:t xml:space="preserve">compared with their low-volume </w:t>
      </w:r>
      <w:proofErr w:type="gramStart"/>
      <w:r w:rsidR="00500613" w:rsidRPr="00854EB4">
        <w:rPr>
          <w:rFonts w:ascii="Book Antiqua" w:hAnsi="Book Antiqua" w:cs="Times New Roman"/>
          <w:szCs w:val="24"/>
        </w:rPr>
        <w:t>counterparts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0C5EB9" w:rsidRPr="00854EB4">
        <w:rPr>
          <w:rFonts w:ascii="Book Antiqua" w:hAnsi="Book Antiqua" w:cs="Times New Roman"/>
          <w:szCs w:val="24"/>
          <w:vertAlign w:val="superscript"/>
        </w:rPr>
        <w:t>8]</w:t>
      </w:r>
      <w:r w:rsidR="00500613" w:rsidRPr="00854EB4">
        <w:rPr>
          <w:rFonts w:ascii="Book Antiqua" w:hAnsi="Book Antiqua" w:cs="Times New Roman"/>
          <w:szCs w:val="24"/>
        </w:rPr>
        <w:t>.</w:t>
      </w:r>
    </w:p>
    <w:p w:rsidR="00D5213F" w:rsidRPr="00854EB4" w:rsidRDefault="00F921F0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szCs w:val="24"/>
        </w:rPr>
        <w:t xml:space="preserve">However, </w:t>
      </w:r>
      <w:r w:rsidR="00112CBF" w:rsidRPr="00854EB4">
        <w:rPr>
          <w:rFonts w:ascii="Book Antiqua" w:hAnsi="Book Antiqua" w:cs="Times New Roman"/>
          <w:szCs w:val="24"/>
        </w:rPr>
        <w:t xml:space="preserve">the majority of the </w:t>
      </w:r>
      <w:r w:rsidRPr="00854EB4">
        <w:rPr>
          <w:rFonts w:ascii="Book Antiqua" w:hAnsi="Book Antiqua" w:cs="Times New Roman"/>
          <w:szCs w:val="24"/>
        </w:rPr>
        <w:t>reports focus</w:t>
      </w:r>
      <w:r w:rsidR="00112CBF" w:rsidRPr="00854EB4">
        <w:rPr>
          <w:rFonts w:ascii="Book Antiqua" w:hAnsi="Book Antiqua" w:cs="Times New Roman"/>
          <w:szCs w:val="24"/>
        </w:rPr>
        <w:t>ed</w:t>
      </w:r>
      <w:r w:rsidRPr="00854EB4">
        <w:rPr>
          <w:rFonts w:ascii="Book Antiqua" w:hAnsi="Book Antiqua" w:cs="Times New Roman"/>
          <w:szCs w:val="24"/>
        </w:rPr>
        <w:t xml:space="preserve"> on the effect of hospital type and volume </w:t>
      </w:r>
      <w:r w:rsidR="003D4AC3" w:rsidRPr="00854EB4">
        <w:rPr>
          <w:rFonts w:ascii="Book Antiqua" w:hAnsi="Book Antiqua" w:cs="Times New Roman"/>
          <w:szCs w:val="24"/>
        </w:rPr>
        <w:t xml:space="preserve">among </w:t>
      </w:r>
      <w:r w:rsidRPr="00854EB4">
        <w:rPr>
          <w:rFonts w:ascii="Book Antiqua" w:hAnsi="Book Antiqua" w:cs="Times New Roman"/>
          <w:szCs w:val="24"/>
        </w:rPr>
        <w:t>patient</w:t>
      </w:r>
      <w:r w:rsidR="003D4AC3" w:rsidRPr="00854EB4">
        <w:rPr>
          <w:rFonts w:ascii="Book Antiqua" w:hAnsi="Book Antiqua" w:cs="Times New Roman"/>
          <w:szCs w:val="24"/>
        </w:rPr>
        <w:t>s</w:t>
      </w:r>
      <w:r w:rsidR="00530B94" w:rsidRPr="00854EB4">
        <w:rPr>
          <w:rFonts w:ascii="Book Antiqua" w:hAnsi="Book Antiqua" w:cs="Times New Roman"/>
          <w:szCs w:val="24"/>
        </w:rPr>
        <w:t xml:space="preserve"> who had</w:t>
      </w:r>
      <w:r w:rsidRPr="00854EB4">
        <w:rPr>
          <w:rFonts w:ascii="Book Antiqua" w:hAnsi="Book Antiqua" w:cs="Times New Roman"/>
          <w:szCs w:val="24"/>
        </w:rPr>
        <w:t xml:space="preserve"> undergone </w:t>
      </w:r>
      <w:proofErr w:type="spellStart"/>
      <w:r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. </w:t>
      </w:r>
      <w:r w:rsidR="00112CBF" w:rsidRPr="00854EB4">
        <w:rPr>
          <w:rFonts w:ascii="Book Antiqua" w:hAnsi="Book Antiqua" w:cs="Times New Roman"/>
          <w:szCs w:val="24"/>
        </w:rPr>
        <w:t>There are few studies concerning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3D4AC3" w:rsidRPr="00854EB4">
        <w:rPr>
          <w:rFonts w:ascii="Book Antiqua" w:hAnsi="Book Antiqua" w:cs="Times New Roman"/>
          <w:szCs w:val="24"/>
        </w:rPr>
        <w:t xml:space="preserve">how </w:t>
      </w:r>
      <w:r w:rsidR="00112CBF" w:rsidRPr="00854EB4">
        <w:rPr>
          <w:rFonts w:ascii="Book Antiqua" w:hAnsi="Book Antiqua" w:cs="Times New Roman"/>
          <w:szCs w:val="24"/>
        </w:rPr>
        <w:t xml:space="preserve">hospital type and volume </w:t>
      </w:r>
      <w:r w:rsidR="003D4AC3" w:rsidRPr="00854EB4">
        <w:rPr>
          <w:rFonts w:ascii="Book Antiqua" w:hAnsi="Book Antiqua" w:cs="Times New Roman"/>
          <w:szCs w:val="24"/>
        </w:rPr>
        <w:t>influence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112CBF" w:rsidRPr="00854EB4">
        <w:rPr>
          <w:rFonts w:ascii="Book Antiqua" w:hAnsi="Book Antiqua" w:cs="Times New Roman"/>
          <w:szCs w:val="24"/>
        </w:rPr>
        <w:t xml:space="preserve">the </w:t>
      </w:r>
      <w:r w:rsidR="003D4AC3" w:rsidRPr="00854EB4">
        <w:rPr>
          <w:rFonts w:ascii="Book Antiqua" w:hAnsi="Book Antiqua" w:cs="Times New Roman"/>
          <w:szCs w:val="24"/>
        </w:rPr>
        <w:t xml:space="preserve">survival </w:t>
      </w:r>
      <w:r w:rsidR="00112CBF" w:rsidRPr="00854EB4">
        <w:rPr>
          <w:rFonts w:ascii="Book Antiqua" w:hAnsi="Book Antiqua" w:cs="Times New Roman"/>
          <w:szCs w:val="24"/>
        </w:rPr>
        <w:t xml:space="preserve">rate </w:t>
      </w:r>
      <w:r w:rsidR="00A9750D" w:rsidRPr="00854EB4">
        <w:rPr>
          <w:rFonts w:ascii="Book Antiqua" w:hAnsi="Book Antiqua" w:cs="Times New Roman"/>
          <w:szCs w:val="24"/>
        </w:rPr>
        <w:t>in patients without surgical resection</w:t>
      </w:r>
      <w:r w:rsidRPr="00854EB4">
        <w:rPr>
          <w:rFonts w:ascii="Book Antiqua" w:hAnsi="Book Antiqua" w:cs="Times New Roman"/>
          <w:szCs w:val="24"/>
        </w:rPr>
        <w:t>. Therefore, we</w:t>
      </w:r>
      <w:r w:rsidR="001F7BAB" w:rsidRPr="00854EB4">
        <w:rPr>
          <w:rFonts w:ascii="Book Antiqua" w:hAnsi="Book Antiqua" w:cs="Times New Roman"/>
          <w:szCs w:val="24"/>
        </w:rPr>
        <w:t xml:space="preserve"> aim</w:t>
      </w:r>
      <w:r w:rsidR="00112CBF" w:rsidRPr="00854EB4">
        <w:rPr>
          <w:rFonts w:ascii="Book Antiqua" w:hAnsi="Book Antiqua" w:cs="Times New Roman"/>
          <w:szCs w:val="24"/>
        </w:rPr>
        <w:t>ed</w:t>
      </w:r>
      <w:r w:rsidR="001F7BAB" w:rsidRPr="00854EB4">
        <w:rPr>
          <w:rFonts w:ascii="Book Antiqua" w:hAnsi="Book Antiqua" w:cs="Times New Roman"/>
          <w:szCs w:val="24"/>
        </w:rPr>
        <w:t xml:space="preserve"> to </w:t>
      </w:r>
      <w:r w:rsidRPr="00854EB4">
        <w:rPr>
          <w:rFonts w:ascii="Book Antiqua" w:hAnsi="Book Antiqua" w:cs="Times New Roman"/>
          <w:szCs w:val="24"/>
        </w:rPr>
        <w:t xml:space="preserve">study the differences in patient </w:t>
      </w:r>
      <w:r w:rsidR="001F7BAB" w:rsidRPr="00854EB4">
        <w:rPr>
          <w:rFonts w:ascii="Book Antiqua" w:hAnsi="Book Antiqua" w:cs="Times New Roman"/>
          <w:szCs w:val="24"/>
        </w:rPr>
        <w:t xml:space="preserve">and tumor </w:t>
      </w:r>
      <w:r w:rsidRPr="00854EB4">
        <w:rPr>
          <w:rFonts w:ascii="Book Antiqua" w:hAnsi="Book Antiqua" w:cs="Times New Roman"/>
          <w:szCs w:val="24"/>
        </w:rPr>
        <w:t>characteristics according to hospital type and volume categories in this population-based study.</w:t>
      </w:r>
      <w:r w:rsidR="002143A4" w:rsidRPr="00854EB4">
        <w:rPr>
          <w:rFonts w:ascii="Book Antiqua" w:hAnsi="Book Antiqua" w:cs="Times New Roman"/>
          <w:szCs w:val="24"/>
        </w:rPr>
        <w:t xml:space="preserve"> We </w:t>
      </w:r>
      <w:r w:rsidR="00112CBF" w:rsidRPr="00854EB4">
        <w:rPr>
          <w:rFonts w:ascii="Book Antiqua" w:hAnsi="Book Antiqua" w:cs="Times New Roman"/>
          <w:szCs w:val="24"/>
        </w:rPr>
        <w:t>emphasized</w:t>
      </w:r>
      <w:r w:rsidRPr="00854EB4">
        <w:rPr>
          <w:rFonts w:ascii="Book Antiqua" w:hAnsi="Book Antiqua" w:cs="Times New Roman"/>
          <w:szCs w:val="24"/>
        </w:rPr>
        <w:t xml:space="preserve"> whether hospital type or volume affect</w:t>
      </w:r>
      <w:r w:rsidR="00112CBF" w:rsidRPr="00854EB4">
        <w:rPr>
          <w:rFonts w:ascii="Book Antiqua" w:hAnsi="Book Antiqua" w:cs="Times New Roman"/>
          <w:szCs w:val="24"/>
        </w:rPr>
        <w:t>ed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AA49AF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prognosis in </w:t>
      </w:r>
      <w:r w:rsidR="00A9750D" w:rsidRPr="00854EB4">
        <w:rPr>
          <w:rFonts w:ascii="Book Antiqua" w:hAnsi="Book Antiqua" w:cs="Times New Roman"/>
          <w:szCs w:val="24"/>
        </w:rPr>
        <w:t xml:space="preserve">patients </w:t>
      </w:r>
      <w:r w:rsidR="00112CBF" w:rsidRPr="00854EB4">
        <w:rPr>
          <w:rFonts w:ascii="Book Antiqua" w:hAnsi="Book Antiqua" w:cs="Times New Roman"/>
          <w:szCs w:val="24"/>
        </w:rPr>
        <w:t xml:space="preserve">with esophageal cancer who </w:t>
      </w:r>
      <w:r w:rsidR="00A9750D" w:rsidRPr="00854EB4">
        <w:rPr>
          <w:rFonts w:ascii="Book Antiqua" w:hAnsi="Book Antiqua" w:cs="Times New Roman"/>
          <w:szCs w:val="24"/>
        </w:rPr>
        <w:t>receiv</w:t>
      </w:r>
      <w:r w:rsidR="00112CBF" w:rsidRPr="00854EB4">
        <w:rPr>
          <w:rFonts w:ascii="Book Antiqua" w:hAnsi="Book Antiqua" w:cs="Times New Roman"/>
          <w:szCs w:val="24"/>
        </w:rPr>
        <w:t>ed</w:t>
      </w:r>
      <w:r w:rsidR="00A9750D" w:rsidRPr="00854EB4">
        <w:rPr>
          <w:rFonts w:ascii="Book Antiqua" w:hAnsi="Book Antiqua" w:cs="Times New Roman"/>
          <w:szCs w:val="24"/>
        </w:rPr>
        <w:t xml:space="preserve"> non-surgical treatments.</w:t>
      </w:r>
    </w:p>
    <w:p w:rsidR="00D5213F" w:rsidRPr="00854EB4" w:rsidRDefault="00D5213F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</w:p>
    <w:p w:rsidR="00A8748B" w:rsidRPr="00854EB4" w:rsidRDefault="00A8748B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66" w:name="OLE_LINK9"/>
      <w:bookmarkStart w:id="67" w:name="OLE_LINK10"/>
      <w:bookmarkStart w:id="68" w:name="OLE_LINK26"/>
      <w:r w:rsidRPr="00854EB4">
        <w:rPr>
          <w:rFonts w:ascii="Book Antiqua" w:hAnsi="Book Antiqua"/>
          <w:b/>
        </w:rPr>
        <w:t>MATERIALS AND METHODS</w:t>
      </w:r>
    </w:p>
    <w:bookmarkEnd w:id="66"/>
    <w:bookmarkEnd w:id="67"/>
    <w:bookmarkEnd w:id="68"/>
    <w:p w:rsidR="00CC4F39" w:rsidRPr="00854EB4" w:rsidRDefault="002607AD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lastRenderedPageBreak/>
        <w:t>The p</w:t>
      </w:r>
      <w:r w:rsidR="003A42C7" w:rsidRPr="00854EB4">
        <w:rPr>
          <w:rFonts w:ascii="Book Antiqua" w:hAnsi="Book Antiqua" w:cs="Times New Roman"/>
          <w:szCs w:val="24"/>
        </w:rPr>
        <w:t>atient data were obtained from the Taiwan Cancer Registry, which is a national population-based cancer registration database organized and funded by</w:t>
      </w:r>
      <w:r w:rsidR="0066407C" w:rsidRPr="00854EB4">
        <w:rPr>
          <w:rFonts w:ascii="Book Antiqua" w:hAnsi="Book Antiqua" w:cs="Times New Roman"/>
          <w:szCs w:val="24"/>
        </w:rPr>
        <w:t xml:space="preserve"> the</w:t>
      </w:r>
      <w:r w:rsidR="003A42C7" w:rsidRPr="00854EB4">
        <w:rPr>
          <w:rFonts w:ascii="Book Antiqua" w:hAnsi="Book Antiqua" w:cs="Times New Roman"/>
          <w:szCs w:val="24"/>
        </w:rPr>
        <w:t xml:space="preserve"> </w:t>
      </w:r>
      <w:r w:rsidR="001F54B9" w:rsidRPr="00854EB4">
        <w:rPr>
          <w:rFonts w:ascii="Book Antiqua" w:hAnsi="Book Antiqua" w:cs="Times New Roman"/>
          <w:szCs w:val="24"/>
        </w:rPr>
        <w:t>Heal</w:t>
      </w:r>
      <w:r w:rsidR="00430C97" w:rsidRPr="00854EB4">
        <w:rPr>
          <w:rFonts w:ascii="Book Antiqua" w:hAnsi="Book Antiqua" w:cs="Times New Roman"/>
          <w:szCs w:val="24"/>
        </w:rPr>
        <w:t>th</w:t>
      </w:r>
      <w:r w:rsidR="001F54B9" w:rsidRPr="00854EB4">
        <w:rPr>
          <w:rFonts w:ascii="Book Antiqua" w:hAnsi="Book Antiqua" w:cs="Times New Roman"/>
          <w:szCs w:val="24"/>
        </w:rPr>
        <w:t xml:space="preserve"> Promotion </w:t>
      </w:r>
      <w:r w:rsidR="00D4408F" w:rsidRPr="00854EB4">
        <w:rPr>
          <w:rFonts w:ascii="Book Antiqua" w:hAnsi="Book Antiqua" w:cs="Times New Roman"/>
          <w:szCs w:val="24"/>
        </w:rPr>
        <w:t>Administration</w:t>
      </w:r>
      <w:r w:rsidR="001F54B9" w:rsidRPr="00854EB4">
        <w:rPr>
          <w:rFonts w:ascii="Book Antiqua" w:hAnsi="Book Antiqua" w:cs="Times New Roman"/>
          <w:szCs w:val="24"/>
        </w:rPr>
        <w:t>, Ministry</w:t>
      </w:r>
      <w:r w:rsidR="003A42C7" w:rsidRPr="00854EB4">
        <w:rPr>
          <w:rFonts w:ascii="Book Antiqua" w:hAnsi="Book Antiqua" w:cs="Times New Roman"/>
          <w:szCs w:val="24"/>
        </w:rPr>
        <w:t xml:space="preserve"> of Health </w:t>
      </w:r>
      <w:r w:rsidR="00430C97" w:rsidRPr="00854EB4">
        <w:rPr>
          <w:rFonts w:ascii="Book Antiqua" w:hAnsi="Book Antiqua" w:cs="Times New Roman"/>
          <w:szCs w:val="24"/>
        </w:rPr>
        <w:t xml:space="preserve">and Welfare, </w:t>
      </w:r>
      <w:r w:rsidR="003A42C7" w:rsidRPr="00854EB4">
        <w:rPr>
          <w:rFonts w:ascii="Book Antiqua" w:hAnsi="Book Antiqua" w:cs="Times New Roman"/>
          <w:szCs w:val="24"/>
        </w:rPr>
        <w:t xml:space="preserve">the executive branch of the central government. </w:t>
      </w:r>
      <w:r w:rsidRPr="00854EB4">
        <w:rPr>
          <w:rFonts w:ascii="Book Antiqua" w:hAnsi="Book Antiqua" w:cs="Times New Roman"/>
          <w:szCs w:val="24"/>
        </w:rPr>
        <w:t>The h</w:t>
      </w:r>
      <w:r w:rsidR="003A42C7" w:rsidRPr="00854EB4">
        <w:rPr>
          <w:rFonts w:ascii="Book Antiqua" w:hAnsi="Book Antiqua" w:cs="Times New Roman"/>
          <w:szCs w:val="24"/>
        </w:rPr>
        <w:t>ospitals with greater than 50-bed capacity</w:t>
      </w:r>
      <w:r w:rsidRPr="00854EB4">
        <w:rPr>
          <w:rFonts w:ascii="Book Antiqua" w:hAnsi="Book Antiqua" w:cs="Times New Roman"/>
          <w:szCs w:val="24"/>
        </w:rPr>
        <w:t>,</w:t>
      </w:r>
      <w:r w:rsidR="003A42C7" w:rsidRPr="00854EB4">
        <w:rPr>
          <w:rFonts w:ascii="Book Antiqua" w:hAnsi="Book Antiqua" w:cs="Times New Roman"/>
          <w:szCs w:val="24"/>
        </w:rPr>
        <w:t xml:space="preserve"> which provide outpatient </w:t>
      </w:r>
      <w:r w:rsidR="00D11C2D" w:rsidRPr="00854EB4">
        <w:rPr>
          <w:rFonts w:ascii="Book Antiqua" w:hAnsi="Book Antiqua" w:cs="Times New Roman"/>
          <w:szCs w:val="24"/>
        </w:rPr>
        <w:t xml:space="preserve">care </w:t>
      </w:r>
      <w:r w:rsidR="003A42C7" w:rsidRPr="00854EB4">
        <w:rPr>
          <w:rFonts w:ascii="Book Antiqua" w:hAnsi="Book Antiqua" w:cs="Times New Roman"/>
          <w:szCs w:val="24"/>
        </w:rPr>
        <w:t>and hospitalized cancer care</w:t>
      </w:r>
      <w:r w:rsidRPr="00854EB4">
        <w:rPr>
          <w:rFonts w:ascii="Book Antiqua" w:hAnsi="Book Antiqua" w:cs="Times New Roman"/>
          <w:szCs w:val="24"/>
        </w:rPr>
        <w:t>,</w:t>
      </w:r>
      <w:r w:rsidR="003A42C7" w:rsidRPr="00854EB4">
        <w:rPr>
          <w:rFonts w:ascii="Book Antiqua" w:hAnsi="Book Antiqua" w:cs="Times New Roman"/>
          <w:szCs w:val="24"/>
        </w:rPr>
        <w:t xml:space="preserve"> are recruited to participate in reporting all newly diagnosed malignant neoplasms to the registry.</w:t>
      </w:r>
      <w:r w:rsidR="00161628" w:rsidRPr="00854EB4">
        <w:rPr>
          <w:rFonts w:ascii="Book Antiqua" w:hAnsi="Book Antiqua" w:cs="Times New Roman"/>
          <w:szCs w:val="24"/>
        </w:rPr>
        <w:t xml:space="preserve"> </w:t>
      </w:r>
      <w:r w:rsidR="00B25AD8" w:rsidRPr="00854EB4">
        <w:rPr>
          <w:rFonts w:ascii="Book Antiqua" w:hAnsi="Book Antiqua" w:cs="Times New Roman"/>
          <w:szCs w:val="24"/>
        </w:rPr>
        <w:t xml:space="preserve">The data </w:t>
      </w:r>
      <w:r w:rsidRPr="00854EB4">
        <w:rPr>
          <w:rFonts w:ascii="Book Antiqua" w:hAnsi="Book Antiqua" w:cs="Times New Roman"/>
          <w:szCs w:val="24"/>
        </w:rPr>
        <w:t xml:space="preserve">were </w:t>
      </w:r>
      <w:r w:rsidR="00B25AD8" w:rsidRPr="00854EB4">
        <w:rPr>
          <w:rFonts w:ascii="Book Antiqua" w:hAnsi="Book Antiqua" w:cs="Times New Roman"/>
          <w:szCs w:val="24"/>
        </w:rPr>
        <w:t xml:space="preserve">collected and verified by cancer registrars at each hospital. </w:t>
      </w:r>
      <w:r w:rsidRPr="00854EB4">
        <w:rPr>
          <w:rFonts w:ascii="Book Antiqua" w:hAnsi="Book Antiqua" w:cs="Times New Roman"/>
          <w:szCs w:val="24"/>
        </w:rPr>
        <w:t xml:space="preserve">The </w:t>
      </w:r>
      <w:r w:rsidR="001D55BF" w:rsidRPr="00854EB4">
        <w:rPr>
          <w:rFonts w:ascii="Book Antiqua" w:hAnsi="Book Antiqua" w:cs="Times New Roman"/>
          <w:szCs w:val="24"/>
        </w:rPr>
        <w:t xml:space="preserve">clinical </w:t>
      </w:r>
      <w:r w:rsidR="00D11C2D" w:rsidRPr="00854EB4">
        <w:rPr>
          <w:rFonts w:ascii="Book Antiqua" w:hAnsi="Book Antiqua" w:cs="Times New Roman"/>
          <w:szCs w:val="24"/>
        </w:rPr>
        <w:t xml:space="preserve">details </w:t>
      </w:r>
      <w:r w:rsidR="00B25AD8" w:rsidRPr="00854EB4">
        <w:rPr>
          <w:rFonts w:ascii="Book Antiqua" w:hAnsi="Book Antiqua" w:cs="Times New Roman"/>
          <w:szCs w:val="24"/>
        </w:rPr>
        <w:t>including sex, date of birth, date of hospitalization, care facilities, date of diagnosis, clinical stage, surgical method, surgical margin, pathological stage</w:t>
      </w:r>
      <w:r w:rsidR="001D55BF" w:rsidRPr="00854EB4">
        <w:rPr>
          <w:rFonts w:ascii="Book Antiqua" w:hAnsi="Book Antiqua" w:cs="Times New Roman"/>
          <w:szCs w:val="24"/>
        </w:rPr>
        <w:t xml:space="preserve">, treatment modality, radiation dose, and survival status </w:t>
      </w:r>
      <w:r w:rsidR="00D11C2D" w:rsidRPr="00854EB4">
        <w:rPr>
          <w:rFonts w:ascii="Book Antiqua" w:hAnsi="Book Antiqua" w:cs="Times New Roman"/>
          <w:szCs w:val="24"/>
        </w:rPr>
        <w:t xml:space="preserve">were </w:t>
      </w:r>
      <w:r w:rsidR="001D55BF" w:rsidRPr="00854EB4">
        <w:rPr>
          <w:rFonts w:ascii="Book Antiqua" w:hAnsi="Book Antiqua" w:cs="Times New Roman"/>
          <w:szCs w:val="24"/>
        </w:rPr>
        <w:t xml:space="preserve">recorded. </w:t>
      </w:r>
      <w:r w:rsidR="00161628" w:rsidRPr="00854EB4">
        <w:rPr>
          <w:rFonts w:ascii="Book Antiqua" w:hAnsi="Book Antiqua" w:cs="Times New Roman"/>
          <w:szCs w:val="24"/>
        </w:rPr>
        <w:t xml:space="preserve">Using the </w:t>
      </w:r>
      <w:r w:rsidR="003A42C7" w:rsidRPr="00854EB4">
        <w:rPr>
          <w:rFonts w:ascii="Book Antiqua" w:hAnsi="Book Antiqua" w:cs="Times New Roman"/>
          <w:szCs w:val="24"/>
        </w:rPr>
        <w:t>International Classification of Diseases for Oncology (ICD-O-3) site codes (C15.0, C15.1, C15.2, C15.3, C15.4, C15.5, C15.8, and C15.9) and morphology codes (8052, 8070, 8071, 8072, 8073, 8</w:t>
      </w:r>
      <w:r w:rsidR="00161628" w:rsidRPr="00854EB4">
        <w:rPr>
          <w:rFonts w:ascii="Book Antiqua" w:hAnsi="Book Antiqua" w:cs="Times New Roman"/>
          <w:szCs w:val="24"/>
        </w:rPr>
        <w:t xml:space="preserve">074, 8076, 8077, 8083 and 8084), </w:t>
      </w:r>
      <w:r w:rsidR="00181C10" w:rsidRPr="00854EB4">
        <w:rPr>
          <w:rFonts w:ascii="Book Antiqua" w:hAnsi="Book Antiqua" w:cs="Times New Roman"/>
          <w:szCs w:val="24"/>
        </w:rPr>
        <w:t>6106</w:t>
      </w:r>
      <w:r w:rsidR="00161628" w:rsidRPr="00854EB4">
        <w:rPr>
          <w:rFonts w:ascii="Book Antiqua" w:hAnsi="Book Antiqua" w:cs="Times New Roman"/>
          <w:szCs w:val="24"/>
        </w:rPr>
        <w:t xml:space="preserve"> patients who were diagnosed with esophageal squamous cell carcinoma (ESCC) between January 1, 2008 and December 31, 2011 were identified. </w:t>
      </w:r>
      <w:r w:rsidR="00BF6F0B" w:rsidRPr="00854EB4">
        <w:rPr>
          <w:rFonts w:ascii="Book Antiqua" w:hAnsi="Book Antiqua" w:cs="Times New Roman"/>
          <w:szCs w:val="24"/>
        </w:rPr>
        <w:t>The treatment modalities included</w:t>
      </w:r>
      <w:r w:rsidRPr="00854EB4">
        <w:rPr>
          <w:rFonts w:ascii="Book Antiqua" w:hAnsi="Book Antiqua" w:cs="Times New Roman"/>
          <w:szCs w:val="24"/>
        </w:rPr>
        <w:t xml:space="preserve"> the following</w:t>
      </w:r>
      <w:r w:rsidR="00BF6F0B" w:rsidRPr="00854EB4">
        <w:rPr>
          <w:rFonts w:ascii="Book Antiqua" w:hAnsi="Book Antiqua" w:cs="Times New Roman"/>
          <w:szCs w:val="24"/>
        </w:rPr>
        <w:t xml:space="preserve">: (1) </w:t>
      </w:r>
      <w:proofErr w:type="spellStart"/>
      <w:r w:rsidR="00BF6F0B" w:rsidRPr="00854EB4">
        <w:rPr>
          <w:rFonts w:ascii="Book Antiqua" w:hAnsi="Book Antiqua" w:cs="Times New Roman"/>
          <w:szCs w:val="24"/>
        </w:rPr>
        <w:t>neoadjuvant</w:t>
      </w:r>
      <w:proofErr w:type="spellEnd"/>
      <w:r w:rsidR="00BF6F0B" w:rsidRPr="00854EB4">
        <w:rPr>
          <w:rFonts w:ascii="Book Antiqua" w:hAnsi="Book Antiqua" w:cs="Times New Roman"/>
          <w:szCs w:val="24"/>
        </w:rPr>
        <w:t xml:space="preserve"> </w:t>
      </w:r>
      <w:proofErr w:type="spellStart"/>
      <w:r w:rsidR="00BF6F0B" w:rsidRPr="00854EB4">
        <w:rPr>
          <w:rFonts w:ascii="Book Antiqua" w:hAnsi="Book Antiqua" w:cs="Times New Roman"/>
          <w:szCs w:val="24"/>
        </w:rPr>
        <w:t>chemoradiation</w:t>
      </w:r>
      <w:proofErr w:type="spellEnd"/>
      <w:r w:rsidR="00BF6F0B" w:rsidRPr="00854EB4">
        <w:rPr>
          <w:rFonts w:ascii="Book Antiqua" w:hAnsi="Book Antiqua" w:cs="Times New Roman"/>
          <w:szCs w:val="24"/>
        </w:rPr>
        <w:t xml:space="preserve"> followed by surgery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850); </w:t>
      </w:r>
      <w:r w:rsidR="00181C10" w:rsidRPr="00854EB4">
        <w:rPr>
          <w:rFonts w:ascii="Book Antiqua" w:hAnsi="Book Antiqua" w:cs="Times New Roman"/>
          <w:szCs w:val="24"/>
        </w:rPr>
        <w:t>(2) s</w:t>
      </w:r>
      <w:r w:rsidR="00BF6F0B" w:rsidRPr="00854EB4">
        <w:rPr>
          <w:rFonts w:ascii="Book Antiqua" w:hAnsi="Book Antiqua" w:cs="Times New Roman"/>
          <w:szCs w:val="24"/>
        </w:rPr>
        <w:t>urgery alone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679</w:t>
      </w:r>
      <w:r w:rsidR="00455703" w:rsidRPr="00854EB4">
        <w:rPr>
          <w:rFonts w:ascii="Book Antiqua" w:hAnsi="Book Antiqua" w:cs="Times New Roman"/>
          <w:szCs w:val="24"/>
        </w:rPr>
        <w:t>); (</w:t>
      </w:r>
      <w:r w:rsidR="00181C10" w:rsidRPr="00854EB4">
        <w:rPr>
          <w:rFonts w:ascii="Book Antiqua" w:hAnsi="Book Antiqua" w:cs="Times New Roman"/>
          <w:szCs w:val="24"/>
        </w:rPr>
        <w:t>3</w:t>
      </w:r>
      <w:r w:rsidR="00BF6F0B" w:rsidRPr="00854EB4">
        <w:rPr>
          <w:rFonts w:ascii="Book Antiqua" w:hAnsi="Book Antiqua" w:cs="Times New Roman"/>
          <w:szCs w:val="24"/>
        </w:rPr>
        <w:t>) surgery followed by chemotherapy or/and radiotherapy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622</w:t>
      </w:r>
      <w:r w:rsidR="00455703" w:rsidRPr="00854EB4">
        <w:rPr>
          <w:rFonts w:ascii="Book Antiqua" w:hAnsi="Book Antiqua" w:cs="Times New Roman"/>
          <w:szCs w:val="24"/>
        </w:rPr>
        <w:t>); (</w:t>
      </w:r>
      <w:r w:rsidR="00181C10" w:rsidRPr="00854EB4">
        <w:rPr>
          <w:rFonts w:ascii="Book Antiqua" w:hAnsi="Book Antiqua" w:cs="Times New Roman"/>
          <w:szCs w:val="24"/>
        </w:rPr>
        <w:t>4</w:t>
      </w:r>
      <w:r w:rsidR="00BF6F0B" w:rsidRPr="00854EB4">
        <w:rPr>
          <w:rFonts w:ascii="Book Antiqua" w:hAnsi="Book Antiqua" w:cs="Times New Roman"/>
          <w:szCs w:val="24"/>
        </w:rPr>
        <w:t xml:space="preserve">) definitive </w:t>
      </w:r>
      <w:proofErr w:type="spellStart"/>
      <w:r w:rsidR="00BF6F0B" w:rsidRPr="00854EB4">
        <w:rPr>
          <w:rFonts w:ascii="Book Antiqua" w:hAnsi="Book Antiqua" w:cs="Times New Roman"/>
          <w:szCs w:val="24"/>
        </w:rPr>
        <w:t>chemoradiation</w:t>
      </w:r>
      <w:proofErr w:type="spellEnd"/>
      <w:r w:rsidR="00BF6F0B" w:rsidRPr="00854EB4">
        <w:rPr>
          <w:rFonts w:ascii="Book Antiqua" w:hAnsi="Book Antiqua" w:cs="Times New Roman"/>
          <w:szCs w:val="24"/>
        </w:rPr>
        <w:t xml:space="preserve">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3020</w:t>
      </w:r>
      <w:r w:rsidR="00455703" w:rsidRPr="00854EB4">
        <w:rPr>
          <w:rFonts w:ascii="Book Antiqua" w:hAnsi="Book Antiqua" w:cs="Times New Roman"/>
          <w:szCs w:val="24"/>
        </w:rPr>
        <w:t>); (</w:t>
      </w:r>
      <w:r w:rsidR="00181C10" w:rsidRPr="00854EB4">
        <w:rPr>
          <w:rFonts w:ascii="Book Antiqua" w:hAnsi="Book Antiqua" w:cs="Times New Roman"/>
          <w:szCs w:val="24"/>
        </w:rPr>
        <w:t>5</w:t>
      </w:r>
      <w:r w:rsidR="00BF6F0B" w:rsidRPr="00854EB4">
        <w:rPr>
          <w:rFonts w:ascii="Book Antiqua" w:hAnsi="Book Antiqua" w:cs="Times New Roman"/>
          <w:szCs w:val="24"/>
        </w:rPr>
        <w:t>) radiotherapy alone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</w:t>
      </w:r>
      <w:r w:rsidR="00455703" w:rsidRPr="00854EB4">
        <w:rPr>
          <w:rFonts w:ascii="Book Antiqua" w:hAnsi="Book Antiqua" w:cs="Times New Roman"/>
          <w:szCs w:val="24"/>
        </w:rPr>
        <w:t>442); (</w:t>
      </w:r>
      <w:r w:rsidR="00181C10" w:rsidRPr="00854EB4">
        <w:rPr>
          <w:rFonts w:ascii="Book Antiqua" w:hAnsi="Book Antiqua" w:cs="Times New Roman"/>
          <w:szCs w:val="24"/>
        </w:rPr>
        <w:t>6</w:t>
      </w:r>
      <w:r w:rsidR="00BF6F0B" w:rsidRPr="00854EB4">
        <w:rPr>
          <w:rFonts w:ascii="Book Antiqua" w:hAnsi="Book Antiqua" w:cs="Times New Roman"/>
          <w:szCs w:val="24"/>
        </w:rPr>
        <w:t>) chemotherapy alone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</w:t>
      </w:r>
      <w:r w:rsidR="005A353A" w:rsidRPr="00854EB4">
        <w:rPr>
          <w:rFonts w:ascii="Book Antiqua" w:hAnsi="Book Antiqua" w:cs="Times New Roman"/>
          <w:szCs w:val="24"/>
        </w:rPr>
        <w:t>333);</w:t>
      </w:r>
      <w:r w:rsidR="00181C10" w:rsidRPr="00854EB4">
        <w:rPr>
          <w:rFonts w:ascii="Book Antiqua" w:hAnsi="Book Antiqua" w:cs="Times New Roman"/>
          <w:szCs w:val="24"/>
        </w:rPr>
        <w:t xml:space="preserve"> and (7</w:t>
      </w:r>
      <w:r w:rsidR="00BF6F0B" w:rsidRPr="00854EB4">
        <w:rPr>
          <w:rFonts w:ascii="Book Antiqua" w:hAnsi="Book Antiqua" w:cs="Times New Roman"/>
          <w:szCs w:val="24"/>
        </w:rPr>
        <w:t>) unknown (</w:t>
      </w:r>
      <w:r w:rsidR="00F42AC1" w:rsidRPr="00854EB4">
        <w:rPr>
          <w:rFonts w:ascii="Book Antiqua" w:hAnsi="Book Antiqua" w:cs="Times New Roman"/>
          <w:i/>
          <w:szCs w:val="24"/>
        </w:rPr>
        <w:t>n =</w:t>
      </w:r>
      <w:r w:rsidR="00BF6F0B" w:rsidRPr="00854EB4">
        <w:rPr>
          <w:rFonts w:ascii="Book Antiqua" w:hAnsi="Book Antiqua" w:cs="Times New Roman"/>
          <w:szCs w:val="24"/>
        </w:rPr>
        <w:t xml:space="preserve"> 160). </w:t>
      </w:r>
    </w:p>
    <w:p w:rsidR="000054C3" w:rsidRPr="00854EB4" w:rsidRDefault="001D55BF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To study </w:t>
      </w:r>
      <w:r w:rsidR="002607AD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>hospital type-outcome relationship, t</w:t>
      </w:r>
      <w:r w:rsidR="00822045" w:rsidRPr="00854EB4">
        <w:rPr>
          <w:rFonts w:ascii="Book Antiqua" w:hAnsi="Book Antiqua" w:cs="Times New Roman"/>
          <w:szCs w:val="24"/>
        </w:rPr>
        <w:t xml:space="preserve">he hospital types were defined as medical center and non-medical center </w:t>
      </w:r>
      <w:r w:rsidR="002607AD" w:rsidRPr="00854EB4">
        <w:rPr>
          <w:rFonts w:ascii="Book Antiqua" w:hAnsi="Book Antiqua" w:cs="Times New Roman"/>
          <w:szCs w:val="24"/>
        </w:rPr>
        <w:t xml:space="preserve">according to </w:t>
      </w:r>
      <w:r w:rsidR="00822045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Taiwan Joint Commission on Hospital Accreditation</w:t>
      </w:r>
      <w:r w:rsidR="00181C10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 xml:space="preserve"> (TJCHA</w:t>
      </w:r>
      <w:r w:rsidR="00D11C2D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)</w:t>
      </w:r>
      <w:r w:rsidR="00FB017B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D11C2D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(</w:t>
      </w:r>
      <w:r w:rsidR="00FB017B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http://www.tjcha.org.tw</w:t>
      </w:r>
      <w:r w:rsidR="00181C10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)</w:t>
      </w:r>
      <w:r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 xml:space="preserve"> based on the quality of process and outcome in healthcare performance</w:t>
      </w:r>
      <w:r w:rsidR="00822045" w:rsidRPr="00854EB4">
        <w:rPr>
          <w:rFonts w:ascii="Book Antiqua" w:hAnsi="Book Antiqua" w:cs="Times New Roman"/>
          <w:szCs w:val="24"/>
        </w:rPr>
        <w:t xml:space="preserve">. </w:t>
      </w:r>
      <w:r w:rsidR="002607AD" w:rsidRPr="00854EB4">
        <w:rPr>
          <w:rFonts w:ascii="Book Antiqua" w:hAnsi="Book Antiqua" w:cs="Times New Roman"/>
          <w:szCs w:val="24"/>
        </w:rPr>
        <w:t>T</w:t>
      </w:r>
      <w:r w:rsidR="00FB017B" w:rsidRPr="00854EB4">
        <w:rPr>
          <w:rFonts w:ascii="Book Antiqua" w:hAnsi="Book Antiqua" w:cs="Times New Roman"/>
          <w:szCs w:val="24"/>
        </w:rPr>
        <w:t xml:space="preserve">here are </w:t>
      </w:r>
      <w:r w:rsidR="002607AD" w:rsidRPr="00854EB4">
        <w:rPr>
          <w:rFonts w:ascii="Book Antiqua" w:hAnsi="Book Antiqua" w:cs="Times New Roman"/>
          <w:szCs w:val="24"/>
        </w:rPr>
        <w:t xml:space="preserve">a total of </w:t>
      </w:r>
      <w:r w:rsidR="00FB017B" w:rsidRPr="00854EB4">
        <w:rPr>
          <w:rFonts w:ascii="Book Antiqua" w:hAnsi="Book Antiqua" w:cs="Times New Roman"/>
          <w:szCs w:val="24"/>
        </w:rPr>
        <w:t xml:space="preserve">19 medical centers in Taiwan. </w:t>
      </w:r>
      <w:r w:rsidR="00537D17" w:rsidRPr="00854EB4">
        <w:rPr>
          <w:rFonts w:ascii="Book Antiqua" w:hAnsi="Book Antiqua" w:cs="Times New Roman"/>
          <w:szCs w:val="24"/>
        </w:rPr>
        <w:t>T</w:t>
      </w:r>
      <w:r w:rsidR="001D74B4" w:rsidRPr="00854EB4">
        <w:rPr>
          <w:rFonts w:ascii="Book Antiqua" w:hAnsi="Book Antiqua" w:cs="Times New Roman"/>
          <w:szCs w:val="24"/>
        </w:rPr>
        <w:t xml:space="preserve">o study </w:t>
      </w:r>
      <w:r w:rsidR="002607AD" w:rsidRPr="00854EB4">
        <w:rPr>
          <w:rFonts w:ascii="Book Antiqua" w:hAnsi="Book Antiqua" w:cs="Times New Roman"/>
          <w:szCs w:val="24"/>
        </w:rPr>
        <w:t xml:space="preserve">the </w:t>
      </w:r>
      <w:r w:rsidR="001D74B4" w:rsidRPr="00854EB4">
        <w:rPr>
          <w:rFonts w:ascii="Book Antiqua" w:hAnsi="Book Antiqua" w:cs="Times New Roman"/>
          <w:szCs w:val="24"/>
        </w:rPr>
        <w:t>volume-outcome relationship, t</w:t>
      </w:r>
      <w:r w:rsidR="00537D17" w:rsidRPr="00854EB4">
        <w:rPr>
          <w:rFonts w:ascii="Book Antiqua" w:hAnsi="Book Antiqua" w:cs="Times New Roman"/>
          <w:szCs w:val="24"/>
        </w:rPr>
        <w:t>he hospitals were divided into quartiles (Q1-Q4) of total hospital volume between 2008 and 2011. The threshold for high-volume hospitals was based on the median (</w:t>
      </w:r>
      <w:r w:rsidR="0007362E" w:rsidRPr="00854EB4">
        <w:rPr>
          <w:rFonts w:ascii="Book Antiqua" w:hAnsi="Book Antiqua" w:cs="Times New Roman"/>
          <w:szCs w:val="24"/>
        </w:rPr>
        <w:t>Q3-4, &gt;</w:t>
      </w:r>
      <w:r w:rsidR="00F42AC1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07362E" w:rsidRPr="00854EB4">
        <w:rPr>
          <w:rFonts w:ascii="Book Antiqua" w:hAnsi="Book Antiqua" w:cs="Times New Roman"/>
          <w:szCs w:val="24"/>
        </w:rPr>
        <w:t>50%</w:t>
      </w:r>
      <w:r w:rsidR="00537D17" w:rsidRPr="00854EB4">
        <w:rPr>
          <w:rFonts w:ascii="Book Antiqua" w:hAnsi="Book Antiqua" w:cs="Times New Roman"/>
          <w:szCs w:val="24"/>
        </w:rPr>
        <w:t>) volume of 225 cases between 2008 and 2011 (</w:t>
      </w:r>
      <w:r w:rsidR="0007362E" w:rsidRPr="00854EB4">
        <w:rPr>
          <w:rFonts w:ascii="Book Antiqua" w:hAnsi="Book Antiqua" w:cs="Times New Roman"/>
          <w:szCs w:val="24"/>
        </w:rPr>
        <w:t>annual volume</w:t>
      </w:r>
      <w:r w:rsidR="00D11C2D" w:rsidRPr="00854EB4">
        <w:rPr>
          <w:rFonts w:ascii="Book Antiqua" w:hAnsi="Book Antiqua" w:cs="Times New Roman"/>
          <w:szCs w:val="24"/>
        </w:rPr>
        <w:t>,</w:t>
      </w:r>
      <w:r w:rsidR="0007362E" w:rsidRPr="00854EB4">
        <w:rPr>
          <w:rFonts w:ascii="Book Antiqua" w:hAnsi="Book Antiqua" w:cs="Times New Roman"/>
          <w:szCs w:val="24"/>
        </w:rPr>
        <w:t xml:space="preserve"> </w:t>
      </w:r>
      <w:r w:rsidR="00537D17" w:rsidRPr="00854EB4">
        <w:rPr>
          <w:rFonts w:ascii="Book Antiqua" w:hAnsi="Book Antiqua" w:cs="Times New Roman"/>
          <w:szCs w:val="24"/>
        </w:rPr>
        <w:t>&gt;</w:t>
      </w:r>
      <w:r w:rsidR="001D74B4" w:rsidRPr="00854EB4">
        <w:rPr>
          <w:rFonts w:ascii="Book Antiqua" w:hAnsi="Book Antiqua" w:cs="Times New Roman"/>
          <w:szCs w:val="24"/>
        </w:rPr>
        <w:t xml:space="preserve"> </w:t>
      </w:r>
      <w:r w:rsidR="00537D17" w:rsidRPr="00854EB4">
        <w:rPr>
          <w:rFonts w:ascii="Book Antiqua" w:hAnsi="Book Antiqua" w:cs="Times New Roman"/>
          <w:szCs w:val="24"/>
        </w:rPr>
        <w:t>56</w:t>
      </w:r>
      <w:r w:rsidR="0007362E" w:rsidRPr="00854EB4">
        <w:rPr>
          <w:rFonts w:ascii="Book Antiqua" w:hAnsi="Book Antiqua" w:cs="Times New Roman"/>
          <w:szCs w:val="24"/>
        </w:rPr>
        <w:t xml:space="preserve"> cases</w:t>
      </w:r>
      <w:r w:rsidR="00537D17" w:rsidRPr="00854EB4">
        <w:rPr>
          <w:rFonts w:ascii="Book Antiqua" w:hAnsi="Book Antiqua" w:cs="Times New Roman"/>
          <w:szCs w:val="24"/>
        </w:rPr>
        <w:t xml:space="preserve">) </w:t>
      </w:r>
      <w:r w:rsidR="00181C10" w:rsidRPr="00854EB4">
        <w:rPr>
          <w:rFonts w:ascii="Book Antiqua" w:hAnsi="Book Antiqua" w:cs="Times New Roman"/>
          <w:szCs w:val="24"/>
        </w:rPr>
        <w:t>or</w:t>
      </w:r>
      <w:r w:rsidR="00537D17" w:rsidRPr="00854EB4">
        <w:rPr>
          <w:rFonts w:ascii="Book Antiqua" w:hAnsi="Book Antiqua" w:cs="Times New Roman"/>
          <w:szCs w:val="24"/>
        </w:rPr>
        <w:t xml:space="preserve"> upper quartile (Q4, &gt;</w:t>
      </w:r>
      <w:r w:rsidR="001D74B4" w:rsidRPr="00854EB4">
        <w:rPr>
          <w:rFonts w:ascii="Book Antiqua" w:hAnsi="Book Antiqua" w:cs="Times New Roman"/>
          <w:szCs w:val="24"/>
        </w:rPr>
        <w:t xml:space="preserve"> </w:t>
      </w:r>
      <w:r w:rsidR="00537D17" w:rsidRPr="00854EB4">
        <w:rPr>
          <w:rFonts w:ascii="Book Antiqua" w:hAnsi="Book Antiqua" w:cs="Times New Roman"/>
          <w:szCs w:val="24"/>
        </w:rPr>
        <w:t>75%) volume of 377 case</w:t>
      </w:r>
      <w:r w:rsidR="0007362E" w:rsidRPr="00854EB4">
        <w:rPr>
          <w:rFonts w:ascii="Book Antiqua" w:hAnsi="Book Antiqua" w:cs="Times New Roman"/>
          <w:szCs w:val="24"/>
        </w:rPr>
        <w:t>s (annual volume</w:t>
      </w:r>
      <w:r w:rsidR="00D11C2D" w:rsidRPr="00854EB4">
        <w:rPr>
          <w:rFonts w:ascii="Book Antiqua" w:hAnsi="Book Antiqua" w:cs="Times New Roman"/>
          <w:szCs w:val="24"/>
        </w:rPr>
        <w:t>,</w:t>
      </w:r>
      <w:r w:rsidR="0007362E" w:rsidRPr="00854EB4">
        <w:rPr>
          <w:rFonts w:ascii="Book Antiqua" w:hAnsi="Book Antiqua" w:cs="Times New Roman"/>
          <w:szCs w:val="24"/>
        </w:rPr>
        <w:t xml:space="preserve"> &gt;</w:t>
      </w:r>
      <w:r w:rsidR="001D74B4" w:rsidRPr="00854EB4">
        <w:rPr>
          <w:rFonts w:ascii="Book Antiqua" w:hAnsi="Book Antiqua" w:cs="Times New Roman"/>
          <w:szCs w:val="24"/>
        </w:rPr>
        <w:t xml:space="preserve"> </w:t>
      </w:r>
      <w:r w:rsidR="00537D17" w:rsidRPr="00854EB4">
        <w:rPr>
          <w:rFonts w:ascii="Book Antiqua" w:hAnsi="Book Antiqua" w:cs="Times New Roman"/>
          <w:szCs w:val="24"/>
        </w:rPr>
        <w:t>9</w:t>
      </w:r>
      <w:r w:rsidR="0007362E" w:rsidRPr="00854EB4">
        <w:rPr>
          <w:rFonts w:ascii="Book Antiqua" w:hAnsi="Book Antiqua" w:cs="Times New Roman"/>
          <w:szCs w:val="24"/>
        </w:rPr>
        <w:t>4 cases</w:t>
      </w:r>
      <w:r w:rsidR="005A353A" w:rsidRPr="00854EB4">
        <w:rPr>
          <w:rFonts w:ascii="Book Antiqua" w:hAnsi="Book Antiqua" w:cs="Times New Roman"/>
          <w:szCs w:val="24"/>
        </w:rPr>
        <w:t>).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B25AD8" w:rsidRPr="00854EB4">
        <w:rPr>
          <w:rFonts w:ascii="Book Antiqua" w:hAnsi="Book Antiqua" w:cs="Times New Roman"/>
          <w:szCs w:val="24"/>
        </w:rPr>
        <w:t xml:space="preserve">A subset of 3955 patients who were treated without surgical resection was included in the outcome analysis. The outcome measures were 1- and 3-year overall survival. </w:t>
      </w:r>
      <w:r w:rsidR="002607AD" w:rsidRPr="00854EB4">
        <w:rPr>
          <w:rFonts w:ascii="Book Antiqua" w:hAnsi="Book Antiqua" w:cs="Times New Roman"/>
          <w:szCs w:val="24"/>
        </w:rPr>
        <w:t>The s</w:t>
      </w:r>
      <w:r w:rsidR="00B25AD8" w:rsidRPr="00854EB4">
        <w:rPr>
          <w:rFonts w:ascii="Book Antiqua" w:hAnsi="Book Antiqua" w:cs="Times New Roman"/>
          <w:szCs w:val="24"/>
        </w:rPr>
        <w:t xml:space="preserve">urvival time was defined as the number of days between the date of diagnosis and </w:t>
      </w:r>
      <w:r w:rsidR="00B25AD8" w:rsidRPr="00854EB4">
        <w:rPr>
          <w:rFonts w:ascii="Book Antiqua" w:hAnsi="Book Antiqua" w:cs="Times New Roman"/>
          <w:szCs w:val="24"/>
        </w:rPr>
        <w:lastRenderedPageBreak/>
        <w:t>the date of death or the end of the study on December 31, 2012, whichever occurred first.</w:t>
      </w:r>
    </w:p>
    <w:p w:rsidR="001D55BF" w:rsidRPr="00854EB4" w:rsidRDefault="001D55BF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i/>
          <w:szCs w:val="24"/>
        </w:rPr>
      </w:pPr>
    </w:p>
    <w:p w:rsidR="003A42C7" w:rsidRPr="00854EB4" w:rsidRDefault="0045570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Statistics</w:t>
      </w:r>
    </w:p>
    <w:p w:rsidR="003A42C7" w:rsidRPr="00854EB4" w:rsidRDefault="0015211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>The c</w:t>
      </w:r>
      <w:r w:rsidR="003A42C7" w:rsidRPr="00854EB4">
        <w:rPr>
          <w:rFonts w:ascii="Book Antiqua" w:hAnsi="Book Antiqua" w:cs="Times New Roman"/>
          <w:szCs w:val="24"/>
        </w:rPr>
        <w:t xml:space="preserve">ategorical and continuous variables were compared </w:t>
      </w:r>
      <w:r w:rsidRPr="00854EB4">
        <w:rPr>
          <w:rFonts w:ascii="Book Antiqua" w:hAnsi="Book Antiqua" w:cs="Times New Roman"/>
          <w:szCs w:val="24"/>
        </w:rPr>
        <w:t xml:space="preserve">using </w:t>
      </w:r>
      <w:r w:rsidR="003A42C7" w:rsidRPr="00854EB4">
        <w:rPr>
          <w:rFonts w:ascii="Book Antiqua" w:hAnsi="Book Antiqua" w:cs="Times New Roman"/>
          <w:szCs w:val="24"/>
        </w:rPr>
        <w:t>the chi-square test and Student</w:t>
      </w:r>
      <w:r w:rsidRPr="00854EB4">
        <w:rPr>
          <w:rFonts w:ascii="Book Antiqua" w:hAnsi="Book Antiqua" w:cs="Times New Roman"/>
          <w:szCs w:val="24"/>
        </w:rPr>
        <w:t>’</w:t>
      </w:r>
      <w:r w:rsidR="003A42C7" w:rsidRPr="00854EB4">
        <w:rPr>
          <w:rFonts w:ascii="Book Antiqua" w:hAnsi="Book Antiqua" w:cs="Times New Roman"/>
          <w:szCs w:val="24"/>
        </w:rPr>
        <w:t xml:space="preserve">s </w:t>
      </w:r>
      <w:r w:rsidR="003A42C7" w:rsidRPr="00854EB4">
        <w:rPr>
          <w:rFonts w:ascii="Book Antiqua" w:hAnsi="Book Antiqua" w:cs="Times New Roman"/>
          <w:i/>
          <w:szCs w:val="24"/>
        </w:rPr>
        <w:t>t</w:t>
      </w:r>
      <w:r w:rsidR="003A42C7" w:rsidRPr="00854EB4">
        <w:rPr>
          <w:rFonts w:ascii="Book Antiqua" w:hAnsi="Book Antiqua" w:cs="Times New Roman"/>
          <w:szCs w:val="24"/>
        </w:rPr>
        <w:t xml:space="preserve">-test, respectively. </w:t>
      </w:r>
      <w:r w:rsidRPr="00854EB4">
        <w:rPr>
          <w:rFonts w:ascii="Book Antiqua" w:hAnsi="Book Antiqua" w:cs="Times New Roman"/>
          <w:szCs w:val="24"/>
        </w:rPr>
        <w:t>The s</w:t>
      </w:r>
      <w:r w:rsidR="003A42C7" w:rsidRPr="00854EB4">
        <w:rPr>
          <w:rFonts w:ascii="Book Antiqua" w:hAnsi="Book Antiqua" w:cs="Times New Roman"/>
          <w:szCs w:val="24"/>
        </w:rPr>
        <w:t xml:space="preserve">urvival curves were plotted using the Kaplan-Meier method and were compared </w:t>
      </w:r>
      <w:r w:rsidRPr="00854EB4">
        <w:rPr>
          <w:rFonts w:ascii="Book Antiqua" w:hAnsi="Book Antiqua" w:cs="Times New Roman"/>
          <w:szCs w:val="24"/>
        </w:rPr>
        <w:t xml:space="preserve">using </w:t>
      </w:r>
      <w:r w:rsidR="003A42C7" w:rsidRPr="00854EB4">
        <w:rPr>
          <w:rFonts w:ascii="Book Antiqua" w:hAnsi="Book Antiqua" w:cs="Times New Roman"/>
          <w:szCs w:val="24"/>
        </w:rPr>
        <w:t xml:space="preserve">the log-rank test. </w:t>
      </w:r>
      <w:r w:rsidRPr="00854EB4">
        <w:rPr>
          <w:rFonts w:ascii="Book Antiqua" w:hAnsi="Book Antiqua" w:cs="Times New Roman"/>
          <w:szCs w:val="24"/>
        </w:rPr>
        <w:t>The d</w:t>
      </w:r>
      <w:r w:rsidR="003A42C7" w:rsidRPr="00854EB4">
        <w:rPr>
          <w:rFonts w:ascii="Book Antiqua" w:hAnsi="Book Antiqua" w:cs="Times New Roman"/>
          <w:szCs w:val="24"/>
        </w:rPr>
        <w:t>i</w:t>
      </w:r>
      <w:r w:rsidR="003A42C7" w:rsidRPr="00854EB4">
        <w:rPr>
          <w:rFonts w:ascii="Cambria Math" w:hAnsi="Cambria Math" w:cs="Cambria Math"/>
          <w:szCs w:val="24"/>
        </w:rPr>
        <w:t>ﬀ</w:t>
      </w:r>
      <w:r w:rsidR="003A42C7" w:rsidRPr="00854EB4">
        <w:rPr>
          <w:rFonts w:ascii="Book Antiqua" w:hAnsi="Book Antiqua" w:cs="Times New Roman"/>
          <w:szCs w:val="24"/>
        </w:rPr>
        <w:t xml:space="preserve">erences in survival estimates were calculated using the Cox proportional hazards regression model, stratiﬁed for hospital </w:t>
      </w:r>
      <w:r w:rsidR="0007362E" w:rsidRPr="00854EB4">
        <w:rPr>
          <w:rFonts w:ascii="Book Antiqua" w:hAnsi="Book Antiqua" w:cs="Times New Roman"/>
          <w:szCs w:val="24"/>
        </w:rPr>
        <w:t xml:space="preserve">type or </w:t>
      </w:r>
      <w:r w:rsidR="003A42C7" w:rsidRPr="00854EB4">
        <w:rPr>
          <w:rFonts w:ascii="Book Antiqua" w:hAnsi="Book Antiqua" w:cs="Times New Roman"/>
          <w:szCs w:val="24"/>
        </w:rPr>
        <w:t>volume</w:t>
      </w:r>
      <w:r w:rsidR="0007362E" w:rsidRPr="00854EB4">
        <w:rPr>
          <w:rFonts w:ascii="Book Antiqua" w:hAnsi="Book Antiqua" w:cs="Times New Roman"/>
          <w:szCs w:val="24"/>
        </w:rPr>
        <w:t>,</w:t>
      </w:r>
      <w:r w:rsidR="003A42C7" w:rsidRPr="00854EB4">
        <w:rPr>
          <w:rFonts w:ascii="Book Antiqua" w:hAnsi="Book Antiqua" w:cs="Times New Roman"/>
          <w:szCs w:val="24"/>
        </w:rPr>
        <w:t xml:space="preserve"> and adjusted for known prognostic factors. All </w:t>
      </w:r>
      <w:r w:rsidRPr="00854EB4">
        <w:rPr>
          <w:rFonts w:ascii="Book Antiqua" w:hAnsi="Book Antiqua" w:cs="Times New Roman"/>
          <w:szCs w:val="24"/>
        </w:rPr>
        <w:t xml:space="preserve">of the </w:t>
      </w:r>
      <w:r w:rsidR="003A42C7" w:rsidRPr="00854EB4">
        <w:rPr>
          <w:rFonts w:ascii="Book Antiqua" w:hAnsi="Book Antiqua" w:cs="Times New Roman"/>
          <w:szCs w:val="24"/>
        </w:rPr>
        <w:t xml:space="preserve">statistical calculations were performed using SAS version 9.3 </w:t>
      </w:r>
      <w:r w:rsidR="00E65F3C" w:rsidRPr="00854EB4">
        <w:rPr>
          <w:rFonts w:ascii="Book Antiqua" w:hAnsi="Book Antiqua" w:cs="Times New Roman"/>
          <w:szCs w:val="24"/>
        </w:rPr>
        <w:t xml:space="preserve">(SAS Institute, </w:t>
      </w:r>
      <w:proofErr w:type="spellStart"/>
      <w:r w:rsidR="00E65F3C" w:rsidRPr="00854EB4">
        <w:rPr>
          <w:rFonts w:ascii="Book Antiqua" w:hAnsi="Book Antiqua" w:cs="Times New Roman"/>
          <w:szCs w:val="24"/>
        </w:rPr>
        <w:t>Inc</w:t>
      </w:r>
      <w:proofErr w:type="spellEnd"/>
      <w:r w:rsidR="00E65F3C" w:rsidRPr="00854EB4">
        <w:rPr>
          <w:rFonts w:ascii="Book Antiqua" w:hAnsi="Book Antiqua" w:cs="Times New Roman"/>
          <w:szCs w:val="24"/>
        </w:rPr>
        <w:t xml:space="preserve">, Cary, NC) </w:t>
      </w:r>
      <w:r w:rsidR="003A42C7" w:rsidRPr="00854EB4">
        <w:rPr>
          <w:rFonts w:ascii="Book Antiqua" w:hAnsi="Book Antiqua" w:cs="Times New Roman"/>
          <w:szCs w:val="24"/>
        </w:rPr>
        <w:t xml:space="preserve">and SPSS </w:t>
      </w:r>
      <w:r w:rsidR="00E65F3C" w:rsidRPr="00854EB4">
        <w:rPr>
          <w:rFonts w:ascii="Book Antiqua" w:hAnsi="Book Antiqua" w:cs="Times New Roman"/>
          <w:szCs w:val="24"/>
        </w:rPr>
        <w:t xml:space="preserve">version 17.0 (SPSS </w:t>
      </w:r>
      <w:proofErr w:type="spellStart"/>
      <w:r w:rsidR="00E65F3C" w:rsidRPr="00854EB4">
        <w:rPr>
          <w:rFonts w:ascii="Book Antiqua" w:hAnsi="Book Antiqua" w:cs="Times New Roman"/>
          <w:szCs w:val="24"/>
        </w:rPr>
        <w:t>Inc</w:t>
      </w:r>
      <w:proofErr w:type="spellEnd"/>
      <w:r w:rsidR="00E65F3C" w:rsidRPr="00854EB4">
        <w:rPr>
          <w:rFonts w:ascii="Book Antiqua" w:hAnsi="Book Antiqua" w:cs="Times New Roman"/>
          <w:szCs w:val="24"/>
        </w:rPr>
        <w:t>, Chicago, IL)</w:t>
      </w:r>
      <w:r w:rsidR="003A42C7" w:rsidRPr="00854EB4">
        <w:rPr>
          <w:rFonts w:ascii="Book Antiqua" w:hAnsi="Book Antiqua" w:cs="Times New Roman"/>
          <w:szCs w:val="24"/>
        </w:rPr>
        <w:t xml:space="preserve">. </w:t>
      </w:r>
      <w:r w:rsidR="003A42C7" w:rsidRPr="00854EB4">
        <w:rPr>
          <w:rFonts w:ascii="Book Antiqua" w:hAnsi="Book Antiqua" w:cs="Times New Roman"/>
          <w:i/>
          <w:szCs w:val="24"/>
        </w:rPr>
        <w:t>P</w:t>
      </w:r>
      <w:r w:rsidRPr="00854EB4">
        <w:rPr>
          <w:rFonts w:ascii="Book Antiqua" w:hAnsi="Book Antiqua" w:cs="Times New Roman"/>
          <w:i/>
          <w:szCs w:val="24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 xml:space="preserve">less than 0.05 </w:t>
      </w:r>
      <w:proofErr w:type="gramStart"/>
      <w:r w:rsidR="001548F6" w:rsidRPr="00854EB4">
        <w:rPr>
          <w:rFonts w:ascii="Book Antiqua" w:hAnsi="Book Antiqua" w:cs="Times New Roman"/>
          <w:szCs w:val="24"/>
        </w:rPr>
        <w:t>was</w:t>
      </w:r>
      <w:proofErr w:type="gramEnd"/>
      <w:r w:rsidR="001548F6" w:rsidRPr="00854EB4">
        <w:rPr>
          <w:rFonts w:ascii="Book Antiqua" w:hAnsi="Book Antiqua" w:cs="Times New Roman"/>
          <w:szCs w:val="24"/>
        </w:rPr>
        <w:t xml:space="preserve"> </w:t>
      </w:r>
      <w:r w:rsidR="003A42C7" w:rsidRPr="00854EB4">
        <w:rPr>
          <w:rFonts w:ascii="Book Antiqua" w:hAnsi="Book Antiqua" w:cs="Times New Roman"/>
          <w:szCs w:val="24"/>
        </w:rPr>
        <w:t xml:space="preserve">considered </w:t>
      </w:r>
      <w:r w:rsidRPr="00854EB4">
        <w:rPr>
          <w:rFonts w:ascii="Book Antiqua" w:hAnsi="Book Antiqua" w:cs="Times New Roman"/>
          <w:szCs w:val="24"/>
        </w:rPr>
        <w:t xml:space="preserve">to be </w:t>
      </w:r>
      <w:r w:rsidR="003A42C7" w:rsidRPr="00854EB4">
        <w:rPr>
          <w:rFonts w:ascii="Book Antiqua" w:hAnsi="Book Antiqua" w:cs="Times New Roman"/>
          <w:szCs w:val="24"/>
        </w:rPr>
        <w:t>statistically significant.</w:t>
      </w:r>
    </w:p>
    <w:p w:rsidR="007E6282" w:rsidRPr="00854EB4" w:rsidRDefault="007E6282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Results</w:t>
      </w:r>
    </w:p>
    <w:p w:rsidR="00060E12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The characteristics of patients </w:t>
      </w:r>
      <w:r w:rsidR="005B0DF4" w:rsidRPr="00854EB4">
        <w:rPr>
          <w:rFonts w:ascii="Book Antiqua" w:hAnsi="Book Antiqua" w:cs="Times New Roman"/>
          <w:szCs w:val="24"/>
        </w:rPr>
        <w:t xml:space="preserve">according to hospital type </w:t>
      </w:r>
      <w:r w:rsidRPr="00854EB4">
        <w:rPr>
          <w:rFonts w:ascii="Book Antiqua" w:hAnsi="Book Antiqua" w:cs="Times New Roman"/>
          <w:szCs w:val="24"/>
        </w:rPr>
        <w:t xml:space="preserve">are </w:t>
      </w:r>
      <w:r w:rsidR="0004657E" w:rsidRPr="00854EB4">
        <w:rPr>
          <w:rFonts w:ascii="Book Antiqua" w:hAnsi="Book Antiqua" w:cs="Times New Roman"/>
          <w:szCs w:val="24"/>
        </w:rPr>
        <w:t xml:space="preserve">presented </w:t>
      </w:r>
      <w:r w:rsidRPr="00854EB4">
        <w:rPr>
          <w:rFonts w:ascii="Book Antiqua" w:hAnsi="Book Antiqua" w:cs="Times New Roman"/>
          <w:szCs w:val="24"/>
        </w:rPr>
        <w:t xml:space="preserve">in Table 1. </w:t>
      </w:r>
      <w:r w:rsidR="005B0DF4" w:rsidRPr="00854EB4">
        <w:rPr>
          <w:rFonts w:ascii="Book Antiqua" w:hAnsi="Book Antiqua" w:cs="Times New Roman"/>
          <w:szCs w:val="24"/>
        </w:rPr>
        <w:t xml:space="preserve">A total of 6106 patients received treatments </w:t>
      </w:r>
      <w:r w:rsidR="00711A53" w:rsidRPr="00854EB4">
        <w:rPr>
          <w:rFonts w:ascii="Book Antiqua" w:hAnsi="Book Antiqua" w:cs="Times New Roman"/>
          <w:szCs w:val="24"/>
        </w:rPr>
        <w:t xml:space="preserve">for </w:t>
      </w:r>
      <w:r w:rsidR="00E65F3C" w:rsidRPr="00854EB4">
        <w:rPr>
          <w:rFonts w:ascii="Book Antiqua" w:hAnsi="Book Antiqua" w:cs="Times New Roman"/>
          <w:szCs w:val="24"/>
        </w:rPr>
        <w:t>ESCC</w:t>
      </w:r>
      <w:r w:rsidR="00711A53" w:rsidRPr="00854EB4">
        <w:rPr>
          <w:rFonts w:ascii="Book Antiqua" w:hAnsi="Book Antiqua" w:cs="Times New Roman"/>
          <w:szCs w:val="24"/>
        </w:rPr>
        <w:t xml:space="preserve"> </w:t>
      </w:r>
      <w:r w:rsidR="005B0DF4" w:rsidRPr="00854EB4">
        <w:rPr>
          <w:rFonts w:ascii="Book Antiqua" w:hAnsi="Book Antiqua" w:cs="Times New Roman"/>
          <w:szCs w:val="24"/>
        </w:rPr>
        <w:t>in 62 hospitals</w:t>
      </w:r>
      <w:r w:rsidR="0004657E" w:rsidRPr="00854EB4">
        <w:rPr>
          <w:rFonts w:ascii="Book Antiqua" w:hAnsi="Book Antiqua" w:cs="Times New Roman"/>
          <w:szCs w:val="24"/>
        </w:rPr>
        <w:t>, whereas</w:t>
      </w:r>
      <w:r w:rsidR="005B0DF4" w:rsidRPr="00854EB4">
        <w:rPr>
          <w:rFonts w:ascii="Book Antiqua" w:hAnsi="Book Antiqua" w:cs="Times New Roman"/>
          <w:szCs w:val="24"/>
        </w:rPr>
        <w:t xml:space="preserve"> 4180 </w:t>
      </w:r>
      <w:r w:rsidR="0004657E" w:rsidRPr="00854EB4">
        <w:rPr>
          <w:rFonts w:ascii="Book Antiqua" w:hAnsi="Book Antiqua" w:cs="Times New Roman"/>
          <w:szCs w:val="24"/>
        </w:rPr>
        <w:t xml:space="preserve">(68.5%) </w:t>
      </w:r>
      <w:r w:rsidR="005B0DF4" w:rsidRPr="00854EB4">
        <w:rPr>
          <w:rFonts w:ascii="Book Antiqua" w:hAnsi="Book Antiqua" w:cs="Times New Roman"/>
          <w:szCs w:val="24"/>
        </w:rPr>
        <w:t xml:space="preserve">of 6106 patients were treated in 19 medical centers and 1926 </w:t>
      </w:r>
      <w:r w:rsidR="001548F6" w:rsidRPr="00854EB4">
        <w:rPr>
          <w:rFonts w:ascii="Book Antiqua" w:hAnsi="Book Antiqua" w:cs="Times New Roman"/>
          <w:szCs w:val="24"/>
        </w:rPr>
        <w:t xml:space="preserve">patients </w:t>
      </w:r>
      <w:r w:rsidR="003C2A7F" w:rsidRPr="00854EB4">
        <w:rPr>
          <w:rFonts w:ascii="Book Antiqua" w:hAnsi="Book Antiqua" w:cs="Times New Roman"/>
          <w:szCs w:val="24"/>
        </w:rPr>
        <w:t>(31.5</w:t>
      </w:r>
      <w:r w:rsidR="005B0DF4" w:rsidRPr="00854EB4">
        <w:rPr>
          <w:rFonts w:ascii="Book Antiqua" w:hAnsi="Book Antiqua" w:cs="Times New Roman"/>
          <w:szCs w:val="24"/>
        </w:rPr>
        <w:t xml:space="preserve">%) were treated in non-medical centers. </w:t>
      </w:r>
      <w:r w:rsidR="0004657E" w:rsidRPr="00854EB4">
        <w:rPr>
          <w:rFonts w:ascii="Book Antiqua" w:hAnsi="Book Antiqua" w:cs="Times New Roman"/>
          <w:szCs w:val="24"/>
        </w:rPr>
        <w:t>The p</w:t>
      </w:r>
      <w:r w:rsidR="004F2B2F" w:rsidRPr="00854EB4">
        <w:rPr>
          <w:rFonts w:ascii="Book Antiqua" w:hAnsi="Book Antiqua" w:cs="Times New Roman"/>
          <w:szCs w:val="24"/>
        </w:rPr>
        <w:t xml:space="preserve">atients who were treated </w:t>
      </w:r>
      <w:r w:rsidR="0004657E" w:rsidRPr="00854EB4">
        <w:rPr>
          <w:rFonts w:ascii="Book Antiqua" w:hAnsi="Book Antiqua" w:cs="Times New Roman"/>
          <w:szCs w:val="24"/>
        </w:rPr>
        <w:t xml:space="preserve">in </w:t>
      </w:r>
      <w:r w:rsidR="004F2B2F" w:rsidRPr="00854EB4">
        <w:rPr>
          <w:rFonts w:ascii="Book Antiqua" w:hAnsi="Book Antiqua" w:cs="Times New Roman"/>
          <w:szCs w:val="24"/>
        </w:rPr>
        <w:t xml:space="preserve">medical centers were more likely to be older than those treated </w:t>
      </w:r>
      <w:r w:rsidR="0004657E" w:rsidRPr="00854EB4">
        <w:rPr>
          <w:rFonts w:ascii="Book Antiqua" w:hAnsi="Book Antiqua" w:cs="Times New Roman"/>
          <w:szCs w:val="24"/>
        </w:rPr>
        <w:t xml:space="preserve">in </w:t>
      </w:r>
      <w:r w:rsidR="004F2B2F" w:rsidRPr="00854EB4">
        <w:rPr>
          <w:rFonts w:ascii="Book Antiqua" w:hAnsi="Book Antiqua" w:cs="Times New Roman"/>
          <w:szCs w:val="24"/>
        </w:rPr>
        <w:t>no</w:t>
      </w:r>
      <w:r w:rsidR="00E62FAE" w:rsidRPr="00854EB4">
        <w:rPr>
          <w:rFonts w:ascii="Book Antiqua" w:hAnsi="Book Antiqua" w:cs="Times New Roman"/>
          <w:szCs w:val="24"/>
        </w:rPr>
        <w:t>n</w:t>
      </w:r>
      <w:r w:rsidR="004F2B2F" w:rsidRPr="00854EB4">
        <w:rPr>
          <w:rFonts w:ascii="Book Antiqua" w:hAnsi="Book Antiqua" w:cs="Times New Roman"/>
          <w:szCs w:val="24"/>
        </w:rPr>
        <w:t>-medical centers (</w:t>
      </w:r>
      <w:r w:rsidR="00711A53" w:rsidRPr="00854EB4">
        <w:rPr>
          <w:rFonts w:ascii="Book Antiqua" w:hAnsi="Book Antiqua" w:cs="Times New Roman"/>
          <w:szCs w:val="24"/>
        </w:rPr>
        <w:t xml:space="preserve">57.45 ± </w:t>
      </w:r>
      <w:r w:rsidR="00181C10" w:rsidRPr="00854EB4">
        <w:rPr>
          <w:rFonts w:ascii="Book Antiqua" w:hAnsi="Book Antiqua" w:cs="Times New Roman"/>
          <w:szCs w:val="24"/>
        </w:rPr>
        <w:t>11.4</w:t>
      </w:r>
      <w:r w:rsidR="00711A53" w:rsidRPr="00854EB4">
        <w:rPr>
          <w:rFonts w:ascii="Book Antiqua" w:hAnsi="Book Antiqua" w:cs="Times New Roman"/>
          <w:szCs w:val="24"/>
        </w:rPr>
        <w:t xml:space="preserve"> </w:t>
      </w:r>
      <w:r w:rsidR="0004657E" w:rsidRPr="00854EB4">
        <w:rPr>
          <w:rFonts w:ascii="Book Antiqua" w:hAnsi="Book Antiqua" w:cs="Times New Roman"/>
          <w:szCs w:val="24"/>
        </w:rPr>
        <w:t xml:space="preserve">years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711A53" w:rsidRPr="00854EB4">
        <w:rPr>
          <w:rFonts w:ascii="Book Antiqua" w:hAnsi="Book Antiqua" w:cs="Times New Roman"/>
          <w:szCs w:val="24"/>
        </w:rPr>
        <w:t xml:space="preserve"> 56.89 ± 11.</w:t>
      </w:r>
      <w:r w:rsidR="00181C10" w:rsidRPr="00854EB4">
        <w:rPr>
          <w:rFonts w:ascii="Book Antiqua" w:hAnsi="Book Antiqua" w:cs="Times New Roman"/>
          <w:szCs w:val="24"/>
        </w:rPr>
        <w:t>6</w:t>
      </w:r>
      <w:r w:rsidR="004F2B2F" w:rsidRPr="00854EB4">
        <w:rPr>
          <w:rFonts w:ascii="Book Antiqua" w:hAnsi="Book Antiqua" w:cs="Times New Roman"/>
          <w:szCs w:val="24"/>
        </w:rPr>
        <w:t xml:space="preserve"> years</w:t>
      </w:r>
      <w:r w:rsidR="00711A53" w:rsidRPr="00854EB4">
        <w:rPr>
          <w:rFonts w:ascii="Book Antiqua" w:hAnsi="Book Antiqua" w:cs="Times New Roman"/>
          <w:szCs w:val="24"/>
        </w:rPr>
        <w:t>)</w:t>
      </w:r>
      <w:r w:rsidR="00060E12" w:rsidRPr="00854EB4">
        <w:rPr>
          <w:rFonts w:ascii="Book Antiqua" w:hAnsi="Book Antiqua" w:cs="Times New Roman"/>
          <w:szCs w:val="24"/>
        </w:rPr>
        <w:t xml:space="preserve">. As for tumor characteristics, </w:t>
      </w:r>
      <w:r w:rsidR="001548F6" w:rsidRPr="00854EB4">
        <w:rPr>
          <w:rFonts w:ascii="Book Antiqua" w:hAnsi="Book Antiqua" w:cs="Times New Roman"/>
          <w:szCs w:val="24"/>
        </w:rPr>
        <w:t>a</w:t>
      </w:r>
      <w:r w:rsidR="0004657E" w:rsidRPr="00854EB4">
        <w:rPr>
          <w:rFonts w:ascii="Book Antiqua" w:hAnsi="Book Antiqua" w:cs="Times New Roman"/>
          <w:szCs w:val="24"/>
        </w:rPr>
        <w:t xml:space="preserve"> </w:t>
      </w:r>
      <w:r w:rsidR="0007362E" w:rsidRPr="00854EB4">
        <w:rPr>
          <w:rFonts w:ascii="Book Antiqua" w:hAnsi="Book Antiqua" w:cs="Times New Roman"/>
          <w:szCs w:val="24"/>
        </w:rPr>
        <w:t xml:space="preserve">higher percentage of </w:t>
      </w:r>
      <w:r w:rsidR="001548F6" w:rsidRPr="00854EB4">
        <w:rPr>
          <w:rFonts w:ascii="Book Antiqua" w:hAnsi="Book Antiqua" w:cs="Times New Roman"/>
          <w:szCs w:val="24"/>
        </w:rPr>
        <w:t xml:space="preserve">patients with </w:t>
      </w:r>
      <w:r w:rsidR="00E62FAE" w:rsidRPr="00854EB4">
        <w:rPr>
          <w:rFonts w:ascii="Book Antiqua" w:hAnsi="Book Antiqua" w:cs="Times New Roman"/>
          <w:szCs w:val="24"/>
        </w:rPr>
        <w:t xml:space="preserve">advanced stage </w:t>
      </w:r>
      <w:r w:rsidR="0007362E" w:rsidRPr="00854EB4">
        <w:rPr>
          <w:rFonts w:ascii="Book Antiqua" w:hAnsi="Book Antiqua" w:cs="Times New Roman"/>
          <w:szCs w:val="24"/>
        </w:rPr>
        <w:t xml:space="preserve">tumors </w:t>
      </w:r>
      <w:proofErr w:type="gramStart"/>
      <w:r w:rsidR="0007362E" w:rsidRPr="00854EB4">
        <w:rPr>
          <w:rFonts w:ascii="Book Antiqua" w:hAnsi="Book Antiqua" w:cs="Times New Roman"/>
          <w:szCs w:val="24"/>
        </w:rPr>
        <w:t>was</w:t>
      </w:r>
      <w:proofErr w:type="gramEnd"/>
      <w:r w:rsidR="0007362E" w:rsidRPr="00854EB4">
        <w:rPr>
          <w:rFonts w:ascii="Book Antiqua" w:hAnsi="Book Antiqua" w:cs="Times New Roman"/>
          <w:szCs w:val="24"/>
        </w:rPr>
        <w:t xml:space="preserve"> found in</w:t>
      </w:r>
      <w:r w:rsidR="00060E12" w:rsidRPr="00854EB4">
        <w:rPr>
          <w:rFonts w:ascii="Book Antiqua" w:hAnsi="Book Antiqua" w:cs="Times New Roman"/>
          <w:szCs w:val="24"/>
        </w:rPr>
        <w:t xml:space="preserve"> medical center</w:t>
      </w:r>
      <w:r w:rsidR="0007362E" w:rsidRPr="00854EB4">
        <w:rPr>
          <w:rFonts w:ascii="Book Antiqua" w:hAnsi="Book Antiqua" w:cs="Times New Roman"/>
          <w:szCs w:val="24"/>
        </w:rPr>
        <w:t>s</w:t>
      </w:r>
      <w:r w:rsidR="00060E12" w:rsidRPr="00854EB4">
        <w:rPr>
          <w:rFonts w:ascii="Book Antiqua" w:hAnsi="Book Antiqua" w:cs="Times New Roman"/>
          <w:szCs w:val="24"/>
        </w:rPr>
        <w:t xml:space="preserve">. The </w:t>
      </w:r>
      <w:r w:rsidR="00E62FAE" w:rsidRPr="00854EB4">
        <w:rPr>
          <w:rFonts w:ascii="Book Antiqua" w:hAnsi="Book Antiqua" w:cs="Times New Roman"/>
          <w:szCs w:val="24"/>
        </w:rPr>
        <w:t xml:space="preserve">patients who were treated in medical centers had </w:t>
      </w:r>
      <w:r w:rsidR="00060E12" w:rsidRPr="00854EB4">
        <w:rPr>
          <w:rFonts w:ascii="Book Antiqua" w:hAnsi="Book Antiqua" w:cs="Times New Roman"/>
          <w:szCs w:val="24"/>
        </w:rPr>
        <w:t>tumor</w:t>
      </w:r>
      <w:r w:rsidR="00E62FAE" w:rsidRPr="00854EB4">
        <w:rPr>
          <w:rFonts w:ascii="Book Antiqua" w:hAnsi="Book Antiqua" w:cs="Times New Roman"/>
          <w:szCs w:val="24"/>
        </w:rPr>
        <w:t>s</w:t>
      </w:r>
      <w:r w:rsidR="00060E12" w:rsidRPr="00854EB4">
        <w:rPr>
          <w:rFonts w:ascii="Book Antiqua" w:hAnsi="Book Antiqua" w:cs="Times New Roman"/>
          <w:szCs w:val="24"/>
        </w:rPr>
        <w:t xml:space="preserve"> </w:t>
      </w:r>
      <w:r w:rsidR="0004657E" w:rsidRPr="00854EB4">
        <w:rPr>
          <w:rFonts w:ascii="Book Antiqua" w:hAnsi="Book Antiqua" w:cs="Times New Roman"/>
          <w:szCs w:val="24"/>
        </w:rPr>
        <w:t xml:space="preserve">of </w:t>
      </w:r>
      <w:r w:rsidR="004F2B2F" w:rsidRPr="00854EB4">
        <w:rPr>
          <w:rFonts w:ascii="Book Antiqua" w:hAnsi="Book Antiqua" w:cs="Times New Roman"/>
          <w:szCs w:val="24"/>
        </w:rPr>
        <w:t>larger size</w:t>
      </w:r>
      <w:r w:rsidR="00CC4F39" w:rsidRPr="00854EB4">
        <w:rPr>
          <w:rFonts w:ascii="Book Antiqua" w:hAnsi="Book Antiqua" w:cs="Times New Roman"/>
          <w:szCs w:val="24"/>
        </w:rPr>
        <w:t xml:space="preserve"> (5.4 ± 3.0 </w:t>
      </w:r>
      <w:r w:rsidR="0004657E" w:rsidRPr="00854EB4">
        <w:rPr>
          <w:rFonts w:ascii="Book Antiqua" w:hAnsi="Book Antiqua" w:cs="Times New Roman"/>
          <w:szCs w:val="24"/>
        </w:rPr>
        <w:t xml:space="preserve">cm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5.1 ± 3.2 cm</w:t>
      </w:r>
      <w:r w:rsidR="00E62FAE" w:rsidRPr="00854EB4">
        <w:rPr>
          <w:rFonts w:ascii="Book Antiqua" w:hAnsi="Book Antiqua" w:cs="Times New Roman"/>
          <w:szCs w:val="24"/>
        </w:rPr>
        <w:t xml:space="preserve">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E62FAE" w:rsidRPr="00854EB4">
        <w:rPr>
          <w:rFonts w:ascii="Book Antiqua" w:hAnsi="Book Antiqua" w:cs="Times New Roman"/>
          <w:szCs w:val="24"/>
        </w:rPr>
        <w:t xml:space="preserve"> 0.006</w:t>
      </w:r>
      <w:r w:rsidR="00CC4F39" w:rsidRPr="00854EB4">
        <w:rPr>
          <w:rFonts w:ascii="Book Antiqua" w:hAnsi="Book Antiqua" w:cs="Times New Roman"/>
          <w:szCs w:val="24"/>
        </w:rPr>
        <w:t>)</w:t>
      </w:r>
      <w:r w:rsidR="004F2B2F" w:rsidRPr="00854EB4">
        <w:rPr>
          <w:rFonts w:ascii="Book Antiqua" w:hAnsi="Book Antiqua" w:cs="Times New Roman"/>
          <w:szCs w:val="24"/>
        </w:rPr>
        <w:t xml:space="preserve">, and </w:t>
      </w:r>
      <w:r w:rsidR="001548F6" w:rsidRPr="00854EB4">
        <w:rPr>
          <w:rFonts w:ascii="Book Antiqua" w:hAnsi="Book Antiqua" w:cs="Times New Roman"/>
          <w:szCs w:val="24"/>
        </w:rPr>
        <w:t xml:space="preserve">a </w:t>
      </w:r>
      <w:r w:rsidR="00060E12" w:rsidRPr="00854EB4">
        <w:rPr>
          <w:rFonts w:ascii="Book Antiqua" w:hAnsi="Book Antiqua" w:cs="Times New Roman"/>
          <w:szCs w:val="24"/>
        </w:rPr>
        <w:t xml:space="preserve">higher frequency </w:t>
      </w:r>
      <w:r w:rsidR="001548F6" w:rsidRPr="00854EB4">
        <w:rPr>
          <w:rFonts w:ascii="Book Antiqua" w:hAnsi="Book Antiqua" w:cs="Times New Roman"/>
          <w:szCs w:val="24"/>
        </w:rPr>
        <w:t xml:space="preserve">was noted </w:t>
      </w:r>
      <w:r w:rsidR="00060E12" w:rsidRPr="00854EB4">
        <w:rPr>
          <w:rFonts w:ascii="Book Antiqua" w:hAnsi="Book Antiqua" w:cs="Times New Roman"/>
          <w:szCs w:val="24"/>
        </w:rPr>
        <w:t xml:space="preserve">to be </w:t>
      </w:r>
      <w:r w:rsidR="00711A53" w:rsidRPr="00854EB4">
        <w:rPr>
          <w:rFonts w:ascii="Book Antiqua" w:hAnsi="Book Antiqua" w:cs="Times New Roman"/>
          <w:szCs w:val="24"/>
        </w:rPr>
        <w:t xml:space="preserve">cT3/4 </w:t>
      </w:r>
      <w:r w:rsidR="00CC4F39" w:rsidRPr="00854EB4">
        <w:rPr>
          <w:rFonts w:ascii="Book Antiqua" w:hAnsi="Book Antiqua" w:cs="Times New Roman"/>
          <w:szCs w:val="24"/>
        </w:rPr>
        <w:t xml:space="preserve">(71.5%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69.8%</w:t>
      </w:r>
      <w:r w:rsidR="00E62FAE" w:rsidRPr="00854EB4">
        <w:rPr>
          <w:rFonts w:ascii="Book Antiqua" w:hAnsi="Book Antiqua" w:cs="Times New Roman"/>
          <w:szCs w:val="24"/>
        </w:rPr>
        <w:t xml:space="preserve">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E62FAE" w:rsidRPr="00854EB4">
        <w:rPr>
          <w:rFonts w:ascii="Book Antiqua" w:hAnsi="Book Antiqua" w:cs="Times New Roman"/>
          <w:szCs w:val="24"/>
        </w:rPr>
        <w:t xml:space="preserve"> 0.009</w:t>
      </w:r>
      <w:r w:rsidR="00CC4F39" w:rsidRPr="00854EB4">
        <w:rPr>
          <w:rFonts w:ascii="Book Antiqua" w:hAnsi="Book Antiqua" w:cs="Times New Roman"/>
          <w:szCs w:val="24"/>
        </w:rPr>
        <w:t>) and clinical node-positive</w:t>
      </w:r>
      <w:r w:rsidR="001548F6" w:rsidRPr="00854EB4">
        <w:rPr>
          <w:rFonts w:ascii="Book Antiqua" w:hAnsi="Book Antiqua" w:cs="Times New Roman"/>
          <w:szCs w:val="24"/>
        </w:rPr>
        <w:t xml:space="preserve"> tumors</w:t>
      </w:r>
      <w:r w:rsidR="00711A53" w:rsidRPr="00854EB4">
        <w:rPr>
          <w:rFonts w:ascii="Book Antiqua" w:hAnsi="Book Antiqua" w:cs="Times New Roman"/>
          <w:szCs w:val="24"/>
        </w:rPr>
        <w:t xml:space="preserve"> </w:t>
      </w:r>
      <w:r w:rsidR="00CC4F39" w:rsidRPr="00854EB4">
        <w:rPr>
          <w:rFonts w:ascii="Book Antiqua" w:hAnsi="Book Antiqua" w:cs="Times New Roman"/>
          <w:szCs w:val="24"/>
        </w:rPr>
        <w:t xml:space="preserve">(75.1%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69.9%</w:t>
      </w:r>
      <w:r w:rsidR="00E62FAE" w:rsidRPr="00854EB4">
        <w:rPr>
          <w:rFonts w:ascii="Book Antiqua" w:hAnsi="Book Antiqua" w:cs="Times New Roman"/>
          <w:szCs w:val="24"/>
        </w:rPr>
        <w:t xml:space="preserve">, 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E62FAE" w:rsidRPr="00854EB4">
        <w:rPr>
          <w:rFonts w:ascii="Book Antiqua" w:hAnsi="Book Antiqua" w:cs="Times New Roman"/>
          <w:szCs w:val="24"/>
        </w:rPr>
        <w:t xml:space="preserve"> 0.001)</w:t>
      </w:r>
      <w:r w:rsidR="00060E12" w:rsidRPr="00854EB4">
        <w:rPr>
          <w:rFonts w:ascii="Book Antiqua" w:hAnsi="Book Antiqua" w:cs="Times New Roman"/>
          <w:szCs w:val="24"/>
        </w:rPr>
        <w:t>.</w:t>
      </w:r>
      <w:r w:rsidR="00711A53" w:rsidRPr="00854EB4">
        <w:rPr>
          <w:rFonts w:ascii="Book Antiqua" w:hAnsi="Book Antiqua" w:cs="Times New Roman"/>
          <w:szCs w:val="24"/>
        </w:rPr>
        <w:t xml:space="preserve"> </w:t>
      </w:r>
      <w:r w:rsidR="00CC4F39" w:rsidRPr="00854EB4">
        <w:rPr>
          <w:rFonts w:ascii="Book Antiqua" w:hAnsi="Book Antiqua" w:cs="Times New Roman"/>
          <w:szCs w:val="24"/>
        </w:rPr>
        <w:t>Furthermore, a</w:t>
      </w:r>
      <w:r w:rsidR="004F2B2F" w:rsidRPr="00854EB4">
        <w:rPr>
          <w:rFonts w:ascii="Book Antiqua" w:hAnsi="Book Antiqua" w:cs="Times New Roman"/>
          <w:szCs w:val="24"/>
        </w:rPr>
        <w:t xml:space="preserve"> </w:t>
      </w:r>
      <w:r w:rsidR="00060E12" w:rsidRPr="00854EB4">
        <w:rPr>
          <w:rFonts w:ascii="Book Antiqua" w:hAnsi="Book Antiqua" w:cs="Times New Roman"/>
          <w:szCs w:val="24"/>
        </w:rPr>
        <w:t xml:space="preserve">higher proportion of </w:t>
      </w:r>
      <w:r w:rsidR="0004657E" w:rsidRPr="00854EB4">
        <w:rPr>
          <w:rFonts w:ascii="Book Antiqua" w:hAnsi="Book Antiqua" w:cs="Times New Roman"/>
          <w:szCs w:val="24"/>
        </w:rPr>
        <w:t xml:space="preserve">the </w:t>
      </w:r>
      <w:r w:rsidR="00060E12" w:rsidRPr="00854EB4">
        <w:rPr>
          <w:rFonts w:ascii="Book Antiqua" w:hAnsi="Book Antiqua" w:cs="Times New Roman"/>
          <w:szCs w:val="24"/>
        </w:rPr>
        <w:t>patients in medical center</w:t>
      </w:r>
      <w:r w:rsidR="0004657E" w:rsidRPr="00854EB4">
        <w:rPr>
          <w:rFonts w:ascii="Book Antiqua" w:hAnsi="Book Antiqua" w:cs="Times New Roman"/>
          <w:szCs w:val="24"/>
        </w:rPr>
        <w:t>s</w:t>
      </w:r>
      <w:r w:rsidR="00060E12" w:rsidRPr="00854EB4">
        <w:rPr>
          <w:rFonts w:ascii="Book Antiqua" w:hAnsi="Book Antiqua" w:cs="Times New Roman"/>
          <w:szCs w:val="24"/>
        </w:rPr>
        <w:t xml:space="preserve"> than in non-medical center</w:t>
      </w:r>
      <w:r w:rsidR="0004657E" w:rsidRPr="00854EB4">
        <w:rPr>
          <w:rFonts w:ascii="Book Antiqua" w:hAnsi="Book Antiqua" w:cs="Times New Roman"/>
          <w:szCs w:val="24"/>
        </w:rPr>
        <w:t>s</w:t>
      </w:r>
      <w:r w:rsidR="004F2B2F" w:rsidRPr="00854EB4">
        <w:rPr>
          <w:rFonts w:ascii="Book Antiqua" w:hAnsi="Book Antiqua" w:cs="Times New Roman"/>
          <w:szCs w:val="24"/>
        </w:rPr>
        <w:t xml:space="preserve"> </w:t>
      </w:r>
      <w:r w:rsidR="00E62FAE" w:rsidRPr="00854EB4">
        <w:rPr>
          <w:rFonts w:ascii="Book Antiqua" w:hAnsi="Book Antiqua" w:cs="Times New Roman"/>
          <w:szCs w:val="24"/>
        </w:rPr>
        <w:t>received surgical resection</w:t>
      </w:r>
      <w:r w:rsidR="00CC4F39" w:rsidRPr="00854EB4">
        <w:rPr>
          <w:rFonts w:ascii="Book Antiqua" w:hAnsi="Book Antiqua" w:cs="Times New Roman"/>
          <w:szCs w:val="24"/>
        </w:rPr>
        <w:t xml:space="preserve"> </w:t>
      </w:r>
      <w:r w:rsidR="00060E12" w:rsidRPr="00854EB4">
        <w:rPr>
          <w:rFonts w:ascii="Book Antiqua" w:hAnsi="Book Antiqua" w:cs="Times New Roman"/>
          <w:szCs w:val="24"/>
        </w:rPr>
        <w:t xml:space="preserve">(36.5%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060E12" w:rsidRPr="00854EB4">
        <w:rPr>
          <w:rFonts w:ascii="Book Antiqua" w:hAnsi="Book Antiqua" w:cs="Times New Roman"/>
          <w:szCs w:val="24"/>
        </w:rPr>
        <w:t xml:space="preserve"> 32.6%</w:t>
      </w:r>
      <w:r w:rsidR="00E62FAE" w:rsidRPr="00854EB4">
        <w:rPr>
          <w:rFonts w:ascii="Book Antiqua" w:hAnsi="Book Antiqua" w:cs="Times New Roman"/>
          <w:szCs w:val="24"/>
        </w:rPr>
        <w:t xml:space="preserve">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E62FAE" w:rsidRPr="00854EB4">
        <w:rPr>
          <w:rFonts w:ascii="Book Antiqua" w:hAnsi="Book Antiqua" w:cs="Times New Roman"/>
          <w:szCs w:val="24"/>
        </w:rPr>
        <w:t xml:space="preserve"> 0.009</w:t>
      </w:r>
      <w:r w:rsidR="00060E12" w:rsidRPr="00854EB4">
        <w:rPr>
          <w:rFonts w:ascii="Book Antiqua" w:hAnsi="Book Antiqua" w:cs="Times New Roman"/>
          <w:szCs w:val="24"/>
        </w:rPr>
        <w:t xml:space="preserve">).  </w:t>
      </w:r>
    </w:p>
    <w:p w:rsidR="00A51135" w:rsidRPr="00854EB4" w:rsidRDefault="00060E12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Table 2 </w:t>
      </w:r>
      <w:r w:rsidR="00092EE5" w:rsidRPr="00854EB4">
        <w:rPr>
          <w:rFonts w:ascii="Book Antiqua" w:hAnsi="Book Antiqua" w:cs="Times New Roman"/>
          <w:szCs w:val="24"/>
        </w:rPr>
        <w:t xml:space="preserve">presents </w:t>
      </w:r>
      <w:r w:rsidRPr="00854EB4">
        <w:rPr>
          <w:rFonts w:ascii="Book Antiqua" w:hAnsi="Book Antiqua" w:cs="Times New Roman"/>
          <w:szCs w:val="24"/>
        </w:rPr>
        <w:t xml:space="preserve">the characteristics of patients according to hospital volume. There were 8 hospitals, including 7 medical centers, in </w:t>
      </w:r>
      <w:proofErr w:type="spellStart"/>
      <w:r w:rsidRPr="00854EB4">
        <w:rPr>
          <w:rFonts w:ascii="Book Antiqua" w:hAnsi="Book Antiqua" w:cs="Times New Roman"/>
          <w:szCs w:val="24"/>
        </w:rPr>
        <w:t>quartile</w:t>
      </w:r>
      <w:r w:rsidR="00092EE5" w:rsidRPr="00854EB4">
        <w:rPr>
          <w:rFonts w:ascii="Book Antiqua" w:hAnsi="Book Antiqua" w:cs="Times New Roman"/>
          <w:szCs w:val="24"/>
        </w:rPr>
        <w:t>d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3-4</w:t>
      </w:r>
      <w:r w:rsidR="00092EE5" w:rsidRPr="00854EB4">
        <w:rPr>
          <w:rFonts w:ascii="Book Antiqua" w:hAnsi="Book Antiqua" w:cs="Times New Roman"/>
          <w:szCs w:val="24"/>
        </w:rPr>
        <w:t>,</w:t>
      </w:r>
      <w:r w:rsidRPr="00854EB4">
        <w:rPr>
          <w:rFonts w:ascii="Book Antiqua" w:hAnsi="Book Antiqua" w:cs="Times New Roman"/>
          <w:szCs w:val="24"/>
        </w:rPr>
        <w:t xml:space="preserve"> whereas only 3 medical centers were in quartile 4. </w:t>
      </w:r>
      <w:r w:rsidR="004F2B2F" w:rsidRPr="00854EB4">
        <w:rPr>
          <w:rFonts w:ascii="Book Antiqua" w:hAnsi="Book Antiqua" w:cs="Times New Roman"/>
          <w:szCs w:val="24"/>
        </w:rPr>
        <w:t xml:space="preserve">There was no difference in the distribution of age and sex between high- and low-volume hospitals. However, </w:t>
      </w:r>
      <w:r w:rsidR="00092EE5" w:rsidRPr="00854EB4">
        <w:rPr>
          <w:rFonts w:ascii="Book Antiqua" w:hAnsi="Book Antiqua" w:cs="Times New Roman"/>
          <w:szCs w:val="24"/>
        </w:rPr>
        <w:t xml:space="preserve">the </w:t>
      </w:r>
      <w:r w:rsidR="004F2B2F" w:rsidRPr="00854EB4">
        <w:rPr>
          <w:rFonts w:ascii="Book Antiqua" w:hAnsi="Book Antiqua" w:cs="Times New Roman"/>
          <w:szCs w:val="24"/>
        </w:rPr>
        <w:t xml:space="preserve">patients who were treated </w:t>
      </w:r>
      <w:r w:rsidR="00092EE5" w:rsidRPr="00854EB4">
        <w:rPr>
          <w:rFonts w:ascii="Book Antiqua" w:hAnsi="Book Antiqua" w:cs="Times New Roman"/>
          <w:szCs w:val="24"/>
        </w:rPr>
        <w:t xml:space="preserve">in </w:t>
      </w:r>
      <w:r w:rsidR="00E62FAE" w:rsidRPr="00854EB4">
        <w:rPr>
          <w:rFonts w:ascii="Book Antiqua" w:hAnsi="Book Antiqua" w:cs="Times New Roman"/>
          <w:szCs w:val="24"/>
        </w:rPr>
        <w:t>high-volume hospitals</w:t>
      </w:r>
      <w:r w:rsidR="004F2B2F" w:rsidRPr="00854EB4">
        <w:rPr>
          <w:rFonts w:ascii="Book Antiqua" w:hAnsi="Book Antiqua" w:cs="Times New Roman"/>
          <w:szCs w:val="24"/>
        </w:rPr>
        <w:t xml:space="preserve"> </w:t>
      </w:r>
      <w:r w:rsidR="00E62FAE" w:rsidRPr="00854EB4">
        <w:rPr>
          <w:rFonts w:ascii="Book Antiqua" w:hAnsi="Book Antiqua" w:cs="Times New Roman"/>
          <w:szCs w:val="24"/>
        </w:rPr>
        <w:t xml:space="preserve">had tumors </w:t>
      </w:r>
      <w:r w:rsidR="00092EE5" w:rsidRPr="00854EB4">
        <w:rPr>
          <w:rFonts w:ascii="Book Antiqua" w:hAnsi="Book Antiqua" w:cs="Times New Roman"/>
          <w:szCs w:val="24"/>
        </w:rPr>
        <w:t xml:space="preserve">of </w:t>
      </w:r>
      <w:r w:rsidR="004F2B2F" w:rsidRPr="00854EB4">
        <w:rPr>
          <w:rFonts w:ascii="Book Antiqua" w:hAnsi="Book Antiqua" w:cs="Times New Roman"/>
          <w:szCs w:val="24"/>
        </w:rPr>
        <w:t>larger size</w:t>
      </w:r>
      <w:r w:rsidR="00CC4F39" w:rsidRPr="00854EB4">
        <w:rPr>
          <w:rFonts w:ascii="Book Antiqua" w:hAnsi="Book Antiqua" w:cs="Times New Roman"/>
          <w:szCs w:val="24"/>
        </w:rPr>
        <w:t xml:space="preserve"> (Q4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Q1-3: 5.7 ± 3.0 </w:t>
      </w:r>
      <w:r w:rsidR="00092EE5" w:rsidRPr="00854EB4">
        <w:rPr>
          <w:rFonts w:ascii="Book Antiqua" w:hAnsi="Book Antiqua" w:cs="Times New Roman"/>
          <w:szCs w:val="24"/>
        </w:rPr>
        <w:t xml:space="preserve">cm </w:t>
      </w:r>
      <w:r w:rsidR="00864F75" w:rsidRPr="00854EB4">
        <w:rPr>
          <w:rFonts w:ascii="Book Antiqua" w:hAnsi="Book Antiqua" w:cs="Times New Roman"/>
          <w:i/>
          <w:szCs w:val="24"/>
        </w:rPr>
        <w:lastRenderedPageBreak/>
        <w:t>vs</w:t>
      </w:r>
      <w:r w:rsidR="00CC4F39" w:rsidRPr="00854EB4">
        <w:rPr>
          <w:rFonts w:ascii="Book Antiqua" w:hAnsi="Book Antiqua" w:cs="Times New Roman"/>
          <w:szCs w:val="24"/>
        </w:rPr>
        <w:t xml:space="preserve"> 5.2 ± 3.0 cm</w:t>
      </w:r>
      <w:r w:rsidR="00A73A3D" w:rsidRPr="00854EB4">
        <w:rPr>
          <w:rFonts w:ascii="Book Antiqua" w:hAnsi="Book Antiqua" w:cs="Times New Roman"/>
          <w:szCs w:val="24"/>
        </w:rPr>
        <w:t xml:space="preserve">, 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A73A3D" w:rsidRPr="00854EB4">
        <w:rPr>
          <w:rFonts w:ascii="Book Antiqua" w:hAnsi="Book Antiqua" w:cs="Times New Roman"/>
          <w:szCs w:val="24"/>
        </w:rPr>
        <w:t xml:space="preserve"> 0.001</w:t>
      </w:r>
      <w:r w:rsidR="00CC4F39" w:rsidRPr="00854EB4">
        <w:rPr>
          <w:rFonts w:ascii="Book Antiqua" w:hAnsi="Book Antiqua" w:cs="Times New Roman"/>
          <w:szCs w:val="24"/>
        </w:rPr>
        <w:t>)</w:t>
      </w:r>
      <w:r w:rsidR="004F2B2F" w:rsidRPr="00854EB4">
        <w:rPr>
          <w:rFonts w:ascii="Book Antiqua" w:hAnsi="Book Antiqua" w:cs="Times New Roman"/>
          <w:szCs w:val="24"/>
        </w:rPr>
        <w:t xml:space="preserve">, </w:t>
      </w:r>
      <w:r w:rsidR="001548F6" w:rsidRPr="00854EB4">
        <w:rPr>
          <w:rFonts w:ascii="Book Antiqua" w:hAnsi="Book Antiqua" w:cs="Times New Roman"/>
          <w:szCs w:val="24"/>
        </w:rPr>
        <w:t xml:space="preserve">a </w:t>
      </w:r>
      <w:r w:rsidR="004F2B2F" w:rsidRPr="00854EB4">
        <w:rPr>
          <w:rFonts w:ascii="Book Antiqua" w:hAnsi="Book Antiqua" w:cs="Times New Roman"/>
          <w:szCs w:val="24"/>
        </w:rPr>
        <w:t>higher frequency</w:t>
      </w:r>
      <w:r w:rsidR="001548F6" w:rsidRPr="00854EB4">
        <w:rPr>
          <w:rFonts w:ascii="Book Antiqua" w:hAnsi="Book Antiqua" w:cs="Times New Roman"/>
          <w:szCs w:val="24"/>
        </w:rPr>
        <w:t xml:space="preserve"> was noted</w:t>
      </w:r>
      <w:r w:rsidR="004F2B2F" w:rsidRPr="00854EB4">
        <w:rPr>
          <w:rFonts w:ascii="Book Antiqua" w:hAnsi="Book Antiqua" w:cs="Times New Roman"/>
          <w:szCs w:val="24"/>
        </w:rPr>
        <w:t xml:space="preserve"> to be cT3/4 </w:t>
      </w:r>
      <w:r w:rsidR="00CC4F39" w:rsidRPr="00854EB4">
        <w:rPr>
          <w:rFonts w:ascii="Book Antiqua" w:hAnsi="Book Antiqua" w:cs="Times New Roman"/>
          <w:szCs w:val="24"/>
        </w:rPr>
        <w:t xml:space="preserve">(Q4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Q1-3: 78.7%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68.7%</w:t>
      </w:r>
      <w:r w:rsidR="00A73A3D" w:rsidRPr="00854EB4">
        <w:rPr>
          <w:rFonts w:ascii="Book Antiqua" w:hAnsi="Book Antiqua" w:cs="Times New Roman"/>
          <w:szCs w:val="24"/>
        </w:rPr>
        <w:t xml:space="preserve">, 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A73A3D" w:rsidRPr="00854EB4">
        <w:rPr>
          <w:rFonts w:ascii="Book Antiqua" w:hAnsi="Book Antiqua" w:cs="Times New Roman"/>
          <w:szCs w:val="24"/>
        </w:rPr>
        <w:t xml:space="preserve"> 0.001</w:t>
      </w:r>
      <w:r w:rsidR="00CC4F39" w:rsidRPr="00854EB4">
        <w:rPr>
          <w:rFonts w:ascii="Book Antiqua" w:hAnsi="Book Antiqua" w:cs="Times New Roman"/>
          <w:szCs w:val="24"/>
        </w:rPr>
        <w:t xml:space="preserve">) and clinical node-positive </w:t>
      </w:r>
      <w:r w:rsidR="001548F6" w:rsidRPr="00854EB4">
        <w:rPr>
          <w:rFonts w:ascii="Book Antiqua" w:hAnsi="Book Antiqua" w:cs="Times New Roman"/>
          <w:szCs w:val="24"/>
        </w:rPr>
        <w:t xml:space="preserve">tumors </w:t>
      </w:r>
      <w:r w:rsidR="00CC4F39" w:rsidRPr="00854EB4">
        <w:rPr>
          <w:rFonts w:ascii="Book Antiqua" w:hAnsi="Book Antiqua" w:cs="Times New Roman"/>
          <w:szCs w:val="24"/>
        </w:rPr>
        <w:t xml:space="preserve">(Q4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Q1-3: 82.7%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CC4F39" w:rsidRPr="00854EB4">
        <w:rPr>
          <w:rFonts w:ascii="Book Antiqua" w:hAnsi="Book Antiqua" w:cs="Times New Roman"/>
          <w:szCs w:val="24"/>
        </w:rPr>
        <w:t xml:space="preserve"> 70.8%</w:t>
      </w:r>
      <w:r w:rsidR="00A73A3D" w:rsidRPr="00854EB4">
        <w:rPr>
          <w:rFonts w:ascii="Book Antiqua" w:hAnsi="Book Antiqua" w:cs="Times New Roman"/>
          <w:szCs w:val="24"/>
        </w:rPr>
        <w:t xml:space="preserve">, 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A73A3D" w:rsidRPr="00854EB4">
        <w:rPr>
          <w:rFonts w:ascii="Book Antiqua" w:hAnsi="Book Antiqua" w:cs="Times New Roman"/>
          <w:szCs w:val="24"/>
        </w:rPr>
        <w:t xml:space="preserve"> 0.001</w:t>
      </w:r>
      <w:r w:rsidR="00CC4F39" w:rsidRPr="00854EB4">
        <w:rPr>
          <w:rFonts w:ascii="Book Antiqua" w:hAnsi="Book Antiqua" w:cs="Times New Roman"/>
          <w:szCs w:val="24"/>
        </w:rPr>
        <w:t>)</w:t>
      </w:r>
      <w:r w:rsidR="004F2B2F" w:rsidRPr="00854EB4">
        <w:rPr>
          <w:rFonts w:ascii="Book Antiqua" w:hAnsi="Book Antiqua" w:cs="Times New Roman"/>
          <w:szCs w:val="24"/>
        </w:rPr>
        <w:t xml:space="preserve">. There </w:t>
      </w:r>
      <w:proofErr w:type="gramStart"/>
      <w:r w:rsidR="004F2B2F" w:rsidRPr="00854EB4">
        <w:rPr>
          <w:rFonts w:ascii="Book Antiqua" w:hAnsi="Book Antiqua" w:cs="Times New Roman"/>
          <w:szCs w:val="24"/>
        </w:rPr>
        <w:t>was</w:t>
      </w:r>
      <w:proofErr w:type="gramEnd"/>
      <w:r w:rsidR="004F2B2F" w:rsidRPr="00854EB4">
        <w:rPr>
          <w:rFonts w:ascii="Book Antiqua" w:hAnsi="Book Antiqua" w:cs="Times New Roman"/>
          <w:szCs w:val="24"/>
        </w:rPr>
        <w:t xml:space="preserve"> also a higher proportion of patients in high-volume hospitals than in low-volume hospitals </w:t>
      </w:r>
      <w:r w:rsidR="00092EE5" w:rsidRPr="00854EB4">
        <w:rPr>
          <w:rFonts w:ascii="Book Antiqua" w:hAnsi="Book Antiqua" w:cs="Times New Roman"/>
          <w:szCs w:val="24"/>
        </w:rPr>
        <w:t xml:space="preserve">who </w:t>
      </w:r>
      <w:r w:rsidR="004F2B2F" w:rsidRPr="00854EB4">
        <w:rPr>
          <w:rFonts w:ascii="Book Antiqua" w:hAnsi="Book Antiqua" w:cs="Times New Roman"/>
          <w:szCs w:val="24"/>
        </w:rPr>
        <w:t>received surgical resection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4F2B2F" w:rsidRPr="00854EB4">
        <w:rPr>
          <w:rFonts w:ascii="Book Antiqua" w:hAnsi="Book Antiqua" w:cs="Times New Roman"/>
          <w:szCs w:val="24"/>
        </w:rPr>
        <w:t xml:space="preserve"> (</w:t>
      </w:r>
      <w:r w:rsidR="00A51135" w:rsidRPr="00854EB4">
        <w:rPr>
          <w:rFonts w:ascii="Book Antiqua" w:hAnsi="Book Antiqua" w:cs="Times New Roman"/>
          <w:szCs w:val="24"/>
        </w:rPr>
        <w:t xml:space="preserve">Q4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A51135" w:rsidRPr="00854EB4">
        <w:rPr>
          <w:rFonts w:ascii="Book Antiqua" w:hAnsi="Book Antiqua" w:cs="Times New Roman"/>
          <w:szCs w:val="24"/>
        </w:rPr>
        <w:t xml:space="preserve"> Q1-3: 41.1%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A51135" w:rsidRPr="00854EB4">
        <w:rPr>
          <w:rFonts w:ascii="Book Antiqua" w:hAnsi="Book Antiqua" w:cs="Times New Roman"/>
          <w:szCs w:val="24"/>
        </w:rPr>
        <w:t xml:space="preserve"> 33.5</w:t>
      </w:r>
      <w:r w:rsidR="004F2B2F" w:rsidRPr="00854EB4">
        <w:rPr>
          <w:rFonts w:ascii="Book Antiqua" w:hAnsi="Book Antiqua" w:cs="Times New Roman"/>
          <w:szCs w:val="24"/>
        </w:rPr>
        <w:t>%</w:t>
      </w:r>
      <w:r w:rsidR="00A73A3D" w:rsidRPr="00854EB4">
        <w:rPr>
          <w:rFonts w:ascii="Book Antiqua" w:hAnsi="Book Antiqua" w:cs="Times New Roman"/>
          <w:szCs w:val="24"/>
        </w:rPr>
        <w:t xml:space="preserve">, </w:t>
      </w:r>
      <w:r w:rsidR="008E7C8C" w:rsidRPr="00854EB4">
        <w:rPr>
          <w:rFonts w:ascii="Book Antiqua" w:hAnsi="Book Antiqua" w:cs="Times New Roman"/>
          <w:i/>
          <w:caps/>
          <w:szCs w:val="24"/>
        </w:rPr>
        <w:t>p &lt;</w:t>
      </w:r>
      <w:r w:rsidR="00A73A3D" w:rsidRPr="00854EB4">
        <w:rPr>
          <w:rFonts w:ascii="Book Antiqua" w:hAnsi="Book Antiqua" w:cs="Times New Roman"/>
          <w:szCs w:val="24"/>
        </w:rPr>
        <w:t xml:space="preserve"> 0.001</w:t>
      </w:r>
      <w:r w:rsidR="004F2B2F" w:rsidRPr="00854EB4">
        <w:rPr>
          <w:rFonts w:ascii="Book Antiqua" w:hAnsi="Book Antiqua" w:cs="Times New Roman"/>
          <w:szCs w:val="24"/>
        </w:rPr>
        <w:t xml:space="preserve">).  </w:t>
      </w:r>
    </w:p>
    <w:p w:rsidR="0080279E" w:rsidRPr="00854EB4" w:rsidRDefault="0080279E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Table 3 summarized the characteristics of patients according to hospital volume. There was lower frequency of clinical stage II (10.2%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15.4%) and higher frequency of stage III (44.6%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39.2%) patients in medical center compared to non-medical center hospital. There was also more clinical stage II (Q1-2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Q3-4: 14.1%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9.5%; Q1-3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Q4: 12.9%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9.3%) and less stage III (Q1-2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Q3-4: 40.5%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45.0%; Q1-3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Q4: 42.4%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43.9%) patients in low volume hospitals compared to high volume hospitals. Besides, the percentage of radiotherapy alone treatment was higher in non-medical center (14.1%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9.8% in medical center) hospitals and low volume (13.4% in Q-2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8.7% in Q3-4; 12.5% in Q1-3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Pr="00854EB4">
        <w:rPr>
          <w:rFonts w:ascii="Book Antiqua" w:hAnsi="Book Antiqua" w:cs="Times New Roman"/>
          <w:szCs w:val="24"/>
        </w:rPr>
        <w:t xml:space="preserve"> 7.6% in Q4) hospitals.</w:t>
      </w:r>
    </w:p>
    <w:p w:rsidR="0080279E" w:rsidRPr="00854EB4" w:rsidRDefault="00A51135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szCs w:val="24"/>
        </w:rPr>
        <w:t>In the survival</w:t>
      </w:r>
      <w:r w:rsidR="00B04863" w:rsidRPr="00854EB4">
        <w:rPr>
          <w:rFonts w:ascii="Book Antiqua" w:hAnsi="Book Antiqua" w:cs="Times New Roman"/>
          <w:szCs w:val="24"/>
        </w:rPr>
        <w:t xml:space="preserve"> analysis</w:t>
      </w:r>
      <w:r w:rsidRPr="00854EB4">
        <w:rPr>
          <w:rFonts w:ascii="Book Antiqua" w:hAnsi="Book Antiqua" w:cs="Times New Roman"/>
          <w:szCs w:val="24"/>
        </w:rPr>
        <w:t xml:space="preserve"> of 3955 patients with non-surgical treatments</w:t>
      </w:r>
      <w:r w:rsidR="00B04863" w:rsidRPr="00854EB4">
        <w:rPr>
          <w:rFonts w:ascii="Book Antiqua" w:hAnsi="Book Antiqua" w:cs="Times New Roman"/>
          <w:szCs w:val="24"/>
        </w:rPr>
        <w:t>, the significant prognostic factors include</w:t>
      </w:r>
      <w:r w:rsidR="001548F6" w:rsidRPr="00854EB4">
        <w:rPr>
          <w:rFonts w:ascii="Book Antiqua" w:hAnsi="Book Antiqua" w:cs="Times New Roman"/>
          <w:szCs w:val="24"/>
        </w:rPr>
        <w:t>d</w:t>
      </w:r>
      <w:r w:rsidR="00B04863" w:rsidRPr="00854EB4">
        <w:rPr>
          <w:rFonts w:ascii="Book Antiqua" w:hAnsi="Book Antiqua" w:cs="Times New Roman"/>
          <w:szCs w:val="24"/>
        </w:rPr>
        <w:t xml:space="preserve"> </w:t>
      </w:r>
      <w:proofErr w:type="spellStart"/>
      <w:r w:rsidR="00B04863" w:rsidRPr="00854EB4">
        <w:rPr>
          <w:rFonts w:ascii="Book Antiqua" w:hAnsi="Book Antiqua" w:cs="Times New Roman"/>
          <w:szCs w:val="24"/>
        </w:rPr>
        <w:t>cT</w:t>
      </w:r>
      <w:proofErr w:type="spellEnd"/>
      <w:r w:rsidR="00B04863" w:rsidRPr="00854EB4">
        <w:rPr>
          <w:rFonts w:ascii="Book Antiqua" w:hAnsi="Book Antiqua" w:cs="Times New Roman"/>
          <w:szCs w:val="24"/>
        </w:rPr>
        <w:t xml:space="preserve"> stage, </w:t>
      </w:r>
      <w:proofErr w:type="spellStart"/>
      <w:r w:rsidR="00B04863" w:rsidRPr="00854EB4">
        <w:rPr>
          <w:rFonts w:ascii="Book Antiqua" w:hAnsi="Book Antiqua" w:cs="Times New Roman"/>
          <w:szCs w:val="24"/>
        </w:rPr>
        <w:t>c</w:t>
      </w:r>
      <w:r w:rsidR="00181C10" w:rsidRPr="00854EB4">
        <w:rPr>
          <w:rFonts w:ascii="Book Antiqua" w:hAnsi="Book Antiqua" w:cs="Times New Roman"/>
          <w:szCs w:val="24"/>
        </w:rPr>
        <w:t>N</w:t>
      </w:r>
      <w:proofErr w:type="spellEnd"/>
      <w:r w:rsidR="00181C10" w:rsidRPr="00854EB4">
        <w:rPr>
          <w:rFonts w:ascii="Book Antiqua" w:hAnsi="Book Antiqua" w:cs="Times New Roman"/>
          <w:szCs w:val="24"/>
        </w:rPr>
        <w:t xml:space="preserve"> stage, </w:t>
      </w:r>
      <w:proofErr w:type="spellStart"/>
      <w:r w:rsidR="00B04863" w:rsidRPr="00854EB4">
        <w:rPr>
          <w:rFonts w:ascii="Book Antiqua" w:hAnsi="Book Antiqua" w:cs="Times New Roman"/>
          <w:szCs w:val="24"/>
        </w:rPr>
        <w:t>cM</w:t>
      </w:r>
      <w:proofErr w:type="spellEnd"/>
      <w:r w:rsidR="00B04863" w:rsidRPr="00854EB4">
        <w:rPr>
          <w:rFonts w:ascii="Book Antiqua" w:hAnsi="Book Antiqua" w:cs="Times New Roman"/>
          <w:szCs w:val="24"/>
        </w:rPr>
        <w:t xml:space="preserve"> stage</w:t>
      </w:r>
      <w:r w:rsidR="00181C10" w:rsidRPr="00854EB4">
        <w:rPr>
          <w:rFonts w:ascii="Book Antiqua" w:hAnsi="Book Antiqua" w:cs="Times New Roman"/>
          <w:szCs w:val="24"/>
        </w:rPr>
        <w:t xml:space="preserve">, hospital type and hospital volume (Q4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181C10" w:rsidRPr="00854EB4">
        <w:rPr>
          <w:rFonts w:ascii="Book Antiqua" w:hAnsi="Book Antiqua" w:cs="Times New Roman"/>
          <w:szCs w:val="24"/>
        </w:rPr>
        <w:t xml:space="preserve"> Q1-3</w:t>
      </w:r>
      <w:r w:rsidR="001548F6" w:rsidRPr="00854EB4">
        <w:rPr>
          <w:rFonts w:ascii="Book Antiqua" w:hAnsi="Book Antiqua" w:cs="Times New Roman"/>
          <w:szCs w:val="24"/>
        </w:rPr>
        <w:t>)</w:t>
      </w:r>
      <w:r w:rsidR="00181C10" w:rsidRPr="00854EB4">
        <w:rPr>
          <w:rFonts w:ascii="Book Antiqua" w:hAnsi="Book Antiqua" w:cs="Times New Roman"/>
          <w:szCs w:val="24"/>
        </w:rPr>
        <w:t xml:space="preserve"> </w:t>
      </w:r>
      <w:r w:rsidR="001548F6" w:rsidRPr="00854EB4">
        <w:rPr>
          <w:rFonts w:ascii="Book Antiqua" w:hAnsi="Book Antiqua" w:cs="Times New Roman"/>
          <w:szCs w:val="24"/>
        </w:rPr>
        <w:t>(</w:t>
      </w:r>
      <w:r w:rsidR="00181C10" w:rsidRPr="00854EB4">
        <w:rPr>
          <w:rFonts w:ascii="Book Antiqua" w:hAnsi="Book Antiqua" w:cs="Times New Roman"/>
          <w:szCs w:val="24"/>
        </w:rPr>
        <w:t xml:space="preserve">Table </w:t>
      </w:r>
      <w:r w:rsidR="0080279E" w:rsidRPr="00854EB4">
        <w:rPr>
          <w:rFonts w:ascii="Book Antiqua" w:hAnsi="Book Antiqua" w:cs="Times New Roman"/>
          <w:szCs w:val="24"/>
        </w:rPr>
        <w:t>4</w:t>
      </w:r>
      <w:r w:rsidR="00181C10" w:rsidRPr="00854EB4">
        <w:rPr>
          <w:rFonts w:ascii="Book Antiqua" w:hAnsi="Book Antiqua" w:cs="Times New Roman"/>
          <w:szCs w:val="24"/>
        </w:rPr>
        <w:t>)</w:t>
      </w:r>
      <w:r w:rsidR="00B04863" w:rsidRPr="00854EB4">
        <w:rPr>
          <w:rFonts w:ascii="Book Antiqua" w:hAnsi="Book Antiqua" w:cs="Times New Roman"/>
          <w:szCs w:val="24"/>
        </w:rPr>
        <w:t xml:space="preserve">. The </w:t>
      </w:r>
      <w:r w:rsidR="00A73A3D" w:rsidRPr="00854EB4">
        <w:rPr>
          <w:rFonts w:ascii="Book Antiqua" w:hAnsi="Book Antiqua" w:cs="Times New Roman"/>
          <w:szCs w:val="24"/>
        </w:rPr>
        <w:t>prognosis</w:t>
      </w:r>
      <w:r w:rsidR="00B04863" w:rsidRPr="00854EB4">
        <w:rPr>
          <w:rFonts w:ascii="Book Antiqua" w:hAnsi="Book Antiqua" w:cs="Times New Roman"/>
          <w:szCs w:val="24"/>
        </w:rPr>
        <w:t xml:space="preserve"> of patients without resection seemed to be better in </w:t>
      </w:r>
      <w:r w:rsidR="001548F6" w:rsidRPr="00854EB4">
        <w:rPr>
          <w:rFonts w:ascii="Book Antiqua" w:hAnsi="Book Antiqua" w:cs="Times New Roman"/>
          <w:szCs w:val="24"/>
        </w:rPr>
        <w:t xml:space="preserve">the </w:t>
      </w:r>
      <w:r w:rsidR="00B04863" w:rsidRPr="00854EB4">
        <w:rPr>
          <w:rFonts w:ascii="Book Antiqua" w:hAnsi="Book Antiqua" w:cs="Times New Roman"/>
          <w:szCs w:val="24"/>
        </w:rPr>
        <w:t>non-center hospital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B04863" w:rsidRPr="00854EB4">
        <w:rPr>
          <w:rFonts w:ascii="Book Antiqua" w:hAnsi="Book Antiqua" w:cs="Times New Roman"/>
          <w:szCs w:val="24"/>
        </w:rPr>
        <w:t xml:space="preserve"> (HR: 0.92, 95% CI: 0.86-0.99,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B04863" w:rsidRPr="00854EB4">
        <w:rPr>
          <w:rFonts w:ascii="Book Antiqua" w:hAnsi="Book Antiqua" w:cs="Times New Roman"/>
          <w:szCs w:val="24"/>
        </w:rPr>
        <w:t xml:space="preserve"> 0.028). </w:t>
      </w:r>
      <w:r w:rsidR="00FE241D" w:rsidRPr="00854EB4">
        <w:rPr>
          <w:rFonts w:ascii="Book Antiqua" w:hAnsi="Book Antiqua" w:cs="Times New Roman"/>
          <w:szCs w:val="24"/>
        </w:rPr>
        <w:t xml:space="preserve">The Kaplan-Meier plot demonstrated that the 1- and 3-year overall survival rates in </w:t>
      </w:r>
      <w:r w:rsidR="001548F6" w:rsidRPr="00854EB4">
        <w:rPr>
          <w:rFonts w:ascii="Book Antiqua" w:hAnsi="Book Antiqua" w:cs="Times New Roman"/>
          <w:szCs w:val="24"/>
        </w:rPr>
        <w:t xml:space="preserve">the </w:t>
      </w:r>
      <w:r w:rsidR="00FE241D" w:rsidRPr="00854EB4">
        <w:rPr>
          <w:rFonts w:ascii="Book Antiqua" w:hAnsi="Book Antiqua" w:cs="Times New Roman"/>
          <w:szCs w:val="24"/>
        </w:rPr>
        <w:t>non-medical centers (</w:t>
      </w:r>
      <w:r w:rsidR="003C2A7F" w:rsidRPr="00854EB4">
        <w:rPr>
          <w:rFonts w:ascii="Book Antiqua" w:hAnsi="Book Antiqua" w:cs="Times New Roman"/>
          <w:szCs w:val="24"/>
        </w:rPr>
        <w:t>36.2% and 13.2</w:t>
      </w:r>
      <w:r w:rsidR="00FE241D" w:rsidRPr="00854EB4">
        <w:rPr>
          <w:rFonts w:ascii="Book Antiqua" w:hAnsi="Book Antiqua" w:cs="Times New Roman"/>
          <w:szCs w:val="24"/>
        </w:rPr>
        <w:t xml:space="preserve">%, respectively) were significantly higher than those in </w:t>
      </w:r>
      <w:r w:rsidR="001548F6" w:rsidRPr="00854EB4">
        <w:rPr>
          <w:rFonts w:ascii="Book Antiqua" w:hAnsi="Book Antiqua" w:cs="Times New Roman"/>
          <w:szCs w:val="24"/>
        </w:rPr>
        <w:t xml:space="preserve">the </w:t>
      </w:r>
      <w:r w:rsidR="00FE241D" w:rsidRPr="00854EB4">
        <w:rPr>
          <w:rFonts w:ascii="Book Antiqua" w:hAnsi="Book Antiqua" w:cs="Times New Roman"/>
          <w:szCs w:val="24"/>
        </w:rPr>
        <w:t>medical centers (</w:t>
      </w:r>
      <w:r w:rsidR="003C2A7F" w:rsidRPr="00854EB4">
        <w:rPr>
          <w:rFonts w:ascii="Book Antiqua" w:hAnsi="Book Antiqua" w:cs="Times New Roman"/>
          <w:szCs w:val="24"/>
        </w:rPr>
        <w:t>33.5% and 11.3</w:t>
      </w:r>
      <w:r w:rsidR="00FE241D" w:rsidRPr="00854EB4">
        <w:rPr>
          <w:rFonts w:ascii="Book Antiqua" w:hAnsi="Book Antiqua" w:cs="Times New Roman"/>
          <w:szCs w:val="24"/>
        </w:rPr>
        <w:t xml:space="preserve">%, respectively,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FE241D" w:rsidRPr="00854EB4">
        <w:rPr>
          <w:rFonts w:ascii="Book Antiqua" w:hAnsi="Book Antiqua" w:cs="Times New Roman"/>
          <w:szCs w:val="24"/>
        </w:rPr>
        <w:t xml:space="preserve"> </w:t>
      </w:r>
      <w:r w:rsidR="003C2A7F" w:rsidRPr="00854EB4">
        <w:rPr>
          <w:rFonts w:ascii="Book Antiqua" w:hAnsi="Book Antiqua" w:cs="Times New Roman"/>
          <w:szCs w:val="24"/>
        </w:rPr>
        <w:t>0.027</w:t>
      </w:r>
      <w:r w:rsidR="001548F6" w:rsidRPr="00854EB4">
        <w:rPr>
          <w:rFonts w:ascii="Book Antiqua" w:hAnsi="Book Antiqua" w:cs="Times New Roman"/>
          <w:szCs w:val="24"/>
        </w:rPr>
        <w:t>)</w:t>
      </w:r>
      <w:r w:rsidR="003C2A7F" w:rsidRPr="00854EB4">
        <w:rPr>
          <w:rFonts w:ascii="Book Antiqua" w:hAnsi="Book Antiqua" w:cs="Times New Roman"/>
          <w:szCs w:val="24"/>
        </w:rPr>
        <w:t xml:space="preserve"> </w:t>
      </w:r>
      <w:r w:rsidR="001548F6" w:rsidRPr="00854EB4">
        <w:rPr>
          <w:rFonts w:ascii="Book Antiqua" w:hAnsi="Book Antiqua" w:cs="Times New Roman"/>
          <w:szCs w:val="24"/>
        </w:rPr>
        <w:t>(</w:t>
      </w:r>
      <w:r w:rsidR="003C2A7F" w:rsidRPr="00854EB4">
        <w:rPr>
          <w:rFonts w:ascii="Book Antiqua" w:hAnsi="Book Antiqua" w:cs="Times New Roman"/>
          <w:szCs w:val="24"/>
        </w:rPr>
        <w:t>F</w:t>
      </w:r>
      <w:r w:rsidR="00FE241D" w:rsidRPr="00854EB4">
        <w:rPr>
          <w:rFonts w:ascii="Book Antiqua" w:hAnsi="Book Antiqua" w:cs="Times New Roman"/>
          <w:szCs w:val="24"/>
        </w:rPr>
        <w:t>igure 1</w:t>
      </w:r>
      <w:r w:rsidR="00FA6F5F" w:rsidRPr="00854EB4">
        <w:rPr>
          <w:rFonts w:ascii="Book Antiqua" w:eastAsia="宋体" w:hAnsi="Book Antiqua" w:cs="Times New Roman" w:hint="eastAsia"/>
          <w:szCs w:val="24"/>
          <w:lang w:eastAsia="zh-CN"/>
        </w:rPr>
        <w:t>A</w:t>
      </w:r>
      <w:r w:rsidR="00FE241D" w:rsidRPr="00854EB4">
        <w:rPr>
          <w:rFonts w:ascii="Book Antiqua" w:hAnsi="Book Antiqua" w:cs="Times New Roman"/>
          <w:szCs w:val="24"/>
        </w:rPr>
        <w:t xml:space="preserve">). </w:t>
      </w:r>
      <w:r w:rsidR="00242E14" w:rsidRPr="00854EB4">
        <w:rPr>
          <w:rFonts w:ascii="Book Antiqua" w:hAnsi="Book Antiqua" w:cs="Times New Roman"/>
          <w:szCs w:val="24"/>
        </w:rPr>
        <w:t xml:space="preserve">However, </w:t>
      </w:r>
      <w:r w:rsidR="00FE241D" w:rsidRPr="00854EB4">
        <w:rPr>
          <w:rFonts w:ascii="Book Antiqua" w:hAnsi="Book Antiqua" w:cs="Times New Roman"/>
          <w:szCs w:val="24"/>
        </w:rPr>
        <w:t xml:space="preserve">after adjustment for </w:t>
      </w:r>
      <w:proofErr w:type="spellStart"/>
      <w:r w:rsidR="00FE241D" w:rsidRPr="00854EB4">
        <w:rPr>
          <w:rFonts w:ascii="Book Antiqua" w:hAnsi="Book Antiqua" w:cs="Times New Roman"/>
          <w:szCs w:val="24"/>
        </w:rPr>
        <w:t>clinicopathological</w:t>
      </w:r>
      <w:proofErr w:type="spellEnd"/>
      <w:r w:rsidR="00FE241D" w:rsidRPr="00854EB4">
        <w:rPr>
          <w:rFonts w:ascii="Book Antiqua" w:hAnsi="Book Antiqua" w:cs="Times New Roman"/>
          <w:szCs w:val="24"/>
        </w:rPr>
        <w:t xml:space="preserve"> factors, the hospital type </w:t>
      </w:r>
      <w:r w:rsidR="00181C10" w:rsidRPr="00854EB4">
        <w:rPr>
          <w:rFonts w:ascii="Book Antiqua" w:hAnsi="Book Antiqua" w:cs="Times New Roman"/>
          <w:szCs w:val="24"/>
        </w:rPr>
        <w:t xml:space="preserve">was </w:t>
      </w:r>
      <w:r w:rsidR="003C2A7F" w:rsidRPr="00854EB4">
        <w:rPr>
          <w:rFonts w:ascii="Book Antiqua" w:hAnsi="Book Antiqua" w:cs="Times New Roman"/>
          <w:szCs w:val="24"/>
        </w:rPr>
        <w:t>not a significant prognostic factor of survival</w:t>
      </w:r>
      <w:r w:rsidR="00FE241D" w:rsidRPr="00854EB4">
        <w:rPr>
          <w:rFonts w:ascii="Book Antiqua" w:hAnsi="Book Antiqua" w:cs="Times New Roman"/>
          <w:szCs w:val="24"/>
        </w:rPr>
        <w:t xml:space="preserve"> </w:t>
      </w:r>
      <w:r w:rsidR="00646CD8" w:rsidRPr="00854EB4">
        <w:rPr>
          <w:rFonts w:ascii="Book Antiqua" w:hAnsi="Book Antiqua" w:cs="Times New Roman"/>
          <w:szCs w:val="24"/>
        </w:rPr>
        <w:t>(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646CD8" w:rsidRPr="00854EB4">
        <w:rPr>
          <w:rFonts w:ascii="Book Antiqua" w:hAnsi="Book Antiqua" w:cs="Times New Roman"/>
          <w:szCs w:val="24"/>
        </w:rPr>
        <w:t xml:space="preserve"> 0.447) </w:t>
      </w:r>
      <w:r w:rsidR="00FE241D" w:rsidRPr="00854EB4">
        <w:rPr>
          <w:rFonts w:ascii="Book Antiqua" w:hAnsi="Book Antiqua" w:cs="Times New Roman"/>
          <w:szCs w:val="24"/>
        </w:rPr>
        <w:t>(</w:t>
      </w:r>
      <w:r w:rsidR="003C2A7F" w:rsidRPr="00854EB4">
        <w:rPr>
          <w:rFonts w:ascii="Book Antiqua" w:hAnsi="Book Antiqua" w:cs="Times New Roman"/>
          <w:szCs w:val="24"/>
        </w:rPr>
        <w:t xml:space="preserve">Table </w:t>
      </w:r>
      <w:r w:rsidR="0080279E" w:rsidRPr="00854EB4">
        <w:rPr>
          <w:rFonts w:ascii="Book Antiqua" w:hAnsi="Book Antiqua" w:cs="Times New Roman"/>
          <w:szCs w:val="24"/>
        </w:rPr>
        <w:t>4</w:t>
      </w:r>
      <w:r w:rsidR="00646CD8" w:rsidRPr="00854EB4">
        <w:rPr>
          <w:rFonts w:ascii="Book Antiqua" w:hAnsi="Book Antiqua" w:cs="Times New Roman"/>
          <w:szCs w:val="24"/>
        </w:rPr>
        <w:t>, model 1)</w:t>
      </w:r>
      <w:r w:rsidR="00FE241D" w:rsidRPr="00854EB4">
        <w:rPr>
          <w:rFonts w:ascii="Book Antiqua" w:hAnsi="Book Antiqua" w:cs="Times New Roman"/>
          <w:szCs w:val="24"/>
        </w:rPr>
        <w:t xml:space="preserve">. </w:t>
      </w:r>
      <w:r w:rsidR="00B04863" w:rsidRPr="00854EB4">
        <w:rPr>
          <w:rFonts w:ascii="Book Antiqua" w:hAnsi="Book Antiqua" w:cs="Times New Roman"/>
          <w:szCs w:val="24"/>
        </w:rPr>
        <w:t>As for the volume-outcome analysis, there was no survival difference when comparing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B04863" w:rsidRPr="00854EB4">
        <w:rPr>
          <w:rFonts w:ascii="Book Antiqua" w:hAnsi="Book Antiqua" w:cs="Times New Roman"/>
          <w:szCs w:val="24"/>
        </w:rPr>
        <w:t xml:space="preserve"> 3-4 to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B04863" w:rsidRPr="00854EB4">
        <w:rPr>
          <w:rFonts w:ascii="Book Antiqua" w:hAnsi="Book Antiqua" w:cs="Times New Roman"/>
          <w:szCs w:val="24"/>
        </w:rPr>
        <w:t xml:space="preserve"> 1-2</w:t>
      </w:r>
      <w:r w:rsidR="00181C10" w:rsidRPr="00854EB4">
        <w:rPr>
          <w:rFonts w:ascii="Book Antiqua" w:hAnsi="Book Antiqua" w:cs="Times New Roman"/>
          <w:szCs w:val="24"/>
        </w:rPr>
        <w:t xml:space="preserve"> (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Pr="00854EB4">
        <w:rPr>
          <w:rFonts w:ascii="Book Antiqua" w:hAnsi="Book Antiqua" w:cs="Times New Roman"/>
          <w:szCs w:val="24"/>
        </w:rPr>
        <w:t xml:space="preserve"> 0.315</w:t>
      </w:r>
      <w:r w:rsidR="00646CD8" w:rsidRPr="00854EB4">
        <w:rPr>
          <w:rFonts w:ascii="Book Antiqua" w:hAnsi="Book Antiqua" w:cs="Times New Roman"/>
          <w:szCs w:val="24"/>
        </w:rPr>
        <w:t>)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646CD8" w:rsidRPr="00854EB4">
        <w:rPr>
          <w:rFonts w:ascii="Book Antiqua" w:hAnsi="Book Antiqua" w:cs="Times New Roman"/>
          <w:szCs w:val="24"/>
        </w:rPr>
        <w:t>(</w:t>
      </w:r>
      <w:r w:rsidR="00181C10" w:rsidRPr="00854EB4">
        <w:rPr>
          <w:rFonts w:ascii="Book Antiqua" w:hAnsi="Book Antiqua" w:cs="Times New Roman"/>
          <w:szCs w:val="24"/>
        </w:rPr>
        <w:t xml:space="preserve">Table </w:t>
      </w:r>
      <w:r w:rsidR="0080279E" w:rsidRPr="00854EB4">
        <w:rPr>
          <w:rFonts w:ascii="Book Antiqua" w:hAnsi="Book Antiqua" w:cs="Times New Roman"/>
          <w:szCs w:val="24"/>
        </w:rPr>
        <w:t>4</w:t>
      </w:r>
      <w:r w:rsidR="00181C10" w:rsidRPr="00854EB4">
        <w:rPr>
          <w:rFonts w:ascii="Book Antiqua" w:hAnsi="Book Antiqua" w:cs="Times New Roman"/>
          <w:szCs w:val="24"/>
        </w:rPr>
        <w:t>)</w:t>
      </w:r>
      <w:r w:rsidR="00B04863" w:rsidRPr="00854EB4">
        <w:rPr>
          <w:rFonts w:ascii="Book Antiqua" w:hAnsi="Book Antiqua" w:cs="Times New Roman"/>
          <w:szCs w:val="24"/>
        </w:rPr>
        <w:t>.</w:t>
      </w:r>
      <w:r w:rsidR="00FE241D" w:rsidRPr="00854EB4">
        <w:rPr>
          <w:rFonts w:ascii="Book Antiqua" w:hAnsi="Book Antiqua" w:cs="Times New Roman"/>
          <w:szCs w:val="24"/>
        </w:rPr>
        <w:t xml:space="preserve"> The 1-/3-year overall survival rates were </w:t>
      </w:r>
      <w:r w:rsidR="003C2A7F" w:rsidRPr="00854EB4">
        <w:rPr>
          <w:rFonts w:ascii="Book Antiqua" w:hAnsi="Book Antiqua" w:cs="Times New Roman"/>
          <w:szCs w:val="24"/>
        </w:rPr>
        <w:t>33.8</w:t>
      </w:r>
      <w:r w:rsidR="00092EE5" w:rsidRPr="00854EB4">
        <w:rPr>
          <w:rFonts w:ascii="Book Antiqua" w:hAnsi="Book Antiqua" w:cs="Times New Roman"/>
          <w:szCs w:val="24"/>
        </w:rPr>
        <w:t>%</w:t>
      </w:r>
      <w:r w:rsidR="00FE241D" w:rsidRPr="00854EB4">
        <w:rPr>
          <w:rFonts w:ascii="Book Antiqua" w:hAnsi="Book Antiqua" w:cs="Times New Roman"/>
          <w:szCs w:val="24"/>
        </w:rPr>
        <w:t>/</w:t>
      </w:r>
      <w:r w:rsidR="003C2A7F" w:rsidRPr="00854EB4">
        <w:rPr>
          <w:rFonts w:ascii="Book Antiqua" w:hAnsi="Book Antiqua" w:cs="Times New Roman"/>
          <w:szCs w:val="24"/>
        </w:rPr>
        <w:t>11.3</w:t>
      </w:r>
      <w:r w:rsidR="00FE241D" w:rsidRPr="00854EB4">
        <w:rPr>
          <w:rFonts w:ascii="Book Antiqua" w:hAnsi="Book Antiqua" w:cs="Times New Roman"/>
          <w:szCs w:val="24"/>
        </w:rPr>
        <w:t>%, respectively, in hospitals in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FE241D" w:rsidRPr="00854EB4">
        <w:rPr>
          <w:rFonts w:ascii="Book Antiqua" w:hAnsi="Book Antiqua" w:cs="Times New Roman"/>
          <w:szCs w:val="24"/>
        </w:rPr>
        <w:t xml:space="preserve"> 3-4 and </w:t>
      </w:r>
      <w:r w:rsidR="003C2A7F" w:rsidRPr="00854EB4">
        <w:rPr>
          <w:rFonts w:ascii="Book Antiqua" w:hAnsi="Book Antiqua" w:cs="Times New Roman"/>
          <w:szCs w:val="24"/>
        </w:rPr>
        <w:t>35.0</w:t>
      </w:r>
      <w:r w:rsidR="00092EE5" w:rsidRPr="00854EB4">
        <w:rPr>
          <w:rFonts w:ascii="Book Antiqua" w:hAnsi="Book Antiqua" w:cs="Times New Roman"/>
          <w:szCs w:val="24"/>
        </w:rPr>
        <w:t>%</w:t>
      </w:r>
      <w:r w:rsidR="003C2A7F" w:rsidRPr="00854EB4">
        <w:rPr>
          <w:rFonts w:ascii="Book Antiqua" w:hAnsi="Book Antiqua" w:cs="Times New Roman"/>
          <w:szCs w:val="24"/>
        </w:rPr>
        <w:t>/12.6</w:t>
      </w:r>
      <w:r w:rsidR="00FE241D" w:rsidRPr="00854EB4">
        <w:rPr>
          <w:rFonts w:ascii="Book Antiqua" w:hAnsi="Book Antiqua" w:cs="Times New Roman"/>
          <w:szCs w:val="24"/>
        </w:rPr>
        <w:t>%, respectively, in hospitals in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FE241D" w:rsidRPr="00854EB4">
        <w:rPr>
          <w:rFonts w:ascii="Book Antiqua" w:hAnsi="Book Antiqua" w:cs="Times New Roman"/>
          <w:szCs w:val="24"/>
        </w:rPr>
        <w:t xml:space="preserve"> 1-2 (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FE241D" w:rsidRPr="00854EB4">
        <w:rPr>
          <w:rFonts w:ascii="Book Antiqua" w:hAnsi="Book Antiqua" w:cs="Times New Roman"/>
          <w:szCs w:val="24"/>
        </w:rPr>
        <w:t xml:space="preserve"> </w:t>
      </w:r>
      <w:r w:rsidRPr="00854EB4">
        <w:rPr>
          <w:rFonts w:ascii="Book Antiqua" w:hAnsi="Book Antiqua" w:cs="Times New Roman"/>
          <w:szCs w:val="24"/>
        </w:rPr>
        <w:t>0.</w:t>
      </w:r>
      <w:r w:rsidR="003C2A7F" w:rsidRPr="00854EB4">
        <w:rPr>
          <w:rFonts w:ascii="Book Antiqua" w:hAnsi="Book Antiqua" w:cs="Times New Roman"/>
          <w:szCs w:val="24"/>
        </w:rPr>
        <w:t>315</w:t>
      </w:r>
      <w:r w:rsidR="00092EE5" w:rsidRPr="00854EB4">
        <w:rPr>
          <w:rFonts w:ascii="Book Antiqua" w:hAnsi="Book Antiqua" w:cs="Times New Roman"/>
          <w:szCs w:val="24"/>
        </w:rPr>
        <w:t>)</w:t>
      </w:r>
      <w:r w:rsidR="003C2A7F" w:rsidRPr="00854EB4">
        <w:rPr>
          <w:rFonts w:ascii="Book Antiqua" w:hAnsi="Book Antiqua" w:cs="Times New Roman"/>
          <w:szCs w:val="24"/>
        </w:rPr>
        <w:t xml:space="preserve"> </w:t>
      </w:r>
      <w:r w:rsidR="00092EE5" w:rsidRPr="00854EB4">
        <w:rPr>
          <w:rFonts w:ascii="Book Antiqua" w:hAnsi="Book Antiqua" w:cs="Times New Roman"/>
          <w:szCs w:val="24"/>
        </w:rPr>
        <w:t>(</w:t>
      </w:r>
      <w:r w:rsidR="003C2A7F" w:rsidRPr="00854EB4">
        <w:rPr>
          <w:rFonts w:ascii="Book Antiqua" w:hAnsi="Book Antiqua" w:cs="Times New Roman"/>
          <w:szCs w:val="24"/>
        </w:rPr>
        <w:t>F</w:t>
      </w:r>
      <w:r w:rsidR="00A73A3D" w:rsidRPr="00854EB4">
        <w:rPr>
          <w:rFonts w:ascii="Book Antiqua" w:hAnsi="Book Antiqua" w:cs="Times New Roman"/>
          <w:szCs w:val="24"/>
        </w:rPr>
        <w:t xml:space="preserve">igure </w:t>
      </w:r>
      <w:r w:rsidR="00FA6F5F" w:rsidRPr="00854EB4">
        <w:rPr>
          <w:rFonts w:ascii="Book Antiqua" w:eastAsia="宋体" w:hAnsi="Book Antiqua" w:cs="Times New Roman" w:hint="eastAsia"/>
          <w:szCs w:val="24"/>
          <w:lang w:eastAsia="zh-CN"/>
        </w:rPr>
        <w:t>1B</w:t>
      </w:r>
      <w:r w:rsidR="00FE241D" w:rsidRPr="00854EB4">
        <w:rPr>
          <w:rFonts w:ascii="Book Antiqua" w:hAnsi="Book Antiqua" w:cs="Times New Roman"/>
          <w:szCs w:val="24"/>
        </w:rPr>
        <w:t>)</w:t>
      </w:r>
      <w:r w:rsidR="00A73A3D" w:rsidRPr="00854EB4">
        <w:rPr>
          <w:rFonts w:ascii="Book Antiqua" w:hAnsi="Book Antiqua" w:cs="Times New Roman"/>
          <w:szCs w:val="24"/>
        </w:rPr>
        <w:t xml:space="preserve">. </w:t>
      </w:r>
      <w:r w:rsidR="00FE241D" w:rsidRPr="00854EB4">
        <w:rPr>
          <w:rFonts w:ascii="Book Antiqua" w:hAnsi="Book Antiqua" w:cs="Times New Roman"/>
          <w:szCs w:val="24"/>
        </w:rPr>
        <w:t>However, w</w:t>
      </w:r>
      <w:r w:rsidR="00B04863" w:rsidRPr="00854EB4">
        <w:rPr>
          <w:rFonts w:ascii="Book Antiqua" w:hAnsi="Book Antiqua" w:cs="Times New Roman"/>
          <w:szCs w:val="24"/>
        </w:rPr>
        <w:t xml:space="preserve">hen comparing </w:t>
      </w:r>
      <w:r w:rsidRPr="00854EB4">
        <w:rPr>
          <w:rFonts w:ascii="Book Antiqua" w:hAnsi="Book Antiqua" w:cs="Times New Roman"/>
          <w:szCs w:val="24"/>
        </w:rPr>
        <w:t xml:space="preserve">hospitals in </w:t>
      </w:r>
      <w:r w:rsidR="00B04863" w:rsidRPr="00854EB4">
        <w:rPr>
          <w:rFonts w:ascii="Book Antiqua" w:hAnsi="Book Antiqua" w:cs="Times New Roman"/>
          <w:szCs w:val="24"/>
        </w:rPr>
        <w:t>quartile 4 to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B04863" w:rsidRPr="00854EB4">
        <w:rPr>
          <w:rFonts w:ascii="Book Antiqua" w:hAnsi="Book Antiqua" w:cs="Times New Roman"/>
          <w:szCs w:val="24"/>
        </w:rPr>
        <w:t xml:space="preserve"> 1-3, a significant survival be</w:t>
      </w:r>
      <w:r w:rsidR="00FE241D" w:rsidRPr="00854EB4">
        <w:rPr>
          <w:rFonts w:ascii="Book Antiqua" w:hAnsi="Book Antiqua" w:cs="Times New Roman"/>
          <w:szCs w:val="24"/>
        </w:rPr>
        <w:t>nefit was noted in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FE241D" w:rsidRPr="00854EB4">
        <w:rPr>
          <w:rFonts w:ascii="Book Antiqua" w:hAnsi="Book Antiqua" w:cs="Times New Roman"/>
          <w:szCs w:val="24"/>
        </w:rPr>
        <w:t xml:space="preserve"> 1-3 </w:t>
      </w:r>
      <w:r w:rsidR="00B04863" w:rsidRPr="00854EB4">
        <w:rPr>
          <w:rFonts w:ascii="Book Antiqua" w:hAnsi="Book Antiqua" w:cs="Times New Roman"/>
          <w:szCs w:val="24"/>
        </w:rPr>
        <w:t>(</w:t>
      </w:r>
      <w:r w:rsidR="00181C10" w:rsidRPr="00854EB4">
        <w:rPr>
          <w:rFonts w:ascii="Book Antiqua" w:hAnsi="Book Antiqua" w:cs="Times New Roman"/>
          <w:szCs w:val="24"/>
        </w:rPr>
        <w:t xml:space="preserve">Table </w:t>
      </w:r>
      <w:r w:rsidR="0080279E" w:rsidRPr="00854EB4">
        <w:rPr>
          <w:rFonts w:ascii="Book Antiqua" w:hAnsi="Book Antiqua" w:cs="Times New Roman"/>
          <w:szCs w:val="24"/>
        </w:rPr>
        <w:t>4</w:t>
      </w:r>
      <w:r w:rsidR="00092EE5" w:rsidRPr="00854EB4">
        <w:rPr>
          <w:rFonts w:ascii="Book Antiqua" w:hAnsi="Book Antiqua" w:cs="Times New Roman"/>
          <w:szCs w:val="24"/>
        </w:rPr>
        <w:t>)</w:t>
      </w:r>
      <w:r w:rsidR="00181C10" w:rsidRPr="00854EB4">
        <w:rPr>
          <w:rFonts w:ascii="Book Antiqua" w:hAnsi="Book Antiqua" w:cs="Times New Roman"/>
          <w:szCs w:val="24"/>
        </w:rPr>
        <w:t xml:space="preserve"> </w:t>
      </w:r>
      <w:r w:rsidR="00092EE5" w:rsidRPr="00854EB4">
        <w:rPr>
          <w:rFonts w:ascii="Book Antiqua" w:hAnsi="Book Antiqua" w:cs="Times New Roman"/>
          <w:szCs w:val="24"/>
        </w:rPr>
        <w:t>(</w:t>
      </w:r>
      <w:r w:rsidR="00B04863" w:rsidRPr="00854EB4">
        <w:rPr>
          <w:rFonts w:ascii="Book Antiqua" w:hAnsi="Book Antiqua" w:cs="Times New Roman"/>
          <w:szCs w:val="24"/>
        </w:rPr>
        <w:t>HR</w:t>
      </w:r>
      <w:r w:rsidR="00343F72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= </w:t>
      </w:r>
      <w:r w:rsidR="00B04863" w:rsidRPr="00854EB4">
        <w:rPr>
          <w:rFonts w:ascii="Book Antiqua" w:hAnsi="Book Antiqua" w:cs="Times New Roman"/>
          <w:szCs w:val="24"/>
        </w:rPr>
        <w:t>0.87</w:t>
      </w:r>
      <w:r w:rsidR="00092EE5" w:rsidRPr="00854EB4">
        <w:rPr>
          <w:rFonts w:ascii="Book Antiqua" w:hAnsi="Book Antiqua" w:cs="Times New Roman"/>
          <w:szCs w:val="24"/>
        </w:rPr>
        <w:t>;</w:t>
      </w:r>
      <w:r w:rsidR="00343F72" w:rsidRPr="00854EB4">
        <w:rPr>
          <w:rFonts w:ascii="Book Antiqua" w:hAnsi="Book Antiqua" w:cs="Times New Roman"/>
          <w:szCs w:val="24"/>
        </w:rPr>
        <w:t xml:space="preserve"> 95%</w:t>
      </w:r>
      <w:r w:rsidR="00B04863" w:rsidRPr="00854EB4">
        <w:rPr>
          <w:rFonts w:ascii="Book Antiqua" w:hAnsi="Book Antiqua" w:cs="Times New Roman"/>
          <w:szCs w:val="24"/>
        </w:rPr>
        <w:t>CI</w:t>
      </w:r>
      <w:r w:rsidR="00343F72" w:rsidRPr="00854EB4">
        <w:rPr>
          <w:rFonts w:ascii="Book Antiqua" w:eastAsia="宋体" w:hAnsi="Book Antiqua" w:cs="Times New Roman" w:hint="eastAsia"/>
          <w:szCs w:val="24"/>
          <w:lang w:eastAsia="zh-CN"/>
        </w:rPr>
        <w:t>:</w:t>
      </w:r>
      <w:r w:rsidR="00B04863" w:rsidRPr="00854EB4">
        <w:rPr>
          <w:rFonts w:ascii="Book Antiqua" w:hAnsi="Book Antiqua" w:cs="Times New Roman"/>
          <w:szCs w:val="24"/>
        </w:rPr>
        <w:t xml:space="preserve"> 0.80-0.94,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B04863" w:rsidRPr="00854EB4">
        <w:rPr>
          <w:rFonts w:ascii="Book Antiqua" w:hAnsi="Book Antiqua" w:cs="Times New Roman"/>
          <w:szCs w:val="24"/>
        </w:rPr>
        <w:t xml:space="preserve"> 0.001). </w:t>
      </w:r>
      <w:r w:rsidR="00FE241D" w:rsidRPr="00854EB4">
        <w:rPr>
          <w:rFonts w:ascii="Book Antiqua" w:hAnsi="Book Antiqua" w:cs="Times New Roman"/>
          <w:szCs w:val="24"/>
        </w:rPr>
        <w:t>The Kaplan-Meier plot demonstrated that the 1- and 3-year overall survival rates in quartile</w:t>
      </w:r>
      <w:r w:rsidR="00092EE5" w:rsidRPr="00854EB4">
        <w:rPr>
          <w:rFonts w:ascii="Book Antiqua" w:hAnsi="Book Antiqua" w:cs="Times New Roman"/>
          <w:szCs w:val="24"/>
        </w:rPr>
        <w:t>s</w:t>
      </w:r>
      <w:r w:rsidR="00FE241D" w:rsidRPr="00854EB4">
        <w:rPr>
          <w:rFonts w:ascii="Book Antiqua" w:hAnsi="Book Antiqua" w:cs="Times New Roman"/>
          <w:szCs w:val="24"/>
        </w:rPr>
        <w:t xml:space="preserve"> 1-3 (</w:t>
      </w:r>
      <w:r w:rsidR="003C2A7F" w:rsidRPr="00854EB4">
        <w:rPr>
          <w:rFonts w:ascii="Book Antiqua" w:hAnsi="Book Antiqua" w:cs="Times New Roman"/>
          <w:szCs w:val="24"/>
        </w:rPr>
        <w:t>35.3% and 12.6</w:t>
      </w:r>
      <w:r w:rsidR="00FE241D" w:rsidRPr="00854EB4">
        <w:rPr>
          <w:rFonts w:ascii="Book Antiqua" w:hAnsi="Book Antiqua" w:cs="Times New Roman"/>
          <w:szCs w:val="24"/>
        </w:rPr>
        <w:t xml:space="preserve">%, respectively) were significantly higher than </w:t>
      </w:r>
      <w:r w:rsidR="00FE241D" w:rsidRPr="00854EB4">
        <w:rPr>
          <w:rFonts w:ascii="Book Antiqua" w:hAnsi="Book Antiqua" w:cs="Times New Roman"/>
          <w:szCs w:val="24"/>
        </w:rPr>
        <w:lastRenderedPageBreak/>
        <w:t>those in quartile 4</w:t>
      </w:r>
      <w:r w:rsidR="003C2A7F" w:rsidRPr="00854EB4">
        <w:rPr>
          <w:rFonts w:ascii="Book Antiqua" w:hAnsi="Book Antiqua" w:cs="Times New Roman"/>
          <w:szCs w:val="24"/>
        </w:rPr>
        <w:t xml:space="preserve"> </w:t>
      </w:r>
      <w:r w:rsidR="00FE241D" w:rsidRPr="00854EB4">
        <w:rPr>
          <w:rFonts w:ascii="Book Antiqua" w:hAnsi="Book Antiqua" w:cs="Times New Roman"/>
          <w:szCs w:val="24"/>
        </w:rPr>
        <w:t>(</w:t>
      </w:r>
      <w:r w:rsidR="003C2A7F" w:rsidRPr="00854EB4">
        <w:rPr>
          <w:rFonts w:ascii="Book Antiqua" w:hAnsi="Book Antiqua" w:cs="Times New Roman"/>
          <w:szCs w:val="24"/>
        </w:rPr>
        <w:t>31.1% and 9.4</w:t>
      </w:r>
      <w:r w:rsidR="00FE241D" w:rsidRPr="00854EB4">
        <w:rPr>
          <w:rFonts w:ascii="Book Antiqua" w:hAnsi="Book Antiqua" w:cs="Times New Roman"/>
          <w:szCs w:val="24"/>
        </w:rPr>
        <w:t xml:space="preserve">%, respectively,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FE241D" w:rsidRPr="00854EB4">
        <w:rPr>
          <w:rFonts w:ascii="Book Antiqua" w:hAnsi="Book Antiqua" w:cs="Times New Roman"/>
          <w:szCs w:val="24"/>
        </w:rPr>
        <w:t xml:space="preserve"> </w:t>
      </w:r>
      <w:r w:rsidR="003C2A7F" w:rsidRPr="00854EB4">
        <w:rPr>
          <w:rFonts w:ascii="Book Antiqua" w:hAnsi="Book Antiqua" w:cs="Times New Roman"/>
          <w:szCs w:val="24"/>
        </w:rPr>
        <w:t>0.001</w:t>
      </w:r>
      <w:r w:rsidR="00092EE5" w:rsidRPr="00854EB4">
        <w:rPr>
          <w:rFonts w:ascii="Book Antiqua" w:hAnsi="Book Antiqua" w:cs="Times New Roman"/>
          <w:szCs w:val="24"/>
        </w:rPr>
        <w:t>)</w:t>
      </w:r>
      <w:r w:rsidR="003C2A7F" w:rsidRPr="00854EB4">
        <w:rPr>
          <w:rFonts w:ascii="Book Antiqua" w:hAnsi="Book Antiqua" w:cs="Times New Roman"/>
          <w:szCs w:val="24"/>
        </w:rPr>
        <w:t xml:space="preserve"> </w:t>
      </w:r>
      <w:r w:rsidR="00092EE5" w:rsidRPr="00854EB4">
        <w:rPr>
          <w:rFonts w:ascii="Book Antiqua" w:hAnsi="Book Antiqua" w:cs="Times New Roman"/>
          <w:szCs w:val="24"/>
        </w:rPr>
        <w:t>(</w:t>
      </w:r>
      <w:r w:rsidR="003C2A7F" w:rsidRPr="00854EB4">
        <w:rPr>
          <w:rFonts w:ascii="Book Antiqua" w:hAnsi="Book Antiqua" w:cs="Times New Roman"/>
          <w:szCs w:val="24"/>
        </w:rPr>
        <w:t>F</w:t>
      </w:r>
      <w:r w:rsidR="00FE241D" w:rsidRPr="00854EB4">
        <w:rPr>
          <w:rFonts w:ascii="Book Antiqua" w:hAnsi="Book Antiqua" w:cs="Times New Roman"/>
          <w:szCs w:val="24"/>
        </w:rPr>
        <w:t xml:space="preserve">igure </w:t>
      </w:r>
      <w:r w:rsidR="00FA6F5F" w:rsidRPr="00854EB4">
        <w:rPr>
          <w:rFonts w:ascii="Book Antiqua" w:eastAsia="宋体" w:hAnsi="Book Antiqua" w:cs="Times New Roman" w:hint="eastAsia"/>
          <w:szCs w:val="24"/>
          <w:lang w:eastAsia="zh-CN"/>
        </w:rPr>
        <w:t>1C</w:t>
      </w:r>
      <w:r w:rsidR="00FE241D" w:rsidRPr="00854EB4">
        <w:rPr>
          <w:rFonts w:ascii="Book Antiqua" w:hAnsi="Book Antiqua" w:cs="Times New Roman"/>
          <w:szCs w:val="24"/>
        </w:rPr>
        <w:t xml:space="preserve">). After adjustment for age, </w:t>
      </w:r>
      <w:r w:rsidR="003C2A7F" w:rsidRPr="00854EB4">
        <w:rPr>
          <w:rFonts w:ascii="Book Antiqua" w:hAnsi="Book Antiqua" w:cs="Times New Roman"/>
          <w:szCs w:val="24"/>
        </w:rPr>
        <w:t xml:space="preserve">sex and clinical </w:t>
      </w:r>
      <w:r w:rsidR="00AC3334" w:rsidRPr="00854EB4">
        <w:rPr>
          <w:rFonts w:ascii="Book Antiqua" w:hAnsi="Book Antiqua"/>
          <w:szCs w:val="24"/>
          <w:lang w:eastAsia="zh-CN"/>
        </w:rPr>
        <w:t>tumor-node-metastasis</w:t>
      </w:r>
      <w:r w:rsidR="00AC3334" w:rsidRPr="00854EB4">
        <w:rPr>
          <w:rFonts w:ascii="Book Antiqua" w:hAnsi="Book Antiqua" w:cs="Times New Roman"/>
          <w:szCs w:val="24"/>
        </w:rPr>
        <w:t xml:space="preserve"> </w:t>
      </w:r>
      <w:r w:rsidR="00AC3334" w:rsidRPr="00854EB4">
        <w:rPr>
          <w:rFonts w:ascii="Book Antiqua" w:eastAsia="宋体" w:hAnsi="Book Antiqua" w:cs="Times New Roman" w:hint="eastAsia"/>
          <w:szCs w:val="24"/>
          <w:lang w:eastAsia="zh-CN"/>
        </w:rPr>
        <w:t>(</w:t>
      </w:r>
      <w:r w:rsidR="003C2A7F" w:rsidRPr="00854EB4">
        <w:rPr>
          <w:rFonts w:ascii="Book Antiqua" w:hAnsi="Book Antiqua" w:cs="Times New Roman"/>
          <w:szCs w:val="24"/>
        </w:rPr>
        <w:t>TNM</w:t>
      </w:r>
      <w:r w:rsidR="00AC3334" w:rsidRPr="00854EB4">
        <w:rPr>
          <w:rFonts w:ascii="Book Antiqua" w:eastAsia="宋体" w:hAnsi="Book Antiqua" w:cs="Times New Roman" w:hint="eastAsia"/>
          <w:szCs w:val="24"/>
          <w:lang w:eastAsia="zh-CN"/>
        </w:rPr>
        <w:t>)</w:t>
      </w:r>
      <w:r w:rsidR="003C2A7F" w:rsidRPr="00854EB4">
        <w:rPr>
          <w:rFonts w:ascii="Book Antiqua" w:hAnsi="Book Antiqua" w:cs="Times New Roman"/>
          <w:szCs w:val="24"/>
        </w:rPr>
        <w:t xml:space="preserve"> stage, hospital volume (Q1-3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3C2A7F" w:rsidRPr="00854EB4">
        <w:rPr>
          <w:rFonts w:ascii="Book Antiqua" w:hAnsi="Book Antiqua" w:cs="Times New Roman"/>
          <w:szCs w:val="24"/>
        </w:rPr>
        <w:t xml:space="preserve"> Q4) remained </w:t>
      </w:r>
      <w:r w:rsidR="003A42C7" w:rsidRPr="00854EB4">
        <w:rPr>
          <w:rFonts w:ascii="Book Antiqua" w:hAnsi="Book Antiqua" w:cs="Times New Roman"/>
          <w:szCs w:val="24"/>
        </w:rPr>
        <w:t>statistically significant independent prognostic factors</w:t>
      </w:r>
      <w:r w:rsidR="003C2A7F" w:rsidRPr="00854EB4">
        <w:rPr>
          <w:rFonts w:ascii="Book Antiqua" w:hAnsi="Book Antiqua" w:cs="Times New Roman"/>
          <w:szCs w:val="24"/>
        </w:rPr>
        <w:t xml:space="preserve"> (</w:t>
      </w:r>
      <w:r w:rsidRPr="00854EB4">
        <w:rPr>
          <w:rFonts w:ascii="Book Antiqua" w:hAnsi="Book Antiqua" w:cs="Times New Roman"/>
          <w:szCs w:val="24"/>
        </w:rPr>
        <w:t>HR</w:t>
      </w:r>
      <w:r w:rsidR="007730A4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= </w:t>
      </w:r>
      <w:r w:rsidRPr="00854EB4">
        <w:rPr>
          <w:rFonts w:ascii="Book Antiqua" w:hAnsi="Book Antiqua" w:cs="Times New Roman"/>
          <w:szCs w:val="24"/>
        </w:rPr>
        <w:t>0.91</w:t>
      </w:r>
      <w:r w:rsidR="00646CD8" w:rsidRPr="00854EB4">
        <w:rPr>
          <w:rFonts w:ascii="Book Antiqua" w:hAnsi="Book Antiqua" w:cs="Times New Roman"/>
          <w:szCs w:val="24"/>
        </w:rPr>
        <w:t>;</w:t>
      </w:r>
      <w:r w:rsidR="007730A4" w:rsidRPr="00854EB4">
        <w:rPr>
          <w:rFonts w:ascii="Book Antiqua" w:hAnsi="Book Antiqua" w:cs="Times New Roman"/>
          <w:szCs w:val="24"/>
        </w:rPr>
        <w:t xml:space="preserve"> 95%</w:t>
      </w:r>
      <w:r w:rsidRPr="00854EB4">
        <w:rPr>
          <w:rFonts w:ascii="Book Antiqua" w:hAnsi="Book Antiqua" w:cs="Times New Roman"/>
          <w:szCs w:val="24"/>
        </w:rPr>
        <w:t>CI</w:t>
      </w:r>
      <w:r w:rsidR="007730A4" w:rsidRPr="00854EB4">
        <w:rPr>
          <w:rFonts w:ascii="Book Antiqua" w:eastAsia="宋体" w:hAnsi="Book Antiqua" w:cs="Times New Roman" w:hint="eastAsia"/>
          <w:szCs w:val="24"/>
          <w:lang w:eastAsia="zh-CN"/>
        </w:rPr>
        <w:t>:</w:t>
      </w:r>
      <w:r w:rsidRPr="00854EB4">
        <w:rPr>
          <w:rFonts w:ascii="Book Antiqua" w:hAnsi="Book Antiqua" w:cs="Times New Roman"/>
          <w:szCs w:val="24"/>
        </w:rPr>
        <w:t xml:space="preserve"> 0.83-0.99</w:t>
      </w:r>
      <w:r w:rsidR="00646CD8" w:rsidRPr="00854EB4">
        <w:rPr>
          <w:rFonts w:ascii="Book Antiqua" w:hAnsi="Book Antiqua" w:cs="Times New Roman"/>
          <w:szCs w:val="24"/>
        </w:rPr>
        <w:t>;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3C2A7F" w:rsidRPr="00854EB4">
        <w:rPr>
          <w:rFonts w:ascii="Book Antiqua" w:hAnsi="Book Antiqua" w:cs="Times New Roman"/>
          <w:szCs w:val="24"/>
        </w:rPr>
        <w:t xml:space="preserve"> 0.028</w:t>
      </w:r>
      <w:r w:rsidR="00646CD8" w:rsidRPr="00854EB4">
        <w:rPr>
          <w:rFonts w:ascii="Book Antiqua" w:hAnsi="Book Antiqua" w:cs="Times New Roman"/>
          <w:szCs w:val="24"/>
        </w:rPr>
        <w:t>)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646CD8" w:rsidRPr="00854EB4">
        <w:rPr>
          <w:rFonts w:ascii="Book Antiqua" w:hAnsi="Book Antiqua" w:cs="Times New Roman"/>
          <w:szCs w:val="24"/>
        </w:rPr>
        <w:t>(</w:t>
      </w:r>
      <w:r w:rsidRPr="00854EB4">
        <w:rPr>
          <w:rFonts w:ascii="Book Antiqua" w:hAnsi="Book Antiqua" w:cs="Times New Roman"/>
          <w:szCs w:val="24"/>
        </w:rPr>
        <w:t>Table 3</w:t>
      </w:r>
      <w:r w:rsidR="00646CD8" w:rsidRPr="00854EB4">
        <w:rPr>
          <w:rFonts w:ascii="Book Antiqua" w:hAnsi="Book Antiqua" w:cs="Times New Roman"/>
          <w:szCs w:val="24"/>
        </w:rPr>
        <w:t xml:space="preserve">, model </w:t>
      </w:r>
      <w:r w:rsidR="0080279E" w:rsidRPr="00854EB4">
        <w:rPr>
          <w:rFonts w:ascii="Book Antiqua" w:hAnsi="Book Antiqua" w:cs="Times New Roman"/>
          <w:szCs w:val="24"/>
        </w:rPr>
        <w:t>4</w:t>
      </w:r>
      <w:r w:rsidR="003A42C7" w:rsidRPr="00854EB4">
        <w:rPr>
          <w:rFonts w:ascii="Book Antiqua" w:hAnsi="Book Antiqua" w:cs="Times New Roman"/>
          <w:szCs w:val="24"/>
        </w:rPr>
        <w:t>).</w:t>
      </w:r>
    </w:p>
    <w:p w:rsidR="0080279E" w:rsidRPr="00854EB4" w:rsidRDefault="0080279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</w:p>
    <w:p w:rsidR="003D4AC3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szCs w:val="24"/>
        </w:rPr>
      </w:pPr>
      <w:r w:rsidRPr="00854EB4">
        <w:rPr>
          <w:rFonts w:ascii="Book Antiqua" w:hAnsi="Book Antiqua" w:cs="Times New Roman"/>
          <w:b/>
          <w:caps/>
          <w:szCs w:val="24"/>
        </w:rPr>
        <w:t>Discussion</w:t>
      </w:r>
    </w:p>
    <w:p w:rsidR="00437305" w:rsidRPr="00854EB4" w:rsidRDefault="00D14DE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Since </w:t>
      </w:r>
      <w:proofErr w:type="spellStart"/>
      <w:r w:rsidRPr="00854EB4">
        <w:rPr>
          <w:rFonts w:ascii="Book Antiqua" w:hAnsi="Book Antiqua" w:cs="Times New Roman"/>
          <w:szCs w:val="24"/>
        </w:rPr>
        <w:t>Luft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BF08A4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[</w:t>
      </w:r>
      <w:proofErr w:type="gramEnd"/>
      <w:r w:rsidR="00BF08A4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9]</w:t>
      </w:r>
      <w:r w:rsidRPr="00854EB4">
        <w:rPr>
          <w:rFonts w:ascii="Book Antiqua" w:hAnsi="Book Antiqua" w:cs="Times New Roman"/>
          <w:szCs w:val="24"/>
        </w:rPr>
        <w:t xml:space="preserve"> published the ﬁrst study on volume-outcome relationship in surgery in 1987, subsequent studies have investigated the volume–outcome relationship in esophageal cancer surgery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</w:t>
      </w:r>
      <w:r w:rsidR="00BF08A4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10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-13]</w:t>
      </w:r>
      <w:r w:rsidRPr="00854EB4">
        <w:rPr>
          <w:rFonts w:ascii="Book Antiqua" w:hAnsi="Book Antiqua" w:cs="Times New Roman"/>
          <w:szCs w:val="24"/>
        </w:rPr>
        <w:t xml:space="preserve">. The </w:t>
      </w:r>
      <w:r w:rsidR="000260CF" w:rsidRPr="00854EB4">
        <w:rPr>
          <w:rFonts w:ascii="Book Antiqua" w:hAnsi="Book Antiqua" w:cs="Times New Roman"/>
          <w:szCs w:val="24"/>
        </w:rPr>
        <w:t xml:space="preserve">results of meta-analyses </w:t>
      </w:r>
      <w:r w:rsidRPr="00854EB4">
        <w:rPr>
          <w:rFonts w:ascii="Book Antiqua" w:hAnsi="Book Antiqua" w:cs="Times New Roman"/>
          <w:szCs w:val="24"/>
        </w:rPr>
        <w:t xml:space="preserve">demonstrated an inverse correlation between hospital volume and short-term postoperative outcomes, including mortality and complication rates in esophageal cancer </w:t>
      </w:r>
      <w:proofErr w:type="gramStart"/>
      <w:r w:rsidRPr="00854EB4">
        <w:rPr>
          <w:rFonts w:ascii="Book Antiqua" w:hAnsi="Book Antiqua" w:cs="Times New Roman"/>
          <w:szCs w:val="24"/>
        </w:rPr>
        <w:t>surgery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0C5EB9" w:rsidRPr="00854EB4">
        <w:rPr>
          <w:rFonts w:ascii="Book Antiqua" w:hAnsi="Book Antiqua" w:cs="Times New Roman"/>
          <w:szCs w:val="24"/>
          <w:vertAlign w:val="superscript"/>
        </w:rPr>
        <w:t>10-13]</w:t>
      </w:r>
      <w:r w:rsidR="001A6A81" w:rsidRPr="00854EB4">
        <w:rPr>
          <w:rFonts w:ascii="Book Antiqua" w:hAnsi="Book Antiqua" w:cs="Times New Roman"/>
          <w:szCs w:val="24"/>
        </w:rPr>
        <w:t>.</w:t>
      </w:r>
      <w:r w:rsidRPr="00854EB4">
        <w:rPr>
          <w:rFonts w:ascii="Book Antiqua" w:hAnsi="Book Antiqua" w:cs="Times New Roman"/>
          <w:szCs w:val="24"/>
        </w:rPr>
        <w:t xml:space="preserve"> Although the impact of hospital volume on long-term survival after </w:t>
      </w:r>
      <w:proofErr w:type="spellStart"/>
      <w:r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is </w:t>
      </w:r>
      <w:r w:rsidR="002C3615" w:rsidRPr="00854EB4">
        <w:rPr>
          <w:rFonts w:ascii="Book Antiqua" w:hAnsi="Book Antiqua" w:cs="Times New Roman"/>
          <w:szCs w:val="24"/>
        </w:rPr>
        <w:t>controversial</w:t>
      </w:r>
      <w:r w:rsidRPr="00854EB4">
        <w:rPr>
          <w:rFonts w:ascii="Book Antiqua" w:hAnsi="Book Antiqua" w:cs="Times New Roman"/>
          <w:szCs w:val="24"/>
        </w:rPr>
        <w:t>, the</w:t>
      </w:r>
      <w:r w:rsidR="000260CF" w:rsidRPr="00854EB4">
        <w:rPr>
          <w:rFonts w:ascii="Book Antiqua" w:hAnsi="Book Antiqua" w:cs="Times New Roman"/>
          <w:szCs w:val="24"/>
        </w:rPr>
        <w:t xml:space="preserve"> </w:t>
      </w:r>
      <w:r w:rsidR="00D4408F" w:rsidRPr="00854EB4">
        <w:rPr>
          <w:rFonts w:ascii="Book Antiqua" w:hAnsi="Book Antiqua" w:cs="Times New Roman"/>
          <w:szCs w:val="24"/>
        </w:rPr>
        <w:t>recent meta</w:t>
      </w:r>
      <w:r w:rsidRPr="00854EB4">
        <w:rPr>
          <w:rFonts w:ascii="Book Antiqua" w:hAnsi="Book Antiqua" w:cs="Times New Roman"/>
          <w:szCs w:val="24"/>
        </w:rPr>
        <w:t>-analys</w:t>
      </w:r>
      <w:r w:rsidR="000260CF" w:rsidRPr="00854EB4">
        <w:rPr>
          <w:rFonts w:ascii="Book Antiqua" w:hAnsi="Book Antiqua" w:cs="Times New Roman"/>
          <w:szCs w:val="24"/>
        </w:rPr>
        <w:t>is</w:t>
      </w:r>
      <w:r w:rsidRPr="00854EB4">
        <w:rPr>
          <w:rFonts w:ascii="Book Antiqua" w:hAnsi="Book Antiqua" w:cs="Times New Roman"/>
          <w:szCs w:val="24"/>
        </w:rPr>
        <w:t xml:space="preserve"> by </w:t>
      </w:r>
      <w:proofErr w:type="spellStart"/>
      <w:r w:rsidRPr="00854EB4">
        <w:rPr>
          <w:rFonts w:ascii="Book Antiqua" w:hAnsi="Book Antiqua" w:cs="Times New Roman"/>
          <w:szCs w:val="24"/>
        </w:rPr>
        <w:t>Brusselaer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BF08A4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BF08A4" w:rsidRPr="00854EB4">
        <w:rPr>
          <w:rFonts w:ascii="Book Antiqua" w:hAnsi="Book Antiqua" w:cs="Times New Roman"/>
          <w:szCs w:val="24"/>
          <w:vertAlign w:val="superscript"/>
        </w:rPr>
        <w:t>8]</w:t>
      </w:r>
      <w:r w:rsidRPr="00854EB4">
        <w:rPr>
          <w:rFonts w:ascii="Book Antiqua" w:hAnsi="Book Antiqua" w:cs="Times New Roman"/>
          <w:szCs w:val="24"/>
        </w:rPr>
        <w:t xml:space="preserve"> showed that high-volume surgery results in better long-term survival than low-volume surgery. To promote high-value health care, the Leapfrog </w:t>
      </w:r>
      <w:r w:rsidR="006D4E3F" w:rsidRPr="00854EB4">
        <w:rPr>
          <w:rFonts w:ascii="Book Antiqua" w:hAnsi="Book Antiqua" w:cs="Times New Roman"/>
          <w:szCs w:val="24"/>
        </w:rPr>
        <w:t xml:space="preserve">Group </w:t>
      </w:r>
      <w:r w:rsidR="000260CF" w:rsidRPr="00854EB4">
        <w:rPr>
          <w:rFonts w:ascii="Book Antiqua" w:hAnsi="Book Antiqua" w:cs="Times New Roman"/>
          <w:szCs w:val="24"/>
        </w:rPr>
        <w:t>has advocated</w:t>
      </w:r>
      <w:r w:rsidR="006D4E3F" w:rsidRPr="00854EB4">
        <w:rPr>
          <w:rFonts w:ascii="Book Antiqua" w:hAnsi="Book Antiqua" w:cs="Times New Roman"/>
          <w:szCs w:val="24"/>
        </w:rPr>
        <w:t xml:space="preserve"> that </w:t>
      </w:r>
      <w:proofErr w:type="spellStart"/>
      <w:r w:rsidR="006D4E3F"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="006D4E3F" w:rsidRPr="00854EB4">
        <w:rPr>
          <w:rFonts w:ascii="Book Antiqua" w:hAnsi="Book Antiqua" w:cs="Times New Roman"/>
          <w:szCs w:val="24"/>
        </w:rPr>
        <w:t xml:space="preserve"> be performed only </w:t>
      </w:r>
      <w:r w:rsidR="002C3615" w:rsidRPr="00854EB4">
        <w:rPr>
          <w:rFonts w:ascii="Book Antiqua" w:hAnsi="Book Antiqua" w:cs="Times New Roman"/>
          <w:szCs w:val="24"/>
        </w:rPr>
        <w:t xml:space="preserve">in </w:t>
      </w:r>
      <w:r w:rsidR="006D4E3F" w:rsidRPr="00854EB4">
        <w:rPr>
          <w:rFonts w:ascii="Book Antiqua" w:hAnsi="Book Antiqua" w:cs="Times New Roman"/>
          <w:szCs w:val="24"/>
        </w:rPr>
        <w:t>institutions with an annual caseload of at least 13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[14]</w:t>
      </w:r>
      <w:r w:rsidR="006D4E3F" w:rsidRPr="00854EB4">
        <w:rPr>
          <w:rFonts w:ascii="Book Antiqua" w:hAnsi="Book Antiqua" w:cs="Times New Roman"/>
          <w:szCs w:val="24"/>
        </w:rPr>
        <w:t>.</w:t>
      </w:r>
      <w:r w:rsidR="00437305" w:rsidRPr="00854EB4">
        <w:rPr>
          <w:rFonts w:ascii="Book Antiqua" w:hAnsi="Book Antiqua" w:cs="Times New Roman"/>
          <w:szCs w:val="24"/>
        </w:rPr>
        <w:t xml:space="preserve"> </w:t>
      </w:r>
      <w:r w:rsidR="00BC3E6F" w:rsidRPr="00854EB4">
        <w:rPr>
          <w:rFonts w:ascii="Book Antiqua" w:hAnsi="Book Antiqua" w:cs="Times New Roman"/>
          <w:szCs w:val="24"/>
        </w:rPr>
        <w:t>T</w:t>
      </w:r>
      <w:r w:rsidRPr="00854EB4">
        <w:rPr>
          <w:rFonts w:ascii="Book Antiqua" w:hAnsi="Book Antiqua" w:cs="Times New Roman"/>
          <w:szCs w:val="24"/>
        </w:rPr>
        <w:t>he</w:t>
      </w:r>
      <w:r w:rsidR="00BC3E6F" w:rsidRPr="00854EB4">
        <w:rPr>
          <w:rFonts w:ascii="Book Antiqua" w:hAnsi="Book Antiqua" w:cs="Times New Roman"/>
          <w:szCs w:val="24"/>
        </w:rPr>
        <w:t xml:space="preserve"> research in </w:t>
      </w:r>
      <w:r w:rsidR="002C3615" w:rsidRPr="00854EB4">
        <w:rPr>
          <w:rFonts w:ascii="Book Antiqua" w:hAnsi="Book Antiqua" w:cs="Times New Roman"/>
          <w:szCs w:val="24"/>
        </w:rPr>
        <w:t xml:space="preserve">the </w:t>
      </w:r>
      <w:r w:rsidR="00BC3E6F" w:rsidRPr="00854EB4">
        <w:rPr>
          <w:rFonts w:ascii="Book Antiqua" w:hAnsi="Book Antiqua" w:cs="Times New Roman"/>
          <w:szCs w:val="24"/>
        </w:rPr>
        <w:t>Netherland</w:t>
      </w:r>
      <w:r w:rsidR="002C3615" w:rsidRPr="00854EB4">
        <w:rPr>
          <w:rFonts w:ascii="Book Antiqua" w:hAnsi="Book Antiqua" w:cs="Times New Roman"/>
          <w:szCs w:val="24"/>
        </w:rPr>
        <w:t>s</w:t>
      </w:r>
      <w:r w:rsidR="00BC3E6F" w:rsidRPr="00854EB4">
        <w:rPr>
          <w:rFonts w:ascii="Book Antiqua" w:hAnsi="Book Antiqua" w:cs="Times New Roman"/>
          <w:szCs w:val="24"/>
        </w:rPr>
        <w:t xml:space="preserve"> </w:t>
      </w:r>
      <w:r w:rsidR="000260CF" w:rsidRPr="00854EB4">
        <w:rPr>
          <w:rFonts w:ascii="Book Antiqua" w:hAnsi="Book Antiqua" w:cs="Times New Roman"/>
          <w:szCs w:val="24"/>
        </w:rPr>
        <w:t>also provided evidence</w:t>
      </w:r>
      <w:r w:rsidRPr="00854EB4">
        <w:rPr>
          <w:rFonts w:ascii="Book Antiqua" w:hAnsi="Book Antiqua" w:cs="Times New Roman"/>
          <w:szCs w:val="24"/>
        </w:rPr>
        <w:t xml:space="preserve"> that </w:t>
      </w:r>
      <w:r w:rsidR="002C3615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>centralization of esophageal cancer patients to specialized care would lead to better outcome. In a retrospective study</w:t>
      </w:r>
      <w:r w:rsidR="002C3615" w:rsidRPr="00854EB4">
        <w:rPr>
          <w:rFonts w:ascii="Book Antiqua" w:hAnsi="Book Antiqua" w:cs="Times New Roman"/>
          <w:szCs w:val="24"/>
        </w:rPr>
        <w:t>,</w:t>
      </w:r>
      <w:r w:rsidRPr="00854EB4">
        <w:rPr>
          <w:rFonts w:ascii="Book Antiqua" w:hAnsi="Book Antiqua" w:cs="Times New Roman"/>
          <w:szCs w:val="24"/>
        </w:rPr>
        <w:t xml:space="preserve"> van de Poll-</w:t>
      </w:r>
      <w:proofErr w:type="spellStart"/>
      <w:r w:rsidRPr="00854EB4">
        <w:rPr>
          <w:rFonts w:ascii="Book Antiqua" w:hAnsi="Book Antiqua" w:cs="Times New Roman"/>
          <w:szCs w:val="24"/>
        </w:rPr>
        <w:t>Franse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CC2AD2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CC2AD2" w:rsidRPr="00854EB4">
        <w:rPr>
          <w:rFonts w:ascii="Book Antiqua" w:hAnsi="Book Antiqua" w:cs="Times New Roman"/>
          <w:szCs w:val="24"/>
          <w:vertAlign w:val="superscript"/>
        </w:rPr>
        <w:t>2]</w:t>
      </w:r>
      <w:r w:rsidR="006E05EF" w:rsidRPr="00854EB4">
        <w:rPr>
          <w:rFonts w:ascii="Book Antiqua" w:hAnsi="Book Antiqua" w:cs="Times New Roman"/>
          <w:szCs w:val="24"/>
        </w:rPr>
        <w:t xml:space="preserve"> showed that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6E05EF" w:rsidRPr="00854EB4">
        <w:rPr>
          <w:rFonts w:ascii="Book Antiqua" w:hAnsi="Book Antiqua" w:cs="Times New Roman"/>
          <w:szCs w:val="24"/>
        </w:rPr>
        <w:t xml:space="preserve">63.2% of patients had surgery in high-volume hospitals after </w:t>
      </w:r>
      <w:r w:rsidR="002C3615" w:rsidRPr="00854EB4">
        <w:rPr>
          <w:rFonts w:ascii="Book Antiqua" w:hAnsi="Book Antiqua" w:cs="Times New Roman"/>
          <w:szCs w:val="24"/>
        </w:rPr>
        <w:t xml:space="preserve">the </w:t>
      </w:r>
      <w:r w:rsidR="006E05EF" w:rsidRPr="00854EB4">
        <w:rPr>
          <w:rFonts w:ascii="Book Antiqua" w:hAnsi="Book Antiqua" w:cs="Times New Roman"/>
          <w:szCs w:val="24"/>
        </w:rPr>
        <w:t>centralization of esophageal cancer patients, whereas only 17.2% of patients still underwent resection</w:t>
      </w:r>
      <w:r w:rsidR="002C3615" w:rsidRPr="00854EB4">
        <w:rPr>
          <w:rFonts w:ascii="Book Antiqua" w:hAnsi="Book Antiqua" w:cs="Times New Roman"/>
          <w:szCs w:val="24"/>
        </w:rPr>
        <w:t>s</w:t>
      </w:r>
      <w:r w:rsidR="006E05EF" w:rsidRPr="00854EB4">
        <w:rPr>
          <w:rFonts w:ascii="Book Antiqua" w:hAnsi="Book Antiqua" w:cs="Times New Roman"/>
          <w:szCs w:val="24"/>
        </w:rPr>
        <w:t xml:space="preserve"> in low-volume hospital</w:t>
      </w:r>
      <w:r w:rsidR="002C3615" w:rsidRPr="00854EB4">
        <w:rPr>
          <w:rFonts w:ascii="Book Antiqua" w:hAnsi="Book Antiqua" w:cs="Times New Roman"/>
          <w:szCs w:val="24"/>
        </w:rPr>
        <w:t>s</w:t>
      </w:r>
      <w:r w:rsidR="006E05EF" w:rsidRPr="00854EB4">
        <w:rPr>
          <w:rFonts w:ascii="Book Antiqua" w:hAnsi="Book Antiqua" w:cs="Times New Roman"/>
          <w:szCs w:val="24"/>
        </w:rPr>
        <w:t>. The 3</w:t>
      </w:r>
      <w:r w:rsidRPr="00854EB4">
        <w:rPr>
          <w:rFonts w:ascii="Book Antiqua" w:hAnsi="Book Antiqua" w:cs="Times New Roman"/>
          <w:szCs w:val="24"/>
        </w:rPr>
        <w:t xml:space="preserve">-year survival rates </w:t>
      </w:r>
      <w:r w:rsidR="00326F51" w:rsidRPr="00854EB4">
        <w:rPr>
          <w:rFonts w:ascii="Book Antiqua" w:hAnsi="Book Antiqua" w:cs="Times New Roman"/>
          <w:szCs w:val="24"/>
        </w:rPr>
        <w:t>increased from 32.0</w:t>
      </w:r>
      <w:r w:rsidR="00326F51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% </w:t>
      </w:r>
      <w:r w:rsidR="000260CF" w:rsidRPr="00854EB4">
        <w:rPr>
          <w:rFonts w:ascii="Book Antiqua" w:hAnsi="Book Antiqua" w:cs="Times New Roman"/>
          <w:szCs w:val="24"/>
        </w:rPr>
        <w:t>to 45.1</w:t>
      </w:r>
      <w:r w:rsidR="00326F51" w:rsidRPr="00854EB4">
        <w:rPr>
          <w:rFonts w:ascii="Book Antiqua" w:eastAsia="宋体" w:hAnsi="Book Antiqua" w:cs="Times New Roman" w:hint="eastAsia"/>
          <w:szCs w:val="24"/>
          <w:lang w:eastAsia="zh-CN"/>
        </w:rPr>
        <w:t>%</w:t>
      </w:r>
      <w:r w:rsidRPr="00854EB4">
        <w:rPr>
          <w:rFonts w:ascii="Book Antiqua" w:hAnsi="Book Antiqua" w:cs="Times New Roman"/>
          <w:szCs w:val="24"/>
        </w:rPr>
        <w:t xml:space="preserve"> for patients who had surgery (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Pr="00854EB4">
        <w:rPr>
          <w:rFonts w:ascii="Book Antiqua" w:hAnsi="Book Antiqua" w:cs="Times New Roman"/>
          <w:szCs w:val="24"/>
        </w:rPr>
        <w:t xml:space="preserve"> 0.</w:t>
      </w:r>
      <w:r w:rsidR="000260CF" w:rsidRPr="00854EB4">
        <w:rPr>
          <w:rFonts w:ascii="Book Antiqua" w:hAnsi="Book Antiqua" w:cs="Times New Roman"/>
          <w:szCs w:val="24"/>
        </w:rPr>
        <w:t>004), and from 13.1</w:t>
      </w:r>
      <w:r w:rsidR="00725F13" w:rsidRPr="00854EB4">
        <w:rPr>
          <w:rFonts w:ascii="Book Antiqua" w:eastAsia="宋体" w:hAnsi="Book Antiqua" w:cs="Times New Roman" w:hint="eastAsia"/>
          <w:szCs w:val="24"/>
          <w:lang w:eastAsia="zh-CN"/>
        </w:rPr>
        <w:t>%</w:t>
      </w:r>
      <w:r w:rsidR="002C3615" w:rsidRPr="00854EB4">
        <w:rPr>
          <w:rFonts w:ascii="Book Antiqua" w:hAnsi="Book Antiqua" w:cs="Times New Roman"/>
          <w:szCs w:val="24"/>
        </w:rPr>
        <w:t xml:space="preserve"> </w:t>
      </w:r>
      <w:r w:rsidR="000260CF" w:rsidRPr="00854EB4">
        <w:rPr>
          <w:rFonts w:ascii="Book Antiqua" w:hAnsi="Book Antiqua" w:cs="Times New Roman"/>
          <w:szCs w:val="24"/>
        </w:rPr>
        <w:t>to 17.9</w:t>
      </w:r>
      <w:r w:rsidR="00725F13" w:rsidRPr="00854EB4">
        <w:rPr>
          <w:rFonts w:ascii="Book Antiqua" w:eastAsia="宋体" w:hAnsi="Book Antiqua" w:cs="Times New Roman" w:hint="eastAsia"/>
          <w:szCs w:val="24"/>
          <w:lang w:eastAsia="zh-CN"/>
        </w:rPr>
        <w:t>%</w:t>
      </w:r>
      <w:r w:rsidRPr="00854EB4">
        <w:rPr>
          <w:rFonts w:ascii="Book Antiqua" w:hAnsi="Book Antiqua" w:cs="Times New Roman"/>
          <w:szCs w:val="24"/>
        </w:rPr>
        <w:t xml:space="preserve"> for</w:t>
      </w:r>
      <w:r w:rsidR="00E65F3C" w:rsidRPr="00854EB4">
        <w:rPr>
          <w:rFonts w:ascii="Book Antiqua" w:hAnsi="Book Antiqua" w:cs="Times New Roman"/>
          <w:szCs w:val="24"/>
        </w:rPr>
        <w:t xml:space="preserve"> all of the patients included in the study</w:t>
      </w:r>
      <w:r w:rsidR="00E65F3C" w:rsidRPr="00854EB4" w:rsidDel="00E65F3C">
        <w:rPr>
          <w:rFonts w:ascii="Book Antiqua" w:hAnsi="Book Antiqua" w:cs="Times New Roman"/>
          <w:szCs w:val="24"/>
        </w:rPr>
        <w:t xml:space="preserve"> </w:t>
      </w:r>
      <w:r w:rsidRPr="00854EB4">
        <w:rPr>
          <w:rFonts w:ascii="Book Antiqua" w:hAnsi="Book Antiqua" w:cs="Times New Roman"/>
          <w:szCs w:val="24"/>
        </w:rPr>
        <w:t>(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Pr="00854EB4">
        <w:rPr>
          <w:rFonts w:ascii="Book Antiqua" w:hAnsi="Book Antiqua" w:cs="Times New Roman"/>
          <w:szCs w:val="24"/>
        </w:rPr>
        <w:t xml:space="preserve"> 0.026). They concluded that </w:t>
      </w:r>
      <w:r w:rsidR="00A512F3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>c</w:t>
      </w:r>
      <w:r w:rsidR="00A73A3D" w:rsidRPr="00854EB4">
        <w:rPr>
          <w:rFonts w:ascii="Book Antiqua" w:hAnsi="Book Antiqua" w:cs="Times New Roman"/>
          <w:szCs w:val="24"/>
        </w:rPr>
        <w:t>entralization</w:t>
      </w:r>
      <w:r w:rsidRPr="00854EB4">
        <w:rPr>
          <w:rFonts w:ascii="Book Antiqua" w:hAnsi="Book Antiqua" w:cs="Times New Roman"/>
          <w:szCs w:val="24"/>
        </w:rPr>
        <w:t xml:space="preserve"> of </w:t>
      </w:r>
      <w:r w:rsidR="00C30B2C" w:rsidRPr="00854EB4">
        <w:rPr>
          <w:rFonts w:ascii="Book Antiqua" w:hAnsi="Book Antiqua" w:cs="Times New Roman"/>
          <w:szCs w:val="24"/>
        </w:rPr>
        <w:t xml:space="preserve">patients with </w:t>
      </w:r>
      <w:r w:rsidRPr="00854EB4">
        <w:rPr>
          <w:rFonts w:ascii="Book Antiqua" w:hAnsi="Book Antiqua" w:cs="Times New Roman"/>
          <w:szCs w:val="24"/>
        </w:rPr>
        <w:t xml:space="preserve">esophageal and gastric </w:t>
      </w:r>
      <w:proofErr w:type="spellStart"/>
      <w:r w:rsidRPr="00854EB4">
        <w:rPr>
          <w:rFonts w:ascii="Book Antiqua" w:hAnsi="Book Antiqua" w:cs="Times New Roman"/>
          <w:szCs w:val="24"/>
        </w:rPr>
        <w:t>cardia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cancer surgery was associated with improvements in </w:t>
      </w:r>
      <w:r w:rsidR="00C30B2C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overall survival </w:t>
      </w:r>
      <w:r w:rsidR="00C30B2C" w:rsidRPr="00854EB4">
        <w:rPr>
          <w:rFonts w:ascii="Book Antiqua" w:hAnsi="Book Antiqua" w:cs="Times New Roman"/>
          <w:szCs w:val="24"/>
        </w:rPr>
        <w:t xml:space="preserve">rate </w:t>
      </w:r>
      <w:r w:rsidRPr="00854EB4">
        <w:rPr>
          <w:rFonts w:ascii="Book Antiqua" w:hAnsi="Book Antiqua" w:cs="Times New Roman"/>
          <w:szCs w:val="24"/>
        </w:rPr>
        <w:t>for surgically as well as non-surgically treated patients.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A512F3" w:rsidRPr="00854EB4">
        <w:rPr>
          <w:rFonts w:ascii="Book Antiqua" w:hAnsi="Book Antiqua" w:cs="Times New Roman"/>
          <w:szCs w:val="24"/>
        </w:rPr>
        <w:t xml:space="preserve">The majority of the </w:t>
      </w:r>
      <w:r w:rsidR="00260884" w:rsidRPr="00854EB4">
        <w:rPr>
          <w:rFonts w:ascii="Book Antiqua" w:hAnsi="Book Antiqua" w:cs="Times New Roman"/>
          <w:szCs w:val="24"/>
        </w:rPr>
        <w:t>volume-outcome relati</w:t>
      </w:r>
      <w:r w:rsidR="00A73A3D" w:rsidRPr="00854EB4">
        <w:rPr>
          <w:rFonts w:ascii="Book Antiqua" w:hAnsi="Book Antiqua" w:cs="Times New Roman"/>
          <w:szCs w:val="24"/>
        </w:rPr>
        <w:t>onship studies support</w:t>
      </w:r>
      <w:r w:rsidR="00C30B2C" w:rsidRPr="00854EB4">
        <w:rPr>
          <w:rFonts w:ascii="Book Antiqua" w:hAnsi="Book Antiqua" w:cs="Times New Roman"/>
          <w:szCs w:val="24"/>
        </w:rPr>
        <w:t>ed</w:t>
      </w:r>
      <w:r w:rsidR="00A512F3" w:rsidRPr="00854EB4">
        <w:rPr>
          <w:rFonts w:ascii="Book Antiqua" w:hAnsi="Book Antiqua" w:cs="Times New Roman"/>
          <w:szCs w:val="24"/>
        </w:rPr>
        <w:t xml:space="preserve"> the </w:t>
      </w:r>
      <w:r w:rsidR="00A73A3D" w:rsidRPr="00854EB4">
        <w:rPr>
          <w:rFonts w:ascii="Book Antiqua" w:hAnsi="Book Antiqua" w:cs="Times New Roman"/>
          <w:szCs w:val="24"/>
        </w:rPr>
        <w:t>idea</w:t>
      </w:r>
      <w:r w:rsidR="00260884" w:rsidRPr="00854EB4">
        <w:rPr>
          <w:rFonts w:ascii="Book Antiqua" w:hAnsi="Book Antiqua" w:cs="Times New Roman"/>
          <w:szCs w:val="24"/>
        </w:rPr>
        <w:t xml:space="preserve"> of “</w:t>
      </w:r>
      <w:r w:rsidR="003A5BAB" w:rsidRPr="00854EB4">
        <w:rPr>
          <w:rFonts w:ascii="Book Antiqua" w:hAnsi="Book Antiqua" w:cs="Times New Roman"/>
          <w:szCs w:val="24"/>
        </w:rPr>
        <w:t>practice makes perfect</w:t>
      </w:r>
      <w:r w:rsidR="00C30B2C" w:rsidRPr="00854EB4">
        <w:rPr>
          <w:rFonts w:ascii="Book Antiqua" w:hAnsi="Book Antiqua" w:cs="Times New Roman"/>
          <w:szCs w:val="24"/>
        </w:rPr>
        <w:t>,</w:t>
      </w:r>
      <w:r w:rsidR="00260884" w:rsidRPr="00854EB4">
        <w:rPr>
          <w:rFonts w:ascii="Book Antiqua" w:hAnsi="Book Antiqua" w:cs="Times New Roman"/>
          <w:szCs w:val="24"/>
        </w:rPr>
        <w:t xml:space="preserve">” which means more experience gained in hospitals that treat a greater number of patients could lead to improvements in the management of patients as well as </w:t>
      </w:r>
      <w:r w:rsidR="00A512F3" w:rsidRPr="00854EB4">
        <w:rPr>
          <w:rFonts w:ascii="Book Antiqua" w:hAnsi="Book Antiqua" w:cs="Times New Roman"/>
          <w:szCs w:val="24"/>
        </w:rPr>
        <w:t xml:space="preserve">improvements in the </w:t>
      </w:r>
      <w:r w:rsidR="00260884" w:rsidRPr="00854EB4">
        <w:rPr>
          <w:rFonts w:ascii="Book Antiqua" w:hAnsi="Book Antiqua" w:cs="Times New Roman"/>
          <w:szCs w:val="24"/>
        </w:rPr>
        <w:t>advantages in patient survival</w:t>
      </w:r>
      <w:r w:rsidR="00A512F3" w:rsidRPr="00854EB4">
        <w:rPr>
          <w:rFonts w:ascii="Book Antiqua" w:hAnsi="Book Antiqua" w:cs="Times New Roman"/>
          <w:szCs w:val="24"/>
        </w:rPr>
        <w:t xml:space="preserve">; moreover, the volume-outcome relationship studies supported </w:t>
      </w:r>
      <w:r w:rsidR="00A73A3D" w:rsidRPr="00854EB4">
        <w:rPr>
          <w:rFonts w:ascii="Book Antiqua" w:hAnsi="Book Antiqua" w:cs="Times New Roman"/>
          <w:szCs w:val="24"/>
        </w:rPr>
        <w:t xml:space="preserve">the idea of </w:t>
      </w:r>
      <w:r w:rsidR="00260884" w:rsidRPr="00854EB4">
        <w:rPr>
          <w:rFonts w:ascii="Book Antiqua" w:hAnsi="Book Antiqua" w:cs="Times New Roman"/>
          <w:szCs w:val="24"/>
        </w:rPr>
        <w:lastRenderedPageBreak/>
        <w:t>“selective referral pattern</w:t>
      </w:r>
      <w:r w:rsidR="00C30B2C" w:rsidRPr="00854EB4">
        <w:rPr>
          <w:rFonts w:ascii="Book Antiqua" w:hAnsi="Book Antiqua" w:cs="Times New Roman"/>
          <w:szCs w:val="24"/>
        </w:rPr>
        <w:t>,</w:t>
      </w:r>
      <w:r w:rsidR="00260884" w:rsidRPr="00854EB4">
        <w:rPr>
          <w:rFonts w:ascii="Book Antiqua" w:hAnsi="Book Antiqua" w:cs="Times New Roman"/>
          <w:szCs w:val="24"/>
        </w:rPr>
        <w:t>” which means hospitals with better outcomes receive more referrals, leading to higher volumes</w:t>
      </w:r>
      <w:r w:rsidR="00A512F3" w:rsidRPr="00854EB4">
        <w:rPr>
          <w:rFonts w:ascii="Book Antiqua" w:hAnsi="Book Antiqua" w:cs="Times New Roman"/>
          <w:szCs w:val="24"/>
        </w:rPr>
        <w:t>.</w:t>
      </w:r>
      <w:r w:rsidR="004F42A7" w:rsidRPr="00854EB4">
        <w:rPr>
          <w:rFonts w:ascii="Book Antiqua" w:hAnsi="Book Antiqua" w:cs="Times New Roman"/>
          <w:szCs w:val="24"/>
        </w:rPr>
        <w:t xml:space="preserve"> </w:t>
      </w:r>
      <w:r w:rsidR="00A512F3" w:rsidRPr="00854EB4">
        <w:rPr>
          <w:rFonts w:ascii="Book Antiqua" w:hAnsi="Book Antiqua" w:cs="Times New Roman"/>
          <w:szCs w:val="24"/>
        </w:rPr>
        <w:t>T</w:t>
      </w:r>
      <w:r w:rsidR="004F42A7" w:rsidRPr="00854EB4">
        <w:rPr>
          <w:rFonts w:ascii="Book Antiqua" w:hAnsi="Book Antiqua" w:cs="Times New Roman"/>
          <w:szCs w:val="24"/>
        </w:rPr>
        <w:t>hese two theories did not explain our results that</w:t>
      </w:r>
      <w:r w:rsidR="006E05EF" w:rsidRPr="00854EB4">
        <w:rPr>
          <w:rFonts w:ascii="Book Antiqua" w:hAnsi="Book Antiqua" w:cs="Times New Roman"/>
          <w:szCs w:val="24"/>
        </w:rPr>
        <w:t xml:space="preserve"> patients without resection had worse prognosis when treated in </w:t>
      </w:r>
      <w:r w:rsidR="00512F8D" w:rsidRPr="00854EB4">
        <w:rPr>
          <w:rFonts w:ascii="Book Antiqua" w:hAnsi="Book Antiqua" w:cs="Times New Roman"/>
          <w:szCs w:val="24"/>
        </w:rPr>
        <w:t xml:space="preserve">very </w:t>
      </w:r>
      <w:r w:rsidR="006E05EF" w:rsidRPr="00854EB4">
        <w:rPr>
          <w:rFonts w:ascii="Book Antiqua" w:hAnsi="Book Antiqua" w:cs="Times New Roman"/>
          <w:szCs w:val="24"/>
        </w:rPr>
        <w:t xml:space="preserve">high-volume </w:t>
      </w:r>
      <w:r w:rsidR="00A512F3" w:rsidRPr="00854EB4">
        <w:rPr>
          <w:rFonts w:ascii="Book Antiqua" w:hAnsi="Book Antiqua" w:cs="Times New Roman"/>
          <w:szCs w:val="24"/>
        </w:rPr>
        <w:t xml:space="preserve">hospitals </w:t>
      </w:r>
      <w:r w:rsidR="00512F8D" w:rsidRPr="00854EB4">
        <w:rPr>
          <w:rFonts w:ascii="Book Antiqua" w:hAnsi="Book Antiqua" w:cs="Times New Roman"/>
          <w:szCs w:val="24"/>
        </w:rPr>
        <w:t>(&gt; 75%, Q4)</w:t>
      </w:r>
      <w:r w:rsidR="006E05EF" w:rsidRPr="00854EB4">
        <w:rPr>
          <w:rFonts w:ascii="Book Antiqua" w:hAnsi="Book Antiqua" w:cs="Times New Roman"/>
          <w:szCs w:val="24"/>
        </w:rPr>
        <w:t xml:space="preserve">. </w:t>
      </w:r>
      <w:r w:rsidR="000260CF" w:rsidRPr="00854EB4">
        <w:rPr>
          <w:rFonts w:ascii="Book Antiqua" w:hAnsi="Book Antiqua" w:cs="Times New Roman"/>
          <w:szCs w:val="24"/>
        </w:rPr>
        <w:t xml:space="preserve">One </w:t>
      </w:r>
      <w:r w:rsidR="00C30B2C" w:rsidRPr="00854EB4">
        <w:rPr>
          <w:rFonts w:ascii="Book Antiqua" w:hAnsi="Book Antiqua" w:cs="Times New Roman"/>
          <w:szCs w:val="24"/>
        </w:rPr>
        <w:t xml:space="preserve">likely </w:t>
      </w:r>
      <w:r w:rsidR="000260CF" w:rsidRPr="00854EB4">
        <w:rPr>
          <w:rFonts w:ascii="Book Antiqua" w:hAnsi="Book Antiqua" w:cs="Times New Roman"/>
          <w:szCs w:val="24"/>
        </w:rPr>
        <w:t>reason may be</w:t>
      </w:r>
      <w:r w:rsidR="009444B2" w:rsidRPr="00854EB4">
        <w:rPr>
          <w:rFonts w:ascii="Book Antiqua" w:hAnsi="Book Antiqua" w:cs="Times New Roman"/>
          <w:szCs w:val="24"/>
        </w:rPr>
        <w:t xml:space="preserve"> due to</w:t>
      </w:r>
      <w:r w:rsidR="00512F8D" w:rsidRPr="00854EB4">
        <w:rPr>
          <w:rFonts w:ascii="Book Antiqua" w:hAnsi="Book Antiqua" w:cs="Times New Roman"/>
          <w:szCs w:val="24"/>
        </w:rPr>
        <w:t xml:space="preserve"> </w:t>
      </w:r>
      <w:r w:rsidR="00DB68AB" w:rsidRPr="00854EB4">
        <w:rPr>
          <w:rFonts w:ascii="Book Antiqua" w:hAnsi="Book Antiqua" w:cs="Times New Roman"/>
          <w:szCs w:val="24"/>
        </w:rPr>
        <w:t xml:space="preserve">a higher percentage of </w:t>
      </w:r>
      <w:r w:rsidR="00C30B2C" w:rsidRPr="00854EB4">
        <w:rPr>
          <w:rFonts w:ascii="Book Antiqua" w:hAnsi="Book Antiqua" w:cs="Times New Roman"/>
          <w:szCs w:val="24"/>
        </w:rPr>
        <w:t xml:space="preserve">patients with </w:t>
      </w:r>
      <w:r w:rsidR="00DB68AB" w:rsidRPr="00854EB4">
        <w:rPr>
          <w:rFonts w:ascii="Book Antiqua" w:hAnsi="Book Antiqua" w:cs="Times New Roman"/>
          <w:szCs w:val="24"/>
        </w:rPr>
        <w:t xml:space="preserve">advanced </w:t>
      </w:r>
      <w:r w:rsidR="009444B2" w:rsidRPr="00854EB4">
        <w:rPr>
          <w:rFonts w:ascii="Book Antiqua" w:hAnsi="Book Antiqua" w:cs="Times New Roman"/>
          <w:szCs w:val="24"/>
        </w:rPr>
        <w:t xml:space="preserve">stage </w:t>
      </w:r>
      <w:r w:rsidR="00DB68AB" w:rsidRPr="00854EB4">
        <w:rPr>
          <w:rFonts w:ascii="Book Antiqua" w:hAnsi="Book Antiqua" w:cs="Times New Roman"/>
          <w:szCs w:val="24"/>
        </w:rPr>
        <w:t xml:space="preserve">tumors in high-volume hospitals, </w:t>
      </w:r>
      <w:r w:rsidR="00C30B2C" w:rsidRPr="00854EB4">
        <w:rPr>
          <w:rFonts w:ascii="Book Antiqua" w:hAnsi="Book Antiqua" w:cs="Times New Roman"/>
          <w:szCs w:val="24"/>
        </w:rPr>
        <w:t xml:space="preserve">which suggests </w:t>
      </w:r>
      <w:r w:rsidR="00DB68AB" w:rsidRPr="00854EB4">
        <w:rPr>
          <w:rFonts w:ascii="Book Antiqua" w:hAnsi="Book Antiqua" w:cs="Times New Roman"/>
          <w:szCs w:val="24"/>
        </w:rPr>
        <w:t>that p</w:t>
      </w:r>
      <w:r w:rsidR="00512F8D" w:rsidRPr="00854EB4">
        <w:rPr>
          <w:rFonts w:ascii="Book Antiqua" w:hAnsi="Book Antiqua" w:cs="Times New Roman"/>
          <w:szCs w:val="24"/>
        </w:rPr>
        <w:t xml:space="preserve">atients with poor performance or higher-risk </w:t>
      </w:r>
      <w:r w:rsidR="009444B2" w:rsidRPr="00854EB4">
        <w:rPr>
          <w:rFonts w:ascii="Book Antiqua" w:hAnsi="Book Antiqua" w:cs="Times New Roman"/>
          <w:szCs w:val="24"/>
        </w:rPr>
        <w:t>for treatments</w:t>
      </w:r>
      <w:r w:rsidR="00512F8D" w:rsidRPr="00854EB4">
        <w:rPr>
          <w:rFonts w:ascii="Book Antiqua" w:hAnsi="Book Antiqua" w:cs="Times New Roman"/>
          <w:szCs w:val="24"/>
        </w:rPr>
        <w:t xml:space="preserve"> were more likely to be referred to high-volume hospital</w:t>
      </w:r>
      <w:r w:rsidR="00C30B2C" w:rsidRPr="00854EB4">
        <w:rPr>
          <w:rFonts w:ascii="Book Antiqua" w:hAnsi="Book Antiqua" w:cs="Times New Roman"/>
          <w:szCs w:val="24"/>
        </w:rPr>
        <w:t>s</w:t>
      </w:r>
      <w:r w:rsidR="00512F8D" w:rsidRPr="00854EB4">
        <w:rPr>
          <w:rFonts w:ascii="Book Antiqua" w:hAnsi="Book Antiqua" w:cs="Times New Roman"/>
          <w:szCs w:val="24"/>
        </w:rPr>
        <w:t>.</w:t>
      </w:r>
      <w:r w:rsidR="00DB68AB" w:rsidRPr="00854EB4">
        <w:rPr>
          <w:rFonts w:ascii="Book Antiqua" w:hAnsi="Book Antiqua" w:cs="Times New Roman"/>
          <w:szCs w:val="24"/>
        </w:rPr>
        <w:t xml:space="preserve"> Furthermore, our observation that worse prognosis in high–volume hospitals was compatible with the findings in </w:t>
      </w:r>
      <w:r w:rsidR="00C30B2C" w:rsidRPr="00854EB4">
        <w:rPr>
          <w:rFonts w:ascii="Book Antiqua" w:hAnsi="Book Antiqua" w:cs="Times New Roman"/>
          <w:szCs w:val="24"/>
        </w:rPr>
        <w:t>the</w:t>
      </w:r>
      <w:r w:rsidR="00DB68AB" w:rsidRPr="00854EB4">
        <w:rPr>
          <w:rFonts w:ascii="Book Antiqua" w:hAnsi="Book Antiqua" w:cs="Times New Roman"/>
          <w:szCs w:val="24"/>
        </w:rPr>
        <w:t xml:space="preserve"> report</w:t>
      </w:r>
      <w:r w:rsidR="00816F04" w:rsidRPr="00854EB4">
        <w:rPr>
          <w:rFonts w:ascii="Book Antiqua" w:hAnsi="Book Antiqua" w:cs="Times New Roman"/>
          <w:szCs w:val="24"/>
        </w:rPr>
        <w:t xml:space="preserve"> by </w:t>
      </w:r>
      <w:proofErr w:type="spellStart"/>
      <w:r w:rsidR="00816F04" w:rsidRPr="00854EB4">
        <w:rPr>
          <w:rFonts w:ascii="Book Antiqua" w:hAnsi="Book Antiqua" w:cs="Times New Roman"/>
          <w:szCs w:val="24"/>
        </w:rPr>
        <w:t>Rouvelas</w:t>
      </w:r>
      <w:proofErr w:type="spellEnd"/>
      <w:r w:rsidR="00816F04"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0C5EB9" w:rsidRPr="00854EB4">
        <w:rPr>
          <w:rFonts w:ascii="Book Antiqua" w:hAnsi="Book Antiqua" w:cs="Times New Roman"/>
          <w:szCs w:val="24"/>
          <w:vertAlign w:val="superscript"/>
        </w:rPr>
        <w:t>15]</w:t>
      </w:r>
      <w:r w:rsidR="00DB68AB" w:rsidRPr="00854EB4">
        <w:rPr>
          <w:rFonts w:ascii="Book Antiqua" w:hAnsi="Book Antiqua" w:cs="Times New Roman"/>
          <w:szCs w:val="24"/>
        </w:rPr>
        <w:t>, which showed that p</w:t>
      </w:r>
      <w:r w:rsidR="009444B2" w:rsidRPr="00854EB4">
        <w:rPr>
          <w:rFonts w:ascii="Book Antiqua" w:hAnsi="Book Antiqua" w:cs="Times New Roman"/>
          <w:szCs w:val="24"/>
        </w:rPr>
        <w:t xml:space="preserve">atients operated </w:t>
      </w:r>
      <w:r w:rsidR="00BF5BF8" w:rsidRPr="00854EB4">
        <w:rPr>
          <w:rFonts w:ascii="Book Antiqua" w:hAnsi="Book Antiqua" w:cs="Times New Roman"/>
          <w:szCs w:val="24"/>
        </w:rPr>
        <w:t>by low-volum</w:t>
      </w:r>
      <w:r w:rsidR="00816F04" w:rsidRPr="00854EB4">
        <w:rPr>
          <w:rFonts w:ascii="Book Antiqua" w:hAnsi="Book Antiqua" w:cs="Times New Roman"/>
          <w:szCs w:val="24"/>
        </w:rPr>
        <w:t>e surgeons had the highest 30-d</w:t>
      </w:r>
      <w:r w:rsidR="00BF5BF8" w:rsidRPr="00854EB4">
        <w:rPr>
          <w:rFonts w:ascii="Book Antiqua" w:hAnsi="Book Antiqua" w:cs="Times New Roman"/>
          <w:szCs w:val="24"/>
        </w:rPr>
        <w:t xml:space="preserve"> mortality ri</w:t>
      </w:r>
      <w:r w:rsidR="009444B2" w:rsidRPr="00854EB4">
        <w:rPr>
          <w:rFonts w:ascii="Book Antiqua" w:hAnsi="Book Antiqua" w:cs="Times New Roman"/>
          <w:szCs w:val="24"/>
        </w:rPr>
        <w:t xml:space="preserve">sk compared </w:t>
      </w:r>
      <w:r w:rsidR="00C6727E" w:rsidRPr="00854EB4">
        <w:rPr>
          <w:rFonts w:ascii="Book Antiqua" w:hAnsi="Book Antiqua" w:cs="Times New Roman"/>
          <w:szCs w:val="24"/>
        </w:rPr>
        <w:t xml:space="preserve">with </w:t>
      </w:r>
      <w:r w:rsidR="009444B2" w:rsidRPr="00854EB4">
        <w:rPr>
          <w:rFonts w:ascii="Book Antiqua" w:hAnsi="Book Antiqua" w:cs="Times New Roman"/>
          <w:szCs w:val="24"/>
        </w:rPr>
        <w:t>those operated</w:t>
      </w:r>
      <w:r w:rsidR="00BF5BF8" w:rsidRPr="00854EB4">
        <w:rPr>
          <w:rFonts w:ascii="Book Antiqua" w:hAnsi="Book Antiqua" w:cs="Times New Roman"/>
          <w:szCs w:val="24"/>
        </w:rPr>
        <w:t xml:space="preserve"> by medium- and high-volume surgeons</w:t>
      </w:r>
      <w:r w:rsidR="00C30B2C" w:rsidRPr="00854EB4">
        <w:rPr>
          <w:rFonts w:ascii="Book Antiqua" w:hAnsi="Book Antiqua" w:cs="Times New Roman"/>
          <w:szCs w:val="24"/>
        </w:rPr>
        <w:t>; however,</w:t>
      </w:r>
      <w:r w:rsidR="00BF5BF8" w:rsidRPr="00854EB4">
        <w:rPr>
          <w:rFonts w:ascii="Book Antiqua" w:hAnsi="Book Antiqua" w:cs="Times New Roman"/>
          <w:szCs w:val="24"/>
        </w:rPr>
        <w:t xml:space="preserve"> this risk did not decrease with </w:t>
      </w:r>
      <w:r w:rsidR="00DB68AB" w:rsidRPr="00854EB4">
        <w:rPr>
          <w:rFonts w:ascii="Book Antiqua" w:hAnsi="Book Antiqua" w:cs="Times New Roman"/>
          <w:szCs w:val="24"/>
        </w:rPr>
        <w:t>a</w:t>
      </w:r>
      <w:r w:rsidR="00C30B2C" w:rsidRPr="00854EB4">
        <w:rPr>
          <w:rFonts w:ascii="Book Antiqua" w:hAnsi="Book Antiqua" w:cs="Times New Roman"/>
          <w:szCs w:val="24"/>
        </w:rPr>
        <w:t>n additional</w:t>
      </w:r>
      <w:r w:rsidR="00DB68AB" w:rsidRPr="00854EB4">
        <w:rPr>
          <w:rFonts w:ascii="Book Antiqua" w:hAnsi="Book Antiqua" w:cs="Times New Roman"/>
          <w:szCs w:val="24"/>
        </w:rPr>
        <w:t xml:space="preserve"> increase in workload, </w:t>
      </w:r>
      <w:r w:rsidR="00C30B2C" w:rsidRPr="00854EB4">
        <w:rPr>
          <w:rFonts w:ascii="Book Antiqua" w:hAnsi="Book Antiqua" w:cs="Times New Roman"/>
          <w:szCs w:val="24"/>
        </w:rPr>
        <w:t xml:space="preserve">which indicates </w:t>
      </w:r>
      <w:r w:rsidR="00BF5BF8" w:rsidRPr="00854EB4">
        <w:rPr>
          <w:rFonts w:ascii="Book Antiqua" w:hAnsi="Book Antiqua" w:cs="Times New Roman"/>
          <w:szCs w:val="24"/>
        </w:rPr>
        <w:t xml:space="preserve">that </w:t>
      </w:r>
      <w:r w:rsidR="00DB68AB" w:rsidRPr="00854EB4">
        <w:rPr>
          <w:rFonts w:ascii="Book Antiqua" w:hAnsi="Book Antiqua" w:cs="Times New Roman"/>
          <w:szCs w:val="24"/>
        </w:rPr>
        <w:t>the</w:t>
      </w:r>
      <w:r w:rsidR="00BF5BF8" w:rsidRPr="00854EB4">
        <w:rPr>
          <w:rFonts w:ascii="Book Antiqua" w:hAnsi="Book Antiqua" w:cs="Times New Roman"/>
          <w:szCs w:val="24"/>
        </w:rPr>
        <w:t xml:space="preserve"> volume</w:t>
      </w:r>
      <w:r w:rsidR="00DB68AB" w:rsidRPr="00854EB4">
        <w:rPr>
          <w:rFonts w:ascii="Book Antiqua" w:hAnsi="Book Antiqua" w:cs="Times New Roman"/>
          <w:szCs w:val="24"/>
        </w:rPr>
        <w:t xml:space="preserve"> factor</w:t>
      </w:r>
      <w:r w:rsidR="00BF5BF8" w:rsidRPr="00854EB4">
        <w:rPr>
          <w:rFonts w:ascii="Book Antiqua" w:hAnsi="Book Antiqua" w:cs="Times New Roman"/>
          <w:szCs w:val="24"/>
        </w:rPr>
        <w:t xml:space="preserve"> is not the only </w:t>
      </w:r>
      <w:r w:rsidR="00DB68AB" w:rsidRPr="00854EB4">
        <w:rPr>
          <w:rFonts w:ascii="Book Antiqua" w:hAnsi="Book Antiqua" w:cs="Times New Roman"/>
          <w:szCs w:val="24"/>
        </w:rPr>
        <w:t>determinant for patient outcome.</w:t>
      </w:r>
    </w:p>
    <w:p w:rsidR="00E12814" w:rsidRPr="00854EB4" w:rsidRDefault="00837528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>As for the hospital type-outcome relationship, the results in the literature were conflicting. Theoretically,</w:t>
      </w:r>
      <w:r w:rsidR="00C30B2C" w:rsidRPr="00854EB4">
        <w:rPr>
          <w:rFonts w:ascii="Book Antiqua" w:hAnsi="Book Antiqua" w:cs="Times New Roman"/>
          <w:szCs w:val="24"/>
        </w:rPr>
        <w:t xml:space="preserve"> the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11593A" w:rsidRPr="00854EB4">
        <w:rPr>
          <w:rFonts w:ascii="Book Antiqua" w:hAnsi="Book Antiqua" w:cs="Times New Roman"/>
          <w:szCs w:val="24"/>
        </w:rPr>
        <w:t xml:space="preserve">patients who are </w:t>
      </w:r>
      <w:r w:rsidR="004F42A7" w:rsidRPr="00854EB4">
        <w:rPr>
          <w:rFonts w:ascii="Book Antiqua" w:hAnsi="Book Antiqua" w:cs="Times New Roman"/>
          <w:szCs w:val="24"/>
        </w:rPr>
        <w:t>managed</w:t>
      </w:r>
      <w:r w:rsidR="0011593A" w:rsidRPr="00854EB4">
        <w:rPr>
          <w:rFonts w:ascii="Book Antiqua" w:hAnsi="Book Antiqua" w:cs="Times New Roman"/>
          <w:szCs w:val="24"/>
        </w:rPr>
        <w:t xml:space="preserve"> at </w:t>
      </w:r>
      <w:r w:rsidR="00C30B2C" w:rsidRPr="00854EB4">
        <w:rPr>
          <w:rFonts w:ascii="Book Antiqua" w:hAnsi="Book Antiqua" w:cs="Times New Roman"/>
          <w:szCs w:val="24"/>
        </w:rPr>
        <w:t xml:space="preserve">a </w:t>
      </w:r>
      <w:r w:rsidR="0011593A" w:rsidRPr="00854EB4">
        <w:rPr>
          <w:rFonts w:ascii="Book Antiqua" w:hAnsi="Book Antiqua" w:cs="Times New Roman"/>
          <w:szCs w:val="24"/>
        </w:rPr>
        <w:t>higher</w:t>
      </w:r>
      <w:r w:rsidR="00C30B2C" w:rsidRPr="00854EB4">
        <w:rPr>
          <w:rFonts w:ascii="Book Antiqua" w:hAnsi="Book Antiqua" w:cs="Times New Roman"/>
          <w:szCs w:val="24"/>
        </w:rPr>
        <w:t>-</w:t>
      </w:r>
      <w:r w:rsidR="0011593A" w:rsidRPr="00854EB4">
        <w:rPr>
          <w:rFonts w:ascii="Book Antiqua" w:hAnsi="Book Antiqua" w:cs="Times New Roman"/>
          <w:szCs w:val="24"/>
        </w:rPr>
        <w:t xml:space="preserve">level hospital are more likely to </w:t>
      </w:r>
      <w:r w:rsidR="00F36A75" w:rsidRPr="00854EB4">
        <w:rPr>
          <w:rFonts w:ascii="Book Antiqua" w:hAnsi="Book Antiqua" w:cs="Times New Roman"/>
          <w:szCs w:val="24"/>
        </w:rPr>
        <w:t>receive a wider range of diagnostic investigations, such as PET/CT scan</w:t>
      </w:r>
      <w:r w:rsidR="00C30B2C" w:rsidRPr="00854EB4">
        <w:rPr>
          <w:rFonts w:ascii="Book Antiqua" w:hAnsi="Book Antiqua" w:cs="Times New Roman"/>
          <w:szCs w:val="24"/>
        </w:rPr>
        <w:t>s</w:t>
      </w:r>
      <w:r w:rsidR="00F36A75" w:rsidRPr="00854EB4">
        <w:rPr>
          <w:rFonts w:ascii="Book Antiqua" w:hAnsi="Book Antiqua" w:cs="Times New Roman"/>
          <w:szCs w:val="24"/>
        </w:rPr>
        <w:t xml:space="preserve"> and endoscopic </w:t>
      </w:r>
      <w:r w:rsidR="006929BD" w:rsidRPr="00854EB4">
        <w:rPr>
          <w:rFonts w:ascii="Book Antiqua" w:hAnsi="Book Antiqua" w:cs="Times New Roman"/>
          <w:szCs w:val="24"/>
        </w:rPr>
        <w:t>ultrasound scans</w:t>
      </w:r>
      <w:r w:rsidR="0011593A" w:rsidRPr="00854EB4">
        <w:rPr>
          <w:rFonts w:ascii="Book Antiqua" w:hAnsi="Book Antiqua" w:cs="Times New Roman"/>
          <w:szCs w:val="24"/>
        </w:rPr>
        <w:t xml:space="preserve">, which </w:t>
      </w:r>
      <w:r w:rsidR="000260CF" w:rsidRPr="00854EB4">
        <w:rPr>
          <w:rFonts w:ascii="Book Antiqua" w:hAnsi="Book Antiqua" w:cs="Times New Roman"/>
          <w:szCs w:val="24"/>
        </w:rPr>
        <w:t xml:space="preserve">would </w:t>
      </w:r>
      <w:r w:rsidR="0011593A" w:rsidRPr="00854EB4">
        <w:rPr>
          <w:rFonts w:ascii="Book Antiqua" w:hAnsi="Book Antiqua" w:cs="Times New Roman"/>
          <w:szCs w:val="24"/>
        </w:rPr>
        <w:t xml:space="preserve">result in </w:t>
      </w:r>
      <w:r w:rsidR="006929BD" w:rsidRPr="00854EB4">
        <w:rPr>
          <w:rFonts w:ascii="Book Antiqua" w:hAnsi="Book Antiqua" w:cs="Times New Roman"/>
          <w:szCs w:val="24"/>
        </w:rPr>
        <w:t xml:space="preserve">accurate staging of </w:t>
      </w:r>
      <w:r w:rsidR="0011593A" w:rsidRPr="00854EB4">
        <w:rPr>
          <w:rFonts w:ascii="Book Antiqua" w:hAnsi="Book Antiqua" w:cs="Times New Roman"/>
          <w:szCs w:val="24"/>
        </w:rPr>
        <w:t xml:space="preserve">a greater proportion of tumors </w:t>
      </w:r>
      <w:r w:rsidR="00F36A75" w:rsidRPr="00854EB4">
        <w:rPr>
          <w:rFonts w:ascii="Book Antiqua" w:hAnsi="Book Antiqua" w:cs="Times New Roman"/>
          <w:szCs w:val="24"/>
        </w:rPr>
        <w:t xml:space="preserve">and </w:t>
      </w:r>
      <w:r w:rsidR="006929BD" w:rsidRPr="00854EB4">
        <w:rPr>
          <w:rFonts w:ascii="Book Antiqua" w:hAnsi="Book Antiqua" w:cs="Times New Roman"/>
          <w:szCs w:val="24"/>
        </w:rPr>
        <w:t xml:space="preserve">the </w:t>
      </w:r>
      <w:r w:rsidR="00F36A75" w:rsidRPr="00854EB4">
        <w:rPr>
          <w:rFonts w:ascii="Book Antiqua" w:hAnsi="Book Antiqua" w:cs="Times New Roman"/>
          <w:szCs w:val="24"/>
        </w:rPr>
        <w:t xml:space="preserve">appropriate use of combined oncological </w:t>
      </w:r>
      <w:r w:rsidR="00C30B2C" w:rsidRPr="00854EB4">
        <w:rPr>
          <w:rFonts w:ascii="Book Antiqua" w:hAnsi="Book Antiqua" w:cs="Times New Roman"/>
          <w:szCs w:val="24"/>
        </w:rPr>
        <w:t xml:space="preserve">treatment </w:t>
      </w:r>
      <w:r w:rsidR="00F36A75" w:rsidRPr="00854EB4">
        <w:rPr>
          <w:rFonts w:ascii="Book Antiqua" w:hAnsi="Book Antiqua" w:cs="Times New Roman"/>
          <w:szCs w:val="24"/>
        </w:rPr>
        <w:t>modalities</w:t>
      </w:r>
      <w:r w:rsidR="0011593A" w:rsidRPr="00854EB4">
        <w:rPr>
          <w:rFonts w:ascii="Book Antiqua" w:hAnsi="Book Antiqua" w:cs="Times New Roman"/>
          <w:szCs w:val="24"/>
        </w:rPr>
        <w:t>.</w:t>
      </w:r>
      <w:r w:rsidR="000260CF" w:rsidRPr="00854EB4">
        <w:rPr>
          <w:rFonts w:ascii="Book Antiqua" w:hAnsi="Book Antiqua" w:cs="Times New Roman"/>
          <w:szCs w:val="24"/>
        </w:rPr>
        <w:t xml:space="preserve"> Therefore, </w:t>
      </w:r>
      <w:r w:rsidR="00C30B2C" w:rsidRPr="00854EB4">
        <w:rPr>
          <w:rFonts w:ascii="Book Antiqua" w:hAnsi="Book Antiqua" w:cs="Times New Roman"/>
          <w:szCs w:val="24"/>
        </w:rPr>
        <w:t xml:space="preserve">the </w:t>
      </w:r>
      <w:r w:rsidR="0065285A" w:rsidRPr="00854EB4">
        <w:rPr>
          <w:rFonts w:ascii="Book Antiqua" w:hAnsi="Book Antiqua" w:cs="Times New Roman"/>
          <w:szCs w:val="24"/>
        </w:rPr>
        <w:t>hospital type may be a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C30B2C" w:rsidRPr="00854EB4">
        <w:rPr>
          <w:rFonts w:ascii="Book Antiqua" w:hAnsi="Book Antiqua" w:cs="Times New Roman"/>
          <w:szCs w:val="24"/>
        </w:rPr>
        <w:t xml:space="preserve">likely </w:t>
      </w:r>
      <w:r w:rsidRPr="00854EB4">
        <w:rPr>
          <w:rFonts w:ascii="Book Antiqua" w:hAnsi="Book Antiqua" w:cs="Times New Roman"/>
          <w:szCs w:val="24"/>
        </w:rPr>
        <w:t>surrogate for quality of care</w:t>
      </w:r>
      <w:r w:rsidR="0065285A" w:rsidRPr="00854EB4">
        <w:rPr>
          <w:rFonts w:ascii="Book Antiqua" w:hAnsi="Book Antiqua" w:cs="Times New Roman"/>
          <w:szCs w:val="24"/>
        </w:rPr>
        <w:t xml:space="preserve">. </w:t>
      </w:r>
      <w:r w:rsidRPr="00854EB4">
        <w:rPr>
          <w:rFonts w:ascii="Book Antiqua" w:hAnsi="Book Antiqua" w:cs="Times New Roman"/>
          <w:szCs w:val="24"/>
        </w:rPr>
        <w:t xml:space="preserve">For example, </w:t>
      </w:r>
      <w:proofErr w:type="spellStart"/>
      <w:r w:rsidR="0065285A" w:rsidRPr="00854EB4">
        <w:rPr>
          <w:rFonts w:ascii="Book Antiqua" w:hAnsi="Book Antiqua" w:cs="Times New Roman"/>
          <w:szCs w:val="24"/>
        </w:rPr>
        <w:t>Dikken</w:t>
      </w:r>
      <w:proofErr w:type="spellEnd"/>
      <w:r w:rsidR="0065285A"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816F04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816F04" w:rsidRPr="00854EB4">
        <w:rPr>
          <w:rFonts w:ascii="Book Antiqua" w:hAnsi="Book Antiqua" w:cs="Times New Roman"/>
          <w:szCs w:val="24"/>
          <w:vertAlign w:val="superscript"/>
        </w:rPr>
        <w:t>5</w:t>
      </w:r>
      <w:r w:rsidR="00816F04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]</w:t>
      </w:r>
      <w:r w:rsidR="0065285A" w:rsidRPr="00854EB4">
        <w:rPr>
          <w:rFonts w:ascii="Book Antiqua" w:hAnsi="Book Antiqua" w:cs="Times New Roman"/>
          <w:szCs w:val="24"/>
        </w:rPr>
        <w:t xml:space="preserve"> and </w:t>
      </w:r>
      <w:proofErr w:type="spellStart"/>
      <w:r w:rsidRPr="00854EB4">
        <w:rPr>
          <w:rFonts w:ascii="Book Antiqua" w:hAnsi="Book Antiqua" w:cs="Times New Roman"/>
          <w:szCs w:val="24"/>
        </w:rPr>
        <w:t>Verhoef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>et al</w:t>
      </w:r>
      <w:r w:rsidR="00816F04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[</w:t>
      </w:r>
      <w:r w:rsidR="00816F04" w:rsidRPr="00854EB4">
        <w:rPr>
          <w:rFonts w:ascii="Book Antiqua" w:hAnsi="Book Antiqua" w:cs="Times New Roman"/>
          <w:szCs w:val="24"/>
          <w:vertAlign w:val="superscript"/>
        </w:rPr>
        <w:t>6]</w:t>
      </w:r>
      <w:r w:rsidR="00437305" w:rsidRPr="00854EB4">
        <w:rPr>
          <w:rFonts w:ascii="Book Antiqua" w:hAnsi="Book Antiqua" w:cs="Times New Roman"/>
          <w:szCs w:val="24"/>
        </w:rPr>
        <w:t xml:space="preserve"> have</w:t>
      </w:r>
      <w:r w:rsidR="0065285A" w:rsidRPr="00854EB4">
        <w:rPr>
          <w:rFonts w:ascii="Book Antiqua" w:hAnsi="Book Antiqua" w:cs="Times New Roman"/>
          <w:szCs w:val="24"/>
        </w:rPr>
        <w:t xml:space="preserve"> demonstrated that patients undergoing </w:t>
      </w:r>
      <w:proofErr w:type="spellStart"/>
      <w:r w:rsidR="0065285A"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="0065285A" w:rsidRPr="00854EB4">
        <w:rPr>
          <w:rFonts w:ascii="Book Antiqua" w:hAnsi="Book Antiqua" w:cs="Times New Roman"/>
          <w:szCs w:val="24"/>
        </w:rPr>
        <w:t xml:space="preserve"> in university hospitals </w:t>
      </w:r>
      <w:r w:rsidR="00C30B2C" w:rsidRPr="00854EB4">
        <w:rPr>
          <w:rFonts w:ascii="Book Antiqua" w:hAnsi="Book Antiqua" w:cs="Times New Roman"/>
          <w:szCs w:val="24"/>
        </w:rPr>
        <w:t>exhibited</w:t>
      </w:r>
      <w:r w:rsidR="0065285A" w:rsidRPr="00854EB4">
        <w:rPr>
          <w:rFonts w:ascii="Book Antiqua" w:hAnsi="Book Antiqua" w:cs="Times New Roman"/>
          <w:szCs w:val="24"/>
        </w:rPr>
        <w:t xml:space="preserve"> better outcome in terms of </w:t>
      </w:r>
      <w:r w:rsidRPr="00854EB4">
        <w:rPr>
          <w:rFonts w:ascii="Book Antiqua" w:hAnsi="Book Antiqua" w:cs="Times New Roman"/>
          <w:szCs w:val="24"/>
        </w:rPr>
        <w:t>3-mo mortality rate</w:t>
      </w:r>
      <w:r w:rsidR="00C30B2C" w:rsidRPr="00854EB4">
        <w:rPr>
          <w:rFonts w:ascii="Book Antiqua" w:hAnsi="Book Antiqua" w:cs="Times New Roman"/>
          <w:szCs w:val="24"/>
        </w:rPr>
        <w:t>s</w:t>
      </w:r>
      <w:r w:rsidR="0065285A" w:rsidRPr="00854EB4">
        <w:rPr>
          <w:rFonts w:ascii="Book Antiqua" w:hAnsi="Book Antiqua" w:cs="Times New Roman"/>
          <w:szCs w:val="24"/>
        </w:rPr>
        <w:t xml:space="preserve"> and</w:t>
      </w:r>
      <w:r w:rsidRPr="00854EB4">
        <w:rPr>
          <w:rFonts w:ascii="Book Antiqua" w:hAnsi="Book Antiqua" w:cs="Times New Roman"/>
          <w:szCs w:val="24"/>
        </w:rPr>
        <w:t xml:space="preserve"> 5-year survival </w:t>
      </w:r>
      <w:r w:rsidR="0065285A" w:rsidRPr="00854EB4">
        <w:rPr>
          <w:rFonts w:ascii="Book Antiqua" w:hAnsi="Book Antiqua" w:cs="Times New Roman"/>
          <w:szCs w:val="24"/>
        </w:rPr>
        <w:t>rate</w:t>
      </w:r>
      <w:r w:rsidR="00C30B2C" w:rsidRPr="00854EB4">
        <w:rPr>
          <w:rFonts w:ascii="Book Antiqua" w:hAnsi="Book Antiqua" w:cs="Times New Roman"/>
          <w:szCs w:val="24"/>
        </w:rPr>
        <w:t>s</w:t>
      </w:r>
      <w:r w:rsidR="0065285A" w:rsidRPr="00854EB4">
        <w:rPr>
          <w:rFonts w:ascii="Book Antiqua" w:hAnsi="Book Antiqua" w:cs="Times New Roman"/>
          <w:szCs w:val="24"/>
        </w:rPr>
        <w:t>.</w:t>
      </w:r>
      <w:r w:rsidR="00A96744" w:rsidRPr="00854EB4">
        <w:rPr>
          <w:rFonts w:ascii="Book Antiqua" w:hAnsi="Book Antiqua" w:cs="Times New Roman"/>
          <w:szCs w:val="24"/>
        </w:rPr>
        <w:t xml:space="preserve"> </w:t>
      </w:r>
      <w:r w:rsidR="0065285A" w:rsidRPr="00854EB4">
        <w:rPr>
          <w:rFonts w:ascii="Book Antiqua" w:hAnsi="Book Antiqua" w:cs="Times New Roman"/>
          <w:szCs w:val="24"/>
        </w:rPr>
        <w:t xml:space="preserve">However, </w:t>
      </w:r>
      <w:r w:rsidR="00C30B2C" w:rsidRPr="00854EB4">
        <w:rPr>
          <w:rFonts w:ascii="Book Antiqua" w:hAnsi="Book Antiqua" w:cs="Times New Roman"/>
          <w:szCs w:val="24"/>
        </w:rPr>
        <w:t xml:space="preserve">several </w:t>
      </w:r>
      <w:r w:rsidR="0065285A" w:rsidRPr="00854EB4">
        <w:rPr>
          <w:rFonts w:ascii="Book Antiqua" w:hAnsi="Book Antiqua" w:cs="Times New Roman"/>
          <w:szCs w:val="24"/>
        </w:rPr>
        <w:t xml:space="preserve">studies </w:t>
      </w:r>
      <w:r w:rsidR="006929BD" w:rsidRPr="00854EB4">
        <w:rPr>
          <w:rFonts w:ascii="Book Antiqua" w:hAnsi="Book Antiqua" w:cs="Times New Roman"/>
          <w:szCs w:val="24"/>
        </w:rPr>
        <w:t xml:space="preserve">have </w:t>
      </w:r>
      <w:r w:rsidR="00C30B2C" w:rsidRPr="00854EB4">
        <w:rPr>
          <w:rFonts w:ascii="Book Antiqua" w:hAnsi="Book Antiqua" w:cs="Times New Roman"/>
          <w:szCs w:val="24"/>
        </w:rPr>
        <w:t xml:space="preserve">reported </w:t>
      </w:r>
      <w:r w:rsidR="0065285A" w:rsidRPr="00854EB4">
        <w:rPr>
          <w:rFonts w:ascii="Book Antiqua" w:hAnsi="Book Antiqua" w:cs="Times New Roman"/>
          <w:szCs w:val="24"/>
        </w:rPr>
        <w:t>opposi</w:t>
      </w:r>
      <w:r w:rsidR="00C30B2C" w:rsidRPr="00854EB4">
        <w:rPr>
          <w:rFonts w:ascii="Book Antiqua" w:hAnsi="Book Antiqua" w:cs="Times New Roman"/>
          <w:szCs w:val="24"/>
        </w:rPr>
        <w:t>ng</w:t>
      </w:r>
      <w:r w:rsidR="0065285A" w:rsidRPr="00854EB4">
        <w:rPr>
          <w:rFonts w:ascii="Book Antiqua" w:hAnsi="Book Antiqua" w:cs="Times New Roman"/>
          <w:szCs w:val="24"/>
        </w:rPr>
        <w:t xml:space="preserve"> results. </w:t>
      </w:r>
      <w:proofErr w:type="spellStart"/>
      <w:r w:rsidR="0065285A" w:rsidRPr="00854EB4">
        <w:rPr>
          <w:rFonts w:ascii="Book Antiqua" w:hAnsi="Book Antiqua" w:cs="Times New Roman"/>
          <w:szCs w:val="24"/>
        </w:rPr>
        <w:t>Viklund</w:t>
      </w:r>
      <w:proofErr w:type="spellEnd"/>
      <w:r w:rsidR="0065285A" w:rsidRPr="00854EB4">
        <w:rPr>
          <w:rFonts w:ascii="Book Antiqua" w:hAnsi="Book Antiqua" w:cs="Times New Roman"/>
          <w:szCs w:val="24"/>
        </w:rPr>
        <w:t xml:space="preserve">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AC154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AC1549" w:rsidRPr="00854EB4">
        <w:rPr>
          <w:rFonts w:ascii="Book Antiqua" w:hAnsi="Book Antiqua" w:cs="Times New Roman"/>
          <w:szCs w:val="24"/>
          <w:vertAlign w:val="superscript"/>
        </w:rPr>
        <w:t>16]</w:t>
      </w:r>
      <w:r w:rsidR="0065285A" w:rsidRPr="00854EB4">
        <w:rPr>
          <w:rFonts w:ascii="Book Antiqua" w:hAnsi="Book Antiqua" w:cs="Times New Roman"/>
          <w:szCs w:val="24"/>
        </w:rPr>
        <w:t xml:space="preserve"> demonstrated no decreased risk of overall complications at university hospitals compared with </w:t>
      </w:r>
      <w:proofErr w:type="spellStart"/>
      <w:r w:rsidR="0065285A" w:rsidRPr="00854EB4">
        <w:rPr>
          <w:rFonts w:ascii="Book Antiqua" w:hAnsi="Book Antiqua" w:cs="Times New Roman"/>
          <w:szCs w:val="24"/>
        </w:rPr>
        <w:t>nonuniversity</w:t>
      </w:r>
      <w:proofErr w:type="spellEnd"/>
      <w:r w:rsidR="0065285A" w:rsidRPr="00854EB4">
        <w:rPr>
          <w:rFonts w:ascii="Book Antiqua" w:hAnsi="Book Antiqua" w:cs="Times New Roman"/>
          <w:szCs w:val="24"/>
        </w:rPr>
        <w:t xml:space="preserve"> hospitals. Similarly, Rodgers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C8305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C83059" w:rsidRPr="00854EB4">
        <w:rPr>
          <w:rFonts w:ascii="Book Antiqua" w:hAnsi="Book Antiqua" w:cs="Times New Roman"/>
          <w:szCs w:val="24"/>
          <w:vertAlign w:val="superscript"/>
        </w:rPr>
        <w:t>17]</w:t>
      </w:r>
      <w:r w:rsidR="0065285A" w:rsidRPr="00854EB4">
        <w:rPr>
          <w:rFonts w:ascii="Book Antiqua" w:hAnsi="Book Antiqua" w:cs="Times New Roman"/>
          <w:szCs w:val="24"/>
        </w:rPr>
        <w:t xml:space="preserve"> showed that urban hospitals did not </w:t>
      </w:r>
      <w:r w:rsidR="006929BD" w:rsidRPr="00854EB4">
        <w:rPr>
          <w:rFonts w:ascii="Book Antiqua" w:hAnsi="Book Antiqua" w:cs="Times New Roman"/>
          <w:szCs w:val="24"/>
        </w:rPr>
        <w:t xml:space="preserve">demonstrate </w:t>
      </w:r>
      <w:r w:rsidR="0065285A" w:rsidRPr="00854EB4">
        <w:rPr>
          <w:rFonts w:ascii="Book Antiqua" w:hAnsi="Book Antiqua" w:cs="Times New Roman"/>
          <w:szCs w:val="24"/>
        </w:rPr>
        <w:t xml:space="preserve">better inpatient mortality than </w:t>
      </w:r>
      <w:r w:rsidR="006929BD" w:rsidRPr="00854EB4">
        <w:rPr>
          <w:rFonts w:ascii="Book Antiqua" w:hAnsi="Book Antiqua" w:cs="Times New Roman"/>
          <w:szCs w:val="24"/>
        </w:rPr>
        <w:t xml:space="preserve">did </w:t>
      </w:r>
      <w:r w:rsidR="0065285A" w:rsidRPr="00854EB4">
        <w:rPr>
          <w:rFonts w:ascii="Book Antiqua" w:hAnsi="Book Antiqua" w:cs="Times New Roman"/>
          <w:szCs w:val="24"/>
        </w:rPr>
        <w:t xml:space="preserve">rural hospitals. Although </w:t>
      </w:r>
      <w:r w:rsidR="006929BD" w:rsidRPr="00854EB4">
        <w:rPr>
          <w:rFonts w:ascii="Book Antiqua" w:hAnsi="Book Antiqua" w:cs="Times New Roman"/>
          <w:szCs w:val="24"/>
        </w:rPr>
        <w:t xml:space="preserve">the </w:t>
      </w:r>
      <w:r w:rsidR="0065285A" w:rsidRPr="00854EB4">
        <w:rPr>
          <w:rFonts w:ascii="Book Antiqua" w:hAnsi="Book Antiqua" w:cs="Times New Roman"/>
          <w:szCs w:val="24"/>
        </w:rPr>
        <w:t xml:space="preserve">teaching status appeared to confer benefit in the </w:t>
      </w:r>
      <w:proofErr w:type="spellStart"/>
      <w:r w:rsidR="0065285A" w:rsidRPr="00854EB4">
        <w:rPr>
          <w:rFonts w:ascii="Book Antiqua" w:hAnsi="Book Antiqua" w:cs="Times New Roman"/>
          <w:szCs w:val="24"/>
        </w:rPr>
        <w:t>univariate</w:t>
      </w:r>
      <w:proofErr w:type="spellEnd"/>
      <w:r w:rsidR="0065285A" w:rsidRPr="00854EB4">
        <w:rPr>
          <w:rFonts w:ascii="Book Antiqua" w:hAnsi="Book Antiqua" w:cs="Times New Roman"/>
          <w:szCs w:val="24"/>
        </w:rPr>
        <w:t xml:space="preserve"> analysis, this significance </w:t>
      </w:r>
      <w:r w:rsidR="004923F2" w:rsidRPr="00854EB4">
        <w:rPr>
          <w:rFonts w:ascii="Book Antiqua" w:hAnsi="Book Antiqua" w:cs="Times New Roman"/>
          <w:szCs w:val="24"/>
        </w:rPr>
        <w:t xml:space="preserve">was lost </w:t>
      </w:r>
      <w:r w:rsidR="0065285A" w:rsidRPr="00854EB4">
        <w:rPr>
          <w:rFonts w:ascii="Book Antiqua" w:hAnsi="Book Antiqua" w:cs="Times New Roman"/>
          <w:szCs w:val="24"/>
        </w:rPr>
        <w:t xml:space="preserve">once hospital volume was included. </w:t>
      </w:r>
      <w:r w:rsidR="006929BD" w:rsidRPr="00854EB4">
        <w:rPr>
          <w:rFonts w:ascii="Book Antiqua" w:hAnsi="Book Antiqua" w:cs="Times New Roman"/>
          <w:szCs w:val="24"/>
        </w:rPr>
        <w:t>Consistent</w:t>
      </w:r>
      <w:r w:rsidR="0065285A" w:rsidRPr="00854EB4">
        <w:rPr>
          <w:rFonts w:ascii="Book Antiqua" w:hAnsi="Book Antiqua" w:cs="Times New Roman"/>
          <w:szCs w:val="24"/>
        </w:rPr>
        <w:t xml:space="preserve"> with Rodgers</w:t>
      </w:r>
      <w:r w:rsidR="004923F2" w:rsidRPr="00854EB4">
        <w:rPr>
          <w:rFonts w:ascii="Book Antiqua" w:hAnsi="Book Antiqua" w:cs="Times New Roman"/>
          <w:szCs w:val="24"/>
        </w:rPr>
        <w:t>’</w:t>
      </w:r>
      <w:r w:rsidR="0065285A" w:rsidRPr="00854EB4">
        <w:rPr>
          <w:rFonts w:ascii="Book Antiqua" w:hAnsi="Book Antiqua" w:cs="Times New Roman"/>
          <w:szCs w:val="24"/>
        </w:rPr>
        <w:t xml:space="preserve"> results, Bachmann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AC154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AC1549" w:rsidRPr="00854EB4">
        <w:rPr>
          <w:rFonts w:ascii="Book Antiqua" w:hAnsi="Book Antiqua" w:cs="Times New Roman"/>
          <w:szCs w:val="24"/>
          <w:vertAlign w:val="superscript"/>
        </w:rPr>
        <w:t>4]</w:t>
      </w:r>
      <w:r w:rsidR="0065285A" w:rsidRPr="00854EB4">
        <w:rPr>
          <w:rFonts w:ascii="Book Antiqua" w:hAnsi="Book Antiqua" w:cs="Times New Roman"/>
          <w:szCs w:val="24"/>
        </w:rPr>
        <w:t xml:space="preserve"> found that teaching hospital status was not independently associated with postoperative mortality rate in </w:t>
      </w:r>
      <w:r w:rsidR="000260CF" w:rsidRPr="00854EB4">
        <w:rPr>
          <w:rFonts w:ascii="Book Antiqua" w:hAnsi="Book Antiqua" w:cs="Times New Roman"/>
          <w:szCs w:val="24"/>
        </w:rPr>
        <w:t xml:space="preserve">the </w:t>
      </w:r>
      <w:r w:rsidR="0065285A" w:rsidRPr="00854EB4">
        <w:rPr>
          <w:rFonts w:ascii="Book Antiqua" w:hAnsi="Book Antiqua" w:cs="Times New Roman"/>
          <w:szCs w:val="24"/>
        </w:rPr>
        <w:t>case-mix adjusted survival analysis.</w:t>
      </w:r>
      <w:r w:rsidR="00A96744" w:rsidRPr="00854EB4">
        <w:rPr>
          <w:rFonts w:ascii="Book Antiqua" w:hAnsi="Book Antiqua" w:cs="Times New Roman"/>
          <w:szCs w:val="24"/>
        </w:rPr>
        <w:t xml:space="preserve"> </w:t>
      </w:r>
      <w:r w:rsidR="0065285A" w:rsidRPr="00854EB4">
        <w:rPr>
          <w:rFonts w:ascii="Book Antiqua" w:hAnsi="Book Antiqua" w:cs="Times New Roman"/>
          <w:szCs w:val="24"/>
        </w:rPr>
        <w:t>Whereas the hospital-type relationsh</w:t>
      </w:r>
      <w:r w:rsidR="00A96744" w:rsidRPr="00854EB4">
        <w:rPr>
          <w:rFonts w:ascii="Book Antiqua" w:hAnsi="Book Antiqua" w:cs="Times New Roman"/>
          <w:szCs w:val="24"/>
        </w:rPr>
        <w:t xml:space="preserve">ip remains uncertain in </w:t>
      </w:r>
      <w:r w:rsidR="00A96744" w:rsidRPr="00854EB4">
        <w:rPr>
          <w:rFonts w:ascii="Book Antiqua" w:hAnsi="Book Antiqua" w:cs="Times New Roman"/>
          <w:szCs w:val="24"/>
        </w:rPr>
        <w:lastRenderedPageBreak/>
        <w:t xml:space="preserve">patients undergoing surgical resection, our </w:t>
      </w:r>
      <w:r w:rsidR="006929BD" w:rsidRPr="00854EB4">
        <w:rPr>
          <w:rFonts w:ascii="Book Antiqua" w:hAnsi="Book Antiqua" w:cs="Times New Roman"/>
          <w:szCs w:val="24"/>
        </w:rPr>
        <w:t xml:space="preserve">present </w:t>
      </w:r>
      <w:r w:rsidR="00A96744" w:rsidRPr="00854EB4">
        <w:rPr>
          <w:rFonts w:ascii="Book Antiqua" w:hAnsi="Book Antiqua" w:cs="Times New Roman"/>
          <w:szCs w:val="24"/>
        </w:rPr>
        <w:t xml:space="preserve">study demonstrated that the hospital type, medical center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A96744" w:rsidRPr="00854EB4">
        <w:rPr>
          <w:rFonts w:ascii="Book Antiqua" w:hAnsi="Book Antiqua" w:cs="Times New Roman"/>
          <w:szCs w:val="24"/>
        </w:rPr>
        <w:t xml:space="preserve"> non-medical center, did not influence </w:t>
      </w:r>
      <w:r w:rsidR="009444B2" w:rsidRPr="00854EB4">
        <w:rPr>
          <w:rFonts w:ascii="Book Antiqua" w:hAnsi="Book Antiqua" w:cs="Times New Roman"/>
          <w:szCs w:val="24"/>
        </w:rPr>
        <w:t xml:space="preserve">outcome in </w:t>
      </w:r>
      <w:r w:rsidR="00A96744" w:rsidRPr="00854EB4">
        <w:rPr>
          <w:rFonts w:ascii="Book Antiqua" w:hAnsi="Book Antiqua" w:cs="Times New Roman"/>
          <w:szCs w:val="24"/>
        </w:rPr>
        <w:t>patients with</w:t>
      </w:r>
      <w:r w:rsidR="009444B2" w:rsidRPr="00854EB4">
        <w:rPr>
          <w:rFonts w:ascii="Book Antiqua" w:hAnsi="Book Antiqua" w:cs="Times New Roman"/>
          <w:szCs w:val="24"/>
        </w:rPr>
        <w:t xml:space="preserve"> non-surgical treatments</w:t>
      </w:r>
      <w:r w:rsidR="00A96744" w:rsidRPr="00854EB4">
        <w:rPr>
          <w:rFonts w:ascii="Book Antiqua" w:hAnsi="Book Antiqua" w:cs="Times New Roman"/>
          <w:szCs w:val="24"/>
        </w:rPr>
        <w:t>. Instead, the clinical TNM stages were significant prognostic factors. Our findings suggest</w:t>
      </w:r>
      <w:r w:rsidR="004923F2" w:rsidRPr="00854EB4">
        <w:rPr>
          <w:rFonts w:ascii="Book Antiqua" w:hAnsi="Book Antiqua" w:cs="Times New Roman"/>
          <w:szCs w:val="24"/>
        </w:rPr>
        <w:t>ed</w:t>
      </w:r>
      <w:r w:rsidR="00A96744" w:rsidRPr="00854EB4">
        <w:rPr>
          <w:rFonts w:ascii="Book Antiqua" w:hAnsi="Book Antiqua" w:cs="Times New Roman"/>
          <w:szCs w:val="24"/>
        </w:rPr>
        <w:t xml:space="preserve"> that among those </w:t>
      </w:r>
      <w:r w:rsidR="000260CF" w:rsidRPr="00854EB4">
        <w:rPr>
          <w:rFonts w:ascii="Book Antiqua" w:hAnsi="Book Antiqua" w:cs="Times New Roman"/>
          <w:szCs w:val="24"/>
        </w:rPr>
        <w:t>non-surgically treated patients</w:t>
      </w:r>
      <w:r w:rsidR="00A96744" w:rsidRPr="00854EB4">
        <w:rPr>
          <w:rFonts w:ascii="Book Antiqua" w:hAnsi="Book Antiqua" w:cs="Times New Roman"/>
          <w:szCs w:val="24"/>
        </w:rPr>
        <w:t xml:space="preserve">, </w:t>
      </w:r>
      <w:r w:rsidR="00536794" w:rsidRPr="00854EB4">
        <w:rPr>
          <w:rFonts w:ascii="Book Antiqua" w:hAnsi="Book Antiqua" w:cs="Times New Roman"/>
          <w:szCs w:val="24"/>
        </w:rPr>
        <w:t xml:space="preserve">due to </w:t>
      </w:r>
      <w:r w:rsidR="004923F2" w:rsidRPr="00854EB4">
        <w:rPr>
          <w:rFonts w:ascii="Book Antiqua" w:hAnsi="Book Antiqua" w:cs="Times New Roman"/>
          <w:szCs w:val="24"/>
        </w:rPr>
        <w:t xml:space="preserve">either </w:t>
      </w:r>
      <w:proofErr w:type="spellStart"/>
      <w:r w:rsidR="00A96744" w:rsidRPr="00854EB4">
        <w:rPr>
          <w:rFonts w:ascii="Book Antiqua" w:hAnsi="Book Antiqua" w:cs="Times New Roman"/>
          <w:szCs w:val="24"/>
        </w:rPr>
        <w:t>unresectable</w:t>
      </w:r>
      <w:proofErr w:type="spellEnd"/>
      <w:r w:rsidR="000260CF" w:rsidRPr="00854EB4">
        <w:rPr>
          <w:rFonts w:ascii="Book Antiqua" w:hAnsi="Book Antiqua" w:cs="Times New Roman"/>
          <w:szCs w:val="24"/>
        </w:rPr>
        <w:t xml:space="preserve"> tumors</w:t>
      </w:r>
      <w:r w:rsidR="00A96744" w:rsidRPr="00854EB4">
        <w:rPr>
          <w:rFonts w:ascii="Book Antiqua" w:hAnsi="Book Antiqua" w:cs="Times New Roman"/>
          <w:szCs w:val="24"/>
        </w:rPr>
        <w:t xml:space="preserve"> or </w:t>
      </w:r>
      <w:r w:rsidR="006929BD" w:rsidRPr="00854EB4">
        <w:rPr>
          <w:rFonts w:ascii="Book Antiqua" w:hAnsi="Book Antiqua" w:cs="Times New Roman"/>
          <w:szCs w:val="24"/>
        </w:rPr>
        <w:t xml:space="preserve">their </w:t>
      </w:r>
      <w:r w:rsidR="004923F2" w:rsidRPr="00854EB4">
        <w:rPr>
          <w:rFonts w:ascii="Book Antiqua" w:hAnsi="Book Antiqua" w:cs="Times New Roman"/>
          <w:szCs w:val="24"/>
        </w:rPr>
        <w:t xml:space="preserve">unsuitable </w:t>
      </w:r>
      <w:r w:rsidR="006929BD" w:rsidRPr="00854EB4">
        <w:rPr>
          <w:rFonts w:ascii="Book Antiqua" w:hAnsi="Book Antiqua" w:cs="Times New Roman"/>
          <w:szCs w:val="24"/>
        </w:rPr>
        <w:t xml:space="preserve">status </w:t>
      </w:r>
      <w:r w:rsidR="00A96744" w:rsidRPr="00854EB4">
        <w:rPr>
          <w:rFonts w:ascii="Book Antiqua" w:hAnsi="Book Antiqua" w:cs="Times New Roman"/>
          <w:szCs w:val="24"/>
        </w:rPr>
        <w:t>for surgery,</w:t>
      </w:r>
      <w:r w:rsidR="00DB68AB" w:rsidRPr="00854EB4">
        <w:rPr>
          <w:rFonts w:ascii="Book Antiqua" w:hAnsi="Book Antiqua" w:cs="Times New Roman"/>
          <w:szCs w:val="24"/>
        </w:rPr>
        <w:t xml:space="preserve"> the </w:t>
      </w:r>
      <w:r w:rsidR="006929BD" w:rsidRPr="00854EB4">
        <w:rPr>
          <w:rFonts w:ascii="Book Antiqua" w:hAnsi="Book Antiqua" w:cs="Times New Roman"/>
          <w:szCs w:val="24"/>
        </w:rPr>
        <w:t xml:space="preserve">nature of the </w:t>
      </w:r>
      <w:r w:rsidR="00DB68AB" w:rsidRPr="00854EB4">
        <w:rPr>
          <w:rFonts w:ascii="Book Antiqua" w:hAnsi="Book Antiqua" w:cs="Times New Roman"/>
          <w:szCs w:val="24"/>
        </w:rPr>
        <w:t>tumor apparently ha</w:t>
      </w:r>
      <w:r w:rsidR="006929BD" w:rsidRPr="00854EB4">
        <w:rPr>
          <w:rFonts w:ascii="Book Antiqua" w:hAnsi="Book Antiqua" w:cs="Times New Roman"/>
          <w:szCs w:val="24"/>
        </w:rPr>
        <w:t>d</w:t>
      </w:r>
      <w:r w:rsidR="00DB68AB" w:rsidRPr="00854EB4">
        <w:rPr>
          <w:rFonts w:ascii="Book Antiqua" w:hAnsi="Book Antiqua" w:cs="Times New Roman"/>
          <w:szCs w:val="24"/>
        </w:rPr>
        <w:t xml:space="preserve"> a greater influence on the </w:t>
      </w:r>
      <w:r w:rsidR="004923F2" w:rsidRPr="00854EB4">
        <w:rPr>
          <w:rFonts w:ascii="Book Antiqua" w:hAnsi="Book Antiqua" w:cs="Times New Roman"/>
          <w:szCs w:val="24"/>
        </w:rPr>
        <w:t xml:space="preserve">likelihood </w:t>
      </w:r>
      <w:r w:rsidR="00DB68AB" w:rsidRPr="00854EB4">
        <w:rPr>
          <w:rFonts w:ascii="Book Antiqua" w:hAnsi="Book Antiqua" w:cs="Times New Roman"/>
          <w:szCs w:val="24"/>
        </w:rPr>
        <w:t>of long-term survival.</w:t>
      </w:r>
    </w:p>
    <w:p w:rsidR="00E12814" w:rsidRPr="00854EB4" w:rsidRDefault="009144BC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In our cohort, there </w:t>
      </w:r>
      <w:proofErr w:type="gramStart"/>
      <w:r w:rsidRPr="00854EB4">
        <w:rPr>
          <w:rFonts w:ascii="Book Antiqua" w:hAnsi="Book Antiqua" w:cs="Times New Roman"/>
          <w:szCs w:val="24"/>
        </w:rPr>
        <w:t>was</w:t>
      </w:r>
      <w:proofErr w:type="gramEnd"/>
      <w:r w:rsidRPr="00854EB4">
        <w:rPr>
          <w:rFonts w:ascii="Book Antiqua" w:hAnsi="Book Antiqua" w:cs="Times New Roman"/>
          <w:szCs w:val="24"/>
        </w:rPr>
        <w:t xml:space="preserve"> </w:t>
      </w:r>
      <w:r w:rsidR="004923F2" w:rsidRPr="00854EB4">
        <w:rPr>
          <w:rFonts w:ascii="Book Antiqua" w:hAnsi="Book Antiqua" w:cs="Times New Roman"/>
          <w:szCs w:val="24"/>
        </w:rPr>
        <w:t xml:space="preserve">a </w:t>
      </w:r>
      <w:r w:rsidRPr="00854EB4">
        <w:rPr>
          <w:rFonts w:ascii="Book Antiqua" w:hAnsi="Book Antiqua" w:cs="Times New Roman"/>
          <w:szCs w:val="24"/>
        </w:rPr>
        <w:t>higher proportion of patients in medical center</w:t>
      </w:r>
      <w:r w:rsidR="004923F2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or high-volume hospitals </w:t>
      </w:r>
      <w:r w:rsidR="002F43B3" w:rsidRPr="00854EB4">
        <w:rPr>
          <w:rFonts w:ascii="Book Antiqua" w:hAnsi="Book Antiqua" w:cs="Times New Roman"/>
          <w:szCs w:val="24"/>
        </w:rPr>
        <w:t xml:space="preserve">who </w:t>
      </w:r>
      <w:r w:rsidRPr="00854EB4">
        <w:rPr>
          <w:rFonts w:ascii="Book Antiqua" w:hAnsi="Book Antiqua" w:cs="Times New Roman"/>
          <w:szCs w:val="24"/>
        </w:rPr>
        <w:t>received surgical resection</w:t>
      </w:r>
      <w:r w:rsidR="004923F2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despite </w:t>
      </w:r>
      <w:r w:rsidR="002F43B3" w:rsidRPr="00854EB4">
        <w:rPr>
          <w:rFonts w:ascii="Book Antiqua" w:hAnsi="Book Antiqua" w:cs="Times New Roman"/>
          <w:szCs w:val="24"/>
        </w:rPr>
        <w:t xml:space="preserve">a </w:t>
      </w:r>
      <w:r w:rsidR="00E058B9" w:rsidRPr="00854EB4">
        <w:rPr>
          <w:rFonts w:ascii="Book Antiqua" w:hAnsi="Book Antiqua" w:cs="Times New Roman"/>
          <w:szCs w:val="24"/>
        </w:rPr>
        <w:t>higher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9444B2" w:rsidRPr="00854EB4">
        <w:rPr>
          <w:rFonts w:ascii="Book Antiqua" w:hAnsi="Book Antiqua" w:cs="Times New Roman"/>
          <w:szCs w:val="24"/>
        </w:rPr>
        <w:t>frequency of</w:t>
      </w:r>
      <w:r w:rsidR="00E058B9" w:rsidRPr="00854EB4">
        <w:rPr>
          <w:rFonts w:ascii="Book Antiqua" w:hAnsi="Book Antiqua" w:cs="Times New Roman"/>
          <w:szCs w:val="24"/>
        </w:rPr>
        <w:t xml:space="preserve"> </w:t>
      </w:r>
      <w:r w:rsidR="00837528" w:rsidRPr="00854EB4">
        <w:rPr>
          <w:rFonts w:ascii="Book Antiqua" w:hAnsi="Book Antiqua" w:cs="Times New Roman"/>
          <w:szCs w:val="24"/>
        </w:rPr>
        <w:t xml:space="preserve">advanced </w:t>
      </w:r>
      <w:r w:rsidR="009444B2" w:rsidRPr="00854EB4">
        <w:rPr>
          <w:rFonts w:ascii="Book Antiqua" w:hAnsi="Book Antiqua" w:cs="Times New Roman"/>
          <w:szCs w:val="24"/>
        </w:rPr>
        <w:t xml:space="preserve">stage </w:t>
      </w:r>
      <w:r w:rsidR="00837528" w:rsidRPr="00854EB4">
        <w:rPr>
          <w:rFonts w:ascii="Book Antiqua" w:hAnsi="Book Antiqua" w:cs="Times New Roman"/>
          <w:szCs w:val="24"/>
        </w:rPr>
        <w:t>tumor</w:t>
      </w:r>
      <w:r w:rsidR="00E058B9" w:rsidRPr="00854EB4">
        <w:rPr>
          <w:rFonts w:ascii="Book Antiqua" w:hAnsi="Book Antiqua" w:cs="Times New Roman"/>
          <w:szCs w:val="24"/>
        </w:rPr>
        <w:t xml:space="preserve">s. </w:t>
      </w:r>
      <w:r w:rsidRPr="00854EB4">
        <w:rPr>
          <w:rFonts w:ascii="Book Antiqua" w:hAnsi="Book Antiqua" w:cs="Times New Roman"/>
          <w:szCs w:val="24"/>
        </w:rPr>
        <w:t xml:space="preserve">The population-based study by Bachmann </w:t>
      </w:r>
      <w:r w:rsidR="00C83059" w:rsidRPr="00854EB4">
        <w:rPr>
          <w:rFonts w:ascii="Book Antiqua" w:hAnsi="Book Antiqua" w:cs="Times New Roman"/>
          <w:i/>
          <w:szCs w:val="24"/>
        </w:rPr>
        <w:t xml:space="preserve">et </w:t>
      </w:r>
      <w:proofErr w:type="gramStart"/>
      <w:r w:rsidR="00C83059" w:rsidRPr="00854EB4">
        <w:rPr>
          <w:rFonts w:ascii="Book Antiqua" w:hAnsi="Book Antiqua" w:cs="Times New Roman"/>
          <w:i/>
          <w:szCs w:val="24"/>
        </w:rPr>
        <w:t>al</w:t>
      </w:r>
      <w:r w:rsidR="00C8305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C83059" w:rsidRPr="00854EB4">
        <w:rPr>
          <w:rFonts w:ascii="Book Antiqua" w:hAnsi="Book Antiqua" w:cs="Times New Roman"/>
          <w:szCs w:val="24"/>
          <w:vertAlign w:val="superscript"/>
        </w:rPr>
        <w:t>4]</w:t>
      </w:r>
      <w:r w:rsidR="00C83059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 xml:space="preserve"> </w:t>
      </w:r>
      <w:r w:rsidRPr="00854EB4">
        <w:rPr>
          <w:rFonts w:ascii="Book Antiqua" w:hAnsi="Book Antiqua" w:cs="Times New Roman"/>
          <w:szCs w:val="24"/>
        </w:rPr>
        <w:t xml:space="preserve">showed that patients </w:t>
      </w:r>
      <w:r w:rsidR="004923F2" w:rsidRPr="00854EB4">
        <w:rPr>
          <w:rFonts w:ascii="Book Antiqua" w:hAnsi="Book Antiqua" w:cs="Times New Roman"/>
          <w:szCs w:val="24"/>
        </w:rPr>
        <w:t xml:space="preserve">treated in </w:t>
      </w:r>
      <w:r w:rsidRPr="00854EB4">
        <w:rPr>
          <w:rFonts w:ascii="Book Antiqua" w:hAnsi="Book Antiqua" w:cs="Times New Roman"/>
          <w:szCs w:val="24"/>
        </w:rPr>
        <w:t xml:space="preserve">high-volume hospitals or </w:t>
      </w:r>
      <w:r w:rsidR="00E24B76" w:rsidRPr="00854EB4">
        <w:rPr>
          <w:rFonts w:ascii="Book Antiqua" w:hAnsi="Book Antiqua" w:cs="Times New Roman"/>
          <w:szCs w:val="24"/>
        </w:rPr>
        <w:t xml:space="preserve">by high-volume </w:t>
      </w:r>
      <w:r w:rsidRPr="00854EB4">
        <w:rPr>
          <w:rFonts w:ascii="Book Antiqua" w:hAnsi="Book Antiqua" w:cs="Times New Roman"/>
          <w:szCs w:val="24"/>
        </w:rPr>
        <w:t xml:space="preserve">doctors were more likely to undergo surgical resection. </w:t>
      </w:r>
      <w:r w:rsidR="00E058B9" w:rsidRPr="00854EB4">
        <w:rPr>
          <w:rFonts w:ascii="Book Antiqua" w:hAnsi="Book Antiqua" w:cs="Times New Roman"/>
          <w:szCs w:val="24"/>
        </w:rPr>
        <w:t>I</w:t>
      </w:r>
      <w:r w:rsidR="00837528" w:rsidRPr="00854EB4">
        <w:rPr>
          <w:rFonts w:ascii="Book Antiqua" w:hAnsi="Book Antiqua" w:cs="Times New Roman"/>
          <w:szCs w:val="24"/>
        </w:rPr>
        <w:t xml:space="preserve">n </w:t>
      </w:r>
      <w:proofErr w:type="spellStart"/>
      <w:r w:rsidRPr="00854EB4">
        <w:rPr>
          <w:rFonts w:ascii="Book Antiqua" w:hAnsi="Book Antiqua" w:cs="Times New Roman"/>
          <w:szCs w:val="24"/>
        </w:rPr>
        <w:t>Coupland</w:t>
      </w:r>
      <w:r w:rsidR="004923F2" w:rsidRPr="00854EB4">
        <w:rPr>
          <w:rFonts w:ascii="Book Antiqua" w:hAnsi="Book Antiqua" w:cs="Times New Roman"/>
          <w:szCs w:val="24"/>
        </w:rPr>
        <w:t>’</w:t>
      </w:r>
      <w:r w:rsidRPr="00854EB4">
        <w:rPr>
          <w:rFonts w:ascii="Book Antiqua" w:hAnsi="Book Antiqua" w:cs="Times New Roman"/>
          <w:szCs w:val="24"/>
        </w:rPr>
        <w:t>s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 report, </w:t>
      </w:r>
      <w:r w:rsidR="00837528" w:rsidRPr="00854EB4">
        <w:rPr>
          <w:rFonts w:ascii="Book Antiqua" w:hAnsi="Book Antiqua" w:cs="Times New Roman"/>
          <w:szCs w:val="24"/>
        </w:rPr>
        <w:t>i</w:t>
      </w:r>
      <w:r w:rsidR="00974C93" w:rsidRPr="00854EB4">
        <w:rPr>
          <w:rFonts w:ascii="Book Antiqua" w:hAnsi="Book Antiqua" w:cs="Times New Roman"/>
          <w:szCs w:val="24"/>
        </w:rPr>
        <w:t xml:space="preserve">ncreasing resection rates were associated with lower mortality </w:t>
      </w:r>
      <w:r w:rsidR="00837528" w:rsidRPr="00854EB4">
        <w:rPr>
          <w:rFonts w:ascii="Book Antiqua" w:hAnsi="Book Antiqua" w:cs="Times New Roman"/>
          <w:szCs w:val="24"/>
        </w:rPr>
        <w:t xml:space="preserve">for all </w:t>
      </w:r>
      <w:r w:rsidR="00E24B76" w:rsidRPr="00854EB4">
        <w:rPr>
          <w:rFonts w:ascii="Book Antiqua" w:hAnsi="Book Antiqua" w:cs="Times New Roman"/>
          <w:szCs w:val="24"/>
        </w:rPr>
        <w:t xml:space="preserve">of the </w:t>
      </w:r>
      <w:r w:rsidR="00837528" w:rsidRPr="00854EB4">
        <w:rPr>
          <w:rFonts w:ascii="Book Antiqua" w:hAnsi="Book Antiqua" w:cs="Times New Roman"/>
          <w:szCs w:val="24"/>
        </w:rPr>
        <w:t>patients, including with and without surgical resection</w:t>
      </w:r>
      <w:r w:rsidR="00974C93" w:rsidRPr="00854EB4">
        <w:rPr>
          <w:rFonts w:ascii="Book Antiqua" w:hAnsi="Book Antiqua" w:cs="Times New Roman"/>
          <w:szCs w:val="24"/>
        </w:rPr>
        <w:t>, with a</w:t>
      </w:r>
      <w:r w:rsidR="00E24B76" w:rsidRPr="00854EB4">
        <w:rPr>
          <w:rFonts w:ascii="Book Antiqua" w:hAnsi="Book Antiqua" w:cs="Times New Roman"/>
          <w:szCs w:val="24"/>
        </w:rPr>
        <w:t>n</w:t>
      </w:r>
      <w:r w:rsidR="00AC1549" w:rsidRPr="00854EB4">
        <w:rPr>
          <w:rFonts w:ascii="Book Antiqua" w:hAnsi="Book Antiqua" w:cs="Times New Roman"/>
          <w:szCs w:val="24"/>
        </w:rPr>
        <w:t xml:space="preserve"> HR of 0.86 (95%</w:t>
      </w:r>
      <w:r w:rsidR="00974C93" w:rsidRPr="00854EB4">
        <w:rPr>
          <w:rFonts w:ascii="Book Antiqua" w:hAnsi="Book Antiqua" w:cs="Times New Roman"/>
          <w:szCs w:val="24"/>
        </w:rPr>
        <w:t>CI</w:t>
      </w:r>
      <w:r w:rsidR="00AC1549" w:rsidRPr="00854EB4">
        <w:rPr>
          <w:rFonts w:ascii="Book Antiqua" w:eastAsia="宋体" w:hAnsi="Book Antiqua" w:cs="Times New Roman" w:hint="eastAsia"/>
          <w:szCs w:val="24"/>
          <w:lang w:eastAsia="zh-CN"/>
        </w:rPr>
        <w:t>:</w:t>
      </w:r>
      <w:r w:rsidR="00974C93" w:rsidRPr="00854EB4">
        <w:rPr>
          <w:rFonts w:ascii="Book Antiqua" w:hAnsi="Book Antiqua" w:cs="Times New Roman"/>
          <w:szCs w:val="24"/>
        </w:rPr>
        <w:t xml:space="preserve"> 0.84</w:t>
      </w:r>
      <w:r w:rsidR="00AC1549" w:rsidRPr="00854EB4">
        <w:rPr>
          <w:rFonts w:ascii="Book Antiqua" w:eastAsia="宋体" w:hAnsi="Book Antiqua" w:cs="Times New Roman" w:hint="eastAsia"/>
          <w:szCs w:val="24"/>
          <w:lang w:eastAsia="zh-CN"/>
        </w:rPr>
        <w:t>-</w:t>
      </w:r>
      <w:r w:rsidR="00974C93" w:rsidRPr="00854EB4">
        <w:rPr>
          <w:rFonts w:ascii="Book Antiqua" w:hAnsi="Book Antiqua" w:cs="Times New Roman"/>
          <w:szCs w:val="24"/>
        </w:rPr>
        <w:t>0.89) in the highest resection quintile compared with the lowest resec</w:t>
      </w:r>
      <w:r w:rsidR="00837528" w:rsidRPr="00854EB4">
        <w:rPr>
          <w:rFonts w:ascii="Book Antiqua" w:hAnsi="Book Antiqua" w:cs="Times New Roman"/>
          <w:szCs w:val="24"/>
        </w:rPr>
        <w:t xml:space="preserve">tion </w:t>
      </w:r>
      <w:proofErr w:type="gramStart"/>
      <w:r w:rsidR="00837528" w:rsidRPr="00854EB4">
        <w:rPr>
          <w:rFonts w:ascii="Book Antiqua" w:hAnsi="Book Antiqua" w:cs="Times New Roman"/>
          <w:szCs w:val="24"/>
        </w:rPr>
        <w:t>quintile</w:t>
      </w:r>
      <w:r w:rsidR="000C5EB9" w:rsidRPr="00854EB4">
        <w:rPr>
          <w:rFonts w:ascii="Book Antiqua" w:hAnsi="Book Antiqua" w:cs="Times New Roman"/>
          <w:szCs w:val="24"/>
          <w:vertAlign w:val="superscript"/>
        </w:rPr>
        <w:t>[</w:t>
      </w:r>
      <w:proofErr w:type="gramEnd"/>
      <w:r w:rsidR="000C5EB9" w:rsidRPr="00854EB4">
        <w:rPr>
          <w:rFonts w:ascii="Book Antiqua" w:hAnsi="Book Antiqua" w:cs="Times New Roman"/>
          <w:szCs w:val="24"/>
          <w:vertAlign w:val="superscript"/>
        </w:rPr>
        <w:t>18]</w:t>
      </w:r>
      <w:r w:rsidR="00437305" w:rsidRPr="00854EB4">
        <w:rPr>
          <w:rFonts w:ascii="Book Antiqua" w:hAnsi="Book Antiqua" w:cs="Times New Roman"/>
          <w:szCs w:val="24"/>
        </w:rPr>
        <w:t>.</w:t>
      </w:r>
      <w:r w:rsidR="00E058B9" w:rsidRPr="00854EB4">
        <w:rPr>
          <w:rFonts w:ascii="Book Antiqua" w:hAnsi="Book Antiqua" w:cs="Times New Roman"/>
          <w:szCs w:val="24"/>
        </w:rPr>
        <w:t xml:space="preserve"> However, </w:t>
      </w:r>
      <w:r w:rsidR="003A5BAB" w:rsidRPr="00854EB4">
        <w:rPr>
          <w:rFonts w:ascii="Book Antiqua" w:hAnsi="Book Antiqua" w:cs="Times New Roman"/>
          <w:szCs w:val="24"/>
        </w:rPr>
        <w:t xml:space="preserve">our study has contradictory results: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="003A5BAB" w:rsidRPr="00854EB4">
        <w:rPr>
          <w:rFonts w:ascii="Book Antiqua" w:hAnsi="Book Antiqua" w:cs="Times New Roman"/>
          <w:szCs w:val="24"/>
        </w:rPr>
        <w:t>h</w:t>
      </w:r>
      <w:r w:rsidR="00E058B9" w:rsidRPr="00854EB4">
        <w:rPr>
          <w:rFonts w:ascii="Book Antiqua" w:hAnsi="Book Antiqua" w:cs="Times New Roman"/>
          <w:szCs w:val="24"/>
        </w:rPr>
        <w:t>igher resection rates in medical centers and high-volume hospital</w:t>
      </w:r>
      <w:r w:rsidR="004923F2" w:rsidRPr="00854EB4">
        <w:rPr>
          <w:rFonts w:ascii="Book Antiqua" w:hAnsi="Book Antiqua" w:cs="Times New Roman"/>
          <w:szCs w:val="24"/>
        </w:rPr>
        <w:t>s</w:t>
      </w:r>
      <w:r w:rsidR="00E058B9" w:rsidRPr="00854EB4">
        <w:rPr>
          <w:rFonts w:ascii="Book Antiqua" w:hAnsi="Book Antiqua" w:cs="Times New Roman"/>
          <w:szCs w:val="24"/>
        </w:rPr>
        <w:t xml:space="preserve"> did not translate into better outcome</w:t>
      </w:r>
      <w:r w:rsidR="004923F2" w:rsidRPr="00854EB4">
        <w:rPr>
          <w:rFonts w:ascii="Book Antiqua" w:hAnsi="Book Antiqua" w:cs="Times New Roman"/>
          <w:szCs w:val="24"/>
        </w:rPr>
        <w:t>s</w:t>
      </w:r>
      <w:r w:rsidR="00E058B9" w:rsidRPr="00854EB4">
        <w:rPr>
          <w:rFonts w:ascii="Book Antiqua" w:hAnsi="Book Antiqua" w:cs="Times New Roman"/>
          <w:szCs w:val="24"/>
        </w:rPr>
        <w:t xml:space="preserve"> in those </w:t>
      </w:r>
      <w:r w:rsidR="00E24B76" w:rsidRPr="00854EB4">
        <w:rPr>
          <w:rFonts w:ascii="Book Antiqua" w:hAnsi="Book Antiqua" w:cs="Times New Roman"/>
          <w:szCs w:val="24"/>
        </w:rPr>
        <w:t xml:space="preserve">patients </w:t>
      </w:r>
      <w:r w:rsidR="00E058B9" w:rsidRPr="00854EB4">
        <w:rPr>
          <w:rFonts w:ascii="Book Antiqua" w:hAnsi="Book Antiqua" w:cs="Times New Roman"/>
          <w:szCs w:val="24"/>
        </w:rPr>
        <w:t xml:space="preserve">without resection in our study. </w:t>
      </w:r>
    </w:p>
    <w:p w:rsidR="003A42C7" w:rsidRPr="00854EB4" w:rsidRDefault="003A42C7" w:rsidP="00453FB7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Our study has both strengths and weaknesses. Its strengths include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population-based design and the large number of patients. </w:t>
      </w:r>
      <w:r w:rsidR="00FB017B" w:rsidRPr="00854EB4">
        <w:rPr>
          <w:rFonts w:ascii="Book Antiqua" w:hAnsi="Book Antiqua" w:cs="Times New Roman"/>
          <w:szCs w:val="24"/>
        </w:rPr>
        <w:t>We focus</w:t>
      </w:r>
      <w:r w:rsidR="004923F2" w:rsidRPr="00854EB4">
        <w:rPr>
          <w:rFonts w:ascii="Book Antiqua" w:hAnsi="Book Antiqua" w:cs="Times New Roman"/>
          <w:szCs w:val="24"/>
        </w:rPr>
        <w:t>ed</w:t>
      </w:r>
      <w:r w:rsidR="00FB017B" w:rsidRPr="00854EB4">
        <w:rPr>
          <w:rFonts w:ascii="Book Antiqua" w:hAnsi="Book Antiqua" w:cs="Times New Roman"/>
          <w:szCs w:val="24"/>
        </w:rPr>
        <w:t xml:space="preserve"> on cancers with squamous cell carcinoma histology, which </w:t>
      </w:r>
      <w:r w:rsidR="004923F2" w:rsidRPr="00854EB4">
        <w:rPr>
          <w:rFonts w:ascii="Book Antiqua" w:hAnsi="Book Antiqua" w:cs="Times New Roman"/>
          <w:szCs w:val="24"/>
        </w:rPr>
        <w:t xml:space="preserve">is </w:t>
      </w:r>
      <w:r w:rsidR="00FB017B" w:rsidRPr="00854EB4">
        <w:rPr>
          <w:rFonts w:ascii="Book Antiqua" w:hAnsi="Book Antiqua" w:cs="Times New Roman"/>
          <w:szCs w:val="24"/>
        </w:rPr>
        <w:t xml:space="preserve">in contrast to the adenocarcinoma-predominant databases from </w:t>
      </w:r>
      <w:r w:rsidR="004923F2" w:rsidRPr="00854EB4">
        <w:rPr>
          <w:rFonts w:ascii="Book Antiqua" w:hAnsi="Book Antiqua" w:cs="Times New Roman"/>
          <w:szCs w:val="24"/>
        </w:rPr>
        <w:t>W</w:t>
      </w:r>
      <w:r w:rsidR="00FB017B" w:rsidRPr="00854EB4">
        <w:rPr>
          <w:rFonts w:ascii="Book Antiqua" w:hAnsi="Book Antiqua" w:cs="Times New Roman"/>
          <w:szCs w:val="24"/>
        </w:rPr>
        <w:t xml:space="preserve">estern countries. </w:t>
      </w:r>
      <w:r w:rsidR="0011593A" w:rsidRPr="00854EB4">
        <w:rPr>
          <w:rFonts w:ascii="Book Antiqua" w:hAnsi="Book Antiqua" w:cs="Times New Roman"/>
          <w:szCs w:val="24"/>
        </w:rPr>
        <w:t>We emphasize</w:t>
      </w:r>
      <w:r w:rsidR="004923F2" w:rsidRPr="00854EB4">
        <w:rPr>
          <w:rFonts w:ascii="Book Antiqua" w:hAnsi="Book Antiqua" w:cs="Times New Roman"/>
          <w:szCs w:val="24"/>
        </w:rPr>
        <w:t>d</w:t>
      </w:r>
      <w:r w:rsidR="0011593A" w:rsidRPr="00854EB4">
        <w:rPr>
          <w:rFonts w:ascii="Book Antiqua" w:hAnsi="Book Antiqua" w:cs="Times New Roman"/>
          <w:szCs w:val="24"/>
        </w:rPr>
        <w:t xml:space="preserve"> the hospital type- and volume-</w:t>
      </w:r>
      <w:r w:rsidR="00E24B76" w:rsidRPr="00854EB4">
        <w:rPr>
          <w:rFonts w:ascii="Book Antiqua" w:hAnsi="Book Antiqua" w:cs="Times New Roman"/>
          <w:szCs w:val="24"/>
        </w:rPr>
        <w:t xml:space="preserve">outcome </w:t>
      </w:r>
      <w:r w:rsidR="0011593A" w:rsidRPr="00854EB4">
        <w:rPr>
          <w:rFonts w:ascii="Book Antiqua" w:hAnsi="Book Antiqua" w:cs="Times New Roman"/>
          <w:szCs w:val="24"/>
        </w:rPr>
        <w:t>relationship</w:t>
      </w:r>
      <w:r w:rsidR="004923F2" w:rsidRPr="00854EB4">
        <w:rPr>
          <w:rFonts w:ascii="Book Antiqua" w:hAnsi="Book Antiqua" w:cs="Times New Roman"/>
          <w:szCs w:val="24"/>
        </w:rPr>
        <w:t>s</w:t>
      </w:r>
      <w:r w:rsidR="0011593A" w:rsidRPr="00854EB4">
        <w:rPr>
          <w:rFonts w:ascii="Book Antiqua" w:hAnsi="Book Antiqua" w:cs="Times New Roman"/>
          <w:szCs w:val="24"/>
        </w:rPr>
        <w:t xml:space="preserve"> in patients with</w:t>
      </w:r>
      <w:r w:rsidR="00E058B9" w:rsidRPr="00854EB4">
        <w:rPr>
          <w:rFonts w:ascii="Book Antiqua" w:hAnsi="Book Antiqua" w:cs="Times New Roman"/>
          <w:szCs w:val="24"/>
        </w:rPr>
        <w:t xml:space="preserve"> non-surgical treatments</w:t>
      </w:r>
      <w:r w:rsidR="0011593A" w:rsidRPr="00854EB4">
        <w:rPr>
          <w:rFonts w:ascii="Book Antiqua" w:hAnsi="Book Antiqua" w:cs="Times New Roman"/>
          <w:szCs w:val="24"/>
        </w:rPr>
        <w:t xml:space="preserve">, which </w:t>
      </w:r>
      <w:proofErr w:type="gramStart"/>
      <w:r w:rsidR="0011593A" w:rsidRPr="00854EB4">
        <w:rPr>
          <w:rFonts w:ascii="Book Antiqua" w:hAnsi="Book Antiqua" w:cs="Times New Roman"/>
          <w:szCs w:val="24"/>
        </w:rPr>
        <w:t>has</w:t>
      </w:r>
      <w:proofErr w:type="gramEnd"/>
      <w:r w:rsidR="0011593A" w:rsidRPr="00854EB4">
        <w:rPr>
          <w:rFonts w:ascii="Book Antiqua" w:hAnsi="Book Antiqua" w:cs="Times New Roman"/>
          <w:szCs w:val="24"/>
        </w:rPr>
        <w:t xml:space="preserve"> </w:t>
      </w:r>
      <w:r w:rsidR="00E058B9" w:rsidRPr="00854EB4">
        <w:rPr>
          <w:rFonts w:ascii="Book Antiqua" w:hAnsi="Book Antiqua" w:cs="Times New Roman"/>
          <w:szCs w:val="24"/>
        </w:rPr>
        <w:t>never</w:t>
      </w:r>
      <w:r w:rsidR="0011593A" w:rsidRPr="00854EB4">
        <w:rPr>
          <w:rFonts w:ascii="Book Antiqua" w:hAnsi="Book Antiqua" w:cs="Times New Roman"/>
          <w:szCs w:val="24"/>
        </w:rPr>
        <w:t xml:space="preserve"> been </w:t>
      </w:r>
      <w:r w:rsidR="004923F2" w:rsidRPr="00854EB4">
        <w:rPr>
          <w:rFonts w:ascii="Book Antiqua" w:hAnsi="Book Antiqua" w:cs="Times New Roman"/>
          <w:szCs w:val="24"/>
        </w:rPr>
        <w:t xml:space="preserve">exclusively </w:t>
      </w:r>
      <w:r w:rsidR="0011593A" w:rsidRPr="00854EB4">
        <w:rPr>
          <w:rFonts w:ascii="Book Antiqua" w:hAnsi="Book Antiqua" w:cs="Times New Roman"/>
          <w:szCs w:val="24"/>
        </w:rPr>
        <w:t xml:space="preserve">discussed. </w:t>
      </w:r>
      <w:r w:rsidRPr="00854EB4">
        <w:rPr>
          <w:rFonts w:ascii="Book Antiqua" w:hAnsi="Book Antiqua" w:cs="Times New Roman"/>
          <w:szCs w:val="24"/>
        </w:rPr>
        <w:t xml:space="preserve">However, the results of our study may be limited by </w:t>
      </w:r>
      <w:r w:rsidR="0011593A" w:rsidRPr="00854EB4">
        <w:rPr>
          <w:rFonts w:ascii="Book Antiqua" w:hAnsi="Book Antiqua" w:cs="Times New Roman"/>
          <w:szCs w:val="24"/>
        </w:rPr>
        <w:t xml:space="preserve">the nature of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="0011593A" w:rsidRPr="00854EB4">
        <w:rPr>
          <w:rFonts w:ascii="Book Antiqua" w:hAnsi="Book Antiqua" w:cs="Times New Roman"/>
          <w:szCs w:val="24"/>
        </w:rPr>
        <w:t xml:space="preserve">population-based study. </w:t>
      </w:r>
      <w:r w:rsidR="006D4E3F" w:rsidRPr="00854EB4">
        <w:rPr>
          <w:rFonts w:ascii="Book Antiqua" w:hAnsi="Book Antiqua" w:cs="Times New Roman"/>
          <w:szCs w:val="24"/>
        </w:rPr>
        <w:t xml:space="preserve">No detailed information </w:t>
      </w:r>
      <w:r w:rsidR="00F36A75" w:rsidRPr="00854EB4">
        <w:rPr>
          <w:rFonts w:ascii="Book Antiqua" w:hAnsi="Book Antiqua" w:cs="Times New Roman"/>
          <w:szCs w:val="24"/>
        </w:rPr>
        <w:t>was collected on</w:t>
      </w:r>
      <w:r w:rsidR="006D4E3F" w:rsidRPr="00854EB4">
        <w:rPr>
          <w:rFonts w:ascii="Book Antiqua" w:hAnsi="Book Antiqua" w:cs="Times New Roman"/>
          <w:szCs w:val="24"/>
        </w:rPr>
        <w:t xml:space="preserve"> the </w:t>
      </w:r>
      <w:r w:rsidR="00E058B9" w:rsidRPr="00854EB4">
        <w:rPr>
          <w:rFonts w:ascii="Book Antiqua" w:hAnsi="Book Antiqua" w:cs="Times New Roman"/>
          <w:szCs w:val="24"/>
        </w:rPr>
        <w:t xml:space="preserve">use of diagnostic tools and the </w:t>
      </w:r>
      <w:r w:rsidR="006D4E3F" w:rsidRPr="00854EB4">
        <w:rPr>
          <w:rFonts w:ascii="Book Antiqua" w:hAnsi="Book Antiqua" w:cs="Times New Roman"/>
          <w:szCs w:val="24"/>
        </w:rPr>
        <w:t>protocol of</w:t>
      </w:r>
      <w:r w:rsidR="00E058B9" w:rsidRPr="00854EB4">
        <w:rPr>
          <w:rFonts w:ascii="Book Antiqua" w:hAnsi="Book Antiqua" w:cs="Times New Roman"/>
          <w:szCs w:val="24"/>
        </w:rPr>
        <w:t xml:space="preserve"> </w:t>
      </w:r>
      <w:r w:rsidR="006D4E3F" w:rsidRPr="00854EB4">
        <w:rPr>
          <w:rFonts w:ascii="Book Antiqua" w:hAnsi="Book Antiqua" w:cs="Times New Roman"/>
          <w:szCs w:val="24"/>
        </w:rPr>
        <w:t>chem</w:t>
      </w:r>
      <w:r w:rsidR="009444B2" w:rsidRPr="00854EB4">
        <w:rPr>
          <w:rFonts w:ascii="Book Antiqua" w:hAnsi="Book Antiqua" w:cs="Times New Roman"/>
          <w:szCs w:val="24"/>
        </w:rPr>
        <w:t xml:space="preserve">otherapy, radiotherapy </w:t>
      </w:r>
      <w:r w:rsidR="006D4E3F" w:rsidRPr="00854EB4">
        <w:rPr>
          <w:rFonts w:ascii="Book Antiqua" w:hAnsi="Book Antiqua" w:cs="Times New Roman"/>
          <w:szCs w:val="24"/>
        </w:rPr>
        <w:t>or any other non-surgical treatments</w:t>
      </w:r>
      <w:r w:rsidR="00F36A75" w:rsidRPr="00854EB4">
        <w:rPr>
          <w:rFonts w:ascii="Book Antiqua" w:hAnsi="Book Antiqua" w:cs="Times New Roman"/>
          <w:szCs w:val="24"/>
        </w:rPr>
        <w:t xml:space="preserve"> when surgery</w:t>
      </w:r>
      <w:r w:rsidR="006D4E3F" w:rsidRPr="00854EB4">
        <w:rPr>
          <w:rFonts w:ascii="Book Antiqua" w:hAnsi="Book Antiqua" w:cs="Times New Roman"/>
          <w:szCs w:val="24"/>
        </w:rPr>
        <w:t xml:space="preserve"> </w:t>
      </w:r>
      <w:r w:rsidR="00F36A75" w:rsidRPr="00854EB4">
        <w:rPr>
          <w:rFonts w:ascii="Book Antiqua" w:hAnsi="Book Antiqua" w:cs="Times New Roman"/>
          <w:szCs w:val="24"/>
        </w:rPr>
        <w:t>was not an option</w:t>
      </w:r>
      <w:r w:rsidR="004923F2" w:rsidRPr="00854EB4">
        <w:rPr>
          <w:rFonts w:ascii="Book Antiqua" w:hAnsi="Book Antiqua" w:cs="Times New Roman"/>
          <w:szCs w:val="24"/>
        </w:rPr>
        <w:t>.</w:t>
      </w:r>
    </w:p>
    <w:p w:rsidR="003A42C7" w:rsidRPr="00854EB4" w:rsidRDefault="00E12814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ab/>
        <w:t xml:space="preserve">In conclusion,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="00E24B76" w:rsidRPr="00854EB4">
        <w:rPr>
          <w:rFonts w:ascii="Book Antiqua" w:hAnsi="Book Antiqua" w:cs="Times New Roman"/>
          <w:szCs w:val="24"/>
        </w:rPr>
        <w:t xml:space="preserve">present </w:t>
      </w:r>
      <w:r w:rsidR="00536794" w:rsidRPr="00854EB4">
        <w:rPr>
          <w:rFonts w:ascii="Book Antiqua" w:hAnsi="Book Antiqua" w:cs="Times New Roman"/>
          <w:szCs w:val="24"/>
        </w:rPr>
        <w:t>population-based study, including 3955 non-surgically treated patients</w:t>
      </w:r>
      <w:r w:rsidR="004923F2" w:rsidRPr="00854EB4">
        <w:rPr>
          <w:rFonts w:ascii="Book Antiqua" w:hAnsi="Book Antiqua" w:cs="Times New Roman"/>
          <w:szCs w:val="24"/>
        </w:rPr>
        <w:t xml:space="preserve"> with esophageal cancer</w:t>
      </w:r>
      <w:r w:rsidR="00536794" w:rsidRPr="00854EB4">
        <w:rPr>
          <w:rFonts w:ascii="Book Antiqua" w:hAnsi="Book Antiqua" w:cs="Times New Roman"/>
          <w:szCs w:val="24"/>
        </w:rPr>
        <w:t xml:space="preserve">, demonstrated that </w:t>
      </w:r>
      <w:r w:rsidR="00E24B76" w:rsidRPr="00854EB4">
        <w:rPr>
          <w:rFonts w:ascii="Book Antiqua" w:hAnsi="Book Antiqua" w:cs="Times New Roman"/>
          <w:szCs w:val="24"/>
        </w:rPr>
        <w:t xml:space="preserve">the </w:t>
      </w:r>
      <w:r w:rsidR="00AA12A6" w:rsidRPr="00854EB4">
        <w:rPr>
          <w:rFonts w:ascii="Book Antiqua" w:hAnsi="Book Antiqua" w:cs="Times New Roman"/>
          <w:szCs w:val="24"/>
        </w:rPr>
        <w:t xml:space="preserve">hospital type is not a significant prognostic factor. Moreover,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="00AA12A6" w:rsidRPr="00854EB4">
        <w:rPr>
          <w:rFonts w:ascii="Book Antiqua" w:hAnsi="Book Antiqua" w:cs="Times New Roman"/>
          <w:szCs w:val="24"/>
        </w:rPr>
        <w:t xml:space="preserve">high-volume </w:t>
      </w:r>
      <w:r w:rsidR="00AA12A6" w:rsidRPr="00854EB4">
        <w:rPr>
          <w:rFonts w:ascii="Book Antiqua" w:hAnsi="Book Antiqua" w:cs="Times New Roman"/>
          <w:szCs w:val="24"/>
        </w:rPr>
        <w:lastRenderedPageBreak/>
        <w:t>hospital</w:t>
      </w:r>
      <w:r w:rsidR="004923F2" w:rsidRPr="00854EB4">
        <w:rPr>
          <w:rFonts w:ascii="Book Antiqua" w:hAnsi="Book Antiqua" w:cs="Times New Roman"/>
          <w:szCs w:val="24"/>
        </w:rPr>
        <w:t>s</w:t>
      </w:r>
      <w:r w:rsidR="00AA12A6" w:rsidRPr="00854EB4">
        <w:rPr>
          <w:rFonts w:ascii="Book Antiqua" w:hAnsi="Book Antiqua" w:cs="Times New Roman"/>
          <w:szCs w:val="24"/>
        </w:rPr>
        <w:t xml:space="preserve"> </w:t>
      </w:r>
      <w:r w:rsidR="004923F2" w:rsidRPr="00854EB4">
        <w:rPr>
          <w:rFonts w:ascii="Book Antiqua" w:hAnsi="Book Antiqua" w:cs="Times New Roman"/>
          <w:szCs w:val="24"/>
        </w:rPr>
        <w:t>are</w:t>
      </w:r>
      <w:r w:rsidR="00AA12A6" w:rsidRPr="00854EB4">
        <w:rPr>
          <w:rFonts w:ascii="Book Antiqua" w:hAnsi="Book Antiqua" w:cs="Times New Roman"/>
          <w:szCs w:val="24"/>
        </w:rPr>
        <w:t xml:space="preserve"> not associated with better survival compared </w:t>
      </w:r>
      <w:r w:rsidR="00530B94" w:rsidRPr="00854EB4">
        <w:rPr>
          <w:rFonts w:ascii="Book Antiqua" w:hAnsi="Book Antiqua" w:cs="Times New Roman"/>
          <w:szCs w:val="24"/>
        </w:rPr>
        <w:t xml:space="preserve">with </w:t>
      </w:r>
      <w:r w:rsidR="00E24B76" w:rsidRPr="00854EB4">
        <w:rPr>
          <w:rFonts w:ascii="Book Antiqua" w:hAnsi="Book Antiqua" w:cs="Times New Roman"/>
          <w:szCs w:val="24"/>
        </w:rPr>
        <w:t xml:space="preserve">the </w:t>
      </w:r>
      <w:r w:rsidR="00AA12A6" w:rsidRPr="00854EB4">
        <w:rPr>
          <w:rFonts w:ascii="Book Antiqua" w:hAnsi="Book Antiqua" w:cs="Times New Roman"/>
          <w:szCs w:val="24"/>
        </w:rPr>
        <w:t xml:space="preserve">low-volume hospitals. </w:t>
      </w:r>
      <w:r w:rsidR="00536794" w:rsidRPr="00854EB4">
        <w:rPr>
          <w:rFonts w:ascii="Book Antiqua" w:hAnsi="Book Antiqua" w:cs="Times New Roman"/>
          <w:szCs w:val="24"/>
        </w:rPr>
        <w:t xml:space="preserve">For patients </w:t>
      </w:r>
      <w:r w:rsidR="004923F2" w:rsidRPr="00854EB4">
        <w:rPr>
          <w:rFonts w:ascii="Book Antiqua" w:hAnsi="Book Antiqua" w:cs="Times New Roman"/>
          <w:szCs w:val="24"/>
        </w:rPr>
        <w:t xml:space="preserve">with esophageal cancer who </w:t>
      </w:r>
      <w:r w:rsidR="009444B2" w:rsidRPr="00854EB4">
        <w:rPr>
          <w:rFonts w:ascii="Book Antiqua" w:hAnsi="Book Antiqua" w:cs="Times New Roman"/>
          <w:szCs w:val="24"/>
        </w:rPr>
        <w:t>receiv</w:t>
      </w:r>
      <w:r w:rsidR="004923F2" w:rsidRPr="00854EB4">
        <w:rPr>
          <w:rFonts w:ascii="Book Antiqua" w:hAnsi="Book Antiqua" w:cs="Times New Roman"/>
          <w:szCs w:val="24"/>
        </w:rPr>
        <w:t>e</w:t>
      </w:r>
      <w:r w:rsidR="009444B2" w:rsidRPr="00854EB4">
        <w:rPr>
          <w:rFonts w:ascii="Book Antiqua" w:hAnsi="Book Antiqua" w:cs="Times New Roman"/>
          <w:szCs w:val="24"/>
        </w:rPr>
        <w:t xml:space="preserve"> non-surgical treatments</w:t>
      </w:r>
      <w:r w:rsidR="00536794" w:rsidRPr="00854EB4">
        <w:rPr>
          <w:rFonts w:ascii="Book Antiqua" w:hAnsi="Book Antiqua" w:cs="Times New Roman"/>
          <w:szCs w:val="24"/>
        </w:rPr>
        <w:t xml:space="preserve">, the nature of </w:t>
      </w:r>
      <w:r w:rsidR="004923F2" w:rsidRPr="00854EB4">
        <w:rPr>
          <w:rFonts w:ascii="Book Antiqua" w:hAnsi="Book Antiqua" w:cs="Times New Roman"/>
          <w:szCs w:val="24"/>
        </w:rPr>
        <w:t xml:space="preserve">the </w:t>
      </w:r>
      <w:r w:rsidR="00536794" w:rsidRPr="00854EB4">
        <w:rPr>
          <w:rFonts w:ascii="Book Antiqua" w:hAnsi="Book Antiqua" w:cs="Times New Roman"/>
          <w:szCs w:val="24"/>
        </w:rPr>
        <w:t xml:space="preserve">tumor, </w:t>
      </w:r>
      <w:r w:rsidR="00242E14" w:rsidRPr="00854EB4">
        <w:rPr>
          <w:rFonts w:ascii="Book Antiqua" w:hAnsi="Book Antiqua" w:cs="Times New Roman"/>
          <w:i/>
          <w:szCs w:val="24"/>
        </w:rPr>
        <w:t>i.e.</w:t>
      </w:r>
      <w:r w:rsidR="00242E14" w:rsidRPr="00854EB4">
        <w:rPr>
          <w:rFonts w:ascii="Book Antiqua" w:hAnsi="Book Antiqua" w:cs="Times New Roman"/>
          <w:szCs w:val="24"/>
        </w:rPr>
        <w:t xml:space="preserve">, </w:t>
      </w:r>
      <w:r w:rsidR="00E058B9" w:rsidRPr="00854EB4">
        <w:rPr>
          <w:rFonts w:ascii="Book Antiqua" w:hAnsi="Book Antiqua" w:cs="Times New Roman"/>
          <w:szCs w:val="24"/>
        </w:rPr>
        <w:t xml:space="preserve">the clinical TNM </w:t>
      </w:r>
      <w:proofErr w:type="gramStart"/>
      <w:r w:rsidR="00E058B9" w:rsidRPr="00854EB4">
        <w:rPr>
          <w:rFonts w:ascii="Book Antiqua" w:hAnsi="Book Antiqua" w:cs="Times New Roman"/>
          <w:szCs w:val="24"/>
        </w:rPr>
        <w:t>stage,</w:t>
      </w:r>
      <w:proofErr w:type="gramEnd"/>
      <w:r w:rsidR="00E058B9" w:rsidRPr="00854EB4">
        <w:rPr>
          <w:rFonts w:ascii="Book Antiqua" w:hAnsi="Book Antiqua" w:cs="Times New Roman"/>
          <w:szCs w:val="24"/>
        </w:rPr>
        <w:t xml:space="preserve"> </w:t>
      </w:r>
      <w:r w:rsidR="004923F2" w:rsidRPr="00854EB4">
        <w:rPr>
          <w:rFonts w:ascii="Book Antiqua" w:hAnsi="Book Antiqua" w:cs="Times New Roman"/>
          <w:szCs w:val="24"/>
        </w:rPr>
        <w:t xml:space="preserve">constitutes a </w:t>
      </w:r>
      <w:r w:rsidR="00536794" w:rsidRPr="00854EB4">
        <w:rPr>
          <w:rFonts w:ascii="Book Antiqua" w:hAnsi="Book Antiqua" w:cs="Times New Roman"/>
          <w:szCs w:val="24"/>
        </w:rPr>
        <w:t xml:space="preserve">significant prognostic factor. </w:t>
      </w: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B52F37" w:rsidRPr="00854EB4" w:rsidRDefault="00B52F37" w:rsidP="00453FB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szCs w:val="24"/>
        </w:rPr>
      </w:pPr>
      <w:r w:rsidRPr="00854EB4">
        <w:rPr>
          <w:rFonts w:ascii="Book Antiqua" w:hAnsi="Book Antiqua"/>
          <w:b/>
          <w:caps/>
          <w:szCs w:val="24"/>
        </w:rPr>
        <w:t>comments</w:t>
      </w:r>
    </w:p>
    <w:p w:rsidR="00B36D09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Background</w:t>
      </w: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hAnsi="Book Antiqua" w:cs="Times New Roman"/>
          <w:szCs w:val="24"/>
        </w:rPr>
        <w:t xml:space="preserve">The prognosis of esophageal cancer is extremely poor. To improve outcome, centralization of care for patients </w:t>
      </w:r>
      <w:r w:rsidR="006E678B" w:rsidRPr="00854EB4">
        <w:rPr>
          <w:rFonts w:ascii="Book Antiqua" w:hAnsi="Book Antiqua" w:cs="Times New Roman"/>
          <w:szCs w:val="24"/>
        </w:rPr>
        <w:t xml:space="preserve">with esophageal cancer </w:t>
      </w:r>
      <w:r w:rsidRPr="00854EB4">
        <w:rPr>
          <w:rFonts w:ascii="Book Antiqua" w:hAnsi="Book Antiqua" w:cs="Times New Roman"/>
          <w:szCs w:val="24"/>
        </w:rPr>
        <w:t>has been proposed. Many reports have focus</w:t>
      </w:r>
      <w:r w:rsidR="00B15845" w:rsidRPr="00854EB4">
        <w:rPr>
          <w:rFonts w:ascii="Book Antiqua" w:hAnsi="Book Antiqua" w:cs="Times New Roman"/>
          <w:szCs w:val="24"/>
        </w:rPr>
        <w:t>ed</w:t>
      </w:r>
      <w:r w:rsidRPr="00854EB4">
        <w:rPr>
          <w:rFonts w:ascii="Book Antiqua" w:hAnsi="Book Antiqua" w:cs="Times New Roman"/>
          <w:szCs w:val="24"/>
        </w:rPr>
        <w:t xml:space="preserve"> on </w:t>
      </w:r>
      <w:r w:rsidR="00B15845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>hospital type-outcome and volume-outcome relationship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in esophageal cance</w:t>
      </w:r>
      <w:r w:rsidR="00336F9B" w:rsidRPr="00854EB4">
        <w:rPr>
          <w:rFonts w:ascii="Book Antiqua" w:hAnsi="Book Antiqua" w:cs="Times New Roman"/>
          <w:szCs w:val="24"/>
        </w:rPr>
        <w:t>r after</w:t>
      </w:r>
      <w:r w:rsidRPr="00854EB4">
        <w:rPr>
          <w:rFonts w:ascii="Book Antiqua" w:hAnsi="Book Antiqua" w:cs="Times New Roman"/>
          <w:szCs w:val="24"/>
        </w:rPr>
        <w:t xml:space="preserve"> </w:t>
      </w:r>
      <w:proofErr w:type="spellStart"/>
      <w:r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. Little </w:t>
      </w:r>
      <w:r w:rsidR="008028DE" w:rsidRPr="00854EB4">
        <w:rPr>
          <w:rFonts w:ascii="Book Antiqua" w:hAnsi="Book Antiqua" w:cs="Times New Roman"/>
          <w:szCs w:val="24"/>
        </w:rPr>
        <w:t>is known about the</w:t>
      </w:r>
      <w:r w:rsidRPr="00854EB4">
        <w:rPr>
          <w:rFonts w:ascii="Book Antiqua" w:hAnsi="Book Antiqua" w:cs="Times New Roman"/>
          <w:szCs w:val="24"/>
        </w:rPr>
        <w:t xml:space="preserve"> hospital type- and volume-outcome relationship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in patients without surgical resection. Therefore, we stud</w:t>
      </w:r>
      <w:r w:rsidR="00B15845" w:rsidRPr="00854EB4">
        <w:rPr>
          <w:rFonts w:ascii="Book Antiqua" w:hAnsi="Book Antiqua" w:cs="Times New Roman"/>
          <w:szCs w:val="24"/>
        </w:rPr>
        <w:t>ied</w:t>
      </w:r>
      <w:r w:rsidRPr="00854EB4">
        <w:rPr>
          <w:rFonts w:ascii="Book Antiqua" w:hAnsi="Book Antiqua" w:cs="Times New Roman"/>
          <w:szCs w:val="24"/>
        </w:rPr>
        <w:t xml:space="preserve"> the differences in patient and tumor characteristics according to </w:t>
      </w:r>
      <w:r w:rsidR="006E678B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hospital type and </w:t>
      </w:r>
      <w:r w:rsidR="006E678B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volume categories in this population-based study. We </w:t>
      </w:r>
      <w:r w:rsidR="008028DE" w:rsidRPr="00854EB4">
        <w:rPr>
          <w:rFonts w:ascii="Book Antiqua" w:hAnsi="Book Antiqua" w:cs="Times New Roman"/>
          <w:szCs w:val="24"/>
        </w:rPr>
        <w:t>aim</w:t>
      </w:r>
      <w:r w:rsidR="00B15845" w:rsidRPr="00854EB4">
        <w:rPr>
          <w:rFonts w:ascii="Book Antiqua" w:hAnsi="Book Antiqua" w:cs="Times New Roman"/>
          <w:szCs w:val="24"/>
        </w:rPr>
        <w:t>ed</w:t>
      </w:r>
      <w:r w:rsidR="008028DE" w:rsidRPr="00854EB4">
        <w:rPr>
          <w:rFonts w:ascii="Book Antiqua" w:hAnsi="Book Antiqua" w:cs="Times New Roman"/>
          <w:szCs w:val="24"/>
        </w:rPr>
        <w:t xml:space="preserve"> to investigate </w:t>
      </w:r>
      <w:r w:rsidRPr="00854EB4">
        <w:rPr>
          <w:rFonts w:ascii="Book Antiqua" w:hAnsi="Book Antiqua" w:cs="Times New Roman"/>
          <w:szCs w:val="24"/>
        </w:rPr>
        <w:t xml:space="preserve">whether </w:t>
      </w:r>
      <w:r w:rsidR="006E678B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hospital type or volume </w:t>
      </w:r>
      <w:r w:rsidR="006E678B" w:rsidRPr="00854EB4">
        <w:rPr>
          <w:rFonts w:ascii="Book Antiqua" w:hAnsi="Book Antiqua" w:cs="Times New Roman"/>
          <w:szCs w:val="24"/>
        </w:rPr>
        <w:t xml:space="preserve">would </w:t>
      </w:r>
      <w:r w:rsidRPr="00854EB4">
        <w:rPr>
          <w:rFonts w:ascii="Book Antiqua" w:hAnsi="Book Antiqua" w:cs="Times New Roman"/>
          <w:szCs w:val="24"/>
        </w:rPr>
        <w:t xml:space="preserve">affect </w:t>
      </w:r>
      <w:r w:rsidR="00B15845" w:rsidRPr="00854EB4">
        <w:rPr>
          <w:rFonts w:ascii="Book Antiqua" w:hAnsi="Book Antiqua" w:cs="Times New Roman"/>
          <w:szCs w:val="24"/>
        </w:rPr>
        <w:t xml:space="preserve">the </w:t>
      </w:r>
      <w:r w:rsidRPr="00854EB4">
        <w:rPr>
          <w:rFonts w:ascii="Book Antiqua" w:hAnsi="Book Antiqua" w:cs="Times New Roman"/>
          <w:szCs w:val="24"/>
        </w:rPr>
        <w:t xml:space="preserve">prognosis in </w:t>
      </w:r>
      <w:r w:rsidR="00B15845" w:rsidRPr="00854EB4">
        <w:rPr>
          <w:rFonts w:ascii="Book Antiqua" w:hAnsi="Book Antiqua" w:cs="Times New Roman"/>
          <w:szCs w:val="24"/>
        </w:rPr>
        <w:t xml:space="preserve">patients with </w:t>
      </w:r>
      <w:r w:rsidRPr="00854EB4">
        <w:rPr>
          <w:rFonts w:ascii="Book Antiqua" w:hAnsi="Book Antiqua" w:cs="Times New Roman"/>
          <w:szCs w:val="24"/>
        </w:rPr>
        <w:t xml:space="preserve">esophageal cancer </w:t>
      </w:r>
      <w:r w:rsidR="00B15845" w:rsidRPr="00854EB4">
        <w:rPr>
          <w:rFonts w:ascii="Book Antiqua" w:hAnsi="Book Antiqua" w:cs="Times New Roman"/>
          <w:szCs w:val="24"/>
        </w:rPr>
        <w:t xml:space="preserve">who </w:t>
      </w:r>
      <w:r w:rsidRPr="00854EB4">
        <w:rPr>
          <w:rFonts w:ascii="Book Antiqua" w:hAnsi="Book Antiqua" w:cs="Times New Roman"/>
          <w:szCs w:val="24"/>
        </w:rPr>
        <w:t>receiv</w:t>
      </w:r>
      <w:r w:rsidR="00B15845" w:rsidRPr="00854EB4">
        <w:rPr>
          <w:rFonts w:ascii="Book Antiqua" w:hAnsi="Book Antiqua" w:cs="Times New Roman"/>
          <w:szCs w:val="24"/>
        </w:rPr>
        <w:t>e</w:t>
      </w:r>
      <w:r w:rsidRPr="00854EB4">
        <w:rPr>
          <w:rFonts w:ascii="Book Antiqua" w:hAnsi="Book Antiqua" w:cs="Times New Roman"/>
          <w:szCs w:val="24"/>
        </w:rPr>
        <w:t xml:space="preserve"> non-surgical treatments.</w:t>
      </w: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Research frontiers</w:t>
      </w:r>
    </w:p>
    <w:p w:rsidR="008028DE" w:rsidRPr="00854EB4" w:rsidRDefault="00336F9B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>H</w:t>
      </w:r>
      <w:r w:rsidR="008028DE" w:rsidRPr="00854EB4">
        <w:rPr>
          <w:rFonts w:ascii="Book Antiqua" w:hAnsi="Book Antiqua" w:cs="Times New Roman"/>
          <w:szCs w:val="24"/>
        </w:rPr>
        <w:t xml:space="preserve">ospital type-outcome analyses have shown better outcome in university hospitals. Previous studies demonstrated </w:t>
      </w:r>
      <w:r w:rsidR="00B15845" w:rsidRPr="00854EB4">
        <w:rPr>
          <w:rFonts w:ascii="Book Antiqua" w:hAnsi="Book Antiqua" w:cs="Times New Roman"/>
          <w:szCs w:val="24"/>
        </w:rPr>
        <w:t xml:space="preserve">a </w:t>
      </w:r>
      <w:r w:rsidR="008028DE" w:rsidRPr="00854EB4">
        <w:rPr>
          <w:rFonts w:ascii="Book Antiqua" w:hAnsi="Book Antiqua" w:cs="Times New Roman"/>
          <w:szCs w:val="24"/>
        </w:rPr>
        <w:t xml:space="preserve">higher 5-year survival rate for </w:t>
      </w:r>
      <w:r w:rsidR="006E678B" w:rsidRPr="00854EB4">
        <w:rPr>
          <w:rFonts w:ascii="Book Antiqua" w:hAnsi="Book Antiqua" w:cs="Times New Roman"/>
          <w:szCs w:val="24"/>
        </w:rPr>
        <w:t xml:space="preserve">surgical </w:t>
      </w:r>
      <w:r w:rsidR="008028DE" w:rsidRPr="00854EB4">
        <w:rPr>
          <w:rFonts w:ascii="Book Antiqua" w:hAnsi="Book Antiqua" w:cs="Times New Roman"/>
          <w:szCs w:val="24"/>
        </w:rPr>
        <w:t>patients in university hospital</w:t>
      </w:r>
      <w:r w:rsidRPr="00854EB4">
        <w:rPr>
          <w:rFonts w:ascii="Book Antiqua" w:hAnsi="Book Antiqua" w:cs="Times New Roman"/>
          <w:szCs w:val="24"/>
        </w:rPr>
        <w:t xml:space="preserve">s </w:t>
      </w:r>
      <w:r w:rsidR="008028DE" w:rsidRPr="00854EB4">
        <w:rPr>
          <w:rFonts w:ascii="Book Antiqua" w:hAnsi="Book Antiqua" w:cs="Times New Roman"/>
          <w:szCs w:val="24"/>
        </w:rPr>
        <w:t xml:space="preserve">compared </w:t>
      </w:r>
      <w:r w:rsidR="00C6727E" w:rsidRPr="00854EB4">
        <w:rPr>
          <w:rFonts w:ascii="Book Antiqua" w:hAnsi="Book Antiqua" w:cs="Times New Roman"/>
          <w:szCs w:val="24"/>
        </w:rPr>
        <w:t xml:space="preserve">with </w:t>
      </w:r>
      <w:r w:rsidR="006E678B" w:rsidRPr="00854EB4">
        <w:rPr>
          <w:rFonts w:ascii="Book Antiqua" w:hAnsi="Book Antiqua" w:cs="Times New Roman"/>
          <w:szCs w:val="24"/>
        </w:rPr>
        <w:t xml:space="preserve">patients in </w:t>
      </w:r>
      <w:r w:rsidR="008028DE" w:rsidRPr="00854EB4">
        <w:rPr>
          <w:rFonts w:ascii="Book Antiqua" w:hAnsi="Book Antiqua" w:cs="Times New Roman"/>
          <w:szCs w:val="24"/>
        </w:rPr>
        <w:t xml:space="preserve">teaching non-university and non-teaching hospitals. The hospital volume-outcome analyses also support the impact of volume on patient survival. The meta-analysis </w:t>
      </w:r>
      <w:r w:rsidR="00B15845" w:rsidRPr="00854EB4">
        <w:rPr>
          <w:rFonts w:ascii="Book Antiqua" w:hAnsi="Book Antiqua" w:cs="Times New Roman"/>
          <w:szCs w:val="24"/>
        </w:rPr>
        <w:t xml:space="preserve">results </w:t>
      </w:r>
      <w:r w:rsidR="008028DE" w:rsidRPr="00854EB4">
        <w:rPr>
          <w:rFonts w:ascii="Book Antiqua" w:hAnsi="Book Antiqua" w:cs="Times New Roman"/>
          <w:szCs w:val="24"/>
        </w:rPr>
        <w:t>have demonstrated a long-term survival beneﬁt after esophageal cancer resection for high-volume hospitals compared with the low-volume counterparts.</w:t>
      </w:r>
    </w:p>
    <w:p w:rsidR="008028DE" w:rsidRPr="00854EB4" w:rsidRDefault="008028D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Innovations and breakthroughs</w:t>
      </w:r>
    </w:p>
    <w:p w:rsidR="00C23242" w:rsidRPr="00854EB4" w:rsidRDefault="00C2324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Instead of investigating the outcome after </w:t>
      </w:r>
      <w:proofErr w:type="spellStart"/>
      <w:r w:rsidRPr="00854EB4">
        <w:rPr>
          <w:rFonts w:ascii="Book Antiqua" w:hAnsi="Book Antiqua" w:cs="Times New Roman"/>
          <w:szCs w:val="24"/>
        </w:rPr>
        <w:t>esophagectomy</w:t>
      </w:r>
      <w:proofErr w:type="spellEnd"/>
      <w:r w:rsidRPr="00854EB4">
        <w:rPr>
          <w:rFonts w:ascii="Book Antiqua" w:hAnsi="Book Antiqua" w:cs="Times New Roman"/>
          <w:szCs w:val="24"/>
        </w:rPr>
        <w:t xml:space="preserve">, we focused on patients </w:t>
      </w:r>
      <w:r w:rsidR="00B15845" w:rsidRPr="00854EB4">
        <w:rPr>
          <w:rFonts w:ascii="Book Antiqua" w:hAnsi="Book Antiqua" w:cs="Times New Roman"/>
          <w:szCs w:val="24"/>
        </w:rPr>
        <w:t xml:space="preserve">with esophageal cancer who </w:t>
      </w:r>
      <w:r w:rsidRPr="00854EB4">
        <w:rPr>
          <w:rFonts w:ascii="Book Antiqua" w:hAnsi="Book Antiqua" w:cs="Times New Roman"/>
          <w:szCs w:val="24"/>
        </w:rPr>
        <w:t>receiv</w:t>
      </w:r>
      <w:r w:rsidR="00B15845" w:rsidRPr="00854EB4">
        <w:rPr>
          <w:rFonts w:ascii="Book Antiqua" w:hAnsi="Book Antiqua" w:cs="Times New Roman"/>
          <w:szCs w:val="24"/>
        </w:rPr>
        <w:t>e</w:t>
      </w:r>
      <w:r w:rsidRPr="00854EB4">
        <w:rPr>
          <w:rFonts w:ascii="Book Antiqua" w:hAnsi="Book Antiqua" w:cs="Times New Roman"/>
          <w:szCs w:val="24"/>
        </w:rPr>
        <w:t xml:space="preserve"> non-surgical treatments. Our data showed that </w:t>
      </w:r>
      <w:r w:rsidR="008028DE" w:rsidRPr="00854EB4">
        <w:rPr>
          <w:rFonts w:ascii="Book Antiqua" w:hAnsi="Book Antiqua" w:cs="Times New Roman"/>
          <w:szCs w:val="24"/>
        </w:rPr>
        <w:t>hospital volume (annual volume</w:t>
      </w:r>
      <w:r w:rsidR="00B15845" w:rsidRPr="00854EB4">
        <w:rPr>
          <w:rFonts w:ascii="Book Antiqua" w:hAnsi="Book Antiqua" w:cs="Times New Roman"/>
          <w:szCs w:val="24"/>
        </w:rPr>
        <w:t>,</w:t>
      </w:r>
      <w:r w:rsidR="008028DE" w:rsidRPr="00854EB4">
        <w:rPr>
          <w:rFonts w:ascii="Book Antiqua" w:hAnsi="Book Antiqua" w:cs="Times New Roman"/>
          <w:szCs w:val="24"/>
        </w:rPr>
        <w:t xml:space="preserve"> &gt;</w:t>
      </w:r>
      <w:r w:rsidR="003D6200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8028DE" w:rsidRPr="00854EB4">
        <w:rPr>
          <w:rFonts w:ascii="Book Antiqua" w:hAnsi="Book Antiqua" w:cs="Times New Roman"/>
          <w:szCs w:val="24"/>
        </w:rPr>
        <w:t xml:space="preserve">94 </w:t>
      </w:r>
      <w:r w:rsidR="00864F75" w:rsidRPr="00854EB4">
        <w:rPr>
          <w:rFonts w:ascii="Book Antiqua" w:hAnsi="Book Antiqua" w:cs="Times New Roman"/>
          <w:i/>
          <w:szCs w:val="24"/>
        </w:rPr>
        <w:t>vs</w:t>
      </w:r>
      <w:r w:rsidR="008028DE" w:rsidRPr="00854EB4">
        <w:rPr>
          <w:rFonts w:ascii="Book Antiqua" w:hAnsi="Book Antiqua" w:cs="Times New Roman"/>
          <w:szCs w:val="24"/>
        </w:rPr>
        <w:t xml:space="preserve"> </w:t>
      </w:r>
      <w:r w:rsidR="003D6200" w:rsidRPr="00854EB4">
        <w:rPr>
          <w:rFonts w:ascii="Book Antiqua" w:eastAsia="宋体" w:hAnsi="Book Antiqua" w:cs="宋体"/>
          <w:szCs w:val="24"/>
        </w:rPr>
        <w:t>≤</w:t>
      </w:r>
      <w:r w:rsidR="003D6200" w:rsidRPr="00854EB4">
        <w:rPr>
          <w:rFonts w:ascii="宋体" w:eastAsia="宋体" w:hAnsi="宋体" w:cs="宋体" w:hint="eastAsia"/>
          <w:szCs w:val="24"/>
          <w:lang w:eastAsia="zh-CN"/>
        </w:rPr>
        <w:t xml:space="preserve"> </w:t>
      </w:r>
      <w:r w:rsidR="008028DE" w:rsidRPr="00854EB4">
        <w:rPr>
          <w:rFonts w:ascii="Book Antiqua" w:hAnsi="Book Antiqua" w:cs="Times New Roman"/>
          <w:szCs w:val="24"/>
        </w:rPr>
        <w:t>94) remained statistically significant (HR</w:t>
      </w:r>
      <w:r w:rsidR="003D6200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= </w:t>
      </w:r>
      <w:r w:rsidR="008028DE" w:rsidRPr="00854EB4">
        <w:rPr>
          <w:rFonts w:ascii="Book Antiqua" w:hAnsi="Book Antiqua" w:cs="Times New Roman"/>
          <w:szCs w:val="24"/>
        </w:rPr>
        <w:t>0.91</w:t>
      </w:r>
      <w:r w:rsidR="00B15845" w:rsidRPr="00854EB4">
        <w:rPr>
          <w:rFonts w:ascii="Book Antiqua" w:hAnsi="Book Antiqua" w:cs="Times New Roman"/>
          <w:szCs w:val="24"/>
        </w:rPr>
        <w:t>;</w:t>
      </w:r>
      <w:r w:rsidR="003D6200" w:rsidRPr="00854EB4">
        <w:rPr>
          <w:rFonts w:ascii="Book Antiqua" w:hAnsi="Book Antiqua" w:cs="Times New Roman"/>
          <w:szCs w:val="24"/>
        </w:rPr>
        <w:t xml:space="preserve"> 95%</w:t>
      </w:r>
      <w:r w:rsidR="008028DE" w:rsidRPr="00854EB4">
        <w:rPr>
          <w:rFonts w:ascii="Book Antiqua" w:hAnsi="Book Antiqua" w:cs="Times New Roman"/>
          <w:szCs w:val="24"/>
        </w:rPr>
        <w:t>CI</w:t>
      </w:r>
      <w:r w:rsidR="003D6200" w:rsidRPr="00854EB4">
        <w:rPr>
          <w:rFonts w:ascii="Book Antiqua" w:eastAsia="宋体" w:hAnsi="Book Antiqua" w:cs="Times New Roman" w:hint="eastAsia"/>
          <w:szCs w:val="24"/>
          <w:lang w:eastAsia="zh-CN"/>
        </w:rPr>
        <w:t>:</w:t>
      </w:r>
      <w:r w:rsidR="00B15845" w:rsidRPr="00854EB4">
        <w:rPr>
          <w:rFonts w:ascii="Book Antiqua" w:hAnsi="Book Antiqua" w:cs="Times New Roman"/>
          <w:szCs w:val="24"/>
        </w:rPr>
        <w:t xml:space="preserve"> </w:t>
      </w:r>
      <w:r w:rsidR="008028DE" w:rsidRPr="00854EB4">
        <w:rPr>
          <w:rFonts w:ascii="Book Antiqua" w:hAnsi="Book Antiqua" w:cs="Times New Roman"/>
          <w:szCs w:val="24"/>
        </w:rPr>
        <w:t>0.83-0.99</w:t>
      </w:r>
      <w:r w:rsidR="00B15845" w:rsidRPr="00854EB4">
        <w:rPr>
          <w:rFonts w:ascii="Book Antiqua" w:hAnsi="Book Antiqua" w:cs="Times New Roman"/>
          <w:szCs w:val="24"/>
        </w:rPr>
        <w:t>;</w:t>
      </w:r>
      <w:r w:rsidR="008028DE" w:rsidRPr="00854EB4">
        <w:rPr>
          <w:rFonts w:ascii="Book Antiqua" w:hAnsi="Book Antiqua" w:cs="Times New Roman"/>
          <w:szCs w:val="24"/>
        </w:rPr>
        <w:t xml:space="preserve"> </w:t>
      </w:r>
      <w:r w:rsidR="00864F75" w:rsidRPr="00854EB4">
        <w:rPr>
          <w:rFonts w:ascii="Book Antiqua" w:hAnsi="Book Antiqua" w:cs="Times New Roman"/>
          <w:i/>
          <w:caps/>
          <w:szCs w:val="24"/>
        </w:rPr>
        <w:t>p =</w:t>
      </w:r>
      <w:r w:rsidR="008028DE" w:rsidRPr="00854EB4">
        <w:rPr>
          <w:rFonts w:ascii="Book Antiqua" w:hAnsi="Book Antiqua" w:cs="Times New Roman"/>
          <w:szCs w:val="24"/>
        </w:rPr>
        <w:t xml:space="preserve"> 0.028</w:t>
      </w:r>
      <w:r w:rsidRPr="00854EB4">
        <w:rPr>
          <w:rFonts w:ascii="Book Antiqua" w:hAnsi="Book Antiqua" w:cs="Times New Roman"/>
          <w:szCs w:val="24"/>
        </w:rPr>
        <w:t xml:space="preserve">) in the multivariate analysis. We concluded that </w:t>
      </w:r>
      <w:r w:rsidRPr="00854EB4">
        <w:rPr>
          <w:rFonts w:ascii="Book Antiqua" w:hAnsi="Book Antiqua" w:cs="Times New Roman"/>
          <w:szCs w:val="24"/>
        </w:rPr>
        <w:lastRenderedPageBreak/>
        <w:t>receiving non-surgical treatments for esophageal cancer in medical center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or high-volume hospital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is not associated with better survival. The nature of</w:t>
      </w:r>
      <w:r w:rsidR="00B15845" w:rsidRPr="00854EB4">
        <w:rPr>
          <w:rFonts w:ascii="Book Antiqua" w:hAnsi="Book Antiqua" w:cs="Times New Roman"/>
          <w:szCs w:val="24"/>
        </w:rPr>
        <w:t xml:space="preserve"> the</w:t>
      </w:r>
      <w:r w:rsidRPr="00854EB4">
        <w:rPr>
          <w:rFonts w:ascii="Book Antiqua" w:hAnsi="Book Antiqua" w:cs="Times New Roman"/>
          <w:szCs w:val="24"/>
        </w:rPr>
        <w:t xml:space="preserve"> tumor, </w:t>
      </w:r>
      <w:r w:rsidR="00242E14" w:rsidRPr="00854EB4">
        <w:rPr>
          <w:rFonts w:ascii="Book Antiqua" w:hAnsi="Book Antiqua" w:cs="Times New Roman"/>
          <w:i/>
          <w:szCs w:val="24"/>
        </w:rPr>
        <w:t>i.e.</w:t>
      </w:r>
      <w:r w:rsidR="00242E14" w:rsidRPr="00854EB4">
        <w:rPr>
          <w:rFonts w:ascii="Book Antiqua" w:hAnsi="Book Antiqua" w:cs="Times New Roman"/>
          <w:szCs w:val="24"/>
        </w:rPr>
        <w:t xml:space="preserve">, </w:t>
      </w:r>
      <w:r w:rsidRPr="00854EB4">
        <w:rPr>
          <w:rFonts w:ascii="Book Antiqua" w:hAnsi="Book Antiqua" w:cs="Times New Roman"/>
          <w:szCs w:val="24"/>
        </w:rPr>
        <w:t xml:space="preserve">the clinical TNM stages, </w:t>
      </w:r>
      <w:r w:rsidR="00B15845" w:rsidRPr="00854EB4">
        <w:rPr>
          <w:rFonts w:ascii="Book Antiqua" w:hAnsi="Book Antiqua" w:cs="Times New Roman"/>
          <w:szCs w:val="24"/>
        </w:rPr>
        <w:t xml:space="preserve">was a </w:t>
      </w:r>
      <w:r w:rsidRPr="00854EB4">
        <w:rPr>
          <w:rFonts w:ascii="Book Antiqua" w:hAnsi="Book Antiqua" w:cs="Times New Roman"/>
          <w:szCs w:val="24"/>
        </w:rPr>
        <w:t xml:space="preserve">significant prognostic factor. </w:t>
      </w:r>
    </w:p>
    <w:p w:rsidR="008028DE" w:rsidRPr="00854EB4" w:rsidRDefault="008028D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Applications</w:t>
      </w:r>
    </w:p>
    <w:p w:rsidR="00C23242" w:rsidRPr="00854EB4" w:rsidRDefault="00C2324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For </w:t>
      </w:r>
      <w:r w:rsidR="00B15845" w:rsidRPr="00854EB4">
        <w:rPr>
          <w:rFonts w:ascii="Book Antiqua" w:hAnsi="Book Antiqua" w:cs="Times New Roman"/>
          <w:szCs w:val="24"/>
        </w:rPr>
        <w:t xml:space="preserve">patients with </w:t>
      </w:r>
      <w:r w:rsidRPr="00854EB4">
        <w:rPr>
          <w:rFonts w:ascii="Book Antiqua" w:hAnsi="Book Antiqua" w:cs="Times New Roman"/>
          <w:szCs w:val="24"/>
        </w:rPr>
        <w:t>non-surgically treated esophageal cancer, medical center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or high-volume hospital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were not associated with better survival. The disease aggressiveness, </w:t>
      </w:r>
      <w:r w:rsidR="00242E14" w:rsidRPr="00854EB4">
        <w:rPr>
          <w:rFonts w:ascii="Book Antiqua" w:hAnsi="Book Antiqua" w:cs="Times New Roman"/>
          <w:i/>
          <w:szCs w:val="24"/>
        </w:rPr>
        <w:t>i.e.</w:t>
      </w:r>
      <w:r w:rsidR="00242E14" w:rsidRPr="00854EB4">
        <w:rPr>
          <w:rFonts w:ascii="Book Antiqua" w:hAnsi="Book Antiqua" w:cs="Times New Roman"/>
          <w:szCs w:val="24"/>
        </w:rPr>
        <w:t xml:space="preserve">, </w:t>
      </w:r>
      <w:r w:rsidRPr="00854EB4">
        <w:rPr>
          <w:rFonts w:ascii="Book Antiqua" w:hAnsi="Book Antiqua" w:cs="Times New Roman"/>
          <w:szCs w:val="24"/>
        </w:rPr>
        <w:t>TNM stages,</w:t>
      </w:r>
      <w:r w:rsidR="00E15399" w:rsidRPr="00854EB4">
        <w:rPr>
          <w:rFonts w:ascii="Book Antiqua" w:hAnsi="Book Antiqua" w:cs="Times New Roman"/>
          <w:szCs w:val="24"/>
        </w:rPr>
        <w:t xml:space="preserve"> ha</w:t>
      </w:r>
      <w:r w:rsidR="00B15845" w:rsidRPr="00854EB4">
        <w:rPr>
          <w:rFonts w:ascii="Book Antiqua" w:hAnsi="Book Antiqua" w:cs="Times New Roman"/>
          <w:szCs w:val="24"/>
        </w:rPr>
        <w:t>d</w:t>
      </w:r>
      <w:r w:rsidR="00E15399" w:rsidRPr="00854EB4">
        <w:rPr>
          <w:rFonts w:ascii="Book Antiqua" w:hAnsi="Book Antiqua" w:cs="Times New Roman"/>
          <w:szCs w:val="24"/>
        </w:rPr>
        <w:t xml:space="preserve"> </w:t>
      </w:r>
      <w:r w:rsidR="00B15845" w:rsidRPr="00854EB4">
        <w:rPr>
          <w:rFonts w:ascii="Book Antiqua" w:hAnsi="Book Antiqua" w:cs="Times New Roman"/>
          <w:szCs w:val="24"/>
        </w:rPr>
        <w:t xml:space="preserve">a </w:t>
      </w:r>
      <w:r w:rsidR="00E15399" w:rsidRPr="00854EB4">
        <w:rPr>
          <w:rFonts w:ascii="Book Antiqua" w:hAnsi="Book Antiqua" w:cs="Times New Roman"/>
          <w:szCs w:val="24"/>
        </w:rPr>
        <w:t>greater impact on patient survival</w:t>
      </w:r>
      <w:r w:rsidRPr="00854EB4">
        <w:rPr>
          <w:rFonts w:ascii="Book Antiqua" w:hAnsi="Book Antiqua" w:cs="Times New Roman"/>
          <w:szCs w:val="24"/>
        </w:rPr>
        <w:t xml:space="preserve">. </w:t>
      </w:r>
    </w:p>
    <w:p w:rsidR="00C23242" w:rsidRPr="00854EB4" w:rsidRDefault="00C2324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Terminology</w:t>
      </w:r>
    </w:p>
    <w:p w:rsidR="00E15399" w:rsidRPr="00854EB4" w:rsidRDefault="00E15399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>Hospital types were defined as medical center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and non-medical center</w:t>
      </w:r>
      <w:r w:rsidR="00B15845" w:rsidRPr="00854EB4">
        <w:rPr>
          <w:rFonts w:ascii="Book Antiqua" w:hAnsi="Book Antiqua" w:cs="Times New Roman"/>
          <w:szCs w:val="24"/>
        </w:rPr>
        <w:t>s</w:t>
      </w:r>
      <w:r w:rsidRPr="00854EB4">
        <w:rPr>
          <w:rFonts w:ascii="Book Antiqua" w:hAnsi="Book Antiqua" w:cs="Times New Roman"/>
          <w:szCs w:val="24"/>
        </w:rPr>
        <w:t xml:space="preserve"> </w:t>
      </w:r>
      <w:r w:rsidR="00B15845" w:rsidRPr="00854EB4">
        <w:rPr>
          <w:rFonts w:ascii="Book Antiqua" w:hAnsi="Book Antiqua" w:cs="Times New Roman"/>
          <w:szCs w:val="24"/>
        </w:rPr>
        <w:t>according to</w:t>
      </w:r>
      <w:r w:rsidR="0066407C" w:rsidRPr="00854EB4">
        <w:rPr>
          <w:rFonts w:ascii="Book Antiqua" w:hAnsi="Book Antiqua" w:cs="Times New Roman"/>
          <w:szCs w:val="24"/>
        </w:rPr>
        <w:t xml:space="preserve"> the</w:t>
      </w:r>
      <w:r w:rsidR="00B15845" w:rsidRPr="00854EB4">
        <w:rPr>
          <w:rFonts w:ascii="Book Antiqua" w:hAnsi="Book Antiqua" w:cs="Times New Roman"/>
          <w:szCs w:val="24"/>
        </w:rPr>
        <w:t xml:space="preserve"> </w:t>
      </w:r>
      <w:r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Taiwan Joint Commission on Hospital Accreditation (TJCHA</w:t>
      </w:r>
      <w:r w:rsidR="00A97ACF"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) (</w:t>
      </w:r>
      <w:r w:rsidRPr="00854EB4">
        <w:rPr>
          <w:rStyle w:val="textlist41"/>
          <w:rFonts w:ascii="Book Antiqua" w:hAnsi="Book Antiqua" w:cs="Times New Roman"/>
          <w:color w:val="auto"/>
          <w:sz w:val="24"/>
          <w:szCs w:val="24"/>
        </w:rPr>
        <w:t>http://www.tjcha.org.tw) based on the quality of process and outcome in healthcare performance</w:t>
      </w:r>
      <w:r w:rsidRPr="00854EB4">
        <w:rPr>
          <w:rFonts w:ascii="Book Antiqua" w:hAnsi="Book Antiqua" w:cs="Times New Roman"/>
          <w:szCs w:val="24"/>
        </w:rPr>
        <w:t>.</w:t>
      </w:r>
      <w:r w:rsidR="000353AB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Pr="00854EB4">
        <w:rPr>
          <w:rFonts w:ascii="Book Antiqua" w:hAnsi="Book Antiqua" w:cs="Times New Roman"/>
          <w:szCs w:val="24"/>
        </w:rPr>
        <w:t>The threshold for high-volume hospitals was based on the median (Q3-4, &gt;50%</w:t>
      </w:r>
      <w:r w:rsidR="00B15845" w:rsidRPr="00854EB4">
        <w:rPr>
          <w:rFonts w:ascii="Book Antiqua" w:hAnsi="Book Antiqua" w:cs="Times New Roman"/>
          <w:szCs w:val="24"/>
        </w:rPr>
        <w:t>;</w:t>
      </w:r>
      <w:r w:rsidRPr="00854EB4">
        <w:rPr>
          <w:rFonts w:ascii="Book Antiqua" w:hAnsi="Book Antiqua" w:cs="Times New Roman"/>
          <w:szCs w:val="24"/>
        </w:rPr>
        <w:t xml:space="preserve"> annual volume</w:t>
      </w:r>
      <w:r w:rsidR="00B15845" w:rsidRPr="00854EB4">
        <w:rPr>
          <w:rFonts w:ascii="Book Antiqua" w:hAnsi="Book Antiqua" w:cs="Times New Roman"/>
          <w:szCs w:val="24"/>
        </w:rPr>
        <w:t xml:space="preserve">, </w:t>
      </w:r>
      <w:r w:rsidRPr="00854EB4">
        <w:rPr>
          <w:rFonts w:ascii="Book Antiqua" w:hAnsi="Book Antiqua" w:cs="Times New Roman"/>
          <w:szCs w:val="24"/>
        </w:rPr>
        <w:t>&gt; 56 cases) or upper quartile (Q4, &gt; 75%</w:t>
      </w:r>
      <w:r w:rsidR="00B15845" w:rsidRPr="00854EB4">
        <w:rPr>
          <w:rFonts w:ascii="Book Antiqua" w:hAnsi="Book Antiqua" w:cs="Times New Roman"/>
          <w:szCs w:val="24"/>
        </w:rPr>
        <w:t>;</w:t>
      </w:r>
      <w:r w:rsidRPr="00854EB4">
        <w:rPr>
          <w:rFonts w:ascii="Book Antiqua" w:hAnsi="Book Antiqua" w:cs="Times New Roman"/>
          <w:szCs w:val="24"/>
        </w:rPr>
        <w:t xml:space="preserve"> annual volume</w:t>
      </w:r>
      <w:r w:rsidR="00B15845" w:rsidRPr="00854EB4">
        <w:rPr>
          <w:rFonts w:ascii="Book Antiqua" w:hAnsi="Book Antiqua" w:cs="Times New Roman"/>
          <w:szCs w:val="24"/>
        </w:rPr>
        <w:t>,</w:t>
      </w:r>
      <w:r w:rsidRPr="00854EB4">
        <w:rPr>
          <w:rFonts w:ascii="Book Antiqua" w:hAnsi="Book Antiqua" w:cs="Times New Roman"/>
          <w:szCs w:val="24"/>
        </w:rPr>
        <w:t xml:space="preserve"> &gt; 94 cases).</w:t>
      </w:r>
    </w:p>
    <w:p w:rsidR="00E15399" w:rsidRPr="00854EB4" w:rsidRDefault="00E15399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</w:rPr>
      </w:pPr>
    </w:p>
    <w:p w:rsidR="00513052" w:rsidRPr="00854EB4" w:rsidRDefault="00513052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854EB4">
        <w:rPr>
          <w:rFonts w:ascii="Book Antiqua" w:hAnsi="Book Antiqua" w:cs="Times New Roman"/>
          <w:b/>
          <w:i/>
          <w:szCs w:val="24"/>
        </w:rPr>
        <w:t>Peer review</w:t>
      </w:r>
    </w:p>
    <w:p w:rsidR="00E15399" w:rsidRPr="00854EB4" w:rsidRDefault="00E15399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t xml:space="preserve">The </w:t>
      </w:r>
      <w:r w:rsidR="00B15845" w:rsidRPr="00854EB4">
        <w:rPr>
          <w:rFonts w:ascii="Book Antiqua" w:hAnsi="Book Antiqua" w:cs="Times New Roman"/>
          <w:szCs w:val="24"/>
        </w:rPr>
        <w:t>present article</w:t>
      </w:r>
      <w:r w:rsidR="00A97ACF" w:rsidRPr="00854EB4">
        <w:rPr>
          <w:rFonts w:ascii="Book Antiqua" w:hAnsi="Book Antiqua" w:cs="Times New Roman"/>
          <w:szCs w:val="24"/>
        </w:rPr>
        <w:t xml:space="preserve"> </w:t>
      </w:r>
      <w:r w:rsidR="00B15845" w:rsidRPr="00854EB4">
        <w:rPr>
          <w:rFonts w:ascii="Book Antiqua" w:hAnsi="Book Antiqua" w:cs="Times New Roman"/>
          <w:szCs w:val="24"/>
        </w:rPr>
        <w:t>delivers</w:t>
      </w:r>
      <w:r w:rsidRPr="00854EB4">
        <w:rPr>
          <w:rFonts w:ascii="Book Antiqua" w:hAnsi="Book Antiqua" w:cs="Times New Roman"/>
          <w:szCs w:val="24"/>
        </w:rPr>
        <w:t xml:space="preserve"> an important caution</w:t>
      </w:r>
      <w:r w:rsidR="00A97ACF" w:rsidRPr="00854EB4">
        <w:rPr>
          <w:rFonts w:ascii="Book Antiqua" w:hAnsi="Book Antiqua" w:cs="Times New Roman"/>
          <w:szCs w:val="24"/>
        </w:rPr>
        <w:t>ary recommendation</w:t>
      </w:r>
      <w:r w:rsidRPr="00854EB4">
        <w:rPr>
          <w:rFonts w:ascii="Book Antiqua" w:hAnsi="Book Antiqua" w:cs="Times New Roman"/>
          <w:szCs w:val="24"/>
        </w:rPr>
        <w:t xml:space="preserve"> that the data regarding surgical patients with esophageal cancer should not be casually extrapolated to non-surgical patients with esophageal cancer.</w:t>
      </w: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szCs w:val="24"/>
          <w:lang w:eastAsia="zh-CN"/>
        </w:rPr>
      </w:pPr>
    </w:p>
    <w:p w:rsidR="00D30D58" w:rsidRDefault="00437305" w:rsidP="00453FB7">
      <w:pPr>
        <w:widowControl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sz w:val="21"/>
          <w:szCs w:val="24"/>
        </w:rPr>
      </w:pPr>
      <w:r w:rsidRPr="00854EB4">
        <w:rPr>
          <w:rFonts w:ascii="Book Antiqua" w:hAnsi="Book Antiqua" w:cs="Times New Roman"/>
          <w:b/>
          <w:caps/>
          <w:sz w:val="21"/>
          <w:szCs w:val="24"/>
        </w:rPr>
        <w:t>References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Hsu PK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, Wang BY, Huang CS, Wu YC, Hsu WH. Prognostic factors for post-recurrence survival in esophageal squamous cell carcinoma patients with recurrence after resection.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Gastrointest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15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558-565 [PMID: 21327531 DOI: 10.1007/s11605-011-1458-1]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2 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van de Poll-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Franse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LV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Lemmens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VE, Roukema JA,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Coebergh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JW,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Nieuwenhuijzen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GA. Impact of concentration of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oesophageal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gastric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cardia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cancer surgery on long-term population-based survival.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Br 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2011;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98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956-963 [PMID: 21509748 DOI: 10.1002/bjs.7493]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3 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Wouters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MW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Karim-Kos HE, le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Cessie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Wijnhoven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BP, Stassen LP,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Steup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WH,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Tilanus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HW,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Tollenaar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RA. Centralization of esophageal cancer surgery: does it improve clinical outcome?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Ann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Oncol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2009;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1789-1798 [PMID: 19370377 DOI: 10.1245/s10434-009-0458-9]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4 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Bachmann MO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, Alderson D, Edwards D, Wotton S, Bedford C, Peters TJ, Harvey IM.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</w:t>
      </w: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Cohort study in South and West England of the influence of specialization on the management and outcome of patients with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oesophageal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gastric cancers.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Br 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2002;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89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914-922 [PMID: 12081743]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5 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Dikken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JL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Wouters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MW,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Lemmens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VE, Putter H, van der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Geest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LG,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Verheij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Cats </w:t>
      </w: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A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van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Sandick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JW, van de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Velde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CJ. Influence of hospital type on outcomes after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oesophageal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gastric cancer surgery.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Br 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99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954-963 [PMID: 22569956 DOI: 10.1002/bjs.8787]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6 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Verhoef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C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van de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Weyer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Schaapveld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Bastiaannet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Plukker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JT. Better survival in patients with esophageal cancer after surgical treatment in university hospitals: a plea for performance by surgical oncologists.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Ann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Oncol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14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1678-1687 [PMID: 17294070]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7 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Birkmeyer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JD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Sun Y, Wong SL,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Stukel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TA. </w:t>
      </w: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Hospital volume and late survival after cancer surgery.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Ann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245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777-783 [PMID: 17457171]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8 </w:t>
      </w:r>
      <w:proofErr w:type="spellStart"/>
      <w:r w:rsidRPr="00854EB4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>Brusselaers</w:t>
      </w:r>
      <w:proofErr w:type="spellEnd"/>
      <w:r w:rsidRPr="00854EB4">
        <w:rPr>
          <w:rFonts w:ascii="Book Antiqua" w:eastAsia="宋体" w:hAnsi="Book Antiqua" w:cs="宋体"/>
          <w:b/>
          <w:color w:val="000000"/>
          <w:kern w:val="0"/>
          <w:sz w:val="21"/>
          <w:szCs w:val="21"/>
        </w:rPr>
        <w:t xml:space="preserve"> N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Mattsson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Lagergren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J. Hospital and surgeon volume in relation to long-term survival after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oesophagectomy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systematic review and meta-analysis.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Gut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Epub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ahead of print [PMID: 24270368 DOI: 10.1136/gutjnl-2013-306074]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9 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Luft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HS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Hunt SS,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Maerki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SC.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The volume-outcome relationship: practice-makes-perfect or selective-referral patterns?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Health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Serv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Res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1987;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22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157-182 [PMID: 3112042]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10 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Wouters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MW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Gooiker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GA, van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Sandick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JW,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Tollenaar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RA. The volume-outcome relation in the surgical treatment of esophageal cancer: a systematic review and meta-analysis.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Cancer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118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1754-1763 [PMID: 22009562 DOI: 10.1002/cncr.26383]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11 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Metzger R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Bollschweiler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E,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Vallböhmer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D,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Maish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DeMeester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TR,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Hölscher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AH. High volume centers for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esophagectomy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what is the number needed to achieve low postoperative mortality?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Dis Esophagus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17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310-314 [PMID: 15569369]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12 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Lauder CI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Marlow NE,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Maddern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GJ,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Barraclough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B, Collier NA, Dickinson IC, Fawcett J, Graham JC. </w:t>
      </w: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Systematic review of the impact of volume of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oesophagectomy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on patient outcome.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ANZ 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2010;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80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317-323 [PMID: 20557504 DOI: 10.1111/j.1445-2197.2010.05276.x]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13 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Markar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SR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Karthikesalingam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Thrumurthy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S, Low DE.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Volume-outcome relationship in surgery for esophageal malignancy: systematic review and meta-analysis 2000-2011.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Gastrointest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2012;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16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1055-1063 [PMID: 22089950 DOI: 10.1007/s11605-011-1731-3]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14 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Birkmeyer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JD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Dimick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JB.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Potential benefits of the new Leapfrog standards: effect of process and outcomes measures.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Surgery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2004;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135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569-575 [PMID: 15179361]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15 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Rouvelas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I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Jia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C,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Viklund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P,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Lindblad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Lagergren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J. Surgeon volume and postoperative mortality after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oesophagectomy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for cancer. 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Eur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J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Oncol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33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162-168 [PMID: 17125959]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lastRenderedPageBreak/>
        <w:t>16 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Viklund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P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Lindblad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Lu M, Ye W, Johansson J,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Lagergren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J. Risk factors for complications after esophageal cancer resection: a prospective population-based study in Sweden.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Ann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2006;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243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204-211 [PMID: 16432353]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17 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Rodgers M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Jobe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BA, O'Rourke RW, Sheppard B, Diggs B, Hunter JG. </w:t>
      </w:r>
      <w:proofErr w:type="gram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Case volume as a predictor of inpatient mortality after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esophagectomy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.</w:t>
      </w:r>
      <w:proofErr w:type="gram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 xml:space="preserve">Arch </w:t>
      </w:r>
      <w:proofErr w:type="spellStart"/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Surg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2007;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142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829-839 [PMID: 17875837]</w:t>
      </w:r>
    </w:p>
    <w:p w:rsidR="003F144D" w:rsidRPr="00854EB4" w:rsidRDefault="003F144D" w:rsidP="00453FB7">
      <w:pPr>
        <w:widowControl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kern w:val="0"/>
          <w:sz w:val="21"/>
          <w:szCs w:val="21"/>
        </w:rPr>
      </w:pP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18 </w:t>
      </w:r>
      <w:proofErr w:type="spellStart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Coupland</w:t>
      </w:r>
      <w:proofErr w:type="spellEnd"/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 xml:space="preserve"> VH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Lagergren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J,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Lüchtenborg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M, Jack RH,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Allum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W, Holmberg L, Hanna GB, Pearce N,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Møller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H. Hospital volume, proportion resected and mortality from </w:t>
      </w:r>
      <w:proofErr w:type="spellStart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oesophageal</w:t>
      </w:r>
      <w:proofErr w:type="spellEnd"/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 xml:space="preserve"> and gastric cancer: a population-based study in England, 2004-2008. </w:t>
      </w:r>
      <w:r w:rsidRPr="00854EB4">
        <w:rPr>
          <w:rFonts w:ascii="Book Antiqua" w:eastAsia="宋体" w:hAnsi="Book Antiqua" w:cs="宋体"/>
          <w:i/>
          <w:iCs/>
          <w:color w:val="000000"/>
          <w:kern w:val="0"/>
          <w:sz w:val="21"/>
          <w:szCs w:val="21"/>
        </w:rPr>
        <w:t>Gut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 2013; </w:t>
      </w:r>
      <w:r w:rsidRPr="00854EB4">
        <w:rPr>
          <w:rFonts w:ascii="Book Antiqua" w:eastAsia="宋体" w:hAnsi="Book Antiqua" w:cs="宋体"/>
          <w:b/>
          <w:bCs/>
          <w:color w:val="000000"/>
          <w:kern w:val="0"/>
          <w:sz w:val="21"/>
          <w:szCs w:val="21"/>
        </w:rPr>
        <w:t>62</w:t>
      </w:r>
      <w:r w:rsidRPr="00854EB4">
        <w:rPr>
          <w:rFonts w:ascii="Book Antiqua" w:eastAsia="宋体" w:hAnsi="Book Antiqua" w:cs="宋体"/>
          <w:color w:val="000000"/>
          <w:kern w:val="0"/>
          <w:sz w:val="21"/>
          <w:szCs w:val="21"/>
        </w:rPr>
        <w:t>: 961-966 [PMID: 23086798 DOI: 10.1136/gutjnl-2012-303008]</w:t>
      </w:r>
    </w:p>
    <w:p w:rsidR="003F144D" w:rsidRPr="00854EB4" w:rsidRDefault="003F144D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3F144D" w:rsidRPr="00854EB4" w:rsidRDefault="003F144D" w:rsidP="00A878DD">
      <w:pPr>
        <w:adjustRightInd w:val="0"/>
        <w:snapToGrid w:val="0"/>
        <w:spacing w:line="360" w:lineRule="auto"/>
        <w:ind w:left="315" w:hangingChars="150" w:hanging="315"/>
        <w:jc w:val="right"/>
        <w:rPr>
          <w:rFonts w:ascii="Book Antiqua" w:hAnsi="Book Antiqua"/>
          <w:sz w:val="21"/>
          <w:szCs w:val="21"/>
        </w:rPr>
      </w:pPr>
      <w:r w:rsidRPr="00854EB4">
        <w:rPr>
          <w:rFonts w:ascii="Book Antiqua" w:hAnsi="Book Antiqua"/>
          <w:b/>
          <w:bCs/>
          <w:sz w:val="21"/>
          <w:szCs w:val="21"/>
        </w:rPr>
        <w:t>P-Reviewer</w:t>
      </w:r>
      <w:r w:rsidRPr="00854EB4">
        <w:rPr>
          <w:rFonts w:ascii="Book Antiqua" w:hAnsi="Book Antiqua" w:hint="eastAsia"/>
          <w:b/>
          <w:bCs/>
          <w:sz w:val="21"/>
          <w:szCs w:val="21"/>
        </w:rPr>
        <w:t>:</w:t>
      </w:r>
      <w:r w:rsidRPr="00854EB4">
        <w:rPr>
          <w:rFonts w:ascii="Book Antiqua" w:hAnsi="Book Antiqua"/>
          <w:b/>
          <w:bCs/>
          <w:sz w:val="21"/>
          <w:szCs w:val="21"/>
        </w:rPr>
        <w:t xml:space="preserve"> </w:t>
      </w:r>
      <w:proofErr w:type="spellStart"/>
      <w:r w:rsidR="000B3A4B" w:rsidRPr="00854EB4">
        <w:rPr>
          <w:rFonts w:ascii="Book Antiqua" w:hAnsi="Book Antiqua"/>
          <w:bCs/>
          <w:sz w:val="21"/>
          <w:szCs w:val="21"/>
        </w:rPr>
        <w:t>Caboclo</w:t>
      </w:r>
      <w:proofErr w:type="spellEnd"/>
      <w:r w:rsidR="000B3A4B" w:rsidRPr="00854EB4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 JLF, </w:t>
      </w:r>
      <w:proofErr w:type="spellStart"/>
      <w:r w:rsidR="000B3A4B" w:rsidRPr="00854EB4">
        <w:rPr>
          <w:rFonts w:ascii="Book Antiqua" w:eastAsia="宋体" w:hAnsi="Book Antiqua"/>
          <w:bCs/>
          <w:sz w:val="21"/>
          <w:szCs w:val="21"/>
          <w:lang w:eastAsia="zh-CN"/>
        </w:rPr>
        <w:t>Freedberg</w:t>
      </w:r>
      <w:proofErr w:type="spellEnd"/>
      <w:r w:rsidR="000B3A4B" w:rsidRPr="00854EB4">
        <w:rPr>
          <w:rFonts w:ascii="Book Antiqua" w:eastAsia="宋体" w:hAnsi="Book Antiqua"/>
          <w:bCs/>
          <w:sz w:val="21"/>
          <w:szCs w:val="21"/>
          <w:lang w:eastAsia="zh-CN"/>
        </w:rPr>
        <w:t xml:space="preserve"> DE</w:t>
      </w:r>
      <w:r w:rsidR="000B3A4B" w:rsidRPr="00854EB4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, </w:t>
      </w:r>
      <w:r w:rsidR="000B3A4B" w:rsidRPr="00854EB4">
        <w:rPr>
          <w:rFonts w:ascii="Book Antiqua" w:eastAsia="宋体" w:hAnsi="Book Antiqua"/>
          <w:bCs/>
          <w:sz w:val="21"/>
          <w:szCs w:val="21"/>
          <w:lang w:eastAsia="zh-CN"/>
        </w:rPr>
        <w:t>Park</w:t>
      </w:r>
      <w:r w:rsidR="000B3A4B" w:rsidRPr="00854EB4">
        <w:rPr>
          <w:rFonts w:ascii="Book Antiqua" w:eastAsia="宋体" w:hAnsi="Book Antiqua" w:hint="eastAsia"/>
          <w:bCs/>
          <w:sz w:val="21"/>
          <w:szCs w:val="21"/>
          <w:lang w:eastAsia="zh-CN"/>
        </w:rPr>
        <w:t xml:space="preserve"> SH, </w:t>
      </w:r>
      <w:proofErr w:type="spellStart"/>
      <w:r w:rsidR="000B3A4B" w:rsidRPr="00854EB4">
        <w:rPr>
          <w:rFonts w:ascii="Book Antiqua" w:eastAsia="宋体" w:hAnsi="Book Antiqua"/>
          <w:bCs/>
          <w:sz w:val="21"/>
          <w:szCs w:val="21"/>
          <w:lang w:eastAsia="zh-CN"/>
        </w:rPr>
        <w:t>Tajika</w:t>
      </w:r>
      <w:proofErr w:type="spellEnd"/>
      <w:r w:rsidR="000B3A4B" w:rsidRPr="00854EB4">
        <w:rPr>
          <w:rFonts w:ascii="Book Antiqua" w:eastAsia="宋体" w:hAnsi="Book Antiqua"/>
          <w:bCs/>
          <w:sz w:val="21"/>
          <w:szCs w:val="21"/>
          <w:lang w:eastAsia="zh-CN"/>
        </w:rPr>
        <w:t xml:space="preserve"> M</w:t>
      </w:r>
      <w:r w:rsidR="000B3A4B" w:rsidRPr="00854EB4">
        <w:rPr>
          <w:rFonts w:ascii="Book Antiqua" w:eastAsia="宋体" w:hAnsi="Book Antiqua" w:hint="eastAsia"/>
          <w:b/>
          <w:bCs/>
          <w:sz w:val="21"/>
          <w:szCs w:val="21"/>
          <w:lang w:eastAsia="zh-CN"/>
        </w:rPr>
        <w:t xml:space="preserve"> </w:t>
      </w:r>
      <w:r w:rsidRPr="00854EB4">
        <w:rPr>
          <w:rFonts w:ascii="Book Antiqua" w:hAnsi="Book Antiqua"/>
          <w:b/>
          <w:bCs/>
          <w:sz w:val="21"/>
          <w:szCs w:val="21"/>
        </w:rPr>
        <w:t>S-Editor</w:t>
      </w:r>
      <w:r w:rsidRPr="00854EB4">
        <w:rPr>
          <w:rFonts w:ascii="Book Antiqua" w:hAnsi="Book Antiqua" w:hint="eastAsia"/>
          <w:b/>
          <w:bCs/>
          <w:sz w:val="21"/>
          <w:szCs w:val="21"/>
        </w:rPr>
        <w:t>:</w:t>
      </w:r>
      <w:r w:rsidRPr="00854EB4">
        <w:rPr>
          <w:rFonts w:ascii="Book Antiqua" w:hAnsi="Book Antiqua"/>
          <w:sz w:val="21"/>
          <w:szCs w:val="21"/>
        </w:rPr>
        <w:t xml:space="preserve"> </w:t>
      </w:r>
      <w:r w:rsidRPr="00854EB4">
        <w:rPr>
          <w:rFonts w:ascii="Book Antiqua" w:eastAsia="宋体" w:hAnsi="Book Antiqua" w:hint="eastAsia"/>
          <w:sz w:val="21"/>
          <w:szCs w:val="21"/>
          <w:lang w:eastAsia="zh-CN"/>
        </w:rPr>
        <w:t>Ma YJ</w:t>
      </w:r>
      <w:r w:rsidRPr="00854EB4">
        <w:rPr>
          <w:rFonts w:ascii="Book Antiqua" w:hAnsi="Book Antiqua"/>
          <w:sz w:val="21"/>
          <w:szCs w:val="21"/>
        </w:rPr>
        <w:t xml:space="preserve"> </w:t>
      </w:r>
      <w:r w:rsidRPr="00854EB4">
        <w:rPr>
          <w:rFonts w:ascii="Book Antiqua" w:hAnsi="Book Antiqua"/>
          <w:b/>
          <w:bCs/>
          <w:sz w:val="21"/>
          <w:szCs w:val="21"/>
        </w:rPr>
        <w:t>L-Editor</w:t>
      </w:r>
      <w:r w:rsidRPr="00854EB4">
        <w:rPr>
          <w:rFonts w:ascii="Book Antiqua" w:hAnsi="Book Antiqua" w:hint="eastAsia"/>
          <w:b/>
          <w:bCs/>
          <w:sz w:val="21"/>
          <w:szCs w:val="21"/>
        </w:rPr>
        <w:t>:</w:t>
      </w:r>
      <w:r w:rsidRPr="00854EB4">
        <w:rPr>
          <w:rFonts w:ascii="Book Antiqua" w:hAnsi="Book Antiqua"/>
          <w:sz w:val="21"/>
          <w:szCs w:val="21"/>
        </w:rPr>
        <w:t xml:space="preserve">  </w:t>
      </w:r>
      <w:r w:rsidRPr="00854EB4">
        <w:rPr>
          <w:rFonts w:ascii="Book Antiqua" w:hAnsi="Book Antiqua"/>
          <w:b/>
          <w:bCs/>
          <w:sz w:val="21"/>
          <w:szCs w:val="21"/>
        </w:rPr>
        <w:t>E-Editor</w:t>
      </w:r>
      <w:r w:rsidRPr="00854EB4">
        <w:rPr>
          <w:rFonts w:ascii="Book Antiqua" w:hAnsi="Book Antiqua" w:hint="eastAsia"/>
          <w:b/>
          <w:bCs/>
          <w:sz w:val="21"/>
          <w:szCs w:val="21"/>
        </w:rPr>
        <w:t>:</w:t>
      </w:r>
    </w:p>
    <w:p w:rsidR="003A42C7" w:rsidRPr="00854EB4" w:rsidRDefault="003A42C7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7667FB" w:rsidRPr="00854EB4" w:rsidRDefault="007667FB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  <w:r w:rsidRPr="00854EB4">
        <w:rPr>
          <w:rFonts w:ascii="Book Antiqua" w:hAnsi="Book Antiqua" w:cs="Times New Roman"/>
          <w:szCs w:val="24"/>
        </w:rPr>
        <w:br w:type="page"/>
      </w:r>
    </w:p>
    <w:p w:rsidR="00E058B9" w:rsidRPr="00854EB4" w:rsidRDefault="0056112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szCs w:val="24"/>
          <w:lang w:eastAsia="zh-CN"/>
        </w:rPr>
      </w:pPr>
      <w:r w:rsidRPr="00854EB4">
        <w:rPr>
          <w:rFonts w:ascii="Book Antiqua" w:hAnsi="Book Antiqua" w:cs="Arial"/>
          <w:b/>
          <w:szCs w:val="24"/>
        </w:rPr>
        <w:lastRenderedPageBreak/>
        <w:t>Table 1</w:t>
      </w:r>
      <w:r w:rsidR="002F01D8" w:rsidRPr="00854EB4">
        <w:rPr>
          <w:rFonts w:ascii="Book Antiqua" w:hAnsi="Book Antiqua" w:cs="Arial"/>
          <w:b/>
          <w:szCs w:val="24"/>
        </w:rPr>
        <w:t xml:space="preserve"> </w:t>
      </w:r>
      <w:r w:rsidR="00963531" w:rsidRPr="00854EB4">
        <w:rPr>
          <w:rFonts w:ascii="Book Antiqua" w:hAnsi="Book Antiqua" w:cs="Arial"/>
          <w:b/>
          <w:szCs w:val="24"/>
        </w:rPr>
        <w:t xml:space="preserve">Patient </w:t>
      </w:r>
      <w:proofErr w:type="gramStart"/>
      <w:r w:rsidR="00963531" w:rsidRPr="00854EB4">
        <w:rPr>
          <w:rFonts w:ascii="Book Antiqua" w:hAnsi="Book Antiqua" w:cs="Arial"/>
          <w:b/>
          <w:szCs w:val="24"/>
        </w:rPr>
        <w:t>characteristics</w:t>
      </w:r>
      <w:proofErr w:type="gramEnd"/>
      <w:r w:rsidR="00963531" w:rsidRPr="00854EB4">
        <w:rPr>
          <w:rFonts w:ascii="Book Antiqua" w:hAnsi="Book Antiqua" w:cs="Arial"/>
          <w:b/>
          <w:szCs w:val="24"/>
        </w:rPr>
        <w:t xml:space="preserve"> according to hospital type</w:t>
      </w:r>
      <w:r w:rsidR="000B3A4B"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</w:t>
      </w:r>
      <w:r w:rsidR="000B3A4B" w:rsidRPr="00854EB4">
        <w:rPr>
          <w:rFonts w:ascii="Book Antiqua" w:eastAsia="宋体" w:hAnsi="Book Antiqua" w:cs="Arial" w:hint="eastAsia"/>
          <w:b/>
          <w:i/>
          <w:szCs w:val="24"/>
          <w:lang w:eastAsia="zh-CN"/>
        </w:rPr>
        <w:t>n</w:t>
      </w:r>
      <w:r w:rsidR="000B3A4B"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(%)</w:t>
      </w:r>
    </w:p>
    <w:tbl>
      <w:tblPr>
        <w:tblW w:w="72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1080"/>
        <w:gridCol w:w="1080"/>
        <w:gridCol w:w="1080"/>
        <w:gridCol w:w="1080"/>
      </w:tblGrid>
      <w:tr w:rsidR="000A3D46" w:rsidRPr="00854EB4" w:rsidTr="000A3D46">
        <w:trPr>
          <w:trHeight w:val="345"/>
        </w:trPr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Medical center or not</w:t>
            </w:r>
          </w:p>
        </w:tc>
      </w:tr>
      <w:tr w:rsidR="000A3D46" w:rsidRPr="00854EB4" w:rsidTr="000A3D46">
        <w:trPr>
          <w:trHeight w:val="34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="000B3A4B"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="000B3A4B"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Patient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0.963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5768 (94.5)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3949 (94.5)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1819 (94.4)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338 (5.5)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231 (5.5)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107 (5.6)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Age (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y</w:t>
            </w:r>
            <w:r w:rsidR="000B3A4B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r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&lt;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189 (3.1)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133 (3.2)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56 (2.9)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40-49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413 (23.1)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908 (21.7)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505 (26.2)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50-59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2,272</w:t>
            </w:r>
            <w:r w:rsidR="00B15845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(37.1)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1,577 (37.7)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695 (36.1)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60-69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1,278</w:t>
            </w:r>
            <w:r w:rsidR="00B15845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(20.9)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915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363 (18.9)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70-79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658 (10.8)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433 (10.4)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225 (11.7)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</w:t>
            </w:r>
            <w:r w:rsidR="000B3A4B" w:rsidRPr="00854EB4">
              <w:rPr>
                <w:rFonts w:ascii="Book Antiqua" w:eastAsia="宋体" w:hAnsi="Book Antiqua" w:cs="宋体"/>
                <w:color w:val="000000"/>
                <w:kern w:val="0"/>
                <w:szCs w:val="24"/>
              </w:rPr>
              <w:t>≥</w:t>
            </w:r>
            <w:r w:rsidR="000B3A4B" w:rsidRPr="00854EB4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296 (4.9)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214 (5.1)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82 (4.3)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length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0.006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mean ± 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5.3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5.4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5.1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0.009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531 (8.7)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340 (8.1)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191 (9.9)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838 (13.7)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544 (13.0)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294 (15.3)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994 (49.0)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2,086 (49.9)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908 (47.1)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339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901 (21.6)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438 (22.7)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404 (6.6)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309 (7.4)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95 (4.9)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1385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(22.7)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862 (20.6)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523 (27.2)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 xml:space="preserve">  1/2/3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4488 (73.5)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3141 (75.1)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1347 (69.9)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233 (3.8)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177 (4.2)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56 (2.9)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cM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0.424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4261 (69.8)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2931 (70.1)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1330 (69.1)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4A4123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1731 (28.4)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1167 (27.9)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564 (29.3)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4A4123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114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82 (2.0)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32 (1.7)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Upper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1445 (23.7)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936 (22.4)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509 (26.4)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Middle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2152 (35.2)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1,390 (33.3)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762 (39.6)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Lower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1134 (186)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758 (18.1)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376 (19.5)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1375 (22.5)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1,096 (26.2)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279 (14.5)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differentiation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Well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150 (2.5)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108 (2.6)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42 (2.2)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Moderate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759 (45.2)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1,781 (42.6)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978 (50.8)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Poorly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309 (21.4)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916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393 (20.4)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888 (30.9)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1,375 (32.9)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513 (26.6)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Treatment modality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0.009</w:t>
            </w:r>
          </w:p>
        </w:tc>
      </w:tr>
      <w:tr w:rsidR="000A3D46" w:rsidRPr="00854EB4" w:rsidTr="000A3D46">
        <w:trPr>
          <w:trHeight w:val="4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Surgery with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neoadjuvant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chemoradiation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850 (13.9)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610 (14.6)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240 (12.5)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4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 xml:space="preserve">  Surgery without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neoadjuvant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chemoradiation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1301 (21.3)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914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387 (20.1)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No surgery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3955 (64.8)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2656 (63.5)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1299 (67.5)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volume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Q1-Q2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1504 (36.0)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1633 (84.8)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Q3-Q4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2676 (64.0)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293 (15.2)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volume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Q1-Q3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2791 (66.8)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1926 (100.0)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4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1389 (33.2)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</w:tr>
    </w:tbl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p w:rsidR="000A3D46" w:rsidRPr="00854EB4" w:rsidRDefault="00EB6D25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szCs w:val="24"/>
          <w:lang w:eastAsia="zh-CN"/>
        </w:rPr>
      </w:pPr>
      <w:r w:rsidRPr="00854EB4">
        <w:rPr>
          <w:rFonts w:ascii="Book Antiqua" w:hAnsi="Book Antiqua" w:cs="Arial"/>
          <w:b/>
          <w:szCs w:val="24"/>
        </w:rPr>
        <w:t xml:space="preserve">Table </w:t>
      </w:r>
      <w:r w:rsidR="000B3A4B" w:rsidRPr="00854EB4">
        <w:rPr>
          <w:rFonts w:ascii="Book Antiqua" w:hAnsi="Book Antiqua" w:cs="Arial"/>
          <w:b/>
          <w:szCs w:val="24"/>
        </w:rPr>
        <w:t>2</w:t>
      </w:r>
      <w:r w:rsidR="00D4408F" w:rsidRPr="00854EB4">
        <w:rPr>
          <w:rFonts w:ascii="Book Antiqua" w:hAnsi="Book Antiqua" w:cs="Arial"/>
          <w:b/>
          <w:szCs w:val="24"/>
        </w:rPr>
        <w:t xml:space="preserve"> </w:t>
      </w:r>
      <w:r w:rsidRPr="00854EB4">
        <w:rPr>
          <w:rFonts w:ascii="Book Antiqua" w:hAnsi="Book Antiqua" w:cs="Arial"/>
          <w:b/>
          <w:szCs w:val="24"/>
        </w:rPr>
        <w:t>Patient characteristics according to hospital volume</w:t>
      </w:r>
      <w:r w:rsidR="000B3A4B"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</w:t>
      </w:r>
      <w:r w:rsidR="000B3A4B" w:rsidRPr="00854EB4">
        <w:rPr>
          <w:rFonts w:ascii="Book Antiqua" w:eastAsia="宋体" w:hAnsi="Book Antiqua" w:cs="Arial" w:hint="eastAsia"/>
          <w:b/>
          <w:i/>
          <w:szCs w:val="24"/>
          <w:lang w:eastAsia="zh-CN"/>
        </w:rPr>
        <w:t>n</w:t>
      </w:r>
      <w:r w:rsidR="000B3A4B"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(%)</w:t>
      </w:r>
    </w:p>
    <w:tbl>
      <w:tblPr>
        <w:tblW w:w="86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2"/>
        <w:gridCol w:w="1074"/>
        <w:gridCol w:w="1073"/>
        <w:gridCol w:w="1076"/>
        <w:gridCol w:w="1073"/>
        <w:gridCol w:w="1116"/>
        <w:gridCol w:w="1076"/>
      </w:tblGrid>
      <w:tr w:rsidR="000A3D46" w:rsidRPr="00854EB4" w:rsidTr="000A3D46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Hospital volume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Hospital volume</w:t>
            </w:r>
          </w:p>
        </w:tc>
      </w:tr>
      <w:tr w:rsidR="000A3D46" w:rsidRPr="00854EB4" w:rsidTr="000A3D46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Q1-Q2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Q3-Q4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="000B3A4B"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="000B3A4B"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Q1-Q3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Q4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i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No. of annual cases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864F75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宋体" w:hAnsi="Book Antiqua" w:cs="宋体"/>
                <w:color w:val="000000"/>
                <w:kern w:val="0"/>
                <w:szCs w:val="24"/>
              </w:rPr>
              <w:t>≤</w:t>
            </w:r>
            <w:r w:rsidR="000B3A4B" w:rsidRPr="00854EB4">
              <w:rPr>
                <w:rFonts w:ascii="Book Antiqua" w:eastAsia="宋体" w:hAnsi="Book Antiqua" w:cs="宋体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&gt;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宋体" w:hAnsi="Book Antiqua" w:cs="宋体"/>
                <w:color w:val="000000"/>
                <w:kern w:val="0"/>
                <w:szCs w:val="24"/>
              </w:rPr>
              <w:t>≤</w:t>
            </w:r>
            <w:r w:rsidRPr="00854EB4">
              <w:rPr>
                <w:rFonts w:ascii="Book Antiqua" w:eastAsia="宋体" w:hAnsi="Book Antiqua" w:cs="宋体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&gt;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No. of patients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No. of hospitals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0.295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Male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2954 (94.2)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2814 (94.8)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4465 (94.7)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1303(93.8)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Female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183 (5.8)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155 (5.2)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252 (5.3)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86 (6.2)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Age (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y</w:t>
            </w:r>
            <w:r w:rsidR="000B3A4B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r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0.56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88 (2.8)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101 (3.4)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142 (3.0)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47 (3.3)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715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698 (23.5)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1,108 (23.3)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305 (22.0)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50-59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194 (36.9)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1,078 (36.3)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1,762 (37.1)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510 (36.7)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629 (20.1)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649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976 (20.6)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302 (21.8)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352 (11.3)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306 (10.3)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496 (10.5)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162 (11.7)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宋体" w:hAnsi="Book Antiqua" w:cs="宋体"/>
                <w:color w:val="000000"/>
                <w:kern w:val="0"/>
                <w:szCs w:val="24"/>
              </w:rPr>
              <w:t>≥</w:t>
            </w:r>
            <w:r w:rsidRPr="00854EB4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159 (5.1)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137 (4.6)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233 (4.9)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63 (4.5)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length (cm)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mean ± 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5.3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5.3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5.2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5.7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±</w:t>
            </w:r>
            <w:r w:rsidR="000B3A4B" w:rsidRPr="00854EB4">
              <w:rPr>
                <w:rFonts w:ascii="Book Antiqua" w:eastAsia="宋体" w:hAnsi="Book Antiqua" w:cs="Arial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245 (7.8)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286 (9.6)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412 (8.7)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119 (8.6)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466 (14.9)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372 (12.5)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711 (15.1)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127 (9.1)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531 (48.8)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463 (49.3)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2167 (45.9)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827 (59.5)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710 (22.6)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629 (21.2)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1073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266 (19.2)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185 (5.9)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219 (7.4)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354 (7.5)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50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820 (26.1)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565 (19.0)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1183 (25.1)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202 (14.5)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1/2/3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2210 (70.5)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2278 (76.7)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3340 (70.8)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1148 (82.7)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107 (3.4)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126 (4.2)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194 (4.1)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39 (4.1)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cM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0.014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2177 (69.4)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2084 (70.2)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3257 (69.1)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1004 (72.3)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919 (29.3)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812 (27.4)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1362 (28.9)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369 (26.6)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41 (1.3)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73 (2.5)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98 (2.1)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16 (1.2)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Upper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801 (25.5)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644 (21.7)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1,192 (25.3)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253 (18.2)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Middle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1,223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(39.0)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929 (31.3)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1,785 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(37.8)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>367 (26.4)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 xml:space="preserve">  Lower third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600 (19.1)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534 (18.0)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894 (19.0)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240 (17.3)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513 (16.4)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862 (29.0)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846 (17.9)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529 (38.1)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Tumor differentiation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Well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76 (2.4)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74 (2.5)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128 (2.7)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22 (1.6)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Moderate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611 (51.4)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B3A4B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  <w:r w:rsidR="000A3D46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148 (38.7)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2,256 (47.8)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503 (36.2)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Poorly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677 (21.6)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632 (21.3)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892 (18.9)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417 (30.0)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773 (24.6)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1,115 (37.6)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1,441 (30.6)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447 (32.2)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Treatment modality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4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Surgery with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neoadjuvant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chemoradiation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381 (12.1)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469 (15.8)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524 (11.1)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326 (23.5)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7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Surgery without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neoadjuvant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chemoradiation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643 (20.4)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658 (22.2)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1056 (22.4)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245 (17.6)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No surgery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2113 (67.4)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1842 (62.0)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3137 (66.5)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818 (58.9)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0B3A4B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0A3D46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Medical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1504 (47.9)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2676 (90.1)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2791 (59.2)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1389 (100.0)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0A3D46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Not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1633 (52.1)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293 (9.9)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1926 (40.8)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</w:tr>
    </w:tbl>
    <w:p w:rsidR="000A3D46" w:rsidRPr="00854EB4" w:rsidRDefault="000A3D46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  <w:sectPr w:rsidR="000A3D46" w:rsidRPr="00854EB4" w:rsidSect="00D83F14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80279E" w:rsidRPr="00854EB4" w:rsidRDefault="00E94FDF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szCs w:val="24"/>
          <w:lang w:eastAsia="zh-CN"/>
        </w:rPr>
      </w:pPr>
      <w:r w:rsidRPr="00854EB4">
        <w:rPr>
          <w:rFonts w:ascii="Book Antiqua" w:hAnsi="Book Antiqua" w:cs="Arial"/>
          <w:b/>
          <w:szCs w:val="24"/>
        </w:rPr>
        <w:lastRenderedPageBreak/>
        <w:t>Table 3</w:t>
      </w:r>
      <w:r w:rsidR="0080279E" w:rsidRPr="00854EB4">
        <w:rPr>
          <w:rFonts w:ascii="Book Antiqua" w:hAnsi="Book Antiqua" w:cs="Arial"/>
          <w:b/>
          <w:szCs w:val="24"/>
        </w:rPr>
        <w:t xml:space="preserve"> Patient characteristics according to hospital type and hospital volume in non-surgical treatment patients (</w:t>
      </w:r>
      <w:r w:rsidR="0080279E" w:rsidRPr="00854EB4">
        <w:rPr>
          <w:rFonts w:ascii="Book Antiqua" w:hAnsi="Book Antiqua" w:cs="Arial"/>
          <w:b/>
          <w:i/>
          <w:szCs w:val="24"/>
        </w:rPr>
        <w:t>n</w:t>
      </w:r>
      <w:r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</w:t>
      </w:r>
      <w:r w:rsidR="0080279E" w:rsidRPr="00854EB4">
        <w:rPr>
          <w:rFonts w:ascii="Book Antiqua" w:hAnsi="Book Antiqua" w:cs="Arial"/>
          <w:b/>
          <w:szCs w:val="24"/>
        </w:rPr>
        <w:t>=</w:t>
      </w:r>
      <w:r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</w:t>
      </w:r>
      <w:r w:rsidR="0080279E" w:rsidRPr="00854EB4">
        <w:rPr>
          <w:rFonts w:ascii="Book Antiqua" w:hAnsi="Book Antiqua" w:cs="Arial"/>
          <w:b/>
          <w:szCs w:val="24"/>
        </w:rPr>
        <w:t>3955)</w:t>
      </w:r>
      <w:r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</w:t>
      </w:r>
      <w:r w:rsidRPr="00854EB4">
        <w:rPr>
          <w:rFonts w:ascii="Book Antiqua" w:eastAsia="宋体" w:hAnsi="Book Antiqua" w:cs="Arial" w:hint="eastAsia"/>
          <w:b/>
          <w:i/>
          <w:szCs w:val="24"/>
          <w:lang w:eastAsia="zh-CN"/>
        </w:rPr>
        <w:t>n</w:t>
      </w:r>
      <w:r w:rsidRPr="00854EB4">
        <w:rPr>
          <w:rFonts w:ascii="Book Antiqua" w:eastAsia="宋体" w:hAnsi="Book Antiqua" w:cs="Arial" w:hint="eastAsia"/>
          <w:b/>
          <w:szCs w:val="24"/>
          <w:lang w:eastAsia="zh-CN"/>
        </w:rPr>
        <w:t xml:space="preserve"> (%)</w:t>
      </w:r>
    </w:p>
    <w:tbl>
      <w:tblPr>
        <w:tblW w:w="9087" w:type="dxa"/>
        <w:tblInd w:w="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425"/>
        <w:gridCol w:w="1063"/>
        <w:gridCol w:w="1064"/>
        <w:gridCol w:w="424"/>
        <w:gridCol w:w="1063"/>
        <w:gridCol w:w="1064"/>
        <w:gridCol w:w="425"/>
      </w:tblGrid>
      <w:tr w:rsidR="0080279E" w:rsidRPr="00854EB4" w:rsidTr="005353AD">
        <w:trPr>
          <w:trHeight w:val="81"/>
        </w:trPr>
        <w:tc>
          <w:tcPr>
            <w:tcW w:w="15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Medical center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Hospital volume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Hospital volume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Q1-2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Q3-4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Q1-3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kern w:val="0"/>
                <w:szCs w:val="24"/>
              </w:rPr>
              <w:t>Q4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</w:tr>
      <w:tr w:rsidR="0080279E" w:rsidRPr="00854EB4" w:rsidTr="005353AD">
        <w:trPr>
          <w:trHeight w:val="57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Male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2523 (95.0)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1220 (94.0)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1917 (94.2)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1826 (95.1)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2845 (94.8)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898 (94.2)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19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Female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133 (5.0)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79 (6.0)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118 (5.8)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94 (4.9)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157 (5.2)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55 (5.8)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Age (</w:t>
            </w:r>
            <w:proofErr w:type="spellStart"/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yr</w:t>
            </w:r>
            <w:proofErr w:type="spellEnd"/>
            <w:r w:rsidR="0080279E" w:rsidRPr="00854EB4">
              <w:rPr>
                <w:rFonts w:ascii="Book Antiqua" w:eastAsia="PMingLiU" w:hAnsi="Book Antiqua" w:cs="Arial"/>
                <w:kern w:val="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a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&lt;</w:t>
            </w:r>
            <w:r w:rsidR="00E94FDF"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84 (3.2)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29 (2.2)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 (2.5)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63 (3.3)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83 (2.8)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30 (3.1)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40-49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536 (20.2)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315 (24.2)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425 (20.1)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426 (22.2)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636 (21.2)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215 (22.6)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50-59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957 (36.0)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433 (33.3)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723 (35.5)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667 (34.7)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1052 (35.0)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338 (35.5)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60-69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587 (22.1)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255 (19.6)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417 (20.5)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425 (22.1)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645 (21.5)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197 (20.7)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70-79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304 (11.4)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187 (14.4)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270 (13.3)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221 (11.5)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371 (12.4)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120 (12.6)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宋体" w:hAnsi="Book Antiqua" w:cs="宋体"/>
                <w:kern w:val="0"/>
                <w:szCs w:val="24"/>
              </w:rPr>
              <w:t>≥</w:t>
            </w: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 xml:space="preserve"> </w:t>
            </w:r>
            <w:r w:rsidR="0080279E" w:rsidRPr="00854EB4">
              <w:rPr>
                <w:rFonts w:ascii="Book Antiqua" w:eastAsia="MingLiU" w:hAnsi="Book Antiqua" w:cs="Arial"/>
                <w:kern w:val="0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188 (7.1)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80 (6.2)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150 (7.4)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118 (6.1)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215 (7.2)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53 (5.6)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19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Tumor location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d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</w:tr>
      <w:tr w:rsidR="0080279E" w:rsidRPr="00854EB4" w:rsidTr="005353AD">
        <w:trPr>
          <w:trHeight w:val="119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Upper third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759 (28.6)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430 (33.1)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680 (33.4)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509 (26.5)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642 (21.4)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174 (18.3)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Middle third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841 (31.7)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501(38.6)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773 (38.0)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569 (29.6)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1079 (35.9)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263 (27.6)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19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Lower third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336 (12.7)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169 (13.0)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222 (10.9)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283 (14.7)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694 (23.1)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184 (19.3)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Unknown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720 (27.1)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199 (15.3)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360 (17.7)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559 (29.1)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587 (19.6)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332 (34.8)</w:t>
            </w:r>
          </w:p>
        </w:tc>
        <w:tc>
          <w:tcPr>
            <w:tcW w:w="425" w:type="dxa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78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lastRenderedPageBreak/>
              <w:t>Tumor differentiation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NS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c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d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Well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 (1.9)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27 (2.1)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 (2.1)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34 (1.8)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66 (2.2)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 (1.1)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Moderate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985 (37.1)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577 (44.4)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910 (44.7)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652 (34.0)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1176 (39.1)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386 (40.5)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Poorly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547 (20.1)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264 (20.3)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428 (21.0)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383 (19.9)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534 (17.8)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277 (29.1)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Unknown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1074 (40.4)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431 (33.2)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654 (32.1)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851 (44.3)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1226 (40.8)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279 (29.3)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19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Clinical stage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b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d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c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0/I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70 (2.7)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67 (5.2)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77 (3.6)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60 (3.3)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111 (3.9)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26 (2.5)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272 (10.2)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200 (15.4)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298 (14.1)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174 (9.5)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375 (12.9)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97 (9.3)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1184 (44.6)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509 (39.2)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865 (40.9)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828 (45.0)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1233 (42.4)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460 (43.9)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55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 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1071 (40.3)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507 (39.0)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841 (39.8)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737 (40.0)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1138 (39.1)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440 (42.0)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Unknown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59 (2.2)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16 (1.2)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32 (1.5)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 (2.3)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51 (1.8)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24 (2.3)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Treatment modality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279E" w:rsidRPr="00854EB4" w:rsidRDefault="00E94FDF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d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279E" w:rsidRPr="00854EB4" w:rsidRDefault="00751097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kern w:val="0"/>
                <w:szCs w:val="24"/>
                <w:lang w:eastAsia="zh-CN"/>
              </w:rPr>
            </w:pPr>
            <w:r w:rsidRPr="00854EB4">
              <w:rPr>
                <w:rFonts w:ascii="Book Antiqua" w:eastAsia="宋体" w:hAnsi="Book Antiqua" w:cs="Arial" w:hint="eastAsia"/>
                <w:kern w:val="0"/>
                <w:szCs w:val="24"/>
                <w:lang w:eastAsia="zh-CN"/>
              </w:rPr>
              <w:t>d</w:t>
            </w: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Chemotherapy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234 (8.8)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99 (7.6)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175 (8.3)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158 (8.6)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228 (7.8)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105 (10.0)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Radiotherapy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259 (9.8)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183 (14.1)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282 (13.4)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160 (8.7)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362 (12.5)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80 (7.6)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Chemoradiation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2040 (76.8)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980 (75.4)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1572 (74.4)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 xml:space="preserve"> 1448 (78.6)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2206 (75.9)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814 (77.8)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Unknown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123 (4.6)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37 (2.9)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84 (4.0)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76 (4.1)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112 (3.9)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48 (4.6)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178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Stage-specific 3-yr survival (%)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lastRenderedPageBreak/>
              <w:t>Stage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33.44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48.35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41.81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43.03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42.23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45.86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Stage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21.12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22.53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18.74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22.60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15.76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Stage 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11.84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14.11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12.61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12.32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12.61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12.03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  <w:tr w:rsidR="0080279E" w:rsidRPr="00854EB4" w:rsidTr="005353AD">
        <w:trPr>
          <w:trHeight w:val="81"/>
        </w:trPr>
        <w:tc>
          <w:tcPr>
            <w:tcW w:w="157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Stage 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5.05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6.2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6.03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6.04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kern w:val="0"/>
                <w:szCs w:val="24"/>
              </w:rPr>
              <w:t>6.36</w:t>
            </w:r>
          </w:p>
        </w:tc>
        <w:tc>
          <w:tcPr>
            <w:tcW w:w="425" w:type="dxa"/>
          </w:tcPr>
          <w:p w:rsidR="0080279E" w:rsidRPr="00854EB4" w:rsidRDefault="0080279E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kern w:val="0"/>
                <w:szCs w:val="24"/>
              </w:rPr>
            </w:pPr>
          </w:p>
        </w:tc>
      </w:tr>
    </w:tbl>
    <w:p w:rsidR="0080279E" w:rsidRPr="00854EB4" w:rsidRDefault="00E94FDF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  <w:sectPr w:rsidR="0080279E" w:rsidRPr="00854EB4" w:rsidSect="00D83F14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proofErr w:type="spellStart"/>
      <w:r w:rsidRPr="00854EB4">
        <w:rPr>
          <w:rFonts w:ascii="Book Antiqua" w:hAnsi="Book Antiqua" w:cs="Times New Roman"/>
          <w:szCs w:val="24"/>
          <w:vertAlign w:val="superscript"/>
        </w:rPr>
        <w:t>a</w:t>
      </w:r>
      <w:r w:rsidR="008E7C8C" w:rsidRPr="00854EB4">
        <w:rPr>
          <w:rFonts w:ascii="Book Antiqua" w:hAnsi="Book Antiqua" w:cs="Times New Roman"/>
          <w:i/>
          <w:caps/>
          <w:szCs w:val="24"/>
        </w:rPr>
        <w:t>p</w:t>
      </w:r>
      <w:proofErr w:type="spellEnd"/>
      <w:r w:rsidR="008E7C8C" w:rsidRPr="00854EB4">
        <w:rPr>
          <w:rFonts w:ascii="Book Antiqua" w:hAnsi="Book Antiqua" w:cs="Times New Roman"/>
          <w:i/>
          <w:caps/>
          <w:szCs w:val="24"/>
        </w:rPr>
        <w:t xml:space="preserve"> &lt;</w:t>
      </w:r>
      <w:r w:rsidR="0080279E" w:rsidRPr="00854EB4">
        <w:rPr>
          <w:rFonts w:ascii="Book Antiqua" w:hAnsi="Book Antiqua" w:cs="Times New Roman"/>
          <w:szCs w:val="24"/>
        </w:rPr>
        <w:t xml:space="preserve"> 0.05</w:t>
      </w:r>
      <w:r w:rsidR="00A9334E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A9334E" w:rsidRPr="00854EB4">
        <w:rPr>
          <w:rFonts w:ascii="Book Antiqua" w:hAnsi="Book Antiqua" w:cs="Times New Roman"/>
          <w:szCs w:val="24"/>
        </w:rPr>
        <w:t xml:space="preserve">patients in medical center </w:t>
      </w:r>
      <w:r w:rsidR="00A9334E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vs</w:t>
      </w:r>
      <w:r w:rsidR="00A9334E" w:rsidRPr="00854EB4">
        <w:rPr>
          <w:rFonts w:ascii="Book Antiqua" w:hAnsi="Book Antiqua" w:cs="Times New Roman"/>
          <w:szCs w:val="24"/>
        </w:rPr>
        <w:t xml:space="preserve"> non-medical center hospital</w:t>
      </w:r>
      <w:r w:rsidR="0080279E" w:rsidRPr="00854EB4">
        <w:rPr>
          <w:rFonts w:ascii="Book Antiqua" w:hAnsi="Book Antiqua" w:cs="Times New Roman"/>
          <w:szCs w:val="24"/>
        </w:rPr>
        <w:t>;</w:t>
      </w:r>
      <w:r w:rsidR="0080279E" w:rsidRPr="00854EB4">
        <w:rPr>
          <w:rFonts w:ascii="Book Antiqua" w:hAnsi="Book Antiqua" w:cs="Times New Roman"/>
          <w:szCs w:val="24"/>
          <w:vertAlign w:val="superscript"/>
        </w:rPr>
        <w:t xml:space="preserve"> </w:t>
      </w:r>
      <w:proofErr w:type="spellStart"/>
      <w:r w:rsidRPr="00854EB4">
        <w:rPr>
          <w:rFonts w:ascii="Book Antiqua" w:hAnsi="Book Antiqua" w:cs="Times New Roman"/>
          <w:szCs w:val="24"/>
          <w:vertAlign w:val="superscript"/>
        </w:rPr>
        <w:t>b</w:t>
      </w:r>
      <w:r w:rsidR="008E7C8C" w:rsidRPr="00854EB4">
        <w:rPr>
          <w:rFonts w:ascii="Book Antiqua" w:hAnsi="Book Antiqua" w:cs="Times New Roman"/>
          <w:i/>
          <w:caps/>
          <w:szCs w:val="24"/>
        </w:rPr>
        <w:t>p</w:t>
      </w:r>
      <w:proofErr w:type="spellEnd"/>
      <w:r w:rsidR="008E7C8C" w:rsidRPr="00854EB4">
        <w:rPr>
          <w:rFonts w:ascii="Book Antiqua" w:hAnsi="Book Antiqua" w:cs="Times New Roman"/>
          <w:i/>
          <w:caps/>
          <w:szCs w:val="24"/>
        </w:rPr>
        <w:t xml:space="preserve"> &lt;</w:t>
      </w:r>
      <w:r w:rsidR="005353AD" w:rsidRPr="00854EB4">
        <w:rPr>
          <w:rFonts w:ascii="Book Antiqua" w:hAnsi="Book Antiqua" w:cs="Times New Roman"/>
          <w:szCs w:val="24"/>
        </w:rPr>
        <w:t xml:space="preserve"> 0.</w:t>
      </w:r>
      <w:r w:rsidR="0080279E" w:rsidRPr="00854EB4">
        <w:rPr>
          <w:rFonts w:ascii="Book Antiqua" w:hAnsi="Book Antiqua" w:cs="Times New Roman"/>
          <w:szCs w:val="24"/>
        </w:rPr>
        <w:t>01</w:t>
      </w:r>
      <w:r w:rsidR="005353AD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751097" w:rsidRPr="00854EB4">
        <w:rPr>
          <w:rFonts w:ascii="Book Antiqua" w:hAnsi="Book Antiqua" w:cs="Times New Roman"/>
          <w:szCs w:val="24"/>
        </w:rPr>
        <w:t xml:space="preserve">patients in medical center </w:t>
      </w:r>
      <w:r w:rsidR="00751097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vs</w:t>
      </w:r>
      <w:r w:rsidR="00751097" w:rsidRPr="00854EB4">
        <w:rPr>
          <w:rFonts w:ascii="Book Antiqua" w:hAnsi="Book Antiqua" w:cs="Times New Roman"/>
          <w:szCs w:val="24"/>
        </w:rPr>
        <w:t xml:space="preserve"> non-medical center hospital;</w:t>
      </w:r>
      <w:r w:rsidR="00751097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proofErr w:type="spellStart"/>
      <w:r w:rsidR="00751097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c</w:t>
      </w:r>
      <w:r w:rsidR="00751097" w:rsidRPr="00854EB4">
        <w:rPr>
          <w:rFonts w:ascii="Book Antiqua" w:hAnsi="Book Antiqua" w:cs="Times New Roman"/>
          <w:i/>
          <w:caps/>
          <w:szCs w:val="24"/>
        </w:rPr>
        <w:t>p</w:t>
      </w:r>
      <w:proofErr w:type="spellEnd"/>
      <w:r w:rsidR="00751097" w:rsidRPr="00854EB4">
        <w:rPr>
          <w:rFonts w:ascii="Book Antiqua" w:hAnsi="Book Antiqua" w:cs="Times New Roman"/>
          <w:i/>
          <w:caps/>
          <w:szCs w:val="24"/>
        </w:rPr>
        <w:t xml:space="preserve"> &lt;</w:t>
      </w:r>
      <w:r w:rsidR="00751097" w:rsidRPr="00854EB4">
        <w:rPr>
          <w:rFonts w:ascii="Book Antiqua" w:hAnsi="Book Antiqua" w:cs="Times New Roman"/>
          <w:szCs w:val="24"/>
        </w:rPr>
        <w:t xml:space="preserve"> 0.05</w:t>
      </w:r>
      <w:r w:rsidR="00751097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5353AD" w:rsidRPr="00854EB4">
        <w:rPr>
          <w:rFonts w:ascii="Book Antiqua" w:hAnsi="Book Antiqua" w:cs="Times New Roman"/>
          <w:szCs w:val="24"/>
        </w:rPr>
        <w:t xml:space="preserve">patients in low volume hospitals </w:t>
      </w:r>
      <w:r w:rsidR="005353AD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vs</w:t>
      </w:r>
      <w:r w:rsidR="005353AD" w:rsidRPr="00854EB4">
        <w:rPr>
          <w:rFonts w:ascii="Book Antiqua" w:hAnsi="Book Antiqua" w:cs="Times New Roman"/>
          <w:szCs w:val="24"/>
        </w:rPr>
        <w:t xml:space="preserve"> high volume hospitals</w:t>
      </w:r>
      <w:r w:rsidR="00751097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; </w:t>
      </w:r>
      <w:proofErr w:type="spellStart"/>
      <w:r w:rsidR="00751097" w:rsidRPr="00854EB4">
        <w:rPr>
          <w:rFonts w:ascii="Book Antiqua" w:eastAsia="宋体" w:hAnsi="Book Antiqua" w:cs="Times New Roman" w:hint="eastAsia"/>
          <w:szCs w:val="24"/>
          <w:vertAlign w:val="superscript"/>
          <w:lang w:eastAsia="zh-CN"/>
        </w:rPr>
        <w:t>d</w:t>
      </w:r>
      <w:r w:rsidR="00751097" w:rsidRPr="00854EB4">
        <w:rPr>
          <w:rFonts w:ascii="Book Antiqua" w:hAnsi="Book Antiqua" w:cs="Times New Roman"/>
          <w:i/>
          <w:caps/>
          <w:szCs w:val="24"/>
        </w:rPr>
        <w:t>p</w:t>
      </w:r>
      <w:proofErr w:type="spellEnd"/>
      <w:r w:rsidR="00751097" w:rsidRPr="00854EB4">
        <w:rPr>
          <w:rFonts w:ascii="Book Antiqua" w:hAnsi="Book Antiqua" w:cs="Times New Roman"/>
          <w:i/>
          <w:caps/>
          <w:szCs w:val="24"/>
        </w:rPr>
        <w:t xml:space="preserve"> &lt;</w:t>
      </w:r>
      <w:r w:rsidR="00751097" w:rsidRPr="00854EB4">
        <w:rPr>
          <w:rFonts w:ascii="Book Antiqua" w:hAnsi="Book Antiqua" w:cs="Times New Roman"/>
          <w:szCs w:val="24"/>
        </w:rPr>
        <w:t xml:space="preserve"> 0.0</w:t>
      </w:r>
      <w:r w:rsidR="00751097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1, </w:t>
      </w:r>
      <w:r w:rsidR="00751097" w:rsidRPr="00854EB4">
        <w:rPr>
          <w:rFonts w:ascii="Book Antiqua" w:hAnsi="Book Antiqua" w:cs="Times New Roman"/>
          <w:szCs w:val="24"/>
        </w:rPr>
        <w:t xml:space="preserve">patients in low volume hospitals </w:t>
      </w:r>
      <w:r w:rsidR="00751097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vs</w:t>
      </w:r>
      <w:r w:rsidR="00751097" w:rsidRPr="00854EB4">
        <w:rPr>
          <w:rFonts w:ascii="Book Antiqua" w:hAnsi="Book Antiqua" w:cs="Times New Roman"/>
          <w:szCs w:val="24"/>
        </w:rPr>
        <w:t xml:space="preserve"> high volume hospitals</w:t>
      </w:r>
      <w:r w:rsidR="00751097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. </w:t>
      </w:r>
      <w:r w:rsidRPr="00854EB4">
        <w:rPr>
          <w:rFonts w:ascii="Book Antiqua" w:hAnsi="Book Antiqua" w:cs="Times New Roman"/>
          <w:szCs w:val="24"/>
        </w:rPr>
        <w:t>NS: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Not significant. </w:t>
      </w:r>
    </w:p>
    <w:p w:rsidR="002F01D8" w:rsidRPr="00854EB4" w:rsidRDefault="00E32825" w:rsidP="00453FB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szCs w:val="24"/>
        </w:rPr>
      </w:pPr>
      <w:r w:rsidRPr="00854EB4">
        <w:rPr>
          <w:rFonts w:ascii="Book Antiqua" w:hAnsi="Book Antiqua" w:cs="Arial"/>
          <w:b/>
          <w:szCs w:val="24"/>
        </w:rPr>
        <w:lastRenderedPageBreak/>
        <w:t xml:space="preserve">Table </w:t>
      </w:r>
      <w:r w:rsidR="0080279E" w:rsidRPr="00854EB4">
        <w:rPr>
          <w:rFonts w:ascii="Book Antiqua" w:hAnsi="Book Antiqua" w:cs="Arial"/>
          <w:b/>
          <w:szCs w:val="24"/>
        </w:rPr>
        <w:t>4</w:t>
      </w:r>
      <w:r w:rsidRPr="00854EB4">
        <w:rPr>
          <w:rFonts w:ascii="Book Antiqua" w:hAnsi="Book Antiqua" w:cs="Arial"/>
          <w:b/>
          <w:szCs w:val="24"/>
        </w:rPr>
        <w:t xml:space="preserve"> Cox regression analysis of </w:t>
      </w:r>
      <w:r w:rsidR="00DF1F87" w:rsidRPr="00854EB4">
        <w:rPr>
          <w:rFonts w:ascii="Book Antiqua" w:hAnsi="Book Antiqua" w:cs="Arial"/>
          <w:b/>
          <w:szCs w:val="24"/>
        </w:rPr>
        <w:t xml:space="preserve">the </w:t>
      </w:r>
      <w:r w:rsidRPr="00854EB4">
        <w:rPr>
          <w:rFonts w:ascii="Book Antiqua" w:hAnsi="Book Antiqua" w:cs="Arial"/>
          <w:b/>
          <w:szCs w:val="24"/>
        </w:rPr>
        <w:t>relationship between prognostic factors and outcome in patient</w:t>
      </w:r>
      <w:r w:rsidR="00DF1F87" w:rsidRPr="00854EB4">
        <w:rPr>
          <w:rFonts w:ascii="Book Antiqua" w:hAnsi="Book Antiqua" w:cs="Arial"/>
          <w:b/>
          <w:szCs w:val="24"/>
        </w:rPr>
        <w:t>s</w:t>
      </w:r>
      <w:r w:rsidRPr="00854EB4">
        <w:rPr>
          <w:rFonts w:ascii="Book Antiqua" w:hAnsi="Book Antiqua" w:cs="Arial"/>
          <w:b/>
          <w:szCs w:val="24"/>
        </w:rPr>
        <w:t xml:space="preserve"> without </w:t>
      </w:r>
      <w:proofErr w:type="spellStart"/>
      <w:r w:rsidRPr="00854EB4">
        <w:rPr>
          <w:rFonts w:ascii="Book Antiqua" w:hAnsi="Book Antiqua" w:cs="Arial"/>
          <w:b/>
          <w:szCs w:val="24"/>
        </w:rPr>
        <w:t>esophagectomy</w:t>
      </w:r>
      <w:proofErr w:type="spellEnd"/>
    </w:p>
    <w:tbl>
      <w:tblPr>
        <w:tblW w:w="1399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A3D46" w:rsidRPr="00854EB4" w:rsidTr="004A4123">
        <w:trPr>
          <w:trHeight w:val="333"/>
        </w:trPr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Univariate</w:t>
            </w:r>
            <w:proofErr w:type="spellEnd"/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 xml:space="preserve"> analysis</w:t>
            </w:r>
          </w:p>
        </w:tc>
        <w:tc>
          <w:tcPr>
            <w:tcW w:w="91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Multivariate analysis</w:t>
            </w:r>
          </w:p>
        </w:tc>
      </w:tr>
      <w:tr w:rsidR="000A3D46" w:rsidRPr="00854EB4" w:rsidTr="004A4123">
        <w:trPr>
          <w:trHeight w:val="33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b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Model 1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Model 2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Model 3</w:t>
            </w:r>
          </w:p>
        </w:tc>
      </w:tr>
      <w:tr w:rsidR="000A3D46" w:rsidRPr="00854EB4" w:rsidTr="004A4123">
        <w:trPr>
          <w:trHeight w:val="333"/>
        </w:trPr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AC3334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i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AC3334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i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AC3334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i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HR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AC3334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/>
                <w:i/>
                <w:i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/>
                <w:i/>
                <w:iCs/>
                <w:caps/>
                <w:color w:val="000000"/>
                <w:kern w:val="0"/>
                <w:szCs w:val="24"/>
              </w:rPr>
              <w:t>p</w:t>
            </w:r>
            <w:r w:rsidRPr="00854EB4">
              <w:rPr>
                <w:rFonts w:ascii="Book Antiqua" w:eastAsia="宋体" w:hAnsi="Book Antiqua" w:cs="Arial" w:hint="eastAsia"/>
                <w:b/>
                <w:i/>
                <w:iCs/>
                <w:caps/>
                <w:color w:val="000000"/>
                <w:kern w:val="0"/>
                <w:szCs w:val="24"/>
                <w:lang w:eastAsia="zh-CN"/>
              </w:rPr>
              <w:t>-</w:t>
            </w:r>
            <w:r w:rsidRPr="00854EB4">
              <w:rPr>
                <w:rFonts w:ascii="Book Antiqua" w:eastAsia="宋体" w:hAnsi="Book Antiqua" w:cs="Arial"/>
                <w:b/>
                <w:iCs/>
                <w:color w:val="000000"/>
                <w:kern w:val="0"/>
                <w:szCs w:val="24"/>
                <w:lang w:eastAsia="zh-CN"/>
              </w:rPr>
              <w:t>value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Age (</w:t>
            </w: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y</w:t>
            </w:r>
            <w:r w:rsidR="00AC3334"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r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&lt; 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</w:t>
            </w:r>
            <w:r w:rsidR="00AC3334" w:rsidRPr="00854EB4">
              <w:rPr>
                <w:rFonts w:ascii="Book Antiqua" w:eastAsia="宋体" w:hAnsi="Book Antiqua" w:cs="宋体"/>
                <w:color w:val="000000"/>
                <w:kern w:val="0"/>
                <w:szCs w:val="24"/>
              </w:rPr>
              <w:t>≥</w:t>
            </w: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0.88-1.01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0.091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0.90-1.03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0.288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0.90-1.03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0.297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0.90-1.04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0.322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Male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Female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0.73-1.00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0.053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0.76-1.06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0.76-1.05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0.185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0.76-1.05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0.176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cT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T1/2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T3/4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1.61-1.96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1.40-1.73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1.40-1.73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1.39-1.73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cN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 negative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 positive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1.48-1.81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1.09-1.37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1.09-1.37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1.08-1.36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proofErr w:type="spellStart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cM</w:t>
            </w:r>
            <w:proofErr w:type="spellEnd"/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stage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1.56-1.80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1.41-1.64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1.41-1.64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1.41-1.64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&lt;</w:t>
            </w:r>
            <w:r w:rsidR="00AC3334" w:rsidRPr="00854EB4">
              <w:rPr>
                <w:rFonts w:ascii="Book Antiqua" w:eastAsia="宋体" w:hAnsi="Book Antiqua" w:cs="Arial" w:hint="eastAsia"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type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lastRenderedPageBreak/>
              <w:t xml:space="preserve">  Medical center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Not center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0.86-0.99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0.90-1.05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0.447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volume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Q3-4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Q1-2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0.90-1.03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0.315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0.92-1.06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0.694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Hospital volume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</w:p>
        </w:tc>
      </w:tr>
      <w:tr w:rsidR="000A3D46" w:rsidRPr="00854EB4" w:rsidTr="004A4123">
        <w:trPr>
          <w:trHeight w:val="333"/>
        </w:trPr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 xml:space="preserve">  Q1-3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0.80-0.94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Arial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color w:val="000000"/>
                <w:kern w:val="0"/>
                <w:szCs w:val="24"/>
              </w:rPr>
              <w:t>0.83-0.99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D46" w:rsidRPr="00854EB4" w:rsidRDefault="000A3D46" w:rsidP="00453FB7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</w:pPr>
            <w:r w:rsidRPr="00854EB4">
              <w:rPr>
                <w:rFonts w:ascii="Book Antiqua" w:eastAsia="PMingLiU" w:hAnsi="Book Antiqua" w:cs="Arial"/>
                <w:bCs/>
                <w:color w:val="000000"/>
                <w:kern w:val="0"/>
                <w:szCs w:val="24"/>
              </w:rPr>
              <w:t>0.028</w:t>
            </w:r>
          </w:p>
        </w:tc>
      </w:tr>
    </w:tbl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zCs w:val="24"/>
        </w:rPr>
      </w:pPr>
      <w:r w:rsidRPr="00854EB4">
        <w:rPr>
          <w:rFonts w:ascii="Book Antiqua" w:hAnsi="Book Antiqua" w:cs="Arial"/>
          <w:szCs w:val="24"/>
        </w:rPr>
        <w:t xml:space="preserve">Model 1: Impact of hospital type adjusted for age, sex and clinical </w:t>
      </w:r>
      <w:r w:rsidR="00AC3334" w:rsidRPr="00854EB4">
        <w:rPr>
          <w:rFonts w:ascii="Book Antiqua" w:hAnsi="Book Antiqua"/>
          <w:szCs w:val="24"/>
          <w:lang w:eastAsia="zh-CN"/>
        </w:rPr>
        <w:t>tumor-node-metastasis</w:t>
      </w:r>
      <w:r w:rsidR="00AC3334" w:rsidRPr="00854EB4">
        <w:rPr>
          <w:rFonts w:ascii="Book Antiqua" w:hAnsi="Book Antiqua" w:cs="Times New Roman"/>
          <w:szCs w:val="24"/>
        </w:rPr>
        <w:t xml:space="preserve"> </w:t>
      </w:r>
      <w:r w:rsidR="00AC3334" w:rsidRPr="00854EB4">
        <w:rPr>
          <w:rFonts w:ascii="Book Antiqua" w:eastAsia="宋体" w:hAnsi="Book Antiqua" w:cs="Times New Roman" w:hint="eastAsia"/>
          <w:szCs w:val="24"/>
          <w:lang w:eastAsia="zh-CN"/>
        </w:rPr>
        <w:t>(</w:t>
      </w:r>
      <w:r w:rsidR="00AC3334" w:rsidRPr="00854EB4">
        <w:rPr>
          <w:rFonts w:ascii="Book Antiqua" w:hAnsi="Book Antiqua" w:cs="Times New Roman"/>
          <w:szCs w:val="24"/>
        </w:rPr>
        <w:t>TNM</w:t>
      </w:r>
      <w:r w:rsidR="00AC3334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) </w:t>
      </w:r>
      <w:r w:rsidRPr="00854EB4">
        <w:rPr>
          <w:rFonts w:ascii="Book Antiqua" w:hAnsi="Book Antiqua" w:cs="Arial"/>
          <w:szCs w:val="24"/>
        </w:rPr>
        <w:t>stages</w:t>
      </w:r>
      <w:r w:rsidR="00AC3334" w:rsidRPr="00854EB4">
        <w:rPr>
          <w:rFonts w:ascii="Book Antiqua" w:eastAsia="宋体" w:hAnsi="Book Antiqua" w:cs="Arial" w:hint="eastAsia"/>
          <w:szCs w:val="24"/>
          <w:lang w:eastAsia="zh-CN"/>
        </w:rPr>
        <w:t xml:space="preserve">; </w:t>
      </w:r>
      <w:r w:rsidRPr="00854EB4">
        <w:rPr>
          <w:rFonts w:ascii="Book Antiqua" w:hAnsi="Book Antiqua" w:cs="Arial"/>
          <w:szCs w:val="24"/>
        </w:rPr>
        <w:t xml:space="preserve">Model 2: Impact of hospital volume (Q3-4 </w:t>
      </w:r>
      <w:r w:rsidR="00864F75" w:rsidRPr="00854EB4">
        <w:rPr>
          <w:rFonts w:ascii="Book Antiqua" w:hAnsi="Book Antiqua" w:cs="Arial"/>
          <w:i/>
          <w:szCs w:val="24"/>
        </w:rPr>
        <w:t>vs</w:t>
      </w:r>
      <w:r w:rsidRPr="00854EB4">
        <w:rPr>
          <w:rFonts w:ascii="Book Antiqua" w:hAnsi="Book Antiqua" w:cs="Arial"/>
          <w:szCs w:val="24"/>
        </w:rPr>
        <w:t xml:space="preserve"> Q1-2) adjusted for age, sex and clinical TNM stages</w:t>
      </w:r>
      <w:r w:rsidR="00AC3334" w:rsidRPr="00854EB4">
        <w:rPr>
          <w:rFonts w:ascii="Book Antiqua" w:eastAsia="宋体" w:hAnsi="Book Antiqua" w:cs="Arial" w:hint="eastAsia"/>
          <w:szCs w:val="24"/>
          <w:lang w:eastAsia="zh-CN"/>
        </w:rPr>
        <w:t xml:space="preserve">; </w:t>
      </w:r>
      <w:r w:rsidRPr="00854EB4">
        <w:rPr>
          <w:rFonts w:ascii="Book Antiqua" w:hAnsi="Book Antiqua" w:cs="Arial"/>
          <w:szCs w:val="24"/>
        </w:rPr>
        <w:t xml:space="preserve">Model 3: Impact of hospital volume (Q4 </w:t>
      </w:r>
      <w:r w:rsidR="00864F75" w:rsidRPr="00854EB4">
        <w:rPr>
          <w:rFonts w:ascii="Book Antiqua" w:hAnsi="Book Antiqua" w:cs="Arial"/>
          <w:i/>
          <w:szCs w:val="24"/>
        </w:rPr>
        <w:t>vs</w:t>
      </w:r>
      <w:r w:rsidRPr="00854EB4">
        <w:rPr>
          <w:rFonts w:ascii="Book Antiqua" w:hAnsi="Book Antiqua" w:cs="Arial"/>
          <w:szCs w:val="24"/>
        </w:rPr>
        <w:t xml:space="preserve"> Q1-3) adjusted for age, sex and clinical TNM stages</w:t>
      </w:r>
      <w:r w:rsidR="00DF1F87" w:rsidRPr="00854EB4">
        <w:rPr>
          <w:rFonts w:ascii="Book Antiqua" w:hAnsi="Book Antiqua" w:cs="Arial"/>
          <w:szCs w:val="24"/>
        </w:rPr>
        <w:t>.</w:t>
      </w:r>
    </w:p>
    <w:p w:rsidR="00F62AFE" w:rsidRPr="00854EB4" w:rsidRDefault="00F62AFE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  <w:sectPr w:rsidR="00F62AFE" w:rsidRPr="00854EB4" w:rsidSect="0002490D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60"/>
        </w:sectPr>
      </w:pPr>
    </w:p>
    <w:p w:rsidR="00D50A4F" w:rsidRPr="00854EB4" w:rsidRDefault="0080279E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854EB4">
        <w:rPr>
          <w:rFonts w:ascii="Book Antiqua" w:hAnsi="Book Antiqua"/>
          <w:noProof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0CE08B" wp14:editId="6D0EFFF2">
                <wp:simplePos x="0" y="0"/>
                <wp:positionH relativeFrom="column">
                  <wp:posOffset>-1319530</wp:posOffset>
                </wp:positionH>
                <wp:positionV relativeFrom="paragraph">
                  <wp:posOffset>1444625</wp:posOffset>
                </wp:positionV>
                <wp:extent cx="3631565" cy="1403985"/>
                <wp:effectExtent l="3810" t="0" r="1905" b="0"/>
                <wp:wrapNone/>
                <wp:docPr id="3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3156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03.9pt;margin-top:113.75pt;width:285.95pt;height:110.5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" filled="f" stroked="f">
                <v:textbox style="layout-flow:vertical;mso-layout-flow-alt:bottom-to-top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 w:rsidRPr="00434542">
                        <w:rPr>
                          <w:rFonts w:hint="eastAsia"/>
                          <w:sz w:val="32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DE3BE" wp14:editId="3F96E164">
                <wp:simplePos x="0" y="0"/>
                <wp:positionH relativeFrom="column">
                  <wp:posOffset>2138045</wp:posOffset>
                </wp:positionH>
                <wp:positionV relativeFrom="paragraph">
                  <wp:posOffset>583565</wp:posOffset>
                </wp:positionV>
                <wp:extent cx="2981325" cy="101536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Red line: medical center</w:t>
                            </w:r>
                          </w:p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Blue line: no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n-medical</w:t>
                            </w: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68.35pt;margin-top:45.95pt;width:234.75pt;height:79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" strokecolor="#c7edcc [3212]">
                <v:textbox style="mso-fit-shape-to-text:t">
                  <w:txbxContent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>Red line: medical center</w:t>
                      </w:r>
                    </w:p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>Blue line: no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n-medical</w:t>
                      </w: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18C6D" wp14:editId="4584F5EF">
                <wp:simplePos x="0" y="0"/>
                <wp:positionH relativeFrom="column">
                  <wp:posOffset>2822575</wp:posOffset>
                </wp:positionH>
                <wp:positionV relativeFrom="paragraph">
                  <wp:posOffset>163195</wp:posOffset>
                </wp:positionV>
                <wp:extent cx="2285365" cy="54864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A3E36" w:rsidRDefault="005353AD" w:rsidP="00D50A4F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6B79B2">
                              <w:rPr>
                                <w:rFonts w:hint="eastAsia"/>
                                <w:b/>
                                <w:i/>
                                <w:caps/>
                                <w:sz w:val="36"/>
                              </w:rPr>
                              <w:t>p</w:t>
                            </w:r>
                            <w:r w:rsidRPr="004A3E36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= 0.027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25pt;margin-top:12.85pt;width:179.95pt;height:43.2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" filled="f" stroked="f">
                <v:textbox style="mso-fit-shape-to-text:t">
                  <w:txbxContent>
                    <w:p w:rsidR="005353AD" w:rsidRPr="004A3E36" w:rsidRDefault="005353AD" w:rsidP="00D50A4F">
                      <w:pPr>
                        <w:jc w:val="right"/>
                        <w:rPr>
                          <w:b/>
                          <w:sz w:val="36"/>
                        </w:rPr>
                      </w:pPr>
                      <w:r w:rsidRPr="006B79B2">
                        <w:rPr>
                          <w:rFonts w:hint="eastAsia"/>
                          <w:b/>
                          <w:i/>
                          <w:caps/>
                          <w:sz w:val="36"/>
                        </w:rPr>
                        <w:t>p</w:t>
                      </w:r>
                      <w:r w:rsidRPr="004A3E36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= 0.027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DB9E7B" wp14:editId="3C5B8131">
                <wp:simplePos x="0" y="0"/>
                <wp:positionH relativeFrom="column">
                  <wp:posOffset>662940</wp:posOffset>
                </wp:positionH>
                <wp:positionV relativeFrom="paragraph">
                  <wp:posOffset>4293235</wp:posOffset>
                </wp:positionV>
                <wp:extent cx="4498975" cy="54864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Overall </w:t>
                            </w:r>
                            <w:r w:rsidR="006B79B2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urvival 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2"/>
                              </w:rPr>
                              <w:t>mo</w:t>
                            </w:r>
                            <w:proofErr w:type="spellEnd"/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52.2pt;margin-top:338.05pt;width:354.25pt;height:43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" filled="f" stroked="f">
                <v:textbox style="mso-fit-shape-to-text:t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Overall </w:t>
                      </w:r>
                      <w:r w:rsidR="006B79B2">
                        <w:rPr>
                          <w:sz w:val="32"/>
                        </w:rPr>
                        <w:t>s</w:t>
                      </w:r>
                      <w:r>
                        <w:rPr>
                          <w:rFonts w:hint="eastAsia"/>
                          <w:sz w:val="32"/>
                        </w:rPr>
                        <w:t>urvival (</w:t>
                      </w:r>
                      <w:proofErr w:type="spellStart"/>
                      <w:r>
                        <w:rPr>
                          <w:rFonts w:hint="eastAsia"/>
                          <w:sz w:val="32"/>
                        </w:rPr>
                        <w:t>mo</w:t>
                      </w:r>
                      <w:proofErr w:type="spellEnd"/>
                      <w:r w:rsidRPr="00434542"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0A4F" w:rsidRPr="00854EB4">
        <w:rPr>
          <w:rFonts w:ascii="Book Antiqua" w:hAnsi="Book Antiqua"/>
          <w:noProof/>
          <w:szCs w:val="24"/>
          <w:lang w:eastAsia="zh-CN"/>
        </w:rPr>
        <w:drawing>
          <wp:inline distT="0" distB="0" distL="0" distR="0" wp14:anchorId="1D780A99" wp14:editId="213B423C">
            <wp:extent cx="5290243" cy="4582632"/>
            <wp:effectExtent l="0" t="0" r="5715" b="8890"/>
            <wp:docPr id="4" name="圖片 4" descr="C:\Users\HPK\Desktop\CENTER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K\Desktop\CENTER0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98"/>
                    <a:stretch/>
                  </pic:blipFill>
                  <pic:spPr bwMode="auto">
                    <a:xfrm>
                      <a:off x="0" y="0"/>
                      <a:ext cx="5290243" cy="45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A4F" w:rsidRPr="00854EB4" w:rsidRDefault="004D5E30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A</w:t>
      </w: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D50A4F" w:rsidRPr="00854EB4" w:rsidRDefault="0080279E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854EB4">
        <w:rPr>
          <w:rFonts w:ascii="Book Antiqua" w:hAnsi="Book Antiqua"/>
          <w:noProof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8C98A" wp14:editId="4408B9DB">
                <wp:simplePos x="0" y="0"/>
                <wp:positionH relativeFrom="column">
                  <wp:posOffset>-1320165</wp:posOffset>
                </wp:positionH>
                <wp:positionV relativeFrom="paragraph">
                  <wp:posOffset>1468120</wp:posOffset>
                </wp:positionV>
                <wp:extent cx="3679190" cy="1403985"/>
                <wp:effectExtent l="0" t="0" r="0" b="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791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-103.95pt;margin-top:115.6pt;width:289.7pt;height:110.5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" filled="f" stroked="f">
                <v:textbox style="layout-flow:vertical;mso-layout-flow-alt:bottom-to-top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 w:rsidRPr="00434542">
                        <w:rPr>
                          <w:rFonts w:hint="eastAsia"/>
                          <w:sz w:val="32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D0AA" wp14:editId="2227D5E3">
                <wp:simplePos x="0" y="0"/>
                <wp:positionH relativeFrom="column">
                  <wp:posOffset>2827655</wp:posOffset>
                </wp:positionH>
                <wp:positionV relativeFrom="paragraph">
                  <wp:posOffset>179070</wp:posOffset>
                </wp:positionV>
                <wp:extent cx="2292350" cy="54864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A3E36" w:rsidRDefault="005353AD" w:rsidP="00D50A4F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6B79B2">
                              <w:rPr>
                                <w:rFonts w:hint="eastAsia"/>
                                <w:b/>
                                <w:i/>
                                <w:caps/>
                                <w:sz w:val="36"/>
                              </w:rPr>
                              <w:t>p</w:t>
                            </w:r>
                            <w:r w:rsidRPr="004A3E36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= 0.315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2.65pt;margin-top:14.1pt;width:180.5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" filled="f" stroked="f">
                <v:textbox style="mso-fit-shape-to-text:t">
                  <w:txbxContent>
                    <w:p w:rsidR="005353AD" w:rsidRPr="004A3E36" w:rsidRDefault="005353AD" w:rsidP="00D50A4F">
                      <w:pPr>
                        <w:jc w:val="right"/>
                        <w:rPr>
                          <w:b/>
                          <w:sz w:val="36"/>
                        </w:rPr>
                      </w:pPr>
                      <w:r w:rsidRPr="006B79B2">
                        <w:rPr>
                          <w:rFonts w:hint="eastAsia"/>
                          <w:b/>
                          <w:i/>
                          <w:caps/>
                          <w:sz w:val="36"/>
                        </w:rPr>
                        <w:t>p</w:t>
                      </w:r>
                      <w:r w:rsidRPr="004A3E36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= 0.315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52DEB" wp14:editId="11FF8304">
                <wp:simplePos x="0" y="0"/>
                <wp:positionH relativeFrom="column">
                  <wp:posOffset>2112010</wp:posOffset>
                </wp:positionH>
                <wp:positionV relativeFrom="paragraph">
                  <wp:posOffset>588010</wp:posOffset>
                </wp:positionV>
                <wp:extent cx="3005455" cy="101536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Red line: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high volume (Q3-Q4)</w:t>
                            </w:r>
                          </w:p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Blue line: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low volume (Q1-Q2)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6.3pt;margin-top:46.3pt;width:236.6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" strokecolor="window">
                <v:textbox style="mso-fit-shape-to-text:t">
                  <w:txbxContent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 xml:space="preserve">Red line: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high volume (Q3-Q4)</w:t>
                      </w:r>
                    </w:p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 xml:space="preserve">Blue line: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low volume (Q1-Q2)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1E07C" wp14:editId="6A1DB914">
                <wp:simplePos x="0" y="0"/>
                <wp:positionH relativeFrom="column">
                  <wp:posOffset>673735</wp:posOffset>
                </wp:positionH>
                <wp:positionV relativeFrom="paragraph">
                  <wp:posOffset>4293235</wp:posOffset>
                </wp:positionV>
                <wp:extent cx="4498975" cy="54864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Overall </w:t>
                            </w:r>
                            <w:r w:rsidR="006B79B2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urvival 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2"/>
                              </w:rPr>
                              <w:t>mo</w:t>
                            </w:r>
                            <w:proofErr w:type="spellEnd"/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33" type="#_x0000_t202" style="position:absolute;left:0;text-align:left;margin-left:53.05pt;margin-top:338.05pt;width:354.25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" filled="f" stroked="f">
                <v:textbox style="mso-fit-shape-to-text:t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Overall </w:t>
                      </w:r>
                      <w:r w:rsidR="006B79B2">
                        <w:rPr>
                          <w:sz w:val="32"/>
                        </w:rPr>
                        <w:t>s</w:t>
                      </w:r>
                      <w:r>
                        <w:rPr>
                          <w:rFonts w:hint="eastAsia"/>
                          <w:sz w:val="32"/>
                        </w:rPr>
                        <w:t>urvival (</w:t>
                      </w:r>
                      <w:proofErr w:type="spellStart"/>
                      <w:r>
                        <w:rPr>
                          <w:rFonts w:hint="eastAsia"/>
                          <w:sz w:val="32"/>
                        </w:rPr>
                        <w:t>mo</w:t>
                      </w:r>
                      <w:proofErr w:type="spellEnd"/>
                      <w:r w:rsidRPr="00434542"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0A4F" w:rsidRPr="00854EB4">
        <w:rPr>
          <w:rFonts w:ascii="Book Antiqua" w:hAnsi="Book Antiqua"/>
          <w:noProof/>
          <w:szCs w:val="24"/>
          <w:lang w:eastAsia="zh-CN"/>
        </w:rPr>
        <w:drawing>
          <wp:inline distT="0" distB="0" distL="0" distR="0" wp14:anchorId="115231C6" wp14:editId="194C35ED">
            <wp:extent cx="5296619" cy="4588155"/>
            <wp:effectExtent l="0" t="0" r="0" b="3175"/>
            <wp:docPr id="10" name="圖片 10" descr="C:\Users\HPK\Desktop\V1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K\Desktop\V13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98"/>
                    <a:stretch/>
                  </pic:blipFill>
                  <pic:spPr bwMode="auto">
                    <a:xfrm>
                      <a:off x="0" y="0"/>
                      <a:ext cx="5302340" cy="45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28A" w:rsidRPr="00854EB4" w:rsidRDefault="004D5E30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B</w:t>
      </w: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E7628A" w:rsidRPr="00854EB4" w:rsidRDefault="00E7628A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4A4123" w:rsidRPr="00854EB4" w:rsidRDefault="004A4123" w:rsidP="00453FB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</w:rPr>
      </w:pPr>
    </w:p>
    <w:p w:rsidR="00D50A4F" w:rsidRPr="00854EB4" w:rsidRDefault="0080279E" w:rsidP="00453FB7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854EB4">
        <w:rPr>
          <w:rFonts w:ascii="Book Antiqua" w:hAnsi="Book Antiqua"/>
          <w:noProof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7308" wp14:editId="4DF2BAA5">
                <wp:simplePos x="0" y="0"/>
                <wp:positionH relativeFrom="column">
                  <wp:posOffset>-1281430</wp:posOffset>
                </wp:positionH>
                <wp:positionV relativeFrom="paragraph">
                  <wp:posOffset>1354455</wp:posOffset>
                </wp:positionV>
                <wp:extent cx="3601720" cy="1403985"/>
                <wp:effectExtent l="0" t="0" r="0" b="0"/>
                <wp:wrapNone/>
                <wp:docPr id="1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0172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4" type="#_x0000_t202" style="position:absolute;left:0;text-align:left;margin-left:-100.9pt;margin-top:106.65pt;width:283.6pt;height:11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" filled="f" stroked="f">
                <v:textbox style="layout-flow:vertical;mso-layout-flow-alt:bottom-to-top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 w:rsidRPr="00434542">
                        <w:rPr>
                          <w:rFonts w:hint="eastAsia"/>
                          <w:sz w:val="32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F2361" wp14:editId="382D3F78">
                <wp:simplePos x="0" y="0"/>
                <wp:positionH relativeFrom="column">
                  <wp:posOffset>2818765</wp:posOffset>
                </wp:positionH>
                <wp:positionV relativeFrom="paragraph">
                  <wp:posOffset>67945</wp:posOffset>
                </wp:positionV>
                <wp:extent cx="2292350" cy="54864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A3E36" w:rsidRDefault="005353AD" w:rsidP="00D50A4F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6B79B2">
                              <w:rPr>
                                <w:rFonts w:hint="eastAsia"/>
                                <w:b/>
                                <w:i/>
                                <w:caps/>
                                <w:sz w:val="36"/>
                              </w:rPr>
                              <w:t>p</w:t>
                            </w:r>
                            <w:r w:rsidRPr="004A3E36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= 0.001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1.95pt;margin-top:5.35pt;width:180.5pt;height:4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" filled="f" stroked="f">
                <v:textbox style="mso-fit-shape-to-text:t">
                  <w:txbxContent>
                    <w:p w:rsidR="005353AD" w:rsidRPr="004A3E36" w:rsidRDefault="005353AD" w:rsidP="00D50A4F">
                      <w:pPr>
                        <w:jc w:val="right"/>
                        <w:rPr>
                          <w:b/>
                          <w:sz w:val="36"/>
                        </w:rPr>
                      </w:pPr>
                      <w:r w:rsidRPr="006B79B2">
                        <w:rPr>
                          <w:rFonts w:hint="eastAsia"/>
                          <w:b/>
                          <w:i/>
                          <w:caps/>
                          <w:sz w:val="36"/>
                        </w:rPr>
                        <w:t>p</w:t>
                      </w:r>
                      <w:r w:rsidRPr="004A3E36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= 0.001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8A268" wp14:editId="09AB3206">
                <wp:simplePos x="0" y="0"/>
                <wp:positionH relativeFrom="column">
                  <wp:posOffset>2102485</wp:posOffset>
                </wp:positionH>
                <wp:positionV relativeFrom="paragraph">
                  <wp:posOffset>461645</wp:posOffset>
                </wp:positionV>
                <wp:extent cx="3004820" cy="1015365"/>
                <wp:effectExtent l="0" t="0" r="2413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Red line: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high volume (Q4)</w:t>
                            </w:r>
                          </w:p>
                          <w:p w:rsidR="005353AD" w:rsidRPr="00E56522" w:rsidRDefault="005353AD" w:rsidP="00D50A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652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Blue line: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low volume (Q1-Q3)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5.55pt;margin-top:36.35pt;width:236.6pt;height:79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" strokecolor="window">
                <v:textbox style="mso-fit-shape-to-text:t">
                  <w:txbxContent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 xml:space="preserve">Red line: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high volume (Q4)</w:t>
                      </w:r>
                    </w:p>
                    <w:p w:rsidR="005353AD" w:rsidRPr="00E56522" w:rsidRDefault="005353AD" w:rsidP="00D50A4F">
                      <w:pPr>
                        <w:rPr>
                          <w:sz w:val="36"/>
                          <w:szCs w:val="36"/>
                        </w:rPr>
                      </w:pPr>
                      <w:r w:rsidRPr="00E56522">
                        <w:rPr>
                          <w:rFonts w:hint="eastAsia"/>
                          <w:sz w:val="36"/>
                          <w:szCs w:val="36"/>
                        </w:rPr>
                        <w:t xml:space="preserve">Blue line: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low volume (Q1-Q3)</w:t>
                      </w:r>
                    </w:p>
                  </w:txbxContent>
                </v:textbox>
              </v:shape>
            </w:pict>
          </mc:Fallback>
        </mc:AlternateContent>
      </w:r>
      <w:r w:rsidRPr="00854EB4">
        <w:rPr>
          <w:rFonts w:ascii="Book Antiqua" w:hAnsi="Book Antiqu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AB32D" wp14:editId="3AA87228">
                <wp:simplePos x="0" y="0"/>
                <wp:positionH relativeFrom="column">
                  <wp:posOffset>694690</wp:posOffset>
                </wp:positionH>
                <wp:positionV relativeFrom="paragraph">
                  <wp:posOffset>4196715</wp:posOffset>
                </wp:positionV>
                <wp:extent cx="4498975" cy="54864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AD" w:rsidRPr="00434542" w:rsidRDefault="005353AD" w:rsidP="00D50A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Overall </w:t>
                            </w:r>
                            <w:r w:rsidR="006B79B2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urvival 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32"/>
                              </w:rPr>
                              <w:t>mo</w:t>
                            </w:r>
                            <w:proofErr w:type="spellEnd"/>
                            <w:r w:rsidRPr="00434542"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" o:spid="_x0000_s1037" type="#_x0000_t202" style="position:absolute;left:0;text-align:left;margin-left:54.7pt;margin-top:330.45pt;width:354.2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" filled="f" stroked="f">
                <v:textbox style="mso-fit-shape-to-text:t">
                  <w:txbxContent>
                    <w:p w:rsidR="005353AD" w:rsidRPr="00434542" w:rsidRDefault="005353AD" w:rsidP="00D50A4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Overall </w:t>
                      </w:r>
                      <w:r w:rsidR="006B79B2">
                        <w:rPr>
                          <w:sz w:val="32"/>
                        </w:rPr>
                        <w:t>s</w:t>
                      </w:r>
                      <w:r>
                        <w:rPr>
                          <w:rFonts w:hint="eastAsia"/>
                          <w:sz w:val="32"/>
                        </w:rPr>
                        <w:t>urvival (</w:t>
                      </w:r>
                      <w:proofErr w:type="spellStart"/>
                      <w:r>
                        <w:rPr>
                          <w:rFonts w:hint="eastAsia"/>
                          <w:sz w:val="32"/>
                        </w:rPr>
                        <w:t>mo</w:t>
                      </w:r>
                      <w:proofErr w:type="spellEnd"/>
                      <w:r w:rsidRPr="00434542"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0A4F" w:rsidRPr="00854EB4">
        <w:rPr>
          <w:rFonts w:ascii="Book Antiqua" w:hAnsi="Book Antiqua"/>
          <w:noProof/>
          <w:szCs w:val="24"/>
          <w:lang w:eastAsia="zh-CN"/>
        </w:rPr>
        <w:drawing>
          <wp:inline distT="0" distB="0" distL="0" distR="0" wp14:anchorId="6B3033D5" wp14:editId="33416146">
            <wp:extent cx="5289175" cy="4572000"/>
            <wp:effectExtent l="0" t="0" r="6985" b="0"/>
            <wp:docPr id="17" name="圖片 17" descr="C:\Users\HPK\Desktop\V4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K\Desktop\V400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35"/>
                    <a:stretch/>
                  </pic:blipFill>
                  <pic:spPr bwMode="auto">
                    <a:xfrm>
                      <a:off x="0" y="0"/>
                      <a:ext cx="5292060" cy="45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A4F" w:rsidRPr="00854EB4" w:rsidRDefault="004D5E30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C</w:t>
      </w:r>
    </w:p>
    <w:p w:rsidR="004D5E30" w:rsidRPr="00825E59" w:rsidRDefault="00FA6F5F" w:rsidP="00453FB7">
      <w:pPr>
        <w:adjustRightInd w:val="0"/>
        <w:snapToGrid w:val="0"/>
        <w:spacing w:line="360" w:lineRule="auto"/>
        <w:jc w:val="both"/>
        <w:rPr>
          <w:rFonts w:eastAsia="宋体"/>
          <w:i/>
          <w:lang w:eastAsia="zh-CN"/>
        </w:rPr>
      </w:pPr>
      <w:r w:rsidRPr="00854EB4">
        <w:rPr>
          <w:rFonts w:ascii="Book Antiqua" w:hAnsi="Book Antiqua" w:cs="Times New Roman"/>
          <w:b/>
          <w:szCs w:val="24"/>
        </w:rPr>
        <w:t>Figure 1</w:t>
      </w:r>
      <w:r w:rsidR="004D5E30" w:rsidRPr="00854EB4">
        <w:rPr>
          <w:rFonts w:ascii="Book Antiqua" w:hAnsi="Book Antiqua" w:cs="Times New Roman"/>
          <w:b/>
          <w:szCs w:val="24"/>
        </w:rPr>
        <w:t xml:space="preserve"> Kaplan-Meier plot</w:t>
      </w:r>
      <w:r w:rsidRPr="00854EB4">
        <w:rPr>
          <w:rFonts w:ascii="Book Antiqua" w:eastAsia="宋体" w:hAnsi="Book Antiqua" w:cs="Times New Roman" w:hint="eastAsia"/>
          <w:b/>
          <w:szCs w:val="24"/>
          <w:lang w:eastAsia="zh-CN"/>
        </w:rPr>
        <w:t>.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A: </w:t>
      </w:r>
      <w:r w:rsidR="004D5E30" w:rsidRPr="00854EB4">
        <w:rPr>
          <w:rFonts w:ascii="Book Antiqua" w:hAnsi="Book Antiqua" w:cs="Times New Roman"/>
          <w:caps/>
          <w:szCs w:val="24"/>
        </w:rPr>
        <w:t>s</w:t>
      </w:r>
      <w:r w:rsidR="004D5E30" w:rsidRPr="00854EB4">
        <w:rPr>
          <w:rFonts w:ascii="Book Antiqua" w:hAnsi="Book Antiqua" w:cs="Times New Roman"/>
          <w:szCs w:val="24"/>
        </w:rPr>
        <w:t>howing that the overall survival was better in the non-medical centers (blue line) compared with the medical centers (red line) (</w:t>
      </w:r>
      <w:r w:rsidR="004D5E30" w:rsidRPr="00854EB4">
        <w:rPr>
          <w:rFonts w:ascii="Book Antiqua" w:hAnsi="Book Antiqua" w:cs="Times New Roman"/>
          <w:i/>
          <w:caps/>
          <w:szCs w:val="24"/>
        </w:rPr>
        <w:t>p =</w:t>
      </w:r>
      <w:r w:rsidRPr="00854EB4">
        <w:rPr>
          <w:rFonts w:ascii="Book Antiqua" w:hAnsi="Book Antiqua" w:cs="Times New Roman"/>
          <w:szCs w:val="24"/>
        </w:rPr>
        <w:t xml:space="preserve"> 0.027</w:t>
      </w:r>
      <w:r w:rsidR="0062766E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62766E" w:rsidRPr="00854EB4">
        <w:rPr>
          <w:rFonts w:ascii="Book Antiqua" w:hAnsi="Book Antiqua" w:cs="Times New Roman"/>
          <w:szCs w:val="24"/>
        </w:rPr>
        <w:t>non-medical centers</w:t>
      </w:r>
      <w:r w:rsidR="0062766E" w:rsidRPr="00854EB4">
        <w:rPr>
          <w:rFonts w:eastAsia="宋体" w:hint="eastAsia"/>
          <w:lang w:eastAsia="zh-CN"/>
        </w:rPr>
        <w:t xml:space="preserve"> </w:t>
      </w:r>
      <w:r w:rsidR="0062766E" w:rsidRPr="00854EB4">
        <w:rPr>
          <w:rFonts w:ascii="Book Antiqua" w:eastAsia="宋体" w:hAnsi="Book Antiqua"/>
          <w:i/>
          <w:lang w:eastAsia="zh-CN"/>
        </w:rPr>
        <w:t xml:space="preserve">vs </w:t>
      </w:r>
      <w:r w:rsidR="0062766E" w:rsidRPr="00854EB4">
        <w:rPr>
          <w:rFonts w:ascii="Book Antiqua" w:hAnsi="Book Antiqua" w:cs="Times New Roman"/>
          <w:szCs w:val="24"/>
        </w:rPr>
        <w:t xml:space="preserve">medical centers </w:t>
      </w:r>
      <w:r w:rsidRPr="00854EB4">
        <w:rPr>
          <w:rFonts w:ascii="Book Antiqua" w:hAnsi="Book Antiqua" w:cs="Times New Roman"/>
          <w:szCs w:val="24"/>
        </w:rPr>
        <w:t>)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; B: </w:t>
      </w:r>
      <w:r w:rsidR="004D5E30" w:rsidRPr="00854EB4">
        <w:rPr>
          <w:rFonts w:ascii="Book Antiqua" w:hAnsi="Book Antiqua" w:cs="Times New Roman"/>
          <w:caps/>
          <w:szCs w:val="24"/>
        </w:rPr>
        <w:t>s</w:t>
      </w:r>
      <w:r w:rsidR="004D5E30" w:rsidRPr="00854EB4">
        <w:rPr>
          <w:rFonts w:ascii="Book Antiqua" w:hAnsi="Book Antiqua" w:cs="Times New Roman"/>
          <w:szCs w:val="24"/>
        </w:rPr>
        <w:t>howing that no overall survival difference was noted between the hospitals in Q3-4</w:t>
      </w:r>
      <w:r w:rsidR="001E2824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 </w:t>
      </w:r>
      <w:r w:rsidR="004D5E30" w:rsidRPr="00854EB4">
        <w:rPr>
          <w:rFonts w:ascii="Book Antiqua" w:hAnsi="Book Antiqua" w:cs="Times New Roman"/>
          <w:szCs w:val="24"/>
        </w:rPr>
        <w:t>(red line) and Q1-2 (blue line) (</w:t>
      </w:r>
      <w:r w:rsidR="004D5E30" w:rsidRPr="00854EB4">
        <w:rPr>
          <w:rFonts w:ascii="Book Antiqua" w:hAnsi="Book Antiqua" w:cs="Times New Roman"/>
          <w:i/>
          <w:caps/>
          <w:szCs w:val="24"/>
        </w:rPr>
        <w:t>p =</w:t>
      </w:r>
      <w:r w:rsidRPr="00854EB4">
        <w:rPr>
          <w:rFonts w:ascii="Book Antiqua" w:hAnsi="Book Antiqua" w:cs="Times New Roman"/>
          <w:szCs w:val="24"/>
        </w:rPr>
        <w:t xml:space="preserve"> 0.315</w:t>
      </w:r>
      <w:r w:rsidR="00825E59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825E59" w:rsidRPr="00854EB4">
        <w:rPr>
          <w:rFonts w:ascii="Book Antiqua" w:hAnsi="Book Antiqua" w:cs="Times New Roman"/>
          <w:szCs w:val="24"/>
        </w:rPr>
        <w:t>Q3-4</w:t>
      </w:r>
      <w:r w:rsidR="00825E59" w:rsidRPr="00854EB4">
        <w:rPr>
          <w:rFonts w:ascii="Book Antiqua" w:eastAsia="宋体" w:hAnsi="Book Antiqua" w:cs="Times New Roman"/>
          <w:i/>
          <w:szCs w:val="24"/>
          <w:lang w:eastAsia="zh-CN"/>
        </w:rPr>
        <w:t xml:space="preserve"> vs</w:t>
      </w:r>
      <w:r w:rsidR="00825E59" w:rsidRPr="00854EB4">
        <w:rPr>
          <w:rFonts w:eastAsia="宋体" w:hint="eastAsia"/>
          <w:i/>
          <w:lang w:eastAsia="zh-CN"/>
        </w:rPr>
        <w:t xml:space="preserve"> </w:t>
      </w:r>
      <w:r w:rsidR="00825E59" w:rsidRPr="00854EB4">
        <w:rPr>
          <w:rFonts w:ascii="Book Antiqua" w:hAnsi="Book Antiqua" w:cs="Times New Roman"/>
          <w:szCs w:val="24"/>
        </w:rPr>
        <w:t>Q1-2</w:t>
      </w:r>
      <w:r w:rsidRPr="00854EB4">
        <w:rPr>
          <w:rFonts w:ascii="Book Antiqua" w:hAnsi="Book Antiqua" w:cs="Times New Roman"/>
          <w:szCs w:val="24"/>
        </w:rPr>
        <w:t>)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; C: </w:t>
      </w:r>
      <w:r w:rsidR="004D5E30" w:rsidRPr="00854EB4">
        <w:rPr>
          <w:rFonts w:ascii="Book Antiqua" w:hAnsi="Book Antiqua" w:cs="Times New Roman"/>
          <w:caps/>
          <w:szCs w:val="24"/>
        </w:rPr>
        <w:t>s</w:t>
      </w:r>
      <w:r w:rsidR="004D5E30" w:rsidRPr="00854EB4">
        <w:rPr>
          <w:rFonts w:ascii="Book Antiqua" w:hAnsi="Book Antiqua" w:cs="Times New Roman"/>
          <w:szCs w:val="24"/>
        </w:rPr>
        <w:t xml:space="preserve">howing that the overall survival was better in the low-volume hospitals (Q1-3, blue line) compared with the very high-volume hospitals 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[</w:t>
      </w:r>
      <w:r w:rsidR="004D5E30" w:rsidRPr="00854EB4">
        <w:rPr>
          <w:rFonts w:ascii="Book Antiqua" w:hAnsi="Book Antiqua" w:cs="Times New Roman"/>
          <w:szCs w:val="24"/>
        </w:rPr>
        <w:t>Q4, red line (</w:t>
      </w:r>
      <w:r w:rsidR="004D5E30" w:rsidRPr="00854EB4">
        <w:rPr>
          <w:rFonts w:ascii="Book Antiqua" w:hAnsi="Book Antiqua" w:cs="Times New Roman"/>
          <w:i/>
          <w:caps/>
          <w:szCs w:val="24"/>
        </w:rPr>
        <w:t>p =</w:t>
      </w:r>
      <w:r w:rsidR="004D5E30" w:rsidRPr="00854EB4">
        <w:rPr>
          <w:rFonts w:ascii="Book Antiqua" w:hAnsi="Book Antiqua" w:cs="Times New Roman"/>
          <w:szCs w:val="24"/>
        </w:rPr>
        <w:t xml:space="preserve"> 0.001)</w:t>
      </w:r>
      <w:r w:rsidR="00825E59" w:rsidRPr="00854EB4">
        <w:rPr>
          <w:rFonts w:ascii="Book Antiqua" w:eastAsia="宋体" w:hAnsi="Book Antiqua" w:cs="Times New Roman" w:hint="eastAsia"/>
          <w:szCs w:val="24"/>
          <w:lang w:eastAsia="zh-CN"/>
        </w:rPr>
        <w:t xml:space="preserve">, </w:t>
      </w:r>
      <w:r w:rsidR="00825E59" w:rsidRPr="00854EB4">
        <w:rPr>
          <w:rFonts w:ascii="Book Antiqua" w:hAnsi="Book Antiqua" w:cs="Times New Roman"/>
          <w:szCs w:val="24"/>
        </w:rPr>
        <w:t xml:space="preserve">low volume hospitals </w:t>
      </w:r>
      <w:r w:rsidR="00825E59" w:rsidRPr="00854EB4">
        <w:rPr>
          <w:rFonts w:ascii="Book Antiqua" w:eastAsia="宋体" w:hAnsi="Book Antiqua" w:cs="Times New Roman" w:hint="eastAsia"/>
          <w:i/>
          <w:szCs w:val="24"/>
          <w:lang w:eastAsia="zh-CN"/>
        </w:rPr>
        <w:t>vs</w:t>
      </w:r>
      <w:r w:rsidR="00825E59" w:rsidRPr="00854EB4">
        <w:rPr>
          <w:rFonts w:ascii="Book Antiqua" w:hAnsi="Book Antiqua" w:cs="Times New Roman"/>
          <w:szCs w:val="24"/>
        </w:rPr>
        <w:t xml:space="preserve"> high volume hospitals</w:t>
      </w:r>
      <w:r w:rsidRPr="00854EB4">
        <w:rPr>
          <w:rFonts w:ascii="Book Antiqua" w:eastAsia="宋体" w:hAnsi="Book Antiqua" w:cs="Times New Roman" w:hint="eastAsia"/>
          <w:szCs w:val="24"/>
          <w:lang w:eastAsia="zh-CN"/>
        </w:rPr>
        <w:t>]</w:t>
      </w:r>
      <w:r w:rsidR="004D5E30" w:rsidRPr="00854EB4">
        <w:rPr>
          <w:rFonts w:ascii="Book Antiqua" w:hAnsi="Book Antiqua" w:cs="Times New Roman"/>
          <w:szCs w:val="24"/>
        </w:rPr>
        <w:t>.</w:t>
      </w:r>
    </w:p>
    <w:p w:rsidR="004D5E30" w:rsidRPr="004A554F" w:rsidRDefault="004D5E30" w:rsidP="00453FB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zCs w:val="24"/>
          <w:lang w:eastAsia="zh-CN"/>
        </w:rPr>
      </w:pPr>
    </w:p>
    <w:sectPr w:rsidR="004D5E30" w:rsidRPr="004A554F" w:rsidSect="00F62AF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0B0CE" w15:done="0"/>
  <w15:commentEx w15:paraId="215A46E5" w15:done="0"/>
  <w15:commentEx w15:paraId="540EF335" w15:done="0"/>
  <w15:commentEx w15:paraId="3E32369C" w15:done="0"/>
  <w15:commentEx w15:paraId="7A7D67F6" w15:done="0"/>
  <w15:commentEx w15:paraId="113D6347" w15:done="0"/>
  <w15:commentEx w15:paraId="0D9EEF44" w15:done="0"/>
  <w15:commentEx w15:paraId="46F29EAB" w15:done="0"/>
  <w15:commentEx w15:paraId="5F1E1775" w15:done="0"/>
  <w15:commentEx w15:paraId="1CCF1F58" w15:done="0"/>
  <w15:commentEx w15:paraId="12B895C2" w15:done="0"/>
  <w15:commentEx w15:paraId="1CBACE92" w15:done="0"/>
  <w15:commentEx w15:paraId="3659DB69" w15:done="0"/>
  <w15:commentEx w15:paraId="7F85BB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2B" w:rsidRDefault="00BC0F2B" w:rsidP="00356AF5">
      <w:r>
        <w:separator/>
      </w:r>
    </w:p>
  </w:endnote>
  <w:endnote w:type="continuationSeparator" w:id="0">
    <w:p w:rsidR="00BC0F2B" w:rsidRDefault="00BC0F2B" w:rsidP="003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2B" w:rsidRDefault="00BC0F2B" w:rsidP="00356AF5">
      <w:r>
        <w:separator/>
      </w:r>
    </w:p>
  </w:footnote>
  <w:footnote w:type="continuationSeparator" w:id="0">
    <w:p w:rsidR="00BC0F2B" w:rsidRDefault="00BC0F2B" w:rsidP="0035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381"/>
      </v:shape>
    </w:pict>
  </w:numPicBullet>
  <w:abstractNum w:abstractNumId="0">
    <w:nsid w:val="02243D51"/>
    <w:multiLevelType w:val="hybridMultilevel"/>
    <w:tmpl w:val="F9501B1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33C71"/>
    <w:multiLevelType w:val="hybridMultilevel"/>
    <w:tmpl w:val="8F649A78"/>
    <w:lvl w:ilvl="0" w:tplc="50D6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FE6793"/>
    <w:multiLevelType w:val="hybridMultilevel"/>
    <w:tmpl w:val="02FA84C0"/>
    <w:lvl w:ilvl="0" w:tplc="D96A5C50">
      <w:start w:val="3"/>
      <w:numFmt w:val="bullet"/>
      <w:lvlText w:val="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>
    <w:nsid w:val="153C46D0"/>
    <w:multiLevelType w:val="hybridMultilevel"/>
    <w:tmpl w:val="A3C2B1F2"/>
    <w:lvl w:ilvl="0" w:tplc="A198CC4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EF42B0"/>
    <w:multiLevelType w:val="hybridMultilevel"/>
    <w:tmpl w:val="D166BE20"/>
    <w:lvl w:ilvl="0" w:tplc="661EFE78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7B82"/>
    <w:multiLevelType w:val="hybridMultilevel"/>
    <w:tmpl w:val="F9C83624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EDE6F31"/>
    <w:multiLevelType w:val="hybridMultilevel"/>
    <w:tmpl w:val="BFF00C86"/>
    <w:lvl w:ilvl="0" w:tplc="841E1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3FF0"/>
    <w:multiLevelType w:val="hybridMultilevel"/>
    <w:tmpl w:val="22C40892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29C94AD7"/>
    <w:multiLevelType w:val="hybridMultilevel"/>
    <w:tmpl w:val="BCC8E2B6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2CBD1307"/>
    <w:multiLevelType w:val="hybridMultilevel"/>
    <w:tmpl w:val="3552E4C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31E268D8"/>
    <w:multiLevelType w:val="hybridMultilevel"/>
    <w:tmpl w:val="6812E99A"/>
    <w:lvl w:ilvl="0" w:tplc="7A660906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3311096"/>
    <w:multiLevelType w:val="hybridMultilevel"/>
    <w:tmpl w:val="01186070"/>
    <w:lvl w:ilvl="0" w:tplc="9B3A8A38">
      <w:start w:val="3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3D12067"/>
    <w:multiLevelType w:val="hybridMultilevel"/>
    <w:tmpl w:val="8F6EE29A"/>
    <w:lvl w:ilvl="0" w:tplc="841E1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C2255"/>
    <w:multiLevelType w:val="hybridMultilevel"/>
    <w:tmpl w:val="7E76D83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3C3206BA"/>
    <w:multiLevelType w:val="hybridMultilevel"/>
    <w:tmpl w:val="11B0F332"/>
    <w:lvl w:ilvl="0" w:tplc="9064E39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F11772"/>
    <w:multiLevelType w:val="hybridMultilevel"/>
    <w:tmpl w:val="23D62834"/>
    <w:lvl w:ilvl="0" w:tplc="745A00FC">
      <w:start w:val="1"/>
      <w:numFmt w:val="bullet"/>
      <w:lvlText w:val="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6">
    <w:nsid w:val="44250FD9"/>
    <w:multiLevelType w:val="hybridMultilevel"/>
    <w:tmpl w:val="573ADE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53C83"/>
    <w:multiLevelType w:val="hybridMultilevel"/>
    <w:tmpl w:val="4B46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639C"/>
    <w:multiLevelType w:val="hybridMultilevel"/>
    <w:tmpl w:val="27C40854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51B14C33"/>
    <w:multiLevelType w:val="hybridMultilevel"/>
    <w:tmpl w:val="2E54D338"/>
    <w:lvl w:ilvl="0" w:tplc="3BF6DA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9B6F37"/>
    <w:multiLevelType w:val="hybridMultilevel"/>
    <w:tmpl w:val="25FEC954"/>
    <w:lvl w:ilvl="0" w:tplc="3D927176">
      <w:start w:val="3"/>
      <w:numFmt w:val="bullet"/>
      <w:lvlText w:val=""/>
      <w:lvlJc w:val="left"/>
      <w:pPr>
        <w:ind w:left="54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1">
    <w:nsid w:val="5A5A72B1"/>
    <w:multiLevelType w:val="hybridMultilevel"/>
    <w:tmpl w:val="D2FCB5C6"/>
    <w:lvl w:ilvl="0" w:tplc="5298FDCA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B4F3607"/>
    <w:multiLevelType w:val="hybridMultilevel"/>
    <w:tmpl w:val="3DEE403C"/>
    <w:lvl w:ilvl="0" w:tplc="31D0829C">
      <w:start w:val="4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C5273F4"/>
    <w:multiLevelType w:val="hybridMultilevel"/>
    <w:tmpl w:val="539A909C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5CF85700"/>
    <w:multiLevelType w:val="hybridMultilevel"/>
    <w:tmpl w:val="D482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E6603"/>
    <w:multiLevelType w:val="hybridMultilevel"/>
    <w:tmpl w:val="9510F596"/>
    <w:lvl w:ilvl="0" w:tplc="841E1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603B"/>
    <w:multiLevelType w:val="hybridMultilevel"/>
    <w:tmpl w:val="1AF8E15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6C3C765F"/>
    <w:multiLevelType w:val="hybridMultilevel"/>
    <w:tmpl w:val="B552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B688F"/>
    <w:multiLevelType w:val="hybridMultilevel"/>
    <w:tmpl w:val="01162022"/>
    <w:lvl w:ilvl="0" w:tplc="CE9CEF38">
      <w:start w:val="4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F76410"/>
    <w:multiLevelType w:val="hybridMultilevel"/>
    <w:tmpl w:val="17DA6D6E"/>
    <w:lvl w:ilvl="0" w:tplc="6E4AA5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61107A"/>
    <w:multiLevelType w:val="hybridMultilevel"/>
    <w:tmpl w:val="75282402"/>
    <w:lvl w:ilvl="0" w:tplc="841E1CF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90A4937"/>
    <w:multiLevelType w:val="hybridMultilevel"/>
    <w:tmpl w:val="6B227F9E"/>
    <w:lvl w:ilvl="0" w:tplc="776CEBCA">
      <w:start w:val="4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B775D66"/>
    <w:multiLevelType w:val="hybridMultilevel"/>
    <w:tmpl w:val="A2BA635A"/>
    <w:lvl w:ilvl="0" w:tplc="7A9E9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8"/>
  </w:num>
  <w:num w:numId="5">
    <w:abstractNumId w:val="18"/>
  </w:num>
  <w:num w:numId="6">
    <w:abstractNumId w:val="26"/>
  </w:num>
  <w:num w:numId="7">
    <w:abstractNumId w:val="7"/>
  </w:num>
  <w:num w:numId="8">
    <w:abstractNumId w:val="9"/>
  </w:num>
  <w:num w:numId="9">
    <w:abstractNumId w:val="31"/>
  </w:num>
  <w:num w:numId="10">
    <w:abstractNumId w:val="22"/>
  </w:num>
  <w:num w:numId="11">
    <w:abstractNumId w:val="10"/>
  </w:num>
  <w:num w:numId="12">
    <w:abstractNumId w:val="4"/>
  </w:num>
  <w:num w:numId="13">
    <w:abstractNumId w:val="14"/>
  </w:num>
  <w:num w:numId="14">
    <w:abstractNumId w:val="28"/>
  </w:num>
  <w:num w:numId="15">
    <w:abstractNumId w:val="13"/>
  </w:num>
  <w:num w:numId="16">
    <w:abstractNumId w:val="15"/>
  </w:num>
  <w:num w:numId="17">
    <w:abstractNumId w:val="20"/>
  </w:num>
  <w:num w:numId="18">
    <w:abstractNumId w:val="11"/>
  </w:num>
  <w:num w:numId="19">
    <w:abstractNumId w:val="2"/>
  </w:num>
  <w:num w:numId="20">
    <w:abstractNumId w:val="19"/>
  </w:num>
  <w:num w:numId="21">
    <w:abstractNumId w:val="1"/>
  </w:num>
  <w:num w:numId="22">
    <w:abstractNumId w:val="3"/>
  </w:num>
  <w:num w:numId="23">
    <w:abstractNumId w:val="16"/>
  </w:num>
  <w:num w:numId="24">
    <w:abstractNumId w:val="24"/>
  </w:num>
  <w:num w:numId="25">
    <w:abstractNumId w:val="27"/>
  </w:num>
  <w:num w:numId="26">
    <w:abstractNumId w:val="17"/>
  </w:num>
  <w:num w:numId="27">
    <w:abstractNumId w:val="25"/>
  </w:num>
  <w:num w:numId="28">
    <w:abstractNumId w:val="30"/>
  </w:num>
  <w:num w:numId="29">
    <w:abstractNumId w:val="12"/>
  </w:num>
  <w:num w:numId="30">
    <w:abstractNumId w:val="6"/>
  </w:num>
  <w:num w:numId="31">
    <w:abstractNumId w:val="0"/>
  </w:num>
  <w:num w:numId="32">
    <w:abstractNumId w:val="32"/>
  </w:num>
  <w:num w:numId="3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  <w15:person w15:author="Managing Editor">
    <w15:presenceInfo w15:providerId="None" w15:userId="Managing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8"/>
    <w:rsid w:val="00001F04"/>
    <w:rsid w:val="000054C3"/>
    <w:rsid w:val="0000583E"/>
    <w:rsid w:val="000221E3"/>
    <w:rsid w:val="0002490D"/>
    <w:rsid w:val="000260CF"/>
    <w:rsid w:val="00034851"/>
    <w:rsid w:val="000353AB"/>
    <w:rsid w:val="00044A78"/>
    <w:rsid w:val="0004657E"/>
    <w:rsid w:val="00060E12"/>
    <w:rsid w:val="000655A6"/>
    <w:rsid w:val="0007362E"/>
    <w:rsid w:val="00092EE5"/>
    <w:rsid w:val="000958F2"/>
    <w:rsid w:val="000A0F79"/>
    <w:rsid w:val="000A3D46"/>
    <w:rsid w:val="000B3A4B"/>
    <w:rsid w:val="000B7A9B"/>
    <w:rsid w:val="000C148E"/>
    <w:rsid w:val="000C5EB9"/>
    <w:rsid w:val="00112CBF"/>
    <w:rsid w:val="0011593A"/>
    <w:rsid w:val="0014153C"/>
    <w:rsid w:val="00143755"/>
    <w:rsid w:val="00152113"/>
    <w:rsid w:val="001548F6"/>
    <w:rsid w:val="00161628"/>
    <w:rsid w:val="00181C10"/>
    <w:rsid w:val="001A6A81"/>
    <w:rsid w:val="001B4E94"/>
    <w:rsid w:val="001C1CB8"/>
    <w:rsid w:val="001D024F"/>
    <w:rsid w:val="001D55BF"/>
    <w:rsid w:val="001D74B4"/>
    <w:rsid w:val="001E2824"/>
    <w:rsid w:val="001F54B9"/>
    <w:rsid w:val="001F7BAB"/>
    <w:rsid w:val="002143A4"/>
    <w:rsid w:val="00232CAA"/>
    <w:rsid w:val="00242E14"/>
    <w:rsid w:val="00246D50"/>
    <w:rsid w:val="00252A63"/>
    <w:rsid w:val="00253000"/>
    <w:rsid w:val="002607AD"/>
    <w:rsid w:val="00260884"/>
    <w:rsid w:val="00270E40"/>
    <w:rsid w:val="00277F40"/>
    <w:rsid w:val="00286C34"/>
    <w:rsid w:val="002B0B98"/>
    <w:rsid w:val="002B4038"/>
    <w:rsid w:val="002B4BD9"/>
    <w:rsid w:val="002C0DBC"/>
    <w:rsid w:val="002C3615"/>
    <w:rsid w:val="002D654B"/>
    <w:rsid w:val="002F01D8"/>
    <w:rsid w:val="002F43B3"/>
    <w:rsid w:val="00313393"/>
    <w:rsid w:val="00326F51"/>
    <w:rsid w:val="00336B8A"/>
    <w:rsid w:val="00336F9B"/>
    <w:rsid w:val="00343F72"/>
    <w:rsid w:val="00354D9C"/>
    <w:rsid w:val="00356AF5"/>
    <w:rsid w:val="00377ACB"/>
    <w:rsid w:val="00394152"/>
    <w:rsid w:val="003A42C7"/>
    <w:rsid w:val="003A5BAB"/>
    <w:rsid w:val="003A6070"/>
    <w:rsid w:val="003B4B8B"/>
    <w:rsid w:val="003C2A7F"/>
    <w:rsid w:val="003D108B"/>
    <w:rsid w:val="003D4AC3"/>
    <w:rsid w:val="003D6200"/>
    <w:rsid w:val="003F144D"/>
    <w:rsid w:val="003F2699"/>
    <w:rsid w:val="004220D6"/>
    <w:rsid w:val="00430C97"/>
    <w:rsid w:val="00437305"/>
    <w:rsid w:val="00453FB7"/>
    <w:rsid w:val="00455703"/>
    <w:rsid w:val="0047393E"/>
    <w:rsid w:val="004923F2"/>
    <w:rsid w:val="004A2EE6"/>
    <w:rsid w:val="004A4123"/>
    <w:rsid w:val="004A554F"/>
    <w:rsid w:val="004A778F"/>
    <w:rsid w:val="004B46FC"/>
    <w:rsid w:val="004C04B8"/>
    <w:rsid w:val="004D5E30"/>
    <w:rsid w:val="004F1DE2"/>
    <w:rsid w:val="004F2B2F"/>
    <w:rsid w:val="004F42A7"/>
    <w:rsid w:val="00500613"/>
    <w:rsid w:val="00512F8D"/>
    <w:rsid w:val="00513052"/>
    <w:rsid w:val="00530B94"/>
    <w:rsid w:val="005353AD"/>
    <w:rsid w:val="00536794"/>
    <w:rsid w:val="00537D17"/>
    <w:rsid w:val="00553677"/>
    <w:rsid w:val="00561125"/>
    <w:rsid w:val="0056360A"/>
    <w:rsid w:val="00593E94"/>
    <w:rsid w:val="005A353A"/>
    <w:rsid w:val="005A7A2E"/>
    <w:rsid w:val="005B0DF4"/>
    <w:rsid w:val="005B397A"/>
    <w:rsid w:val="005C34C8"/>
    <w:rsid w:val="005F1C27"/>
    <w:rsid w:val="00601EA7"/>
    <w:rsid w:val="006023F2"/>
    <w:rsid w:val="00605595"/>
    <w:rsid w:val="0062734D"/>
    <w:rsid w:val="0062766E"/>
    <w:rsid w:val="00646CD8"/>
    <w:rsid w:val="006479DF"/>
    <w:rsid w:val="0065285A"/>
    <w:rsid w:val="0066407C"/>
    <w:rsid w:val="00667852"/>
    <w:rsid w:val="0066793F"/>
    <w:rsid w:val="00681F02"/>
    <w:rsid w:val="006929BD"/>
    <w:rsid w:val="006A54A6"/>
    <w:rsid w:val="006B79B2"/>
    <w:rsid w:val="006D4E3F"/>
    <w:rsid w:val="006E05EF"/>
    <w:rsid w:val="006E0D35"/>
    <w:rsid w:val="006E678B"/>
    <w:rsid w:val="007077CE"/>
    <w:rsid w:val="00711A53"/>
    <w:rsid w:val="00722242"/>
    <w:rsid w:val="007225C6"/>
    <w:rsid w:val="00722671"/>
    <w:rsid w:val="00725F13"/>
    <w:rsid w:val="00730333"/>
    <w:rsid w:val="00751097"/>
    <w:rsid w:val="00765CD9"/>
    <w:rsid w:val="007667FB"/>
    <w:rsid w:val="007705C2"/>
    <w:rsid w:val="007730A4"/>
    <w:rsid w:val="007E00A9"/>
    <w:rsid w:val="007E6282"/>
    <w:rsid w:val="0080279E"/>
    <w:rsid w:val="008028DE"/>
    <w:rsid w:val="00807D82"/>
    <w:rsid w:val="00816F04"/>
    <w:rsid w:val="00822045"/>
    <w:rsid w:val="00825E59"/>
    <w:rsid w:val="00837528"/>
    <w:rsid w:val="00844F3F"/>
    <w:rsid w:val="00854EB4"/>
    <w:rsid w:val="00864F75"/>
    <w:rsid w:val="0087179A"/>
    <w:rsid w:val="00886281"/>
    <w:rsid w:val="008E7C8C"/>
    <w:rsid w:val="008F3C48"/>
    <w:rsid w:val="00901B9D"/>
    <w:rsid w:val="009144BC"/>
    <w:rsid w:val="009410FF"/>
    <w:rsid w:val="009444B2"/>
    <w:rsid w:val="009454A9"/>
    <w:rsid w:val="00963531"/>
    <w:rsid w:val="00974C93"/>
    <w:rsid w:val="00974D9B"/>
    <w:rsid w:val="009B74A4"/>
    <w:rsid w:val="009C68C5"/>
    <w:rsid w:val="009D62A8"/>
    <w:rsid w:val="00A0161C"/>
    <w:rsid w:val="00A21B3B"/>
    <w:rsid w:val="00A51135"/>
    <w:rsid w:val="00A512F3"/>
    <w:rsid w:val="00A615C1"/>
    <w:rsid w:val="00A73A3D"/>
    <w:rsid w:val="00A76D83"/>
    <w:rsid w:val="00A8748B"/>
    <w:rsid w:val="00A878DD"/>
    <w:rsid w:val="00A91B02"/>
    <w:rsid w:val="00A9334E"/>
    <w:rsid w:val="00A96744"/>
    <w:rsid w:val="00A9750D"/>
    <w:rsid w:val="00A97ACF"/>
    <w:rsid w:val="00AA12A6"/>
    <w:rsid w:val="00AA49AF"/>
    <w:rsid w:val="00AC1549"/>
    <w:rsid w:val="00AC3334"/>
    <w:rsid w:val="00AC6880"/>
    <w:rsid w:val="00AD7DBE"/>
    <w:rsid w:val="00AE4A59"/>
    <w:rsid w:val="00B008FA"/>
    <w:rsid w:val="00B04863"/>
    <w:rsid w:val="00B10C7B"/>
    <w:rsid w:val="00B15845"/>
    <w:rsid w:val="00B25AD8"/>
    <w:rsid w:val="00B31586"/>
    <w:rsid w:val="00B36CE4"/>
    <w:rsid w:val="00B36D09"/>
    <w:rsid w:val="00B52F37"/>
    <w:rsid w:val="00B564EA"/>
    <w:rsid w:val="00B77609"/>
    <w:rsid w:val="00B859FE"/>
    <w:rsid w:val="00B961C8"/>
    <w:rsid w:val="00B971C7"/>
    <w:rsid w:val="00BA04E3"/>
    <w:rsid w:val="00BA2401"/>
    <w:rsid w:val="00BA68DD"/>
    <w:rsid w:val="00BB099E"/>
    <w:rsid w:val="00BC0F2B"/>
    <w:rsid w:val="00BC3E6F"/>
    <w:rsid w:val="00BE530E"/>
    <w:rsid w:val="00BF08A4"/>
    <w:rsid w:val="00BF5BF8"/>
    <w:rsid w:val="00BF6F0B"/>
    <w:rsid w:val="00C23242"/>
    <w:rsid w:val="00C30B2C"/>
    <w:rsid w:val="00C4033D"/>
    <w:rsid w:val="00C6727E"/>
    <w:rsid w:val="00C7010B"/>
    <w:rsid w:val="00C811EC"/>
    <w:rsid w:val="00C83059"/>
    <w:rsid w:val="00CA7CFD"/>
    <w:rsid w:val="00CB7E0A"/>
    <w:rsid w:val="00CC0120"/>
    <w:rsid w:val="00CC2AD2"/>
    <w:rsid w:val="00CC4F39"/>
    <w:rsid w:val="00CF42E9"/>
    <w:rsid w:val="00D11C2D"/>
    <w:rsid w:val="00D14DE3"/>
    <w:rsid w:val="00D30D58"/>
    <w:rsid w:val="00D4408F"/>
    <w:rsid w:val="00D44783"/>
    <w:rsid w:val="00D50A4F"/>
    <w:rsid w:val="00D5213F"/>
    <w:rsid w:val="00D71FA5"/>
    <w:rsid w:val="00D83F14"/>
    <w:rsid w:val="00D90183"/>
    <w:rsid w:val="00DA1D56"/>
    <w:rsid w:val="00DA7F4A"/>
    <w:rsid w:val="00DB4AFA"/>
    <w:rsid w:val="00DB68AB"/>
    <w:rsid w:val="00DC7411"/>
    <w:rsid w:val="00DD6645"/>
    <w:rsid w:val="00DF1F87"/>
    <w:rsid w:val="00E02ED7"/>
    <w:rsid w:val="00E05032"/>
    <w:rsid w:val="00E058B9"/>
    <w:rsid w:val="00E104D0"/>
    <w:rsid w:val="00E12814"/>
    <w:rsid w:val="00E15399"/>
    <w:rsid w:val="00E22DF5"/>
    <w:rsid w:val="00E24B76"/>
    <w:rsid w:val="00E32825"/>
    <w:rsid w:val="00E452CF"/>
    <w:rsid w:val="00E62FAE"/>
    <w:rsid w:val="00E65F3C"/>
    <w:rsid w:val="00E7628A"/>
    <w:rsid w:val="00E923F7"/>
    <w:rsid w:val="00E94FDF"/>
    <w:rsid w:val="00E96EC9"/>
    <w:rsid w:val="00EA23FB"/>
    <w:rsid w:val="00EA67D9"/>
    <w:rsid w:val="00EA6814"/>
    <w:rsid w:val="00EB6D25"/>
    <w:rsid w:val="00EC63BD"/>
    <w:rsid w:val="00ED7386"/>
    <w:rsid w:val="00EF0A7D"/>
    <w:rsid w:val="00EF22E5"/>
    <w:rsid w:val="00F15482"/>
    <w:rsid w:val="00F17E58"/>
    <w:rsid w:val="00F36A75"/>
    <w:rsid w:val="00F42AC1"/>
    <w:rsid w:val="00F441BC"/>
    <w:rsid w:val="00F62AFE"/>
    <w:rsid w:val="00F6726A"/>
    <w:rsid w:val="00F921F0"/>
    <w:rsid w:val="00FA6F5F"/>
    <w:rsid w:val="00FB017B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56AF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5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56AF5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15482"/>
    <w:rPr>
      <w:rFonts w:ascii="Tahoma" w:eastAsiaTheme="majorEastAsia" w:hAnsi="Tahoma" w:cs="Tahoma"/>
      <w:sz w:val="16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482"/>
    <w:rPr>
      <w:rFonts w:ascii="Tahoma" w:eastAsiaTheme="majorEastAsia" w:hAnsi="Tahoma" w:cs="Tahoma"/>
      <w:sz w:val="16"/>
      <w:szCs w:val="18"/>
    </w:rPr>
  </w:style>
  <w:style w:type="table" w:styleId="a6">
    <w:name w:val="Table Grid"/>
    <w:basedOn w:val="a1"/>
    <w:uiPriority w:val="59"/>
    <w:rsid w:val="003A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42C7"/>
    <w:pPr>
      <w:ind w:leftChars="200" w:left="480"/>
    </w:pPr>
  </w:style>
  <w:style w:type="character" w:styleId="a8">
    <w:name w:val="annotation reference"/>
    <w:basedOn w:val="a0"/>
    <w:unhideWhenUsed/>
    <w:rsid w:val="003A42C7"/>
    <w:rPr>
      <w:sz w:val="18"/>
      <w:szCs w:val="18"/>
    </w:rPr>
  </w:style>
  <w:style w:type="paragraph" w:styleId="a9">
    <w:name w:val="annotation text"/>
    <w:basedOn w:val="a"/>
    <w:link w:val="Char2"/>
    <w:unhideWhenUsed/>
    <w:rsid w:val="003A42C7"/>
    <w:rPr>
      <w:szCs w:val="24"/>
    </w:rPr>
  </w:style>
  <w:style w:type="character" w:customStyle="1" w:styleId="Char2">
    <w:name w:val="批注文字 Char"/>
    <w:basedOn w:val="a0"/>
    <w:link w:val="a9"/>
    <w:rsid w:val="003A42C7"/>
    <w:rPr>
      <w:szCs w:val="24"/>
    </w:rPr>
  </w:style>
  <w:style w:type="character" w:customStyle="1" w:styleId="Char3">
    <w:name w:val="批注主题 Char"/>
    <w:basedOn w:val="Char2"/>
    <w:link w:val="aa"/>
    <w:uiPriority w:val="99"/>
    <w:semiHidden/>
    <w:rsid w:val="003A42C7"/>
    <w:rPr>
      <w:b/>
      <w:bCs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A42C7"/>
    <w:rPr>
      <w:b/>
      <w:bCs/>
      <w:sz w:val="20"/>
      <w:szCs w:val="20"/>
    </w:rPr>
  </w:style>
  <w:style w:type="character" w:styleId="ab">
    <w:name w:val="Emphasis"/>
    <w:qFormat/>
    <w:rsid w:val="003A42C7"/>
    <w:rPr>
      <w:i/>
    </w:rPr>
  </w:style>
  <w:style w:type="character" w:customStyle="1" w:styleId="textlist41">
    <w:name w:val="textlist41"/>
    <w:basedOn w:val="a0"/>
    <w:rsid w:val="00822045"/>
    <w:rPr>
      <w:rFonts w:ascii="Arial" w:hAnsi="Arial" w:cs="Arial" w:hint="default"/>
      <w:color w:val="333333"/>
      <w:sz w:val="20"/>
      <w:szCs w:val="20"/>
    </w:rPr>
  </w:style>
  <w:style w:type="character" w:styleId="ac">
    <w:name w:val="Hyperlink"/>
    <w:basedOn w:val="a0"/>
    <w:uiPriority w:val="99"/>
    <w:unhideWhenUsed/>
    <w:rsid w:val="005A7A2E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03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56AF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5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56AF5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15482"/>
    <w:rPr>
      <w:rFonts w:ascii="Tahoma" w:eastAsiaTheme="majorEastAsia" w:hAnsi="Tahoma" w:cs="Tahoma"/>
      <w:sz w:val="16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482"/>
    <w:rPr>
      <w:rFonts w:ascii="Tahoma" w:eastAsiaTheme="majorEastAsia" w:hAnsi="Tahoma" w:cs="Tahoma"/>
      <w:sz w:val="16"/>
      <w:szCs w:val="18"/>
    </w:rPr>
  </w:style>
  <w:style w:type="table" w:styleId="a6">
    <w:name w:val="Table Grid"/>
    <w:basedOn w:val="a1"/>
    <w:uiPriority w:val="59"/>
    <w:rsid w:val="003A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42C7"/>
    <w:pPr>
      <w:ind w:leftChars="200" w:left="480"/>
    </w:pPr>
  </w:style>
  <w:style w:type="character" w:styleId="a8">
    <w:name w:val="annotation reference"/>
    <w:basedOn w:val="a0"/>
    <w:unhideWhenUsed/>
    <w:rsid w:val="003A42C7"/>
    <w:rPr>
      <w:sz w:val="18"/>
      <w:szCs w:val="18"/>
    </w:rPr>
  </w:style>
  <w:style w:type="paragraph" w:styleId="a9">
    <w:name w:val="annotation text"/>
    <w:basedOn w:val="a"/>
    <w:link w:val="Char2"/>
    <w:unhideWhenUsed/>
    <w:rsid w:val="003A42C7"/>
    <w:rPr>
      <w:szCs w:val="24"/>
    </w:rPr>
  </w:style>
  <w:style w:type="character" w:customStyle="1" w:styleId="Char2">
    <w:name w:val="批注文字 Char"/>
    <w:basedOn w:val="a0"/>
    <w:link w:val="a9"/>
    <w:rsid w:val="003A42C7"/>
    <w:rPr>
      <w:szCs w:val="24"/>
    </w:rPr>
  </w:style>
  <w:style w:type="character" w:customStyle="1" w:styleId="Char3">
    <w:name w:val="批注主题 Char"/>
    <w:basedOn w:val="Char2"/>
    <w:link w:val="aa"/>
    <w:uiPriority w:val="99"/>
    <w:semiHidden/>
    <w:rsid w:val="003A42C7"/>
    <w:rPr>
      <w:b/>
      <w:bCs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A42C7"/>
    <w:rPr>
      <w:b/>
      <w:bCs/>
      <w:sz w:val="20"/>
      <w:szCs w:val="20"/>
    </w:rPr>
  </w:style>
  <w:style w:type="character" w:styleId="ab">
    <w:name w:val="Emphasis"/>
    <w:qFormat/>
    <w:rsid w:val="003A42C7"/>
    <w:rPr>
      <w:i/>
    </w:rPr>
  </w:style>
  <w:style w:type="character" w:customStyle="1" w:styleId="textlist41">
    <w:name w:val="textlist41"/>
    <w:basedOn w:val="a0"/>
    <w:rsid w:val="00822045"/>
    <w:rPr>
      <w:rFonts w:ascii="Arial" w:hAnsi="Arial" w:cs="Arial" w:hint="default"/>
      <w:color w:val="333333"/>
      <w:sz w:val="20"/>
      <w:szCs w:val="20"/>
    </w:rPr>
  </w:style>
  <w:style w:type="character" w:styleId="ac">
    <w:name w:val="Hyperlink"/>
    <w:basedOn w:val="a0"/>
    <w:uiPriority w:val="99"/>
    <w:unhideWhenUsed/>
    <w:rsid w:val="005A7A2E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03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1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9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5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8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3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3BD6-535F-4A60-97DF-17101E4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</dc:creator>
  <cp:lastModifiedBy>LS Ma</cp:lastModifiedBy>
  <cp:revision>2</cp:revision>
  <cp:lastPrinted>2014-07-25T08:59:00Z</cp:lastPrinted>
  <dcterms:created xsi:type="dcterms:W3CDTF">2014-08-26T04:16:00Z</dcterms:created>
  <dcterms:modified xsi:type="dcterms:W3CDTF">2014-08-26T04:16:00Z</dcterms:modified>
</cp:coreProperties>
</file>