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C9833"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 xml:space="preserve">Name of Journal: </w:t>
      </w:r>
      <w:r w:rsidRPr="00A93988">
        <w:rPr>
          <w:rFonts w:ascii="Book Antiqua" w:eastAsia="Book Antiqua" w:hAnsi="Book Antiqua" w:cs="Book Antiqua"/>
          <w:i/>
          <w:color w:val="000000" w:themeColor="text1"/>
        </w:rPr>
        <w:t>World Journal of Orthopedics</w:t>
      </w:r>
    </w:p>
    <w:p w14:paraId="6D97D9BB" w14:textId="1053C909"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 xml:space="preserve">Manuscript NO: </w:t>
      </w:r>
      <w:r w:rsidRPr="00A93988">
        <w:rPr>
          <w:rFonts w:ascii="Book Antiqua" w:eastAsia="Book Antiqua" w:hAnsi="Book Antiqua" w:cs="Book Antiqua"/>
          <w:color w:val="000000" w:themeColor="text1"/>
        </w:rPr>
        <w:t>6</w:t>
      </w:r>
      <w:r w:rsidR="00610C22">
        <w:rPr>
          <w:rFonts w:ascii="Book Antiqua" w:hAnsi="Book Antiqua" w:cs="Book Antiqua" w:hint="eastAsia"/>
          <w:color w:val="000000" w:themeColor="text1"/>
          <w:lang w:eastAsia="zh-CN"/>
        </w:rPr>
        <w:t>5</w:t>
      </w:r>
      <w:r w:rsidRPr="00A93988">
        <w:rPr>
          <w:rFonts w:ascii="Book Antiqua" w:eastAsia="Book Antiqua" w:hAnsi="Book Antiqua" w:cs="Book Antiqua"/>
          <w:color w:val="000000" w:themeColor="text1"/>
        </w:rPr>
        <w:t>833</w:t>
      </w:r>
    </w:p>
    <w:p w14:paraId="7588C8DA"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 xml:space="preserve">Manuscript Type: </w:t>
      </w:r>
      <w:r w:rsidRPr="00A93988">
        <w:rPr>
          <w:rFonts w:ascii="Book Antiqua" w:eastAsia="Book Antiqua" w:hAnsi="Book Antiqua" w:cs="Book Antiqua"/>
          <w:color w:val="000000" w:themeColor="text1"/>
        </w:rPr>
        <w:t>ORIGINAL ARTICLE</w:t>
      </w:r>
    </w:p>
    <w:p w14:paraId="1B8E3F05"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3B1464FB"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i/>
          <w:color w:val="000000" w:themeColor="text1"/>
        </w:rPr>
        <w:t>Prospective Study</w:t>
      </w:r>
    </w:p>
    <w:p w14:paraId="1872B393" w14:textId="305CE32E" w:rsidR="00A77B3E" w:rsidRPr="005B31D9" w:rsidRDefault="00C861EA" w:rsidP="00A93988">
      <w:pPr>
        <w:adjustRightInd w:val="0"/>
        <w:snapToGrid w:val="0"/>
        <w:spacing w:line="360" w:lineRule="auto"/>
        <w:jc w:val="both"/>
        <w:rPr>
          <w:rFonts w:ascii="Book Antiqua" w:hAnsi="Book Antiqua"/>
          <w:color w:val="000000" w:themeColor="text1"/>
          <w:lang w:eastAsia="zh-CN"/>
        </w:rPr>
      </w:pPr>
      <w:r w:rsidRPr="00A93988">
        <w:rPr>
          <w:rFonts w:ascii="Book Antiqua" w:eastAsia="Book Antiqua" w:hAnsi="Book Antiqua" w:cs="Book Antiqua"/>
          <w:b/>
          <w:color w:val="000000" w:themeColor="text1"/>
        </w:rPr>
        <w:t xml:space="preserve">Plate </w:t>
      </w:r>
      <w:r w:rsidRPr="00A93988">
        <w:rPr>
          <w:rFonts w:ascii="Book Antiqua" w:eastAsia="Book Antiqua" w:hAnsi="Book Antiqua" w:cs="Book Antiqua"/>
          <w:b/>
          <w:i/>
          <w:iCs/>
          <w:color w:val="000000" w:themeColor="text1"/>
        </w:rPr>
        <w:t>vs</w:t>
      </w:r>
      <w:r w:rsidRPr="00A93988">
        <w:rPr>
          <w:rFonts w:ascii="Book Antiqua" w:eastAsia="Book Antiqua" w:hAnsi="Book Antiqua" w:cs="Book Antiqua"/>
          <w:b/>
          <w:color w:val="000000" w:themeColor="text1"/>
        </w:rPr>
        <w:t xml:space="preserve"> reverse shoulder arthroplasty for proximal humeral fractures: </w:t>
      </w:r>
      <w:r w:rsidR="001B6D65" w:rsidRPr="00A93988">
        <w:rPr>
          <w:rFonts w:ascii="Book Antiqua" w:eastAsia="Book Antiqua" w:hAnsi="Book Antiqua" w:cs="Book Antiqua"/>
          <w:b/>
          <w:color w:val="000000" w:themeColor="text1"/>
        </w:rPr>
        <w:t xml:space="preserve">The </w:t>
      </w:r>
      <w:r w:rsidRPr="00A93988">
        <w:rPr>
          <w:rFonts w:ascii="Book Antiqua" w:eastAsia="Book Antiqua" w:hAnsi="Book Antiqua" w:cs="Book Antiqua"/>
          <w:b/>
          <w:color w:val="000000" w:themeColor="text1"/>
        </w:rPr>
        <w:t>psychological health influence the choice of device?</w:t>
      </w:r>
    </w:p>
    <w:p w14:paraId="035FBF56"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0B3BEAD0" w14:textId="5D304487" w:rsidR="00A77B3E" w:rsidRPr="00A93988" w:rsidRDefault="001B6D65" w:rsidP="00A93988">
      <w:pPr>
        <w:adjustRightInd w:val="0"/>
        <w:snapToGrid w:val="0"/>
        <w:spacing w:line="360" w:lineRule="auto"/>
        <w:jc w:val="both"/>
        <w:rPr>
          <w:rFonts w:ascii="Book Antiqua" w:hAnsi="Book Antiqua"/>
          <w:color w:val="000000" w:themeColor="text1"/>
        </w:rPr>
      </w:pPr>
      <w:proofErr w:type="spellStart"/>
      <w:r w:rsidRPr="00A93988">
        <w:rPr>
          <w:rFonts w:ascii="Book Antiqua" w:eastAsia="Book Antiqua" w:hAnsi="Book Antiqua" w:cs="Book Antiqua"/>
          <w:color w:val="000000" w:themeColor="text1"/>
        </w:rPr>
        <w:t>Maccagnano</w:t>
      </w:r>
      <w:proofErr w:type="spellEnd"/>
      <w:r w:rsidRPr="00A93988">
        <w:rPr>
          <w:rFonts w:ascii="Book Antiqua" w:eastAsia="Book Antiqua" w:hAnsi="Book Antiqua" w:cs="Book Antiqua"/>
          <w:color w:val="000000" w:themeColor="text1"/>
        </w:rPr>
        <w:t xml:space="preserve"> G </w:t>
      </w:r>
      <w:r w:rsidRPr="00A93988">
        <w:rPr>
          <w:rFonts w:ascii="Book Antiqua" w:eastAsia="Book Antiqua" w:hAnsi="Book Antiqua" w:cs="Book Antiqua"/>
          <w:i/>
          <w:iCs/>
          <w:color w:val="000000" w:themeColor="text1"/>
        </w:rPr>
        <w:t>et al</w:t>
      </w:r>
      <w:r w:rsidRPr="00A93988">
        <w:rPr>
          <w:rFonts w:ascii="Book Antiqua" w:eastAsia="Book Antiqua" w:hAnsi="Book Antiqua" w:cs="Book Antiqua"/>
          <w:color w:val="000000" w:themeColor="text1"/>
        </w:rPr>
        <w:t>. Psychological health in proximal humeral fractures</w:t>
      </w:r>
    </w:p>
    <w:p w14:paraId="14ABD341"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1ED4261A" w14:textId="77B4AB2E"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 xml:space="preserve">Giuseppe </w:t>
      </w:r>
      <w:proofErr w:type="spellStart"/>
      <w:r w:rsidRPr="00A93988">
        <w:rPr>
          <w:rFonts w:ascii="Book Antiqua" w:eastAsia="Book Antiqua" w:hAnsi="Book Antiqua" w:cs="Book Antiqua"/>
          <w:color w:val="000000" w:themeColor="text1"/>
        </w:rPr>
        <w:t>Maccagnano</w:t>
      </w:r>
      <w:proofErr w:type="spellEnd"/>
      <w:r w:rsidRPr="00A93988">
        <w:rPr>
          <w:rFonts w:ascii="Book Antiqua" w:eastAsia="Book Antiqua" w:hAnsi="Book Antiqua" w:cs="Book Antiqua"/>
          <w:color w:val="000000" w:themeColor="text1"/>
        </w:rPr>
        <w:t xml:space="preserve">, Giuseppe </w:t>
      </w:r>
      <w:proofErr w:type="spellStart"/>
      <w:r w:rsidRPr="00A93988">
        <w:rPr>
          <w:rFonts w:ascii="Book Antiqua" w:eastAsia="Book Antiqua" w:hAnsi="Book Antiqua" w:cs="Book Antiqua"/>
          <w:color w:val="000000" w:themeColor="text1"/>
        </w:rPr>
        <w:t>Solarino</w:t>
      </w:r>
      <w:proofErr w:type="spellEnd"/>
      <w:r w:rsidRPr="00A93988">
        <w:rPr>
          <w:rFonts w:ascii="Book Antiqua" w:eastAsia="Book Antiqua" w:hAnsi="Book Antiqua" w:cs="Book Antiqua"/>
          <w:color w:val="000000" w:themeColor="text1"/>
        </w:rPr>
        <w:t xml:space="preserve">, Vito </w:t>
      </w:r>
      <w:proofErr w:type="spellStart"/>
      <w:r w:rsidRPr="00A93988">
        <w:rPr>
          <w:rFonts w:ascii="Book Antiqua" w:eastAsia="Book Antiqua" w:hAnsi="Book Antiqua" w:cs="Book Antiqua"/>
          <w:color w:val="000000" w:themeColor="text1"/>
        </w:rPr>
        <w:t>Pesce</w:t>
      </w:r>
      <w:proofErr w:type="spellEnd"/>
      <w:r w:rsidRPr="00A93988">
        <w:rPr>
          <w:rFonts w:ascii="Book Antiqua" w:eastAsia="Book Antiqua" w:hAnsi="Book Antiqua" w:cs="Book Antiqua"/>
          <w:color w:val="000000" w:themeColor="text1"/>
        </w:rPr>
        <w:t xml:space="preserve">, Giovanni </w:t>
      </w:r>
      <w:proofErr w:type="spellStart"/>
      <w:r w:rsidRPr="00A93988">
        <w:rPr>
          <w:rFonts w:ascii="Book Antiqua" w:eastAsia="Book Antiqua" w:hAnsi="Book Antiqua" w:cs="Book Antiqua"/>
          <w:color w:val="000000" w:themeColor="text1"/>
        </w:rPr>
        <w:t>Vicenti</w:t>
      </w:r>
      <w:proofErr w:type="spellEnd"/>
      <w:r w:rsidRPr="00A93988">
        <w:rPr>
          <w:rFonts w:ascii="Book Antiqua" w:eastAsia="Book Antiqua" w:hAnsi="Book Antiqua" w:cs="Book Antiqua"/>
          <w:color w:val="000000" w:themeColor="text1"/>
        </w:rPr>
        <w:t xml:space="preserve">, Michele </w:t>
      </w:r>
      <w:proofErr w:type="spellStart"/>
      <w:r w:rsidRPr="00A93988">
        <w:rPr>
          <w:rFonts w:ascii="Book Antiqua" w:eastAsia="Book Antiqua" w:hAnsi="Book Antiqua" w:cs="Book Antiqua"/>
          <w:color w:val="000000" w:themeColor="text1"/>
        </w:rPr>
        <w:t>Coviello</w:t>
      </w:r>
      <w:proofErr w:type="spellEnd"/>
      <w:r w:rsidRPr="00A93988">
        <w:rPr>
          <w:rFonts w:ascii="Book Antiqua" w:eastAsia="Book Antiqua" w:hAnsi="Book Antiqua" w:cs="Book Antiqua"/>
          <w:color w:val="000000" w:themeColor="text1"/>
        </w:rPr>
        <w:t xml:space="preserve">, </w:t>
      </w:r>
      <w:r w:rsidR="005E6F7B" w:rsidRPr="00A93988">
        <w:rPr>
          <w:rFonts w:ascii="Book Antiqua" w:eastAsia="Book Antiqua" w:hAnsi="Book Antiqua" w:cs="Book Antiqua"/>
          <w:color w:val="000000" w:themeColor="text1"/>
        </w:rPr>
        <w:t xml:space="preserve">Vittorio </w:t>
      </w:r>
      <w:proofErr w:type="spellStart"/>
      <w:r w:rsidRPr="00A93988">
        <w:rPr>
          <w:rFonts w:ascii="Book Antiqua" w:eastAsia="Book Antiqua" w:hAnsi="Book Antiqua" w:cs="Book Antiqua"/>
          <w:color w:val="000000" w:themeColor="text1"/>
        </w:rPr>
        <w:t>Saverio</w:t>
      </w:r>
      <w:proofErr w:type="spellEnd"/>
      <w:r w:rsidRPr="00A93988">
        <w:rPr>
          <w:rFonts w:ascii="Book Antiqua" w:eastAsia="Book Antiqua" w:hAnsi="Book Antiqua" w:cs="Book Antiqua"/>
          <w:color w:val="000000" w:themeColor="text1"/>
        </w:rPr>
        <w:t xml:space="preserve"> </w:t>
      </w:r>
      <w:proofErr w:type="spellStart"/>
      <w:r w:rsidRPr="00A93988">
        <w:rPr>
          <w:rFonts w:ascii="Book Antiqua" w:eastAsia="Book Antiqua" w:hAnsi="Book Antiqua" w:cs="Book Antiqua"/>
          <w:color w:val="000000" w:themeColor="text1"/>
        </w:rPr>
        <w:t>Nappi</w:t>
      </w:r>
      <w:proofErr w:type="spellEnd"/>
      <w:r w:rsidRPr="00A93988">
        <w:rPr>
          <w:rFonts w:ascii="Book Antiqua" w:eastAsia="Book Antiqua" w:hAnsi="Book Antiqua" w:cs="Book Antiqua"/>
          <w:color w:val="000000" w:themeColor="text1"/>
        </w:rPr>
        <w:t xml:space="preserve">, </w:t>
      </w:r>
      <w:proofErr w:type="spellStart"/>
      <w:r w:rsidRPr="00A93988">
        <w:rPr>
          <w:rFonts w:ascii="Book Antiqua" w:eastAsia="Book Antiqua" w:hAnsi="Book Antiqua" w:cs="Book Antiqua"/>
          <w:color w:val="000000" w:themeColor="text1"/>
        </w:rPr>
        <w:t>Orazio</w:t>
      </w:r>
      <w:proofErr w:type="spellEnd"/>
      <w:r w:rsidRPr="00A93988">
        <w:rPr>
          <w:rFonts w:ascii="Book Antiqua" w:eastAsia="Book Antiqua" w:hAnsi="Book Antiqua" w:cs="Book Antiqua"/>
          <w:color w:val="000000" w:themeColor="text1"/>
        </w:rPr>
        <w:t xml:space="preserve"> Valerio </w:t>
      </w:r>
      <w:proofErr w:type="spellStart"/>
      <w:r w:rsidRPr="00A93988">
        <w:rPr>
          <w:rFonts w:ascii="Book Antiqua" w:eastAsia="Book Antiqua" w:hAnsi="Book Antiqua" w:cs="Book Antiqua"/>
          <w:color w:val="000000" w:themeColor="text1"/>
        </w:rPr>
        <w:t>Giannico</w:t>
      </w:r>
      <w:proofErr w:type="spellEnd"/>
      <w:r w:rsidRPr="00A93988">
        <w:rPr>
          <w:rFonts w:ascii="Book Antiqua" w:eastAsia="Book Antiqua" w:hAnsi="Book Antiqua" w:cs="Book Antiqua"/>
          <w:color w:val="000000" w:themeColor="text1"/>
        </w:rPr>
        <w:t xml:space="preserve">, Angela </w:t>
      </w:r>
      <w:proofErr w:type="spellStart"/>
      <w:r w:rsidRPr="00A93988">
        <w:rPr>
          <w:rFonts w:ascii="Book Antiqua" w:eastAsia="Book Antiqua" w:hAnsi="Book Antiqua" w:cs="Book Antiqua"/>
          <w:color w:val="000000" w:themeColor="text1"/>
        </w:rPr>
        <w:t>Notarnicola</w:t>
      </w:r>
      <w:proofErr w:type="spellEnd"/>
      <w:r w:rsidRPr="00A93988">
        <w:rPr>
          <w:rFonts w:ascii="Book Antiqua" w:eastAsia="Book Antiqua" w:hAnsi="Book Antiqua" w:cs="Book Antiqua"/>
          <w:color w:val="000000" w:themeColor="text1"/>
        </w:rPr>
        <w:t xml:space="preserve">, </w:t>
      </w:r>
      <w:proofErr w:type="spellStart"/>
      <w:r w:rsidRPr="00A93988">
        <w:rPr>
          <w:rFonts w:ascii="Book Antiqua" w:eastAsia="Book Antiqua" w:hAnsi="Book Antiqua" w:cs="Book Antiqua"/>
          <w:color w:val="000000" w:themeColor="text1"/>
        </w:rPr>
        <w:t>Biagio</w:t>
      </w:r>
      <w:proofErr w:type="spellEnd"/>
      <w:r w:rsidRPr="00A93988">
        <w:rPr>
          <w:rFonts w:ascii="Book Antiqua" w:eastAsia="Book Antiqua" w:hAnsi="Book Antiqua" w:cs="Book Antiqua"/>
          <w:color w:val="000000" w:themeColor="text1"/>
        </w:rPr>
        <w:t xml:space="preserve"> </w:t>
      </w:r>
      <w:proofErr w:type="spellStart"/>
      <w:r w:rsidRPr="00A93988">
        <w:rPr>
          <w:rFonts w:ascii="Book Antiqua" w:eastAsia="Book Antiqua" w:hAnsi="Book Antiqua" w:cs="Book Antiqua"/>
          <w:color w:val="000000" w:themeColor="text1"/>
        </w:rPr>
        <w:t>Moretti</w:t>
      </w:r>
      <w:proofErr w:type="spellEnd"/>
    </w:p>
    <w:p w14:paraId="4BC683D8"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19BCCB7D" w14:textId="3D5AA599"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Giuseppe </w:t>
      </w:r>
      <w:proofErr w:type="spellStart"/>
      <w:r w:rsidRPr="00A93988">
        <w:rPr>
          <w:rFonts w:ascii="Book Antiqua" w:eastAsia="Book Antiqua" w:hAnsi="Book Antiqua" w:cs="Book Antiqua"/>
          <w:b/>
          <w:bCs/>
          <w:color w:val="000000" w:themeColor="text1"/>
        </w:rPr>
        <w:t>Maccagnano</w:t>
      </w:r>
      <w:proofErr w:type="spellEnd"/>
      <w:r w:rsidRPr="00A93988">
        <w:rPr>
          <w:rFonts w:ascii="Book Antiqua" w:eastAsia="Book Antiqua" w:hAnsi="Book Antiqua" w:cs="Book Antiqua"/>
          <w:b/>
          <w:bCs/>
          <w:color w:val="000000" w:themeColor="text1"/>
        </w:rPr>
        <w:t xml:space="preserve">, Vito </w:t>
      </w:r>
      <w:proofErr w:type="spellStart"/>
      <w:r w:rsidRPr="00A93988">
        <w:rPr>
          <w:rFonts w:ascii="Book Antiqua" w:eastAsia="Book Antiqua" w:hAnsi="Book Antiqua" w:cs="Book Antiqua"/>
          <w:b/>
          <w:bCs/>
          <w:color w:val="000000" w:themeColor="text1"/>
        </w:rPr>
        <w:t>Pesce</w:t>
      </w:r>
      <w:proofErr w:type="spellEnd"/>
      <w:r w:rsidRPr="00A93988">
        <w:rPr>
          <w:rFonts w:ascii="Book Antiqua" w:eastAsia="Book Antiqua" w:hAnsi="Book Antiqua" w:cs="Book Antiqua"/>
          <w:b/>
          <w:bCs/>
          <w:color w:val="000000" w:themeColor="text1"/>
        </w:rPr>
        <w:t xml:space="preserve">, </w:t>
      </w:r>
      <w:r w:rsidRPr="00A93988">
        <w:rPr>
          <w:rFonts w:ascii="Book Antiqua" w:eastAsia="Book Antiqua" w:hAnsi="Book Antiqua" w:cs="Book Antiqua"/>
          <w:color w:val="000000" w:themeColor="text1"/>
        </w:rPr>
        <w:t>Department of Clinical and Experimental Medicine, Faculty of Medicine and Surgery,</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University of Foggia, </w:t>
      </w:r>
      <w:proofErr w:type="spellStart"/>
      <w:r w:rsidRPr="00A93988">
        <w:rPr>
          <w:rFonts w:ascii="Book Antiqua" w:eastAsia="Book Antiqua" w:hAnsi="Book Antiqua" w:cs="Book Antiqua"/>
          <w:color w:val="000000" w:themeColor="text1"/>
        </w:rPr>
        <w:t>Orthopaedics</w:t>
      </w:r>
      <w:proofErr w:type="spellEnd"/>
      <w:r w:rsidRPr="00A93988">
        <w:rPr>
          <w:rFonts w:ascii="Book Antiqua" w:eastAsia="Book Antiqua" w:hAnsi="Book Antiqua" w:cs="Book Antiqua"/>
          <w:color w:val="000000" w:themeColor="text1"/>
        </w:rPr>
        <w:t xml:space="preserve"> Unit, General Hospital, Foggia 71122, Italy</w:t>
      </w:r>
    </w:p>
    <w:p w14:paraId="7AD741F7"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2F0A8C7B" w14:textId="0C62977F"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Giuseppe </w:t>
      </w:r>
      <w:proofErr w:type="spellStart"/>
      <w:r w:rsidRPr="00A93988">
        <w:rPr>
          <w:rFonts w:ascii="Book Antiqua" w:eastAsia="Book Antiqua" w:hAnsi="Book Antiqua" w:cs="Book Antiqua"/>
          <w:b/>
          <w:bCs/>
          <w:color w:val="000000" w:themeColor="text1"/>
        </w:rPr>
        <w:t>Solarino</w:t>
      </w:r>
      <w:proofErr w:type="spellEnd"/>
      <w:r w:rsidRPr="00A93988">
        <w:rPr>
          <w:rFonts w:ascii="Book Antiqua" w:eastAsia="Book Antiqua" w:hAnsi="Book Antiqua" w:cs="Book Antiqua"/>
          <w:b/>
          <w:bCs/>
          <w:color w:val="000000" w:themeColor="text1"/>
        </w:rPr>
        <w:t xml:space="preserve">, </w:t>
      </w:r>
      <w:r w:rsidR="001B6D65" w:rsidRPr="00A93988">
        <w:rPr>
          <w:rFonts w:ascii="Book Antiqua" w:eastAsia="Book Antiqua" w:hAnsi="Book Antiqua" w:cs="Book Antiqua"/>
          <w:b/>
          <w:bCs/>
          <w:color w:val="000000" w:themeColor="text1"/>
        </w:rPr>
        <w:t xml:space="preserve">Giovanni </w:t>
      </w:r>
      <w:proofErr w:type="spellStart"/>
      <w:r w:rsidR="001B6D65" w:rsidRPr="00A93988">
        <w:rPr>
          <w:rFonts w:ascii="Book Antiqua" w:eastAsia="Book Antiqua" w:hAnsi="Book Antiqua" w:cs="Book Antiqua"/>
          <w:b/>
          <w:bCs/>
          <w:color w:val="000000" w:themeColor="text1"/>
        </w:rPr>
        <w:t>Vicenti</w:t>
      </w:r>
      <w:proofErr w:type="spellEnd"/>
      <w:r w:rsidR="001B6D65" w:rsidRPr="00A93988">
        <w:rPr>
          <w:rFonts w:ascii="Book Antiqua" w:eastAsia="Book Antiqua" w:hAnsi="Book Antiqua" w:cs="Book Antiqua"/>
          <w:b/>
          <w:bCs/>
          <w:color w:val="000000" w:themeColor="text1"/>
        </w:rPr>
        <w:t xml:space="preserve">, </w:t>
      </w:r>
      <w:r w:rsidRPr="00A93988">
        <w:rPr>
          <w:rFonts w:ascii="Book Antiqua" w:eastAsia="Book Antiqua" w:hAnsi="Book Antiqua" w:cs="Book Antiqua"/>
          <w:b/>
          <w:bCs/>
          <w:color w:val="000000" w:themeColor="text1"/>
        </w:rPr>
        <w:t xml:space="preserve">Michele </w:t>
      </w:r>
      <w:proofErr w:type="spellStart"/>
      <w:r w:rsidRPr="00A93988">
        <w:rPr>
          <w:rFonts w:ascii="Book Antiqua" w:eastAsia="Book Antiqua" w:hAnsi="Book Antiqua" w:cs="Book Antiqua"/>
          <w:b/>
          <w:bCs/>
          <w:color w:val="000000" w:themeColor="text1"/>
        </w:rPr>
        <w:t>Coviello</w:t>
      </w:r>
      <w:proofErr w:type="spellEnd"/>
      <w:r w:rsidRPr="00A93988">
        <w:rPr>
          <w:rFonts w:ascii="Book Antiqua" w:eastAsia="Book Antiqua" w:hAnsi="Book Antiqua" w:cs="Book Antiqua"/>
          <w:b/>
          <w:bCs/>
          <w:color w:val="000000" w:themeColor="text1"/>
        </w:rPr>
        <w:t xml:space="preserve">, Angela </w:t>
      </w:r>
      <w:proofErr w:type="spellStart"/>
      <w:r w:rsidRPr="00A93988">
        <w:rPr>
          <w:rFonts w:ascii="Book Antiqua" w:eastAsia="Book Antiqua" w:hAnsi="Book Antiqua" w:cs="Book Antiqua"/>
          <w:b/>
          <w:bCs/>
          <w:color w:val="000000" w:themeColor="text1"/>
        </w:rPr>
        <w:t>Notarnicola</w:t>
      </w:r>
      <w:proofErr w:type="spellEnd"/>
      <w:r w:rsidRPr="00A93988">
        <w:rPr>
          <w:rFonts w:ascii="Book Antiqua" w:eastAsia="Book Antiqua" w:hAnsi="Book Antiqua" w:cs="Book Antiqua"/>
          <w:b/>
          <w:bCs/>
          <w:color w:val="000000" w:themeColor="text1"/>
        </w:rPr>
        <w:t xml:space="preserve">, </w:t>
      </w:r>
      <w:proofErr w:type="spellStart"/>
      <w:r w:rsidRPr="00A93988">
        <w:rPr>
          <w:rFonts w:ascii="Book Antiqua" w:eastAsia="Book Antiqua" w:hAnsi="Book Antiqua" w:cs="Book Antiqua"/>
          <w:b/>
          <w:bCs/>
          <w:color w:val="000000" w:themeColor="text1"/>
        </w:rPr>
        <w:t>Biagio</w:t>
      </w:r>
      <w:proofErr w:type="spellEnd"/>
      <w:r w:rsidRPr="00A93988">
        <w:rPr>
          <w:rFonts w:ascii="Book Antiqua" w:eastAsia="Book Antiqua" w:hAnsi="Book Antiqua" w:cs="Book Antiqua"/>
          <w:b/>
          <w:bCs/>
          <w:color w:val="000000" w:themeColor="text1"/>
        </w:rPr>
        <w:t xml:space="preserve"> Moretti, </w:t>
      </w:r>
      <w:r w:rsidRPr="00A93988">
        <w:rPr>
          <w:rFonts w:ascii="Book Antiqua" w:eastAsia="Book Antiqua" w:hAnsi="Book Antiqua" w:cs="Book Antiqua"/>
          <w:color w:val="000000" w:themeColor="text1"/>
        </w:rPr>
        <w:t xml:space="preserve">Department of Basic Medical Science, Neuroscience and Sensory Organs, Faculty of Medicine and Surgery, University of Bari, </w:t>
      </w:r>
      <w:proofErr w:type="spellStart"/>
      <w:r w:rsidRPr="00A93988">
        <w:rPr>
          <w:rFonts w:ascii="Book Antiqua" w:eastAsia="Book Antiqua" w:hAnsi="Book Antiqua" w:cs="Book Antiqua"/>
          <w:color w:val="000000" w:themeColor="text1"/>
        </w:rPr>
        <w:t>Orthopaedics</w:t>
      </w:r>
      <w:proofErr w:type="spellEnd"/>
      <w:r w:rsidRPr="00A93988">
        <w:rPr>
          <w:rFonts w:ascii="Book Antiqua" w:eastAsia="Book Antiqua" w:hAnsi="Book Antiqua" w:cs="Book Antiqua"/>
          <w:color w:val="000000" w:themeColor="text1"/>
        </w:rPr>
        <w:t xml:space="preserve"> Unit, General Hospital, Bari 70124, Italy</w:t>
      </w:r>
    </w:p>
    <w:p w14:paraId="404564B2"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4134CF7D" w14:textId="5E4CBD1C" w:rsidR="00A77B3E" w:rsidRDefault="005E6F7B" w:rsidP="00A93988">
      <w:pPr>
        <w:adjustRightInd w:val="0"/>
        <w:snapToGrid w:val="0"/>
        <w:spacing w:line="360" w:lineRule="auto"/>
        <w:jc w:val="both"/>
        <w:rPr>
          <w:rFonts w:ascii="Book Antiqua" w:eastAsia="Book Antiqua" w:hAnsi="Book Antiqua" w:cs="Book Antiqua"/>
          <w:color w:val="000000" w:themeColor="text1"/>
        </w:rPr>
      </w:pPr>
      <w:r w:rsidRPr="00A93988">
        <w:rPr>
          <w:rFonts w:ascii="Book Antiqua" w:eastAsia="Book Antiqua" w:hAnsi="Book Antiqua" w:cs="Book Antiqua"/>
          <w:b/>
          <w:bCs/>
          <w:color w:val="000000" w:themeColor="text1"/>
        </w:rPr>
        <w:t xml:space="preserve">Vittorio </w:t>
      </w:r>
      <w:proofErr w:type="spellStart"/>
      <w:r w:rsidR="00C861EA" w:rsidRPr="00A93988">
        <w:rPr>
          <w:rFonts w:ascii="Book Antiqua" w:eastAsia="Book Antiqua" w:hAnsi="Book Antiqua" w:cs="Book Antiqua"/>
          <w:b/>
          <w:bCs/>
          <w:color w:val="000000" w:themeColor="text1"/>
        </w:rPr>
        <w:t>Saverio</w:t>
      </w:r>
      <w:proofErr w:type="spellEnd"/>
      <w:r w:rsidR="00C861EA" w:rsidRPr="00A93988">
        <w:rPr>
          <w:rFonts w:ascii="Book Antiqua" w:eastAsia="Book Antiqua" w:hAnsi="Book Antiqua" w:cs="Book Antiqua"/>
          <w:b/>
          <w:bCs/>
          <w:color w:val="000000" w:themeColor="text1"/>
        </w:rPr>
        <w:t xml:space="preserve"> </w:t>
      </w:r>
      <w:proofErr w:type="spellStart"/>
      <w:r w:rsidR="00C861EA" w:rsidRPr="00A93988">
        <w:rPr>
          <w:rFonts w:ascii="Book Antiqua" w:eastAsia="Book Antiqua" w:hAnsi="Book Antiqua" w:cs="Book Antiqua"/>
          <w:b/>
          <w:bCs/>
          <w:color w:val="000000" w:themeColor="text1"/>
        </w:rPr>
        <w:t>Nappi</w:t>
      </w:r>
      <w:proofErr w:type="spellEnd"/>
      <w:r w:rsidR="00C861EA" w:rsidRPr="00A93988">
        <w:rPr>
          <w:rFonts w:ascii="Book Antiqua" w:eastAsia="Book Antiqua" w:hAnsi="Book Antiqua" w:cs="Book Antiqua"/>
          <w:b/>
          <w:bCs/>
          <w:color w:val="000000" w:themeColor="text1"/>
        </w:rPr>
        <w:t>,</w:t>
      </w:r>
      <w:r w:rsidR="00F14F63">
        <w:rPr>
          <w:rFonts w:ascii="Book Antiqua" w:eastAsia="Book Antiqua" w:hAnsi="Book Antiqua" w:cs="Book Antiqua"/>
          <w:b/>
          <w:bCs/>
          <w:color w:val="000000" w:themeColor="text1"/>
        </w:rPr>
        <w:t xml:space="preserve"> </w:t>
      </w:r>
      <w:proofErr w:type="spellStart"/>
      <w:r w:rsidR="00C861EA" w:rsidRPr="00A93988">
        <w:rPr>
          <w:rFonts w:ascii="Book Antiqua" w:eastAsia="Book Antiqua" w:hAnsi="Book Antiqua" w:cs="Book Antiqua"/>
          <w:color w:val="000000" w:themeColor="text1"/>
        </w:rPr>
        <w:t>Orthopaedics</w:t>
      </w:r>
      <w:proofErr w:type="spellEnd"/>
      <w:r w:rsidR="00C861EA" w:rsidRPr="00A93988">
        <w:rPr>
          <w:rFonts w:ascii="Book Antiqua" w:eastAsia="Book Antiqua" w:hAnsi="Book Antiqua" w:cs="Book Antiqua"/>
          <w:color w:val="000000" w:themeColor="text1"/>
        </w:rPr>
        <w:t xml:space="preserve"> Unit, Di Venere General Hospital, Bari 70124, Italy</w:t>
      </w:r>
    </w:p>
    <w:p w14:paraId="48261A7B" w14:textId="77777777" w:rsidR="00F14F63" w:rsidRPr="00A93988" w:rsidRDefault="00F14F63" w:rsidP="00A93988">
      <w:pPr>
        <w:adjustRightInd w:val="0"/>
        <w:snapToGrid w:val="0"/>
        <w:spacing w:line="360" w:lineRule="auto"/>
        <w:jc w:val="both"/>
        <w:rPr>
          <w:rFonts w:ascii="Book Antiqua" w:hAnsi="Book Antiqua"/>
          <w:color w:val="000000" w:themeColor="text1"/>
        </w:rPr>
      </w:pPr>
    </w:p>
    <w:p w14:paraId="7E95CA62" w14:textId="77777777" w:rsidR="00F14F63" w:rsidRPr="00F14F63" w:rsidRDefault="00F14F63" w:rsidP="00F14F63">
      <w:pPr>
        <w:adjustRightInd w:val="0"/>
        <w:snapToGrid w:val="0"/>
        <w:spacing w:line="360" w:lineRule="auto"/>
        <w:jc w:val="both"/>
        <w:rPr>
          <w:rFonts w:ascii="Book Antiqua" w:hAnsi="Book Antiqua"/>
          <w:color w:val="000000" w:themeColor="text1"/>
        </w:rPr>
      </w:pPr>
      <w:proofErr w:type="spellStart"/>
      <w:r w:rsidRPr="00390BD7">
        <w:rPr>
          <w:rFonts w:ascii="Book Antiqua" w:eastAsia="Book Antiqua" w:hAnsi="Book Antiqua" w:cs="Book Antiqua"/>
          <w:b/>
          <w:bCs/>
          <w:color w:val="000000" w:themeColor="text1"/>
        </w:rPr>
        <w:t>Orazio</w:t>
      </w:r>
      <w:proofErr w:type="spellEnd"/>
      <w:r w:rsidRPr="00390BD7">
        <w:rPr>
          <w:rFonts w:ascii="Book Antiqua" w:eastAsia="Book Antiqua" w:hAnsi="Book Antiqua" w:cs="Book Antiqua"/>
          <w:b/>
          <w:bCs/>
          <w:color w:val="000000" w:themeColor="text1"/>
        </w:rPr>
        <w:t xml:space="preserve"> Valerio </w:t>
      </w:r>
      <w:proofErr w:type="spellStart"/>
      <w:r w:rsidRPr="00390BD7">
        <w:rPr>
          <w:rFonts w:ascii="Book Antiqua" w:eastAsia="Book Antiqua" w:hAnsi="Book Antiqua" w:cs="Book Antiqua"/>
          <w:b/>
          <w:bCs/>
          <w:color w:val="000000" w:themeColor="text1"/>
        </w:rPr>
        <w:t>Giannico</w:t>
      </w:r>
      <w:proofErr w:type="spellEnd"/>
      <w:r w:rsidRPr="00390BD7">
        <w:rPr>
          <w:rFonts w:ascii="Book Antiqua" w:eastAsia="Book Antiqua" w:hAnsi="Book Antiqua" w:cs="Book Antiqua"/>
          <w:b/>
          <w:bCs/>
          <w:color w:val="000000" w:themeColor="text1"/>
        </w:rPr>
        <w:t>,</w:t>
      </w:r>
      <w:r w:rsidRPr="00F038F0">
        <w:t xml:space="preserve"> </w:t>
      </w:r>
      <w:r w:rsidRPr="005A5806">
        <w:rPr>
          <w:rFonts w:ascii="Book Antiqua" w:eastAsia="Book Antiqua" w:hAnsi="Book Antiqua" w:cs="Book Antiqua"/>
          <w:color w:val="000000" w:themeColor="text1"/>
        </w:rPr>
        <w:t>Department of Biomedical Sciences and Human Oncology, University of Bari Aldo Moro, Bari 70124, Italy</w:t>
      </w:r>
    </w:p>
    <w:p w14:paraId="2208CB8C"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46758B3B" w14:textId="7A4C7146"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lastRenderedPageBreak/>
        <w:t xml:space="preserve">Author contributions: </w:t>
      </w:r>
      <w:proofErr w:type="spellStart"/>
      <w:r w:rsidRPr="00A93988">
        <w:rPr>
          <w:rFonts w:ascii="Book Antiqua" w:eastAsia="Book Antiqua" w:hAnsi="Book Antiqua" w:cs="Book Antiqua"/>
          <w:color w:val="000000" w:themeColor="text1"/>
        </w:rPr>
        <w:t>Maccagnano</w:t>
      </w:r>
      <w:proofErr w:type="spellEnd"/>
      <w:r w:rsidRPr="00A93988">
        <w:rPr>
          <w:rFonts w:ascii="Book Antiqua" w:eastAsia="Book Antiqua" w:hAnsi="Book Antiqua" w:cs="Book Antiqua"/>
          <w:color w:val="000000" w:themeColor="text1"/>
        </w:rPr>
        <w:t xml:space="preserve"> G drafted the manuscript, and assisted with data analysis; </w:t>
      </w:r>
      <w:proofErr w:type="spellStart"/>
      <w:r w:rsidRPr="00A93988">
        <w:rPr>
          <w:rFonts w:ascii="Book Antiqua" w:eastAsia="Book Antiqua" w:hAnsi="Book Antiqua" w:cs="Book Antiqua"/>
          <w:color w:val="000000" w:themeColor="text1"/>
        </w:rPr>
        <w:t>Solarino</w:t>
      </w:r>
      <w:proofErr w:type="spellEnd"/>
      <w:r w:rsidRPr="00A93988">
        <w:rPr>
          <w:rFonts w:ascii="Book Antiqua" w:eastAsia="Book Antiqua" w:hAnsi="Book Antiqua" w:cs="Book Antiqua"/>
          <w:color w:val="000000" w:themeColor="text1"/>
        </w:rPr>
        <w:t xml:space="preserve"> G participated in design and oversight of the study; </w:t>
      </w:r>
      <w:proofErr w:type="spellStart"/>
      <w:r w:rsidRPr="00A93988">
        <w:rPr>
          <w:rFonts w:ascii="Book Antiqua" w:eastAsia="Book Antiqua" w:hAnsi="Book Antiqua" w:cs="Book Antiqua"/>
          <w:color w:val="000000" w:themeColor="text1"/>
        </w:rPr>
        <w:t>Pesce</w:t>
      </w:r>
      <w:proofErr w:type="spellEnd"/>
      <w:r w:rsidRPr="00A93988">
        <w:rPr>
          <w:rFonts w:ascii="Book Antiqua" w:eastAsia="Book Antiqua" w:hAnsi="Book Antiqua" w:cs="Book Antiqua"/>
          <w:color w:val="000000" w:themeColor="text1"/>
        </w:rPr>
        <w:t xml:space="preserve"> V drafted the manuscript, and assisted with data analysis; Vicenti G participated in study design and performed statistical analysis; Nappi V</w:t>
      </w:r>
      <w:r w:rsidR="001B6D65" w:rsidRPr="00A93988">
        <w:rPr>
          <w:rFonts w:ascii="Book Antiqua" w:eastAsia="Book Antiqua" w:hAnsi="Book Antiqua" w:cs="Book Antiqua"/>
          <w:color w:val="000000" w:themeColor="text1"/>
        </w:rPr>
        <w:t>S</w:t>
      </w:r>
      <w:r w:rsidRPr="00A93988">
        <w:rPr>
          <w:rFonts w:ascii="Book Antiqua" w:eastAsia="Book Antiqua" w:hAnsi="Book Antiqua" w:cs="Book Antiqua"/>
          <w:color w:val="000000" w:themeColor="text1"/>
        </w:rPr>
        <w:t xml:space="preserve"> participated in design of the study, and was involved with data collection; </w:t>
      </w:r>
      <w:proofErr w:type="spellStart"/>
      <w:r w:rsidRPr="00A93988">
        <w:rPr>
          <w:rFonts w:ascii="Book Antiqua" w:eastAsia="Book Antiqua" w:hAnsi="Book Antiqua" w:cs="Book Antiqua"/>
          <w:color w:val="000000" w:themeColor="text1"/>
        </w:rPr>
        <w:t>Coviello</w:t>
      </w:r>
      <w:proofErr w:type="spellEnd"/>
      <w:r w:rsidRPr="00A93988">
        <w:rPr>
          <w:rFonts w:ascii="Book Antiqua" w:eastAsia="Book Antiqua" w:hAnsi="Book Antiqua" w:cs="Book Antiqua"/>
          <w:color w:val="000000" w:themeColor="text1"/>
        </w:rPr>
        <w:t xml:space="preserve"> M was involved with data collection, and assisted with data analysis; </w:t>
      </w:r>
      <w:proofErr w:type="spellStart"/>
      <w:r w:rsidRPr="00A93988">
        <w:rPr>
          <w:rFonts w:ascii="Book Antiqua" w:eastAsia="Book Antiqua" w:hAnsi="Book Antiqua" w:cs="Book Antiqua"/>
          <w:color w:val="000000" w:themeColor="text1"/>
        </w:rPr>
        <w:t>Giannico</w:t>
      </w:r>
      <w:proofErr w:type="spellEnd"/>
      <w:r w:rsidRPr="00A93988">
        <w:rPr>
          <w:rFonts w:ascii="Book Antiqua" w:eastAsia="Book Antiqua" w:hAnsi="Book Antiqua" w:cs="Book Antiqua"/>
          <w:color w:val="000000" w:themeColor="text1"/>
        </w:rPr>
        <w:t xml:space="preserve"> </w:t>
      </w:r>
      <w:r w:rsidR="001B6D65" w:rsidRPr="00A93988">
        <w:rPr>
          <w:rFonts w:ascii="Book Antiqua" w:eastAsia="Book Antiqua" w:hAnsi="Book Antiqua" w:cs="Book Antiqua"/>
          <w:color w:val="000000" w:themeColor="text1"/>
        </w:rPr>
        <w:t>O</w:t>
      </w:r>
      <w:r w:rsidRPr="00A93988">
        <w:rPr>
          <w:rFonts w:ascii="Book Antiqua" w:eastAsia="Book Antiqua" w:hAnsi="Book Antiqua" w:cs="Book Antiqua"/>
          <w:color w:val="000000" w:themeColor="text1"/>
        </w:rPr>
        <w:t xml:space="preserve">V participated in study design and performed statistical analysis; </w:t>
      </w:r>
      <w:proofErr w:type="spellStart"/>
      <w:r w:rsidRPr="00A93988">
        <w:rPr>
          <w:rFonts w:ascii="Book Antiqua" w:eastAsia="Book Antiqua" w:hAnsi="Book Antiqua" w:cs="Book Antiqua"/>
          <w:color w:val="000000" w:themeColor="text1"/>
        </w:rPr>
        <w:t>Notarnicola</w:t>
      </w:r>
      <w:proofErr w:type="spellEnd"/>
      <w:r w:rsidRPr="00A93988">
        <w:rPr>
          <w:rFonts w:ascii="Book Antiqua" w:eastAsia="Book Antiqua" w:hAnsi="Book Antiqua" w:cs="Book Antiqua"/>
          <w:color w:val="000000" w:themeColor="text1"/>
        </w:rPr>
        <w:t xml:space="preserve"> A participated in design of the study; Moretti B participated in design and oversight of the study.</w:t>
      </w:r>
    </w:p>
    <w:p w14:paraId="266B3A51"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7AA8EDC5"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Corresponding author: Giuseppe </w:t>
      </w:r>
      <w:proofErr w:type="spellStart"/>
      <w:r w:rsidRPr="00A93988">
        <w:rPr>
          <w:rFonts w:ascii="Book Antiqua" w:eastAsia="Book Antiqua" w:hAnsi="Book Antiqua" w:cs="Book Antiqua"/>
          <w:b/>
          <w:bCs/>
          <w:color w:val="000000" w:themeColor="text1"/>
        </w:rPr>
        <w:t>Solarino</w:t>
      </w:r>
      <w:proofErr w:type="spellEnd"/>
      <w:r w:rsidRPr="00A93988">
        <w:rPr>
          <w:rFonts w:ascii="Book Antiqua" w:eastAsia="Book Antiqua" w:hAnsi="Book Antiqua" w:cs="Book Antiqua"/>
          <w:b/>
          <w:bCs/>
          <w:color w:val="000000" w:themeColor="text1"/>
        </w:rPr>
        <w:t xml:space="preserve">, MD, PhD, Associate Professor, </w:t>
      </w:r>
      <w:r w:rsidRPr="00A93988">
        <w:rPr>
          <w:rFonts w:ascii="Book Antiqua" w:eastAsia="Book Antiqua" w:hAnsi="Book Antiqua" w:cs="Book Antiqua"/>
          <w:color w:val="000000" w:themeColor="text1"/>
        </w:rPr>
        <w:t xml:space="preserve">Department of Basic Medical Science, Neuroscience and Sensory Organs, Faculty of Medicine and Surgery, University of Bari, </w:t>
      </w:r>
      <w:proofErr w:type="spellStart"/>
      <w:r w:rsidRPr="00A93988">
        <w:rPr>
          <w:rFonts w:ascii="Book Antiqua" w:eastAsia="Book Antiqua" w:hAnsi="Book Antiqua" w:cs="Book Antiqua"/>
          <w:color w:val="000000" w:themeColor="text1"/>
        </w:rPr>
        <w:t>Orthopaedics</w:t>
      </w:r>
      <w:proofErr w:type="spellEnd"/>
      <w:r w:rsidRPr="00A93988">
        <w:rPr>
          <w:rFonts w:ascii="Book Antiqua" w:eastAsia="Book Antiqua" w:hAnsi="Book Antiqua" w:cs="Book Antiqua"/>
          <w:color w:val="000000" w:themeColor="text1"/>
        </w:rPr>
        <w:t xml:space="preserve"> Unit, General Hospital, Piazza Giulio Cesare, 11, Bari 70124, Italy. giuseppe.solarino@uniba.it</w:t>
      </w:r>
    </w:p>
    <w:p w14:paraId="3DB68F2F"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1F9FD837"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Received: </w:t>
      </w:r>
      <w:r w:rsidRPr="00A93988">
        <w:rPr>
          <w:rFonts w:ascii="Book Antiqua" w:eastAsia="Book Antiqua" w:hAnsi="Book Antiqua" w:cs="Book Antiqua"/>
          <w:color w:val="000000" w:themeColor="text1"/>
        </w:rPr>
        <w:t>April 17, 2021</w:t>
      </w:r>
    </w:p>
    <w:p w14:paraId="52367D29" w14:textId="45EEE80A"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Revised: </w:t>
      </w:r>
      <w:r w:rsidR="001B6D65" w:rsidRPr="00A93988">
        <w:rPr>
          <w:rFonts w:ascii="Book Antiqua" w:eastAsia="Book Antiqua" w:hAnsi="Book Antiqua" w:cs="Book Antiqua"/>
          <w:color w:val="000000" w:themeColor="text1"/>
        </w:rPr>
        <w:t>July 6, 2021</w:t>
      </w:r>
    </w:p>
    <w:p w14:paraId="0F6C7D2B" w14:textId="1CFFCFC9"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Accepted: </w:t>
      </w:r>
      <w:r w:rsidR="006D6516" w:rsidRPr="005B31D9">
        <w:rPr>
          <w:rFonts w:ascii="Book Antiqua" w:eastAsia="Book Antiqua" w:hAnsi="Book Antiqua" w:cs="Book Antiqua"/>
          <w:bCs/>
          <w:color w:val="000000" w:themeColor="text1"/>
        </w:rPr>
        <w:t>February 19, 2022</w:t>
      </w:r>
    </w:p>
    <w:p w14:paraId="500A83FB" w14:textId="175469DF"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Published online: </w:t>
      </w:r>
      <w:r w:rsidR="00FD4C4B">
        <w:rPr>
          <w:rFonts w:ascii="Book Antiqua" w:hAnsi="Book Antiqua" w:cs="Book Antiqua"/>
          <w:bCs/>
          <w:color w:val="000000"/>
          <w:lang w:eastAsia="zh-CN"/>
        </w:rPr>
        <w:t>March</w:t>
      </w:r>
      <w:r w:rsidR="00FD4C4B">
        <w:rPr>
          <w:rFonts w:ascii="Book Antiqua" w:eastAsia="Book Antiqua" w:hAnsi="Book Antiqua" w:cs="Book Antiqua"/>
          <w:bCs/>
          <w:color w:val="000000"/>
        </w:rPr>
        <w:t xml:space="preserve"> </w:t>
      </w:r>
      <w:r w:rsidR="00FD4C4B">
        <w:rPr>
          <w:rFonts w:ascii="Book Antiqua" w:hAnsi="Book Antiqua" w:cs="Book Antiqua"/>
          <w:bCs/>
          <w:color w:val="000000"/>
          <w:lang w:eastAsia="zh-CN"/>
        </w:rPr>
        <w:t>18</w:t>
      </w:r>
      <w:r w:rsidR="00FD4C4B">
        <w:rPr>
          <w:rFonts w:ascii="Book Antiqua" w:eastAsia="Book Antiqua" w:hAnsi="Book Antiqua" w:cs="Book Antiqua"/>
          <w:bCs/>
          <w:color w:val="000000"/>
        </w:rPr>
        <w:t>, 2022</w:t>
      </w:r>
    </w:p>
    <w:p w14:paraId="3DD1B015" w14:textId="77777777" w:rsidR="005B31D9" w:rsidRDefault="005B31D9">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538BBC43" w14:textId="549A483A"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lastRenderedPageBreak/>
        <w:t>Abstract</w:t>
      </w:r>
    </w:p>
    <w:p w14:paraId="32C23EB7"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BACKGROUND</w:t>
      </w:r>
    </w:p>
    <w:p w14:paraId="60ECCD4B"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Proximal humeral fractures represent the third most common observed osteoporotic fracture; the treatment in three and four-part proximal humeral fractures in patients over 65 years is still controversial. Among the treatments described in literature, open reduction and internal fixation (O.R.I.F) and reverse shoulder arthroplasty (RSA) are gaining an increasing popularity. </w:t>
      </w:r>
    </w:p>
    <w:p w14:paraId="778C95C7"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675AE3D5"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AIM</w:t>
      </w:r>
    </w:p>
    <w:p w14:paraId="24E35BFD"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To investigate the correct treatment for three and four-part proximal humeral fractures according to psychological aspects. </w:t>
      </w:r>
    </w:p>
    <w:p w14:paraId="414CCB2F"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3A1B8E7C"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METHODS</w:t>
      </w:r>
    </w:p>
    <w:p w14:paraId="0877B4E0" w14:textId="7146D099"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It was conducted a prospective study with a series of 63 patients treated with O.R.I.F.</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(group A) and with RSA (group B) for three and four-part proximal humeral fractures according to </w:t>
      </w:r>
      <w:proofErr w:type="spellStart"/>
      <w:r w:rsidRPr="00A93988">
        <w:rPr>
          <w:rFonts w:ascii="Book Antiqua" w:eastAsia="Book Antiqua" w:hAnsi="Book Antiqua" w:cs="Book Antiqua"/>
          <w:color w:val="000000" w:themeColor="text1"/>
        </w:rPr>
        <w:t>Neer</w:t>
      </w:r>
      <w:proofErr w:type="spellEnd"/>
      <w:r w:rsidRPr="00A93988">
        <w:rPr>
          <w:rFonts w:ascii="Book Antiqua" w:eastAsia="Book Antiqua" w:hAnsi="Book Antiqua" w:cs="Book Antiqua"/>
          <w:color w:val="000000" w:themeColor="text1"/>
        </w:rPr>
        <w:t xml:space="preserve"> classification system. A conservative treatment group, as control, was finally introduced. One independent observer performed clinical and a psychological evaluation at one</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(T0), six</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(T1) and twelve months</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(T2) postoperatively.</w:t>
      </w:r>
      <w:r w:rsidR="001B6D65"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The Constant’s score and The Disabilities of the Arm, Shoulder and Hand (DASH score) were used for clinical evaluation, while General Anxiety Disorder-7 (GAD-7) and Caregiver Strain Scale (CSS) were used for psychological evaluation.</w:t>
      </w:r>
    </w:p>
    <w:p w14:paraId="7362A52D"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2A67AB35"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RESULTS</w:t>
      </w:r>
    </w:p>
    <w:p w14:paraId="02939536" w14:textId="02A4C6A3"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At one month follow up in group A the mean values were DASH score 50.8, Constant score 36.1, GAD-7 score 5.4, CSS 5.0. For the group B, the average values at T0 were:</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DASH score 54.6, Constant score 32.0; GAD-7 score 6.4, CSS 6.2.</w:t>
      </w:r>
      <w:r w:rsidR="001B6D65"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At six months in group A the average values were DASH score 42.1, Constant score 47.3, GAD-7 score 4.3, CSS 3.9. For the group B, the average values at T1 were: DASH score 39.1, Constant score 43.2, GAD-7 score 5.7, CSS 5.5.</w:t>
      </w:r>
      <w:r w:rsidR="001B6D65"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 xml:space="preserve">At twelve months in the group A, the mean values were </w:t>
      </w:r>
      <w:r w:rsidRPr="00A93988">
        <w:rPr>
          <w:rFonts w:ascii="Book Antiqua" w:eastAsia="Book Antiqua" w:hAnsi="Book Antiqua" w:cs="Book Antiqua"/>
          <w:color w:val="000000" w:themeColor="text1"/>
        </w:rPr>
        <w:lastRenderedPageBreak/>
        <w:t>DASH score 32.8, Constant score 60.0, GAD-7 score 3.2, CSS 3.1. For the group B shown these mean values: DASH score 33.6, Constant score 52.9, GAD-7 score 4.3, CSS 4.5.</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We demonstrated a better clinical and psychological outcome at T2 in the group treated with osteosynthesis compared to the group treated with arthroplasty (Constant</w:t>
      </w:r>
      <w:r w:rsidR="00E14D8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i/>
          <w:iCs/>
          <w:color w:val="000000" w:themeColor="text1"/>
        </w:rPr>
        <w:t>P</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w:t>
      </w:r>
      <w:r w:rsidR="001B6D65" w:rsidRPr="00A93988">
        <w:rPr>
          <w:rFonts w:ascii="Book Antiqua" w:eastAsia="Book Antiqua" w:hAnsi="Book Antiqua" w:cs="Book Antiqua"/>
          <w:color w:val="000000" w:themeColor="text1"/>
        </w:rPr>
        <w:t>.</w:t>
      </w:r>
      <w:r w:rsidRPr="00A93988">
        <w:rPr>
          <w:rFonts w:ascii="Book Antiqua" w:eastAsia="Book Antiqua" w:hAnsi="Book Antiqua" w:cs="Book Antiqua"/>
          <w:color w:val="000000" w:themeColor="text1"/>
        </w:rPr>
        <w:t>049, GAD-7</w:t>
      </w:r>
      <w:r w:rsidR="00E14D8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i/>
          <w:iCs/>
          <w:color w:val="000000" w:themeColor="text1"/>
        </w:rPr>
        <w:t>P</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w:t>
      </w:r>
      <w:r w:rsidR="001B6D65" w:rsidRPr="00A93988">
        <w:rPr>
          <w:rFonts w:ascii="Book Antiqua" w:eastAsia="Book Antiqua" w:hAnsi="Book Antiqua" w:cs="Book Antiqua"/>
          <w:color w:val="000000" w:themeColor="text1"/>
        </w:rPr>
        <w:t>.</w:t>
      </w:r>
      <w:r w:rsidRPr="00A93988">
        <w:rPr>
          <w:rFonts w:ascii="Book Antiqua" w:eastAsia="Book Antiqua" w:hAnsi="Book Antiqua" w:cs="Book Antiqua"/>
          <w:color w:val="000000" w:themeColor="text1"/>
        </w:rPr>
        <w:t>012 and CSS</w:t>
      </w:r>
      <w:r w:rsidR="00E14D8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i/>
          <w:iCs/>
          <w:color w:val="000000" w:themeColor="text1"/>
        </w:rPr>
        <w:t>P</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w:t>
      </w:r>
      <w:r w:rsidR="001B6D65" w:rsidRPr="00A93988">
        <w:rPr>
          <w:rFonts w:ascii="Book Antiqua" w:eastAsia="Book Antiqua" w:hAnsi="Book Antiqua" w:cs="Book Antiqua"/>
          <w:color w:val="000000" w:themeColor="text1"/>
        </w:rPr>
        <w:t>.</w:t>
      </w:r>
      <w:r w:rsidRPr="00A93988">
        <w:rPr>
          <w:rFonts w:ascii="Book Antiqua" w:eastAsia="Book Antiqua" w:hAnsi="Book Antiqua" w:cs="Book Antiqua"/>
          <w:color w:val="000000" w:themeColor="text1"/>
        </w:rPr>
        <w:t>005).</w:t>
      </w:r>
      <w:r w:rsidR="001B6D65"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A better clinical and psychological outcome emerged in control group at T2 comparing with surgical group (DASH score</w:t>
      </w:r>
      <w:r w:rsidR="00E14D8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i/>
          <w:iCs/>
          <w:color w:val="000000" w:themeColor="text1"/>
        </w:rPr>
        <w:t>P</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0.014, Constant score</w:t>
      </w:r>
      <w:r w:rsidR="00E14D8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i/>
          <w:iCs/>
          <w:color w:val="000000" w:themeColor="text1"/>
        </w:rPr>
        <w:t>P</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&lt;</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0.001, GAD-7</w:t>
      </w:r>
      <w:r w:rsidR="00E14D8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i/>
          <w:iCs/>
          <w:color w:val="000000" w:themeColor="text1"/>
        </w:rPr>
        <w:t>P</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0.002 and CSS</w:t>
      </w:r>
      <w:r w:rsidR="00E14D8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i/>
          <w:iCs/>
          <w:color w:val="000000" w:themeColor="text1"/>
        </w:rPr>
        <w:t>P</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1B6D65"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0.001).</w:t>
      </w:r>
    </w:p>
    <w:p w14:paraId="72CFE0DA"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2BF1F9CB"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CONCLUSION</w:t>
      </w:r>
    </w:p>
    <w:p w14:paraId="5135F1D2" w14:textId="290B18EA"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Both open osteosynthesis and reverse shoulder arthroplasty are valid treatments for proximal humeral fractures.</w:t>
      </w:r>
      <w:r w:rsidR="000E2531"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 xml:space="preserve">According to the best osteosynthesis results the </w:t>
      </w:r>
      <w:r w:rsidR="000E2531" w:rsidRPr="00A93988">
        <w:rPr>
          <w:rFonts w:ascii="Book Antiqua" w:eastAsia="Book Antiqua" w:hAnsi="Book Antiqua" w:cs="Book Antiqua"/>
          <w:color w:val="000000" w:themeColor="text1"/>
        </w:rPr>
        <w:t xml:space="preserve">authors </w:t>
      </w:r>
      <w:r w:rsidRPr="00A93988">
        <w:rPr>
          <w:rFonts w:ascii="Book Antiqua" w:eastAsia="Book Antiqua" w:hAnsi="Book Antiqua" w:cs="Book Antiqua"/>
          <w:color w:val="000000" w:themeColor="text1"/>
        </w:rPr>
        <w:t>suggested to perform a psychological analysis for each patient in order to choose the appropriate treatment.</w:t>
      </w:r>
    </w:p>
    <w:p w14:paraId="1D8AEB6B"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75763173" w14:textId="29C7936A"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Key Words: </w:t>
      </w:r>
      <w:r w:rsidRPr="00A93988">
        <w:rPr>
          <w:rFonts w:ascii="Book Antiqua" w:eastAsia="Book Antiqua" w:hAnsi="Book Antiqua" w:cs="Book Antiqua"/>
          <w:color w:val="000000" w:themeColor="text1"/>
        </w:rPr>
        <w:t>Proximal humerus fractures; Open reduction and fixation; Reverse shoulder arthroplasty; Psychological health; General Anxiety Disorder-7 scale; Caregiver Strain scale</w:t>
      </w:r>
    </w:p>
    <w:p w14:paraId="5253F0DA" w14:textId="77777777" w:rsidR="00A77B3E" w:rsidRDefault="00A77B3E" w:rsidP="00A93988">
      <w:pPr>
        <w:adjustRightInd w:val="0"/>
        <w:snapToGrid w:val="0"/>
        <w:spacing w:line="360" w:lineRule="auto"/>
        <w:jc w:val="both"/>
        <w:rPr>
          <w:rFonts w:ascii="Book Antiqua" w:hAnsi="Book Antiqua"/>
          <w:color w:val="000000" w:themeColor="text1"/>
          <w:lang w:eastAsia="zh-CN"/>
        </w:rPr>
      </w:pPr>
    </w:p>
    <w:p w14:paraId="41388A53" w14:textId="77777777" w:rsidR="008A0AE4" w:rsidRPr="00026CB8" w:rsidRDefault="008A0AE4" w:rsidP="008A0AE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A11EFE3" w14:textId="77777777" w:rsidR="0088648D" w:rsidRPr="00A93988" w:rsidRDefault="0088648D" w:rsidP="00A93988">
      <w:pPr>
        <w:adjustRightInd w:val="0"/>
        <w:snapToGrid w:val="0"/>
        <w:spacing w:line="360" w:lineRule="auto"/>
        <w:jc w:val="both"/>
        <w:rPr>
          <w:rFonts w:ascii="Book Antiqua" w:hAnsi="Book Antiqua"/>
          <w:color w:val="000000" w:themeColor="text1"/>
          <w:lang w:eastAsia="zh-CN"/>
        </w:rPr>
      </w:pPr>
    </w:p>
    <w:p w14:paraId="56930C34" w14:textId="79A29449" w:rsidR="0036363B" w:rsidRDefault="008A0AE4" w:rsidP="0036363B">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C861EA" w:rsidRPr="00A93988">
        <w:rPr>
          <w:rFonts w:ascii="Book Antiqua" w:eastAsia="Book Antiqua" w:hAnsi="Book Antiqua" w:cs="Book Antiqua"/>
          <w:color w:val="000000" w:themeColor="text1"/>
        </w:rPr>
        <w:t>Maccagnano</w:t>
      </w:r>
      <w:proofErr w:type="spellEnd"/>
      <w:r w:rsidR="00C861EA" w:rsidRPr="00A93988">
        <w:rPr>
          <w:rFonts w:ascii="Book Antiqua" w:eastAsia="Book Antiqua" w:hAnsi="Book Antiqua" w:cs="Book Antiqua"/>
          <w:color w:val="000000" w:themeColor="text1"/>
        </w:rPr>
        <w:t xml:space="preserve"> G, </w:t>
      </w:r>
      <w:proofErr w:type="spellStart"/>
      <w:r w:rsidR="00C861EA" w:rsidRPr="00A93988">
        <w:rPr>
          <w:rFonts w:ascii="Book Antiqua" w:eastAsia="Book Antiqua" w:hAnsi="Book Antiqua" w:cs="Book Antiqua"/>
          <w:color w:val="000000" w:themeColor="text1"/>
        </w:rPr>
        <w:t>Solarino</w:t>
      </w:r>
      <w:proofErr w:type="spellEnd"/>
      <w:r w:rsidR="00C861EA" w:rsidRPr="00A93988">
        <w:rPr>
          <w:rFonts w:ascii="Book Antiqua" w:eastAsia="Book Antiqua" w:hAnsi="Book Antiqua" w:cs="Book Antiqua"/>
          <w:color w:val="000000" w:themeColor="text1"/>
        </w:rPr>
        <w:t xml:space="preserve"> G, </w:t>
      </w:r>
      <w:proofErr w:type="spellStart"/>
      <w:r w:rsidR="00C861EA" w:rsidRPr="00A93988">
        <w:rPr>
          <w:rFonts w:ascii="Book Antiqua" w:eastAsia="Book Antiqua" w:hAnsi="Book Antiqua" w:cs="Book Antiqua"/>
          <w:color w:val="000000" w:themeColor="text1"/>
        </w:rPr>
        <w:t>Pesce</w:t>
      </w:r>
      <w:proofErr w:type="spellEnd"/>
      <w:r w:rsidR="00C861EA" w:rsidRPr="00A93988">
        <w:rPr>
          <w:rFonts w:ascii="Book Antiqua" w:eastAsia="Book Antiqua" w:hAnsi="Book Antiqua" w:cs="Book Antiqua"/>
          <w:color w:val="000000" w:themeColor="text1"/>
        </w:rPr>
        <w:t xml:space="preserve"> V, </w:t>
      </w:r>
      <w:proofErr w:type="spellStart"/>
      <w:r w:rsidR="00C861EA" w:rsidRPr="00A93988">
        <w:rPr>
          <w:rFonts w:ascii="Book Antiqua" w:eastAsia="Book Antiqua" w:hAnsi="Book Antiqua" w:cs="Book Antiqua"/>
          <w:color w:val="000000" w:themeColor="text1"/>
        </w:rPr>
        <w:t>Vicenti</w:t>
      </w:r>
      <w:proofErr w:type="spellEnd"/>
      <w:r w:rsidR="00C861EA" w:rsidRPr="00A93988">
        <w:rPr>
          <w:rFonts w:ascii="Book Antiqua" w:eastAsia="Book Antiqua" w:hAnsi="Book Antiqua" w:cs="Book Antiqua"/>
          <w:color w:val="000000" w:themeColor="text1"/>
        </w:rPr>
        <w:t xml:space="preserve"> G, </w:t>
      </w:r>
      <w:proofErr w:type="spellStart"/>
      <w:r w:rsidR="00C861EA" w:rsidRPr="00A93988">
        <w:rPr>
          <w:rFonts w:ascii="Book Antiqua" w:eastAsia="Book Antiqua" w:hAnsi="Book Antiqua" w:cs="Book Antiqua"/>
          <w:color w:val="000000" w:themeColor="text1"/>
        </w:rPr>
        <w:t>Coviello</w:t>
      </w:r>
      <w:proofErr w:type="spellEnd"/>
      <w:r w:rsidR="00C861EA" w:rsidRPr="00A93988">
        <w:rPr>
          <w:rFonts w:ascii="Book Antiqua" w:eastAsia="Book Antiqua" w:hAnsi="Book Antiqua" w:cs="Book Antiqua"/>
          <w:color w:val="000000" w:themeColor="text1"/>
        </w:rPr>
        <w:t xml:space="preserve"> M, </w:t>
      </w:r>
      <w:proofErr w:type="spellStart"/>
      <w:r w:rsidR="00C861EA" w:rsidRPr="00A93988">
        <w:rPr>
          <w:rFonts w:ascii="Book Antiqua" w:eastAsia="Book Antiqua" w:hAnsi="Book Antiqua" w:cs="Book Antiqua"/>
          <w:color w:val="000000" w:themeColor="text1"/>
        </w:rPr>
        <w:t>Nappi</w:t>
      </w:r>
      <w:proofErr w:type="spellEnd"/>
      <w:r w:rsidR="00C861EA" w:rsidRPr="00A93988">
        <w:rPr>
          <w:rFonts w:ascii="Book Antiqua" w:eastAsia="Book Antiqua" w:hAnsi="Book Antiqua" w:cs="Book Antiqua"/>
          <w:color w:val="000000" w:themeColor="text1"/>
        </w:rPr>
        <w:t xml:space="preserve"> VS, </w:t>
      </w:r>
      <w:proofErr w:type="spellStart"/>
      <w:r w:rsidR="00C861EA" w:rsidRPr="00A93988">
        <w:rPr>
          <w:rFonts w:ascii="Book Antiqua" w:eastAsia="Book Antiqua" w:hAnsi="Book Antiqua" w:cs="Book Antiqua"/>
          <w:color w:val="000000" w:themeColor="text1"/>
        </w:rPr>
        <w:t>Giannico</w:t>
      </w:r>
      <w:proofErr w:type="spellEnd"/>
      <w:r w:rsidR="00C861EA" w:rsidRPr="00A93988">
        <w:rPr>
          <w:rFonts w:ascii="Book Antiqua" w:eastAsia="Book Antiqua" w:hAnsi="Book Antiqua" w:cs="Book Antiqua"/>
          <w:color w:val="000000" w:themeColor="text1"/>
        </w:rPr>
        <w:t xml:space="preserve"> OV, </w:t>
      </w:r>
      <w:proofErr w:type="spellStart"/>
      <w:r w:rsidR="00C861EA" w:rsidRPr="00A93988">
        <w:rPr>
          <w:rFonts w:ascii="Book Antiqua" w:eastAsia="Book Antiqua" w:hAnsi="Book Antiqua" w:cs="Book Antiqua"/>
          <w:color w:val="000000" w:themeColor="text1"/>
        </w:rPr>
        <w:t>Notarnicola</w:t>
      </w:r>
      <w:proofErr w:type="spellEnd"/>
      <w:r w:rsidR="00C861EA" w:rsidRPr="00A93988">
        <w:rPr>
          <w:rFonts w:ascii="Book Antiqua" w:eastAsia="Book Antiqua" w:hAnsi="Book Antiqua" w:cs="Book Antiqua"/>
          <w:color w:val="000000" w:themeColor="text1"/>
        </w:rPr>
        <w:t xml:space="preserve"> A, Moretti B. Plate </w:t>
      </w:r>
      <w:r w:rsidR="00C861EA" w:rsidRPr="00A93988">
        <w:rPr>
          <w:rFonts w:ascii="Book Antiqua" w:eastAsia="Book Antiqua" w:hAnsi="Book Antiqua" w:cs="Book Antiqua"/>
          <w:i/>
          <w:iCs/>
          <w:color w:val="000000" w:themeColor="text1"/>
        </w:rPr>
        <w:t>vs</w:t>
      </w:r>
      <w:r w:rsidR="00C861EA" w:rsidRPr="00A93988">
        <w:rPr>
          <w:rFonts w:ascii="Book Antiqua" w:eastAsia="Book Antiqua" w:hAnsi="Book Antiqua" w:cs="Book Antiqua"/>
          <w:color w:val="000000" w:themeColor="text1"/>
        </w:rPr>
        <w:t xml:space="preserve"> reverse shoulder arthroplasty for proximal humeral fractures: the psychological health influence the choice of device?</w:t>
      </w:r>
      <w:r w:rsidR="00893FB8" w:rsidRPr="00A93988">
        <w:rPr>
          <w:rFonts w:ascii="Book Antiqua" w:eastAsia="Book Antiqua" w:hAnsi="Book Antiqua" w:cs="Book Antiqua"/>
          <w:color w:val="000000" w:themeColor="text1"/>
        </w:rPr>
        <w:t xml:space="preserve"> </w:t>
      </w:r>
      <w:r w:rsidR="00C861EA" w:rsidRPr="00A93988">
        <w:rPr>
          <w:rFonts w:ascii="Book Antiqua" w:eastAsia="Book Antiqua" w:hAnsi="Book Antiqua" w:cs="Book Antiqua"/>
          <w:i/>
          <w:iCs/>
          <w:color w:val="000000" w:themeColor="text1"/>
        </w:rPr>
        <w:t xml:space="preserve">World J </w:t>
      </w:r>
      <w:proofErr w:type="spellStart"/>
      <w:r w:rsidR="00C861EA" w:rsidRPr="00A93988">
        <w:rPr>
          <w:rFonts w:ascii="Book Antiqua" w:eastAsia="Book Antiqua" w:hAnsi="Book Antiqua" w:cs="Book Antiqua"/>
          <w:i/>
          <w:iCs/>
          <w:color w:val="000000" w:themeColor="text1"/>
        </w:rPr>
        <w:t>Orthop</w:t>
      </w:r>
      <w:proofErr w:type="spellEnd"/>
      <w:r w:rsidR="00C861EA" w:rsidRPr="00A93988">
        <w:rPr>
          <w:rFonts w:ascii="Book Antiqua" w:eastAsia="Book Antiqua" w:hAnsi="Book Antiqua" w:cs="Book Antiqua"/>
          <w:color w:val="000000" w:themeColor="text1"/>
        </w:rPr>
        <w:t xml:space="preserve"> </w:t>
      </w:r>
      <w:r w:rsidR="000E2531" w:rsidRPr="00A93988">
        <w:rPr>
          <w:rFonts w:ascii="Book Antiqua" w:eastAsia="Book Antiqua" w:hAnsi="Book Antiqua" w:cs="Book Antiqua"/>
          <w:color w:val="000000" w:themeColor="text1"/>
        </w:rPr>
        <w:t>2022</w:t>
      </w:r>
      <w:r w:rsidR="00C861EA" w:rsidRPr="00A93988">
        <w:rPr>
          <w:rFonts w:ascii="Book Antiqua" w:eastAsia="Book Antiqua" w:hAnsi="Book Antiqua" w:cs="Book Antiqua"/>
          <w:color w:val="000000" w:themeColor="text1"/>
        </w:rPr>
        <w:t>;</w:t>
      </w:r>
      <w:r w:rsidR="0036363B">
        <w:rPr>
          <w:rFonts w:ascii="Book Antiqua" w:eastAsia="Book Antiqua" w:hAnsi="Book Antiqua" w:cs="Book Antiqua"/>
          <w:color w:val="000000"/>
        </w:rPr>
        <w:t xml:space="preserve"> </w:t>
      </w:r>
      <w:r w:rsidR="0036363B">
        <w:rPr>
          <w:rFonts w:ascii="Book Antiqua" w:hAnsi="Book Antiqua" w:cs="Book Antiqua"/>
          <w:color w:val="000000"/>
          <w:lang w:eastAsia="zh-CN"/>
        </w:rPr>
        <w:t xml:space="preserve">13(3): </w:t>
      </w:r>
      <w:r w:rsidR="00BC6678">
        <w:rPr>
          <w:rFonts w:ascii="Book Antiqua" w:hAnsi="Book Antiqua" w:cs="Book Antiqua" w:hint="eastAsia"/>
          <w:color w:val="000000"/>
          <w:lang w:eastAsia="zh-CN"/>
        </w:rPr>
        <w:t>297</w:t>
      </w:r>
      <w:r w:rsidR="0036363B">
        <w:rPr>
          <w:rFonts w:ascii="Book Antiqua" w:hAnsi="Book Antiqua" w:cs="Book Antiqua"/>
          <w:color w:val="000000"/>
          <w:lang w:eastAsia="zh-CN"/>
        </w:rPr>
        <w:t>-</w:t>
      </w:r>
      <w:r w:rsidR="00BC6678">
        <w:rPr>
          <w:rFonts w:ascii="Book Antiqua" w:hAnsi="Book Antiqua" w:cs="Book Antiqua" w:hint="eastAsia"/>
          <w:color w:val="000000"/>
          <w:lang w:eastAsia="zh-CN"/>
        </w:rPr>
        <w:t>306</w:t>
      </w:r>
    </w:p>
    <w:p w14:paraId="6248091F" w14:textId="4DD2EB6C" w:rsidR="0036363B" w:rsidRDefault="0036363B" w:rsidP="0036363B">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https://www.wjgnet.com/2218-5836/full/v13/i3/</w:t>
      </w:r>
      <w:r w:rsidR="00BC6678">
        <w:rPr>
          <w:rFonts w:ascii="Book Antiqua" w:hAnsi="Book Antiqua" w:cs="Book Antiqua" w:hint="eastAsia"/>
          <w:lang w:eastAsia="zh-CN"/>
        </w:rPr>
        <w:t>297</w:t>
      </w:r>
      <w:r>
        <w:rPr>
          <w:rFonts w:ascii="Book Antiqua" w:hAnsi="Book Antiqua" w:cs="Book Antiqua"/>
          <w:lang w:eastAsia="zh-CN"/>
        </w:rPr>
        <w:t>.htm</w:t>
      </w:r>
    </w:p>
    <w:p w14:paraId="794BC092" w14:textId="5958D692" w:rsidR="00A77B3E" w:rsidRPr="00A93988" w:rsidRDefault="0036363B" w:rsidP="0036363B">
      <w:pPr>
        <w:adjustRightInd w:val="0"/>
        <w:snapToGrid w:val="0"/>
        <w:spacing w:line="360" w:lineRule="auto"/>
        <w:jc w:val="both"/>
        <w:rPr>
          <w:rFonts w:ascii="Book Antiqua" w:hAnsi="Book Antiqua"/>
          <w:color w:val="000000" w:themeColor="text1"/>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https://dx.doi.org/10.5312/wjo.v13.i3.</w:t>
      </w:r>
      <w:r w:rsidR="00BC6678">
        <w:rPr>
          <w:rFonts w:ascii="Book Antiqua" w:hAnsi="Book Antiqua" w:cs="Book Antiqua" w:hint="eastAsia"/>
          <w:color w:val="000000"/>
          <w:lang w:eastAsia="zh-CN"/>
        </w:rPr>
        <w:t>297</w:t>
      </w:r>
    </w:p>
    <w:p w14:paraId="6A279806"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0C00091B" w14:textId="71D814D4" w:rsidR="00A77B3E" w:rsidRPr="00A93988" w:rsidRDefault="00C861EA" w:rsidP="00A93988">
      <w:pPr>
        <w:adjustRightInd w:val="0"/>
        <w:snapToGrid w:val="0"/>
        <w:spacing w:line="360" w:lineRule="auto"/>
        <w:jc w:val="both"/>
        <w:rPr>
          <w:rFonts w:ascii="Book Antiqua" w:eastAsia="Book Antiqua" w:hAnsi="Book Antiqua" w:cs="Book Antiqua"/>
          <w:color w:val="000000" w:themeColor="text1"/>
        </w:rPr>
      </w:pPr>
      <w:r w:rsidRPr="00A93988">
        <w:rPr>
          <w:rFonts w:ascii="Book Antiqua" w:eastAsia="Book Antiqua" w:hAnsi="Book Antiqua" w:cs="Book Antiqua"/>
          <w:b/>
          <w:bCs/>
          <w:color w:val="000000" w:themeColor="text1"/>
        </w:rPr>
        <w:lastRenderedPageBreak/>
        <w:t xml:space="preserve">Core Tip: </w:t>
      </w:r>
      <w:r w:rsidRPr="00A93988">
        <w:rPr>
          <w:rFonts w:ascii="Book Antiqua" w:eastAsia="Book Antiqua" w:hAnsi="Book Antiqua" w:cs="Book Antiqua"/>
          <w:color w:val="000000" w:themeColor="text1"/>
        </w:rPr>
        <w:t>This was a prospective study with 63 patients seeking to evaluate how psychological factors can influence the choice of device for proximal humeral fractures.</w:t>
      </w:r>
    </w:p>
    <w:p w14:paraId="2991ACDE" w14:textId="77777777" w:rsidR="0088648D" w:rsidRDefault="0088648D">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14:paraId="175B48E0" w14:textId="2D2CC516"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aps/>
          <w:color w:val="000000" w:themeColor="text1"/>
          <w:u w:val="single"/>
        </w:rPr>
        <w:lastRenderedPageBreak/>
        <w:t>INTRODUCTION</w:t>
      </w:r>
    </w:p>
    <w:p w14:paraId="44EEBACA" w14:textId="5ECEDBEB" w:rsidR="00893FB8"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Proximal humeral fractures account for 6</w:t>
      </w:r>
      <w:r w:rsidR="00893FB8" w:rsidRPr="00A93988">
        <w:rPr>
          <w:rFonts w:ascii="Book Antiqua" w:eastAsia="Book Antiqua" w:hAnsi="Book Antiqua" w:cs="Book Antiqua"/>
          <w:color w:val="000000" w:themeColor="text1"/>
        </w:rPr>
        <w:t>%</w:t>
      </w:r>
      <w:r w:rsidRPr="00A93988">
        <w:rPr>
          <w:rFonts w:ascii="Book Antiqua" w:eastAsia="Book Antiqua" w:hAnsi="Book Antiqua" w:cs="Book Antiqua"/>
          <w:color w:val="000000" w:themeColor="text1"/>
        </w:rPr>
        <w:t xml:space="preserve">-8% of all fractures and around 85% occurs in patients over 50 years </w:t>
      </w:r>
      <w:proofErr w:type="gramStart"/>
      <w:r w:rsidRPr="00A93988">
        <w:rPr>
          <w:rFonts w:ascii="Book Antiqua" w:eastAsia="Book Antiqua" w:hAnsi="Book Antiqua" w:cs="Book Antiqua"/>
          <w:color w:val="000000" w:themeColor="text1"/>
        </w:rPr>
        <w:t>old</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1]</w:t>
      </w:r>
      <w:r w:rsidRPr="00A93988">
        <w:rPr>
          <w:rFonts w:ascii="Book Antiqua" w:eastAsia="Book Antiqua" w:hAnsi="Book Antiqua" w:cs="Book Antiqua"/>
          <w:color w:val="000000" w:themeColor="text1"/>
        </w:rPr>
        <w:t xml:space="preserve">. Most patients sustaining these fractures are women above the age of 60. These fractures represent the third most common observed osteoporotic fracture in elderly patients, after wrist and hip </w:t>
      </w:r>
      <w:proofErr w:type="gramStart"/>
      <w:r w:rsidRPr="00A93988">
        <w:rPr>
          <w:rFonts w:ascii="Book Antiqua" w:eastAsia="Book Antiqua" w:hAnsi="Book Antiqua" w:cs="Book Antiqua"/>
          <w:color w:val="000000" w:themeColor="text1"/>
        </w:rPr>
        <w:t>fractures</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2</w:t>
      </w:r>
      <w:r w:rsidR="00893FB8" w:rsidRPr="00A93988">
        <w:rPr>
          <w:rFonts w:ascii="Book Antiqua" w:eastAsia="Book Antiqua" w:hAnsi="Book Antiqua" w:cs="Book Antiqua"/>
          <w:color w:val="000000" w:themeColor="text1"/>
          <w:vertAlign w:val="superscript"/>
        </w:rPr>
        <w:t>-</w:t>
      </w:r>
      <w:r w:rsidRPr="00A93988">
        <w:rPr>
          <w:rFonts w:ascii="Book Antiqua" w:eastAsia="Book Antiqua" w:hAnsi="Book Antiqua" w:cs="Book Antiqua"/>
          <w:color w:val="000000" w:themeColor="text1"/>
          <w:vertAlign w:val="superscript"/>
        </w:rPr>
        <w:t>4]</w:t>
      </w:r>
      <w:r w:rsidRPr="00A93988">
        <w:rPr>
          <w:rFonts w:ascii="Book Antiqua" w:eastAsia="Book Antiqua" w:hAnsi="Book Antiqua" w:cs="Book Antiqua"/>
          <w:color w:val="000000" w:themeColor="text1"/>
        </w:rPr>
        <w:t>, with an incidence of 82 per 100000 person-years.</w:t>
      </w:r>
      <w:r w:rsidR="00893FB8"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 xml:space="preserve">It has been suggested that the overall fracture rate is increasing along with the increase in the elderly </w:t>
      </w:r>
      <w:proofErr w:type="gramStart"/>
      <w:r w:rsidRPr="00A93988">
        <w:rPr>
          <w:rFonts w:ascii="Book Antiqua" w:eastAsia="Book Antiqua" w:hAnsi="Book Antiqua" w:cs="Book Antiqua"/>
          <w:color w:val="000000" w:themeColor="text1"/>
        </w:rPr>
        <w:t>population</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5,6]</w:t>
      </w:r>
      <w:r w:rsidRPr="00A93988">
        <w:rPr>
          <w:rFonts w:ascii="Book Antiqua" w:eastAsia="Book Antiqua" w:hAnsi="Book Antiqua" w:cs="Book Antiqua"/>
          <w:color w:val="000000" w:themeColor="text1"/>
        </w:rPr>
        <w:t>.</w:t>
      </w:r>
      <w:r w:rsidR="007E621C"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Furthermore, a Finnish study estimated the incidence of fall-related proximal humerus fractures has tripled since 1970</w:t>
      </w:r>
      <w:r w:rsidRPr="00A93988">
        <w:rPr>
          <w:rFonts w:ascii="Book Antiqua" w:eastAsia="Book Antiqua" w:hAnsi="Book Antiqua" w:cs="Book Antiqua"/>
          <w:color w:val="000000" w:themeColor="text1"/>
          <w:vertAlign w:val="superscript"/>
        </w:rPr>
        <w:t>[7]</w:t>
      </w:r>
      <w:r w:rsidRPr="00A93988">
        <w:rPr>
          <w:rFonts w:ascii="Book Antiqua" w:eastAsia="Book Antiqua" w:hAnsi="Book Antiqua" w:cs="Book Antiqua"/>
          <w:color w:val="000000" w:themeColor="text1"/>
        </w:rPr>
        <w:t xml:space="preserve">. The </w:t>
      </w:r>
      <w:proofErr w:type="spellStart"/>
      <w:r w:rsidRPr="00A93988">
        <w:rPr>
          <w:rFonts w:ascii="Book Antiqua" w:eastAsia="Book Antiqua" w:hAnsi="Book Antiqua" w:cs="Book Antiqua"/>
          <w:color w:val="000000" w:themeColor="text1"/>
        </w:rPr>
        <w:t>Neer</w:t>
      </w:r>
      <w:proofErr w:type="spellEnd"/>
      <w:r w:rsidRPr="00A93988">
        <w:rPr>
          <w:rFonts w:ascii="Book Antiqua" w:eastAsia="Book Antiqua" w:hAnsi="Book Antiqua" w:cs="Book Antiqua"/>
          <w:color w:val="000000" w:themeColor="text1"/>
        </w:rPr>
        <w:t xml:space="preserve"> classification, based on the number of bone fragments, is used for the therapeutic </w:t>
      </w:r>
      <w:proofErr w:type="gramStart"/>
      <w:r w:rsidRPr="00A93988">
        <w:rPr>
          <w:rFonts w:ascii="Book Antiqua" w:eastAsia="Book Antiqua" w:hAnsi="Book Antiqua" w:cs="Book Antiqua"/>
          <w:color w:val="000000" w:themeColor="text1"/>
        </w:rPr>
        <w:t>decision</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8]</w:t>
      </w:r>
      <w:r w:rsidRPr="00A93988">
        <w:rPr>
          <w:rFonts w:ascii="Book Antiqua" w:eastAsia="Book Antiqua" w:hAnsi="Book Antiqua" w:cs="Book Antiqua"/>
          <w:color w:val="000000" w:themeColor="text1"/>
        </w:rPr>
        <w:t xml:space="preserve">. This remains the most commonly used classification, but additional systems have been described more recently, giving other useful indications to surgeon for type of surgery to adopt. About 80% of the proximal humeral fractures is nondisplaced or minimally displaced, therefore in these cases the treatment is conservative. In the remaining 20% of cases, the surgical strategy probably is the first option, although conservative treatment is chosen by some </w:t>
      </w:r>
      <w:proofErr w:type="gramStart"/>
      <w:r w:rsidRPr="00A93988">
        <w:rPr>
          <w:rFonts w:ascii="Book Antiqua" w:eastAsia="Book Antiqua" w:hAnsi="Book Antiqua" w:cs="Book Antiqua"/>
          <w:color w:val="000000" w:themeColor="text1"/>
        </w:rPr>
        <w:t>surgeons</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9]</w:t>
      </w:r>
      <w:r w:rsidR="00893FB8"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 xml:space="preserve">In relation to different factors, such as age, daily activity, and fracture pattern, operative treatment options include: synthesis and joint </w:t>
      </w:r>
      <w:proofErr w:type="gramStart"/>
      <w:r w:rsidRPr="00A93988">
        <w:rPr>
          <w:rFonts w:ascii="Book Antiqua" w:eastAsia="Book Antiqua" w:hAnsi="Book Antiqua" w:cs="Book Antiqua"/>
          <w:color w:val="000000" w:themeColor="text1"/>
        </w:rPr>
        <w:t>replacement</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10</w:t>
      </w:r>
      <w:r w:rsidR="00893FB8" w:rsidRPr="00A93988">
        <w:rPr>
          <w:rFonts w:ascii="Book Antiqua" w:eastAsia="Book Antiqua" w:hAnsi="Book Antiqua" w:cs="Book Antiqua"/>
          <w:color w:val="000000" w:themeColor="text1"/>
          <w:vertAlign w:val="superscript"/>
        </w:rPr>
        <w:t>-</w:t>
      </w:r>
      <w:r w:rsidRPr="00A93988">
        <w:rPr>
          <w:rFonts w:ascii="Book Antiqua" w:eastAsia="Book Antiqua" w:hAnsi="Book Antiqua" w:cs="Book Antiqua"/>
          <w:color w:val="000000" w:themeColor="text1"/>
          <w:vertAlign w:val="superscript"/>
        </w:rPr>
        <w:t>13]</w:t>
      </w:r>
      <w:r w:rsidRPr="00A93988">
        <w:rPr>
          <w:rFonts w:ascii="Book Antiqua" w:eastAsia="Book Antiqua" w:hAnsi="Book Antiqua" w:cs="Book Antiqua"/>
          <w:color w:val="000000" w:themeColor="text1"/>
        </w:rPr>
        <w:t>. Many studies compared the clinical and radiological outcomes of three and four-part proximal humeral fractures in patients over 65 years old treated with open reduction and internal fixation (O.R.I.F.) and joint replacement.</w:t>
      </w:r>
      <w:r w:rsidR="00893FB8" w:rsidRPr="00A93988">
        <w:rPr>
          <w:rFonts w:ascii="Book Antiqua" w:hAnsi="Book Antiqua"/>
          <w:color w:val="000000" w:themeColor="text1"/>
          <w:lang w:eastAsia="zh-CN"/>
        </w:rPr>
        <w:t xml:space="preserve"> </w:t>
      </w:r>
      <w:proofErr w:type="spellStart"/>
      <w:r w:rsidRPr="00A93988">
        <w:rPr>
          <w:rFonts w:ascii="Book Antiqua" w:eastAsia="Book Antiqua" w:hAnsi="Book Antiqua" w:cs="Book Antiqua"/>
          <w:color w:val="000000" w:themeColor="text1"/>
        </w:rPr>
        <w:t>Giardella</w:t>
      </w:r>
      <w:proofErr w:type="spellEnd"/>
      <w:r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i/>
          <w:iCs/>
          <w:color w:val="000000" w:themeColor="text1"/>
        </w:rPr>
        <w:t>et al</w:t>
      </w:r>
      <w:r w:rsidRPr="00A93988">
        <w:rPr>
          <w:rFonts w:ascii="Book Antiqua" w:eastAsia="Book Antiqua" w:hAnsi="Book Antiqua" w:cs="Book Antiqua"/>
          <w:color w:val="000000" w:themeColor="text1"/>
          <w:vertAlign w:val="superscript"/>
        </w:rPr>
        <w:t>[14]</w:t>
      </w:r>
      <w:r w:rsidRPr="00A93988">
        <w:rPr>
          <w:rFonts w:ascii="Book Antiqua" w:eastAsia="Book Antiqua" w:hAnsi="Book Antiqua" w:cs="Book Antiqua"/>
          <w:color w:val="000000" w:themeColor="text1"/>
        </w:rPr>
        <w:t>, in their retrospective study enrolling patients over 65 years old, reported better clinical and functional results in patients treated with reverse shoulder arthroplasty (R.S.A.) respect to O.R.I.F, confirming that R.S.A. is the best treatment in proximal humeral fractures in elderly patients, especially in case of a rotator cuff tear or degeneration.</w:t>
      </w:r>
    </w:p>
    <w:p w14:paraId="0D848ACE" w14:textId="1F5B5C16" w:rsidR="00A77B3E"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aim of our study was to compare O.R.I.F. with R.S.A. in terms of clinical and psychological outcomes of three- and four-part proximal humeral fractures in patients older than 65 years evaluating whether post-operative psychological symptoms may influence the clinical results after surgery.</w:t>
      </w:r>
    </w:p>
    <w:p w14:paraId="30CDC326"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60C45920"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aps/>
          <w:color w:val="000000" w:themeColor="text1"/>
          <w:u w:val="single"/>
        </w:rPr>
        <w:lastRenderedPageBreak/>
        <w:t>MATERIALS AND METHODS</w:t>
      </w:r>
    </w:p>
    <w:p w14:paraId="3D48B8B3" w14:textId="77777777" w:rsidR="00893FB8" w:rsidRPr="00A93988" w:rsidRDefault="00C861EA" w:rsidP="00A93988">
      <w:pPr>
        <w:adjustRightInd w:val="0"/>
        <w:snapToGrid w:val="0"/>
        <w:spacing w:line="360" w:lineRule="auto"/>
        <w:jc w:val="both"/>
        <w:rPr>
          <w:rFonts w:ascii="Book Antiqua" w:hAnsi="Book Antiqua"/>
          <w:color w:val="000000" w:themeColor="text1"/>
          <w:lang w:eastAsia="zh-CN"/>
        </w:rPr>
      </w:pPr>
      <w:r w:rsidRPr="00A93988">
        <w:rPr>
          <w:rFonts w:ascii="Book Antiqua" w:eastAsia="Book Antiqua" w:hAnsi="Book Antiqua" w:cs="Book Antiqua"/>
          <w:color w:val="000000" w:themeColor="text1"/>
        </w:rPr>
        <w:t>The Authors conducted a prospective observational study with a sequential recruitment of subjects affected by proximal humeral fractures, which was approved by the local Ethics Committee (No. 6809). The study was also registered on ClinicalTrials.gov, Protocol Registration and Result System (NCT04821180).</w:t>
      </w:r>
    </w:p>
    <w:p w14:paraId="6833EE40" w14:textId="77777777" w:rsidR="00893FB8"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At the University Hospital of Bari, 63 patients who had undergone shoulder surgery between January 2016 and January 2019 were enrolled.</w:t>
      </w:r>
    </w:p>
    <w:p w14:paraId="1ED72911" w14:textId="77777777" w:rsidR="00893FB8"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inclusion criterion for enrollment was: </w:t>
      </w:r>
      <w:r w:rsidR="00893FB8" w:rsidRPr="00A93988">
        <w:rPr>
          <w:rFonts w:ascii="Book Antiqua" w:hAnsi="Book Antiqua"/>
          <w:color w:val="000000" w:themeColor="text1"/>
          <w:lang w:eastAsia="zh-CN"/>
        </w:rPr>
        <w:t xml:space="preserve">(1) </w:t>
      </w:r>
      <w:r w:rsidRPr="00A93988">
        <w:rPr>
          <w:rFonts w:ascii="Book Antiqua" w:eastAsia="Book Antiqua" w:hAnsi="Book Antiqua" w:cs="Book Antiqua"/>
          <w:color w:val="000000" w:themeColor="text1"/>
        </w:rPr>
        <w:t xml:space="preserve">three and four-part proximal humeral fractures according to </w:t>
      </w:r>
      <w:proofErr w:type="spellStart"/>
      <w:r w:rsidRPr="00A93988">
        <w:rPr>
          <w:rFonts w:ascii="Book Antiqua" w:eastAsia="Book Antiqua" w:hAnsi="Book Antiqua" w:cs="Book Antiqua"/>
          <w:color w:val="000000" w:themeColor="text1"/>
        </w:rPr>
        <w:t>Neer</w:t>
      </w:r>
      <w:proofErr w:type="spellEnd"/>
      <w:r w:rsidRPr="00A93988">
        <w:rPr>
          <w:rFonts w:ascii="Book Antiqua" w:eastAsia="Book Antiqua" w:hAnsi="Book Antiqua" w:cs="Book Antiqua"/>
          <w:color w:val="000000" w:themeColor="text1"/>
        </w:rPr>
        <w:t xml:space="preserve"> classification system</w:t>
      </w:r>
      <w:r w:rsidR="00893FB8" w:rsidRPr="00A93988">
        <w:rPr>
          <w:rFonts w:ascii="Book Antiqua" w:eastAsia="Book Antiqua" w:hAnsi="Book Antiqua" w:cs="Book Antiqua"/>
          <w:color w:val="000000" w:themeColor="text1"/>
        </w:rPr>
        <w:t xml:space="preserve">; (2) </w:t>
      </w:r>
      <w:r w:rsidRPr="00A93988">
        <w:rPr>
          <w:rFonts w:ascii="Book Antiqua" w:eastAsia="Book Antiqua" w:hAnsi="Book Antiqua" w:cs="Book Antiqua"/>
          <w:color w:val="000000" w:themeColor="text1"/>
        </w:rPr>
        <w:t>patients seventy years or older</w:t>
      </w:r>
      <w:r w:rsidR="00893FB8" w:rsidRPr="00A93988">
        <w:rPr>
          <w:rFonts w:ascii="Book Antiqua" w:eastAsia="Book Antiqua" w:hAnsi="Book Antiqua" w:cs="Book Antiqua"/>
          <w:color w:val="000000" w:themeColor="text1"/>
        </w:rPr>
        <w:t>; and (3)</w:t>
      </w:r>
      <w:r w:rsidR="00893FB8"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shoulder surgery within one week after trauma</w:t>
      </w:r>
      <w:r w:rsidR="00893FB8" w:rsidRPr="00A93988">
        <w:rPr>
          <w:rFonts w:ascii="Book Antiqua" w:eastAsia="Book Antiqua" w:hAnsi="Book Antiqua" w:cs="Book Antiqua"/>
          <w:color w:val="000000" w:themeColor="text1"/>
        </w:rPr>
        <w:t>.</w:t>
      </w:r>
    </w:p>
    <w:p w14:paraId="670C81DC" w14:textId="77777777"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exclusion criteria were:</w:t>
      </w:r>
      <w:r w:rsidR="00893FB8" w:rsidRPr="00A93988">
        <w:rPr>
          <w:rFonts w:ascii="Book Antiqua" w:hAnsi="Book Antiqua"/>
          <w:color w:val="000000" w:themeColor="text1"/>
          <w:lang w:eastAsia="zh-CN"/>
        </w:rPr>
        <w:t xml:space="preserve"> (1) </w:t>
      </w:r>
      <w:r w:rsidRPr="00A93988">
        <w:rPr>
          <w:rFonts w:ascii="Book Antiqua" w:eastAsia="Book Antiqua" w:hAnsi="Book Antiqua" w:cs="Book Antiqua"/>
          <w:color w:val="000000" w:themeColor="text1"/>
        </w:rPr>
        <w:t>exposed fractures</w:t>
      </w:r>
      <w:r w:rsidR="00893FB8" w:rsidRPr="00A93988">
        <w:rPr>
          <w:rFonts w:ascii="Book Antiqua" w:eastAsia="Book Antiqua" w:hAnsi="Book Antiqua" w:cs="Book Antiqua"/>
          <w:color w:val="000000" w:themeColor="text1"/>
        </w:rPr>
        <w:t xml:space="preserve">; (2) </w:t>
      </w:r>
      <w:r w:rsidRPr="00A93988">
        <w:rPr>
          <w:rFonts w:ascii="Book Antiqua" w:eastAsia="Book Antiqua" w:hAnsi="Book Antiqua" w:cs="Book Antiqua"/>
          <w:color w:val="000000" w:themeColor="text1"/>
        </w:rPr>
        <w:t>pathological fractures</w:t>
      </w:r>
      <w:r w:rsidR="00893FB8" w:rsidRPr="00A93988">
        <w:rPr>
          <w:rFonts w:ascii="Book Antiqua" w:eastAsia="Book Antiqua" w:hAnsi="Book Antiqua" w:cs="Book Antiqua"/>
          <w:color w:val="000000" w:themeColor="text1"/>
        </w:rPr>
        <w:t xml:space="preserve">; (3) </w:t>
      </w:r>
      <w:r w:rsidRPr="00A93988">
        <w:rPr>
          <w:rFonts w:ascii="Book Antiqua" w:eastAsia="Book Antiqua" w:hAnsi="Book Antiqua" w:cs="Book Antiqua"/>
          <w:color w:val="000000" w:themeColor="text1"/>
        </w:rPr>
        <w:t>proximal humerus fractures with metaphyseal or diaphyseal extension</w:t>
      </w:r>
      <w:r w:rsidR="00E13B5A" w:rsidRPr="00A93988">
        <w:rPr>
          <w:rFonts w:ascii="Book Antiqua" w:eastAsia="Book Antiqua" w:hAnsi="Book Antiqua" w:cs="Book Antiqua"/>
          <w:color w:val="000000" w:themeColor="text1"/>
        </w:rPr>
        <w:t xml:space="preserve">; (4) </w:t>
      </w:r>
      <w:r w:rsidRPr="00A93988">
        <w:rPr>
          <w:rFonts w:ascii="Book Antiqua" w:eastAsia="Book Antiqua" w:hAnsi="Book Antiqua" w:cs="Book Antiqua"/>
          <w:color w:val="000000" w:themeColor="text1"/>
        </w:rPr>
        <w:t>contraindications to surgery associated with organ dysfunctions or with coagulopathy, allergy or hypersensitivity to the orthopedic implants</w:t>
      </w:r>
      <w:r w:rsidR="00E13B5A" w:rsidRPr="00A93988">
        <w:rPr>
          <w:rFonts w:ascii="Book Antiqua" w:eastAsia="Book Antiqua" w:hAnsi="Book Antiqua" w:cs="Book Antiqua"/>
          <w:color w:val="000000" w:themeColor="text1"/>
        </w:rPr>
        <w:t xml:space="preserve">; (5) </w:t>
      </w:r>
      <w:r w:rsidRPr="00A93988">
        <w:rPr>
          <w:rFonts w:ascii="Book Antiqua" w:eastAsia="Book Antiqua" w:hAnsi="Book Antiqua" w:cs="Book Antiqua"/>
          <w:color w:val="000000" w:themeColor="text1"/>
        </w:rPr>
        <w:t>patients who were unable to attend the different follow-ups</w:t>
      </w:r>
      <w:r w:rsidR="00E13B5A" w:rsidRPr="00A93988">
        <w:rPr>
          <w:rFonts w:ascii="Book Antiqua" w:eastAsia="Book Antiqua" w:hAnsi="Book Antiqua" w:cs="Book Antiqua"/>
          <w:color w:val="000000" w:themeColor="text1"/>
        </w:rPr>
        <w:t xml:space="preserve">; and (6) </w:t>
      </w:r>
      <w:r w:rsidRPr="00A93988">
        <w:rPr>
          <w:rFonts w:ascii="Book Antiqua" w:eastAsia="Book Antiqua" w:hAnsi="Book Antiqua" w:cs="Book Antiqua"/>
          <w:color w:val="000000" w:themeColor="text1"/>
        </w:rPr>
        <w:t>patients with psychiatric disorders</w:t>
      </w:r>
      <w:r w:rsidR="00E13B5A" w:rsidRPr="00A93988">
        <w:rPr>
          <w:rFonts w:ascii="Book Antiqua" w:eastAsia="Book Antiqua" w:hAnsi="Book Antiqua" w:cs="Book Antiqua"/>
          <w:color w:val="000000" w:themeColor="text1"/>
        </w:rPr>
        <w:t>.</w:t>
      </w:r>
    </w:p>
    <w:p w14:paraId="339EA029" w14:textId="77777777"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We assumed that all enrolled patients suffered cuff tear arthropathy based on biological and </w:t>
      </w:r>
      <w:proofErr w:type="spellStart"/>
      <w:r w:rsidRPr="00A93988">
        <w:rPr>
          <w:rFonts w:ascii="Book Antiqua" w:eastAsia="Book Antiqua" w:hAnsi="Book Antiqua" w:cs="Book Antiqua"/>
          <w:color w:val="000000" w:themeColor="text1"/>
        </w:rPr>
        <w:t>anagraphic</w:t>
      </w:r>
      <w:proofErr w:type="spellEnd"/>
      <w:r w:rsidRPr="00A93988">
        <w:rPr>
          <w:rFonts w:ascii="Book Antiqua" w:eastAsia="Book Antiqua" w:hAnsi="Book Antiqua" w:cs="Book Antiqua"/>
          <w:color w:val="000000" w:themeColor="text1"/>
        </w:rPr>
        <w:t xml:space="preserve"> age.</w:t>
      </w:r>
    </w:p>
    <w:p w14:paraId="3312474C" w14:textId="77777777"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All patients were properly informed of the nature of the study and they signed an informed consent document according to the Declaration of Helsinki.</w:t>
      </w:r>
    </w:p>
    <w:p w14:paraId="5BB5F92B" w14:textId="1CE0D1A2"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study group was stratified according to age class (class 1: 70-74 years; class 2: 75-79 years; class 3: 80-85 years) and gender differences (</w:t>
      </w:r>
      <w:r w:rsidR="00E13B5A" w:rsidRPr="00A93988">
        <w:rPr>
          <w:rFonts w:ascii="Book Antiqua" w:eastAsia="Book Antiqua" w:hAnsi="Book Antiqua" w:cs="Book Antiqua"/>
          <w:color w:val="000000" w:themeColor="text1"/>
        </w:rPr>
        <w:t xml:space="preserve">Table </w:t>
      </w:r>
      <w:r w:rsidRPr="00A93988">
        <w:rPr>
          <w:rFonts w:ascii="Book Antiqua" w:eastAsia="Book Antiqua" w:hAnsi="Book Antiqua" w:cs="Book Antiqua"/>
          <w:color w:val="000000" w:themeColor="text1"/>
        </w:rPr>
        <w:t>1).</w:t>
      </w:r>
    </w:p>
    <w:p w14:paraId="69AEA0CA" w14:textId="547C0866"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All patients were then divided into two groups according to the choice of surgery treatment:</w:t>
      </w:r>
      <w:r w:rsidR="00E13B5A"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Group A: O.R.I.F. by angle-stable plate PHILOS (PHLPSYNTHES</w:t>
      </w:r>
      <w:r w:rsidRPr="00A93988">
        <w:rPr>
          <w:rFonts w:ascii="Book Antiqua" w:eastAsia="Book Antiqua" w:hAnsi="Book Antiqua" w:cs="Book Antiqua"/>
          <w:color w:val="000000" w:themeColor="text1"/>
          <w:vertAlign w:val="superscript"/>
        </w:rPr>
        <w:t>®</w:t>
      </w:r>
      <w:r w:rsidRPr="00A93988">
        <w:rPr>
          <w:rFonts w:ascii="Book Antiqua" w:eastAsia="Book Antiqua" w:hAnsi="Book Antiqua" w:cs="Book Antiqua"/>
          <w:color w:val="000000" w:themeColor="text1"/>
        </w:rPr>
        <w:t xml:space="preserve">, </w:t>
      </w:r>
      <w:proofErr w:type="spellStart"/>
      <w:r w:rsidRPr="00A93988">
        <w:rPr>
          <w:rFonts w:ascii="Book Antiqua" w:eastAsia="Book Antiqua" w:hAnsi="Book Antiqua" w:cs="Book Antiqua"/>
          <w:color w:val="000000" w:themeColor="text1"/>
        </w:rPr>
        <w:t>Oberdorf</w:t>
      </w:r>
      <w:proofErr w:type="spellEnd"/>
      <w:r w:rsidRPr="00A93988">
        <w:rPr>
          <w:rFonts w:ascii="Book Antiqua" w:eastAsia="Book Antiqua" w:hAnsi="Book Antiqua" w:cs="Book Antiqua"/>
          <w:color w:val="000000" w:themeColor="text1"/>
        </w:rPr>
        <w:t>, Switzerland) (</w:t>
      </w:r>
      <w:r w:rsidR="00E13B5A" w:rsidRPr="00A93988">
        <w:rPr>
          <w:rFonts w:ascii="Book Antiqua" w:eastAsia="Book Antiqua" w:hAnsi="Book Antiqua" w:cs="Book Antiqua"/>
          <w:color w:val="000000" w:themeColor="text1"/>
        </w:rPr>
        <w:t xml:space="preserve">Figure </w:t>
      </w:r>
      <w:r w:rsidRPr="00A93988">
        <w:rPr>
          <w:rFonts w:ascii="Book Antiqua" w:eastAsia="Book Antiqua" w:hAnsi="Book Antiqua" w:cs="Book Antiqua"/>
          <w:color w:val="000000" w:themeColor="text1"/>
        </w:rPr>
        <w:t>1</w:t>
      </w:r>
      <w:r w:rsidR="00E13B5A" w:rsidRPr="00A93988">
        <w:rPr>
          <w:rFonts w:ascii="Book Antiqua" w:eastAsia="Book Antiqua" w:hAnsi="Book Antiqua" w:cs="Book Antiqua"/>
          <w:color w:val="000000" w:themeColor="text1"/>
        </w:rPr>
        <w:t>A</w:t>
      </w:r>
      <w:r w:rsidRPr="00A93988">
        <w:rPr>
          <w:rFonts w:ascii="Book Antiqua" w:eastAsia="Book Antiqua" w:hAnsi="Book Antiqua" w:cs="Book Antiqua"/>
          <w:color w:val="000000" w:themeColor="text1"/>
        </w:rPr>
        <w:t>)</w:t>
      </w:r>
      <w:r w:rsidR="00E13B5A" w:rsidRPr="00A93988">
        <w:rPr>
          <w:rFonts w:ascii="Book Antiqua" w:eastAsia="Book Antiqua" w:hAnsi="Book Antiqua" w:cs="Book Antiqua"/>
          <w:color w:val="000000" w:themeColor="text1"/>
        </w:rPr>
        <w:t xml:space="preserve">; and </w:t>
      </w:r>
      <w:r w:rsidRPr="00A93988">
        <w:rPr>
          <w:rFonts w:ascii="Book Antiqua" w:eastAsia="Book Antiqua" w:hAnsi="Book Antiqua" w:cs="Book Antiqua"/>
          <w:color w:val="000000" w:themeColor="text1"/>
        </w:rPr>
        <w:t>Group B: reverse total shoulder arthroplasty by Modular Shoulder Replacement SMR (LIMA</w:t>
      </w:r>
      <w:r w:rsidRPr="00A93988">
        <w:rPr>
          <w:rFonts w:ascii="Book Antiqua" w:eastAsia="Book Antiqua" w:hAnsi="Book Antiqua" w:cs="Book Antiqua"/>
          <w:color w:val="000000" w:themeColor="text1"/>
          <w:vertAlign w:val="superscript"/>
        </w:rPr>
        <w:t>®</w:t>
      </w:r>
      <w:r w:rsidRPr="00A93988">
        <w:rPr>
          <w:rFonts w:ascii="Book Antiqua" w:eastAsia="Book Antiqua" w:hAnsi="Book Antiqua" w:cs="Book Antiqua"/>
          <w:color w:val="000000" w:themeColor="text1"/>
        </w:rPr>
        <w:t> Corporate, San Benedetto del Friuli, Italy) (</w:t>
      </w:r>
      <w:r w:rsidR="00E13B5A" w:rsidRPr="00A93988">
        <w:rPr>
          <w:rFonts w:ascii="Book Antiqua" w:eastAsia="Book Antiqua" w:hAnsi="Book Antiqua" w:cs="Book Antiqua"/>
          <w:color w:val="000000" w:themeColor="text1"/>
        </w:rPr>
        <w:t xml:space="preserve">Figure </w:t>
      </w:r>
      <w:r w:rsidRPr="00A93988">
        <w:rPr>
          <w:rFonts w:ascii="Book Antiqua" w:eastAsia="Book Antiqua" w:hAnsi="Book Antiqua" w:cs="Book Antiqua"/>
          <w:color w:val="000000" w:themeColor="text1"/>
        </w:rPr>
        <w:t>1</w:t>
      </w:r>
      <w:r w:rsidR="00E13B5A" w:rsidRPr="00A93988">
        <w:rPr>
          <w:rFonts w:ascii="Book Antiqua" w:eastAsia="Book Antiqua" w:hAnsi="Book Antiqua" w:cs="Book Antiqua"/>
          <w:color w:val="000000" w:themeColor="text1"/>
        </w:rPr>
        <w:t>B</w:t>
      </w:r>
      <w:r w:rsidRPr="00A93988">
        <w:rPr>
          <w:rFonts w:ascii="Book Antiqua" w:eastAsia="Book Antiqua" w:hAnsi="Book Antiqua" w:cs="Book Antiqua"/>
          <w:color w:val="000000" w:themeColor="text1"/>
        </w:rPr>
        <w:t>).</w:t>
      </w:r>
    </w:p>
    <w:p w14:paraId="506DF429" w14:textId="77777777"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All patients were treated by the same surgical team with more than five years of experience in upper limb surgery.</w:t>
      </w:r>
    </w:p>
    <w:p w14:paraId="58FA6A18" w14:textId="77777777"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type of treatment was due to rotator cuff status, and shoulder clinical history.</w:t>
      </w:r>
    </w:p>
    <w:p w14:paraId="13BB812B" w14:textId="77777777"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lastRenderedPageBreak/>
        <w:t>We introduced a control group (Group C), made up of patients with the same characteristics of the study groups, but treated conservatively.</w:t>
      </w:r>
    </w:p>
    <w:p w14:paraId="78A44D71" w14:textId="2E8E3794"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One independent observer performed clinical </w:t>
      </w:r>
      <w:r w:rsidR="00E13B5A" w:rsidRPr="00A93988">
        <w:rPr>
          <w:rFonts w:ascii="Book Antiqua" w:eastAsia="Book Antiqua" w:hAnsi="Book Antiqua" w:cs="Book Antiqua"/>
          <w:color w:val="000000" w:themeColor="text1"/>
        </w:rPr>
        <w:t>[</w:t>
      </w:r>
      <w:r w:rsidRPr="00A93988">
        <w:rPr>
          <w:rFonts w:ascii="Book Antiqua" w:eastAsia="Book Antiqua" w:hAnsi="Book Antiqua" w:cs="Book Antiqua"/>
          <w:color w:val="000000" w:themeColor="text1"/>
        </w:rPr>
        <w:t xml:space="preserve">Constant score and </w:t>
      </w:r>
      <w:r w:rsidR="00E13B5A" w:rsidRPr="00A93988">
        <w:rPr>
          <w:rFonts w:ascii="Book Antiqua" w:eastAsia="Book Antiqua" w:hAnsi="Book Antiqua" w:cs="Book Antiqua"/>
          <w:color w:val="000000" w:themeColor="text1"/>
        </w:rPr>
        <w:t xml:space="preserve">Disabilities of the Arm, Shoulder and Hand (DASH) </w:t>
      </w:r>
      <w:r w:rsidRPr="00A93988">
        <w:rPr>
          <w:rFonts w:ascii="Book Antiqua" w:eastAsia="Book Antiqua" w:hAnsi="Book Antiqua" w:cs="Book Antiqua"/>
          <w:color w:val="000000" w:themeColor="text1"/>
        </w:rPr>
        <w:t>score</w:t>
      </w:r>
      <w:r w:rsidRPr="00A93988">
        <w:rPr>
          <w:rFonts w:ascii="Book Antiqua" w:eastAsia="Book Antiqua" w:hAnsi="Book Antiqua" w:cs="Book Antiqua"/>
          <w:color w:val="000000" w:themeColor="text1"/>
          <w:vertAlign w:val="superscript"/>
        </w:rPr>
        <w:t>[15,16]</w:t>
      </w:r>
      <w:r w:rsidR="00E13B5A" w:rsidRPr="00A93988">
        <w:rPr>
          <w:rFonts w:ascii="Book Antiqua" w:eastAsia="Book Antiqua" w:hAnsi="Book Antiqua" w:cs="Book Antiqua"/>
          <w:color w:val="000000" w:themeColor="text1"/>
        </w:rPr>
        <w:t>]</w:t>
      </w:r>
      <w:r w:rsidRPr="00A93988">
        <w:rPr>
          <w:rFonts w:ascii="Book Antiqua" w:eastAsia="Book Antiqua" w:hAnsi="Book Antiqua" w:cs="Book Antiqua"/>
          <w:color w:val="000000" w:themeColor="text1"/>
        </w:rPr>
        <w:t xml:space="preserve"> evaluation at one-month</w:t>
      </w:r>
      <w:r w:rsidR="00E13B5A"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(T0), six months</w:t>
      </w:r>
      <w:r w:rsidR="00E13B5A"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(T1) and at one year</w:t>
      </w:r>
      <w:r w:rsidR="00E13B5A"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(T2) post operatively for each groups.</w:t>
      </w:r>
    </w:p>
    <w:p w14:paraId="3300045C" w14:textId="77777777"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Furthermore the Clinical Psychology Service of our University Hospital performed a psychological evaluation (General Anxiety Disorder-7 scale and Caregiver Strain </w:t>
      </w:r>
      <w:proofErr w:type="gramStart"/>
      <w:r w:rsidRPr="00A93988">
        <w:rPr>
          <w:rFonts w:ascii="Book Antiqua" w:eastAsia="Book Antiqua" w:hAnsi="Book Antiqua" w:cs="Book Antiqua"/>
          <w:color w:val="000000" w:themeColor="text1"/>
        </w:rPr>
        <w:t>scale</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17,18]</w:t>
      </w:r>
      <w:r w:rsidRPr="00A93988">
        <w:rPr>
          <w:rFonts w:ascii="Book Antiqua" w:eastAsia="Book Antiqua" w:hAnsi="Book Antiqua" w:cs="Book Antiqua"/>
          <w:color w:val="000000" w:themeColor="text1"/>
        </w:rPr>
        <w:t>) at the same follow-ups for each groups. </w:t>
      </w:r>
    </w:p>
    <w:p w14:paraId="157EF82A" w14:textId="77777777"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The Constant score determines the shoulder functionality and a higher score is indicative of high functional outcomes. The DASH </w:t>
      </w:r>
      <w:r w:rsidR="00E13B5A" w:rsidRPr="00A93988">
        <w:rPr>
          <w:rFonts w:ascii="Book Antiqua" w:eastAsia="Book Antiqua" w:hAnsi="Book Antiqua" w:cs="Book Antiqua"/>
          <w:color w:val="000000" w:themeColor="text1"/>
        </w:rPr>
        <w:t>score </w:t>
      </w:r>
      <w:r w:rsidRPr="00A93988">
        <w:rPr>
          <w:rFonts w:ascii="Book Antiqua" w:eastAsia="Book Antiqua" w:hAnsi="Book Antiqua" w:cs="Book Antiqua"/>
          <w:color w:val="000000" w:themeColor="text1"/>
        </w:rPr>
        <w:t>analyzes individual ability to perform certain activities and a higher score is indicative of worse functional outcomes.</w:t>
      </w:r>
    </w:p>
    <w:p w14:paraId="497D0287" w14:textId="359AFA3E" w:rsidR="00E13B5A"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General Anxiety disorder 7 scale and the Caregiver Strain scale are two screening psychological tools used to define the level of stress. A higher score is indicative of poor outcomes.</w:t>
      </w:r>
    </w:p>
    <w:p w14:paraId="7BF88B15" w14:textId="5A9E9ADB" w:rsidR="00A77B3E" w:rsidRPr="00A93988" w:rsidRDefault="00C861EA" w:rsidP="00A93988">
      <w:pPr>
        <w:adjustRightInd w:val="0"/>
        <w:snapToGrid w:val="0"/>
        <w:spacing w:line="360" w:lineRule="auto"/>
        <w:ind w:firstLineChars="100" w:firstLine="240"/>
        <w:jc w:val="both"/>
        <w:rPr>
          <w:rFonts w:ascii="Book Antiqua" w:eastAsia="Book Antiqua" w:hAnsi="Book Antiqua" w:cs="Book Antiqua"/>
          <w:color w:val="000000" w:themeColor="text1"/>
        </w:rPr>
      </w:pPr>
      <w:r w:rsidRPr="00A93988">
        <w:rPr>
          <w:rFonts w:ascii="Book Antiqua" w:eastAsia="Book Antiqua" w:hAnsi="Book Antiqua" w:cs="Book Antiqua"/>
          <w:color w:val="000000" w:themeColor="text1"/>
        </w:rPr>
        <w:t>In each case we evaluated the antero-posterior, lateral</w:t>
      </w:r>
      <w:r w:rsidR="00E13B5A"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and transthoracic humerus X-rays at the T0, T1 and T2.</w:t>
      </w:r>
    </w:p>
    <w:p w14:paraId="11A7AB0A" w14:textId="77777777" w:rsidR="00E13B5A" w:rsidRPr="00A93988" w:rsidRDefault="00E13B5A" w:rsidP="00A93988">
      <w:pPr>
        <w:adjustRightInd w:val="0"/>
        <w:snapToGrid w:val="0"/>
        <w:spacing w:line="360" w:lineRule="auto"/>
        <w:jc w:val="both"/>
        <w:rPr>
          <w:rFonts w:ascii="Book Antiqua" w:hAnsi="Book Antiqua"/>
          <w:color w:val="000000" w:themeColor="text1"/>
        </w:rPr>
      </w:pPr>
    </w:p>
    <w:p w14:paraId="08FC970C" w14:textId="77777777" w:rsidR="00A77B3E" w:rsidRPr="00A93988" w:rsidRDefault="00C861EA" w:rsidP="00A93988">
      <w:pPr>
        <w:adjustRightInd w:val="0"/>
        <w:snapToGrid w:val="0"/>
        <w:spacing w:line="360" w:lineRule="auto"/>
        <w:jc w:val="both"/>
        <w:rPr>
          <w:rFonts w:ascii="Book Antiqua" w:hAnsi="Book Antiqua"/>
          <w:i/>
          <w:iCs/>
          <w:color w:val="000000" w:themeColor="text1"/>
        </w:rPr>
      </w:pPr>
      <w:r w:rsidRPr="00A93988">
        <w:rPr>
          <w:rFonts w:ascii="Book Antiqua" w:eastAsia="Book Antiqua" w:hAnsi="Book Antiqua" w:cs="Book Antiqua"/>
          <w:b/>
          <w:bCs/>
          <w:i/>
          <w:iCs/>
          <w:color w:val="000000" w:themeColor="text1"/>
        </w:rPr>
        <w:t>Statistical analysis</w:t>
      </w:r>
    </w:p>
    <w:p w14:paraId="5333BAC7" w14:textId="35D70F09"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All data were collected electronically and were analyzed using R version 3.5.2 (released on 2018-12-20).</w:t>
      </w:r>
      <w:r w:rsidR="00E13B5A"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 xml:space="preserve">In order to account for non-normality (Shapiro-Wilk test), continuous variables were reported as median and </w:t>
      </w:r>
      <w:r w:rsidR="00A676D0" w:rsidRPr="00A93988">
        <w:rPr>
          <w:rFonts w:ascii="Book Antiqua" w:eastAsia="Book Antiqua" w:hAnsi="Book Antiqua" w:cs="Book Antiqua"/>
          <w:color w:val="000000" w:themeColor="text1"/>
        </w:rPr>
        <w:t>interquartile range (</w:t>
      </w:r>
      <w:r w:rsidRPr="00A93988">
        <w:rPr>
          <w:rFonts w:ascii="Book Antiqua" w:eastAsia="Book Antiqua" w:hAnsi="Book Antiqua" w:cs="Book Antiqua"/>
          <w:color w:val="000000" w:themeColor="text1"/>
        </w:rPr>
        <w:t>IQR</w:t>
      </w:r>
      <w:r w:rsidR="00A676D0" w:rsidRPr="00A93988">
        <w:rPr>
          <w:rFonts w:ascii="Book Antiqua" w:eastAsia="Book Antiqua" w:hAnsi="Book Antiqua" w:cs="Book Antiqua"/>
          <w:color w:val="000000" w:themeColor="text1"/>
        </w:rPr>
        <w:t>)</w:t>
      </w:r>
      <w:r w:rsidRPr="00A93988">
        <w:rPr>
          <w:rFonts w:ascii="Book Antiqua" w:eastAsia="Book Antiqua" w:hAnsi="Book Antiqua" w:cs="Book Antiqua"/>
          <w:color w:val="000000" w:themeColor="text1"/>
        </w:rPr>
        <w:t xml:space="preserve"> and compared (univariable analysis) through Wilcoxon rank sum test. Categorical variables were reported as absolute and relative frequencies.</w:t>
      </w:r>
      <w:r w:rsidR="00E13B5A"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A multivariable linear regression model was then fitted for each score and time in order to evaluate the effect of PI intervention compared to O.R.I.F. intervention (“beta” coefficients) adjusted for age and sex. Linearity of dependent variable and normality and homoscedasticity of residuals were checked for each model through a test of significance.</w:t>
      </w:r>
      <w:r w:rsidR="00E13B5A"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Statistical significance “alpha” was fixed to 0.05.</w:t>
      </w:r>
      <w:r w:rsidR="00E13B5A" w:rsidRPr="00A93988">
        <w:rPr>
          <w:rFonts w:ascii="Book Antiqua" w:hAnsi="Book Antiqua"/>
          <w:color w:val="000000" w:themeColor="text1"/>
          <w:lang w:eastAsia="zh-CN"/>
        </w:rPr>
        <w:t xml:space="preserve"> </w:t>
      </w:r>
      <w:r w:rsidRPr="00A93988">
        <w:rPr>
          <w:rFonts w:ascii="Book Antiqua" w:eastAsia="Book Antiqua" w:hAnsi="Book Antiqua" w:cs="Book Antiqua"/>
          <w:color w:val="000000" w:themeColor="text1"/>
        </w:rPr>
        <w:t xml:space="preserve">The primary endpoint examined was psychological outcomes of proximal humeral fractures using General Anxiety disorder 7 scale. The secondary </w:t>
      </w:r>
      <w:r w:rsidRPr="00A93988">
        <w:rPr>
          <w:rFonts w:ascii="Book Antiqua" w:eastAsia="Book Antiqua" w:hAnsi="Book Antiqua" w:cs="Book Antiqua"/>
          <w:color w:val="000000" w:themeColor="text1"/>
        </w:rPr>
        <w:lastRenderedPageBreak/>
        <w:t>endpoint was clinical and shoulder functionality using Constant score. In addition, the Caregiver Strain scale and DASH score were used to complete psychological and clinical outcomes.</w:t>
      </w:r>
    </w:p>
    <w:p w14:paraId="02915789"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1CD7E42F"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aps/>
          <w:color w:val="000000" w:themeColor="text1"/>
          <w:u w:val="single"/>
        </w:rPr>
        <w:t>RESULTS</w:t>
      </w:r>
    </w:p>
    <w:p w14:paraId="627A2E24" w14:textId="77777777" w:rsidR="00A676D0"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The study group was made up of sixty-three patients, 5 males (7.9%) and 58 females (92.1%). The average age was 76.0 (4.0) years, range 70-82. Median (IQR) age was 76.0 (4.0) years.</w:t>
      </w:r>
    </w:p>
    <w:p w14:paraId="0EDBC8DD" w14:textId="77777777"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In 70% of cases the right limb was involved and in 65.1% of cases (41 of 63 cases) were three-part proximal humeral fractures (</w:t>
      </w:r>
      <w:r w:rsidR="00A676D0" w:rsidRPr="00A93988">
        <w:rPr>
          <w:rFonts w:ascii="Book Antiqua" w:eastAsia="Book Antiqua" w:hAnsi="Book Antiqua" w:cs="Book Antiqua"/>
          <w:color w:val="000000" w:themeColor="text1"/>
        </w:rPr>
        <w:t xml:space="preserve">Table </w:t>
      </w:r>
      <w:r w:rsidRPr="00A93988">
        <w:rPr>
          <w:rFonts w:ascii="Book Antiqua" w:eastAsia="Book Antiqua" w:hAnsi="Book Antiqua" w:cs="Book Antiqua"/>
          <w:color w:val="000000" w:themeColor="text1"/>
        </w:rPr>
        <w:t>2).</w:t>
      </w:r>
    </w:p>
    <w:p w14:paraId="3EDF6E26" w14:textId="77777777"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analysis showed a prevalence of the four-part proximal humeral fracture in the class 3 age group whilst the three-part proximal humeral fracture in the class 2</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A676D0" w:rsidRPr="00A93988">
        <w:rPr>
          <w:rFonts w:ascii="Book Antiqua" w:eastAsia="Book Antiqua" w:hAnsi="Book Antiqua" w:cs="Book Antiqua"/>
          <w:color w:val="000000" w:themeColor="text1"/>
        </w:rPr>
        <w:t xml:space="preserve">Table </w:t>
      </w:r>
      <w:r w:rsidRPr="00A93988">
        <w:rPr>
          <w:rFonts w:ascii="Book Antiqua" w:eastAsia="Book Antiqua" w:hAnsi="Book Antiqua" w:cs="Book Antiqua"/>
          <w:color w:val="000000" w:themeColor="text1"/>
        </w:rPr>
        <w:t>3).</w:t>
      </w:r>
    </w:p>
    <w:p w14:paraId="1E4F9958" w14:textId="77777777"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Domestic accident was responsible for 70% of cases whilst road traffic accident was the commonest mechanism in 30% of cases.</w:t>
      </w:r>
    </w:p>
    <w:p w14:paraId="5917A661" w14:textId="77777777"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48.2% (31) of patients were treated by angle stable plate PHILOS (PHLP-SYNTHES</w:t>
      </w:r>
      <w:r w:rsidRPr="00A93988">
        <w:rPr>
          <w:rFonts w:ascii="Book Antiqua" w:eastAsia="Book Antiqua" w:hAnsi="Book Antiqua" w:cs="Book Antiqua"/>
          <w:color w:val="000000" w:themeColor="text1"/>
          <w:vertAlign w:val="superscript"/>
        </w:rPr>
        <w:t>®</w:t>
      </w:r>
      <w:r w:rsidRPr="00A93988">
        <w:rPr>
          <w:rFonts w:ascii="Book Antiqua" w:eastAsia="Book Antiqua" w:hAnsi="Book Antiqua" w:cs="Book Antiqua"/>
          <w:color w:val="000000" w:themeColor="text1"/>
        </w:rPr>
        <w:t xml:space="preserve">, </w:t>
      </w:r>
      <w:proofErr w:type="spellStart"/>
      <w:r w:rsidRPr="00A93988">
        <w:rPr>
          <w:rFonts w:ascii="Book Antiqua" w:eastAsia="Book Antiqua" w:hAnsi="Book Antiqua" w:cs="Book Antiqua"/>
          <w:color w:val="000000" w:themeColor="text1"/>
        </w:rPr>
        <w:t>Oberdorf</w:t>
      </w:r>
      <w:proofErr w:type="spellEnd"/>
      <w:r w:rsidRPr="00A93988">
        <w:rPr>
          <w:rFonts w:ascii="Book Antiqua" w:eastAsia="Book Antiqua" w:hAnsi="Book Antiqua" w:cs="Book Antiqua"/>
          <w:color w:val="000000" w:themeColor="text1"/>
        </w:rPr>
        <w:t>, Switzerland) with O.R.I.F. (group A) while the 50.8% (32) of patients were treated by reverse total shoulder arthroplasty SMR (LIMA</w:t>
      </w:r>
      <w:r w:rsidRPr="00A93988">
        <w:rPr>
          <w:rFonts w:ascii="Book Antiqua" w:eastAsia="Book Antiqua" w:hAnsi="Book Antiqua" w:cs="Book Antiqua"/>
          <w:color w:val="000000" w:themeColor="text1"/>
          <w:vertAlign w:val="superscript"/>
        </w:rPr>
        <w:t>®</w:t>
      </w:r>
      <w:r w:rsidR="00A676D0" w:rsidRPr="00A93988">
        <w:rPr>
          <w:rFonts w:ascii="Book Antiqua" w:eastAsia="Book Antiqua" w:hAnsi="Book Antiqua" w:cs="Book Antiqua"/>
          <w:color w:val="000000" w:themeColor="text1"/>
          <w:vertAlign w:val="superscript"/>
        </w:rPr>
        <w:t xml:space="preserve"> </w:t>
      </w:r>
      <w:r w:rsidRPr="00A93988">
        <w:rPr>
          <w:rFonts w:ascii="Book Antiqua" w:eastAsia="Book Antiqua" w:hAnsi="Book Antiqua" w:cs="Book Antiqua"/>
          <w:color w:val="000000" w:themeColor="text1"/>
        </w:rPr>
        <w:t>Corporate, San Benedetto del Friuli, Italy) (group B). The Control group, 32 patients, was treated conservatively.</w:t>
      </w:r>
    </w:p>
    <w:p w14:paraId="78AF5B0C" w14:textId="213B4D77"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For the group A, the average values at T0 were: DASH score 50.8</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44-62), Constant score 36.1</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22-49) (</w:t>
      </w:r>
      <w:r w:rsidR="00A676D0" w:rsidRPr="00A93988">
        <w:rPr>
          <w:rFonts w:ascii="Book Antiqua" w:eastAsia="Book Antiqua" w:hAnsi="Book Antiqua" w:cs="Book Antiqua"/>
          <w:color w:val="000000" w:themeColor="text1"/>
        </w:rPr>
        <w:t xml:space="preserve">Table </w:t>
      </w:r>
      <w:r w:rsidRPr="00A93988">
        <w:rPr>
          <w:rFonts w:ascii="Book Antiqua" w:eastAsia="Book Antiqua" w:hAnsi="Book Antiqua" w:cs="Book Antiqua"/>
          <w:color w:val="000000" w:themeColor="text1"/>
        </w:rPr>
        <w:t>4); as regards the psychological test, the average values at T0 were: General Anxiety Disorder-7 scale 5.4</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2-9), Caregiver Strain Scale 5.0</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2-9) (</w:t>
      </w:r>
      <w:r w:rsidR="00A676D0" w:rsidRPr="00A93988">
        <w:rPr>
          <w:rFonts w:ascii="Book Antiqua" w:eastAsia="Book Antiqua" w:hAnsi="Book Antiqua" w:cs="Book Antiqua"/>
          <w:color w:val="000000" w:themeColor="text1"/>
        </w:rPr>
        <w:t xml:space="preserve">Table </w:t>
      </w:r>
      <w:r w:rsidR="004F0BCE">
        <w:rPr>
          <w:rFonts w:ascii="Book Antiqua" w:eastAsia="Book Antiqua" w:hAnsi="Book Antiqua" w:cs="Book Antiqua"/>
          <w:color w:val="000000" w:themeColor="text1"/>
        </w:rPr>
        <w:t>4</w:t>
      </w:r>
      <w:r w:rsidRPr="00A93988">
        <w:rPr>
          <w:rFonts w:ascii="Book Antiqua" w:eastAsia="Book Antiqua" w:hAnsi="Book Antiqua" w:cs="Book Antiqua"/>
          <w:color w:val="000000" w:themeColor="text1"/>
        </w:rPr>
        <w:t>).</w:t>
      </w:r>
    </w:p>
    <w:p w14:paraId="537EE6EA" w14:textId="7B178E4A"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For the group B, the average values at T0 were: DASH score 54.6</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28-65), Constant score 32.0</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23-53) (</w:t>
      </w:r>
      <w:r w:rsidR="00A676D0" w:rsidRPr="00A93988">
        <w:rPr>
          <w:rFonts w:ascii="Book Antiqua" w:eastAsia="Book Antiqua" w:hAnsi="Book Antiqua" w:cs="Book Antiqua"/>
          <w:color w:val="000000" w:themeColor="text1"/>
        </w:rPr>
        <w:t xml:space="preserve">Table </w:t>
      </w:r>
      <w:r w:rsidRPr="00A93988">
        <w:rPr>
          <w:rFonts w:ascii="Book Antiqua" w:eastAsia="Book Antiqua" w:hAnsi="Book Antiqua" w:cs="Book Antiqua"/>
          <w:color w:val="000000" w:themeColor="text1"/>
        </w:rPr>
        <w:t>4); as regards the psychological test, the average values at T0 were: General Anxiety Disorder-7 scale 6.4</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3-9), Caregiver Strain Scale 6.2</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2-9)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4</w:t>
      </w:r>
      <w:r w:rsidRPr="00A93988">
        <w:rPr>
          <w:rFonts w:ascii="Book Antiqua" w:eastAsia="Book Antiqua" w:hAnsi="Book Antiqua" w:cs="Book Antiqua"/>
          <w:color w:val="000000" w:themeColor="text1"/>
        </w:rPr>
        <w:t>).</w:t>
      </w:r>
    </w:p>
    <w:p w14:paraId="6C6C539F" w14:textId="034C82C6"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For the group A, the average values at T1 were: DASH score 42.1</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32-58), Constant score 47.3</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25-63)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5</w:t>
      </w:r>
      <w:r w:rsidRPr="00A93988">
        <w:rPr>
          <w:rFonts w:ascii="Book Antiqua" w:eastAsia="Book Antiqua" w:hAnsi="Book Antiqua" w:cs="Book Antiqua"/>
          <w:color w:val="000000" w:themeColor="text1"/>
        </w:rPr>
        <w:t xml:space="preserve">); as regards the psychological test, the </w:t>
      </w:r>
      <w:r w:rsidRPr="00A93988">
        <w:rPr>
          <w:rFonts w:ascii="Book Antiqua" w:eastAsia="Book Antiqua" w:hAnsi="Book Antiqua" w:cs="Book Antiqua"/>
          <w:color w:val="000000" w:themeColor="text1"/>
        </w:rPr>
        <w:lastRenderedPageBreak/>
        <w:t>average values at T1 were: General Anxiety Disorder-7 scale 4.3</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1-8), Caregiver Strain Scale 3.9</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1-8)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5</w:t>
      </w:r>
      <w:r w:rsidRPr="00A93988">
        <w:rPr>
          <w:rFonts w:ascii="Book Antiqua" w:eastAsia="Book Antiqua" w:hAnsi="Book Antiqua" w:cs="Book Antiqua"/>
          <w:color w:val="000000" w:themeColor="text1"/>
        </w:rPr>
        <w:t>).</w:t>
      </w:r>
    </w:p>
    <w:p w14:paraId="21B71309" w14:textId="52EF303E"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For the group B, the average values at T1 were: DASH score 39.1</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21-60), Constant score 43.2</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28-65)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5</w:t>
      </w:r>
      <w:r w:rsidRPr="00A93988">
        <w:rPr>
          <w:rFonts w:ascii="Book Antiqua" w:eastAsia="Book Antiqua" w:hAnsi="Book Antiqua" w:cs="Book Antiqua"/>
          <w:color w:val="000000" w:themeColor="text1"/>
        </w:rPr>
        <w:t>); as regards the psychological test, the average values at T1 were: General Anxiety Disorder-7 scale 5.7</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3-9), Caregiver Strain Scale 5.5</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2-9)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5</w:t>
      </w:r>
      <w:r w:rsidRPr="00A93988">
        <w:rPr>
          <w:rFonts w:ascii="Book Antiqua" w:eastAsia="Book Antiqua" w:hAnsi="Book Antiqua" w:cs="Book Antiqua"/>
          <w:color w:val="000000" w:themeColor="text1"/>
        </w:rPr>
        <w:t>).</w:t>
      </w:r>
    </w:p>
    <w:p w14:paraId="1BC67086" w14:textId="3FDD03E8"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At T2 in the group A, the mean values were: DASH score 32.8</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16-60), Constant score 60.0</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30-80)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6</w:t>
      </w:r>
      <w:r w:rsidRPr="00A93988">
        <w:rPr>
          <w:rFonts w:ascii="Book Antiqua" w:eastAsia="Book Antiqua" w:hAnsi="Book Antiqua" w:cs="Book Antiqua"/>
          <w:color w:val="000000" w:themeColor="text1"/>
        </w:rPr>
        <w:t>); as regards the psychological test, the average values at T2 were: General Anxiety Disorder-7 scale 3.2</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1-7), Caregiver Strain Scale 3.1</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1-7)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6</w:t>
      </w:r>
      <w:r w:rsidRPr="00A93988">
        <w:rPr>
          <w:rFonts w:ascii="Book Antiqua" w:eastAsia="Book Antiqua" w:hAnsi="Book Antiqua" w:cs="Book Antiqua"/>
          <w:color w:val="000000" w:themeColor="text1"/>
        </w:rPr>
        <w:t>).</w:t>
      </w:r>
    </w:p>
    <w:p w14:paraId="61E6643D" w14:textId="17D58BDA"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At T2 the group B shown these mean values: DASH score 33.6</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17-55), Constant score 52.9</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35-79)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6</w:t>
      </w:r>
      <w:r w:rsidRPr="00A93988">
        <w:rPr>
          <w:rFonts w:ascii="Book Antiqua" w:eastAsia="Book Antiqua" w:hAnsi="Book Antiqua" w:cs="Book Antiqua"/>
          <w:color w:val="000000" w:themeColor="text1"/>
        </w:rPr>
        <w:t>); as regards the psychological test, the average values at T2 were General Anxiety Disorder-7 scale 4.3</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1-7), Caregiver Strain Scale 4.5</w:t>
      </w:r>
      <w:r w:rsidR="00A676D0"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(range 1-8)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6</w:t>
      </w:r>
      <w:r w:rsidRPr="00A93988">
        <w:rPr>
          <w:rFonts w:ascii="Book Antiqua" w:eastAsia="Book Antiqua" w:hAnsi="Book Antiqua" w:cs="Book Antiqua"/>
          <w:color w:val="000000" w:themeColor="text1"/>
        </w:rPr>
        <w:t>).</w:t>
      </w:r>
    </w:p>
    <w:p w14:paraId="6CD50995" w14:textId="77777777"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At T0 median (IQR) DASH score was 53.0 (11.0), Constant score was 34.0 (10.5), General Anxiety Disorder-7 scale was 6.0 (2.0) and Caregiver Strain Scale was 6.0 (3.0).</w:t>
      </w:r>
    </w:p>
    <w:p w14:paraId="0DBC183C" w14:textId="77777777"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lang w:eastAsia="zh-CN"/>
        </w:rPr>
      </w:pPr>
      <w:r w:rsidRPr="00A93988">
        <w:rPr>
          <w:rFonts w:ascii="Book Antiqua" w:eastAsia="Book Antiqua" w:hAnsi="Book Antiqua" w:cs="Book Antiqua"/>
          <w:color w:val="000000" w:themeColor="text1"/>
        </w:rPr>
        <w:t>At T1 median (IQR) DASH score was 38.0 (12.0), Constant score was 44.0 (11.5), General Anxiety Disorder-7 scale was 5.0 (2.5) and Caregiver Strain Scale was 5.0 (3.0).</w:t>
      </w:r>
    </w:p>
    <w:p w14:paraId="2308BB4D" w14:textId="77777777"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At T2 median (IQR) DASH score was 32.0 (13.5), Constant score was 55.0 (20.0), General Anxiety Disorder-7 scale was 4.0 (2.5) and Caregiver Strain Scale was 4.0 (3.0).</w:t>
      </w:r>
    </w:p>
    <w:p w14:paraId="66863DA8" w14:textId="7662F20C" w:rsidR="00A676D0"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For the group C, the mean values are reported separately (</w:t>
      </w:r>
      <w:r w:rsidR="00A676D0"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7</w:t>
      </w:r>
      <w:r w:rsidRPr="00A93988">
        <w:rPr>
          <w:rFonts w:ascii="Book Antiqua" w:eastAsia="Book Antiqua" w:hAnsi="Book Antiqua" w:cs="Book Antiqua"/>
          <w:color w:val="000000" w:themeColor="text1"/>
        </w:rPr>
        <w:t>).</w:t>
      </w:r>
    </w:p>
    <w:p w14:paraId="2A7E001A" w14:textId="4CECBDFB" w:rsidR="001D05D2"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univariable analysis (</w:t>
      </w:r>
      <w:r w:rsidR="00783513"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8</w:t>
      </w:r>
      <w:r w:rsidRPr="00A93988">
        <w:rPr>
          <w:rFonts w:ascii="Book Antiqua" w:eastAsia="Book Antiqua" w:hAnsi="Book Antiqua" w:cs="Book Antiqua"/>
          <w:color w:val="000000" w:themeColor="text1"/>
        </w:rPr>
        <w:t xml:space="preserve">) showed a significant difference between the two treatment groups for Dash score at T0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50.0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57.5, </w:t>
      </w:r>
      <w:r w:rsidRPr="00A93988">
        <w:rPr>
          <w:rFonts w:ascii="Book Antiqua" w:eastAsia="Book Antiqua" w:hAnsi="Book Antiqua" w:cs="Book Antiqua"/>
          <w:i/>
          <w:iCs/>
          <w:color w:val="000000" w:themeColor="text1"/>
        </w:rPr>
        <w:t>P</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0.002), Constant at T0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38.0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31.5, </w:t>
      </w:r>
      <w:r w:rsidRPr="00A93988">
        <w:rPr>
          <w:rFonts w:ascii="Book Antiqua" w:eastAsia="Book Antiqua" w:hAnsi="Book Antiqua" w:cs="Book Antiqua"/>
          <w:i/>
          <w:iCs/>
          <w:color w:val="000000" w:themeColor="text1"/>
        </w:rPr>
        <w:t>P</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0.008), GAD-7 at T0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5.0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6.0, </w:t>
      </w:r>
      <w:r w:rsidRPr="00A93988">
        <w:rPr>
          <w:rFonts w:ascii="Book Antiqua" w:eastAsia="Book Antiqua" w:hAnsi="Book Antiqua" w:cs="Book Antiqua"/>
          <w:i/>
          <w:iCs/>
          <w:color w:val="000000" w:themeColor="text1"/>
        </w:rPr>
        <w:t>P</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 0.015), CSS at T0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5.0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6.5, </w:t>
      </w:r>
      <w:r w:rsidRPr="00A93988">
        <w:rPr>
          <w:rFonts w:ascii="Book Antiqua" w:eastAsia="Book Antiqua" w:hAnsi="Book Antiqua" w:cs="Book Antiqua"/>
          <w:i/>
          <w:iCs/>
          <w:color w:val="000000" w:themeColor="text1"/>
        </w:rPr>
        <w:t>P</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0.008), GAD-7 at T1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4.0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6.0, </w:t>
      </w:r>
      <w:r w:rsidRPr="00A93988">
        <w:rPr>
          <w:rFonts w:ascii="Book Antiqua" w:eastAsia="Book Antiqua" w:hAnsi="Book Antiqua" w:cs="Book Antiqua"/>
          <w:i/>
          <w:iCs/>
          <w:color w:val="000000" w:themeColor="text1"/>
        </w:rPr>
        <w:t>P</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0.002), CSS at T1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w:t>
      </w:r>
      <w:r w:rsidRPr="00A93988">
        <w:rPr>
          <w:rFonts w:ascii="Book Antiqua" w:eastAsia="Book Antiqua" w:hAnsi="Book Antiqua" w:cs="Book Antiqua"/>
          <w:color w:val="000000" w:themeColor="text1"/>
        </w:rPr>
        <w:lastRenderedPageBreak/>
        <w:t xml:space="preserve">median 4.0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6.0, </w:t>
      </w:r>
      <w:r w:rsidRPr="00A93988">
        <w:rPr>
          <w:rFonts w:ascii="Book Antiqua" w:eastAsia="Book Antiqua" w:hAnsi="Book Antiqua" w:cs="Book Antiqua"/>
          <w:i/>
          <w:iCs/>
          <w:color w:val="000000" w:themeColor="text1"/>
        </w:rPr>
        <w:t>P</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0.001), Constant at T2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60.0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51.0, </w:t>
      </w:r>
      <w:r w:rsidRPr="00A93988">
        <w:rPr>
          <w:rFonts w:ascii="Book Antiqua" w:eastAsia="Book Antiqua" w:hAnsi="Book Antiqua" w:cs="Book Antiqua"/>
          <w:i/>
          <w:iCs/>
          <w:color w:val="000000" w:themeColor="text1"/>
        </w:rPr>
        <w:t>P</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0.049), GAD-7 at T2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3.0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4.0, </w:t>
      </w:r>
      <w:r w:rsidRPr="00A93988">
        <w:rPr>
          <w:rFonts w:ascii="Book Antiqua" w:eastAsia="Book Antiqua" w:hAnsi="Book Antiqua" w:cs="Book Antiqua"/>
          <w:i/>
          <w:iCs/>
          <w:color w:val="000000" w:themeColor="text1"/>
        </w:rPr>
        <w:t>P</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0.012) and CSS at T2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3.0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4.0, </w:t>
      </w:r>
      <w:r w:rsidRPr="00A93988">
        <w:rPr>
          <w:rFonts w:ascii="Book Antiqua" w:eastAsia="Book Antiqua" w:hAnsi="Book Antiqua" w:cs="Book Antiqua"/>
          <w:i/>
          <w:iCs/>
          <w:color w:val="000000" w:themeColor="text1"/>
        </w:rPr>
        <w:t>P</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783513"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0.005).</w:t>
      </w:r>
    </w:p>
    <w:p w14:paraId="64D29DD3" w14:textId="31411755" w:rsidR="001D05D2"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 second univariable analysis (</w:t>
      </w:r>
      <w:r w:rsidR="001D05D2"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9</w:t>
      </w:r>
      <w:r w:rsidRPr="00A93988">
        <w:rPr>
          <w:rFonts w:ascii="Book Antiqua" w:eastAsia="Book Antiqua" w:hAnsi="Book Antiqua" w:cs="Book Antiqua"/>
          <w:color w:val="000000" w:themeColor="text1"/>
        </w:rPr>
        <w:t>) between conservative and surgical treatment (using values of the two treatments) was made to enhance the relevance of the study. We reported no statistical difference at T0 regarding clinical and psychological outcomes. On the contrary, conservative treatment has shown to have better clinical and psychological outcomes, although not statistically significant at T1 and statistically significant at T2.</w:t>
      </w:r>
    </w:p>
    <w:p w14:paraId="6AD9D8B1" w14:textId="6A33EB31" w:rsidR="00A77B3E"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We did not observe complications in the study and control group.</w:t>
      </w:r>
    </w:p>
    <w:p w14:paraId="425AE3AE"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33DD5AE9"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aps/>
          <w:color w:val="000000" w:themeColor="text1"/>
          <w:u w:val="single"/>
        </w:rPr>
        <w:t>DISCUSSION</w:t>
      </w:r>
    </w:p>
    <w:p w14:paraId="7E90B641" w14:textId="77777777" w:rsidR="001D05D2"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 xml:space="preserve">Three- and four-part fractures account for 21% to 23% of proximal humerus </w:t>
      </w:r>
      <w:proofErr w:type="gramStart"/>
      <w:r w:rsidRPr="00A93988">
        <w:rPr>
          <w:rFonts w:ascii="Book Antiqua" w:eastAsia="Book Antiqua" w:hAnsi="Book Antiqua" w:cs="Book Antiqua"/>
          <w:color w:val="000000" w:themeColor="text1"/>
        </w:rPr>
        <w:t>fractures</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19,20]</w:t>
      </w:r>
      <w:r w:rsidRPr="00A93988">
        <w:rPr>
          <w:rFonts w:ascii="Book Antiqua" w:eastAsia="Book Antiqua" w:hAnsi="Book Antiqua" w:cs="Book Antiqua"/>
          <w:color w:val="000000" w:themeColor="text1"/>
        </w:rPr>
        <w:t>, are usually treated surgically by O.R.I.F. in younger patients and by arthroplasty in the elderly</w:t>
      </w:r>
      <w:r w:rsidRPr="00A93988">
        <w:rPr>
          <w:rFonts w:ascii="Book Antiqua" w:eastAsia="Book Antiqua" w:hAnsi="Book Antiqua" w:cs="Book Antiqua"/>
          <w:color w:val="000000" w:themeColor="text1"/>
          <w:vertAlign w:val="superscript"/>
        </w:rPr>
        <w:t>[21,22]</w:t>
      </w:r>
      <w:r w:rsidRPr="00A93988">
        <w:rPr>
          <w:rFonts w:ascii="Book Antiqua" w:eastAsia="Book Antiqua" w:hAnsi="Book Antiqua" w:cs="Book Antiqua"/>
          <w:color w:val="000000" w:themeColor="text1"/>
        </w:rPr>
        <w:t>.</w:t>
      </w:r>
    </w:p>
    <w:p w14:paraId="7CF35983" w14:textId="77777777" w:rsidR="001D05D2"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Many risk factors patient-related such as osteoporosis, degenerative joint disease of the shoulder, rotator cuff dysfunctions, comorbidities and non-modified risk factors such as gender and age class may influence the choice of </w:t>
      </w:r>
      <w:proofErr w:type="gramStart"/>
      <w:r w:rsidRPr="00A93988">
        <w:rPr>
          <w:rFonts w:ascii="Book Antiqua" w:eastAsia="Book Antiqua" w:hAnsi="Book Antiqua" w:cs="Book Antiqua"/>
          <w:color w:val="000000" w:themeColor="text1"/>
        </w:rPr>
        <w:t>treatment</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23,24]</w:t>
      </w:r>
      <w:r w:rsidRPr="00A93988">
        <w:rPr>
          <w:rFonts w:ascii="Book Antiqua" w:eastAsia="Book Antiqua" w:hAnsi="Book Antiqua" w:cs="Book Antiqua"/>
          <w:color w:val="000000" w:themeColor="text1"/>
        </w:rPr>
        <w:t>.</w:t>
      </w:r>
    </w:p>
    <w:p w14:paraId="64E31CD6" w14:textId="77777777" w:rsidR="001D05D2"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In accordance with the literature, we reported a gender differences and age class stratification in favor of female and first class which was most represented</w:t>
      </w:r>
      <w:r w:rsidR="001D05D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1D05D2" w:rsidRPr="00A93988">
        <w:rPr>
          <w:rFonts w:ascii="Book Antiqua" w:eastAsia="Book Antiqua" w:hAnsi="Book Antiqua" w:cs="Book Antiqua"/>
          <w:color w:val="000000" w:themeColor="text1"/>
        </w:rPr>
        <w:t xml:space="preserve">Table </w:t>
      </w:r>
      <w:r w:rsidRPr="00A93988">
        <w:rPr>
          <w:rFonts w:ascii="Book Antiqua" w:eastAsia="Book Antiqua" w:hAnsi="Book Antiqua" w:cs="Book Antiqua"/>
          <w:color w:val="000000" w:themeColor="text1"/>
        </w:rPr>
        <w:t>1</w:t>
      </w:r>
      <w:r w:rsidR="001D05D2" w:rsidRPr="00A93988">
        <w:rPr>
          <w:rFonts w:ascii="Book Antiqua" w:eastAsia="Book Antiqua" w:hAnsi="Book Antiqua" w:cs="Book Antiqua"/>
          <w:color w:val="000000" w:themeColor="text1"/>
        </w:rPr>
        <w:t xml:space="preserve">, Table </w:t>
      </w:r>
      <w:r w:rsidRPr="00A93988">
        <w:rPr>
          <w:rFonts w:ascii="Book Antiqua" w:eastAsia="Book Antiqua" w:hAnsi="Book Antiqua" w:cs="Book Antiqua"/>
          <w:color w:val="000000" w:themeColor="text1"/>
        </w:rPr>
        <w:t>3)</w:t>
      </w:r>
      <w:r w:rsidRPr="00A93988">
        <w:rPr>
          <w:rFonts w:ascii="Book Antiqua" w:eastAsia="Book Antiqua" w:hAnsi="Book Antiqua" w:cs="Book Antiqua"/>
          <w:color w:val="000000" w:themeColor="text1"/>
          <w:vertAlign w:val="superscript"/>
        </w:rPr>
        <w:t>[25,26]</w:t>
      </w:r>
      <w:r w:rsidRPr="00A93988">
        <w:rPr>
          <w:rFonts w:ascii="Book Antiqua" w:eastAsia="Book Antiqua" w:hAnsi="Book Antiqua" w:cs="Book Antiqua"/>
          <w:color w:val="000000" w:themeColor="text1"/>
        </w:rPr>
        <w:t>.</w:t>
      </w:r>
    </w:p>
    <w:p w14:paraId="42768AFA" w14:textId="77777777" w:rsidR="001D05D2"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Due to the poor outcomes associated with conventional anatomic replacement of the humeral head, an extended use of the reverse shoulder arthroplasty has emerged in the literature, linked to good results as both a primary procedure and as a secondary procedure for failed open </w:t>
      </w:r>
      <w:proofErr w:type="gramStart"/>
      <w:r w:rsidRPr="00A93988">
        <w:rPr>
          <w:rFonts w:ascii="Book Antiqua" w:eastAsia="Book Antiqua" w:hAnsi="Book Antiqua" w:cs="Book Antiqua"/>
          <w:color w:val="000000" w:themeColor="text1"/>
        </w:rPr>
        <w:t>reductions</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27</w:t>
      </w:r>
      <w:r w:rsidR="001D05D2" w:rsidRPr="00A93988">
        <w:rPr>
          <w:rFonts w:ascii="Book Antiqua" w:eastAsia="Book Antiqua" w:hAnsi="Book Antiqua" w:cs="Book Antiqua"/>
          <w:color w:val="000000" w:themeColor="text1"/>
          <w:vertAlign w:val="superscript"/>
        </w:rPr>
        <w:t>-</w:t>
      </w:r>
      <w:r w:rsidRPr="00A93988">
        <w:rPr>
          <w:rFonts w:ascii="Book Antiqua" w:eastAsia="Book Antiqua" w:hAnsi="Book Antiqua" w:cs="Book Antiqua"/>
          <w:color w:val="000000" w:themeColor="text1"/>
          <w:vertAlign w:val="superscript"/>
        </w:rPr>
        <w:t>29]</w:t>
      </w:r>
      <w:r w:rsidRPr="00A93988">
        <w:rPr>
          <w:rFonts w:ascii="Book Antiqua" w:eastAsia="Book Antiqua" w:hAnsi="Book Antiqua" w:cs="Book Antiqua"/>
          <w:color w:val="000000" w:themeColor="text1"/>
        </w:rPr>
        <w:t>.</w:t>
      </w:r>
    </w:p>
    <w:p w14:paraId="12E8024B" w14:textId="77777777" w:rsidR="001D05D2" w:rsidRPr="00A93988" w:rsidRDefault="00C861EA" w:rsidP="00A93988">
      <w:pPr>
        <w:adjustRightInd w:val="0"/>
        <w:snapToGrid w:val="0"/>
        <w:spacing w:line="360" w:lineRule="auto"/>
        <w:ind w:firstLineChars="100" w:firstLine="240"/>
        <w:jc w:val="both"/>
        <w:rPr>
          <w:rFonts w:ascii="Book Antiqua" w:eastAsia="Book Antiqua" w:hAnsi="Book Antiqua" w:cs="Book Antiqua"/>
          <w:color w:val="000000" w:themeColor="text1"/>
        </w:rPr>
      </w:pPr>
      <w:r w:rsidRPr="00A93988">
        <w:rPr>
          <w:rFonts w:ascii="Book Antiqua" w:eastAsia="Book Antiqua" w:hAnsi="Book Antiqua" w:cs="Book Antiqua"/>
          <w:color w:val="000000" w:themeColor="text1"/>
        </w:rPr>
        <w:t>Until now all the studies described in the literature comparing open reduction and osteosynthesis with reverse shoulder arthroplasty as surgical options of treatment for three and four-part proximal humeral fractures in patients over 65 years old, used clinical and radiological methods of evaluation</w:t>
      </w:r>
      <w:r w:rsidRPr="00A93988">
        <w:rPr>
          <w:rFonts w:ascii="Book Antiqua" w:eastAsia="Book Antiqua" w:hAnsi="Book Antiqua" w:cs="Book Antiqua"/>
          <w:color w:val="000000" w:themeColor="text1"/>
          <w:vertAlign w:val="superscript"/>
        </w:rPr>
        <w:t>[30</w:t>
      </w:r>
      <w:r w:rsidR="001D05D2" w:rsidRPr="00A93988">
        <w:rPr>
          <w:rFonts w:ascii="Book Antiqua" w:eastAsia="Book Antiqua" w:hAnsi="Book Antiqua" w:cs="Book Antiqua"/>
          <w:color w:val="000000" w:themeColor="text1"/>
          <w:vertAlign w:val="superscript"/>
        </w:rPr>
        <w:t>-</w:t>
      </w:r>
      <w:r w:rsidRPr="00A93988">
        <w:rPr>
          <w:rFonts w:ascii="Book Antiqua" w:eastAsia="Book Antiqua" w:hAnsi="Book Antiqua" w:cs="Book Antiqua"/>
          <w:color w:val="000000" w:themeColor="text1"/>
          <w:vertAlign w:val="superscript"/>
        </w:rPr>
        <w:t>33]</w:t>
      </w:r>
      <w:r w:rsidRPr="00A93988">
        <w:rPr>
          <w:rFonts w:ascii="Book Antiqua" w:eastAsia="Book Antiqua" w:hAnsi="Book Antiqua" w:cs="Book Antiqua"/>
          <w:color w:val="000000" w:themeColor="text1"/>
        </w:rPr>
        <w:t>.</w:t>
      </w:r>
    </w:p>
    <w:p w14:paraId="07D60ECD" w14:textId="0BE4489A" w:rsidR="001D05D2"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lastRenderedPageBreak/>
        <w:t xml:space="preserve">Our study is the first in literature that compares the psychological and functional results in order to underline the importance of each one or </w:t>
      </w:r>
      <w:r w:rsidR="001D05D2" w:rsidRPr="00A93988">
        <w:rPr>
          <w:rFonts w:ascii="Book Antiqua" w:eastAsia="Book Antiqua" w:hAnsi="Book Antiqua" w:cs="Book Antiqua"/>
          <w:color w:val="000000" w:themeColor="text1"/>
        </w:rPr>
        <w:t>both</w:t>
      </w:r>
      <w:r w:rsidRPr="00A93988">
        <w:rPr>
          <w:rFonts w:ascii="Book Antiqua" w:eastAsia="Book Antiqua" w:hAnsi="Book Antiqua" w:cs="Book Antiqua"/>
          <w:color w:val="000000" w:themeColor="text1"/>
        </w:rPr>
        <w:t xml:space="preserve"> for the pre-operative planning.</w:t>
      </w:r>
    </w:p>
    <w:p w14:paraId="1A90B728" w14:textId="212D2445" w:rsidR="001D05D2"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In our study, the Authors reported a tendency to the improvement of functional outcomes for the two groups. As regards the DASH and the Constant score, the Authors reported good results in both groups from T0 to T2 by analyzing the average value of </w:t>
      </w:r>
      <w:r w:rsidR="001D05D2" w:rsidRPr="00A93988">
        <w:rPr>
          <w:rFonts w:ascii="Book Antiqua" w:eastAsia="Book Antiqua" w:hAnsi="Book Antiqua" w:cs="Book Antiqua"/>
          <w:color w:val="000000" w:themeColor="text1"/>
        </w:rPr>
        <w:t xml:space="preserve">Table </w:t>
      </w:r>
      <w:r w:rsidRPr="00A93988">
        <w:rPr>
          <w:rFonts w:ascii="Book Antiqua" w:eastAsia="Book Antiqua" w:hAnsi="Book Antiqua" w:cs="Book Antiqua"/>
          <w:color w:val="000000" w:themeColor="text1"/>
        </w:rPr>
        <w:t>4,</w:t>
      </w:r>
      <w:r w:rsidR="001D05D2" w:rsidRPr="00A93988">
        <w:rPr>
          <w:rFonts w:ascii="Book Antiqua" w:eastAsia="Book Antiqua" w:hAnsi="Book Antiqua" w:cs="Book Antiqua"/>
          <w:color w:val="000000" w:themeColor="text1"/>
        </w:rPr>
        <w:t xml:space="preserve"> Table </w:t>
      </w:r>
      <w:r w:rsidR="0049186D">
        <w:rPr>
          <w:rFonts w:ascii="Book Antiqua" w:eastAsia="Book Antiqua" w:hAnsi="Book Antiqua" w:cs="Book Antiqua"/>
          <w:color w:val="000000" w:themeColor="text1"/>
        </w:rPr>
        <w:t>5</w:t>
      </w:r>
      <w:r w:rsidRPr="00A93988">
        <w:rPr>
          <w:rFonts w:ascii="Book Antiqua" w:eastAsia="Book Antiqua" w:hAnsi="Book Antiqua" w:cs="Book Antiqua"/>
          <w:color w:val="000000" w:themeColor="text1"/>
        </w:rPr>
        <w:t>,</w:t>
      </w:r>
      <w:r w:rsidR="001D05D2" w:rsidRPr="00A93988">
        <w:rPr>
          <w:rFonts w:ascii="Book Antiqua" w:eastAsia="Book Antiqua" w:hAnsi="Book Antiqua" w:cs="Book Antiqua"/>
          <w:color w:val="000000" w:themeColor="text1"/>
        </w:rPr>
        <w:t xml:space="preserve"> and Table </w:t>
      </w:r>
      <w:r w:rsidR="0049186D">
        <w:rPr>
          <w:rFonts w:ascii="Book Antiqua" w:eastAsia="Book Antiqua" w:hAnsi="Book Antiqua" w:cs="Book Antiqua"/>
          <w:color w:val="000000" w:themeColor="text1"/>
        </w:rPr>
        <w:t>6</w:t>
      </w:r>
      <w:r w:rsidRPr="00A93988">
        <w:rPr>
          <w:rFonts w:ascii="Book Antiqua" w:eastAsia="Book Antiqua" w:hAnsi="Book Antiqua" w:cs="Book Antiqua"/>
          <w:color w:val="000000" w:themeColor="text1"/>
        </w:rPr>
        <w:t>. </w:t>
      </w:r>
    </w:p>
    <w:p w14:paraId="150246B4" w14:textId="5BD53432"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univariable analysis (</w:t>
      </w:r>
      <w:r w:rsidR="001D05D2"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8</w:t>
      </w:r>
      <w:r w:rsidRPr="00A93988">
        <w:rPr>
          <w:rFonts w:ascii="Book Antiqua" w:eastAsia="Book Antiqua" w:hAnsi="Book Antiqua" w:cs="Book Antiqua"/>
          <w:color w:val="000000" w:themeColor="text1"/>
        </w:rPr>
        <w:t xml:space="preserve">) showed a significant difference between the two treatment groups in favor of Group A as regards DASH score at T0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50.0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57.5, </w:t>
      </w:r>
      <w:r w:rsidRPr="00A93988">
        <w:rPr>
          <w:rFonts w:ascii="Book Antiqua" w:eastAsia="Book Antiqua" w:hAnsi="Book Antiqua" w:cs="Book Antiqua"/>
          <w:i/>
          <w:iCs/>
          <w:color w:val="000000" w:themeColor="text1"/>
        </w:rPr>
        <w:t>P</w:t>
      </w:r>
      <w:r w:rsidR="001D05D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1D05D2"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0.002) and Constant at T0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38.0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31.5, </w:t>
      </w:r>
      <w:r w:rsidRPr="00A93988">
        <w:rPr>
          <w:rFonts w:ascii="Book Antiqua" w:eastAsia="Book Antiqua" w:hAnsi="Book Antiqua" w:cs="Book Antiqua"/>
          <w:i/>
          <w:iCs/>
          <w:color w:val="000000" w:themeColor="text1"/>
        </w:rPr>
        <w:t>P</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0.008). </w:t>
      </w:r>
    </w:p>
    <w:p w14:paraId="435FB50E"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Authors linked these results to reach more confidence with the plate respect to the prosthesis. Furthermore, we did not report any statistically significance difference between the two groups at T1 (</w:t>
      </w:r>
      <w:r w:rsidRPr="00A93988">
        <w:rPr>
          <w:rFonts w:ascii="Book Antiqua" w:eastAsia="Book Antiqua" w:hAnsi="Book Antiqua" w:cs="Book Antiqua"/>
          <w:i/>
          <w:iCs/>
          <w:color w:val="000000" w:themeColor="text1"/>
        </w:rPr>
        <w:t>P</w:t>
      </w:r>
      <w:r w:rsidRPr="00A93988">
        <w:rPr>
          <w:rFonts w:ascii="Book Antiqua" w:eastAsia="Book Antiqua" w:hAnsi="Book Antiqua" w:cs="Book Antiqua"/>
          <w:color w:val="000000" w:themeColor="text1"/>
        </w:rPr>
        <w:t xml:space="preserve"> = 0.256; </w:t>
      </w:r>
      <w:r w:rsidRPr="00A93988">
        <w:rPr>
          <w:rFonts w:ascii="Book Antiqua" w:eastAsia="Book Antiqua" w:hAnsi="Book Antiqua" w:cs="Book Antiqua"/>
          <w:i/>
          <w:iCs/>
          <w:color w:val="000000" w:themeColor="text1"/>
        </w:rPr>
        <w:t>P</w:t>
      </w:r>
      <w:r w:rsidRPr="00A93988">
        <w:rPr>
          <w:rFonts w:ascii="Book Antiqua" w:eastAsia="Book Antiqua" w:hAnsi="Book Antiqua" w:cs="Book Antiqua"/>
          <w:color w:val="000000" w:themeColor="text1"/>
        </w:rPr>
        <w:t xml:space="preserve"> = 0.110).</w:t>
      </w:r>
    </w:p>
    <w:p w14:paraId="69063EB8" w14:textId="1D4046CC"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univariable analysis (</w:t>
      </w:r>
      <w:r w:rsidR="00A50944"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8</w:t>
      </w:r>
      <w:r w:rsidRPr="00A93988">
        <w:rPr>
          <w:rFonts w:ascii="Book Antiqua" w:eastAsia="Book Antiqua" w:hAnsi="Book Antiqua" w:cs="Book Antiqua"/>
          <w:color w:val="000000" w:themeColor="text1"/>
        </w:rPr>
        <w:t xml:space="preserve">) did not show a statistically significant difference between the two treatment groups for DASH score at T2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30.0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32.0, </w:t>
      </w:r>
      <w:r w:rsidRPr="00A93988">
        <w:rPr>
          <w:rFonts w:ascii="Book Antiqua" w:eastAsia="Book Antiqua" w:hAnsi="Book Antiqua" w:cs="Book Antiqua"/>
          <w:i/>
          <w:iCs/>
          <w:color w:val="000000" w:themeColor="text1"/>
        </w:rPr>
        <w:t>P</w:t>
      </w:r>
      <w:r w:rsidRPr="00A93988">
        <w:rPr>
          <w:rFonts w:ascii="Book Antiqua" w:eastAsia="Book Antiqua" w:hAnsi="Book Antiqua" w:cs="Book Antiqua"/>
          <w:color w:val="000000" w:themeColor="text1"/>
        </w:rPr>
        <w:t xml:space="preserve"> = 0.587); as regard the Constant score at T2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60.0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51.0, </w:t>
      </w:r>
      <w:r w:rsidRPr="00A93988">
        <w:rPr>
          <w:rFonts w:ascii="Book Antiqua" w:eastAsia="Book Antiqua" w:hAnsi="Book Antiqua" w:cs="Book Antiqua"/>
          <w:i/>
          <w:iCs/>
          <w:color w:val="000000" w:themeColor="text1"/>
        </w:rPr>
        <w:t>P</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0.049), there emerged a statistically significant difference in favor of group A who obtained better results but these were very near to the significance limit.</w:t>
      </w:r>
    </w:p>
    <w:p w14:paraId="4D8E420A"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According to the literature, the functional results of the two surgical options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reverse prosthesis) overlapped at 1 year post </w:t>
      </w:r>
      <w:proofErr w:type="gramStart"/>
      <w:r w:rsidRPr="00A93988">
        <w:rPr>
          <w:rFonts w:ascii="Book Antiqua" w:eastAsia="Book Antiqua" w:hAnsi="Book Antiqua" w:cs="Book Antiqua"/>
          <w:color w:val="000000" w:themeColor="text1"/>
        </w:rPr>
        <w:t>operatively</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34]</w:t>
      </w:r>
      <w:r w:rsidRPr="00A93988">
        <w:rPr>
          <w:rFonts w:ascii="Book Antiqua" w:eastAsia="Book Antiqua" w:hAnsi="Book Antiqua" w:cs="Book Antiqua"/>
          <w:color w:val="000000" w:themeColor="text1"/>
        </w:rPr>
        <w:t>.</w:t>
      </w:r>
    </w:p>
    <w:p w14:paraId="7EC82602" w14:textId="730F4CD1"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As regards the psychological evaluation, the Authors observed a tendency to the improvement for both groups from T0 to T2 according to </w:t>
      </w:r>
      <w:r w:rsidR="00A93988"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4</w:t>
      </w:r>
      <w:r w:rsidRPr="00A93988">
        <w:rPr>
          <w:rFonts w:ascii="Book Antiqua" w:eastAsia="Book Antiqua" w:hAnsi="Book Antiqua" w:cs="Book Antiqua"/>
          <w:color w:val="000000" w:themeColor="text1"/>
        </w:rPr>
        <w:t>,</w:t>
      </w:r>
      <w:r w:rsidR="00A93988">
        <w:rPr>
          <w:rFonts w:ascii="Book Antiqua" w:eastAsia="Book Antiqua" w:hAnsi="Book Antiqua" w:cs="Book Antiqua"/>
          <w:color w:val="000000" w:themeColor="text1"/>
        </w:rPr>
        <w:t xml:space="preserve"> </w:t>
      </w:r>
      <w:r w:rsidR="00A93988"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5</w:t>
      </w:r>
      <w:r w:rsidRPr="00A93988">
        <w:rPr>
          <w:rFonts w:ascii="Book Antiqua" w:eastAsia="Book Antiqua" w:hAnsi="Book Antiqua" w:cs="Book Antiqua"/>
          <w:color w:val="000000" w:themeColor="text1"/>
        </w:rPr>
        <w:t>,</w:t>
      </w:r>
      <w:r w:rsidR="00A93988">
        <w:rPr>
          <w:rFonts w:ascii="Book Antiqua" w:eastAsia="Book Antiqua" w:hAnsi="Book Antiqua" w:cs="Book Antiqua"/>
          <w:color w:val="000000" w:themeColor="text1"/>
        </w:rPr>
        <w:t xml:space="preserve"> and </w:t>
      </w:r>
      <w:r w:rsidR="00A93988"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6</w:t>
      </w:r>
      <w:r w:rsidRPr="00A93988">
        <w:rPr>
          <w:rFonts w:ascii="Book Antiqua" w:eastAsia="Book Antiqua" w:hAnsi="Book Antiqua" w:cs="Book Antiqua"/>
          <w:color w:val="000000" w:themeColor="text1"/>
        </w:rPr>
        <w:t>.</w:t>
      </w:r>
    </w:p>
    <w:p w14:paraId="7F005D4F"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By better analysis, the Authors highlighted an improvement of psychological evaluation for the group A at T0.</w:t>
      </w:r>
    </w:p>
    <w:p w14:paraId="570864BA" w14:textId="2D02D7A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Analyzing GAD-7 at T0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5.0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6.0, </w:t>
      </w:r>
      <w:r w:rsidRPr="00A93988">
        <w:rPr>
          <w:rFonts w:ascii="Book Antiqua" w:eastAsia="Book Antiqua" w:hAnsi="Book Antiqua" w:cs="Book Antiqua"/>
          <w:i/>
          <w:iCs/>
          <w:color w:val="000000" w:themeColor="text1"/>
        </w:rPr>
        <w:t>P</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 0.015) and CSS at T0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5.0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6.5, </w:t>
      </w:r>
      <w:r w:rsidRPr="00A93988">
        <w:rPr>
          <w:rFonts w:ascii="Book Antiqua" w:eastAsia="Book Antiqua" w:hAnsi="Book Antiqua" w:cs="Book Antiqua"/>
          <w:i/>
          <w:iCs/>
          <w:color w:val="000000" w:themeColor="text1"/>
        </w:rPr>
        <w:t>P</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0.008), the Authors reported the superiority in terms of results for the group A respect to the group B according to </w:t>
      </w:r>
      <w:r w:rsidR="00A50944"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8</w:t>
      </w:r>
      <w:r w:rsidRPr="00A93988">
        <w:rPr>
          <w:rFonts w:ascii="Book Antiqua" w:eastAsia="Book Antiqua" w:hAnsi="Book Antiqua" w:cs="Book Antiqua"/>
          <w:color w:val="000000" w:themeColor="text1"/>
        </w:rPr>
        <w:t>.</w:t>
      </w:r>
    </w:p>
    <w:p w14:paraId="0147B8DA" w14:textId="6117E088"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lastRenderedPageBreak/>
        <w:t xml:space="preserve">The statistical evaluation was significant for both tests in the group A and also at T1 and at T2 as reported in the </w:t>
      </w:r>
      <w:r w:rsidR="00A50944" w:rsidRPr="00A93988">
        <w:rPr>
          <w:rFonts w:ascii="Book Antiqua" w:eastAsia="Book Antiqua" w:hAnsi="Book Antiqua" w:cs="Book Antiqua"/>
          <w:color w:val="000000" w:themeColor="text1"/>
        </w:rPr>
        <w:t xml:space="preserve">Table </w:t>
      </w:r>
      <w:r w:rsidR="0049186D">
        <w:rPr>
          <w:rFonts w:ascii="Book Antiqua" w:eastAsia="Book Antiqua" w:hAnsi="Book Antiqua" w:cs="Book Antiqua"/>
          <w:color w:val="000000" w:themeColor="text1"/>
        </w:rPr>
        <w:t>8</w:t>
      </w:r>
      <w:r w:rsidR="0049186D"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analyzing GAD-7 at T1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4.0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6.0, </w:t>
      </w:r>
      <w:r w:rsidRPr="00A93988">
        <w:rPr>
          <w:rFonts w:ascii="Book Antiqua" w:eastAsia="Book Antiqua" w:hAnsi="Book Antiqua" w:cs="Book Antiqua"/>
          <w:i/>
          <w:iCs/>
          <w:color w:val="000000" w:themeColor="text1"/>
        </w:rPr>
        <w:t>P</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0.002), CSS at T1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4.0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6.0,</w:t>
      </w:r>
      <w:r w:rsidR="00A50944" w:rsidRPr="00A93988">
        <w:rPr>
          <w:rFonts w:ascii="Book Antiqua" w:eastAsia="Book Antiqua" w:hAnsi="Book Antiqua" w:cs="Book Antiqua"/>
          <w:color w:val="000000" w:themeColor="text1"/>
          <w:vertAlign w:val="superscript"/>
        </w:rPr>
        <w:t xml:space="preserve"> </w:t>
      </w:r>
      <w:r w:rsidRPr="00A93988">
        <w:rPr>
          <w:rFonts w:ascii="Book Antiqua" w:eastAsia="Book Antiqua" w:hAnsi="Book Antiqua" w:cs="Book Antiqua"/>
          <w:i/>
          <w:iCs/>
          <w:color w:val="000000" w:themeColor="text1"/>
        </w:rPr>
        <w:t>P</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0.001), GAD-7 at T2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3.0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4.0, </w:t>
      </w:r>
      <w:r w:rsidRPr="00A93988">
        <w:rPr>
          <w:rFonts w:ascii="Book Antiqua" w:eastAsia="Book Antiqua" w:hAnsi="Book Antiqua" w:cs="Book Antiqua"/>
          <w:i/>
          <w:iCs/>
          <w:color w:val="000000" w:themeColor="text1"/>
        </w:rPr>
        <w:t>P</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 xml:space="preserve">0.012) and CSS at T2 (O.R.I.F.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PI, median 3.0 </w:t>
      </w:r>
      <w:r w:rsidRPr="00A93988">
        <w:rPr>
          <w:rFonts w:ascii="Book Antiqua" w:eastAsia="Book Antiqua" w:hAnsi="Book Antiqua" w:cs="Book Antiqua"/>
          <w:i/>
          <w:iCs/>
          <w:color w:val="000000" w:themeColor="text1"/>
        </w:rPr>
        <w:t>vs</w:t>
      </w:r>
      <w:r w:rsidRPr="00A93988">
        <w:rPr>
          <w:rFonts w:ascii="Book Antiqua" w:eastAsia="Book Antiqua" w:hAnsi="Book Antiqua" w:cs="Book Antiqua"/>
          <w:color w:val="000000" w:themeColor="text1"/>
        </w:rPr>
        <w:t xml:space="preserve"> 4.0, </w:t>
      </w:r>
      <w:r w:rsidRPr="00A93988">
        <w:rPr>
          <w:rFonts w:ascii="Book Antiqua" w:eastAsia="Book Antiqua" w:hAnsi="Book Antiqua" w:cs="Book Antiqua"/>
          <w:i/>
          <w:iCs/>
          <w:color w:val="000000" w:themeColor="text1"/>
        </w:rPr>
        <w:t>P</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w:t>
      </w:r>
      <w:r w:rsidR="00A50944" w:rsidRPr="00A93988">
        <w:rPr>
          <w:rFonts w:ascii="Book Antiqua" w:eastAsia="Book Antiqua" w:hAnsi="Book Antiqua" w:cs="Book Antiqua"/>
          <w:color w:val="000000" w:themeColor="text1"/>
        </w:rPr>
        <w:t xml:space="preserve"> </w:t>
      </w:r>
      <w:r w:rsidRPr="00A93988">
        <w:rPr>
          <w:rFonts w:ascii="Book Antiqua" w:eastAsia="Book Antiqua" w:hAnsi="Book Antiqua" w:cs="Book Antiqua"/>
          <w:color w:val="000000" w:themeColor="text1"/>
        </w:rPr>
        <w:t>0.005).</w:t>
      </w:r>
    </w:p>
    <w:p w14:paraId="36CAC615"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Patients underwent primary reverse shoulder arthroplasty (group B) showed in each postoperative follow-ups a generalized anxiety disorder and a greater irritability then patients underwent osteosynthesis (group A).</w:t>
      </w:r>
    </w:p>
    <w:p w14:paraId="64DF8A26"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We revealed a residual fear during shoulder movement in patients underwent primary reverse shoulder arthroplasty, unlike the group of patients which have done osteosynthesis, who seemed more confident and secure in shoulder movements. </w:t>
      </w:r>
    </w:p>
    <w:p w14:paraId="5788C3C5"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The </w:t>
      </w:r>
      <w:r w:rsidR="00A50944" w:rsidRPr="00A93988">
        <w:rPr>
          <w:rFonts w:ascii="Book Antiqua" w:eastAsia="Book Antiqua" w:hAnsi="Book Antiqua" w:cs="Book Antiqua"/>
          <w:color w:val="000000" w:themeColor="text1"/>
        </w:rPr>
        <w:t xml:space="preserve">authors </w:t>
      </w:r>
      <w:r w:rsidRPr="00A93988">
        <w:rPr>
          <w:rFonts w:ascii="Book Antiqua" w:eastAsia="Book Antiqua" w:hAnsi="Book Antiqua" w:cs="Book Antiqua"/>
          <w:color w:val="000000" w:themeColor="text1"/>
        </w:rPr>
        <w:t>linked these results for group B to the anxiety about loosening of humeral head. In fact, the patients underwent osteosynthesis, showed better results in terms of anxiety due to the idea to preserve their humeral head. The perception of own humeral head could play a role in the genesis of anxiety.</w:t>
      </w:r>
    </w:p>
    <w:p w14:paraId="7D7548F9" w14:textId="177D7ECE"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Moreover, the comparison between the surgical (group A and B) and the conservative group (group C) revealed better clinical and functional results at 12 </w:t>
      </w:r>
      <w:proofErr w:type="spellStart"/>
      <w:r w:rsidRPr="00A93988">
        <w:rPr>
          <w:rFonts w:ascii="Book Antiqua" w:eastAsia="Book Antiqua" w:hAnsi="Book Antiqua" w:cs="Book Antiqua"/>
          <w:color w:val="000000" w:themeColor="text1"/>
        </w:rPr>
        <w:t>mo</w:t>
      </w:r>
      <w:proofErr w:type="spellEnd"/>
      <w:r w:rsidRPr="00A93988">
        <w:rPr>
          <w:rFonts w:ascii="Book Antiqua" w:eastAsia="Book Antiqua" w:hAnsi="Book Antiqua" w:cs="Book Antiqua"/>
          <w:color w:val="000000" w:themeColor="text1"/>
        </w:rPr>
        <w:t xml:space="preserve"> for the group C. In fact, with mean values of 3.1 and 3.0 for the GAD-7 and CSS scales respectively, the group C showed less anxiety and fear at T2 notwithstanding at 12 </w:t>
      </w:r>
      <w:proofErr w:type="spellStart"/>
      <w:r w:rsidRPr="00A93988">
        <w:rPr>
          <w:rFonts w:ascii="Book Antiqua" w:eastAsia="Book Antiqua" w:hAnsi="Book Antiqua" w:cs="Book Antiqua"/>
          <w:color w:val="000000" w:themeColor="text1"/>
        </w:rPr>
        <w:t>mo</w:t>
      </w:r>
      <w:proofErr w:type="spellEnd"/>
      <w:r w:rsidRPr="00A93988">
        <w:rPr>
          <w:rFonts w:ascii="Book Antiqua" w:eastAsia="Book Antiqua" w:hAnsi="Book Antiqua" w:cs="Book Antiqua"/>
          <w:color w:val="000000" w:themeColor="text1"/>
        </w:rPr>
        <w:t xml:space="preserve"> no statistically differences were found. These results are consistent with a previous study that underlined the importance of conservative treatment which remains a valid option mainly in the three-part proximal humeral fractures in selected cases with good functional results and low </w:t>
      </w:r>
      <w:proofErr w:type="gramStart"/>
      <w:r w:rsidRPr="00A93988">
        <w:rPr>
          <w:rFonts w:ascii="Book Antiqua" w:eastAsia="Book Antiqua" w:hAnsi="Book Antiqua" w:cs="Book Antiqua"/>
          <w:color w:val="000000" w:themeColor="text1"/>
        </w:rPr>
        <w:t>complications</w:t>
      </w:r>
      <w:r w:rsidRPr="00A93988">
        <w:rPr>
          <w:rFonts w:ascii="Book Antiqua" w:eastAsia="Book Antiqua" w:hAnsi="Book Antiqua" w:cs="Book Antiqua"/>
          <w:color w:val="000000" w:themeColor="text1"/>
          <w:vertAlign w:val="superscript"/>
        </w:rPr>
        <w:t>[</w:t>
      </w:r>
      <w:proofErr w:type="gramEnd"/>
      <w:r w:rsidRPr="00A93988">
        <w:rPr>
          <w:rFonts w:ascii="Book Antiqua" w:eastAsia="Book Antiqua" w:hAnsi="Book Antiqua" w:cs="Book Antiqua"/>
          <w:color w:val="000000" w:themeColor="text1"/>
          <w:vertAlign w:val="superscript"/>
        </w:rPr>
        <w:t>9]</w:t>
      </w:r>
      <w:r w:rsidRPr="00A93988">
        <w:rPr>
          <w:rFonts w:ascii="Book Antiqua" w:eastAsia="Book Antiqua" w:hAnsi="Book Antiqua" w:cs="Book Antiqua"/>
          <w:color w:val="000000" w:themeColor="text1"/>
        </w:rPr>
        <w:t>.</w:t>
      </w:r>
    </w:p>
    <w:p w14:paraId="6B23ECD6" w14:textId="75C764DC" w:rsidR="00A77B3E"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This study has some limitations: the number of participants is limited to 63; the maximum follow-up achieved was 12 </w:t>
      </w:r>
      <w:proofErr w:type="spellStart"/>
      <w:r w:rsidRPr="00A93988">
        <w:rPr>
          <w:rFonts w:ascii="Book Antiqua" w:eastAsia="Book Antiqua" w:hAnsi="Book Antiqua" w:cs="Book Antiqua"/>
          <w:color w:val="000000" w:themeColor="text1"/>
        </w:rPr>
        <w:t>mo</w:t>
      </w:r>
      <w:proofErr w:type="spellEnd"/>
      <w:r w:rsidRPr="00A93988">
        <w:rPr>
          <w:rFonts w:ascii="Book Antiqua" w:eastAsia="Book Antiqua" w:hAnsi="Book Antiqua" w:cs="Book Antiqua"/>
          <w:color w:val="000000" w:themeColor="text1"/>
        </w:rPr>
        <w:t>; the device for open reduction and internal fixation used was a single type of angle stable plate with specific surgical technique.</w:t>
      </w:r>
    </w:p>
    <w:p w14:paraId="5C41BD89"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61110AE8"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aps/>
          <w:color w:val="000000" w:themeColor="text1"/>
          <w:u w:val="single"/>
        </w:rPr>
        <w:t>CONCLUSION</w:t>
      </w:r>
    </w:p>
    <w:p w14:paraId="2DE7B96B" w14:textId="77777777" w:rsidR="00A50944"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lastRenderedPageBreak/>
        <w:t>The aim of our study was to compare open osteosynthesis and reverse shoulder arthroplasty in the three and four-part proximal humeral fractures, in terms of functional and psychological scores at one, six months and at one year follow-ups in order to underline the importance of each one or both of them for the pre-operative planning.</w:t>
      </w:r>
    </w:p>
    <w:p w14:paraId="5B432F6F"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Based on the results obtained, we highlighted the best results for group A in terms of psychological results respect to group B.</w:t>
      </w:r>
    </w:p>
    <w:p w14:paraId="24D1335B"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For this reason, we suggest to evaluate before surgical choice not only anatomical parameters but also patient psychological profile, always evaluating the possibility of a hypothetical conservative treatment.</w:t>
      </w:r>
    </w:p>
    <w:p w14:paraId="24EAB3E5"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The strong point of our study is the type of the study in fact it is a prospective observational comparative study.</w:t>
      </w:r>
    </w:p>
    <w:p w14:paraId="6145F75E"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Instead, the weak point is the lack of psychological evaluation for each patient enrolled before the surgery.</w:t>
      </w:r>
    </w:p>
    <w:p w14:paraId="7A7E2C92"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Due to the pain after the trauma, the Authors did not administer the psychological evaluation because it may be influenced negatively. </w:t>
      </w:r>
    </w:p>
    <w:p w14:paraId="3383299C" w14:textId="77777777" w:rsidR="00A50944"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According to recent data of bibliography, we confirm the efficacy at 1 year of the osteosynthesis and shoulder arthroplasty in terms of functional evaluation. </w:t>
      </w:r>
    </w:p>
    <w:p w14:paraId="5065A7B9" w14:textId="6C82EFED" w:rsidR="00A77B3E" w:rsidRPr="00A93988" w:rsidRDefault="00C861EA" w:rsidP="00A93988">
      <w:pPr>
        <w:adjustRightInd w:val="0"/>
        <w:snapToGrid w:val="0"/>
        <w:spacing w:line="360" w:lineRule="auto"/>
        <w:ind w:firstLineChars="100" w:firstLine="240"/>
        <w:jc w:val="both"/>
        <w:rPr>
          <w:rFonts w:ascii="Book Antiqua" w:hAnsi="Book Antiqua"/>
          <w:color w:val="000000" w:themeColor="text1"/>
        </w:rPr>
      </w:pPr>
      <w:r w:rsidRPr="00A93988">
        <w:rPr>
          <w:rFonts w:ascii="Book Antiqua" w:eastAsia="Book Antiqua" w:hAnsi="Book Antiqua" w:cs="Book Antiqua"/>
          <w:color w:val="000000" w:themeColor="text1"/>
        </w:rPr>
        <w:t xml:space="preserve">As pointed out by the Authors, it is very important to perform a psychological analysis of each patient, in order to identify correctly the patient and to reserve the shoulder arthroplasty for a </w:t>
      </w:r>
      <w:r w:rsidR="00A50944" w:rsidRPr="00A93988">
        <w:rPr>
          <w:rFonts w:ascii="Book Antiqua" w:eastAsia="Book Antiqua" w:hAnsi="Book Antiqua" w:cs="Book Antiqua"/>
          <w:color w:val="000000" w:themeColor="text1"/>
        </w:rPr>
        <w:t>very limit case</w:t>
      </w:r>
      <w:r w:rsidRPr="00A93988">
        <w:rPr>
          <w:rFonts w:ascii="Book Antiqua" w:eastAsia="Book Antiqua" w:hAnsi="Book Antiqua" w:cs="Book Antiqua"/>
          <w:color w:val="000000" w:themeColor="text1"/>
        </w:rPr>
        <w:t xml:space="preserve"> in which the bone stock is very poor. </w:t>
      </w:r>
    </w:p>
    <w:p w14:paraId="66E054BF"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47201CD8"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aps/>
          <w:color w:val="000000" w:themeColor="text1"/>
          <w:u w:val="single"/>
        </w:rPr>
        <w:t>ARTICLE HIGHLIGHTS</w:t>
      </w:r>
    </w:p>
    <w:p w14:paraId="35FF752B"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i/>
          <w:color w:val="000000" w:themeColor="text1"/>
        </w:rPr>
        <w:t>Research background</w:t>
      </w:r>
    </w:p>
    <w:p w14:paraId="243EBF46"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Patient affected by fractures is evaluated only from a surgical point of view. Psychological aspect is very often underestimated.</w:t>
      </w:r>
    </w:p>
    <w:p w14:paraId="163CB34E"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31B766C4"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i/>
          <w:color w:val="000000" w:themeColor="text1"/>
        </w:rPr>
        <w:t>Research motivation</w:t>
      </w:r>
    </w:p>
    <w:p w14:paraId="63EE4637"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lastRenderedPageBreak/>
        <w:t>More studies are needed in literature, to evaluate before surgical choice not only anatomical parameters but also patient psychological profile.</w:t>
      </w:r>
    </w:p>
    <w:p w14:paraId="4708A417"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318BE6B7"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i/>
          <w:color w:val="000000" w:themeColor="text1"/>
        </w:rPr>
        <w:t>Research objectives</w:t>
      </w:r>
    </w:p>
    <w:p w14:paraId="5F1EC495"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The aim of our study was to compare open reduction and internal fixation with joint replacement in terms of clinical and psychological outcomes of three- and four- part proximal humeral fractures in patients older than 65 years evaluating whether post-operative psychological symptoms may influence the clinical results after surgery.</w:t>
      </w:r>
    </w:p>
    <w:p w14:paraId="3A687A9F"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5534EE37"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i/>
          <w:color w:val="000000" w:themeColor="text1"/>
        </w:rPr>
        <w:t>Research methods</w:t>
      </w:r>
    </w:p>
    <w:p w14:paraId="6AA3A69E" w14:textId="5E0DE5A8"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 xml:space="preserve">An observational prospective single-center study with 12 </w:t>
      </w:r>
      <w:proofErr w:type="spellStart"/>
      <w:r w:rsidRPr="00A93988">
        <w:rPr>
          <w:rFonts w:ascii="Book Antiqua" w:eastAsia="Book Antiqua" w:hAnsi="Book Antiqua" w:cs="Book Antiqua"/>
          <w:color w:val="000000" w:themeColor="text1"/>
        </w:rPr>
        <w:t>mo</w:t>
      </w:r>
      <w:proofErr w:type="spellEnd"/>
      <w:r w:rsidRPr="00A93988">
        <w:rPr>
          <w:rFonts w:ascii="Book Antiqua" w:eastAsia="Book Antiqua" w:hAnsi="Book Antiqua" w:cs="Book Antiqua"/>
          <w:color w:val="000000" w:themeColor="text1"/>
        </w:rPr>
        <w:t xml:space="preserve"> follow-up was performed with a sequential recruitment of subjects affected by proximal humeral fractures treated with open reduction and internal fixation and joint replacement. A conservative treatment group, as control, was introduced.</w:t>
      </w:r>
    </w:p>
    <w:p w14:paraId="233BF828"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4EABDA91"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i/>
          <w:color w:val="000000" w:themeColor="text1"/>
        </w:rPr>
        <w:t>Research results</w:t>
      </w:r>
    </w:p>
    <w:p w14:paraId="31ECC3D2"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Patients underwent primary reverse shoulder arthroplasty showed in each postoperative follow-ups a generalized anxiety disorder and a greater irritability then patients underwent osteosynthesis.</w:t>
      </w:r>
    </w:p>
    <w:p w14:paraId="63210C47"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05E0FA74"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i/>
          <w:color w:val="000000" w:themeColor="text1"/>
        </w:rPr>
        <w:t>Research conclusions</w:t>
      </w:r>
    </w:p>
    <w:p w14:paraId="22F4F4E1"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Patient psychological profile should be evaluated by the surgeon before surgery for the choice of surgical devices.</w:t>
      </w:r>
    </w:p>
    <w:p w14:paraId="2A63332E"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3AAF4494"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i/>
          <w:color w:val="000000" w:themeColor="text1"/>
        </w:rPr>
        <w:t>Research perspectives</w:t>
      </w:r>
    </w:p>
    <w:p w14:paraId="70E6A593" w14:textId="5C903522"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Future investigations are needed to confirm the role of the psychological profile in the field of orthopedic surgical treatment. In addition, long- term analysis needs to clarify if differences in outcomes are really related to the patient</w:t>
      </w:r>
      <w:r w:rsidR="00BB5CED">
        <w:rPr>
          <w:rFonts w:ascii="Book Antiqua" w:eastAsia="Book Antiqua" w:hAnsi="Book Antiqua" w:cs="Book Antiqua"/>
          <w:color w:val="000000" w:themeColor="text1"/>
        </w:rPr>
        <w:t>’</w:t>
      </w:r>
      <w:r w:rsidRPr="00A93988">
        <w:rPr>
          <w:rFonts w:ascii="Book Antiqua" w:eastAsia="Book Antiqua" w:hAnsi="Book Antiqua" w:cs="Book Antiqua"/>
          <w:color w:val="000000" w:themeColor="text1"/>
        </w:rPr>
        <w:t>s mental state.</w:t>
      </w:r>
    </w:p>
    <w:p w14:paraId="5B6AE100"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2E46ACB8"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lastRenderedPageBreak/>
        <w:t>REFERENCES</w:t>
      </w:r>
    </w:p>
    <w:p w14:paraId="1877D3DE"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 </w:t>
      </w:r>
      <w:r w:rsidRPr="00A93988">
        <w:rPr>
          <w:rFonts w:ascii="Book Antiqua" w:hAnsi="Book Antiqua"/>
          <w:b/>
          <w:bCs/>
          <w:color w:val="000000" w:themeColor="text1"/>
        </w:rPr>
        <w:t>Court-Brown CM</w:t>
      </w:r>
      <w:r w:rsidRPr="00A93988">
        <w:rPr>
          <w:rFonts w:ascii="Book Antiqua" w:hAnsi="Book Antiqua"/>
          <w:color w:val="000000" w:themeColor="text1"/>
        </w:rPr>
        <w:t xml:space="preserve">, Caesar B. Epidemiology of adult fractures: A review. </w:t>
      </w:r>
      <w:r w:rsidRPr="00A93988">
        <w:rPr>
          <w:rFonts w:ascii="Book Antiqua" w:hAnsi="Book Antiqua"/>
          <w:i/>
          <w:iCs/>
          <w:color w:val="000000" w:themeColor="text1"/>
        </w:rPr>
        <w:t>Injury</w:t>
      </w:r>
      <w:r w:rsidRPr="00A93988">
        <w:rPr>
          <w:rFonts w:ascii="Book Antiqua" w:hAnsi="Book Antiqua"/>
          <w:color w:val="000000" w:themeColor="text1"/>
        </w:rPr>
        <w:t xml:space="preserve"> 2006; </w:t>
      </w:r>
      <w:r w:rsidRPr="00A93988">
        <w:rPr>
          <w:rFonts w:ascii="Book Antiqua" w:hAnsi="Book Antiqua"/>
          <w:b/>
          <w:bCs/>
          <w:color w:val="000000" w:themeColor="text1"/>
        </w:rPr>
        <w:t>37</w:t>
      </w:r>
      <w:r w:rsidRPr="00A93988">
        <w:rPr>
          <w:rFonts w:ascii="Book Antiqua" w:hAnsi="Book Antiqua"/>
          <w:color w:val="000000" w:themeColor="text1"/>
        </w:rPr>
        <w:t>: 691-697 [PMID: 16814787 DOI: 10.1016/j.injury.2006.04.130]</w:t>
      </w:r>
    </w:p>
    <w:p w14:paraId="4807A711"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 </w:t>
      </w:r>
      <w:r w:rsidRPr="00A93988">
        <w:rPr>
          <w:rFonts w:ascii="Book Antiqua" w:hAnsi="Book Antiqua"/>
          <w:b/>
          <w:bCs/>
          <w:color w:val="000000" w:themeColor="text1"/>
        </w:rPr>
        <w:t>Lauritzen JB</w:t>
      </w:r>
      <w:r w:rsidRPr="00A93988">
        <w:rPr>
          <w:rFonts w:ascii="Book Antiqua" w:hAnsi="Book Antiqua"/>
          <w:color w:val="000000" w:themeColor="text1"/>
        </w:rPr>
        <w:t xml:space="preserve">, Schwarz P, Lund B, McNair P, </w:t>
      </w:r>
      <w:proofErr w:type="spellStart"/>
      <w:r w:rsidRPr="00A93988">
        <w:rPr>
          <w:rFonts w:ascii="Book Antiqua" w:hAnsi="Book Antiqua"/>
          <w:color w:val="000000" w:themeColor="text1"/>
        </w:rPr>
        <w:t>Transbøl</w:t>
      </w:r>
      <w:proofErr w:type="spellEnd"/>
      <w:r w:rsidRPr="00A93988">
        <w:rPr>
          <w:rFonts w:ascii="Book Antiqua" w:hAnsi="Book Antiqua"/>
          <w:color w:val="000000" w:themeColor="text1"/>
        </w:rPr>
        <w:t xml:space="preserve"> I. Changing incidence and residual lifetime risk of common osteoporosis-related fractures. </w:t>
      </w:r>
      <w:proofErr w:type="spellStart"/>
      <w:r w:rsidRPr="00A93988">
        <w:rPr>
          <w:rFonts w:ascii="Book Antiqua" w:hAnsi="Book Antiqua"/>
          <w:i/>
          <w:iCs/>
          <w:color w:val="000000" w:themeColor="text1"/>
        </w:rPr>
        <w:t>Osteoporos</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Int</w:t>
      </w:r>
      <w:proofErr w:type="spellEnd"/>
      <w:r w:rsidRPr="00A93988">
        <w:rPr>
          <w:rFonts w:ascii="Book Antiqua" w:hAnsi="Book Antiqua"/>
          <w:color w:val="000000" w:themeColor="text1"/>
        </w:rPr>
        <w:t xml:space="preserve"> 1993; </w:t>
      </w:r>
      <w:r w:rsidRPr="00A93988">
        <w:rPr>
          <w:rFonts w:ascii="Book Antiqua" w:hAnsi="Book Antiqua"/>
          <w:b/>
          <w:bCs/>
          <w:color w:val="000000" w:themeColor="text1"/>
        </w:rPr>
        <w:t>3</w:t>
      </w:r>
      <w:r w:rsidRPr="00A93988">
        <w:rPr>
          <w:rFonts w:ascii="Book Antiqua" w:hAnsi="Book Antiqua"/>
          <w:color w:val="000000" w:themeColor="text1"/>
        </w:rPr>
        <w:t>: 127-132 [PMID: 8481588 DOI: 10.1007/BF01623273]</w:t>
      </w:r>
    </w:p>
    <w:p w14:paraId="68A11296"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3 </w:t>
      </w:r>
      <w:r w:rsidRPr="00A93988">
        <w:rPr>
          <w:rFonts w:ascii="Book Antiqua" w:hAnsi="Book Antiqua"/>
          <w:b/>
          <w:bCs/>
          <w:color w:val="000000" w:themeColor="text1"/>
        </w:rPr>
        <w:t>Seeley DG</w:t>
      </w:r>
      <w:r w:rsidRPr="00A93988">
        <w:rPr>
          <w:rFonts w:ascii="Book Antiqua" w:hAnsi="Book Antiqua"/>
          <w:color w:val="000000" w:themeColor="text1"/>
        </w:rPr>
        <w:t xml:space="preserve">, Browner WS, </w:t>
      </w:r>
      <w:proofErr w:type="spellStart"/>
      <w:r w:rsidRPr="00A93988">
        <w:rPr>
          <w:rFonts w:ascii="Book Antiqua" w:hAnsi="Book Antiqua"/>
          <w:color w:val="000000" w:themeColor="text1"/>
        </w:rPr>
        <w:t>Nevitt</w:t>
      </w:r>
      <w:proofErr w:type="spellEnd"/>
      <w:r w:rsidRPr="00A93988">
        <w:rPr>
          <w:rFonts w:ascii="Book Antiqua" w:hAnsi="Book Antiqua"/>
          <w:color w:val="000000" w:themeColor="text1"/>
        </w:rPr>
        <w:t xml:space="preserve"> MC, </w:t>
      </w:r>
      <w:proofErr w:type="spellStart"/>
      <w:r w:rsidRPr="00A93988">
        <w:rPr>
          <w:rFonts w:ascii="Book Antiqua" w:hAnsi="Book Antiqua"/>
          <w:color w:val="000000" w:themeColor="text1"/>
        </w:rPr>
        <w:t>Genant</w:t>
      </w:r>
      <w:proofErr w:type="spellEnd"/>
      <w:r w:rsidRPr="00A93988">
        <w:rPr>
          <w:rFonts w:ascii="Book Antiqua" w:hAnsi="Book Antiqua"/>
          <w:color w:val="000000" w:themeColor="text1"/>
        </w:rPr>
        <w:t xml:space="preserve"> HK, Scott JC, Cummings SR. Which fractures are associated with low appendicular bone mass in elderly women? The Study of Osteoporotic Fractures Research Group. </w:t>
      </w:r>
      <w:r w:rsidRPr="00A93988">
        <w:rPr>
          <w:rFonts w:ascii="Book Antiqua" w:hAnsi="Book Antiqua"/>
          <w:i/>
          <w:iCs/>
          <w:color w:val="000000" w:themeColor="text1"/>
        </w:rPr>
        <w:t>Ann Intern Med</w:t>
      </w:r>
      <w:r w:rsidRPr="00A93988">
        <w:rPr>
          <w:rFonts w:ascii="Book Antiqua" w:hAnsi="Book Antiqua"/>
          <w:color w:val="000000" w:themeColor="text1"/>
        </w:rPr>
        <w:t xml:space="preserve"> 1991; </w:t>
      </w:r>
      <w:r w:rsidRPr="00A93988">
        <w:rPr>
          <w:rFonts w:ascii="Book Antiqua" w:hAnsi="Book Antiqua"/>
          <w:b/>
          <w:bCs/>
          <w:color w:val="000000" w:themeColor="text1"/>
        </w:rPr>
        <w:t>115</w:t>
      </w:r>
      <w:r w:rsidRPr="00A93988">
        <w:rPr>
          <w:rFonts w:ascii="Book Antiqua" w:hAnsi="Book Antiqua"/>
          <w:color w:val="000000" w:themeColor="text1"/>
        </w:rPr>
        <w:t>: 837-842 [PMID: 1952469 DOI: 10.7326/0003-4819-115-11-837]</w:t>
      </w:r>
    </w:p>
    <w:p w14:paraId="0652F56A"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4 </w:t>
      </w:r>
      <w:proofErr w:type="spellStart"/>
      <w:r w:rsidRPr="00A93988">
        <w:rPr>
          <w:rFonts w:ascii="Book Antiqua" w:hAnsi="Book Antiqua"/>
          <w:b/>
          <w:bCs/>
          <w:color w:val="000000" w:themeColor="text1"/>
        </w:rPr>
        <w:t>Launonen</w:t>
      </w:r>
      <w:proofErr w:type="spellEnd"/>
      <w:r w:rsidRPr="00A93988">
        <w:rPr>
          <w:rFonts w:ascii="Book Antiqua" w:hAnsi="Book Antiqua"/>
          <w:b/>
          <w:bCs/>
          <w:color w:val="000000" w:themeColor="text1"/>
        </w:rPr>
        <w:t xml:space="preserve"> AP</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Lepola</w:t>
      </w:r>
      <w:proofErr w:type="spellEnd"/>
      <w:r w:rsidRPr="00A93988">
        <w:rPr>
          <w:rFonts w:ascii="Book Antiqua" w:hAnsi="Book Antiqua"/>
          <w:color w:val="000000" w:themeColor="text1"/>
        </w:rPr>
        <w:t xml:space="preserve"> V, </w:t>
      </w:r>
      <w:proofErr w:type="spellStart"/>
      <w:r w:rsidRPr="00A93988">
        <w:rPr>
          <w:rFonts w:ascii="Book Antiqua" w:hAnsi="Book Antiqua"/>
          <w:color w:val="000000" w:themeColor="text1"/>
        </w:rPr>
        <w:t>Saranko</w:t>
      </w:r>
      <w:proofErr w:type="spellEnd"/>
      <w:r w:rsidRPr="00A93988">
        <w:rPr>
          <w:rFonts w:ascii="Book Antiqua" w:hAnsi="Book Antiqua"/>
          <w:color w:val="000000" w:themeColor="text1"/>
        </w:rPr>
        <w:t xml:space="preserve"> A, </w:t>
      </w:r>
      <w:proofErr w:type="spellStart"/>
      <w:r w:rsidRPr="00A93988">
        <w:rPr>
          <w:rFonts w:ascii="Book Antiqua" w:hAnsi="Book Antiqua"/>
          <w:color w:val="000000" w:themeColor="text1"/>
        </w:rPr>
        <w:t>Flinkkilä</w:t>
      </w:r>
      <w:proofErr w:type="spellEnd"/>
      <w:r w:rsidRPr="00A93988">
        <w:rPr>
          <w:rFonts w:ascii="Book Antiqua" w:hAnsi="Book Antiqua"/>
          <w:color w:val="000000" w:themeColor="text1"/>
        </w:rPr>
        <w:t xml:space="preserve"> T, </w:t>
      </w:r>
      <w:proofErr w:type="spellStart"/>
      <w:r w:rsidRPr="00A93988">
        <w:rPr>
          <w:rFonts w:ascii="Book Antiqua" w:hAnsi="Book Antiqua"/>
          <w:color w:val="000000" w:themeColor="text1"/>
        </w:rPr>
        <w:t>Laitinen</w:t>
      </w:r>
      <w:proofErr w:type="spellEnd"/>
      <w:r w:rsidRPr="00A93988">
        <w:rPr>
          <w:rFonts w:ascii="Book Antiqua" w:hAnsi="Book Antiqua"/>
          <w:color w:val="000000" w:themeColor="text1"/>
        </w:rPr>
        <w:t xml:space="preserve"> M, </w:t>
      </w:r>
      <w:proofErr w:type="spellStart"/>
      <w:r w:rsidRPr="00A93988">
        <w:rPr>
          <w:rFonts w:ascii="Book Antiqua" w:hAnsi="Book Antiqua"/>
          <w:color w:val="000000" w:themeColor="text1"/>
        </w:rPr>
        <w:t>Mattila</w:t>
      </w:r>
      <w:proofErr w:type="spellEnd"/>
      <w:r w:rsidRPr="00A93988">
        <w:rPr>
          <w:rFonts w:ascii="Book Antiqua" w:hAnsi="Book Antiqua"/>
          <w:color w:val="000000" w:themeColor="text1"/>
        </w:rPr>
        <w:t xml:space="preserve"> VM. Epidemiology of proximal humerus fractures. </w:t>
      </w:r>
      <w:r w:rsidRPr="00A93988">
        <w:rPr>
          <w:rFonts w:ascii="Book Antiqua" w:hAnsi="Book Antiqua"/>
          <w:i/>
          <w:iCs/>
          <w:color w:val="000000" w:themeColor="text1"/>
        </w:rPr>
        <w:t xml:space="preserve">Arch </w:t>
      </w:r>
      <w:proofErr w:type="spellStart"/>
      <w:r w:rsidRPr="00A93988">
        <w:rPr>
          <w:rFonts w:ascii="Book Antiqua" w:hAnsi="Book Antiqua"/>
          <w:i/>
          <w:iCs/>
          <w:color w:val="000000" w:themeColor="text1"/>
        </w:rPr>
        <w:t>Osteoporos</w:t>
      </w:r>
      <w:proofErr w:type="spellEnd"/>
      <w:r w:rsidRPr="00A93988">
        <w:rPr>
          <w:rFonts w:ascii="Book Antiqua" w:hAnsi="Book Antiqua"/>
          <w:color w:val="000000" w:themeColor="text1"/>
        </w:rPr>
        <w:t xml:space="preserve"> 2015; </w:t>
      </w:r>
      <w:r w:rsidRPr="00A93988">
        <w:rPr>
          <w:rFonts w:ascii="Book Antiqua" w:hAnsi="Book Antiqua"/>
          <w:b/>
          <w:bCs/>
          <w:color w:val="000000" w:themeColor="text1"/>
        </w:rPr>
        <w:t>10</w:t>
      </w:r>
      <w:r w:rsidRPr="00A93988">
        <w:rPr>
          <w:rFonts w:ascii="Book Antiqua" w:hAnsi="Book Antiqua"/>
          <w:color w:val="000000" w:themeColor="text1"/>
        </w:rPr>
        <w:t>: 209 [PMID: 25675881 DOI: 10.1007/s11657-015-0209-4]</w:t>
      </w:r>
    </w:p>
    <w:p w14:paraId="379D8CB8"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5 </w:t>
      </w:r>
      <w:r w:rsidRPr="00A93988">
        <w:rPr>
          <w:rFonts w:ascii="Book Antiqua" w:hAnsi="Book Antiqua"/>
          <w:b/>
          <w:bCs/>
          <w:color w:val="000000" w:themeColor="text1"/>
        </w:rPr>
        <w:t xml:space="preserve">van </w:t>
      </w:r>
      <w:proofErr w:type="spellStart"/>
      <w:r w:rsidRPr="00A93988">
        <w:rPr>
          <w:rFonts w:ascii="Book Antiqua" w:hAnsi="Book Antiqua"/>
          <w:b/>
          <w:bCs/>
          <w:color w:val="000000" w:themeColor="text1"/>
        </w:rPr>
        <w:t>Staa</w:t>
      </w:r>
      <w:proofErr w:type="spellEnd"/>
      <w:r w:rsidRPr="00A93988">
        <w:rPr>
          <w:rFonts w:ascii="Book Antiqua" w:hAnsi="Book Antiqua"/>
          <w:b/>
          <w:bCs/>
          <w:color w:val="000000" w:themeColor="text1"/>
        </w:rPr>
        <w:t xml:space="preserve"> TP</w:t>
      </w:r>
      <w:r w:rsidRPr="00A93988">
        <w:rPr>
          <w:rFonts w:ascii="Book Antiqua" w:hAnsi="Book Antiqua"/>
          <w:color w:val="000000" w:themeColor="text1"/>
        </w:rPr>
        <w:t xml:space="preserve">, Dennison EM, </w:t>
      </w:r>
      <w:proofErr w:type="spellStart"/>
      <w:r w:rsidRPr="00A93988">
        <w:rPr>
          <w:rFonts w:ascii="Book Antiqua" w:hAnsi="Book Antiqua"/>
          <w:color w:val="000000" w:themeColor="text1"/>
        </w:rPr>
        <w:t>Leufkens</w:t>
      </w:r>
      <w:proofErr w:type="spellEnd"/>
      <w:r w:rsidRPr="00A93988">
        <w:rPr>
          <w:rFonts w:ascii="Book Antiqua" w:hAnsi="Book Antiqua"/>
          <w:color w:val="000000" w:themeColor="text1"/>
        </w:rPr>
        <w:t xml:space="preserve"> HG, Cooper C. Epidemiology of fractures in England and Wales. </w:t>
      </w:r>
      <w:r w:rsidRPr="00A93988">
        <w:rPr>
          <w:rFonts w:ascii="Book Antiqua" w:hAnsi="Book Antiqua"/>
          <w:i/>
          <w:iCs/>
          <w:color w:val="000000" w:themeColor="text1"/>
        </w:rPr>
        <w:t>Bone</w:t>
      </w:r>
      <w:r w:rsidRPr="00A93988">
        <w:rPr>
          <w:rFonts w:ascii="Book Antiqua" w:hAnsi="Book Antiqua"/>
          <w:color w:val="000000" w:themeColor="text1"/>
        </w:rPr>
        <w:t xml:space="preserve"> 2001; </w:t>
      </w:r>
      <w:r w:rsidRPr="00A93988">
        <w:rPr>
          <w:rFonts w:ascii="Book Antiqua" w:hAnsi="Book Antiqua"/>
          <w:b/>
          <w:bCs/>
          <w:color w:val="000000" w:themeColor="text1"/>
        </w:rPr>
        <w:t>29</w:t>
      </w:r>
      <w:r w:rsidRPr="00A93988">
        <w:rPr>
          <w:rFonts w:ascii="Book Antiqua" w:hAnsi="Book Antiqua"/>
          <w:color w:val="000000" w:themeColor="text1"/>
        </w:rPr>
        <w:t>: 517-522 [PMID: 11728921 DOI: 10.1016/s8756-3282(01)00614-7]</w:t>
      </w:r>
    </w:p>
    <w:p w14:paraId="322C44F0"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6 </w:t>
      </w:r>
      <w:r w:rsidRPr="00A93988">
        <w:rPr>
          <w:rFonts w:ascii="Book Antiqua" w:hAnsi="Book Antiqua"/>
          <w:b/>
          <w:bCs/>
          <w:color w:val="000000" w:themeColor="text1"/>
        </w:rPr>
        <w:t>Hagino H</w:t>
      </w:r>
      <w:r w:rsidRPr="00A93988">
        <w:rPr>
          <w:rFonts w:ascii="Book Antiqua" w:hAnsi="Book Antiqua"/>
          <w:color w:val="000000" w:themeColor="text1"/>
        </w:rPr>
        <w:t xml:space="preserve">, Yamamoto K, </w:t>
      </w:r>
      <w:proofErr w:type="spellStart"/>
      <w:r w:rsidRPr="00A93988">
        <w:rPr>
          <w:rFonts w:ascii="Book Antiqua" w:hAnsi="Book Antiqua"/>
          <w:color w:val="000000" w:themeColor="text1"/>
        </w:rPr>
        <w:t>Ohshiro</w:t>
      </w:r>
      <w:proofErr w:type="spellEnd"/>
      <w:r w:rsidRPr="00A93988">
        <w:rPr>
          <w:rFonts w:ascii="Book Antiqua" w:hAnsi="Book Antiqua"/>
          <w:color w:val="000000" w:themeColor="text1"/>
        </w:rPr>
        <w:t xml:space="preserve"> H, Nakamura T, </w:t>
      </w:r>
      <w:proofErr w:type="spellStart"/>
      <w:r w:rsidRPr="00A93988">
        <w:rPr>
          <w:rFonts w:ascii="Book Antiqua" w:hAnsi="Book Antiqua"/>
          <w:color w:val="000000" w:themeColor="text1"/>
        </w:rPr>
        <w:t>Kishimoto</w:t>
      </w:r>
      <w:proofErr w:type="spellEnd"/>
      <w:r w:rsidRPr="00A93988">
        <w:rPr>
          <w:rFonts w:ascii="Book Antiqua" w:hAnsi="Book Antiqua"/>
          <w:color w:val="000000" w:themeColor="text1"/>
        </w:rPr>
        <w:t xml:space="preserve"> H, Nose T. Changing incidence of hip, distal radius, and proximal humerus fractures in Tottori Prefecture, Japan. </w:t>
      </w:r>
      <w:r w:rsidRPr="00A93988">
        <w:rPr>
          <w:rFonts w:ascii="Book Antiqua" w:hAnsi="Book Antiqua"/>
          <w:i/>
          <w:iCs/>
          <w:color w:val="000000" w:themeColor="text1"/>
        </w:rPr>
        <w:t>Bone</w:t>
      </w:r>
      <w:r w:rsidRPr="00A93988">
        <w:rPr>
          <w:rFonts w:ascii="Book Antiqua" w:hAnsi="Book Antiqua"/>
          <w:color w:val="000000" w:themeColor="text1"/>
        </w:rPr>
        <w:t xml:space="preserve"> 1999; </w:t>
      </w:r>
      <w:r w:rsidRPr="00A93988">
        <w:rPr>
          <w:rFonts w:ascii="Book Antiqua" w:hAnsi="Book Antiqua"/>
          <w:b/>
          <w:bCs/>
          <w:color w:val="000000" w:themeColor="text1"/>
        </w:rPr>
        <w:t>24</w:t>
      </w:r>
      <w:r w:rsidRPr="00A93988">
        <w:rPr>
          <w:rFonts w:ascii="Book Antiqua" w:hAnsi="Book Antiqua"/>
          <w:color w:val="000000" w:themeColor="text1"/>
        </w:rPr>
        <w:t>: 265-270 [PMID: 10071921 DOI: 10.1016/s8756-3282(98)00175-6]</w:t>
      </w:r>
    </w:p>
    <w:p w14:paraId="675D79B6"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7 </w:t>
      </w:r>
      <w:proofErr w:type="spellStart"/>
      <w:r w:rsidRPr="00A93988">
        <w:rPr>
          <w:rFonts w:ascii="Book Antiqua" w:hAnsi="Book Antiqua"/>
          <w:b/>
          <w:bCs/>
          <w:color w:val="000000" w:themeColor="text1"/>
        </w:rPr>
        <w:t>Palvanen</w:t>
      </w:r>
      <w:proofErr w:type="spellEnd"/>
      <w:r w:rsidRPr="00A93988">
        <w:rPr>
          <w:rFonts w:ascii="Book Antiqua" w:hAnsi="Book Antiqua"/>
          <w:b/>
          <w:bCs/>
          <w:color w:val="000000" w:themeColor="text1"/>
        </w:rPr>
        <w:t xml:space="preserve"> M</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Kannus</w:t>
      </w:r>
      <w:proofErr w:type="spellEnd"/>
      <w:r w:rsidRPr="00A93988">
        <w:rPr>
          <w:rFonts w:ascii="Book Antiqua" w:hAnsi="Book Antiqua"/>
          <w:color w:val="000000" w:themeColor="text1"/>
        </w:rPr>
        <w:t xml:space="preserve"> P, </w:t>
      </w:r>
      <w:proofErr w:type="spellStart"/>
      <w:r w:rsidRPr="00A93988">
        <w:rPr>
          <w:rFonts w:ascii="Book Antiqua" w:hAnsi="Book Antiqua"/>
          <w:color w:val="000000" w:themeColor="text1"/>
        </w:rPr>
        <w:t>Niemi</w:t>
      </w:r>
      <w:proofErr w:type="spellEnd"/>
      <w:r w:rsidRPr="00A93988">
        <w:rPr>
          <w:rFonts w:ascii="Book Antiqua" w:hAnsi="Book Antiqua"/>
          <w:color w:val="000000" w:themeColor="text1"/>
        </w:rPr>
        <w:t xml:space="preserve"> S, </w:t>
      </w:r>
      <w:proofErr w:type="spellStart"/>
      <w:r w:rsidRPr="00A93988">
        <w:rPr>
          <w:rFonts w:ascii="Book Antiqua" w:hAnsi="Book Antiqua"/>
          <w:color w:val="000000" w:themeColor="text1"/>
        </w:rPr>
        <w:t>Parkkari</w:t>
      </w:r>
      <w:proofErr w:type="spellEnd"/>
      <w:r w:rsidRPr="00A93988">
        <w:rPr>
          <w:rFonts w:ascii="Book Antiqua" w:hAnsi="Book Antiqua"/>
          <w:color w:val="000000" w:themeColor="text1"/>
        </w:rPr>
        <w:t xml:space="preserve"> J. Update in the epidemiology of proximal humeral fractures. </w:t>
      </w:r>
      <w:proofErr w:type="spellStart"/>
      <w:r w:rsidRPr="00A93988">
        <w:rPr>
          <w:rFonts w:ascii="Book Antiqua" w:hAnsi="Book Antiqua"/>
          <w:i/>
          <w:iCs/>
          <w:color w:val="000000" w:themeColor="text1"/>
        </w:rPr>
        <w:t>Clin</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Orthop</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Relat</w:t>
      </w:r>
      <w:proofErr w:type="spellEnd"/>
      <w:r w:rsidRPr="00A93988">
        <w:rPr>
          <w:rFonts w:ascii="Book Antiqua" w:hAnsi="Book Antiqua"/>
          <w:i/>
          <w:iCs/>
          <w:color w:val="000000" w:themeColor="text1"/>
        </w:rPr>
        <w:t xml:space="preserve"> Res</w:t>
      </w:r>
      <w:r w:rsidRPr="00A93988">
        <w:rPr>
          <w:rFonts w:ascii="Book Antiqua" w:hAnsi="Book Antiqua"/>
          <w:color w:val="000000" w:themeColor="text1"/>
        </w:rPr>
        <w:t xml:space="preserve"> 2006; </w:t>
      </w:r>
      <w:r w:rsidRPr="00A93988">
        <w:rPr>
          <w:rFonts w:ascii="Book Antiqua" w:hAnsi="Book Antiqua"/>
          <w:b/>
          <w:bCs/>
          <w:color w:val="000000" w:themeColor="text1"/>
        </w:rPr>
        <w:t>442</w:t>
      </w:r>
      <w:r w:rsidRPr="00A93988">
        <w:rPr>
          <w:rFonts w:ascii="Book Antiqua" w:hAnsi="Book Antiqua"/>
          <w:color w:val="000000" w:themeColor="text1"/>
        </w:rPr>
        <w:t>: 87-92 [PMID: 16394745 DOI: 10.1097/01.blo.0000194672.79634.78]</w:t>
      </w:r>
    </w:p>
    <w:p w14:paraId="081322BF"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8 </w:t>
      </w:r>
      <w:proofErr w:type="spellStart"/>
      <w:r w:rsidRPr="00A93988">
        <w:rPr>
          <w:rFonts w:ascii="Book Antiqua" w:hAnsi="Book Antiqua"/>
          <w:b/>
          <w:bCs/>
          <w:color w:val="000000" w:themeColor="text1"/>
        </w:rPr>
        <w:t>Neer</w:t>
      </w:r>
      <w:proofErr w:type="spellEnd"/>
      <w:r w:rsidRPr="00A93988">
        <w:rPr>
          <w:rFonts w:ascii="Book Antiqua" w:hAnsi="Book Antiqua"/>
          <w:b/>
          <w:bCs/>
          <w:color w:val="000000" w:themeColor="text1"/>
        </w:rPr>
        <w:t xml:space="preserve"> CS 2nd</w:t>
      </w:r>
      <w:r w:rsidRPr="00A93988">
        <w:rPr>
          <w:rFonts w:ascii="Book Antiqua" w:hAnsi="Book Antiqua"/>
          <w:color w:val="000000" w:themeColor="text1"/>
        </w:rPr>
        <w:t xml:space="preserve">. Displaced proximal humeral fractures. I. Classification and evaluation. </w:t>
      </w:r>
      <w:r w:rsidRPr="00A93988">
        <w:rPr>
          <w:rFonts w:ascii="Book Antiqua" w:hAnsi="Book Antiqua"/>
          <w:i/>
          <w:iCs/>
          <w:color w:val="000000" w:themeColor="text1"/>
        </w:rPr>
        <w:t>J Bone Joint Surg Am</w:t>
      </w:r>
      <w:r w:rsidRPr="00A93988">
        <w:rPr>
          <w:rFonts w:ascii="Book Antiqua" w:hAnsi="Book Antiqua"/>
          <w:color w:val="000000" w:themeColor="text1"/>
        </w:rPr>
        <w:t xml:space="preserve"> 1970; </w:t>
      </w:r>
      <w:r w:rsidRPr="00A93988">
        <w:rPr>
          <w:rFonts w:ascii="Book Antiqua" w:hAnsi="Book Antiqua"/>
          <w:b/>
          <w:bCs/>
          <w:color w:val="000000" w:themeColor="text1"/>
        </w:rPr>
        <w:t>52</w:t>
      </w:r>
      <w:r w:rsidRPr="00A93988">
        <w:rPr>
          <w:rFonts w:ascii="Book Antiqua" w:hAnsi="Book Antiqua"/>
          <w:color w:val="000000" w:themeColor="text1"/>
        </w:rPr>
        <w:t>: 1077-1089 [PMID: 5455339]</w:t>
      </w:r>
    </w:p>
    <w:p w14:paraId="6128B4E1"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9 </w:t>
      </w:r>
      <w:proofErr w:type="spellStart"/>
      <w:r w:rsidRPr="00A93988">
        <w:rPr>
          <w:rFonts w:ascii="Book Antiqua" w:hAnsi="Book Antiqua"/>
          <w:b/>
          <w:bCs/>
          <w:color w:val="000000" w:themeColor="text1"/>
        </w:rPr>
        <w:t>Soler-Peiro</w:t>
      </w:r>
      <w:proofErr w:type="spellEnd"/>
      <w:r w:rsidRPr="00A93988">
        <w:rPr>
          <w:rFonts w:ascii="Book Antiqua" w:hAnsi="Book Antiqua"/>
          <w:b/>
          <w:bCs/>
          <w:color w:val="000000" w:themeColor="text1"/>
        </w:rPr>
        <w:t xml:space="preserve"> M</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García-Martínez</w:t>
      </w:r>
      <w:proofErr w:type="spellEnd"/>
      <w:r w:rsidRPr="00A93988">
        <w:rPr>
          <w:rFonts w:ascii="Book Antiqua" w:hAnsi="Book Antiqua"/>
          <w:color w:val="000000" w:themeColor="text1"/>
        </w:rPr>
        <w:t xml:space="preserve"> L, </w:t>
      </w:r>
      <w:proofErr w:type="spellStart"/>
      <w:r w:rsidRPr="00A93988">
        <w:rPr>
          <w:rFonts w:ascii="Book Antiqua" w:hAnsi="Book Antiqua"/>
          <w:color w:val="000000" w:themeColor="text1"/>
        </w:rPr>
        <w:t>Aguilella</w:t>
      </w:r>
      <w:proofErr w:type="spellEnd"/>
      <w:r w:rsidRPr="00A93988">
        <w:rPr>
          <w:rFonts w:ascii="Book Antiqua" w:hAnsi="Book Antiqua"/>
          <w:color w:val="000000" w:themeColor="text1"/>
        </w:rPr>
        <w:t xml:space="preserve"> L, Perez-Bermejo M. Conservative treatment of 3-part and 4-part proximal humeral fractures: a systematic review. </w:t>
      </w:r>
      <w:r w:rsidRPr="00A93988">
        <w:rPr>
          <w:rFonts w:ascii="Book Antiqua" w:hAnsi="Book Antiqua"/>
          <w:i/>
          <w:iCs/>
          <w:color w:val="000000" w:themeColor="text1"/>
        </w:rPr>
        <w:t xml:space="preserve">J </w:t>
      </w:r>
      <w:proofErr w:type="spellStart"/>
      <w:r w:rsidRPr="00A93988">
        <w:rPr>
          <w:rFonts w:ascii="Book Antiqua" w:hAnsi="Book Antiqua"/>
          <w:i/>
          <w:iCs/>
          <w:color w:val="000000" w:themeColor="text1"/>
        </w:rPr>
        <w:t>Orthop</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Surg</w:t>
      </w:r>
      <w:proofErr w:type="spellEnd"/>
      <w:r w:rsidRPr="00A93988">
        <w:rPr>
          <w:rFonts w:ascii="Book Antiqua" w:hAnsi="Book Antiqua"/>
          <w:i/>
          <w:iCs/>
          <w:color w:val="000000" w:themeColor="text1"/>
        </w:rPr>
        <w:t xml:space="preserve"> Res</w:t>
      </w:r>
      <w:r w:rsidRPr="00A93988">
        <w:rPr>
          <w:rFonts w:ascii="Book Antiqua" w:hAnsi="Book Antiqua"/>
          <w:color w:val="000000" w:themeColor="text1"/>
        </w:rPr>
        <w:t xml:space="preserve"> 2020; </w:t>
      </w:r>
      <w:r w:rsidRPr="00A93988">
        <w:rPr>
          <w:rFonts w:ascii="Book Antiqua" w:hAnsi="Book Antiqua"/>
          <w:b/>
          <w:bCs/>
          <w:color w:val="000000" w:themeColor="text1"/>
        </w:rPr>
        <w:t>15</w:t>
      </w:r>
      <w:r w:rsidRPr="00A93988">
        <w:rPr>
          <w:rFonts w:ascii="Book Antiqua" w:hAnsi="Book Antiqua"/>
          <w:color w:val="000000" w:themeColor="text1"/>
        </w:rPr>
        <w:t>: 347 [PMID: 32831119 DOI: 10.1186/s13018-020-01880-7]</w:t>
      </w:r>
    </w:p>
    <w:p w14:paraId="71AFFE1E"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10 </w:t>
      </w:r>
      <w:proofErr w:type="spellStart"/>
      <w:r w:rsidRPr="00A93988">
        <w:rPr>
          <w:rFonts w:ascii="Book Antiqua" w:hAnsi="Book Antiqua"/>
          <w:b/>
          <w:bCs/>
          <w:color w:val="000000" w:themeColor="text1"/>
        </w:rPr>
        <w:t>Beks</w:t>
      </w:r>
      <w:proofErr w:type="spellEnd"/>
      <w:r w:rsidRPr="00A93988">
        <w:rPr>
          <w:rFonts w:ascii="Book Antiqua" w:hAnsi="Book Antiqua"/>
          <w:b/>
          <w:bCs/>
          <w:color w:val="000000" w:themeColor="text1"/>
        </w:rPr>
        <w:t xml:space="preserve"> RB</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Ochen</w:t>
      </w:r>
      <w:proofErr w:type="spellEnd"/>
      <w:r w:rsidRPr="00A93988">
        <w:rPr>
          <w:rFonts w:ascii="Book Antiqua" w:hAnsi="Book Antiqua"/>
          <w:color w:val="000000" w:themeColor="text1"/>
        </w:rPr>
        <w:t xml:space="preserve"> Y, </w:t>
      </w:r>
      <w:proofErr w:type="spellStart"/>
      <w:r w:rsidRPr="00A93988">
        <w:rPr>
          <w:rFonts w:ascii="Book Antiqua" w:hAnsi="Book Antiqua"/>
          <w:color w:val="000000" w:themeColor="text1"/>
        </w:rPr>
        <w:t>Frima</w:t>
      </w:r>
      <w:proofErr w:type="spellEnd"/>
      <w:r w:rsidRPr="00A93988">
        <w:rPr>
          <w:rFonts w:ascii="Book Antiqua" w:hAnsi="Book Antiqua"/>
          <w:color w:val="000000" w:themeColor="text1"/>
        </w:rPr>
        <w:t xml:space="preserve"> H, </w:t>
      </w:r>
      <w:proofErr w:type="spellStart"/>
      <w:r w:rsidRPr="00A93988">
        <w:rPr>
          <w:rFonts w:ascii="Book Antiqua" w:hAnsi="Book Antiqua"/>
          <w:color w:val="000000" w:themeColor="text1"/>
        </w:rPr>
        <w:t>Smeeing</w:t>
      </w:r>
      <w:proofErr w:type="spellEnd"/>
      <w:r w:rsidRPr="00A93988">
        <w:rPr>
          <w:rFonts w:ascii="Book Antiqua" w:hAnsi="Book Antiqua"/>
          <w:color w:val="000000" w:themeColor="text1"/>
        </w:rPr>
        <w:t xml:space="preserve"> DPJ, van der </w:t>
      </w:r>
      <w:proofErr w:type="spellStart"/>
      <w:r w:rsidRPr="00A93988">
        <w:rPr>
          <w:rFonts w:ascii="Book Antiqua" w:hAnsi="Book Antiqua"/>
          <w:color w:val="000000" w:themeColor="text1"/>
        </w:rPr>
        <w:t>Meijden</w:t>
      </w:r>
      <w:proofErr w:type="spellEnd"/>
      <w:r w:rsidRPr="00A93988">
        <w:rPr>
          <w:rFonts w:ascii="Book Antiqua" w:hAnsi="Book Antiqua"/>
          <w:color w:val="000000" w:themeColor="text1"/>
        </w:rPr>
        <w:t xml:space="preserve"> O, </w:t>
      </w:r>
      <w:proofErr w:type="spellStart"/>
      <w:r w:rsidRPr="00A93988">
        <w:rPr>
          <w:rFonts w:ascii="Book Antiqua" w:hAnsi="Book Antiqua"/>
          <w:color w:val="000000" w:themeColor="text1"/>
        </w:rPr>
        <w:t>Timmers</w:t>
      </w:r>
      <w:proofErr w:type="spellEnd"/>
      <w:r w:rsidRPr="00A93988">
        <w:rPr>
          <w:rFonts w:ascii="Book Antiqua" w:hAnsi="Book Antiqua"/>
          <w:color w:val="000000" w:themeColor="text1"/>
        </w:rPr>
        <w:t xml:space="preserve"> TK, van der </w:t>
      </w:r>
      <w:proofErr w:type="spellStart"/>
      <w:r w:rsidRPr="00A93988">
        <w:rPr>
          <w:rFonts w:ascii="Book Antiqua" w:hAnsi="Book Antiqua"/>
          <w:color w:val="000000" w:themeColor="text1"/>
        </w:rPr>
        <w:t>Velde</w:t>
      </w:r>
      <w:proofErr w:type="spellEnd"/>
      <w:r w:rsidRPr="00A93988">
        <w:rPr>
          <w:rFonts w:ascii="Book Antiqua" w:hAnsi="Book Antiqua"/>
          <w:color w:val="000000" w:themeColor="text1"/>
        </w:rPr>
        <w:t xml:space="preserve"> D, van </w:t>
      </w:r>
      <w:proofErr w:type="spellStart"/>
      <w:r w:rsidRPr="00A93988">
        <w:rPr>
          <w:rFonts w:ascii="Book Antiqua" w:hAnsi="Book Antiqua"/>
          <w:color w:val="000000" w:themeColor="text1"/>
        </w:rPr>
        <w:t>Heijl</w:t>
      </w:r>
      <w:proofErr w:type="spellEnd"/>
      <w:r w:rsidRPr="00A93988">
        <w:rPr>
          <w:rFonts w:ascii="Book Antiqua" w:hAnsi="Book Antiqua"/>
          <w:color w:val="000000" w:themeColor="text1"/>
        </w:rPr>
        <w:t xml:space="preserve"> M, </w:t>
      </w:r>
      <w:proofErr w:type="spellStart"/>
      <w:r w:rsidRPr="00A93988">
        <w:rPr>
          <w:rFonts w:ascii="Book Antiqua" w:hAnsi="Book Antiqua"/>
          <w:color w:val="000000" w:themeColor="text1"/>
        </w:rPr>
        <w:t>Leenen</w:t>
      </w:r>
      <w:proofErr w:type="spellEnd"/>
      <w:r w:rsidRPr="00A93988">
        <w:rPr>
          <w:rFonts w:ascii="Book Antiqua" w:hAnsi="Book Antiqua"/>
          <w:color w:val="000000" w:themeColor="text1"/>
        </w:rPr>
        <w:t xml:space="preserve"> LPH, </w:t>
      </w:r>
      <w:proofErr w:type="spellStart"/>
      <w:r w:rsidRPr="00A93988">
        <w:rPr>
          <w:rFonts w:ascii="Book Antiqua" w:hAnsi="Book Antiqua"/>
          <w:color w:val="000000" w:themeColor="text1"/>
        </w:rPr>
        <w:t>Groenwold</w:t>
      </w:r>
      <w:proofErr w:type="spellEnd"/>
      <w:r w:rsidRPr="00A93988">
        <w:rPr>
          <w:rFonts w:ascii="Book Antiqua" w:hAnsi="Book Antiqua"/>
          <w:color w:val="000000" w:themeColor="text1"/>
        </w:rPr>
        <w:t xml:space="preserve"> RHH, </w:t>
      </w:r>
      <w:proofErr w:type="spellStart"/>
      <w:r w:rsidRPr="00A93988">
        <w:rPr>
          <w:rFonts w:ascii="Book Antiqua" w:hAnsi="Book Antiqua"/>
          <w:color w:val="000000" w:themeColor="text1"/>
        </w:rPr>
        <w:t>Houwert</w:t>
      </w:r>
      <w:proofErr w:type="spellEnd"/>
      <w:r w:rsidRPr="00A93988">
        <w:rPr>
          <w:rFonts w:ascii="Book Antiqua" w:hAnsi="Book Antiqua"/>
          <w:color w:val="000000" w:themeColor="text1"/>
        </w:rPr>
        <w:t xml:space="preserve"> RM. Operative versus </w:t>
      </w:r>
      <w:r w:rsidRPr="00A93988">
        <w:rPr>
          <w:rFonts w:ascii="Book Antiqua" w:hAnsi="Book Antiqua"/>
          <w:color w:val="000000" w:themeColor="text1"/>
        </w:rPr>
        <w:lastRenderedPageBreak/>
        <w:t xml:space="preserve">nonoperative treatment of proximal humeral fractures: a systematic review, meta-analysis, and comparison of observational studies and randomized controlled trials. </w:t>
      </w:r>
      <w:r w:rsidRPr="00A93988">
        <w:rPr>
          <w:rFonts w:ascii="Book Antiqua" w:hAnsi="Book Antiqua"/>
          <w:i/>
          <w:iCs/>
          <w:color w:val="000000" w:themeColor="text1"/>
        </w:rPr>
        <w:t>J Shoulder Elbow Surg</w:t>
      </w:r>
      <w:r w:rsidRPr="00A93988">
        <w:rPr>
          <w:rFonts w:ascii="Book Antiqua" w:hAnsi="Book Antiqua"/>
          <w:color w:val="000000" w:themeColor="text1"/>
        </w:rPr>
        <w:t xml:space="preserve"> 2018; </w:t>
      </w:r>
      <w:r w:rsidRPr="00A93988">
        <w:rPr>
          <w:rFonts w:ascii="Book Antiqua" w:hAnsi="Book Antiqua"/>
          <w:b/>
          <w:bCs/>
          <w:color w:val="000000" w:themeColor="text1"/>
        </w:rPr>
        <w:t>27</w:t>
      </w:r>
      <w:r w:rsidRPr="00A93988">
        <w:rPr>
          <w:rFonts w:ascii="Book Antiqua" w:hAnsi="Book Antiqua"/>
          <w:color w:val="000000" w:themeColor="text1"/>
        </w:rPr>
        <w:t>: 1526-1534 [PMID: 29735376 DOI: 10.1016/j.jse.2018.03.009]</w:t>
      </w:r>
    </w:p>
    <w:p w14:paraId="07B4B1B3"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11 </w:t>
      </w:r>
      <w:r w:rsidRPr="00A93988">
        <w:rPr>
          <w:rFonts w:ascii="Book Antiqua" w:hAnsi="Book Antiqua"/>
          <w:b/>
          <w:bCs/>
          <w:color w:val="000000" w:themeColor="text1"/>
        </w:rPr>
        <w:t>Robinson CM</w:t>
      </w:r>
      <w:r w:rsidRPr="00A93988">
        <w:rPr>
          <w:rFonts w:ascii="Book Antiqua" w:hAnsi="Book Antiqua"/>
          <w:color w:val="000000" w:themeColor="text1"/>
        </w:rPr>
        <w:t xml:space="preserve">, Page RS, Hill RM, Sanders DL, Court-Brown CM, Wakefield AE. Primary hemiarthroplasty for treatment of proximal humeral fractures. </w:t>
      </w:r>
      <w:r w:rsidRPr="00A93988">
        <w:rPr>
          <w:rFonts w:ascii="Book Antiqua" w:hAnsi="Book Antiqua"/>
          <w:i/>
          <w:iCs/>
          <w:color w:val="000000" w:themeColor="text1"/>
        </w:rPr>
        <w:t>J Bone Joint Surg Am</w:t>
      </w:r>
      <w:r w:rsidRPr="00A93988">
        <w:rPr>
          <w:rFonts w:ascii="Book Antiqua" w:hAnsi="Book Antiqua"/>
          <w:color w:val="000000" w:themeColor="text1"/>
        </w:rPr>
        <w:t xml:space="preserve"> 2003; </w:t>
      </w:r>
      <w:r w:rsidRPr="00A93988">
        <w:rPr>
          <w:rFonts w:ascii="Book Antiqua" w:hAnsi="Book Antiqua"/>
          <w:b/>
          <w:bCs/>
          <w:color w:val="000000" w:themeColor="text1"/>
        </w:rPr>
        <w:t>85</w:t>
      </w:r>
      <w:r w:rsidRPr="00A93988">
        <w:rPr>
          <w:rFonts w:ascii="Book Antiqua" w:hAnsi="Book Antiqua"/>
          <w:color w:val="000000" w:themeColor="text1"/>
        </w:rPr>
        <w:t>: 1215-1223 [PMID: 12851345 DOI: 10.2106/00004623-200307000-00006]</w:t>
      </w:r>
    </w:p>
    <w:p w14:paraId="3A11C99D"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12 </w:t>
      </w:r>
      <w:r w:rsidRPr="00A93988">
        <w:rPr>
          <w:rFonts w:ascii="Book Antiqua" w:hAnsi="Book Antiqua"/>
          <w:b/>
          <w:bCs/>
          <w:color w:val="000000" w:themeColor="text1"/>
        </w:rPr>
        <w:t>Solberg BD</w:t>
      </w:r>
      <w:r w:rsidRPr="00A93988">
        <w:rPr>
          <w:rFonts w:ascii="Book Antiqua" w:hAnsi="Book Antiqua"/>
          <w:color w:val="000000" w:themeColor="text1"/>
        </w:rPr>
        <w:t xml:space="preserve">, Moon CN, Franco DP, </w:t>
      </w:r>
      <w:proofErr w:type="spellStart"/>
      <w:r w:rsidRPr="00A93988">
        <w:rPr>
          <w:rFonts w:ascii="Book Antiqua" w:hAnsi="Book Antiqua"/>
          <w:color w:val="000000" w:themeColor="text1"/>
        </w:rPr>
        <w:t>Paiement</w:t>
      </w:r>
      <w:proofErr w:type="spellEnd"/>
      <w:r w:rsidRPr="00A93988">
        <w:rPr>
          <w:rFonts w:ascii="Book Antiqua" w:hAnsi="Book Antiqua"/>
          <w:color w:val="000000" w:themeColor="text1"/>
        </w:rPr>
        <w:t xml:space="preserve"> GD. Surgical treatment of three and four-part proximal humeral fractures. </w:t>
      </w:r>
      <w:r w:rsidRPr="00A93988">
        <w:rPr>
          <w:rFonts w:ascii="Book Antiqua" w:hAnsi="Book Antiqua"/>
          <w:i/>
          <w:iCs/>
          <w:color w:val="000000" w:themeColor="text1"/>
        </w:rPr>
        <w:t>J Bone Joint Surg Am</w:t>
      </w:r>
      <w:r w:rsidRPr="00A93988">
        <w:rPr>
          <w:rFonts w:ascii="Book Antiqua" w:hAnsi="Book Antiqua"/>
          <w:color w:val="000000" w:themeColor="text1"/>
        </w:rPr>
        <w:t xml:space="preserve"> 2009; </w:t>
      </w:r>
      <w:r w:rsidRPr="00A93988">
        <w:rPr>
          <w:rFonts w:ascii="Book Antiqua" w:hAnsi="Book Antiqua"/>
          <w:b/>
          <w:bCs/>
          <w:color w:val="000000" w:themeColor="text1"/>
        </w:rPr>
        <w:t>91</w:t>
      </w:r>
      <w:r w:rsidRPr="00A93988">
        <w:rPr>
          <w:rFonts w:ascii="Book Antiqua" w:hAnsi="Book Antiqua"/>
          <w:color w:val="000000" w:themeColor="text1"/>
        </w:rPr>
        <w:t>: 1689-1697 [PMID: 19571092 DOI: 10.2106/JBJS.H.00133]</w:t>
      </w:r>
    </w:p>
    <w:p w14:paraId="57705E9B"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13 </w:t>
      </w:r>
      <w:r w:rsidRPr="00A93988">
        <w:rPr>
          <w:rFonts w:ascii="Book Antiqua" w:hAnsi="Book Antiqua"/>
          <w:b/>
          <w:bCs/>
          <w:color w:val="000000" w:themeColor="text1"/>
        </w:rPr>
        <w:t xml:space="preserve">de </w:t>
      </w:r>
      <w:proofErr w:type="spellStart"/>
      <w:r w:rsidRPr="00A93988">
        <w:rPr>
          <w:rFonts w:ascii="Book Antiqua" w:hAnsi="Book Antiqua"/>
          <w:b/>
          <w:bCs/>
          <w:color w:val="000000" w:themeColor="text1"/>
        </w:rPr>
        <w:t>Kruijf</w:t>
      </w:r>
      <w:proofErr w:type="spellEnd"/>
      <w:r w:rsidRPr="00A93988">
        <w:rPr>
          <w:rFonts w:ascii="Book Antiqua" w:hAnsi="Book Antiqua"/>
          <w:b/>
          <w:bCs/>
          <w:color w:val="000000" w:themeColor="text1"/>
        </w:rPr>
        <w:t xml:space="preserve"> M</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Vroemen</w:t>
      </w:r>
      <w:proofErr w:type="spellEnd"/>
      <w:r w:rsidRPr="00A93988">
        <w:rPr>
          <w:rFonts w:ascii="Book Antiqua" w:hAnsi="Book Antiqua"/>
          <w:color w:val="000000" w:themeColor="text1"/>
        </w:rPr>
        <w:t xml:space="preserve"> JP, de </w:t>
      </w:r>
      <w:proofErr w:type="spellStart"/>
      <w:r w:rsidRPr="00A93988">
        <w:rPr>
          <w:rFonts w:ascii="Book Antiqua" w:hAnsi="Book Antiqua"/>
          <w:color w:val="000000" w:themeColor="text1"/>
        </w:rPr>
        <w:t>Leur</w:t>
      </w:r>
      <w:proofErr w:type="spellEnd"/>
      <w:r w:rsidRPr="00A93988">
        <w:rPr>
          <w:rFonts w:ascii="Book Antiqua" w:hAnsi="Book Antiqua"/>
          <w:color w:val="000000" w:themeColor="text1"/>
        </w:rPr>
        <w:t xml:space="preserve"> K, van der Voort EA, Vos DI, Van der </w:t>
      </w:r>
      <w:proofErr w:type="spellStart"/>
      <w:r w:rsidRPr="00A93988">
        <w:rPr>
          <w:rFonts w:ascii="Book Antiqua" w:hAnsi="Book Antiqua"/>
          <w:color w:val="000000" w:themeColor="text1"/>
        </w:rPr>
        <w:t>Laan</w:t>
      </w:r>
      <w:proofErr w:type="spellEnd"/>
      <w:r w:rsidRPr="00A93988">
        <w:rPr>
          <w:rFonts w:ascii="Book Antiqua" w:hAnsi="Book Antiqua"/>
          <w:color w:val="000000" w:themeColor="text1"/>
        </w:rPr>
        <w:t xml:space="preserve"> L. Proximal fractures of the humerus in patients older than 75 years of age: should we consider operative treatment? </w:t>
      </w:r>
      <w:r w:rsidRPr="00A93988">
        <w:rPr>
          <w:rFonts w:ascii="Book Antiqua" w:hAnsi="Book Antiqua"/>
          <w:i/>
          <w:iCs/>
          <w:color w:val="000000" w:themeColor="text1"/>
        </w:rPr>
        <w:t xml:space="preserve">J </w:t>
      </w:r>
      <w:proofErr w:type="spellStart"/>
      <w:r w:rsidRPr="00A93988">
        <w:rPr>
          <w:rFonts w:ascii="Book Antiqua" w:hAnsi="Book Antiqua"/>
          <w:i/>
          <w:iCs/>
          <w:color w:val="000000" w:themeColor="text1"/>
        </w:rPr>
        <w:t>Orthop</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Traumatol</w:t>
      </w:r>
      <w:proofErr w:type="spellEnd"/>
      <w:r w:rsidRPr="00A93988">
        <w:rPr>
          <w:rFonts w:ascii="Book Antiqua" w:hAnsi="Book Antiqua"/>
          <w:color w:val="000000" w:themeColor="text1"/>
        </w:rPr>
        <w:t xml:space="preserve"> 2014; </w:t>
      </w:r>
      <w:r w:rsidRPr="00A93988">
        <w:rPr>
          <w:rFonts w:ascii="Book Antiqua" w:hAnsi="Book Antiqua"/>
          <w:b/>
          <w:bCs/>
          <w:color w:val="000000" w:themeColor="text1"/>
        </w:rPr>
        <w:t>15</w:t>
      </w:r>
      <w:r w:rsidRPr="00A93988">
        <w:rPr>
          <w:rFonts w:ascii="Book Antiqua" w:hAnsi="Book Antiqua"/>
          <w:color w:val="000000" w:themeColor="text1"/>
        </w:rPr>
        <w:t>: 111-115 [PMID: 24233865 DOI: 10.1007/s10195-013-0273-8]</w:t>
      </w:r>
    </w:p>
    <w:p w14:paraId="0CEA4098" w14:textId="5B581F8B"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14 </w:t>
      </w:r>
      <w:proofErr w:type="spellStart"/>
      <w:r w:rsidRPr="00A93988">
        <w:rPr>
          <w:rFonts w:ascii="Book Antiqua" w:hAnsi="Book Antiqua"/>
          <w:b/>
          <w:bCs/>
          <w:color w:val="000000" w:themeColor="text1"/>
        </w:rPr>
        <w:t>Giardella</w:t>
      </w:r>
      <w:proofErr w:type="spellEnd"/>
      <w:r w:rsidRPr="00A93988">
        <w:rPr>
          <w:rFonts w:ascii="Book Antiqua" w:hAnsi="Book Antiqua"/>
          <w:b/>
          <w:bCs/>
          <w:color w:val="000000" w:themeColor="text1"/>
        </w:rPr>
        <w:t xml:space="preserve"> A</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Ascione</w:t>
      </w:r>
      <w:proofErr w:type="spellEnd"/>
      <w:r w:rsidRPr="00A93988">
        <w:rPr>
          <w:rFonts w:ascii="Book Antiqua" w:hAnsi="Book Antiqua"/>
          <w:color w:val="000000" w:themeColor="text1"/>
        </w:rPr>
        <w:t xml:space="preserve"> F, </w:t>
      </w:r>
      <w:proofErr w:type="spellStart"/>
      <w:r w:rsidRPr="00A93988">
        <w:rPr>
          <w:rFonts w:ascii="Book Antiqua" w:hAnsi="Book Antiqua"/>
          <w:color w:val="000000" w:themeColor="text1"/>
        </w:rPr>
        <w:t>Mocchi</w:t>
      </w:r>
      <w:proofErr w:type="spellEnd"/>
      <w:r w:rsidRPr="00A93988">
        <w:rPr>
          <w:rFonts w:ascii="Book Antiqua" w:hAnsi="Book Antiqua"/>
          <w:color w:val="000000" w:themeColor="text1"/>
        </w:rPr>
        <w:t xml:space="preserve"> M, Berlusconi M, Romano AM, </w:t>
      </w:r>
      <w:proofErr w:type="spellStart"/>
      <w:r w:rsidRPr="00A93988">
        <w:rPr>
          <w:rFonts w:ascii="Book Antiqua" w:hAnsi="Book Antiqua"/>
          <w:color w:val="000000" w:themeColor="text1"/>
        </w:rPr>
        <w:t>Oliva</w:t>
      </w:r>
      <w:proofErr w:type="spellEnd"/>
      <w:r w:rsidRPr="00A93988">
        <w:rPr>
          <w:rFonts w:ascii="Book Antiqua" w:hAnsi="Book Antiqua"/>
          <w:color w:val="000000" w:themeColor="text1"/>
        </w:rPr>
        <w:t xml:space="preserve"> F, </w:t>
      </w:r>
      <w:proofErr w:type="spellStart"/>
      <w:r w:rsidRPr="00A93988">
        <w:rPr>
          <w:rFonts w:ascii="Book Antiqua" w:hAnsi="Book Antiqua"/>
          <w:color w:val="000000" w:themeColor="text1"/>
        </w:rPr>
        <w:t>Maradei</w:t>
      </w:r>
      <w:proofErr w:type="spellEnd"/>
      <w:r w:rsidRPr="00A93988">
        <w:rPr>
          <w:rFonts w:ascii="Book Antiqua" w:hAnsi="Book Antiqua"/>
          <w:color w:val="000000" w:themeColor="text1"/>
        </w:rPr>
        <w:t xml:space="preserve"> L. Reverse total shoulder versus angular stable plate treatment for proximal humeral fractures in over 65 years old patients. </w:t>
      </w:r>
      <w:r w:rsidRPr="00A93988">
        <w:rPr>
          <w:rFonts w:ascii="Book Antiqua" w:hAnsi="Book Antiqua"/>
          <w:i/>
          <w:iCs/>
          <w:color w:val="000000" w:themeColor="text1"/>
        </w:rPr>
        <w:t>Muscles Ligaments Tendons J</w:t>
      </w:r>
      <w:r w:rsidRPr="00A93988">
        <w:rPr>
          <w:rFonts w:ascii="Book Antiqua" w:hAnsi="Book Antiqua"/>
          <w:color w:val="000000" w:themeColor="text1"/>
        </w:rPr>
        <w:t xml:space="preserve"> 2017; </w:t>
      </w:r>
      <w:r w:rsidRPr="00A93988">
        <w:rPr>
          <w:rFonts w:ascii="Book Antiqua" w:hAnsi="Book Antiqua"/>
          <w:b/>
          <w:bCs/>
          <w:color w:val="000000" w:themeColor="text1"/>
        </w:rPr>
        <w:t>7</w:t>
      </w:r>
      <w:r w:rsidRPr="00A93988">
        <w:rPr>
          <w:rFonts w:ascii="Book Antiqua" w:hAnsi="Book Antiqua"/>
          <w:color w:val="000000" w:themeColor="text1"/>
        </w:rPr>
        <w:t>: 271-278 [PMID: 29264338 DOI: 10.11138/</w:t>
      </w:r>
      <w:proofErr w:type="spellStart"/>
      <w:r w:rsidRPr="00A93988">
        <w:rPr>
          <w:rFonts w:ascii="Book Antiqua" w:hAnsi="Book Antiqua"/>
          <w:color w:val="000000" w:themeColor="text1"/>
        </w:rPr>
        <w:t>mltj</w:t>
      </w:r>
      <w:proofErr w:type="spellEnd"/>
      <w:r w:rsidRPr="00A93988">
        <w:rPr>
          <w:rFonts w:ascii="Book Antiqua" w:hAnsi="Book Antiqua"/>
          <w:color w:val="000000" w:themeColor="text1"/>
        </w:rPr>
        <w:t>/2017.7.2.271]</w:t>
      </w:r>
    </w:p>
    <w:p w14:paraId="11BCCA5C" w14:textId="2B17E169"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15 </w:t>
      </w:r>
      <w:r w:rsidRPr="00A93988">
        <w:rPr>
          <w:rFonts w:ascii="Book Antiqua" w:hAnsi="Book Antiqua"/>
          <w:b/>
          <w:bCs/>
          <w:color w:val="000000" w:themeColor="text1"/>
        </w:rPr>
        <w:t>Constant RC</w:t>
      </w:r>
      <w:r w:rsidRPr="00A93988">
        <w:rPr>
          <w:rFonts w:ascii="Book Antiqua" w:hAnsi="Book Antiqua"/>
          <w:color w:val="000000" w:themeColor="text1"/>
        </w:rPr>
        <w:t>. Age related recovery of shoulder function after injury. Thesis, Univ Coll. 1986.</w:t>
      </w:r>
    </w:p>
    <w:p w14:paraId="12ABD54F"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16 </w:t>
      </w:r>
      <w:r w:rsidRPr="00A93988">
        <w:rPr>
          <w:rFonts w:ascii="Book Antiqua" w:hAnsi="Book Antiqua"/>
          <w:b/>
          <w:bCs/>
          <w:color w:val="000000" w:themeColor="text1"/>
        </w:rPr>
        <w:t>Hudak PL</w:t>
      </w:r>
      <w:r w:rsidRPr="00A93988">
        <w:rPr>
          <w:rFonts w:ascii="Book Antiqua" w:hAnsi="Book Antiqua"/>
          <w:color w:val="000000" w:themeColor="text1"/>
        </w:rPr>
        <w:t xml:space="preserve">, Amadio PC, Bombardier C. Development of an upper extremity outcome measure: the DASH (disabilities of the arm, shoulder and hand) [corrected]. The Upper Extremity Collaborative Group (UECG). </w:t>
      </w:r>
      <w:r w:rsidRPr="00A93988">
        <w:rPr>
          <w:rFonts w:ascii="Book Antiqua" w:hAnsi="Book Antiqua"/>
          <w:i/>
          <w:iCs/>
          <w:color w:val="000000" w:themeColor="text1"/>
        </w:rPr>
        <w:t>Am J Ind Med</w:t>
      </w:r>
      <w:r w:rsidRPr="00A93988">
        <w:rPr>
          <w:rFonts w:ascii="Book Antiqua" w:hAnsi="Book Antiqua"/>
          <w:color w:val="000000" w:themeColor="text1"/>
        </w:rPr>
        <w:t xml:space="preserve"> 1996; </w:t>
      </w:r>
      <w:r w:rsidRPr="00A93988">
        <w:rPr>
          <w:rFonts w:ascii="Book Antiqua" w:hAnsi="Book Antiqua"/>
          <w:b/>
          <w:bCs/>
          <w:color w:val="000000" w:themeColor="text1"/>
        </w:rPr>
        <w:t>29</w:t>
      </w:r>
      <w:r w:rsidRPr="00A93988">
        <w:rPr>
          <w:rFonts w:ascii="Book Antiqua" w:hAnsi="Book Antiqua"/>
          <w:color w:val="000000" w:themeColor="text1"/>
        </w:rPr>
        <w:t>: 602-608 [PMID: 8773720 DOI: 10.1002</w:t>
      </w:r>
      <w:proofErr w:type="gramStart"/>
      <w:r w:rsidRPr="00A93988">
        <w:rPr>
          <w:rFonts w:ascii="Book Antiqua" w:hAnsi="Book Antiqua"/>
          <w:color w:val="000000" w:themeColor="text1"/>
        </w:rPr>
        <w:t>/(</w:t>
      </w:r>
      <w:proofErr w:type="gramEnd"/>
      <w:r w:rsidRPr="00A93988">
        <w:rPr>
          <w:rFonts w:ascii="Book Antiqua" w:hAnsi="Book Antiqua"/>
          <w:color w:val="000000" w:themeColor="text1"/>
        </w:rPr>
        <w:t>SICI)1097-0274(199606)29:6&lt;602::AID-AJIM4&gt;3.0.CO;2-L]</w:t>
      </w:r>
    </w:p>
    <w:p w14:paraId="6522FFC7"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17 </w:t>
      </w:r>
      <w:proofErr w:type="spellStart"/>
      <w:r w:rsidRPr="00A93988">
        <w:rPr>
          <w:rFonts w:ascii="Book Antiqua" w:hAnsi="Book Antiqua"/>
          <w:b/>
          <w:bCs/>
          <w:color w:val="000000" w:themeColor="text1"/>
        </w:rPr>
        <w:t>Sadak</w:t>
      </w:r>
      <w:proofErr w:type="spellEnd"/>
      <w:r w:rsidRPr="00A93988">
        <w:rPr>
          <w:rFonts w:ascii="Book Antiqua" w:hAnsi="Book Antiqua"/>
          <w:b/>
          <w:bCs/>
          <w:color w:val="000000" w:themeColor="text1"/>
        </w:rPr>
        <w:t xml:space="preserve"> T</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Korpak</w:t>
      </w:r>
      <w:proofErr w:type="spellEnd"/>
      <w:r w:rsidRPr="00A93988">
        <w:rPr>
          <w:rFonts w:ascii="Book Antiqua" w:hAnsi="Book Antiqua"/>
          <w:color w:val="000000" w:themeColor="text1"/>
        </w:rPr>
        <w:t xml:space="preserve"> A, Wright JD, Lee MK, Noel M, </w:t>
      </w:r>
      <w:proofErr w:type="spellStart"/>
      <w:r w:rsidRPr="00A93988">
        <w:rPr>
          <w:rFonts w:ascii="Book Antiqua" w:hAnsi="Book Antiqua"/>
          <w:color w:val="000000" w:themeColor="text1"/>
        </w:rPr>
        <w:t>Buckwalter</w:t>
      </w:r>
      <w:proofErr w:type="spellEnd"/>
      <w:r w:rsidRPr="00A93988">
        <w:rPr>
          <w:rFonts w:ascii="Book Antiqua" w:hAnsi="Book Antiqua"/>
          <w:color w:val="000000" w:themeColor="text1"/>
        </w:rPr>
        <w:t xml:space="preserve"> K, </w:t>
      </w:r>
      <w:proofErr w:type="spellStart"/>
      <w:r w:rsidRPr="00A93988">
        <w:rPr>
          <w:rFonts w:ascii="Book Antiqua" w:hAnsi="Book Antiqua"/>
          <w:color w:val="000000" w:themeColor="text1"/>
        </w:rPr>
        <w:t>Borson</w:t>
      </w:r>
      <w:proofErr w:type="spellEnd"/>
      <w:r w:rsidRPr="00A93988">
        <w:rPr>
          <w:rFonts w:ascii="Book Antiqua" w:hAnsi="Book Antiqua"/>
          <w:color w:val="000000" w:themeColor="text1"/>
        </w:rPr>
        <w:t xml:space="preserve"> S. Psychometric Evaluation of Kingston Caregiver Stress Scale. </w:t>
      </w:r>
      <w:proofErr w:type="spellStart"/>
      <w:r w:rsidRPr="00A93988">
        <w:rPr>
          <w:rFonts w:ascii="Book Antiqua" w:hAnsi="Book Antiqua"/>
          <w:i/>
          <w:iCs/>
          <w:color w:val="000000" w:themeColor="text1"/>
        </w:rPr>
        <w:t>Clin</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Gerontol</w:t>
      </w:r>
      <w:proofErr w:type="spellEnd"/>
      <w:r w:rsidRPr="00A93988">
        <w:rPr>
          <w:rFonts w:ascii="Book Antiqua" w:hAnsi="Book Antiqua"/>
          <w:color w:val="000000" w:themeColor="text1"/>
        </w:rPr>
        <w:t xml:space="preserve"> 2017; </w:t>
      </w:r>
      <w:r w:rsidRPr="00A93988">
        <w:rPr>
          <w:rFonts w:ascii="Book Antiqua" w:hAnsi="Book Antiqua"/>
          <w:b/>
          <w:bCs/>
          <w:color w:val="000000" w:themeColor="text1"/>
        </w:rPr>
        <w:t>40</w:t>
      </w:r>
      <w:r w:rsidRPr="00A93988">
        <w:rPr>
          <w:rFonts w:ascii="Book Antiqua" w:hAnsi="Book Antiqua"/>
          <w:color w:val="000000" w:themeColor="text1"/>
        </w:rPr>
        <w:t>: 268-280 [PMID: 28459351 DOI: 10.1080/07317115.2017.1313349]</w:t>
      </w:r>
    </w:p>
    <w:p w14:paraId="0ABB6B75"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18 </w:t>
      </w:r>
      <w:r w:rsidRPr="00A93988">
        <w:rPr>
          <w:rFonts w:ascii="Book Antiqua" w:hAnsi="Book Antiqua"/>
          <w:b/>
          <w:bCs/>
          <w:color w:val="000000" w:themeColor="text1"/>
        </w:rPr>
        <w:t>Spitzer RL</w:t>
      </w:r>
      <w:r w:rsidRPr="00A93988">
        <w:rPr>
          <w:rFonts w:ascii="Book Antiqua" w:hAnsi="Book Antiqua"/>
          <w:color w:val="000000" w:themeColor="text1"/>
        </w:rPr>
        <w:t xml:space="preserve">, Kroenke K, Williams JB, </w:t>
      </w:r>
      <w:proofErr w:type="spellStart"/>
      <w:r w:rsidRPr="00A93988">
        <w:rPr>
          <w:rFonts w:ascii="Book Antiqua" w:hAnsi="Book Antiqua"/>
          <w:color w:val="000000" w:themeColor="text1"/>
        </w:rPr>
        <w:t>Löwe</w:t>
      </w:r>
      <w:proofErr w:type="spellEnd"/>
      <w:r w:rsidRPr="00A93988">
        <w:rPr>
          <w:rFonts w:ascii="Book Antiqua" w:hAnsi="Book Antiqua"/>
          <w:color w:val="000000" w:themeColor="text1"/>
        </w:rPr>
        <w:t xml:space="preserve"> B. A brief measure for assessing generalized anxiety disorder: the GAD-7. </w:t>
      </w:r>
      <w:r w:rsidRPr="00A93988">
        <w:rPr>
          <w:rFonts w:ascii="Book Antiqua" w:hAnsi="Book Antiqua"/>
          <w:i/>
          <w:iCs/>
          <w:color w:val="000000" w:themeColor="text1"/>
        </w:rPr>
        <w:t>Arch Intern Med</w:t>
      </w:r>
      <w:r w:rsidRPr="00A93988">
        <w:rPr>
          <w:rFonts w:ascii="Book Antiqua" w:hAnsi="Book Antiqua"/>
          <w:color w:val="000000" w:themeColor="text1"/>
        </w:rPr>
        <w:t xml:space="preserve"> 2006; </w:t>
      </w:r>
      <w:r w:rsidRPr="00A93988">
        <w:rPr>
          <w:rFonts w:ascii="Book Antiqua" w:hAnsi="Book Antiqua"/>
          <w:b/>
          <w:bCs/>
          <w:color w:val="000000" w:themeColor="text1"/>
        </w:rPr>
        <w:t>166</w:t>
      </w:r>
      <w:r w:rsidRPr="00A93988">
        <w:rPr>
          <w:rFonts w:ascii="Book Antiqua" w:hAnsi="Book Antiqua"/>
          <w:color w:val="000000" w:themeColor="text1"/>
        </w:rPr>
        <w:t>: 1092-1097 [PMID: 16717171 DOI: 10.1001/archinte.166.10.1092]</w:t>
      </w:r>
    </w:p>
    <w:p w14:paraId="53162C23"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lastRenderedPageBreak/>
        <w:t xml:space="preserve">19 </w:t>
      </w:r>
      <w:proofErr w:type="spellStart"/>
      <w:r w:rsidRPr="00A93988">
        <w:rPr>
          <w:rFonts w:ascii="Book Antiqua" w:hAnsi="Book Antiqua"/>
          <w:b/>
          <w:bCs/>
          <w:color w:val="000000" w:themeColor="text1"/>
        </w:rPr>
        <w:t>Tamai</w:t>
      </w:r>
      <w:proofErr w:type="spellEnd"/>
      <w:r w:rsidRPr="00A93988">
        <w:rPr>
          <w:rFonts w:ascii="Book Antiqua" w:hAnsi="Book Antiqua"/>
          <w:b/>
          <w:bCs/>
          <w:color w:val="000000" w:themeColor="text1"/>
        </w:rPr>
        <w:t xml:space="preserve"> K</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Ishige</w:t>
      </w:r>
      <w:proofErr w:type="spellEnd"/>
      <w:r w:rsidRPr="00A93988">
        <w:rPr>
          <w:rFonts w:ascii="Book Antiqua" w:hAnsi="Book Antiqua"/>
          <w:color w:val="000000" w:themeColor="text1"/>
        </w:rPr>
        <w:t xml:space="preserve"> N, Kuroda S, Ohno W, Itoh H, Hashiguchi H, </w:t>
      </w:r>
      <w:proofErr w:type="spellStart"/>
      <w:r w:rsidRPr="00A93988">
        <w:rPr>
          <w:rFonts w:ascii="Book Antiqua" w:hAnsi="Book Antiqua"/>
          <w:color w:val="000000" w:themeColor="text1"/>
        </w:rPr>
        <w:t>Iizawa</w:t>
      </w:r>
      <w:proofErr w:type="spellEnd"/>
      <w:r w:rsidRPr="00A93988">
        <w:rPr>
          <w:rFonts w:ascii="Book Antiqua" w:hAnsi="Book Antiqua"/>
          <w:color w:val="000000" w:themeColor="text1"/>
        </w:rPr>
        <w:t xml:space="preserve"> N, </w:t>
      </w:r>
      <w:proofErr w:type="spellStart"/>
      <w:r w:rsidRPr="00A93988">
        <w:rPr>
          <w:rFonts w:ascii="Book Antiqua" w:hAnsi="Book Antiqua"/>
          <w:color w:val="000000" w:themeColor="text1"/>
        </w:rPr>
        <w:t>Mikasa</w:t>
      </w:r>
      <w:proofErr w:type="spellEnd"/>
      <w:r w:rsidRPr="00A93988">
        <w:rPr>
          <w:rFonts w:ascii="Book Antiqua" w:hAnsi="Book Antiqua"/>
          <w:color w:val="000000" w:themeColor="text1"/>
        </w:rPr>
        <w:t xml:space="preserve"> M. Four-segment classification of proximal humeral fractures revisited: a multicenter study on 509 cases. </w:t>
      </w:r>
      <w:r w:rsidRPr="00A93988">
        <w:rPr>
          <w:rFonts w:ascii="Book Antiqua" w:hAnsi="Book Antiqua"/>
          <w:i/>
          <w:iCs/>
          <w:color w:val="000000" w:themeColor="text1"/>
        </w:rPr>
        <w:t>J Shoulder Elbow Surg</w:t>
      </w:r>
      <w:r w:rsidRPr="00A93988">
        <w:rPr>
          <w:rFonts w:ascii="Book Antiqua" w:hAnsi="Book Antiqua"/>
          <w:color w:val="000000" w:themeColor="text1"/>
        </w:rPr>
        <w:t xml:space="preserve"> 2009; </w:t>
      </w:r>
      <w:r w:rsidRPr="00A93988">
        <w:rPr>
          <w:rFonts w:ascii="Book Antiqua" w:hAnsi="Book Antiqua"/>
          <w:b/>
          <w:bCs/>
          <w:color w:val="000000" w:themeColor="text1"/>
        </w:rPr>
        <w:t>18</w:t>
      </w:r>
      <w:r w:rsidRPr="00A93988">
        <w:rPr>
          <w:rFonts w:ascii="Book Antiqua" w:hAnsi="Book Antiqua"/>
          <w:color w:val="000000" w:themeColor="text1"/>
        </w:rPr>
        <w:t>: 845-850 [PMID: 19297201 DOI: 10.1016/j.jse.2009.01.018]</w:t>
      </w:r>
    </w:p>
    <w:p w14:paraId="14A8233E"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20 </w:t>
      </w:r>
      <w:proofErr w:type="spellStart"/>
      <w:r w:rsidRPr="00A93988">
        <w:rPr>
          <w:rFonts w:ascii="Book Antiqua" w:hAnsi="Book Antiqua"/>
          <w:b/>
          <w:bCs/>
          <w:color w:val="000000" w:themeColor="text1"/>
        </w:rPr>
        <w:t>Schumaier</w:t>
      </w:r>
      <w:proofErr w:type="spellEnd"/>
      <w:r w:rsidRPr="00A93988">
        <w:rPr>
          <w:rFonts w:ascii="Book Antiqua" w:hAnsi="Book Antiqua"/>
          <w:b/>
          <w:bCs/>
          <w:color w:val="000000" w:themeColor="text1"/>
        </w:rPr>
        <w:t xml:space="preserve"> A</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Grawe</w:t>
      </w:r>
      <w:proofErr w:type="spellEnd"/>
      <w:r w:rsidRPr="00A93988">
        <w:rPr>
          <w:rFonts w:ascii="Book Antiqua" w:hAnsi="Book Antiqua"/>
          <w:color w:val="000000" w:themeColor="text1"/>
        </w:rPr>
        <w:t xml:space="preserve"> B. Proximal </w:t>
      </w:r>
      <w:proofErr w:type="spellStart"/>
      <w:r w:rsidRPr="00A93988">
        <w:rPr>
          <w:rFonts w:ascii="Book Antiqua" w:hAnsi="Book Antiqua"/>
          <w:color w:val="000000" w:themeColor="text1"/>
        </w:rPr>
        <w:t>Humerus</w:t>
      </w:r>
      <w:proofErr w:type="spellEnd"/>
      <w:r w:rsidRPr="00A93988">
        <w:rPr>
          <w:rFonts w:ascii="Book Antiqua" w:hAnsi="Book Antiqua"/>
          <w:color w:val="000000" w:themeColor="text1"/>
        </w:rPr>
        <w:t xml:space="preserve"> Fractures: Evaluation and Management in the Elderly Patient. </w:t>
      </w:r>
      <w:proofErr w:type="spellStart"/>
      <w:r w:rsidRPr="00A93988">
        <w:rPr>
          <w:rFonts w:ascii="Book Antiqua" w:hAnsi="Book Antiqua"/>
          <w:i/>
          <w:iCs/>
          <w:color w:val="000000" w:themeColor="text1"/>
        </w:rPr>
        <w:t>Geriatr</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Orthop</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Surg</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Rehabil</w:t>
      </w:r>
      <w:proofErr w:type="spellEnd"/>
      <w:r w:rsidRPr="00A93988">
        <w:rPr>
          <w:rFonts w:ascii="Book Antiqua" w:hAnsi="Book Antiqua"/>
          <w:color w:val="000000" w:themeColor="text1"/>
        </w:rPr>
        <w:t xml:space="preserve"> 2018; </w:t>
      </w:r>
      <w:r w:rsidRPr="00A93988">
        <w:rPr>
          <w:rFonts w:ascii="Book Antiqua" w:hAnsi="Book Antiqua"/>
          <w:b/>
          <w:bCs/>
          <w:color w:val="000000" w:themeColor="text1"/>
        </w:rPr>
        <w:t>9</w:t>
      </w:r>
      <w:r w:rsidRPr="00A93988">
        <w:rPr>
          <w:rFonts w:ascii="Book Antiqua" w:hAnsi="Book Antiqua"/>
          <w:color w:val="000000" w:themeColor="text1"/>
        </w:rPr>
        <w:t>: 2151458517750516 [PMID: 29399372 DOI: 10.1177/2151458517750516]</w:t>
      </w:r>
    </w:p>
    <w:p w14:paraId="115CC3EA"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21 </w:t>
      </w:r>
      <w:r w:rsidRPr="00A93988">
        <w:rPr>
          <w:rFonts w:ascii="Book Antiqua" w:hAnsi="Book Antiqua"/>
          <w:b/>
          <w:bCs/>
          <w:color w:val="000000" w:themeColor="text1"/>
        </w:rPr>
        <w:t>Boileau P</w:t>
      </w:r>
      <w:r w:rsidRPr="00A93988">
        <w:rPr>
          <w:rFonts w:ascii="Book Antiqua" w:hAnsi="Book Antiqua"/>
          <w:color w:val="000000" w:themeColor="text1"/>
        </w:rPr>
        <w:t xml:space="preserve">, Pennington SD, </w:t>
      </w:r>
      <w:proofErr w:type="spellStart"/>
      <w:r w:rsidRPr="00A93988">
        <w:rPr>
          <w:rFonts w:ascii="Book Antiqua" w:hAnsi="Book Antiqua"/>
          <w:color w:val="000000" w:themeColor="text1"/>
        </w:rPr>
        <w:t>Alami</w:t>
      </w:r>
      <w:proofErr w:type="spellEnd"/>
      <w:r w:rsidRPr="00A93988">
        <w:rPr>
          <w:rFonts w:ascii="Book Antiqua" w:hAnsi="Book Antiqua"/>
          <w:color w:val="000000" w:themeColor="text1"/>
        </w:rPr>
        <w:t xml:space="preserve"> G. Proximal humeral fractures in younger patients: fixation techniques and arthroplasty. </w:t>
      </w:r>
      <w:r w:rsidRPr="00A93988">
        <w:rPr>
          <w:rFonts w:ascii="Book Antiqua" w:hAnsi="Book Antiqua"/>
          <w:i/>
          <w:iCs/>
          <w:color w:val="000000" w:themeColor="text1"/>
        </w:rPr>
        <w:t>J Shoulder Elbow Surg</w:t>
      </w:r>
      <w:r w:rsidRPr="00A93988">
        <w:rPr>
          <w:rFonts w:ascii="Book Antiqua" w:hAnsi="Book Antiqua"/>
          <w:color w:val="000000" w:themeColor="text1"/>
        </w:rPr>
        <w:t xml:space="preserve"> 2011; </w:t>
      </w:r>
      <w:r w:rsidRPr="00A93988">
        <w:rPr>
          <w:rFonts w:ascii="Book Antiqua" w:hAnsi="Book Antiqua"/>
          <w:b/>
          <w:bCs/>
          <w:color w:val="000000" w:themeColor="text1"/>
        </w:rPr>
        <w:t>20</w:t>
      </w:r>
      <w:r w:rsidRPr="00A93988">
        <w:rPr>
          <w:rFonts w:ascii="Book Antiqua" w:hAnsi="Book Antiqua"/>
          <w:color w:val="000000" w:themeColor="text1"/>
        </w:rPr>
        <w:t>: S47-S60 [PMID: 21281922 DOI: 10.1016/j.jse.2010.12.006]</w:t>
      </w:r>
    </w:p>
    <w:p w14:paraId="2ED498F0"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22 </w:t>
      </w:r>
      <w:r w:rsidRPr="00A93988">
        <w:rPr>
          <w:rFonts w:ascii="Book Antiqua" w:hAnsi="Book Antiqua"/>
          <w:b/>
          <w:bCs/>
          <w:color w:val="000000" w:themeColor="text1"/>
        </w:rPr>
        <w:t>Gregory TM</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Vandenbussche</w:t>
      </w:r>
      <w:proofErr w:type="spellEnd"/>
      <w:r w:rsidRPr="00A93988">
        <w:rPr>
          <w:rFonts w:ascii="Book Antiqua" w:hAnsi="Book Antiqua"/>
          <w:color w:val="000000" w:themeColor="text1"/>
        </w:rPr>
        <w:t xml:space="preserve"> E, </w:t>
      </w:r>
      <w:proofErr w:type="spellStart"/>
      <w:r w:rsidRPr="00A93988">
        <w:rPr>
          <w:rFonts w:ascii="Book Antiqua" w:hAnsi="Book Antiqua"/>
          <w:color w:val="000000" w:themeColor="text1"/>
        </w:rPr>
        <w:t>Augereau</w:t>
      </w:r>
      <w:proofErr w:type="spellEnd"/>
      <w:r w:rsidRPr="00A93988">
        <w:rPr>
          <w:rFonts w:ascii="Book Antiqua" w:hAnsi="Book Antiqua"/>
          <w:color w:val="000000" w:themeColor="text1"/>
        </w:rPr>
        <w:t xml:space="preserve"> B. Surgical treatment of three and four-part proximal humeral fractures. </w:t>
      </w:r>
      <w:proofErr w:type="spellStart"/>
      <w:r w:rsidRPr="00A93988">
        <w:rPr>
          <w:rFonts w:ascii="Book Antiqua" w:hAnsi="Book Antiqua"/>
          <w:i/>
          <w:iCs/>
          <w:color w:val="000000" w:themeColor="text1"/>
        </w:rPr>
        <w:t>Orthop</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Traumatol</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Surg</w:t>
      </w:r>
      <w:proofErr w:type="spellEnd"/>
      <w:r w:rsidRPr="00A93988">
        <w:rPr>
          <w:rFonts w:ascii="Book Antiqua" w:hAnsi="Book Antiqua"/>
          <w:i/>
          <w:iCs/>
          <w:color w:val="000000" w:themeColor="text1"/>
        </w:rPr>
        <w:t xml:space="preserve"> Res</w:t>
      </w:r>
      <w:r w:rsidRPr="00A93988">
        <w:rPr>
          <w:rFonts w:ascii="Book Antiqua" w:hAnsi="Book Antiqua"/>
          <w:color w:val="000000" w:themeColor="text1"/>
        </w:rPr>
        <w:t xml:space="preserve"> 2013; </w:t>
      </w:r>
      <w:r w:rsidRPr="00A93988">
        <w:rPr>
          <w:rFonts w:ascii="Book Antiqua" w:hAnsi="Book Antiqua"/>
          <w:b/>
          <w:bCs/>
          <w:color w:val="000000" w:themeColor="text1"/>
        </w:rPr>
        <w:t>99</w:t>
      </w:r>
      <w:r w:rsidRPr="00A93988">
        <w:rPr>
          <w:rFonts w:ascii="Book Antiqua" w:hAnsi="Book Antiqua"/>
          <w:color w:val="000000" w:themeColor="text1"/>
        </w:rPr>
        <w:t>: S197-S207 [PMID: 23333125 DOI: 10.1016/j.otsr.2012.12.006]</w:t>
      </w:r>
    </w:p>
    <w:p w14:paraId="2CFBFA1E"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23 </w:t>
      </w:r>
      <w:r w:rsidRPr="00A93988">
        <w:rPr>
          <w:rFonts w:ascii="Book Antiqua" w:hAnsi="Book Antiqua"/>
          <w:b/>
          <w:bCs/>
          <w:color w:val="000000" w:themeColor="text1"/>
        </w:rPr>
        <w:t>Murray IR</w:t>
      </w:r>
      <w:r w:rsidRPr="00A93988">
        <w:rPr>
          <w:rFonts w:ascii="Book Antiqua" w:hAnsi="Book Antiqua"/>
          <w:color w:val="000000" w:themeColor="text1"/>
        </w:rPr>
        <w:t xml:space="preserve">, Amin AK, White TO, Robinson CM. Proximal humeral fractures: current concepts in classification, treatment and outcomes. </w:t>
      </w:r>
      <w:r w:rsidRPr="00A93988">
        <w:rPr>
          <w:rFonts w:ascii="Book Antiqua" w:hAnsi="Book Antiqua"/>
          <w:i/>
          <w:iCs/>
          <w:color w:val="000000" w:themeColor="text1"/>
        </w:rPr>
        <w:t>J Bone Joint Surg Br</w:t>
      </w:r>
      <w:r w:rsidRPr="00A93988">
        <w:rPr>
          <w:rFonts w:ascii="Book Antiqua" w:hAnsi="Book Antiqua"/>
          <w:color w:val="000000" w:themeColor="text1"/>
        </w:rPr>
        <w:t xml:space="preserve"> 2011; </w:t>
      </w:r>
      <w:r w:rsidRPr="00A93988">
        <w:rPr>
          <w:rFonts w:ascii="Book Antiqua" w:hAnsi="Book Antiqua"/>
          <w:b/>
          <w:bCs/>
          <w:color w:val="000000" w:themeColor="text1"/>
        </w:rPr>
        <w:t>93</w:t>
      </w:r>
      <w:r w:rsidRPr="00A93988">
        <w:rPr>
          <w:rFonts w:ascii="Book Antiqua" w:hAnsi="Book Antiqua"/>
          <w:color w:val="000000" w:themeColor="text1"/>
        </w:rPr>
        <w:t>: 1-11 [PMID: 21196536 DOI: 10.1302/0301-620X.93B1.25702]</w:t>
      </w:r>
    </w:p>
    <w:p w14:paraId="59B71CF3"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24 </w:t>
      </w:r>
      <w:proofErr w:type="spellStart"/>
      <w:r w:rsidRPr="00A93988">
        <w:rPr>
          <w:rFonts w:ascii="Book Antiqua" w:hAnsi="Book Antiqua"/>
          <w:b/>
          <w:bCs/>
          <w:color w:val="000000" w:themeColor="text1"/>
        </w:rPr>
        <w:t>Murena</w:t>
      </w:r>
      <w:proofErr w:type="spellEnd"/>
      <w:r w:rsidRPr="00A93988">
        <w:rPr>
          <w:rFonts w:ascii="Book Antiqua" w:hAnsi="Book Antiqua"/>
          <w:b/>
          <w:bCs/>
          <w:color w:val="000000" w:themeColor="text1"/>
        </w:rPr>
        <w:t xml:space="preserve"> L</w:t>
      </w:r>
      <w:r w:rsidRPr="00A93988">
        <w:rPr>
          <w:rFonts w:ascii="Book Antiqua" w:hAnsi="Book Antiqua"/>
          <w:color w:val="000000" w:themeColor="text1"/>
        </w:rPr>
        <w:t xml:space="preserve">, Canton G, </w:t>
      </w:r>
      <w:proofErr w:type="spellStart"/>
      <w:r w:rsidRPr="00A93988">
        <w:rPr>
          <w:rFonts w:ascii="Book Antiqua" w:hAnsi="Book Antiqua"/>
          <w:color w:val="000000" w:themeColor="text1"/>
        </w:rPr>
        <w:t>Ratti</w:t>
      </w:r>
      <w:proofErr w:type="spellEnd"/>
      <w:r w:rsidRPr="00A93988">
        <w:rPr>
          <w:rFonts w:ascii="Book Antiqua" w:hAnsi="Book Antiqua"/>
          <w:color w:val="000000" w:themeColor="text1"/>
        </w:rPr>
        <w:t xml:space="preserve"> C, </w:t>
      </w:r>
      <w:proofErr w:type="spellStart"/>
      <w:r w:rsidRPr="00A93988">
        <w:rPr>
          <w:rFonts w:ascii="Book Antiqua" w:hAnsi="Book Antiqua"/>
          <w:color w:val="000000" w:themeColor="text1"/>
        </w:rPr>
        <w:t>Hoxhaj</w:t>
      </w:r>
      <w:proofErr w:type="spellEnd"/>
      <w:r w:rsidRPr="00A93988">
        <w:rPr>
          <w:rFonts w:ascii="Book Antiqua" w:hAnsi="Book Antiqua"/>
          <w:color w:val="000000" w:themeColor="text1"/>
        </w:rPr>
        <w:t xml:space="preserve"> B, </w:t>
      </w:r>
      <w:proofErr w:type="spellStart"/>
      <w:r w:rsidRPr="00A93988">
        <w:rPr>
          <w:rFonts w:ascii="Book Antiqua" w:hAnsi="Book Antiqua"/>
          <w:color w:val="000000" w:themeColor="text1"/>
        </w:rPr>
        <w:t>Giraldi</w:t>
      </w:r>
      <w:proofErr w:type="spellEnd"/>
      <w:r w:rsidRPr="00A93988">
        <w:rPr>
          <w:rFonts w:ascii="Book Antiqua" w:hAnsi="Book Antiqua"/>
          <w:color w:val="000000" w:themeColor="text1"/>
        </w:rPr>
        <w:t xml:space="preserve"> G, </w:t>
      </w:r>
      <w:proofErr w:type="spellStart"/>
      <w:r w:rsidRPr="00A93988">
        <w:rPr>
          <w:rFonts w:ascii="Book Antiqua" w:hAnsi="Book Antiqua"/>
          <w:color w:val="000000" w:themeColor="text1"/>
        </w:rPr>
        <w:t>Surace</w:t>
      </w:r>
      <w:proofErr w:type="spellEnd"/>
      <w:r w:rsidRPr="00A93988">
        <w:rPr>
          <w:rFonts w:ascii="Book Antiqua" w:hAnsi="Book Antiqua"/>
          <w:color w:val="000000" w:themeColor="text1"/>
        </w:rPr>
        <w:t xml:space="preserve"> MF, Grassi FA. Indications and results of osteosynthesis for proximal humerus fragility fractures in elderly patients. </w:t>
      </w:r>
      <w:proofErr w:type="spellStart"/>
      <w:r w:rsidRPr="00A93988">
        <w:rPr>
          <w:rFonts w:ascii="Book Antiqua" w:hAnsi="Book Antiqua"/>
          <w:i/>
          <w:iCs/>
          <w:color w:val="000000" w:themeColor="text1"/>
        </w:rPr>
        <w:t>Orthop</w:t>
      </w:r>
      <w:proofErr w:type="spellEnd"/>
      <w:r w:rsidRPr="00A93988">
        <w:rPr>
          <w:rFonts w:ascii="Book Antiqua" w:hAnsi="Book Antiqua"/>
          <w:i/>
          <w:iCs/>
          <w:color w:val="000000" w:themeColor="text1"/>
        </w:rPr>
        <w:t xml:space="preserve"> Rev (Pavia)</w:t>
      </w:r>
      <w:r w:rsidRPr="00A93988">
        <w:rPr>
          <w:rFonts w:ascii="Book Antiqua" w:hAnsi="Book Antiqua"/>
          <w:color w:val="000000" w:themeColor="text1"/>
        </w:rPr>
        <w:t xml:space="preserve"> 2020; </w:t>
      </w:r>
      <w:r w:rsidRPr="00A93988">
        <w:rPr>
          <w:rFonts w:ascii="Book Antiqua" w:hAnsi="Book Antiqua"/>
          <w:b/>
          <w:bCs/>
          <w:color w:val="000000" w:themeColor="text1"/>
        </w:rPr>
        <w:t>12</w:t>
      </w:r>
      <w:r w:rsidRPr="00A93988">
        <w:rPr>
          <w:rFonts w:ascii="Book Antiqua" w:hAnsi="Book Antiqua"/>
          <w:color w:val="000000" w:themeColor="text1"/>
        </w:rPr>
        <w:t>: 8559 [PMID: 32391138 DOI: 10.4081/or.2020.8559]</w:t>
      </w:r>
    </w:p>
    <w:p w14:paraId="60DE7E20" w14:textId="0A008378"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25 </w:t>
      </w:r>
      <w:r w:rsidRPr="00A93988">
        <w:rPr>
          <w:rFonts w:ascii="Book Antiqua" w:hAnsi="Book Antiqua"/>
          <w:b/>
          <w:bCs/>
          <w:color w:val="000000" w:themeColor="text1"/>
        </w:rPr>
        <w:t>de Oliveira AP</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Mestieri</w:t>
      </w:r>
      <w:proofErr w:type="spellEnd"/>
      <w:r w:rsidRPr="00A93988">
        <w:rPr>
          <w:rFonts w:ascii="Book Antiqua" w:hAnsi="Book Antiqua"/>
          <w:color w:val="000000" w:themeColor="text1"/>
        </w:rPr>
        <w:t xml:space="preserve"> MC, </w:t>
      </w:r>
      <w:proofErr w:type="spellStart"/>
      <w:r w:rsidRPr="00A93988">
        <w:rPr>
          <w:rFonts w:ascii="Book Antiqua" w:hAnsi="Book Antiqua"/>
          <w:color w:val="000000" w:themeColor="text1"/>
        </w:rPr>
        <w:t>Pontin</w:t>
      </w:r>
      <w:proofErr w:type="spellEnd"/>
      <w:r w:rsidRPr="00A93988">
        <w:rPr>
          <w:rFonts w:ascii="Book Antiqua" w:hAnsi="Book Antiqua"/>
          <w:color w:val="000000" w:themeColor="text1"/>
        </w:rPr>
        <w:t xml:space="preserve"> JC. Epidemiological Profile of Patients with Proximal </w:t>
      </w:r>
      <w:proofErr w:type="spellStart"/>
      <w:r w:rsidRPr="00A93988">
        <w:rPr>
          <w:rFonts w:ascii="Book Antiqua" w:hAnsi="Book Antiqua"/>
          <w:color w:val="000000" w:themeColor="text1"/>
        </w:rPr>
        <w:t>Humerus</w:t>
      </w:r>
      <w:proofErr w:type="spellEnd"/>
      <w:r w:rsidRPr="00A93988">
        <w:rPr>
          <w:rFonts w:ascii="Book Antiqua" w:hAnsi="Book Antiqua"/>
          <w:color w:val="000000" w:themeColor="text1"/>
        </w:rPr>
        <w:t xml:space="preserve"> Fracture Treated at Hospital São Paulo, Brazil. </w:t>
      </w:r>
      <w:proofErr w:type="spellStart"/>
      <w:r w:rsidRPr="00A93988">
        <w:rPr>
          <w:rFonts w:ascii="Book Antiqua" w:hAnsi="Book Antiqua"/>
          <w:i/>
          <w:iCs/>
          <w:color w:val="000000" w:themeColor="text1"/>
        </w:rPr>
        <w:t>Acta</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Ortop</w:t>
      </w:r>
      <w:proofErr w:type="spellEnd"/>
      <w:r w:rsidRPr="00A93988">
        <w:rPr>
          <w:rFonts w:ascii="Book Antiqua" w:hAnsi="Book Antiqua"/>
          <w:i/>
          <w:iCs/>
          <w:color w:val="000000" w:themeColor="text1"/>
        </w:rPr>
        <w:t xml:space="preserve"> Bras</w:t>
      </w:r>
      <w:r w:rsidRPr="00A93988">
        <w:rPr>
          <w:rFonts w:ascii="Book Antiqua" w:hAnsi="Book Antiqua"/>
          <w:color w:val="000000" w:themeColor="text1"/>
        </w:rPr>
        <w:t xml:space="preserve"> 2015; </w:t>
      </w:r>
      <w:r w:rsidRPr="00A93988">
        <w:rPr>
          <w:rFonts w:ascii="Book Antiqua" w:hAnsi="Book Antiqua"/>
          <w:b/>
          <w:bCs/>
          <w:color w:val="000000" w:themeColor="text1"/>
        </w:rPr>
        <w:t>23</w:t>
      </w:r>
      <w:r w:rsidRPr="00A93988">
        <w:rPr>
          <w:rFonts w:ascii="Book Antiqua" w:hAnsi="Book Antiqua"/>
          <w:color w:val="000000" w:themeColor="text1"/>
        </w:rPr>
        <w:t>: 271-274 [PMID: 26981037 DOI: 10.1590/1413-785220152305143730]</w:t>
      </w:r>
    </w:p>
    <w:p w14:paraId="52998863"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26 </w:t>
      </w:r>
      <w:r w:rsidRPr="00A93988">
        <w:rPr>
          <w:rFonts w:ascii="Book Antiqua" w:hAnsi="Book Antiqua"/>
          <w:b/>
          <w:bCs/>
          <w:color w:val="000000" w:themeColor="text1"/>
        </w:rPr>
        <w:t>Iglesias-Rodríguez S</w:t>
      </w:r>
      <w:r w:rsidRPr="00A93988">
        <w:rPr>
          <w:rFonts w:ascii="Book Antiqua" w:hAnsi="Book Antiqua"/>
          <w:color w:val="000000" w:themeColor="text1"/>
        </w:rPr>
        <w:t xml:space="preserve">, Domínguez-Prado DM, García-Reza A, Fernández-Fernández D, Pérez-Alfonso E, </w:t>
      </w:r>
      <w:proofErr w:type="spellStart"/>
      <w:r w:rsidRPr="00A93988">
        <w:rPr>
          <w:rFonts w:ascii="Book Antiqua" w:hAnsi="Book Antiqua"/>
          <w:color w:val="000000" w:themeColor="text1"/>
        </w:rPr>
        <w:t>García-Piñeiro</w:t>
      </w:r>
      <w:proofErr w:type="spellEnd"/>
      <w:r w:rsidRPr="00A93988">
        <w:rPr>
          <w:rFonts w:ascii="Book Antiqua" w:hAnsi="Book Antiqua"/>
          <w:color w:val="000000" w:themeColor="text1"/>
        </w:rPr>
        <w:t xml:space="preserve"> J, Castro-Menéndez M. Epidemiology of proximal humerus fractures. </w:t>
      </w:r>
      <w:r w:rsidRPr="00A93988">
        <w:rPr>
          <w:rFonts w:ascii="Book Antiqua" w:hAnsi="Book Antiqua"/>
          <w:i/>
          <w:iCs/>
          <w:color w:val="000000" w:themeColor="text1"/>
        </w:rPr>
        <w:t xml:space="preserve">J </w:t>
      </w:r>
      <w:proofErr w:type="spellStart"/>
      <w:r w:rsidRPr="00A93988">
        <w:rPr>
          <w:rFonts w:ascii="Book Antiqua" w:hAnsi="Book Antiqua"/>
          <w:i/>
          <w:iCs/>
          <w:color w:val="000000" w:themeColor="text1"/>
        </w:rPr>
        <w:t>Orthop</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Surg</w:t>
      </w:r>
      <w:proofErr w:type="spellEnd"/>
      <w:r w:rsidRPr="00A93988">
        <w:rPr>
          <w:rFonts w:ascii="Book Antiqua" w:hAnsi="Book Antiqua"/>
          <w:i/>
          <w:iCs/>
          <w:color w:val="000000" w:themeColor="text1"/>
        </w:rPr>
        <w:t xml:space="preserve"> Res</w:t>
      </w:r>
      <w:r w:rsidRPr="00A93988">
        <w:rPr>
          <w:rFonts w:ascii="Book Antiqua" w:hAnsi="Book Antiqua"/>
          <w:color w:val="000000" w:themeColor="text1"/>
        </w:rPr>
        <w:t xml:space="preserve"> 2021; </w:t>
      </w:r>
      <w:r w:rsidRPr="00A93988">
        <w:rPr>
          <w:rFonts w:ascii="Book Antiqua" w:hAnsi="Book Antiqua"/>
          <w:b/>
          <w:bCs/>
          <w:color w:val="000000" w:themeColor="text1"/>
        </w:rPr>
        <w:t>16</w:t>
      </w:r>
      <w:r w:rsidRPr="00A93988">
        <w:rPr>
          <w:rFonts w:ascii="Book Antiqua" w:hAnsi="Book Antiqua"/>
          <w:color w:val="000000" w:themeColor="text1"/>
        </w:rPr>
        <w:t>: 402 [PMID: 34158100 DOI: 10.1186/s13018-021-02551-x]</w:t>
      </w:r>
    </w:p>
    <w:p w14:paraId="671213FB"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27 </w:t>
      </w:r>
      <w:proofErr w:type="spellStart"/>
      <w:r w:rsidRPr="00A93988">
        <w:rPr>
          <w:rFonts w:ascii="Book Antiqua" w:hAnsi="Book Antiqua"/>
          <w:b/>
          <w:bCs/>
          <w:color w:val="000000" w:themeColor="text1"/>
        </w:rPr>
        <w:t>Grassi</w:t>
      </w:r>
      <w:proofErr w:type="spellEnd"/>
      <w:r w:rsidRPr="00A93988">
        <w:rPr>
          <w:rFonts w:ascii="Book Antiqua" w:hAnsi="Book Antiqua"/>
          <w:b/>
          <w:bCs/>
          <w:color w:val="000000" w:themeColor="text1"/>
        </w:rPr>
        <w:t xml:space="preserve"> FA</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Murena</w:t>
      </w:r>
      <w:proofErr w:type="spellEnd"/>
      <w:r w:rsidRPr="00A93988">
        <w:rPr>
          <w:rFonts w:ascii="Book Antiqua" w:hAnsi="Book Antiqua"/>
          <w:color w:val="000000" w:themeColor="text1"/>
        </w:rPr>
        <w:t xml:space="preserve"> L, </w:t>
      </w:r>
      <w:proofErr w:type="spellStart"/>
      <w:r w:rsidRPr="00A93988">
        <w:rPr>
          <w:rFonts w:ascii="Book Antiqua" w:hAnsi="Book Antiqua"/>
          <w:color w:val="000000" w:themeColor="text1"/>
        </w:rPr>
        <w:t>Valli</w:t>
      </w:r>
      <w:proofErr w:type="spellEnd"/>
      <w:r w:rsidRPr="00A93988">
        <w:rPr>
          <w:rFonts w:ascii="Book Antiqua" w:hAnsi="Book Antiqua"/>
          <w:color w:val="000000" w:themeColor="text1"/>
        </w:rPr>
        <w:t xml:space="preserve"> F, </w:t>
      </w:r>
      <w:proofErr w:type="spellStart"/>
      <w:r w:rsidRPr="00A93988">
        <w:rPr>
          <w:rFonts w:ascii="Book Antiqua" w:hAnsi="Book Antiqua"/>
          <w:color w:val="000000" w:themeColor="text1"/>
        </w:rPr>
        <w:t>Alberio</w:t>
      </w:r>
      <w:proofErr w:type="spellEnd"/>
      <w:r w:rsidRPr="00A93988">
        <w:rPr>
          <w:rFonts w:ascii="Book Antiqua" w:hAnsi="Book Antiqua"/>
          <w:color w:val="000000" w:themeColor="text1"/>
        </w:rPr>
        <w:t xml:space="preserve"> R. Six-year experience with the Delta III reverse shoulder prosthesis. </w:t>
      </w:r>
      <w:r w:rsidRPr="00A93988">
        <w:rPr>
          <w:rFonts w:ascii="Book Antiqua" w:hAnsi="Book Antiqua"/>
          <w:i/>
          <w:iCs/>
          <w:color w:val="000000" w:themeColor="text1"/>
        </w:rPr>
        <w:t xml:space="preserve">J </w:t>
      </w:r>
      <w:proofErr w:type="spellStart"/>
      <w:r w:rsidRPr="00A93988">
        <w:rPr>
          <w:rFonts w:ascii="Book Antiqua" w:hAnsi="Book Antiqua"/>
          <w:i/>
          <w:iCs/>
          <w:color w:val="000000" w:themeColor="text1"/>
        </w:rPr>
        <w:t>Orthop</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Surg</w:t>
      </w:r>
      <w:proofErr w:type="spellEnd"/>
      <w:r w:rsidRPr="00A93988">
        <w:rPr>
          <w:rFonts w:ascii="Book Antiqua" w:hAnsi="Book Antiqua"/>
          <w:i/>
          <w:iCs/>
          <w:color w:val="000000" w:themeColor="text1"/>
        </w:rPr>
        <w:t xml:space="preserve"> (Hong Kong)</w:t>
      </w:r>
      <w:r w:rsidRPr="00A93988">
        <w:rPr>
          <w:rFonts w:ascii="Book Antiqua" w:hAnsi="Book Antiqua"/>
          <w:color w:val="000000" w:themeColor="text1"/>
        </w:rPr>
        <w:t xml:space="preserve"> 2009; </w:t>
      </w:r>
      <w:r w:rsidRPr="00A93988">
        <w:rPr>
          <w:rFonts w:ascii="Book Antiqua" w:hAnsi="Book Antiqua"/>
          <w:b/>
          <w:bCs/>
          <w:color w:val="000000" w:themeColor="text1"/>
        </w:rPr>
        <w:t>17</w:t>
      </w:r>
      <w:r w:rsidRPr="00A93988">
        <w:rPr>
          <w:rFonts w:ascii="Book Antiqua" w:hAnsi="Book Antiqua"/>
          <w:color w:val="000000" w:themeColor="text1"/>
        </w:rPr>
        <w:t>: 151-156 [PMID: 19721141 DOI: 10.1177/230949900901700205]</w:t>
      </w:r>
    </w:p>
    <w:p w14:paraId="3B95721B"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lastRenderedPageBreak/>
        <w:t xml:space="preserve">28 </w:t>
      </w:r>
      <w:r w:rsidRPr="00A93988">
        <w:rPr>
          <w:rFonts w:ascii="Book Antiqua" w:hAnsi="Book Antiqua"/>
          <w:b/>
          <w:bCs/>
          <w:color w:val="000000" w:themeColor="text1"/>
        </w:rPr>
        <w:t>Klein M</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Juschka</w:t>
      </w:r>
      <w:proofErr w:type="spellEnd"/>
      <w:r w:rsidRPr="00A93988">
        <w:rPr>
          <w:rFonts w:ascii="Book Antiqua" w:hAnsi="Book Antiqua"/>
          <w:color w:val="000000" w:themeColor="text1"/>
        </w:rPr>
        <w:t xml:space="preserve"> M, </w:t>
      </w:r>
      <w:proofErr w:type="spellStart"/>
      <w:r w:rsidRPr="00A93988">
        <w:rPr>
          <w:rFonts w:ascii="Book Antiqua" w:hAnsi="Book Antiqua"/>
          <w:color w:val="000000" w:themeColor="text1"/>
        </w:rPr>
        <w:t>Hinkenjann</w:t>
      </w:r>
      <w:proofErr w:type="spellEnd"/>
      <w:r w:rsidRPr="00A93988">
        <w:rPr>
          <w:rFonts w:ascii="Book Antiqua" w:hAnsi="Book Antiqua"/>
          <w:color w:val="000000" w:themeColor="text1"/>
        </w:rPr>
        <w:t xml:space="preserve"> B, </w:t>
      </w:r>
      <w:proofErr w:type="spellStart"/>
      <w:r w:rsidRPr="00A93988">
        <w:rPr>
          <w:rFonts w:ascii="Book Antiqua" w:hAnsi="Book Antiqua"/>
          <w:color w:val="000000" w:themeColor="text1"/>
        </w:rPr>
        <w:t>Scherger</w:t>
      </w:r>
      <w:proofErr w:type="spellEnd"/>
      <w:r w:rsidRPr="00A93988">
        <w:rPr>
          <w:rFonts w:ascii="Book Antiqua" w:hAnsi="Book Antiqua"/>
          <w:color w:val="000000" w:themeColor="text1"/>
        </w:rPr>
        <w:t xml:space="preserve"> B, </w:t>
      </w:r>
      <w:proofErr w:type="spellStart"/>
      <w:r w:rsidRPr="00A93988">
        <w:rPr>
          <w:rFonts w:ascii="Book Antiqua" w:hAnsi="Book Antiqua"/>
          <w:color w:val="000000" w:themeColor="text1"/>
        </w:rPr>
        <w:t>Ostermann</w:t>
      </w:r>
      <w:proofErr w:type="spellEnd"/>
      <w:r w:rsidRPr="00A93988">
        <w:rPr>
          <w:rFonts w:ascii="Book Antiqua" w:hAnsi="Book Antiqua"/>
          <w:color w:val="000000" w:themeColor="text1"/>
        </w:rPr>
        <w:t xml:space="preserve"> PA. Treatment of comminuted fractures of the proximal humerus in elderly patients with the Delta III reverse shoulder prosthesis. </w:t>
      </w:r>
      <w:r w:rsidRPr="00A93988">
        <w:rPr>
          <w:rFonts w:ascii="Book Antiqua" w:hAnsi="Book Antiqua"/>
          <w:i/>
          <w:iCs/>
          <w:color w:val="000000" w:themeColor="text1"/>
        </w:rPr>
        <w:t xml:space="preserve">J </w:t>
      </w:r>
      <w:proofErr w:type="spellStart"/>
      <w:r w:rsidRPr="00A93988">
        <w:rPr>
          <w:rFonts w:ascii="Book Antiqua" w:hAnsi="Book Antiqua"/>
          <w:i/>
          <w:iCs/>
          <w:color w:val="000000" w:themeColor="text1"/>
        </w:rPr>
        <w:t>Orthop</w:t>
      </w:r>
      <w:proofErr w:type="spellEnd"/>
      <w:r w:rsidRPr="00A93988">
        <w:rPr>
          <w:rFonts w:ascii="Book Antiqua" w:hAnsi="Book Antiqua"/>
          <w:i/>
          <w:iCs/>
          <w:color w:val="000000" w:themeColor="text1"/>
        </w:rPr>
        <w:t xml:space="preserve"> Trauma</w:t>
      </w:r>
      <w:r w:rsidRPr="00A93988">
        <w:rPr>
          <w:rFonts w:ascii="Book Antiqua" w:hAnsi="Book Antiqua"/>
          <w:color w:val="000000" w:themeColor="text1"/>
        </w:rPr>
        <w:t xml:space="preserve"> 2008; </w:t>
      </w:r>
      <w:r w:rsidRPr="00A93988">
        <w:rPr>
          <w:rFonts w:ascii="Book Antiqua" w:hAnsi="Book Antiqua"/>
          <w:b/>
          <w:bCs/>
          <w:color w:val="000000" w:themeColor="text1"/>
        </w:rPr>
        <w:t>22</w:t>
      </w:r>
      <w:r w:rsidRPr="00A93988">
        <w:rPr>
          <w:rFonts w:ascii="Book Antiqua" w:hAnsi="Book Antiqua"/>
          <w:color w:val="000000" w:themeColor="text1"/>
        </w:rPr>
        <w:t>: 698-704 [PMID: 18978545 DOI: 10.1097/BOT.0b013e31818afe40]</w:t>
      </w:r>
    </w:p>
    <w:p w14:paraId="6F473B31"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29 </w:t>
      </w:r>
      <w:proofErr w:type="spellStart"/>
      <w:r w:rsidRPr="00A93988">
        <w:rPr>
          <w:rFonts w:ascii="Book Antiqua" w:hAnsi="Book Antiqua"/>
          <w:b/>
          <w:bCs/>
          <w:color w:val="000000" w:themeColor="text1"/>
        </w:rPr>
        <w:t>Grassi</w:t>
      </w:r>
      <w:proofErr w:type="spellEnd"/>
      <w:r w:rsidRPr="00A93988">
        <w:rPr>
          <w:rFonts w:ascii="Book Antiqua" w:hAnsi="Book Antiqua"/>
          <w:b/>
          <w:bCs/>
          <w:color w:val="000000" w:themeColor="text1"/>
        </w:rPr>
        <w:t xml:space="preserve"> FA</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Zorzolo</w:t>
      </w:r>
      <w:proofErr w:type="spellEnd"/>
      <w:r w:rsidRPr="00A93988">
        <w:rPr>
          <w:rFonts w:ascii="Book Antiqua" w:hAnsi="Book Antiqua"/>
          <w:color w:val="000000" w:themeColor="text1"/>
        </w:rPr>
        <w:t xml:space="preserve"> I. Reverse shoulder arthroplasty without subscapularis repair for the treatment of proximal humeral fractures in the elderly. </w:t>
      </w:r>
      <w:proofErr w:type="spellStart"/>
      <w:r w:rsidRPr="00A93988">
        <w:rPr>
          <w:rFonts w:ascii="Book Antiqua" w:hAnsi="Book Antiqua"/>
          <w:i/>
          <w:iCs/>
          <w:color w:val="000000" w:themeColor="text1"/>
        </w:rPr>
        <w:t>Musculoskelet</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Surg</w:t>
      </w:r>
      <w:proofErr w:type="spellEnd"/>
      <w:r w:rsidRPr="00A93988">
        <w:rPr>
          <w:rFonts w:ascii="Book Antiqua" w:hAnsi="Book Antiqua"/>
          <w:color w:val="000000" w:themeColor="text1"/>
        </w:rPr>
        <w:t xml:space="preserve"> 2014; </w:t>
      </w:r>
      <w:r w:rsidRPr="00A93988">
        <w:rPr>
          <w:rFonts w:ascii="Book Antiqua" w:hAnsi="Book Antiqua"/>
          <w:b/>
          <w:bCs/>
          <w:color w:val="000000" w:themeColor="text1"/>
        </w:rPr>
        <w:t>98 Suppl 1</w:t>
      </w:r>
      <w:r w:rsidRPr="00A93988">
        <w:rPr>
          <w:rFonts w:ascii="Book Antiqua" w:hAnsi="Book Antiqua"/>
          <w:color w:val="000000" w:themeColor="text1"/>
        </w:rPr>
        <w:t>: 5-13 [PMID: 24659198 DOI: 10.1007/s12306-014-0321-4]</w:t>
      </w:r>
    </w:p>
    <w:p w14:paraId="1AB6A849"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30 </w:t>
      </w:r>
      <w:r w:rsidRPr="00A93988">
        <w:rPr>
          <w:rFonts w:ascii="Book Antiqua" w:hAnsi="Book Antiqua"/>
          <w:b/>
          <w:bCs/>
          <w:color w:val="000000" w:themeColor="text1"/>
        </w:rPr>
        <w:t>Ross M</w:t>
      </w:r>
      <w:r w:rsidRPr="00A93988">
        <w:rPr>
          <w:rFonts w:ascii="Book Antiqua" w:hAnsi="Book Antiqua"/>
          <w:color w:val="000000" w:themeColor="text1"/>
        </w:rPr>
        <w:t xml:space="preserve">, Hope B, Stokes A, Peters SE, McLeod I, Duke PF. Reverse shoulder arthroplasty for the treatment of three-part and four-part proximal humeral fractures in the elderly. </w:t>
      </w:r>
      <w:r w:rsidRPr="00A93988">
        <w:rPr>
          <w:rFonts w:ascii="Book Antiqua" w:hAnsi="Book Antiqua"/>
          <w:i/>
          <w:iCs/>
          <w:color w:val="000000" w:themeColor="text1"/>
        </w:rPr>
        <w:t>J Shoulder Elbow Surg</w:t>
      </w:r>
      <w:r w:rsidRPr="00A93988">
        <w:rPr>
          <w:rFonts w:ascii="Book Antiqua" w:hAnsi="Book Antiqua"/>
          <w:color w:val="000000" w:themeColor="text1"/>
        </w:rPr>
        <w:t xml:space="preserve"> 2015; </w:t>
      </w:r>
      <w:r w:rsidRPr="00A93988">
        <w:rPr>
          <w:rFonts w:ascii="Book Antiqua" w:hAnsi="Book Antiqua"/>
          <w:b/>
          <w:bCs/>
          <w:color w:val="000000" w:themeColor="text1"/>
        </w:rPr>
        <w:t>24</w:t>
      </w:r>
      <w:r w:rsidRPr="00A93988">
        <w:rPr>
          <w:rFonts w:ascii="Book Antiqua" w:hAnsi="Book Antiqua"/>
          <w:color w:val="000000" w:themeColor="text1"/>
        </w:rPr>
        <w:t>: 215-222 [PMID: 25168347 DOI: 10.1016/j.jse.2014.05.022]</w:t>
      </w:r>
    </w:p>
    <w:p w14:paraId="6C62B822"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31 </w:t>
      </w:r>
      <w:r w:rsidRPr="00A93988">
        <w:rPr>
          <w:rFonts w:ascii="Book Antiqua" w:hAnsi="Book Antiqua"/>
          <w:b/>
          <w:bCs/>
          <w:color w:val="000000" w:themeColor="text1"/>
        </w:rPr>
        <w:t>Mata-Fink A</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Meinke</w:t>
      </w:r>
      <w:proofErr w:type="spellEnd"/>
      <w:r w:rsidRPr="00A93988">
        <w:rPr>
          <w:rFonts w:ascii="Book Antiqua" w:hAnsi="Book Antiqua"/>
          <w:color w:val="000000" w:themeColor="text1"/>
        </w:rPr>
        <w:t xml:space="preserve"> M, Jones C, Kim B, Bell JE. Reverse shoulder arthroplasty for treatment of proximal humeral fractures in older adults: a systematic review. </w:t>
      </w:r>
      <w:r w:rsidRPr="00A93988">
        <w:rPr>
          <w:rFonts w:ascii="Book Antiqua" w:hAnsi="Book Antiqua"/>
          <w:i/>
          <w:iCs/>
          <w:color w:val="000000" w:themeColor="text1"/>
        </w:rPr>
        <w:t>J Shoulder Elbow Surg</w:t>
      </w:r>
      <w:r w:rsidRPr="00A93988">
        <w:rPr>
          <w:rFonts w:ascii="Book Antiqua" w:hAnsi="Book Antiqua"/>
          <w:color w:val="000000" w:themeColor="text1"/>
        </w:rPr>
        <w:t xml:space="preserve"> 2013; </w:t>
      </w:r>
      <w:r w:rsidRPr="00A93988">
        <w:rPr>
          <w:rFonts w:ascii="Book Antiqua" w:hAnsi="Book Antiqua"/>
          <w:b/>
          <w:bCs/>
          <w:color w:val="000000" w:themeColor="text1"/>
        </w:rPr>
        <w:t>22</w:t>
      </w:r>
      <w:r w:rsidRPr="00A93988">
        <w:rPr>
          <w:rFonts w:ascii="Book Antiqua" w:hAnsi="Book Antiqua"/>
          <w:color w:val="000000" w:themeColor="text1"/>
        </w:rPr>
        <w:t>: 1737-1748 [PMID: 24246529 DOI: 10.1016/j.jse.2013.08.021]</w:t>
      </w:r>
    </w:p>
    <w:p w14:paraId="223ED25C"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32 </w:t>
      </w:r>
      <w:r w:rsidRPr="00A93988">
        <w:rPr>
          <w:rFonts w:ascii="Book Antiqua" w:hAnsi="Book Antiqua"/>
          <w:b/>
          <w:bCs/>
          <w:color w:val="000000" w:themeColor="text1"/>
        </w:rPr>
        <w:t>Rosas S</w:t>
      </w:r>
      <w:r w:rsidRPr="00A93988">
        <w:rPr>
          <w:rFonts w:ascii="Book Antiqua" w:hAnsi="Book Antiqua"/>
          <w:color w:val="000000" w:themeColor="text1"/>
        </w:rPr>
        <w:t xml:space="preserve">, Law TY, </w:t>
      </w:r>
      <w:proofErr w:type="spellStart"/>
      <w:r w:rsidRPr="00A93988">
        <w:rPr>
          <w:rFonts w:ascii="Book Antiqua" w:hAnsi="Book Antiqua"/>
          <w:color w:val="000000" w:themeColor="text1"/>
        </w:rPr>
        <w:t>Kurowicki</w:t>
      </w:r>
      <w:proofErr w:type="spellEnd"/>
      <w:r w:rsidRPr="00A93988">
        <w:rPr>
          <w:rFonts w:ascii="Book Antiqua" w:hAnsi="Book Antiqua"/>
          <w:color w:val="000000" w:themeColor="text1"/>
        </w:rPr>
        <w:t xml:space="preserve"> J, </w:t>
      </w:r>
      <w:proofErr w:type="spellStart"/>
      <w:r w:rsidRPr="00A93988">
        <w:rPr>
          <w:rFonts w:ascii="Book Antiqua" w:hAnsi="Book Antiqua"/>
          <w:color w:val="000000" w:themeColor="text1"/>
        </w:rPr>
        <w:t>Formaini</w:t>
      </w:r>
      <w:proofErr w:type="spellEnd"/>
      <w:r w:rsidRPr="00A93988">
        <w:rPr>
          <w:rFonts w:ascii="Book Antiqua" w:hAnsi="Book Antiqua"/>
          <w:color w:val="000000" w:themeColor="text1"/>
        </w:rPr>
        <w:t xml:space="preserve"> N, </w:t>
      </w:r>
      <w:proofErr w:type="spellStart"/>
      <w:r w:rsidRPr="00A93988">
        <w:rPr>
          <w:rFonts w:ascii="Book Antiqua" w:hAnsi="Book Antiqua"/>
          <w:color w:val="000000" w:themeColor="text1"/>
        </w:rPr>
        <w:t>Kalandiak</w:t>
      </w:r>
      <w:proofErr w:type="spellEnd"/>
      <w:r w:rsidRPr="00A93988">
        <w:rPr>
          <w:rFonts w:ascii="Book Antiqua" w:hAnsi="Book Antiqua"/>
          <w:color w:val="000000" w:themeColor="text1"/>
        </w:rPr>
        <w:t xml:space="preserve"> SP, Levy JC. Trends in surgical management of proximal humeral fractures in the Medicare population: a nationwide study of records from 2009 to 2012. </w:t>
      </w:r>
      <w:r w:rsidRPr="00A93988">
        <w:rPr>
          <w:rFonts w:ascii="Book Antiqua" w:hAnsi="Book Antiqua"/>
          <w:i/>
          <w:iCs/>
          <w:color w:val="000000" w:themeColor="text1"/>
        </w:rPr>
        <w:t>J Shoulder Elbow Surg</w:t>
      </w:r>
      <w:r w:rsidRPr="00A93988">
        <w:rPr>
          <w:rFonts w:ascii="Book Antiqua" w:hAnsi="Book Antiqua"/>
          <w:color w:val="000000" w:themeColor="text1"/>
        </w:rPr>
        <w:t xml:space="preserve"> 2016; </w:t>
      </w:r>
      <w:r w:rsidRPr="00A93988">
        <w:rPr>
          <w:rFonts w:ascii="Book Antiqua" w:hAnsi="Book Antiqua"/>
          <w:b/>
          <w:bCs/>
          <w:color w:val="000000" w:themeColor="text1"/>
        </w:rPr>
        <w:t>25</w:t>
      </w:r>
      <w:r w:rsidRPr="00A93988">
        <w:rPr>
          <w:rFonts w:ascii="Book Antiqua" w:hAnsi="Book Antiqua"/>
          <w:color w:val="000000" w:themeColor="text1"/>
        </w:rPr>
        <w:t>: 608-613 [PMID: 26475637 DOI: 10.1016/j.jse.2015.08.011]</w:t>
      </w:r>
    </w:p>
    <w:p w14:paraId="5F18DD60"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33 </w:t>
      </w:r>
      <w:proofErr w:type="spellStart"/>
      <w:r w:rsidRPr="00A93988">
        <w:rPr>
          <w:rFonts w:ascii="Book Antiqua" w:hAnsi="Book Antiqua"/>
          <w:b/>
          <w:bCs/>
          <w:color w:val="000000" w:themeColor="text1"/>
        </w:rPr>
        <w:t>Fjalestad</w:t>
      </w:r>
      <w:proofErr w:type="spellEnd"/>
      <w:r w:rsidRPr="00A93988">
        <w:rPr>
          <w:rFonts w:ascii="Book Antiqua" w:hAnsi="Book Antiqua"/>
          <w:b/>
          <w:bCs/>
          <w:color w:val="000000" w:themeColor="text1"/>
        </w:rPr>
        <w:t xml:space="preserve"> T</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Iversen</w:t>
      </w:r>
      <w:proofErr w:type="spellEnd"/>
      <w:r w:rsidRPr="00A93988">
        <w:rPr>
          <w:rFonts w:ascii="Book Antiqua" w:hAnsi="Book Antiqua"/>
          <w:color w:val="000000" w:themeColor="text1"/>
        </w:rPr>
        <w:t xml:space="preserve"> P, Hole MØ, </w:t>
      </w:r>
      <w:proofErr w:type="spellStart"/>
      <w:r w:rsidRPr="00A93988">
        <w:rPr>
          <w:rFonts w:ascii="Book Antiqua" w:hAnsi="Book Antiqua"/>
          <w:color w:val="000000" w:themeColor="text1"/>
        </w:rPr>
        <w:t>Smedsrud</w:t>
      </w:r>
      <w:proofErr w:type="spellEnd"/>
      <w:r w:rsidRPr="00A93988">
        <w:rPr>
          <w:rFonts w:ascii="Book Antiqua" w:hAnsi="Book Antiqua"/>
          <w:color w:val="000000" w:themeColor="text1"/>
        </w:rPr>
        <w:t xml:space="preserve"> M, Madsen JE. Clinical investigation for displaced proximal humeral fractures in the elderly: a randomized study of two surgical treatments: reverse total prosthetic replacement versus angular stable plate </w:t>
      </w:r>
      <w:proofErr w:type="spellStart"/>
      <w:r w:rsidRPr="00A93988">
        <w:rPr>
          <w:rFonts w:ascii="Book Antiqua" w:hAnsi="Book Antiqua"/>
          <w:color w:val="000000" w:themeColor="text1"/>
        </w:rPr>
        <w:t>Philos</w:t>
      </w:r>
      <w:proofErr w:type="spellEnd"/>
      <w:r w:rsidRPr="00A93988">
        <w:rPr>
          <w:rFonts w:ascii="Book Antiqua" w:hAnsi="Book Antiqua"/>
          <w:color w:val="000000" w:themeColor="text1"/>
        </w:rPr>
        <w:t xml:space="preserve"> (The DELPHI-trial). </w:t>
      </w:r>
      <w:r w:rsidRPr="00A93988">
        <w:rPr>
          <w:rFonts w:ascii="Book Antiqua" w:hAnsi="Book Antiqua"/>
          <w:i/>
          <w:iCs/>
          <w:color w:val="000000" w:themeColor="text1"/>
        </w:rPr>
        <w:t xml:space="preserve">BMC </w:t>
      </w:r>
      <w:proofErr w:type="spellStart"/>
      <w:r w:rsidRPr="00A93988">
        <w:rPr>
          <w:rFonts w:ascii="Book Antiqua" w:hAnsi="Book Antiqua"/>
          <w:i/>
          <w:iCs/>
          <w:color w:val="000000" w:themeColor="text1"/>
        </w:rPr>
        <w:t>Musculoskelet</w:t>
      </w:r>
      <w:proofErr w:type="spellEnd"/>
      <w:r w:rsidRPr="00A93988">
        <w:rPr>
          <w:rFonts w:ascii="Book Antiqua" w:hAnsi="Book Antiqua"/>
          <w:i/>
          <w:iCs/>
          <w:color w:val="000000" w:themeColor="text1"/>
        </w:rPr>
        <w:t xml:space="preserve"> </w:t>
      </w:r>
      <w:proofErr w:type="spellStart"/>
      <w:r w:rsidRPr="00A93988">
        <w:rPr>
          <w:rFonts w:ascii="Book Antiqua" w:hAnsi="Book Antiqua"/>
          <w:i/>
          <w:iCs/>
          <w:color w:val="000000" w:themeColor="text1"/>
        </w:rPr>
        <w:t>Disord</w:t>
      </w:r>
      <w:proofErr w:type="spellEnd"/>
      <w:r w:rsidRPr="00A93988">
        <w:rPr>
          <w:rFonts w:ascii="Book Antiqua" w:hAnsi="Book Antiqua"/>
          <w:color w:val="000000" w:themeColor="text1"/>
        </w:rPr>
        <w:t xml:space="preserve"> 2014; </w:t>
      </w:r>
      <w:r w:rsidRPr="00A93988">
        <w:rPr>
          <w:rFonts w:ascii="Book Antiqua" w:hAnsi="Book Antiqua"/>
          <w:b/>
          <w:bCs/>
          <w:color w:val="000000" w:themeColor="text1"/>
        </w:rPr>
        <w:t>15</w:t>
      </w:r>
      <w:r w:rsidRPr="00A93988">
        <w:rPr>
          <w:rFonts w:ascii="Book Antiqua" w:hAnsi="Book Antiqua"/>
          <w:color w:val="000000" w:themeColor="text1"/>
        </w:rPr>
        <w:t>: 323 [PMID: 25261913 DOI: 10.1186/1471-2474-15-323]</w:t>
      </w:r>
    </w:p>
    <w:p w14:paraId="57F1906D"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34 </w:t>
      </w:r>
      <w:proofErr w:type="spellStart"/>
      <w:r w:rsidRPr="00A93988">
        <w:rPr>
          <w:rFonts w:ascii="Book Antiqua" w:hAnsi="Book Antiqua"/>
          <w:b/>
          <w:bCs/>
          <w:color w:val="000000" w:themeColor="text1"/>
        </w:rPr>
        <w:t>Ockert</w:t>
      </w:r>
      <w:proofErr w:type="spellEnd"/>
      <w:r w:rsidRPr="00A93988">
        <w:rPr>
          <w:rFonts w:ascii="Book Antiqua" w:hAnsi="Book Antiqua"/>
          <w:b/>
          <w:bCs/>
          <w:color w:val="000000" w:themeColor="text1"/>
        </w:rPr>
        <w:t xml:space="preserve"> B</w:t>
      </w:r>
      <w:r w:rsidRPr="00A93988">
        <w:rPr>
          <w:rFonts w:ascii="Book Antiqua" w:hAnsi="Book Antiqua"/>
          <w:color w:val="000000" w:themeColor="text1"/>
        </w:rPr>
        <w:t xml:space="preserve">, </w:t>
      </w:r>
      <w:proofErr w:type="spellStart"/>
      <w:r w:rsidRPr="00A93988">
        <w:rPr>
          <w:rFonts w:ascii="Book Antiqua" w:hAnsi="Book Antiqua"/>
          <w:color w:val="000000" w:themeColor="text1"/>
        </w:rPr>
        <w:t>Biermann</w:t>
      </w:r>
      <w:proofErr w:type="spellEnd"/>
      <w:r w:rsidRPr="00A93988">
        <w:rPr>
          <w:rFonts w:ascii="Book Antiqua" w:hAnsi="Book Antiqua"/>
          <w:color w:val="000000" w:themeColor="text1"/>
        </w:rPr>
        <w:t xml:space="preserve"> N, </w:t>
      </w:r>
      <w:proofErr w:type="spellStart"/>
      <w:r w:rsidRPr="00A93988">
        <w:rPr>
          <w:rFonts w:ascii="Book Antiqua" w:hAnsi="Book Antiqua"/>
          <w:color w:val="000000" w:themeColor="text1"/>
        </w:rPr>
        <w:t>Haasters</w:t>
      </w:r>
      <w:proofErr w:type="spellEnd"/>
      <w:r w:rsidRPr="00A93988">
        <w:rPr>
          <w:rFonts w:ascii="Book Antiqua" w:hAnsi="Book Antiqua"/>
          <w:color w:val="000000" w:themeColor="text1"/>
        </w:rPr>
        <w:t xml:space="preserve"> F, </w:t>
      </w:r>
      <w:proofErr w:type="spellStart"/>
      <w:r w:rsidRPr="00A93988">
        <w:rPr>
          <w:rFonts w:ascii="Book Antiqua" w:hAnsi="Book Antiqua"/>
          <w:color w:val="000000" w:themeColor="text1"/>
        </w:rPr>
        <w:t>Mutschler</w:t>
      </w:r>
      <w:proofErr w:type="spellEnd"/>
      <w:r w:rsidRPr="00A93988">
        <w:rPr>
          <w:rFonts w:ascii="Book Antiqua" w:hAnsi="Book Antiqua"/>
          <w:color w:val="000000" w:themeColor="text1"/>
        </w:rPr>
        <w:t xml:space="preserve"> W, Braunstein V. [Reverse shoulder arthroplasty for primary fracture treatment. </w:t>
      </w:r>
      <w:proofErr w:type="gramStart"/>
      <w:r w:rsidRPr="00A93988">
        <w:rPr>
          <w:rFonts w:ascii="Book Antiqua" w:hAnsi="Book Antiqua"/>
          <w:color w:val="000000" w:themeColor="text1"/>
        </w:rPr>
        <w:t>Displaced three and four part fractures of the proximal humerus in the elderly patient].</w:t>
      </w:r>
      <w:proofErr w:type="gramEnd"/>
      <w:r w:rsidRPr="00A93988">
        <w:rPr>
          <w:rFonts w:ascii="Book Antiqua" w:hAnsi="Book Antiqua"/>
          <w:color w:val="000000" w:themeColor="text1"/>
        </w:rPr>
        <w:t xml:space="preserve"> </w:t>
      </w:r>
      <w:proofErr w:type="spellStart"/>
      <w:r w:rsidRPr="00A93988">
        <w:rPr>
          <w:rFonts w:ascii="Book Antiqua" w:hAnsi="Book Antiqua"/>
          <w:i/>
          <w:iCs/>
          <w:color w:val="000000" w:themeColor="text1"/>
        </w:rPr>
        <w:t>Unfallchirurg</w:t>
      </w:r>
      <w:proofErr w:type="spellEnd"/>
      <w:r w:rsidRPr="00A93988">
        <w:rPr>
          <w:rFonts w:ascii="Book Antiqua" w:hAnsi="Book Antiqua"/>
          <w:color w:val="000000" w:themeColor="text1"/>
        </w:rPr>
        <w:t xml:space="preserve"> 2013; </w:t>
      </w:r>
      <w:r w:rsidRPr="00A93988">
        <w:rPr>
          <w:rFonts w:ascii="Book Antiqua" w:hAnsi="Book Antiqua"/>
          <w:b/>
          <w:bCs/>
          <w:color w:val="000000" w:themeColor="text1"/>
        </w:rPr>
        <w:t>116</w:t>
      </w:r>
      <w:r w:rsidRPr="00A93988">
        <w:rPr>
          <w:rFonts w:ascii="Book Antiqua" w:hAnsi="Book Antiqua"/>
          <w:color w:val="000000" w:themeColor="text1"/>
        </w:rPr>
        <w:t>: 684-690 [PMID: 23934531 DOI: 10.1007/s00113-013-2410-5]</w:t>
      </w:r>
    </w:p>
    <w:p w14:paraId="3C95E215" w14:textId="3FDB4685" w:rsidR="00A77B3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br w:type="page"/>
      </w:r>
      <w:r w:rsidR="00C861EA" w:rsidRPr="00A93988">
        <w:rPr>
          <w:rFonts w:ascii="Book Antiqua" w:eastAsia="Book Antiqua" w:hAnsi="Book Antiqua" w:cs="Book Antiqua"/>
          <w:b/>
          <w:color w:val="000000" w:themeColor="text1"/>
        </w:rPr>
        <w:lastRenderedPageBreak/>
        <w:t>Footnotes</w:t>
      </w:r>
    </w:p>
    <w:p w14:paraId="5D0F1CFD" w14:textId="35DB38B6"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Institutional review board statement: </w:t>
      </w:r>
      <w:r w:rsidRPr="00A93988">
        <w:rPr>
          <w:rFonts w:ascii="Book Antiqua" w:eastAsia="Book Antiqua" w:hAnsi="Book Antiqua" w:cs="Book Antiqua"/>
          <w:color w:val="000000" w:themeColor="text1"/>
        </w:rPr>
        <w:t xml:space="preserve">The </w:t>
      </w:r>
      <w:r w:rsidR="00805D1F" w:rsidRPr="00A93988">
        <w:rPr>
          <w:rFonts w:ascii="Book Antiqua" w:eastAsia="Book Antiqua" w:hAnsi="Book Antiqua" w:cs="Book Antiqua"/>
          <w:color w:val="000000" w:themeColor="text1"/>
        </w:rPr>
        <w:t xml:space="preserve">authors </w:t>
      </w:r>
      <w:r w:rsidRPr="00A93988">
        <w:rPr>
          <w:rFonts w:ascii="Book Antiqua" w:eastAsia="Book Antiqua" w:hAnsi="Book Antiqua" w:cs="Book Antiqua"/>
          <w:color w:val="000000" w:themeColor="text1"/>
        </w:rPr>
        <w:t>conducted a prospective observational study with a sequential recruitment of subjects affected by proximal humeral fractures, which was approved by the local Ethics Committee (No. 6809). </w:t>
      </w:r>
    </w:p>
    <w:p w14:paraId="27D7FC30"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23F294F5"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Clinical trial registration statement: </w:t>
      </w:r>
      <w:r w:rsidRPr="00A93988">
        <w:rPr>
          <w:rFonts w:ascii="Book Antiqua" w:eastAsia="Book Antiqua" w:hAnsi="Book Antiqua" w:cs="Book Antiqua"/>
          <w:color w:val="000000" w:themeColor="text1"/>
        </w:rPr>
        <w:t>The study was also registered on ClinicalTrials.gov, Protocol Registration and Result System (PRS) (NCT04821180).</w:t>
      </w:r>
    </w:p>
    <w:p w14:paraId="2C49347A"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0F6EEC03"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Informed consent statement: </w:t>
      </w:r>
      <w:r w:rsidRPr="00A93988">
        <w:rPr>
          <w:rFonts w:ascii="Book Antiqua" w:eastAsia="Book Antiqua" w:hAnsi="Book Antiqua" w:cs="Book Antiqua"/>
          <w:color w:val="000000" w:themeColor="text1"/>
        </w:rPr>
        <w:t>All patients were properly informed of the nature of the study and they signed an informed consent document according to the Declaration of Helsinki.</w:t>
      </w:r>
    </w:p>
    <w:p w14:paraId="2D60F1B4"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7B254C38"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Conflict-of-interest statement: </w:t>
      </w:r>
      <w:r w:rsidRPr="00A93988">
        <w:rPr>
          <w:rFonts w:ascii="Book Antiqua" w:eastAsia="Book Antiqua" w:hAnsi="Book Antiqua" w:cs="Book Antiqua"/>
          <w:color w:val="000000" w:themeColor="text1"/>
        </w:rPr>
        <w:t>The authors declare that there are no conflicts of interest regarding the publication of this paper.</w:t>
      </w:r>
    </w:p>
    <w:p w14:paraId="60EA0BA2"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0DCD3978"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Data sharing statement: </w:t>
      </w:r>
      <w:r w:rsidRPr="00A93988">
        <w:rPr>
          <w:rFonts w:ascii="Book Antiqua" w:eastAsia="Book Antiqua" w:hAnsi="Book Antiqua" w:cs="Book Antiqua"/>
          <w:color w:val="000000" w:themeColor="text1"/>
        </w:rPr>
        <w:t>No additional data are available.</w:t>
      </w:r>
    </w:p>
    <w:p w14:paraId="15226E7D"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64F5663C"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CONSORT 2010 statement: </w:t>
      </w:r>
      <w:r w:rsidRPr="00A93988">
        <w:rPr>
          <w:rFonts w:ascii="Book Antiqua" w:eastAsia="Book Antiqua" w:hAnsi="Book Antiqua" w:cs="Book Antiqua"/>
          <w:color w:val="000000" w:themeColor="text1"/>
        </w:rPr>
        <w:t>The authors have read the CONSORT 2010 statement, and the manuscript was prepared and revised according to the CONSORT 2010 statement.</w:t>
      </w:r>
    </w:p>
    <w:p w14:paraId="355FE7CF"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3B4CCC23" w14:textId="561D70B3"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bCs/>
          <w:color w:val="000000" w:themeColor="text1"/>
        </w:rPr>
        <w:t xml:space="preserve">Open-Access: </w:t>
      </w:r>
      <w:r w:rsidRPr="00A9398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93988">
        <w:rPr>
          <w:rFonts w:ascii="Book Antiqua" w:eastAsia="Book Antiqua" w:hAnsi="Book Antiqua" w:cs="Book Antiqua"/>
          <w:color w:val="000000" w:themeColor="text1"/>
        </w:rPr>
        <w:t>NonCommercial</w:t>
      </w:r>
      <w:proofErr w:type="spellEnd"/>
      <w:r w:rsidRPr="00A9398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05D1F" w:rsidRPr="00A93988">
        <w:rPr>
          <w:rFonts w:ascii="Book Antiqua" w:eastAsia="Book Antiqua" w:hAnsi="Book Antiqua" w:cs="Book Antiqua"/>
          <w:color w:val="000000" w:themeColor="text1"/>
        </w:rPr>
        <w:t>s</w:t>
      </w:r>
      <w:r w:rsidRPr="00A93988">
        <w:rPr>
          <w:rFonts w:ascii="Book Antiqua" w:eastAsia="Book Antiqua" w:hAnsi="Book Antiqua" w:cs="Book Antiqua"/>
          <w:color w:val="000000" w:themeColor="text1"/>
        </w:rPr>
        <w:t>://creativecommons.org/Licenses/by-nc/4.0/</w:t>
      </w:r>
    </w:p>
    <w:p w14:paraId="0C402FB0"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3838B29A"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 xml:space="preserve">Provenance and peer review: </w:t>
      </w:r>
      <w:r w:rsidRPr="00A93988">
        <w:rPr>
          <w:rFonts w:ascii="Book Antiqua" w:eastAsia="Book Antiqua" w:hAnsi="Book Antiqua" w:cs="Book Antiqua"/>
          <w:color w:val="000000" w:themeColor="text1"/>
        </w:rPr>
        <w:t>Invited article; Externally peer reviewed.</w:t>
      </w:r>
    </w:p>
    <w:p w14:paraId="722893CF" w14:textId="77777777" w:rsidR="000A330E" w:rsidRPr="00A93988" w:rsidRDefault="000A330E"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lastRenderedPageBreak/>
        <w:t xml:space="preserve">Peer-review model: </w:t>
      </w:r>
      <w:r w:rsidRPr="00A93988">
        <w:rPr>
          <w:rFonts w:ascii="Book Antiqua" w:eastAsia="Book Antiqua" w:hAnsi="Book Antiqua" w:cs="Book Antiqua"/>
          <w:color w:val="000000" w:themeColor="text1"/>
        </w:rPr>
        <w:t>Single blind</w:t>
      </w:r>
    </w:p>
    <w:p w14:paraId="571BC379"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5F26D531"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 xml:space="preserve">Peer-review started: </w:t>
      </w:r>
      <w:r w:rsidRPr="00A93988">
        <w:rPr>
          <w:rFonts w:ascii="Book Antiqua" w:eastAsia="Book Antiqua" w:hAnsi="Book Antiqua" w:cs="Book Antiqua"/>
          <w:color w:val="000000" w:themeColor="text1"/>
        </w:rPr>
        <w:t>April 17, 2021</w:t>
      </w:r>
    </w:p>
    <w:p w14:paraId="6FCDA9A4"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 xml:space="preserve">First decision: </w:t>
      </w:r>
      <w:r w:rsidRPr="00A93988">
        <w:rPr>
          <w:rFonts w:ascii="Book Antiqua" w:eastAsia="Book Antiqua" w:hAnsi="Book Antiqua" w:cs="Book Antiqua"/>
          <w:color w:val="000000" w:themeColor="text1"/>
        </w:rPr>
        <w:t>June 23, 2021</w:t>
      </w:r>
    </w:p>
    <w:p w14:paraId="3FF1E78C" w14:textId="3820B376"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 xml:space="preserve">Article in press: </w:t>
      </w:r>
      <w:r w:rsidR="007428FD" w:rsidRPr="005B31D9">
        <w:rPr>
          <w:rFonts w:ascii="Book Antiqua" w:eastAsia="Book Antiqua" w:hAnsi="Book Antiqua" w:cs="Book Antiqua"/>
          <w:bCs/>
          <w:color w:val="000000" w:themeColor="text1"/>
        </w:rPr>
        <w:t>February 19, 2022</w:t>
      </w:r>
    </w:p>
    <w:p w14:paraId="3E4CC026"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217446ED"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 xml:space="preserve">Specialty type: </w:t>
      </w:r>
      <w:r w:rsidRPr="00A93988">
        <w:rPr>
          <w:rFonts w:ascii="Book Antiqua" w:eastAsia="Book Antiqua" w:hAnsi="Book Antiqua" w:cs="Book Antiqua"/>
          <w:color w:val="000000" w:themeColor="text1"/>
        </w:rPr>
        <w:t>Orthopedics</w:t>
      </w:r>
    </w:p>
    <w:p w14:paraId="04D1B2C4"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 xml:space="preserve">Country/Territory of origin: </w:t>
      </w:r>
      <w:r w:rsidRPr="00A93988">
        <w:rPr>
          <w:rFonts w:ascii="Book Antiqua" w:eastAsia="Book Antiqua" w:hAnsi="Book Antiqua" w:cs="Book Antiqua"/>
          <w:color w:val="000000" w:themeColor="text1"/>
        </w:rPr>
        <w:t>Italy</w:t>
      </w:r>
    </w:p>
    <w:p w14:paraId="7BC3B34F"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b/>
          <w:color w:val="000000" w:themeColor="text1"/>
        </w:rPr>
        <w:t>Peer-review report’s scientific quality classification</w:t>
      </w:r>
    </w:p>
    <w:p w14:paraId="1DC2E10D"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Grade A (Excellent): 0</w:t>
      </w:r>
    </w:p>
    <w:p w14:paraId="5840733B"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Grade B (Very good): 0</w:t>
      </w:r>
    </w:p>
    <w:p w14:paraId="3B919186"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Grade C (Good): C</w:t>
      </w:r>
    </w:p>
    <w:p w14:paraId="5A889B84"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Grade D (Fair): 0</w:t>
      </w:r>
    </w:p>
    <w:p w14:paraId="45C30EFD" w14:textId="77777777" w:rsidR="00A77B3E" w:rsidRPr="00A93988" w:rsidRDefault="00C861EA" w:rsidP="00A93988">
      <w:pPr>
        <w:adjustRightInd w:val="0"/>
        <w:snapToGrid w:val="0"/>
        <w:spacing w:line="360" w:lineRule="auto"/>
        <w:jc w:val="both"/>
        <w:rPr>
          <w:rFonts w:ascii="Book Antiqua" w:hAnsi="Book Antiqua"/>
          <w:color w:val="000000" w:themeColor="text1"/>
        </w:rPr>
      </w:pPr>
      <w:r w:rsidRPr="00A93988">
        <w:rPr>
          <w:rFonts w:ascii="Book Antiqua" w:eastAsia="Book Antiqua" w:hAnsi="Book Antiqua" w:cs="Book Antiqua"/>
          <w:color w:val="000000" w:themeColor="text1"/>
        </w:rPr>
        <w:t>Grade E (Poor): 0</w:t>
      </w:r>
    </w:p>
    <w:p w14:paraId="6722D94C" w14:textId="77777777" w:rsidR="00A77B3E" w:rsidRPr="00A93988" w:rsidRDefault="00A77B3E" w:rsidP="00A93988">
      <w:pPr>
        <w:adjustRightInd w:val="0"/>
        <w:snapToGrid w:val="0"/>
        <w:spacing w:line="360" w:lineRule="auto"/>
        <w:jc w:val="both"/>
        <w:rPr>
          <w:rFonts w:ascii="Book Antiqua" w:hAnsi="Book Antiqua"/>
          <w:color w:val="000000" w:themeColor="text1"/>
        </w:rPr>
      </w:pPr>
    </w:p>
    <w:p w14:paraId="227FF94A" w14:textId="667C1E94" w:rsidR="003B7841" w:rsidRPr="00A93988" w:rsidRDefault="00C861EA" w:rsidP="00A93988">
      <w:pPr>
        <w:adjustRightInd w:val="0"/>
        <w:snapToGrid w:val="0"/>
        <w:spacing w:line="360" w:lineRule="auto"/>
        <w:jc w:val="both"/>
        <w:rPr>
          <w:rFonts w:ascii="Book Antiqua" w:eastAsia="Book Antiqua" w:hAnsi="Book Antiqua" w:cs="Book Antiqua"/>
          <w:b/>
          <w:color w:val="000000" w:themeColor="text1"/>
        </w:rPr>
      </w:pPr>
      <w:r w:rsidRPr="00A93988">
        <w:rPr>
          <w:rFonts w:ascii="Book Antiqua" w:eastAsia="Book Antiqua" w:hAnsi="Book Antiqua" w:cs="Book Antiqua"/>
          <w:b/>
          <w:color w:val="000000" w:themeColor="text1"/>
        </w:rPr>
        <w:t xml:space="preserve">P-Reviewer: </w:t>
      </w:r>
      <w:proofErr w:type="spellStart"/>
      <w:r w:rsidRPr="00A93988">
        <w:rPr>
          <w:rFonts w:ascii="Book Antiqua" w:eastAsia="Book Antiqua" w:hAnsi="Book Antiqua" w:cs="Book Antiqua"/>
          <w:color w:val="000000" w:themeColor="text1"/>
        </w:rPr>
        <w:t>Kdolsky</w:t>
      </w:r>
      <w:proofErr w:type="spellEnd"/>
      <w:r w:rsidRPr="00A93988">
        <w:rPr>
          <w:rFonts w:ascii="Book Antiqua" w:eastAsia="Book Antiqua" w:hAnsi="Book Antiqua" w:cs="Book Antiqua"/>
          <w:color w:val="000000" w:themeColor="text1"/>
        </w:rPr>
        <w:t xml:space="preserve"> R</w:t>
      </w:r>
      <w:r w:rsidRPr="00A93988">
        <w:rPr>
          <w:rFonts w:ascii="Book Antiqua" w:eastAsia="Book Antiqua" w:hAnsi="Book Antiqua" w:cs="Book Antiqua"/>
          <w:b/>
          <w:color w:val="000000" w:themeColor="text1"/>
        </w:rPr>
        <w:t xml:space="preserve"> S-Editor: </w:t>
      </w:r>
      <w:r w:rsidRPr="00A93988">
        <w:rPr>
          <w:rFonts w:ascii="Book Antiqua" w:eastAsia="Book Antiqua" w:hAnsi="Book Antiqua" w:cs="Book Antiqua"/>
          <w:color w:val="000000" w:themeColor="text1"/>
        </w:rPr>
        <w:t>Wang JL</w:t>
      </w:r>
      <w:r w:rsidRPr="00A93988">
        <w:rPr>
          <w:rFonts w:ascii="Book Antiqua" w:eastAsia="Book Antiqua" w:hAnsi="Book Antiqua" w:cs="Book Antiqua"/>
          <w:b/>
          <w:color w:val="000000" w:themeColor="text1"/>
        </w:rPr>
        <w:t xml:space="preserve"> L-Editor: </w:t>
      </w:r>
      <w:r w:rsidR="0088648D" w:rsidRPr="0088648D">
        <w:rPr>
          <w:rFonts w:ascii="Book Antiqua" w:hAnsi="Book Antiqua" w:cs="Book Antiqua" w:hint="eastAsia"/>
          <w:color w:val="000000" w:themeColor="text1"/>
          <w:lang w:eastAsia="zh-CN"/>
        </w:rPr>
        <w:t>A</w:t>
      </w:r>
      <w:r w:rsidR="0088648D">
        <w:rPr>
          <w:rFonts w:ascii="Book Antiqua" w:hAnsi="Book Antiqua" w:cs="Book Antiqua" w:hint="eastAsia"/>
          <w:b/>
          <w:color w:val="000000" w:themeColor="text1"/>
          <w:lang w:eastAsia="zh-CN"/>
        </w:rPr>
        <w:t xml:space="preserve"> </w:t>
      </w:r>
      <w:r w:rsidRPr="00A93988">
        <w:rPr>
          <w:rFonts w:ascii="Book Antiqua" w:eastAsia="Book Antiqua" w:hAnsi="Book Antiqua" w:cs="Book Antiqua"/>
          <w:b/>
          <w:color w:val="000000" w:themeColor="text1"/>
        </w:rPr>
        <w:t xml:space="preserve">P-Editor: </w:t>
      </w:r>
      <w:r w:rsidR="0088648D" w:rsidRPr="00A93988">
        <w:rPr>
          <w:rFonts w:ascii="Book Antiqua" w:eastAsia="Book Antiqua" w:hAnsi="Book Antiqua" w:cs="Book Antiqua"/>
          <w:color w:val="000000" w:themeColor="text1"/>
        </w:rPr>
        <w:t>Wang JL</w:t>
      </w:r>
    </w:p>
    <w:p w14:paraId="2B8DC948" w14:textId="6208D328" w:rsidR="00A77B3E" w:rsidRPr="00A93988" w:rsidRDefault="003B7841" w:rsidP="00A93988">
      <w:pPr>
        <w:adjustRightInd w:val="0"/>
        <w:snapToGrid w:val="0"/>
        <w:spacing w:line="360" w:lineRule="auto"/>
        <w:jc w:val="both"/>
        <w:rPr>
          <w:rFonts w:ascii="Book Antiqua" w:eastAsia="Book Antiqua" w:hAnsi="Book Antiqua" w:cs="Book Antiqua"/>
          <w:b/>
          <w:color w:val="000000" w:themeColor="text1"/>
        </w:rPr>
      </w:pPr>
      <w:r w:rsidRPr="00A93988">
        <w:rPr>
          <w:rFonts w:ascii="Book Antiqua" w:eastAsia="Book Antiqua" w:hAnsi="Book Antiqua" w:cs="Book Antiqua"/>
          <w:b/>
          <w:color w:val="000000" w:themeColor="text1"/>
        </w:rPr>
        <w:br w:type="page"/>
      </w:r>
      <w:r w:rsidR="00C861EA" w:rsidRPr="00A93988">
        <w:rPr>
          <w:rFonts w:ascii="Book Antiqua" w:eastAsia="Book Antiqua" w:hAnsi="Book Antiqua" w:cs="Book Antiqua"/>
          <w:b/>
          <w:color w:val="000000" w:themeColor="text1"/>
        </w:rPr>
        <w:lastRenderedPageBreak/>
        <w:t>Figure Legends</w:t>
      </w:r>
    </w:p>
    <w:p w14:paraId="0E00F4D1" w14:textId="24C2D51D" w:rsidR="003B7841" w:rsidRPr="00A93988" w:rsidRDefault="0082266F" w:rsidP="00A93988">
      <w:pPr>
        <w:adjustRightInd w:val="0"/>
        <w:snapToGrid w:val="0"/>
        <w:spacing w:line="360" w:lineRule="auto"/>
        <w:jc w:val="both"/>
        <w:rPr>
          <w:rFonts w:ascii="Book Antiqua" w:hAnsi="Book Antiqua"/>
          <w:color w:val="000000" w:themeColor="text1"/>
        </w:rPr>
      </w:pPr>
      <w:bookmarkStart w:id="0" w:name="_GoBack"/>
      <w:r>
        <w:rPr>
          <w:noProof/>
          <w:lang w:eastAsia="zh-CN"/>
        </w:rPr>
        <w:drawing>
          <wp:inline distT="0" distB="0" distL="0" distR="0" wp14:anchorId="3F28CCAE" wp14:editId="1C3A7ACC">
            <wp:extent cx="5668904" cy="257788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68904" cy="2577885"/>
                    </a:xfrm>
                    <a:prstGeom prst="rect">
                      <a:avLst/>
                    </a:prstGeom>
                    <a:noFill/>
                    <a:ln>
                      <a:noFill/>
                    </a:ln>
                  </pic:spPr>
                </pic:pic>
              </a:graphicData>
            </a:graphic>
          </wp:inline>
        </w:drawing>
      </w:r>
      <w:bookmarkEnd w:id="0"/>
    </w:p>
    <w:p w14:paraId="230303F2" w14:textId="73F5CF57" w:rsidR="003B7841" w:rsidRPr="00A93988" w:rsidRDefault="003B7841" w:rsidP="00A93988">
      <w:pPr>
        <w:adjustRightInd w:val="0"/>
        <w:snapToGrid w:val="0"/>
        <w:spacing w:line="360" w:lineRule="auto"/>
        <w:jc w:val="both"/>
        <w:rPr>
          <w:rFonts w:ascii="Book Antiqua" w:eastAsia="Book Antiqua" w:hAnsi="Book Antiqua" w:cs="Book Antiqua"/>
          <w:color w:val="000000" w:themeColor="text1"/>
          <w:lang w:val="it-IT"/>
        </w:rPr>
      </w:pPr>
      <w:r w:rsidRPr="00A93988">
        <w:rPr>
          <w:rFonts w:ascii="Book Antiqua" w:eastAsia="Book Antiqua" w:hAnsi="Book Antiqua" w:cs="Book Antiqua"/>
          <w:b/>
          <w:bCs/>
          <w:color w:val="000000" w:themeColor="text1"/>
          <w:lang w:val="it-IT"/>
        </w:rPr>
        <w:t>Figure 1 X-rays images of a patient.</w:t>
      </w:r>
      <w:r w:rsidRPr="0088648D">
        <w:rPr>
          <w:rFonts w:ascii="Book Antiqua" w:eastAsia="Book Antiqua" w:hAnsi="Book Antiqua" w:cs="Book Antiqua"/>
          <w:b/>
          <w:color w:val="000000" w:themeColor="text1"/>
          <w:lang w:val="it-IT"/>
        </w:rPr>
        <w:t xml:space="preserve"> </w:t>
      </w:r>
      <w:r w:rsidRPr="00A93988">
        <w:rPr>
          <w:rFonts w:ascii="Book Antiqua" w:eastAsia="Book Antiqua" w:hAnsi="Book Antiqua" w:cs="Book Antiqua"/>
          <w:color w:val="000000" w:themeColor="text1"/>
          <w:lang w:val="it-IT"/>
        </w:rPr>
        <w:t>A: Post-operative X-rays of a patient treated with open reduction and internal fixation for three-parts proximal humeral fractures; B: Post-operative X-rays of a patient treated with reverse shoulder arthroplasty for three-parts proximal humeral fractures.</w:t>
      </w:r>
    </w:p>
    <w:p w14:paraId="4E8DD72F" w14:textId="22999909" w:rsidR="00A93988" w:rsidRPr="00E23A5E" w:rsidRDefault="003B7841" w:rsidP="00E23A5E">
      <w:pPr>
        <w:adjustRightInd w:val="0"/>
        <w:snapToGrid w:val="0"/>
        <w:spacing w:line="360" w:lineRule="auto"/>
        <w:jc w:val="both"/>
        <w:rPr>
          <w:rFonts w:ascii="Book Antiqua" w:hAnsi="Book Antiqua"/>
          <w:b/>
          <w:bCs/>
          <w:color w:val="000000" w:themeColor="text1"/>
        </w:rPr>
      </w:pPr>
      <w:r w:rsidRPr="00A93988">
        <w:rPr>
          <w:rFonts w:ascii="Book Antiqua" w:eastAsia="Book Antiqua" w:hAnsi="Book Antiqua" w:cs="Book Antiqua"/>
          <w:color w:val="000000" w:themeColor="text1"/>
        </w:rPr>
        <w:br w:type="page"/>
      </w:r>
      <w:r w:rsidR="00A93988" w:rsidRPr="00E23A5E">
        <w:rPr>
          <w:rFonts w:ascii="Book Antiqua" w:hAnsi="Book Antiqua"/>
          <w:b/>
          <w:bCs/>
          <w:color w:val="000000" w:themeColor="text1"/>
        </w:rPr>
        <w:lastRenderedPageBreak/>
        <w:t>Table 1 The range value of variables analyzed for the study group</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39"/>
        <w:gridCol w:w="3518"/>
        <w:gridCol w:w="3419"/>
      </w:tblGrid>
      <w:tr w:rsidR="00E23A5E" w:rsidRPr="00A93988" w14:paraId="76F36859" w14:textId="0AE5421E" w:rsidTr="00E23A5E">
        <w:trPr>
          <w:trHeight w:val="287"/>
        </w:trPr>
        <w:tc>
          <w:tcPr>
            <w:tcW w:w="2639" w:type="dxa"/>
            <w:tcBorders>
              <w:top w:val="single" w:sz="4" w:space="0" w:color="auto"/>
              <w:bottom w:val="single" w:sz="4" w:space="0" w:color="auto"/>
            </w:tcBorders>
          </w:tcPr>
          <w:p w14:paraId="32A8207F" w14:textId="40A9F27D" w:rsidR="00E23A5E" w:rsidRPr="00A93988" w:rsidRDefault="00E23A5E" w:rsidP="00A93988">
            <w:pPr>
              <w:adjustRightInd w:val="0"/>
              <w:snapToGrid w:val="0"/>
              <w:spacing w:line="360" w:lineRule="auto"/>
              <w:jc w:val="both"/>
              <w:rPr>
                <w:rFonts w:ascii="Book Antiqua" w:hAnsi="Book Antiqua"/>
                <w:b/>
                <w:color w:val="000000" w:themeColor="text1"/>
                <w:lang w:val="en-US"/>
              </w:rPr>
            </w:pPr>
            <w:r w:rsidRPr="00A93988">
              <w:rPr>
                <w:rFonts w:ascii="Book Antiqua" w:hAnsi="Book Antiqua"/>
                <w:b/>
                <w:color w:val="000000" w:themeColor="text1"/>
                <w:lang w:val="en-US"/>
              </w:rPr>
              <w:t>Age</w:t>
            </w:r>
            <w:r>
              <w:rPr>
                <w:rFonts w:ascii="Book Antiqua" w:hAnsi="Book Antiqua"/>
                <w:b/>
                <w:color w:val="000000" w:themeColor="text1"/>
                <w:lang w:val="en-US"/>
              </w:rPr>
              <w:t xml:space="preserve"> (</w:t>
            </w:r>
            <w:proofErr w:type="spellStart"/>
            <w:r>
              <w:rPr>
                <w:rFonts w:ascii="Book Antiqua" w:hAnsi="Book Antiqua"/>
                <w:b/>
                <w:color w:val="000000" w:themeColor="text1"/>
                <w:lang w:val="en-US"/>
              </w:rPr>
              <w:t>yr</w:t>
            </w:r>
            <w:proofErr w:type="spellEnd"/>
            <w:r>
              <w:rPr>
                <w:rFonts w:ascii="Book Antiqua" w:hAnsi="Book Antiqua"/>
                <w:b/>
                <w:color w:val="000000" w:themeColor="text1"/>
                <w:lang w:val="en-US"/>
              </w:rPr>
              <w:t>)</w:t>
            </w:r>
          </w:p>
        </w:tc>
        <w:tc>
          <w:tcPr>
            <w:tcW w:w="3518" w:type="dxa"/>
            <w:tcBorders>
              <w:top w:val="single" w:sz="4" w:space="0" w:color="auto"/>
              <w:bottom w:val="single" w:sz="4" w:space="0" w:color="auto"/>
            </w:tcBorders>
          </w:tcPr>
          <w:p w14:paraId="1B136091" w14:textId="234501E5" w:rsidR="00E23A5E" w:rsidRPr="00A93988" w:rsidRDefault="00E23A5E" w:rsidP="00E23A5E">
            <w:pPr>
              <w:adjustRightInd w:val="0"/>
              <w:snapToGrid w:val="0"/>
              <w:spacing w:line="360" w:lineRule="auto"/>
              <w:jc w:val="both"/>
              <w:rPr>
                <w:rFonts w:ascii="Book Antiqua" w:hAnsi="Book Antiqua"/>
                <w:b/>
                <w:color w:val="000000" w:themeColor="text1"/>
              </w:rPr>
            </w:pPr>
            <w:r w:rsidRPr="00A93988">
              <w:rPr>
                <w:rFonts w:ascii="Book Antiqua" w:hAnsi="Book Antiqua"/>
                <w:b/>
                <w:color w:val="000000" w:themeColor="text1"/>
                <w:lang w:val="en-US"/>
              </w:rPr>
              <w:t>Female</w:t>
            </w:r>
          </w:p>
        </w:tc>
        <w:tc>
          <w:tcPr>
            <w:tcW w:w="3419" w:type="dxa"/>
            <w:tcBorders>
              <w:top w:val="single" w:sz="4" w:space="0" w:color="auto"/>
              <w:bottom w:val="single" w:sz="4" w:space="0" w:color="auto"/>
            </w:tcBorders>
          </w:tcPr>
          <w:p w14:paraId="182634D8" w14:textId="77777777" w:rsidR="00E23A5E" w:rsidRPr="00A93988" w:rsidRDefault="00E23A5E" w:rsidP="00E23A5E">
            <w:pPr>
              <w:adjustRightInd w:val="0"/>
              <w:snapToGrid w:val="0"/>
              <w:spacing w:line="360" w:lineRule="auto"/>
              <w:jc w:val="both"/>
              <w:rPr>
                <w:rFonts w:ascii="Book Antiqua" w:hAnsi="Book Antiqua"/>
                <w:b/>
                <w:color w:val="000000" w:themeColor="text1"/>
              </w:rPr>
            </w:pPr>
            <w:r w:rsidRPr="00A93988">
              <w:rPr>
                <w:rFonts w:ascii="Book Antiqua" w:hAnsi="Book Antiqua"/>
                <w:b/>
                <w:color w:val="000000" w:themeColor="text1"/>
                <w:lang w:val="en-US"/>
              </w:rPr>
              <w:t>Men</w:t>
            </w:r>
          </w:p>
        </w:tc>
      </w:tr>
      <w:tr w:rsidR="00E23A5E" w:rsidRPr="00A93988" w14:paraId="0B6FB58F" w14:textId="21DF1C08" w:rsidTr="00E23A5E">
        <w:trPr>
          <w:trHeight w:val="305"/>
        </w:trPr>
        <w:tc>
          <w:tcPr>
            <w:tcW w:w="2639" w:type="dxa"/>
            <w:tcBorders>
              <w:top w:val="single" w:sz="4" w:space="0" w:color="auto"/>
            </w:tcBorders>
          </w:tcPr>
          <w:p w14:paraId="72F711B8" w14:textId="4A231D4B" w:rsidR="00E23A5E" w:rsidRPr="00A93988" w:rsidRDefault="00E23A5E"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CLASS 1</w:t>
            </w:r>
            <w:r>
              <w:rPr>
                <w:rFonts w:ascii="Book Antiqua" w:hAnsi="Book Antiqua"/>
                <w:color w:val="000000" w:themeColor="text1"/>
                <w:lang w:val="en-US"/>
              </w:rPr>
              <w:t xml:space="preserve"> </w:t>
            </w:r>
            <w:r w:rsidRPr="00A93988">
              <w:rPr>
                <w:rFonts w:ascii="Book Antiqua" w:hAnsi="Book Antiqua"/>
                <w:color w:val="000000" w:themeColor="text1"/>
                <w:lang w:val="en-US"/>
              </w:rPr>
              <w:t>(70-74)</w:t>
            </w:r>
          </w:p>
        </w:tc>
        <w:tc>
          <w:tcPr>
            <w:tcW w:w="3518" w:type="dxa"/>
            <w:tcBorders>
              <w:top w:val="single" w:sz="4" w:space="0" w:color="auto"/>
            </w:tcBorders>
          </w:tcPr>
          <w:p w14:paraId="100576D7" w14:textId="0B5DD249"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30</w:t>
            </w:r>
          </w:p>
        </w:tc>
        <w:tc>
          <w:tcPr>
            <w:tcW w:w="3419" w:type="dxa"/>
            <w:tcBorders>
              <w:top w:val="single" w:sz="4" w:space="0" w:color="auto"/>
            </w:tcBorders>
          </w:tcPr>
          <w:p w14:paraId="07432126" w14:textId="77777777"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1</w:t>
            </w:r>
          </w:p>
        </w:tc>
      </w:tr>
      <w:tr w:rsidR="00E23A5E" w:rsidRPr="00A93988" w14:paraId="07D0297A" w14:textId="185099F9" w:rsidTr="00E23A5E">
        <w:trPr>
          <w:trHeight w:val="305"/>
        </w:trPr>
        <w:tc>
          <w:tcPr>
            <w:tcW w:w="2639" w:type="dxa"/>
          </w:tcPr>
          <w:p w14:paraId="5794F036" w14:textId="17448772" w:rsidR="00E23A5E" w:rsidRPr="00A93988" w:rsidRDefault="00E23A5E"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CLASS 2</w:t>
            </w:r>
            <w:r>
              <w:rPr>
                <w:rFonts w:ascii="Book Antiqua" w:hAnsi="Book Antiqua"/>
                <w:color w:val="000000" w:themeColor="text1"/>
                <w:lang w:val="en-US"/>
              </w:rPr>
              <w:t xml:space="preserve"> </w:t>
            </w:r>
            <w:r w:rsidRPr="00A93988">
              <w:rPr>
                <w:rFonts w:ascii="Book Antiqua" w:hAnsi="Book Antiqua"/>
                <w:color w:val="000000" w:themeColor="text1"/>
                <w:lang w:val="en-US"/>
              </w:rPr>
              <w:t>(75-80)</w:t>
            </w:r>
          </w:p>
        </w:tc>
        <w:tc>
          <w:tcPr>
            <w:tcW w:w="3518" w:type="dxa"/>
          </w:tcPr>
          <w:p w14:paraId="52FA4FEF" w14:textId="2D4A23C2"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15</w:t>
            </w:r>
          </w:p>
        </w:tc>
        <w:tc>
          <w:tcPr>
            <w:tcW w:w="3419" w:type="dxa"/>
          </w:tcPr>
          <w:p w14:paraId="672FABF6" w14:textId="77777777"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w:t>
            </w:r>
          </w:p>
        </w:tc>
      </w:tr>
      <w:tr w:rsidR="00E23A5E" w:rsidRPr="00A93988" w14:paraId="77AB7509" w14:textId="44469B88" w:rsidTr="00E23A5E">
        <w:trPr>
          <w:trHeight w:val="305"/>
        </w:trPr>
        <w:tc>
          <w:tcPr>
            <w:tcW w:w="2639" w:type="dxa"/>
          </w:tcPr>
          <w:p w14:paraId="57D3E956" w14:textId="6926F7A8" w:rsidR="00E23A5E" w:rsidRPr="00A93988" w:rsidRDefault="00E23A5E"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CLASS 3</w:t>
            </w:r>
            <w:r>
              <w:rPr>
                <w:rFonts w:ascii="Book Antiqua" w:hAnsi="Book Antiqua"/>
                <w:color w:val="000000" w:themeColor="text1"/>
                <w:lang w:val="en-US"/>
              </w:rPr>
              <w:t xml:space="preserve"> </w:t>
            </w:r>
            <w:r w:rsidRPr="00A93988">
              <w:rPr>
                <w:rFonts w:ascii="Book Antiqua" w:hAnsi="Book Antiqua"/>
                <w:color w:val="000000" w:themeColor="text1"/>
                <w:lang w:val="en-US"/>
              </w:rPr>
              <w:t>(80-85)</w:t>
            </w:r>
          </w:p>
        </w:tc>
        <w:tc>
          <w:tcPr>
            <w:tcW w:w="3518" w:type="dxa"/>
          </w:tcPr>
          <w:p w14:paraId="4D88280F" w14:textId="32C389E3"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13</w:t>
            </w:r>
          </w:p>
        </w:tc>
        <w:tc>
          <w:tcPr>
            <w:tcW w:w="3419" w:type="dxa"/>
          </w:tcPr>
          <w:p w14:paraId="63C989DE" w14:textId="77777777"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1</w:t>
            </w:r>
          </w:p>
        </w:tc>
      </w:tr>
      <w:tr w:rsidR="00E23A5E" w:rsidRPr="00A93988" w14:paraId="650FB6C6" w14:textId="7386610E" w:rsidTr="00E23A5E">
        <w:trPr>
          <w:trHeight w:val="305"/>
        </w:trPr>
        <w:tc>
          <w:tcPr>
            <w:tcW w:w="2639" w:type="dxa"/>
          </w:tcPr>
          <w:p w14:paraId="07B5D096" w14:textId="125D4DD6" w:rsidR="00E23A5E" w:rsidRPr="00A93988" w:rsidRDefault="00E23A5E"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 xml:space="preserve">Total </w:t>
            </w:r>
          </w:p>
        </w:tc>
        <w:tc>
          <w:tcPr>
            <w:tcW w:w="3518" w:type="dxa"/>
          </w:tcPr>
          <w:p w14:paraId="7F317893" w14:textId="207FD260"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58</w:t>
            </w:r>
          </w:p>
        </w:tc>
        <w:tc>
          <w:tcPr>
            <w:tcW w:w="3419" w:type="dxa"/>
          </w:tcPr>
          <w:p w14:paraId="05463F37" w14:textId="23877968"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w:t>
            </w:r>
          </w:p>
        </w:tc>
      </w:tr>
    </w:tbl>
    <w:p w14:paraId="08111718" w14:textId="553C670D" w:rsidR="00A93988" w:rsidRDefault="00A93988"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CLASS: Age class</w:t>
      </w:r>
      <w:r w:rsidR="00E23A5E">
        <w:rPr>
          <w:rFonts w:ascii="Book Antiqua" w:hAnsi="Book Antiqua"/>
          <w:color w:val="000000" w:themeColor="text1"/>
        </w:rPr>
        <w:t>.</w:t>
      </w:r>
    </w:p>
    <w:p w14:paraId="26027F2A" w14:textId="77777777" w:rsidR="0088648D" w:rsidRDefault="0088648D">
      <w:pPr>
        <w:rPr>
          <w:rFonts w:ascii="Book Antiqua" w:hAnsi="Book Antiqua"/>
          <w:b/>
          <w:bCs/>
          <w:color w:val="000000" w:themeColor="text1"/>
        </w:rPr>
      </w:pPr>
      <w:r>
        <w:rPr>
          <w:rFonts w:ascii="Book Antiqua" w:hAnsi="Book Antiqua"/>
          <w:b/>
          <w:bCs/>
          <w:color w:val="000000" w:themeColor="text1"/>
        </w:rPr>
        <w:br w:type="page"/>
      </w:r>
    </w:p>
    <w:p w14:paraId="12AF9DFB" w14:textId="42ADF0FA" w:rsidR="00A93988" w:rsidRPr="00E23A5E" w:rsidRDefault="00A93988" w:rsidP="00A93988">
      <w:pPr>
        <w:adjustRightInd w:val="0"/>
        <w:snapToGrid w:val="0"/>
        <w:spacing w:line="360" w:lineRule="auto"/>
        <w:jc w:val="both"/>
        <w:rPr>
          <w:rFonts w:ascii="Book Antiqua" w:hAnsi="Book Antiqua"/>
          <w:b/>
          <w:bCs/>
          <w:color w:val="000000" w:themeColor="text1"/>
        </w:rPr>
      </w:pPr>
      <w:r w:rsidRPr="00E23A5E">
        <w:rPr>
          <w:rFonts w:ascii="Book Antiqua" w:hAnsi="Book Antiqua"/>
          <w:b/>
          <w:bCs/>
          <w:color w:val="000000" w:themeColor="text1"/>
        </w:rPr>
        <w:lastRenderedPageBreak/>
        <w:t>Table 2 Analysis of the fracture pattern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701"/>
        <w:gridCol w:w="3119"/>
        <w:gridCol w:w="2947"/>
      </w:tblGrid>
      <w:tr w:rsidR="00E23A5E" w:rsidRPr="00A93988" w14:paraId="7EC606C8" w14:textId="03F48179" w:rsidTr="0088648D">
        <w:trPr>
          <w:trHeight w:val="408"/>
        </w:trPr>
        <w:tc>
          <w:tcPr>
            <w:tcW w:w="1809" w:type="dxa"/>
            <w:tcBorders>
              <w:top w:val="single" w:sz="4" w:space="0" w:color="auto"/>
              <w:bottom w:val="single" w:sz="4" w:space="0" w:color="auto"/>
            </w:tcBorders>
          </w:tcPr>
          <w:p w14:paraId="6CA7DC94" w14:textId="18E53634" w:rsidR="00E23A5E" w:rsidRPr="00A93988" w:rsidRDefault="00E23A5E" w:rsidP="00A93988">
            <w:pPr>
              <w:adjustRightInd w:val="0"/>
              <w:snapToGrid w:val="0"/>
              <w:spacing w:line="360" w:lineRule="auto"/>
              <w:jc w:val="both"/>
              <w:rPr>
                <w:rFonts w:ascii="Book Antiqua" w:hAnsi="Book Antiqua"/>
                <w:b/>
                <w:color w:val="000000" w:themeColor="text1"/>
                <w:lang w:val="en-US"/>
              </w:rPr>
            </w:pPr>
          </w:p>
        </w:tc>
        <w:tc>
          <w:tcPr>
            <w:tcW w:w="1701" w:type="dxa"/>
            <w:tcBorders>
              <w:top w:val="single" w:sz="4" w:space="0" w:color="auto"/>
              <w:bottom w:val="single" w:sz="4" w:space="0" w:color="auto"/>
            </w:tcBorders>
          </w:tcPr>
          <w:p w14:paraId="0FF33712" w14:textId="30494690" w:rsidR="00E23A5E" w:rsidRPr="00E23A5E" w:rsidRDefault="00E23A5E" w:rsidP="00E23A5E">
            <w:pPr>
              <w:adjustRightInd w:val="0"/>
              <w:snapToGrid w:val="0"/>
              <w:spacing w:line="360" w:lineRule="auto"/>
              <w:jc w:val="both"/>
              <w:rPr>
                <w:rFonts w:ascii="Book Antiqua" w:hAnsi="Book Antiqua"/>
                <w:b/>
                <w:color w:val="000000" w:themeColor="text1"/>
                <w:lang w:val="en-US"/>
              </w:rPr>
            </w:pPr>
            <w:r w:rsidRPr="00A93988">
              <w:rPr>
                <w:rFonts w:ascii="Book Antiqua" w:hAnsi="Book Antiqua"/>
                <w:b/>
                <w:color w:val="000000" w:themeColor="text1"/>
                <w:lang w:val="en-US"/>
              </w:rPr>
              <w:t>Total</w:t>
            </w:r>
          </w:p>
        </w:tc>
        <w:tc>
          <w:tcPr>
            <w:tcW w:w="3119" w:type="dxa"/>
            <w:tcBorders>
              <w:top w:val="single" w:sz="4" w:space="0" w:color="auto"/>
              <w:bottom w:val="single" w:sz="4" w:space="0" w:color="auto"/>
            </w:tcBorders>
          </w:tcPr>
          <w:p w14:paraId="451D557D" w14:textId="6732844A" w:rsidR="00E23A5E" w:rsidRPr="00E23A5E" w:rsidRDefault="00E23A5E" w:rsidP="00E23A5E">
            <w:pPr>
              <w:adjustRightInd w:val="0"/>
              <w:snapToGrid w:val="0"/>
              <w:spacing w:line="360" w:lineRule="auto"/>
              <w:jc w:val="both"/>
              <w:rPr>
                <w:rFonts w:ascii="Book Antiqua" w:hAnsi="Book Antiqua"/>
                <w:b/>
                <w:color w:val="000000" w:themeColor="text1"/>
                <w:lang w:val="en-US" w:eastAsia="zh-CN"/>
              </w:rPr>
            </w:pPr>
            <w:r w:rsidRPr="00A93988">
              <w:rPr>
                <w:rFonts w:ascii="Book Antiqua" w:hAnsi="Book Antiqua"/>
                <w:b/>
                <w:color w:val="000000" w:themeColor="text1"/>
                <w:lang w:val="en-US"/>
              </w:rPr>
              <w:t>Three-part fractures</w:t>
            </w:r>
          </w:p>
        </w:tc>
        <w:tc>
          <w:tcPr>
            <w:tcW w:w="2947" w:type="dxa"/>
            <w:tcBorders>
              <w:top w:val="single" w:sz="4" w:space="0" w:color="auto"/>
              <w:bottom w:val="single" w:sz="4" w:space="0" w:color="auto"/>
            </w:tcBorders>
          </w:tcPr>
          <w:p w14:paraId="5AB318A1" w14:textId="1487D898" w:rsidR="00E23A5E" w:rsidRPr="00A93988" w:rsidRDefault="00E23A5E" w:rsidP="00E23A5E">
            <w:pPr>
              <w:adjustRightInd w:val="0"/>
              <w:snapToGrid w:val="0"/>
              <w:spacing w:line="360" w:lineRule="auto"/>
              <w:jc w:val="both"/>
              <w:rPr>
                <w:rFonts w:ascii="Book Antiqua" w:hAnsi="Book Antiqua"/>
                <w:b/>
                <w:color w:val="000000" w:themeColor="text1"/>
                <w:lang w:val="en-US"/>
              </w:rPr>
            </w:pPr>
            <w:r w:rsidRPr="00A93988">
              <w:rPr>
                <w:rFonts w:ascii="Book Antiqua" w:hAnsi="Book Antiqua"/>
                <w:b/>
                <w:color w:val="000000" w:themeColor="text1"/>
                <w:lang w:val="en-US"/>
              </w:rPr>
              <w:t>Four-part fractures</w:t>
            </w:r>
          </w:p>
          <w:p w14:paraId="5617C3E4" w14:textId="5748C536" w:rsidR="00E23A5E" w:rsidRPr="00A93988" w:rsidRDefault="00E23A5E" w:rsidP="00E23A5E">
            <w:pPr>
              <w:adjustRightInd w:val="0"/>
              <w:snapToGrid w:val="0"/>
              <w:spacing w:line="360" w:lineRule="auto"/>
              <w:ind w:left="955"/>
              <w:jc w:val="both"/>
              <w:rPr>
                <w:rFonts w:ascii="Book Antiqua" w:hAnsi="Book Antiqua"/>
                <w:b/>
                <w:color w:val="000000" w:themeColor="text1"/>
              </w:rPr>
            </w:pPr>
            <w:r w:rsidRPr="00A93988">
              <w:rPr>
                <w:rFonts w:ascii="Book Antiqua" w:hAnsi="Book Antiqua"/>
                <w:b/>
                <w:color w:val="000000" w:themeColor="text1"/>
                <w:lang w:val="en-US"/>
              </w:rPr>
              <w:t xml:space="preserve">                                                                                                  </w:t>
            </w:r>
          </w:p>
        </w:tc>
      </w:tr>
      <w:tr w:rsidR="00E23A5E" w:rsidRPr="00A93988" w14:paraId="122C0488" w14:textId="21B48EA4" w:rsidTr="0088648D">
        <w:trPr>
          <w:trHeight w:val="305"/>
        </w:trPr>
        <w:tc>
          <w:tcPr>
            <w:tcW w:w="1809" w:type="dxa"/>
            <w:tcBorders>
              <w:top w:val="single" w:sz="4" w:space="0" w:color="auto"/>
              <w:bottom w:val="single" w:sz="4" w:space="0" w:color="auto"/>
            </w:tcBorders>
          </w:tcPr>
          <w:p w14:paraId="0DFF31F4" w14:textId="4FA6C215" w:rsidR="00E23A5E" w:rsidRPr="00A93988" w:rsidRDefault="00E23A5E"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Number</w:t>
            </w:r>
          </w:p>
        </w:tc>
        <w:tc>
          <w:tcPr>
            <w:tcW w:w="1701" w:type="dxa"/>
            <w:tcBorders>
              <w:top w:val="single" w:sz="4" w:space="0" w:color="auto"/>
              <w:bottom w:val="single" w:sz="4" w:space="0" w:color="auto"/>
            </w:tcBorders>
          </w:tcPr>
          <w:p w14:paraId="119FA948" w14:textId="398F4959"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63</w:t>
            </w:r>
          </w:p>
        </w:tc>
        <w:tc>
          <w:tcPr>
            <w:tcW w:w="3119" w:type="dxa"/>
            <w:tcBorders>
              <w:top w:val="single" w:sz="4" w:space="0" w:color="auto"/>
              <w:bottom w:val="single" w:sz="4" w:space="0" w:color="auto"/>
            </w:tcBorders>
          </w:tcPr>
          <w:p w14:paraId="7F775CC9" w14:textId="16559A5A"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41</w:t>
            </w:r>
          </w:p>
        </w:tc>
        <w:tc>
          <w:tcPr>
            <w:tcW w:w="2947" w:type="dxa"/>
            <w:tcBorders>
              <w:top w:val="single" w:sz="4" w:space="0" w:color="auto"/>
              <w:bottom w:val="single" w:sz="4" w:space="0" w:color="auto"/>
            </w:tcBorders>
          </w:tcPr>
          <w:p w14:paraId="26D0F615" w14:textId="75A81A72" w:rsidR="00E23A5E" w:rsidRPr="00A93988" w:rsidRDefault="00E23A5E" w:rsidP="00E23A5E">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22</w:t>
            </w:r>
          </w:p>
        </w:tc>
      </w:tr>
    </w:tbl>
    <w:p w14:paraId="345F10C1" w14:textId="77777777" w:rsidR="0088648D" w:rsidRDefault="0088648D">
      <w:pPr>
        <w:rPr>
          <w:rFonts w:ascii="Book Antiqua" w:hAnsi="Book Antiqua"/>
          <w:b/>
          <w:bCs/>
          <w:color w:val="000000" w:themeColor="text1"/>
        </w:rPr>
      </w:pPr>
      <w:r>
        <w:rPr>
          <w:rFonts w:ascii="Book Antiqua" w:hAnsi="Book Antiqua"/>
          <w:b/>
          <w:bCs/>
          <w:color w:val="000000" w:themeColor="text1"/>
        </w:rPr>
        <w:br w:type="page"/>
      </w:r>
    </w:p>
    <w:p w14:paraId="780E5F1E" w14:textId="48D527A7" w:rsidR="00A93988" w:rsidRPr="00181109" w:rsidRDefault="00A93988" w:rsidP="00A93988">
      <w:pPr>
        <w:adjustRightInd w:val="0"/>
        <w:snapToGrid w:val="0"/>
        <w:spacing w:line="360" w:lineRule="auto"/>
        <w:jc w:val="both"/>
        <w:rPr>
          <w:rFonts w:ascii="Book Antiqua" w:hAnsi="Book Antiqua"/>
          <w:b/>
          <w:bCs/>
          <w:color w:val="000000" w:themeColor="text1"/>
        </w:rPr>
      </w:pPr>
      <w:r w:rsidRPr="00181109">
        <w:rPr>
          <w:rFonts w:ascii="Book Antiqua" w:hAnsi="Book Antiqua"/>
          <w:b/>
          <w:bCs/>
          <w:color w:val="000000" w:themeColor="text1"/>
        </w:rPr>
        <w:lastRenderedPageBreak/>
        <w:t>Table 3 Analysis of distribution considering age class and fracture personality</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10"/>
        <w:gridCol w:w="1128"/>
        <w:gridCol w:w="1719"/>
        <w:gridCol w:w="3419"/>
      </w:tblGrid>
      <w:tr w:rsidR="00181109" w:rsidRPr="00A93988" w14:paraId="4A01ED92" w14:textId="2F397191" w:rsidTr="005D201A">
        <w:trPr>
          <w:trHeight w:val="287"/>
        </w:trPr>
        <w:tc>
          <w:tcPr>
            <w:tcW w:w="3310" w:type="dxa"/>
            <w:tcBorders>
              <w:top w:val="single" w:sz="4" w:space="0" w:color="auto"/>
              <w:bottom w:val="single" w:sz="4" w:space="0" w:color="auto"/>
            </w:tcBorders>
          </w:tcPr>
          <w:p w14:paraId="5A640433" w14:textId="433DF488" w:rsidR="00181109" w:rsidRPr="00A93988" w:rsidRDefault="00181109" w:rsidP="00A93988">
            <w:pPr>
              <w:adjustRightInd w:val="0"/>
              <w:snapToGrid w:val="0"/>
              <w:spacing w:line="360" w:lineRule="auto"/>
              <w:jc w:val="both"/>
              <w:rPr>
                <w:rFonts w:ascii="Book Antiqua" w:hAnsi="Book Antiqua"/>
                <w:b/>
                <w:color w:val="000000" w:themeColor="text1"/>
                <w:lang w:val="en-US"/>
              </w:rPr>
            </w:pPr>
          </w:p>
        </w:tc>
        <w:tc>
          <w:tcPr>
            <w:tcW w:w="6266" w:type="dxa"/>
            <w:gridSpan w:val="3"/>
            <w:tcBorders>
              <w:top w:val="single" w:sz="4" w:space="0" w:color="auto"/>
              <w:bottom w:val="single" w:sz="4" w:space="0" w:color="auto"/>
            </w:tcBorders>
          </w:tcPr>
          <w:p w14:paraId="49C6814C" w14:textId="2EB841E5" w:rsidR="00181109" w:rsidRPr="00A93988" w:rsidRDefault="00181109" w:rsidP="005D201A">
            <w:pPr>
              <w:adjustRightInd w:val="0"/>
              <w:snapToGrid w:val="0"/>
              <w:spacing w:line="360" w:lineRule="auto"/>
              <w:jc w:val="both"/>
              <w:rPr>
                <w:rFonts w:ascii="Book Antiqua" w:hAnsi="Book Antiqua"/>
                <w:b/>
                <w:color w:val="000000" w:themeColor="text1"/>
              </w:rPr>
            </w:pPr>
            <w:r w:rsidRPr="00A93988">
              <w:rPr>
                <w:rFonts w:ascii="Book Antiqua" w:hAnsi="Book Antiqua"/>
                <w:b/>
                <w:color w:val="000000" w:themeColor="text1"/>
                <w:lang w:val="en-US"/>
              </w:rPr>
              <w:t>Age class</w:t>
            </w:r>
            <w:r>
              <w:rPr>
                <w:rFonts w:ascii="Book Antiqua" w:hAnsi="Book Antiqua"/>
                <w:b/>
                <w:color w:val="000000" w:themeColor="text1"/>
                <w:lang w:val="en-US"/>
              </w:rPr>
              <w:t xml:space="preserve"> (</w:t>
            </w:r>
            <w:proofErr w:type="spellStart"/>
            <w:r>
              <w:rPr>
                <w:rFonts w:ascii="Book Antiqua" w:hAnsi="Book Antiqua"/>
                <w:b/>
                <w:color w:val="000000" w:themeColor="text1"/>
                <w:lang w:val="en-US"/>
              </w:rPr>
              <w:t>yr</w:t>
            </w:r>
            <w:proofErr w:type="spellEnd"/>
            <w:r>
              <w:rPr>
                <w:rFonts w:ascii="Book Antiqua" w:hAnsi="Book Antiqua"/>
                <w:b/>
                <w:color w:val="000000" w:themeColor="text1"/>
                <w:lang w:val="en-US"/>
              </w:rPr>
              <w:t>)</w:t>
            </w:r>
          </w:p>
        </w:tc>
      </w:tr>
      <w:tr w:rsidR="00181109" w:rsidRPr="00A93988" w14:paraId="79D2C5AC" w14:textId="29DF1A0B" w:rsidTr="005D201A">
        <w:trPr>
          <w:trHeight w:val="305"/>
        </w:trPr>
        <w:tc>
          <w:tcPr>
            <w:tcW w:w="3310" w:type="dxa"/>
            <w:tcBorders>
              <w:top w:val="single" w:sz="4" w:space="0" w:color="auto"/>
            </w:tcBorders>
          </w:tcPr>
          <w:p w14:paraId="4703DA19" w14:textId="23419E49" w:rsidR="00181109" w:rsidRPr="00A93988" w:rsidRDefault="00181109" w:rsidP="00A93988">
            <w:pPr>
              <w:adjustRightInd w:val="0"/>
              <w:snapToGrid w:val="0"/>
              <w:spacing w:line="360" w:lineRule="auto"/>
              <w:jc w:val="both"/>
              <w:rPr>
                <w:rFonts w:ascii="Book Antiqua" w:hAnsi="Book Antiqua"/>
                <w:color w:val="000000" w:themeColor="text1"/>
                <w:lang w:val="en-US"/>
              </w:rPr>
            </w:pPr>
            <w:proofErr w:type="spellStart"/>
            <w:r w:rsidRPr="00A93988">
              <w:rPr>
                <w:rFonts w:ascii="Book Antiqua" w:hAnsi="Book Antiqua"/>
                <w:color w:val="000000" w:themeColor="text1"/>
                <w:lang w:val="en-US"/>
              </w:rPr>
              <w:t>Neer</w:t>
            </w:r>
            <w:proofErr w:type="spellEnd"/>
            <w:r w:rsidRPr="00A93988">
              <w:rPr>
                <w:rFonts w:ascii="Book Antiqua" w:hAnsi="Book Antiqua"/>
                <w:color w:val="000000" w:themeColor="text1"/>
                <w:lang w:val="en-US"/>
              </w:rPr>
              <w:t xml:space="preserve"> classification</w:t>
            </w:r>
          </w:p>
        </w:tc>
        <w:tc>
          <w:tcPr>
            <w:tcW w:w="1128" w:type="dxa"/>
            <w:tcBorders>
              <w:top w:val="single" w:sz="4" w:space="0" w:color="auto"/>
            </w:tcBorders>
          </w:tcPr>
          <w:p w14:paraId="11B6D4D4" w14:textId="58433DED" w:rsidR="00181109" w:rsidRPr="00A93988" w:rsidRDefault="00181109" w:rsidP="00181109">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70-75</w:t>
            </w:r>
          </w:p>
        </w:tc>
        <w:tc>
          <w:tcPr>
            <w:tcW w:w="1719" w:type="dxa"/>
            <w:tcBorders>
              <w:top w:val="single" w:sz="4" w:space="0" w:color="auto"/>
            </w:tcBorders>
          </w:tcPr>
          <w:p w14:paraId="23B0D9B3" w14:textId="0A6C9A9C" w:rsidR="00181109" w:rsidRPr="00A93988" w:rsidRDefault="00181109" w:rsidP="00181109">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75-80</w:t>
            </w:r>
          </w:p>
        </w:tc>
        <w:tc>
          <w:tcPr>
            <w:tcW w:w="3419" w:type="dxa"/>
            <w:tcBorders>
              <w:top w:val="single" w:sz="4" w:space="0" w:color="auto"/>
            </w:tcBorders>
          </w:tcPr>
          <w:p w14:paraId="6EF6ED56" w14:textId="222A2873" w:rsidR="00181109" w:rsidRPr="00A93988" w:rsidRDefault="00181109" w:rsidP="00181109">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80-90</w:t>
            </w:r>
          </w:p>
        </w:tc>
      </w:tr>
      <w:tr w:rsidR="00181109" w:rsidRPr="00A93988" w14:paraId="76F927D2" w14:textId="512F1073" w:rsidTr="005D201A">
        <w:trPr>
          <w:trHeight w:val="305"/>
        </w:trPr>
        <w:tc>
          <w:tcPr>
            <w:tcW w:w="3310" w:type="dxa"/>
          </w:tcPr>
          <w:p w14:paraId="25F65A76" w14:textId="51C71592" w:rsidR="00181109" w:rsidRPr="00A93988" w:rsidRDefault="00181109"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Three-part fractures</w:t>
            </w:r>
          </w:p>
        </w:tc>
        <w:tc>
          <w:tcPr>
            <w:tcW w:w="1128" w:type="dxa"/>
          </w:tcPr>
          <w:p w14:paraId="5BE473D8" w14:textId="0D77C664" w:rsidR="00181109" w:rsidRPr="00A93988" w:rsidRDefault="00181109" w:rsidP="00181109">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10</w:t>
            </w:r>
          </w:p>
        </w:tc>
        <w:tc>
          <w:tcPr>
            <w:tcW w:w="1719" w:type="dxa"/>
          </w:tcPr>
          <w:p w14:paraId="2A78259F" w14:textId="5C96D332" w:rsidR="00181109" w:rsidRPr="00A93988" w:rsidRDefault="00181109" w:rsidP="00181109">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27</w:t>
            </w:r>
          </w:p>
        </w:tc>
        <w:tc>
          <w:tcPr>
            <w:tcW w:w="3419" w:type="dxa"/>
          </w:tcPr>
          <w:p w14:paraId="1596E77E" w14:textId="77777777" w:rsidR="00181109" w:rsidRPr="00A93988" w:rsidRDefault="00181109" w:rsidP="00181109">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4</w:t>
            </w:r>
          </w:p>
        </w:tc>
      </w:tr>
      <w:tr w:rsidR="00181109" w:rsidRPr="00A93988" w14:paraId="089609B2" w14:textId="18F83780" w:rsidTr="005D201A">
        <w:trPr>
          <w:trHeight w:val="305"/>
        </w:trPr>
        <w:tc>
          <w:tcPr>
            <w:tcW w:w="3310" w:type="dxa"/>
          </w:tcPr>
          <w:p w14:paraId="4F79A404" w14:textId="3DBEE4B3" w:rsidR="00181109" w:rsidRPr="00A93988" w:rsidRDefault="00181109"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Four-part fractures</w:t>
            </w:r>
          </w:p>
        </w:tc>
        <w:tc>
          <w:tcPr>
            <w:tcW w:w="1128" w:type="dxa"/>
          </w:tcPr>
          <w:p w14:paraId="1F8AB936" w14:textId="12C7AE23" w:rsidR="00181109" w:rsidRPr="00A93988" w:rsidRDefault="00181109" w:rsidP="00181109">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w:t>
            </w:r>
          </w:p>
        </w:tc>
        <w:tc>
          <w:tcPr>
            <w:tcW w:w="1719" w:type="dxa"/>
          </w:tcPr>
          <w:p w14:paraId="29A9E2DE" w14:textId="5F812864" w:rsidR="00181109" w:rsidRPr="00A93988" w:rsidRDefault="00181109" w:rsidP="00181109">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7</w:t>
            </w:r>
          </w:p>
        </w:tc>
        <w:tc>
          <w:tcPr>
            <w:tcW w:w="3419" w:type="dxa"/>
          </w:tcPr>
          <w:p w14:paraId="0575F4CF" w14:textId="77777777" w:rsidR="00181109" w:rsidRPr="00A93988" w:rsidRDefault="00181109" w:rsidP="00181109">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10</w:t>
            </w:r>
          </w:p>
        </w:tc>
      </w:tr>
    </w:tbl>
    <w:p w14:paraId="50C8E5A9" w14:textId="77777777" w:rsidR="0088648D" w:rsidRDefault="0088648D">
      <w:pPr>
        <w:rPr>
          <w:rFonts w:ascii="Book Antiqua" w:hAnsi="Book Antiqua"/>
          <w:b/>
          <w:bCs/>
          <w:color w:val="000000" w:themeColor="text1"/>
        </w:rPr>
      </w:pPr>
      <w:r>
        <w:rPr>
          <w:rFonts w:ascii="Book Antiqua" w:hAnsi="Book Antiqua"/>
          <w:b/>
          <w:bCs/>
          <w:color w:val="000000" w:themeColor="text1"/>
        </w:rPr>
        <w:br w:type="page"/>
      </w:r>
    </w:p>
    <w:p w14:paraId="2728FEA1" w14:textId="1809F356" w:rsidR="00A93988" w:rsidRPr="00152ADB" w:rsidRDefault="00A93988" w:rsidP="00A93988">
      <w:pPr>
        <w:adjustRightInd w:val="0"/>
        <w:snapToGrid w:val="0"/>
        <w:spacing w:line="360" w:lineRule="auto"/>
        <w:jc w:val="both"/>
        <w:rPr>
          <w:rFonts w:ascii="Book Antiqua" w:hAnsi="Book Antiqua"/>
          <w:b/>
          <w:bCs/>
          <w:color w:val="000000" w:themeColor="text1"/>
        </w:rPr>
      </w:pPr>
      <w:r w:rsidRPr="00152ADB">
        <w:rPr>
          <w:rFonts w:ascii="Book Antiqua" w:hAnsi="Book Antiqua"/>
          <w:b/>
          <w:bCs/>
          <w:color w:val="000000" w:themeColor="text1"/>
        </w:rPr>
        <w:lastRenderedPageBreak/>
        <w:t xml:space="preserve">Table 4 </w:t>
      </w:r>
      <w:r w:rsidR="00152ADB" w:rsidRPr="00152ADB">
        <w:rPr>
          <w:rFonts w:ascii="Book Antiqua" w:hAnsi="Book Antiqua"/>
          <w:b/>
          <w:bCs/>
          <w:color w:val="000000" w:themeColor="text1"/>
        </w:rPr>
        <w:t xml:space="preserve">Postoperative </w:t>
      </w:r>
      <w:r w:rsidRPr="00152ADB">
        <w:rPr>
          <w:rFonts w:ascii="Book Antiqua" w:hAnsi="Book Antiqua"/>
          <w:b/>
          <w:bCs/>
          <w:color w:val="000000" w:themeColor="text1"/>
        </w:rPr>
        <w:t xml:space="preserve">clinical </w:t>
      </w:r>
      <w:r w:rsidR="00152ADB" w:rsidRPr="00152ADB">
        <w:rPr>
          <w:rFonts w:ascii="Book Antiqua" w:hAnsi="Book Antiqua"/>
          <w:b/>
          <w:bCs/>
          <w:color w:val="000000" w:themeColor="text1"/>
        </w:rPr>
        <w:t xml:space="preserve">and psychological </w:t>
      </w:r>
      <w:r w:rsidRPr="00152ADB">
        <w:rPr>
          <w:rFonts w:ascii="Book Antiqua" w:hAnsi="Book Antiqua"/>
          <w:b/>
          <w:bCs/>
          <w:color w:val="000000" w:themeColor="text1"/>
        </w:rPr>
        <w:t>mean values at T0 follow-up</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02"/>
        <w:gridCol w:w="3225"/>
        <w:gridCol w:w="4149"/>
      </w:tblGrid>
      <w:tr w:rsidR="00152ADB" w:rsidRPr="00A93988" w14:paraId="78A49055" w14:textId="6B02E0F6" w:rsidTr="00924F85">
        <w:trPr>
          <w:trHeight w:val="287"/>
        </w:trPr>
        <w:tc>
          <w:tcPr>
            <w:tcW w:w="2202" w:type="dxa"/>
            <w:tcBorders>
              <w:top w:val="single" w:sz="4" w:space="0" w:color="auto"/>
              <w:bottom w:val="single" w:sz="4" w:space="0" w:color="auto"/>
            </w:tcBorders>
          </w:tcPr>
          <w:p w14:paraId="6ABD3B9B" w14:textId="1FB9496E" w:rsidR="00152ADB" w:rsidRPr="00A93988" w:rsidRDefault="00152ADB" w:rsidP="00A93988">
            <w:pPr>
              <w:adjustRightInd w:val="0"/>
              <w:snapToGrid w:val="0"/>
              <w:spacing w:line="360" w:lineRule="auto"/>
              <w:jc w:val="both"/>
              <w:rPr>
                <w:rFonts w:ascii="Book Antiqua" w:hAnsi="Book Antiqua"/>
                <w:b/>
                <w:color w:val="000000" w:themeColor="text1"/>
                <w:lang w:val="en-US"/>
              </w:rPr>
            </w:pPr>
          </w:p>
        </w:tc>
        <w:tc>
          <w:tcPr>
            <w:tcW w:w="3225" w:type="dxa"/>
            <w:tcBorders>
              <w:top w:val="single" w:sz="4" w:space="0" w:color="auto"/>
              <w:bottom w:val="single" w:sz="4" w:space="0" w:color="auto"/>
            </w:tcBorders>
          </w:tcPr>
          <w:p w14:paraId="1094D0D3" w14:textId="35F42FD2" w:rsidR="00152ADB" w:rsidRPr="00A93988" w:rsidRDefault="008B333A" w:rsidP="008B333A">
            <w:pPr>
              <w:adjustRightInd w:val="0"/>
              <w:snapToGrid w:val="0"/>
              <w:spacing w:line="360" w:lineRule="auto"/>
              <w:jc w:val="both"/>
              <w:rPr>
                <w:rFonts w:ascii="Book Antiqua" w:hAnsi="Book Antiqua"/>
                <w:b/>
                <w:color w:val="000000" w:themeColor="text1"/>
              </w:rPr>
            </w:pPr>
            <w:r w:rsidRPr="00A93988">
              <w:rPr>
                <w:rFonts w:ascii="Book Antiqua" w:hAnsi="Book Antiqua"/>
                <w:b/>
                <w:color w:val="000000" w:themeColor="text1"/>
                <w:lang w:val="en-US"/>
              </w:rPr>
              <w:t xml:space="preserve">Group </w:t>
            </w:r>
            <w:r w:rsidR="00152ADB" w:rsidRPr="00A93988">
              <w:rPr>
                <w:rFonts w:ascii="Book Antiqua" w:hAnsi="Book Antiqua"/>
                <w:b/>
                <w:color w:val="000000" w:themeColor="text1"/>
                <w:lang w:val="en-US"/>
              </w:rPr>
              <w:t>A</w:t>
            </w:r>
          </w:p>
        </w:tc>
        <w:tc>
          <w:tcPr>
            <w:tcW w:w="4149" w:type="dxa"/>
            <w:tcBorders>
              <w:top w:val="single" w:sz="4" w:space="0" w:color="auto"/>
              <w:bottom w:val="single" w:sz="4" w:space="0" w:color="auto"/>
            </w:tcBorders>
          </w:tcPr>
          <w:p w14:paraId="687D2B0F" w14:textId="7DEF4732" w:rsidR="00152ADB" w:rsidRPr="00A93988" w:rsidRDefault="008B333A" w:rsidP="008B333A">
            <w:pPr>
              <w:adjustRightInd w:val="0"/>
              <w:snapToGrid w:val="0"/>
              <w:spacing w:line="360" w:lineRule="auto"/>
              <w:jc w:val="both"/>
              <w:rPr>
                <w:rFonts w:ascii="Book Antiqua" w:hAnsi="Book Antiqua"/>
                <w:b/>
                <w:color w:val="000000" w:themeColor="text1"/>
              </w:rPr>
            </w:pPr>
            <w:r w:rsidRPr="00A93988">
              <w:rPr>
                <w:rFonts w:ascii="Book Antiqua" w:hAnsi="Book Antiqua"/>
                <w:b/>
                <w:color w:val="000000" w:themeColor="text1"/>
                <w:lang w:val="en-US"/>
              </w:rPr>
              <w:t xml:space="preserve">Group </w:t>
            </w:r>
            <w:r w:rsidR="00152ADB" w:rsidRPr="00A93988">
              <w:rPr>
                <w:rFonts w:ascii="Book Antiqua" w:hAnsi="Book Antiqua"/>
                <w:b/>
                <w:color w:val="000000" w:themeColor="text1"/>
                <w:lang w:val="en-US"/>
              </w:rPr>
              <w:t>B</w:t>
            </w:r>
          </w:p>
        </w:tc>
      </w:tr>
      <w:tr w:rsidR="00152ADB" w:rsidRPr="00A93988" w14:paraId="6B95609D" w14:textId="64E1F52E" w:rsidTr="00924F85">
        <w:trPr>
          <w:trHeight w:val="305"/>
        </w:trPr>
        <w:tc>
          <w:tcPr>
            <w:tcW w:w="2202" w:type="dxa"/>
            <w:tcBorders>
              <w:top w:val="single" w:sz="4" w:space="0" w:color="auto"/>
            </w:tcBorders>
          </w:tcPr>
          <w:p w14:paraId="5C4203B7" w14:textId="430FB9D0" w:rsidR="00152ADB" w:rsidRPr="00A93988" w:rsidRDefault="00152ADB"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DASH</w:t>
            </w:r>
          </w:p>
        </w:tc>
        <w:tc>
          <w:tcPr>
            <w:tcW w:w="3225" w:type="dxa"/>
            <w:tcBorders>
              <w:top w:val="single" w:sz="4" w:space="0" w:color="auto"/>
            </w:tcBorders>
          </w:tcPr>
          <w:p w14:paraId="31D32394" w14:textId="730A3A16" w:rsidR="00152ADB" w:rsidRPr="00A93988" w:rsidRDefault="00152ADB" w:rsidP="008B333A">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50.8</w:t>
            </w:r>
          </w:p>
        </w:tc>
        <w:tc>
          <w:tcPr>
            <w:tcW w:w="4149" w:type="dxa"/>
            <w:tcBorders>
              <w:top w:val="single" w:sz="4" w:space="0" w:color="auto"/>
            </w:tcBorders>
          </w:tcPr>
          <w:p w14:paraId="4B87CB8A" w14:textId="77777777" w:rsidR="00152ADB" w:rsidRPr="00A93988" w:rsidRDefault="00152ADB" w:rsidP="008B333A">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54.6</w:t>
            </w:r>
          </w:p>
        </w:tc>
      </w:tr>
      <w:tr w:rsidR="00152ADB" w:rsidRPr="00A93988" w14:paraId="42488F99" w14:textId="39AAA789" w:rsidTr="00924F85">
        <w:trPr>
          <w:trHeight w:val="305"/>
        </w:trPr>
        <w:tc>
          <w:tcPr>
            <w:tcW w:w="2202" w:type="dxa"/>
          </w:tcPr>
          <w:p w14:paraId="5CA85EC5" w14:textId="68678384" w:rsidR="00152ADB" w:rsidRPr="00A93988" w:rsidRDefault="00152ADB"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CONSTANT</w:t>
            </w:r>
          </w:p>
        </w:tc>
        <w:tc>
          <w:tcPr>
            <w:tcW w:w="3225" w:type="dxa"/>
          </w:tcPr>
          <w:p w14:paraId="197BF22D" w14:textId="7AA9824D" w:rsidR="00152ADB" w:rsidRPr="00A93988" w:rsidRDefault="00152ADB" w:rsidP="008B333A">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36.1</w:t>
            </w:r>
          </w:p>
        </w:tc>
        <w:tc>
          <w:tcPr>
            <w:tcW w:w="4149" w:type="dxa"/>
          </w:tcPr>
          <w:p w14:paraId="62EA00FE" w14:textId="77777777" w:rsidR="00152ADB" w:rsidRPr="00A93988" w:rsidRDefault="00152ADB" w:rsidP="008B333A">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32.0</w:t>
            </w:r>
          </w:p>
        </w:tc>
      </w:tr>
      <w:tr w:rsidR="008B333A" w:rsidRPr="00A93988" w14:paraId="4623BE86" w14:textId="0AEB1F0E" w:rsidTr="00924F85">
        <w:trPr>
          <w:trHeight w:val="305"/>
        </w:trPr>
        <w:tc>
          <w:tcPr>
            <w:tcW w:w="2202" w:type="dxa"/>
          </w:tcPr>
          <w:p w14:paraId="547275F3" w14:textId="120A33EA" w:rsidR="008B333A" w:rsidRPr="00A93988" w:rsidRDefault="008B333A" w:rsidP="00295B0D">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GAD-7</w:t>
            </w:r>
          </w:p>
        </w:tc>
        <w:tc>
          <w:tcPr>
            <w:tcW w:w="3224" w:type="dxa"/>
          </w:tcPr>
          <w:p w14:paraId="14089A92" w14:textId="4C902412" w:rsidR="008B333A" w:rsidRPr="00A93988" w:rsidRDefault="008B333A" w:rsidP="008B333A">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5.4</w:t>
            </w:r>
          </w:p>
        </w:tc>
        <w:tc>
          <w:tcPr>
            <w:tcW w:w="4150" w:type="dxa"/>
          </w:tcPr>
          <w:p w14:paraId="791324C3" w14:textId="77777777" w:rsidR="008B333A" w:rsidRPr="00A93988" w:rsidRDefault="008B333A" w:rsidP="008B333A">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6.4</w:t>
            </w:r>
          </w:p>
        </w:tc>
      </w:tr>
      <w:tr w:rsidR="008B333A" w:rsidRPr="00A93988" w14:paraId="0F9F110E" w14:textId="336619E9" w:rsidTr="00924F85">
        <w:trPr>
          <w:trHeight w:val="305"/>
        </w:trPr>
        <w:tc>
          <w:tcPr>
            <w:tcW w:w="2202" w:type="dxa"/>
          </w:tcPr>
          <w:p w14:paraId="6450ECF3" w14:textId="6C16E2F7" w:rsidR="008B333A" w:rsidRPr="00A93988" w:rsidRDefault="008B333A" w:rsidP="00295B0D">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CSS</w:t>
            </w:r>
          </w:p>
        </w:tc>
        <w:tc>
          <w:tcPr>
            <w:tcW w:w="3224" w:type="dxa"/>
          </w:tcPr>
          <w:p w14:paraId="2F70C069" w14:textId="52FF6A80" w:rsidR="008B333A" w:rsidRPr="00A93988" w:rsidRDefault="008B333A" w:rsidP="008B333A">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5.0</w:t>
            </w:r>
          </w:p>
        </w:tc>
        <w:tc>
          <w:tcPr>
            <w:tcW w:w="4150" w:type="dxa"/>
          </w:tcPr>
          <w:p w14:paraId="6EFCC57A" w14:textId="77777777" w:rsidR="008B333A" w:rsidRPr="00A93988" w:rsidRDefault="008B333A" w:rsidP="008B333A">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6.2</w:t>
            </w:r>
          </w:p>
        </w:tc>
      </w:tr>
    </w:tbl>
    <w:p w14:paraId="15B91067" w14:textId="61C940A1" w:rsidR="00A93988" w:rsidRPr="00A93988" w:rsidRDefault="00152ADB"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DASH: </w:t>
      </w:r>
      <w:r w:rsidRPr="00A93988">
        <w:rPr>
          <w:rFonts w:ascii="Book Antiqua" w:hAnsi="Book Antiqua"/>
          <w:bCs/>
          <w:color w:val="000000" w:themeColor="text1"/>
        </w:rPr>
        <w:t xml:space="preserve">The Disabilities of the Arm, Shoulder and Hand score; </w:t>
      </w:r>
      <w:r w:rsidRPr="00A93988">
        <w:rPr>
          <w:rFonts w:ascii="Book Antiqua" w:hAnsi="Book Antiqua"/>
          <w:color w:val="000000" w:themeColor="text1"/>
        </w:rPr>
        <w:t>CONSTANT: The Constant score</w:t>
      </w:r>
      <w:r w:rsidR="008B333A">
        <w:rPr>
          <w:rFonts w:ascii="Book Antiqua" w:hAnsi="Book Antiqua"/>
          <w:color w:val="000000" w:themeColor="text1"/>
        </w:rPr>
        <w:t xml:space="preserve">; </w:t>
      </w:r>
      <w:r w:rsidR="00A93988" w:rsidRPr="00A93988">
        <w:rPr>
          <w:rFonts w:ascii="Book Antiqua" w:hAnsi="Book Antiqua"/>
          <w:color w:val="000000" w:themeColor="text1"/>
        </w:rPr>
        <w:t>GAD-7: General Anxiety Disorder-7; CSS: Caregiver Strain Scale.</w:t>
      </w:r>
    </w:p>
    <w:p w14:paraId="3CAB52C1" w14:textId="77777777" w:rsidR="0088648D" w:rsidRDefault="0088648D">
      <w:pPr>
        <w:rPr>
          <w:rFonts w:ascii="Book Antiqua" w:hAnsi="Book Antiqua"/>
          <w:b/>
          <w:bCs/>
          <w:color w:val="000000" w:themeColor="text1"/>
        </w:rPr>
      </w:pPr>
      <w:r>
        <w:rPr>
          <w:rFonts w:ascii="Book Antiqua" w:hAnsi="Book Antiqua"/>
          <w:b/>
          <w:bCs/>
          <w:color w:val="000000" w:themeColor="text1"/>
        </w:rPr>
        <w:br w:type="page"/>
      </w:r>
    </w:p>
    <w:p w14:paraId="41B07FEE" w14:textId="461F5FCF" w:rsidR="00A93988" w:rsidRPr="00924F85" w:rsidRDefault="00A93988" w:rsidP="00A93988">
      <w:pPr>
        <w:adjustRightInd w:val="0"/>
        <w:snapToGrid w:val="0"/>
        <w:spacing w:line="360" w:lineRule="auto"/>
        <w:jc w:val="both"/>
        <w:rPr>
          <w:rFonts w:ascii="Book Antiqua" w:hAnsi="Book Antiqua"/>
          <w:b/>
          <w:bCs/>
          <w:color w:val="000000" w:themeColor="text1"/>
        </w:rPr>
      </w:pPr>
      <w:r w:rsidRPr="00924F85">
        <w:rPr>
          <w:rFonts w:ascii="Book Antiqua" w:hAnsi="Book Antiqua"/>
          <w:b/>
          <w:bCs/>
          <w:color w:val="000000" w:themeColor="text1"/>
        </w:rPr>
        <w:lastRenderedPageBreak/>
        <w:t xml:space="preserve">Table </w:t>
      </w:r>
      <w:r w:rsidR="00924F85">
        <w:rPr>
          <w:rFonts w:ascii="Book Antiqua" w:hAnsi="Book Antiqua"/>
          <w:b/>
          <w:bCs/>
          <w:color w:val="000000" w:themeColor="text1"/>
        </w:rPr>
        <w:t>5</w:t>
      </w:r>
      <w:r w:rsidRPr="00924F85">
        <w:rPr>
          <w:rFonts w:ascii="Book Antiqua" w:hAnsi="Book Antiqua"/>
          <w:b/>
          <w:bCs/>
          <w:color w:val="000000" w:themeColor="text1"/>
        </w:rPr>
        <w:t xml:space="preserve"> Description of clinical </w:t>
      </w:r>
      <w:r w:rsidR="00924F85" w:rsidRPr="00924F85">
        <w:rPr>
          <w:rFonts w:ascii="Book Antiqua" w:hAnsi="Book Antiqua"/>
          <w:b/>
          <w:bCs/>
          <w:color w:val="000000" w:themeColor="text1"/>
        </w:rPr>
        <w:t xml:space="preserve">and psychological </w:t>
      </w:r>
      <w:r w:rsidRPr="00924F85">
        <w:rPr>
          <w:rFonts w:ascii="Book Antiqua" w:hAnsi="Book Antiqua"/>
          <w:b/>
          <w:bCs/>
          <w:color w:val="000000" w:themeColor="text1"/>
        </w:rPr>
        <w:t>scores at T1 follow-up</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2"/>
        <w:gridCol w:w="3579"/>
        <w:gridCol w:w="3375"/>
      </w:tblGrid>
      <w:tr w:rsidR="00924F85" w:rsidRPr="00A93988" w14:paraId="5316F617" w14:textId="64D64352" w:rsidTr="00924F85">
        <w:trPr>
          <w:trHeight w:val="287"/>
        </w:trPr>
        <w:tc>
          <w:tcPr>
            <w:tcW w:w="2622" w:type="dxa"/>
            <w:tcBorders>
              <w:top w:val="single" w:sz="4" w:space="0" w:color="auto"/>
              <w:bottom w:val="single" w:sz="4" w:space="0" w:color="auto"/>
            </w:tcBorders>
          </w:tcPr>
          <w:p w14:paraId="2B28B0E4" w14:textId="5B89A143" w:rsidR="00924F85" w:rsidRPr="00A93988" w:rsidRDefault="00924F85" w:rsidP="00A93988">
            <w:pPr>
              <w:adjustRightInd w:val="0"/>
              <w:snapToGrid w:val="0"/>
              <w:spacing w:line="360" w:lineRule="auto"/>
              <w:jc w:val="both"/>
              <w:rPr>
                <w:rFonts w:ascii="Book Antiqua" w:hAnsi="Book Antiqua"/>
                <w:b/>
                <w:color w:val="000000" w:themeColor="text1"/>
                <w:lang w:val="en-US"/>
              </w:rPr>
            </w:pPr>
          </w:p>
        </w:tc>
        <w:tc>
          <w:tcPr>
            <w:tcW w:w="3579" w:type="dxa"/>
            <w:tcBorders>
              <w:top w:val="single" w:sz="4" w:space="0" w:color="auto"/>
              <w:bottom w:val="single" w:sz="4" w:space="0" w:color="auto"/>
            </w:tcBorders>
          </w:tcPr>
          <w:p w14:paraId="7F3678D9" w14:textId="5DC617D5" w:rsidR="00924F85" w:rsidRPr="00A93988" w:rsidRDefault="00924F85" w:rsidP="00924F85">
            <w:pPr>
              <w:adjustRightInd w:val="0"/>
              <w:snapToGrid w:val="0"/>
              <w:spacing w:line="360" w:lineRule="auto"/>
              <w:jc w:val="both"/>
              <w:rPr>
                <w:rFonts w:ascii="Book Antiqua" w:hAnsi="Book Antiqua"/>
                <w:b/>
                <w:color w:val="000000" w:themeColor="text1"/>
              </w:rPr>
            </w:pPr>
            <w:r w:rsidRPr="00A93988">
              <w:rPr>
                <w:rFonts w:ascii="Book Antiqua" w:hAnsi="Book Antiqua"/>
                <w:b/>
                <w:color w:val="000000" w:themeColor="text1"/>
                <w:lang w:val="en-US"/>
              </w:rPr>
              <w:t>Group A</w:t>
            </w:r>
          </w:p>
        </w:tc>
        <w:tc>
          <w:tcPr>
            <w:tcW w:w="3375" w:type="dxa"/>
            <w:tcBorders>
              <w:top w:val="single" w:sz="4" w:space="0" w:color="auto"/>
              <w:bottom w:val="single" w:sz="4" w:space="0" w:color="auto"/>
            </w:tcBorders>
          </w:tcPr>
          <w:p w14:paraId="0AE18E0A" w14:textId="7A56A9AB" w:rsidR="00924F85" w:rsidRPr="00A93988" w:rsidRDefault="00924F85" w:rsidP="00924F85">
            <w:pPr>
              <w:adjustRightInd w:val="0"/>
              <w:snapToGrid w:val="0"/>
              <w:spacing w:line="360" w:lineRule="auto"/>
              <w:jc w:val="both"/>
              <w:rPr>
                <w:rFonts w:ascii="Book Antiqua" w:hAnsi="Book Antiqua"/>
                <w:b/>
                <w:color w:val="000000" w:themeColor="text1"/>
              </w:rPr>
            </w:pPr>
            <w:r w:rsidRPr="00A93988">
              <w:rPr>
                <w:rFonts w:ascii="Book Antiqua" w:hAnsi="Book Antiqua"/>
                <w:b/>
                <w:color w:val="000000" w:themeColor="text1"/>
                <w:lang w:val="en-US"/>
              </w:rPr>
              <w:t>Group B</w:t>
            </w:r>
          </w:p>
        </w:tc>
      </w:tr>
      <w:tr w:rsidR="00924F85" w:rsidRPr="00A93988" w14:paraId="174BC210" w14:textId="4C464707" w:rsidTr="00924F85">
        <w:trPr>
          <w:trHeight w:val="305"/>
        </w:trPr>
        <w:tc>
          <w:tcPr>
            <w:tcW w:w="2622" w:type="dxa"/>
            <w:tcBorders>
              <w:top w:val="single" w:sz="4" w:space="0" w:color="auto"/>
            </w:tcBorders>
          </w:tcPr>
          <w:p w14:paraId="32EBB356" w14:textId="548CEEE5" w:rsidR="00924F85" w:rsidRPr="00A93988" w:rsidRDefault="00924F85"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DASH</w:t>
            </w:r>
          </w:p>
        </w:tc>
        <w:tc>
          <w:tcPr>
            <w:tcW w:w="3579" w:type="dxa"/>
            <w:tcBorders>
              <w:top w:val="single" w:sz="4" w:space="0" w:color="auto"/>
            </w:tcBorders>
          </w:tcPr>
          <w:p w14:paraId="148429E9" w14:textId="702AC9E5" w:rsidR="00924F85" w:rsidRPr="00A93988" w:rsidRDefault="00924F85" w:rsidP="00924F85">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42.1</w:t>
            </w:r>
          </w:p>
        </w:tc>
        <w:tc>
          <w:tcPr>
            <w:tcW w:w="3375" w:type="dxa"/>
            <w:tcBorders>
              <w:top w:val="single" w:sz="4" w:space="0" w:color="auto"/>
            </w:tcBorders>
          </w:tcPr>
          <w:p w14:paraId="3F1FB4C1" w14:textId="77777777" w:rsidR="00924F85" w:rsidRPr="00A93988" w:rsidRDefault="00924F85" w:rsidP="00924F85">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39.1</w:t>
            </w:r>
          </w:p>
        </w:tc>
      </w:tr>
      <w:tr w:rsidR="00924F85" w:rsidRPr="00A93988" w14:paraId="2352D751" w14:textId="36AB3F54" w:rsidTr="00924F85">
        <w:trPr>
          <w:trHeight w:val="305"/>
        </w:trPr>
        <w:tc>
          <w:tcPr>
            <w:tcW w:w="2622" w:type="dxa"/>
          </w:tcPr>
          <w:p w14:paraId="50608ECB" w14:textId="4FC933EE" w:rsidR="00924F85" w:rsidRPr="00A93988" w:rsidRDefault="00924F85"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CONSTANT</w:t>
            </w:r>
          </w:p>
        </w:tc>
        <w:tc>
          <w:tcPr>
            <w:tcW w:w="3579" w:type="dxa"/>
          </w:tcPr>
          <w:p w14:paraId="4872229A" w14:textId="7E49D4B6" w:rsidR="00924F85" w:rsidRPr="00A93988" w:rsidRDefault="00924F85" w:rsidP="00924F85">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47.3</w:t>
            </w:r>
          </w:p>
        </w:tc>
        <w:tc>
          <w:tcPr>
            <w:tcW w:w="3375" w:type="dxa"/>
          </w:tcPr>
          <w:p w14:paraId="62A955D3" w14:textId="77777777" w:rsidR="00924F85" w:rsidRPr="00A93988" w:rsidRDefault="00924F85" w:rsidP="00924F85">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43.2</w:t>
            </w:r>
          </w:p>
        </w:tc>
      </w:tr>
      <w:tr w:rsidR="00924F85" w:rsidRPr="00A93988" w14:paraId="4CDFB03F" w14:textId="0666BF8F" w:rsidTr="00924F85">
        <w:trPr>
          <w:trHeight w:val="305"/>
        </w:trPr>
        <w:tc>
          <w:tcPr>
            <w:tcW w:w="2622" w:type="dxa"/>
          </w:tcPr>
          <w:p w14:paraId="4A5F80DE" w14:textId="696006B3" w:rsidR="00924F85" w:rsidRPr="00A93988" w:rsidRDefault="00924F85" w:rsidP="00295B0D">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GAD-7</w:t>
            </w:r>
          </w:p>
        </w:tc>
        <w:tc>
          <w:tcPr>
            <w:tcW w:w="3579" w:type="dxa"/>
          </w:tcPr>
          <w:p w14:paraId="25286DA6" w14:textId="4D25E99A" w:rsidR="00924F85" w:rsidRPr="00A93988" w:rsidRDefault="00924F85" w:rsidP="00924F85">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4.3</w:t>
            </w:r>
          </w:p>
        </w:tc>
        <w:tc>
          <w:tcPr>
            <w:tcW w:w="3375" w:type="dxa"/>
          </w:tcPr>
          <w:p w14:paraId="2ECF9471" w14:textId="77777777" w:rsidR="00924F85" w:rsidRPr="00A93988" w:rsidRDefault="00924F85" w:rsidP="00924F85">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5.7</w:t>
            </w:r>
          </w:p>
        </w:tc>
      </w:tr>
      <w:tr w:rsidR="00924F85" w:rsidRPr="00A93988" w14:paraId="10DD4E1C" w14:textId="31EA5735" w:rsidTr="00924F85">
        <w:trPr>
          <w:trHeight w:val="305"/>
        </w:trPr>
        <w:tc>
          <w:tcPr>
            <w:tcW w:w="2622" w:type="dxa"/>
          </w:tcPr>
          <w:p w14:paraId="3C79346F" w14:textId="28E8AA2B" w:rsidR="00924F85" w:rsidRPr="00A93988" w:rsidRDefault="00924F85" w:rsidP="00295B0D">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CSS</w:t>
            </w:r>
          </w:p>
        </w:tc>
        <w:tc>
          <w:tcPr>
            <w:tcW w:w="3579" w:type="dxa"/>
          </w:tcPr>
          <w:p w14:paraId="26770CD5" w14:textId="1F242C97" w:rsidR="00924F85" w:rsidRPr="00A93988" w:rsidRDefault="00924F85" w:rsidP="00924F85">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3.9</w:t>
            </w:r>
          </w:p>
        </w:tc>
        <w:tc>
          <w:tcPr>
            <w:tcW w:w="3375" w:type="dxa"/>
          </w:tcPr>
          <w:p w14:paraId="06205BE8" w14:textId="77777777" w:rsidR="00924F85" w:rsidRPr="00A93988" w:rsidRDefault="00924F85" w:rsidP="00924F85">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5.5</w:t>
            </w:r>
          </w:p>
        </w:tc>
      </w:tr>
    </w:tbl>
    <w:p w14:paraId="5BC78C09" w14:textId="44B06033" w:rsidR="00A93988" w:rsidRPr="00A93988" w:rsidRDefault="00924F85"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DASH: </w:t>
      </w:r>
      <w:r w:rsidRPr="00A93988">
        <w:rPr>
          <w:rFonts w:ascii="Book Antiqua" w:hAnsi="Book Antiqua"/>
          <w:bCs/>
          <w:color w:val="000000" w:themeColor="text1"/>
        </w:rPr>
        <w:t xml:space="preserve">The Disabilities of the Arm, Shoulder and Hand score; </w:t>
      </w:r>
      <w:r w:rsidRPr="00A93988">
        <w:rPr>
          <w:rFonts w:ascii="Book Antiqua" w:hAnsi="Book Antiqua"/>
          <w:color w:val="000000" w:themeColor="text1"/>
        </w:rPr>
        <w:t>CONSTANT: The Constant score</w:t>
      </w:r>
      <w:r>
        <w:rPr>
          <w:rFonts w:ascii="Book Antiqua" w:hAnsi="Book Antiqua"/>
          <w:color w:val="000000" w:themeColor="text1"/>
        </w:rPr>
        <w:t xml:space="preserve">; </w:t>
      </w:r>
      <w:r w:rsidR="00A93988" w:rsidRPr="00A93988">
        <w:rPr>
          <w:rFonts w:ascii="Book Antiqua" w:hAnsi="Book Antiqua"/>
          <w:color w:val="000000" w:themeColor="text1"/>
        </w:rPr>
        <w:t>GAD-7: General Anxiety Disorder-7; CSS: Caregiver Strain Scale.</w:t>
      </w:r>
    </w:p>
    <w:p w14:paraId="771F8707" w14:textId="77777777" w:rsidR="0088648D" w:rsidRDefault="0088648D">
      <w:pPr>
        <w:rPr>
          <w:rFonts w:ascii="Book Antiqua" w:hAnsi="Book Antiqua"/>
          <w:b/>
          <w:bCs/>
          <w:color w:val="000000" w:themeColor="text1"/>
        </w:rPr>
      </w:pPr>
      <w:r>
        <w:rPr>
          <w:rFonts w:ascii="Book Antiqua" w:hAnsi="Book Antiqua"/>
          <w:b/>
          <w:bCs/>
          <w:color w:val="000000" w:themeColor="text1"/>
        </w:rPr>
        <w:br w:type="page"/>
      </w:r>
    </w:p>
    <w:p w14:paraId="6D79779B" w14:textId="139285B1" w:rsidR="00A93988" w:rsidRPr="00F20BF8" w:rsidRDefault="00A93988" w:rsidP="00A93988">
      <w:pPr>
        <w:adjustRightInd w:val="0"/>
        <w:snapToGrid w:val="0"/>
        <w:spacing w:line="360" w:lineRule="auto"/>
        <w:jc w:val="both"/>
        <w:rPr>
          <w:rFonts w:ascii="Book Antiqua" w:hAnsi="Book Antiqua"/>
          <w:b/>
          <w:bCs/>
          <w:color w:val="000000" w:themeColor="text1"/>
        </w:rPr>
      </w:pPr>
      <w:r w:rsidRPr="00F20BF8">
        <w:rPr>
          <w:rFonts w:ascii="Book Antiqua" w:hAnsi="Book Antiqua"/>
          <w:b/>
          <w:bCs/>
          <w:color w:val="000000" w:themeColor="text1"/>
        </w:rPr>
        <w:lastRenderedPageBreak/>
        <w:t xml:space="preserve">Table </w:t>
      </w:r>
      <w:r w:rsidR="00F20BF8">
        <w:rPr>
          <w:rFonts w:ascii="Book Antiqua" w:hAnsi="Book Antiqua"/>
          <w:b/>
          <w:bCs/>
          <w:color w:val="000000" w:themeColor="text1"/>
        </w:rPr>
        <w:t xml:space="preserve">6 </w:t>
      </w:r>
      <w:r w:rsidRPr="00F20BF8">
        <w:rPr>
          <w:rFonts w:ascii="Book Antiqua" w:hAnsi="Book Antiqua"/>
          <w:b/>
          <w:bCs/>
          <w:color w:val="000000" w:themeColor="text1"/>
        </w:rPr>
        <w:t>Analysis of clinical</w:t>
      </w:r>
      <w:r w:rsidR="00F20BF8" w:rsidRPr="00F20BF8">
        <w:rPr>
          <w:rFonts w:ascii="Book Antiqua" w:hAnsi="Book Antiqua"/>
          <w:b/>
          <w:bCs/>
          <w:color w:val="000000" w:themeColor="text1"/>
        </w:rPr>
        <w:t xml:space="preserve"> and psychological</w:t>
      </w:r>
      <w:r w:rsidRPr="00F20BF8">
        <w:rPr>
          <w:rFonts w:ascii="Book Antiqua" w:hAnsi="Book Antiqua"/>
          <w:b/>
          <w:bCs/>
          <w:color w:val="000000" w:themeColor="text1"/>
        </w:rPr>
        <w:t xml:space="preserve"> scores at T2 follow-up</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3056"/>
        <w:gridCol w:w="3687"/>
      </w:tblGrid>
      <w:tr w:rsidR="00F20BF8" w:rsidRPr="00A93988" w14:paraId="3F7B72A7" w14:textId="134C4C32" w:rsidTr="00F20BF8">
        <w:trPr>
          <w:trHeight w:val="287"/>
        </w:trPr>
        <w:tc>
          <w:tcPr>
            <w:tcW w:w="2833" w:type="dxa"/>
            <w:tcBorders>
              <w:top w:val="single" w:sz="4" w:space="0" w:color="auto"/>
              <w:bottom w:val="single" w:sz="4" w:space="0" w:color="auto"/>
            </w:tcBorders>
          </w:tcPr>
          <w:p w14:paraId="67EE63E7" w14:textId="5EC8A7CD" w:rsidR="00F20BF8" w:rsidRPr="00A93988" w:rsidRDefault="00F20BF8" w:rsidP="00A93988">
            <w:pPr>
              <w:adjustRightInd w:val="0"/>
              <w:snapToGrid w:val="0"/>
              <w:spacing w:line="360" w:lineRule="auto"/>
              <w:jc w:val="both"/>
              <w:rPr>
                <w:rFonts w:ascii="Book Antiqua" w:hAnsi="Book Antiqua"/>
                <w:b/>
                <w:color w:val="000000" w:themeColor="text1"/>
                <w:lang w:val="en-US"/>
              </w:rPr>
            </w:pPr>
          </w:p>
        </w:tc>
        <w:tc>
          <w:tcPr>
            <w:tcW w:w="3056" w:type="dxa"/>
            <w:tcBorders>
              <w:top w:val="single" w:sz="4" w:space="0" w:color="auto"/>
              <w:bottom w:val="single" w:sz="4" w:space="0" w:color="auto"/>
            </w:tcBorders>
          </w:tcPr>
          <w:p w14:paraId="2B445B09" w14:textId="66658565" w:rsidR="00F20BF8" w:rsidRPr="00A93988" w:rsidRDefault="00F20BF8" w:rsidP="00F20BF8">
            <w:pPr>
              <w:adjustRightInd w:val="0"/>
              <w:snapToGrid w:val="0"/>
              <w:spacing w:line="360" w:lineRule="auto"/>
              <w:jc w:val="both"/>
              <w:rPr>
                <w:rFonts w:ascii="Book Antiqua" w:hAnsi="Book Antiqua"/>
                <w:b/>
                <w:color w:val="000000" w:themeColor="text1"/>
              </w:rPr>
            </w:pPr>
            <w:r w:rsidRPr="00A93988">
              <w:rPr>
                <w:rFonts w:ascii="Book Antiqua" w:hAnsi="Book Antiqua"/>
                <w:b/>
                <w:color w:val="000000" w:themeColor="text1"/>
                <w:lang w:val="en-US"/>
              </w:rPr>
              <w:t>Group A</w:t>
            </w:r>
          </w:p>
        </w:tc>
        <w:tc>
          <w:tcPr>
            <w:tcW w:w="3687" w:type="dxa"/>
            <w:tcBorders>
              <w:top w:val="single" w:sz="4" w:space="0" w:color="auto"/>
              <w:bottom w:val="single" w:sz="4" w:space="0" w:color="auto"/>
            </w:tcBorders>
          </w:tcPr>
          <w:p w14:paraId="7113DAAD" w14:textId="7BD2DBC6" w:rsidR="00F20BF8" w:rsidRPr="00A93988" w:rsidRDefault="00F20BF8" w:rsidP="00F20BF8">
            <w:pPr>
              <w:adjustRightInd w:val="0"/>
              <w:snapToGrid w:val="0"/>
              <w:spacing w:line="360" w:lineRule="auto"/>
              <w:jc w:val="both"/>
              <w:rPr>
                <w:rFonts w:ascii="Book Antiqua" w:hAnsi="Book Antiqua"/>
                <w:b/>
                <w:color w:val="000000" w:themeColor="text1"/>
              </w:rPr>
            </w:pPr>
            <w:r w:rsidRPr="00A93988">
              <w:rPr>
                <w:rFonts w:ascii="Book Antiqua" w:hAnsi="Book Antiqua"/>
                <w:b/>
                <w:color w:val="000000" w:themeColor="text1"/>
                <w:lang w:val="en-US"/>
              </w:rPr>
              <w:t>Group B</w:t>
            </w:r>
          </w:p>
        </w:tc>
      </w:tr>
      <w:tr w:rsidR="00F20BF8" w:rsidRPr="00A93988" w14:paraId="218F3F83" w14:textId="2D75F9AB" w:rsidTr="00F20BF8">
        <w:trPr>
          <w:trHeight w:val="305"/>
        </w:trPr>
        <w:tc>
          <w:tcPr>
            <w:tcW w:w="2833" w:type="dxa"/>
            <w:tcBorders>
              <w:top w:val="single" w:sz="4" w:space="0" w:color="auto"/>
            </w:tcBorders>
          </w:tcPr>
          <w:p w14:paraId="7DEA536C" w14:textId="71C36CD9" w:rsidR="00F20BF8" w:rsidRPr="00A93988" w:rsidRDefault="00F20BF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DASH</w:t>
            </w:r>
          </w:p>
        </w:tc>
        <w:tc>
          <w:tcPr>
            <w:tcW w:w="3056" w:type="dxa"/>
            <w:tcBorders>
              <w:top w:val="single" w:sz="4" w:space="0" w:color="auto"/>
            </w:tcBorders>
          </w:tcPr>
          <w:p w14:paraId="1C6379A1" w14:textId="03C24D9F" w:rsidR="00F20BF8" w:rsidRPr="00A93988" w:rsidRDefault="00F20BF8" w:rsidP="00F20BF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32.8</w:t>
            </w:r>
          </w:p>
        </w:tc>
        <w:tc>
          <w:tcPr>
            <w:tcW w:w="3687" w:type="dxa"/>
            <w:tcBorders>
              <w:top w:val="single" w:sz="4" w:space="0" w:color="auto"/>
            </w:tcBorders>
          </w:tcPr>
          <w:p w14:paraId="21F7CFB8" w14:textId="77777777" w:rsidR="00F20BF8" w:rsidRPr="00A93988" w:rsidRDefault="00F20BF8" w:rsidP="00F20BF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33.6</w:t>
            </w:r>
          </w:p>
        </w:tc>
      </w:tr>
      <w:tr w:rsidR="00F20BF8" w:rsidRPr="00A93988" w14:paraId="5F986823" w14:textId="2ACB4B71" w:rsidTr="00F20BF8">
        <w:trPr>
          <w:trHeight w:val="305"/>
        </w:trPr>
        <w:tc>
          <w:tcPr>
            <w:tcW w:w="2833" w:type="dxa"/>
          </w:tcPr>
          <w:p w14:paraId="0F844003" w14:textId="26361B03" w:rsidR="00F20BF8" w:rsidRPr="00A93988" w:rsidRDefault="00F20BF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CONSTANT</w:t>
            </w:r>
          </w:p>
        </w:tc>
        <w:tc>
          <w:tcPr>
            <w:tcW w:w="3056" w:type="dxa"/>
          </w:tcPr>
          <w:p w14:paraId="09CF902A" w14:textId="363F899B" w:rsidR="00F20BF8" w:rsidRPr="00A93988" w:rsidRDefault="00F20BF8" w:rsidP="00F20BF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60.0</w:t>
            </w:r>
          </w:p>
        </w:tc>
        <w:tc>
          <w:tcPr>
            <w:tcW w:w="3687" w:type="dxa"/>
          </w:tcPr>
          <w:p w14:paraId="541A008C" w14:textId="77777777" w:rsidR="00F20BF8" w:rsidRPr="00A93988" w:rsidRDefault="00F20BF8" w:rsidP="00F20BF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52.9</w:t>
            </w:r>
          </w:p>
        </w:tc>
      </w:tr>
      <w:tr w:rsidR="00F20BF8" w:rsidRPr="00A93988" w14:paraId="0FA0AFC7" w14:textId="4CE8D340" w:rsidTr="00F20BF8">
        <w:trPr>
          <w:trHeight w:val="305"/>
        </w:trPr>
        <w:tc>
          <w:tcPr>
            <w:tcW w:w="2833" w:type="dxa"/>
          </w:tcPr>
          <w:p w14:paraId="5AD3EFBB" w14:textId="6BADBF6F" w:rsidR="00F20BF8" w:rsidRPr="00A93988" w:rsidRDefault="00F20BF8" w:rsidP="00295B0D">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GAD-7</w:t>
            </w:r>
          </w:p>
        </w:tc>
        <w:tc>
          <w:tcPr>
            <w:tcW w:w="3056" w:type="dxa"/>
          </w:tcPr>
          <w:p w14:paraId="75839D59" w14:textId="2069B44A" w:rsidR="00F20BF8" w:rsidRPr="00A93988" w:rsidRDefault="00F20BF8" w:rsidP="00F20BF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3.2</w:t>
            </w:r>
          </w:p>
        </w:tc>
        <w:tc>
          <w:tcPr>
            <w:tcW w:w="3687" w:type="dxa"/>
          </w:tcPr>
          <w:p w14:paraId="1AFD0FA0" w14:textId="77777777" w:rsidR="00F20BF8" w:rsidRPr="00A93988" w:rsidRDefault="00F20BF8" w:rsidP="00F20BF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4.3</w:t>
            </w:r>
          </w:p>
        </w:tc>
      </w:tr>
      <w:tr w:rsidR="00F20BF8" w:rsidRPr="00A93988" w14:paraId="43B68CB5" w14:textId="5B87E3CF" w:rsidTr="00F20BF8">
        <w:trPr>
          <w:trHeight w:val="305"/>
        </w:trPr>
        <w:tc>
          <w:tcPr>
            <w:tcW w:w="2833" w:type="dxa"/>
          </w:tcPr>
          <w:p w14:paraId="22842CC7" w14:textId="4E1E495D" w:rsidR="00F20BF8" w:rsidRPr="00A93988" w:rsidRDefault="00F20BF8" w:rsidP="00295B0D">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CSS</w:t>
            </w:r>
          </w:p>
        </w:tc>
        <w:tc>
          <w:tcPr>
            <w:tcW w:w="3056" w:type="dxa"/>
          </w:tcPr>
          <w:p w14:paraId="6C172AFB" w14:textId="4CD4BF07" w:rsidR="00F20BF8" w:rsidRPr="00A93988" w:rsidRDefault="00F20BF8" w:rsidP="00F20BF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3.1</w:t>
            </w:r>
          </w:p>
        </w:tc>
        <w:tc>
          <w:tcPr>
            <w:tcW w:w="3687" w:type="dxa"/>
          </w:tcPr>
          <w:p w14:paraId="073B5E0F" w14:textId="77777777" w:rsidR="00F20BF8" w:rsidRPr="00A93988" w:rsidRDefault="00F20BF8" w:rsidP="00F20BF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lang w:val="en-US"/>
              </w:rPr>
              <w:t>4.5</w:t>
            </w:r>
          </w:p>
        </w:tc>
      </w:tr>
    </w:tbl>
    <w:p w14:paraId="5BFDC437" w14:textId="31021BDE" w:rsidR="00A93988" w:rsidRPr="00A93988" w:rsidRDefault="00F20BF8"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DASH: </w:t>
      </w:r>
      <w:r w:rsidRPr="00A93988">
        <w:rPr>
          <w:rFonts w:ascii="Book Antiqua" w:hAnsi="Book Antiqua"/>
          <w:bCs/>
          <w:color w:val="000000" w:themeColor="text1"/>
        </w:rPr>
        <w:t xml:space="preserve">The Disabilities of the Arm, Shoulder and Hand score; </w:t>
      </w:r>
      <w:r w:rsidRPr="00A93988">
        <w:rPr>
          <w:rFonts w:ascii="Book Antiqua" w:hAnsi="Book Antiqua"/>
          <w:color w:val="000000" w:themeColor="text1"/>
        </w:rPr>
        <w:t>CONSTANT: The Constant score</w:t>
      </w:r>
      <w:r>
        <w:rPr>
          <w:rFonts w:ascii="Book Antiqua" w:hAnsi="Book Antiqua"/>
          <w:color w:val="000000" w:themeColor="text1"/>
        </w:rPr>
        <w:t xml:space="preserve">; </w:t>
      </w:r>
      <w:r w:rsidR="00A93988" w:rsidRPr="00A93988">
        <w:rPr>
          <w:rFonts w:ascii="Book Antiqua" w:hAnsi="Book Antiqua"/>
          <w:color w:val="000000" w:themeColor="text1"/>
        </w:rPr>
        <w:t>GAD-7: General Anxiety Disorder-7; CSS: Caregiver Strain Scale.</w:t>
      </w:r>
    </w:p>
    <w:p w14:paraId="0AC5BF97" w14:textId="77777777" w:rsidR="0088648D" w:rsidRDefault="0088648D">
      <w:pPr>
        <w:rPr>
          <w:rFonts w:ascii="Book Antiqua" w:hAnsi="Book Antiqua"/>
          <w:b/>
          <w:bCs/>
          <w:color w:val="000000" w:themeColor="text1"/>
        </w:rPr>
      </w:pPr>
      <w:r>
        <w:rPr>
          <w:rFonts w:ascii="Book Antiqua" w:hAnsi="Book Antiqua"/>
          <w:b/>
          <w:bCs/>
          <w:color w:val="000000" w:themeColor="text1"/>
        </w:rPr>
        <w:br w:type="page"/>
      </w:r>
    </w:p>
    <w:p w14:paraId="7A9C5D7D" w14:textId="0F8C0C6F" w:rsidR="00A93988" w:rsidRPr="007C1313" w:rsidRDefault="00A93988" w:rsidP="00A93988">
      <w:pPr>
        <w:adjustRightInd w:val="0"/>
        <w:snapToGrid w:val="0"/>
        <w:spacing w:line="360" w:lineRule="auto"/>
        <w:jc w:val="both"/>
        <w:rPr>
          <w:rFonts w:ascii="Book Antiqua" w:hAnsi="Book Antiqua"/>
          <w:b/>
          <w:bCs/>
          <w:color w:val="000000" w:themeColor="text1"/>
        </w:rPr>
      </w:pPr>
      <w:r w:rsidRPr="007C1313">
        <w:rPr>
          <w:rFonts w:ascii="Book Antiqua" w:hAnsi="Book Antiqua"/>
          <w:b/>
          <w:bCs/>
          <w:color w:val="000000" w:themeColor="text1"/>
        </w:rPr>
        <w:lastRenderedPageBreak/>
        <w:t xml:space="preserve">Table </w:t>
      </w:r>
      <w:r w:rsidR="009314F3">
        <w:rPr>
          <w:rFonts w:ascii="Book Antiqua" w:hAnsi="Book Antiqua"/>
          <w:b/>
          <w:bCs/>
          <w:color w:val="000000" w:themeColor="text1"/>
        </w:rPr>
        <w:t>7</w:t>
      </w:r>
      <w:r w:rsidRPr="007C1313">
        <w:rPr>
          <w:rFonts w:ascii="Book Antiqua" w:hAnsi="Book Antiqua"/>
          <w:b/>
          <w:bCs/>
          <w:color w:val="000000" w:themeColor="text1"/>
        </w:rPr>
        <w:t xml:space="preserve"> Group C clinical and psychological mean values at three different follow-ups</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99"/>
        <w:gridCol w:w="1915"/>
        <w:gridCol w:w="1942"/>
        <w:gridCol w:w="1914"/>
        <w:gridCol w:w="1906"/>
      </w:tblGrid>
      <w:tr w:rsidR="00A93988" w:rsidRPr="00EC07D4" w14:paraId="28C32AF9" w14:textId="77777777" w:rsidTr="007C1313">
        <w:tc>
          <w:tcPr>
            <w:tcW w:w="1899" w:type="dxa"/>
            <w:tcBorders>
              <w:top w:val="single" w:sz="4" w:space="0" w:color="auto"/>
              <w:bottom w:val="single" w:sz="4" w:space="0" w:color="auto"/>
            </w:tcBorders>
          </w:tcPr>
          <w:p w14:paraId="048B516E" w14:textId="77777777" w:rsidR="00A93988" w:rsidRPr="00EC07D4" w:rsidRDefault="00A93988" w:rsidP="00A93988">
            <w:pPr>
              <w:adjustRightInd w:val="0"/>
              <w:snapToGrid w:val="0"/>
              <w:spacing w:line="360" w:lineRule="auto"/>
              <w:jc w:val="both"/>
              <w:rPr>
                <w:rFonts w:ascii="Book Antiqua" w:hAnsi="Book Antiqua"/>
                <w:b/>
                <w:bCs/>
                <w:color w:val="000000" w:themeColor="text1"/>
                <w:lang w:val="en-US"/>
              </w:rPr>
            </w:pPr>
          </w:p>
        </w:tc>
        <w:tc>
          <w:tcPr>
            <w:tcW w:w="1915" w:type="dxa"/>
            <w:tcBorders>
              <w:top w:val="single" w:sz="4" w:space="0" w:color="auto"/>
              <w:bottom w:val="single" w:sz="4" w:space="0" w:color="auto"/>
            </w:tcBorders>
          </w:tcPr>
          <w:p w14:paraId="6FBFA37A" w14:textId="5F53BF59" w:rsidR="00A93988" w:rsidRPr="00EC07D4" w:rsidRDefault="00A93988" w:rsidP="00A93988">
            <w:pPr>
              <w:adjustRightInd w:val="0"/>
              <w:snapToGrid w:val="0"/>
              <w:spacing w:line="360" w:lineRule="auto"/>
              <w:jc w:val="both"/>
              <w:rPr>
                <w:rFonts w:ascii="Book Antiqua" w:hAnsi="Book Antiqua"/>
                <w:b/>
                <w:bCs/>
                <w:color w:val="000000" w:themeColor="text1"/>
                <w:lang w:val="en-US" w:eastAsia="zh-CN"/>
              </w:rPr>
            </w:pPr>
            <w:r w:rsidRPr="00EC07D4">
              <w:rPr>
                <w:rFonts w:ascii="Book Antiqua" w:hAnsi="Book Antiqua"/>
                <w:b/>
                <w:bCs/>
                <w:color w:val="000000" w:themeColor="text1"/>
                <w:lang w:val="en-US"/>
              </w:rPr>
              <w:t>DASH</w:t>
            </w:r>
          </w:p>
        </w:tc>
        <w:tc>
          <w:tcPr>
            <w:tcW w:w="1942" w:type="dxa"/>
            <w:tcBorders>
              <w:top w:val="single" w:sz="4" w:space="0" w:color="auto"/>
              <w:bottom w:val="single" w:sz="4" w:space="0" w:color="auto"/>
            </w:tcBorders>
          </w:tcPr>
          <w:p w14:paraId="25EF7A34" w14:textId="77777777" w:rsidR="00A93988" w:rsidRPr="00EC07D4" w:rsidRDefault="00A93988" w:rsidP="00A93988">
            <w:pPr>
              <w:adjustRightInd w:val="0"/>
              <w:snapToGrid w:val="0"/>
              <w:spacing w:line="360" w:lineRule="auto"/>
              <w:jc w:val="both"/>
              <w:rPr>
                <w:rFonts w:ascii="Book Antiqua" w:hAnsi="Book Antiqua"/>
                <w:b/>
                <w:bCs/>
                <w:color w:val="000000" w:themeColor="text1"/>
                <w:lang w:val="en-US"/>
              </w:rPr>
            </w:pPr>
            <w:r w:rsidRPr="00EC07D4">
              <w:rPr>
                <w:rFonts w:ascii="Book Antiqua" w:hAnsi="Book Antiqua"/>
                <w:b/>
                <w:bCs/>
                <w:color w:val="000000" w:themeColor="text1"/>
                <w:lang w:val="en-US"/>
              </w:rPr>
              <w:t>CONSTANT</w:t>
            </w:r>
          </w:p>
        </w:tc>
        <w:tc>
          <w:tcPr>
            <w:tcW w:w="1914" w:type="dxa"/>
            <w:tcBorders>
              <w:top w:val="single" w:sz="4" w:space="0" w:color="auto"/>
              <w:bottom w:val="single" w:sz="4" w:space="0" w:color="auto"/>
            </w:tcBorders>
          </w:tcPr>
          <w:p w14:paraId="6F2FF288" w14:textId="77777777" w:rsidR="00A93988" w:rsidRPr="00EC07D4" w:rsidRDefault="00A93988" w:rsidP="00A93988">
            <w:pPr>
              <w:adjustRightInd w:val="0"/>
              <w:snapToGrid w:val="0"/>
              <w:spacing w:line="360" w:lineRule="auto"/>
              <w:jc w:val="both"/>
              <w:rPr>
                <w:rFonts w:ascii="Book Antiqua" w:hAnsi="Book Antiqua"/>
                <w:b/>
                <w:bCs/>
                <w:color w:val="000000" w:themeColor="text1"/>
                <w:lang w:val="en-US"/>
              </w:rPr>
            </w:pPr>
            <w:r w:rsidRPr="00EC07D4">
              <w:rPr>
                <w:rFonts w:ascii="Book Antiqua" w:hAnsi="Book Antiqua"/>
                <w:b/>
                <w:bCs/>
                <w:color w:val="000000" w:themeColor="text1"/>
                <w:lang w:val="en-US"/>
              </w:rPr>
              <w:t xml:space="preserve">GAD-7                                                                 </w:t>
            </w:r>
          </w:p>
        </w:tc>
        <w:tc>
          <w:tcPr>
            <w:tcW w:w="1906" w:type="dxa"/>
            <w:tcBorders>
              <w:top w:val="single" w:sz="4" w:space="0" w:color="auto"/>
              <w:bottom w:val="single" w:sz="4" w:space="0" w:color="auto"/>
            </w:tcBorders>
          </w:tcPr>
          <w:p w14:paraId="1D783CDA" w14:textId="77777777" w:rsidR="00A93988" w:rsidRPr="00EC07D4" w:rsidRDefault="00A93988" w:rsidP="00A93988">
            <w:pPr>
              <w:adjustRightInd w:val="0"/>
              <w:snapToGrid w:val="0"/>
              <w:spacing w:line="360" w:lineRule="auto"/>
              <w:jc w:val="both"/>
              <w:rPr>
                <w:rFonts w:ascii="Book Antiqua" w:hAnsi="Book Antiqua"/>
                <w:b/>
                <w:bCs/>
                <w:color w:val="000000" w:themeColor="text1"/>
                <w:lang w:val="en-US"/>
              </w:rPr>
            </w:pPr>
            <w:r w:rsidRPr="00EC07D4">
              <w:rPr>
                <w:rFonts w:ascii="Book Antiqua" w:hAnsi="Book Antiqua"/>
                <w:b/>
                <w:bCs/>
                <w:color w:val="000000" w:themeColor="text1"/>
                <w:lang w:val="en-US"/>
              </w:rPr>
              <w:t>CSS</w:t>
            </w:r>
          </w:p>
        </w:tc>
      </w:tr>
      <w:tr w:rsidR="00A93988" w:rsidRPr="00A93988" w14:paraId="613CF3A9" w14:textId="77777777" w:rsidTr="007C1313">
        <w:tc>
          <w:tcPr>
            <w:tcW w:w="1899" w:type="dxa"/>
            <w:tcBorders>
              <w:top w:val="single" w:sz="4" w:space="0" w:color="auto"/>
            </w:tcBorders>
          </w:tcPr>
          <w:p w14:paraId="625459A3"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T0</w:t>
            </w:r>
          </w:p>
        </w:tc>
        <w:tc>
          <w:tcPr>
            <w:tcW w:w="1915" w:type="dxa"/>
            <w:tcBorders>
              <w:top w:val="single" w:sz="4" w:space="0" w:color="auto"/>
            </w:tcBorders>
          </w:tcPr>
          <w:p w14:paraId="58FFB17B"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51.1</w:t>
            </w:r>
          </w:p>
        </w:tc>
        <w:tc>
          <w:tcPr>
            <w:tcW w:w="1942" w:type="dxa"/>
            <w:tcBorders>
              <w:top w:val="single" w:sz="4" w:space="0" w:color="auto"/>
            </w:tcBorders>
          </w:tcPr>
          <w:p w14:paraId="6448B1C5"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33.2</w:t>
            </w:r>
          </w:p>
        </w:tc>
        <w:tc>
          <w:tcPr>
            <w:tcW w:w="1914" w:type="dxa"/>
            <w:tcBorders>
              <w:top w:val="single" w:sz="4" w:space="0" w:color="auto"/>
            </w:tcBorders>
          </w:tcPr>
          <w:p w14:paraId="53D8B698"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5.9</w:t>
            </w:r>
          </w:p>
        </w:tc>
        <w:tc>
          <w:tcPr>
            <w:tcW w:w="1906" w:type="dxa"/>
            <w:tcBorders>
              <w:top w:val="single" w:sz="4" w:space="0" w:color="auto"/>
            </w:tcBorders>
          </w:tcPr>
          <w:p w14:paraId="3BE1D1DE"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5.7</w:t>
            </w:r>
          </w:p>
        </w:tc>
      </w:tr>
      <w:tr w:rsidR="00A93988" w:rsidRPr="00A93988" w14:paraId="77955689" w14:textId="77777777" w:rsidTr="007C1313">
        <w:tc>
          <w:tcPr>
            <w:tcW w:w="1899" w:type="dxa"/>
          </w:tcPr>
          <w:p w14:paraId="7A5C7534"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T1</w:t>
            </w:r>
          </w:p>
        </w:tc>
        <w:tc>
          <w:tcPr>
            <w:tcW w:w="1915" w:type="dxa"/>
          </w:tcPr>
          <w:p w14:paraId="480951CA"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38.8</w:t>
            </w:r>
          </w:p>
        </w:tc>
        <w:tc>
          <w:tcPr>
            <w:tcW w:w="1942" w:type="dxa"/>
          </w:tcPr>
          <w:p w14:paraId="28937CA3"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46.9</w:t>
            </w:r>
          </w:p>
        </w:tc>
        <w:tc>
          <w:tcPr>
            <w:tcW w:w="1914" w:type="dxa"/>
          </w:tcPr>
          <w:p w14:paraId="3D215347"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4.9</w:t>
            </w:r>
          </w:p>
        </w:tc>
        <w:tc>
          <w:tcPr>
            <w:tcW w:w="1906" w:type="dxa"/>
          </w:tcPr>
          <w:p w14:paraId="4284B15F"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4.5</w:t>
            </w:r>
          </w:p>
        </w:tc>
      </w:tr>
      <w:tr w:rsidR="00A93988" w:rsidRPr="00A93988" w14:paraId="5FA958FD" w14:textId="77777777" w:rsidTr="007C1313">
        <w:tc>
          <w:tcPr>
            <w:tcW w:w="1899" w:type="dxa"/>
          </w:tcPr>
          <w:p w14:paraId="3725BB7C"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T2</w:t>
            </w:r>
          </w:p>
        </w:tc>
        <w:tc>
          <w:tcPr>
            <w:tcW w:w="1915" w:type="dxa"/>
          </w:tcPr>
          <w:p w14:paraId="3D96454F"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29.9</w:t>
            </w:r>
          </w:p>
        </w:tc>
        <w:tc>
          <w:tcPr>
            <w:tcW w:w="1942" w:type="dxa"/>
          </w:tcPr>
          <w:p w14:paraId="48EDC98E"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65.5</w:t>
            </w:r>
          </w:p>
        </w:tc>
        <w:tc>
          <w:tcPr>
            <w:tcW w:w="1914" w:type="dxa"/>
          </w:tcPr>
          <w:p w14:paraId="655A2EF7"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3.1</w:t>
            </w:r>
          </w:p>
        </w:tc>
        <w:tc>
          <w:tcPr>
            <w:tcW w:w="1906" w:type="dxa"/>
          </w:tcPr>
          <w:p w14:paraId="4FC8A687"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3.0</w:t>
            </w:r>
          </w:p>
        </w:tc>
      </w:tr>
    </w:tbl>
    <w:p w14:paraId="542370C0" w14:textId="05C281EB" w:rsidR="00A93988" w:rsidRPr="00A93988" w:rsidRDefault="00A93988"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 xml:space="preserve">DASH: </w:t>
      </w:r>
      <w:r w:rsidRPr="00A93988">
        <w:rPr>
          <w:rFonts w:ascii="Book Antiqua" w:hAnsi="Book Antiqua"/>
          <w:bCs/>
          <w:color w:val="000000" w:themeColor="text1"/>
        </w:rPr>
        <w:t xml:space="preserve">The Disabilities of the Arm, Shoulder and Hand score; </w:t>
      </w:r>
      <w:r w:rsidRPr="00A93988">
        <w:rPr>
          <w:rFonts w:ascii="Book Antiqua" w:hAnsi="Book Antiqua"/>
          <w:color w:val="000000" w:themeColor="text1"/>
        </w:rPr>
        <w:t>CONSTANT: The Constant score, GAD-7: General Anxiety Disorder-7; CSS: Caregiver Strain Scale.</w:t>
      </w:r>
      <w:r w:rsidR="0088648D" w:rsidRPr="00A93988">
        <w:rPr>
          <w:rFonts w:ascii="Book Antiqua" w:hAnsi="Book Antiqua"/>
          <w:color w:val="000000" w:themeColor="text1"/>
        </w:rPr>
        <w:t xml:space="preserve"> </w:t>
      </w:r>
    </w:p>
    <w:p w14:paraId="02F2627A" w14:textId="51E35C05" w:rsidR="00A93988" w:rsidRDefault="00EC07D4" w:rsidP="00A93988">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00A93988" w:rsidRPr="00EC07D4">
        <w:rPr>
          <w:rFonts w:ascii="Book Antiqua" w:hAnsi="Book Antiqua"/>
          <w:b/>
          <w:bCs/>
          <w:color w:val="000000" w:themeColor="text1"/>
        </w:rPr>
        <w:lastRenderedPageBreak/>
        <w:t xml:space="preserve">Table </w:t>
      </w:r>
      <w:r w:rsidR="00A63759">
        <w:rPr>
          <w:rFonts w:ascii="Book Antiqua" w:hAnsi="Book Antiqua"/>
          <w:b/>
          <w:bCs/>
          <w:color w:val="000000" w:themeColor="text1"/>
        </w:rPr>
        <w:t>8</w:t>
      </w:r>
      <w:r w:rsidR="00A93988" w:rsidRPr="00EC07D4">
        <w:rPr>
          <w:rFonts w:ascii="Book Antiqua" w:hAnsi="Book Antiqua"/>
          <w:b/>
          <w:bCs/>
          <w:color w:val="000000" w:themeColor="text1"/>
        </w:rPr>
        <w:t xml:space="preserve"> Score distribution between treatment </w:t>
      </w:r>
      <w:r w:rsidRPr="00EC07D4">
        <w:rPr>
          <w:rFonts w:ascii="Book Antiqua" w:hAnsi="Book Antiqua"/>
          <w:b/>
          <w:bCs/>
          <w:color w:val="000000" w:themeColor="text1"/>
        </w:rPr>
        <w:t>open reduction and internal fixation</w:t>
      </w:r>
      <w:r w:rsidR="00A93988" w:rsidRPr="00EC07D4">
        <w:rPr>
          <w:rFonts w:ascii="Book Antiqua" w:hAnsi="Book Antiqua"/>
          <w:b/>
          <w:bCs/>
          <w:color w:val="000000" w:themeColor="text1"/>
        </w:rPr>
        <w:t xml:space="preserve"> and PI</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057"/>
        <w:gridCol w:w="740"/>
        <w:gridCol w:w="826"/>
        <w:gridCol w:w="1057"/>
        <w:gridCol w:w="807"/>
        <w:gridCol w:w="826"/>
        <w:gridCol w:w="1057"/>
        <w:gridCol w:w="739"/>
        <w:gridCol w:w="824"/>
      </w:tblGrid>
      <w:tr w:rsidR="00EE2257" w14:paraId="2CEAF05B" w14:textId="77777777" w:rsidTr="00EE2257">
        <w:tc>
          <w:tcPr>
            <w:tcW w:w="1643" w:type="dxa"/>
            <w:vMerge w:val="restart"/>
            <w:tcBorders>
              <w:top w:val="single" w:sz="4" w:space="0" w:color="auto"/>
              <w:bottom w:val="single" w:sz="4" w:space="0" w:color="auto"/>
            </w:tcBorders>
          </w:tcPr>
          <w:p w14:paraId="3DE9A9B1" w14:textId="77777777" w:rsidR="004D79EE" w:rsidRDefault="004D79EE" w:rsidP="00A93988">
            <w:pPr>
              <w:adjustRightInd w:val="0"/>
              <w:snapToGrid w:val="0"/>
              <w:spacing w:line="360" w:lineRule="auto"/>
              <w:jc w:val="both"/>
              <w:rPr>
                <w:rFonts w:ascii="Book Antiqua" w:hAnsi="Book Antiqua"/>
                <w:b/>
                <w:bCs/>
                <w:color w:val="000000" w:themeColor="text1"/>
              </w:rPr>
            </w:pPr>
          </w:p>
        </w:tc>
        <w:tc>
          <w:tcPr>
            <w:tcW w:w="2623" w:type="dxa"/>
            <w:gridSpan w:val="3"/>
            <w:tcBorders>
              <w:top w:val="single" w:sz="4" w:space="0" w:color="auto"/>
              <w:bottom w:val="single" w:sz="4" w:space="0" w:color="auto"/>
            </w:tcBorders>
          </w:tcPr>
          <w:p w14:paraId="5069F491" w14:textId="3C6B1840" w:rsidR="004D79EE" w:rsidRDefault="004D79EE" w:rsidP="00A93988">
            <w:pPr>
              <w:adjustRightInd w:val="0"/>
              <w:snapToGrid w:val="0"/>
              <w:spacing w:line="360" w:lineRule="auto"/>
              <w:jc w:val="both"/>
              <w:rPr>
                <w:rFonts w:ascii="Book Antiqua" w:hAnsi="Book Antiqua"/>
                <w:b/>
                <w:bCs/>
                <w:color w:val="000000" w:themeColor="text1"/>
                <w:lang w:eastAsia="zh-CN"/>
              </w:rPr>
            </w:pPr>
            <w:r w:rsidRPr="00A93988">
              <w:rPr>
                <w:rFonts w:ascii="Book Antiqua" w:hAnsi="Book Antiqua"/>
                <w:b/>
                <w:color w:val="000000" w:themeColor="text1"/>
                <w:lang w:val="en-US"/>
              </w:rPr>
              <w:t>TO</w:t>
            </w:r>
          </w:p>
        </w:tc>
        <w:tc>
          <w:tcPr>
            <w:tcW w:w="2690" w:type="dxa"/>
            <w:gridSpan w:val="3"/>
            <w:tcBorders>
              <w:top w:val="single" w:sz="4" w:space="0" w:color="auto"/>
              <w:bottom w:val="single" w:sz="4" w:space="0" w:color="auto"/>
            </w:tcBorders>
          </w:tcPr>
          <w:p w14:paraId="3984AF96" w14:textId="3FDD59C4" w:rsidR="004D79EE" w:rsidRDefault="004D79EE" w:rsidP="00A93988">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T1</w:t>
            </w:r>
          </w:p>
        </w:tc>
        <w:tc>
          <w:tcPr>
            <w:tcW w:w="2620" w:type="dxa"/>
            <w:gridSpan w:val="3"/>
            <w:tcBorders>
              <w:top w:val="single" w:sz="4" w:space="0" w:color="auto"/>
              <w:bottom w:val="single" w:sz="4" w:space="0" w:color="auto"/>
            </w:tcBorders>
          </w:tcPr>
          <w:p w14:paraId="06D4CDE1" w14:textId="70E2543E" w:rsidR="004D79EE" w:rsidRDefault="004D79EE" w:rsidP="00A93988">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T2</w:t>
            </w:r>
          </w:p>
        </w:tc>
      </w:tr>
      <w:tr w:rsidR="00EE2257" w14:paraId="15A329DB" w14:textId="77777777" w:rsidTr="00EE2257">
        <w:tc>
          <w:tcPr>
            <w:tcW w:w="1643" w:type="dxa"/>
            <w:vMerge/>
            <w:tcBorders>
              <w:top w:val="single" w:sz="4" w:space="0" w:color="auto"/>
              <w:bottom w:val="single" w:sz="4" w:space="0" w:color="auto"/>
            </w:tcBorders>
          </w:tcPr>
          <w:p w14:paraId="4C138EB3" w14:textId="77777777" w:rsidR="004D79EE" w:rsidRDefault="004D79EE" w:rsidP="004D79EE">
            <w:pPr>
              <w:adjustRightInd w:val="0"/>
              <w:snapToGrid w:val="0"/>
              <w:spacing w:line="360" w:lineRule="auto"/>
              <w:jc w:val="both"/>
              <w:rPr>
                <w:rFonts w:ascii="Book Antiqua" w:hAnsi="Book Antiqua"/>
                <w:b/>
                <w:bCs/>
                <w:color w:val="000000" w:themeColor="text1"/>
              </w:rPr>
            </w:pPr>
          </w:p>
        </w:tc>
        <w:tc>
          <w:tcPr>
            <w:tcW w:w="1057" w:type="dxa"/>
            <w:tcBorders>
              <w:top w:val="single" w:sz="4" w:space="0" w:color="auto"/>
              <w:bottom w:val="single" w:sz="4" w:space="0" w:color="auto"/>
            </w:tcBorders>
          </w:tcPr>
          <w:p w14:paraId="25565959" w14:textId="14D1F7E0" w:rsidR="004D79EE" w:rsidRPr="004D79EE" w:rsidRDefault="004D79EE" w:rsidP="004D79EE">
            <w:pPr>
              <w:adjustRightInd w:val="0"/>
              <w:snapToGrid w:val="0"/>
              <w:spacing w:line="360" w:lineRule="auto"/>
              <w:jc w:val="both"/>
              <w:rPr>
                <w:rFonts w:ascii="Book Antiqua" w:hAnsi="Book Antiqua"/>
                <w:b/>
                <w:color w:val="000000" w:themeColor="text1"/>
              </w:rPr>
            </w:pPr>
            <w:r w:rsidRPr="004D79EE">
              <w:rPr>
                <w:rFonts w:ascii="Book Antiqua" w:hAnsi="Book Antiqua"/>
                <w:b/>
                <w:color w:val="000000" w:themeColor="text1"/>
                <w:lang w:val="en-US"/>
              </w:rPr>
              <w:t>O.R.I.F.</w:t>
            </w:r>
            <w:r>
              <w:rPr>
                <w:rFonts w:ascii="Book Antiqua" w:hAnsi="Book Antiqua"/>
                <w:b/>
                <w:color w:val="000000" w:themeColor="text1"/>
                <w:lang w:val="en-US"/>
              </w:rPr>
              <w:t xml:space="preserve"> (</w:t>
            </w:r>
            <w:r w:rsidRPr="004D79EE">
              <w:rPr>
                <w:rFonts w:ascii="Book Antiqua" w:hAnsi="Book Antiqua"/>
                <w:b/>
                <w:i/>
                <w:iCs/>
                <w:color w:val="000000" w:themeColor="text1"/>
                <w:lang w:val="en-US"/>
              </w:rPr>
              <w:t>n</w:t>
            </w:r>
            <w:r>
              <w:rPr>
                <w:rFonts w:ascii="Book Antiqua" w:hAnsi="Book Antiqua"/>
                <w:b/>
                <w:color w:val="000000" w:themeColor="text1"/>
                <w:lang w:val="en-US"/>
              </w:rPr>
              <w:t xml:space="preserve"> = 31)</w:t>
            </w:r>
          </w:p>
        </w:tc>
        <w:tc>
          <w:tcPr>
            <w:tcW w:w="740" w:type="dxa"/>
            <w:tcBorders>
              <w:top w:val="single" w:sz="4" w:space="0" w:color="auto"/>
              <w:bottom w:val="single" w:sz="4" w:space="0" w:color="auto"/>
            </w:tcBorders>
          </w:tcPr>
          <w:p w14:paraId="7CAE6985" w14:textId="7EC45843" w:rsidR="004D79EE" w:rsidRPr="004D79EE" w:rsidRDefault="004D79EE" w:rsidP="004D79EE">
            <w:pPr>
              <w:adjustRightInd w:val="0"/>
              <w:snapToGrid w:val="0"/>
              <w:spacing w:line="360" w:lineRule="auto"/>
              <w:jc w:val="both"/>
              <w:rPr>
                <w:rFonts w:ascii="Book Antiqua" w:hAnsi="Book Antiqua"/>
                <w:b/>
                <w:color w:val="000000" w:themeColor="text1"/>
              </w:rPr>
            </w:pPr>
            <w:r w:rsidRPr="004D79EE">
              <w:rPr>
                <w:rFonts w:ascii="Book Antiqua" w:hAnsi="Book Antiqua"/>
                <w:b/>
                <w:color w:val="000000" w:themeColor="text1"/>
                <w:lang w:val="en-US"/>
              </w:rPr>
              <w:t>RSA</w:t>
            </w:r>
            <w:r>
              <w:rPr>
                <w:rFonts w:ascii="Book Antiqua" w:hAnsi="Book Antiqua"/>
                <w:b/>
                <w:color w:val="000000" w:themeColor="text1"/>
                <w:lang w:val="en-US"/>
              </w:rPr>
              <w:t xml:space="preserve"> (</w:t>
            </w:r>
            <w:r w:rsidRPr="004D79EE">
              <w:rPr>
                <w:rFonts w:ascii="Book Antiqua" w:hAnsi="Book Antiqua"/>
                <w:b/>
                <w:i/>
                <w:iCs/>
                <w:color w:val="000000" w:themeColor="text1"/>
                <w:lang w:val="en-US"/>
              </w:rPr>
              <w:t>n</w:t>
            </w:r>
            <w:r>
              <w:rPr>
                <w:rFonts w:ascii="Book Antiqua" w:hAnsi="Book Antiqua"/>
                <w:b/>
                <w:color w:val="000000" w:themeColor="text1"/>
                <w:lang w:val="en-US"/>
              </w:rPr>
              <w:t xml:space="preserve"> = 32)</w:t>
            </w:r>
          </w:p>
        </w:tc>
        <w:tc>
          <w:tcPr>
            <w:tcW w:w="826" w:type="dxa"/>
            <w:tcBorders>
              <w:top w:val="single" w:sz="4" w:space="0" w:color="auto"/>
              <w:bottom w:val="single" w:sz="4" w:space="0" w:color="auto"/>
            </w:tcBorders>
          </w:tcPr>
          <w:p w14:paraId="4A130A61" w14:textId="31BE9BBF" w:rsidR="004D79EE" w:rsidRPr="004D79EE" w:rsidRDefault="004D79EE" w:rsidP="004D79EE">
            <w:pPr>
              <w:adjustRightInd w:val="0"/>
              <w:snapToGrid w:val="0"/>
              <w:spacing w:line="360" w:lineRule="auto"/>
              <w:jc w:val="both"/>
              <w:rPr>
                <w:rFonts w:ascii="Book Antiqua" w:hAnsi="Book Antiqua"/>
                <w:b/>
                <w:color w:val="000000" w:themeColor="text1"/>
              </w:rPr>
            </w:pPr>
            <w:r w:rsidRPr="004D79EE">
              <w:rPr>
                <w:rFonts w:ascii="Book Antiqua" w:hAnsi="Book Antiqua"/>
                <w:b/>
                <w:i/>
                <w:iCs/>
                <w:color w:val="000000" w:themeColor="text1"/>
                <w:lang w:val="en-US"/>
              </w:rPr>
              <w:t>P</w:t>
            </w:r>
            <w:r w:rsidRPr="004D79EE">
              <w:rPr>
                <w:rFonts w:ascii="Book Antiqua" w:hAnsi="Book Antiqua"/>
                <w:b/>
                <w:color w:val="000000" w:themeColor="text1"/>
                <w:lang w:val="en-US"/>
              </w:rPr>
              <w:t xml:space="preserve"> value</w:t>
            </w:r>
          </w:p>
        </w:tc>
        <w:tc>
          <w:tcPr>
            <w:tcW w:w="1057" w:type="dxa"/>
            <w:tcBorders>
              <w:top w:val="single" w:sz="4" w:space="0" w:color="auto"/>
              <w:bottom w:val="single" w:sz="4" w:space="0" w:color="auto"/>
            </w:tcBorders>
          </w:tcPr>
          <w:p w14:paraId="5781F6D7" w14:textId="0F255F1D" w:rsidR="004D79EE" w:rsidRPr="004D79EE" w:rsidRDefault="004D79EE" w:rsidP="004D79EE">
            <w:pPr>
              <w:adjustRightInd w:val="0"/>
              <w:snapToGrid w:val="0"/>
              <w:spacing w:line="360" w:lineRule="auto"/>
              <w:jc w:val="both"/>
              <w:rPr>
                <w:rFonts w:ascii="Book Antiqua" w:hAnsi="Book Antiqua"/>
                <w:b/>
                <w:color w:val="000000" w:themeColor="text1"/>
              </w:rPr>
            </w:pPr>
            <w:r w:rsidRPr="004D79EE">
              <w:rPr>
                <w:rFonts w:ascii="Book Antiqua" w:hAnsi="Book Antiqua"/>
                <w:b/>
                <w:color w:val="000000" w:themeColor="text1"/>
                <w:lang w:val="en-US"/>
              </w:rPr>
              <w:t>O.R.I.F.</w:t>
            </w:r>
            <w:r>
              <w:rPr>
                <w:rFonts w:ascii="Book Antiqua" w:hAnsi="Book Antiqua"/>
                <w:b/>
                <w:color w:val="000000" w:themeColor="text1"/>
                <w:lang w:val="en-US"/>
              </w:rPr>
              <w:t xml:space="preserve"> (</w:t>
            </w:r>
            <w:r w:rsidRPr="004D79EE">
              <w:rPr>
                <w:rFonts w:ascii="Book Antiqua" w:hAnsi="Book Antiqua"/>
                <w:b/>
                <w:i/>
                <w:iCs/>
                <w:color w:val="000000" w:themeColor="text1"/>
                <w:lang w:val="en-US"/>
              </w:rPr>
              <w:t>n</w:t>
            </w:r>
            <w:r>
              <w:rPr>
                <w:rFonts w:ascii="Book Antiqua" w:hAnsi="Book Antiqua"/>
                <w:b/>
                <w:color w:val="000000" w:themeColor="text1"/>
                <w:lang w:val="en-US"/>
              </w:rPr>
              <w:t xml:space="preserve"> = 31)</w:t>
            </w:r>
          </w:p>
        </w:tc>
        <w:tc>
          <w:tcPr>
            <w:tcW w:w="807" w:type="dxa"/>
            <w:tcBorders>
              <w:top w:val="single" w:sz="4" w:space="0" w:color="auto"/>
              <w:bottom w:val="single" w:sz="4" w:space="0" w:color="auto"/>
            </w:tcBorders>
          </w:tcPr>
          <w:p w14:paraId="2FE77A83" w14:textId="2A9C83E3" w:rsidR="004D79EE" w:rsidRPr="004D79EE" w:rsidRDefault="004D79EE" w:rsidP="004D79EE">
            <w:pPr>
              <w:adjustRightInd w:val="0"/>
              <w:snapToGrid w:val="0"/>
              <w:spacing w:line="360" w:lineRule="auto"/>
              <w:jc w:val="both"/>
              <w:rPr>
                <w:rFonts w:ascii="Book Antiqua" w:hAnsi="Book Antiqua"/>
                <w:b/>
                <w:color w:val="000000" w:themeColor="text1"/>
              </w:rPr>
            </w:pPr>
            <w:r w:rsidRPr="004D79EE">
              <w:rPr>
                <w:rFonts w:ascii="Book Antiqua" w:hAnsi="Book Antiqua"/>
                <w:b/>
                <w:color w:val="000000" w:themeColor="text1"/>
                <w:lang w:val="en-US"/>
              </w:rPr>
              <w:t>RSA</w:t>
            </w:r>
            <w:r>
              <w:rPr>
                <w:rFonts w:ascii="Book Antiqua" w:hAnsi="Book Antiqua"/>
                <w:b/>
                <w:color w:val="000000" w:themeColor="text1"/>
                <w:lang w:val="en-US"/>
              </w:rPr>
              <w:t xml:space="preserve"> (</w:t>
            </w:r>
            <w:r w:rsidRPr="004D79EE">
              <w:rPr>
                <w:rFonts w:ascii="Book Antiqua" w:hAnsi="Book Antiqua"/>
                <w:b/>
                <w:i/>
                <w:iCs/>
                <w:color w:val="000000" w:themeColor="text1"/>
                <w:lang w:val="en-US"/>
              </w:rPr>
              <w:t>n</w:t>
            </w:r>
            <w:r>
              <w:rPr>
                <w:rFonts w:ascii="Book Antiqua" w:hAnsi="Book Antiqua"/>
                <w:b/>
                <w:color w:val="000000" w:themeColor="text1"/>
                <w:lang w:val="en-US"/>
              </w:rPr>
              <w:t xml:space="preserve"> = 32)</w:t>
            </w:r>
          </w:p>
        </w:tc>
        <w:tc>
          <w:tcPr>
            <w:tcW w:w="826" w:type="dxa"/>
            <w:tcBorders>
              <w:top w:val="single" w:sz="4" w:space="0" w:color="auto"/>
              <w:bottom w:val="single" w:sz="4" w:space="0" w:color="auto"/>
            </w:tcBorders>
          </w:tcPr>
          <w:p w14:paraId="5E53B659" w14:textId="08A13F62" w:rsidR="004D79EE" w:rsidRPr="004D79EE" w:rsidRDefault="004D79EE" w:rsidP="004D79EE">
            <w:pPr>
              <w:adjustRightInd w:val="0"/>
              <w:snapToGrid w:val="0"/>
              <w:spacing w:line="360" w:lineRule="auto"/>
              <w:jc w:val="both"/>
              <w:rPr>
                <w:rFonts w:ascii="Book Antiqua" w:hAnsi="Book Antiqua"/>
                <w:b/>
                <w:color w:val="000000" w:themeColor="text1"/>
              </w:rPr>
            </w:pPr>
            <w:r w:rsidRPr="004D79EE">
              <w:rPr>
                <w:rFonts w:ascii="Book Antiqua" w:hAnsi="Book Antiqua"/>
                <w:b/>
                <w:i/>
                <w:iCs/>
                <w:color w:val="000000" w:themeColor="text1"/>
                <w:lang w:val="en-US"/>
              </w:rPr>
              <w:t>P</w:t>
            </w:r>
            <w:r w:rsidRPr="004D79EE">
              <w:rPr>
                <w:rFonts w:ascii="Book Antiqua" w:hAnsi="Book Antiqua"/>
                <w:b/>
                <w:color w:val="000000" w:themeColor="text1"/>
                <w:lang w:val="en-US"/>
              </w:rPr>
              <w:t xml:space="preserve"> value</w:t>
            </w:r>
          </w:p>
        </w:tc>
        <w:tc>
          <w:tcPr>
            <w:tcW w:w="1057" w:type="dxa"/>
            <w:tcBorders>
              <w:top w:val="single" w:sz="4" w:space="0" w:color="auto"/>
              <w:bottom w:val="single" w:sz="4" w:space="0" w:color="auto"/>
            </w:tcBorders>
          </w:tcPr>
          <w:p w14:paraId="4C876E77" w14:textId="6D1AEE03" w:rsidR="004D79EE" w:rsidRPr="004D79EE" w:rsidRDefault="004D79EE" w:rsidP="004D79EE">
            <w:pPr>
              <w:adjustRightInd w:val="0"/>
              <w:snapToGrid w:val="0"/>
              <w:spacing w:line="360" w:lineRule="auto"/>
              <w:jc w:val="both"/>
              <w:rPr>
                <w:rFonts w:ascii="Book Antiqua" w:hAnsi="Book Antiqua"/>
                <w:b/>
                <w:color w:val="000000" w:themeColor="text1"/>
              </w:rPr>
            </w:pPr>
            <w:r w:rsidRPr="004D79EE">
              <w:rPr>
                <w:rFonts w:ascii="Book Antiqua" w:hAnsi="Book Antiqua"/>
                <w:b/>
                <w:color w:val="000000" w:themeColor="text1"/>
                <w:lang w:val="en-US"/>
              </w:rPr>
              <w:t>O.R.I.F.</w:t>
            </w:r>
            <w:r>
              <w:rPr>
                <w:rFonts w:ascii="Book Antiqua" w:hAnsi="Book Antiqua"/>
                <w:b/>
                <w:color w:val="000000" w:themeColor="text1"/>
                <w:lang w:val="en-US"/>
              </w:rPr>
              <w:t xml:space="preserve"> (</w:t>
            </w:r>
            <w:r w:rsidRPr="004D79EE">
              <w:rPr>
                <w:rFonts w:ascii="Book Antiqua" w:hAnsi="Book Antiqua"/>
                <w:b/>
                <w:i/>
                <w:iCs/>
                <w:color w:val="000000" w:themeColor="text1"/>
                <w:lang w:val="en-US"/>
              </w:rPr>
              <w:t>n</w:t>
            </w:r>
            <w:r>
              <w:rPr>
                <w:rFonts w:ascii="Book Antiqua" w:hAnsi="Book Antiqua"/>
                <w:b/>
                <w:color w:val="000000" w:themeColor="text1"/>
                <w:lang w:val="en-US"/>
              </w:rPr>
              <w:t xml:space="preserve"> = 31)</w:t>
            </w:r>
          </w:p>
        </w:tc>
        <w:tc>
          <w:tcPr>
            <w:tcW w:w="739" w:type="dxa"/>
            <w:tcBorders>
              <w:top w:val="single" w:sz="4" w:space="0" w:color="auto"/>
              <w:bottom w:val="single" w:sz="4" w:space="0" w:color="auto"/>
            </w:tcBorders>
          </w:tcPr>
          <w:p w14:paraId="02A5A7EC" w14:textId="13C6F513" w:rsidR="004D79EE" w:rsidRPr="004D79EE" w:rsidRDefault="004D79EE" w:rsidP="004D79EE">
            <w:pPr>
              <w:adjustRightInd w:val="0"/>
              <w:snapToGrid w:val="0"/>
              <w:spacing w:line="360" w:lineRule="auto"/>
              <w:jc w:val="both"/>
              <w:rPr>
                <w:rFonts w:ascii="Book Antiqua" w:hAnsi="Book Antiqua"/>
                <w:b/>
                <w:color w:val="000000" w:themeColor="text1"/>
              </w:rPr>
            </w:pPr>
            <w:r w:rsidRPr="004D79EE">
              <w:rPr>
                <w:rFonts w:ascii="Book Antiqua" w:hAnsi="Book Antiqua"/>
                <w:b/>
                <w:color w:val="000000" w:themeColor="text1"/>
                <w:lang w:val="en-US"/>
              </w:rPr>
              <w:t>RSA</w:t>
            </w:r>
            <w:r>
              <w:rPr>
                <w:rFonts w:ascii="Book Antiqua" w:hAnsi="Book Antiqua"/>
                <w:b/>
                <w:color w:val="000000" w:themeColor="text1"/>
                <w:lang w:val="en-US"/>
              </w:rPr>
              <w:t xml:space="preserve"> (</w:t>
            </w:r>
            <w:r w:rsidRPr="004D79EE">
              <w:rPr>
                <w:rFonts w:ascii="Book Antiqua" w:hAnsi="Book Antiqua"/>
                <w:b/>
                <w:i/>
                <w:iCs/>
                <w:color w:val="000000" w:themeColor="text1"/>
                <w:lang w:val="en-US"/>
              </w:rPr>
              <w:t>n</w:t>
            </w:r>
            <w:r>
              <w:rPr>
                <w:rFonts w:ascii="Book Antiqua" w:hAnsi="Book Antiqua"/>
                <w:b/>
                <w:color w:val="000000" w:themeColor="text1"/>
                <w:lang w:val="en-US"/>
              </w:rPr>
              <w:t xml:space="preserve"> = 32)</w:t>
            </w:r>
          </w:p>
        </w:tc>
        <w:tc>
          <w:tcPr>
            <w:tcW w:w="824" w:type="dxa"/>
            <w:tcBorders>
              <w:top w:val="single" w:sz="4" w:space="0" w:color="auto"/>
              <w:bottom w:val="single" w:sz="4" w:space="0" w:color="auto"/>
            </w:tcBorders>
          </w:tcPr>
          <w:p w14:paraId="2827B04C" w14:textId="5628D214" w:rsidR="004D79EE" w:rsidRPr="004D79EE" w:rsidRDefault="004D79EE" w:rsidP="004D79EE">
            <w:pPr>
              <w:adjustRightInd w:val="0"/>
              <w:snapToGrid w:val="0"/>
              <w:spacing w:line="360" w:lineRule="auto"/>
              <w:jc w:val="both"/>
              <w:rPr>
                <w:rFonts w:ascii="Book Antiqua" w:hAnsi="Book Antiqua"/>
                <w:b/>
                <w:color w:val="000000" w:themeColor="text1"/>
              </w:rPr>
            </w:pPr>
            <w:r w:rsidRPr="004D79EE">
              <w:rPr>
                <w:rFonts w:ascii="Book Antiqua" w:hAnsi="Book Antiqua"/>
                <w:b/>
                <w:i/>
                <w:iCs/>
                <w:color w:val="000000" w:themeColor="text1"/>
                <w:lang w:val="en-US"/>
              </w:rPr>
              <w:t>P</w:t>
            </w:r>
            <w:r w:rsidRPr="004D79EE">
              <w:rPr>
                <w:rFonts w:ascii="Book Antiqua" w:hAnsi="Book Antiqua"/>
                <w:b/>
                <w:color w:val="000000" w:themeColor="text1"/>
                <w:lang w:val="en-US"/>
              </w:rPr>
              <w:t xml:space="preserve"> value</w:t>
            </w:r>
          </w:p>
        </w:tc>
      </w:tr>
      <w:tr w:rsidR="00EE2257" w14:paraId="0E973BA2" w14:textId="77777777" w:rsidTr="00EE2257">
        <w:tc>
          <w:tcPr>
            <w:tcW w:w="1643" w:type="dxa"/>
            <w:tcBorders>
              <w:top w:val="single" w:sz="4" w:space="0" w:color="auto"/>
            </w:tcBorders>
          </w:tcPr>
          <w:p w14:paraId="2F8983A9" w14:textId="28719906" w:rsidR="004D79EE" w:rsidRPr="00EE2257" w:rsidRDefault="00A04378" w:rsidP="004D79EE">
            <w:pPr>
              <w:adjustRightInd w:val="0"/>
              <w:snapToGrid w:val="0"/>
              <w:spacing w:line="360" w:lineRule="auto"/>
              <w:jc w:val="both"/>
              <w:rPr>
                <w:rFonts w:ascii="Book Antiqua" w:hAnsi="Book Antiqua"/>
                <w:bCs/>
                <w:color w:val="000000" w:themeColor="text1"/>
                <w:lang w:eastAsia="zh-CN"/>
              </w:rPr>
            </w:pPr>
            <w:r w:rsidRPr="00EE2257">
              <w:rPr>
                <w:rFonts w:ascii="Book Antiqua" w:hAnsi="Book Antiqua"/>
                <w:bCs/>
                <w:color w:val="000000" w:themeColor="text1"/>
                <w:lang w:val="en-US"/>
              </w:rPr>
              <w:t>DASH</w:t>
            </w:r>
          </w:p>
        </w:tc>
        <w:tc>
          <w:tcPr>
            <w:tcW w:w="1057" w:type="dxa"/>
            <w:tcBorders>
              <w:top w:val="single" w:sz="4" w:space="0" w:color="auto"/>
            </w:tcBorders>
          </w:tcPr>
          <w:p w14:paraId="498CC0B6" w14:textId="1A7FCB85" w:rsidR="004D79EE" w:rsidRDefault="00A04378"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50.0</w:t>
            </w:r>
            <w:r>
              <w:rPr>
                <w:rFonts w:ascii="Book Antiqua" w:hAnsi="Book Antiqua"/>
                <w:color w:val="000000" w:themeColor="text1"/>
                <w:lang w:val="en-US"/>
              </w:rPr>
              <w:t xml:space="preserve"> </w:t>
            </w:r>
            <w:r w:rsidRPr="00A93988">
              <w:rPr>
                <w:rFonts w:ascii="Book Antiqua" w:hAnsi="Book Antiqua"/>
                <w:color w:val="000000" w:themeColor="text1"/>
                <w:lang w:val="en-US"/>
              </w:rPr>
              <w:t>(7.5)</w:t>
            </w:r>
          </w:p>
        </w:tc>
        <w:tc>
          <w:tcPr>
            <w:tcW w:w="740" w:type="dxa"/>
            <w:tcBorders>
              <w:top w:val="single" w:sz="4" w:space="0" w:color="auto"/>
            </w:tcBorders>
          </w:tcPr>
          <w:p w14:paraId="37C9E98C" w14:textId="5F2349E9" w:rsidR="004D79EE" w:rsidRDefault="00A04378"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57.5</w:t>
            </w:r>
            <w:r>
              <w:rPr>
                <w:rFonts w:ascii="Book Antiqua" w:hAnsi="Book Antiqua"/>
                <w:color w:val="000000" w:themeColor="text1"/>
                <w:lang w:val="en-US"/>
              </w:rPr>
              <w:t xml:space="preserve"> </w:t>
            </w:r>
            <w:r w:rsidRPr="00A93988">
              <w:rPr>
                <w:rFonts w:ascii="Book Antiqua" w:hAnsi="Book Antiqua"/>
                <w:color w:val="000000" w:themeColor="text1"/>
                <w:lang w:val="en-US"/>
              </w:rPr>
              <w:t>(7.0)</w:t>
            </w:r>
          </w:p>
        </w:tc>
        <w:tc>
          <w:tcPr>
            <w:tcW w:w="826" w:type="dxa"/>
            <w:tcBorders>
              <w:top w:val="single" w:sz="4" w:space="0" w:color="auto"/>
            </w:tcBorders>
          </w:tcPr>
          <w:p w14:paraId="58117B1F" w14:textId="3082845F" w:rsidR="004D79EE" w:rsidRDefault="00A04378" w:rsidP="004D79EE">
            <w:pPr>
              <w:adjustRightInd w:val="0"/>
              <w:snapToGrid w:val="0"/>
              <w:spacing w:line="360" w:lineRule="auto"/>
              <w:jc w:val="both"/>
              <w:rPr>
                <w:rFonts w:ascii="Book Antiqua" w:hAnsi="Book Antiqua"/>
                <w:b/>
                <w:bCs/>
                <w:color w:val="000000" w:themeColor="text1"/>
                <w:lang w:eastAsia="zh-CN"/>
              </w:rPr>
            </w:pPr>
            <w:r w:rsidRPr="00A93988">
              <w:rPr>
                <w:rFonts w:ascii="Book Antiqua" w:hAnsi="Book Antiqua"/>
                <w:b/>
                <w:color w:val="000000" w:themeColor="text1"/>
                <w:lang w:val="en-US"/>
              </w:rPr>
              <w:t>0.002</w:t>
            </w:r>
          </w:p>
        </w:tc>
        <w:tc>
          <w:tcPr>
            <w:tcW w:w="1057" w:type="dxa"/>
            <w:tcBorders>
              <w:top w:val="single" w:sz="4" w:space="0" w:color="auto"/>
            </w:tcBorders>
          </w:tcPr>
          <w:p w14:paraId="31AD373E" w14:textId="60DD9F33" w:rsidR="004D79EE" w:rsidRDefault="00A04378"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45.0</w:t>
            </w:r>
            <w:r>
              <w:rPr>
                <w:rFonts w:ascii="Book Antiqua" w:hAnsi="Book Antiqua"/>
                <w:color w:val="000000" w:themeColor="text1"/>
                <w:lang w:val="en-US"/>
              </w:rPr>
              <w:t xml:space="preserve"> </w:t>
            </w:r>
            <w:r w:rsidRPr="00A93988">
              <w:rPr>
                <w:rFonts w:ascii="Book Antiqua" w:hAnsi="Book Antiqua"/>
                <w:color w:val="000000" w:themeColor="text1"/>
                <w:lang w:val="en-US"/>
              </w:rPr>
              <w:t>(12.5)</w:t>
            </w:r>
          </w:p>
        </w:tc>
        <w:tc>
          <w:tcPr>
            <w:tcW w:w="807" w:type="dxa"/>
            <w:tcBorders>
              <w:top w:val="single" w:sz="4" w:space="0" w:color="auto"/>
            </w:tcBorders>
          </w:tcPr>
          <w:p w14:paraId="5D2D1D57" w14:textId="25A4075D" w:rsidR="004D79EE" w:rsidRDefault="00A04378"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36.5</w:t>
            </w:r>
            <w:r>
              <w:rPr>
                <w:rFonts w:ascii="Book Antiqua" w:hAnsi="Book Antiqua"/>
                <w:color w:val="000000" w:themeColor="text1"/>
                <w:lang w:val="en-US"/>
              </w:rPr>
              <w:t xml:space="preserve"> </w:t>
            </w:r>
            <w:r w:rsidRPr="00A93988">
              <w:rPr>
                <w:rFonts w:ascii="Book Antiqua" w:hAnsi="Book Antiqua"/>
                <w:color w:val="000000" w:themeColor="text1"/>
                <w:lang w:val="en-US"/>
              </w:rPr>
              <w:t>(12.3)</w:t>
            </w:r>
          </w:p>
        </w:tc>
        <w:tc>
          <w:tcPr>
            <w:tcW w:w="826" w:type="dxa"/>
            <w:tcBorders>
              <w:top w:val="single" w:sz="4" w:space="0" w:color="auto"/>
            </w:tcBorders>
          </w:tcPr>
          <w:p w14:paraId="26CB67F3" w14:textId="3E42AA8C" w:rsidR="004D79EE" w:rsidRDefault="00A04378"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0.256</w:t>
            </w:r>
          </w:p>
        </w:tc>
        <w:tc>
          <w:tcPr>
            <w:tcW w:w="1057" w:type="dxa"/>
            <w:tcBorders>
              <w:top w:val="single" w:sz="4" w:space="0" w:color="auto"/>
            </w:tcBorders>
          </w:tcPr>
          <w:p w14:paraId="645FAAD8" w14:textId="06011309" w:rsidR="004D79EE" w:rsidRDefault="00A04378" w:rsidP="004D79EE">
            <w:pPr>
              <w:adjustRightInd w:val="0"/>
              <w:snapToGrid w:val="0"/>
              <w:spacing w:line="360" w:lineRule="auto"/>
              <w:jc w:val="both"/>
              <w:rPr>
                <w:rFonts w:ascii="Book Antiqua" w:hAnsi="Book Antiqua"/>
                <w:b/>
                <w:bCs/>
                <w:color w:val="000000" w:themeColor="text1"/>
                <w:lang w:eastAsia="zh-CN"/>
              </w:rPr>
            </w:pPr>
            <w:r w:rsidRPr="00A93988">
              <w:rPr>
                <w:rFonts w:ascii="Book Antiqua" w:hAnsi="Book Antiqua"/>
                <w:color w:val="000000" w:themeColor="text1"/>
                <w:lang w:val="en-US"/>
              </w:rPr>
              <w:t>30.0</w:t>
            </w:r>
            <w:r>
              <w:rPr>
                <w:rFonts w:ascii="Book Antiqua" w:hAnsi="Book Antiqua"/>
                <w:color w:val="000000" w:themeColor="text1"/>
                <w:lang w:val="en-US"/>
              </w:rPr>
              <w:t xml:space="preserve"> </w:t>
            </w:r>
            <w:r w:rsidRPr="00A93988">
              <w:rPr>
                <w:rFonts w:ascii="Book Antiqua" w:hAnsi="Book Antiqua"/>
                <w:color w:val="000000" w:themeColor="text1"/>
                <w:lang w:val="en-US"/>
              </w:rPr>
              <w:t>(24.0)</w:t>
            </w:r>
          </w:p>
        </w:tc>
        <w:tc>
          <w:tcPr>
            <w:tcW w:w="739" w:type="dxa"/>
            <w:tcBorders>
              <w:top w:val="single" w:sz="4" w:space="0" w:color="auto"/>
            </w:tcBorders>
          </w:tcPr>
          <w:p w14:paraId="452A0AF1" w14:textId="5D975D73" w:rsidR="004D79EE" w:rsidRDefault="00A04378"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32.0</w:t>
            </w:r>
            <w:r>
              <w:rPr>
                <w:rFonts w:ascii="Book Antiqua" w:hAnsi="Book Antiqua"/>
                <w:color w:val="000000" w:themeColor="text1"/>
                <w:lang w:val="en-US"/>
              </w:rPr>
              <w:t xml:space="preserve"> </w:t>
            </w:r>
            <w:r w:rsidRPr="00A93988">
              <w:rPr>
                <w:rFonts w:ascii="Book Antiqua" w:hAnsi="Book Antiqua"/>
                <w:color w:val="000000" w:themeColor="text1"/>
                <w:lang w:val="en-US"/>
              </w:rPr>
              <w:t>(5.5)</w:t>
            </w:r>
          </w:p>
        </w:tc>
        <w:tc>
          <w:tcPr>
            <w:tcW w:w="824" w:type="dxa"/>
            <w:tcBorders>
              <w:top w:val="single" w:sz="4" w:space="0" w:color="auto"/>
            </w:tcBorders>
          </w:tcPr>
          <w:p w14:paraId="78F29DA8" w14:textId="77177B11" w:rsidR="004D79EE" w:rsidRDefault="00A04378"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0.587</w:t>
            </w:r>
          </w:p>
        </w:tc>
      </w:tr>
      <w:tr w:rsidR="00EE2257" w14:paraId="443775BE" w14:textId="77777777" w:rsidTr="00EE2257">
        <w:tc>
          <w:tcPr>
            <w:tcW w:w="1643" w:type="dxa"/>
          </w:tcPr>
          <w:p w14:paraId="5AD7643B" w14:textId="7009D72B" w:rsidR="004D79EE" w:rsidRPr="00EE2257" w:rsidRDefault="00EE2257" w:rsidP="004D79EE">
            <w:pPr>
              <w:adjustRightInd w:val="0"/>
              <w:snapToGrid w:val="0"/>
              <w:spacing w:line="360" w:lineRule="auto"/>
              <w:jc w:val="both"/>
              <w:rPr>
                <w:rFonts w:ascii="Book Antiqua" w:hAnsi="Book Antiqua"/>
                <w:bCs/>
                <w:color w:val="000000" w:themeColor="text1"/>
              </w:rPr>
            </w:pPr>
            <w:r w:rsidRPr="00EE2257">
              <w:rPr>
                <w:rFonts w:ascii="Book Antiqua" w:hAnsi="Book Antiqua"/>
                <w:bCs/>
                <w:color w:val="000000" w:themeColor="text1"/>
                <w:lang w:val="en-US"/>
              </w:rPr>
              <w:t>CONSTANT</w:t>
            </w:r>
          </w:p>
        </w:tc>
        <w:tc>
          <w:tcPr>
            <w:tcW w:w="1057" w:type="dxa"/>
          </w:tcPr>
          <w:p w14:paraId="142D15FC" w14:textId="5B35C432" w:rsidR="004D79EE" w:rsidRDefault="00EE2257"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38.0</w:t>
            </w:r>
            <w:r>
              <w:rPr>
                <w:rFonts w:ascii="Book Antiqua" w:hAnsi="Book Antiqua"/>
                <w:color w:val="000000" w:themeColor="text1"/>
                <w:lang w:val="en-US"/>
              </w:rPr>
              <w:t xml:space="preserve"> </w:t>
            </w:r>
            <w:r w:rsidRPr="00A93988">
              <w:rPr>
                <w:rFonts w:ascii="Book Antiqua" w:hAnsi="Book Antiqua"/>
                <w:color w:val="000000" w:themeColor="text1"/>
                <w:lang w:val="en-US"/>
              </w:rPr>
              <w:t>(7.5)</w:t>
            </w:r>
          </w:p>
        </w:tc>
        <w:tc>
          <w:tcPr>
            <w:tcW w:w="740" w:type="dxa"/>
          </w:tcPr>
          <w:p w14:paraId="20B12344" w14:textId="2A60846D" w:rsidR="004D79EE" w:rsidRDefault="00EE2257"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31.5</w:t>
            </w:r>
            <w:r>
              <w:rPr>
                <w:rFonts w:ascii="Book Antiqua" w:hAnsi="Book Antiqua"/>
                <w:color w:val="000000" w:themeColor="text1"/>
                <w:lang w:val="en-US"/>
              </w:rPr>
              <w:t xml:space="preserve"> </w:t>
            </w:r>
            <w:r w:rsidRPr="00A93988">
              <w:rPr>
                <w:rFonts w:ascii="Book Antiqua" w:hAnsi="Book Antiqua"/>
                <w:color w:val="000000" w:themeColor="text1"/>
                <w:lang w:val="en-US"/>
              </w:rPr>
              <w:t>(6.0)</w:t>
            </w:r>
          </w:p>
        </w:tc>
        <w:tc>
          <w:tcPr>
            <w:tcW w:w="826" w:type="dxa"/>
          </w:tcPr>
          <w:p w14:paraId="46A29C74" w14:textId="59112F94" w:rsidR="004D79EE" w:rsidRDefault="00EE2257"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0.008</w:t>
            </w:r>
          </w:p>
        </w:tc>
        <w:tc>
          <w:tcPr>
            <w:tcW w:w="1057" w:type="dxa"/>
          </w:tcPr>
          <w:p w14:paraId="6758E32F" w14:textId="7F7AFC79" w:rsidR="004D79EE" w:rsidRDefault="00EE2257"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48.0</w:t>
            </w:r>
            <w:r>
              <w:rPr>
                <w:rFonts w:ascii="Book Antiqua" w:hAnsi="Book Antiqua"/>
                <w:color w:val="000000" w:themeColor="text1"/>
                <w:lang w:val="en-US"/>
              </w:rPr>
              <w:t xml:space="preserve"> </w:t>
            </w:r>
            <w:r w:rsidRPr="00A93988">
              <w:rPr>
                <w:rFonts w:ascii="Book Antiqua" w:hAnsi="Book Antiqua"/>
                <w:color w:val="000000" w:themeColor="text1"/>
                <w:lang w:val="en-US"/>
              </w:rPr>
              <w:t>(19.0)</w:t>
            </w:r>
          </w:p>
        </w:tc>
        <w:tc>
          <w:tcPr>
            <w:tcW w:w="807" w:type="dxa"/>
          </w:tcPr>
          <w:p w14:paraId="58106222" w14:textId="0F8AF392" w:rsidR="004D79EE" w:rsidRDefault="00EE2257"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42.0</w:t>
            </w:r>
            <w:r>
              <w:rPr>
                <w:rFonts w:ascii="Book Antiqua" w:hAnsi="Book Antiqua"/>
                <w:color w:val="000000" w:themeColor="text1"/>
                <w:lang w:val="en-US"/>
              </w:rPr>
              <w:t xml:space="preserve"> </w:t>
            </w:r>
            <w:r w:rsidRPr="00A93988">
              <w:rPr>
                <w:rFonts w:ascii="Book Antiqua" w:hAnsi="Book Antiqua"/>
                <w:color w:val="000000" w:themeColor="text1"/>
                <w:lang w:val="en-US"/>
              </w:rPr>
              <w:t>(7.3)</w:t>
            </w:r>
          </w:p>
        </w:tc>
        <w:tc>
          <w:tcPr>
            <w:tcW w:w="826" w:type="dxa"/>
          </w:tcPr>
          <w:p w14:paraId="079186F3" w14:textId="772E5B75" w:rsidR="004D79EE" w:rsidRDefault="00EE2257"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0.110</w:t>
            </w:r>
          </w:p>
        </w:tc>
        <w:tc>
          <w:tcPr>
            <w:tcW w:w="1057" w:type="dxa"/>
          </w:tcPr>
          <w:p w14:paraId="74F2CE86" w14:textId="36A538A2" w:rsidR="004D79EE" w:rsidRDefault="00EE2257" w:rsidP="004D79EE">
            <w:pPr>
              <w:adjustRightInd w:val="0"/>
              <w:snapToGrid w:val="0"/>
              <w:spacing w:line="360" w:lineRule="auto"/>
              <w:jc w:val="both"/>
              <w:rPr>
                <w:rFonts w:ascii="Book Antiqua" w:hAnsi="Book Antiqua"/>
                <w:b/>
                <w:bCs/>
                <w:color w:val="000000" w:themeColor="text1"/>
                <w:lang w:eastAsia="zh-CN"/>
              </w:rPr>
            </w:pPr>
            <w:r w:rsidRPr="00A93988">
              <w:rPr>
                <w:rFonts w:ascii="Book Antiqua" w:hAnsi="Book Antiqua"/>
                <w:color w:val="000000" w:themeColor="text1"/>
                <w:lang w:val="en-US"/>
              </w:rPr>
              <w:t>60.0</w:t>
            </w:r>
            <w:r>
              <w:rPr>
                <w:rFonts w:ascii="Book Antiqua" w:hAnsi="Book Antiqua"/>
                <w:color w:val="000000" w:themeColor="text1"/>
                <w:lang w:val="en-US"/>
              </w:rPr>
              <w:t xml:space="preserve"> </w:t>
            </w:r>
            <w:r w:rsidRPr="00A93988">
              <w:rPr>
                <w:rFonts w:ascii="Book Antiqua" w:hAnsi="Book Antiqua"/>
                <w:color w:val="000000" w:themeColor="text1"/>
                <w:lang w:val="en-US"/>
              </w:rPr>
              <w:t>(31.0)</w:t>
            </w:r>
          </w:p>
        </w:tc>
        <w:tc>
          <w:tcPr>
            <w:tcW w:w="739" w:type="dxa"/>
          </w:tcPr>
          <w:p w14:paraId="21E9D801" w14:textId="22D34BF3" w:rsidR="004D79EE" w:rsidRDefault="00EE2257"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51.0</w:t>
            </w:r>
            <w:r>
              <w:rPr>
                <w:rFonts w:ascii="Book Antiqua" w:hAnsi="Book Antiqua"/>
                <w:color w:val="000000" w:themeColor="text1"/>
                <w:lang w:val="en-US"/>
              </w:rPr>
              <w:t xml:space="preserve"> </w:t>
            </w:r>
            <w:r w:rsidRPr="00A93988">
              <w:rPr>
                <w:rFonts w:ascii="Book Antiqua" w:hAnsi="Book Antiqua"/>
                <w:color w:val="000000" w:themeColor="text1"/>
                <w:lang w:val="en-US"/>
              </w:rPr>
              <w:t>(5.8)</w:t>
            </w:r>
          </w:p>
        </w:tc>
        <w:tc>
          <w:tcPr>
            <w:tcW w:w="824" w:type="dxa"/>
          </w:tcPr>
          <w:p w14:paraId="23105271" w14:textId="168C6389" w:rsidR="004D79EE" w:rsidRDefault="00EE2257" w:rsidP="004D79EE">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0.049</w:t>
            </w:r>
          </w:p>
        </w:tc>
      </w:tr>
      <w:tr w:rsidR="00EE2257" w14:paraId="680F5DC6" w14:textId="77777777" w:rsidTr="00EE2257">
        <w:tc>
          <w:tcPr>
            <w:tcW w:w="1643" w:type="dxa"/>
          </w:tcPr>
          <w:p w14:paraId="41D05FAF" w14:textId="38D83CB3" w:rsidR="00A04378" w:rsidRPr="00EE2257" w:rsidRDefault="00EE2257" w:rsidP="00295B0D">
            <w:pPr>
              <w:adjustRightInd w:val="0"/>
              <w:snapToGrid w:val="0"/>
              <w:spacing w:line="360" w:lineRule="auto"/>
              <w:jc w:val="both"/>
              <w:rPr>
                <w:rFonts w:ascii="Book Antiqua" w:hAnsi="Book Antiqua"/>
                <w:bCs/>
                <w:color w:val="000000" w:themeColor="text1"/>
              </w:rPr>
            </w:pPr>
            <w:r w:rsidRPr="00EE2257">
              <w:rPr>
                <w:rFonts w:ascii="Book Antiqua" w:hAnsi="Book Antiqua"/>
                <w:bCs/>
                <w:color w:val="000000" w:themeColor="text1"/>
                <w:lang w:val="en-US"/>
              </w:rPr>
              <w:t>GAD-7</w:t>
            </w:r>
          </w:p>
        </w:tc>
        <w:tc>
          <w:tcPr>
            <w:tcW w:w="1057" w:type="dxa"/>
          </w:tcPr>
          <w:p w14:paraId="71F38554" w14:textId="78438747"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5.0</w:t>
            </w:r>
            <w:r>
              <w:rPr>
                <w:rFonts w:ascii="Book Antiqua" w:hAnsi="Book Antiqua"/>
                <w:color w:val="000000" w:themeColor="text1"/>
                <w:lang w:val="en-US"/>
              </w:rPr>
              <w:t xml:space="preserve"> </w:t>
            </w:r>
            <w:r w:rsidRPr="00A93988">
              <w:rPr>
                <w:rFonts w:ascii="Book Antiqua" w:hAnsi="Book Antiqua"/>
                <w:color w:val="000000" w:themeColor="text1"/>
                <w:lang w:val="en-US"/>
              </w:rPr>
              <w:t>(2.5)</w:t>
            </w:r>
          </w:p>
        </w:tc>
        <w:tc>
          <w:tcPr>
            <w:tcW w:w="740" w:type="dxa"/>
          </w:tcPr>
          <w:p w14:paraId="264ECFAB" w14:textId="624E8F7E"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6.0</w:t>
            </w:r>
            <w:r>
              <w:rPr>
                <w:rFonts w:ascii="Book Antiqua" w:hAnsi="Book Antiqua"/>
                <w:color w:val="000000" w:themeColor="text1"/>
                <w:lang w:val="en-US"/>
              </w:rPr>
              <w:t xml:space="preserve"> </w:t>
            </w:r>
            <w:r w:rsidRPr="00A93988">
              <w:rPr>
                <w:rFonts w:ascii="Book Antiqua" w:hAnsi="Book Antiqua"/>
                <w:color w:val="000000" w:themeColor="text1"/>
                <w:lang w:val="en-US"/>
              </w:rPr>
              <w:t>(2.3)</w:t>
            </w:r>
          </w:p>
        </w:tc>
        <w:tc>
          <w:tcPr>
            <w:tcW w:w="826" w:type="dxa"/>
          </w:tcPr>
          <w:p w14:paraId="3881992E" w14:textId="02DE52B0"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0.015</w:t>
            </w:r>
          </w:p>
        </w:tc>
        <w:tc>
          <w:tcPr>
            <w:tcW w:w="1057" w:type="dxa"/>
          </w:tcPr>
          <w:p w14:paraId="5EDE4D2E" w14:textId="79C6516E"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4.0</w:t>
            </w:r>
            <w:r>
              <w:rPr>
                <w:rFonts w:ascii="Book Antiqua" w:hAnsi="Book Antiqua"/>
                <w:color w:val="000000" w:themeColor="text1"/>
                <w:lang w:val="en-US"/>
              </w:rPr>
              <w:t xml:space="preserve"> </w:t>
            </w:r>
            <w:r w:rsidRPr="00A93988">
              <w:rPr>
                <w:rFonts w:ascii="Book Antiqua" w:hAnsi="Book Antiqua"/>
                <w:color w:val="000000" w:themeColor="text1"/>
                <w:lang w:val="en-US"/>
              </w:rPr>
              <w:t>(2.5)</w:t>
            </w:r>
          </w:p>
        </w:tc>
        <w:tc>
          <w:tcPr>
            <w:tcW w:w="807" w:type="dxa"/>
          </w:tcPr>
          <w:p w14:paraId="1143C4E4" w14:textId="75F1015D"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6.0</w:t>
            </w:r>
            <w:r>
              <w:rPr>
                <w:rFonts w:ascii="Book Antiqua" w:hAnsi="Book Antiqua"/>
                <w:color w:val="000000" w:themeColor="text1"/>
                <w:lang w:val="en-US"/>
              </w:rPr>
              <w:t xml:space="preserve"> </w:t>
            </w:r>
            <w:r w:rsidRPr="00A93988">
              <w:rPr>
                <w:rFonts w:ascii="Book Antiqua" w:hAnsi="Book Antiqua"/>
                <w:color w:val="000000" w:themeColor="text1"/>
                <w:lang w:val="en-US"/>
              </w:rPr>
              <w:t>(2.0)</w:t>
            </w:r>
          </w:p>
        </w:tc>
        <w:tc>
          <w:tcPr>
            <w:tcW w:w="826" w:type="dxa"/>
          </w:tcPr>
          <w:p w14:paraId="6FE516DF" w14:textId="7417B9CE"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0.002</w:t>
            </w:r>
          </w:p>
        </w:tc>
        <w:tc>
          <w:tcPr>
            <w:tcW w:w="1057" w:type="dxa"/>
          </w:tcPr>
          <w:p w14:paraId="42AB641E" w14:textId="5808FD9D"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3.0 (3.0)</w:t>
            </w:r>
          </w:p>
        </w:tc>
        <w:tc>
          <w:tcPr>
            <w:tcW w:w="739" w:type="dxa"/>
          </w:tcPr>
          <w:p w14:paraId="442CBD85" w14:textId="232DD756"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4.0</w:t>
            </w:r>
            <w:r>
              <w:rPr>
                <w:rFonts w:ascii="Book Antiqua" w:hAnsi="Book Antiqua"/>
                <w:color w:val="000000" w:themeColor="text1"/>
                <w:lang w:val="en-US"/>
              </w:rPr>
              <w:t xml:space="preserve"> </w:t>
            </w:r>
            <w:r w:rsidRPr="00A93988">
              <w:rPr>
                <w:rFonts w:ascii="Book Antiqua" w:hAnsi="Book Antiqua"/>
                <w:color w:val="000000" w:themeColor="text1"/>
                <w:lang w:val="en-US"/>
              </w:rPr>
              <w:t>(1.3)</w:t>
            </w:r>
          </w:p>
        </w:tc>
        <w:tc>
          <w:tcPr>
            <w:tcW w:w="824" w:type="dxa"/>
          </w:tcPr>
          <w:p w14:paraId="036F835E" w14:textId="40BB5CCF"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0.012</w:t>
            </w:r>
          </w:p>
        </w:tc>
      </w:tr>
      <w:tr w:rsidR="00EE2257" w14:paraId="4C78824F" w14:textId="77777777" w:rsidTr="00EE2257">
        <w:tc>
          <w:tcPr>
            <w:tcW w:w="1643" w:type="dxa"/>
          </w:tcPr>
          <w:p w14:paraId="308D70B6" w14:textId="32C88CF1" w:rsidR="00A04378" w:rsidRPr="00EE2257" w:rsidRDefault="00EE2257" w:rsidP="00295B0D">
            <w:pPr>
              <w:adjustRightInd w:val="0"/>
              <w:snapToGrid w:val="0"/>
              <w:spacing w:line="360" w:lineRule="auto"/>
              <w:jc w:val="both"/>
              <w:rPr>
                <w:rFonts w:ascii="Book Antiqua" w:hAnsi="Book Antiqua"/>
                <w:bCs/>
                <w:color w:val="000000" w:themeColor="text1"/>
              </w:rPr>
            </w:pPr>
            <w:r w:rsidRPr="00EE2257">
              <w:rPr>
                <w:rFonts w:ascii="Book Antiqua" w:hAnsi="Book Antiqua"/>
                <w:bCs/>
                <w:color w:val="000000" w:themeColor="text1"/>
                <w:lang w:val="en-US"/>
              </w:rPr>
              <w:t>CSS</w:t>
            </w:r>
          </w:p>
        </w:tc>
        <w:tc>
          <w:tcPr>
            <w:tcW w:w="1057" w:type="dxa"/>
          </w:tcPr>
          <w:p w14:paraId="3D29D2A7" w14:textId="4F75270E"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5.0 (2.0)</w:t>
            </w:r>
          </w:p>
        </w:tc>
        <w:tc>
          <w:tcPr>
            <w:tcW w:w="740" w:type="dxa"/>
          </w:tcPr>
          <w:p w14:paraId="08833706" w14:textId="23CE377A" w:rsidR="00A04378" w:rsidRDefault="00EE2257" w:rsidP="00295B0D">
            <w:pPr>
              <w:adjustRightInd w:val="0"/>
              <w:snapToGrid w:val="0"/>
              <w:spacing w:line="360" w:lineRule="auto"/>
              <w:jc w:val="both"/>
              <w:rPr>
                <w:rFonts w:ascii="Book Antiqua" w:hAnsi="Book Antiqua"/>
                <w:b/>
                <w:bCs/>
                <w:color w:val="000000" w:themeColor="text1"/>
                <w:lang w:eastAsia="zh-CN"/>
              </w:rPr>
            </w:pPr>
            <w:r w:rsidRPr="00A93988">
              <w:rPr>
                <w:rFonts w:ascii="Book Antiqua" w:hAnsi="Book Antiqua"/>
                <w:color w:val="000000" w:themeColor="text1"/>
                <w:lang w:val="en-US"/>
              </w:rPr>
              <w:t>6.5</w:t>
            </w:r>
            <w:r>
              <w:rPr>
                <w:rFonts w:ascii="Book Antiqua" w:hAnsi="Book Antiqua"/>
                <w:color w:val="000000" w:themeColor="text1"/>
                <w:lang w:val="en-US"/>
              </w:rPr>
              <w:t xml:space="preserve"> </w:t>
            </w:r>
            <w:r w:rsidRPr="00A93988">
              <w:rPr>
                <w:rFonts w:ascii="Book Antiqua" w:hAnsi="Book Antiqua"/>
                <w:color w:val="000000" w:themeColor="text1"/>
                <w:lang w:val="en-US"/>
              </w:rPr>
              <w:t>(2.3)</w:t>
            </w:r>
          </w:p>
        </w:tc>
        <w:tc>
          <w:tcPr>
            <w:tcW w:w="826" w:type="dxa"/>
          </w:tcPr>
          <w:p w14:paraId="2CE2994D" w14:textId="66B7327C"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0.008</w:t>
            </w:r>
          </w:p>
        </w:tc>
        <w:tc>
          <w:tcPr>
            <w:tcW w:w="1057" w:type="dxa"/>
          </w:tcPr>
          <w:p w14:paraId="0C1FFAB0" w14:textId="48175AAC"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4.0</w:t>
            </w:r>
            <w:r>
              <w:rPr>
                <w:rFonts w:ascii="Book Antiqua" w:hAnsi="Book Antiqua"/>
                <w:color w:val="000000" w:themeColor="text1"/>
                <w:lang w:val="en-US"/>
              </w:rPr>
              <w:t xml:space="preserve"> </w:t>
            </w:r>
            <w:r w:rsidRPr="00A93988">
              <w:rPr>
                <w:rFonts w:ascii="Book Antiqua" w:hAnsi="Book Antiqua"/>
                <w:color w:val="000000" w:themeColor="text1"/>
                <w:lang w:val="en-US"/>
              </w:rPr>
              <w:t>(2.5)</w:t>
            </w:r>
          </w:p>
        </w:tc>
        <w:tc>
          <w:tcPr>
            <w:tcW w:w="807" w:type="dxa"/>
          </w:tcPr>
          <w:p w14:paraId="41E0F200" w14:textId="7474B34B" w:rsidR="00A04378" w:rsidRDefault="00EE2257" w:rsidP="00295B0D">
            <w:pPr>
              <w:adjustRightInd w:val="0"/>
              <w:snapToGrid w:val="0"/>
              <w:spacing w:line="360" w:lineRule="auto"/>
              <w:jc w:val="both"/>
              <w:rPr>
                <w:rFonts w:ascii="Book Antiqua" w:hAnsi="Book Antiqua"/>
                <w:b/>
                <w:bCs/>
                <w:color w:val="000000" w:themeColor="text1"/>
                <w:lang w:eastAsia="zh-CN"/>
              </w:rPr>
            </w:pPr>
            <w:r w:rsidRPr="00A93988">
              <w:rPr>
                <w:rFonts w:ascii="Book Antiqua" w:hAnsi="Book Antiqua"/>
                <w:color w:val="000000" w:themeColor="text1"/>
                <w:lang w:val="en-US"/>
              </w:rPr>
              <w:t>6.0</w:t>
            </w:r>
            <w:r>
              <w:rPr>
                <w:rFonts w:ascii="Book Antiqua" w:hAnsi="Book Antiqua"/>
                <w:color w:val="000000" w:themeColor="text1"/>
                <w:lang w:val="en-US"/>
              </w:rPr>
              <w:t xml:space="preserve"> </w:t>
            </w:r>
            <w:r w:rsidRPr="00A93988">
              <w:rPr>
                <w:rFonts w:ascii="Book Antiqua" w:hAnsi="Book Antiqua"/>
                <w:color w:val="000000" w:themeColor="text1"/>
                <w:lang w:val="en-US"/>
              </w:rPr>
              <w:t>(1.3)</w:t>
            </w:r>
          </w:p>
        </w:tc>
        <w:tc>
          <w:tcPr>
            <w:tcW w:w="826" w:type="dxa"/>
          </w:tcPr>
          <w:p w14:paraId="6DB0CF73" w14:textId="4BBDE0B7"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0.001</w:t>
            </w:r>
          </w:p>
        </w:tc>
        <w:tc>
          <w:tcPr>
            <w:tcW w:w="1057" w:type="dxa"/>
          </w:tcPr>
          <w:p w14:paraId="33136CBC" w14:textId="4EAF43AB" w:rsidR="00A04378" w:rsidRDefault="00EE2257" w:rsidP="00295B0D">
            <w:pPr>
              <w:adjustRightInd w:val="0"/>
              <w:snapToGrid w:val="0"/>
              <w:spacing w:line="360" w:lineRule="auto"/>
              <w:jc w:val="both"/>
              <w:rPr>
                <w:rFonts w:ascii="Book Antiqua" w:hAnsi="Book Antiqua"/>
                <w:b/>
                <w:bCs/>
                <w:color w:val="000000" w:themeColor="text1"/>
                <w:lang w:eastAsia="zh-CN"/>
              </w:rPr>
            </w:pPr>
            <w:r w:rsidRPr="00A93988">
              <w:rPr>
                <w:rFonts w:ascii="Book Antiqua" w:hAnsi="Book Antiqua"/>
                <w:color w:val="000000" w:themeColor="text1"/>
                <w:lang w:val="en-US"/>
              </w:rPr>
              <w:t>3.0</w:t>
            </w:r>
            <w:r>
              <w:rPr>
                <w:rFonts w:ascii="Book Antiqua" w:hAnsi="Book Antiqua"/>
                <w:color w:val="000000" w:themeColor="text1"/>
                <w:lang w:val="en-US"/>
              </w:rPr>
              <w:t xml:space="preserve"> </w:t>
            </w:r>
            <w:r w:rsidR="0088648D">
              <w:rPr>
                <w:rFonts w:ascii="Book Antiqua" w:hAnsi="Book Antiqua"/>
                <w:color w:val="000000" w:themeColor="text1"/>
                <w:lang w:val="en-US"/>
              </w:rPr>
              <w:t>(2.5)</w:t>
            </w:r>
          </w:p>
        </w:tc>
        <w:tc>
          <w:tcPr>
            <w:tcW w:w="739" w:type="dxa"/>
          </w:tcPr>
          <w:p w14:paraId="0B3F28D0" w14:textId="4DB7B3E7"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color w:val="000000" w:themeColor="text1"/>
                <w:lang w:val="en-US"/>
              </w:rPr>
              <w:t>4.0</w:t>
            </w:r>
            <w:r>
              <w:rPr>
                <w:rFonts w:ascii="Book Antiqua" w:hAnsi="Book Antiqua"/>
                <w:color w:val="000000" w:themeColor="text1"/>
                <w:lang w:val="en-US"/>
              </w:rPr>
              <w:t xml:space="preserve"> </w:t>
            </w:r>
            <w:r w:rsidRPr="00A93988">
              <w:rPr>
                <w:rFonts w:ascii="Book Antiqua" w:hAnsi="Book Antiqua"/>
                <w:color w:val="000000" w:themeColor="text1"/>
                <w:lang w:val="en-US"/>
              </w:rPr>
              <w:t>(2.3)</w:t>
            </w:r>
          </w:p>
        </w:tc>
        <w:tc>
          <w:tcPr>
            <w:tcW w:w="824" w:type="dxa"/>
          </w:tcPr>
          <w:p w14:paraId="110D761A" w14:textId="4F68406C" w:rsidR="00A04378" w:rsidRDefault="00EE2257" w:rsidP="00295B0D">
            <w:pPr>
              <w:adjustRightInd w:val="0"/>
              <w:snapToGrid w:val="0"/>
              <w:spacing w:line="360" w:lineRule="auto"/>
              <w:jc w:val="both"/>
              <w:rPr>
                <w:rFonts w:ascii="Book Antiqua" w:hAnsi="Book Antiqua"/>
                <w:b/>
                <w:bCs/>
                <w:color w:val="000000" w:themeColor="text1"/>
              </w:rPr>
            </w:pPr>
            <w:r w:rsidRPr="00A93988">
              <w:rPr>
                <w:rFonts w:ascii="Book Antiqua" w:hAnsi="Book Antiqua"/>
                <w:b/>
                <w:color w:val="000000" w:themeColor="text1"/>
                <w:lang w:val="en-US"/>
              </w:rPr>
              <w:t>0.005</w:t>
            </w:r>
          </w:p>
        </w:tc>
      </w:tr>
    </w:tbl>
    <w:p w14:paraId="2E0926CD" w14:textId="66B0F4DD" w:rsidR="00A93988" w:rsidRDefault="00EC07D4"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Data are median (</w:t>
      </w:r>
      <w:r w:rsidRPr="00A93988">
        <w:rPr>
          <w:rFonts w:ascii="Book Antiqua" w:eastAsia="Book Antiqua" w:hAnsi="Book Antiqua" w:cs="Book Antiqua"/>
          <w:color w:val="000000" w:themeColor="text1"/>
        </w:rPr>
        <w:t>Interquartile range</w:t>
      </w:r>
      <w:r w:rsidRPr="00A93988">
        <w:rPr>
          <w:rFonts w:ascii="Book Antiqua" w:hAnsi="Book Antiqua"/>
          <w:color w:val="000000" w:themeColor="text1"/>
        </w:rPr>
        <w:t xml:space="preserve">). </w:t>
      </w:r>
      <w:r w:rsidRPr="00EC07D4">
        <w:rPr>
          <w:rFonts w:ascii="Book Antiqua" w:hAnsi="Book Antiqua"/>
          <w:i/>
          <w:iCs/>
          <w:color w:val="000000" w:themeColor="text1"/>
        </w:rPr>
        <w:t>P</w:t>
      </w:r>
      <w:r w:rsidRPr="00A93988">
        <w:rPr>
          <w:rFonts w:ascii="Book Antiqua" w:hAnsi="Book Antiqua"/>
          <w:color w:val="000000" w:themeColor="text1"/>
        </w:rPr>
        <w:t xml:space="preserve"> values are from Wilcoxon rank sum test.</w:t>
      </w:r>
      <w:r>
        <w:rPr>
          <w:rFonts w:ascii="Book Antiqua" w:hAnsi="Book Antiqua"/>
          <w:color w:val="000000" w:themeColor="text1"/>
        </w:rPr>
        <w:t xml:space="preserve"> </w:t>
      </w:r>
      <w:r w:rsidR="00A93988" w:rsidRPr="00A93988">
        <w:rPr>
          <w:rFonts w:ascii="Book Antiqua" w:hAnsi="Book Antiqua"/>
          <w:color w:val="000000" w:themeColor="text1"/>
        </w:rPr>
        <w:t xml:space="preserve">O.R.I.F: Open reduction and internal fixation; RSA: Reverse </w:t>
      </w:r>
      <w:r w:rsidRPr="00A93988">
        <w:rPr>
          <w:rFonts w:ascii="Book Antiqua" w:hAnsi="Book Antiqua"/>
          <w:color w:val="000000" w:themeColor="text1"/>
        </w:rPr>
        <w:t>shoulder arthroplasty</w:t>
      </w:r>
      <w:r w:rsidR="00A93988" w:rsidRPr="00A93988">
        <w:rPr>
          <w:rFonts w:ascii="Book Antiqua" w:hAnsi="Book Antiqua"/>
          <w:color w:val="000000" w:themeColor="text1"/>
        </w:rPr>
        <w:t xml:space="preserve">; DASH: </w:t>
      </w:r>
      <w:r w:rsidR="00A93988" w:rsidRPr="00A93988">
        <w:rPr>
          <w:rFonts w:ascii="Book Antiqua" w:hAnsi="Book Antiqua"/>
          <w:bCs/>
          <w:color w:val="000000" w:themeColor="text1"/>
        </w:rPr>
        <w:t xml:space="preserve">The Disabilities of the Arm, Shoulder and Hand score; </w:t>
      </w:r>
      <w:r w:rsidR="00A93988" w:rsidRPr="00A93988">
        <w:rPr>
          <w:rFonts w:ascii="Book Antiqua" w:hAnsi="Book Antiqua"/>
          <w:color w:val="000000" w:themeColor="text1"/>
        </w:rPr>
        <w:t>CONSTANT: The Constant score, GAD-7: General Anxiety Disorder-7; CSS: Caregiver Strain Scale.</w:t>
      </w:r>
    </w:p>
    <w:p w14:paraId="74CA3292" w14:textId="77777777" w:rsidR="0088648D" w:rsidRDefault="0088648D">
      <w:pPr>
        <w:rPr>
          <w:rFonts w:ascii="Book Antiqua" w:hAnsi="Book Antiqua"/>
          <w:b/>
          <w:bCs/>
          <w:color w:val="000000" w:themeColor="text1"/>
        </w:rPr>
      </w:pPr>
      <w:r>
        <w:rPr>
          <w:rFonts w:ascii="Book Antiqua" w:hAnsi="Book Antiqua"/>
          <w:b/>
          <w:bCs/>
          <w:color w:val="000000" w:themeColor="text1"/>
        </w:rPr>
        <w:br w:type="page"/>
      </w:r>
    </w:p>
    <w:p w14:paraId="2102370F" w14:textId="11FEBDF6" w:rsidR="00A93988" w:rsidRPr="00880995" w:rsidRDefault="00A93988" w:rsidP="00A93988">
      <w:pPr>
        <w:adjustRightInd w:val="0"/>
        <w:snapToGrid w:val="0"/>
        <w:spacing w:line="360" w:lineRule="auto"/>
        <w:jc w:val="both"/>
        <w:rPr>
          <w:rFonts w:ascii="Book Antiqua" w:hAnsi="Book Antiqua"/>
          <w:b/>
          <w:bCs/>
          <w:color w:val="000000" w:themeColor="text1"/>
        </w:rPr>
      </w:pPr>
      <w:r w:rsidRPr="00880995">
        <w:rPr>
          <w:rFonts w:ascii="Book Antiqua" w:hAnsi="Book Antiqua"/>
          <w:b/>
          <w:bCs/>
          <w:color w:val="000000" w:themeColor="text1"/>
        </w:rPr>
        <w:lastRenderedPageBreak/>
        <w:t xml:space="preserve">Table </w:t>
      </w:r>
      <w:r w:rsidR="005440CB" w:rsidRPr="00880995">
        <w:rPr>
          <w:rFonts w:ascii="Book Antiqua" w:hAnsi="Book Antiqua"/>
          <w:b/>
          <w:bCs/>
          <w:color w:val="000000" w:themeColor="text1"/>
        </w:rPr>
        <w:t xml:space="preserve">9 </w:t>
      </w:r>
      <w:r w:rsidRPr="00880995">
        <w:rPr>
          <w:rFonts w:ascii="Book Antiqua" w:hAnsi="Book Antiqua"/>
          <w:b/>
          <w:bCs/>
          <w:color w:val="000000" w:themeColor="text1"/>
        </w:rPr>
        <w:t>Comparison between surgical and conservative treatment</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44"/>
        <w:gridCol w:w="1325"/>
        <w:gridCol w:w="1326"/>
        <w:gridCol w:w="1311"/>
        <w:gridCol w:w="1326"/>
        <w:gridCol w:w="1306"/>
        <w:gridCol w:w="1338"/>
      </w:tblGrid>
      <w:tr w:rsidR="005440CB" w:rsidRPr="005440CB" w14:paraId="7732D5FD" w14:textId="77777777" w:rsidTr="005440CB">
        <w:tc>
          <w:tcPr>
            <w:tcW w:w="1644" w:type="dxa"/>
            <w:tcBorders>
              <w:top w:val="single" w:sz="4" w:space="0" w:color="auto"/>
              <w:bottom w:val="single" w:sz="4" w:space="0" w:color="auto"/>
            </w:tcBorders>
          </w:tcPr>
          <w:p w14:paraId="6D070813" w14:textId="4BB98903" w:rsidR="005440CB" w:rsidRPr="005440CB" w:rsidRDefault="005440CB" w:rsidP="005440CB">
            <w:pPr>
              <w:adjustRightInd w:val="0"/>
              <w:snapToGrid w:val="0"/>
              <w:spacing w:line="360" w:lineRule="auto"/>
              <w:jc w:val="both"/>
              <w:rPr>
                <w:rFonts w:ascii="Book Antiqua" w:hAnsi="Book Antiqua"/>
                <w:b/>
                <w:bCs/>
                <w:color w:val="000000" w:themeColor="text1"/>
                <w:lang w:val="en-US"/>
              </w:rPr>
            </w:pPr>
            <w:r w:rsidRPr="005440CB">
              <w:rPr>
                <w:rFonts w:ascii="Book Antiqua" w:hAnsi="Book Antiqua"/>
                <w:b/>
                <w:bCs/>
                <w:i/>
                <w:iCs/>
                <w:color w:val="000000" w:themeColor="text1"/>
                <w:lang w:val="en-US"/>
              </w:rPr>
              <w:t>n</w:t>
            </w:r>
            <w:r w:rsidRPr="005440CB">
              <w:rPr>
                <w:rFonts w:ascii="Book Antiqua" w:hAnsi="Book Antiqua"/>
                <w:b/>
                <w:bCs/>
                <w:color w:val="000000" w:themeColor="text1"/>
                <w:lang w:val="en-US"/>
              </w:rPr>
              <w:t xml:space="preserve"> = 32</w:t>
            </w:r>
          </w:p>
        </w:tc>
        <w:tc>
          <w:tcPr>
            <w:tcW w:w="1325" w:type="dxa"/>
            <w:tcBorders>
              <w:top w:val="single" w:sz="4" w:space="0" w:color="auto"/>
              <w:bottom w:val="single" w:sz="4" w:space="0" w:color="auto"/>
            </w:tcBorders>
          </w:tcPr>
          <w:p w14:paraId="41CDA1A3" w14:textId="77777777" w:rsidR="005440CB" w:rsidRPr="005440CB" w:rsidRDefault="005440CB" w:rsidP="005440CB">
            <w:pPr>
              <w:keepNext/>
              <w:keepLines/>
              <w:adjustRightInd w:val="0"/>
              <w:snapToGrid w:val="0"/>
              <w:spacing w:line="360" w:lineRule="auto"/>
              <w:jc w:val="both"/>
              <w:outlineLvl w:val="5"/>
              <w:rPr>
                <w:rFonts w:ascii="Book Antiqua" w:hAnsi="Book Antiqua"/>
                <w:b/>
                <w:bCs/>
                <w:color w:val="000000" w:themeColor="text1"/>
                <w:lang w:val="en-US"/>
              </w:rPr>
            </w:pPr>
            <w:r w:rsidRPr="005440CB">
              <w:rPr>
                <w:rFonts w:ascii="Book Antiqua" w:hAnsi="Book Antiqua"/>
                <w:b/>
                <w:bCs/>
                <w:color w:val="000000" w:themeColor="text1"/>
                <w:lang w:val="en-US"/>
              </w:rPr>
              <w:t>T0</w:t>
            </w:r>
          </w:p>
        </w:tc>
        <w:tc>
          <w:tcPr>
            <w:tcW w:w="1326" w:type="dxa"/>
            <w:tcBorders>
              <w:top w:val="single" w:sz="4" w:space="0" w:color="auto"/>
              <w:bottom w:val="single" w:sz="4" w:space="0" w:color="auto"/>
            </w:tcBorders>
          </w:tcPr>
          <w:p w14:paraId="08BEB0E0" w14:textId="730A2704" w:rsidR="005440CB" w:rsidRPr="005440CB" w:rsidRDefault="005440CB" w:rsidP="005440CB">
            <w:pPr>
              <w:adjustRightInd w:val="0"/>
              <w:snapToGrid w:val="0"/>
              <w:spacing w:line="360" w:lineRule="auto"/>
              <w:jc w:val="both"/>
              <w:rPr>
                <w:rFonts w:ascii="Book Antiqua" w:hAnsi="Book Antiqua"/>
                <w:b/>
                <w:bCs/>
                <w:color w:val="000000" w:themeColor="text1"/>
                <w:lang w:val="en-US"/>
              </w:rPr>
            </w:pPr>
            <w:r w:rsidRPr="005440CB">
              <w:rPr>
                <w:rFonts w:ascii="Book Antiqua" w:hAnsi="Book Antiqua"/>
                <w:b/>
                <w:bCs/>
                <w:i/>
                <w:iCs/>
                <w:color w:val="000000" w:themeColor="text1"/>
                <w:lang w:val="en-US"/>
              </w:rPr>
              <w:t>P</w:t>
            </w:r>
            <w:r w:rsidRPr="005440CB">
              <w:rPr>
                <w:rFonts w:ascii="Book Antiqua" w:hAnsi="Book Antiqua"/>
                <w:b/>
                <w:bCs/>
                <w:color w:val="000000" w:themeColor="text1"/>
                <w:lang w:val="en-US"/>
              </w:rPr>
              <w:t xml:space="preserve"> value</w:t>
            </w:r>
          </w:p>
        </w:tc>
        <w:tc>
          <w:tcPr>
            <w:tcW w:w="1311" w:type="dxa"/>
            <w:tcBorders>
              <w:top w:val="single" w:sz="4" w:space="0" w:color="auto"/>
              <w:bottom w:val="single" w:sz="4" w:space="0" w:color="auto"/>
            </w:tcBorders>
          </w:tcPr>
          <w:p w14:paraId="16943FDE" w14:textId="77777777" w:rsidR="005440CB" w:rsidRPr="005440CB" w:rsidRDefault="005440CB" w:rsidP="005440CB">
            <w:pPr>
              <w:keepNext/>
              <w:keepLines/>
              <w:adjustRightInd w:val="0"/>
              <w:snapToGrid w:val="0"/>
              <w:spacing w:line="360" w:lineRule="auto"/>
              <w:jc w:val="both"/>
              <w:outlineLvl w:val="5"/>
              <w:rPr>
                <w:rFonts w:ascii="Book Antiqua" w:hAnsi="Book Antiqua"/>
                <w:b/>
                <w:bCs/>
                <w:color w:val="000000" w:themeColor="text1"/>
                <w:lang w:val="en-US"/>
              </w:rPr>
            </w:pPr>
            <w:r w:rsidRPr="005440CB">
              <w:rPr>
                <w:rFonts w:ascii="Book Antiqua" w:hAnsi="Book Antiqua"/>
                <w:b/>
                <w:bCs/>
                <w:color w:val="000000" w:themeColor="text1"/>
                <w:lang w:val="en-US"/>
              </w:rPr>
              <w:t>T1</w:t>
            </w:r>
          </w:p>
        </w:tc>
        <w:tc>
          <w:tcPr>
            <w:tcW w:w="1326" w:type="dxa"/>
            <w:tcBorders>
              <w:top w:val="single" w:sz="4" w:space="0" w:color="auto"/>
              <w:bottom w:val="single" w:sz="4" w:space="0" w:color="auto"/>
            </w:tcBorders>
          </w:tcPr>
          <w:p w14:paraId="5062EDDB" w14:textId="45D138AF" w:rsidR="005440CB" w:rsidRPr="005440CB" w:rsidRDefault="005440CB" w:rsidP="005440CB">
            <w:pPr>
              <w:adjustRightInd w:val="0"/>
              <w:snapToGrid w:val="0"/>
              <w:spacing w:line="360" w:lineRule="auto"/>
              <w:jc w:val="both"/>
              <w:rPr>
                <w:rFonts w:ascii="Book Antiqua" w:hAnsi="Book Antiqua"/>
                <w:b/>
                <w:bCs/>
                <w:color w:val="000000" w:themeColor="text1"/>
                <w:lang w:val="en-US"/>
              </w:rPr>
            </w:pPr>
            <w:r w:rsidRPr="005440CB">
              <w:rPr>
                <w:rFonts w:ascii="Book Antiqua" w:hAnsi="Book Antiqua"/>
                <w:b/>
                <w:bCs/>
                <w:i/>
                <w:iCs/>
                <w:color w:val="000000" w:themeColor="text1"/>
                <w:lang w:val="en-US"/>
              </w:rPr>
              <w:t>P</w:t>
            </w:r>
            <w:r w:rsidRPr="005440CB">
              <w:rPr>
                <w:rFonts w:ascii="Book Antiqua" w:hAnsi="Book Antiqua"/>
                <w:b/>
                <w:bCs/>
                <w:color w:val="000000" w:themeColor="text1"/>
                <w:lang w:val="en-US"/>
              </w:rPr>
              <w:t xml:space="preserve"> value</w:t>
            </w:r>
          </w:p>
        </w:tc>
        <w:tc>
          <w:tcPr>
            <w:tcW w:w="1306" w:type="dxa"/>
            <w:tcBorders>
              <w:top w:val="single" w:sz="4" w:space="0" w:color="auto"/>
              <w:bottom w:val="single" w:sz="4" w:space="0" w:color="auto"/>
            </w:tcBorders>
          </w:tcPr>
          <w:p w14:paraId="7E4BCBF6" w14:textId="77777777" w:rsidR="005440CB" w:rsidRPr="005440CB" w:rsidRDefault="005440CB" w:rsidP="005440CB">
            <w:pPr>
              <w:keepNext/>
              <w:keepLines/>
              <w:adjustRightInd w:val="0"/>
              <w:snapToGrid w:val="0"/>
              <w:spacing w:line="360" w:lineRule="auto"/>
              <w:jc w:val="both"/>
              <w:outlineLvl w:val="5"/>
              <w:rPr>
                <w:rFonts w:ascii="Book Antiqua" w:hAnsi="Book Antiqua"/>
                <w:b/>
                <w:bCs/>
                <w:color w:val="000000" w:themeColor="text1"/>
                <w:lang w:val="en-US"/>
              </w:rPr>
            </w:pPr>
            <w:r w:rsidRPr="005440CB">
              <w:rPr>
                <w:rFonts w:ascii="Book Antiqua" w:hAnsi="Book Antiqua"/>
                <w:b/>
                <w:bCs/>
                <w:color w:val="000000" w:themeColor="text1"/>
                <w:lang w:val="en-US"/>
              </w:rPr>
              <w:t>T2</w:t>
            </w:r>
          </w:p>
        </w:tc>
        <w:tc>
          <w:tcPr>
            <w:tcW w:w="1338" w:type="dxa"/>
            <w:tcBorders>
              <w:top w:val="single" w:sz="4" w:space="0" w:color="auto"/>
              <w:bottom w:val="single" w:sz="4" w:space="0" w:color="auto"/>
            </w:tcBorders>
          </w:tcPr>
          <w:p w14:paraId="3CDCA1AA" w14:textId="3C040C18" w:rsidR="005440CB" w:rsidRPr="005440CB" w:rsidRDefault="005440CB" w:rsidP="005440CB">
            <w:pPr>
              <w:adjustRightInd w:val="0"/>
              <w:snapToGrid w:val="0"/>
              <w:spacing w:line="360" w:lineRule="auto"/>
              <w:jc w:val="both"/>
              <w:rPr>
                <w:rFonts w:ascii="Book Antiqua" w:hAnsi="Book Antiqua"/>
                <w:b/>
                <w:bCs/>
                <w:color w:val="000000" w:themeColor="text1"/>
                <w:lang w:val="en-US"/>
              </w:rPr>
            </w:pPr>
            <w:r w:rsidRPr="005440CB">
              <w:rPr>
                <w:rFonts w:ascii="Book Antiqua" w:hAnsi="Book Antiqua"/>
                <w:b/>
                <w:bCs/>
                <w:i/>
                <w:iCs/>
                <w:color w:val="000000" w:themeColor="text1"/>
                <w:lang w:val="en-US"/>
              </w:rPr>
              <w:t>P</w:t>
            </w:r>
            <w:r w:rsidRPr="005440CB">
              <w:rPr>
                <w:rFonts w:ascii="Book Antiqua" w:hAnsi="Book Antiqua"/>
                <w:b/>
                <w:bCs/>
                <w:color w:val="000000" w:themeColor="text1"/>
                <w:lang w:val="en-US"/>
              </w:rPr>
              <w:t xml:space="preserve"> value</w:t>
            </w:r>
          </w:p>
        </w:tc>
      </w:tr>
      <w:tr w:rsidR="00A93988" w:rsidRPr="00A93988" w14:paraId="59835923" w14:textId="77777777" w:rsidTr="005440CB">
        <w:tc>
          <w:tcPr>
            <w:tcW w:w="1644" w:type="dxa"/>
            <w:tcBorders>
              <w:top w:val="single" w:sz="4" w:space="0" w:color="auto"/>
            </w:tcBorders>
          </w:tcPr>
          <w:p w14:paraId="13B01249" w14:textId="6787BEF5" w:rsidR="00A93988" w:rsidRPr="005440CB" w:rsidRDefault="00A93988" w:rsidP="005440CB">
            <w:pPr>
              <w:adjustRightInd w:val="0"/>
              <w:snapToGrid w:val="0"/>
              <w:spacing w:line="360" w:lineRule="auto"/>
              <w:jc w:val="both"/>
              <w:rPr>
                <w:rFonts w:ascii="Book Antiqua" w:hAnsi="Book Antiqua"/>
                <w:color w:val="000000" w:themeColor="text1"/>
                <w:lang w:val="en-US"/>
              </w:rPr>
            </w:pPr>
            <w:r w:rsidRPr="005440CB">
              <w:rPr>
                <w:rFonts w:ascii="Book Antiqua" w:hAnsi="Book Antiqua"/>
                <w:color w:val="000000" w:themeColor="text1"/>
                <w:lang w:val="en-US"/>
              </w:rPr>
              <w:t>DASH</w:t>
            </w:r>
          </w:p>
        </w:tc>
        <w:tc>
          <w:tcPr>
            <w:tcW w:w="1325" w:type="dxa"/>
            <w:tcBorders>
              <w:top w:val="single" w:sz="4" w:space="0" w:color="auto"/>
            </w:tcBorders>
          </w:tcPr>
          <w:p w14:paraId="542A70D4" w14:textId="02AC9016"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53</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(44.5)</w:t>
            </w:r>
          </w:p>
        </w:tc>
        <w:tc>
          <w:tcPr>
            <w:tcW w:w="1326" w:type="dxa"/>
            <w:tcBorders>
              <w:top w:val="single" w:sz="4" w:space="0" w:color="auto"/>
            </w:tcBorders>
          </w:tcPr>
          <w:p w14:paraId="7B374A35"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0.344</w:t>
            </w:r>
          </w:p>
        </w:tc>
        <w:tc>
          <w:tcPr>
            <w:tcW w:w="1311" w:type="dxa"/>
            <w:tcBorders>
              <w:top w:val="single" w:sz="4" w:space="0" w:color="auto"/>
            </w:tcBorders>
          </w:tcPr>
          <w:p w14:paraId="50D0809A" w14:textId="2D6A41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39</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(35)</w:t>
            </w:r>
          </w:p>
        </w:tc>
        <w:tc>
          <w:tcPr>
            <w:tcW w:w="1326" w:type="dxa"/>
            <w:tcBorders>
              <w:top w:val="single" w:sz="4" w:space="0" w:color="auto"/>
            </w:tcBorders>
          </w:tcPr>
          <w:p w14:paraId="69E2714E"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0.421</w:t>
            </w:r>
          </w:p>
        </w:tc>
        <w:tc>
          <w:tcPr>
            <w:tcW w:w="1306" w:type="dxa"/>
            <w:tcBorders>
              <w:top w:val="single" w:sz="4" w:space="0" w:color="auto"/>
            </w:tcBorders>
          </w:tcPr>
          <w:p w14:paraId="388E958D" w14:textId="1BAD6AD1"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30</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(26)</w:t>
            </w:r>
          </w:p>
        </w:tc>
        <w:tc>
          <w:tcPr>
            <w:tcW w:w="1338" w:type="dxa"/>
            <w:tcBorders>
              <w:top w:val="single" w:sz="4" w:space="0" w:color="auto"/>
            </w:tcBorders>
          </w:tcPr>
          <w:p w14:paraId="510C220E" w14:textId="77777777" w:rsidR="00A93988" w:rsidRPr="005440CB" w:rsidRDefault="00A93988" w:rsidP="00A93988">
            <w:pPr>
              <w:keepNext/>
              <w:keepLines/>
              <w:adjustRightInd w:val="0"/>
              <w:snapToGrid w:val="0"/>
              <w:spacing w:line="360" w:lineRule="auto"/>
              <w:jc w:val="both"/>
              <w:outlineLvl w:val="5"/>
              <w:rPr>
                <w:rFonts w:ascii="Book Antiqua" w:hAnsi="Book Antiqua"/>
                <w:color w:val="000000" w:themeColor="text1"/>
                <w:lang w:val="en-US"/>
              </w:rPr>
            </w:pPr>
            <w:r w:rsidRPr="005440CB">
              <w:rPr>
                <w:rFonts w:ascii="Book Antiqua" w:hAnsi="Book Antiqua"/>
                <w:color w:val="000000" w:themeColor="text1"/>
                <w:lang w:val="en-US"/>
              </w:rPr>
              <w:t>0.014</w:t>
            </w:r>
          </w:p>
        </w:tc>
      </w:tr>
      <w:tr w:rsidR="00A93988" w:rsidRPr="00A93988" w14:paraId="7520E720" w14:textId="77777777" w:rsidTr="005440CB">
        <w:tc>
          <w:tcPr>
            <w:tcW w:w="1644" w:type="dxa"/>
          </w:tcPr>
          <w:p w14:paraId="4A5F5822" w14:textId="2799E905" w:rsidR="00A93988" w:rsidRPr="005440CB" w:rsidRDefault="00A93988" w:rsidP="005440CB">
            <w:pPr>
              <w:adjustRightInd w:val="0"/>
              <w:snapToGrid w:val="0"/>
              <w:spacing w:line="360" w:lineRule="auto"/>
              <w:jc w:val="both"/>
              <w:rPr>
                <w:rFonts w:ascii="Book Antiqua" w:hAnsi="Book Antiqua"/>
                <w:color w:val="000000" w:themeColor="text1"/>
                <w:lang w:val="en-US"/>
              </w:rPr>
            </w:pPr>
            <w:r w:rsidRPr="005440CB">
              <w:rPr>
                <w:rFonts w:ascii="Book Antiqua" w:hAnsi="Book Antiqua"/>
                <w:color w:val="000000" w:themeColor="text1"/>
                <w:lang w:val="en-US"/>
              </w:rPr>
              <w:t>CONSTANT</w:t>
            </w:r>
          </w:p>
        </w:tc>
        <w:tc>
          <w:tcPr>
            <w:tcW w:w="1325" w:type="dxa"/>
          </w:tcPr>
          <w:p w14:paraId="0D029856" w14:textId="421F230A"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32</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(30)</w:t>
            </w:r>
          </w:p>
        </w:tc>
        <w:tc>
          <w:tcPr>
            <w:tcW w:w="1326" w:type="dxa"/>
          </w:tcPr>
          <w:p w14:paraId="379AD22A"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0.223</w:t>
            </w:r>
          </w:p>
        </w:tc>
        <w:tc>
          <w:tcPr>
            <w:tcW w:w="1311" w:type="dxa"/>
          </w:tcPr>
          <w:p w14:paraId="6CEDBA50" w14:textId="14F6E61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48.5</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(42)</w:t>
            </w:r>
          </w:p>
        </w:tc>
        <w:tc>
          <w:tcPr>
            <w:tcW w:w="1326" w:type="dxa"/>
          </w:tcPr>
          <w:p w14:paraId="77116E85"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0.063</w:t>
            </w:r>
          </w:p>
        </w:tc>
        <w:tc>
          <w:tcPr>
            <w:tcW w:w="1306" w:type="dxa"/>
          </w:tcPr>
          <w:p w14:paraId="42F23ADC" w14:textId="5FD71753"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65.5</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(60)</w:t>
            </w:r>
          </w:p>
        </w:tc>
        <w:tc>
          <w:tcPr>
            <w:tcW w:w="1338" w:type="dxa"/>
          </w:tcPr>
          <w:p w14:paraId="61C8F30B" w14:textId="6C083052" w:rsidR="00A93988" w:rsidRPr="005440CB" w:rsidRDefault="00A93988" w:rsidP="00A93988">
            <w:pPr>
              <w:keepNext/>
              <w:keepLines/>
              <w:adjustRightInd w:val="0"/>
              <w:snapToGrid w:val="0"/>
              <w:spacing w:line="360" w:lineRule="auto"/>
              <w:jc w:val="both"/>
              <w:outlineLvl w:val="5"/>
              <w:rPr>
                <w:rFonts w:ascii="Book Antiqua" w:hAnsi="Book Antiqua"/>
                <w:color w:val="000000" w:themeColor="text1"/>
                <w:lang w:val="en-US"/>
              </w:rPr>
            </w:pPr>
            <w:r w:rsidRPr="005440CB">
              <w:rPr>
                <w:rFonts w:ascii="Book Antiqua" w:hAnsi="Book Antiqua"/>
                <w:color w:val="000000" w:themeColor="text1"/>
                <w:lang w:val="en-US"/>
              </w:rPr>
              <w:t>&lt;</w:t>
            </w:r>
            <w:r w:rsidR="005440CB" w:rsidRPr="005440CB">
              <w:rPr>
                <w:rFonts w:ascii="Book Antiqua" w:hAnsi="Book Antiqua"/>
                <w:color w:val="000000" w:themeColor="text1"/>
                <w:lang w:val="en-US"/>
              </w:rPr>
              <w:t xml:space="preserve"> </w:t>
            </w:r>
            <w:r w:rsidRPr="005440CB">
              <w:rPr>
                <w:rFonts w:ascii="Book Antiqua" w:hAnsi="Book Antiqua"/>
                <w:color w:val="000000" w:themeColor="text1"/>
                <w:lang w:val="en-US"/>
              </w:rPr>
              <w:t>0.001</w:t>
            </w:r>
          </w:p>
        </w:tc>
      </w:tr>
      <w:tr w:rsidR="00A93988" w:rsidRPr="00A93988" w14:paraId="76EFF741" w14:textId="77777777" w:rsidTr="005440CB">
        <w:tc>
          <w:tcPr>
            <w:tcW w:w="1644" w:type="dxa"/>
          </w:tcPr>
          <w:p w14:paraId="2F92EFD9" w14:textId="6CF900A0" w:rsidR="00A93988" w:rsidRPr="005440CB" w:rsidRDefault="00A93988" w:rsidP="005440CB">
            <w:pPr>
              <w:adjustRightInd w:val="0"/>
              <w:snapToGrid w:val="0"/>
              <w:spacing w:line="360" w:lineRule="auto"/>
              <w:jc w:val="both"/>
              <w:rPr>
                <w:rFonts w:ascii="Book Antiqua" w:hAnsi="Book Antiqua"/>
                <w:color w:val="000000" w:themeColor="text1"/>
                <w:lang w:val="en-US"/>
              </w:rPr>
            </w:pPr>
            <w:r w:rsidRPr="005440CB">
              <w:rPr>
                <w:rFonts w:ascii="Book Antiqua" w:hAnsi="Book Antiqua"/>
                <w:color w:val="000000" w:themeColor="text1"/>
                <w:lang w:val="en-US"/>
              </w:rPr>
              <w:t>GAD-7</w:t>
            </w:r>
          </w:p>
        </w:tc>
        <w:tc>
          <w:tcPr>
            <w:tcW w:w="1325" w:type="dxa"/>
          </w:tcPr>
          <w:p w14:paraId="5CE7BF56" w14:textId="169DCF12"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6</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(5)</w:t>
            </w:r>
          </w:p>
        </w:tc>
        <w:tc>
          <w:tcPr>
            <w:tcW w:w="1326" w:type="dxa"/>
          </w:tcPr>
          <w:p w14:paraId="41A42600"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0.827</w:t>
            </w:r>
          </w:p>
        </w:tc>
        <w:tc>
          <w:tcPr>
            <w:tcW w:w="1311" w:type="dxa"/>
          </w:tcPr>
          <w:p w14:paraId="6BC6EBB9" w14:textId="1EA018E4"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5</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(3.3)</w:t>
            </w:r>
          </w:p>
        </w:tc>
        <w:tc>
          <w:tcPr>
            <w:tcW w:w="1326" w:type="dxa"/>
          </w:tcPr>
          <w:p w14:paraId="494E0407"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0.548</w:t>
            </w:r>
          </w:p>
        </w:tc>
        <w:tc>
          <w:tcPr>
            <w:tcW w:w="1306" w:type="dxa"/>
          </w:tcPr>
          <w:p w14:paraId="24B499ED" w14:textId="6A002B5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3</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(2)</w:t>
            </w:r>
          </w:p>
        </w:tc>
        <w:tc>
          <w:tcPr>
            <w:tcW w:w="1338" w:type="dxa"/>
          </w:tcPr>
          <w:p w14:paraId="3F81F064" w14:textId="77777777" w:rsidR="00A93988" w:rsidRPr="005440CB" w:rsidRDefault="00A93988" w:rsidP="00A93988">
            <w:pPr>
              <w:keepNext/>
              <w:keepLines/>
              <w:adjustRightInd w:val="0"/>
              <w:snapToGrid w:val="0"/>
              <w:spacing w:line="360" w:lineRule="auto"/>
              <w:jc w:val="both"/>
              <w:outlineLvl w:val="5"/>
              <w:rPr>
                <w:rFonts w:ascii="Book Antiqua" w:hAnsi="Book Antiqua"/>
                <w:color w:val="000000" w:themeColor="text1"/>
                <w:lang w:val="en-US"/>
              </w:rPr>
            </w:pPr>
            <w:r w:rsidRPr="005440CB">
              <w:rPr>
                <w:rFonts w:ascii="Book Antiqua" w:hAnsi="Book Antiqua"/>
                <w:color w:val="000000" w:themeColor="text1"/>
                <w:lang w:val="en-US"/>
              </w:rPr>
              <w:t>0.002</w:t>
            </w:r>
          </w:p>
        </w:tc>
      </w:tr>
      <w:tr w:rsidR="00A93988" w:rsidRPr="00A93988" w14:paraId="1E6D2FD2" w14:textId="77777777" w:rsidTr="005440CB">
        <w:tc>
          <w:tcPr>
            <w:tcW w:w="1644" w:type="dxa"/>
          </w:tcPr>
          <w:p w14:paraId="252FD378" w14:textId="180AAF6F" w:rsidR="00A93988" w:rsidRPr="005440CB" w:rsidRDefault="00A93988" w:rsidP="005440CB">
            <w:pPr>
              <w:adjustRightInd w:val="0"/>
              <w:snapToGrid w:val="0"/>
              <w:spacing w:line="360" w:lineRule="auto"/>
              <w:jc w:val="both"/>
              <w:rPr>
                <w:rFonts w:ascii="Book Antiqua" w:hAnsi="Book Antiqua"/>
                <w:color w:val="000000" w:themeColor="text1"/>
                <w:lang w:val="en-US"/>
              </w:rPr>
            </w:pPr>
            <w:r w:rsidRPr="005440CB">
              <w:rPr>
                <w:rFonts w:ascii="Book Antiqua" w:hAnsi="Book Antiqua"/>
                <w:color w:val="000000" w:themeColor="text1"/>
                <w:lang w:val="en-US"/>
              </w:rPr>
              <w:t>CSS</w:t>
            </w:r>
          </w:p>
        </w:tc>
        <w:tc>
          <w:tcPr>
            <w:tcW w:w="1325" w:type="dxa"/>
          </w:tcPr>
          <w:p w14:paraId="76E68422" w14:textId="6CFCE633"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6</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(5)</w:t>
            </w:r>
          </w:p>
        </w:tc>
        <w:tc>
          <w:tcPr>
            <w:tcW w:w="1326" w:type="dxa"/>
          </w:tcPr>
          <w:p w14:paraId="0467F687"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0.481</w:t>
            </w:r>
          </w:p>
        </w:tc>
        <w:tc>
          <w:tcPr>
            <w:tcW w:w="1311" w:type="dxa"/>
          </w:tcPr>
          <w:p w14:paraId="1BE28262" w14:textId="64959F4C"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5</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(3)</w:t>
            </w:r>
          </w:p>
        </w:tc>
        <w:tc>
          <w:tcPr>
            <w:tcW w:w="1326" w:type="dxa"/>
          </w:tcPr>
          <w:p w14:paraId="5BB0B8A6" w14:textId="77777777"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0.090</w:t>
            </w:r>
          </w:p>
        </w:tc>
        <w:tc>
          <w:tcPr>
            <w:tcW w:w="1306" w:type="dxa"/>
          </w:tcPr>
          <w:p w14:paraId="529BDD57" w14:textId="3B209530" w:rsidR="00A93988" w:rsidRPr="00A93988" w:rsidRDefault="00A93988" w:rsidP="00A93988">
            <w:pPr>
              <w:adjustRightInd w:val="0"/>
              <w:snapToGrid w:val="0"/>
              <w:spacing w:line="360" w:lineRule="auto"/>
              <w:jc w:val="both"/>
              <w:rPr>
                <w:rFonts w:ascii="Book Antiqua" w:hAnsi="Book Antiqua"/>
                <w:color w:val="000000" w:themeColor="text1"/>
                <w:lang w:val="en-US"/>
              </w:rPr>
            </w:pPr>
            <w:r w:rsidRPr="00A93988">
              <w:rPr>
                <w:rFonts w:ascii="Book Antiqua" w:hAnsi="Book Antiqua"/>
                <w:color w:val="000000" w:themeColor="text1"/>
                <w:lang w:val="en-US"/>
              </w:rPr>
              <w:t>3</w:t>
            </w:r>
            <w:r w:rsidR="005440CB">
              <w:rPr>
                <w:rFonts w:ascii="Book Antiqua" w:hAnsi="Book Antiqua" w:hint="eastAsia"/>
                <w:color w:val="000000" w:themeColor="text1"/>
                <w:lang w:val="en-US" w:eastAsia="zh-CN"/>
              </w:rPr>
              <w:t xml:space="preserve"> </w:t>
            </w:r>
            <w:r w:rsidRPr="00A93988">
              <w:rPr>
                <w:rFonts w:ascii="Book Antiqua" w:hAnsi="Book Antiqua"/>
                <w:color w:val="000000" w:themeColor="text1"/>
                <w:lang w:val="en-US"/>
              </w:rPr>
              <w:t>(2)</w:t>
            </w:r>
          </w:p>
        </w:tc>
        <w:tc>
          <w:tcPr>
            <w:tcW w:w="1338" w:type="dxa"/>
          </w:tcPr>
          <w:p w14:paraId="4087379C" w14:textId="77777777" w:rsidR="00A93988" w:rsidRPr="005440CB" w:rsidRDefault="00A93988" w:rsidP="00A93988">
            <w:pPr>
              <w:keepNext/>
              <w:keepLines/>
              <w:adjustRightInd w:val="0"/>
              <w:snapToGrid w:val="0"/>
              <w:spacing w:line="360" w:lineRule="auto"/>
              <w:jc w:val="both"/>
              <w:outlineLvl w:val="5"/>
              <w:rPr>
                <w:rFonts w:ascii="Book Antiqua" w:hAnsi="Book Antiqua"/>
                <w:color w:val="000000" w:themeColor="text1"/>
                <w:lang w:val="en-US"/>
              </w:rPr>
            </w:pPr>
            <w:r w:rsidRPr="005440CB">
              <w:rPr>
                <w:rFonts w:ascii="Book Antiqua" w:hAnsi="Book Antiqua"/>
                <w:color w:val="000000" w:themeColor="text1"/>
                <w:lang w:val="en-US"/>
              </w:rPr>
              <w:t>0.001</w:t>
            </w:r>
          </w:p>
        </w:tc>
      </w:tr>
    </w:tbl>
    <w:p w14:paraId="796F9B21" w14:textId="298C2BB0" w:rsidR="0088648D" w:rsidRDefault="005440CB" w:rsidP="00A93988">
      <w:pPr>
        <w:adjustRightInd w:val="0"/>
        <w:snapToGrid w:val="0"/>
        <w:spacing w:line="360" w:lineRule="auto"/>
        <w:jc w:val="both"/>
        <w:rPr>
          <w:rFonts w:ascii="Book Antiqua" w:hAnsi="Book Antiqua"/>
          <w:color w:val="000000" w:themeColor="text1"/>
        </w:rPr>
      </w:pPr>
      <w:r w:rsidRPr="00A93988">
        <w:rPr>
          <w:rFonts w:ascii="Book Antiqua" w:hAnsi="Book Antiqua"/>
          <w:color w:val="000000" w:themeColor="text1"/>
        </w:rPr>
        <w:t>Data are median (</w:t>
      </w:r>
      <w:r w:rsidRPr="00A93988">
        <w:rPr>
          <w:rFonts w:ascii="Book Antiqua" w:eastAsia="Book Antiqua" w:hAnsi="Book Antiqua" w:cs="Book Antiqua"/>
          <w:color w:val="000000" w:themeColor="text1"/>
        </w:rPr>
        <w:t>Interquartile range</w:t>
      </w:r>
      <w:r w:rsidRPr="00A93988">
        <w:rPr>
          <w:rFonts w:ascii="Book Antiqua" w:hAnsi="Book Antiqua"/>
          <w:color w:val="000000" w:themeColor="text1"/>
        </w:rPr>
        <w:t xml:space="preserve">) of conservative group. </w:t>
      </w:r>
      <w:r w:rsidRPr="005440CB">
        <w:rPr>
          <w:rFonts w:ascii="Book Antiqua" w:hAnsi="Book Antiqua"/>
          <w:i/>
          <w:iCs/>
          <w:color w:val="000000" w:themeColor="text1"/>
        </w:rPr>
        <w:t>P</w:t>
      </w:r>
      <w:r w:rsidRPr="00A93988">
        <w:rPr>
          <w:rFonts w:ascii="Book Antiqua" w:hAnsi="Book Antiqua"/>
          <w:color w:val="000000" w:themeColor="text1"/>
        </w:rPr>
        <w:t xml:space="preserve"> values are from Wilcoxon rank sum test.</w:t>
      </w:r>
      <w:r>
        <w:rPr>
          <w:rFonts w:ascii="Book Antiqua" w:hAnsi="Book Antiqua"/>
          <w:color w:val="000000" w:themeColor="text1"/>
        </w:rPr>
        <w:t xml:space="preserve"> </w:t>
      </w:r>
      <w:r w:rsidR="00A93988" w:rsidRPr="00A93988">
        <w:rPr>
          <w:rFonts w:ascii="Book Antiqua" w:hAnsi="Book Antiqua"/>
          <w:color w:val="000000" w:themeColor="text1"/>
        </w:rPr>
        <w:t xml:space="preserve">DASH: </w:t>
      </w:r>
      <w:r w:rsidR="00A93988" w:rsidRPr="00A93988">
        <w:rPr>
          <w:rFonts w:ascii="Book Antiqua" w:hAnsi="Book Antiqua"/>
          <w:bCs/>
          <w:color w:val="000000" w:themeColor="text1"/>
        </w:rPr>
        <w:t xml:space="preserve">The Disabilities of the Arm, Shoulder and Hand score; </w:t>
      </w:r>
      <w:r w:rsidR="00A93988" w:rsidRPr="00A93988">
        <w:rPr>
          <w:rFonts w:ascii="Book Antiqua" w:hAnsi="Book Antiqua"/>
          <w:color w:val="000000" w:themeColor="text1"/>
        </w:rPr>
        <w:t>CONSTANT: The Constant score, GAD-7: General Anxiety Disorder-7; CSS: Caregiver Strain Scale.</w:t>
      </w:r>
    </w:p>
    <w:p w14:paraId="0174C620" w14:textId="77777777" w:rsidR="0088648D" w:rsidRDefault="0088648D">
      <w:pPr>
        <w:rPr>
          <w:rFonts w:ascii="Book Antiqua" w:hAnsi="Book Antiqua"/>
          <w:color w:val="000000" w:themeColor="text1"/>
        </w:rPr>
      </w:pPr>
      <w:r>
        <w:rPr>
          <w:rFonts w:ascii="Book Antiqua" w:hAnsi="Book Antiqua"/>
          <w:color w:val="000000" w:themeColor="text1"/>
        </w:rPr>
        <w:br w:type="page"/>
      </w:r>
    </w:p>
    <w:p w14:paraId="0A0859A1" w14:textId="77777777" w:rsidR="008A0AE4" w:rsidRDefault="008A0AE4" w:rsidP="008A0AE4">
      <w:pPr>
        <w:jc w:val="center"/>
        <w:rPr>
          <w:rFonts w:ascii="Book Antiqua" w:hAnsi="Book Antiqua"/>
        </w:rPr>
      </w:pPr>
    </w:p>
    <w:p w14:paraId="7D632B0F" w14:textId="77777777" w:rsidR="008A0AE4" w:rsidRDefault="008A0AE4" w:rsidP="008A0AE4">
      <w:pPr>
        <w:jc w:val="center"/>
        <w:rPr>
          <w:rFonts w:ascii="Book Antiqua" w:hAnsi="Book Antiqua"/>
        </w:rPr>
      </w:pPr>
    </w:p>
    <w:p w14:paraId="6077D9C8" w14:textId="77777777" w:rsidR="008A0AE4" w:rsidRDefault="008A0AE4" w:rsidP="008A0AE4">
      <w:pPr>
        <w:jc w:val="center"/>
        <w:rPr>
          <w:rFonts w:ascii="Book Antiqua" w:hAnsi="Book Antiqua"/>
        </w:rPr>
      </w:pPr>
    </w:p>
    <w:p w14:paraId="70EAA6BE" w14:textId="77777777" w:rsidR="008A0AE4" w:rsidRDefault="008A0AE4" w:rsidP="008A0AE4">
      <w:pPr>
        <w:jc w:val="center"/>
        <w:rPr>
          <w:rFonts w:ascii="Book Antiqua" w:hAnsi="Book Antiqua"/>
        </w:rPr>
      </w:pPr>
    </w:p>
    <w:p w14:paraId="750BC619" w14:textId="77777777" w:rsidR="008A0AE4" w:rsidRDefault="008A0AE4" w:rsidP="008A0AE4">
      <w:pPr>
        <w:jc w:val="center"/>
        <w:rPr>
          <w:rFonts w:ascii="Book Antiqua" w:hAnsi="Book Antiqua"/>
        </w:rPr>
      </w:pPr>
    </w:p>
    <w:p w14:paraId="5FBBAFAE" w14:textId="2A4D6172" w:rsidR="008A0AE4" w:rsidRDefault="008A0AE4" w:rsidP="008A0AE4">
      <w:pPr>
        <w:jc w:val="center"/>
        <w:rPr>
          <w:rFonts w:ascii="Book Antiqua" w:hAnsi="Book Antiqua"/>
        </w:rPr>
      </w:pPr>
      <w:r>
        <w:rPr>
          <w:rFonts w:ascii="Book Antiqua" w:hAnsi="Book Antiqua"/>
          <w:noProof/>
          <w:lang w:eastAsia="zh-CN"/>
        </w:rPr>
        <w:drawing>
          <wp:inline distT="0" distB="0" distL="0" distR="0" wp14:anchorId="4F8358CF" wp14:editId="68449678">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4F9721" w14:textId="77777777" w:rsidR="008A0AE4" w:rsidRDefault="008A0AE4" w:rsidP="008A0AE4">
      <w:pPr>
        <w:jc w:val="center"/>
        <w:rPr>
          <w:rFonts w:ascii="Book Antiqua" w:hAnsi="Book Antiqua"/>
        </w:rPr>
      </w:pPr>
    </w:p>
    <w:p w14:paraId="0E659C91" w14:textId="77777777" w:rsidR="008A0AE4" w:rsidRDefault="008A0AE4" w:rsidP="008A0AE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B341667" w14:textId="77777777" w:rsidR="008A0AE4" w:rsidRDefault="008A0AE4" w:rsidP="008A0AE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84C624E" w14:textId="77777777" w:rsidR="008A0AE4" w:rsidRDefault="008A0AE4" w:rsidP="008A0AE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6431F6" w14:textId="77777777" w:rsidR="008A0AE4" w:rsidRDefault="008A0AE4" w:rsidP="008A0AE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DD8C39" w14:textId="77777777" w:rsidR="008A0AE4" w:rsidRDefault="008A0AE4" w:rsidP="008A0AE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1594916" w14:textId="77777777" w:rsidR="008A0AE4" w:rsidRDefault="008A0AE4" w:rsidP="008A0AE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955BDC9" w14:textId="77777777" w:rsidR="008A0AE4" w:rsidRDefault="008A0AE4" w:rsidP="008A0AE4">
      <w:pPr>
        <w:jc w:val="center"/>
        <w:rPr>
          <w:rFonts w:ascii="Book Antiqua" w:hAnsi="Book Antiqua"/>
        </w:rPr>
      </w:pPr>
    </w:p>
    <w:p w14:paraId="195EBE56" w14:textId="77777777" w:rsidR="008A0AE4" w:rsidRDefault="008A0AE4" w:rsidP="008A0AE4">
      <w:pPr>
        <w:jc w:val="center"/>
        <w:rPr>
          <w:rFonts w:ascii="Book Antiqua" w:hAnsi="Book Antiqua"/>
        </w:rPr>
      </w:pPr>
    </w:p>
    <w:p w14:paraId="62B89573" w14:textId="77777777" w:rsidR="008A0AE4" w:rsidRDefault="008A0AE4" w:rsidP="008A0AE4">
      <w:pPr>
        <w:jc w:val="center"/>
        <w:rPr>
          <w:rFonts w:ascii="Book Antiqua" w:hAnsi="Book Antiqua"/>
        </w:rPr>
      </w:pPr>
    </w:p>
    <w:p w14:paraId="5E4A3D0F" w14:textId="12BE7AB3" w:rsidR="008A0AE4" w:rsidRDefault="008A0AE4" w:rsidP="008A0AE4">
      <w:pPr>
        <w:jc w:val="center"/>
        <w:rPr>
          <w:rFonts w:ascii="Book Antiqua" w:hAnsi="Book Antiqua"/>
        </w:rPr>
      </w:pPr>
      <w:r>
        <w:rPr>
          <w:rFonts w:ascii="Book Antiqua" w:hAnsi="Book Antiqua"/>
          <w:noProof/>
          <w:lang w:eastAsia="zh-CN"/>
        </w:rPr>
        <w:drawing>
          <wp:inline distT="0" distB="0" distL="0" distR="0" wp14:anchorId="7CF2CF51" wp14:editId="14CCE01D">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1551F2" w14:textId="77777777" w:rsidR="008A0AE4" w:rsidRDefault="008A0AE4" w:rsidP="008A0AE4">
      <w:pPr>
        <w:jc w:val="center"/>
        <w:rPr>
          <w:rFonts w:ascii="Book Antiqua" w:hAnsi="Book Antiqua"/>
        </w:rPr>
      </w:pPr>
    </w:p>
    <w:p w14:paraId="09F5A787" w14:textId="77777777" w:rsidR="008A0AE4" w:rsidRDefault="008A0AE4" w:rsidP="008A0AE4">
      <w:pPr>
        <w:jc w:val="center"/>
        <w:rPr>
          <w:rFonts w:ascii="Book Antiqua" w:hAnsi="Book Antiqua"/>
        </w:rPr>
      </w:pPr>
    </w:p>
    <w:p w14:paraId="3028AE20" w14:textId="77777777" w:rsidR="008A0AE4" w:rsidRDefault="008A0AE4" w:rsidP="008A0AE4">
      <w:pPr>
        <w:jc w:val="center"/>
        <w:rPr>
          <w:rFonts w:ascii="Book Antiqua" w:hAnsi="Book Antiqua"/>
        </w:rPr>
      </w:pPr>
    </w:p>
    <w:p w14:paraId="23ACD16D" w14:textId="77777777" w:rsidR="008A0AE4" w:rsidRDefault="008A0AE4" w:rsidP="008A0AE4">
      <w:pPr>
        <w:jc w:val="center"/>
        <w:rPr>
          <w:rFonts w:ascii="Book Antiqua" w:hAnsi="Book Antiqua"/>
        </w:rPr>
      </w:pPr>
    </w:p>
    <w:p w14:paraId="37EB073C" w14:textId="77777777" w:rsidR="008A0AE4" w:rsidRDefault="008A0AE4" w:rsidP="008A0AE4">
      <w:pPr>
        <w:jc w:val="center"/>
        <w:rPr>
          <w:rFonts w:ascii="Book Antiqua" w:hAnsi="Book Antiqua"/>
        </w:rPr>
      </w:pPr>
    </w:p>
    <w:p w14:paraId="4E814AF5" w14:textId="77777777" w:rsidR="008A0AE4" w:rsidRDefault="008A0AE4" w:rsidP="008A0AE4">
      <w:pPr>
        <w:jc w:val="center"/>
        <w:rPr>
          <w:rFonts w:ascii="Book Antiqua" w:hAnsi="Book Antiqua"/>
        </w:rPr>
      </w:pPr>
    </w:p>
    <w:p w14:paraId="512581C1" w14:textId="77777777" w:rsidR="008A0AE4" w:rsidRDefault="008A0AE4" w:rsidP="008A0AE4">
      <w:pPr>
        <w:jc w:val="center"/>
        <w:rPr>
          <w:rFonts w:ascii="Book Antiqua" w:hAnsi="Book Antiqua"/>
        </w:rPr>
      </w:pPr>
    </w:p>
    <w:p w14:paraId="26EFA068" w14:textId="77777777" w:rsidR="008A0AE4" w:rsidRDefault="008A0AE4" w:rsidP="008A0AE4">
      <w:pPr>
        <w:jc w:val="center"/>
        <w:rPr>
          <w:rFonts w:ascii="Book Antiqua" w:hAnsi="Book Antiqua"/>
        </w:rPr>
      </w:pPr>
    </w:p>
    <w:p w14:paraId="51E980B5" w14:textId="77777777" w:rsidR="008A0AE4" w:rsidRDefault="008A0AE4" w:rsidP="008A0AE4">
      <w:pPr>
        <w:jc w:val="center"/>
        <w:rPr>
          <w:rFonts w:ascii="Book Antiqua" w:hAnsi="Book Antiqua"/>
        </w:rPr>
      </w:pPr>
    </w:p>
    <w:p w14:paraId="05FB922C" w14:textId="77777777" w:rsidR="008A0AE4" w:rsidRDefault="008A0AE4" w:rsidP="008A0AE4">
      <w:pPr>
        <w:jc w:val="right"/>
        <w:rPr>
          <w:rFonts w:ascii="Book Antiqua" w:hAnsi="Book Antiqua"/>
          <w:color w:val="000000" w:themeColor="text1"/>
        </w:rPr>
      </w:pPr>
    </w:p>
    <w:p w14:paraId="1F236379" w14:textId="77777777" w:rsidR="008A0AE4" w:rsidRDefault="008A0AE4" w:rsidP="008A0AE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94AE6FC" w14:textId="77777777" w:rsidR="00A77B3E" w:rsidRPr="00A93988" w:rsidRDefault="00A77B3E" w:rsidP="00A93988">
      <w:pPr>
        <w:adjustRightInd w:val="0"/>
        <w:snapToGrid w:val="0"/>
        <w:spacing w:line="360" w:lineRule="auto"/>
        <w:jc w:val="both"/>
        <w:rPr>
          <w:rFonts w:ascii="Book Antiqua" w:hAnsi="Book Antiqua"/>
          <w:color w:val="000000" w:themeColor="text1"/>
        </w:rPr>
      </w:pPr>
    </w:p>
    <w:sectPr w:rsidR="00A77B3E" w:rsidRPr="00A9398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A2AA4" w14:textId="77777777" w:rsidR="00D12765" w:rsidRDefault="00D12765" w:rsidP="001B6D65">
      <w:r>
        <w:separator/>
      </w:r>
    </w:p>
  </w:endnote>
  <w:endnote w:type="continuationSeparator" w:id="0">
    <w:p w14:paraId="15BC03BC" w14:textId="77777777" w:rsidR="00D12765" w:rsidRDefault="00D12765" w:rsidP="001B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08024"/>
      <w:docPartObj>
        <w:docPartGallery w:val="Page Numbers (Bottom of Page)"/>
        <w:docPartUnique/>
      </w:docPartObj>
    </w:sdtPr>
    <w:sdtEndPr/>
    <w:sdtContent>
      <w:sdt>
        <w:sdtPr>
          <w:id w:val="-1769616900"/>
          <w:docPartObj>
            <w:docPartGallery w:val="Page Numbers (Top of Page)"/>
            <w:docPartUnique/>
          </w:docPartObj>
        </w:sdtPr>
        <w:sdtEndPr/>
        <w:sdtContent>
          <w:p w14:paraId="4B8CDF46" w14:textId="1D779235" w:rsidR="001B6D65" w:rsidRDefault="001B6D6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7599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7599B">
              <w:rPr>
                <w:b/>
                <w:bCs/>
                <w:noProof/>
              </w:rPr>
              <w:t>32</w:t>
            </w:r>
            <w:r>
              <w:rPr>
                <w:b/>
                <w:bCs/>
                <w:sz w:val="24"/>
                <w:szCs w:val="24"/>
              </w:rPr>
              <w:fldChar w:fldCharType="end"/>
            </w:r>
          </w:p>
        </w:sdtContent>
      </w:sdt>
    </w:sdtContent>
  </w:sdt>
  <w:p w14:paraId="6C63F8BD" w14:textId="77777777" w:rsidR="001B6D65" w:rsidRDefault="001B6D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2D606" w14:textId="77777777" w:rsidR="00D12765" w:rsidRDefault="00D12765" w:rsidP="001B6D65">
      <w:r>
        <w:separator/>
      </w:r>
    </w:p>
  </w:footnote>
  <w:footnote w:type="continuationSeparator" w:id="0">
    <w:p w14:paraId="6C965FB5" w14:textId="77777777" w:rsidR="00D12765" w:rsidRDefault="00D12765" w:rsidP="001B6D6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330E"/>
    <w:rsid w:val="000E2531"/>
    <w:rsid w:val="00134625"/>
    <w:rsid w:val="00152ADB"/>
    <w:rsid w:val="0015677E"/>
    <w:rsid w:val="00181109"/>
    <w:rsid w:val="001B2EC5"/>
    <w:rsid w:val="001B6D65"/>
    <w:rsid w:val="001D05D2"/>
    <w:rsid w:val="002E09BB"/>
    <w:rsid w:val="00354376"/>
    <w:rsid w:val="0036363B"/>
    <w:rsid w:val="003B546C"/>
    <w:rsid w:val="003B7841"/>
    <w:rsid w:val="0049186D"/>
    <w:rsid w:val="004B0754"/>
    <w:rsid w:val="004B698E"/>
    <w:rsid w:val="004D2F3A"/>
    <w:rsid w:val="004D79EE"/>
    <w:rsid w:val="004F0BCE"/>
    <w:rsid w:val="005440CB"/>
    <w:rsid w:val="005A5806"/>
    <w:rsid w:val="005B31D9"/>
    <w:rsid w:val="005D201A"/>
    <w:rsid w:val="005E6F7B"/>
    <w:rsid w:val="00610C22"/>
    <w:rsid w:val="00661390"/>
    <w:rsid w:val="006D6516"/>
    <w:rsid w:val="00720B18"/>
    <w:rsid w:val="007428FD"/>
    <w:rsid w:val="00783513"/>
    <w:rsid w:val="007C1313"/>
    <w:rsid w:val="007E621C"/>
    <w:rsid w:val="00805D1F"/>
    <w:rsid w:val="0082266F"/>
    <w:rsid w:val="00857348"/>
    <w:rsid w:val="00880995"/>
    <w:rsid w:val="0088648D"/>
    <w:rsid w:val="00893FB8"/>
    <w:rsid w:val="00896587"/>
    <w:rsid w:val="008A0AE4"/>
    <w:rsid w:val="008A3A9B"/>
    <w:rsid w:val="008B333A"/>
    <w:rsid w:val="00924F85"/>
    <w:rsid w:val="009273ED"/>
    <w:rsid w:val="009314F3"/>
    <w:rsid w:val="0094165E"/>
    <w:rsid w:val="00A04378"/>
    <w:rsid w:val="00A50944"/>
    <w:rsid w:val="00A63759"/>
    <w:rsid w:val="00A676D0"/>
    <w:rsid w:val="00A7599B"/>
    <w:rsid w:val="00A77B3E"/>
    <w:rsid w:val="00A93988"/>
    <w:rsid w:val="00AC2FE3"/>
    <w:rsid w:val="00AD6EB6"/>
    <w:rsid w:val="00BB5CED"/>
    <w:rsid w:val="00BC6678"/>
    <w:rsid w:val="00C80E83"/>
    <w:rsid w:val="00C861EA"/>
    <w:rsid w:val="00CA2A55"/>
    <w:rsid w:val="00D12765"/>
    <w:rsid w:val="00DE29D0"/>
    <w:rsid w:val="00E03879"/>
    <w:rsid w:val="00E13B5A"/>
    <w:rsid w:val="00E14D82"/>
    <w:rsid w:val="00E23A5E"/>
    <w:rsid w:val="00E73AD2"/>
    <w:rsid w:val="00EC07D4"/>
    <w:rsid w:val="00EE2257"/>
    <w:rsid w:val="00F14F63"/>
    <w:rsid w:val="00F20BF8"/>
    <w:rsid w:val="00F935BB"/>
    <w:rsid w:val="00FD4C4B"/>
    <w:rsid w:val="00FE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2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B6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6D65"/>
    <w:rPr>
      <w:sz w:val="18"/>
      <w:szCs w:val="18"/>
    </w:rPr>
  </w:style>
  <w:style w:type="paragraph" w:styleId="a4">
    <w:name w:val="footer"/>
    <w:basedOn w:val="a"/>
    <w:link w:val="Char0"/>
    <w:uiPriority w:val="99"/>
    <w:unhideWhenUsed/>
    <w:rsid w:val="001B6D65"/>
    <w:pPr>
      <w:tabs>
        <w:tab w:val="center" w:pos="4153"/>
        <w:tab w:val="right" w:pos="8306"/>
      </w:tabs>
      <w:snapToGrid w:val="0"/>
    </w:pPr>
    <w:rPr>
      <w:sz w:val="18"/>
      <w:szCs w:val="18"/>
    </w:rPr>
  </w:style>
  <w:style w:type="character" w:customStyle="1" w:styleId="Char0">
    <w:name w:val="页脚 Char"/>
    <w:basedOn w:val="a0"/>
    <w:link w:val="a4"/>
    <w:uiPriority w:val="99"/>
    <w:rsid w:val="001B6D65"/>
    <w:rPr>
      <w:sz w:val="18"/>
      <w:szCs w:val="18"/>
    </w:rPr>
  </w:style>
  <w:style w:type="table" w:styleId="a5">
    <w:name w:val="Table Grid"/>
    <w:basedOn w:val="a1"/>
    <w:uiPriority w:val="59"/>
    <w:rsid w:val="00A93988"/>
    <w:rPr>
      <w:rFonts w:asciiTheme="minorHAnsi" w:hAnsiTheme="minorHAnsi" w:cstheme="minorBidi"/>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4F0BCE"/>
    <w:rPr>
      <w:sz w:val="24"/>
      <w:szCs w:val="24"/>
    </w:rPr>
  </w:style>
  <w:style w:type="paragraph" w:styleId="a7">
    <w:name w:val="Balloon Text"/>
    <w:basedOn w:val="a"/>
    <w:link w:val="Char1"/>
    <w:rsid w:val="0088648D"/>
    <w:rPr>
      <w:sz w:val="18"/>
      <w:szCs w:val="18"/>
    </w:rPr>
  </w:style>
  <w:style w:type="character" w:customStyle="1" w:styleId="Char1">
    <w:name w:val="批注框文本 Char"/>
    <w:basedOn w:val="a0"/>
    <w:link w:val="a7"/>
    <w:rsid w:val="008864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B6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6D65"/>
    <w:rPr>
      <w:sz w:val="18"/>
      <w:szCs w:val="18"/>
    </w:rPr>
  </w:style>
  <w:style w:type="paragraph" w:styleId="a4">
    <w:name w:val="footer"/>
    <w:basedOn w:val="a"/>
    <w:link w:val="Char0"/>
    <w:uiPriority w:val="99"/>
    <w:unhideWhenUsed/>
    <w:rsid w:val="001B6D65"/>
    <w:pPr>
      <w:tabs>
        <w:tab w:val="center" w:pos="4153"/>
        <w:tab w:val="right" w:pos="8306"/>
      </w:tabs>
      <w:snapToGrid w:val="0"/>
    </w:pPr>
    <w:rPr>
      <w:sz w:val="18"/>
      <w:szCs w:val="18"/>
    </w:rPr>
  </w:style>
  <w:style w:type="character" w:customStyle="1" w:styleId="Char0">
    <w:name w:val="页脚 Char"/>
    <w:basedOn w:val="a0"/>
    <w:link w:val="a4"/>
    <w:uiPriority w:val="99"/>
    <w:rsid w:val="001B6D65"/>
    <w:rPr>
      <w:sz w:val="18"/>
      <w:szCs w:val="18"/>
    </w:rPr>
  </w:style>
  <w:style w:type="table" w:styleId="a5">
    <w:name w:val="Table Grid"/>
    <w:basedOn w:val="a1"/>
    <w:uiPriority w:val="59"/>
    <w:rsid w:val="00A93988"/>
    <w:rPr>
      <w:rFonts w:asciiTheme="minorHAnsi" w:hAnsiTheme="minorHAnsi" w:cstheme="minorBidi"/>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4F0BCE"/>
    <w:rPr>
      <w:sz w:val="24"/>
      <w:szCs w:val="24"/>
    </w:rPr>
  </w:style>
  <w:style w:type="paragraph" w:styleId="a7">
    <w:name w:val="Balloon Text"/>
    <w:basedOn w:val="a"/>
    <w:link w:val="Char1"/>
    <w:rsid w:val="0088648D"/>
    <w:rPr>
      <w:sz w:val="18"/>
      <w:szCs w:val="18"/>
    </w:rPr>
  </w:style>
  <w:style w:type="character" w:customStyle="1" w:styleId="Char1">
    <w:name w:val="批注框文本 Char"/>
    <w:basedOn w:val="a0"/>
    <w:link w:val="a7"/>
    <w:rsid w:val="008864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0448">
      <w:bodyDiv w:val="1"/>
      <w:marLeft w:val="0"/>
      <w:marRight w:val="0"/>
      <w:marTop w:val="0"/>
      <w:marBottom w:val="0"/>
      <w:divBdr>
        <w:top w:val="none" w:sz="0" w:space="0" w:color="auto"/>
        <w:left w:val="none" w:sz="0" w:space="0" w:color="auto"/>
        <w:bottom w:val="none" w:sz="0" w:space="0" w:color="auto"/>
        <w:right w:val="none" w:sz="0" w:space="0" w:color="auto"/>
      </w:divBdr>
    </w:div>
    <w:div w:id="1158808873">
      <w:bodyDiv w:val="1"/>
      <w:marLeft w:val="0"/>
      <w:marRight w:val="0"/>
      <w:marTop w:val="0"/>
      <w:marBottom w:val="0"/>
      <w:divBdr>
        <w:top w:val="none" w:sz="0" w:space="0" w:color="auto"/>
        <w:left w:val="none" w:sz="0" w:space="0" w:color="auto"/>
        <w:bottom w:val="none" w:sz="0" w:space="0" w:color="auto"/>
        <w:right w:val="none" w:sz="0" w:space="0" w:color="auto"/>
      </w:divBdr>
    </w:div>
    <w:div w:id="178207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5862</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2022-02-19T04:10:00Z</dcterms:created>
  <dcterms:modified xsi:type="dcterms:W3CDTF">2022-03-17T09:57:00Z</dcterms:modified>
</cp:coreProperties>
</file>