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4E" w:rsidRPr="00E8166F" w:rsidRDefault="008A674E" w:rsidP="00480413">
      <w:pPr>
        <w:adjustRightInd w:val="0"/>
        <w:snapToGrid w:val="0"/>
        <w:spacing w:line="360" w:lineRule="auto"/>
        <w:rPr>
          <w:rFonts w:ascii="Book Antiqua" w:hAnsi="Book Antiqua" w:cs="Arial"/>
          <w:b/>
          <w:bCs/>
          <w:sz w:val="24"/>
          <w:shd w:val="clear" w:color="auto" w:fill="FFFFFF"/>
        </w:rPr>
      </w:pPr>
      <w:r w:rsidRPr="00E8166F">
        <w:rPr>
          <w:rFonts w:ascii="Book Antiqua" w:hAnsi="Book Antiqua" w:cs="Arial"/>
          <w:b/>
          <w:sz w:val="24"/>
          <w:shd w:val="clear" w:color="auto" w:fill="FFFFFF"/>
        </w:rPr>
        <w:t xml:space="preserve">Name of Journal: </w:t>
      </w:r>
      <w:r w:rsidRPr="00E8166F">
        <w:rPr>
          <w:rFonts w:ascii="Book Antiqua" w:hAnsi="Book Antiqua" w:cs="Arial"/>
          <w:bCs/>
          <w:i/>
          <w:sz w:val="24"/>
          <w:shd w:val="clear" w:color="auto" w:fill="FFFFFF"/>
        </w:rPr>
        <w:t>World Journal of Clinical Cases</w:t>
      </w:r>
    </w:p>
    <w:p w:rsidR="008A674E" w:rsidRPr="00E8166F" w:rsidRDefault="008A674E" w:rsidP="00480413">
      <w:pPr>
        <w:adjustRightInd w:val="0"/>
        <w:snapToGrid w:val="0"/>
        <w:spacing w:line="360" w:lineRule="auto"/>
        <w:rPr>
          <w:rFonts w:ascii="Book Antiqua" w:hAnsi="Book Antiqua" w:cs="Arial"/>
          <w:b/>
          <w:bCs/>
          <w:sz w:val="24"/>
          <w:shd w:val="clear" w:color="auto" w:fill="FFFFFF"/>
        </w:rPr>
      </w:pPr>
      <w:r w:rsidRPr="00E8166F">
        <w:rPr>
          <w:rFonts w:ascii="Book Antiqua" w:hAnsi="Book Antiqua" w:cs="Arial"/>
          <w:b/>
          <w:bCs/>
          <w:sz w:val="24"/>
          <w:shd w:val="clear" w:color="auto" w:fill="FFFFFF"/>
        </w:rPr>
        <w:t xml:space="preserve">Manuscript NO: </w:t>
      </w:r>
      <w:r w:rsidRPr="00E8166F">
        <w:rPr>
          <w:rFonts w:ascii="Book Antiqua" w:hAnsi="Book Antiqua" w:cs="Arial"/>
          <w:bCs/>
          <w:sz w:val="24"/>
          <w:shd w:val="clear" w:color="auto" w:fill="FFFFFF"/>
        </w:rPr>
        <w:t>51068</w:t>
      </w:r>
    </w:p>
    <w:p w:rsidR="008A674E" w:rsidRPr="00E8166F" w:rsidRDefault="008A674E" w:rsidP="00480413">
      <w:pPr>
        <w:adjustRightInd w:val="0"/>
        <w:snapToGrid w:val="0"/>
        <w:spacing w:line="360" w:lineRule="auto"/>
        <w:rPr>
          <w:rFonts w:ascii="Book Antiqua" w:eastAsia="幼圆" w:hAnsi="Book Antiqua"/>
          <w:b/>
          <w:bCs/>
          <w:i/>
          <w:sz w:val="24"/>
        </w:rPr>
      </w:pPr>
      <w:bookmarkStart w:id="0" w:name="OLE_LINK3"/>
      <w:bookmarkStart w:id="1" w:name="OLE_LINK4"/>
      <w:r w:rsidRPr="00E8166F">
        <w:rPr>
          <w:rFonts w:ascii="Book Antiqua" w:hAnsi="Book Antiqua"/>
          <w:b/>
          <w:bCs/>
          <w:sz w:val="24"/>
          <w:shd w:val="clear" w:color="auto" w:fill="FFFFFF"/>
        </w:rPr>
        <w:t>Manuscript</w:t>
      </w:r>
      <w:r w:rsidR="0016669E" w:rsidRPr="00E8166F">
        <w:rPr>
          <w:rFonts w:ascii="Book Antiqua" w:hAnsi="Book Antiqua"/>
          <w:b/>
          <w:bCs/>
          <w:sz w:val="24"/>
          <w:shd w:val="clear" w:color="auto" w:fill="FFFFFF"/>
        </w:rPr>
        <w:t xml:space="preserve"> </w:t>
      </w:r>
      <w:r w:rsidRPr="00E8166F">
        <w:rPr>
          <w:rFonts w:ascii="Book Antiqua" w:hAnsi="Book Antiqua"/>
          <w:b/>
          <w:bCs/>
          <w:sz w:val="24"/>
          <w:shd w:val="clear" w:color="auto" w:fill="FFFFFF"/>
        </w:rPr>
        <w:t>Type</w:t>
      </w:r>
      <w:r w:rsidRPr="00E8166F">
        <w:rPr>
          <w:rFonts w:ascii="Book Antiqua" w:hAnsi="Book Antiqua"/>
          <w:b/>
          <w:bCs/>
          <w:sz w:val="24"/>
        </w:rPr>
        <w:t>:</w:t>
      </w:r>
      <w:bookmarkEnd w:id="0"/>
      <w:bookmarkEnd w:id="1"/>
      <w:r w:rsidRPr="00E8166F">
        <w:rPr>
          <w:rFonts w:ascii="Book Antiqua" w:hAnsi="Book Antiqua" w:cs="Arial"/>
          <w:b/>
          <w:bCs/>
          <w:sz w:val="24"/>
          <w:shd w:val="clear" w:color="auto" w:fill="FFFFFF"/>
        </w:rPr>
        <w:t xml:space="preserve"> </w:t>
      </w:r>
      <w:r w:rsidR="00897B44" w:rsidRPr="00E8166F">
        <w:rPr>
          <w:rFonts w:ascii="Book Antiqua" w:hAnsi="Book Antiqua" w:cs="Arial"/>
          <w:bCs/>
          <w:sz w:val="24"/>
          <w:shd w:val="clear" w:color="auto" w:fill="FFFFFF"/>
        </w:rPr>
        <w:t>ORIGINAL ARTICLE</w:t>
      </w:r>
    </w:p>
    <w:p w:rsidR="008A674E" w:rsidRPr="00E8166F" w:rsidRDefault="008A674E" w:rsidP="00480413">
      <w:pPr>
        <w:adjustRightInd w:val="0"/>
        <w:snapToGrid w:val="0"/>
        <w:spacing w:line="360" w:lineRule="auto"/>
        <w:rPr>
          <w:rFonts w:ascii="Book Antiqua" w:hAnsi="Book Antiqua"/>
          <w:b/>
          <w:sz w:val="24"/>
        </w:rPr>
      </w:pPr>
    </w:p>
    <w:p w:rsidR="00897B44" w:rsidRPr="00E8166F" w:rsidRDefault="00897B44" w:rsidP="00621BF9">
      <w:pPr>
        <w:adjustRightInd w:val="0"/>
        <w:snapToGrid w:val="0"/>
        <w:spacing w:line="360" w:lineRule="auto"/>
        <w:rPr>
          <w:rFonts w:ascii="Book Antiqua" w:hAnsi="Book Antiqua"/>
          <w:b/>
          <w:i/>
          <w:sz w:val="24"/>
        </w:rPr>
      </w:pPr>
      <w:bookmarkStart w:id="2" w:name="_Hlk23441177"/>
      <w:r w:rsidRPr="00E8166F">
        <w:rPr>
          <w:rFonts w:ascii="Book Antiqua" w:eastAsia="幼圆" w:hAnsi="Book Antiqua"/>
          <w:b/>
          <w:i/>
          <w:sz w:val="24"/>
        </w:rPr>
        <w:t>Retrospective Study</w:t>
      </w:r>
    </w:p>
    <w:p w:rsidR="00225A95" w:rsidRPr="00E8166F" w:rsidRDefault="00225A95" w:rsidP="00621BF9">
      <w:pPr>
        <w:adjustRightInd w:val="0"/>
        <w:snapToGrid w:val="0"/>
        <w:spacing w:line="360" w:lineRule="auto"/>
        <w:rPr>
          <w:rFonts w:ascii="Book Antiqua" w:hAnsi="Book Antiqua"/>
          <w:b/>
          <w:sz w:val="24"/>
        </w:rPr>
      </w:pPr>
      <w:r w:rsidRPr="00E8166F">
        <w:rPr>
          <w:rFonts w:ascii="Book Antiqua" w:hAnsi="Book Antiqua"/>
          <w:b/>
          <w:sz w:val="24"/>
        </w:rPr>
        <w:t xml:space="preserve">Impact of </w:t>
      </w:r>
      <w:r w:rsidR="00897B44" w:rsidRPr="00E8166F">
        <w:rPr>
          <w:rFonts w:ascii="Book Antiqua" w:hAnsi="Book Antiqua"/>
          <w:b/>
          <w:sz w:val="24"/>
        </w:rPr>
        <w:t xml:space="preserve">resection margins on long-term survival after </w:t>
      </w:r>
      <w:proofErr w:type="spellStart"/>
      <w:r w:rsidR="00897B44" w:rsidRPr="00E8166F">
        <w:rPr>
          <w:rFonts w:ascii="Book Antiqua" w:hAnsi="Book Antiqua"/>
          <w:b/>
          <w:sz w:val="24"/>
        </w:rPr>
        <w:t>pancreaticoduodenectomy</w:t>
      </w:r>
      <w:proofErr w:type="spellEnd"/>
      <w:r w:rsidR="00897B44" w:rsidRPr="00E8166F">
        <w:rPr>
          <w:rFonts w:ascii="Book Antiqua" w:hAnsi="Book Antiqua"/>
          <w:b/>
          <w:sz w:val="24"/>
        </w:rPr>
        <w:t xml:space="preserve"> for pancreatic head carcinoma</w:t>
      </w:r>
    </w:p>
    <w:bookmarkEnd w:id="2"/>
    <w:p w:rsidR="008A674E" w:rsidRPr="00E8166F" w:rsidRDefault="008A674E" w:rsidP="00621BF9">
      <w:pPr>
        <w:adjustRightInd w:val="0"/>
        <w:snapToGrid w:val="0"/>
        <w:spacing w:line="360" w:lineRule="auto"/>
        <w:rPr>
          <w:rFonts w:ascii="Book Antiqua" w:hAnsi="Book Antiqua"/>
          <w:b/>
          <w:sz w:val="24"/>
        </w:rPr>
      </w:pPr>
    </w:p>
    <w:p w:rsidR="00225A95" w:rsidRPr="00E8166F" w:rsidRDefault="00897B44" w:rsidP="00621BF9">
      <w:pPr>
        <w:adjustRightInd w:val="0"/>
        <w:snapToGrid w:val="0"/>
        <w:spacing w:line="360" w:lineRule="auto"/>
        <w:rPr>
          <w:rFonts w:ascii="Book Antiqua" w:hAnsi="Book Antiqua"/>
          <w:sz w:val="24"/>
        </w:rPr>
      </w:pPr>
      <w:r w:rsidRPr="00E8166F">
        <w:rPr>
          <w:rFonts w:ascii="Book Antiqua" w:hAnsi="Book Antiqua"/>
          <w:bCs/>
          <w:sz w:val="24"/>
        </w:rPr>
        <w:t>Li</w:t>
      </w:r>
      <w:r w:rsidRPr="00E8166F">
        <w:rPr>
          <w:rFonts w:ascii="Book Antiqua" w:hAnsi="Book Antiqua"/>
          <w:sz w:val="24"/>
        </w:rPr>
        <w:t xml:space="preserve"> CG </w:t>
      </w:r>
      <w:r w:rsidRPr="00E8166F">
        <w:rPr>
          <w:rFonts w:ascii="Book Antiqua" w:hAnsi="Book Antiqua"/>
          <w:i/>
          <w:sz w:val="24"/>
        </w:rPr>
        <w:t>et al</w:t>
      </w:r>
      <w:r w:rsidRPr="00E8166F">
        <w:rPr>
          <w:rFonts w:ascii="Book Antiqua" w:hAnsi="Book Antiqua"/>
          <w:sz w:val="24"/>
        </w:rPr>
        <w:t xml:space="preserve">. </w:t>
      </w:r>
      <w:r w:rsidR="008A674E" w:rsidRPr="00E8166F">
        <w:rPr>
          <w:rFonts w:ascii="Book Antiqua" w:hAnsi="Book Antiqua"/>
          <w:sz w:val="24"/>
        </w:rPr>
        <w:t xml:space="preserve">Resection </w:t>
      </w:r>
      <w:r w:rsidRPr="00E8166F">
        <w:rPr>
          <w:rFonts w:ascii="Book Antiqua" w:hAnsi="Book Antiqua"/>
          <w:sz w:val="24"/>
        </w:rPr>
        <w:t>margin status affects survival after</w:t>
      </w:r>
      <w:r w:rsidR="008A674E" w:rsidRPr="00E8166F">
        <w:rPr>
          <w:rFonts w:ascii="Book Antiqua" w:hAnsi="Book Antiqua"/>
          <w:sz w:val="24"/>
        </w:rPr>
        <w:t xml:space="preserve"> PD</w:t>
      </w:r>
    </w:p>
    <w:p w:rsidR="008A674E" w:rsidRPr="00E8166F" w:rsidRDefault="008A674E" w:rsidP="00A67E99">
      <w:pPr>
        <w:adjustRightInd w:val="0"/>
        <w:snapToGrid w:val="0"/>
        <w:spacing w:line="360" w:lineRule="auto"/>
        <w:rPr>
          <w:rFonts w:ascii="Book Antiqua" w:hAnsi="Book Antiqua"/>
          <w:b/>
          <w:sz w:val="24"/>
        </w:rPr>
      </w:pPr>
    </w:p>
    <w:p w:rsidR="008A674E" w:rsidRPr="00E8166F" w:rsidRDefault="008A674E" w:rsidP="00A67E99">
      <w:pPr>
        <w:adjustRightInd w:val="0"/>
        <w:snapToGrid w:val="0"/>
        <w:spacing w:line="360" w:lineRule="auto"/>
        <w:rPr>
          <w:rFonts w:ascii="Book Antiqua" w:hAnsi="Book Antiqua"/>
          <w:sz w:val="24"/>
        </w:rPr>
      </w:pPr>
      <w:bookmarkStart w:id="3" w:name="_Hlk23441217"/>
      <w:r w:rsidRPr="00E8166F">
        <w:rPr>
          <w:rFonts w:ascii="Book Antiqua" w:hAnsi="Book Antiqua"/>
          <w:sz w:val="24"/>
        </w:rPr>
        <w:t xml:space="preserve">Cheng-Gang Li, </w:t>
      </w:r>
      <w:proofErr w:type="spellStart"/>
      <w:r w:rsidRPr="00E8166F">
        <w:rPr>
          <w:rFonts w:ascii="Book Antiqua" w:hAnsi="Book Antiqua"/>
          <w:sz w:val="24"/>
        </w:rPr>
        <w:t>Zhi</w:t>
      </w:r>
      <w:proofErr w:type="spellEnd"/>
      <w:r w:rsidRPr="00E8166F">
        <w:rPr>
          <w:rFonts w:ascii="Book Antiqua" w:hAnsi="Book Antiqua"/>
          <w:sz w:val="24"/>
        </w:rPr>
        <w:t xml:space="preserve">-Peng Zhou, Xiang-Long Tan, Yuan-Xing Gao, </w:t>
      </w:r>
      <w:proofErr w:type="spellStart"/>
      <w:r w:rsidRPr="00E8166F">
        <w:rPr>
          <w:rFonts w:ascii="Book Antiqua" w:hAnsi="Book Antiqua"/>
          <w:sz w:val="24"/>
        </w:rPr>
        <w:t>Zi</w:t>
      </w:r>
      <w:proofErr w:type="spellEnd"/>
      <w:r w:rsidRPr="00E8166F">
        <w:rPr>
          <w:rFonts w:ascii="Book Antiqua" w:hAnsi="Book Antiqua"/>
          <w:sz w:val="24"/>
        </w:rPr>
        <w:t xml:space="preserve">-Zheng Wang, Qu Liu, </w:t>
      </w:r>
      <w:proofErr w:type="spellStart"/>
      <w:r w:rsidRPr="00E8166F">
        <w:rPr>
          <w:rFonts w:ascii="Book Antiqua" w:hAnsi="Book Antiqua"/>
          <w:sz w:val="24"/>
        </w:rPr>
        <w:t>Zhi</w:t>
      </w:r>
      <w:proofErr w:type="spellEnd"/>
      <w:r w:rsidRPr="00E8166F">
        <w:rPr>
          <w:rFonts w:ascii="Book Antiqua" w:hAnsi="Book Antiqua"/>
          <w:sz w:val="24"/>
        </w:rPr>
        <w:t>-Ming Zhao</w:t>
      </w:r>
    </w:p>
    <w:p w:rsidR="00897B44" w:rsidRPr="00E8166F" w:rsidRDefault="00897B44" w:rsidP="00A67E99">
      <w:pPr>
        <w:adjustRightInd w:val="0"/>
        <w:snapToGrid w:val="0"/>
        <w:spacing w:line="360" w:lineRule="auto"/>
        <w:rPr>
          <w:rFonts w:ascii="Book Antiqua" w:hAnsi="Book Antiqua"/>
          <w:bCs/>
          <w:sz w:val="24"/>
        </w:rPr>
      </w:pPr>
    </w:p>
    <w:bookmarkEnd w:id="3"/>
    <w:p w:rsidR="008A674E" w:rsidRPr="00E8166F" w:rsidRDefault="008A674E" w:rsidP="00A67E99">
      <w:pPr>
        <w:adjustRightInd w:val="0"/>
        <w:snapToGrid w:val="0"/>
        <w:spacing w:line="360" w:lineRule="auto"/>
        <w:rPr>
          <w:rFonts w:ascii="Book Antiqua" w:hAnsi="Book Antiqua"/>
          <w:sz w:val="24"/>
        </w:rPr>
      </w:pPr>
      <w:r w:rsidRPr="00E8166F">
        <w:rPr>
          <w:rFonts w:ascii="Book Antiqua" w:hAnsi="Book Antiqua"/>
          <w:b/>
          <w:bCs/>
          <w:sz w:val="24"/>
        </w:rPr>
        <w:t xml:space="preserve">Cheng-Gang Li, </w:t>
      </w:r>
      <w:proofErr w:type="spellStart"/>
      <w:r w:rsidRPr="00E8166F">
        <w:rPr>
          <w:rFonts w:ascii="Book Antiqua" w:hAnsi="Book Antiqua"/>
          <w:b/>
          <w:bCs/>
          <w:sz w:val="24"/>
        </w:rPr>
        <w:t>Zhi</w:t>
      </w:r>
      <w:proofErr w:type="spellEnd"/>
      <w:r w:rsidRPr="00E8166F">
        <w:rPr>
          <w:rFonts w:ascii="Book Antiqua" w:hAnsi="Book Antiqua"/>
          <w:b/>
          <w:bCs/>
          <w:sz w:val="24"/>
        </w:rPr>
        <w:t xml:space="preserve">-Peng Zhou, Xiang-Long Tan, Yuan-Xing Gao, </w:t>
      </w:r>
      <w:proofErr w:type="spellStart"/>
      <w:r w:rsidRPr="00E8166F">
        <w:rPr>
          <w:rFonts w:ascii="Book Antiqua" w:hAnsi="Book Antiqua"/>
          <w:b/>
          <w:bCs/>
          <w:sz w:val="24"/>
        </w:rPr>
        <w:t>Zi</w:t>
      </w:r>
      <w:proofErr w:type="spellEnd"/>
      <w:r w:rsidRPr="00E8166F">
        <w:rPr>
          <w:rFonts w:ascii="Book Antiqua" w:hAnsi="Book Antiqua"/>
          <w:b/>
          <w:bCs/>
          <w:sz w:val="24"/>
        </w:rPr>
        <w:t>-Zheng Wang,</w:t>
      </w:r>
      <w:r w:rsidR="009257C3" w:rsidRPr="00E8166F">
        <w:rPr>
          <w:rFonts w:ascii="Book Antiqua" w:hAnsi="Book Antiqua"/>
          <w:b/>
          <w:bCs/>
          <w:sz w:val="24"/>
        </w:rPr>
        <w:t xml:space="preserve"> Qu Liu, </w:t>
      </w:r>
      <w:proofErr w:type="spellStart"/>
      <w:r w:rsidRPr="00E8166F">
        <w:rPr>
          <w:rFonts w:ascii="Book Antiqua" w:hAnsi="Book Antiqua"/>
          <w:b/>
          <w:bCs/>
          <w:sz w:val="24"/>
        </w:rPr>
        <w:t>Zhi</w:t>
      </w:r>
      <w:proofErr w:type="spellEnd"/>
      <w:r w:rsidRPr="00E8166F">
        <w:rPr>
          <w:rFonts w:ascii="Book Antiqua" w:hAnsi="Book Antiqua"/>
          <w:b/>
          <w:bCs/>
          <w:sz w:val="24"/>
        </w:rPr>
        <w:t xml:space="preserve">-Ming Zhao, </w:t>
      </w:r>
      <w:r w:rsidRPr="00E8166F">
        <w:rPr>
          <w:rFonts w:ascii="Book Antiqua" w:hAnsi="Book Antiqua"/>
          <w:sz w:val="24"/>
        </w:rPr>
        <w:t>Second Department of Hepatobiliary Surgery, Chinese People's Liberation Army General Hospital, Beijing 100853, China</w:t>
      </w:r>
    </w:p>
    <w:p w:rsidR="008A674E" w:rsidRPr="00E8166F" w:rsidRDefault="008A674E" w:rsidP="005B12B6">
      <w:pPr>
        <w:adjustRightInd w:val="0"/>
        <w:snapToGrid w:val="0"/>
        <w:spacing w:line="360" w:lineRule="auto"/>
        <w:rPr>
          <w:rFonts w:ascii="Book Antiqua" w:hAnsi="Book Antiqua"/>
          <w:sz w:val="24"/>
        </w:rPr>
      </w:pPr>
    </w:p>
    <w:p w:rsidR="00897B44" w:rsidRPr="00E8166F" w:rsidRDefault="008A674E" w:rsidP="00E8166F">
      <w:pPr>
        <w:adjustRightInd w:val="0"/>
        <w:snapToGrid w:val="0"/>
        <w:spacing w:line="360" w:lineRule="auto"/>
        <w:rPr>
          <w:rFonts w:ascii="Book Antiqua" w:hAnsi="Book Antiqua"/>
          <w:bCs/>
          <w:sz w:val="24"/>
        </w:rPr>
      </w:pPr>
      <w:r w:rsidRPr="00E8166F">
        <w:rPr>
          <w:rFonts w:ascii="Book Antiqua" w:hAnsi="Book Antiqua"/>
          <w:b/>
          <w:sz w:val="24"/>
          <w:shd w:val="clear" w:color="auto" w:fill="FFFFFF"/>
        </w:rPr>
        <w:t>ORCID number</w:t>
      </w:r>
      <w:r w:rsidRPr="00E8166F">
        <w:rPr>
          <w:rFonts w:ascii="Book Antiqua" w:hAnsi="Book Antiqua"/>
          <w:b/>
          <w:sz w:val="24"/>
        </w:rPr>
        <w:t>:</w:t>
      </w:r>
      <w:r w:rsidR="00897B44" w:rsidRPr="00E8166F">
        <w:rPr>
          <w:rFonts w:ascii="Book Antiqua" w:hAnsi="Book Antiqua"/>
          <w:b/>
          <w:sz w:val="24"/>
        </w:rPr>
        <w:t xml:space="preserve"> </w:t>
      </w:r>
      <w:r w:rsidR="00897B44" w:rsidRPr="00E8166F">
        <w:rPr>
          <w:rFonts w:ascii="Book Antiqua" w:hAnsi="Book Antiqua"/>
          <w:bCs/>
          <w:sz w:val="24"/>
        </w:rPr>
        <w:t xml:space="preserve">Cheng-Gang Li (0000-0001-7990-1300); </w:t>
      </w:r>
      <w:proofErr w:type="spellStart"/>
      <w:r w:rsidR="00897B44" w:rsidRPr="00E8166F">
        <w:rPr>
          <w:rFonts w:ascii="Book Antiqua" w:hAnsi="Book Antiqua"/>
          <w:bCs/>
          <w:sz w:val="24"/>
        </w:rPr>
        <w:t>Zhi</w:t>
      </w:r>
      <w:proofErr w:type="spellEnd"/>
      <w:r w:rsidR="00897B44" w:rsidRPr="00E8166F">
        <w:rPr>
          <w:rFonts w:ascii="Book Antiqua" w:hAnsi="Book Antiqua"/>
          <w:bCs/>
          <w:sz w:val="24"/>
        </w:rPr>
        <w:t xml:space="preserve">-Peng Zhou (0000-0001-8881-1972); Xiang-Long Tan (0000-0003-2185-2416); Yuan-Xing Gao (0000-0001-6094-9793); </w:t>
      </w:r>
      <w:proofErr w:type="spellStart"/>
      <w:r w:rsidR="00897B44" w:rsidRPr="00E8166F">
        <w:rPr>
          <w:rFonts w:ascii="Book Antiqua" w:hAnsi="Book Antiqua"/>
          <w:bCs/>
          <w:sz w:val="24"/>
        </w:rPr>
        <w:t>Zi</w:t>
      </w:r>
      <w:proofErr w:type="spellEnd"/>
      <w:r w:rsidR="00897B44" w:rsidRPr="00E8166F">
        <w:rPr>
          <w:rFonts w:ascii="Book Antiqua" w:hAnsi="Book Antiqua"/>
          <w:bCs/>
          <w:sz w:val="24"/>
        </w:rPr>
        <w:t xml:space="preserve">-Zheng Wang (0000-0002-6104-7692); Qu Liu (0000-0001-7486-3288); </w:t>
      </w:r>
      <w:proofErr w:type="spellStart"/>
      <w:r w:rsidR="00897B44" w:rsidRPr="00E8166F">
        <w:rPr>
          <w:rFonts w:ascii="Book Antiqua" w:hAnsi="Book Antiqua"/>
          <w:bCs/>
          <w:sz w:val="24"/>
        </w:rPr>
        <w:t>Zhi</w:t>
      </w:r>
      <w:proofErr w:type="spellEnd"/>
      <w:r w:rsidR="00897B44" w:rsidRPr="00E8166F">
        <w:rPr>
          <w:rFonts w:ascii="Book Antiqua" w:hAnsi="Book Antiqua"/>
          <w:bCs/>
          <w:sz w:val="24"/>
        </w:rPr>
        <w:t>-Ming Zhao (0000-0003-2374-0856).</w:t>
      </w:r>
    </w:p>
    <w:p w:rsidR="00897B44" w:rsidRPr="00E8166F" w:rsidRDefault="00897B44" w:rsidP="00E8166F">
      <w:pPr>
        <w:adjustRightInd w:val="0"/>
        <w:snapToGrid w:val="0"/>
        <w:spacing w:line="360" w:lineRule="auto"/>
        <w:rPr>
          <w:rFonts w:ascii="Book Antiqua" w:hAnsi="Book Antiqua"/>
          <w:b/>
          <w:sz w:val="24"/>
        </w:rPr>
      </w:pPr>
    </w:p>
    <w:p w:rsidR="008A674E" w:rsidRPr="00E8166F" w:rsidRDefault="008A674E" w:rsidP="00E8166F">
      <w:pPr>
        <w:adjustRightInd w:val="0"/>
        <w:snapToGrid w:val="0"/>
        <w:spacing w:line="360" w:lineRule="auto"/>
        <w:rPr>
          <w:rFonts w:ascii="Book Antiqua" w:hAnsi="Book Antiqua"/>
          <w:sz w:val="24"/>
        </w:rPr>
      </w:pPr>
      <w:r w:rsidRPr="00E8166F">
        <w:rPr>
          <w:rFonts w:ascii="Book Antiqua" w:hAnsi="Book Antiqua"/>
          <w:b/>
          <w:sz w:val="24"/>
        </w:rPr>
        <w:t>Author contributions:</w:t>
      </w:r>
      <w:r w:rsidR="00897B44" w:rsidRPr="00E8166F">
        <w:rPr>
          <w:rFonts w:ascii="Book Antiqua" w:hAnsi="Book Antiqua"/>
          <w:b/>
          <w:sz w:val="24"/>
        </w:rPr>
        <w:t xml:space="preserve"> </w:t>
      </w:r>
      <w:r w:rsidR="00072EAC" w:rsidRPr="00E8166F">
        <w:rPr>
          <w:rFonts w:ascii="Book Antiqua" w:hAnsi="Book Antiqua"/>
          <w:sz w:val="24"/>
        </w:rPr>
        <w:t>Li CG and Zhou ZP contributed equally to this work</w:t>
      </w:r>
      <w:r w:rsidR="005B12B6">
        <w:rPr>
          <w:rFonts w:ascii="Book Antiqua" w:hAnsi="Book Antiqua" w:hint="eastAsia"/>
          <w:sz w:val="24"/>
        </w:rPr>
        <w:t>, and considered as co-first author</w:t>
      </w:r>
      <w:r w:rsidR="00E8166F">
        <w:rPr>
          <w:rFonts w:ascii="Book Antiqua" w:hAnsi="Book Antiqua" w:hint="eastAsia"/>
          <w:sz w:val="24"/>
        </w:rPr>
        <w:t>s</w:t>
      </w:r>
      <w:r w:rsidR="00072EAC" w:rsidRPr="00E8166F">
        <w:rPr>
          <w:rFonts w:ascii="Book Antiqua" w:hAnsi="Book Antiqua"/>
          <w:sz w:val="24"/>
        </w:rPr>
        <w:t>; Li CG and Zhou ZP</w:t>
      </w:r>
      <w:r w:rsidR="00072EAC" w:rsidRPr="00E8166F">
        <w:rPr>
          <w:rFonts w:ascii="Book Antiqua" w:hAnsi="Book Antiqua"/>
          <w:bCs/>
          <w:sz w:val="24"/>
          <w:shd w:val="clear" w:color="auto" w:fill="FFFFFF"/>
        </w:rPr>
        <w:t xml:space="preserve"> </w:t>
      </w:r>
      <w:r w:rsidR="00AE435B" w:rsidRPr="00E8166F">
        <w:rPr>
          <w:rFonts w:ascii="Book Antiqua" w:hAnsi="Book Antiqua"/>
          <w:bCs/>
          <w:sz w:val="24"/>
          <w:shd w:val="clear" w:color="auto" w:fill="FFFFFF"/>
        </w:rPr>
        <w:t>analyzed</w:t>
      </w:r>
      <w:r w:rsidR="00072EAC" w:rsidRPr="00E8166F">
        <w:rPr>
          <w:rFonts w:ascii="Book Antiqua" w:hAnsi="Book Antiqua"/>
          <w:bCs/>
          <w:sz w:val="24"/>
          <w:shd w:val="clear" w:color="auto" w:fill="FFFFFF"/>
        </w:rPr>
        <w:t xml:space="preserve"> and interpreted data and wr</w:t>
      </w:r>
      <w:r w:rsidR="00927E05" w:rsidRPr="00E8166F">
        <w:rPr>
          <w:rFonts w:ascii="Book Antiqua" w:hAnsi="Book Antiqua"/>
          <w:bCs/>
          <w:sz w:val="24"/>
          <w:shd w:val="clear" w:color="auto" w:fill="FFFFFF"/>
        </w:rPr>
        <w:t>o</w:t>
      </w:r>
      <w:r w:rsidR="00072EAC" w:rsidRPr="00E8166F">
        <w:rPr>
          <w:rFonts w:ascii="Book Antiqua" w:hAnsi="Book Antiqua"/>
          <w:bCs/>
          <w:sz w:val="24"/>
          <w:shd w:val="clear" w:color="auto" w:fill="FFFFFF"/>
        </w:rPr>
        <w:t>te the article; Tan XL</w:t>
      </w:r>
      <w:r w:rsidR="00072EAC" w:rsidRPr="00E8166F">
        <w:rPr>
          <w:rFonts w:ascii="Book Antiqua" w:hAnsi="Book Antiqua"/>
          <w:sz w:val="24"/>
        </w:rPr>
        <w:t xml:space="preserve">, Gao YX, Wang ZZ and Liu Q drafted the work and collected the </w:t>
      </w:r>
      <w:r w:rsidR="00927E05" w:rsidRPr="00E8166F">
        <w:rPr>
          <w:rFonts w:ascii="Book Antiqua" w:hAnsi="Book Antiqua"/>
          <w:sz w:val="24"/>
        </w:rPr>
        <w:t>data;</w:t>
      </w:r>
      <w:r w:rsidR="00072EAC" w:rsidRPr="00E8166F">
        <w:rPr>
          <w:rFonts w:ascii="Book Antiqua" w:hAnsi="Book Antiqua"/>
          <w:sz w:val="24"/>
        </w:rPr>
        <w:t xml:space="preserve"> Zh</w:t>
      </w:r>
      <w:r w:rsidR="00927E05" w:rsidRPr="00E8166F">
        <w:rPr>
          <w:rFonts w:ascii="Book Antiqua" w:hAnsi="Book Antiqua"/>
          <w:sz w:val="24"/>
        </w:rPr>
        <w:t>ao Z</w:t>
      </w:r>
      <w:r w:rsidR="004B114F" w:rsidRPr="00E8166F">
        <w:rPr>
          <w:rFonts w:ascii="Book Antiqua" w:hAnsi="Book Antiqua"/>
          <w:sz w:val="24"/>
        </w:rPr>
        <w:t>M</w:t>
      </w:r>
      <w:r w:rsidR="00072EAC" w:rsidRPr="00E8166F">
        <w:rPr>
          <w:rFonts w:ascii="Book Antiqua" w:hAnsi="Book Antiqua"/>
          <w:sz w:val="24"/>
        </w:rPr>
        <w:t xml:space="preserve"> design</w:t>
      </w:r>
      <w:r w:rsidR="00927E05" w:rsidRPr="00E8166F">
        <w:rPr>
          <w:rFonts w:ascii="Book Antiqua" w:hAnsi="Book Antiqua"/>
          <w:sz w:val="24"/>
        </w:rPr>
        <w:t>ed</w:t>
      </w:r>
      <w:r w:rsidR="00072EAC" w:rsidRPr="00E8166F">
        <w:rPr>
          <w:rFonts w:ascii="Book Antiqua" w:hAnsi="Book Antiqua"/>
          <w:sz w:val="24"/>
        </w:rPr>
        <w:t xml:space="preserve"> the study and revise</w:t>
      </w:r>
      <w:r w:rsidR="00927E05" w:rsidRPr="00E8166F">
        <w:rPr>
          <w:rFonts w:ascii="Book Antiqua" w:hAnsi="Book Antiqua"/>
          <w:sz w:val="24"/>
        </w:rPr>
        <w:t>d</w:t>
      </w:r>
      <w:r w:rsidR="00072EAC" w:rsidRPr="00E8166F">
        <w:rPr>
          <w:rFonts w:ascii="Book Antiqua" w:hAnsi="Book Antiqua"/>
          <w:sz w:val="24"/>
        </w:rPr>
        <w:t xml:space="preserve"> </w:t>
      </w:r>
      <w:r w:rsidR="00927E05" w:rsidRPr="00E8166F">
        <w:rPr>
          <w:rFonts w:ascii="Book Antiqua" w:hAnsi="Book Antiqua"/>
          <w:sz w:val="24"/>
        </w:rPr>
        <w:t xml:space="preserve">the </w:t>
      </w:r>
      <w:r w:rsidR="00072EAC" w:rsidRPr="00E8166F">
        <w:rPr>
          <w:rFonts w:ascii="Book Antiqua" w:hAnsi="Book Antiqua"/>
          <w:sz w:val="24"/>
        </w:rPr>
        <w:t>articles for important intellectual content.</w:t>
      </w:r>
    </w:p>
    <w:p w:rsidR="00680757" w:rsidRPr="00E8166F" w:rsidRDefault="00680757" w:rsidP="00E8166F">
      <w:pPr>
        <w:adjustRightInd w:val="0"/>
        <w:snapToGrid w:val="0"/>
        <w:spacing w:line="360" w:lineRule="auto"/>
        <w:rPr>
          <w:rFonts w:ascii="Book Antiqua" w:hAnsi="Book Antiqua"/>
          <w:b/>
          <w:sz w:val="24"/>
        </w:rPr>
      </w:pPr>
    </w:p>
    <w:p w:rsidR="008A674E" w:rsidRPr="00E8166F" w:rsidRDefault="008A674E" w:rsidP="00E8166F">
      <w:pPr>
        <w:adjustRightInd w:val="0"/>
        <w:snapToGrid w:val="0"/>
        <w:spacing w:line="360" w:lineRule="auto"/>
        <w:rPr>
          <w:rFonts w:ascii="Book Antiqua" w:hAnsi="Book Antiqua"/>
          <w:bCs/>
          <w:sz w:val="24"/>
          <w:shd w:val="clear" w:color="auto" w:fill="FFFFFF"/>
        </w:rPr>
      </w:pPr>
      <w:r w:rsidRPr="00E8166F">
        <w:rPr>
          <w:rFonts w:ascii="Book Antiqua" w:hAnsi="Book Antiqua"/>
          <w:b/>
          <w:sz w:val="24"/>
        </w:rPr>
        <w:t>Institutional review board statement</w:t>
      </w:r>
      <w:r w:rsidRPr="00E8166F">
        <w:rPr>
          <w:rFonts w:ascii="Book Antiqua" w:hAnsi="Book Antiqua"/>
          <w:b/>
          <w:iCs/>
          <w:kern w:val="0"/>
          <w:sz w:val="24"/>
        </w:rPr>
        <w:t xml:space="preserve">: </w:t>
      </w:r>
      <w:r w:rsidR="00527690" w:rsidRPr="00E8166F">
        <w:rPr>
          <w:rFonts w:ascii="Book Antiqua" w:hAnsi="Book Antiqua"/>
          <w:bCs/>
          <w:sz w:val="24"/>
          <w:shd w:val="clear" w:color="auto" w:fill="FFFFFF"/>
        </w:rPr>
        <w:t xml:space="preserve">The study was approved by the Institutional Review Board of the Chinese </w:t>
      </w:r>
      <w:r w:rsidR="00C062D2" w:rsidRPr="00E8166F">
        <w:rPr>
          <w:rFonts w:ascii="Book Antiqua" w:hAnsi="Book Antiqua"/>
          <w:sz w:val="24"/>
        </w:rPr>
        <w:t>People's Liberation Army</w:t>
      </w:r>
      <w:r w:rsidR="00C062D2" w:rsidRPr="00E8166F">
        <w:rPr>
          <w:rFonts w:ascii="Book Antiqua" w:hAnsi="Book Antiqua"/>
          <w:bCs/>
          <w:sz w:val="24"/>
          <w:shd w:val="clear" w:color="auto" w:fill="FFFFFF"/>
        </w:rPr>
        <w:t xml:space="preserve"> </w:t>
      </w:r>
      <w:r w:rsidR="00527690" w:rsidRPr="00E8166F">
        <w:rPr>
          <w:rFonts w:ascii="Book Antiqua" w:hAnsi="Book Antiqua"/>
          <w:bCs/>
          <w:sz w:val="24"/>
          <w:shd w:val="clear" w:color="auto" w:fill="FFFFFF"/>
        </w:rPr>
        <w:t>General Hospital (S2016-098-02).</w:t>
      </w:r>
    </w:p>
    <w:p w:rsidR="008A674E" w:rsidRPr="00E8166F" w:rsidRDefault="008A674E" w:rsidP="00E8166F">
      <w:pPr>
        <w:adjustRightInd w:val="0"/>
        <w:snapToGrid w:val="0"/>
        <w:spacing w:line="360" w:lineRule="auto"/>
        <w:rPr>
          <w:rFonts w:ascii="Book Antiqua" w:hAnsi="Book Antiqua"/>
          <w:bCs/>
          <w:sz w:val="24"/>
          <w:shd w:val="clear" w:color="auto" w:fill="FFFFFF"/>
        </w:rPr>
      </w:pPr>
    </w:p>
    <w:p w:rsidR="008A674E" w:rsidRPr="00E8166F" w:rsidRDefault="008A674E" w:rsidP="00E8166F">
      <w:pPr>
        <w:adjustRightInd w:val="0"/>
        <w:snapToGrid w:val="0"/>
        <w:spacing w:line="360" w:lineRule="auto"/>
        <w:rPr>
          <w:rFonts w:ascii="Book Antiqua" w:hAnsi="Book Antiqua"/>
          <w:iCs/>
          <w:kern w:val="0"/>
          <w:sz w:val="24"/>
        </w:rPr>
      </w:pPr>
      <w:r w:rsidRPr="00E8166F">
        <w:rPr>
          <w:rFonts w:ascii="Book Antiqua" w:hAnsi="Book Antiqua"/>
          <w:b/>
          <w:sz w:val="24"/>
        </w:rPr>
        <w:t>Informed consent statement</w:t>
      </w:r>
      <w:r w:rsidRPr="00E8166F">
        <w:rPr>
          <w:rFonts w:ascii="Book Antiqua" w:hAnsi="Book Antiqua"/>
          <w:b/>
          <w:iCs/>
          <w:sz w:val="24"/>
        </w:rPr>
        <w:t>:</w:t>
      </w:r>
      <w:r w:rsidRPr="00E8166F">
        <w:rPr>
          <w:rFonts w:ascii="Book Antiqua" w:hAnsi="Book Antiqua"/>
          <w:b/>
          <w:iCs/>
          <w:kern w:val="0"/>
          <w:sz w:val="24"/>
        </w:rPr>
        <w:t xml:space="preserve"> </w:t>
      </w:r>
      <w:r w:rsidR="00F2521D" w:rsidRPr="00E8166F">
        <w:rPr>
          <w:rFonts w:ascii="Book Antiqua" w:hAnsi="Book Antiqua"/>
          <w:iCs/>
          <w:kern w:val="0"/>
          <w:sz w:val="24"/>
        </w:rPr>
        <w:t>Informed consent was signed by all patients in the study.</w:t>
      </w:r>
    </w:p>
    <w:p w:rsidR="008A674E" w:rsidRPr="00E8166F" w:rsidRDefault="008A674E" w:rsidP="00E8166F">
      <w:pPr>
        <w:adjustRightInd w:val="0"/>
        <w:snapToGrid w:val="0"/>
        <w:spacing w:line="360" w:lineRule="auto"/>
        <w:rPr>
          <w:rFonts w:ascii="Book Antiqua" w:hAnsi="Book Antiqua"/>
          <w:sz w:val="24"/>
        </w:rPr>
      </w:pPr>
    </w:p>
    <w:p w:rsidR="008A674E" w:rsidRPr="00E8166F" w:rsidRDefault="008A674E" w:rsidP="00E8166F">
      <w:pPr>
        <w:adjustRightInd w:val="0"/>
        <w:snapToGrid w:val="0"/>
        <w:spacing w:line="360" w:lineRule="auto"/>
        <w:rPr>
          <w:rFonts w:ascii="Book Antiqua" w:hAnsi="Book Antiqua" w:cs="TimesNewRomanPS-BoldItalicMT"/>
          <w:b/>
          <w:iCs/>
          <w:sz w:val="24"/>
        </w:rPr>
      </w:pPr>
      <w:r w:rsidRPr="00E8166F">
        <w:rPr>
          <w:rFonts w:ascii="Book Antiqua" w:hAnsi="Book Antiqua"/>
          <w:b/>
          <w:sz w:val="24"/>
        </w:rPr>
        <w:t>Conflict-of-interest statement</w:t>
      </w:r>
      <w:r w:rsidRPr="00E8166F">
        <w:rPr>
          <w:rFonts w:ascii="Book Antiqua" w:hAnsi="Book Antiqua" w:cs="TimesNewRomanPS-BoldItalicMT"/>
          <w:b/>
          <w:iCs/>
          <w:sz w:val="24"/>
        </w:rPr>
        <w:t xml:space="preserve">: </w:t>
      </w:r>
      <w:r w:rsidR="00CA2904" w:rsidRPr="00E8166F">
        <w:rPr>
          <w:rFonts w:ascii="Book Antiqua" w:hAnsi="Book Antiqua"/>
          <w:sz w:val="24"/>
        </w:rPr>
        <w:t xml:space="preserve">The authors declare </w:t>
      </w:r>
      <w:r w:rsidR="00621BF9">
        <w:rPr>
          <w:rFonts w:ascii="Book Antiqua" w:hAnsi="Book Antiqua"/>
          <w:sz w:val="24"/>
        </w:rPr>
        <w:t xml:space="preserve">having </w:t>
      </w:r>
      <w:r w:rsidR="00CA2904" w:rsidRPr="00E8166F">
        <w:rPr>
          <w:rFonts w:ascii="Book Antiqua" w:hAnsi="Book Antiqua"/>
          <w:sz w:val="24"/>
        </w:rPr>
        <w:t>no conflict</w:t>
      </w:r>
      <w:r w:rsidR="00621BF9">
        <w:rPr>
          <w:rFonts w:ascii="Book Antiqua" w:hAnsi="Book Antiqua"/>
          <w:sz w:val="24"/>
        </w:rPr>
        <w:t>s</w:t>
      </w:r>
      <w:r w:rsidR="00CA2904" w:rsidRPr="00E8166F">
        <w:rPr>
          <w:rFonts w:ascii="Book Antiqua" w:hAnsi="Book Antiqua"/>
          <w:sz w:val="24"/>
        </w:rPr>
        <w:t xml:space="preserve"> of interest.</w:t>
      </w:r>
    </w:p>
    <w:p w:rsidR="008A674E" w:rsidRPr="00E8166F" w:rsidRDefault="008A674E" w:rsidP="00E8166F">
      <w:pPr>
        <w:adjustRightInd w:val="0"/>
        <w:snapToGrid w:val="0"/>
        <w:spacing w:line="360" w:lineRule="auto"/>
        <w:rPr>
          <w:rFonts w:ascii="Book Antiqua" w:hAnsi="Book Antiqua"/>
          <w:sz w:val="24"/>
        </w:rPr>
      </w:pPr>
    </w:p>
    <w:p w:rsidR="008A674E" w:rsidRPr="00E8166F" w:rsidRDefault="008A674E" w:rsidP="00E8166F">
      <w:pPr>
        <w:adjustRightInd w:val="0"/>
        <w:snapToGrid w:val="0"/>
        <w:spacing w:line="360" w:lineRule="auto"/>
        <w:rPr>
          <w:rFonts w:ascii="Book Antiqua" w:hAnsi="Book Antiqua"/>
          <w:sz w:val="24"/>
        </w:rPr>
      </w:pPr>
      <w:r w:rsidRPr="00E8166F">
        <w:rPr>
          <w:rFonts w:ascii="Book Antiqua" w:hAnsi="Book Antiqua"/>
          <w:b/>
          <w:sz w:val="24"/>
        </w:rPr>
        <w:t>Data sharing statement</w:t>
      </w:r>
      <w:r w:rsidRPr="00E8166F">
        <w:rPr>
          <w:rFonts w:ascii="Book Antiqua" w:hAnsi="Book Antiqua" w:cs="TimesNewRomanPS-BoldItalicMT"/>
          <w:b/>
          <w:iCs/>
          <w:sz w:val="24"/>
        </w:rPr>
        <w:t>:</w:t>
      </w:r>
      <w:r w:rsidRPr="00E8166F">
        <w:rPr>
          <w:rFonts w:ascii="Book Antiqua" w:hAnsi="Book Antiqua"/>
          <w:b/>
          <w:sz w:val="24"/>
        </w:rPr>
        <w:t xml:space="preserve"> </w:t>
      </w:r>
      <w:r w:rsidR="001B0354" w:rsidRPr="00E8166F">
        <w:rPr>
          <w:rFonts w:ascii="Book Antiqua" w:hAnsi="Book Antiqua"/>
          <w:kern w:val="0"/>
          <w:sz w:val="24"/>
        </w:rPr>
        <w:t>Due to the sensitive nature of the questions asked in this study, survey respondents were assured raw data would remain confidential and would not be shared.</w:t>
      </w:r>
    </w:p>
    <w:p w:rsidR="008A674E" w:rsidRPr="00E8166F" w:rsidRDefault="008A674E" w:rsidP="00E8166F">
      <w:pPr>
        <w:adjustRightInd w:val="0"/>
        <w:snapToGrid w:val="0"/>
        <w:spacing w:line="360" w:lineRule="auto"/>
        <w:rPr>
          <w:rFonts w:ascii="Book Antiqua" w:hAnsi="Book Antiqua"/>
          <w:b/>
          <w:sz w:val="24"/>
        </w:rPr>
      </w:pPr>
    </w:p>
    <w:p w:rsidR="00680757" w:rsidRPr="00A67E99" w:rsidRDefault="00680757" w:rsidP="00E8166F">
      <w:pPr>
        <w:adjustRightInd w:val="0"/>
        <w:snapToGrid w:val="0"/>
        <w:spacing w:line="360" w:lineRule="auto"/>
        <w:rPr>
          <w:rFonts w:ascii="Book Antiqua" w:hAnsi="Book Antiqua"/>
          <w:sz w:val="24"/>
        </w:rPr>
      </w:pPr>
      <w:r w:rsidRPr="00621BF9">
        <w:rPr>
          <w:rFonts w:ascii="Book Antiqua" w:hAnsi="Book Antiqua"/>
          <w:b/>
          <w:sz w:val="24"/>
        </w:rPr>
        <w:t xml:space="preserve">Open-Access: </w:t>
      </w:r>
      <w:r w:rsidRPr="00621BF9">
        <w:rPr>
          <w:rFonts w:ascii="Book Antiqua" w:hAnsi="Book Antiqua"/>
          <w:sz w:val="24"/>
        </w:rPr>
        <w:t xml:space="preserve">This article is an open-access article </w:t>
      </w:r>
      <w:r w:rsidR="0016669E" w:rsidRPr="00621BF9">
        <w:rPr>
          <w:rFonts w:ascii="Book Antiqua" w:hAnsi="Book Antiqua"/>
          <w:sz w:val="24"/>
        </w:rPr>
        <w:t xml:space="preserve">that </w:t>
      </w:r>
      <w:r w:rsidRPr="00621BF9">
        <w:rPr>
          <w:rFonts w:ascii="Book Antiqua" w:hAnsi="Book Antiqua"/>
          <w:sz w:val="24"/>
        </w:rPr>
        <w:t>was selected by an in-house editor and fully peer-reviewed by external reviewers. It is distributed in accordance with the Creative Commons Attribution Non Commercial (CC BY-NC 4.0) license, which permits others to distribute, remix, adapt, build upon this work non-commerci</w:t>
      </w:r>
      <w:r w:rsidRPr="00A67E99">
        <w:rPr>
          <w:rFonts w:ascii="Book Antiqua" w:hAnsi="Book Antiqua"/>
          <w:sz w:val="24"/>
        </w:rPr>
        <w:t>ally, and license their derivative works on different terms, provided the original work is properly cited and the use is non-commercial. See: http://creativecommons.org/licenses/by-nc/4.0/</w:t>
      </w:r>
    </w:p>
    <w:p w:rsidR="00680757" w:rsidRPr="00E8166F" w:rsidRDefault="00680757" w:rsidP="00E8166F">
      <w:pPr>
        <w:autoSpaceDE w:val="0"/>
        <w:autoSpaceDN w:val="0"/>
        <w:adjustRightInd w:val="0"/>
        <w:snapToGrid w:val="0"/>
        <w:spacing w:line="360" w:lineRule="auto"/>
        <w:rPr>
          <w:rFonts w:ascii="Book Antiqua" w:hAnsi="Book Antiqua"/>
          <w:sz w:val="24"/>
        </w:rPr>
      </w:pPr>
    </w:p>
    <w:p w:rsidR="00680757" w:rsidRPr="00E8166F" w:rsidRDefault="00680757" w:rsidP="00E8166F">
      <w:pPr>
        <w:autoSpaceDE w:val="0"/>
        <w:autoSpaceDN w:val="0"/>
        <w:adjustRightInd w:val="0"/>
        <w:snapToGrid w:val="0"/>
        <w:spacing w:line="360" w:lineRule="auto"/>
        <w:rPr>
          <w:rFonts w:ascii="Book Antiqua" w:hAnsi="Book Antiqua"/>
          <w:b/>
          <w:bCs/>
          <w:sz w:val="24"/>
        </w:rPr>
      </w:pPr>
      <w:r w:rsidRPr="00E8166F">
        <w:rPr>
          <w:rFonts w:ascii="Book Antiqua" w:hAnsi="Book Antiqua"/>
          <w:b/>
          <w:bCs/>
          <w:sz w:val="24"/>
        </w:rPr>
        <w:t>Manuscript source:</w:t>
      </w:r>
      <w:r w:rsidRPr="00621BF9">
        <w:rPr>
          <w:rFonts w:ascii="Book Antiqua" w:hAnsi="Book Antiqua"/>
          <w:sz w:val="24"/>
        </w:rPr>
        <w:t xml:space="preserve"> </w:t>
      </w:r>
      <w:r w:rsidRPr="00E8166F">
        <w:rPr>
          <w:rFonts w:ascii="Book Antiqua" w:hAnsi="Book Antiqua"/>
          <w:bCs/>
          <w:sz w:val="24"/>
        </w:rPr>
        <w:t>Unsolicited manuscript</w:t>
      </w:r>
    </w:p>
    <w:p w:rsidR="00680757" w:rsidRPr="00E8166F" w:rsidRDefault="00680757" w:rsidP="00E8166F">
      <w:pPr>
        <w:adjustRightInd w:val="0"/>
        <w:snapToGrid w:val="0"/>
        <w:spacing w:line="360" w:lineRule="auto"/>
        <w:rPr>
          <w:rFonts w:ascii="Book Antiqua" w:hAnsi="Book Antiqua"/>
          <w:b/>
          <w:sz w:val="24"/>
        </w:rPr>
      </w:pPr>
    </w:p>
    <w:p w:rsidR="008A674E" w:rsidRPr="00E8166F" w:rsidRDefault="008A674E" w:rsidP="00E8166F">
      <w:pPr>
        <w:adjustRightInd w:val="0"/>
        <w:snapToGrid w:val="0"/>
        <w:spacing w:line="360" w:lineRule="auto"/>
        <w:rPr>
          <w:rFonts w:ascii="Book Antiqua" w:hAnsi="Book Antiqua"/>
          <w:sz w:val="24"/>
        </w:rPr>
      </w:pPr>
      <w:r w:rsidRPr="00E8166F">
        <w:rPr>
          <w:rFonts w:ascii="Book Antiqua" w:hAnsi="Book Antiqua"/>
          <w:b/>
          <w:sz w:val="24"/>
        </w:rPr>
        <w:t xml:space="preserve">Corresponding author: </w:t>
      </w:r>
      <w:bookmarkStart w:id="4" w:name="_Hlk23441923"/>
      <w:proofErr w:type="spellStart"/>
      <w:r w:rsidRPr="00E8166F">
        <w:rPr>
          <w:rFonts w:ascii="Book Antiqua" w:hAnsi="Book Antiqua"/>
          <w:b/>
          <w:sz w:val="24"/>
        </w:rPr>
        <w:t>Zhi</w:t>
      </w:r>
      <w:proofErr w:type="spellEnd"/>
      <w:r w:rsidRPr="00E8166F">
        <w:rPr>
          <w:rFonts w:ascii="Book Antiqua" w:hAnsi="Book Antiqua"/>
          <w:b/>
          <w:sz w:val="24"/>
        </w:rPr>
        <w:t>-Ming Zhao, MD, PhD</w:t>
      </w:r>
      <w:bookmarkEnd w:id="4"/>
      <w:r w:rsidRPr="00E8166F">
        <w:rPr>
          <w:rFonts w:ascii="Book Antiqua" w:hAnsi="Book Antiqua"/>
          <w:b/>
          <w:sz w:val="24"/>
        </w:rPr>
        <w:t xml:space="preserve">, Associate Professor, </w:t>
      </w:r>
      <w:r w:rsidRPr="00E8166F">
        <w:rPr>
          <w:rFonts w:ascii="Book Antiqua" w:hAnsi="Book Antiqua"/>
          <w:sz w:val="24"/>
        </w:rPr>
        <w:t xml:space="preserve">Second Department of Hepatobiliary Surgery, Chinese People's Liberation Army General Hospital, 28 </w:t>
      </w:r>
      <w:proofErr w:type="spellStart"/>
      <w:r w:rsidRPr="00E8166F">
        <w:rPr>
          <w:rFonts w:ascii="Book Antiqua" w:hAnsi="Book Antiqua"/>
          <w:sz w:val="24"/>
        </w:rPr>
        <w:t>Fuxing</w:t>
      </w:r>
      <w:proofErr w:type="spellEnd"/>
      <w:r w:rsidRPr="00E8166F">
        <w:rPr>
          <w:rFonts w:ascii="Book Antiqua" w:hAnsi="Book Antiqua"/>
          <w:sz w:val="24"/>
        </w:rPr>
        <w:t xml:space="preserve"> Road, Beijing 100853, China.</w:t>
      </w:r>
      <w:r w:rsidR="00680757" w:rsidRPr="00E8166F">
        <w:rPr>
          <w:rFonts w:ascii="Book Antiqua" w:hAnsi="Book Antiqua"/>
          <w:sz w:val="24"/>
        </w:rPr>
        <w:t xml:space="preserve"> zhimingzhao616@126.com</w:t>
      </w:r>
    </w:p>
    <w:p w:rsidR="008A674E" w:rsidRPr="00E8166F" w:rsidRDefault="008A674E" w:rsidP="00E8166F">
      <w:pPr>
        <w:adjustRightInd w:val="0"/>
        <w:snapToGrid w:val="0"/>
        <w:spacing w:line="360" w:lineRule="auto"/>
        <w:rPr>
          <w:rFonts w:ascii="Book Antiqua" w:hAnsi="Book Antiqua"/>
          <w:sz w:val="24"/>
        </w:rPr>
      </w:pPr>
      <w:r w:rsidRPr="00E8166F">
        <w:rPr>
          <w:rFonts w:ascii="Book Antiqua" w:hAnsi="Book Antiqua"/>
          <w:b/>
          <w:sz w:val="24"/>
        </w:rPr>
        <w:t>Telephone:</w:t>
      </w:r>
      <w:r w:rsidR="00680757" w:rsidRPr="00E8166F">
        <w:rPr>
          <w:rFonts w:ascii="Book Antiqua" w:hAnsi="Book Antiqua"/>
          <w:b/>
          <w:sz w:val="24"/>
        </w:rPr>
        <w:t xml:space="preserve"> </w:t>
      </w:r>
      <w:r w:rsidR="00680757" w:rsidRPr="00E8166F">
        <w:rPr>
          <w:rFonts w:ascii="Book Antiqua" w:hAnsi="Book Antiqua"/>
          <w:sz w:val="24"/>
        </w:rPr>
        <w:t>+86-</w:t>
      </w:r>
      <w:r w:rsidR="001D1641" w:rsidRPr="00E8166F">
        <w:rPr>
          <w:rFonts w:ascii="Book Antiqua" w:hAnsi="Book Antiqua"/>
          <w:sz w:val="24"/>
        </w:rPr>
        <w:t>10-66937584</w:t>
      </w:r>
    </w:p>
    <w:p w:rsidR="008A674E" w:rsidRPr="00E8166F" w:rsidRDefault="008A674E" w:rsidP="00E8166F">
      <w:pPr>
        <w:adjustRightInd w:val="0"/>
        <w:snapToGrid w:val="0"/>
        <w:spacing w:line="360" w:lineRule="auto"/>
        <w:rPr>
          <w:rFonts w:ascii="Book Antiqua" w:hAnsi="Book Antiqua"/>
          <w:sz w:val="24"/>
        </w:rPr>
      </w:pPr>
      <w:r w:rsidRPr="00E8166F">
        <w:rPr>
          <w:rFonts w:ascii="Book Antiqua" w:hAnsi="Book Antiqua"/>
          <w:b/>
          <w:sz w:val="24"/>
        </w:rPr>
        <w:t>Fax:</w:t>
      </w:r>
      <w:r w:rsidRPr="00E8166F">
        <w:rPr>
          <w:rFonts w:ascii="Book Antiqua" w:hAnsi="Book Antiqua"/>
          <w:sz w:val="24"/>
        </w:rPr>
        <w:t xml:space="preserve"> </w:t>
      </w:r>
      <w:r w:rsidR="00680757" w:rsidRPr="00E8166F">
        <w:rPr>
          <w:rFonts w:ascii="Book Antiqua" w:hAnsi="Book Antiqua"/>
          <w:sz w:val="24"/>
        </w:rPr>
        <w:t>+86-</w:t>
      </w:r>
      <w:r w:rsidR="001D1641" w:rsidRPr="00E8166F">
        <w:rPr>
          <w:rFonts w:ascii="Book Antiqua" w:hAnsi="Book Antiqua"/>
          <w:sz w:val="24"/>
        </w:rPr>
        <w:t>10-66937584</w:t>
      </w:r>
    </w:p>
    <w:p w:rsidR="008A674E" w:rsidRPr="00E8166F" w:rsidRDefault="008A674E" w:rsidP="00E8166F">
      <w:pPr>
        <w:adjustRightInd w:val="0"/>
        <w:snapToGrid w:val="0"/>
        <w:spacing w:line="360" w:lineRule="auto"/>
        <w:rPr>
          <w:rFonts w:ascii="Book Antiqua" w:hAnsi="Book Antiqua"/>
          <w:b/>
          <w:sz w:val="24"/>
        </w:rPr>
      </w:pPr>
    </w:p>
    <w:p w:rsidR="00680757" w:rsidRPr="00E8166F" w:rsidRDefault="00680757" w:rsidP="00E8166F">
      <w:pPr>
        <w:autoSpaceDE w:val="0"/>
        <w:autoSpaceDN w:val="0"/>
        <w:adjustRightInd w:val="0"/>
        <w:snapToGrid w:val="0"/>
        <w:spacing w:line="360" w:lineRule="auto"/>
        <w:rPr>
          <w:rFonts w:ascii="Book Antiqua" w:hAnsi="Book Antiqua" w:cs="Calibri"/>
          <w:sz w:val="24"/>
          <w:shd w:val="clear" w:color="auto" w:fill="FFFFFF"/>
        </w:rPr>
      </w:pPr>
      <w:r w:rsidRPr="00621BF9">
        <w:rPr>
          <w:rFonts w:ascii="Book Antiqua" w:hAnsi="Book Antiqua"/>
          <w:b/>
          <w:sz w:val="24"/>
        </w:rPr>
        <w:t xml:space="preserve">Received: </w:t>
      </w:r>
      <w:r w:rsidRPr="00621BF9">
        <w:rPr>
          <w:rFonts w:ascii="Book Antiqua" w:hAnsi="Book Antiqua"/>
          <w:sz w:val="24"/>
        </w:rPr>
        <w:t>September 5, 2019</w:t>
      </w:r>
    </w:p>
    <w:p w:rsidR="00680757" w:rsidRPr="00621BF9" w:rsidRDefault="00680757" w:rsidP="00E8166F">
      <w:pPr>
        <w:adjustRightInd w:val="0"/>
        <w:snapToGrid w:val="0"/>
        <w:spacing w:line="360" w:lineRule="auto"/>
        <w:rPr>
          <w:rFonts w:ascii="Book Antiqua" w:hAnsi="Book Antiqua"/>
          <w:b/>
          <w:sz w:val="24"/>
        </w:rPr>
      </w:pPr>
      <w:r w:rsidRPr="00621BF9">
        <w:rPr>
          <w:rFonts w:ascii="Book Antiqua" w:hAnsi="Book Antiqua"/>
          <w:b/>
          <w:sz w:val="24"/>
        </w:rPr>
        <w:t xml:space="preserve">Peer-review started: </w:t>
      </w:r>
      <w:r w:rsidRPr="00621BF9">
        <w:rPr>
          <w:rFonts w:ascii="Book Antiqua" w:hAnsi="Book Antiqua"/>
          <w:sz w:val="24"/>
        </w:rPr>
        <w:t>September 5, 2019</w:t>
      </w:r>
    </w:p>
    <w:p w:rsidR="00680757" w:rsidRPr="00A67E99" w:rsidRDefault="00680757" w:rsidP="00E8166F">
      <w:pPr>
        <w:adjustRightInd w:val="0"/>
        <w:snapToGrid w:val="0"/>
        <w:spacing w:line="360" w:lineRule="auto"/>
        <w:rPr>
          <w:rFonts w:ascii="Book Antiqua" w:hAnsi="Book Antiqua"/>
          <w:b/>
          <w:sz w:val="24"/>
        </w:rPr>
      </w:pPr>
      <w:r w:rsidRPr="00A67E99">
        <w:rPr>
          <w:rFonts w:ascii="Book Antiqua" w:hAnsi="Book Antiqua"/>
          <w:b/>
          <w:sz w:val="24"/>
        </w:rPr>
        <w:t xml:space="preserve">First decision: </w:t>
      </w:r>
      <w:r w:rsidRPr="00A67E99">
        <w:rPr>
          <w:rFonts w:ascii="Book Antiqua" w:hAnsi="Book Antiqua"/>
          <w:sz w:val="24"/>
        </w:rPr>
        <w:t>October 24, 2019</w:t>
      </w:r>
    </w:p>
    <w:p w:rsidR="00680757" w:rsidRPr="00A67E99" w:rsidRDefault="00680757" w:rsidP="00E8166F">
      <w:pPr>
        <w:adjustRightInd w:val="0"/>
        <w:snapToGrid w:val="0"/>
        <w:spacing w:line="360" w:lineRule="auto"/>
        <w:rPr>
          <w:rFonts w:ascii="Book Antiqua" w:hAnsi="Book Antiqua"/>
          <w:b/>
          <w:sz w:val="24"/>
        </w:rPr>
      </w:pPr>
      <w:r w:rsidRPr="00A67E99">
        <w:rPr>
          <w:rFonts w:ascii="Book Antiqua" w:hAnsi="Book Antiqua"/>
          <w:b/>
          <w:sz w:val="24"/>
        </w:rPr>
        <w:t xml:space="preserve">Revised: </w:t>
      </w:r>
      <w:r w:rsidRPr="00A67E99">
        <w:rPr>
          <w:rFonts w:ascii="Book Antiqua" w:hAnsi="Book Antiqua"/>
          <w:sz w:val="24"/>
        </w:rPr>
        <w:t>October 31, 2019</w:t>
      </w:r>
    </w:p>
    <w:p w:rsidR="00680757" w:rsidRPr="00E8166F" w:rsidRDefault="00680757" w:rsidP="00E8166F">
      <w:pPr>
        <w:adjustRightInd w:val="0"/>
        <w:snapToGrid w:val="0"/>
        <w:spacing w:line="360" w:lineRule="auto"/>
        <w:rPr>
          <w:rFonts w:ascii="Book Antiqua" w:hAnsi="Book Antiqua"/>
          <w:sz w:val="24"/>
        </w:rPr>
      </w:pPr>
      <w:r w:rsidRPr="00A67E99">
        <w:rPr>
          <w:rFonts w:ascii="Book Antiqua" w:hAnsi="Book Antiqua"/>
          <w:b/>
          <w:sz w:val="24"/>
        </w:rPr>
        <w:t>Accepted:</w:t>
      </w:r>
      <w:r w:rsidR="002B41C2" w:rsidRPr="005B12B6">
        <w:rPr>
          <w:rFonts w:ascii="Book Antiqua" w:hAnsi="Book Antiqua"/>
          <w:sz w:val="24"/>
        </w:rPr>
        <w:t xml:space="preserve"> November 20, 2019</w:t>
      </w:r>
      <w:r w:rsidRPr="00E8166F">
        <w:rPr>
          <w:rFonts w:ascii="Book Antiqua" w:hAnsi="Book Antiqua"/>
          <w:b/>
          <w:sz w:val="24"/>
        </w:rPr>
        <w:t xml:space="preserve"> </w:t>
      </w:r>
    </w:p>
    <w:p w:rsidR="00680757" w:rsidRPr="00621BF9" w:rsidRDefault="00680757" w:rsidP="00E8166F">
      <w:pPr>
        <w:adjustRightInd w:val="0"/>
        <w:snapToGrid w:val="0"/>
        <w:spacing w:line="360" w:lineRule="auto"/>
        <w:rPr>
          <w:rFonts w:ascii="Book Antiqua" w:hAnsi="Book Antiqua"/>
          <w:b/>
          <w:sz w:val="24"/>
        </w:rPr>
      </w:pPr>
      <w:r w:rsidRPr="00621BF9">
        <w:rPr>
          <w:rFonts w:ascii="Book Antiqua" w:hAnsi="Book Antiqua"/>
          <w:b/>
          <w:sz w:val="24"/>
        </w:rPr>
        <w:lastRenderedPageBreak/>
        <w:t>Article in press:</w:t>
      </w:r>
      <w:r w:rsidR="00920E06" w:rsidRPr="00920E06">
        <w:rPr>
          <w:rFonts w:ascii="Book Antiqua" w:hAnsi="Book Antiqua"/>
          <w:sz w:val="24"/>
        </w:rPr>
        <w:t xml:space="preserve"> </w:t>
      </w:r>
      <w:r w:rsidR="00920E06" w:rsidRPr="005B12B6">
        <w:rPr>
          <w:rFonts w:ascii="Book Antiqua" w:hAnsi="Book Antiqua"/>
          <w:sz w:val="24"/>
        </w:rPr>
        <w:t>November 20, 2019</w:t>
      </w:r>
    </w:p>
    <w:p w:rsidR="00680757" w:rsidRPr="00A67E99" w:rsidRDefault="00680757" w:rsidP="00E8166F">
      <w:pPr>
        <w:adjustRightInd w:val="0"/>
        <w:snapToGrid w:val="0"/>
        <w:spacing w:line="360" w:lineRule="auto"/>
        <w:rPr>
          <w:rFonts w:ascii="Book Antiqua" w:hAnsi="Book Antiqua"/>
          <w:b/>
          <w:sz w:val="24"/>
        </w:rPr>
      </w:pPr>
      <w:r w:rsidRPr="00A67E99">
        <w:rPr>
          <w:rFonts w:ascii="Book Antiqua" w:hAnsi="Book Antiqua"/>
          <w:b/>
          <w:sz w:val="24"/>
        </w:rPr>
        <w:t>Published online:</w:t>
      </w:r>
      <w:r w:rsidR="00920E06" w:rsidRPr="00920E06">
        <w:rPr>
          <w:rFonts w:ascii="Book Antiqua" w:hAnsi="Book Antiqua"/>
          <w:sz w:val="24"/>
          <w:lang w:val="en-GB"/>
        </w:rPr>
        <w:t xml:space="preserve"> </w:t>
      </w:r>
      <w:r w:rsidR="00920E06" w:rsidRPr="00866697">
        <w:rPr>
          <w:rFonts w:ascii="Book Antiqua" w:hAnsi="Book Antiqua"/>
          <w:sz w:val="24"/>
          <w:lang w:val="en-GB"/>
        </w:rPr>
        <w:t>December</w:t>
      </w:r>
      <w:r w:rsidR="00920E06" w:rsidRPr="00866697">
        <w:rPr>
          <w:rFonts w:ascii="Book Antiqua" w:hAnsi="Book Antiqua" w:hint="eastAsia"/>
          <w:sz w:val="24"/>
          <w:lang w:val="en-GB"/>
        </w:rPr>
        <w:t xml:space="preserve"> 26, 2019</w:t>
      </w:r>
    </w:p>
    <w:p w:rsidR="00225A95" w:rsidRPr="00E8166F" w:rsidRDefault="00DE3CB9" w:rsidP="00E8166F">
      <w:pPr>
        <w:adjustRightInd w:val="0"/>
        <w:snapToGrid w:val="0"/>
        <w:spacing w:line="360" w:lineRule="auto"/>
        <w:rPr>
          <w:rFonts w:ascii="Book Antiqua" w:hAnsi="Book Antiqua"/>
          <w:b/>
          <w:sz w:val="24"/>
        </w:rPr>
      </w:pPr>
      <w:r w:rsidRPr="00E8166F">
        <w:rPr>
          <w:rFonts w:ascii="Book Antiqua" w:hAnsi="Book Antiqua"/>
          <w:b/>
          <w:sz w:val="24"/>
        </w:rPr>
        <w:br w:type="page"/>
      </w:r>
      <w:r w:rsidR="00225A95" w:rsidRPr="00E8166F">
        <w:rPr>
          <w:rFonts w:ascii="Book Antiqua" w:hAnsi="Book Antiqua"/>
          <w:b/>
          <w:sz w:val="24"/>
        </w:rPr>
        <w:lastRenderedPageBreak/>
        <w:t>Abstract</w:t>
      </w:r>
    </w:p>
    <w:p w:rsidR="00DE3CB9" w:rsidRPr="00E8166F" w:rsidRDefault="00DE3CB9" w:rsidP="00E8166F">
      <w:pPr>
        <w:adjustRightInd w:val="0"/>
        <w:snapToGrid w:val="0"/>
        <w:spacing w:line="360" w:lineRule="auto"/>
        <w:rPr>
          <w:rFonts w:ascii="Book Antiqua" w:hAnsi="Book Antiqua"/>
          <w:b/>
          <w:i/>
          <w:sz w:val="24"/>
        </w:rPr>
      </w:pPr>
      <w:r w:rsidRPr="00E8166F">
        <w:rPr>
          <w:rFonts w:ascii="Book Antiqua" w:hAnsi="Book Antiqua"/>
          <w:b/>
          <w:i/>
          <w:sz w:val="24"/>
        </w:rPr>
        <w:t>BACKGROUND</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 xml:space="preserve">The impact of resection margin status on long-term survival after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w:t>
      </w:r>
      <w:r w:rsidR="009F5E77" w:rsidRPr="00E8166F">
        <w:rPr>
          <w:rFonts w:ascii="Book Antiqua" w:hAnsi="Book Antiqua"/>
          <w:sz w:val="24"/>
        </w:rPr>
        <w:t xml:space="preserve">(PD) </w:t>
      </w:r>
      <w:r w:rsidRPr="00E8166F">
        <w:rPr>
          <w:rFonts w:ascii="Book Antiqua" w:hAnsi="Book Antiqua"/>
          <w:sz w:val="24"/>
        </w:rPr>
        <w:t xml:space="preserve">for patients with pancreatic head carcinoma remains controversial and depends on the method used in the histopathological study of the resected specimens. This study aimed to examine the impact of resection margin status on the long-term overall survival of patients with pancreatic head carcinoma after </w:t>
      </w:r>
      <w:r w:rsidR="009F5E77" w:rsidRPr="00E8166F">
        <w:rPr>
          <w:rFonts w:ascii="Book Antiqua" w:hAnsi="Book Antiqua"/>
          <w:sz w:val="24"/>
        </w:rPr>
        <w:t>PD</w:t>
      </w:r>
      <w:r w:rsidRPr="00E8166F">
        <w:rPr>
          <w:rFonts w:ascii="Book Antiqua" w:hAnsi="Book Antiqua"/>
          <w:sz w:val="24"/>
        </w:rPr>
        <w:t xml:space="preserve"> using the </w:t>
      </w:r>
      <w:r w:rsidR="001E4453" w:rsidRPr="00E8166F">
        <w:rPr>
          <w:rFonts w:ascii="Book Antiqua" w:hAnsi="Book Antiqua"/>
          <w:sz w:val="24"/>
        </w:rPr>
        <w:t xml:space="preserve">tumor node metastasis </w:t>
      </w:r>
      <w:r w:rsidRPr="00E8166F">
        <w:rPr>
          <w:rFonts w:ascii="Book Antiqua" w:hAnsi="Book Antiqua"/>
          <w:sz w:val="24"/>
        </w:rPr>
        <w:t>standard.</w:t>
      </w:r>
    </w:p>
    <w:p w:rsidR="00225A95" w:rsidRPr="00E8166F" w:rsidRDefault="00225A95" w:rsidP="00E8166F">
      <w:pPr>
        <w:adjustRightInd w:val="0"/>
        <w:snapToGrid w:val="0"/>
        <w:spacing w:line="360" w:lineRule="auto"/>
        <w:rPr>
          <w:rFonts w:ascii="Book Antiqua" w:hAnsi="Book Antiqua"/>
          <w:sz w:val="24"/>
        </w:rPr>
      </w:pPr>
    </w:p>
    <w:p w:rsidR="00EF24F5" w:rsidRPr="00E8166F" w:rsidRDefault="00EF24F5" w:rsidP="00E8166F">
      <w:pPr>
        <w:adjustRightInd w:val="0"/>
        <w:snapToGrid w:val="0"/>
        <w:spacing w:line="360" w:lineRule="auto"/>
        <w:rPr>
          <w:rFonts w:ascii="Book Antiqua" w:hAnsi="Book Antiqua"/>
          <w:b/>
          <w:i/>
          <w:sz w:val="24"/>
        </w:rPr>
      </w:pPr>
      <w:r w:rsidRPr="00E8166F">
        <w:rPr>
          <w:rFonts w:ascii="Book Antiqua" w:hAnsi="Book Antiqua"/>
          <w:b/>
          <w:i/>
          <w:sz w:val="24"/>
        </w:rPr>
        <w:t>METHODS</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 xml:space="preserve">Consecutive patients with pancreatic head carcinoma who underwent </w:t>
      </w:r>
      <w:r w:rsidR="009F5E77" w:rsidRPr="00E8166F">
        <w:rPr>
          <w:rFonts w:ascii="Book Antiqua" w:hAnsi="Book Antiqua"/>
          <w:sz w:val="24"/>
        </w:rPr>
        <w:t>PD</w:t>
      </w:r>
      <w:r w:rsidRPr="00E8166F">
        <w:rPr>
          <w:rFonts w:ascii="Book Antiqua" w:hAnsi="Book Antiqua"/>
          <w:sz w:val="24"/>
        </w:rPr>
        <w:t xml:space="preserve"> at the Chinese </w:t>
      </w:r>
      <w:r w:rsidR="00EF24F5" w:rsidRPr="00E8166F">
        <w:rPr>
          <w:rFonts w:ascii="Book Antiqua" w:hAnsi="Book Antiqua"/>
          <w:sz w:val="24"/>
        </w:rPr>
        <w:t xml:space="preserve">People's Liberation Army </w:t>
      </w:r>
      <w:r w:rsidRPr="00E8166F">
        <w:rPr>
          <w:rFonts w:ascii="Book Antiqua" w:hAnsi="Book Antiqua"/>
          <w:sz w:val="24"/>
        </w:rPr>
        <w:t>General Hospital between May 2010 and May 2016 were included. The impact of resection margin status on long-term survival was retrospectively analyzed.</w:t>
      </w:r>
    </w:p>
    <w:p w:rsidR="00225A95" w:rsidRPr="00E8166F" w:rsidRDefault="00225A95" w:rsidP="00E8166F">
      <w:pPr>
        <w:adjustRightInd w:val="0"/>
        <w:snapToGrid w:val="0"/>
        <w:spacing w:line="360" w:lineRule="auto"/>
        <w:rPr>
          <w:rFonts w:ascii="Book Antiqua" w:hAnsi="Book Antiqua"/>
          <w:sz w:val="24"/>
        </w:rPr>
      </w:pPr>
    </w:p>
    <w:p w:rsidR="00EF24F5" w:rsidRPr="00E8166F" w:rsidRDefault="00EF24F5" w:rsidP="00E8166F">
      <w:pPr>
        <w:adjustRightInd w:val="0"/>
        <w:snapToGrid w:val="0"/>
        <w:spacing w:line="360" w:lineRule="auto"/>
        <w:rPr>
          <w:rFonts w:ascii="Book Antiqua" w:hAnsi="Book Antiqua"/>
          <w:b/>
          <w:i/>
          <w:sz w:val="24"/>
        </w:rPr>
      </w:pPr>
      <w:r w:rsidRPr="00E8166F">
        <w:rPr>
          <w:rFonts w:ascii="Book Antiqua" w:hAnsi="Book Antiqua"/>
          <w:b/>
          <w:i/>
          <w:sz w:val="24"/>
        </w:rPr>
        <w:t>RESULTS</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 xml:space="preserve">Among the 124 patients, R0 resection was achieved in 85 patients (68.5%), R1 resection in 38 patients (30.7%) and R2 resection in 1 patient (0.8%). The 1- and 3-year overall survival (OS) rates were significantly higher for the patients who underwent R0 resection than the rates for those who underwent R1 resection (1-year OS rates: 69.4% </w:t>
      </w:r>
      <w:r w:rsidRPr="00E8166F">
        <w:rPr>
          <w:rFonts w:ascii="Book Antiqua" w:hAnsi="Book Antiqua"/>
          <w:i/>
          <w:sz w:val="24"/>
        </w:rPr>
        <w:t>vs</w:t>
      </w:r>
      <w:r w:rsidRPr="00E8166F">
        <w:rPr>
          <w:rFonts w:ascii="Book Antiqua" w:hAnsi="Book Antiqua"/>
          <w:sz w:val="24"/>
        </w:rPr>
        <w:t xml:space="preserve"> 53.0%; 3-year OS rates: 26.9% </w:t>
      </w:r>
      <w:r w:rsidRPr="00E8166F">
        <w:rPr>
          <w:rFonts w:ascii="Book Antiqua" w:hAnsi="Book Antiqua"/>
          <w:i/>
          <w:sz w:val="24"/>
        </w:rPr>
        <w:t>vs</w:t>
      </w:r>
      <w:r w:rsidRPr="00E8166F">
        <w:rPr>
          <w:rFonts w:ascii="Book Antiqua" w:hAnsi="Book Antiqua"/>
          <w:sz w:val="24"/>
        </w:rPr>
        <w:t xml:space="preserve"> 11.7%). Multivariate</w:t>
      </w:r>
      <w:r w:rsidR="007211E6" w:rsidRPr="00E8166F">
        <w:rPr>
          <w:rFonts w:ascii="Book Antiqua" w:hAnsi="Book Antiqua"/>
          <w:sz w:val="24"/>
        </w:rPr>
        <w:t xml:space="preserve"> </w:t>
      </w:r>
      <w:r w:rsidRPr="00E8166F">
        <w:rPr>
          <w:rFonts w:ascii="Book Antiqua" w:hAnsi="Book Antiqua"/>
          <w:sz w:val="24"/>
        </w:rPr>
        <w:t>analysis showed that resection margin status and venous invasion were significant risk</w:t>
      </w:r>
      <w:r w:rsidR="007211E6" w:rsidRPr="00E8166F">
        <w:rPr>
          <w:rFonts w:ascii="Book Antiqua" w:hAnsi="Book Antiqua"/>
          <w:sz w:val="24"/>
        </w:rPr>
        <w:t xml:space="preserve"> </w:t>
      </w:r>
      <w:r w:rsidRPr="00E8166F">
        <w:rPr>
          <w:rFonts w:ascii="Book Antiqua" w:hAnsi="Book Antiqua"/>
          <w:sz w:val="24"/>
        </w:rPr>
        <w:t>factors for OS.</w:t>
      </w:r>
    </w:p>
    <w:p w:rsidR="00225A95" w:rsidRPr="00E8166F" w:rsidRDefault="00225A95" w:rsidP="00E8166F">
      <w:pPr>
        <w:adjustRightInd w:val="0"/>
        <w:snapToGrid w:val="0"/>
        <w:spacing w:line="360" w:lineRule="auto"/>
        <w:rPr>
          <w:rFonts w:ascii="Book Antiqua" w:hAnsi="Book Antiqua"/>
          <w:sz w:val="24"/>
        </w:rPr>
      </w:pPr>
    </w:p>
    <w:p w:rsidR="00CE5244" w:rsidRPr="00E8166F" w:rsidRDefault="00CE5244" w:rsidP="00E8166F">
      <w:pPr>
        <w:adjustRightInd w:val="0"/>
        <w:snapToGrid w:val="0"/>
        <w:spacing w:line="360" w:lineRule="auto"/>
        <w:rPr>
          <w:rFonts w:ascii="Book Antiqua" w:hAnsi="Book Antiqua"/>
          <w:b/>
          <w:i/>
          <w:sz w:val="24"/>
        </w:rPr>
      </w:pPr>
      <w:r w:rsidRPr="00E8166F">
        <w:rPr>
          <w:rFonts w:ascii="Book Antiqua" w:hAnsi="Book Antiqua"/>
          <w:b/>
          <w:i/>
          <w:sz w:val="24"/>
        </w:rPr>
        <w:t>CONCLUSION</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 xml:space="preserve">Resection margin was an independent risk factor for OS for patients with pancreatic head carcinoma after </w:t>
      </w:r>
      <w:r w:rsidR="009F5E77" w:rsidRPr="00E8166F">
        <w:rPr>
          <w:rFonts w:ascii="Book Antiqua" w:hAnsi="Book Antiqua"/>
          <w:sz w:val="24"/>
        </w:rPr>
        <w:t>PD</w:t>
      </w:r>
      <w:r w:rsidRPr="00E8166F">
        <w:rPr>
          <w:rFonts w:ascii="Book Antiqua" w:hAnsi="Book Antiqua"/>
          <w:sz w:val="24"/>
        </w:rPr>
        <w:t>. R0 resection was associated with significantly better OS after surgery.</w:t>
      </w:r>
    </w:p>
    <w:p w:rsidR="00225A95" w:rsidRPr="00E8166F" w:rsidRDefault="00225A95" w:rsidP="00E8166F">
      <w:pPr>
        <w:adjustRightInd w:val="0"/>
        <w:snapToGrid w:val="0"/>
        <w:spacing w:line="360" w:lineRule="auto"/>
        <w:rPr>
          <w:rFonts w:ascii="Book Antiqua" w:hAnsi="Book Antiqua"/>
          <w:sz w:val="24"/>
        </w:rPr>
      </w:pP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b/>
          <w:sz w:val="24"/>
        </w:rPr>
        <w:t>Key</w:t>
      </w:r>
      <w:r w:rsidR="001E4453" w:rsidRPr="00E8166F">
        <w:rPr>
          <w:rFonts w:ascii="Book Antiqua" w:hAnsi="Book Antiqua"/>
          <w:b/>
          <w:sz w:val="24"/>
        </w:rPr>
        <w:t xml:space="preserve"> </w:t>
      </w:r>
      <w:r w:rsidRPr="00E8166F">
        <w:rPr>
          <w:rFonts w:ascii="Book Antiqua" w:hAnsi="Book Antiqua"/>
          <w:b/>
          <w:sz w:val="24"/>
        </w:rPr>
        <w:t xml:space="preserve">words: </w:t>
      </w:r>
      <w:hyperlink r:id="rId9" w:anchor="keyfrom=E2Ctranslation" w:history="1">
        <w:r w:rsidRPr="00E8166F">
          <w:rPr>
            <w:rFonts w:ascii="Book Antiqua" w:hAnsi="Book Antiqua"/>
            <w:sz w:val="24"/>
          </w:rPr>
          <w:t>Pancreatic head cancer</w:t>
        </w:r>
      </w:hyperlink>
      <w:r w:rsidRPr="00E8166F">
        <w:rPr>
          <w:rFonts w:ascii="Book Antiqua" w:hAnsi="Book Antiqua"/>
          <w:sz w:val="24"/>
        </w:rPr>
        <w:t xml:space="preserve">; </w:t>
      </w:r>
      <w:hyperlink r:id="rId10" w:anchor="keyfrom=E2Ctranslation" w:history="1">
        <w:r w:rsidRPr="00E8166F">
          <w:rPr>
            <w:rFonts w:ascii="Book Antiqua" w:hAnsi="Book Antiqua"/>
            <w:sz w:val="24"/>
          </w:rPr>
          <w:t>Pancreaticoduodenectomy</w:t>
        </w:r>
      </w:hyperlink>
      <w:r w:rsidRPr="00E8166F">
        <w:rPr>
          <w:rFonts w:ascii="Book Antiqua" w:hAnsi="Book Antiqua"/>
          <w:sz w:val="24"/>
        </w:rPr>
        <w:t>; R0 resection margin; Overall survival</w:t>
      </w:r>
      <w:r w:rsidR="00306F0D" w:rsidRPr="00E8166F">
        <w:rPr>
          <w:rFonts w:ascii="Book Antiqua" w:hAnsi="Book Antiqua"/>
          <w:sz w:val="24"/>
        </w:rPr>
        <w:t>;</w:t>
      </w:r>
      <w:r w:rsidR="00306F0D" w:rsidRPr="00621BF9">
        <w:rPr>
          <w:rFonts w:ascii="Book Antiqua" w:hAnsi="Book Antiqua"/>
          <w:sz w:val="24"/>
        </w:rPr>
        <w:t xml:space="preserve"> </w:t>
      </w:r>
      <w:r w:rsidR="00306F0D" w:rsidRPr="00E8166F">
        <w:rPr>
          <w:rFonts w:ascii="Book Antiqua" w:hAnsi="Book Antiqua"/>
          <w:sz w:val="24"/>
        </w:rPr>
        <w:t>Disease-free survival; R1 resection</w:t>
      </w:r>
    </w:p>
    <w:p w:rsidR="001E4453" w:rsidRPr="00E8166F" w:rsidRDefault="001E4453" w:rsidP="00E8166F">
      <w:pPr>
        <w:adjustRightInd w:val="0"/>
        <w:snapToGrid w:val="0"/>
        <w:spacing w:line="360" w:lineRule="auto"/>
        <w:rPr>
          <w:rFonts w:ascii="Book Antiqua" w:hAnsi="Book Antiqua"/>
          <w:sz w:val="24"/>
        </w:rPr>
      </w:pPr>
    </w:p>
    <w:p w:rsidR="001E4453" w:rsidRPr="00E8166F" w:rsidRDefault="001E4453" w:rsidP="00E8166F">
      <w:pPr>
        <w:autoSpaceDE w:val="0"/>
        <w:autoSpaceDN w:val="0"/>
        <w:adjustRightInd w:val="0"/>
        <w:snapToGrid w:val="0"/>
        <w:spacing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E8166F">
        <w:rPr>
          <w:rFonts w:ascii="Book Antiqua" w:hAnsi="Book Antiqua"/>
          <w:b/>
          <w:sz w:val="24"/>
        </w:rPr>
        <w:t xml:space="preserve">© </w:t>
      </w:r>
      <w:r w:rsidRPr="00E8166F">
        <w:rPr>
          <w:rFonts w:ascii="Book Antiqua" w:eastAsia="AdvTimes" w:hAnsi="Book Antiqua" w:cs="AdvTimes"/>
          <w:b/>
          <w:sz w:val="24"/>
        </w:rPr>
        <w:t xml:space="preserve">The Author(s) </w:t>
      </w:r>
      <w:r w:rsidRPr="00E8166F">
        <w:rPr>
          <w:rFonts w:ascii="Book Antiqua" w:hAnsi="Book Antiqua" w:cs="AdvTimes"/>
          <w:b/>
          <w:sz w:val="24"/>
        </w:rPr>
        <w:t>2019</w:t>
      </w:r>
      <w:r w:rsidRPr="00E8166F">
        <w:rPr>
          <w:rFonts w:ascii="Book Antiqua" w:eastAsia="AdvTimes" w:hAnsi="Book Antiqua" w:cs="AdvTimes"/>
          <w:b/>
          <w:sz w:val="24"/>
        </w:rPr>
        <w:t>.</w:t>
      </w:r>
      <w:proofErr w:type="gramEnd"/>
      <w:r w:rsidRPr="00E8166F">
        <w:rPr>
          <w:rFonts w:ascii="Book Antiqua" w:eastAsia="AdvTimes" w:hAnsi="Book Antiqua" w:cs="AdvTimes"/>
          <w:sz w:val="24"/>
        </w:rPr>
        <w:t xml:space="preserve"> </w:t>
      </w:r>
      <w:proofErr w:type="gramStart"/>
      <w:r w:rsidRPr="00E8166F">
        <w:rPr>
          <w:rFonts w:ascii="Book Antiqua" w:eastAsia="AdvTimes" w:hAnsi="Book Antiqua" w:cs="AdvTimes"/>
          <w:sz w:val="24"/>
        </w:rPr>
        <w:t xml:space="preserve">Published by </w:t>
      </w:r>
      <w:proofErr w:type="spellStart"/>
      <w:r w:rsidRPr="00E8166F">
        <w:rPr>
          <w:rFonts w:ascii="Book Antiqua" w:hAnsi="Book Antiqua" w:cs="Arial Unicode MS"/>
          <w:sz w:val="24"/>
        </w:rPr>
        <w:t>Baishideng</w:t>
      </w:r>
      <w:proofErr w:type="spellEnd"/>
      <w:r w:rsidRPr="00E8166F">
        <w:rPr>
          <w:rFonts w:ascii="Book Antiqua" w:hAnsi="Book Antiqua" w:cs="Arial Unicode MS"/>
          <w:sz w:val="24"/>
        </w:rPr>
        <w:t xml:space="preserve"> Publishing Group Inc.</w:t>
      </w:r>
      <w:proofErr w:type="gramEnd"/>
      <w:r w:rsidRPr="00E8166F">
        <w:rPr>
          <w:rFonts w:ascii="Book Antiqua" w:hAnsi="Book Antiqua" w:cs="Arial Unicode MS"/>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8A674E" w:rsidRPr="00E8166F" w:rsidRDefault="008A674E" w:rsidP="00E8166F">
      <w:pPr>
        <w:adjustRightInd w:val="0"/>
        <w:snapToGrid w:val="0"/>
        <w:spacing w:line="360" w:lineRule="auto"/>
        <w:rPr>
          <w:rFonts w:ascii="Book Antiqua" w:hAnsi="Book Antiqua"/>
          <w:sz w:val="24"/>
        </w:rPr>
      </w:pPr>
    </w:p>
    <w:p w:rsidR="008A674E" w:rsidRPr="00E8166F" w:rsidRDefault="008A674E" w:rsidP="00E8166F">
      <w:pPr>
        <w:adjustRightInd w:val="0"/>
        <w:snapToGrid w:val="0"/>
        <w:spacing w:line="360" w:lineRule="auto"/>
        <w:rPr>
          <w:rFonts w:ascii="Book Antiqua" w:hAnsi="Book Antiqua"/>
          <w:sz w:val="24"/>
        </w:rPr>
      </w:pPr>
      <w:r w:rsidRPr="00E8166F">
        <w:rPr>
          <w:rFonts w:ascii="Book Antiqua" w:hAnsi="Book Antiqua"/>
          <w:b/>
          <w:sz w:val="24"/>
        </w:rPr>
        <w:t>Core tip:</w:t>
      </w:r>
      <w:r w:rsidR="00826C0C" w:rsidRPr="00E8166F">
        <w:rPr>
          <w:rFonts w:ascii="Book Antiqua" w:hAnsi="Book Antiqua"/>
          <w:sz w:val="24"/>
        </w:rPr>
        <w:t xml:space="preserve"> </w:t>
      </w:r>
      <w:bookmarkStart w:id="140" w:name="_Hlk23439107"/>
      <w:r w:rsidR="007839EA" w:rsidRPr="00E8166F">
        <w:rPr>
          <w:rFonts w:ascii="Book Antiqua" w:hAnsi="Book Antiqua"/>
          <w:sz w:val="24"/>
        </w:rPr>
        <w:t xml:space="preserve">This study aimed to examine the impact of resection margin status on the long-term overall survival of patients with pancreatic head carcinoma after </w:t>
      </w:r>
      <w:proofErr w:type="spellStart"/>
      <w:r w:rsidR="007839EA" w:rsidRPr="00E8166F">
        <w:rPr>
          <w:rFonts w:ascii="Book Antiqua" w:hAnsi="Book Antiqua"/>
          <w:sz w:val="24"/>
        </w:rPr>
        <w:t>pancreaticoduodenectomy</w:t>
      </w:r>
      <w:proofErr w:type="spellEnd"/>
      <w:r w:rsidR="007839EA" w:rsidRPr="00E8166F">
        <w:rPr>
          <w:rFonts w:ascii="Book Antiqua" w:hAnsi="Book Antiqua"/>
          <w:sz w:val="24"/>
        </w:rPr>
        <w:t xml:space="preserve"> using the </w:t>
      </w:r>
      <w:r w:rsidR="00D82697" w:rsidRPr="00E8166F">
        <w:rPr>
          <w:rFonts w:ascii="Book Antiqua" w:hAnsi="Book Antiqua"/>
          <w:sz w:val="24"/>
        </w:rPr>
        <w:t xml:space="preserve">tumor node metastasis </w:t>
      </w:r>
      <w:r w:rsidR="007839EA" w:rsidRPr="00E8166F">
        <w:rPr>
          <w:rFonts w:ascii="Book Antiqua" w:hAnsi="Book Antiqua"/>
          <w:sz w:val="24"/>
        </w:rPr>
        <w:t>standard.</w:t>
      </w:r>
      <w:r w:rsidR="001F1552" w:rsidRPr="00E8166F">
        <w:rPr>
          <w:rFonts w:ascii="Book Antiqua" w:hAnsi="Book Antiqua"/>
          <w:sz w:val="24"/>
        </w:rPr>
        <w:t xml:space="preserve"> </w:t>
      </w:r>
      <w:r w:rsidR="00FB4219" w:rsidRPr="00E8166F">
        <w:rPr>
          <w:rFonts w:ascii="Book Antiqua" w:hAnsi="Book Antiqua"/>
          <w:sz w:val="24"/>
        </w:rPr>
        <w:t>We found the r</w:t>
      </w:r>
      <w:r w:rsidR="001F1552" w:rsidRPr="00E8166F">
        <w:rPr>
          <w:rFonts w:ascii="Book Antiqua" w:hAnsi="Book Antiqua"/>
          <w:sz w:val="24"/>
        </w:rPr>
        <w:t xml:space="preserve">esection margin was an independent risk factor for </w:t>
      </w:r>
      <w:r w:rsidR="00EF24F5" w:rsidRPr="00E8166F">
        <w:rPr>
          <w:rFonts w:ascii="Book Antiqua" w:hAnsi="Book Antiqua"/>
          <w:sz w:val="24"/>
        </w:rPr>
        <w:t xml:space="preserve">overall survival </w:t>
      </w:r>
      <w:r w:rsidR="001F1552" w:rsidRPr="00E8166F">
        <w:rPr>
          <w:rFonts w:ascii="Book Antiqua" w:hAnsi="Book Antiqua"/>
          <w:sz w:val="24"/>
        </w:rPr>
        <w:t xml:space="preserve">for patients with pancreatic head carcinoma after </w:t>
      </w:r>
      <w:proofErr w:type="spellStart"/>
      <w:r w:rsidR="007211E6" w:rsidRPr="00E8166F">
        <w:rPr>
          <w:rFonts w:ascii="Book Antiqua" w:hAnsi="Book Antiqua"/>
          <w:sz w:val="24"/>
        </w:rPr>
        <w:t>pancreaticoduodenectomy</w:t>
      </w:r>
      <w:proofErr w:type="spellEnd"/>
      <w:r w:rsidR="001F1552" w:rsidRPr="00E8166F">
        <w:rPr>
          <w:rFonts w:ascii="Book Antiqua" w:hAnsi="Book Antiqua"/>
          <w:sz w:val="24"/>
        </w:rPr>
        <w:t xml:space="preserve">. R0 resection was associated with significantly better </w:t>
      </w:r>
      <w:r w:rsidR="007211E6" w:rsidRPr="00E8166F">
        <w:rPr>
          <w:rFonts w:ascii="Book Antiqua" w:hAnsi="Book Antiqua"/>
          <w:sz w:val="24"/>
        </w:rPr>
        <w:t xml:space="preserve">overall survival </w:t>
      </w:r>
      <w:r w:rsidR="001F1552" w:rsidRPr="00E8166F">
        <w:rPr>
          <w:rFonts w:ascii="Book Antiqua" w:hAnsi="Book Antiqua"/>
          <w:sz w:val="24"/>
        </w:rPr>
        <w:t>after surgery.</w:t>
      </w:r>
      <w:r w:rsidR="00C30257" w:rsidRPr="00E8166F">
        <w:rPr>
          <w:rFonts w:ascii="Book Antiqua" w:hAnsi="Book Antiqua"/>
          <w:sz w:val="24"/>
        </w:rPr>
        <w:t xml:space="preserve"> It is suggested that surgeons should perform radical resection for patients with pancreatic head cancer as much as possible</w:t>
      </w:r>
      <w:bookmarkEnd w:id="140"/>
      <w:r w:rsidR="00C30257" w:rsidRPr="00E8166F">
        <w:rPr>
          <w:rFonts w:ascii="Book Antiqua" w:hAnsi="Book Antiqua"/>
          <w:sz w:val="24"/>
        </w:rPr>
        <w:t>.</w:t>
      </w:r>
    </w:p>
    <w:p w:rsidR="00A10A0B" w:rsidRPr="00E8166F" w:rsidRDefault="00A10A0B" w:rsidP="00E8166F">
      <w:pPr>
        <w:adjustRightInd w:val="0"/>
        <w:snapToGrid w:val="0"/>
        <w:spacing w:line="360" w:lineRule="auto"/>
        <w:rPr>
          <w:rFonts w:ascii="Book Antiqua" w:hAnsi="Book Antiqua"/>
          <w:sz w:val="24"/>
        </w:rPr>
      </w:pPr>
    </w:p>
    <w:p w:rsidR="00C742DD" w:rsidRDefault="00C742DD" w:rsidP="00E8166F">
      <w:pPr>
        <w:adjustRightInd w:val="0"/>
        <w:snapToGrid w:val="0"/>
        <w:spacing w:line="360" w:lineRule="auto"/>
        <w:rPr>
          <w:rFonts w:ascii="Book Antiqua" w:hAnsi="Book Antiqua"/>
          <w:iCs/>
          <w:sz w:val="24"/>
        </w:rPr>
      </w:pPr>
      <w:r w:rsidRPr="00C742DD">
        <w:rPr>
          <w:rFonts w:ascii="Book Antiqua" w:hAnsi="Book Antiqua" w:hint="eastAsia"/>
          <w:b/>
          <w:bCs/>
          <w:sz w:val="24"/>
        </w:rPr>
        <w:t>Citation:</w:t>
      </w:r>
      <w:r>
        <w:rPr>
          <w:rFonts w:ascii="Book Antiqua" w:hAnsi="Book Antiqua" w:hint="eastAsia"/>
          <w:bCs/>
          <w:sz w:val="24"/>
        </w:rPr>
        <w:t xml:space="preserve"> </w:t>
      </w:r>
      <w:r w:rsidR="00A10A0B" w:rsidRPr="00E8166F">
        <w:rPr>
          <w:rFonts w:ascii="Book Antiqua" w:hAnsi="Book Antiqua"/>
          <w:bCs/>
          <w:sz w:val="24"/>
        </w:rPr>
        <w:t xml:space="preserve">Li CG, Zhou ZP, Tan XL, Gao YX, Wang ZZ, Liu Q, Zhao ZM. </w:t>
      </w:r>
      <w:proofErr w:type="gramStart"/>
      <w:r w:rsidR="00A10A0B" w:rsidRPr="00E8166F">
        <w:rPr>
          <w:rFonts w:ascii="Book Antiqua" w:hAnsi="Book Antiqua"/>
          <w:sz w:val="24"/>
        </w:rPr>
        <w:t xml:space="preserve">Impact of resection margins on long-term survival after </w:t>
      </w:r>
      <w:proofErr w:type="spellStart"/>
      <w:r w:rsidR="00A10A0B" w:rsidRPr="00E8166F">
        <w:rPr>
          <w:rFonts w:ascii="Book Antiqua" w:hAnsi="Book Antiqua"/>
          <w:sz w:val="24"/>
        </w:rPr>
        <w:t>pancreaticoduodenectomy</w:t>
      </w:r>
      <w:proofErr w:type="spellEnd"/>
      <w:r w:rsidR="00A10A0B" w:rsidRPr="00E8166F">
        <w:rPr>
          <w:rFonts w:ascii="Book Antiqua" w:hAnsi="Book Antiqua"/>
          <w:sz w:val="24"/>
        </w:rPr>
        <w:t xml:space="preserve"> for pancreatic head carcinoma.</w:t>
      </w:r>
      <w:proofErr w:type="gramEnd"/>
      <w:r w:rsidR="00A10A0B" w:rsidRPr="00621BF9">
        <w:rPr>
          <w:rFonts w:ascii="Book Antiqua" w:hAnsi="Book Antiqua"/>
          <w:bCs/>
          <w:i/>
          <w:iCs/>
          <w:sz w:val="24"/>
        </w:rPr>
        <w:t xml:space="preserve"> World J </w:t>
      </w:r>
      <w:proofErr w:type="spellStart"/>
      <w:r w:rsidR="00A10A0B" w:rsidRPr="00621BF9">
        <w:rPr>
          <w:rFonts w:ascii="Book Antiqua" w:hAnsi="Book Antiqua"/>
          <w:bCs/>
          <w:i/>
          <w:iCs/>
          <w:sz w:val="24"/>
        </w:rPr>
        <w:t>Clin</w:t>
      </w:r>
      <w:proofErr w:type="spellEnd"/>
      <w:r w:rsidR="00A10A0B" w:rsidRPr="00621BF9">
        <w:rPr>
          <w:rFonts w:ascii="Book Antiqua" w:hAnsi="Book Antiqua"/>
          <w:bCs/>
          <w:i/>
          <w:iCs/>
          <w:sz w:val="24"/>
        </w:rPr>
        <w:t xml:space="preserve"> Cases</w:t>
      </w:r>
      <w:r w:rsidR="00A10A0B" w:rsidRPr="00A67E99">
        <w:rPr>
          <w:rFonts w:ascii="Book Antiqua" w:hAnsi="Book Antiqua"/>
          <w:bCs/>
          <w:sz w:val="24"/>
        </w:rPr>
        <w:t xml:space="preserve"> </w:t>
      </w:r>
      <w:r w:rsidR="00920E06" w:rsidRPr="00920E06">
        <w:rPr>
          <w:rFonts w:ascii="Book Antiqua" w:eastAsia="等线" w:hAnsi="Book Antiqua"/>
          <w:color w:val="000000"/>
          <w:sz w:val="24"/>
        </w:rPr>
        <w:t>2</w:t>
      </w:r>
      <w:r w:rsidR="00920E06" w:rsidRPr="00866697">
        <w:rPr>
          <w:rFonts w:ascii="Book Antiqua" w:hAnsi="Book Antiqua"/>
          <w:iCs/>
          <w:sz w:val="24"/>
        </w:rPr>
        <w:t xml:space="preserve">019; </w:t>
      </w:r>
      <w:r w:rsidR="00920E06" w:rsidRPr="00866697">
        <w:rPr>
          <w:rFonts w:ascii="Book Antiqua" w:hAnsi="Book Antiqua" w:hint="eastAsia"/>
          <w:iCs/>
          <w:sz w:val="24"/>
        </w:rPr>
        <w:t>7</w:t>
      </w:r>
      <w:r w:rsidR="00920E06" w:rsidRPr="00866697">
        <w:rPr>
          <w:rFonts w:ascii="Book Antiqua" w:hAnsi="Book Antiqua"/>
          <w:iCs/>
          <w:sz w:val="24"/>
        </w:rPr>
        <w:t>(</w:t>
      </w:r>
      <w:r w:rsidR="00920E06" w:rsidRPr="00866697">
        <w:rPr>
          <w:rFonts w:ascii="Book Antiqua" w:hAnsi="Book Antiqua" w:hint="eastAsia"/>
          <w:iCs/>
          <w:sz w:val="24"/>
        </w:rPr>
        <w:t>24</w:t>
      </w:r>
      <w:r>
        <w:rPr>
          <w:rFonts w:ascii="Book Antiqua" w:hAnsi="Book Antiqua"/>
          <w:iCs/>
          <w:sz w:val="24"/>
        </w:rPr>
        <w:t xml:space="preserve">): </w:t>
      </w:r>
      <w:r w:rsidR="00611F38" w:rsidRPr="00611F38">
        <w:rPr>
          <w:rFonts w:ascii="Book Antiqua" w:hAnsi="Book Antiqua"/>
          <w:iCs/>
          <w:sz w:val="24"/>
        </w:rPr>
        <w:t>4186-4195</w:t>
      </w:r>
    </w:p>
    <w:p w:rsidR="00C742DD" w:rsidRDefault="00920E06" w:rsidP="00E8166F">
      <w:pPr>
        <w:adjustRightInd w:val="0"/>
        <w:snapToGrid w:val="0"/>
        <w:spacing w:line="360" w:lineRule="auto"/>
        <w:rPr>
          <w:rFonts w:ascii="Book Antiqua" w:hAnsi="Book Antiqua"/>
          <w:iCs/>
          <w:sz w:val="24"/>
        </w:rPr>
      </w:pPr>
      <w:r w:rsidRPr="00A21F5B">
        <w:rPr>
          <w:rFonts w:ascii="Book Antiqua" w:hAnsi="Book Antiqua"/>
          <w:b/>
          <w:iCs/>
          <w:sz w:val="24"/>
        </w:rPr>
        <w:t>URL:</w:t>
      </w:r>
      <w:r w:rsidRPr="00866697">
        <w:rPr>
          <w:rFonts w:ascii="Book Antiqua" w:hAnsi="Book Antiqua"/>
          <w:iCs/>
          <w:sz w:val="24"/>
        </w:rPr>
        <w:t xml:space="preserve"> </w:t>
      </w:r>
      <w:r w:rsidR="00C742DD" w:rsidRPr="00611F38">
        <w:rPr>
          <w:rFonts w:ascii="Book Antiqua" w:hAnsi="Book Antiqua"/>
          <w:iCs/>
          <w:sz w:val="24"/>
        </w:rPr>
        <w:t>https://www.wjgnet.com/</w:t>
      </w:r>
      <w:bookmarkStart w:id="141" w:name="_GoBack"/>
      <w:bookmarkEnd w:id="141"/>
      <w:r w:rsidR="00C742DD" w:rsidRPr="00611F38">
        <w:rPr>
          <w:rFonts w:ascii="Book Antiqua" w:hAnsi="Book Antiqua" w:hint="eastAsia"/>
          <w:sz w:val="24"/>
          <w:shd w:val="clear" w:color="auto" w:fill="FFFFFF"/>
        </w:rPr>
        <w:t>2307</w:t>
      </w:r>
      <w:r w:rsidR="00C742DD" w:rsidRPr="00611F38">
        <w:rPr>
          <w:rFonts w:ascii="Book Antiqua" w:hAnsi="Book Antiqua"/>
          <w:sz w:val="24"/>
          <w:shd w:val="clear" w:color="auto" w:fill="FFFFFF"/>
        </w:rPr>
        <w:t>-</w:t>
      </w:r>
      <w:r w:rsidR="00C742DD" w:rsidRPr="00611F38">
        <w:rPr>
          <w:rFonts w:ascii="Book Antiqua" w:hAnsi="Book Antiqua" w:hint="eastAsia"/>
          <w:sz w:val="24"/>
          <w:shd w:val="clear" w:color="auto" w:fill="FFFFFF"/>
        </w:rPr>
        <w:t>8960</w:t>
      </w:r>
      <w:r w:rsidR="00C742DD" w:rsidRPr="00611F38">
        <w:rPr>
          <w:rFonts w:ascii="Book Antiqua" w:hAnsi="Book Antiqua"/>
          <w:iCs/>
          <w:sz w:val="24"/>
        </w:rPr>
        <w:t>/full/v</w:t>
      </w:r>
      <w:r w:rsidR="00C742DD" w:rsidRPr="00611F38">
        <w:rPr>
          <w:rFonts w:ascii="Book Antiqua" w:hAnsi="Book Antiqua" w:hint="eastAsia"/>
          <w:iCs/>
          <w:sz w:val="24"/>
        </w:rPr>
        <w:t>7</w:t>
      </w:r>
      <w:r w:rsidR="00C742DD" w:rsidRPr="00611F38">
        <w:rPr>
          <w:rFonts w:ascii="Book Antiqua" w:hAnsi="Book Antiqua"/>
          <w:iCs/>
          <w:sz w:val="24"/>
        </w:rPr>
        <w:t>/i</w:t>
      </w:r>
      <w:r w:rsidR="00C742DD" w:rsidRPr="00611F38">
        <w:rPr>
          <w:rFonts w:ascii="Book Antiqua" w:hAnsi="Book Antiqua" w:hint="eastAsia"/>
          <w:iCs/>
          <w:sz w:val="24"/>
        </w:rPr>
        <w:t>24</w:t>
      </w:r>
      <w:r w:rsidR="00C742DD" w:rsidRPr="00611F38">
        <w:rPr>
          <w:rFonts w:ascii="Book Antiqua" w:hAnsi="Book Antiqua"/>
          <w:iCs/>
          <w:sz w:val="24"/>
        </w:rPr>
        <w:t>/</w:t>
      </w:r>
      <w:r w:rsidR="00611F38" w:rsidRPr="00826F70">
        <w:rPr>
          <w:rFonts w:ascii="Book Antiqua" w:hAnsi="Book Antiqua"/>
          <w:iCs/>
          <w:sz w:val="24"/>
        </w:rPr>
        <w:t>4186</w:t>
      </w:r>
      <w:r w:rsidR="00C742DD" w:rsidRPr="00611F38">
        <w:rPr>
          <w:rFonts w:ascii="Book Antiqua" w:hAnsi="Book Antiqua"/>
          <w:iCs/>
          <w:sz w:val="24"/>
        </w:rPr>
        <w:t>.htm</w:t>
      </w:r>
    </w:p>
    <w:p w:rsidR="00A10A0B" w:rsidRPr="00E8166F" w:rsidRDefault="00920E06" w:rsidP="00E8166F">
      <w:pPr>
        <w:adjustRightInd w:val="0"/>
        <w:snapToGrid w:val="0"/>
        <w:spacing w:line="360" w:lineRule="auto"/>
        <w:rPr>
          <w:rFonts w:ascii="Book Antiqua" w:hAnsi="Book Antiqua"/>
          <w:sz w:val="24"/>
        </w:rPr>
      </w:pPr>
      <w:r w:rsidRPr="00A21F5B">
        <w:rPr>
          <w:rFonts w:ascii="Book Antiqua" w:hAnsi="Book Antiqua"/>
          <w:b/>
          <w:iCs/>
          <w:sz w:val="24"/>
        </w:rPr>
        <w:t>DOI:</w:t>
      </w:r>
      <w:r w:rsidRPr="00866697">
        <w:rPr>
          <w:rFonts w:ascii="Book Antiqua" w:hAnsi="Book Antiqua"/>
          <w:iCs/>
          <w:sz w:val="24"/>
        </w:rPr>
        <w:t xml:space="preserve"> </w:t>
      </w:r>
      <w:r w:rsidR="00611F38" w:rsidRPr="00866697">
        <w:rPr>
          <w:rFonts w:ascii="Book Antiqua" w:hAnsi="Book Antiqua"/>
          <w:iCs/>
          <w:sz w:val="24"/>
        </w:rPr>
        <w:t>https://dx.doi.org/</w:t>
      </w:r>
      <w:r w:rsidR="00611F38" w:rsidRPr="00866697">
        <w:rPr>
          <w:rFonts w:ascii="Book Antiqua" w:hAnsi="Book Antiqua" w:cs="宋体"/>
          <w:kern w:val="0"/>
          <w:sz w:val="24"/>
        </w:rPr>
        <w:t>10.</w:t>
      </w:r>
      <w:r w:rsidR="00611F38" w:rsidRPr="00866697">
        <w:rPr>
          <w:rFonts w:ascii="Book Antiqua" w:hAnsi="Book Antiqua" w:cs="宋体" w:hint="eastAsia"/>
          <w:kern w:val="0"/>
          <w:sz w:val="24"/>
        </w:rPr>
        <w:t>12998</w:t>
      </w:r>
      <w:r w:rsidR="00611F38" w:rsidRPr="00866697">
        <w:rPr>
          <w:rFonts w:ascii="Book Antiqua" w:hAnsi="Book Antiqua"/>
          <w:iCs/>
          <w:sz w:val="24"/>
        </w:rPr>
        <w:t>/wj</w:t>
      </w:r>
      <w:r w:rsidR="00611F38" w:rsidRPr="00866697">
        <w:rPr>
          <w:rFonts w:ascii="Book Antiqua" w:hAnsi="Book Antiqua" w:hint="eastAsia"/>
          <w:iCs/>
          <w:sz w:val="24"/>
        </w:rPr>
        <w:t>cc</w:t>
      </w:r>
      <w:r w:rsidR="00611F38" w:rsidRPr="00866697">
        <w:rPr>
          <w:rFonts w:ascii="Book Antiqua" w:hAnsi="Book Antiqua"/>
          <w:iCs/>
          <w:sz w:val="24"/>
        </w:rPr>
        <w:t>.v</w:t>
      </w:r>
      <w:r w:rsidR="00611F38" w:rsidRPr="00866697">
        <w:rPr>
          <w:rFonts w:ascii="Book Antiqua" w:hAnsi="Book Antiqua" w:hint="eastAsia"/>
          <w:iCs/>
          <w:sz w:val="24"/>
        </w:rPr>
        <w:t>7</w:t>
      </w:r>
      <w:r w:rsidR="00611F38" w:rsidRPr="00866697">
        <w:rPr>
          <w:rFonts w:ascii="Book Antiqua" w:hAnsi="Book Antiqua"/>
          <w:iCs/>
          <w:sz w:val="24"/>
        </w:rPr>
        <w:t>.i</w:t>
      </w:r>
      <w:r w:rsidR="00611F38" w:rsidRPr="00866697">
        <w:rPr>
          <w:rFonts w:ascii="Book Antiqua" w:hAnsi="Book Antiqua" w:hint="eastAsia"/>
          <w:iCs/>
          <w:sz w:val="24"/>
        </w:rPr>
        <w:t>24</w:t>
      </w:r>
      <w:r w:rsidR="00611F38" w:rsidRPr="00866697">
        <w:rPr>
          <w:rFonts w:ascii="Book Antiqua" w:hAnsi="Book Antiqua"/>
          <w:iCs/>
          <w:sz w:val="24"/>
        </w:rPr>
        <w:t>.</w:t>
      </w:r>
      <w:r w:rsidR="00611F38" w:rsidRPr="00826F70">
        <w:rPr>
          <w:rFonts w:ascii="Book Antiqua" w:hAnsi="Book Antiqua"/>
          <w:iCs/>
          <w:sz w:val="24"/>
        </w:rPr>
        <w:t>4186</w:t>
      </w:r>
    </w:p>
    <w:p w:rsidR="00A10A0B" w:rsidRPr="00E8166F" w:rsidRDefault="00A10A0B" w:rsidP="00E8166F">
      <w:pPr>
        <w:adjustRightInd w:val="0"/>
        <w:snapToGrid w:val="0"/>
        <w:spacing w:line="360" w:lineRule="auto"/>
        <w:rPr>
          <w:rFonts w:ascii="Book Antiqua" w:hAnsi="Book Antiqua"/>
          <w:b/>
          <w:sz w:val="24"/>
        </w:rPr>
      </w:pPr>
    </w:p>
    <w:p w:rsidR="00225A95" w:rsidRPr="00E8166F" w:rsidRDefault="00225A95" w:rsidP="00E8166F">
      <w:pPr>
        <w:adjustRightInd w:val="0"/>
        <w:snapToGrid w:val="0"/>
        <w:spacing w:line="360" w:lineRule="auto"/>
        <w:rPr>
          <w:rFonts w:ascii="Book Antiqua" w:hAnsi="Book Antiqua"/>
          <w:b/>
          <w:sz w:val="24"/>
        </w:rPr>
      </w:pPr>
      <w:r w:rsidRPr="00E8166F">
        <w:rPr>
          <w:rFonts w:ascii="Book Antiqua" w:hAnsi="Book Antiqua"/>
          <w:sz w:val="24"/>
        </w:rPr>
        <w:br w:type="page"/>
      </w:r>
      <w:r w:rsidR="00A10A0B" w:rsidRPr="00E8166F">
        <w:rPr>
          <w:rFonts w:ascii="Book Antiqua" w:hAnsi="Book Antiqua"/>
          <w:b/>
          <w:sz w:val="24"/>
        </w:rPr>
        <w:lastRenderedPageBreak/>
        <w:t>INTRODUCTION</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 xml:space="preserve">Pancreatic carcinoma is </w:t>
      </w:r>
      <w:r w:rsidR="004B114F" w:rsidRPr="00E8166F">
        <w:rPr>
          <w:rFonts w:ascii="Book Antiqua" w:hAnsi="Book Antiqua"/>
          <w:sz w:val="24"/>
        </w:rPr>
        <w:t>well-</w:t>
      </w:r>
      <w:r w:rsidRPr="00E8166F">
        <w:rPr>
          <w:rFonts w:ascii="Book Antiqua" w:hAnsi="Book Antiqua"/>
          <w:sz w:val="24"/>
        </w:rPr>
        <w:t>known to have a poor prognosis, and R0 resection is the only treatment that provides the possibility of a cure. However, recurrence and metastasis are frequent after surgery, and the 5-year overall survival (OS</w:t>
      </w:r>
      <w:r w:rsidR="00A10A0B" w:rsidRPr="00E8166F">
        <w:rPr>
          <w:rFonts w:ascii="Book Antiqua" w:hAnsi="Book Antiqua"/>
          <w:sz w:val="24"/>
        </w:rPr>
        <w:t>) rate is approximately 6</w:t>
      </w:r>
      <w:proofErr w:type="gramStart"/>
      <w:r w:rsidR="00A10A0B" w:rsidRPr="00E8166F">
        <w:rPr>
          <w:rFonts w:ascii="Book Antiqua" w:hAnsi="Book Antiqua"/>
          <w:sz w:val="24"/>
        </w:rPr>
        <w:t>%</w:t>
      </w:r>
      <w:r w:rsidR="00A10A0B" w:rsidRPr="00E8166F">
        <w:rPr>
          <w:rFonts w:ascii="Book Antiqua" w:hAnsi="Book Antiqua"/>
          <w:sz w:val="24"/>
          <w:vertAlign w:val="superscript"/>
        </w:rPr>
        <w:t>[</w:t>
      </w:r>
      <w:proofErr w:type="gramEnd"/>
      <w:r w:rsidR="00A10A0B" w:rsidRPr="00E8166F">
        <w:rPr>
          <w:rFonts w:ascii="Book Antiqua" w:hAnsi="Book Antiqua"/>
          <w:sz w:val="24"/>
          <w:vertAlign w:val="superscript"/>
        </w:rPr>
        <w:t>1,</w:t>
      </w:r>
      <w:r w:rsidRPr="00E8166F">
        <w:rPr>
          <w:rFonts w:ascii="Book Antiqua" w:hAnsi="Book Antiqua"/>
          <w:sz w:val="24"/>
          <w:vertAlign w:val="superscript"/>
        </w:rPr>
        <w:t>2]</w:t>
      </w:r>
      <w:r w:rsidRPr="00E8166F">
        <w:rPr>
          <w:rFonts w:ascii="Book Antiqua" w:hAnsi="Book Antiqua"/>
          <w:sz w:val="24"/>
        </w:rPr>
        <w:t xml:space="preserve">. The size and location of the tumor, resection margin status, </w:t>
      </w:r>
      <w:hyperlink r:id="rId11" w:anchor="keyfrom=E2Ctranslation" w:history="1">
        <w:r w:rsidRPr="00E8166F">
          <w:rPr>
            <w:rFonts w:ascii="Book Antiqua" w:hAnsi="Book Antiqua"/>
            <w:sz w:val="24"/>
          </w:rPr>
          <w:t>lymphatic metastasis</w:t>
        </w:r>
      </w:hyperlink>
      <w:r w:rsidRPr="00E8166F">
        <w:rPr>
          <w:rFonts w:ascii="Book Antiqua" w:hAnsi="Book Antiqua"/>
          <w:sz w:val="24"/>
        </w:rPr>
        <w:t xml:space="preserve">, neural invasion and tumor differentiation have been reported to positively correlate with postoperative long-term </w:t>
      </w:r>
      <w:proofErr w:type="gramStart"/>
      <w:r w:rsidRPr="00E8166F">
        <w:rPr>
          <w:rFonts w:ascii="Book Antiqua" w:hAnsi="Book Antiqua"/>
          <w:sz w:val="24"/>
        </w:rPr>
        <w:t>OS</w:t>
      </w:r>
      <w:r w:rsidRPr="00E8166F">
        <w:rPr>
          <w:rFonts w:ascii="Book Antiqua" w:hAnsi="Book Antiqua"/>
          <w:sz w:val="24"/>
          <w:vertAlign w:val="superscript"/>
        </w:rPr>
        <w:t>[</w:t>
      </w:r>
      <w:proofErr w:type="gramEnd"/>
      <w:r w:rsidRPr="00E8166F">
        <w:rPr>
          <w:rFonts w:ascii="Book Antiqua" w:hAnsi="Book Antiqua"/>
          <w:sz w:val="24"/>
          <w:vertAlign w:val="superscript"/>
        </w:rPr>
        <w:t>3-5]</w:t>
      </w:r>
      <w:r w:rsidRPr="00E8166F">
        <w:rPr>
          <w:rFonts w:ascii="Book Antiqua" w:hAnsi="Book Antiqua"/>
          <w:sz w:val="24"/>
        </w:rPr>
        <w:t>. In recent years, the status of the resection margin has received much attention, but controversies still exist.</w:t>
      </w:r>
    </w:p>
    <w:p w:rsidR="00225A95" w:rsidRPr="00E8166F" w:rsidRDefault="00225A95" w:rsidP="00E8166F">
      <w:pPr>
        <w:adjustRightInd w:val="0"/>
        <w:snapToGrid w:val="0"/>
        <w:spacing w:line="360" w:lineRule="auto"/>
        <w:ind w:firstLine="420"/>
        <w:rPr>
          <w:rFonts w:ascii="Book Antiqua" w:hAnsi="Book Antiqua"/>
          <w:sz w:val="24"/>
        </w:rPr>
      </w:pPr>
      <w:r w:rsidRPr="00E8166F">
        <w:rPr>
          <w:rFonts w:ascii="Book Antiqua" w:hAnsi="Book Antiqua"/>
          <w:sz w:val="24"/>
        </w:rPr>
        <w:t>At present, there are no universally accepted histopathological examination procedures and standards used to evaluate resection margins for resected</w:t>
      </w:r>
      <w:r w:rsidR="00207B13" w:rsidRPr="00E8166F">
        <w:rPr>
          <w:rFonts w:ascii="Book Antiqua" w:hAnsi="Book Antiqua"/>
          <w:sz w:val="24"/>
        </w:rPr>
        <w:t xml:space="preserve"> </w:t>
      </w:r>
      <w:r w:rsidRPr="00E8166F">
        <w:rPr>
          <w:rFonts w:ascii="Book Antiqua" w:hAnsi="Book Antiqua"/>
          <w:sz w:val="24"/>
        </w:rPr>
        <w:t xml:space="preserve">specimens after </w:t>
      </w:r>
      <w:proofErr w:type="spellStart"/>
      <w:r w:rsidRPr="00E8166F">
        <w:rPr>
          <w:rFonts w:ascii="Book Antiqua" w:hAnsi="Book Antiqua"/>
          <w:sz w:val="24"/>
        </w:rPr>
        <w:t>pancreaticoduodenectomy</w:t>
      </w:r>
      <w:proofErr w:type="spellEnd"/>
      <w:r w:rsidR="005F373F" w:rsidRPr="00E8166F">
        <w:rPr>
          <w:rFonts w:ascii="Book Antiqua" w:hAnsi="Book Antiqua"/>
          <w:sz w:val="24"/>
        </w:rPr>
        <w:t xml:space="preserve"> (PD)</w:t>
      </w:r>
      <w:r w:rsidRPr="00E8166F">
        <w:rPr>
          <w:rFonts w:ascii="Book Antiqua" w:hAnsi="Book Antiqua"/>
          <w:sz w:val="24"/>
        </w:rPr>
        <w:t xml:space="preserve">. The common criteria used to evaluate resection margins include </w:t>
      </w:r>
      <w:r w:rsidR="00D82697" w:rsidRPr="00E8166F">
        <w:rPr>
          <w:rFonts w:ascii="Book Antiqua" w:hAnsi="Book Antiqua"/>
          <w:sz w:val="24"/>
        </w:rPr>
        <w:t>tumor node metastasis (</w:t>
      </w:r>
      <w:r w:rsidRPr="00E8166F">
        <w:rPr>
          <w:rFonts w:ascii="Book Antiqua" w:hAnsi="Book Antiqua"/>
          <w:sz w:val="24"/>
        </w:rPr>
        <w:t>TNM</w:t>
      </w:r>
      <w:r w:rsidR="00D82697" w:rsidRPr="00E8166F">
        <w:rPr>
          <w:rFonts w:ascii="Book Antiqua" w:hAnsi="Book Antiqua"/>
          <w:sz w:val="24"/>
        </w:rPr>
        <w:t>)</w:t>
      </w:r>
      <w:r w:rsidRPr="00E8166F">
        <w:rPr>
          <w:rFonts w:ascii="Book Antiqua" w:hAnsi="Book Antiqua"/>
          <w:sz w:val="24"/>
        </w:rPr>
        <w:t xml:space="preserve"> staging by the Union for International Cancer Control, the Japan Pancreas Society reporting guideline and the British Royal College of Pathologists </w:t>
      </w:r>
      <w:proofErr w:type="gramStart"/>
      <w:r w:rsidRPr="00E8166F">
        <w:rPr>
          <w:rFonts w:ascii="Book Antiqua" w:hAnsi="Book Antiqua"/>
          <w:sz w:val="24"/>
        </w:rPr>
        <w:t>standards</w:t>
      </w:r>
      <w:r w:rsidRPr="00E8166F">
        <w:rPr>
          <w:rFonts w:ascii="Book Antiqua" w:hAnsi="Book Antiqua"/>
          <w:sz w:val="24"/>
          <w:vertAlign w:val="superscript"/>
        </w:rPr>
        <w:t>[</w:t>
      </w:r>
      <w:proofErr w:type="gramEnd"/>
      <w:r w:rsidRPr="00E8166F">
        <w:rPr>
          <w:rFonts w:ascii="Book Antiqua" w:hAnsi="Book Antiqua"/>
          <w:sz w:val="24"/>
          <w:vertAlign w:val="superscript"/>
        </w:rPr>
        <w:t>6-8]</w:t>
      </w:r>
      <w:r w:rsidRPr="00E8166F">
        <w:rPr>
          <w:rFonts w:ascii="Book Antiqua" w:hAnsi="Book Antiqua"/>
          <w:sz w:val="24"/>
        </w:rPr>
        <w:t xml:space="preserve">. While the definition used by the </w:t>
      </w:r>
      <w:r w:rsidR="00207B13" w:rsidRPr="00E8166F">
        <w:rPr>
          <w:rFonts w:ascii="Book Antiqua" w:hAnsi="Book Antiqua"/>
          <w:sz w:val="24"/>
        </w:rPr>
        <w:t>Union for International Cancer Control</w:t>
      </w:r>
      <w:r w:rsidRPr="00E8166F">
        <w:rPr>
          <w:rFonts w:ascii="Book Antiqua" w:hAnsi="Book Antiqua"/>
          <w:sz w:val="24"/>
        </w:rPr>
        <w:t xml:space="preserve"> for R1 resection in the U</w:t>
      </w:r>
      <w:r w:rsidR="008D2B00" w:rsidRPr="00E8166F">
        <w:rPr>
          <w:rFonts w:ascii="Book Antiqua" w:hAnsi="Book Antiqua"/>
          <w:sz w:val="24"/>
        </w:rPr>
        <w:t>nited States</w:t>
      </w:r>
      <w:r w:rsidRPr="00E8166F">
        <w:rPr>
          <w:rFonts w:ascii="Book Antiqua" w:hAnsi="Book Antiqua"/>
          <w:sz w:val="24"/>
        </w:rPr>
        <w:t xml:space="preserve"> is microscopic evidence of tumor involvement of the resection </w:t>
      </w:r>
      <w:proofErr w:type="gramStart"/>
      <w:r w:rsidRPr="00E8166F">
        <w:rPr>
          <w:rFonts w:ascii="Book Antiqua" w:hAnsi="Book Antiqua"/>
          <w:sz w:val="24"/>
        </w:rPr>
        <w:t>margin</w:t>
      </w:r>
      <w:r w:rsidRPr="00E8166F">
        <w:rPr>
          <w:rFonts w:ascii="Book Antiqua" w:hAnsi="Book Antiqua"/>
          <w:sz w:val="24"/>
          <w:vertAlign w:val="superscript"/>
        </w:rPr>
        <w:t>[</w:t>
      </w:r>
      <w:proofErr w:type="gramEnd"/>
      <w:r w:rsidRPr="00E8166F">
        <w:rPr>
          <w:rFonts w:ascii="Book Antiqua" w:hAnsi="Book Antiqua"/>
          <w:sz w:val="24"/>
          <w:vertAlign w:val="superscript"/>
        </w:rPr>
        <w:t>6]</w:t>
      </w:r>
      <w:r w:rsidRPr="00E8166F">
        <w:rPr>
          <w:rFonts w:ascii="Book Antiqua" w:hAnsi="Book Antiqua"/>
          <w:sz w:val="24"/>
        </w:rPr>
        <w:t xml:space="preserve">, the </w:t>
      </w:r>
      <w:r w:rsidR="003844E7" w:rsidRPr="00E8166F">
        <w:rPr>
          <w:rFonts w:ascii="Book Antiqua" w:hAnsi="Book Antiqua"/>
          <w:sz w:val="24"/>
        </w:rPr>
        <w:t xml:space="preserve">British Royal College of Pathologists </w:t>
      </w:r>
      <w:r w:rsidRPr="00E8166F">
        <w:rPr>
          <w:rFonts w:ascii="Book Antiqua" w:hAnsi="Book Antiqua"/>
          <w:sz w:val="24"/>
        </w:rPr>
        <w:t xml:space="preserve">in the </w:t>
      </w:r>
      <w:r w:rsidR="00E641D2" w:rsidRPr="00E8166F">
        <w:rPr>
          <w:rFonts w:ascii="Book Antiqua" w:hAnsi="Book Antiqua"/>
          <w:sz w:val="24"/>
        </w:rPr>
        <w:t>United Kingdom</w:t>
      </w:r>
      <w:r w:rsidRPr="00E8166F">
        <w:rPr>
          <w:rFonts w:ascii="Book Antiqua" w:hAnsi="Book Antiqua"/>
          <w:sz w:val="24"/>
        </w:rPr>
        <w:t xml:space="preserve"> defined it as tumor involvement within 1 mm of the resection margin</w:t>
      </w:r>
      <w:r w:rsidRPr="00E8166F">
        <w:rPr>
          <w:rFonts w:ascii="Book Antiqua" w:hAnsi="Book Antiqua"/>
          <w:sz w:val="24"/>
          <w:vertAlign w:val="superscript"/>
        </w:rPr>
        <w:t>[8]</w:t>
      </w:r>
      <w:r w:rsidRPr="00E8166F">
        <w:rPr>
          <w:rFonts w:ascii="Book Antiqua" w:hAnsi="Book Antiqua"/>
          <w:sz w:val="24"/>
        </w:rPr>
        <w:t xml:space="preserve">. The impact of resection margin status on the long-term OS of patients differs with different evaluation procedures and standards. Some studies suggested that long-term OS for patients with R0 resection was significantly better than that for patients with R1 resection, while other studies indicated no significant </w:t>
      </w:r>
      <w:proofErr w:type="gramStart"/>
      <w:r w:rsidRPr="00E8166F">
        <w:rPr>
          <w:rFonts w:ascii="Book Antiqua" w:hAnsi="Book Antiqua"/>
          <w:sz w:val="24"/>
        </w:rPr>
        <w:t>differences</w:t>
      </w:r>
      <w:r w:rsidR="00A10A0B" w:rsidRPr="00E8166F">
        <w:rPr>
          <w:rFonts w:ascii="Book Antiqua" w:hAnsi="Book Antiqua"/>
          <w:sz w:val="24"/>
          <w:vertAlign w:val="superscript"/>
        </w:rPr>
        <w:t>[</w:t>
      </w:r>
      <w:proofErr w:type="gramEnd"/>
      <w:r w:rsidR="00A10A0B" w:rsidRPr="00E8166F">
        <w:rPr>
          <w:rFonts w:ascii="Book Antiqua" w:hAnsi="Book Antiqua"/>
          <w:sz w:val="24"/>
          <w:vertAlign w:val="superscript"/>
        </w:rPr>
        <w:t>3-5,</w:t>
      </w:r>
      <w:r w:rsidRPr="00E8166F">
        <w:rPr>
          <w:rFonts w:ascii="Book Antiqua" w:hAnsi="Book Antiqua"/>
          <w:sz w:val="24"/>
          <w:vertAlign w:val="superscript"/>
        </w:rPr>
        <w:t>9-14]</w:t>
      </w:r>
      <w:r w:rsidRPr="00E8166F">
        <w:rPr>
          <w:rFonts w:ascii="Book Antiqua" w:hAnsi="Book Antiqua"/>
          <w:sz w:val="24"/>
        </w:rPr>
        <w:t>.</w:t>
      </w:r>
    </w:p>
    <w:p w:rsidR="00225A95" w:rsidRPr="00E8166F" w:rsidRDefault="00225A95" w:rsidP="00E8166F">
      <w:pPr>
        <w:adjustRightInd w:val="0"/>
        <w:snapToGrid w:val="0"/>
        <w:spacing w:line="360" w:lineRule="auto"/>
        <w:ind w:firstLine="420"/>
        <w:rPr>
          <w:rFonts w:ascii="Book Antiqua" w:hAnsi="Book Antiqua"/>
          <w:sz w:val="24"/>
        </w:rPr>
      </w:pPr>
      <w:r w:rsidRPr="00E8166F">
        <w:rPr>
          <w:rFonts w:ascii="Book Antiqua" w:hAnsi="Book Antiqua"/>
          <w:sz w:val="24"/>
        </w:rPr>
        <w:t xml:space="preserve">This study aimed to investigate the impact of resection margin status on long-term OS in patients with pancreatic head carcinoma after </w:t>
      </w:r>
      <w:r w:rsidR="003E799A" w:rsidRPr="00E8166F">
        <w:rPr>
          <w:rFonts w:ascii="Book Antiqua" w:hAnsi="Book Antiqua"/>
          <w:sz w:val="24"/>
        </w:rPr>
        <w:t>PD</w:t>
      </w:r>
      <w:r w:rsidRPr="00E8166F">
        <w:rPr>
          <w:rFonts w:ascii="Book Antiqua" w:hAnsi="Book Antiqua"/>
          <w:sz w:val="24"/>
        </w:rPr>
        <w:t xml:space="preserve"> based on the TNM standard.</w:t>
      </w:r>
    </w:p>
    <w:p w:rsidR="00225A95" w:rsidRPr="00E8166F" w:rsidRDefault="00225A95" w:rsidP="00E8166F">
      <w:pPr>
        <w:adjustRightInd w:val="0"/>
        <w:snapToGrid w:val="0"/>
        <w:spacing w:line="360" w:lineRule="auto"/>
        <w:rPr>
          <w:rFonts w:ascii="Book Antiqua" w:hAnsi="Book Antiqua"/>
          <w:sz w:val="24"/>
        </w:rPr>
      </w:pPr>
    </w:p>
    <w:p w:rsidR="00225A95" w:rsidRPr="00E8166F" w:rsidRDefault="003B2042" w:rsidP="00E8166F">
      <w:pPr>
        <w:adjustRightInd w:val="0"/>
        <w:snapToGrid w:val="0"/>
        <w:spacing w:line="360" w:lineRule="auto"/>
        <w:rPr>
          <w:rFonts w:ascii="Book Antiqua" w:hAnsi="Book Antiqua"/>
          <w:b/>
          <w:sz w:val="24"/>
        </w:rPr>
      </w:pPr>
      <w:r w:rsidRPr="00E8166F">
        <w:rPr>
          <w:rFonts w:ascii="Book Antiqua" w:hAnsi="Book Antiqua"/>
          <w:b/>
          <w:sz w:val="24"/>
        </w:rPr>
        <w:t>MATERIALS AND METHODS</w:t>
      </w:r>
    </w:p>
    <w:p w:rsidR="003B2042" w:rsidRPr="00E8166F" w:rsidRDefault="00225A95" w:rsidP="00E8166F">
      <w:pPr>
        <w:adjustRightInd w:val="0"/>
        <w:snapToGrid w:val="0"/>
        <w:spacing w:line="360" w:lineRule="auto"/>
        <w:rPr>
          <w:rFonts w:ascii="Book Antiqua" w:hAnsi="Book Antiqua"/>
          <w:b/>
          <w:i/>
          <w:sz w:val="24"/>
        </w:rPr>
      </w:pPr>
      <w:r w:rsidRPr="00E8166F">
        <w:rPr>
          <w:rFonts w:ascii="Book Antiqua" w:hAnsi="Book Antiqua"/>
          <w:b/>
          <w:i/>
          <w:sz w:val="24"/>
        </w:rPr>
        <w:t>Patient selection</w:t>
      </w:r>
    </w:p>
    <w:p w:rsidR="00225A95" w:rsidRPr="00E8166F" w:rsidRDefault="00225A95" w:rsidP="00E8166F">
      <w:pPr>
        <w:adjustRightInd w:val="0"/>
        <w:snapToGrid w:val="0"/>
        <w:spacing w:line="360" w:lineRule="auto"/>
        <w:rPr>
          <w:rFonts w:ascii="Book Antiqua" w:hAnsi="Book Antiqua"/>
          <w:b/>
          <w:i/>
          <w:sz w:val="24"/>
        </w:rPr>
      </w:pPr>
      <w:r w:rsidRPr="00E8166F">
        <w:rPr>
          <w:rFonts w:ascii="Book Antiqua" w:hAnsi="Book Antiqua"/>
          <w:sz w:val="24"/>
        </w:rPr>
        <w:t xml:space="preserve">Consecutive patients who underwent </w:t>
      </w:r>
      <w:hyperlink r:id="rId12" w:anchor="keyfrom=E2Ctranslation" w:history="1">
        <w:r w:rsidR="003E799A" w:rsidRPr="00E8166F">
          <w:rPr>
            <w:rFonts w:ascii="Book Antiqua" w:hAnsi="Book Antiqua"/>
            <w:sz w:val="24"/>
          </w:rPr>
          <w:t>PD</w:t>
        </w:r>
      </w:hyperlink>
      <w:r w:rsidRPr="00E8166F">
        <w:rPr>
          <w:rFonts w:ascii="Book Antiqua" w:hAnsi="Book Antiqua"/>
          <w:sz w:val="24"/>
        </w:rPr>
        <w:t xml:space="preserve"> for pancreatic head carcinoma with curative intent by a single team of surgeons at the </w:t>
      </w:r>
      <w:r w:rsidR="003B2042" w:rsidRPr="00E8166F">
        <w:rPr>
          <w:rFonts w:ascii="Book Antiqua" w:hAnsi="Book Antiqua"/>
          <w:sz w:val="24"/>
        </w:rPr>
        <w:t>Chinese People's Liberation Army</w:t>
      </w:r>
      <w:r w:rsidRPr="00E8166F">
        <w:rPr>
          <w:rFonts w:ascii="Book Antiqua" w:hAnsi="Book Antiqua"/>
          <w:sz w:val="24"/>
        </w:rPr>
        <w:t xml:space="preserve"> General Hospital between May 2010 and May 2016 were included in this study. </w:t>
      </w:r>
      <w:r w:rsidRPr="00E8166F">
        <w:rPr>
          <w:rFonts w:ascii="Book Antiqua" w:hAnsi="Book Antiqua"/>
          <w:sz w:val="24"/>
        </w:rPr>
        <w:lastRenderedPageBreak/>
        <w:t>Patients who died of complications in the perioperative period were not included because this study</w:t>
      </w:r>
      <w:r w:rsidR="004B114F" w:rsidRPr="00E8166F">
        <w:rPr>
          <w:rFonts w:ascii="Book Antiqua" w:hAnsi="Book Antiqua"/>
          <w:sz w:val="24"/>
        </w:rPr>
        <w:t xml:space="preserve"> only</w:t>
      </w:r>
      <w:r w:rsidRPr="00E8166F">
        <w:rPr>
          <w:rFonts w:ascii="Book Antiqua" w:hAnsi="Book Antiqua"/>
          <w:sz w:val="24"/>
        </w:rPr>
        <w:t xml:space="preserve"> focused on long-term OS. No patients received chemotherapy or radiotherapy before surgery. Patients with </w:t>
      </w:r>
      <w:proofErr w:type="spellStart"/>
      <w:r w:rsidRPr="00E8166F">
        <w:rPr>
          <w:rFonts w:ascii="Book Antiqua" w:hAnsi="Book Antiqua"/>
          <w:sz w:val="24"/>
        </w:rPr>
        <w:t>periampullary</w:t>
      </w:r>
      <w:proofErr w:type="spellEnd"/>
      <w:r w:rsidR="0058646F" w:rsidRPr="00E8166F">
        <w:rPr>
          <w:rFonts w:ascii="Book Antiqua" w:hAnsi="Book Antiqua"/>
          <w:sz w:val="24"/>
        </w:rPr>
        <w:t xml:space="preserve"> </w:t>
      </w:r>
      <w:r w:rsidRPr="00E8166F">
        <w:rPr>
          <w:rFonts w:ascii="Book Antiqua" w:hAnsi="Book Antiqua"/>
          <w:sz w:val="24"/>
        </w:rPr>
        <w:t xml:space="preserve">cancer, distal common bile duct cancer and pancreatic neuroendocrine tumors were also excluded. Postoperative chemotherapy consisting of </w:t>
      </w:r>
      <w:hyperlink r:id="rId13" w:anchor="keyfrom=E2Ctranslation" w:history="1">
        <w:r w:rsidRPr="00E8166F">
          <w:rPr>
            <w:rFonts w:ascii="Book Antiqua" w:hAnsi="Book Antiqua"/>
            <w:sz w:val="24"/>
          </w:rPr>
          <w:t>gemcitabine</w:t>
        </w:r>
      </w:hyperlink>
      <w:r w:rsidRPr="00E8166F">
        <w:rPr>
          <w:rFonts w:ascii="Book Antiqua" w:hAnsi="Book Antiqua"/>
          <w:sz w:val="24"/>
        </w:rPr>
        <w:t xml:space="preserve"> combined with </w:t>
      </w:r>
      <w:proofErr w:type="spellStart"/>
      <w:r w:rsidRPr="00E8166F">
        <w:rPr>
          <w:rFonts w:ascii="Book Antiqua" w:hAnsi="Book Antiqua"/>
          <w:sz w:val="24"/>
        </w:rPr>
        <w:t>abraxane</w:t>
      </w:r>
      <w:proofErr w:type="spellEnd"/>
      <w:r w:rsidRPr="00E8166F">
        <w:rPr>
          <w:rFonts w:ascii="Book Antiqua" w:hAnsi="Book Antiqua"/>
          <w:sz w:val="24"/>
        </w:rPr>
        <w:t xml:space="preserve"> and/or external irradiation was not routinely given even for patients with R1 resection. The pros and cons of chemotherapy were discussed with the patients, and only those who accepted chemotherapy received it.</w:t>
      </w:r>
    </w:p>
    <w:p w:rsidR="00225A95" w:rsidRPr="00E8166F" w:rsidRDefault="00225A95" w:rsidP="00E8166F">
      <w:pPr>
        <w:adjustRightInd w:val="0"/>
        <w:snapToGrid w:val="0"/>
        <w:spacing w:line="360" w:lineRule="auto"/>
        <w:ind w:firstLineChars="200" w:firstLine="480"/>
        <w:rPr>
          <w:rFonts w:ascii="Book Antiqua" w:hAnsi="Book Antiqua"/>
          <w:sz w:val="24"/>
        </w:rPr>
      </w:pPr>
      <w:r w:rsidRPr="00E8166F">
        <w:rPr>
          <w:rFonts w:ascii="Book Antiqua" w:hAnsi="Book Antiqua"/>
          <w:sz w:val="24"/>
        </w:rPr>
        <w:t xml:space="preserve">Follow-up visits were conducted once every 1-2 </w:t>
      </w:r>
      <w:proofErr w:type="spellStart"/>
      <w:r w:rsidR="005F373F" w:rsidRPr="00E8166F">
        <w:rPr>
          <w:rFonts w:ascii="Book Antiqua" w:hAnsi="Book Antiqua"/>
          <w:sz w:val="24"/>
        </w:rPr>
        <w:t>mo</w:t>
      </w:r>
      <w:proofErr w:type="spellEnd"/>
      <w:r w:rsidRPr="00E8166F">
        <w:rPr>
          <w:rFonts w:ascii="Book Antiqua" w:hAnsi="Book Antiqua"/>
          <w:sz w:val="24"/>
        </w:rPr>
        <w:t xml:space="preserve"> in the first two years after surgery, once every 3-6 </w:t>
      </w:r>
      <w:proofErr w:type="spellStart"/>
      <w:r w:rsidR="005F373F" w:rsidRPr="00E8166F">
        <w:rPr>
          <w:rFonts w:ascii="Book Antiqua" w:hAnsi="Book Antiqua"/>
          <w:sz w:val="24"/>
        </w:rPr>
        <w:t>mo</w:t>
      </w:r>
      <w:proofErr w:type="spellEnd"/>
      <w:r w:rsidR="005F373F" w:rsidRPr="00E8166F">
        <w:rPr>
          <w:rFonts w:ascii="Book Antiqua" w:hAnsi="Book Antiqua"/>
          <w:sz w:val="24"/>
        </w:rPr>
        <w:t xml:space="preserve"> </w:t>
      </w:r>
      <w:r w:rsidRPr="00E8166F">
        <w:rPr>
          <w:rFonts w:ascii="Book Antiqua" w:hAnsi="Book Antiqua"/>
          <w:sz w:val="24"/>
        </w:rPr>
        <w:t xml:space="preserve">after surgery for years 3-5 and thereafter once every 6-12 </w:t>
      </w:r>
      <w:r w:rsidR="005F373F" w:rsidRPr="00E8166F">
        <w:rPr>
          <w:rFonts w:ascii="Book Antiqua" w:hAnsi="Book Antiqua"/>
          <w:sz w:val="24"/>
        </w:rPr>
        <w:t>mo</w:t>
      </w:r>
      <w:r w:rsidRPr="00E8166F">
        <w:rPr>
          <w:rFonts w:ascii="Book Antiqua" w:hAnsi="Book Antiqua"/>
          <w:sz w:val="24"/>
        </w:rPr>
        <w:t xml:space="preserve">. At each follow-up visit, after history taking and physical examination of the patient, laboratory blood tests and computed tomography were routinely performed. This study was approved by the Institutional Review Board of the Chinese </w:t>
      </w:r>
      <w:r w:rsidR="008620E8" w:rsidRPr="00E8166F">
        <w:rPr>
          <w:rFonts w:ascii="Book Antiqua" w:hAnsi="Book Antiqua"/>
          <w:sz w:val="24"/>
        </w:rPr>
        <w:t>People's Liberation Army</w:t>
      </w:r>
      <w:r w:rsidRPr="00E8166F">
        <w:rPr>
          <w:rFonts w:ascii="Book Antiqua" w:hAnsi="Book Antiqua"/>
          <w:sz w:val="24"/>
        </w:rPr>
        <w:t xml:space="preserve"> General Hospital. The study was registered with ResearchRegi</w:t>
      </w:r>
      <w:r w:rsidR="0058646F" w:rsidRPr="00E8166F">
        <w:rPr>
          <w:rFonts w:ascii="Book Antiqua" w:hAnsi="Book Antiqua"/>
          <w:sz w:val="24"/>
        </w:rPr>
        <w:t>s</w:t>
      </w:r>
      <w:r w:rsidRPr="00E8166F">
        <w:rPr>
          <w:rFonts w:ascii="Book Antiqua" w:hAnsi="Book Antiqua"/>
          <w:sz w:val="24"/>
        </w:rPr>
        <w:t xml:space="preserve">try.com, and the work has been reported in line with the STROCSS </w:t>
      </w:r>
      <w:proofErr w:type="gramStart"/>
      <w:r w:rsidRPr="00E8166F">
        <w:rPr>
          <w:rFonts w:ascii="Book Antiqua" w:hAnsi="Book Antiqua"/>
          <w:sz w:val="24"/>
        </w:rPr>
        <w:t>criteria</w:t>
      </w:r>
      <w:r w:rsidRPr="00E8166F">
        <w:rPr>
          <w:rFonts w:ascii="Book Antiqua" w:hAnsi="Book Antiqua"/>
          <w:sz w:val="24"/>
          <w:vertAlign w:val="superscript"/>
        </w:rPr>
        <w:t>[</w:t>
      </w:r>
      <w:proofErr w:type="gramEnd"/>
      <w:r w:rsidRPr="00E8166F">
        <w:rPr>
          <w:rFonts w:ascii="Book Antiqua" w:hAnsi="Book Antiqua"/>
          <w:sz w:val="24"/>
          <w:vertAlign w:val="superscript"/>
        </w:rPr>
        <w:t>15]</w:t>
      </w:r>
      <w:r w:rsidRPr="00E8166F">
        <w:rPr>
          <w:rFonts w:ascii="Book Antiqua" w:hAnsi="Book Antiqua"/>
          <w:sz w:val="24"/>
        </w:rPr>
        <w:t>.</w:t>
      </w:r>
    </w:p>
    <w:p w:rsidR="005F373F" w:rsidRPr="00E8166F" w:rsidRDefault="005F373F" w:rsidP="00E8166F">
      <w:pPr>
        <w:adjustRightInd w:val="0"/>
        <w:snapToGrid w:val="0"/>
        <w:spacing w:line="360" w:lineRule="auto"/>
        <w:rPr>
          <w:rFonts w:ascii="Book Antiqua" w:hAnsi="Book Antiqua"/>
          <w:b/>
          <w:i/>
          <w:sz w:val="24"/>
        </w:rPr>
      </w:pPr>
    </w:p>
    <w:p w:rsidR="00225A95" w:rsidRPr="00E8166F" w:rsidRDefault="00225A95" w:rsidP="00E8166F">
      <w:pPr>
        <w:adjustRightInd w:val="0"/>
        <w:snapToGrid w:val="0"/>
        <w:spacing w:line="360" w:lineRule="auto"/>
        <w:rPr>
          <w:rFonts w:ascii="Book Antiqua" w:hAnsi="Book Antiqua"/>
          <w:b/>
          <w:i/>
          <w:sz w:val="24"/>
        </w:rPr>
      </w:pPr>
      <w:r w:rsidRPr="00E8166F">
        <w:rPr>
          <w:rFonts w:ascii="Book Antiqua" w:hAnsi="Book Antiqua"/>
          <w:b/>
          <w:i/>
          <w:sz w:val="24"/>
        </w:rPr>
        <w:t>Surgical treatment</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The surgical procedures included pylorus-preserving</w:t>
      </w:r>
      <w:r w:rsidR="0058646F" w:rsidRPr="00E8166F">
        <w:rPr>
          <w:rFonts w:ascii="Book Antiqua" w:hAnsi="Book Antiqua"/>
          <w:sz w:val="24"/>
        </w:rPr>
        <w:t xml:space="preserve"> </w:t>
      </w:r>
      <w:r w:rsidR="003E799A" w:rsidRPr="00E8166F">
        <w:rPr>
          <w:rFonts w:ascii="Book Antiqua" w:hAnsi="Book Antiqua"/>
          <w:sz w:val="24"/>
        </w:rPr>
        <w:t>PD</w:t>
      </w:r>
      <w:r w:rsidRPr="00E8166F">
        <w:rPr>
          <w:rFonts w:ascii="Book Antiqua" w:hAnsi="Book Antiqua"/>
          <w:sz w:val="24"/>
        </w:rPr>
        <w:t xml:space="preserve"> and </w:t>
      </w:r>
      <w:r w:rsidR="003E799A" w:rsidRPr="00E8166F">
        <w:rPr>
          <w:rFonts w:ascii="Book Antiqua" w:hAnsi="Book Antiqua"/>
          <w:sz w:val="24"/>
        </w:rPr>
        <w:t>PD</w:t>
      </w:r>
      <w:r w:rsidRPr="00E8166F">
        <w:rPr>
          <w:rFonts w:ascii="Book Antiqua" w:hAnsi="Book Antiqua"/>
          <w:sz w:val="24"/>
        </w:rPr>
        <w:t xml:space="preserve">. Stents were routinely placed across the </w:t>
      </w:r>
      <w:proofErr w:type="spellStart"/>
      <w:r w:rsidRPr="00E8166F">
        <w:rPr>
          <w:rFonts w:ascii="Book Antiqua" w:hAnsi="Book Antiqua"/>
          <w:sz w:val="24"/>
        </w:rPr>
        <w:t>pancreaticojejunostomy</w:t>
      </w:r>
      <w:proofErr w:type="spellEnd"/>
      <w:r w:rsidRPr="00E8166F">
        <w:rPr>
          <w:rFonts w:ascii="Book Antiqua" w:hAnsi="Book Antiqua"/>
          <w:sz w:val="24"/>
        </w:rPr>
        <w:t xml:space="preserve"> for external</w:t>
      </w:r>
      <w:r w:rsidR="0058646F" w:rsidRPr="00E8166F">
        <w:rPr>
          <w:rFonts w:ascii="Book Antiqua" w:hAnsi="Book Antiqua"/>
          <w:sz w:val="24"/>
        </w:rPr>
        <w:t xml:space="preserve"> </w:t>
      </w:r>
      <w:r w:rsidRPr="00E8166F">
        <w:rPr>
          <w:rFonts w:ascii="Book Antiqua" w:hAnsi="Book Antiqua"/>
          <w:sz w:val="24"/>
        </w:rPr>
        <w:t xml:space="preserve">drainage and were removed after 4 </w:t>
      </w:r>
      <w:r w:rsidR="003E799A" w:rsidRPr="00E8166F">
        <w:rPr>
          <w:rFonts w:ascii="Book Antiqua" w:hAnsi="Book Antiqua"/>
          <w:sz w:val="24"/>
        </w:rPr>
        <w:t>wk</w:t>
      </w:r>
      <w:r w:rsidRPr="00E8166F">
        <w:rPr>
          <w:rFonts w:ascii="Book Antiqua" w:hAnsi="Book Antiqua"/>
          <w:sz w:val="24"/>
        </w:rPr>
        <w:t>. The range of lymph node dissection included lymph node groups 5, 8, 12, 13, 14 and 17. When the tumor had invaded the portal/superior mesenteric</w:t>
      </w:r>
      <w:r w:rsidR="0058646F" w:rsidRPr="00E8166F">
        <w:rPr>
          <w:rFonts w:ascii="Book Antiqua" w:hAnsi="Book Antiqua"/>
          <w:sz w:val="24"/>
        </w:rPr>
        <w:t xml:space="preserve"> </w:t>
      </w:r>
      <w:r w:rsidRPr="00E8166F">
        <w:rPr>
          <w:rFonts w:ascii="Book Antiqua" w:hAnsi="Book Antiqua"/>
          <w:sz w:val="24"/>
        </w:rPr>
        <w:t>vein, venous resection and reconstruction were performed in selected patients. No patients in this study had combined resection and reconstruction of the portal/superior mesenteric vein and superior mesenteric artery.</w:t>
      </w:r>
    </w:p>
    <w:p w:rsidR="003E799A" w:rsidRPr="00E8166F" w:rsidRDefault="003E799A" w:rsidP="00E8166F">
      <w:pPr>
        <w:adjustRightInd w:val="0"/>
        <w:snapToGrid w:val="0"/>
        <w:spacing w:line="360" w:lineRule="auto"/>
        <w:rPr>
          <w:rFonts w:ascii="Book Antiqua" w:hAnsi="Book Antiqua"/>
          <w:sz w:val="24"/>
        </w:rPr>
      </w:pPr>
    </w:p>
    <w:p w:rsidR="00225A95" w:rsidRPr="00E8166F" w:rsidRDefault="00225A95" w:rsidP="00E8166F">
      <w:pPr>
        <w:adjustRightInd w:val="0"/>
        <w:snapToGrid w:val="0"/>
        <w:spacing w:line="360" w:lineRule="auto"/>
        <w:rPr>
          <w:rFonts w:ascii="Book Antiqua" w:hAnsi="Book Antiqua"/>
          <w:b/>
          <w:i/>
          <w:sz w:val="24"/>
        </w:rPr>
      </w:pPr>
      <w:r w:rsidRPr="00E8166F">
        <w:rPr>
          <w:rFonts w:ascii="Book Antiqua" w:hAnsi="Book Antiqua"/>
          <w:b/>
          <w:i/>
          <w:sz w:val="24"/>
        </w:rPr>
        <w:t>Pathological examination</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 xml:space="preserve">The resected specimens were fixed in formalin for 24-48 </w:t>
      </w:r>
      <w:r w:rsidR="003E799A" w:rsidRPr="00E8166F">
        <w:rPr>
          <w:rFonts w:ascii="Book Antiqua" w:hAnsi="Book Antiqua"/>
          <w:sz w:val="24"/>
        </w:rPr>
        <w:t>h</w:t>
      </w:r>
      <w:r w:rsidRPr="00E8166F">
        <w:rPr>
          <w:rFonts w:ascii="Book Antiqua" w:hAnsi="Book Antiqua"/>
          <w:sz w:val="24"/>
        </w:rPr>
        <w:t xml:space="preserve">. The surgeon and a pathologist identified the orientation of the resected specimen together. The pathologist then prepared and stained specimen slices and studied them microscopically. The resection margins of the specimens included the </w:t>
      </w:r>
      <w:hyperlink r:id="rId14" w:anchor="keyfrom=E2Ctranslation" w:history="1">
        <w:r w:rsidRPr="00E8166F">
          <w:rPr>
            <w:rFonts w:ascii="Book Antiqua" w:hAnsi="Book Antiqua"/>
            <w:sz w:val="24"/>
          </w:rPr>
          <w:t>gastric</w:t>
        </w:r>
      </w:hyperlink>
      <w:r w:rsidRPr="00E8166F">
        <w:rPr>
          <w:rFonts w:ascii="Book Antiqua" w:hAnsi="Book Antiqua"/>
          <w:sz w:val="24"/>
        </w:rPr>
        <w:t xml:space="preserve">, </w:t>
      </w:r>
      <w:hyperlink r:id="rId15" w:anchor="keyfrom=E2Ctranslation" w:history="1">
        <w:r w:rsidRPr="00E8166F">
          <w:rPr>
            <w:rFonts w:ascii="Book Antiqua" w:hAnsi="Book Antiqua"/>
            <w:sz w:val="24"/>
          </w:rPr>
          <w:t>duodenal</w:t>
        </w:r>
      </w:hyperlink>
      <w:r w:rsidRPr="00E8166F">
        <w:rPr>
          <w:rFonts w:ascii="Book Antiqua" w:hAnsi="Book Antiqua"/>
          <w:sz w:val="24"/>
        </w:rPr>
        <w:t xml:space="preserve">, </w:t>
      </w:r>
      <w:proofErr w:type="spellStart"/>
      <w:r w:rsidRPr="00E8166F">
        <w:rPr>
          <w:rFonts w:ascii="Book Antiqua" w:hAnsi="Book Antiqua"/>
          <w:sz w:val="24"/>
        </w:rPr>
        <w:t>choledochal</w:t>
      </w:r>
      <w:proofErr w:type="spellEnd"/>
      <w:r w:rsidRPr="00E8166F">
        <w:rPr>
          <w:rFonts w:ascii="Book Antiqua" w:hAnsi="Book Antiqua"/>
          <w:sz w:val="24"/>
        </w:rPr>
        <w:t xml:space="preserve"> and </w:t>
      </w:r>
      <w:hyperlink r:id="rId16" w:anchor="keyfrom=E2Ctranslation" w:history="1">
        <w:r w:rsidRPr="00E8166F">
          <w:rPr>
            <w:rFonts w:ascii="Book Antiqua" w:hAnsi="Book Antiqua"/>
            <w:sz w:val="24"/>
          </w:rPr>
          <w:t>pancreatic</w:t>
        </w:r>
      </w:hyperlink>
      <w:r w:rsidRPr="00E8166F">
        <w:rPr>
          <w:rFonts w:ascii="Book Antiqua" w:hAnsi="Book Antiqua"/>
          <w:sz w:val="24"/>
        </w:rPr>
        <w:t xml:space="preserve"> cut ends and included the pancreatic groove for the portal/superior mesenteric vein and artery and the surrounding connective tissue layers of the </w:t>
      </w:r>
      <w:hyperlink r:id="rId17" w:anchor="keyfrom=E2Ctranslation" w:history="1">
        <w:r w:rsidRPr="00E8166F">
          <w:rPr>
            <w:rFonts w:ascii="Book Antiqua" w:hAnsi="Book Antiqua"/>
            <w:sz w:val="24"/>
          </w:rPr>
          <w:t>pancreas</w:t>
        </w:r>
      </w:hyperlink>
      <w:r w:rsidRPr="00E8166F">
        <w:rPr>
          <w:rFonts w:ascii="Book Antiqua" w:hAnsi="Book Antiqua"/>
          <w:sz w:val="24"/>
        </w:rPr>
        <w:t>. The cut ends of the portal/superior mesenteric vein were also studied in cases involving resection of these vessels. Based on the TNM standards, R1 resection indicated that residual tumor cells were present at any resection margin under microscopic examination, and R0 resection indicated no residual</w:t>
      </w:r>
      <w:r w:rsidR="003E799A" w:rsidRPr="00E8166F">
        <w:rPr>
          <w:rFonts w:ascii="Book Antiqua" w:hAnsi="Book Antiqua"/>
          <w:sz w:val="24"/>
        </w:rPr>
        <w:t xml:space="preserve"> tumor at any resection </w:t>
      </w:r>
      <w:proofErr w:type="gramStart"/>
      <w:r w:rsidR="003E799A" w:rsidRPr="00E8166F">
        <w:rPr>
          <w:rFonts w:ascii="Book Antiqua" w:hAnsi="Book Antiqua"/>
          <w:sz w:val="24"/>
        </w:rPr>
        <w:t>margins</w:t>
      </w:r>
      <w:r w:rsidRPr="00E8166F">
        <w:rPr>
          <w:rFonts w:ascii="Book Antiqua" w:hAnsi="Book Antiqua"/>
          <w:sz w:val="24"/>
          <w:vertAlign w:val="superscript"/>
        </w:rPr>
        <w:t>[</w:t>
      </w:r>
      <w:proofErr w:type="gramEnd"/>
      <w:r w:rsidRPr="00E8166F">
        <w:rPr>
          <w:rFonts w:ascii="Book Antiqua" w:hAnsi="Book Antiqua"/>
          <w:sz w:val="24"/>
          <w:vertAlign w:val="superscript"/>
        </w:rPr>
        <w:t>6]</w:t>
      </w:r>
      <w:r w:rsidRPr="00E8166F">
        <w:rPr>
          <w:rFonts w:ascii="Book Antiqua" w:hAnsi="Book Antiqua"/>
          <w:sz w:val="24"/>
        </w:rPr>
        <w:t>.</w:t>
      </w:r>
    </w:p>
    <w:p w:rsidR="003E799A" w:rsidRPr="00E8166F" w:rsidRDefault="003E799A" w:rsidP="00E8166F">
      <w:pPr>
        <w:adjustRightInd w:val="0"/>
        <w:snapToGrid w:val="0"/>
        <w:spacing w:line="360" w:lineRule="auto"/>
        <w:rPr>
          <w:rFonts w:ascii="Book Antiqua" w:hAnsi="Book Antiqua"/>
          <w:sz w:val="24"/>
        </w:rPr>
      </w:pPr>
    </w:p>
    <w:p w:rsidR="00225A95" w:rsidRPr="00E8166F" w:rsidRDefault="00225A95" w:rsidP="00E8166F">
      <w:pPr>
        <w:adjustRightInd w:val="0"/>
        <w:snapToGrid w:val="0"/>
        <w:spacing w:line="360" w:lineRule="auto"/>
        <w:rPr>
          <w:rFonts w:ascii="Book Antiqua" w:hAnsi="Book Antiqua"/>
          <w:b/>
          <w:i/>
          <w:sz w:val="24"/>
        </w:rPr>
      </w:pPr>
      <w:r w:rsidRPr="00E8166F">
        <w:rPr>
          <w:rFonts w:ascii="Book Antiqua" w:hAnsi="Book Antiqua"/>
          <w:b/>
          <w:i/>
          <w:sz w:val="24"/>
        </w:rPr>
        <w:t>Statistical analys</w:t>
      </w:r>
      <w:r w:rsidR="001D0181" w:rsidRPr="00E8166F">
        <w:rPr>
          <w:rFonts w:ascii="Book Antiqua" w:hAnsi="Book Antiqua"/>
          <w:b/>
          <w:i/>
          <w:sz w:val="24"/>
        </w:rPr>
        <w:t>i</w:t>
      </w:r>
      <w:r w:rsidRPr="00E8166F">
        <w:rPr>
          <w:rFonts w:ascii="Book Antiqua" w:hAnsi="Book Antiqua"/>
          <w:b/>
          <w:i/>
          <w:sz w:val="24"/>
        </w:rPr>
        <w:t>s</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 xml:space="preserve">The primary outcome was </w:t>
      </w:r>
      <w:r w:rsidR="003E799A" w:rsidRPr="00E8166F">
        <w:rPr>
          <w:rFonts w:ascii="Book Antiqua" w:hAnsi="Book Antiqua"/>
          <w:sz w:val="24"/>
        </w:rPr>
        <w:t>OS</w:t>
      </w:r>
      <w:r w:rsidRPr="00E8166F">
        <w:rPr>
          <w:rFonts w:ascii="Book Antiqua" w:hAnsi="Book Antiqua"/>
          <w:sz w:val="24"/>
        </w:rPr>
        <w:t xml:space="preserve">. The chi-square test or Fisher’s exact test was performed to evaluate the correlation between the resection margin status and categorical </w:t>
      </w:r>
      <w:proofErr w:type="spellStart"/>
      <w:r w:rsidRPr="00E8166F">
        <w:rPr>
          <w:rFonts w:ascii="Book Antiqua" w:hAnsi="Book Antiqua"/>
          <w:sz w:val="24"/>
        </w:rPr>
        <w:t>clinicopathological</w:t>
      </w:r>
      <w:proofErr w:type="spellEnd"/>
      <w:r w:rsidRPr="00E8166F">
        <w:rPr>
          <w:rFonts w:ascii="Book Antiqua" w:hAnsi="Book Antiqua"/>
          <w:sz w:val="24"/>
        </w:rPr>
        <w:t xml:space="preserve"> characteristics. Student's </w:t>
      </w:r>
      <w:r w:rsidRPr="00E8166F">
        <w:rPr>
          <w:rFonts w:ascii="Book Antiqua" w:hAnsi="Book Antiqua"/>
          <w:i/>
          <w:sz w:val="24"/>
        </w:rPr>
        <w:t>t</w:t>
      </w:r>
      <w:r w:rsidRPr="00E8166F">
        <w:rPr>
          <w:rFonts w:ascii="Book Antiqua" w:hAnsi="Book Antiqua"/>
          <w:sz w:val="24"/>
        </w:rPr>
        <w:t xml:space="preserve"> test was used to evaluate continuous variables. OS was estimated using the Kaplan-Meier method, and comparison of OS between subgroups was analyzed using the log-rank test. Univariate and multivariate analyses were performed using the Cox proportional hazards regression model for potential prognostic factors of OS. All reported </w:t>
      </w:r>
      <w:r w:rsidRPr="00E8166F">
        <w:rPr>
          <w:rFonts w:ascii="Book Antiqua" w:hAnsi="Book Antiqua"/>
          <w:i/>
          <w:sz w:val="24"/>
        </w:rPr>
        <w:t>P</w:t>
      </w:r>
      <w:r w:rsidRPr="00E8166F">
        <w:rPr>
          <w:rFonts w:ascii="Book Antiqua" w:hAnsi="Book Antiqua"/>
          <w:sz w:val="24"/>
        </w:rPr>
        <w:t xml:space="preserve"> values were 2-sided. A </w:t>
      </w:r>
      <w:r w:rsidRPr="00E8166F">
        <w:rPr>
          <w:rFonts w:ascii="Book Antiqua" w:hAnsi="Book Antiqua"/>
          <w:i/>
          <w:sz w:val="24"/>
        </w:rPr>
        <w:t>P</w:t>
      </w:r>
      <w:r w:rsidRPr="00E8166F">
        <w:rPr>
          <w:rFonts w:ascii="Book Antiqua" w:hAnsi="Book Antiqua"/>
          <w:sz w:val="24"/>
        </w:rPr>
        <w:t xml:space="preserve"> value of &lt; 0.05 was considered statistically significant. All analyses were performed with the IBM SPSS statistical software, version 20 (SPSS, Chicago, IL, U</w:t>
      </w:r>
      <w:r w:rsidR="007058EF" w:rsidRPr="00E8166F">
        <w:rPr>
          <w:rFonts w:ascii="Book Antiqua" w:hAnsi="Book Antiqua"/>
          <w:sz w:val="24"/>
        </w:rPr>
        <w:t>nited States</w:t>
      </w:r>
      <w:r w:rsidRPr="00E8166F">
        <w:rPr>
          <w:rFonts w:ascii="Book Antiqua" w:hAnsi="Book Antiqua"/>
          <w:sz w:val="24"/>
        </w:rPr>
        <w:t>).</w:t>
      </w:r>
    </w:p>
    <w:p w:rsidR="00225A95" w:rsidRPr="00E8166F" w:rsidRDefault="00225A95" w:rsidP="00E8166F">
      <w:pPr>
        <w:adjustRightInd w:val="0"/>
        <w:snapToGrid w:val="0"/>
        <w:spacing w:line="360" w:lineRule="auto"/>
        <w:rPr>
          <w:rFonts w:ascii="Book Antiqua" w:hAnsi="Book Antiqua"/>
          <w:b/>
          <w:sz w:val="24"/>
        </w:rPr>
      </w:pPr>
    </w:p>
    <w:p w:rsidR="00225A95" w:rsidRPr="00E8166F" w:rsidRDefault="00E5202C" w:rsidP="00E8166F">
      <w:pPr>
        <w:adjustRightInd w:val="0"/>
        <w:snapToGrid w:val="0"/>
        <w:spacing w:line="360" w:lineRule="auto"/>
        <w:rPr>
          <w:rFonts w:ascii="Book Antiqua" w:hAnsi="Book Antiqua"/>
          <w:b/>
          <w:sz w:val="24"/>
        </w:rPr>
      </w:pPr>
      <w:r w:rsidRPr="00E8166F">
        <w:rPr>
          <w:rFonts w:ascii="Book Antiqua" w:hAnsi="Book Antiqua"/>
          <w:b/>
          <w:sz w:val="24"/>
        </w:rPr>
        <w:t>RESULTS</w:t>
      </w:r>
    </w:p>
    <w:p w:rsidR="00225A95" w:rsidRPr="00E8166F" w:rsidRDefault="00225A95" w:rsidP="00E8166F">
      <w:pPr>
        <w:adjustRightInd w:val="0"/>
        <w:snapToGrid w:val="0"/>
        <w:spacing w:line="360" w:lineRule="auto"/>
        <w:rPr>
          <w:rFonts w:ascii="Book Antiqua" w:hAnsi="Book Antiqua"/>
          <w:b/>
          <w:i/>
          <w:sz w:val="24"/>
        </w:rPr>
      </w:pPr>
      <w:r w:rsidRPr="00E8166F">
        <w:rPr>
          <w:rFonts w:ascii="Book Antiqua" w:hAnsi="Book Antiqua"/>
          <w:b/>
          <w:i/>
          <w:sz w:val="24"/>
        </w:rPr>
        <w:t>Patient characteristics and pathology of pancreatic head carcinoma</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 xml:space="preserve">For the 124 patients who underwent </w:t>
      </w:r>
      <w:r w:rsidR="003E799A" w:rsidRPr="00E8166F">
        <w:rPr>
          <w:rFonts w:ascii="Book Antiqua" w:hAnsi="Book Antiqua"/>
          <w:sz w:val="24"/>
        </w:rPr>
        <w:t>PD</w:t>
      </w:r>
      <w:r w:rsidRPr="00E8166F">
        <w:rPr>
          <w:rFonts w:ascii="Book Antiqua" w:hAnsi="Book Antiqua"/>
          <w:sz w:val="24"/>
        </w:rPr>
        <w:t xml:space="preserve">, the pathological diagnosis and tumor staging were based on the Eighth Version of the </w:t>
      </w:r>
      <w:r w:rsidR="00207B13" w:rsidRPr="00E8166F">
        <w:rPr>
          <w:rFonts w:ascii="Book Antiqua" w:hAnsi="Book Antiqua"/>
          <w:sz w:val="24"/>
        </w:rPr>
        <w:t>Union for International Cancer Control</w:t>
      </w:r>
      <w:r w:rsidRPr="00E8166F">
        <w:rPr>
          <w:rFonts w:ascii="Book Antiqua" w:hAnsi="Book Antiqua"/>
          <w:sz w:val="24"/>
        </w:rPr>
        <w:t xml:space="preserve"> Classification (Table 1). The pathological diagnoses were pancreatic adenocarcinoma in 118 patients, pancreatic adenocarcinoma plus </w:t>
      </w:r>
      <w:hyperlink r:id="rId18" w:anchor="keyfrom=E2Ctranslation" w:history="1">
        <w:r w:rsidRPr="00E8166F">
          <w:rPr>
            <w:rFonts w:ascii="Book Antiqua" w:hAnsi="Book Antiqua"/>
            <w:sz w:val="24"/>
          </w:rPr>
          <w:t>mucinous adenocarcinoma</w:t>
        </w:r>
      </w:hyperlink>
      <w:r w:rsidRPr="00E8166F">
        <w:rPr>
          <w:rFonts w:ascii="Book Antiqua" w:hAnsi="Book Antiqua"/>
          <w:sz w:val="24"/>
        </w:rPr>
        <w:t xml:space="preserve"> in 5 patients and pancreatic </w:t>
      </w:r>
      <w:proofErr w:type="spellStart"/>
      <w:r w:rsidRPr="00E8166F">
        <w:rPr>
          <w:rFonts w:ascii="Book Antiqua" w:hAnsi="Book Antiqua"/>
          <w:sz w:val="24"/>
        </w:rPr>
        <w:t>adenosquamous</w:t>
      </w:r>
      <w:proofErr w:type="spellEnd"/>
      <w:r w:rsidRPr="00E8166F">
        <w:rPr>
          <w:rFonts w:ascii="Book Antiqua" w:hAnsi="Book Antiqua"/>
          <w:sz w:val="24"/>
        </w:rPr>
        <w:t xml:space="preserve"> carcinoma in 1 patient. According to the TNM standards, 59 patients were in stage I, 57 patients were in stage II, 7 patients were in stage III, and 1 patient was in stage IV. The numbers of R0, R1 and R2 resections were 85, 38</w:t>
      </w:r>
      <w:r w:rsidR="000273D7" w:rsidRPr="00E8166F">
        <w:rPr>
          <w:rFonts w:ascii="Book Antiqua" w:hAnsi="Book Antiqua"/>
          <w:sz w:val="24"/>
        </w:rPr>
        <w:t xml:space="preserve"> </w:t>
      </w:r>
      <w:r w:rsidRPr="00E8166F">
        <w:rPr>
          <w:rFonts w:ascii="Book Antiqua" w:hAnsi="Book Antiqua"/>
          <w:sz w:val="24"/>
        </w:rPr>
        <w:t xml:space="preserve">and 1, respectively. The median survival time of all patients was 16 </w:t>
      </w:r>
      <w:proofErr w:type="spellStart"/>
      <w:proofErr w:type="gramStart"/>
      <w:r w:rsidRPr="00E8166F">
        <w:rPr>
          <w:rFonts w:ascii="Book Antiqua" w:hAnsi="Book Antiqua"/>
          <w:sz w:val="24"/>
        </w:rPr>
        <w:t>mo</w:t>
      </w:r>
      <w:proofErr w:type="spellEnd"/>
      <w:proofErr w:type="gramEnd"/>
      <w:r w:rsidRPr="00E8166F">
        <w:rPr>
          <w:rFonts w:ascii="Book Antiqua" w:hAnsi="Book Antiqua"/>
          <w:sz w:val="24"/>
        </w:rPr>
        <w:t xml:space="preserve"> (range</w:t>
      </w:r>
      <w:r w:rsidR="000273D7" w:rsidRPr="00E8166F">
        <w:rPr>
          <w:rFonts w:ascii="Book Antiqua" w:hAnsi="Book Antiqua"/>
          <w:sz w:val="24"/>
        </w:rPr>
        <w:t>:</w:t>
      </w:r>
      <w:r w:rsidRPr="00E8166F">
        <w:rPr>
          <w:rFonts w:ascii="Book Antiqua" w:hAnsi="Book Antiqua"/>
          <w:sz w:val="24"/>
        </w:rPr>
        <w:t xml:space="preserve"> 7-66 </w:t>
      </w:r>
      <w:proofErr w:type="spellStart"/>
      <w:r w:rsidR="00EE2246" w:rsidRPr="00E8166F">
        <w:rPr>
          <w:rFonts w:ascii="Book Antiqua" w:hAnsi="Book Antiqua"/>
          <w:sz w:val="24"/>
        </w:rPr>
        <w:t>mo</w:t>
      </w:r>
      <w:proofErr w:type="spellEnd"/>
      <w:r w:rsidRPr="00E8166F">
        <w:rPr>
          <w:rFonts w:ascii="Book Antiqua" w:hAnsi="Book Antiqua"/>
          <w:sz w:val="24"/>
        </w:rPr>
        <w:t>).</w:t>
      </w:r>
    </w:p>
    <w:p w:rsidR="00EE2246" w:rsidRPr="00E8166F" w:rsidRDefault="00EE2246" w:rsidP="00E8166F">
      <w:pPr>
        <w:adjustRightInd w:val="0"/>
        <w:snapToGrid w:val="0"/>
        <w:spacing w:line="360" w:lineRule="auto"/>
        <w:rPr>
          <w:rFonts w:ascii="Book Antiqua" w:hAnsi="Book Antiqua"/>
          <w:sz w:val="24"/>
        </w:rPr>
      </w:pPr>
    </w:p>
    <w:p w:rsidR="00225A95" w:rsidRPr="00E8166F" w:rsidRDefault="00225A95" w:rsidP="00E8166F">
      <w:pPr>
        <w:adjustRightInd w:val="0"/>
        <w:snapToGrid w:val="0"/>
        <w:spacing w:line="360" w:lineRule="auto"/>
        <w:rPr>
          <w:rFonts w:ascii="Book Antiqua" w:hAnsi="Book Antiqua"/>
          <w:b/>
          <w:i/>
          <w:sz w:val="24"/>
        </w:rPr>
      </w:pPr>
      <w:r w:rsidRPr="00E8166F">
        <w:rPr>
          <w:rFonts w:ascii="Book Antiqua" w:hAnsi="Book Antiqua"/>
          <w:b/>
          <w:i/>
          <w:sz w:val="24"/>
        </w:rPr>
        <w:t>Clinical and pathological characteristics associated with resection margins</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The clinical and pathological characteristics of the patients in the R0 and R1 resection groups are summarized in Table 2. There were no significant differences in age, sex, tumor size, bile duct invasion, duodenal invasion, nerve plexus invasion, lymph node metastasis, venous invasion, frequency of postoperative radiotherapy and chemotherapy or mean hospital stay between the R0 (</w:t>
      </w:r>
      <w:r w:rsidRPr="00E8166F">
        <w:rPr>
          <w:rFonts w:ascii="Book Antiqua" w:hAnsi="Book Antiqua"/>
          <w:i/>
          <w:sz w:val="24"/>
        </w:rPr>
        <w:t>n</w:t>
      </w:r>
      <w:r w:rsidR="00EE2246" w:rsidRPr="00E8166F">
        <w:rPr>
          <w:rFonts w:ascii="Book Antiqua" w:hAnsi="Book Antiqua"/>
          <w:sz w:val="24"/>
        </w:rPr>
        <w:t xml:space="preserve"> </w:t>
      </w:r>
      <w:r w:rsidRPr="00E8166F">
        <w:rPr>
          <w:rFonts w:ascii="Book Antiqua" w:hAnsi="Book Antiqua"/>
          <w:sz w:val="24"/>
        </w:rPr>
        <w:t>=</w:t>
      </w:r>
      <w:r w:rsidR="00EE2246" w:rsidRPr="00E8166F">
        <w:rPr>
          <w:rFonts w:ascii="Book Antiqua" w:hAnsi="Book Antiqua"/>
          <w:sz w:val="24"/>
        </w:rPr>
        <w:t xml:space="preserve"> </w:t>
      </w:r>
      <w:r w:rsidRPr="00E8166F">
        <w:rPr>
          <w:rFonts w:ascii="Book Antiqua" w:hAnsi="Book Antiqua"/>
          <w:sz w:val="24"/>
        </w:rPr>
        <w:t>85) and R1 groups (</w:t>
      </w:r>
      <w:r w:rsidRPr="00E8166F">
        <w:rPr>
          <w:rFonts w:ascii="Book Antiqua" w:hAnsi="Book Antiqua"/>
          <w:i/>
          <w:sz w:val="24"/>
        </w:rPr>
        <w:t>n</w:t>
      </w:r>
      <w:r w:rsidR="00EE2246" w:rsidRPr="00E8166F">
        <w:rPr>
          <w:rFonts w:ascii="Book Antiqua" w:hAnsi="Book Antiqua"/>
          <w:sz w:val="24"/>
        </w:rPr>
        <w:t xml:space="preserve"> </w:t>
      </w:r>
      <w:r w:rsidRPr="00E8166F">
        <w:rPr>
          <w:rFonts w:ascii="Book Antiqua" w:hAnsi="Book Antiqua"/>
          <w:sz w:val="24"/>
        </w:rPr>
        <w:t>=</w:t>
      </w:r>
      <w:r w:rsidR="00EE2246" w:rsidRPr="00E8166F">
        <w:rPr>
          <w:rFonts w:ascii="Book Antiqua" w:hAnsi="Book Antiqua"/>
          <w:sz w:val="24"/>
        </w:rPr>
        <w:t xml:space="preserve"> </w:t>
      </w:r>
      <w:r w:rsidRPr="00E8166F">
        <w:rPr>
          <w:rFonts w:ascii="Book Antiqua" w:hAnsi="Book Antiqua"/>
          <w:sz w:val="24"/>
        </w:rPr>
        <w:t>38).</w:t>
      </w:r>
    </w:p>
    <w:p w:rsidR="00EE2246" w:rsidRPr="00E8166F" w:rsidRDefault="00EE2246" w:rsidP="00E8166F">
      <w:pPr>
        <w:adjustRightInd w:val="0"/>
        <w:snapToGrid w:val="0"/>
        <w:spacing w:line="360" w:lineRule="auto"/>
        <w:rPr>
          <w:rFonts w:ascii="Book Antiqua" w:hAnsi="Book Antiqua"/>
          <w:sz w:val="24"/>
        </w:rPr>
      </w:pPr>
    </w:p>
    <w:p w:rsidR="00225A95" w:rsidRPr="00E8166F" w:rsidRDefault="00225A95" w:rsidP="00E8166F">
      <w:pPr>
        <w:adjustRightInd w:val="0"/>
        <w:snapToGrid w:val="0"/>
        <w:spacing w:line="360" w:lineRule="auto"/>
        <w:rPr>
          <w:rFonts w:ascii="Book Antiqua" w:hAnsi="Book Antiqua"/>
          <w:b/>
          <w:i/>
          <w:sz w:val="24"/>
        </w:rPr>
      </w:pPr>
      <w:r w:rsidRPr="00E8166F">
        <w:rPr>
          <w:rFonts w:ascii="Book Antiqua" w:hAnsi="Book Antiqua"/>
          <w:b/>
          <w:i/>
          <w:sz w:val="24"/>
        </w:rPr>
        <w:t>Survival analysis</w:t>
      </w:r>
    </w:p>
    <w:p w:rsidR="00225A95"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t>As the number of patients with R2 resection was small (</w:t>
      </w:r>
      <w:r w:rsidRPr="00E8166F">
        <w:rPr>
          <w:rFonts w:ascii="Book Antiqua" w:hAnsi="Book Antiqua"/>
          <w:i/>
          <w:sz w:val="24"/>
        </w:rPr>
        <w:t>n</w:t>
      </w:r>
      <w:r w:rsidR="00EE2246" w:rsidRPr="00E8166F">
        <w:rPr>
          <w:rFonts w:ascii="Book Antiqua" w:hAnsi="Book Antiqua"/>
          <w:sz w:val="24"/>
        </w:rPr>
        <w:t xml:space="preserve"> </w:t>
      </w:r>
      <w:r w:rsidRPr="00E8166F">
        <w:rPr>
          <w:rFonts w:ascii="Book Antiqua" w:hAnsi="Book Antiqua"/>
          <w:sz w:val="24"/>
        </w:rPr>
        <w:t>=</w:t>
      </w:r>
      <w:r w:rsidR="00EE2246" w:rsidRPr="00E8166F">
        <w:rPr>
          <w:rFonts w:ascii="Book Antiqua" w:hAnsi="Book Antiqua"/>
          <w:sz w:val="24"/>
        </w:rPr>
        <w:t xml:space="preserve"> </w:t>
      </w:r>
      <w:r w:rsidRPr="00E8166F">
        <w:rPr>
          <w:rFonts w:ascii="Book Antiqua" w:hAnsi="Book Antiqua"/>
          <w:sz w:val="24"/>
        </w:rPr>
        <w:t>1), the patient was excluded from the survival analysis. The results of multivariate</w:t>
      </w:r>
      <w:r w:rsidR="00A81FCD" w:rsidRPr="00E8166F">
        <w:rPr>
          <w:rFonts w:ascii="Book Antiqua" w:hAnsi="Book Antiqua"/>
          <w:sz w:val="24"/>
        </w:rPr>
        <w:t xml:space="preserve"> </w:t>
      </w:r>
      <w:r w:rsidRPr="00E8166F">
        <w:rPr>
          <w:rFonts w:ascii="Book Antiqua" w:hAnsi="Book Antiqua"/>
          <w:sz w:val="24"/>
        </w:rPr>
        <w:t xml:space="preserve">analysis on factors influencing OS are shown in Table 3. The mean OS of the 123 patients was 20.6 </w:t>
      </w:r>
      <w:r w:rsidR="00EE2246" w:rsidRPr="00E8166F">
        <w:rPr>
          <w:rFonts w:ascii="Book Antiqua" w:hAnsi="Book Antiqua"/>
          <w:sz w:val="24"/>
        </w:rPr>
        <w:t>mo</w:t>
      </w:r>
      <w:r w:rsidRPr="00E8166F">
        <w:rPr>
          <w:rFonts w:ascii="Book Antiqua" w:hAnsi="Book Antiqua"/>
          <w:sz w:val="24"/>
        </w:rPr>
        <w:t xml:space="preserve">. Kaplan-Meier survival analyses and log-rank tests on the impact of factors on OS, including age, sex, tumor size, degree of differentiation, margin status, bile duct invasion, duodenal invasion, nerve plexus invasion, lymph node metastasis, venous invasion, postoperative chemotherapy and radiotherapy, intraoperative blood loss and </w:t>
      </w:r>
      <w:r w:rsidR="004B114F" w:rsidRPr="00E8166F">
        <w:rPr>
          <w:rFonts w:ascii="Book Antiqua" w:hAnsi="Book Antiqua"/>
          <w:sz w:val="24"/>
        </w:rPr>
        <w:t>average</w:t>
      </w:r>
      <w:r w:rsidR="00A81FCD" w:rsidRPr="00E8166F">
        <w:rPr>
          <w:rFonts w:ascii="Book Antiqua" w:hAnsi="Book Antiqua"/>
          <w:sz w:val="24"/>
        </w:rPr>
        <w:t xml:space="preserve"> </w:t>
      </w:r>
      <w:r w:rsidR="004B114F" w:rsidRPr="00E8166F">
        <w:rPr>
          <w:rFonts w:ascii="Book Antiqua" w:hAnsi="Book Antiqua"/>
          <w:sz w:val="24"/>
        </w:rPr>
        <w:t>hospitalization</w:t>
      </w:r>
      <w:r w:rsidR="00A81FCD" w:rsidRPr="00E8166F">
        <w:rPr>
          <w:rFonts w:ascii="Book Antiqua" w:hAnsi="Book Antiqua"/>
          <w:sz w:val="24"/>
        </w:rPr>
        <w:t xml:space="preserve"> </w:t>
      </w:r>
      <w:r w:rsidR="004B114F" w:rsidRPr="00E8166F">
        <w:rPr>
          <w:rFonts w:ascii="Book Antiqua" w:hAnsi="Book Antiqua"/>
          <w:sz w:val="24"/>
        </w:rPr>
        <w:t>time</w:t>
      </w:r>
      <w:r w:rsidR="00AE435B" w:rsidRPr="00E8166F">
        <w:rPr>
          <w:rFonts w:ascii="Book Antiqua" w:hAnsi="Book Antiqua"/>
          <w:sz w:val="24"/>
        </w:rPr>
        <w:t xml:space="preserve"> showed only R1 resection </w:t>
      </w:r>
      <w:r w:rsidR="00A81FCD" w:rsidRPr="00E8166F">
        <w:rPr>
          <w:rFonts w:ascii="Book Antiqua" w:hAnsi="Book Antiqua"/>
          <w:sz w:val="24"/>
        </w:rPr>
        <w:t>(</w:t>
      </w:r>
      <w:r w:rsidR="00AE435B" w:rsidRPr="00E8166F">
        <w:rPr>
          <w:rFonts w:ascii="Book Antiqua" w:hAnsi="Book Antiqua"/>
          <w:sz w:val="24"/>
        </w:rPr>
        <w:t>hazard ratio = 1.773; 95%</w:t>
      </w:r>
      <w:r w:rsidR="00A81FCD" w:rsidRPr="00E8166F">
        <w:rPr>
          <w:rFonts w:ascii="Book Antiqua" w:hAnsi="Book Antiqua"/>
          <w:sz w:val="24"/>
        </w:rPr>
        <w:t xml:space="preserve"> confidence interval</w:t>
      </w:r>
      <w:r w:rsidR="00AE435B" w:rsidRPr="00E8166F">
        <w:rPr>
          <w:rFonts w:ascii="Book Antiqua" w:hAnsi="Book Antiqua"/>
          <w:sz w:val="24"/>
        </w:rPr>
        <w:t>: 1.149-2.736</w:t>
      </w:r>
      <w:r w:rsidR="00A81FCD" w:rsidRPr="00E8166F">
        <w:rPr>
          <w:rFonts w:ascii="Book Antiqua" w:hAnsi="Book Antiqua"/>
          <w:sz w:val="24"/>
        </w:rPr>
        <w:t>)</w:t>
      </w:r>
      <w:r w:rsidRPr="00E8166F">
        <w:rPr>
          <w:rFonts w:ascii="Book Antiqua" w:hAnsi="Book Antiqua"/>
          <w:sz w:val="24"/>
        </w:rPr>
        <w:t xml:space="preserve"> and venous i</w:t>
      </w:r>
      <w:r w:rsidR="00AE435B" w:rsidRPr="00E8166F">
        <w:rPr>
          <w:rFonts w:ascii="Book Antiqua" w:hAnsi="Book Antiqua"/>
          <w:sz w:val="24"/>
        </w:rPr>
        <w:t xml:space="preserve">nvasion </w:t>
      </w:r>
      <w:r w:rsidR="00A81FCD" w:rsidRPr="00E8166F">
        <w:rPr>
          <w:rFonts w:ascii="Book Antiqua" w:hAnsi="Book Antiqua"/>
          <w:sz w:val="24"/>
        </w:rPr>
        <w:t>(hazard ratio</w:t>
      </w:r>
      <w:r w:rsidR="00AE435B" w:rsidRPr="00E8166F">
        <w:rPr>
          <w:rFonts w:ascii="Book Antiqua" w:hAnsi="Book Antiqua"/>
          <w:sz w:val="24"/>
        </w:rPr>
        <w:t xml:space="preserve"> = 2.771; 95%</w:t>
      </w:r>
      <w:r w:rsidR="00A81FCD" w:rsidRPr="00E8166F">
        <w:rPr>
          <w:rFonts w:ascii="Book Antiqua" w:hAnsi="Book Antiqua"/>
          <w:sz w:val="24"/>
        </w:rPr>
        <w:t xml:space="preserve"> confidence interval</w:t>
      </w:r>
      <w:r w:rsidRPr="00E8166F">
        <w:rPr>
          <w:rFonts w:ascii="Book Antiqua" w:hAnsi="Book Antiqua"/>
          <w:sz w:val="24"/>
        </w:rPr>
        <w:t xml:space="preserve">: 1.447-5.304) to be significantly correlated with a decrease in postoperative OS. The mean OS rates in patients who underwent R0 and R1 resections were 22.8 </w:t>
      </w:r>
      <w:proofErr w:type="spellStart"/>
      <w:r w:rsidRPr="00E8166F">
        <w:rPr>
          <w:rFonts w:ascii="Book Antiqua" w:hAnsi="Book Antiqua"/>
          <w:sz w:val="24"/>
        </w:rPr>
        <w:t>mo</w:t>
      </w:r>
      <w:proofErr w:type="spellEnd"/>
      <w:r w:rsidRPr="00E8166F">
        <w:rPr>
          <w:rFonts w:ascii="Book Antiqua" w:hAnsi="Book Antiqua"/>
          <w:sz w:val="24"/>
        </w:rPr>
        <w:t xml:space="preserve"> and 15.5 </w:t>
      </w:r>
      <w:proofErr w:type="spellStart"/>
      <w:r w:rsidRPr="00E8166F">
        <w:rPr>
          <w:rFonts w:ascii="Book Antiqua" w:hAnsi="Book Antiqua"/>
          <w:sz w:val="24"/>
        </w:rPr>
        <w:t>mo</w:t>
      </w:r>
      <w:proofErr w:type="spellEnd"/>
      <w:r w:rsidRPr="00E8166F">
        <w:rPr>
          <w:rFonts w:ascii="Book Antiqua" w:hAnsi="Book Antiqua"/>
          <w:sz w:val="24"/>
        </w:rPr>
        <w:t>, respectively (</w:t>
      </w:r>
      <w:r w:rsidRPr="00E8166F">
        <w:rPr>
          <w:rFonts w:ascii="Book Antiqua" w:hAnsi="Book Antiqua"/>
          <w:i/>
          <w:sz w:val="24"/>
        </w:rPr>
        <w:sym w:font="Symbol" w:char="F063"/>
      </w:r>
      <w:r w:rsidRPr="00E8166F">
        <w:rPr>
          <w:rFonts w:ascii="Book Antiqua" w:hAnsi="Book Antiqua"/>
          <w:sz w:val="24"/>
          <w:vertAlign w:val="superscript"/>
        </w:rPr>
        <w:t>2</w:t>
      </w:r>
      <w:r w:rsidRPr="00E8166F">
        <w:rPr>
          <w:rFonts w:ascii="Book Antiqua" w:hAnsi="Book Antiqua"/>
          <w:sz w:val="24"/>
        </w:rPr>
        <w:t xml:space="preserve"> = 7.287, </w:t>
      </w:r>
      <w:r w:rsidRPr="00E8166F">
        <w:rPr>
          <w:rFonts w:ascii="Book Antiqua" w:hAnsi="Book Antiqua"/>
          <w:i/>
          <w:sz w:val="24"/>
        </w:rPr>
        <w:t>P</w:t>
      </w:r>
      <w:r w:rsidR="00AE435B" w:rsidRPr="00E8166F">
        <w:rPr>
          <w:rFonts w:ascii="Book Antiqua" w:hAnsi="Book Antiqua"/>
          <w:sz w:val="24"/>
        </w:rPr>
        <w:t xml:space="preserve"> = 0.007) (Figure</w:t>
      </w:r>
      <w:r w:rsidRPr="00E8166F">
        <w:rPr>
          <w:rFonts w:ascii="Book Antiqua" w:hAnsi="Book Antiqua"/>
          <w:sz w:val="24"/>
        </w:rPr>
        <w:t xml:space="preserve"> 1). The 1-year and 3-year survival rates were significantly higher in patients who underwent R0 resection than the rates in those who underwent R1 resection (1-year survival rate: 69.4% </w:t>
      </w:r>
      <w:r w:rsidRPr="00E8166F">
        <w:rPr>
          <w:rFonts w:ascii="Book Antiqua" w:hAnsi="Book Antiqua"/>
          <w:i/>
          <w:sz w:val="24"/>
        </w:rPr>
        <w:t>vs</w:t>
      </w:r>
      <w:r w:rsidRPr="00E8166F">
        <w:rPr>
          <w:rFonts w:ascii="Book Antiqua" w:hAnsi="Book Antiqua"/>
          <w:sz w:val="24"/>
        </w:rPr>
        <w:t xml:space="preserve"> 53.0%; 3-year survival rate: 26.9% </w:t>
      </w:r>
      <w:r w:rsidRPr="00E8166F">
        <w:rPr>
          <w:rFonts w:ascii="Book Antiqua" w:hAnsi="Book Antiqua"/>
          <w:i/>
          <w:sz w:val="24"/>
        </w:rPr>
        <w:t>vs</w:t>
      </w:r>
      <w:r w:rsidRPr="00E8166F">
        <w:rPr>
          <w:rFonts w:ascii="Book Antiqua" w:hAnsi="Book Antiqua"/>
          <w:sz w:val="24"/>
        </w:rPr>
        <w:t xml:space="preserve"> 11.7%). The mean OS rates in patients without and with venous invasion were 21.5 and 11.6 </w:t>
      </w:r>
      <w:proofErr w:type="spellStart"/>
      <w:r w:rsidR="000F5A2F" w:rsidRPr="00E8166F">
        <w:rPr>
          <w:rFonts w:ascii="Book Antiqua" w:hAnsi="Book Antiqua"/>
          <w:sz w:val="24"/>
        </w:rPr>
        <w:t>mo</w:t>
      </w:r>
      <w:proofErr w:type="spellEnd"/>
      <w:r w:rsidRPr="00E8166F">
        <w:rPr>
          <w:rFonts w:ascii="Book Antiqua" w:hAnsi="Book Antiqua"/>
          <w:sz w:val="24"/>
        </w:rPr>
        <w:t>, respectively (</w:t>
      </w:r>
      <w:r w:rsidRPr="00E8166F">
        <w:rPr>
          <w:rFonts w:ascii="Book Antiqua" w:hAnsi="Book Antiqua"/>
          <w:i/>
          <w:sz w:val="24"/>
        </w:rPr>
        <w:sym w:font="Symbol" w:char="F063"/>
      </w:r>
      <w:r w:rsidRPr="00E8166F">
        <w:rPr>
          <w:rFonts w:ascii="Book Antiqua" w:hAnsi="Book Antiqua"/>
          <w:sz w:val="24"/>
          <w:vertAlign w:val="superscript"/>
        </w:rPr>
        <w:t>2</w:t>
      </w:r>
      <w:r w:rsidRPr="00E8166F">
        <w:rPr>
          <w:rFonts w:ascii="Book Antiqua" w:hAnsi="Book Antiqua"/>
          <w:sz w:val="24"/>
        </w:rPr>
        <w:t xml:space="preserve"> = 10.983, </w:t>
      </w:r>
      <w:r w:rsidRPr="00E8166F">
        <w:rPr>
          <w:rFonts w:ascii="Book Antiqua" w:hAnsi="Book Antiqua"/>
          <w:i/>
          <w:sz w:val="24"/>
        </w:rPr>
        <w:t>P</w:t>
      </w:r>
      <w:r w:rsidRPr="00E8166F">
        <w:rPr>
          <w:rFonts w:ascii="Book Antiqua" w:hAnsi="Book Antiqua"/>
          <w:sz w:val="24"/>
        </w:rPr>
        <w:t xml:space="preserve"> = 0.001).</w:t>
      </w:r>
    </w:p>
    <w:p w:rsidR="000F5A2F" w:rsidRPr="00E8166F" w:rsidRDefault="000F5A2F" w:rsidP="00E8166F">
      <w:pPr>
        <w:adjustRightInd w:val="0"/>
        <w:snapToGrid w:val="0"/>
        <w:spacing w:line="360" w:lineRule="auto"/>
        <w:rPr>
          <w:rFonts w:ascii="Book Antiqua" w:hAnsi="Book Antiqua"/>
          <w:sz w:val="24"/>
        </w:rPr>
      </w:pPr>
    </w:p>
    <w:p w:rsidR="00225A95" w:rsidRPr="00E8166F" w:rsidRDefault="000F5A2F" w:rsidP="00E8166F">
      <w:pPr>
        <w:autoSpaceDE w:val="0"/>
        <w:autoSpaceDN w:val="0"/>
        <w:adjustRightInd w:val="0"/>
        <w:snapToGrid w:val="0"/>
        <w:spacing w:line="360" w:lineRule="auto"/>
        <w:rPr>
          <w:rFonts w:ascii="Book Antiqua" w:hAnsi="Book Antiqua"/>
          <w:b/>
          <w:sz w:val="24"/>
        </w:rPr>
      </w:pPr>
      <w:r w:rsidRPr="00E8166F">
        <w:rPr>
          <w:rFonts w:ascii="Book Antiqua" w:hAnsi="Book Antiqua"/>
          <w:b/>
          <w:sz w:val="24"/>
        </w:rPr>
        <w:t>DISCUSSION</w:t>
      </w:r>
    </w:p>
    <w:p w:rsidR="00225A95" w:rsidRPr="00E8166F" w:rsidRDefault="00225A95" w:rsidP="00E8166F">
      <w:pPr>
        <w:autoSpaceDE w:val="0"/>
        <w:autoSpaceDN w:val="0"/>
        <w:adjustRightInd w:val="0"/>
        <w:snapToGrid w:val="0"/>
        <w:spacing w:line="360" w:lineRule="auto"/>
        <w:rPr>
          <w:rFonts w:ascii="Book Antiqua" w:hAnsi="Book Antiqua"/>
          <w:sz w:val="24"/>
        </w:rPr>
      </w:pPr>
      <w:r w:rsidRPr="00E8166F">
        <w:rPr>
          <w:rFonts w:ascii="Book Antiqua" w:hAnsi="Book Antiqua"/>
          <w:sz w:val="24"/>
        </w:rPr>
        <w:t xml:space="preserve">Advances in surgical techniques, a better understanding of anatomy and improvements in technology have considerably increased the safety and R0 resection rates for </w:t>
      </w:r>
      <w:proofErr w:type="gramStart"/>
      <w:r w:rsidR="003E799A" w:rsidRPr="00E8166F">
        <w:rPr>
          <w:rFonts w:ascii="Book Antiqua" w:hAnsi="Book Antiqua"/>
          <w:sz w:val="24"/>
        </w:rPr>
        <w:t>PD</w:t>
      </w:r>
      <w:r w:rsidRPr="00E8166F">
        <w:rPr>
          <w:rFonts w:ascii="Book Antiqua" w:hAnsi="Book Antiqua"/>
          <w:sz w:val="24"/>
          <w:vertAlign w:val="superscript"/>
        </w:rPr>
        <w:t>[</w:t>
      </w:r>
      <w:proofErr w:type="gramEnd"/>
      <w:r w:rsidRPr="00E8166F">
        <w:rPr>
          <w:rFonts w:ascii="Book Antiqua" w:hAnsi="Book Antiqua"/>
          <w:sz w:val="24"/>
          <w:vertAlign w:val="superscript"/>
        </w:rPr>
        <w:t>16-18]</w:t>
      </w:r>
      <w:r w:rsidRPr="00E8166F">
        <w:rPr>
          <w:rFonts w:ascii="Book Antiqua" w:hAnsi="Book Antiqua"/>
          <w:sz w:val="24"/>
        </w:rPr>
        <w:t xml:space="preserve">. </w:t>
      </w:r>
      <w:r w:rsidR="00271097" w:rsidRPr="00E8166F">
        <w:rPr>
          <w:rFonts w:ascii="Book Antiqua" w:hAnsi="Book Antiqua"/>
          <w:sz w:val="24"/>
        </w:rPr>
        <w:t>However, i</w:t>
      </w:r>
      <w:r w:rsidRPr="00E8166F">
        <w:rPr>
          <w:rFonts w:ascii="Book Antiqua" w:hAnsi="Book Antiqua"/>
          <w:sz w:val="24"/>
        </w:rPr>
        <w:t xml:space="preserve">n the past decades long-term OS after </w:t>
      </w:r>
      <w:proofErr w:type="spellStart"/>
      <w:r w:rsidRPr="00E8166F">
        <w:rPr>
          <w:rFonts w:ascii="Book Antiqua" w:hAnsi="Book Antiqua"/>
          <w:sz w:val="24"/>
        </w:rPr>
        <w:t>resectional</w:t>
      </w:r>
      <w:proofErr w:type="spellEnd"/>
      <w:r w:rsidRPr="00E8166F">
        <w:rPr>
          <w:rFonts w:ascii="Book Antiqua" w:hAnsi="Book Antiqua"/>
          <w:sz w:val="24"/>
        </w:rPr>
        <w:t xml:space="preserve"> </w:t>
      </w:r>
      <w:r w:rsidRPr="00E8166F">
        <w:rPr>
          <w:rFonts w:ascii="Book Antiqua" w:hAnsi="Book Antiqua"/>
          <w:sz w:val="24"/>
        </w:rPr>
        <w:lastRenderedPageBreak/>
        <w:t>surgery with curative intent has not significantly improved. This led to the focus on factors influencing long-term survival, and resection margin status is one</w:t>
      </w:r>
      <w:r w:rsidR="00910B4B" w:rsidRPr="00E8166F">
        <w:rPr>
          <w:rFonts w:ascii="Book Antiqua" w:hAnsi="Book Antiqua"/>
          <w:sz w:val="24"/>
        </w:rPr>
        <w:t xml:space="preserve"> of the</w:t>
      </w:r>
      <w:r w:rsidRPr="00E8166F">
        <w:rPr>
          <w:rFonts w:ascii="Book Antiqua" w:hAnsi="Book Antiqua"/>
          <w:sz w:val="24"/>
        </w:rPr>
        <w:t xml:space="preserve"> important factor</w:t>
      </w:r>
      <w:r w:rsidR="00910B4B" w:rsidRPr="00E8166F">
        <w:rPr>
          <w:rFonts w:ascii="Book Antiqua" w:hAnsi="Book Antiqua"/>
          <w:sz w:val="24"/>
        </w:rPr>
        <w:t>s</w:t>
      </w:r>
      <w:r w:rsidRPr="00E8166F">
        <w:rPr>
          <w:rFonts w:ascii="Book Antiqua" w:hAnsi="Book Antiqua"/>
          <w:sz w:val="24"/>
        </w:rPr>
        <w:t>.</w:t>
      </w:r>
    </w:p>
    <w:p w:rsidR="00225A95" w:rsidRPr="00E8166F" w:rsidRDefault="00225A95" w:rsidP="00E8166F">
      <w:pPr>
        <w:autoSpaceDE w:val="0"/>
        <w:autoSpaceDN w:val="0"/>
        <w:adjustRightInd w:val="0"/>
        <w:snapToGrid w:val="0"/>
        <w:spacing w:line="360" w:lineRule="auto"/>
        <w:ind w:firstLine="420"/>
        <w:rPr>
          <w:rFonts w:ascii="Book Antiqua" w:hAnsi="Book Antiqua"/>
          <w:sz w:val="24"/>
        </w:rPr>
      </w:pPr>
      <w:r w:rsidRPr="00E8166F">
        <w:rPr>
          <w:rFonts w:ascii="Book Antiqua" w:hAnsi="Book Antiqua"/>
          <w:sz w:val="24"/>
        </w:rPr>
        <w:t xml:space="preserve">At present, there is still no universally accepted and standardized technique to section a resected specimen obtained after </w:t>
      </w:r>
      <w:r w:rsidR="003E799A" w:rsidRPr="00E8166F">
        <w:rPr>
          <w:rFonts w:ascii="Book Antiqua" w:hAnsi="Book Antiqua"/>
          <w:sz w:val="24"/>
        </w:rPr>
        <w:t>PD</w:t>
      </w:r>
      <w:r w:rsidRPr="00E8166F">
        <w:rPr>
          <w:rFonts w:ascii="Book Antiqua" w:hAnsi="Book Antiqua"/>
          <w:sz w:val="24"/>
        </w:rPr>
        <w:t xml:space="preserve"> for histological studies under the microscope. The accepted standard for evaluation of resection margins includes the</w:t>
      </w:r>
      <w:r w:rsidR="00011900" w:rsidRPr="00E8166F">
        <w:rPr>
          <w:rFonts w:ascii="Book Antiqua" w:hAnsi="Book Antiqua"/>
          <w:sz w:val="24"/>
        </w:rPr>
        <w:t xml:space="preserve"> TNM, </w:t>
      </w:r>
      <w:r w:rsidR="00207B13" w:rsidRPr="00E8166F">
        <w:rPr>
          <w:rFonts w:ascii="Book Antiqua" w:hAnsi="Book Antiqua"/>
          <w:sz w:val="24"/>
        </w:rPr>
        <w:t>Japan Pancreas Society</w:t>
      </w:r>
      <w:r w:rsidR="00011900" w:rsidRPr="00E8166F">
        <w:rPr>
          <w:rFonts w:ascii="Book Antiqua" w:hAnsi="Book Antiqua"/>
          <w:sz w:val="24"/>
        </w:rPr>
        <w:t xml:space="preserve"> and </w:t>
      </w:r>
      <w:r w:rsidR="003844E7" w:rsidRPr="00E8166F">
        <w:rPr>
          <w:rFonts w:ascii="Book Antiqua" w:hAnsi="Book Antiqua"/>
          <w:sz w:val="24"/>
        </w:rPr>
        <w:t xml:space="preserve">British Royal College of Pathologists </w:t>
      </w:r>
      <w:proofErr w:type="gramStart"/>
      <w:r w:rsidR="00011900" w:rsidRPr="00E8166F">
        <w:rPr>
          <w:rFonts w:ascii="Book Antiqua" w:hAnsi="Book Antiqua"/>
          <w:sz w:val="24"/>
        </w:rPr>
        <w:t>standards</w:t>
      </w:r>
      <w:r w:rsidRPr="00E8166F">
        <w:rPr>
          <w:rFonts w:ascii="Book Antiqua" w:hAnsi="Book Antiqua"/>
          <w:sz w:val="24"/>
          <w:vertAlign w:val="superscript"/>
        </w:rPr>
        <w:t>[</w:t>
      </w:r>
      <w:proofErr w:type="gramEnd"/>
      <w:r w:rsidRPr="00E8166F">
        <w:rPr>
          <w:rFonts w:ascii="Book Antiqua" w:hAnsi="Book Antiqua"/>
          <w:sz w:val="24"/>
          <w:vertAlign w:val="superscript"/>
        </w:rPr>
        <w:t>6-8]</w:t>
      </w:r>
      <w:r w:rsidRPr="00E8166F">
        <w:rPr>
          <w:rFonts w:ascii="Book Antiqua" w:hAnsi="Book Antiqua"/>
          <w:sz w:val="24"/>
        </w:rPr>
        <w:t xml:space="preserve">. Even the definition of R1 resection </w:t>
      </w:r>
      <w:proofErr w:type="gramStart"/>
      <w:r w:rsidRPr="00E8166F">
        <w:rPr>
          <w:rFonts w:ascii="Book Antiqua" w:hAnsi="Book Antiqua"/>
          <w:sz w:val="24"/>
        </w:rPr>
        <w:t>differs</w:t>
      </w:r>
      <w:r w:rsidRPr="00E8166F">
        <w:rPr>
          <w:rFonts w:ascii="Book Antiqua" w:hAnsi="Book Antiqua"/>
          <w:sz w:val="24"/>
          <w:vertAlign w:val="superscript"/>
        </w:rPr>
        <w:t>[</w:t>
      </w:r>
      <w:proofErr w:type="gramEnd"/>
      <w:r w:rsidRPr="00E8166F">
        <w:rPr>
          <w:rFonts w:ascii="Book Antiqua" w:hAnsi="Book Antiqua"/>
          <w:sz w:val="24"/>
          <w:vertAlign w:val="superscript"/>
        </w:rPr>
        <w:t>6,8]</w:t>
      </w:r>
      <w:r w:rsidRPr="00E8166F">
        <w:rPr>
          <w:rFonts w:ascii="Book Antiqua" w:hAnsi="Book Antiqua"/>
          <w:sz w:val="24"/>
        </w:rPr>
        <w:t xml:space="preserve">. Based on different standards for resection margin, postoperative long-term survival in patients with pancreatic head cancer varies (Table 4). While some studies suggested that patients with R0 resection have better postoperative OS than R1 resection, other studies concluded that there were no differences in OS between R0 and R1 </w:t>
      </w:r>
      <w:proofErr w:type="gramStart"/>
      <w:r w:rsidRPr="00E8166F">
        <w:rPr>
          <w:rFonts w:ascii="Book Antiqua" w:hAnsi="Book Antiqua"/>
          <w:sz w:val="24"/>
        </w:rPr>
        <w:t>resection</w:t>
      </w:r>
      <w:r w:rsidRPr="00E8166F">
        <w:rPr>
          <w:rFonts w:ascii="Book Antiqua" w:hAnsi="Book Antiqua"/>
          <w:sz w:val="24"/>
          <w:vertAlign w:val="superscript"/>
        </w:rPr>
        <w:t>[</w:t>
      </w:r>
      <w:proofErr w:type="gramEnd"/>
      <w:r w:rsidRPr="00E8166F">
        <w:rPr>
          <w:rFonts w:ascii="Book Antiqua" w:hAnsi="Book Antiqua"/>
          <w:sz w:val="24"/>
          <w:vertAlign w:val="superscript"/>
        </w:rPr>
        <w:t>19-23]</w:t>
      </w:r>
      <w:r w:rsidRPr="00E8166F">
        <w:rPr>
          <w:rFonts w:ascii="Book Antiqua" w:hAnsi="Book Antiqua"/>
          <w:sz w:val="24"/>
        </w:rPr>
        <w:t>.</w:t>
      </w:r>
    </w:p>
    <w:p w:rsidR="00225A95" w:rsidRPr="00E8166F" w:rsidRDefault="00225A95" w:rsidP="00E8166F">
      <w:pPr>
        <w:adjustRightInd w:val="0"/>
        <w:snapToGrid w:val="0"/>
        <w:spacing w:line="360" w:lineRule="auto"/>
        <w:ind w:firstLine="420"/>
        <w:rPr>
          <w:rFonts w:ascii="Book Antiqua" w:hAnsi="Book Antiqua"/>
          <w:sz w:val="24"/>
        </w:rPr>
      </w:pPr>
      <w:r w:rsidRPr="00E8166F">
        <w:rPr>
          <w:rFonts w:ascii="Book Antiqua" w:hAnsi="Book Antiqua"/>
          <w:sz w:val="24"/>
        </w:rPr>
        <w:t>This study investigated the impact of resection margin status on postoperative long-term OS in patients using the TNM standard. The results suggested that patients with R0 resection had significantly better postoperative long-term OS than that of patients with R1 resection. The other independent factor influencing long-term OS was venous invasion. Other standard clinical parameters, such as age, sex, tumor size, differentiation degree, bile duct invasion, duodenal invasion, nerve plexus invasion, lymph node metastasis and intraoperative blood loss, were not found to be associated with postoperative long-term OS in our study.</w:t>
      </w:r>
    </w:p>
    <w:p w:rsidR="00225A95" w:rsidRPr="00E8166F" w:rsidRDefault="00225A95" w:rsidP="00E8166F">
      <w:pPr>
        <w:adjustRightInd w:val="0"/>
        <w:snapToGrid w:val="0"/>
        <w:spacing w:line="360" w:lineRule="auto"/>
        <w:ind w:firstLine="435"/>
        <w:rPr>
          <w:rFonts w:ascii="Book Antiqua" w:eastAsia="PMingLiU" w:hAnsi="Book Antiqua"/>
          <w:sz w:val="24"/>
          <w:lang w:eastAsia="zh-TW"/>
        </w:rPr>
      </w:pPr>
      <w:r w:rsidRPr="00E8166F">
        <w:rPr>
          <w:rFonts w:ascii="Book Antiqua" w:hAnsi="Book Antiqua"/>
          <w:sz w:val="24"/>
        </w:rPr>
        <w:t xml:space="preserve">The professional knowledge and experience of pathologists have a significant influence on determining the resection margin status. It is difficult for a pathologist on his own to orientate a resected specimen after </w:t>
      </w:r>
      <w:r w:rsidR="003E799A" w:rsidRPr="00E8166F">
        <w:rPr>
          <w:rFonts w:ascii="Book Antiqua" w:hAnsi="Book Antiqua"/>
          <w:sz w:val="24"/>
        </w:rPr>
        <w:t>PD</w:t>
      </w:r>
      <w:r w:rsidRPr="00E8166F">
        <w:rPr>
          <w:rFonts w:ascii="Book Antiqua" w:hAnsi="Book Antiqua"/>
          <w:sz w:val="24"/>
        </w:rPr>
        <w:t xml:space="preserve"> and to decide where to section the sample to microscopically study resection margin status, which is an important factor for distinguishing R0 from R1 resection in pancreatic head </w:t>
      </w:r>
      <w:proofErr w:type="gramStart"/>
      <w:r w:rsidRPr="00E8166F">
        <w:rPr>
          <w:rFonts w:ascii="Book Antiqua" w:hAnsi="Book Antiqua"/>
          <w:sz w:val="24"/>
        </w:rPr>
        <w:t>cancer</w:t>
      </w:r>
      <w:r w:rsidRPr="00E8166F">
        <w:rPr>
          <w:rFonts w:ascii="Book Antiqua" w:hAnsi="Book Antiqua"/>
          <w:sz w:val="24"/>
          <w:vertAlign w:val="superscript"/>
        </w:rPr>
        <w:t>[</w:t>
      </w:r>
      <w:proofErr w:type="gramEnd"/>
      <w:r w:rsidRPr="00E8166F">
        <w:rPr>
          <w:rFonts w:ascii="Book Antiqua" w:hAnsi="Book Antiqua"/>
          <w:sz w:val="24"/>
          <w:vertAlign w:val="superscript"/>
        </w:rPr>
        <w:t>24]</w:t>
      </w:r>
      <w:r w:rsidRPr="00E8166F">
        <w:rPr>
          <w:rFonts w:ascii="Book Antiqua" w:hAnsi="Book Antiqua"/>
          <w:sz w:val="24"/>
        </w:rPr>
        <w:t xml:space="preserve">. At our hospital, after the surgical specimens are fixed in formalin, the operating surgeon and a pathologist would orientate the sample together. The pathologist then </w:t>
      </w:r>
      <w:proofErr w:type="gramStart"/>
      <w:r w:rsidRPr="00E8166F">
        <w:rPr>
          <w:rFonts w:ascii="Book Antiqua" w:hAnsi="Book Antiqua"/>
          <w:sz w:val="24"/>
        </w:rPr>
        <w:t>obtains,</w:t>
      </w:r>
      <w:proofErr w:type="gramEnd"/>
      <w:r w:rsidRPr="00E8166F">
        <w:rPr>
          <w:rFonts w:ascii="Book Antiqua" w:hAnsi="Book Antiqua"/>
          <w:sz w:val="24"/>
        </w:rPr>
        <w:t xml:space="preserve"> stains and examines tissue slices at the appropriate sites to look at the resection margin status. The resection margins of the resected specimen routinely include the gastric, </w:t>
      </w:r>
      <w:r w:rsidR="00D029E9" w:rsidRPr="00E8166F">
        <w:rPr>
          <w:rFonts w:ascii="Book Antiqua" w:hAnsi="Book Antiqua"/>
          <w:sz w:val="24"/>
        </w:rPr>
        <w:t>duodenal</w:t>
      </w:r>
      <w:r w:rsidRPr="00E8166F">
        <w:rPr>
          <w:rFonts w:ascii="Book Antiqua" w:hAnsi="Book Antiqua"/>
          <w:sz w:val="24"/>
        </w:rPr>
        <w:t xml:space="preserve">, </w:t>
      </w:r>
      <w:proofErr w:type="spellStart"/>
      <w:r w:rsidRPr="00E8166F">
        <w:rPr>
          <w:rFonts w:ascii="Book Antiqua" w:hAnsi="Book Antiqua"/>
          <w:sz w:val="24"/>
        </w:rPr>
        <w:t>choledochal</w:t>
      </w:r>
      <w:proofErr w:type="spellEnd"/>
      <w:r w:rsidRPr="00E8166F">
        <w:rPr>
          <w:rFonts w:ascii="Book Antiqua" w:hAnsi="Book Antiqua"/>
          <w:sz w:val="24"/>
        </w:rPr>
        <w:t xml:space="preserve"> and </w:t>
      </w:r>
      <w:r w:rsidR="003E5509" w:rsidRPr="00E8166F">
        <w:rPr>
          <w:rFonts w:ascii="Book Antiqua" w:hAnsi="Book Antiqua"/>
          <w:sz w:val="24"/>
        </w:rPr>
        <w:t>pancreatic</w:t>
      </w:r>
      <w:r w:rsidRPr="00E8166F">
        <w:rPr>
          <w:rFonts w:ascii="Book Antiqua" w:hAnsi="Book Antiqua"/>
          <w:sz w:val="24"/>
        </w:rPr>
        <w:t xml:space="preserve"> cut ends; margins of the </w:t>
      </w:r>
      <w:r w:rsidR="00D029E9" w:rsidRPr="00E8166F">
        <w:rPr>
          <w:rFonts w:ascii="Book Antiqua" w:hAnsi="Book Antiqua"/>
          <w:sz w:val="24"/>
        </w:rPr>
        <w:t>pancreatic</w:t>
      </w:r>
      <w:r w:rsidRPr="00E8166F">
        <w:rPr>
          <w:rFonts w:ascii="Book Antiqua" w:hAnsi="Book Antiqua"/>
          <w:sz w:val="24"/>
        </w:rPr>
        <w:t xml:space="preserve"> groove for the portal/superior mesenteric vein and artery; the connective tissue </w:t>
      </w:r>
      <w:r w:rsidRPr="00E8166F">
        <w:rPr>
          <w:rFonts w:ascii="Book Antiqua" w:hAnsi="Book Antiqua"/>
          <w:sz w:val="24"/>
        </w:rPr>
        <w:lastRenderedPageBreak/>
        <w:t xml:space="preserve">layers surrounding the </w:t>
      </w:r>
      <w:r w:rsidR="003E5509" w:rsidRPr="00E8166F">
        <w:rPr>
          <w:rFonts w:ascii="Book Antiqua" w:hAnsi="Book Antiqua"/>
          <w:sz w:val="24"/>
        </w:rPr>
        <w:t>pancreas</w:t>
      </w:r>
      <w:r w:rsidRPr="00E8166F">
        <w:rPr>
          <w:rFonts w:ascii="Book Antiqua" w:hAnsi="Book Antiqua"/>
          <w:sz w:val="24"/>
        </w:rPr>
        <w:t>; and in appropriate cases, the cut ends of resected ends of the portal/superior mesenteric vein. Such samples obtained together by the pathologists and the operating surgeons provided an accurate method to define the significant resection margins.</w:t>
      </w:r>
    </w:p>
    <w:p w:rsidR="00225A95" w:rsidRPr="00E8166F" w:rsidRDefault="00225A95" w:rsidP="00E8166F">
      <w:pPr>
        <w:autoSpaceDE w:val="0"/>
        <w:autoSpaceDN w:val="0"/>
        <w:adjustRightInd w:val="0"/>
        <w:snapToGrid w:val="0"/>
        <w:spacing w:line="360" w:lineRule="auto"/>
        <w:ind w:firstLine="420"/>
        <w:rPr>
          <w:rFonts w:ascii="Book Antiqua" w:hAnsi="Book Antiqua"/>
          <w:kern w:val="0"/>
          <w:sz w:val="24"/>
        </w:rPr>
      </w:pPr>
      <w:r w:rsidRPr="00E8166F">
        <w:rPr>
          <w:rFonts w:ascii="Book Antiqua" w:hAnsi="Book Antiqua"/>
          <w:kern w:val="0"/>
          <w:sz w:val="24"/>
        </w:rPr>
        <w:t xml:space="preserve">The </w:t>
      </w:r>
      <w:r w:rsidR="00D029E9" w:rsidRPr="00E8166F">
        <w:rPr>
          <w:rFonts w:ascii="Book Antiqua" w:hAnsi="Book Antiqua"/>
          <w:kern w:val="0"/>
          <w:sz w:val="24"/>
        </w:rPr>
        <w:t>connective tissue</w:t>
      </w:r>
      <w:r w:rsidRPr="00E8166F">
        <w:rPr>
          <w:rFonts w:ascii="Book Antiqua" w:hAnsi="Book Antiqua"/>
          <w:kern w:val="0"/>
          <w:sz w:val="24"/>
        </w:rPr>
        <w:t xml:space="preserve">s on the posterior side of the pancreatic head and around the portal/superior mesenteric vein, superior mesenteric artery, </w:t>
      </w:r>
      <w:r w:rsidR="00D029E9" w:rsidRPr="00E8166F">
        <w:rPr>
          <w:rFonts w:ascii="Book Antiqua" w:hAnsi="Book Antiqua"/>
          <w:kern w:val="0"/>
          <w:sz w:val="24"/>
        </w:rPr>
        <w:t>celiac axis</w:t>
      </w:r>
      <w:r w:rsidRPr="00E8166F">
        <w:rPr>
          <w:rFonts w:ascii="Book Antiqua" w:hAnsi="Book Antiqua"/>
          <w:kern w:val="0"/>
          <w:sz w:val="24"/>
        </w:rPr>
        <w:t xml:space="preserve"> and abdominal aorta are the common sites of residual tumor cells left after </w:t>
      </w:r>
      <w:r w:rsidR="003E799A" w:rsidRPr="00E8166F">
        <w:rPr>
          <w:rFonts w:ascii="Book Antiqua" w:hAnsi="Book Antiqua"/>
          <w:kern w:val="0"/>
          <w:sz w:val="24"/>
        </w:rPr>
        <w:t>PD</w:t>
      </w:r>
      <w:r w:rsidRPr="00E8166F">
        <w:rPr>
          <w:rFonts w:ascii="Book Antiqua" w:hAnsi="Book Antiqua"/>
          <w:kern w:val="0"/>
          <w:sz w:val="24"/>
        </w:rPr>
        <w:t xml:space="preserve"> and present as R1 resection margins on mi</w:t>
      </w:r>
      <w:r w:rsidR="00011900" w:rsidRPr="00E8166F">
        <w:rPr>
          <w:rFonts w:ascii="Book Antiqua" w:hAnsi="Book Antiqua"/>
          <w:kern w:val="0"/>
          <w:sz w:val="24"/>
        </w:rPr>
        <w:t>croscopic examination</w:t>
      </w:r>
      <w:r w:rsidR="00011900" w:rsidRPr="00E8166F">
        <w:rPr>
          <w:rFonts w:ascii="Book Antiqua" w:hAnsi="Book Antiqua"/>
          <w:kern w:val="0"/>
          <w:sz w:val="24"/>
          <w:vertAlign w:val="superscript"/>
        </w:rPr>
        <w:t>[10,</w:t>
      </w:r>
      <w:r w:rsidRPr="00E8166F">
        <w:rPr>
          <w:rFonts w:ascii="Book Antiqua" w:hAnsi="Book Antiqua"/>
          <w:kern w:val="0"/>
          <w:sz w:val="24"/>
          <w:vertAlign w:val="superscript"/>
        </w:rPr>
        <w:t>25-27]</w:t>
      </w:r>
      <w:r w:rsidRPr="00E8166F">
        <w:rPr>
          <w:rFonts w:ascii="Book Antiqua" w:hAnsi="Book Antiqua"/>
          <w:kern w:val="0"/>
          <w:sz w:val="24"/>
        </w:rPr>
        <w:t>. To achieve higher R0 resection rates, complet</w:t>
      </w:r>
      <w:r w:rsidR="00011900" w:rsidRPr="00E8166F">
        <w:rPr>
          <w:rFonts w:ascii="Book Antiqua" w:hAnsi="Book Antiqua"/>
          <w:kern w:val="0"/>
          <w:sz w:val="24"/>
        </w:rPr>
        <w:t xml:space="preserve">e resection of the </w:t>
      </w:r>
      <w:proofErr w:type="spellStart"/>
      <w:proofErr w:type="gramStart"/>
      <w:r w:rsidR="00011900" w:rsidRPr="00E8166F">
        <w:rPr>
          <w:rFonts w:ascii="Book Antiqua" w:hAnsi="Book Antiqua"/>
          <w:kern w:val="0"/>
          <w:sz w:val="24"/>
        </w:rPr>
        <w:t>mesopancreas</w:t>
      </w:r>
      <w:proofErr w:type="spellEnd"/>
      <w:r w:rsidR="00011900" w:rsidRPr="00E8166F">
        <w:rPr>
          <w:rFonts w:ascii="Book Antiqua" w:hAnsi="Book Antiqua"/>
          <w:kern w:val="0"/>
          <w:sz w:val="24"/>
          <w:vertAlign w:val="superscript"/>
        </w:rPr>
        <w:t>[</w:t>
      </w:r>
      <w:proofErr w:type="gramEnd"/>
      <w:r w:rsidR="00011900" w:rsidRPr="00E8166F">
        <w:rPr>
          <w:rFonts w:ascii="Book Antiqua" w:hAnsi="Book Antiqua"/>
          <w:kern w:val="0"/>
          <w:sz w:val="24"/>
          <w:vertAlign w:val="superscript"/>
        </w:rPr>
        <w:t>28,</w:t>
      </w:r>
      <w:r w:rsidRPr="00E8166F">
        <w:rPr>
          <w:rFonts w:ascii="Book Antiqua" w:hAnsi="Book Antiqua"/>
          <w:kern w:val="0"/>
          <w:sz w:val="24"/>
          <w:vertAlign w:val="superscript"/>
        </w:rPr>
        <w:t>29]</w:t>
      </w:r>
      <w:r w:rsidRPr="00E8166F">
        <w:rPr>
          <w:rFonts w:ascii="Book Antiqua" w:hAnsi="Book Antiqua"/>
          <w:kern w:val="0"/>
          <w:sz w:val="24"/>
        </w:rPr>
        <w:t xml:space="preserve">, clearance of the </w:t>
      </w:r>
      <w:proofErr w:type="spellStart"/>
      <w:r w:rsidRPr="00E8166F">
        <w:rPr>
          <w:rFonts w:ascii="Book Antiqua" w:hAnsi="Book Antiqua"/>
          <w:kern w:val="0"/>
          <w:sz w:val="24"/>
        </w:rPr>
        <w:t>mesopancreas</w:t>
      </w:r>
      <w:proofErr w:type="spellEnd"/>
      <w:r w:rsidRPr="00E8166F">
        <w:rPr>
          <w:rFonts w:ascii="Book Antiqua" w:hAnsi="Book Antiqua"/>
          <w:kern w:val="0"/>
          <w:sz w:val="24"/>
        </w:rPr>
        <w:t xml:space="preserve"> triangle</w:t>
      </w:r>
      <w:r w:rsidRPr="00E8166F">
        <w:rPr>
          <w:rFonts w:ascii="Book Antiqua" w:hAnsi="Book Antiqua"/>
          <w:kern w:val="0"/>
          <w:sz w:val="24"/>
          <w:vertAlign w:val="superscript"/>
        </w:rPr>
        <w:t>[30]</w:t>
      </w:r>
      <w:r w:rsidRPr="00E8166F">
        <w:rPr>
          <w:rFonts w:ascii="Book Antiqua" w:hAnsi="Book Antiqua"/>
          <w:kern w:val="0"/>
          <w:sz w:val="24"/>
        </w:rPr>
        <w:t xml:space="preserve"> and even resection of the </w:t>
      </w:r>
      <w:proofErr w:type="spellStart"/>
      <w:r w:rsidRPr="00E8166F">
        <w:rPr>
          <w:rFonts w:ascii="Book Antiqua" w:hAnsi="Book Antiqua"/>
          <w:kern w:val="0"/>
          <w:sz w:val="24"/>
        </w:rPr>
        <w:t>mesopancreatoduodenum</w:t>
      </w:r>
      <w:proofErr w:type="spellEnd"/>
      <w:r w:rsidRPr="00E8166F">
        <w:rPr>
          <w:rFonts w:ascii="Book Antiqua" w:hAnsi="Book Antiqua"/>
          <w:kern w:val="0"/>
          <w:sz w:val="24"/>
          <w:vertAlign w:val="superscript"/>
        </w:rPr>
        <w:t>[31]</w:t>
      </w:r>
      <w:r w:rsidRPr="00E8166F">
        <w:rPr>
          <w:rFonts w:ascii="Book Antiqua" w:hAnsi="Book Antiqua"/>
          <w:kern w:val="0"/>
          <w:sz w:val="24"/>
        </w:rPr>
        <w:t xml:space="preserve"> have been proposed.</w:t>
      </w:r>
    </w:p>
    <w:p w:rsidR="00225A95" w:rsidRPr="00E8166F" w:rsidRDefault="00225A95" w:rsidP="00E8166F">
      <w:pPr>
        <w:autoSpaceDE w:val="0"/>
        <w:autoSpaceDN w:val="0"/>
        <w:adjustRightInd w:val="0"/>
        <w:snapToGrid w:val="0"/>
        <w:spacing w:line="360" w:lineRule="auto"/>
        <w:ind w:firstLine="420"/>
        <w:rPr>
          <w:rFonts w:ascii="Book Antiqua" w:hAnsi="Book Antiqua"/>
          <w:sz w:val="24"/>
        </w:rPr>
      </w:pPr>
      <w:r w:rsidRPr="00E8166F">
        <w:rPr>
          <w:rFonts w:ascii="Book Antiqua" w:hAnsi="Book Antiqua"/>
          <w:kern w:val="0"/>
          <w:sz w:val="24"/>
        </w:rPr>
        <w:t>We must note that</w:t>
      </w:r>
      <w:r w:rsidRPr="00E8166F">
        <w:rPr>
          <w:rFonts w:ascii="Book Antiqua" w:eastAsia="微软雅黑" w:hAnsi="Book Antiqua"/>
          <w:sz w:val="24"/>
        </w:rPr>
        <w:t xml:space="preserve"> </w:t>
      </w:r>
      <w:r w:rsidRPr="00E8166F">
        <w:rPr>
          <w:rFonts w:ascii="Book Antiqua" w:hAnsi="Book Antiqua"/>
          <w:kern w:val="0"/>
          <w:sz w:val="24"/>
        </w:rPr>
        <w:t>this study had limitations. First, our sample size was small, and p</w:t>
      </w:r>
      <w:r w:rsidRPr="00E8166F">
        <w:rPr>
          <w:rFonts w:ascii="Book Antiqua" w:hAnsi="Book Antiqua"/>
          <w:sz w:val="24"/>
        </w:rPr>
        <w:t>atients who died of complications in the perioperative period were not included because this study focused only on long-term OS. Second, the follow-up isolation time was too long, which would affect the accuracy of overall survival.</w:t>
      </w:r>
      <w:r w:rsidRPr="00E8166F">
        <w:rPr>
          <w:rFonts w:ascii="Book Antiqua" w:eastAsia="微软雅黑" w:hAnsi="Book Antiqua"/>
          <w:sz w:val="24"/>
        </w:rPr>
        <w:t xml:space="preserve"> </w:t>
      </w:r>
      <w:r w:rsidRPr="00E8166F">
        <w:rPr>
          <w:rFonts w:ascii="Book Antiqua" w:hAnsi="Book Antiqua"/>
          <w:sz w:val="24"/>
        </w:rPr>
        <w:t xml:space="preserve">Future studies will be required to determine the impact of resection margin status on the long-term overall survival of patients with pancreatic head carcinoma after </w:t>
      </w:r>
      <w:r w:rsidR="003E799A" w:rsidRPr="00E8166F">
        <w:rPr>
          <w:rFonts w:ascii="Book Antiqua" w:hAnsi="Book Antiqua"/>
          <w:sz w:val="24"/>
        </w:rPr>
        <w:t>PD</w:t>
      </w:r>
      <w:r w:rsidRPr="00E8166F">
        <w:rPr>
          <w:rFonts w:ascii="Book Antiqua" w:hAnsi="Book Antiqua"/>
          <w:sz w:val="24"/>
        </w:rPr>
        <w:t xml:space="preserve"> in a larger sample population.</w:t>
      </w:r>
    </w:p>
    <w:p w:rsidR="00225A95" w:rsidRPr="00E8166F" w:rsidRDefault="00225A95" w:rsidP="00E8166F">
      <w:pPr>
        <w:adjustRightInd w:val="0"/>
        <w:snapToGrid w:val="0"/>
        <w:spacing w:line="360" w:lineRule="auto"/>
        <w:ind w:firstLine="420"/>
        <w:rPr>
          <w:rFonts w:ascii="Book Antiqua" w:hAnsi="Book Antiqua"/>
          <w:sz w:val="24"/>
        </w:rPr>
      </w:pPr>
      <w:r w:rsidRPr="00E8166F">
        <w:rPr>
          <w:rFonts w:ascii="Book Antiqua" w:hAnsi="Book Antiqua"/>
          <w:sz w:val="24"/>
        </w:rPr>
        <w:t>This study suggested that patients with R0 resection had significantly better postoperative long-term OS than that of patients with R1 resection. Venous invasion was an independent factor influencing survival. Adequate resection to achieve R0 resection can improve postoperative long-term OS for patients with pancreatic head cancer.</w:t>
      </w:r>
    </w:p>
    <w:p w:rsidR="00225A95" w:rsidRPr="00E8166F" w:rsidRDefault="00225A95" w:rsidP="00E8166F">
      <w:pPr>
        <w:adjustRightInd w:val="0"/>
        <w:snapToGrid w:val="0"/>
        <w:spacing w:line="360" w:lineRule="auto"/>
        <w:rPr>
          <w:rFonts w:ascii="Book Antiqua" w:hAnsi="Book Antiqua"/>
          <w:sz w:val="24"/>
        </w:rPr>
      </w:pPr>
    </w:p>
    <w:p w:rsidR="008A674E" w:rsidRPr="00E8166F" w:rsidRDefault="009F5E77" w:rsidP="00E8166F">
      <w:pPr>
        <w:adjustRightInd w:val="0"/>
        <w:snapToGrid w:val="0"/>
        <w:spacing w:line="360" w:lineRule="auto"/>
        <w:rPr>
          <w:rFonts w:ascii="Book Antiqua" w:hAnsi="Book Antiqua"/>
          <w:b/>
          <w:sz w:val="24"/>
        </w:rPr>
      </w:pPr>
      <w:r w:rsidRPr="00E8166F">
        <w:rPr>
          <w:rFonts w:ascii="Book Antiqua" w:hAnsi="Book Antiqua"/>
          <w:b/>
          <w:sz w:val="24"/>
        </w:rPr>
        <w:t>ARTICLE HIGHLIGHTS</w:t>
      </w:r>
    </w:p>
    <w:p w:rsidR="008A674E" w:rsidRPr="00E8166F" w:rsidRDefault="008A674E" w:rsidP="00E8166F">
      <w:pPr>
        <w:adjustRightInd w:val="0"/>
        <w:snapToGrid w:val="0"/>
        <w:spacing w:line="360" w:lineRule="auto"/>
        <w:rPr>
          <w:rFonts w:ascii="Book Antiqua" w:hAnsi="Book Antiqua"/>
          <w:b/>
          <w:i/>
          <w:sz w:val="24"/>
        </w:rPr>
      </w:pPr>
      <w:r w:rsidRPr="00E8166F">
        <w:rPr>
          <w:rFonts w:ascii="Book Antiqua" w:hAnsi="Book Antiqua"/>
          <w:b/>
          <w:i/>
          <w:sz w:val="24"/>
        </w:rPr>
        <w:t>Research background</w:t>
      </w:r>
    </w:p>
    <w:p w:rsidR="008A674E" w:rsidRPr="00E8166F" w:rsidRDefault="00123106" w:rsidP="00E8166F">
      <w:pPr>
        <w:adjustRightInd w:val="0"/>
        <w:snapToGrid w:val="0"/>
        <w:spacing w:line="360" w:lineRule="auto"/>
        <w:rPr>
          <w:rFonts w:ascii="Book Antiqua" w:hAnsi="Book Antiqua"/>
          <w:sz w:val="24"/>
        </w:rPr>
      </w:pPr>
      <w:r w:rsidRPr="00E8166F">
        <w:rPr>
          <w:rFonts w:ascii="Book Antiqua" w:hAnsi="Book Antiqua"/>
          <w:sz w:val="24"/>
        </w:rPr>
        <w:t xml:space="preserve">In recent years, the status of resection margin of patients with pancreatic head carcinoma after </w:t>
      </w:r>
      <w:proofErr w:type="spellStart"/>
      <w:r w:rsidR="001938D6" w:rsidRPr="00E8166F">
        <w:rPr>
          <w:rFonts w:ascii="Book Antiqua" w:hAnsi="Book Antiqua"/>
          <w:sz w:val="24"/>
        </w:rPr>
        <w:t>pancreaticoduodenectomy</w:t>
      </w:r>
      <w:proofErr w:type="spellEnd"/>
      <w:r w:rsidR="001938D6" w:rsidRPr="00E8166F">
        <w:rPr>
          <w:rFonts w:ascii="Book Antiqua" w:hAnsi="Book Antiqua"/>
          <w:sz w:val="24"/>
        </w:rPr>
        <w:t xml:space="preserve"> (</w:t>
      </w:r>
      <w:r w:rsidR="003E799A" w:rsidRPr="00E8166F">
        <w:rPr>
          <w:rFonts w:ascii="Book Antiqua" w:hAnsi="Book Antiqua"/>
          <w:sz w:val="24"/>
        </w:rPr>
        <w:t>PD</w:t>
      </w:r>
      <w:r w:rsidR="001938D6" w:rsidRPr="00E8166F">
        <w:rPr>
          <w:rFonts w:ascii="Book Antiqua" w:hAnsi="Book Antiqua"/>
          <w:sz w:val="24"/>
        </w:rPr>
        <w:t>)</w:t>
      </w:r>
      <w:r w:rsidRPr="00E8166F">
        <w:rPr>
          <w:rFonts w:ascii="Book Antiqua" w:hAnsi="Book Antiqua"/>
          <w:sz w:val="24"/>
        </w:rPr>
        <w:t xml:space="preserve"> has received much attention, but controversies still exist.</w:t>
      </w:r>
    </w:p>
    <w:p w:rsidR="009F5E77" w:rsidRPr="00E8166F" w:rsidRDefault="009F5E77" w:rsidP="00E8166F">
      <w:pPr>
        <w:adjustRightInd w:val="0"/>
        <w:snapToGrid w:val="0"/>
        <w:spacing w:line="360" w:lineRule="auto"/>
        <w:rPr>
          <w:rFonts w:ascii="Book Antiqua" w:hAnsi="Book Antiqua"/>
          <w:sz w:val="24"/>
        </w:rPr>
      </w:pPr>
    </w:p>
    <w:p w:rsidR="008A674E" w:rsidRPr="00E8166F" w:rsidRDefault="008A674E" w:rsidP="00E8166F">
      <w:pPr>
        <w:adjustRightInd w:val="0"/>
        <w:snapToGrid w:val="0"/>
        <w:spacing w:line="360" w:lineRule="auto"/>
        <w:rPr>
          <w:rFonts w:ascii="Book Antiqua" w:hAnsi="Book Antiqua"/>
          <w:b/>
          <w:i/>
          <w:sz w:val="24"/>
        </w:rPr>
      </w:pPr>
      <w:r w:rsidRPr="00E8166F">
        <w:rPr>
          <w:rFonts w:ascii="Book Antiqua" w:hAnsi="Book Antiqua"/>
          <w:b/>
          <w:i/>
          <w:sz w:val="24"/>
        </w:rPr>
        <w:t>Research motivation</w:t>
      </w:r>
    </w:p>
    <w:p w:rsidR="008A674E" w:rsidRPr="00E8166F" w:rsidRDefault="00F9423D" w:rsidP="00E8166F">
      <w:pPr>
        <w:adjustRightInd w:val="0"/>
        <w:snapToGrid w:val="0"/>
        <w:spacing w:line="360" w:lineRule="auto"/>
        <w:rPr>
          <w:rFonts w:ascii="Book Antiqua" w:hAnsi="Book Antiqua"/>
          <w:sz w:val="24"/>
        </w:rPr>
      </w:pPr>
      <w:r w:rsidRPr="00E8166F">
        <w:rPr>
          <w:rFonts w:ascii="Book Antiqua" w:hAnsi="Book Antiqua"/>
          <w:sz w:val="24"/>
        </w:rPr>
        <w:lastRenderedPageBreak/>
        <w:t>This study aimed to examine the impact of resection margin status on long-term overall survival</w:t>
      </w:r>
      <w:r w:rsidR="00D029E9" w:rsidRPr="00E8166F">
        <w:rPr>
          <w:rFonts w:ascii="Book Antiqua" w:hAnsi="Book Antiqua"/>
          <w:sz w:val="24"/>
        </w:rPr>
        <w:t xml:space="preserve"> </w:t>
      </w:r>
      <w:r w:rsidR="00D539F8" w:rsidRPr="00E8166F">
        <w:rPr>
          <w:rFonts w:ascii="Book Antiqua" w:hAnsi="Book Antiqua"/>
          <w:sz w:val="24"/>
        </w:rPr>
        <w:t>(OS)</w:t>
      </w:r>
      <w:r w:rsidRPr="00E8166F">
        <w:rPr>
          <w:rFonts w:ascii="Book Antiqua" w:hAnsi="Book Antiqua"/>
          <w:sz w:val="24"/>
        </w:rPr>
        <w:t xml:space="preserve"> of patients with pancreatic head carcinoma after </w:t>
      </w:r>
      <w:r w:rsidR="003E799A" w:rsidRPr="00E8166F">
        <w:rPr>
          <w:rFonts w:ascii="Book Antiqua" w:hAnsi="Book Antiqua"/>
          <w:sz w:val="24"/>
        </w:rPr>
        <w:t>PD</w:t>
      </w:r>
      <w:r w:rsidRPr="00E8166F">
        <w:rPr>
          <w:rFonts w:ascii="Book Antiqua" w:hAnsi="Book Antiqua"/>
          <w:sz w:val="24"/>
        </w:rPr>
        <w:t>.</w:t>
      </w:r>
    </w:p>
    <w:p w:rsidR="009F5E77" w:rsidRPr="00E8166F" w:rsidRDefault="009F5E77" w:rsidP="00E8166F">
      <w:pPr>
        <w:adjustRightInd w:val="0"/>
        <w:snapToGrid w:val="0"/>
        <w:spacing w:line="360" w:lineRule="auto"/>
        <w:rPr>
          <w:rFonts w:ascii="Book Antiqua" w:hAnsi="Book Antiqua"/>
          <w:sz w:val="24"/>
        </w:rPr>
      </w:pPr>
    </w:p>
    <w:p w:rsidR="008A674E" w:rsidRPr="00E8166F" w:rsidRDefault="009F5E77" w:rsidP="00E8166F">
      <w:pPr>
        <w:adjustRightInd w:val="0"/>
        <w:snapToGrid w:val="0"/>
        <w:spacing w:line="360" w:lineRule="auto"/>
        <w:rPr>
          <w:rFonts w:ascii="Book Antiqua" w:hAnsi="Book Antiqua"/>
          <w:b/>
          <w:i/>
          <w:sz w:val="24"/>
        </w:rPr>
      </w:pPr>
      <w:r w:rsidRPr="00E8166F">
        <w:rPr>
          <w:rFonts w:ascii="Book Antiqua" w:hAnsi="Book Antiqua"/>
          <w:b/>
          <w:i/>
          <w:sz w:val="24"/>
        </w:rPr>
        <w:t>Research objectives</w:t>
      </w:r>
    </w:p>
    <w:p w:rsidR="008A674E" w:rsidRPr="00E8166F" w:rsidRDefault="000E7DB7" w:rsidP="00E8166F">
      <w:pPr>
        <w:adjustRightInd w:val="0"/>
        <w:snapToGrid w:val="0"/>
        <w:spacing w:line="360" w:lineRule="auto"/>
        <w:rPr>
          <w:rFonts w:ascii="Book Antiqua" w:hAnsi="Book Antiqua"/>
          <w:sz w:val="24"/>
        </w:rPr>
      </w:pPr>
      <w:r w:rsidRPr="00E8166F">
        <w:rPr>
          <w:rFonts w:ascii="Book Antiqua" w:hAnsi="Book Antiqua"/>
          <w:sz w:val="24"/>
        </w:rPr>
        <w:t xml:space="preserve">This study examined the impact of resection margin status on long-term </w:t>
      </w:r>
      <w:r w:rsidR="00D029E9" w:rsidRPr="00E8166F">
        <w:rPr>
          <w:rFonts w:ascii="Book Antiqua" w:hAnsi="Book Antiqua"/>
          <w:sz w:val="24"/>
        </w:rPr>
        <w:t xml:space="preserve">OS </w:t>
      </w:r>
      <w:r w:rsidRPr="00E8166F">
        <w:rPr>
          <w:rFonts w:ascii="Book Antiqua" w:hAnsi="Book Antiqua"/>
          <w:sz w:val="24"/>
        </w:rPr>
        <w:t xml:space="preserve">of patients with pancreatic head carcinoma after </w:t>
      </w:r>
      <w:r w:rsidR="003E799A" w:rsidRPr="00E8166F">
        <w:rPr>
          <w:rFonts w:ascii="Book Antiqua" w:hAnsi="Book Antiqua"/>
          <w:sz w:val="24"/>
        </w:rPr>
        <w:t>PD</w:t>
      </w:r>
      <w:r w:rsidRPr="00E8166F">
        <w:rPr>
          <w:rFonts w:ascii="Book Antiqua" w:hAnsi="Book Antiqua"/>
          <w:sz w:val="24"/>
        </w:rPr>
        <w:t xml:space="preserve"> by the </w:t>
      </w:r>
      <w:r w:rsidR="001938D6" w:rsidRPr="00E8166F">
        <w:rPr>
          <w:rFonts w:ascii="Book Antiqua" w:hAnsi="Book Antiqua"/>
          <w:sz w:val="24"/>
        </w:rPr>
        <w:t xml:space="preserve">tumor node metastasis </w:t>
      </w:r>
      <w:r w:rsidRPr="00E8166F">
        <w:rPr>
          <w:rFonts w:ascii="Book Antiqua" w:hAnsi="Book Antiqua"/>
          <w:sz w:val="24"/>
        </w:rPr>
        <w:t>standard.</w:t>
      </w:r>
    </w:p>
    <w:p w:rsidR="001938D6" w:rsidRPr="00E8166F" w:rsidRDefault="001938D6" w:rsidP="00E8166F">
      <w:pPr>
        <w:adjustRightInd w:val="0"/>
        <w:snapToGrid w:val="0"/>
        <w:spacing w:line="360" w:lineRule="auto"/>
        <w:rPr>
          <w:rFonts w:ascii="Book Antiqua" w:hAnsi="Book Antiqua"/>
          <w:sz w:val="24"/>
        </w:rPr>
      </w:pPr>
    </w:p>
    <w:p w:rsidR="008A674E" w:rsidRPr="00E8166F" w:rsidRDefault="008A674E" w:rsidP="00E8166F">
      <w:pPr>
        <w:adjustRightInd w:val="0"/>
        <w:snapToGrid w:val="0"/>
        <w:spacing w:line="360" w:lineRule="auto"/>
        <w:rPr>
          <w:rFonts w:ascii="Book Antiqua" w:hAnsi="Book Antiqua"/>
          <w:b/>
          <w:i/>
          <w:sz w:val="24"/>
        </w:rPr>
      </w:pPr>
      <w:r w:rsidRPr="00E8166F">
        <w:rPr>
          <w:rFonts w:ascii="Book Antiqua" w:hAnsi="Book Antiqua"/>
          <w:b/>
          <w:i/>
          <w:sz w:val="24"/>
        </w:rPr>
        <w:t>Research methods</w:t>
      </w:r>
    </w:p>
    <w:p w:rsidR="008A674E" w:rsidRPr="00E8166F" w:rsidRDefault="00786BC4" w:rsidP="00E8166F">
      <w:pPr>
        <w:adjustRightInd w:val="0"/>
        <w:snapToGrid w:val="0"/>
        <w:spacing w:line="360" w:lineRule="auto"/>
        <w:rPr>
          <w:rFonts w:ascii="Book Antiqua" w:hAnsi="Book Antiqua"/>
          <w:sz w:val="24"/>
        </w:rPr>
      </w:pPr>
      <w:r w:rsidRPr="00E8166F">
        <w:rPr>
          <w:rFonts w:ascii="Book Antiqua" w:hAnsi="Book Antiqua"/>
          <w:sz w:val="24"/>
        </w:rPr>
        <w:t xml:space="preserve">Consecutive patients with pancreatic head carcinoma who underwent </w:t>
      </w:r>
      <w:r w:rsidR="003E799A" w:rsidRPr="00E8166F">
        <w:rPr>
          <w:rFonts w:ascii="Book Antiqua" w:hAnsi="Book Antiqua"/>
          <w:sz w:val="24"/>
        </w:rPr>
        <w:t>PD</w:t>
      </w:r>
      <w:r w:rsidRPr="00E8166F">
        <w:rPr>
          <w:rFonts w:ascii="Book Antiqua" w:hAnsi="Book Antiqua"/>
          <w:sz w:val="24"/>
        </w:rPr>
        <w:t xml:space="preserve"> at the Chinese </w:t>
      </w:r>
      <w:r w:rsidR="001938D6" w:rsidRPr="00E8166F">
        <w:rPr>
          <w:rFonts w:ascii="Book Antiqua" w:hAnsi="Book Antiqua"/>
          <w:sz w:val="24"/>
        </w:rPr>
        <w:t xml:space="preserve">People's Liberation Army </w:t>
      </w:r>
      <w:r w:rsidRPr="00E8166F">
        <w:rPr>
          <w:rFonts w:ascii="Book Antiqua" w:hAnsi="Book Antiqua"/>
          <w:sz w:val="24"/>
        </w:rPr>
        <w:t xml:space="preserve">General Hospital between May 2010 and May 2016 were included. The impact of resection margin status on long-term </w:t>
      </w:r>
      <w:r w:rsidR="00D539F8" w:rsidRPr="00E8166F">
        <w:rPr>
          <w:rFonts w:ascii="Book Antiqua" w:hAnsi="Book Antiqua"/>
          <w:sz w:val="24"/>
        </w:rPr>
        <w:t xml:space="preserve">OS </w:t>
      </w:r>
      <w:r w:rsidRPr="00E8166F">
        <w:rPr>
          <w:rFonts w:ascii="Book Antiqua" w:hAnsi="Book Antiqua"/>
          <w:sz w:val="24"/>
        </w:rPr>
        <w:t>was retrospectively analyzed.</w:t>
      </w:r>
    </w:p>
    <w:p w:rsidR="001938D6" w:rsidRPr="00E8166F" w:rsidRDefault="001938D6" w:rsidP="00E8166F">
      <w:pPr>
        <w:adjustRightInd w:val="0"/>
        <w:snapToGrid w:val="0"/>
        <w:spacing w:line="360" w:lineRule="auto"/>
        <w:rPr>
          <w:rFonts w:ascii="Book Antiqua" w:hAnsi="Book Antiqua"/>
          <w:sz w:val="24"/>
        </w:rPr>
      </w:pPr>
    </w:p>
    <w:p w:rsidR="008A674E" w:rsidRPr="00E8166F" w:rsidRDefault="008A674E" w:rsidP="00E8166F">
      <w:pPr>
        <w:adjustRightInd w:val="0"/>
        <w:snapToGrid w:val="0"/>
        <w:spacing w:line="360" w:lineRule="auto"/>
        <w:rPr>
          <w:rFonts w:ascii="Book Antiqua" w:hAnsi="Book Antiqua"/>
          <w:b/>
          <w:i/>
          <w:sz w:val="24"/>
        </w:rPr>
      </w:pPr>
      <w:r w:rsidRPr="00E8166F">
        <w:rPr>
          <w:rFonts w:ascii="Book Antiqua" w:hAnsi="Book Antiqua"/>
          <w:b/>
          <w:i/>
          <w:sz w:val="24"/>
        </w:rPr>
        <w:t>Research results</w:t>
      </w:r>
    </w:p>
    <w:p w:rsidR="008A674E" w:rsidRPr="00E8166F" w:rsidRDefault="00205E72" w:rsidP="00E8166F">
      <w:pPr>
        <w:adjustRightInd w:val="0"/>
        <w:snapToGrid w:val="0"/>
        <w:spacing w:line="360" w:lineRule="auto"/>
        <w:rPr>
          <w:rFonts w:ascii="Book Antiqua" w:hAnsi="Book Antiqua"/>
          <w:sz w:val="24"/>
        </w:rPr>
      </w:pPr>
      <w:r w:rsidRPr="00E8166F">
        <w:rPr>
          <w:rFonts w:ascii="Book Antiqua" w:hAnsi="Book Antiqua"/>
          <w:sz w:val="24"/>
        </w:rPr>
        <w:t>Among the 124 patients, R0 resection was ac</w:t>
      </w:r>
      <w:r w:rsidR="001938D6" w:rsidRPr="00E8166F">
        <w:rPr>
          <w:rFonts w:ascii="Book Antiqua" w:hAnsi="Book Antiqua"/>
          <w:sz w:val="24"/>
        </w:rPr>
        <w:t xml:space="preserve">hieved in 85 patients (68.5%), </w:t>
      </w:r>
      <w:r w:rsidRPr="00E8166F">
        <w:rPr>
          <w:rFonts w:ascii="Book Antiqua" w:hAnsi="Book Antiqua"/>
          <w:sz w:val="24"/>
        </w:rPr>
        <w:t xml:space="preserve">R1 resection in 38 patients (30.7%) and R2 resection in 1 patient (0.8%). The 1- and 3-year OS rates were significantly higher for the patients who underwent R0 resection than those who underwent R1 resection (1-year OS rates: 69.4% </w:t>
      </w:r>
      <w:r w:rsidRPr="00E8166F">
        <w:rPr>
          <w:rFonts w:ascii="Book Antiqua" w:hAnsi="Book Antiqua"/>
          <w:i/>
          <w:sz w:val="24"/>
        </w:rPr>
        <w:t>vs</w:t>
      </w:r>
      <w:r w:rsidRPr="00E8166F">
        <w:rPr>
          <w:rFonts w:ascii="Book Antiqua" w:hAnsi="Book Antiqua"/>
          <w:sz w:val="24"/>
        </w:rPr>
        <w:t xml:space="preserve"> 53.0%; 3-year OS rates: 26.9% </w:t>
      </w:r>
      <w:r w:rsidRPr="00E8166F">
        <w:rPr>
          <w:rFonts w:ascii="Book Antiqua" w:hAnsi="Book Antiqua"/>
          <w:i/>
          <w:sz w:val="24"/>
        </w:rPr>
        <w:t>vs</w:t>
      </w:r>
      <w:r w:rsidRPr="00E8166F">
        <w:rPr>
          <w:rFonts w:ascii="Book Antiqua" w:hAnsi="Book Antiqua"/>
          <w:sz w:val="24"/>
        </w:rPr>
        <w:t xml:space="preserve"> 11.7%). Multivariate</w:t>
      </w:r>
      <w:r w:rsidR="00D539F8" w:rsidRPr="00E8166F">
        <w:rPr>
          <w:rFonts w:ascii="Book Antiqua" w:hAnsi="Book Antiqua"/>
          <w:sz w:val="24"/>
        </w:rPr>
        <w:t xml:space="preserve"> </w:t>
      </w:r>
      <w:r w:rsidRPr="00E8166F">
        <w:rPr>
          <w:rFonts w:ascii="Book Antiqua" w:hAnsi="Book Antiqua"/>
          <w:sz w:val="24"/>
        </w:rPr>
        <w:t>analysis showed resection margin status and venous invasion to be significant risk</w:t>
      </w:r>
      <w:r w:rsidR="00D539F8" w:rsidRPr="00E8166F">
        <w:rPr>
          <w:rFonts w:ascii="Book Antiqua" w:hAnsi="Book Antiqua"/>
          <w:sz w:val="24"/>
        </w:rPr>
        <w:t xml:space="preserve"> </w:t>
      </w:r>
      <w:r w:rsidRPr="00E8166F">
        <w:rPr>
          <w:rFonts w:ascii="Book Antiqua" w:hAnsi="Book Antiqua"/>
          <w:sz w:val="24"/>
        </w:rPr>
        <w:t>factors of OS.</w:t>
      </w:r>
      <w:r w:rsidR="007328E3" w:rsidRPr="00E8166F">
        <w:rPr>
          <w:rFonts w:ascii="Book Antiqua" w:hAnsi="Book Antiqua"/>
          <w:kern w:val="0"/>
          <w:sz w:val="24"/>
        </w:rPr>
        <w:t xml:space="preserve"> </w:t>
      </w:r>
      <w:r w:rsidR="007328E3" w:rsidRPr="00E8166F">
        <w:rPr>
          <w:rFonts w:ascii="Book Antiqua" w:hAnsi="Book Antiqua"/>
          <w:sz w:val="24"/>
        </w:rPr>
        <w:t xml:space="preserve">Future studies should be required to determine the impact of resection margin status on long-term </w:t>
      </w:r>
      <w:r w:rsidR="00D539F8" w:rsidRPr="00E8166F">
        <w:rPr>
          <w:rFonts w:ascii="Book Antiqua" w:hAnsi="Book Antiqua"/>
          <w:sz w:val="24"/>
        </w:rPr>
        <w:t>OS</w:t>
      </w:r>
      <w:r w:rsidR="007328E3" w:rsidRPr="00E8166F">
        <w:rPr>
          <w:rFonts w:ascii="Book Antiqua" w:hAnsi="Book Antiqua"/>
          <w:sz w:val="24"/>
        </w:rPr>
        <w:t xml:space="preserve"> of patients with pancreatic head carcinoma after </w:t>
      </w:r>
      <w:r w:rsidR="003E799A" w:rsidRPr="00E8166F">
        <w:rPr>
          <w:rFonts w:ascii="Book Antiqua" w:hAnsi="Book Antiqua"/>
          <w:sz w:val="24"/>
        </w:rPr>
        <w:t>PD</w:t>
      </w:r>
      <w:r w:rsidR="007328E3" w:rsidRPr="00E8166F">
        <w:rPr>
          <w:rFonts w:ascii="Book Antiqua" w:hAnsi="Book Antiqua"/>
          <w:sz w:val="24"/>
        </w:rPr>
        <w:t xml:space="preserve"> in </w:t>
      </w:r>
      <w:r w:rsidR="00D539F8" w:rsidRPr="00E8166F">
        <w:rPr>
          <w:rFonts w:ascii="Book Antiqua" w:hAnsi="Book Antiqua"/>
          <w:sz w:val="24"/>
        </w:rPr>
        <w:t xml:space="preserve">a </w:t>
      </w:r>
      <w:r w:rsidR="007328E3" w:rsidRPr="00E8166F">
        <w:rPr>
          <w:rFonts w:ascii="Book Antiqua" w:hAnsi="Book Antiqua"/>
          <w:sz w:val="24"/>
        </w:rPr>
        <w:t>larger sample population.</w:t>
      </w:r>
    </w:p>
    <w:p w:rsidR="001938D6" w:rsidRPr="00E8166F" w:rsidRDefault="001938D6" w:rsidP="00E8166F">
      <w:pPr>
        <w:adjustRightInd w:val="0"/>
        <w:snapToGrid w:val="0"/>
        <w:spacing w:line="360" w:lineRule="auto"/>
        <w:rPr>
          <w:rFonts w:ascii="Book Antiqua" w:hAnsi="Book Antiqua"/>
          <w:sz w:val="24"/>
        </w:rPr>
      </w:pPr>
    </w:p>
    <w:p w:rsidR="008A674E" w:rsidRPr="00E8166F" w:rsidRDefault="008A674E" w:rsidP="00E8166F">
      <w:pPr>
        <w:adjustRightInd w:val="0"/>
        <w:snapToGrid w:val="0"/>
        <w:spacing w:line="360" w:lineRule="auto"/>
        <w:rPr>
          <w:rFonts w:ascii="Book Antiqua" w:hAnsi="Book Antiqua"/>
          <w:b/>
          <w:i/>
          <w:sz w:val="24"/>
        </w:rPr>
      </w:pPr>
      <w:r w:rsidRPr="00E8166F">
        <w:rPr>
          <w:rFonts w:ascii="Book Antiqua" w:hAnsi="Book Antiqua"/>
          <w:b/>
          <w:i/>
          <w:sz w:val="24"/>
        </w:rPr>
        <w:t>Research conclusions</w:t>
      </w:r>
    </w:p>
    <w:p w:rsidR="008A674E" w:rsidRPr="00E8166F" w:rsidRDefault="00617BF2" w:rsidP="00E8166F">
      <w:pPr>
        <w:adjustRightInd w:val="0"/>
        <w:snapToGrid w:val="0"/>
        <w:spacing w:line="360" w:lineRule="auto"/>
        <w:rPr>
          <w:rFonts w:ascii="Book Antiqua" w:hAnsi="Book Antiqua"/>
          <w:sz w:val="24"/>
        </w:rPr>
      </w:pPr>
      <w:r w:rsidRPr="00E8166F">
        <w:rPr>
          <w:rFonts w:ascii="Book Antiqua" w:hAnsi="Book Antiqua"/>
          <w:sz w:val="24"/>
        </w:rPr>
        <w:t>This study suggested that patients with R0 resection had significantly better postoperative long-term OS than those with R1 resection. Venous invasion was an independent factor influencing survival. Adequate resection to achieve R0 resection can improve postoperative long-term OS for patients with pancreatic head cancer.</w:t>
      </w:r>
    </w:p>
    <w:p w:rsidR="001938D6" w:rsidRPr="00E8166F" w:rsidRDefault="001938D6" w:rsidP="00E8166F">
      <w:pPr>
        <w:adjustRightInd w:val="0"/>
        <w:snapToGrid w:val="0"/>
        <w:spacing w:line="360" w:lineRule="auto"/>
        <w:rPr>
          <w:rFonts w:ascii="Book Antiqua" w:hAnsi="Book Antiqua"/>
          <w:sz w:val="24"/>
        </w:rPr>
      </w:pPr>
    </w:p>
    <w:p w:rsidR="008A674E" w:rsidRPr="00E8166F" w:rsidRDefault="008A674E" w:rsidP="00E8166F">
      <w:pPr>
        <w:adjustRightInd w:val="0"/>
        <w:snapToGrid w:val="0"/>
        <w:spacing w:line="360" w:lineRule="auto"/>
        <w:rPr>
          <w:rFonts w:ascii="Book Antiqua" w:hAnsi="Book Antiqua"/>
          <w:b/>
          <w:i/>
          <w:sz w:val="24"/>
        </w:rPr>
      </w:pPr>
      <w:r w:rsidRPr="00E8166F">
        <w:rPr>
          <w:rFonts w:ascii="Book Antiqua" w:hAnsi="Book Antiqua"/>
          <w:b/>
          <w:i/>
          <w:sz w:val="24"/>
        </w:rPr>
        <w:t>Research perspectives</w:t>
      </w:r>
    </w:p>
    <w:p w:rsidR="00D539F8" w:rsidRPr="00E8166F" w:rsidRDefault="00870460" w:rsidP="00E8166F">
      <w:pPr>
        <w:adjustRightInd w:val="0"/>
        <w:snapToGrid w:val="0"/>
        <w:spacing w:line="360" w:lineRule="auto"/>
        <w:rPr>
          <w:rFonts w:ascii="Book Antiqua" w:hAnsi="Book Antiqua"/>
          <w:sz w:val="24"/>
        </w:rPr>
      </w:pPr>
      <w:r w:rsidRPr="00E8166F">
        <w:rPr>
          <w:rFonts w:ascii="Book Antiqua" w:hAnsi="Book Antiqua"/>
          <w:kern w:val="0"/>
          <w:sz w:val="24"/>
        </w:rPr>
        <w:lastRenderedPageBreak/>
        <w:t xml:space="preserve">The </w:t>
      </w:r>
      <w:r w:rsidR="00C10EA0" w:rsidRPr="00E8166F">
        <w:rPr>
          <w:rFonts w:ascii="Book Antiqua" w:hAnsi="Book Antiqua"/>
          <w:kern w:val="0"/>
          <w:sz w:val="24"/>
        </w:rPr>
        <w:t>sample size</w:t>
      </w:r>
      <w:r w:rsidRPr="00E8166F">
        <w:rPr>
          <w:rFonts w:ascii="Book Antiqua" w:hAnsi="Book Antiqua"/>
          <w:kern w:val="0"/>
          <w:sz w:val="24"/>
        </w:rPr>
        <w:t xml:space="preserve"> of this study</w:t>
      </w:r>
      <w:r w:rsidR="00C10EA0" w:rsidRPr="00E8166F">
        <w:rPr>
          <w:rFonts w:ascii="Book Antiqua" w:hAnsi="Book Antiqua"/>
          <w:kern w:val="0"/>
          <w:sz w:val="24"/>
        </w:rPr>
        <w:t xml:space="preserve"> was small and p</w:t>
      </w:r>
      <w:r w:rsidR="00C10EA0" w:rsidRPr="00E8166F">
        <w:rPr>
          <w:rFonts w:ascii="Book Antiqua" w:hAnsi="Book Antiqua"/>
          <w:sz w:val="24"/>
        </w:rPr>
        <w:t xml:space="preserve">atients who died of complications in the perioperative period were not included because this study focused only on long-term OS. </w:t>
      </w:r>
      <w:r w:rsidRPr="00E8166F">
        <w:rPr>
          <w:rFonts w:ascii="Book Antiqua" w:hAnsi="Book Antiqua"/>
          <w:sz w:val="24"/>
        </w:rPr>
        <w:t>T</w:t>
      </w:r>
      <w:r w:rsidR="00C10EA0" w:rsidRPr="00E8166F">
        <w:rPr>
          <w:rFonts w:ascii="Book Antiqua" w:hAnsi="Book Antiqua"/>
          <w:sz w:val="24"/>
        </w:rPr>
        <w:t>he follow-up isolation time was</w:t>
      </w:r>
      <w:r w:rsidRPr="00E8166F">
        <w:rPr>
          <w:rFonts w:ascii="Book Antiqua" w:hAnsi="Book Antiqua"/>
          <w:sz w:val="24"/>
        </w:rPr>
        <w:t xml:space="preserve"> also</w:t>
      </w:r>
      <w:r w:rsidR="00C10EA0" w:rsidRPr="00E8166F">
        <w:rPr>
          <w:rFonts w:ascii="Book Antiqua" w:hAnsi="Book Antiqua"/>
          <w:sz w:val="24"/>
        </w:rPr>
        <w:t xml:space="preserve"> too long</w:t>
      </w:r>
      <w:r w:rsidRPr="00E8166F">
        <w:rPr>
          <w:rFonts w:ascii="Book Antiqua" w:hAnsi="Book Antiqua"/>
          <w:sz w:val="24"/>
        </w:rPr>
        <w:t xml:space="preserve"> in this study</w:t>
      </w:r>
      <w:r w:rsidR="00C10EA0" w:rsidRPr="00E8166F">
        <w:rPr>
          <w:rFonts w:ascii="Book Antiqua" w:hAnsi="Book Antiqua"/>
          <w:sz w:val="24"/>
        </w:rPr>
        <w:t xml:space="preserve">, which would affect the accuracy of </w:t>
      </w:r>
      <w:r w:rsidR="00D539F8" w:rsidRPr="00E8166F">
        <w:rPr>
          <w:rFonts w:ascii="Book Antiqua" w:hAnsi="Book Antiqua"/>
          <w:sz w:val="24"/>
        </w:rPr>
        <w:t>OS</w:t>
      </w:r>
      <w:r w:rsidR="00C10EA0" w:rsidRPr="00E8166F">
        <w:rPr>
          <w:rFonts w:ascii="Book Antiqua" w:hAnsi="Book Antiqua"/>
          <w:sz w:val="24"/>
        </w:rPr>
        <w:t>.</w:t>
      </w:r>
      <w:r w:rsidR="00C10EA0" w:rsidRPr="00E8166F">
        <w:rPr>
          <w:rFonts w:ascii="Book Antiqua" w:eastAsia="微软雅黑" w:hAnsi="Book Antiqua"/>
          <w:sz w:val="24"/>
        </w:rPr>
        <w:t xml:space="preserve"> </w:t>
      </w:r>
      <w:r w:rsidR="00C10EA0" w:rsidRPr="00E8166F">
        <w:rPr>
          <w:rFonts w:ascii="Book Antiqua" w:hAnsi="Book Antiqua"/>
          <w:sz w:val="24"/>
        </w:rPr>
        <w:t xml:space="preserve">Future studies will be required to determine the impact of resection margin status on long-term </w:t>
      </w:r>
      <w:r w:rsidR="00D539F8" w:rsidRPr="00E8166F">
        <w:rPr>
          <w:rFonts w:ascii="Book Antiqua" w:hAnsi="Book Antiqua"/>
          <w:sz w:val="24"/>
        </w:rPr>
        <w:t>OS</w:t>
      </w:r>
      <w:r w:rsidR="00C10EA0" w:rsidRPr="00E8166F">
        <w:rPr>
          <w:rFonts w:ascii="Book Antiqua" w:hAnsi="Book Antiqua"/>
          <w:sz w:val="24"/>
        </w:rPr>
        <w:t xml:space="preserve"> of patients with pancreatic head carcinoma after </w:t>
      </w:r>
      <w:r w:rsidR="003E799A" w:rsidRPr="00E8166F">
        <w:rPr>
          <w:rFonts w:ascii="Book Antiqua" w:hAnsi="Book Antiqua"/>
          <w:sz w:val="24"/>
        </w:rPr>
        <w:t>PD</w:t>
      </w:r>
      <w:r w:rsidR="00C10EA0" w:rsidRPr="00E8166F">
        <w:rPr>
          <w:rFonts w:ascii="Book Antiqua" w:hAnsi="Book Antiqua"/>
          <w:sz w:val="24"/>
        </w:rPr>
        <w:t xml:space="preserve"> in larger sample population.</w:t>
      </w:r>
    </w:p>
    <w:p w:rsidR="00225A95" w:rsidRPr="00E8166F" w:rsidRDefault="00D539F8" w:rsidP="00E8166F">
      <w:pPr>
        <w:adjustRightInd w:val="0"/>
        <w:snapToGrid w:val="0"/>
        <w:spacing w:line="360" w:lineRule="auto"/>
        <w:rPr>
          <w:rFonts w:ascii="Book Antiqua" w:hAnsi="Book Antiqua"/>
          <w:b/>
          <w:sz w:val="24"/>
        </w:rPr>
      </w:pPr>
      <w:r w:rsidRPr="00E8166F">
        <w:rPr>
          <w:rFonts w:ascii="Book Antiqua" w:hAnsi="Book Antiqua"/>
          <w:sz w:val="24"/>
        </w:rPr>
        <w:br w:type="page"/>
      </w:r>
      <w:r w:rsidR="00225A95" w:rsidRPr="00E8166F">
        <w:rPr>
          <w:rFonts w:ascii="Book Antiqua" w:hAnsi="Book Antiqua"/>
          <w:b/>
          <w:sz w:val="24"/>
        </w:rPr>
        <w:lastRenderedPageBreak/>
        <w:t>REFERENCES</w:t>
      </w:r>
    </w:p>
    <w:p w:rsidR="009608C9" w:rsidRPr="00A67E99" w:rsidRDefault="009608C9" w:rsidP="00E8166F">
      <w:pPr>
        <w:snapToGrid w:val="0"/>
        <w:spacing w:line="360" w:lineRule="auto"/>
        <w:rPr>
          <w:rFonts w:ascii="Book Antiqua" w:hAnsi="Book Antiqua"/>
          <w:sz w:val="24"/>
        </w:rPr>
      </w:pPr>
      <w:r w:rsidRPr="00621BF9">
        <w:rPr>
          <w:rFonts w:ascii="Book Antiqua" w:hAnsi="Book Antiqua"/>
          <w:sz w:val="24"/>
        </w:rPr>
        <w:t xml:space="preserve">1 </w:t>
      </w:r>
      <w:proofErr w:type="spellStart"/>
      <w:r w:rsidRPr="00621BF9">
        <w:rPr>
          <w:rFonts w:ascii="Book Antiqua" w:hAnsi="Book Antiqua"/>
          <w:b/>
          <w:sz w:val="24"/>
        </w:rPr>
        <w:t>Ethun</w:t>
      </w:r>
      <w:proofErr w:type="spellEnd"/>
      <w:r w:rsidRPr="00621BF9">
        <w:rPr>
          <w:rFonts w:ascii="Book Antiqua" w:hAnsi="Book Antiqua"/>
          <w:b/>
          <w:sz w:val="24"/>
        </w:rPr>
        <w:t xml:space="preserve"> CG</w:t>
      </w:r>
      <w:r w:rsidRPr="000C7CDD">
        <w:rPr>
          <w:rFonts w:ascii="Book Antiqua" w:hAnsi="Book Antiqua"/>
          <w:sz w:val="24"/>
        </w:rPr>
        <w:t xml:space="preserve">, </w:t>
      </w:r>
      <w:proofErr w:type="spellStart"/>
      <w:r w:rsidRPr="000C7CDD">
        <w:rPr>
          <w:rFonts w:ascii="Book Antiqua" w:hAnsi="Book Antiqua"/>
          <w:sz w:val="24"/>
        </w:rPr>
        <w:t>Kooby</w:t>
      </w:r>
      <w:proofErr w:type="spellEnd"/>
      <w:r w:rsidRPr="000C7CDD">
        <w:rPr>
          <w:rFonts w:ascii="Book Antiqua" w:hAnsi="Book Antiqua"/>
          <w:sz w:val="24"/>
        </w:rPr>
        <w:t xml:space="preserve"> DA. </w:t>
      </w:r>
      <w:proofErr w:type="gramStart"/>
      <w:r w:rsidRPr="000C7CDD">
        <w:rPr>
          <w:rFonts w:ascii="Book Antiqua" w:hAnsi="Book Antiqua"/>
          <w:sz w:val="24"/>
        </w:rPr>
        <w:t>The importance of</w:t>
      </w:r>
      <w:r w:rsidRPr="00A67E99">
        <w:rPr>
          <w:rFonts w:ascii="Book Antiqua" w:hAnsi="Book Antiqua"/>
          <w:sz w:val="24"/>
        </w:rPr>
        <w:t xml:space="preserve"> surgical margins in pancreatic cancer.</w:t>
      </w:r>
      <w:proofErr w:type="gramEnd"/>
      <w:r w:rsidRPr="00A67E99">
        <w:rPr>
          <w:rFonts w:ascii="Book Antiqua" w:hAnsi="Book Antiqua"/>
          <w:sz w:val="24"/>
        </w:rPr>
        <w:t xml:space="preserve"> </w:t>
      </w:r>
      <w:r w:rsidRPr="00A67E99">
        <w:rPr>
          <w:rFonts w:ascii="Book Antiqua" w:hAnsi="Book Antiqua"/>
          <w:i/>
          <w:sz w:val="24"/>
        </w:rPr>
        <w:t xml:space="preserve">J </w:t>
      </w:r>
      <w:proofErr w:type="spellStart"/>
      <w:r w:rsidRPr="00A67E99">
        <w:rPr>
          <w:rFonts w:ascii="Book Antiqua" w:hAnsi="Book Antiqua"/>
          <w:i/>
          <w:sz w:val="24"/>
        </w:rPr>
        <w:t>Surg</w:t>
      </w:r>
      <w:proofErr w:type="spellEnd"/>
      <w:r w:rsidRPr="00A67E99">
        <w:rPr>
          <w:rFonts w:ascii="Book Antiqua" w:hAnsi="Book Antiqua"/>
          <w:i/>
          <w:sz w:val="24"/>
        </w:rPr>
        <w:t xml:space="preserve"> </w:t>
      </w:r>
      <w:proofErr w:type="spellStart"/>
      <w:r w:rsidRPr="00A67E99">
        <w:rPr>
          <w:rFonts w:ascii="Book Antiqua" w:hAnsi="Book Antiqua"/>
          <w:i/>
          <w:sz w:val="24"/>
        </w:rPr>
        <w:t>Oncol</w:t>
      </w:r>
      <w:proofErr w:type="spellEnd"/>
      <w:r w:rsidRPr="00A67E99">
        <w:rPr>
          <w:rFonts w:ascii="Book Antiqua" w:hAnsi="Book Antiqua"/>
          <w:sz w:val="24"/>
        </w:rPr>
        <w:t xml:space="preserve"> 2016; </w:t>
      </w:r>
      <w:r w:rsidRPr="00A67E99">
        <w:rPr>
          <w:rFonts w:ascii="Book Antiqua" w:hAnsi="Book Antiqua"/>
          <w:b/>
          <w:sz w:val="24"/>
        </w:rPr>
        <w:t>113</w:t>
      </w:r>
      <w:r w:rsidRPr="00A67E99">
        <w:rPr>
          <w:rFonts w:ascii="Book Antiqua" w:hAnsi="Book Antiqua"/>
          <w:sz w:val="24"/>
        </w:rPr>
        <w:t>: 283-288 [PMID: 26603829 DOI: 10.1002/jso.24092]</w:t>
      </w:r>
    </w:p>
    <w:p w:rsidR="009608C9" w:rsidRPr="00E8166F" w:rsidRDefault="009608C9" w:rsidP="00E8166F">
      <w:pPr>
        <w:snapToGrid w:val="0"/>
        <w:spacing w:line="360" w:lineRule="auto"/>
        <w:rPr>
          <w:rFonts w:ascii="Book Antiqua" w:hAnsi="Book Antiqua"/>
          <w:sz w:val="24"/>
        </w:rPr>
      </w:pPr>
      <w:proofErr w:type="gramStart"/>
      <w:r w:rsidRPr="00A67E99">
        <w:rPr>
          <w:rFonts w:ascii="Book Antiqua" w:hAnsi="Book Antiqua"/>
          <w:sz w:val="24"/>
        </w:rPr>
        <w:t xml:space="preserve">2 </w:t>
      </w:r>
      <w:r w:rsidRPr="005B12B6">
        <w:rPr>
          <w:rFonts w:ascii="Book Antiqua" w:hAnsi="Book Antiqua"/>
          <w:b/>
          <w:sz w:val="24"/>
        </w:rPr>
        <w:t>Siegel RL</w:t>
      </w:r>
      <w:r w:rsidRPr="00E8166F">
        <w:rPr>
          <w:rFonts w:ascii="Book Antiqua" w:hAnsi="Book Antiqua"/>
          <w:sz w:val="24"/>
        </w:rPr>
        <w:t xml:space="preserve">, Miller KD, </w:t>
      </w:r>
      <w:proofErr w:type="spellStart"/>
      <w:r w:rsidRPr="00E8166F">
        <w:rPr>
          <w:rFonts w:ascii="Book Antiqua" w:hAnsi="Book Antiqua"/>
          <w:sz w:val="24"/>
        </w:rPr>
        <w:t>Jemal</w:t>
      </w:r>
      <w:proofErr w:type="spellEnd"/>
      <w:r w:rsidRPr="00E8166F">
        <w:rPr>
          <w:rFonts w:ascii="Book Antiqua" w:hAnsi="Book Antiqua"/>
          <w:sz w:val="24"/>
        </w:rPr>
        <w:t xml:space="preserve"> A. Cancer statistics, 2016.</w:t>
      </w:r>
      <w:proofErr w:type="gramEnd"/>
      <w:r w:rsidRPr="00E8166F">
        <w:rPr>
          <w:rFonts w:ascii="Book Antiqua" w:hAnsi="Book Antiqua"/>
          <w:sz w:val="24"/>
        </w:rPr>
        <w:t xml:space="preserve"> </w:t>
      </w:r>
      <w:r w:rsidRPr="00E8166F">
        <w:rPr>
          <w:rFonts w:ascii="Book Antiqua" w:hAnsi="Book Antiqua"/>
          <w:i/>
          <w:sz w:val="24"/>
        </w:rPr>
        <w:t xml:space="preserve">CA Cancer J </w:t>
      </w:r>
      <w:proofErr w:type="spellStart"/>
      <w:r w:rsidRPr="00E8166F">
        <w:rPr>
          <w:rFonts w:ascii="Book Antiqua" w:hAnsi="Book Antiqua"/>
          <w:i/>
          <w:sz w:val="24"/>
        </w:rPr>
        <w:t>Clin</w:t>
      </w:r>
      <w:proofErr w:type="spellEnd"/>
      <w:r w:rsidRPr="00E8166F">
        <w:rPr>
          <w:rFonts w:ascii="Book Antiqua" w:hAnsi="Book Antiqua"/>
          <w:sz w:val="24"/>
        </w:rPr>
        <w:t xml:space="preserve"> 2016; </w:t>
      </w:r>
      <w:r w:rsidRPr="00E8166F">
        <w:rPr>
          <w:rFonts w:ascii="Book Antiqua" w:hAnsi="Book Antiqua"/>
          <w:b/>
          <w:sz w:val="24"/>
        </w:rPr>
        <w:t>66</w:t>
      </w:r>
      <w:r w:rsidRPr="00E8166F">
        <w:rPr>
          <w:rFonts w:ascii="Book Antiqua" w:hAnsi="Book Antiqua"/>
          <w:sz w:val="24"/>
        </w:rPr>
        <w:t>: 7-30 [PMID: 26742998 DOI: 10.3322/caac.21332]</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3 </w:t>
      </w:r>
      <w:proofErr w:type="spellStart"/>
      <w:r w:rsidRPr="00E8166F">
        <w:rPr>
          <w:rFonts w:ascii="Book Antiqua" w:hAnsi="Book Antiqua"/>
          <w:b/>
          <w:sz w:val="24"/>
        </w:rPr>
        <w:t>Kooby</w:t>
      </w:r>
      <w:proofErr w:type="spellEnd"/>
      <w:r w:rsidRPr="00E8166F">
        <w:rPr>
          <w:rFonts w:ascii="Book Antiqua" w:hAnsi="Book Antiqua"/>
          <w:b/>
          <w:sz w:val="24"/>
        </w:rPr>
        <w:t xml:space="preserve"> DA</w:t>
      </w:r>
      <w:r w:rsidRPr="00E8166F">
        <w:rPr>
          <w:rFonts w:ascii="Book Antiqua" w:hAnsi="Book Antiqua"/>
          <w:sz w:val="24"/>
        </w:rPr>
        <w:t xml:space="preserve">, Lad NL, Squires MH 3rd, </w:t>
      </w:r>
      <w:proofErr w:type="spellStart"/>
      <w:r w:rsidRPr="00E8166F">
        <w:rPr>
          <w:rFonts w:ascii="Book Antiqua" w:hAnsi="Book Antiqua"/>
          <w:sz w:val="24"/>
        </w:rPr>
        <w:t>Maithel</w:t>
      </w:r>
      <w:proofErr w:type="spellEnd"/>
      <w:r w:rsidRPr="00E8166F">
        <w:rPr>
          <w:rFonts w:ascii="Book Antiqua" w:hAnsi="Book Antiqua"/>
          <w:sz w:val="24"/>
        </w:rPr>
        <w:t xml:space="preserve"> SK, Sarmiento JM, Staley CA, </w:t>
      </w:r>
      <w:proofErr w:type="spellStart"/>
      <w:r w:rsidRPr="00E8166F">
        <w:rPr>
          <w:rFonts w:ascii="Book Antiqua" w:hAnsi="Book Antiqua"/>
          <w:sz w:val="24"/>
        </w:rPr>
        <w:t>Adsay</w:t>
      </w:r>
      <w:proofErr w:type="spellEnd"/>
      <w:r w:rsidRPr="00E8166F">
        <w:rPr>
          <w:rFonts w:ascii="Book Antiqua" w:hAnsi="Book Antiqua"/>
          <w:sz w:val="24"/>
        </w:rPr>
        <w:t xml:space="preserve"> NV, El-</w:t>
      </w:r>
      <w:proofErr w:type="spellStart"/>
      <w:r w:rsidRPr="00E8166F">
        <w:rPr>
          <w:rFonts w:ascii="Book Antiqua" w:hAnsi="Book Antiqua"/>
          <w:sz w:val="24"/>
        </w:rPr>
        <w:t>Rayes</w:t>
      </w:r>
      <w:proofErr w:type="spellEnd"/>
      <w:r w:rsidRPr="00E8166F">
        <w:rPr>
          <w:rFonts w:ascii="Book Antiqua" w:hAnsi="Book Antiqua"/>
          <w:sz w:val="24"/>
        </w:rPr>
        <w:t xml:space="preserve"> BF, Weber SM, Winslow ER, Cho CS, Zavala KA, </w:t>
      </w:r>
      <w:proofErr w:type="spellStart"/>
      <w:r w:rsidRPr="00E8166F">
        <w:rPr>
          <w:rFonts w:ascii="Book Antiqua" w:hAnsi="Book Antiqua"/>
          <w:sz w:val="24"/>
        </w:rPr>
        <w:t>Bentrem</w:t>
      </w:r>
      <w:proofErr w:type="spellEnd"/>
      <w:r w:rsidRPr="00E8166F">
        <w:rPr>
          <w:rFonts w:ascii="Book Antiqua" w:hAnsi="Book Antiqua"/>
          <w:sz w:val="24"/>
        </w:rPr>
        <w:t xml:space="preserve"> DJ, </w:t>
      </w:r>
      <w:proofErr w:type="spellStart"/>
      <w:r w:rsidRPr="00E8166F">
        <w:rPr>
          <w:rFonts w:ascii="Book Antiqua" w:hAnsi="Book Antiqua"/>
          <w:sz w:val="24"/>
        </w:rPr>
        <w:t>Knab</w:t>
      </w:r>
      <w:proofErr w:type="spellEnd"/>
      <w:r w:rsidRPr="00E8166F">
        <w:rPr>
          <w:rFonts w:ascii="Book Antiqua" w:hAnsi="Book Antiqua"/>
          <w:sz w:val="24"/>
        </w:rPr>
        <w:t xml:space="preserve"> M, Ahmad SA, Abbott DE, Sutton JM, Kim HJ, </w:t>
      </w:r>
      <w:proofErr w:type="spellStart"/>
      <w:r w:rsidRPr="00E8166F">
        <w:rPr>
          <w:rFonts w:ascii="Book Antiqua" w:hAnsi="Book Antiqua"/>
          <w:sz w:val="24"/>
        </w:rPr>
        <w:t>Yeh</w:t>
      </w:r>
      <w:proofErr w:type="spellEnd"/>
      <w:r w:rsidRPr="00E8166F">
        <w:rPr>
          <w:rFonts w:ascii="Book Antiqua" w:hAnsi="Book Antiqua"/>
          <w:sz w:val="24"/>
        </w:rPr>
        <w:t xml:space="preserve"> JJ, </w:t>
      </w:r>
      <w:proofErr w:type="spellStart"/>
      <w:r w:rsidRPr="00E8166F">
        <w:rPr>
          <w:rFonts w:ascii="Book Antiqua" w:hAnsi="Book Antiqua"/>
          <w:sz w:val="24"/>
        </w:rPr>
        <w:t>Aufforth</w:t>
      </w:r>
      <w:proofErr w:type="spellEnd"/>
      <w:r w:rsidRPr="00E8166F">
        <w:rPr>
          <w:rFonts w:ascii="Book Antiqua" w:hAnsi="Book Antiqua"/>
          <w:sz w:val="24"/>
        </w:rPr>
        <w:t xml:space="preserve"> R, Scoggins CR, Martin RC, Parikh AA, Robinson J, </w:t>
      </w:r>
      <w:proofErr w:type="spellStart"/>
      <w:r w:rsidRPr="00E8166F">
        <w:rPr>
          <w:rFonts w:ascii="Book Antiqua" w:hAnsi="Book Antiqua"/>
          <w:sz w:val="24"/>
        </w:rPr>
        <w:t>Hashim</w:t>
      </w:r>
      <w:proofErr w:type="spellEnd"/>
      <w:r w:rsidRPr="00E8166F">
        <w:rPr>
          <w:rFonts w:ascii="Book Antiqua" w:hAnsi="Book Antiqua"/>
          <w:sz w:val="24"/>
        </w:rPr>
        <w:t xml:space="preserve"> YM, Fields RC, Hawkins WG, Merchant NB. Value of intraoperative neck margin analysis during Whipple for pancreatic adenocarcinoma: a multicenter analysis of 1399 patients. </w:t>
      </w:r>
      <w:r w:rsidRPr="00E8166F">
        <w:rPr>
          <w:rFonts w:ascii="Book Antiqua" w:hAnsi="Book Antiqua"/>
          <w:i/>
          <w:sz w:val="24"/>
        </w:rPr>
        <w:t xml:space="preserve">Ann </w:t>
      </w:r>
      <w:proofErr w:type="spellStart"/>
      <w:r w:rsidRPr="00E8166F">
        <w:rPr>
          <w:rFonts w:ascii="Book Antiqua" w:hAnsi="Book Antiqua"/>
          <w:i/>
          <w:sz w:val="24"/>
        </w:rPr>
        <w:t>Surg</w:t>
      </w:r>
      <w:proofErr w:type="spellEnd"/>
      <w:r w:rsidRPr="00E8166F">
        <w:rPr>
          <w:rFonts w:ascii="Book Antiqua" w:hAnsi="Book Antiqua"/>
          <w:sz w:val="24"/>
        </w:rPr>
        <w:t xml:space="preserve"> 2014; </w:t>
      </w:r>
      <w:r w:rsidRPr="00E8166F">
        <w:rPr>
          <w:rFonts w:ascii="Book Antiqua" w:hAnsi="Book Antiqua"/>
          <w:b/>
          <w:sz w:val="24"/>
        </w:rPr>
        <w:t>260</w:t>
      </w:r>
      <w:r w:rsidRPr="00E8166F">
        <w:rPr>
          <w:rFonts w:ascii="Book Antiqua" w:hAnsi="Book Antiqua"/>
          <w:sz w:val="24"/>
        </w:rPr>
        <w:t>: 494-501; discussion 501-3 [PMID: 25115425 DOI: 10.1097/SLA.0000000000000890]</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4 </w:t>
      </w:r>
      <w:r w:rsidRPr="00E8166F">
        <w:rPr>
          <w:rFonts w:ascii="Book Antiqua" w:hAnsi="Book Antiqua"/>
          <w:b/>
          <w:sz w:val="24"/>
        </w:rPr>
        <w:t>Kato K</w:t>
      </w:r>
      <w:r w:rsidRPr="00E8166F">
        <w:rPr>
          <w:rFonts w:ascii="Book Antiqua" w:hAnsi="Book Antiqua"/>
          <w:sz w:val="24"/>
        </w:rPr>
        <w:t xml:space="preserve">, Yamada S, Sugimoto H, </w:t>
      </w:r>
      <w:proofErr w:type="spellStart"/>
      <w:r w:rsidRPr="00E8166F">
        <w:rPr>
          <w:rFonts w:ascii="Book Antiqua" w:hAnsi="Book Antiqua"/>
          <w:sz w:val="24"/>
        </w:rPr>
        <w:t>Kanazumi</w:t>
      </w:r>
      <w:proofErr w:type="spellEnd"/>
      <w:r w:rsidRPr="00E8166F">
        <w:rPr>
          <w:rFonts w:ascii="Book Antiqua" w:hAnsi="Book Antiqua"/>
          <w:sz w:val="24"/>
        </w:rPr>
        <w:t xml:space="preserve"> N, </w:t>
      </w:r>
      <w:proofErr w:type="spellStart"/>
      <w:r w:rsidRPr="00E8166F">
        <w:rPr>
          <w:rFonts w:ascii="Book Antiqua" w:hAnsi="Book Antiqua"/>
          <w:sz w:val="24"/>
        </w:rPr>
        <w:t>Nomoto</w:t>
      </w:r>
      <w:proofErr w:type="spellEnd"/>
      <w:r w:rsidRPr="00E8166F">
        <w:rPr>
          <w:rFonts w:ascii="Book Antiqua" w:hAnsi="Book Antiqua"/>
          <w:sz w:val="24"/>
        </w:rPr>
        <w:t xml:space="preserve"> S, Takeda S, Kodera Y, Morita S, Nakao A. Prognostic factors for survival after extended pancreatectomy for pancreatic head cancer: influence of resection margin status on survival. </w:t>
      </w:r>
      <w:r w:rsidRPr="00E8166F">
        <w:rPr>
          <w:rFonts w:ascii="Book Antiqua" w:hAnsi="Book Antiqua"/>
          <w:i/>
          <w:sz w:val="24"/>
        </w:rPr>
        <w:t>Pancreas</w:t>
      </w:r>
      <w:r w:rsidRPr="00E8166F">
        <w:rPr>
          <w:rFonts w:ascii="Book Antiqua" w:hAnsi="Book Antiqua"/>
          <w:sz w:val="24"/>
        </w:rPr>
        <w:t xml:space="preserve"> 2009; </w:t>
      </w:r>
      <w:r w:rsidRPr="00E8166F">
        <w:rPr>
          <w:rFonts w:ascii="Book Antiqua" w:hAnsi="Book Antiqua"/>
          <w:b/>
          <w:sz w:val="24"/>
        </w:rPr>
        <w:t>38</w:t>
      </w:r>
      <w:r w:rsidRPr="00E8166F">
        <w:rPr>
          <w:rFonts w:ascii="Book Antiqua" w:hAnsi="Book Antiqua"/>
          <w:sz w:val="24"/>
        </w:rPr>
        <w:t>: 605-612 [PMID: 19629002 DOI: 10.1097/MPA.0b013e3181a4891d]</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5 </w:t>
      </w:r>
      <w:proofErr w:type="spellStart"/>
      <w:r w:rsidRPr="00E8166F">
        <w:rPr>
          <w:rFonts w:ascii="Book Antiqua" w:hAnsi="Book Antiqua"/>
          <w:b/>
          <w:sz w:val="24"/>
        </w:rPr>
        <w:t>Raut</w:t>
      </w:r>
      <w:proofErr w:type="spellEnd"/>
      <w:r w:rsidRPr="00E8166F">
        <w:rPr>
          <w:rFonts w:ascii="Book Antiqua" w:hAnsi="Book Antiqua"/>
          <w:b/>
          <w:sz w:val="24"/>
        </w:rPr>
        <w:t xml:space="preserve"> CP</w:t>
      </w:r>
      <w:r w:rsidRPr="00E8166F">
        <w:rPr>
          <w:rFonts w:ascii="Book Antiqua" w:hAnsi="Book Antiqua"/>
          <w:sz w:val="24"/>
        </w:rPr>
        <w:t xml:space="preserve">, Tseng JF, Sun CC, Wang H, Wolff RA, Crane CH, Hwang R, </w:t>
      </w:r>
      <w:proofErr w:type="spellStart"/>
      <w:r w:rsidRPr="00E8166F">
        <w:rPr>
          <w:rFonts w:ascii="Book Antiqua" w:hAnsi="Book Antiqua"/>
          <w:sz w:val="24"/>
        </w:rPr>
        <w:t>Vauthey</w:t>
      </w:r>
      <w:proofErr w:type="spellEnd"/>
      <w:r w:rsidRPr="00E8166F">
        <w:rPr>
          <w:rFonts w:ascii="Book Antiqua" w:hAnsi="Book Antiqua"/>
          <w:sz w:val="24"/>
        </w:rPr>
        <w:t xml:space="preserve"> JN, </w:t>
      </w:r>
      <w:proofErr w:type="spellStart"/>
      <w:r w:rsidRPr="00E8166F">
        <w:rPr>
          <w:rFonts w:ascii="Book Antiqua" w:hAnsi="Book Antiqua"/>
          <w:sz w:val="24"/>
        </w:rPr>
        <w:t>Abdalla</w:t>
      </w:r>
      <w:proofErr w:type="spellEnd"/>
      <w:r w:rsidRPr="00E8166F">
        <w:rPr>
          <w:rFonts w:ascii="Book Antiqua" w:hAnsi="Book Antiqua"/>
          <w:sz w:val="24"/>
        </w:rPr>
        <w:t xml:space="preserve"> EK, Lee JE, Pisters PW, Evans DB. </w:t>
      </w:r>
      <w:proofErr w:type="gramStart"/>
      <w:r w:rsidRPr="00E8166F">
        <w:rPr>
          <w:rFonts w:ascii="Book Antiqua" w:hAnsi="Book Antiqua"/>
          <w:sz w:val="24"/>
        </w:rPr>
        <w:t xml:space="preserve">Impact of resection status on pattern of failure and survival after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for pancreatic adenocarcinoma.</w:t>
      </w:r>
      <w:proofErr w:type="gramEnd"/>
      <w:r w:rsidRPr="00E8166F">
        <w:rPr>
          <w:rFonts w:ascii="Book Antiqua" w:hAnsi="Book Antiqua"/>
          <w:sz w:val="24"/>
        </w:rPr>
        <w:t xml:space="preserve"> </w:t>
      </w:r>
      <w:r w:rsidRPr="00E8166F">
        <w:rPr>
          <w:rFonts w:ascii="Book Antiqua" w:hAnsi="Book Antiqua"/>
          <w:i/>
          <w:sz w:val="24"/>
        </w:rPr>
        <w:t xml:space="preserve">Ann </w:t>
      </w:r>
      <w:proofErr w:type="spellStart"/>
      <w:r w:rsidRPr="00E8166F">
        <w:rPr>
          <w:rFonts w:ascii="Book Antiqua" w:hAnsi="Book Antiqua"/>
          <w:i/>
          <w:sz w:val="24"/>
        </w:rPr>
        <w:t>Surg</w:t>
      </w:r>
      <w:proofErr w:type="spellEnd"/>
      <w:r w:rsidRPr="00E8166F">
        <w:rPr>
          <w:rFonts w:ascii="Book Antiqua" w:hAnsi="Book Antiqua"/>
          <w:sz w:val="24"/>
        </w:rPr>
        <w:t xml:space="preserve"> 2007; </w:t>
      </w:r>
      <w:r w:rsidRPr="00E8166F">
        <w:rPr>
          <w:rFonts w:ascii="Book Antiqua" w:hAnsi="Book Antiqua"/>
          <w:b/>
          <w:sz w:val="24"/>
        </w:rPr>
        <w:t>246</w:t>
      </w:r>
      <w:r w:rsidRPr="00E8166F">
        <w:rPr>
          <w:rFonts w:ascii="Book Antiqua" w:hAnsi="Book Antiqua"/>
          <w:sz w:val="24"/>
        </w:rPr>
        <w:t>: 52-60 [PMID: 17592291 DOI: 10.1097/01.sla.0000259391.84304.2b]</w:t>
      </w:r>
    </w:p>
    <w:p w:rsidR="009608C9" w:rsidRPr="00E8166F" w:rsidRDefault="009608C9" w:rsidP="00E8166F">
      <w:pPr>
        <w:snapToGrid w:val="0"/>
        <w:spacing w:line="360" w:lineRule="auto"/>
        <w:rPr>
          <w:rFonts w:ascii="Book Antiqua" w:hAnsi="Book Antiqua"/>
          <w:sz w:val="24"/>
        </w:rPr>
      </w:pPr>
      <w:proofErr w:type="gramStart"/>
      <w:r w:rsidRPr="00E8166F">
        <w:rPr>
          <w:rFonts w:ascii="Book Antiqua" w:hAnsi="Book Antiqua"/>
          <w:sz w:val="24"/>
        </w:rPr>
        <w:t xml:space="preserve">6 </w:t>
      </w:r>
      <w:proofErr w:type="spellStart"/>
      <w:r w:rsidRPr="00E8166F">
        <w:rPr>
          <w:rFonts w:ascii="Book Antiqua" w:hAnsi="Book Antiqua"/>
          <w:b/>
          <w:sz w:val="24"/>
        </w:rPr>
        <w:t>Sobin</w:t>
      </w:r>
      <w:proofErr w:type="spellEnd"/>
      <w:r w:rsidRPr="00E8166F">
        <w:rPr>
          <w:rFonts w:ascii="Book Antiqua" w:hAnsi="Book Antiqua"/>
          <w:b/>
          <w:sz w:val="24"/>
        </w:rPr>
        <w:t xml:space="preserve"> LH,</w:t>
      </w:r>
      <w:r w:rsidR="00592506" w:rsidRPr="00E8166F">
        <w:rPr>
          <w:rFonts w:ascii="Book Antiqua" w:hAnsi="Book Antiqua"/>
          <w:sz w:val="24"/>
        </w:rPr>
        <w:t xml:space="preserve"> </w:t>
      </w:r>
      <w:proofErr w:type="spellStart"/>
      <w:r w:rsidRPr="00E8166F">
        <w:rPr>
          <w:rFonts w:ascii="Book Antiqua" w:hAnsi="Book Antiqua"/>
          <w:sz w:val="24"/>
        </w:rPr>
        <w:t>Gospodarowicz</w:t>
      </w:r>
      <w:proofErr w:type="spellEnd"/>
      <w:r w:rsidRPr="00E8166F">
        <w:rPr>
          <w:rFonts w:ascii="Book Antiqua" w:hAnsi="Book Antiqua"/>
          <w:sz w:val="24"/>
        </w:rPr>
        <w:t xml:space="preserve"> MK, Wittekind CH. TNM classification of</w:t>
      </w:r>
      <w:r w:rsidR="00592506" w:rsidRPr="00E8166F">
        <w:rPr>
          <w:rFonts w:ascii="Book Antiqua" w:hAnsi="Book Antiqua"/>
          <w:sz w:val="24"/>
        </w:rPr>
        <w:t xml:space="preserve"> malignant </w:t>
      </w:r>
      <w:proofErr w:type="spellStart"/>
      <w:r w:rsidR="00592506" w:rsidRPr="00E8166F">
        <w:rPr>
          <w:rFonts w:ascii="Book Antiqua" w:hAnsi="Book Antiqua"/>
          <w:sz w:val="24"/>
        </w:rPr>
        <w:t>tumours</w:t>
      </w:r>
      <w:proofErr w:type="spellEnd"/>
      <w:r w:rsidR="00592506" w:rsidRPr="00E8166F">
        <w:rPr>
          <w:rFonts w:ascii="Book Antiqua" w:hAnsi="Book Antiqua"/>
          <w:sz w:val="24"/>
        </w:rPr>
        <w:t>.</w:t>
      </w:r>
      <w:proofErr w:type="gramEnd"/>
      <w:r w:rsidR="00592506" w:rsidRPr="00E8166F">
        <w:rPr>
          <w:rFonts w:ascii="Book Antiqua" w:hAnsi="Book Antiqua"/>
          <w:sz w:val="24"/>
        </w:rPr>
        <w:t xml:space="preserve"> 7</w:t>
      </w:r>
      <w:r w:rsidR="00592506" w:rsidRPr="00E8166F">
        <w:rPr>
          <w:rFonts w:ascii="Book Antiqua" w:hAnsi="Book Antiqua"/>
          <w:sz w:val="24"/>
          <w:vertAlign w:val="superscript"/>
        </w:rPr>
        <w:t>th</w:t>
      </w:r>
      <w:r w:rsidR="00592506" w:rsidRPr="00E8166F">
        <w:rPr>
          <w:rFonts w:ascii="Book Antiqua" w:hAnsi="Book Antiqua"/>
          <w:sz w:val="24"/>
        </w:rPr>
        <w:t xml:space="preserve"> ed.</w:t>
      </w:r>
      <w:r w:rsidRPr="00E8166F">
        <w:rPr>
          <w:rFonts w:ascii="Book Antiqua" w:hAnsi="Book Antiqua"/>
          <w:sz w:val="24"/>
        </w:rPr>
        <w:t xml:space="preserve"> </w:t>
      </w:r>
      <w:r w:rsidR="00592506" w:rsidRPr="00E8166F">
        <w:rPr>
          <w:rFonts w:ascii="Book Antiqua" w:hAnsi="Book Antiqua"/>
          <w:sz w:val="24"/>
        </w:rPr>
        <w:t>Oxford: Wiley-Blackwell Press, 2010</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7 </w:t>
      </w:r>
      <w:r w:rsidRPr="00E8166F">
        <w:rPr>
          <w:rFonts w:ascii="Book Antiqua" w:hAnsi="Book Antiqua"/>
          <w:b/>
          <w:sz w:val="24"/>
        </w:rPr>
        <w:t xml:space="preserve">Japan Pancreas </w:t>
      </w:r>
      <w:proofErr w:type="gramStart"/>
      <w:r w:rsidRPr="00E8166F">
        <w:rPr>
          <w:rFonts w:ascii="Book Antiqua" w:hAnsi="Book Antiqua"/>
          <w:b/>
          <w:sz w:val="24"/>
        </w:rPr>
        <w:t>Society</w:t>
      </w:r>
      <w:proofErr w:type="gramEnd"/>
      <w:r w:rsidRPr="00E8166F">
        <w:rPr>
          <w:rFonts w:ascii="Book Antiqua" w:hAnsi="Book Antiqua"/>
          <w:b/>
          <w:sz w:val="24"/>
        </w:rPr>
        <w:t xml:space="preserve">. </w:t>
      </w:r>
      <w:r w:rsidRPr="00E8166F">
        <w:rPr>
          <w:rFonts w:ascii="Book Antiqua" w:hAnsi="Book Antiqua"/>
          <w:sz w:val="24"/>
        </w:rPr>
        <w:t>General rules for</w:t>
      </w:r>
      <w:r w:rsidR="00592506" w:rsidRPr="00E8166F">
        <w:rPr>
          <w:rFonts w:ascii="Book Antiqua" w:hAnsi="Book Antiqua"/>
          <w:sz w:val="24"/>
        </w:rPr>
        <w:t xml:space="preserve"> the study of pancreatic cancer. 6</w:t>
      </w:r>
      <w:r w:rsidR="00592506" w:rsidRPr="00E8166F">
        <w:rPr>
          <w:rFonts w:ascii="Book Antiqua" w:hAnsi="Book Antiqua"/>
          <w:sz w:val="24"/>
          <w:vertAlign w:val="superscript"/>
        </w:rPr>
        <w:t>th</w:t>
      </w:r>
      <w:r w:rsidR="00592506" w:rsidRPr="00E8166F">
        <w:rPr>
          <w:rFonts w:ascii="Book Antiqua" w:hAnsi="Book Antiqua"/>
          <w:sz w:val="24"/>
        </w:rPr>
        <w:t xml:space="preserve"> ed.</w:t>
      </w:r>
      <w:r w:rsidRPr="00E8166F">
        <w:rPr>
          <w:rFonts w:ascii="Book Antiqua" w:hAnsi="Book Antiqua"/>
          <w:sz w:val="24"/>
        </w:rPr>
        <w:t xml:space="preserve"> </w:t>
      </w:r>
      <w:r w:rsidR="00592506" w:rsidRPr="00E8166F">
        <w:rPr>
          <w:rFonts w:ascii="Book Antiqua" w:hAnsi="Book Antiqua"/>
          <w:sz w:val="24"/>
        </w:rPr>
        <w:t>Tokyo: Kanehara, 2009</w:t>
      </w:r>
    </w:p>
    <w:p w:rsidR="009608C9" w:rsidRPr="00621BF9" w:rsidRDefault="009608C9" w:rsidP="00E8166F">
      <w:pPr>
        <w:snapToGrid w:val="0"/>
        <w:spacing w:line="360" w:lineRule="auto"/>
        <w:rPr>
          <w:rFonts w:ascii="Book Antiqua" w:hAnsi="Book Antiqua"/>
          <w:sz w:val="24"/>
        </w:rPr>
      </w:pPr>
      <w:r w:rsidRPr="00E8166F">
        <w:rPr>
          <w:rFonts w:ascii="Book Antiqua" w:hAnsi="Book Antiqua"/>
          <w:sz w:val="24"/>
        </w:rPr>
        <w:t xml:space="preserve">8 </w:t>
      </w:r>
      <w:r w:rsidRPr="00E8166F">
        <w:rPr>
          <w:rFonts w:ascii="Book Antiqua" w:hAnsi="Book Antiqua"/>
          <w:b/>
          <w:sz w:val="24"/>
        </w:rPr>
        <w:t>Campbell F,</w:t>
      </w:r>
      <w:r w:rsidR="00592506" w:rsidRPr="00E8166F">
        <w:rPr>
          <w:rFonts w:ascii="Book Antiqua" w:hAnsi="Book Antiqua"/>
          <w:sz w:val="24"/>
        </w:rPr>
        <w:t xml:space="preserve"> </w:t>
      </w:r>
      <w:proofErr w:type="spellStart"/>
      <w:r w:rsidRPr="00E8166F">
        <w:rPr>
          <w:rFonts w:ascii="Book Antiqua" w:hAnsi="Book Antiqua"/>
          <w:sz w:val="24"/>
        </w:rPr>
        <w:t>Foulis</w:t>
      </w:r>
      <w:proofErr w:type="spellEnd"/>
      <w:r w:rsidRPr="00E8166F">
        <w:rPr>
          <w:rFonts w:ascii="Book Antiqua" w:hAnsi="Book Antiqua"/>
          <w:sz w:val="24"/>
        </w:rPr>
        <w:t xml:space="preserve"> AK, </w:t>
      </w:r>
      <w:proofErr w:type="spellStart"/>
      <w:r w:rsidRPr="00E8166F">
        <w:rPr>
          <w:rFonts w:ascii="Book Antiqua" w:hAnsi="Book Antiqua"/>
          <w:sz w:val="24"/>
        </w:rPr>
        <w:t>Verbeke</w:t>
      </w:r>
      <w:proofErr w:type="spellEnd"/>
      <w:r w:rsidRPr="00E8166F">
        <w:rPr>
          <w:rFonts w:ascii="Book Antiqua" w:hAnsi="Book Antiqua"/>
          <w:sz w:val="24"/>
        </w:rPr>
        <w:t xml:space="preserve"> CS. Dataset for the histopathological reporting of carcinomas of the pancreas, ampulla of </w:t>
      </w:r>
      <w:proofErr w:type="spellStart"/>
      <w:r w:rsidRPr="00E8166F">
        <w:rPr>
          <w:rFonts w:ascii="Book Antiqua" w:hAnsi="Book Antiqua"/>
          <w:sz w:val="24"/>
        </w:rPr>
        <w:t>Vater</w:t>
      </w:r>
      <w:proofErr w:type="spellEnd"/>
      <w:r w:rsidRPr="00E8166F">
        <w:rPr>
          <w:rFonts w:ascii="Book Antiqua" w:hAnsi="Book Antiqua"/>
          <w:sz w:val="24"/>
        </w:rPr>
        <w:t xml:space="preserve"> and common bile duct. </w:t>
      </w:r>
      <w:r w:rsidR="00592506" w:rsidRPr="00E8166F">
        <w:rPr>
          <w:rFonts w:ascii="Book Antiqua" w:hAnsi="Book Antiqua"/>
          <w:sz w:val="24"/>
        </w:rPr>
        <w:t xml:space="preserve">London: </w:t>
      </w:r>
      <w:r w:rsidRPr="00E8166F">
        <w:rPr>
          <w:rFonts w:ascii="Book Antiqua" w:hAnsi="Book Antiqua"/>
          <w:sz w:val="24"/>
        </w:rPr>
        <w:t>Royal College of Pathologists</w:t>
      </w:r>
      <w:r w:rsidR="00592506" w:rsidRPr="00E8166F">
        <w:rPr>
          <w:rFonts w:ascii="Book Antiqua" w:hAnsi="Book Antiqua"/>
          <w:sz w:val="24"/>
        </w:rPr>
        <w:t>, 2010</w:t>
      </w:r>
    </w:p>
    <w:p w:rsidR="009608C9" w:rsidRPr="00E8166F" w:rsidRDefault="009608C9" w:rsidP="00E8166F">
      <w:pPr>
        <w:snapToGrid w:val="0"/>
        <w:spacing w:line="360" w:lineRule="auto"/>
        <w:rPr>
          <w:rFonts w:ascii="Book Antiqua" w:hAnsi="Book Antiqua"/>
          <w:sz w:val="24"/>
        </w:rPr>
      </w:pPr>
      <w:r w:rsidRPr="00A67E99">
        <w:rPr>
          <w:rFonts w:ascii="Book Antiqua" w:hAnsi="Book Antiqua"/>
          <w:sz w:val="24"/>
        </w:rPr>
        <w:t xml:space="preserve">9 </w:t>
      </w:r>
      <w:r w:rsidRPr="00A67E99">
        <w:rPr>
          <w:rFonts w:ascii="Book Antiqua" w:hAnsi="Book Antiqua"/>
          <w:b/>
          <w:sz w:val="24"/>
        </w:rPr>
        <w:t>Chang DK</w:t>
      </w:r>
      <w:r w:rsidRPr="00A67E99">
        <w:rPr>
          <w:rFonts w:ascii="Book Antiqua" w:hAnsi="Book Antiqua"/>
          <w:sz w:val="24"/>
        </w:rPr>
        <w:t xml:space="preserve">, Johns AL, Merrett ND, Gill AJ, Colvin EK, Scarlett CJ, Nguyen NQ, Leong RW, </w:t>
      </w:r>
      <w:proofErr w:type="spellStart"/>
      <w:r w:rsidRPr="00A67E99">
        <w:rPr>
          <w:rFonts w:ascii="Book Antiqua" w:hAnsi="Book Antiqua"/>
          <w:sz w:val="24"/>
        </w:rPr>
        <w:t>Cosman</w:t>
      </w:r>
      <w:proofErr w:type="spellEnd"/>
      <w:r w:rsidRPr="00A67E99">
        <w:rPr>
          <w:rFonts w:ascii="Book Antiqua" w:hAnsi="Book Antiqua"/>
          <w:sz w:val="24"/>
        </w:rPr>
        <w:t xml:space="preserve"> PH, Kelly MI, Sutherland RL, </w:t>
      </w:r>
      <w:proofErr w:type="spellStart"/>
      <w:r w:rsidRPr="00A67E99">
        <w:rPr>
          <w:rFonts w:ascii="Book Antiqua" w:hAnsi="Book Antiqua"/>
          <w:sz w:val="24"/>
        </w:rPr>
        <w:t>Henshall</w:t>
      </w:r>
      <w:proofErr w:type="spellEnd"/>
      <w:r w:rsidRPr="00A67E99">
        <w:rPr>
          <w:rFonts w:ascii="Book Antiqua" w:hAnsi="Book Antiqua"/>
          <w:sz w:val="24"/>
        </w:rPr>
        <w:t xml:space="preserve"> SM, Kench JG, </w:t>
      </w:r>
      <w:proofErr w:type="spellStart"/>
      <w:r w:rsidRPr="00A67E99">
        <w:rPr>
          <w:rFonts w:ascii="Book Antiqua" w:hAnsi="Book Antiqua"/>
          <w:sz w:val="24"/>
        </w:rPr>
        <w:t>Biankin</w:t>
      </w:r>
      <w:proofErr w:type="spellEnd"/>
      <w:r w:rsidRPr="00A67E99">
        <w:rPr>
          <w:rFonts w:ascii="Book Antiqua" w:hAnsi="Book Antiqua"/>
          <w:sz w:val="24"/>
        </w:rPr>
        <w:t xml:space="preserve"> AV. Margin clearance and outcome in resected pancreatic cancer. </w:t>
      </w:r>
      <w:r w:rsidRPr="005B12B6">
        <w:rPr>
          <w:rFonts w:ascii="Book Antiqua" w:hAnsi="Book Antiqua"/>
          <w:i/>
          <w:sz w:val="24"/>
        </w:rPr>
        <w:t xml:space="preserve">J </w:t>
      </w:r>
      <w:proofErr w:type="spellStart"/>
      <w:r w:rsidRPr="005B12B6">
        <w:rPr>
          <w:rFonts w:ascii="Book Antiqua" w:hAnsi="Book Antiqua"/>
          <w:i/>
          <w:sz w:val="24"/>
        </w:rPr>
        <w:t>Clin</w:t>
      </w:r>
      <w:proofErr w:type="spellEnd"/>
      <w:r w:rsidRPr="005B12B6">
        <w:rPr>
          <w:rFonts w:ascii="Book Antiqua" w:hAnsi="Book Antiqua"/>
          <w:i/>
          <w:sz w:val="24"/>
        </w:rPr>
        <w:t xml:space="preserve"> </w:t>
      </w:r>
      <w:proofErr w:type="spellStart"/>
      <w:r w:rsidRPr="005B12B6">
        <w:rPr>
          <w:rFonts w:ascii="Book Antiqua" w:hAnsi="Book Antiqua"/>
          <w:i/>
          <w:sz w:val="24"/>
        </w:rPr>
        <w:t>Oncol</w:t>
      </w:r>
      <w:proofErr w:type="spellEnd"/>
      <w:r w:rsidRPr="00E8166F">
        <w:rPr>
          <w:rFonts w:ascii="Book Antiqua" w:hAnsi="Book Antiqua"/>
          <w:sz w:val="24"/>
        </w:rPr>
        <w:t xml:space="preserve"> 2009; </w:t>
      </w:r>
      <w:r w:rsidRPr="00E8166F">
        <w:rPr>
          <w:rFonts w:ascii="Book Antiqua" w:hAnsi="Book Antiqua"/>
          <w:b/>
          <w:sz w:val="24"/>
        </w:rPr>
        <w:t>27</w:t>
      </w:r>
      <w:r w:rsidRPr="00E8166F">
        <w:rPr>
          <w:rFonts w:ascii="Book Antiqua" w:hAnsi="Book Antiqua"/>
          <w:sz w:val="24"/>
        </w:rPr>
        <w:t>: 2855-2862 [PMID: 19398572 DOI: 10.1200/JCO.2008.20.5104]</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lastRenderedPageBreak/>
        <w:t xml:space="preserve">10 </w:t>
      </w:r>
      <w:r w:rsidRPr="00E8166F">
        <w:rPr>
          <w:rFonts w:ascii="Book Antiqua" w:hAnsi="Book Antiqua"/>
          <w:b/>
          <w:sz w:val="24"/>
        </w:rPr>
        <w:t>Esposito I</w:t>
      </w:r>
      <w:r w:rsidRPr="00E8166F">
        <w:rPr>
          <w:rFonts w:ascii="Book Antiqua" w:hAnsi="Book Antiqua"/>
          <w:sz w:val="24"/>
        </w:rPr>
        <w:t xml:space="preserve">, </w:t>
      </w:r>
      <w:proofErr w:type="spellStart"/>
      <w:r w:rsidRPr="00E8166F">
        <w:rPr>
          <w:rFonts w:ascii="Book Antiqua" w:hAnsi="Book Antiqua"/>
          <w:sz w:val="24"/>
        </w:rPr>
        <w:t>Kleeff</w:t>
      </w:r>
      <w:proofErr w:type="spellEnd"/>
      <w:r w:rsidRPr="00E8166F">
        <w:rPr>
          <w:rFonts w:ascii="Book Antiqua" w:hAnsi="Book Antiqua"/>
          <w:sz w:val="24"/>
        </w:rPr>
        <w:t xml:space="preserve"> J, Bergmann F, </w:t>
      </w:r>
      <w:proofErr w:type="spellStart"/>
      <w:r w:rsidRPr="00E8166F">
        <w:rPr>
          <w:rFonts w:ascii="Book Antiqua" w:hAnsi="Book Antiqua"/>
          <w:sz w:val="24"/>
        </w:rPr>
        <w:t>Reiser</w:t>
      </w:r>
      <w:proofErr w:type="spellEnd"/>
      <w:r w:rsidRPr="00E8166F">
        <w:rPr>
          <w:rFonts w:ascii="Book Antiqua" w:hAnsi="Book Antiqua"/>
          <w:sz w:val="24"/>
        </w:rPr>
        <w:t xml:space="preserve"> C, </w:t>
      </w:r>
      <w:proofErr w:type="spellStart"/>
      <w:r w:rsidRPr="00E8166F">
        <w:rPr>
          <w:rFonts w:ascii="Book Antiqua" w:hAnsi="Book Antiqua"/>
          <w:sz w:val="24"/>
        </w:rPr>
        <w:t>Herpel</w:t>
      </w:r>
      <w:proofErr w:type="spellEnd"/>
      <w:r w:rsidRPr="00E8166F">
        <w:rPr>
          <w:rFonts w:ascii="Book Antiqua" w:hAnsi="Book Antiqua"/>
          <w:sz w:val="24"/>
        </w:rPr>
        <w:t xml:space="preserve"> E, </w:t>
      </w:r>
      <w:proofErr w:type="spellStart"/>
      <w:r w:rsidRPr="00E8166F">
        <w:rPr>
          <w:rFonts w:ascii="Book Antiqua" w:hAnsi="Book Antiqua"/>
          <w:sz w:val="24"/>
        </w:rPr>
        <w:t>Friess</w:t>
      </w:r>
      <w:proofErr w:type="spellEnd"/>
      <w:r w:rsidRPr="00E8166F">
        <w:rPr>
          <w:rFonts w:ascii="Book Antiqua" w:hAnsi="Book Antiqua"/>
          <w:sz w:val="24"/>
        </w:rPr>
        <w:t xml:space="preserve"> H, </w:t>
      </w:r>
      <w:proofErr w:type="spellStart"/>
      <w:r w:rsidRPr="00E8166F">
        <w:rPr>
          <w:rFonts w:ascii="Book Antiqua" w:hAnsi="Book Antiqua"/>
          <w:sz w:val="24"/>
        </w:rPr>
        <w:t>Schirmacher</w:t>
      </w:r>
      <w:proofErr w:type="spellEnd"/>
      <w:r w:rsidRPr="00E8166F">
        <w:rPr>
          <w:rFonts w:ascii="Book Antiqua" w:hAnsi="Book Antiqua"/>
          <w:sz w:val="24"/>
        </w:rPr>
        <w:t xml:space="preserve"> P, </w:t>
      </w:r>
      <w:proofErr w:type="spellStart"/>
      <w:r w:rsidRPr="00E8166F">
        <w:rPr>
          <w:rFonts w:ascii="Book Antiqua" w:hAnsi="Book Antiqua"/>
          <w:sz w:val="24"/>
        </w:rPr>
        <w:t>Büchler</w:t>
      </w:r>
      <w:proofErr w:type="spellEnd"/>
      <w:r w:rsidRPr="00E8166F">
        <w:rPr>
          <w:rFonts w:ascii="Book Antiqua" w:hAnsi="Book Antiqua"/>
          <w:sz w:val="24"/>
        </w:rPr>
        <w:t xml:space="preserve"> MW. Most pancreatic cancer resections are R1 resections. </w:t>
      </w:r>
      <w:r w:rsidRPr="00E8166F">
        <w:rPr>
          <w:rFonts w:ascii="Book Antiqua" w:hAnsi="Book Antiqua"/>
          <w:i/>
          <w:sz w:val="24"/>
        </w:rPr>
        <w:t xml:space="preserve">Ann </w:t>
      </w:r>
      <w:proofErr w:type="spellStart"/>
      <w:r w:rsidRPr="00E8166F">
        <w:rPr>
          <w:rFonts w:ascii="Book Antiqua" w:hAnsi="Book Antiqua"/>
          <w:i/>
          <w:sz w:val="24"/>
        </w:rPr>
        <w:t>Surg</w:t>
      </w:r>
      <w:proofErr w:type="spellEnd"/>
      <w:r w:rsidRPr="00E8166F">
        <w:rPr>
          <w:rFonts w:ascii="Book Antiqua" w:hAnsi="Book Antiqua"/>
          <w:i/>
          <w:sz w:val="24"/>
        </w:rPr>
        <w:t xml:space="preserve"> </w:t>
      </w:r>
      <w:proofErr w:type="spellStart"/>
      <w:r w:rsidRPr="00E8166F">
        <w:rPr>
          <w:rFonts w:ascii="Book Antiqua" w:hAnsi="Book Antiqua"/>
          <w:i/>
          <w:sz w:val="24"/>
        </w:rPr>
        <w:t>Oncol</w:t>
      </w:r>
      <w:proofErr w:type="spellEnd"/>
      <w:r w:rsidRPr="00E8166F">
        <w:rPr>
          <w:rFonts w:ascii="Book Antiqua" w:hAnsi="Book Antiqua"/>
          <w:sz w:val="24"/>
        </w:rPr>
        <w:t xml:space="preserve"> 2008; </w:t>
      </w:r>
      <w:r w:rsidRPr="00E8166F">
        <w:rPr>
          <w:rFonts w:ascii="Book Antiqua" w:hAnsi="Book Antiqua"/>
          <w:b/>
          <w:sz w:val="24"/>
        </w:rPr>
        <w:t>15</w:t>
      </w:r>
      <w:r w:rsidRPr="00E8166F">
        <w:rPr>
          <w:rFonts w:ascii="Book Antiqua" w:hAnsi="Book Antiqua"/>
          <w:sz w:val="24"/>
        </w:rPr>
        <w:t>: 1651-1660 [PMID: 18351300 DOI: 10.1245/s10434-008-9839-8]</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11 </w:t>
      </w:r>
      <w:r w:rsidRPr="00E8166F">
        <w:rPr>
          <w:rFonts w:ascii="Book Antiqua" w:hAnsi="Book Antiqua"/>
          <w:b/>
          <w:sz w:val="24"/>
        </w:rPr>
        <w:t>Lad NL</w:t>
      </w:r>
      <w:r w:rsidRPr="00E8166F">
        <w:rPr>
          <w:rFonts w:ascii="Book Antiqua" w:hAnsi="Book Antiqua"/>
          <w:sz w:val="24"/>
        </w:rPr>
        <w:t xml:space="preserve">, Squires MH, </w:t>
      </w:r>
      <w:proofErr w:type="spellStart"/>
      <w:r w:rsidRPr="00E8166F">
        <w:rPr>
          <w:rFonts w:ascii="Book Antiqua" w:hAnsi="Book Antiqua"/>
          <w:sz w:val="24"/>
        </w:rPr>
        <w:t>Maithel</w:t>
      </w:r>
      <w:proofErr w:type="spellEnd"/>
      <w:r w:rsidRPr="00E8166F">
        <w:rPr>
          <w:rFonts w:ascii="Book Antiqua" w:hAnsi="Book Antiqua"/>
          <w:sz w:val="24"/>
        </w:rPr>
        <w:t xml:space="preserve"> SK, Fisher SB, Mehta VV, Cardona K, Russell MC, Staley CA, </w:t>
      </w:r>
      <w:proofErr w:type="spellStart"/>
      <w:r w:rsidRPr="00E8166F">
        <w:rPr>
          <w:rFonts w:ascii="Book Antiqua" w:hAnsi="Book Antiqua"/>
          <w:sz w:val="24"/>
        </w:rPr>
        <w:t>Adsay</w:t>
      </w:r>
      <w:proofErr w:type="spellEnd"/>
      <w:r w:rsidRPr="00E8166F">
        <w:rPr>
          <w:rFonts w:ascii="Book Antiqua" w:hAnsi="Book Antiqua"/>
          <w:sz w:val="24"/>
        </w:rPr>
        <w:t xml:space="preserve"> NV, </w:t>
      </w:r>
      <w:proofErr w:type="spellStart"/>
      <w:r w:rsidRPr="00E8166F">
        <w:rPr>
          <w:rFonts w:ascii="Book Antiqua" w:hAnsi="Book Antiqua"/>
          <w:sz w:val="24"/>
        </w:rPr>
        <w:t>Kooby</w:t>
      </w:r>
      <w:proofErr w:type="spellEnd"/>
      <w:r w:rsidRPr="00E8166F">
        <w:rPr>
          <w:rFonts w:ascii="Book Antiqua" w:hAnsi="Book Antiqua"/>
          <w:sz w:val="24"/>
        </w:rPr>
        <w:t xml:space="preserve"> DA. Is it time to stop checking frozen section neck margins during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w:t>
      </w:r>
      <w:r w:rsidRPr="00E8166F">
        <w:rPr>
          <w:rFonts w:ascii="Book Antiqua" w:hAnsi="Book Antiqua"/>
          <w:i/>
          <w:sz w:val="24"/>
        </w:rPr>
        <w:t xml:space="preserve">Ann </w:t>
      </w:r>
      <w:proofErr w:type="spellStart"/>
      <w:r w:rsidRPr="00E8166F">
        <w:rPr>
          <w:rFonts w:ascii="Book Antiqua" w:hAnsi="Book Antiqua"/>
          <w:i/>
          <w:sz w:val="24"/>
        </w:rPr>
        <w:t>Surg</w:t>
      </w:r>
      <w:proofErr w:type="spellEnd"/>
      <w:r w:rsidRPr="00E8166F">
        <w:rPr>
          <w:rFonts w:ascii="Book Antiqua" w:hAnsi="Book Antiqua"/>
          <w:i/>
          <w:sz w:val="24"/>
        </w:rPr>
        <w:t xml:space="preserve"> </w:t>
      </w:r>
      <w:proofErr w:type="spellStart"/>
      <w:r w:rsidRPr="00E8166F">
        <w:rPr>
          <w:rFonts w:ascii="Book Antiqua" w:hAnsi="Book Antiqua"/>
          <w:i/>
          <w:sz w:val="24"/>
        </w:rPr>
        <w:t>Oncol</w:t>
      </w:r>
      <w:proofErr w:type="spellEnd"/>
      <w:r w:rsidRPr="00E8166F">
        <w:rPr>
          <w:rFonts w:ascii="Book Antiqua" w:hAnsi="Book Antiqua"/>
          <w:sz w:val="24"/>
        </w:rPr>
        <w:t xml:space="preserve"> 2013; </w:t>
      </w:r>
      <w:r w:rsidRPr="00E8166F">
        <w:rPr>
          <w:rFonts w:ascii="Book Antiqua" w:hAnsi="Book Antiqua"/>
          <w:b/>
          <w:sz w:val="24"/>
        </w:rPr>
        <w:t>20</w:t>
      </w:r>
      <w:r w:rsidRPr="00E8166F">
        <w:rPr>
          <w:rFonts w:ascii="Book Antiqua" w:hAnsi="Book Antiqua"/>
          <w:sz w:val="24"/>
        </w:rPr>
        <w:t>: 3626-3633 [PMID: 23838908 DOI: 10.1245/s10434-013-3080-9]</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12 </w:t>
      </w:r>
      <w:proofErr w:type="spellStart"/>
      <w:r w:rsidRPr="00E8166F">
        <w:rPr>
          <w:rFonts w:ascii="Book Antiqua" w:hAnsi="Book Antiqua"/>
          <w:b/>
          <w:sz w:val="24"/>
        </w:rPr>
        <w:t>Verbeke</w:t>
      </w:r>
      <w:proofErr w:type="spellEnd"/>
      <w:r w:rsidRPr="00E8166F">
        <w:rPr>
          <w:rFonts w:ascii="Book Antiqua" w:hAnsi="Book Antiqua"/>
          <w:b/>
          <w:sz w:val="24"/>
        </w:rPr>
        <w:t xml:space="preserve"> CS</w:t>
      </w:r>
      <w:r w:rsidRPr="00E8166F">
        <w:rPr>
          <w:rFonts w:ascii="Book Antiqua" w:hAnsi="Book Antiqua"/>
          <w:sz w:val="24"/>
        </w:rPr>
        <w:t xml:space="preserve">, Leitch D, Menon KV, McMahon MJ, </w:t>
      </w:r>
      <w:proofErr w:type="spellStart"/>
      <w:r w:rsidRPr="00E8166F">
        <w:rPr>
          <w:rFonts w:ascii="Book Antiqua" w:hAnsi="Book Antiqua"/>
          <w:sz w:val="24"/>
        </w:rPr>
        <w:t>Guillou</w:t>
      </w:r>
      <w:proofErr w:type="spellEnd"/>
      <w:r w:rsidRPr="00E8166F">
        <w:rPr>
          <w:rFonts w:ascii="Book Antiqua" w:hAnsi="Book Antiqua"/>
          <w:sz w:val="24"/>
        </w:rPr>
        <w:t xml:space="preserve"> PJ, </w:t>
      </w:r>
      <w:proofErr w:type="spellStart"/>
      <w:r w:rsidRPr="00E8166F">
        <w:rPr>
          <w:rFonts w:ascii="Book Antiqua" w:hAnsi="Book Antiqua"/>
          <w:sz w:val="24"/>
        </w:rPr>
        <w:t>Anthoney</w:t>
      </w:r>
      <w:proofErr w:type="spellEnd"/>
      <w:r w:rsidRPr="00E8166F">
        <w:rPr>
          <w:rFonts w:ascii="Book Antiqua" w:hAnsi="Book Antiqua"/>
          <w:sz w:val="24"/>
        </w:rPr>
        <w:t xml:space="preserve"> A. Redefining the R1 resection in pancreatic cancer. </w:t>
      </w:r>
      <w:r w:rsidRPr="00E8166F">
        <w:rPr>
          <w:rFonts w:ascii="Book Antiqua" w:hAnsi="Book Antiqua"/>
          <w:i/>
          <w:sz w:val="24"/>
        </w:rPr>
        <w:t xml:space="preserve">Br J </w:t>
      </w:r>
      <w:proofErr w:type="spellStart"/>
      <w:r w:rsidRPr="00E8166F">
        <w:rPr>
          <w:rFonts w:ascii="Book Antiqua" w:hAnsi="Book Antiqua"/>
          <w:i/>
          <w:sz w:val="24"/>
        </w:rPr>
        <w:t>Surg</w:t>
      </w:r>
      <w:proofErr w:type="spellEnd"/>
      <w:r w:rsidRPr="00E8166F">
        <w:rPr>
          <w:rFonts w:ascii="Book Antiqua" w:hAnsi="Book Antiqua"/>
          <w:sz w:val="24"/>
        </w:rPr>
        <w:t xml:space="preserve"> 2006; </w:t>
      </w:r>
      <w:r w:rsidRPr="00E8166F">
        <w:rPr>
          <w:rFonts w:ascii="Book Antiqua" w:hAnsi="Book Antiqua"/>
          <w:b/>
          <w:sz w:val="24"/>
        </w:rPr>
        <w:t>93</w:t>
      </w:r>
      <w:r w:rsidRPr="00E8166F">
        <w:rPr>
          <w:rFonts w:ascii="Book Antiqua" w:hAnsi="Book Antiqua"/>
          <w:sz w:val="24"/>
        </w:rPr>
        <w:t>: 1232-1237 [PMID: 16804874 DOI: 10.1002/bjs.5397]</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13 </w:t>
      </w:r>
      <w:proofErr w:type="spellStart"/>
      <w:r w:rsidRPr="00E8166F">
        <w:rPr>
          <w:rFonts w:ascii="Book Antiqua" w:hAnsi="Book Antiqua"/>
          <w:b/>
          <w:sz w:val="24"/>
        </w:rPr>
        <w:t>Petermann</w:t>
      </w:r>
      <w:proofErr w:type="spellEnd"/>
      <w:r w:rsidRPr="00E8166F">
        <w:rPr>
          <w:rFonts w:ascii="Book Antiqua" w:hAnsi="Book Antiqua"/>
          <w:b/>
          <w:sz w:val="24"/>
        </w:rPr>
        <w:t xml:space="preserve"> D</w:t>
      </w:r>
      <w:r w:rsidRPr="00E8166F">
        <w:rPr>
          <w:rFonts w:ascii="Book Antiqua" w:hAnsi="Book Antiqua"/>
          <w:sz w:val="24"/>
        </w:rPr>
        <w:t xml:space="preserve">, </w:t>
      </w:r>
      <w:proofErr w:type="spellStart"/>
      <w:r w:rsidRPr="00E8166F">
        <w:rPr>
          <w:rFonts w:ascii="Book Antiqua" w:hAnsi="Book Antiqua"/>
          <w:sz w:val="24"/>
        </w:rPr>
        <w:t>Demartines</w:t>
      </w:r>
      <w:proofErr w:type="spellEnd"/>
      <w:r w:rsidRPr="00E8166F">
        <w:rPr>
          <w:rFonts w:ascii="Book Antiqua" w:hAnsi="Book Antiqua"/>
          <w:sz w:val="24"/>
        </w:rPr>
        <w:t xml:space="preserve"> N, </w:t>
      </w:r>
      <w:proofErr w:type="spellStart"/>
      <w:r w:rsidRPr="00E8166F">
        <w:rPr>
          <w:rFonts w:ascii="Book Antiqua" w:hAnsi="Book Antiqua"/>
          <w:sz w:val="24"/>
        </w:rPr>
        <w:t>Schäfer</w:t>
      </w:r>
      <w:proofErr w:type="spellEnd"/>
      <w:r w:rsidRPr="00E8166F">
        <w:rPr>
          <w:rFonts w:ascii="Book Antiqua" w:hAnsi="Book Antiqua"/>
          <w:sz w:val="24"/>
        </w:rPr>
        <w:t xml:space="preserve"> M. Severe postoperative complications adversely affect long-term survival after R1 resection for pancreatic head adenocarcinoma. </w:t>
      </w:r>
      <w:r w:rsidRPr="00E8166F">
        <w:rPr>
          <w:rFonts w:ascii="Book Antiqua" w:hAnsi="Book Antiqua"/>
          <w:i/>
          <w:sz w:val="24"/>
        </w:rPr>
        <w:t xml:space="preserve">World J </w:t>
      </w:r>
      <w:proofErr w:type="spellStart"/>
      <w:r w:rsidRPr="00E8166F">
        <w:rPr>
          <w:rFonts w:ascii="Book Antiqua" w:hAnsi="Book Antiqua"/>
          <w:i/>
          <w:sz w:val="24"/>
        </w:rPr>
        <w:t>Surg</w:t>
      </w:r>
      <w:proofErr w:type="spellEnd"/>
      <w:r w:rsidRPr="00E8166F">
        <w:rPr>
          <w:rFonts w:ascii="Book Antiqua" w:hAnsi="Book Antiqua"/>
          <w:sz w:val="24"/>
        </w:rPr>
        <w:t xml:space="preserve"> 2013; </w:t>
      </w:r>
      <w:r w:rsidRPr="00E8166F">
        <w:rPr>
          <w:rFonts w:ascii="Book Antiqua" w:hAnsi="Book Antiqua"/>
          <w:b/>
          <w:sz w:val="24"/>
        </w:rPr>
        <w:t>37</w:t>
      </w:r>
      <w:r w:rsidRPr="00E8166F">
        <w:rPr>
          <w:rFonts w:ascii="Book Antiqua" w:hAnsi="Book Antiqua"/>
          <w:sz w:val="24"/>
        </w:rPr>
        <w:t>: 1901-1908 [PMID: 23564215 DOI: 10.1007/s00268-013-2023-8]</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14 </w:t>
      </w:r>
      <w:r w:rsidRPr="00E8166F">
        <w:rPr>
          <w:rFonts w:ascii="Book Antiqua" w:hAnsi="Book Antiqua"/>
          <w:b/>
          <w:sz w:val="24"/>
        </w:rPr>
        <w:t>Zhang Y</w:t>
      </w:r>
      <w:r w:rsidRPr="00E8166F">
        <w:rPr>
          <w:rFonts w:ascii="Book Antiqua" w:hAnsi="Book Antiqua"/>
          <w:sz w:val="24"/>
        </w:rPr>
        <w:t xml:space="preserve">, Frampton AE, Cohen P, </w:t>
      </w:r>
      <w:proofErr w:type="spellStart"/>
      <w:r w:rsidRPr="00E8166F">
        <w:rPr>
          <w:rFonts w:ascii="Book Antiqua" w:hAnsi="Book Antiqua"/>
          <w:sz w:val="24"/>
        </w:rPr>
        <w:t>Kyriakides</w:t>
      </w:r>
      <w:proofErr w:type="spellEnd"/>
      <w:r w:rsidRPr="00E8166F">
        <w:rPr>
          <w:rFonts w:ascii="Book Antiqua" w:hAnsi="Book Antiqua"/>
          <w:sz w:val="24"/>
        </w:rPr>
        <w:t xml:space="preserve"> C, Bong JJ, Habib NA, Spalding DR, Ahmad R, Jiao LR. Tumor infiltration in the medial resection margin predicts survival after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for pancreatic ductal adenocarcinoma. </w:t>
      </w:r>
      <w:r w:rsidRPr="00E8166F">
        <w:rPr>
          <w:rFonts w:ascii="Book Antiqua" w:hAnsi="Book Antiqua"/>
          <w:i/>
          <w:sz w:val="24"/>
        </w:rPr>
        <w:t xml:space="preserve">J </w:t>
      </w:r>
      <w:proofErr w:type="spellStart"/>
      <w:r w:rsidRPr="00E8166F">
        <w:rPr>
          <w:rFonts w:ascii="Book Antiqua" w:hAnsi="Book Antiqua"/>
          <w:i/>
          <w:sz w:val="24"/>
        </w:rPr>
        <w:t>Gastrointest</w:t>
      </w:r>
      <w:proofErr w:type="spellEnd"/>
      <w:r w:rsidRPr="00E8166F">
        <w:rPr>
          <w:rFonts w:ascii="Book Antiqua" w:hAnsi="Book Antiqua"/>
          <w:i/>
          <w:sz w:val="24"/>
        </w:rPr>
        <w:t xml:space="preserve"> </w:t>
      </w:r>
      <w:proofErr w:type="spellStart"/>
      <w:r w:rsidRPr="00E8166F">
        <w:rPr>
          <w:rFonts w:ascii="Book Antiqua" w:hAnsi="Book Antiqua"/>
          <w:i/>
          <w:sz w:val="24"/>
        </w:rPr>
        <w:t>Surg</w:t>
      </w:r>
      <w:proofErr w:type="spellEnd"/>
      <w:r w:rsidRPr="00E8166F">
        <w:rPr>
          <w:rFonts w:ascii="Book Antiqua" w:hAnsi="Book Antiqua"/>
          <w:sz w:val="24"/>
        </w:rPr>
        <w:t xml:space="preserve"> 2012; </w:t>
      </w:r>
      <w:r w:rsidRPr="00E8166F">
        <w:rPr>
          <w:rFonts w:ascii="Book Antiqua" w:hAnsi="Book Antiqua"/>
          <w:b/>
          <w:sz w:val="24"/>
        </w:rPr>
        <w:t>16</w:t>
      </w:r>
      <w:r w:rsidRPr="00E8166F">
        <w:rPr>
          <w:rFonts w:ascii="Book Antiqua" w:hAnsi="Book Antiqua"/>
          <w:sz w:val="24"/>
        </w:rPr>
        <w:t>: 1875-1882 [PMID: 22878786 DOI: 10.1007/s11605-012-1985-4]</w:t>
      </w:r>
    </w:p>
    <w:p w:rsidR="009608C9" w:rsidRPr="00E8166F" w:rsidRDefault="009608C9" w:rsidP="00E8166F">
      <w:pPr>
        <w:snapToGrid w:val="0"/>
        <w:spacing w:line="360" w:lineRule="auto"/>
        <w:rPr>
          <w:rFonts w:ascii="Book Antiqua" w:hAnsi="Book Antiqua"/>
          <w:sz w:val="24"/>
        </w:rPr>
      </w:pPr>
      <w:proofErr w:type="gramStart"/>
      <w:r w:rsidRPr="00E8166F">
        <w:rPr>
          <w:rFonts w:ascii="Book Antiqua" w:hAnsi="Book Antiqua"/>
          <w:sz w:val="24"/>
        </w:rPr>
        <w:t xml:space="preserve">15 </w:t>
      </w:r>
      <w:r w:rsidRPr="00E8166F">
        <w:rPr>
          <w:rFonts w:ascii="Book Antiqua" w:hAnsi="Book Antiqua"/>
          <w:b/>
          <w:sz w:val="24"/>
        </w:rPr>
        <w:t>Agha RA</w:t>
      </w:r>
      <w:r w:rsidRPr="00E8166F">
        <w:rPr>
          <w:rFonts w:ascii="Book Antiqua" w:hAnsi="Book Antiqua"/>
          <w:sz w:val="24"/>
        </w:rPr>
        <w:t xml:space="preserve">, </w:t>
      </w:r>
      <w:proofErr w:type="spellStart"/>
      <w:r w:rsidRPr="00E8166F">
        <w:rPr>
          <w:rFonts w:ascii="Book Antiqua" w:hAnsi="Book Antiqua"/>
          <w:sz w:val="24"/>
        </w:rPr>
        <w:t>Borrelli</w:t>
      </w:r>
      <w:proofErr w:type="spellEnd"/>
      <w:r w:rsidRPr="00E8166F">
        <w:rPr>
          <w:rFonts w:ascii="Book Antiqua" w:hAnsi="Book Antiqua"/>
          <w:sz w:val="24"/>
        </w:rPr>
        <w:t xml:space="preserve"> MR, Vella-</w:t>
      </w:r>
      <w:proofErr w:type="spellStart"/>
      <w:r w:rsidRPr="00E8166F">
        <w:rPr>
          <w:rFonts w:ascii="Book Antiqua" w:hAnsi="Book Antiqua"/>
          <w:sz w:val="24"/>
        </w:rPr>
        <w:t>Baldacchino</w:t>
      </w:r>
      <w:proofErr w:type="spellEnd"/>
      <w:r w:rsidRPr="00E8166F">
        <w:rPr>
          <w:rFonts w:ascii="Book Antiqua" w:hAnsi="Book Antiqua"/>
          <w:sz w:val="24"/>
        </w:rPr>
        <w:t xml:space="preserve"> M, </w:t>
      </w:r>
      <w:proofErr w:type="spellStart"/>
      <w:r w:rsidRPr="00E8166F">
        <w:rPr>
          <w:rFonts w:ascii="Book Antiqua" w:hAnsi="Book Antiqua"/>
          <w:sz w:val="24"/>
        </w:rPr>
        <w:t>Thavayogan</w:t>
      </w:r>
      <w:proofErr w:type="spellEnd"/>
      <w:r w:rsidRPr="00E8166F">
        <w:rPr>
          <w:rFonts w:ascii="Book Antiqua" w:hAnsi="Book Antiqua"/>
          <w:sz w:val="24"/>
        </w:rPr>
        <w:t xml:space="preserve"> R, </w:t>
      </w:r>
      <w:proofErr w:type="spellStart"/>
      <w:r w:rsidRPr="00E8166F">
        <w:rPr>
          <w:rFonts w:ascii="Book Antiqua" w:hAnsi="Book Antiqua"/>
          <w:sz w:val="24"/>
        </w:rPr>
        <w:t>Orgill</w:t>
      </w:r>
      <w:proofErr w:type="spellEnd"/>
      <w:r w:rsidRPr="00E8166F">
        <w:rPr>
          <w:rFonts w:ascii="Book Antiqua" w:hAnsi="Book Antiqua"/>
          <w:sz w:val="24"/>
        </w:rPr>
        <w:t xml:space="preserve"> DP; STROCSS Group.</w:t>
      </w:r>
      <w:proofErr w:type="gramEnd"/>
      <w:r w:rsidRPr="00E8166F">
        <w:rPr>
          <w:rFonts w:ascii="Book Antiqua" w:hAnsi="Book Antiqua"/>
          <w:sz w:val="24"/>
        </w:rPr>
        <w:t xml:space="preserve"> The STROCSS statement: Strengthening the Reporting of Cohort Studies in Surgery. </w:t>
      </w:r>
      <w:proofErr w:type="spellStart"/>
      <w:r w:rsidRPr="00E8166F">
        <w:rPr>
          <w:rFonts w:ascii="Book Antiqua" w:hAnsi="Book Antiqua"/>
          <w:i/>
          <w:sz w:val="24"/>
        </w:rPr>
        <w:t>Int</w:t>
      </w:r>
      <w:proofErr w:type="spellEnd"/>
      <w:r w:rsidRPr="00E8166F">
        <w:rPr>
          <w:rFonts w:ascii="Book Antiqua" w:hAnsi="Book Antiqua"/>
          <w:i/>
          <w:sz w:val="24"/>
        </w:rPr>
        <w:t xml:space="preserve"> J </w:t>
      </w:r>
      <w:proofErr w:type="spellStart"/>
      <w:r w:rsidRPr="00E8166F">
        <w:rPr>
          <w:rFonts w:ascii="Book Antiqua" w:hAnsi="Book Antiqua"/>
          <w:i/>
          <w:sz w:val="24"/>
        </w:rPr>
        <w:t>Surg</w:t>
      </w:r>
      <w:proofErr w:type="spellEnd"/>
      <w:r w:rsidRPr="00E8166F">
        <w:rPr>
          <w:rFonts w:ascii="Book Antiqua" w:hAnsi="Book Antiqua"/>
          <w:sz w:val="24"/>
        </w:rPr>
        <w:t xml:space="preserve"> 2017; </w:t>
      </w:r>
      <w:r w:rsidRPr="00E8166F">
        <w:rPr>
          <w:rFonts w:ascii="Book Antiqua" w:hAnsi="Book Antiqua"/>
          <w:b/>
          <w:sz w:val="24"/>
        </w:rPr>
        <w:t>46</w:t>
      </w:r>
      <w:r w:rsidRPr="00E8166F">
        <w:rPr>
          <w:rFonts w:ascii="Book Antiqua" w:hAnsi="Book Antiqua"/>
          <w:sz w:val="24"/>
        </w:rPr>
        <w:t>: 198-202 [PMID: 28890409 DOI: 10.1016/j.ijsu.2017.08.586]</w:t>
      </w:r>
    </w:p>
    <w:p w:rsidR="009608C9" w:rsidRPr="00E8166F" w:rsidRDefault="009608C9" w:rsidP="00E8166F">
      <w:pPr>
        <w:snapToGrid w:val="0"/>
        <w:spacing w:line="360" w:lineRule="auto"/>
        <w:rPr>
          <w:rFonts w:ascii="Book Antiqua" w:hAnsi="Book Antiqua"/>
          <w:sz w:val="24"/>
        </w:rPr>
      </w:pPr>
      <w:proofErr w:type="gramStart"/>
      <w:r w:rsidRPr="00E8166F">
        <w:rPr>
          <w:rFonts w:ascii="Book Antiqua" w:hAnsi="Book Antiqua"/>
          <w:sz w:val="24"/>
        </w:rPr>
        <w:t xml:space="preserve">16 </w:t>
      </w:r>
      <w:r w:rsidRPr="00E8166F">
        <w:rPr>
          <w:rFonts w:ascii="Book Antiqua" w:hAnsi="Book Antiqua"/>
          <w:b/>
          <w:sz w:val="24"/>
        </w:rPr>
        <w:t>Okada K</w:t>
      </w:r>
      <w:r w:rsidRPr="00E8166F">
        <w:rPr>
          <w:rFonts w:ascii="Book Antiqua" w:hAnsi="Book Antiqua"/>
          <w:sz w:val="24"/>
        </w:rPr>
        <w:t xml:space="preserve">, Kawai M, </w:t>
      </w:r>
      <w:proofErr w:type="spellStart"/>
      <w:r w:rsidRPr="00E8166F">
        <w:rPr>
          <w:rFonts w:ascii="Book Antiqua" w:hAnsi="Book Antiqua"/>
          <w:sz w:val="24"/>
        </w:rPr>
        <w:t>Hirono</w:t>
      </w:r>
      <w:proofErr w:type="spellEnd"/>
      <w:r w:rsidRPr="00E8166F">
        <w:rPr>
          <w:rFonts w:ascii="Book Antiqua" w:hAnsi="Book Antiqua"/>
          <w:sz w:val="24"/>
        </w:rPr>
        <w:t xml:space="preserve"> S, Miyazawa M, Shimizu A, </w:t>
      </w:r>
      <w:proofErr w:type="spellStart"/>
      <w:r w:rsidRPr="00E8166F">
        <w:rPr>
          <w:rFonts w:ascii="Book Antiqua" w:hAnsi="Book Antiqua"/>
          <w:sz w:val="24"/>
        </w:rPr>
        <w:t>Kitahata</w:t>
      </w:r>
      <w:proofErr w:type="spellEnd"/>
      <w:r w:rsidRPr="00E8166F">
        <w:rPr>
          <w:rFonts w:ascii="Book Antiqua" w:hAnsi="Book Antiqua"/>
          <w:sz w:val="24"/>
        </w:rPr>
        <w:t xml:space="preserve"> Y, </w:t>
      </w:r>
      <w:proofErr w:type="spellStart"/>
      <w:r w:rsidRPr="00E8166F">
        <w:rPr>
          <w:rFonts w:ascii="Book Antiqua" w:hAnsi="Book Antiqua"/>
          <w:sz w:val="24"/>
        </w:rPr>
        <w:t>Tani</w:t>
      </w:r>
      <w:proofErr w:type="spellEnd"/>
      <w:r w:rsidRPr="00E8166F">
        <w:rPr>
          <w:rFonts w:ascii="Book Antiqua" w:hAnsi="Book Antiqua"/>
          <w:sz w:val="24"/>
        </w:rPr>
        <w:t xml:space="preserve"> M, </w:t>
      </w:r>
      <w:proofErr w:type="spellStart"/>
      <w:r w:rsidRPr="00E8166F">
        <w:rPr>
          <w:rFonts w:ascii="Book Antiqua" w:hAnsi="Book Antiqua"/>
          <w:sz w:val="24"/>
        </w:rPr>
        <w:t>Yamaue</w:t>
      </w:r>
      <w:proofErr w:type="spellEnd"/>
      <w:r w:rsidRPr="00E8166F">
        <w:rPr>
          <w:rFonts w:ascii="Book Antiqua" w:hAnsi="Book Antiqua"/>
          <w:sz w:val="24"/>
        </w:rPr>
        <w:t xml:space="preserve"> H.</w:t>
      </w:r>
      <w:proofErr w:type="gramEnd"/>
      <w:r w:rsidRPr="00E8166F">
        <w:rPr>
          <w:rFonts w:ascii="Book Antiqua" w:hAnsi="Book Antiqua"/>
          <w:sz w:val="24"/>
        </w:rPr>
        <w:t xml:space="preserve"> A replaced right hepatic artery adjacent to pancreatic carcinoma should be divided to obtain R0 resection in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w:t>
      </w:r>
      <w:proofErr w:type="spellStart"/>
      <w:r w:rsidRPr="00E8166F">
        <w:rPr>
          <w:rFonts w:ascii="Book Antiqua" w:hAnsi="Book Antiqua"/>
          <w:i/>
          <w:sz w:val="24"/>
        </w:rPr>
        <w:t>Langenbecks</w:t>
      </w:r>
      <w:proofErr w:type="spellEnd"/>
      <w:r w:rsidRPr="00E8166F">
        <w:rPr>
          <w:rFonts w:ascii="Book Antiqua" w:hAnsi="Book Antiqua"/>
          <w:i/>
          <w:sz w:val="24"/>
        </w:rPr>
        <w:t xml:space="preserve"> Arch </w:t>
      </w:r>
      <w:proofErr w:type="spellStart"/>
      <w:r w:rsidRPr="00E8166F">
        <w:rPr>
          <w:rFonts w:ascii="Book Antiqua" w:hAnsi="Book Antiqua"/>
          <w:i/>
          <w:sz w:val="24"/>
        </w:rPr>
        <w:t>Surg</w:t>
      </w:r>
      <w:proofErr w:type="spellEnd"/>
      <w:r w:rsidRPr="00E8166F">
        <w:rPr>
          <w:rFonts w:ascii="Book Antiqua" w:hAnsi="Book Antiqua"/>
          <w:sz w:val="24"/>
        </w:rPr>
        <w:t xml:space="preserve"> 2015; </w:t>
      </w:r>
      <w:r w:rsidRPr="00E8166F">
        <w:rPr>
          <w:rFonts w:ascii="Book Antiqua" w:hAnsi="Book Antiqua"/>
          <w:b/>
          <w:sz w:val="24"/>
        </w:rPr>
        <w:t>400</w:t>
      </w:r>
      <w:r w:rsidRPr="00E8166F">
        <w:rPr>
          <w:rFonts w:ascii="Book Antiqua" w:hAnsi="Book Antiqua"/>
          <w:sz w:val="24"/>
        </w:rPr>
        <w:t>: 57-65 [PMID: 25359559 DOI: 10.1007/s00423-014-1255-x]</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17 </w:t>
      </w:r>
      <w:r w:rsidRPr="00E8166F">
        <w:rPr>
          <w:rFonts w:ascii="Book Antiqua" w:hAnsi="Book Antiqua"/>
          <w:b/>
          <w:sz w:val="24"/>
        </w:rPr>
        <w:t>Inoue Y</w:t>
      </w:r>
      <w:r w:rsidRPr="00E8166F">
        <w:rPr>
          <w:rFonts w:ascii="Book Antiqua" w:hAnsi="Book Antiqua"/>
          <w:sz w:val="24"/>
        </w:rPr>
        <w:t xml:space="preserve">, </w:t>
      </w:r>
      <w:proofErr w:type="spellStart"/>
      <w:r w:rsidRPr="00E8166F">
        <w:rPr>
          <w:rFonts w:ascii="Book Antiqua" w:hAnsi="Book Antiqua"/>
          <w:sz w:val="24"/>
        </w:rPr>
        <w:t>Saiura</w:t>
      </w:r>
      <w:proofErr w:type="spellEnd"/>
      <w:r w:rsidRPr="00E8166F">
        <w:rPr>
          <w:rFonts w:ascii="Book Antiqua" w:hAnsi="Book Antiqua"/>
          <w:sz w:val="24"/>
        </w:rPr>
        <w:t xml:space="preserve"> A, Yoshioka R, Ono Y, Takahashi M, </w:t>
      </w:r>
      <w:proofErr w:type="spellStart"/>
      <w:r w:rsidRPr="00E8166F">
        <w:rPr>
          <w:rFonts w:ascii="Book Antiqua" w:hAnsi="Book Antiqua"/>
          <w:sz w:val="24"/>
        </w:rPr>
        <w:t>Arita</w:t>
      </w:r>
      <w:proofErr w:type="spellEnd"/>
      <w:r w:rsidRPr="00E8166F">
        <w:rPr>
          <w:rFonts w:ascii="Book Antiqua" w:hAnsi="Book Antiqua"/>
          <w:sz w:val="24"/>
        </w:rPr>
        <w:t xml:space="preserve"> J, Takahashi Y, Koga R. </w:t>
      </w:r>
      <w:proofErr w:type="spellStart"/>
      <w:r w:rsidRPr="00E8166F">
        <w:rPr>
          <w:rFonts w:ascii="Book Antiqua" w:hAnsi="Book Antiqua"/>
          <w:sz w:val="24"/>
        </w:rPr>
        <w:t>Pancreatoduodenectomy</w:t>
      </w:r>
      <w:proofErr w:type="spellEnd"/>
      <w:r w:rsidRPr="00E8166F">
        <w:rPr>
          <w:rFonts w:ascii="Book Antiqua" w:hAnsi="Book Antiqua"/>
          <w:sz w:val="24"/>
        </w:rPr>
        <w:t xml:space="preserve"> With Systematic </w:t>
      </w:r>
      <w:proofErr w:type="spellStart"/>
      <w:r w:rsidRPr="00E8166F">
        <w:rPr>
          <w:rFonts w:ascii="Book Antiqua" w:hAnsi="Book Antiqua"/>
          <w:sz w:val="24"/>
        </w:rPr>
        <w:t>Mesopancreas</w:t>
      </w:r>
      <w:proofErr w:type="spellEnd"/>
      <w:r w:rsidRPr="00E8166F">
        <w:rPr>
          <w:rFonts w:ascii="Book Antiqua" w:hAnsi="Book Antiqua"/>
          <w:sz w:val="24"/>
        </w:rPr>
        <w:t xml:space="preserve"> Dissection Using a </w:t>
      </w:r>
      <w:proofErr w:type="spellStart"/>
      <w:r w:rsidRPr="00E8166F">
        <w:rPr>
          <w:rFonts w:ascii="Book Antiqua" w:hAnsi="Book Antiqua"/>
          <w:sz w:val="24"/>
        </w:rPr>
        <w:t>Supracolic</w:t>
      </w:r>
      <w:proofErr w:type="spellEnd"/>
      <w:r w:rsidRPr="00E8166F">
        <w:rPr>
          <w:rFonts w:ascii="Book Antiqua" w:hAnsi="Book Antiqua"/>
          <w:sz w:val="24"/>
        </w:rPr>
        <w:t xml:space="preserve"> Anterior Artery-first Approach. </w:t>
      </w:r>
      <w:r w:rsidRPr="00E8166F">
        <w:rPr>
          <w:rFonts w:ascii="Book Antiqua" w:hAnsi="Book Antiqua"/>
          <w:i/>
          <w:sz w:val="24"/>
        </w:rPr>
        <w:t xml:space="preserve">Ann </w:t>
      </w:r>
      <w:proofErr w:type="spellStart"/>
      <w:r w:rsidRPr="00E8166F">
        <w:rPr>
          <w:rFonts w:ascii="Book Antiqua" w:hAnsi="Book Antiqua"/>
          <w:i/>
          <w:sz w:val="24"/>
        </w:rPr>
        <w:t>Surg</w:t>
      </w:r>
      <w:proofErr w:type="spellEnd"/>
      <w:r w:rsidRPr="00E8166F">
        <w:rPr>
          <w:rFonts w:ascii="Book Antiqua" w:hAnsi="Book Antiqua"/>
          <w:sz w:val="24"/>
        </w:rPr>
        <w:t xml:space="preserve"> 2015; </w:t>
      </w:r>
      <w:r w:rsidRPr="00E8166F">
        <w:rPr>
          <w:rFonts w:ascii="Book Antiqua" w:hAnsi="Book Antiqua"/>
          <w:b/>
          <w:sz w:val="24"/>
        </w:rPr>
        <w:t>262</w:t>
      </w:r>
      <w:r w:rsidRPr="00E8166F">
        <w:rPr>
          <w:rFonts w:ascii="Book Antiqua" w:hAnsi="Book Antiqua"/>
          <w:sz w:val="24"/>
        </w:rPr>
        <w:t>: 1092-1101 [PMID: 25587814 DOI: 10.1097/SLA.0000000000001065]</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18 </w:t>
      </w:r>
      <w:proofErr w:type="spellStart"/>
      <w:r w:rsidRPr="00E8166F">
        <w:rPr>
          <w:rFonts w:ascii="Book Antiqua" w:hAnsi="Book Antiqua"/>
          <w:b/>
          <w:sz w:val="24"/>
        </w:rPr>
        <w:t>Aimoto</w:t>
      </w:r>
      <w:proofErr w:type="spellEnd"/>
      <w:r w:rsidRPr="00E8166F">
        <w:rPr>
          <w:rFonts w:ascii="Book Antiqua" w:hAnsi="Book Antiqua"/>
          <w:b/>
          <w:sz w:val="24"/>
        </w:rPr>
        <w:t xml:space="preserve"> T</w:t>
      </w:r>
      <w:r w:rsidRPr="00E8166F">
        <w:rPr>
          <w:rFonts w:ascii="Book Antiqua" w:hAnsi="Book Antiqua"/>
          <w:sz w:val="24"/>
        </w:rPr>
        <w:t xml:space="preserve">, </w:t>
      </w:r>
      <w:proofErr w:type="spellStart"/>
      <w:r w:rsidRPr="00E8166F">
        <w:rPr>
          <w:rFonts w:ascii="Book Antiqua" w:hAnsi="Book Antiqua"/>
          <w:sz w:val="24"/>
        </w:rPr>
        <w:t>Mizutani</w:t>
      </w:r>
      <w:proofErr w:type="spellEnd"/>
      <w:r w:rsidRPr="00E8166F">
        <w:rPr>
          <w:rFonts w:ascii="Book Antiqua" w:hAnsi="Book Antiqua"/>
          <w:sz w:val="24"/>
        </w:rPr>
        <w:t xml:space="preserve"> S, Kawano Y, Matsushita A, Yamashita N, Suzuki H, Uchida </w:t>
      </w:r>
      <w:r w:rsidRPr="00E8166F">
        <w:rPr>
          <w:rFonts w:ascii="Book Antiqua" w:hAnsi="Book Antiqua"/>
          <w:sz w:val="24"/>
        </w:rPr>
        <w:lastRenderedPageBreak/>
        <w:t xml:space="preserve">E. Left posterior approach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with total </w:t>
      </w:r>
      <w:proofErr w:type="spellStart"/>
      <w:r w:rsidRPr="00E8166F">
        <w:rPr>
          <w:rFonts w:ascii="Book Antiqua" w:hAnsi="Book Antiqua"/>
          <w:sz w:val="24"/>
        </w:rPr>
        <w:t>mesopancreas</w:t>
      </w:r>
      <w:proofErr w:type="spellEnd"/>
      <w:r w:rsidRPr="00E8166F">
        <w:rPr>
          <w:rFonts w:ascii="Book Antiqua" w:hAnsi="Book Antiqua"/>
          <w:sz w:val="24"/>
        </w:rPr>
        <w:t xml:space="preserve"> excision and circumferential lymphadenectomy around the superior mesenteric artery for pancreatic head carcinoma. </w:t>
      </w:r>
      <w:r w:rsidRPr="00E8166F">
        <w:rPr>
          <w:rFonts w:ascii="Book Antiqua" w:hAnsi="Book Antiqua"/>
          <w:i/>
          <w:sz w:val="24"/>
        </w:rPr>
        <w:t xml:space="preserve">J Nippon Med </w:t>
      </w:r>
      <w:proofErr w:type="spellStart"/>
      <w:r w:rsidRPr="00E8166F">
        <w:rPr>
          <w:rFonts w:ascii="Book Antiqua" w:hAnsi="Book Antiqua"/>
          <w:i/>
          <w:sz w:val="24"/>
        </w:rPr>
        <w:t>Sch</w:t>
      </w:r>
      <w:proofErr w:type="spellEnd"/>
      <w:r w:rsidRPr="00E8166F">
        <w:rPr>
          <w:rFonts w:ascii="Book Antiqua" w:hAnsi="Book Antiqua"/>
          <w:sz w:val="24"/>
        </w:rPr>
        <w:t xml:space="preserve"> 2013; </w:t>
      </w:r>
      <w:r w:rsidRPr="00E8166F">
        <w:rPr>
          <w:rFonts w:ascii="Book Antiqua" w:hAnsi="Book Antiqua"/>
          <w:b/>
          <w:sz w:val="24"/>
        </w:rPr>
        <w:t>80</w:t>
      </w:r>
      <w:r w:rsidRPr="00E8166F">
        <w:rPr>
          <w:rFonts w:ascii="Book Antiqua" w:hAnsi="Book Antiqua"/>
          <w:sz w:val="24"/>
        </w:rPr>
        <w:t>: 438-445 [PMID: 24419715]</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19 </w:t>
      </w:r>
      <w:proofErr w:type="spellStart"/>
      <w:r w:rsidRPr="00E8166F">
        <w:rPr>
          <w:rFonts w:ascii="Book Antiqua" w:hAnsi="Book Antiqua"/>
          <w:b/>
          <w:sz w:val="24"/>
        </w:rPr>
        <w:t>Podda</w:t>
      </w:r>
      <w:proofErr w:type="spellEnd"/>
      <w:r w:rsidRPr="00E8166F">
        <w:rPr>
          <w:rFonts w:ascii="Book Antiqua" w:hAnsi="Book Antiqua"/>
          <w:b/>
          <w:sz w:val="24"/>
        </w:rPr>
        <w:t xml:space="preserve"> M</w:t>
      </w:r>
      <w:r w:rsidRPr="00E8166F">
        <w:rPr>
          <w:rFonts w:ascii="Book Antiqua" w:hAnsi="Book Antiqua"/>
          <w:sz w:val="24"/>
        </w:rPr>
        <w:t xml:space="preserve">, Thompson J, </w:t>
      </w:r>
      <w:proofErr w:type="spellStart"/>
      <w:r w:rsidRPr="00E8166F">
        <w:rPr>
          <w:rFonts w:ascii="Book Antiqua" w:hAnsi="Book Antiqua"/>
          <w:sz w:val="24"/>
        </w:rPr>
        <w:t>Kulli</w:t>
      </w:r>
      <w:proofErr w:type="spellEnd"/>
      <w:r w:rsidRPr="00E8166F">
        <w:rPr>
          <w:rFonts w:ascii="Book Antiqua" w:hAnsi="Book Antiqua"/>
          <w:sz w:val="24"/>
        </w:rPr>
        <w:t xml:space="preserve"> CTG, Tait IS. </w:t>
      </w:r>
      <w:proofErr w:type="gramStart"/>
      <w:r w:rsidRPr="00E8166F">
        <w:rPr>
          <w:rFonts w:ascii="Book Antiqua" w:hAnsi="Book Antiqua"/>
          <w:sz w:val="24"/>
        </w:rPr>
        <w:t xml:space="preserve">Vascular resection in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for </w:t>
      </w:r>
      <w:proofErr w:type="spellStart"/>
      <w:r w:rsidRPr="00E8166F">
        <w:rPr>
          <w:rFonts w:ascii="Book Antiqua" w:hAnsi="Book Antiqua"/>
          <w:sz w:val="24"/>
        </w:rPr>
        <w:t>periampullary</w:t>
      </w:r>
      <w:proofErr w:type="spellEnd"/>
      <w:r w:rsidRPr="00E8166F">
        <w:rPr>
          <w:rFonts w:ascii="Book Antiqua" w:hAnsi="Book Antiqua"/>
          <w:sz w:val="24"/>
        </w:rPr>
        <w:t xml:space="preserve"> cancers.</w:t>
      </w:r>
      <w:proofErr w:type="gramEnd"/>
      <w:r w:rsidRPr="00E8166F">
        <w:rPr>
          <w:rFonts w:ascii="Book Antiqua" w:hAnsi="Book Antiqua"/>
          <w:sz w:val="24"/>
        </w:rPr>
        <w:t xml:space="preserve"> </w:t>
      </w:r>
      <w:proofErr w:type="gramStart"/>
      <w:r w:rsidRPr="00E8166F">
        <w:rPr>
          <w:rFonts w:ascii="Book Antiqua" w:hAnsi="Book Antiqua"/>
          <w:sz w:val="24"/>
        </w:rPr>
        <w:t>A 10 year retrospective cohort study.</w:t>
      </w:r>
      <w:proofErr w:type="gramEnd"/>
      <w:r w:rsidRPr="00E8166F">
        <w:rPr>
          <w:rFonts w:ascii="Book Antiqua" w:hAnsi="Book Antiqua"/>
          <w:sz w:val="24"/>
        </w:rPr>
        <w:t xml:space="preserve"> </w:t>
      </w:r>
      <w:proofErr w:type="spellStart"/>
      <w:r w:rsidRPr="00E8166F">
        <w:rPr>
          <w:rFonts w:ascii="Book Antiqua" w:hAnsi="Book Antiqua"/>
          <w:i/>
          <w:sz w:val="24"/>
        </w:rPr>
        <w:t>Int</w:t>
      </w:r>
      <w:proofErr w:type="spellEnd"/>
      <w:r w:rsidRPr="00E8166F">
        <w:rPr>
          <w:rFonts w:ascii="Book Antiqua" w:hAnsi="Book Antiqua"/>
          <w:i/>
          <w:sz w:val="24"/>
        </w:rPr>
        <w:t xml:space="preserve"> J </w:t>
      </w:r>
      <w:proofErr w:type="spellStart"/>
      <w:r w:rsidRPr="00E8166F">
        <w:rPr>
          <w:rFonts w:ascii="Book Antiqua" w:hAnsi="Book Antiqua"/>
          <w:i/>
          <w:sz w:val="24"/>
        </w:rPr>
        <w:t>Surg</w:t>
      </w:r>
      <w:proofErr w:type="spellEnd"/>
      <w:r w:rsidRPr="00E8166F">
        <w:rPr>
          <w:rFonts w:ascii="Book Antiqua" w:hAnsi="Book Antiqua"/>
          <w:sz w:val="24"/>
        </w:rPr>
        <w:t xml:space="preserve"> 2017; </w:t>
      </w:r>
      <w:r w:rsidRPr="00E8166F">
        <w:rPr>
          <w:rFonts w:ascii="Book Antiqua" w:hAnsi="Book Antiqua"/>
          <w:b/>
          <w:sz w:val="24"/>
        </w:rPr>
        <w:t>39</w:t>
      </w:r>
      <w:r w:rsidRPr="00E8166F">
        <w:rPr>
          <w:rFonts w:ascii="Book Antiqua" w:hAnsi="Book Antiqua"/>
          <w:sz w:val="24"/>
        </w:rPr>
        <w:t>: 37-44 [PMID: 28110027 DOI: 10.1016/j.ijsu.2017.01.042]</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20 </w:t>
      </w:r>
      <w:proofErr w:type="spellStart"/>
      <w:r w:rsidRPr="00E8166F">
        <w:rPr>
          <w:rFonts w:ascii="Book Antiqua" w:hAnsi="Book Antiqua"/>
          <w:b/>
          <w:sz w:val="24"/>
        </w:rPr>
        <w:t>Sugiura</w:t>
      </w:r>
      <w:proofErr w:type="spellEnd"/>
      <w:r w:rsidRPr="00E8166F">
        <w:rPr>
          <w:rFonts w:ascii="Book Antiqua" w:hAnsi="Book Antiqua"/>
          <w:b/>
          <w:sz w:val="24"/>
        </w:rPr>
        <w:t xml:space="preserve"> T</w:t>
      </w:r>
      <w:r w:rsidRPr="00E8166F">
        <w:rPr>
          <w:rFonts w:ascii="Book Antiqua" w:hAnsi="Book Antiqua"/>
          <w:sz w:val="24"/>
        </w:rPr>
        <w:t xml:space="preserve">, </w:t>
      </w:r>
      <w:proofErr w:type="spellStart"/>
      <w:r w:rsidRPr="00E8166F">
        <w:rPr>
          <w:rFonts w:ascii="Book Antiqua" w:hAnsi="Book Antiqua"/>
          <w:sz w:val="24"/>
        </w:rPr>
        <w:t>Uesaka</w:t>
      </w:r>
      <w:proofErr w:type="spellEnd"/>
      <w:r w:rsidRPr="00E8166F">
        <w:rPr>
          <w:rFonts w:ascii="Book Antiqua" w:hAnsi="Book Antiqua"/>
          <w:sz w:val="24"/>
        </w:rPr>
        <w:t xml:space="preserve"> K, </w:t>
      </w:r>
      <w:proofErr w:type="spellStart"/>
      <w:r w:rsidRPr="00E8166F">
        <w:rPr>
          <w:rFonts w:ascii="Book Antiqua" w:hAnsi="Book Antiqua"/>
          <w:sz w:val="24"/>
        </w:rPr>
        <w:t>Mihara</w:t>
      </w:r>
      <w:proofErr w:type="spellEnd"/>
      <w:r w:rsidRPr="00E8166F">
        <w:rPr>
          <w:rFonts w:ascii="Book Antiqua" w:hAnsi="Book Antiqua"/>
          <w:sz w:val="24"/>
        </w:rPr>
        <w:t xml:space="preserve"> K, Sasaki K, </w:t>
      </w:r>
      <w:proofErr w:type="spellStart"/>
      <w:r w:rsidRPr="00E8166F">
        <w:rPr>
          <w:rFonts w:ascii="Book Antiqua" w:hAnsi="Book Antiqua"/>
          <w:sz w:val="24"/>
        </w:rPr>
        <w:t>Kanemoto</w:t>
      </w:r>
      <w:proofErr w:type="spellEnd"/>
      <w:r w:rsidRPr="00E8166F">
        <w:rPr>
          <w:rFonts w:ascii="Book Antiqua" w:hAnsi="Book Antiqua"/>
          <w:sz w:val="24"/>
        </w:rPr>
        <w:t xml:space="preserve"> H, Mizuno T, Okamura Y. Margin status, recurrence pattern, and prognosis after resection of pancreatic cancer. </w:t>
      </w:r>
      <w:r w:rsidRPr="00E8166F">
        <w:rPr>
          <w:rFonts w:ascii="Book Antiqua" w:hAnsi="Book Antiqua"/>
          <w:i/>
          <w:sz w:val="24"/>
        </w:rPr>
        <w:t>Surgery</w:t>
      </w:r>
      <w:r w:rsidRPr="00E8166F">
        <w:rPr>
          <w:rFonts w:ascii="Book Antiqua" w:hAnsi="Book Antiqua"/>
          <w:sz w:val="24"/>
        </w:rPr>
        <w:t xml:space="preserve"> 2013; </w:t>
      </w:r>
      <w:r w:rsidRPr="00E8166F">
        <w:rPr>
          <w:rFonts w:ascii="Book Antiqua" w:hAnsi="Book Antiqua"/>
          <w:b/>
          <w:sz w:val="24"/>
        </w:rPr>
        <w:t>154</w:t>
      </w:r>
      <w:r w:rsidRPr="00E8166F">
        <w:rPr>
          <w:rFonts w:ascii="Book Antiqua" w:hAnsi="Book Antiqua"/>
          <w:sz w:val="24"/>
        </w:rPr>
        <w:t>: 1078-1086 [PMID: 23973112 DOI: 10.1016/j.surg.2013.04.015]</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21 </w:t>
      </w:r>
      <w:r w:rsidRPr="00E8166F">
        <w:rPr>
          <w:rFonts w:ascii="Book Antiqua" w:hAnsi="Book Antiqua"/>
          <w:b/>
          <w:sz w:val="24"/>
        </w:rPr>
        <w:t>Rau BM</w:t>
      </w:r>
      <w:r w:rsidRPr="00E8166F">
        <w:rPr>
          <w:rFonts w:ascii="Book Antiqua" w:hAnsi="Book Antiqua"/>
          <w:sz w:val="24"/>
        </w:rPr>
        <w:t xml:space="preserve">, Moritz K, </w:t>
      </w:r>
      <w:proofErr w:type="spellStart"/>
      <w:r w:rsidRPr="00E8166F">
        <w:rPr>
          <w:rFonts w:ascii="Book Antiqua" w:hAnsi="Book Antiqua"/>
          <w:sz w:val="24"/>
        </w:rPr>
        <w:t>Schuschan</w:t>
      </w:r>
      <w:proofErr w:type="spellEnd"/>
      <w:r w:rsidRPr="00E8166F">
        <w:rPr>
          <w:rFonts w:ascii="Book Antiqua" w:hAnsi="Book Antiqua"/>
          <w:sz w:val="24"/>
        </w:rPr>
        <w:t xml:space="preserve"> S, </w:t>
      </w:r>
      <w:proofErr w:type="spellStart"/>
      <w:r w:rsidRPr="00E8166F">
        <w:rPr>
          <w:rFonts w:ascii="Book Antiqua" w:hAnsi="Book Antiqua"/>
          <w:sz w:val="24"/>
        </w:rPr>
        <w:t>Alsfasser</w:t>
      </w:r>
      <w:proofErr w:type="spellEnd"/>
      <w:r w:rsidRPr="00E8166F">
        <w:rPr>
          <w:rFonts w:ascii="Book Antiqua" w:hAnsi="Book Antiqua"/>
          <w:sz w:val="24"/>
        </w:rPr>
        <w:t xml:space="preserve"> G, </w:t>
      </w:r>
      <w:proofErr w:type="spellStart"/>
      <w:r w:rsidRPr="00E8166F">
        <w:rPr>
          <w:rFonts w:ascii="Book Antiqua" w:hAnsi="Book Antiqua"/>
          <w:sz w:val="24"/>
        </w:rPr>
        <w:t>Prall</w:t>
      </w:r>
      <w:proofErr w:type="spellEnd"/>
      <w:r w:rsidRPr="00E8166F">
        <w:rPr>
          <w:rFonts w:ascii="Book Antiqua" w:hAnsi="Book Antiqua"/>
          <w:sz w:val="24"/>
        </w:rPr>
        <w:t xml:space="preserve"> F, </w:t>
      </w:r>
      <w:proofErr w:type="spellStart"/>
      <w:r w:rsidRPr="00E8166F">
        <w:rPr>
          <w:rFonts w:ascii="Book Antiqua" w:hAnsi="Book Antiqua"/>
          <w:sz w:val="24"/>
        </w:rPr>
        <w:t>Klar</w:t>
      </w:r>
      <w:proofErr w:type="spellEnd"/>
      <w:r w:rsidRPr="00E8166F">
        <w:rPr>
          <w:rFonts w:ascii="Book Antiqua" w:hAnsi="Book Antiqua"/>
          <w:sz w:val="24"/>
        </w:rPr>
        <w:t xml:space="preserve"> E. R1 resection in pancreatic cancer has significant impact on long-term outcome in standardized pathology modified for routine use. </w:t>
      </w:r>
      <w:r w:rsidRPr="00E8166F">
        <w:rPr>
          <w:rFonts w:ascii="Book Antiqua" w:hAnsi="Book Antiqua"/>
          <w:i/>
          <w:sz w:val="24"/>
        </w:rPr>
        <w:t>Surgery</w:t>
      </w:r>
      <w:r w:rsidRPr="00E8166F">
        <w:rPr>
          <w:rFonts w:ascii="Book Antiqua" w:hAnsi="Book Antiqua"/>
          <w:sz w:val="24"/>
        </w:rPr>
        <w:t xml:space="preserve"> 2012; </w:t>
      </w:r>
      <w:r w:rsidRPr="00E8166F">
        <w:rPr>
          <w:rFonts w:ascii="Book Antiqua" w:hAnsi="Book Antiqua"/>
          <w:b/>
          <w:sz w:val="24"/>
        </w:rPr>
        <w:t>152</w:t>
      </w:r>
      <w:r w:rsidRPr="00E8166F">
        <w:rPr>
          <w:rFonts w:ascii="Book Antiqua" w:hAnsi="Book Antiqua"/>
          <w:sz w:val="24"/>
        </w:rPr>
        <w:t>: S103-S111 [PMID: 22766366 DOI: 10.1016/j.surg.2012.05.015]</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22 </w:t>
      </w:r>
      <w:r w:rsidRPr="00E8166F">
        <w:rPr>
          <w:rFonts w:ascii="Book Antiqua" w:hAnsi="Book Antiqua"/>
          <w:b/>
          <w:sz w:val="24"/>
        </w:rPr>
        <w:t>Fatima J</w:t>
      </w:r>
      <w:r w:rsidRPr="00E8166F">
        <w:rPr>
          <w:rFonts w:ascii="Book Antiqua" w:hAnsi="Book Antiqua"/>
          <w:sz w:val="24"/>
        </w:rPr>
        <w:t xml:space="preserve">, </w:t>
      </w:r>
      <w:proofErr w:type="spellStart"/>
      <w:r w:rsidRPr="00E8166F">
        <w:rPr>
          <w:rFonts w:ascii="Book Antiqua" w:hAnsi="Book Antiqua"/>
          <w:sz w:val="24"/>
        </w:rPr>
        <w:t>Schnelldorfer</w:t>
      </w:r>
      <w:proofErr w:type="spellEnd"/>
      <w:r w:rsidRPr="00E8166F">
        <w:rPr>
          <w:rFonts w:ascii="Book Antiqua" w:hAnsi="Book Antiqua"/>
          <w:sz w:val="24"/>
        </w:rPr>
        <w:t xml:space="preserve"> T, Barton J, Wood CM, </w:t>
      </w:r>
      <w:proofErr w:type="spellStart"/>
      <w:r w:rsidRPr="00E8166F">
        <w:rPr>
          <w:rFonts w:ascii="Book Antiqua" w:hAnsi="Book Antiqua"/>
          <w:sz w:val="24"/>
        </w:rPr>
        <w:t>Wiste</w:t>
      </w:r>
      <w:proofErr w:type="spellEnd"/>
      <w:r w:rsidRPr="00E8166F">
        <w:rPr>
          <w:rFonts w:ascii="Book Antiqua" w:hAnsi="Book Antiqua"/>
          <w:sz w:val="24"/>
        </w:rPr>
        <w:t xml:space="preserve"> HJ, </w:t>
      </w:r>
      <w:proofErr w:type="spellStart"/>
      <w:r w:rsidRPr="00E8166F">
        <w:rPr>
          <w:rFonts w:ascii="Book Antiqua" w:hAnsi="Book Antiqua"/>
          <w:sz w:val="24"/>
        </w:rPr>
        <w:t>Smyrk</w:t>
      </w:r>
      <w:proofErr w:type="spellEnd"/>
      <w:r w:rsidRPr="00E8166F">
        <w:rPr>
          <w:rFonts w:ascii="Book Antiqua" w:hAnsi="Book Antiqua"/>
          <w:sz w:val="24"/>
        </w:rPr>
        <w:t xml:space="preserve"> TC, Zhang L, </w:t>
      </w:r>
      <w:proofErr w:type="spellStart"/>
      <w:r w:rsidRPr="00E8166F">
        <w:rPr>
          <w:rFonts w:ascii="Book Antiqua" w:hAnsi="Book Antiqua"/>
          <w:sz w:val="24"/>
        </w:rPr>
        <w:t>Sarr</w:t>
      </w:r>
      <w:proofErr w:type="spellEnd"/>
      <w:r w:rsidRPr="00E8166F">
        <w:rPr>
          <w:rFonts w:ascii="Book Antiqua" w:hAnsi="Book Antiqua"/>
          <w:sz w:val="24"/>
        </w:rPr>
        <w:t xml:space="preserve"> MG, </w:t>
      </w:r>
      <w:proofErr w:type="spellStart"/>
      <w:r w:rsidRPr="00E8166F">
        <w:rPr>
          <w:rFonts w:ascii="Book Antiqua" w:hAnsi="Book Antiqua"/>
          <w:sz w:val="24"/>
        </w:rPr>
        <w:t>Nagorney</w:t>
      </w:r>
      <w:proofErr w:type="spellEnd"/>
      <w:r w:rsidRPr="00E8166F">
        <w:rPr>
          <w:rFonts w:ascii="Book Antiqua" w:hAnsi="Book Antiqua"/>
          <w:sz w:val="24"/>
        </w:rPr>
        <w:t xml:space="preserve"> DM, Farnell MB. </w:t>
      </w:r>
      <w:proofErr w:type="spellStart"/>
      <w:r w:rsidRPr="00E8166F">
        <w:rPr>
          <w:rFonts w:ascii="Book Antiqua" w:hAnsi="Book Antiqua"/>
          <w:sz w:val="24"/>
        </w:rPr>
        <w:t>Pancreatoduodenectomy</w:t>
      </w:r>
      <w:proofErr w:type="spellEnd"/>
      <w:r w:rsidRPr="00E8166F">
        <w:rPr>
          <w:rFonts w:ascii="Book Antiqua" w:hAnsi="Book Antiqua"/>
          <w:sz w:val="24"/>
        </w:rPr>
        <w:t xml:space="preserve"> for ductal adenocarcinoma: implications of positive margin on survival. </w:t>
      </w:r>
      <w:r w:rsidRPr="00E8166F">
        <w:rPr>
          <w:rFonts w:ascii="Book Antiqua" w:hAnsi="Book Antiqua"/>
          <w:i/>
          <w:sz w:val="24"/>
        </w:rPr>
        <w:t xml:space="preserve">Arch </w:t>
      </w:r>
      <w:proofErr w:type="spellStart"/>
      <w:r w:rsidRPr="00E8166F">
        <w:rPr>
          <w:rFonts w:ascii="Book Antiqua" w:hAnsi="Book Antiqua"/>
          <w:i/>
          <w:sz w:val="24"/>
        </w:rPr>
        <w:t>Surg</w:t>
      </w:r>
      <w:proofErr w:type="spellEnd"/>
      <w:r w:rsidRPr="00E8166F">
        <w:rPr>
          <w:rFonts w:ascii="Book Antiqua" w:hAnsi="Book Antiqua"/>
          <w:sz w:val="24"/>
        </w:rPr>
        <w:t xml:space="preserve"> 2010; </w:t>
      </w:r>
      <w:r w:rsidRPr="00E8166F">
        <w:rPr>
          <w:rFonts w:ascii="Book Antiqua" w:hAnsi="Book Antiqua"/>
          <w:b/>
          <w:sz w:val="24"/>
        </w:rPr>
        <w:t>145</w:t>
      </w:r>
      <w:r w:rsidRPr="00E8166F">
        <w:rPr>
          <w:rFonts w:ascii="Book Antiqua" w:hAnsi="Book Antiqua"/>
          <w:sz w:val="24"/>
        </w:rPr>
        <w:t>: 167-172 [PMID: 20157085 DOI: 10.1001/archsurg.2009.282]</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23 </w:t>
      </w:r>
      <w:r w:rsidRPr="00E8166F">
        <w:rPr>
          <w:rFonts w:ascii="Book Antiqua" w:hAnsi="Book Antiqua"/>
          <w:b/>
          <w:sz w:val="24"/>
        </w:rPr>
        <w:t>Nitta T</w:t>
      </w:r>
      <w:r w:rsidRPr="00E8166F">
        <w:rPr>
          <w:rFonts w:ascii="Book Antiqua" w:hAnsi="Book Antiqua"/>
          <w:sz w:val="24"/>
        </w:rPr>
        <w:t xml:space="preserve">, Nakamura T, </w:t>
      </w:r>
      <w:proofErr w:type="spellStart"/>
      <w:r w:rsidRPr="00E8166F">
        <w:rPr>
          <w:rFonts w:ascii="Book Antiqua" w:hAnsi="Book Antiqua"/>
          <w:sz w:val="24"/>
        </w:rPr>
        <w:t>Mitsuhashi</w:t>
      </w:r>
      <w:proofErr w:type="spellEnd"/>
      <w:r w:rsidRPr="00E8166F">
        <w:rPr>
          <w:rFonts w:ascii="Book Antiqua" w:hAnsi="Book Antiqua"/>
          <w:sz w:val="24"/>
        </w:rPr>
        <w:t xml:space="preserve"> T, Asano T, Okamura K, </w:t>
      </w:r>
      <w:proofErr w:type="spellStart"/>
      <w:r w:rsidRPr="00E8166F">
        <w:rPr>
          <w:rFonts w:ascii="Book Antiqua" w:hAnsi="Book Antiqua"/>
          <w:sz w:val="24"/>
        </w:rPr>
        <w:t>Tsuchikawa</w:t>
      </w:r>
      <w:proofErr w:type="spellEnd"/>
      <w:r w:rsidRPr="00E8166F">
        <w:rPr>
          <w:rFonts w:ascii="Book Antiqua" w:hAnsi="Book Antiqua"/>
          <w:sz w:val="24"/>
        </w:rPr>
        <w:t xml:space="preserve"> T, </w:t>
      </w:r>
      <w:proofErr w:type="spellStart"/>
      <w:r w:rsidRPr="00E8166F">
        <w:rPr>
          <w:rFonts w:ascii="Book Antiqua" w:hAnsi="Book Antiqua"/>
          <w:sz w:val="24"/>
        </w:rPr>
        <w:t>Tamoto</w:t>
      </w:r>
      <w:proofErr w:type="spellEnd"/>
      <w:r w:rsidRPr="00E8166F">
        <w:rPr>
          <w:rFonts w:ascii="Book Antiqua" w:hAnsi="Book Antiqua"/>
          <w:sz w:val="24"/>
        </w:rPr>
        <w:t xml:space="preserve"> E, Murakami S, </w:t>
      </w:r>
      <w:proofErr w:type="spellStart"/>
      <w:r w:rsidRPr="00E8166F">
        <w:rPr>
          <w:rFonts w:ascii="Book Antiqua" w:hAnsi="Book Antiqua"/>
          <w:sz w:val="24"/>
        </w:rPr>
        <w:t>Noji</w:t>
      </w:r>
      <w:proofErr w:type="spellEnd"/>
      <w:r w:rsidRPr="00E8166F">
        <w:rPr>
          <w:rFonts w:ascii="Book Antiqua" w:hAnsi="Book Antiqua"/>
          <w:sz w:val="24"/>
        </w:rPr>
        <w:t xml:space="preserve"> T, </w:t>
      </w:r>
      <w:proofErr w:type="spellStart"/>
      <w:r w:rsidRPr="00E8166F">
        <w:rPr>
          <w:rFonts w:ascii="Book Antiqua" w:hAnsi="Book Antiqua"/>
          <w:sz w:val="24"/>
        </w:rPr>
        <w:t>Kurashima</w:t>
      </w:r>
      <w:proofErr w:type="spellEnd"/>
      <w:r w:rsidRPr="00E8166F">
        <w:rPr>
          <w:rFonts w:ascii="Book Antiqua" w:hAnsi="Book Antiqua"/>
          <w:sz w:val="24"/>
        </w:rPr>
        <w:t xml:space="preserve"> Y, </w:t>
      </w:r>
      <w:proofErr w:type="spellStart"/>
      <w:r w:rsidRPr="00E8166F">
        <w:rPr>
          <w:rFonts w:ascii="Book Antiqua" w:hAnsi="Book Antiqua"/>
          <w:sz w:val="24"/>
        </w:rPr>
        <w:t>Ebihara</w:t>
      </w:r>
      <w:proofErr w:type="spellEnd"/>
      <w:r w:rsidRPr="00E8166F">
        <w:rPr>
          <w:rFonts w:ascii="Book Antiqua" w:hAnsi="Book Antiqua"/>
          <w:sz w:val="24"/>
        </w:rPr>
        <w:t xml:space="preserve"> Y, Nakanishi Y, </w:t>
      </w:r>
      <w:proofErr w:type="spellStart"/>
      <w:r w:rsidRPr="00E8166F">
        <w:rPr>
          <w:rFonts w:ascii="Book Antiqua" w:hAnsi="Book Antiqua"/>
          <w:sz w:val="24"/>
        </w:rPr>
        <w:t>Shichinohe</w:t>
      </w:r>
      <w:proofErr w:type="spellEnd"/>
      <w:r w:rsidRPr="00E8166F">
        <w:rPr>
          <w:rFonts w:ascii="Book Antiqua" w:hAnsi="Book Antiqua"/>
          <w:sz w:val="24"/>
        </w:rPr>
        <w:t xml:space="preserve"> T, Hirano S. </w:t>
      </w:r>
      <w:proofErr w:type="gramStart"/>
      <w:r w:rsidRPr="00E8166F">
        <w:rPr>
          <w:rFonts w:ascii="Book Antiqua" w:hAnsi="Book Antiqua"/>
          <w:sz w:val="24"/>
        </w:rPr>
        <w:t xml:space="preserve">The impact of margin status determined by the one-millimeter rule on tumor recurrence and survival following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for pancreatic ductal adenocarcinoma.</w:t>
      </w:r>
      <w:proofErr w:type="gramEnd"/>
      <w:r w:rsidRPr="00E8166F">
        <w:rPr>
          <w:rFonts w:ascii="Book Antiqua" w:hAnsi="Book Antiqua"/>
          <w:sz w:val="24"/>
        </w:rPr>
        <w:t xml:space="preserve"> </w:t>
      </w:r>
      <w:proofErr w:type="spellStart"/>
      <w:r w:rsidRPr="00E8166F">
        <w:rPr>
          <w:rFonts w:ascii="Book Antiqua" w:hAnsi="Book Antiqua"/>
          <w:i/>
          <w:sz w:val="24"/>
        </w:rPr>
        <w:t>Surg</w:t>
      </w:r>
      <w:proofErr w:type="spellEnd"/>
      <w:r w:rsidRPr="00E8166F">
        <w:rPr>
          <w:rFonts w:ascii="Book Antiqua" w:hAnsi="Book Antiqua"/>
          <w:i/>
          <w:sz w:val="24"/>
        </w:rPr>
        <w:t xml:space="preserve"> Today</w:t>
      </w:r>
      <w:r w:rsidRPr="00E8166F">
        <w:rPr>
          <w:rFonts w:ascii="Book Antiqua" w:hAnsi="Book Antiqua"/>
          <w:sz w:val="24"/>
        </w:rPr>
        <w:t xml:space="preserve"> 2017; </w:t>
      </w:r>
      <w:r w:rsidRPr="00E8166F">
        <w:rPr>
          <w:rFonts w:ascii="Book Antiqua" w:hAnsi="Book Antiqua"/>
          <w:b/>
          <w:sz w:val="24"/>
        </w:rPr>
        <w:t>47</w:t>
      </w:r>
      <w:r w:rsidRPr="00E8166F">
        <w:rPr>
          <w:rFonts w:ascii="Book Antiqua" w:hAnsi="Book Antiqua"/>
          <w:sz w:val="24"/>
        </w:rPr>
        <w:t>: 490-497 [PMID: 27677294 DOI: 10.1007/s00595-016-1420-7]</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24 </w:t>
      </w:r>
      <w:r w:rsidRPr="00E8166F">
        <w:rPr>
          <w:rFonts w:ascii="Book Antiqua" w:hAnsi="Book Antiqua"/>
          <w:b/>
          <w:sz w:val="24"/>
        </w:rPr>
        <w:t>Komatsu H</w:t>
      </w:r>
      <w:r w:rsidRPr="00E8166F">
        <w:rPr>
          <w:rFonts w:ascii="Book Antiqua" w:hAnsi="Book Antiqua"/>
          <w:sz w:val="24"/>
        </w:rPr>
        <w:t xml:space="preserve">, </w:t>
      </w:r>
      <w:proofErr w:type="spellStart"/>
      <w:r w:rsidRPr="00E8166F">
        <w:rPr>
          <w:rFonts w:ascii="Book Antiqua" w:hAnsi="Book Antiqua"/>
          <w:sz w:val="24"/>
        </w:rPr>
        <w:t>Egawa</w:t>
      </w:r>
      <w:proofErr w:type="spellEnd"/>
      <w:r w:rsidRPr="00E8166F">
        <w:rPr>
          <w:rFonts w:ascii="Book Antiqua" w:hAnsi="Book Antiqua"/>
          <w:sz w:val="24"/>
        </w:rPr>
        <w:t xml:space="preserve"> S, Motoi F, </w:t>
      </w:r>
      <w:proofErr w:type="spellStart"/>
      <w:r w:rsidRPr="00E8166F">
        <w:rPr>
          <w:rFonts w:ascii="Book Antiqua" w:hAnsi="Book Antiqua"/>
          <w:sz w:val="24"/>
        </w:rPr>
        <w:t>Morikawa</w:t>
      </w:r>
      <w:proofErr w:type="spellEnd"/>
      <w:r w:rsidRPr="00E8166F">
        <w:rPr>
          <w:rFonts w:ascii="Book Antiqua" w:hAnsi="Book Antiqua"/>
          <w:sz w:val="24"/>
        </w:rPr>
        <w:t xml:space="preserve"> T, Sakata N, </w:t>
      </w:r>
      <w:proofErr w:type="spellStart"/>
      <w:r w:rsidRPr="00E8166F">
        <w:rPr>
          <w:rFonts w:ascii="Book Antiqua" w:hAnsi="Book Antiqua"/>
          <w:sz w:val="24"/>
        </w:rPr>
        <w:t>Naitoh</w:t>
      </w:r>
      <w:proofErr w:type="spellEnd"/>
      <w:r w:rsidRPr="00E8166F">
        <w:rPr>
          <w:rFonts w:ascii="Book Antiqua" w:hAnsi="Book Antiqua"/>
          <w:sz w:val="24"/>
        </w:rPr>
        <w:t xml:space="preserve"> T, </w:t>
      </w:r>
      <w:proofErr w:type="spellStart"/>
      <w:r w:rsidRPr="00E8166F">
        <w:rPr>
          <w:rFonts w:ascii="Book Antiqua" w:hAnsi="Book Antiqua"/>
          <w:sz w:val="24"/>
        </w:rPr>
        <w:t>Katayose</w:t>
      </w:r>
      <w:proofErr w:type="spellEnd"/>
      <w:r w:rsidRPr="00E8166F">
        <w:rPr>
          <w:rFonts w:ascii="Book Antiqua" w:hAnsi="Book Antiqua"/>
          <w:sz w:val="24"/>
        </w:rPr>
        <w:t xml:space="preserve"> Y, Ishida K, </w:t>
      </w:r>
      <w:proofErr w:type="spellStart"/>
      <w:r w:rsidRPr="00E8166F">
        <w:rPr>
          <w:rFonts w:ascii="Book Antiqua" w:hAnsi="Book Antiqua"/>
          <w:sz w:val="24"/>
        </w:rPr>
        <w:t>Unno</w:t>
      </w:r>
      <w:proofErr w:type="spellEnd"/>
      <w:r w:rsidRPr="00E8166F">
        <w:rPr>
          <w:rFonts w:ascii="Book Antiqua" w:hAnsi="Book Antiqua"/>
          <w:sz w:val="24"/>
        </w:rPr>
        <w:t xml:space="preserve"> M. </w:t>
      </w:r>
      <w:proofErr w:type="spellStart"/>
      <w:r w:rsidRPr="00E8166F">
        <w:rPr>
          <w:rFonts w:ascii="Book Antiqua" w:hAnsi="Book Antiqua"/>
          <w:sz w:val="24"/>
        </w:rPr>
        <w:t>Clinicopathological</w:t>
      </w:r>
      <w:proofErr w:type="spellEnd"/>
      <w:r w:rsidRPr="00E8166F">
        <w:rPr>
          <w:rFonts w:ascii="Book Antiqua" w:hAnsi="Book Antiqua"/>
          <w:sz w:val="24"/>
        </w:rPr>
        <w:t xml:space="preserve"> features and surgical outcomes of </w:t>
      </w:r>
      <w:proofErr w:type="spellStart"/>
      <w:r w:rsidRPr="00E8166F">
        <w:rPr>
          <w:rFonts w:ascii="Book Antiqua" w:hAnsi="Book Antiqua"/>
          <w:sz w:val="24"/>
        </w:rPr>
        <w:t>adenosquamous</w:t>
      </w:r>
      <w:proofErr w:type="spellEnd"/>
      <w:r w:rsidRPr="00E8166F">
        <w:rPr>
          <w:rFonts w:ascii="Book Antiqua" w:hAnsi="Book Antiqua"/>
          <w:sz w:val="24"/>
        </w:rPr>
        <w:t xml:space="preserve"> carcinoma of the pancreas: a retrospective analysis of patients with </w:t>
      </w:r>
      <w:proofErr w:type="spellStart"/>
      <w:r w:rsidRPr="00E8166F">
        <w:rPr>
          <w:rFonts w:ascii="Book Antiqua" w:hAnsi="Book Antiqua"/>
          <w:sz w:val="24"/>
        </w:rPr>
        <w:t>resectable</w:t>
      </w:r>
      <w:proofErr w:type="spellEnd"/>
      <w:r w:rsidRPr="00E8166F">
        <w:rPr>
          <w:rFonts w:ascii="Book Antiqua" w:hAnsi="Book Antiqua"/>
          <w:sz w:val="24"/>
        </w:rPr>
        <w:t xml:space="preserve"> stage tumors. </w:t>
      </w:r>
      <w:proofErr w:type="spellStart"/>
      <w:r w:rsidRPr="00E8166F">
        <w:rPr>
          <w:rFonts w:ascii="Book Antiqua" w:hAnsi="Book Antiqua"/>
          <w:i/>
          <w:sz w:val="24"/>
        </w:rPr>
        <w:t>Surg</w:t>
      </w:r>
      <w:proofErr w:type="spellEnd"/>
      <w:r w:rsidRPr="00E8166F">
        <w:rPr>
          <w:rFonts w:ascii="Book Antiqua" w:hAnsi="Book Antiqua"/>
          <w:i/>
          <w:sz w:val="24"/>
        </w:rPr>
        <w:t xml:space="preserve"> Today</w:t>
      </w:r>
      <w:r w:rsidRPr="00E8166F">
        <w:rPr>
          <w:rFonts w:ascii="Book Antiqua" w:hAnsi="Book Antiqua"/>
          <w:sz w:val="24"/>
        </w:rPr>
        <w:t xml:space="preserve"> 2015; </w:t>
      </w:r>
      <w:r w:rsidRPr="00E8166F">
        <w:rPr>
          <w:rFonts w:ascii="Book Antiqua" w:hAnsi="Book Antiqua"/>
          <w:b/>
          <w:sz w:val="24"/>
        </w:rPr>
        <w:t>45</w:t>
      </w:r>
      <w:r w:rsidRPr="00E8166F">
        <w:rPr>
          <w:rFonts w:ascii="Book Antiqua" w:hAnsi="Book Antiqua"/>
          <w:sz w:val="24"/>
        </w:rPr>
        <w:t>: 297-304 [PMID: 24973941 DOI: 10.1007/s00595-014-0934-0]</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25 </w:t>
      </w:r>
      <w:proofErr w:type="spellStart"/>
      <w:r w:rsidRPr="00E8166F">
        <w:rPr>
          <w:rFonts w:ascii="Book Antiqua" w:hAnsi="Book Antiqua"/>
          <w:b/>
          <w:sz w:val="24"/>
        </w:rPr>
        <w:t>Janot</w:t>
      </w:r>
      <w:proofErr w:type="spellEnd"/>
      <w:r w:rsidRPr="00E8166F">
        <w:rPr>
          <w:rFonts w:ascii="Book Antiqua" w:hAnsi="Book Antiqua"/>
          <w:b/>
          <w:sz w:val="24"/>
        </w:rPr>
        <w:t xml:space="preserve"> MS</w:t>
      </w:r>
      <w:r w:rsidRPr="00E8166F">
        <w:rPr>
          <w:rFonts w:ascii="Book Antiqua" w:hAnsi="Book Antiqua"/>
          <w:sz w:val="24"/>
        </w:rPr>
        <w:t xml:space="preserve">, </w:t>
      </w:r>
      <w:proofErr w:type="spellStart"/>
      <w:r w:rsidRPr="00E8166F">
        <w:rPr>
          <w:rFonts w:ascii="Book Antiqua" w:hAnsi="Book Antiqua"/>
          <w:sz w:val="24"/>
        </w:rPr>
        <w:t>Kersting</w:t>
      </w:r>
      <w:proofErr w:type="spellEnd"/>
      <w:r w:rsidRPr="00E8166F">
        <w:rPr>
          <w:rFonts w:ascii="Book Antiqua" w:hAnsi="Book Antiqua"/>
          <w:sz w:val="24"/>
        </w:rPr>
        <w:t xml:space="preserve"> S, </w:t>
      </w:r>
      <w:proofErr w:type="spellStart"/>
      <w:r w:rsidRPr="00E8166F">
        <w:rPr>
          <w:rFonts w:ascii="Book Antiqua" w:hAnsi="Book Antiqua"/>
          <w:sz w:val="24"/>
        </w:rPr>
        <w:t>Belyaev</w:t>
      </w:r>
      <w:proofErr w:type="spellEnd"/>
      <w:r w:rsidRPr="00E8166F">
        <w:rPr>
          <w:rFonts w:ascii="Book Antiqua" w:hAnsi="Book Antiqua"/>
          <w:sz w:val="24"/>
        </w:rPr>
        <w:t xml:space="preserve"> O, </w:t>
      </w:r>
      <w:proofErr w:type="spellStart"/>
      <w:r w:rsidRPr="00E8166F">
        <w:rPr>
          <w:rFonts w:ascii="Book Antiqua" w:hAnsi="Book Antiqua"/>
          <w:sz w:val="24"/>
        </w:rPr>
        <w:t>Matuschek</w:t>
      </w:r>
      <w:proofErr w:type="spellEnd"/>
      <w:r w:rsidRPr="00E8166F">
        <w:rPr>
          <w:rFonts w:ascii="Book Antiqua" w:hAnsi="Book Antiqua"/>
          <w:sz w:val="24"/>
        </w:rPr>
        <w:t xml:space="preserve"> A, </w:t>
      </w:r>
      <w:proofErr w:type="spellStart"/>
      <w:r w:rsidRPr="00E8166F">
        <w:rPr>
          <w:rFonts w:ascii="Book Antiqua" w:hAnsi="Book Antiqua"/>
          <w:sz w:val="24"/>
        </w:rPr>
        <w:t>Chromik</w:t>
      </w:r>
      <w:proofErr w:type="spellEnd"/>
      <w:r w:rsidRPr="00E8166F">
        <w:rPr>
          <w:rFonts w:ascii="Book Antiqua" w:hAnsi="Book Antiqua"/>
          <w:sz w:val="24"/>
        </w:rPr>
        <w:t xml:space="preserve"> AM, </w:t>
      </w:r>
      <w:proofErr w:type="spellStart"/>
      <w:r w:rsidRPr="00E8166F">
        <w:rPr>
          <w:rFonts w:ascii="Book Antiqua" w:hAnsi="Book Antiqua"/>
          <w:sz w:val="24"/>
        </w:rPr>
        <w:t>Suelberg</w:t>
      </w:r>
      <w:proofErr w:type="spellEnd"/>
      <w:r w:rsidRPr="00E8166F">
        <w:rPr>
          <w:rFonts w:ascii="Book Antiqua" w:hAnsi="Book Antiqua"/>
          <w:sz w:val="24"/>
        </w:rPr>
        <w:t xml:space="preserve"> D, </w:t>
      </w:r>
      <w:proofErr w:type="spellStart"/>
      <w:r w:rsidRPr="00E8166F">
        <w:rPr>
          <w:rFonts w:ascii="Book Antiqua" w:hAnsi="Book Antiqua"/>
          <w:sz w:val="24"/>
        </w:rPr>
        <w:t>Uhl</w:t>
      </w:r>
      <w:proofErr w:type="spellEnd"/>
      <w:r w:rsidRPr="00E8166F">
        <w:rPr>
          <w:rFonts w:ascii="Book Antiqua" w:hAnsi="Book Antiqua"/>
          <w:sz w:val="24"/>
        </w:rPr>
        <w:t xml:space="preserve"> W, </w:t>
      </w:r>
      <w:proofErr w:type="spellStart"/>
      <w:r w:rsidRPr="00E8166F">
        <w:rPr>
          <w:rFonts w:ascii="Book Antiqua" w:hAnsi="Book Antiqua"/>
          <w:sz w:val="24"/>
        </w:rPr>
        <w:t>Tannapfel</w:t>
      </w:r>
      <w:proofErr w:type="spellEnd"/>
      <w:r w:rsidRPr="00E8166F">
        <w:rPr>
          <w:rFonts w:ascii="Book Antiqua" w:hAnsi="Book Antiqua"/>
          <w:sz w:val="24"/>
        </w:rPr>
        <w:t xml:space="preserve"> A, Bergmann U. Can the new RCP R0/R1 classification predict the clinical </w:t>
      </w:r>
      <w:r w:rsidRPr="00E8166F">
        <w:rPr>
          <w:rFonts w:ascii="Book Antiqua" w:hAnsi="Book Antiqua"/>
          <w:sz w:val="24"/>
        </w:rPr>
        <w:lastRenderedPageBreak/>
        <w:t xml:space="preserve">outcome in ductal adenocarcinoma of the pancreatic head? </w:t>
      </w:r>
      <w:proofErr w:type="spellStart"/>
      <w:r w:rsidRPr="00E8166F">
        <w:rPr>
          <w:rFonts w:ascii="Book Antiqua" w:hAnsi="Book Antiqua"/>
          <w:i/>
          <w:sz w:val="24"/>
        </w:rPr>
        <w:t>Langenbecks</w:t>
      </w:r>
      <w:proofErr w:type="spellEnd"/>
      <w:r w:rsidRPr="00E8166F">
        <w:rPr>
          <w:rFonts w:ascii="Book Antiqua" w:hAnsi="Book Antiqua"/>
          <w:i/>
          <w:sz w:val="24"/>
        </w:rPr>
        <w:t xml:space="preserve"> Arch </w:t>
      </w:r>
      <w:proofErr w:type="spellStart"/>
      <w:r w:rsidRPr="00E8166F">
        <w:rPr>
          <w:rFonts w:ascii="Book Antiqua" w:hAnsi="Book Antiqua"/>
          <w:i/>
          <w:sz w:val="24"/>
        </w:rPr>
        <w:t>Surg</w:t>
      </w:r>
      <w:proofErr w:type="spellEnd"/>
      <w:r w:rsidRPr="00E8166F">
        <w:rPr>
          <w:rFonts w:ascii="Book Antiqua" w:hAnsi="Book Antiqua"/>
          <w:sz w:val="24"/>
        </w:rPr>
        <w:t xml:space="preserve"> 2012; </w:t>
      </w:r>
      <w:r w:rsidRPr="00E8166F">
        <w:rPr>
          <w:rFonts w:ascii="Book Antiqua" w:hAnsi="Book Antiqua"/>
          <w:b/>
          <w:sz w:val="24"/>
        </w:rPr>
        <w:t>397</w:t>
      </w:r>
      <w:r w:rsidRPr="00E8166F">
        <w:rPr>
          <w:rFonts w:ascii="Book Antiqua" w:hAnsi="Book Antiqua"/>
          <w:sz w:val="24"/>
        </w:rPr>
        <w:t>: 917-925 [PMID: 22695970 DOI: 10.1007/s00423-012-0953-5]</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26 </w:t>
      </w:r>
      <w:proofErr w:type="spellStart"/>
      <w:r w:rsidRPr="00E8166F">
        <w:rPr>
          <w:rFonts w:ascii="Book Antiqua" w:hAnsi="Book Antiqua"/>
          <w:b/>
          <w:sz w:val="24"/>
        </w:rPr>
        <w:t>Popescu</w:t>
      </w:r>
      <w:proofErr w:type="spellEnd"/>
      <w:r w:rsidRPr="00E8166F">
        <w:rPr>
          <w:rFonts w:ascii="Book Antiqua" w:hAnsi="Book Antiqua"/>
          <w:b/>
          <w:sz w:val="24"/>
        </w:rPr>
        <w:t xml:space="preserve"> I</w:t>
      </w:r>
      <w:r w:rsidRPr="00E8166F">
        <w:rPr>
          <w:rFonts w:ascii="Book Antiqua" w:hAnsi="Book Antiqua"/>
          <w:sz w:val="24"/>
        </w:rPr>
        <w:t xml:space="preserve">, </w:t>
      </w:r>
      <w:proofErr w:type="spellStart"/>
      <w:r w:rsidRPr="00E8166F">
        <w:rPr>
          <w:rFonts w:ascii="Book Antiqua" w:hAnsi="Book Antiqua"/>
          <w:sz w:val="24"/>
        </w:rPr>
        <w:t>Dumitrascu</w:t>
      </w:r>
      <w:proofErr w:type="spellEnd"/>
      <w:r w:rsidRPr="00E8166F">
        <w:rPr>
          <w:rFonts w:ascii="Book Antiqua" w:hAnsi="Book Antiqua"/>
          <w:sz w:val="24"/>
        </w:rPr>
        <w:t xml:space="preserve"> T. Total </w:t>
      </w:r>
      <w:proofErr w:type="spellStart"/>
      <w:r w:rsidRPr="00E8166F">
        <w:rPr>
          <w:rFonts w:ascii="Book Antiqua" w:hAnsi="Book Antiqua"/>
          <w:sz w:val="24"/>
        </w:rPr>
        <w:t>meso</w:t>
      </w:r>
      <w:proofErr w:type="spellEnd"/>
      <w:r w:rsidRPr="00E8166F">
        <w:rPr>
          <w:rFonts w:ascii="Book Antiqua" w:hAnsi="Book Antiqua"/>
          <w:sz w:val="24"/>
        </w:rPr>
        <w:t xml:space="preserve">-pancreas excision: key point of resection in pancreatic head adenocarcinoma. </w:t>
      </w:r>
      <w:proofErr w:type="spellStart"/>
      <w:r w:rsidRPr="00E8166F">
        <w:rPr>
          <w:rFonts w:ascii="Book Antiqua" w:hAnsi="Book Antiqua"/>
          <w:i/>
          <w:sz w:val="24"/>
        </w:rPr>
        <w:t>Hepatogastroenterology</w:t>
      </w:r>
      <w:proofErr w:type="spellEnd"/>
      <w:r w:rsidRPr="00E8166F">
        <w:rPr>
          <w:rFonts w:ascii="Book Antiqua" w:hAnsi="Book Antiqua"/>
          <w:sz w:val="24"/>
        </w:rPr>
        <w:t xml:space="preserve"> 2011; </w:t>
      </w:r>
      <w:r w:rsidRPr="00E8166F">
        <w:rPr>
          <w:rFonts w:ascii="Book Antiqua" w:hAnsi="Book Antiqua"/>
          <w:b/>
          <w:sz w:val="24"/>
        </w:rPr>
        <w:t>58</w:t>
      </w:r>
      <w:r w:rsidRPr="00E8166F">
        <w:rPr>
          <w:rFonts w:ascii="Book Antiqua" w:hAnsi="Book Antiqua"/>
          <w:sz w:val="24"/>
        </w:rPr>
        <w:t>: 202-207 [PMID: 21510315]</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27 </w:t>
      </w:r>
      <w:proofErr w:type="spellStart"/>
      <w:r w:rsidRPr="00E8166F">
        <w:rPr>
          <w:rFonts w:ascii="Book Antiqua" w:hAnsi="Book Antiqua"/>
          <w:b/>
          <w:sz w:val="24"/>
        </w:rPr>
        <w:t>Nagakawa</w:t>
      </w:r>
      <w:proofErr w:type="spellEnd"/>
      <w:r w:rsidRPr="00E8166F">
        <w:rPr>
          <w:rFonts w:ascii="Book Antiqua" w:hAnsi="Book Antiqua"/>
          <w:b/>
          <w:sz w:val="24"/>
        </w:rPr>
        <w:t xml:space="preserve"> Y</w:t>
      </w:r>
      <w:r w:rsidRPr="00E8166F">
        <w:rPr>
          <w:rFonts w:ascii="Book Antiqua" w:hAnsi="Book Antiqua"/>
          <w:sz w:val="24"/>
        </w:rPr>
        <w:t xml:space="preserve">, Hosokawa Y, </w:t>
      </w:r>
      <w:proofErr w:type="spellStart"/>
      <w:r w:rsidRPr="00E8166F">
        <w:rPr>
          <w:rFonts w:ascii="Book Antiqua" w:hAnsi="Book Antiqua"/>
          <w:sz w:val="24"/>
        </w:rPr>
        <w:t>Osakabe</w:t>
      </w:r>
      <w:proofErr w:type="spellEnd"/>
      <w:r w:rsidRPr="00E8166F">
        <w:rPr>
          <w:rFonts w:ascii="Book Antiqua" w:hAnsi="Book Antiqua"/>
          <w:sz w:val="24"/>
        </w:rPr>
        <w:t xml:space="preserve"> H, Sahara Y, </w:t>
      </w:r>
      <w:proofErr w:type="spellStart"/>
      <w:r w:rsidRPr="00E8166F">
        <w:rPr>
          <w:rFonts w:ascii="Book Antiqua" w:hAnsi="Book Antiqua"/>
          <w:sz w:val="24"/>
        </w:rPr>
        <w:t>Takishita</w:t>
      </w:r>
      <w:proofErr w:type="spellEnd"/>
      <w:r w:rsidRPr="00E8166F">
        <w:rPr>
          <w:rFonts w:ascii="Book Antiqua" w:hAnsi="Book Antiqua"/>
          <w:sz w:val="24"/>
        </w:rPr>
        <w:t xml:space="preserve"> C, Nakajima T, </w:t>
      </w:r>
      <w:proofErr w:type="spellStart"/>
      <w:r w:rsidRPr="00E8166F">
        <w:rPr>
          <w:rFonts w:ascii="Book Antiqua" w:hAnsi="Book Antiqua"/>
          <w:sz w:val="24"/>
        </w:rPr>
        <w:t>Hijikata</w:t>
      </w:r>
      <w:proofErr w:type="spellEnd"/>
      <w:r w:rsidRPr="00E8166F">
        <w:rPr>
          <w:rFonts w:ascii="Book Antiqua" w:hAnsi="Book Antiqua"/>
          <w:sz w:val="24"/>
        </w:rPr>
        <w:t xml:space="preserve"> Y, </w:t>
      </w:r>
      <w:proofErr w:type="spellStart"/>
      <w:r w:rsidRPr="00E8166F">
        <w:rPr>
          <w:rFonts w:ascii="Book Antiqua" w:hAnsi="Book Antiqua"/>
          <w:sz w:val="24"/>
        </w:rPr>
        <w:t>Kasahara</w:t>
      </w:r>
      <w:proofErr w:type="spellEnd"/>
      <w:r w:rsidRPr="00E8166F">
        <w:rPr>
          <w:rFonts w:ascii="Book Antiqua" w:hAnsi="Book Antiqua"/>
          <w:sz w:val="24"/>
        </w:rPr>
        <w:t xml:space="preserve"> K, Kazuhiko K, Saito K, </w:t>
      </w:r>
      <w:proofErr w:type="spellStart"/>
      <w:r w:rsidRPr="00E8166F">
        <w:rPr>
          <w:rFonts w:ascii="Book Antiqua" w:hAnsi="Book Antiqua"/>
          <w:sz w:val="24"/>
        </w:rPr>
        <w:t>Tsuchida</w:t>
      </w:r>
      <w:proofErr w:type="spellEnd"/>
      <w:r w:rsidRPr="00E8166F">
        <w:rPr>
          <w:rFonts w:ascii="Book Antiqua" w:hAnsi="Book Antiqua"/>
          <w:sz w:val="24"/>
        </w:rPr>
        <w:t xml:space="preserve"> A.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with right-oblique posterior dissection of superior mesenteric nerve plexus is logical procedure for pancreatic cancer with </w:t>
      </w:r>
      <w:proofErr w:type="spellStart"/>
      <w:r w:rsidRPr="00E8166F">
        <w:rPr>
          <w:rFonts w:ascii="Book Antiqua" w:hAnsi="Book Antiqua"/>
          <w:sz w:val="24"/>
        </w:rPr>
        <w:t>extrapancreatic</w:t>
      </w:r>
      <w:proofErr w:type="spellEnd"/>
      <w:r w:rsidRPr="00E8166F">
        <w:rPr>
          <w:rFonts w:ascii="Book Antiqua" w:hAnsi="Book Antiqua"/>
          <w:sz w:val="24"/>
        </w:rPr>
        <w:t xml:space="preserve"> nerve plexus invasion. </w:t>
      </w:r>
      <w:proofErr w:type="spellStart"/>
      <w:r w:rsidRPr="00E8166F">
        <w:rPr>
          <w:rFonts w:ascii="Book Antiqua" w:hAnsi="Book Antiqua"/>
          <w:i/>
          <w:sz w:val="24"/>
        </w:rPr>
        <w:t>Hepatogastroenterology</w:t>
      </w:r>
      <w:proofErr w:type="spellEnd"/>
      <w:r w:rsidRPr="00E8166F">
        <w:rPr>
          <w:rFonts w:ascii="Book Antiqua" w:hAnsi="Book Antiqua"/>
          <w:sz w:val="24"/>
        </w:rPr>
        <w:t xml:space="preserve"> 2014; </w:t>
      </w:r>
      <w:r w:rsidRPr="00E8166F">
        <w:rPr>
          <w:rFonts w:ascii="Book Antiqua" w:hAnsi="Book Antiqua"/>
          <w:b/>
          <w:sz w:val="24"/>
        </w:rPr>
        <w:t>61</w:t>
      </w:r>
      <w:r w:rsidRPr="00E8166F">
        <w:rPr>
          <w:rFonts w:ascii="Book Antiqua" w:hAnsi="Book Antiqua"/>
          <w:sz w:val="24"/>
        </w:rPr>
        <w:t>: 2371-2376 [PMID: 25699385]</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28 </w:t>
      </w:r>
      <w:proofErr w:type="spellStart"/>
      <w:r w:rsidRPr="00E8166F">
        <w:rPr>
          <w:rFonts w:ascii="Book Antiqua" w:hAnsi="Book Antiqua"/>
          <w:b/>
          <w:sz w:val="24"/>
        </w:rPr>
        <w:t>Gaedcke</w:t>
      </w:r>
      <w:proofErr w:type="spellEnd"/>
      <w:r w:rsidRPr="00E8166F">
        <w:rPr>
          <w:rFonts w:ascii="Book Antiqua" w:hAnsi="Book Antiqua"/>
          <w:b/>
          <w:sz w:val="24"/>
        </w:rPr>
        <w:t xml:space="preserve"> J</w:t>
      </w:r>
      <w:r w:rsidRPr="00E8166F">
        <w:rPr>
          <w:rFonts w:ascii="Book Antiqua" w:hAnsi="Book Antiqua"/>
          <w:sz w:val="24"/>
        </w:rPr>
        <w:t xml:space="preserve">, </w:t>
      </w:r>
      <w:proofErr w:type="spellStart"/>
      <w:r w:rsidRPr="00E8166F">
        <w:rPr>
          <w:rFonts w:ascii="Book Antiqua" w:hAnsi="Book Antiqua"/>
          <w:sz w:val="24"/>
        </w:rPr>
        <w:t>Gunawan</w:t>
      </w:r>
      <w:proofErr w:type="spellEnd"/>
      <w:r w:rsidRPr="00E8166F">
        <w:rPr>
          <w:rFonts w:ascii="Book Antiqua" w:hAnsi="Book Antiqua"/>
          <w:sz w:val="24"/>
        </w:rPr>
        <w:t xml:space="preserve"> B, Grade M, </w:t>
      </w:r>
      <w:proofErr w:type="spellStart"/>
      <w:r w:rsidRPr="00E8166F">
        <w:rPr>
          <w:rFonts w:ascii="Book Antiqua" w:hAnsi="Book Antiqua"/>
          <w:sz w:val="24"/>
        </w:rPr>
        <w:t>Szöke</w:t>
      </w:r>
      <w:proofErr w:type="spellEnd"/>
      <w:r w:rsidRPr="00E8166F">
        <w:rPr>
          <w:rFonts w:ascii="Book Antiqua" w:hAnsi="Book Antiqua"/>
          <w:sz w:val="24"/>
        </w:rPr>
        <w:t xml:space="preserve"> R, </w:t>
      </w:r>
      <w:proofErr w:type="spellStart"/>
      <w:r w:rsidRPr="00E8166F">
        <w:rPr>
          <w:rFonts w:ascii="Book Antiqua" w:hAnsi="Book Antiqua"/>
          <w:sz w:val="24"/>
        </w:rPr>
        <w:t>Liersch</w:t>
      </w:r>
      <w:proofErr w:type="spellEnd"/>
      <w:r w:rsidRPr="00E8166F">
        <w:rPr>
          <w:rFonts w:ascii="Book Antiqua" w:hAnsi="Book Antiqua"/>
          <w:sz w:val="24"/>
        </w:rPr>
        <w:t xml:space="preserve"> T, Becker H, </w:t>
      </w:r>
      <w:proofErr w:type="spellStart"/>
      <w:r w:rsidRPr="00E8166F">
        <w:rPr>
          <w:rFonts w:ascii="Book Antiqua" w:hAnsi="Book Antiqua"/>
          <w:sz w:val="24"/>
        </w:rPr>
        <w:t>Ghadimi</w:t>
      </w:r>
      <w:proofErr w:type="spellEnd"/>
      <w:r w:rsidRPr="00E8166F">
        <w:rPr>
          <w:rFonts w:ascii="Book Antiqua" w:hAnsi="Book Antiqua"/>
          <w:sz w:val="24"/>
        </w:rPr>
        <w:t xml:space="preserve"> BM. The </w:t>
      </w:r>
      <w:proofErr w:type="spellStart"/>
      <w:r w:rsidRPr="00E8166F">
        <w:rPr>
          <w:rFonts w:ascii="Book Antiqua" w:hAnsi="Book Antiqua"/>
          <w:sz w:val="24"/>
        </w:rPr>
        <w:t>mesopancreas</w:t>
      </w:r>
      <w:proofErr w:type="spellEnd"/>
      <w:r w:rsidRPr="00E8166F">
        <w:rPr>
          <w:rFonts w:ascii="Book Antiqua" w:hAnsi="Book Antiqua"/>
          <w:sz w:val="24"/>
        </w:rPr>
        <w:t xml:space="preserve"> is the primary site for R1 resection in pancreatic head cancer: relevance for clinical trials. </w:t>
      </w:r>
      <w:proofErr w:type="spellStart"/>
      <w:r w:rsidRPr="00E8166F">
        <w:rPr>
          <w:rFonts w:ascii="Book Antiqua" w:hAnsi="Book Antiqua"/>
          <w:i/>
          <w:sz w:val="24"/>
        </w:rPr>
        <w:t>Langenbecks</w:t>
      </w:r>
      <w:proofErr w:type="spellEnd"/>
      <w:r w:rsidRPr="00E8166F">
        <w:rPr>
          <w:rFonts w:ascii="Book Antiqua" w:hAnsi="Book Antiqua"/>
          <w:i/>
          <w:sz w:val="24"/>
        </w:rPr>
        <w:t xml:space="preserve"> Arch </w:t>
      </w:r>
      <w:proofErr w:type="spellStart"/>
      <w:r w:rsidRPr="00E8166F">
        <w:rPr>
          <w:rFonts w:ascii="Book Antiqua" w:hAnsi="Book Antiqua"/>
          <w:i/>
          <w:sz w:val="24"/>
        </w:rPr>
        <w:t>Surg</w:t>
      </w:r>
      <w:proofErr w:type="spellEnd"/>
      <w:r w:rsidRPr="00E8166F">
        <w:rPr>
          <w:rFonts w:ascii="Book Antiqua" w:hAnsi="Book Antiqua"/>
          <w:sz w:val="24"/>
        </w:rPr>
        <w:t xml:space="preserve"> 2010; </w:t>
      </w:r>
      <w:r w:rsidRPr="00E8166F">
        <w:rPr>
          <w:rFonts w:ascii="Book Antiqua" w:hAnsi="Book Antiqua"/>
          <w:b/>
          <w:sz w:val="24"/>
        </w:rPr>
        <w:t>395</w:t>
      </w:r>
      <w:r w:rsidRPr="00E8166F">
        <w:rPr>
          <w:rFonts w:ascii="Book Antiqua" w:hAnsi="Book Antiqua"/>
          <w:sz w:val="24"/>
        </w:rPr>
        <w:t>: 451-458 [PMID: 19418067 DOI: 10.1007/s00423-009-0494-8]</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29 </w:t>
      </w:r>
      <w:r w:rsidRPr="00E8166F">
        <w:rPr>
          <w:rFonts w:ascii="Book Antiqua" w:hAnsi="Book Antiqua"/>
          <w:b/>
          <w:sz w:val="24"/>
        </w:rPr>
        <w:t>Agrawal MK</w:t>
      </w:r>
      <w:r w:rsidRPr="00E8166F">
        <w:rPr>
          <w:rFonts w:ascii="Book Antiqua" w:hAnsi="Book Antiqua"/>
          <w:sz w:val="24"/>
        </w:rPr>
        <w:t xml:space="preserve">, Thakur DS, </w:t>
      </w:r>
      <w:proofErr w:type="spellStart"/>
      <w:r w:rsidRPr="00E8166F">
        <w:rPr>
          <w:rFonts w:ascii="Book Antiqua" w:hAnsi="Book Antiqua"/>
          <w:sz w:val="24"/>
        </w:rPr>
        <w:t>Somashekar</w:t>
      </w:r>
      <w:proofErr w:type="spellEnd"/>
      <w:r w:rsidRPr="00E8166F">
        <w:rPr>
          <w:rFonts w:ascii="Book Antiqua" w:hAnsi="Book Antiqua"/>
          <w:sz w:val="24"/>
        </w:rPr>
        <w:t xml:space="preserve"> U, </w:t>
      </w:r>
      <w:proofErr w:type="spellStart"/>
      <w:r w:rsidRPr="00E8166F">
        <w:rPr>
          <w:rFonts w:ascii="Book Antiqua" w:hAnsi="Book Antiqua"/>
          <w:sz w:val="24"/>
        </w:rPr>
        <w:t>Chandrakar</w:t>
      </w:r>
      <w:proofErr w:type="spellEnd"/>
      <w:r w:rsidRPr="00E8166F">
        <w:rPr>
          <w:rFonts w:ascii="Book Antiqua" w:hAnsi="Book Antiqua"/>
          <w:sz w:val="24"/>
        </w:rPr>
        <w:t xml:space="preserve"> SK, Sharma D. </w:t>
      </w:r>
      <w:proofErr w:type="spellStart"/>
      <w:r w:rsidRPr="00E8166F">
        <w:rPr>
          <w:rFonts w:ascii="Book Antiqua" w:hAnsi="Book Antiqua"/>
          <w:sz w:val="24"/>
        </w:rPr>
        <w:t>Mesopancreas</w:t>
      </w:r>
      <w:proofErr w:type="spellEnd"/>
      <w:r w:rsidRPr="00E8166F">
        <w:rPr>
          <w:rFonts w:ascii="Book Antiqua" w:hAnsi="Book Antiqua"/>
          <w:sz w:val="24"/>
        </w:rPr>
        <w:t xml:space="preserve">: myth or reality? </w:t>
      </w:r>
      <w:r w:rsidRPr="00E8166F">
        <w:rPr>
          <w:rFonts w:ascii="Book Antiqua" w:hAnsi="Book Antiqua"/>
          <w:i/>
          <w:sz w:val="24"/>
        </w:rPr>
        <w:t>JOP</w:t>
      </w:r>
      <w:r w:rsidRPr="00E8166F">
        <w:rPr>
          <w:rFonts w:ascii="Book Antiqua" w:hAnsi="Book Antiqua"/>
          <w:sz w:val="24"/>
        </w:rPr>
        <w:t xml:space="preserve"> 2010; </w:t>
      </w:r>
      <w:r w:rsidRPr="00E8166F">
        <w:rPr>
          <w:rFonts w:ascii="Book Antiqua" w:hAnsi="Book Antiqua"/>
          <w:b/>
          <w:sz w:val="24"/>
        </w:rPr>
        <w:t>11</w:t>
      </w:r>
      <w:r w:rsidRPr="00E8166F">
        <w:rPr>
          <w:rFonts w:ascii="Book Antiqua" w:hAnsi="Book Antiqua"/>
          <w:sz w:val="24"/>
        </w:rPr>
        <w:t>: 230-233 [PMID: 20442517]</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30 </w:t>
      </w:r>
      <w:proofErr w:type="spellStart"/>
      <w:r w:rsidRPr="00E8166F">
        <w:rPr>
          <w:rFonts w:ascii="Book Antiqua" w:hAnsi="Book Antiqua"/>
          <w:b/>
          <w:sz w:val="24"/>
        </w:rPr>
        <w:t>Bouassida</w:t>
      </w:r>
      <w:proofErr w:type="spellEnd"/>
      <w:r w:rsidRPr="00E8166F">
        <w:rPr>
          <w:rFonts w:ascii="Book Antiqua" w:hAnsi="Book Antiqua"/>
          <w:b/>
          <w:sz w:val="24"/>
        </w:rPr>
        <w:t xml:space="preserve"> M</w:t>
      </w:r>
      <w:r w:rsidRPr="00E8166F">
        <w:rPr>
          <w:rFonts w:ascii="Book Antiqua" w:hAnsi="Book Antiqua"/>
          <w:sz w:val="24"/>
        </w:rPr>
        <w:t xml:space="preserve">, </w:t>
      </w:r>
      <w:proofErr w:type="spellStart"/>
      <w:r w:rsidRPr="00E8166F">
        <w:rPr>
          <w:rFonts w:ascii="Book Antiqua" w:hAnsi="Book Antiqua"/>
          <w:sz w:val="24"/>
        </w:rPr>
        <w:t>Mighri</w:t>
      </w:r>
      <w:proofErr w:type="spellEnd"/>
      <w:r w:rsidRPr="00E8166F">
        <w:rPr>
          <w:rFonts w:ascii="Book Antiqua" w:hAnsi="Book Antiqua"/>
          <w:sz w:val="24"/>
        </w:rPr>
        <w:t xml:space="preserve"> MM, </w:t>
      </w:r>
      <w:proofErr w:type="spellStart"/>
      <w:r w:rsidRPr="00E8166F">
        <w:rPr>
          <w:rFonts w:ascii="Book Antiqua" w:hAnsi="Book Antiqua"/>
          <w:sz w:val="24"/>
        </w:rPr>
        <w:t>Chtourou</w:t>
      </w:r>
      <w:proofErr w:type="spellEnd"/>
      <w:r w:rsidRPr="00E8166F">
        <w:rPr>
          <w:rFonts w:ascii="Book Antiqua" w:hAnsi="Book Antiqua"/>
          <w:sz w:val="24"/>
        </w:rPr>
        <w:t xml:space="preserve"> MF, </w:t>
      </w:r>
      <w:proofErr w:type="spellStart"/>
      <w:r w:rsidRPr="00E8166F">
        <w:rPr>
          <w:rFonts w:ascii="Book Antiqua" w:hAnsi="Book Antiqua"/>
          <w:sz w:val="24"/>
        </w:rPr>
        <w:t>Sassi</w:t>
      </w:r>
      <w:proofErr w:type="spellEnd"/>
      <w:r w:rsidRPr="00E8166F">
        <w:rPr>
          <w:rFonts w:ascii="Book Antiqua" w:hAnsi="Book Antiqua"/>
          <w:sz w:val="24"/>
        </w:rPr>
        <w:t xml:space="preserve"> S, </w:t>
      </w:r>
      <w:proofErr w:type="spellStart"/>
      <w:r w:rsidRPr="00E8166F">
        <w:rPr>
          <w:rFonts w:ascii="Book Antiqua" w:hAnsi="Book Antiqua"/>
          <w:sz w:val="24"/>
        </w:rPr>
        <w:t>Touinsi</w:t>
      </w:r>
      <w:proofErr w:type="spellEnd"/>
      <w:r w:rsidRPr="00E8166F">
        <w:rPr>
          <w:rFonts w:ascii="Book Antiqua" w:hAnsi="Book Antiqua"/>
          <w:sz w:val="24"/>
        </w:rPr>
        <w:t xml:space="preserve"> H, Hajji H, </w:t>
      </w:r>
      <w:proofErr w:type="spellStart"/>
      <w:r w:rsidRPr="00E8166F">
        <w:rPr>
          <w:rFonts w:ascii="Book Antiqua" w:hAnsi="Book Antiqua"/>
          <w:sz w:val="24"/>
        </w:rPr>
        <w:t>Sassi</w:t>
      </w:r>
      <w:proofErr w:type="spellEnd"/>
      <w:r w:rsidRPr="00E8166F">
        <w:rPr>
          <w:rFonts w:ascii="Book Antiqua" w:hAnsi="Book Antiqua"/>
          <w:sz w:val="24"/>
        </w:rPr>
        <w:t xml:space="preserve"> S. </w:t>
      </w:r>
      <w:proofErr w:type="spellStart"/>
      <w:r w:rsidRPr="00E8166F">
        <w:rPr>
          <w:rFonts w:ascii="Book Antiqua" w:hAnsi="Book Antiqua"/>
          <w:sz w:val="24"/>
        </w:rPr>
        <w:t>Retroportal</w:t>
      </w:r>
      <w:proofErr w:type="spellEnd"/>
      <w:r w:rsidRPr="00E8166F">
        <w:rPr>
          <w:rFonts w:ascii="Book Antiqua" w:hAnsi="Book Antiqua"/>
          <w:sz w:val="24"/>
        </w:rPr>
        <w:t xml:space="preserve"> lamina or </w:t>
      </w:r>
      <w:proofErr w:type="spellStart"/>
      <w:r w:rsidRPr="00E8166F">
        <w:rPr>
          <w:rFonts w:ascii="Book Antiqua" w:hAnsi="Book Antiqua"/>
          <w:sz w:val="24"/>
        </w:rPr>
        <w:t>mesopancreas</w:t>
      </w:r>
      <w:proofErr w:type="spellEnd"/>
      <w:r w:rsidRPr="00E8166F">
        <w:rPr>
          <w:rFonts w:ascii="Book Antiqua" w:hAnsi="Book Antiqua"/>
          <w:sz w:val="24"/>
        </w:rPr>
        <w:t xml:space="preserve">? Lessons learned by anatomical and histological study of thirty three cadaveric dissections. </w:t>
      </w:r>
      <w:proofErr w:type="spellStart"/>
      <w:r w:rsidRPr="00E8166F">
        <w:rPr>
          <w:rFonts w:ascii="Book Antiqua" w:hAnsi="Book Antiqua"/>
          <w:i/>
          <w:sz w:val="24"/>
        </w:rPr>
        <w:t>Int</w:t>
      </w:r>
      <w:proofErr w:type="spellEnd"/>
      <w:r w:rsidRPr="00E8166F">
        <w:rPr>
          <w:rFonts w:ascii="Book Antiqua" w:hAnsi="Book Antiqua"/>
          <w:i/>
          <w:sz w:val="24"/>
        </w:rPr>
        <w:t xml:space="preserve"> J </w:t>
      </w:r>
      <w:proofErr w:type="spellStart"/>
      <w:r w:rsidRPr="00E8166F">
        <w:rPr>
          <w:rFonts w:ascii="Book Antiqua" w:hAnsi="Book Antiqua"/>
          <w:i/>
          <w:sz w:val="24"/>
        </w:rPr>
        <w:t>Surg</w:t>
      </w:r>
      <w:proofErr w:type="spellEnd"/>
      <w:r w:rsidRPr="00E8166F">
        <w:rPr>
          <w:rFonts w:ascii="Book Antiqua" w:hAnsi="Book Antiqua"/>
          <w:sz w:val="24"/>
        </w:rPr>
        <w:t xml:space="preserve"> 2013; </w:t>
      </w:r>
      <w:r w:rsidRPr="00E8166F">
        <w:rPr>
          <w:rFonts w:ascii="Book Antiqua" w:hAnsi="Book Antiqua"/>
          <w:b/>
          <w:sz w:val="24"/>
        </w:rPr>
        <w:t>11</w:t>
      </w:r>
      <w:r w:rsidRPr="00E8166F">
        <w:rPr>
          <w:rFonts w:ascii="Book Antiqua" w:hAnsi="Book Antiqua"/>
          <w:sz w:val="24"/>
        </w:rPr>
        <w:t>: 834-836 [PMID: 23994001 DOI: 10.1016/j.ijsu.2013.08.009]</w:t>
      </w:r>
    </w:p>
    <w:p w:rsidR="009608C9" w:rsidRPr="00E8166F" w:rsidRDefault="009608C9" w:rsidP="00E8166F">
      <w:pPr>
        <w:snapToGrid w:val="0"/>
        <w:spacing w:line="360" w:lineRule="auto"/>
        <w:rPr>
          <w:rFonts w:ascii="Book Antiqua" w:hAnsi="Book Antiqua"/>
          <w:sz w:val="24"/>
        </w:rPr>
      </w:pPr>
      <w:r w:rsidRPr="00E8166F">
        <w:rPr>
          <w:rFonts w:ascii="Book Antiqua" w:hAnsi="Book Antiqua"/>
          <w:sz w:val="24"/>
        </w:rPr>
        <w:t xml:space="preserve">31 </w:t>
      </w:r>
      <w:r w:rsidRPr="00E8166F">
        <w:rPr>
          <w:rFonts w:ascii="Book Antiqua" w:hAnsi="Book Antiqua"/>
          <w:b/>
          <w:sz w:val="24"/>
        </w:rPr>
        <w:t>Kawabata Y</w:t>
      </w:r>
      <w:r w:rsidRPr="00E8166F">
        <w:rPr>
          <w:rFonts w:ascii="Book Antiqua" w:hAnsi="Book Antiqua"/>
          <w:sz w:val="24"/>
        </w:rPr>
        <w:t xml:space="preserve">, Tanaka T, Nishi T, </w:t>
      </w:r>
      <w:proofErr w:type="spellStart"/>
      <w:r w:rsidRPr="00E8166F">
        <w:rPr>
          <w:rFonts w:ascii="Book Antiqua" w:hAnsi="Book Antiqua"/>
          <w:sz w:val="24"/>
        </w:rPr>
        <w:t>Monma</w:t>
      </w:r>
      <w:proofErr w:type="spellEnd"/>
      <w:r w:rsidRPr="00E8166F">
        <w:rPr>
          <w:rFonts w:ascii="Book Antiqua" w:hAnsi="Book Antiqua"/>
          <w:sz w:val="24"/>
        </w:rPr>
        <w:t xml:space="preserve"> H, Yano S, Tajima Y. Appraisal of a total </w:t>
      </w:r>
      <w:proofErr w:type="spellStart"/>
      <w:r w:rsidRPr="00E8166F">
        <w:rPr>
          <w:rFonts w:ascii="Book Antiqua" w:hAnsi="Book Antiqua"/>
          <w:sz w:val="24"/>
        </w:rPr>
        <w:t>meso-pancreatoduodenum</w:t>
      </w:r>
      <w:proofErr w:type="spellEnd"/>
      <w:r w:rsidRPr="00E8166F">
        <w:rPr>
          <w:rFonts w:ascii="Book Antiqua" w:hAnsi="Book Antiqua"/>
          <w:sz w:val="24"/>
        </w:rPr>
        <w:t xml:space="preserve"> excision with </w:t>
      </w:r>
      <w:proofErr w:type="spellStart"/>
      <w:r w:rsidRPr="00E8166F">
        <w:rPr>
          <w:rFonts w:ascii="Book Antiqua" w:hAnsi="Book Antiqua"/>
          <w:sz w:val="24"/>
        </w:rPr>
        <w:t>pancreaticoduodenectomy</w:t>
      </w:r>
      <w:proofErr w:type="spellEnd"/>
      <w:r w:rsidRPr="00E8166F">
        <w:rPr>
          <w:rFonts w:ascii="Book Antiqua" w:hAnsi="Book Antiqua"/>
          <w:sz w:val="24"/>
        </w:rPr>
        <w:t xml:space="preserve"> for pancreatic head carcinoma. </w:t>
      </w:r>
      <w:proofErr w:type="spellStart"/>
      <w:r w:rsidRPr="00E8166F">
        <w:rPr>
          <w:rFonts w:ascii="Book Antiqua" w:hAnsi="Book Antiqua"/>
          <w:i/>
          <w:sz w:val="24"/>
        </w:rPr>
        <w:t>Eur</w:t>
      </w:r>
      <w:proofErr w:type="spellEnd"/>
      <w:r w:rsidRPr="00E8166F">
        <w:rPr>
          <w:rFonts w:ascii="Book Antiqua" w:hAnsi="Book Antiqua"/>
          <w:i/>
          <w:sz w:val="24"/>
        </w:rPr>
        <w:t xml:space="preserve"> J </w:t>
      </w:r>
      <w:proofErr w:type="spellStart"/>
      <w:r w:rsidRPr="00E8166F">
        <w:rPr>
          <w:rFonts w:ascii="Book Antiqua" w:hAnsi="Book Antiqua"/>
          <w:i/>
          <w:sz w:val="24"/>
        </w:rPr>
        <w:t>Surg</w:t>
      </w:r>
      <w:proofErr w:type="spellEnd"/>
      <w:r w:rsidRPr="00E8166F">
        <w:rPr>
          <w:rFonts w:ascii="Book Antiqua" w:hAnsi="Book Antiqua"/>
          <w:i/>
          <w:sz w:val="24"/>
        </w:rPr>
        <w:t xml:space="preserve"> </w:t>
      </w:r>
      <w:proofErr w:type="spellStart"/>
      <w:r w:rsidRPr="00E8166F">
        <w:rPr>
          <w:rFonts w:ascii="Book Antiqua" w:hAnsi="Book Antiqua"/>
          <w:i/>
          <w:sz w:val="24"/>
        </w:rPr>
        <w:t>Oncol</w:t>
      </w:r>
      <w:proofErr w:type="spellEnd"/>
      <w:r w:rsidRPr="00E8166F">
        <w:rPr>
          <w:rFonts w:ascii="Book Antiqua" w:hAnsi="Book Antiqua"/>
          <w:sz w:val="24"/>
        </w:rPr>
        <w:t xml:space="preserve"> 2012; </w:t>
      </w:r>
      <w:r w:rsidRPr="00E8166F">
        <w:rPr>
          <w:rFonts w:ascii="Book Antiqua" w:hAnsi="Book Antiqua"/>
          <w:b/>
          <w:sz w:val="24"/>
        </w:rPr>
        <w:t>38</w:t>
      </w:r>
      <w:r w:rsidRPr="00E8166F">
        <w:rPr>
          <w:rFonts w:ascii="Book Antiqua" w:hAnsi="Book Antiqua"/>
          <w:sz w:val="24"/>
        </w:rPr>
        <w:t>: 574-579 [PMID: 22575529 DOI: 10.1016/j.ejso.2012.04.007]</w:t>
      </w:r>
    </w:p>
    <w:p w:rsidR="009650CB" w:rsidRPr="00E8166F" w:rsidRDefault="009650CB" w:rsidP="00480413">
      <w:pPr>
        <w:pStyle w:val="-110"/>
        <w:suppressAutoHyphens/>
        <w:adjustRightInd w:val="0"/>
        <w:snapToGrid w:val="0"/>
        <w:spacing w:line="360" w:lineRule="auto"/>
        <w:ind w:firstLine="482"/>
        <w:rPr>
          <w:rFonts w:ascii="Book Antiqua" w:eastAsia="Lucida Sans Unicode" w:hAnsi="Book Antiqua" w:cs="Arial"/>
          <w:b/>
          <w:sz w:val="24"/>
          <w:lang w:eastAsia="hi-IN" w:bidi="hi-IN"/>
        </w:rPr>
      </w:pPr>
      <w:bookmarkStart w:id="142" w:name="_Hlk18486508"/>
    </w:p>
    <w:p w:rsidR="00621BF9" w:rsidRDefault="00E367C1" w:rsidP="005B12B6">
      <w:pPr>
        <w:pStyle w:val="-110"/>
        <w:suppressAutoHyphens/>
        <w:adjustRightInd w:val="0"/>
        <w:snapToGrid w:val="0"/>
        <w:spacing w:line="360" w:lineRule="auto"/>
        <w:ind w:firstLineChars="0" w:firstLine="0"/>
        <w:jc w:val="right"/>
        <w:rPr>
          <w:rFonts w:ascii="Book Antiqua" w:eastAsia="Lucida Sans Unicode" w:hAnsi="Book Antiqua" w:cs="Mangal"/>
          <w:b/>
          <w:bCs/>
          <w:sz w:val="24"/>
          <w:lang w:eastAsia="hi-IN" w:bidi="hi-IN"/>
        </w:rPr>
      </w:pPr>
      <w:r w:rsidRPr="00E8166F">
        <w:rPr>
          <w:rFonts w:ascii="Book Antiqua" w:eastAsia="Lucida Sans Unicode" w:hAnsi="Book Antiqua" w:cs="Arial"/>
          <w:b/>
          <w:sz w:val="24"/>
          <w:lang w:eastAsia="hi-IN" w:bidi="hi-IN"/>
        </w:rPr>
        <w:t>P-Reviewer</w:t>
      </w:r>
      <w:r w:rsidRPr="00E8166F">
        <w:rPr>
          <w:rFonts w:ascii="Book Antiqua" w:hAnsi="Book Antiqua" w:cs="Arial"/>
          <w:b/>
          <w:sz w:val="24"/>
          <w:lang w:bidi="hi-IN"/>
        </w:rPr>
        <w:t>:</w:t>
      </w:r>
      <w:r w:rsidRPr="00E8166F">
        <w:rPr>
          <w:rFonts w:ascii="Book Antiqua" w:hAnsi="Book Antiqua"/>
          <w:sz w:val="24"/>
        </w:rPr>
        <w:t xml:space="preserve"> </w:t>
      </w:r>
      <w:r w:rsidRPr="00621BF9">
        <w:rPr>
          <w:rFonts w:ascii="Book Antiqua" w:hAnsi="Book Antiqua"/>
          <w:sz w:val="24"/>
        </w:rPr>
        <w:t>Roman ID, Tinsley A</w:t>
      </w:r>
      <w:r w:rsidRPr="00E8166F">
        <w:rPr>
          <w:rFonts w:ascii="Book Antiqua" w:hAnsi="Book Antiqua"/>
          <w:sz w:val="24"/>
        </w:rPr>
        <w:t xml:space="preserve"> </w:t>
      </w:r>
      <w:r w:rsidRPr="00E8166F">
        <w:rPr>
          <w:rFonts w:ascii="Book Antiqua" w:eastAsia="Lucida Sans Unicode" w:hAnsi="Book Antiqua" w:cs="Mangal"/>
          <w:b/>
          <w:bCs/>
          <w:sz w:val="24"/>
          <w:lang w:eastAsia="hi-IN" w:bidi="hi-IN"/>
        </w:rPr>
        <w:t>S-Editor</w:t>
      </w:r>
      <w:r w:rsidRPr="00E8166F">
        <w:rPr>
          <w:rFonts w:ascii="Book Antiqua" w:hAnsi="Book Antiqua" w:cs="Mangal"/>
          <w:b/>
          <w:bCs/>
          <w:sz w:val="24"/>
          <w:lang w:bidi="hi-IN"/>
        </w:rPr>
        <w:t>:</w:t>
      </w:r>
      <w:r w:rsidRPr="00E8166F">
        <w:rPr>
          <w:rFonts w:ascii="Book Antiqua" w:eastAsia="Lucida Sans Unicode" w:hAnsi="Book Antiqua" w:cs="Mangal"/>
          <w:bCs/>
          <w:sz w:val="24"/>
          <w:lang w:eastAsia="hi-IN" w:bidi="hi-IN"/>
        </w:rPr>
        <w:t xml:space="preserve"> </w:t>
      </w:r>
      <w:r w:rsidRPr="00E8166F">
        <w:rPr>
          <w:rFonts w:ascii="Book Antiqua" w:hAnsi="Book Antiqua" w:cs="Mangal"/>
          <w:bCs/>
          <w:sz w:val="24"/>
          <w:lang w:bidi="hi-IN"/>
        </w:rPr>
        <w:t>Wang JL</w:t>
      </w:r>
      <w:r w:rsidRPr="00E8166F">
        <w:rPr>
          <w:rFonts w:ascii="Book Antiqua" w:eastAsia="Lucida Sans Unicode" w:hAnsi="Book Antiqua" w:cs="Mangal"/>
          <w:b/>
          <w:bCs/>
          <w:sz w:val="24"/>
          <w:lang w:eastAsia="hi-IN" w:bidi="hi-IN"/>
        </w:rPr>
        <w:t xml:space="preserve"> </w:t>
      </w:r>
    </w:p>
    <w:p w:rsidR="00E367C1" w:rsidRPr="00E8166F" w:rsidRDefault="00E367C1" w:rsidP="00920E06">
      <w:pPr>
        <w:pStyle w:val="-110"/>
        <w:suppressAutoHyphens/>
        <w:wordWrap w:val="0"/>
        <w:adjustRightInd w:val="0"/>
        <w:snapToGrid w:val="0"/>
        <w:spacing w:line="360" w:lineRule="auto"/>
        <w:ind w:firstLineChars="0" w:firstLine="0"/>
        <w:jc w:val="right"/>
        <w:rPr>
          <w:rFonts w:ascii="Book Antiqua" w:hAnsi="Book Antiqua" w:cs="Mangal"/>
          <w:b/>
          <w:bCs/>
          <w:sz w:val="24"/>
          <w:lang w:bidi="hi-IN"/>
        </w:rPr>
      </w:pPr>
      <w:r w:rsidRPr="00E8166F">
        <w:rPr>
          <w:rFonts w:ascii="Book Antiqua" w:eastAsia="Lucida Sans Unicode" w:hAnsi="Book Antiqua" w:cs="Mangal"/>
          <w:b/>
          <w:bCs/>
          <w:sz w:val="24"/>
          <w:lang w:eastAsia="hi-IN" w:bidi="hi-IN"/>
        </w:rPr>
        <w:t>L-Editor</w:t>
      </w:r>
      <w:r w:rsidRPr="00E8166F">
        <w:rPr>
          <w:rFonts w:ascii="Book Antiqua" w:hAnsi="Book Antiqua" w:cs="Mangal"/>
          <w:b/>
          <w:bCs/>
          <w:sz w:val="24"/>
          <w:lang w:bidi="hi-IN"/>
        </w:rPr>
        <w:t>:</w:t>
      </w:r>
      <w:r w:rsidRPr="00E8166F">
        <w:rPr>
          <w:rFonts w:ascii="Book Antiqua" w:eastAsia="Lucida Sans Unicode" w:hAnsi="Book Antiqua" w:cs="Mangal"/>
          <w:b/>
          <w:bCs/>
          <w:sz w:val="24"/>
          <w:lang w:eastAsia="hi-IN" w:bidi="hi-IN"/>
        </w:rPr>
        <w:t xml:space="preserve"> </w:t>
      </w:r>
      <w:proofErr w:type="spellStart"/>
      <w:r w:rsidR="006D71D2" w:rsidRPr="00E8166F">
        <w:rPr>
          <w:rFonts w:ascii="Book Antiqua" w:eastAsia="Lucida Sans Unicode" w:hAnsi="Book Antiqua" w:cs="Mangal"/>
          <w:bCs/>
          <w:sz w:val="24"/>
          <w:lang w:eastAsia="hi-IN" w:bidi="hi-IN"/>
        </w:rPr>
        <w:t>Filipodia</w:t>
      </w:r>
      <w:proofErr w:type="spellEnd"/>
      <w:r w:rsidR="006D71D2" w:rsidRPr="00E8166F">
        <w:rPr>
          <w:rFonts w:ascii="Book Antiqua" w:eastAsia="Lucida Sans Unicode" w:hAnsi="Book Antiqua" w:cs="Mangal"/>
          <w:bCs/>
          <w:sz w:val="24"/>
          <w:lang w:eastAsia="hi-IN" w:bidi="hi-IN"/>
        </w:rPr>
        <w:t xml:space="preserve"> </w:t>
      </w:r>
      <w:r w:rsidRPr="00E8166F">
        <w:rPr>
          <w:rFonts w:ascii="Book Antiqua" w:eastAsia="Lucida Sans Unicode" w:hAnsi="Book Antiqua" w:cs="Mangal"/>
          <w:b/>
          <w:bCs/>
          <w:sz w:val="24"/>
          <w:lang w:eastAsia="hi-IN" w:bidi="hi-IN"/>
        </w:rPr>
        <w:t>E-Editor</w:t>
      </w:r>
      <w:r w:rsidRPr="00E8166F">
        <w:rPr>
          <w:rFonts w:ascii="Book Antiqua" w:hAnsi="Book Antiqua" w:cs="Mangal"/>
          <w:b/>
          <w:bCs/>
          <w:sz w:val="24"/>
          <w:lang w:bidi="hi-IN"/>
        </w:rPr>
        <w:t>:</w:t>
      </w:r>
      <w:r w:rsidR="00920E06">
        <w:rPr>
          <w:rFonts w:ascii="Book Antiqua" w:hAnsi="Book Antiqua" w:cs="Mangal" w:hint="eastAsia"/>
          <w:b/>
          <w:bCs/>
          <w:sz w:val="24"/>
          <w:lang w:bidi="hi-IN"/>
        </w:rPr>
        <w:t xml:space="preserve"> </w:t>
      </w:r>
      <w:r w:rsidR="00920E06" w:rsidRPr="00920E06">
        <w:rPr>
          <w:rFonts w:ascii="Book Antiqua" w:hAnsi="Book Antiqua" w:cs="Mangal" w:hint="eastAsia"/>
          <w:bCs/>
          <w:sz w:val="24"/>
          <w:lang w:bidi="hi-IN"/>
        </w:rPr>
        <w:t>Qi LL</w:t>
      </w:r>
    </w:p>
    <w:p w:rsidR="00E367C1" w:rsidRPr="00E8166F" w:rsidRDefault="00E367C1" w:rsidP="00E8166F">
      <w:pPr>
        <w:shd w:val="clear" w:color="auto" w:fill="FFFFFF"/>
        <w:adjustRightInd w:val="0"/>
        <w:snapToGrid w:val="0"/>
        <w:spacing w:line="360" w:lineRule="auto"/>
        <w:rPr>
          <w:rFonts w:ascii="Book Antiqua" w:hAnsi="Book Antiqua" w:cs="Helvetica"/>
          <w:b/>
          <w:sz w:val="24"/>
        </w:rPr>
      </w:pPr>
      <w:r w:rsidRPr="00E8166F">
        <w:rPr>
          <w:rFonts w:ascii="Book Antiqua" w:hAnsi="Book Antiqua" w:cs="Helvetica"/>
          <w:b/>
          <w:sz w:val="24"/>
        </w:rPr>
        <w:t xml:space="preserve">Specialty type: </w:t>
      </w:r>
      <w:r w:rsidRPr="00E8166F">
        <w:rPr>
          <w:rFonts w:ascii="Book Antiqua" w:hAnsi="Book Antiqua"/>
          <w:sz w:val="24"/>
        </w:rPr>
        <w:t>Medicine, Research and Experimental</w:t>
      </w:r>
    </w:p>
    <w:p w:rsidR="00E367C1" w:rsidRPr="00E8166F" w:rsidRDefault="00E367C1" w:rsidP="00E8166F">
      <w:pPr>
        <w:shd w:val="clear" w:color="auto" w:fill="FFFFFF"/>
        <w:adjustRightInd w:val="0"/>
        <w:snapToGrid w:val="0"/>
        <w:spacing w:line="360" w:lineRule="auto"/>
        <w:rPr>
          <w:rFonts w:ascii="Book Antiqua" w:hAnsi="Book Antiqua" w:cs="Helvetica"/>
          <w:b/>
          <w:sz w:val="24"/>
        </w:rPr>
      </w:pPr>
      <w:r w:rsidRPr="00E8166F">
        <w:rPr>
          <w:rFonts w:ascii="Book Antiqua" w:hAnsi="Book Antiqua" w:cs="Helvetica"/>
          <w:b/>
          <w:sz w:val="24"/>
        </w:rPr>
        <w:t xml:space="preserve">Country of origin: </w:t>
      </w:r>
      <w:r w:rsidRPr="00E8166F">
        <w:rPr>
          <w:rFonts w:ascii="Book Antiqua" w:hAnsi="Book Antiqua" w:cs="Helvetica"/>
          <w:sz w:val="24"/>
        </w:rPr>
        <w:t>China</w:t>
      </w:r>
    </w:p>
    <w:p w:rsidR="00E367C1" w:rsidRPr="00E8166F" w:rsidRDefault="00E367C1" w:rsidP="00E8166F">
      <w:pPr>
        <w:shd w:val="clear" w:color="auto" w:fill="FFFFFF"/>
        <w:adjustRightInd w:val="0"/>
        <w:snapToGrid w:val="0"/>
        <w:spacing w:line="360" w:lineRule="auto"/>
        <w:rPr>
          <w:rFonts w:ascii="Book Antiqua" w:hAnsi="Book Antiqua" w:cs="Helvetica"/>
          <w:b/>
          <w:sz w:val="24"/>
        </w:rPr>
      </w:pPr>
      <w:r w:rsidRPr="00E8166F">
        <w:rPr>
          <w:rFonts w:ascii="Book Antiqua" w:hAnsi="Book Antiqua" w:cs="Helvetica"/>
          <w:b/>
          <w:sz w:val="24"/>
        </w:rPr>
        <w:t>Peer-review report classification</w:t>
      </w:r>
    </w:p>
    <w:p w:rsidR="00E367C1" w:rsidRPr="00E8166F" w:rsidRDefault="00E367C1" w:rsidP="00E8166F">
      <w:pPr>
        <w:shd w:val="clear" w:color="auto" w:fill="FFFFFF"/>
        <w:adjustRightInd w:val="0"/>
        <w:snapToGrid w:val="0"/>
        <w:spacing w:line="360" w:lineRule="auto"/>
        <w:rPr>
          <w:rFonts w:ascii="Book Antiqua" w:hAnsi="Book Antiqua" w:cs="Helvetica"/>
          <w:sz w:val="24"/>
        </w:rPr>
      </w:pPr>
      <w:r w:rsidRPr="00E8166F">
        <w:rPr>
          <w:rFonts w:ascii="Book Antiqua" w:hAnsi="Book Antiqua" w:cs="Helvetica"/>
          <w:sz w:val="24"/>
        </w:rPr>
        <w:t xml:space="preserve">Grade </w:t>
      </w:r>
      <w:proofErr w:type="gramStart"/>
      <w:r w:rsidRPr="00E8166F">
        <w:rPr>
          <w:rFonts w:ascii="Book Antiqua" w:hAnsi="Book Antiqua" w:cs="Helvetica"/>
          <w:sz w:val="24"/>
        </w:rPr>
        <w:t>A</w:t>
      </w:r>
      <w:proofErr w:type="gramEnd"/>
      <w:r w:rsidRPr="00E8166F">
        <w:rPr>
          <w:rFonts w:ascii="Book Antiqua" w:hAnsi="Book Antiqua" w:cs="Helvetica"/>
          <w:sz w:val="24"/>
        </w:rPr>
        <w:t xml:space="preserve"> (Excellent): 0</w:t>
      </w:r>
    </w:p>
    <w:p w:rsidR="00E367C1" w:rsidRPr="00E8166F" w:rsidRDefault="00E367C1" w:rsidP="00E8166F">
      <w:pPr>
        <w:shd w:val="clear" w:color="auto" w:fill="FFFFFF"/>
        <w:adjustRightInd w:val="0"/>
        <w:snapToGrid w:val="0"/>
        <w:spacing w:line="360" w:lineRule="auto"/>
        <w:rPr>
          <w:rFonts w:ascii="Book Antiqua" w:eastAsia="等线" w:hAnsi="Book Antiqua" w:cs="Helvetica"/>
          <w:sz w:val="24"/>
        </w:rPr>
      </w:pPr>
      <w:r w:rsidRPr="00E8166F">
        <w:rPr>
          <w:rFonts w:ascii="Book Antiqua" w:hAnsi="Book Antiqua" w:cs="Helvetica"/>
          <w:sz w:val="24"/>
        </w:rPr>
        <w:lastRenderedPageBreak/>
        <w:t xml:space="preserve">Grade B (Very good): </w:t>
      </w:r>
      <w:r w:rsidRPr="00E8166F">
        <w:rPr>
          <w:rFonts w:ascii="Book Antiqua" w:eastAsia="等线" w:hAnsi="Book Antiqua" w:cs="Helvetica"/>
          <w:sz w:val="24"/>
        </w:rPr>
        <w:t>B</w:t>
      </w:r>
    </w:p>
    <w:p w:rsidR="00E367C1" w:rsidRPr="00E8166F" w:rsidRDefault="00E367C1" w:rsidP="00E8166F">
      <w:pPr>
        <w:shd w:val="clear" w:color="auto" w:fill="FFFFFF"/>
        <w:adjustRightInd w:val="0"/>
        <w:snapToGrid w:val="0"/>
        <w:spacing w:line="360" w:lineRule="auto"/>
        <w:rPr>
          <w:rFonts w:ascii="Book Antiqua" w:hAnsi="Book Antiqua" w:cs="Helvetica"/>
          <w:sz w:val="24"/>
        </w:rPr>
      </w:pPr>
      <w:r w:rsidRPr="00E8166F">
        <w:rPr>
          <w:rFonts w:ascii="Book Antiqua" w:hAnsi="Book Antiqua" w:cs="Helvetica"/>
          <w:sz w:val="24"/>
        </w:rPr>
        <w:t>Grade C (Good): C</w:t>
      </w:r>
    </w:p>
    <w:p w:rsidR="00E367C1" w:rsidRPr="00E8166F" w:rsidRDefault="00E367C1" w:rsidP="00E8166F">
      <w:pPr>
        <w:shd w:val="clear" w:color="auto" w:fill="FFFFFF"/>
        <w:adjustRightInd w:val="0"/>
        <w:snapToGrid w:val="0"/>
        <w:spacing w:line="360" w:lineRule="auto"/>
        <w:rPr>
          <w:rFonts w:ascii="Book Antiqua" w:hAnsi="Book Antiqua" w:cs="Helvetica"/>
          <w:sz w:val="24"/>
        </w:rPr>
      </w:pPr>
      <w:r w:rsidRPr="00E8166F">
        <w:rPr>
          <w:rFonts w:ascii="Book Antiqua" w:hAnsi="Book Antiqua" w:cs="Helvetica"/>
          <w:sz w:val="24"/>
        </w:rPr>
        <w:t>Grade D (Fair): 0</w:t>
      </w:r>
    </w:p>
    <w:p w:rsidR="009608C9" w:rsidRPr="00E8166F" w:rsidRDefault="00E367C1" w:rsidP="00E8166F">
      <w:pPr>
        <w:shd w:val="clear" w:color="auto" w:fill="FFFFFF"/>
        <w:adjustRightInd w:val="0"/>
        <w:snapToGrid w:val="0"/>
        <w:spacing w:line="360" w:lineRule="auto"/>
        <w:rPr>
          <w:rFonts w:ascii="Book Antiqua" w:hAnsi="Book Antiqua" w:cs="Helvetica"/>
          <w:sz w:val="24"/>
        </w:rPr>
      </w:pPr>
      <w:r w:rsidRPr="00E8166F">
        <w:rPr>
          <w:rFonts w:ascii="Book Antiqua" w:hAnsi="Book Antiqua" w:cs="Helvetica"/>
          <w:sz w:val="24"/>
        </w:rPr>
        <w:t>Grade E (Poor): 0</w:t>
      </w:r>
      <w:bookmarkEnd w:id="142"/>
    </w:p>
    <w:p w:rsidR="00900974" w:rsidRPr="00E8166F" w:rsidRDefault="00225A95" w:rsidP="00E8166F">
      <w:pPr>
        <w:adjustRightInd w:val="0"/>
        <w:snapToGrid w:val="0"/>
        <w:spacing w:line="360" w:lineRule="auto"/>
        <w:rPr>
          <w:rFonts w:ascii="Book Antiqua" w:hAnsi="Book Antiqua"/>
          <w:sz w:val="24"/>
        </w:rPr>
      </w:pPr>
      <w:r w:rsidRPr="00E8166F">
        <w:rPr>
          <w:rFonts w:ascii="Book Antiqua" w:hAnsi="Book Antiqua"/>
          <w:sz w:val="24"/>
        </w:rPr>
        <w:br w:type="page"/>
      </w:r>
      <w:r w:rsidR="00421CFC">
        <w:rPr>
          <w:rFonts w:ascii="Book Antiqua" w:hAnsi="Book Antiqua"/>
          <w:noProof/>
          <w:sz w:val="24"/>
        </w:rPr>
        <w:lastRenderedPageBreak/>
        <w:drawing>
          <wp:inline distT="0" distB="0" distL="0" distR="0">
            <wp:extent cx="5486400" cy="4001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001135"/>
                    </a:xfrm>
                    <a:prstGeom prst="rect">
                      <a:avLst/>
                    </a:prstGeom>
                    <a:noFill/>
                    <a:ln>
                      <a:noFill/>
                    </a:ln>
                  </pic:spPr>
                </pic:pic>
              </a:graphicData>
            </a:graphic>
          </wp:inline>
        </w:drawing>
      </w:r>
    </w:p>
    <w:p w:rsidR="00900974" w:rsidRPr="00E8166F" w:rsidRDefault="00900974" w:rsidP="00E8166F">
      <w:pPr>
        <w:snapToGrid w:val="0"/>
        <w:spacing w:line="360" w:lineRule="auto"/>
        <w:rPr>
          <w:rFonts w:ascii="Book Antiqua" w:hAnsi="Book Antiqua"/>
          <w:sz w:val="24"/>
        </w:rPr>
      </w:pPr>
      <w:r w:rsidRPr="00621BF9">
        <w:rPr>
          <w:rFonts w:ascii="Book Antiqua" w:hAnsi="Book Antiqua"/>
          <w:b/>
          <w:sz w:val="24"/>
        </w:rPr>
        <w:t>Figure 1 Kaplan-Meier cumulative survival curves according to the resection margin status.</w:t>
      </w:r>
      <w:r w:rsidRPr="00621BF9">
        <w:rPr>
          <w:rFonts w:ascii="Book Antiqua" w:hAnsi="Book Antiqua"/>
          <w:sz w:val="24"/>
        </w:rPr>
        <w:t xml:space="preserve"> The media</w:t>
      </w:r>
      <w:r w:rsidRPr="000C7CDD">
        <w:rPr>
          <w:rFonts w:ascii="Book Antiqua" w:hAnsi="Book Antiqua"/>
          <w:sz w:val="24"/>
        </w:rPr>
        <w:t xml:space="preserve">n survival for 85 patients with R0 resection was 22.8 </w:t>
      </w:r>
      <w:proofErr w:type="spellStart"/>
      <w:r w:rsidRPr="00A67E99">
        <w:rPr>
          <w:rFonts w:ascii="Book Antiqua" w:hAnsi="Book Antiqua"/>
          <w:sz w:val="24"/>
        </w:rPr>
        <w:t>mo</w:t>
      </w:r>
      <w:proofErr w:type="spellEnd"/>
      <w:r w:rsidRPr="00A67E99">
        <w:rPr>
          <w:rFonts w:ascii="Book Antiqua" w:hAnsi="Book Antiqua"/>
          <w:sz w:val="24"/>
        </w:rPr>
        <w:t>, which was significantly longer (</w:t>
      </w:r>
      <w:r w:rsidRPr="005B12B6">
        <w:rPr>
          <w:rFonts w:ascii="Book Antiqua" w:hAnsi="Book Antiqua"/>
          <w:i/>
          <w:sz w:val="24"/>
        </w:rPr>
        <w:t>P</w:t>
      </w:r>
      <w:r w:rsidRPr="00E8166F">
        <w:rPr>
          <w:rFonts w:ascii="Book Antiqua" w:hAnsi="Book Antiqua"/>
          <w:sz w:val="24"/>
        </w:rPr>
        <w:t xml:space="preserve"> = 0.007) than that for 38 patients with R1 resection (15.5 </w:t>
      </w:r>
      <w:proofErr w:type="spellStart"/>
      <w:r w:rsidRPr="00E8166F">
        <w:rPr>
          <w:rFonts w:ascii="Book Antiqua" w:hAnsi="Book Antiqua"/>
          <w:sz w:val="24"/>
        </w:rPr>
        <w:t>mo</w:t>
      </w:r>
      <w:proofErr w:type="spellEnd"/>
      <w:r w:rsidRPr="00E8166F">
        <w:rPr>
          <w:rFonts w:ascii="Book Antiqua" w:hAnsi="Book Antiqua"/>
          <w:sz w:val="24"/>
        </w:rPr>
        <w:t>).</w:t>
      </w:r>
    </w:p>
    <w:p w:rsidR="00225A95" w:rsidRPr="00E8166F" w:rsidRDefault="00900974" w:rsidP="00E8166F">
      <w:pPr>
        <w:snapToGrid w:val="0"/>
        <w:spacing w:line="360" w:lineRule="auto"/>
        <w:rPr>
          <w:rFonts w:ascii="Book Antiqua" w:hAnsi="Book Antiqua"/>
          <w:b/>
          <w:sz w:val="24"/>
        </w:rPr>
      </w:pPr>
      <w:r w:rsidRPr="00E8166F">
        <w:rPr>
          <w:rFonts w:ascii="Book Antiqua" w:hAnsi="Book Antiqua"/>
          <w:sz w:val="24"/>
        </w:rPr>
        <w:br w:type="page"/>
      </w:r>
      <w:r w:rsidR="00E367C1" w:rsidRPr="00E8166F">
        <w:rPr>
          <w:rFonts w:ascii="Book Antiqua" w:hAnsi="Book Antiqua"/>
          <w:b/>
          <w:sz w:val="24"/>
        </w:rPr>
        <w:lastRenderedPageBreak/>
        <w:t xml:space="preserve">Table </w:t>
      </w:r>
      <w:r w:rsidR="00225A95" w:rsidRPr="00E8166F">
        <w:rPr>
          <w:rFonts w:ascii="Book Antiqua" w:hAnsi="Book Antiqua"/>
          <w:b/>
          <w:sz w:val="24"/>
        </w:rPr>
        <w:t xml:space="preserve">1 Patient </w:t>
      </w:r>
      <w:r w:rsidR="00C1167E" w:rsidRPr="00E8166F">
        <w:rPr>
          <w:rFonts w:ascii="Book Antiqua" w:hAnsi="Book Antiqua"/>
          <w:b/>
          <w:sz w:val="24"/>
        </w:rPr>
        <w:t>demographics</w:t>
      </w:r>
    </w:p>
    <w:tbl>
      <w:tblPr>
        <w:tblW w:w="8820" w:type="dxa"/>
        <w:tblBorders>
          <w:top w:val="single" w:sz="4" w:space="0" w:color="auto"/>
          <w:bottom w:val="single" w:sz="4" w:space="0" w:color="auto"/>
        </w:tblBorders>
        <w:tblLook w:val="0000" w:firstRow="0" w:lastRow="0" w:firstColumn="0" w:lastColumn="0" w:noHBand="0" w:noVBand="0"/>
      </w:tblPr>
      <w:tblGrid>
        <w:gridCol w:w="4590"/>
        <w:gridCol w:w="4230"/>
      </w:tblGrid>
      <w:tr w:rsidR="00621BF9" w:rsidRPr="00E8166F" w:rsidTr="00C1167E">
        <w:trPr>
          <w:trHeight w:val="399"/>
        </w:trPr>
        <w:tc>
          <w:tcPr>
            <w:tcW w:w="4590" w:type="dxa"/>
            <w:tcBorders>
              <w:top w:val="single" w:sz="4" w:space="0" w:color="auto"/>
              <w:bottom w:val="single" w:sz="4" w:space="0" w:color="auto"/>
            </w:tcBorders>
          </w:tcPr>
          <w:p w:rsidR="00C1167E" w:rsidRPr="00621BF9" w:rsidRDefault="00C1167E" w:rsidP="00480413">
            <w:pPr>
              <w:adjustRightInd w:val="0"/>
              <w:snapToGrid w:val="0"/>
              <w:spacing w:line="360" w:lineRule="auto"/>
              <w:jc w:val="left"/>
              <w:rPr>
                <w:rFonts w:ascii="Book Antiqua" w:hAnsi="Book Antiqua"/>
                <w:b/>
                <w:sz w:val="24"/>
              </w:rPr>
            </w:pPr>
            <w:proofErr w:type="spellStart"/>
            <w:r w:rsidRPr="00621BF9">
              <w:rPr>
                <w:rFonts w:ascii="Book Antiqua" w:hAnsi="Book Antiqua"/>
                <w:b/>
                <w:sz w:val="24"/>
              </w:rPr>
              <w:t>Clinicopathologic</w:t>
            </w:r>
            <w:proofErr w:type="spellEnd"/>
            <w:r w:rsidRPr="00621BF9">
              <w:rPr>
                <w:rFonts w:ascii="Book Antiqua" w:hAnsi="Book Antiqua"/>
                <w:b/>
                <w:sz w:val="24"/>
              </w:rPr>
              <w:t xml:space="preserve"> features</w:t>
            </w:r>
          </w:p>
        </w:tc>
        <w:tc>
          <w:tcPr>
            <w:tcW w:w="4230" w:type="dxa"/>
            <w:tcBorders>
              <w:top w:val="single" w:sz="4" w:space="0" w:color="auto"/>
              <w:bottom w:val="single" w:sz="4" w:space="0" w:color="auto"/>
            </w:tcBorders>
          </w:tcPr>
          <w:p w:rsidR="00C1167E" w:rsidRPr="00A67E99" w:rsidRDefault="00C1167E" w:rsidP="00480413">
            <w:pPr>
              <w:adjustRightInd w:val="0"/>
              <w:snapToGrid w:val="0"/>
              <w:spacing w:line="360" w:lineRule="auto"/>
              <w:jc w:val="left"/>
              <w:rPr>
                <w:rFonts w:ascii="Book Antiqua" w:hAnsi="Book Antiqua"/>
                <w:sz w:val="24"/>
              </w:rPr>
            </w:pPr>
            <w:r w:rsidRPr="00A67E99">
              <w:rPr>
                <w:rFonts w:ascii="Book Antiqua" w:hAnsi="Book Antiqua"/>
                <w:b/>
                <w:sz w:val="24"/>
              </w:rPr>
              <w:t>Value</w:t>
            </w:r>
          </w:p>
        </w:tc>
      </w:tr>
      <w:tr w:rsidR="00621BF9" w:rsidRPr="00E8166F" w:rsidTr="00C1167E">
        <w:trPr>
          <w:trHeight w:val="325"/>
        </w:trPr>
        <w:tc>
          <w:tcPr>
            <w:tcW w:w="4590" w:type="dxa"/>
            <w:tcBorders>
              <w:top w:val="single" w:sz="4" w:space="0" w:color="auto"/>
            </w:tcBorders>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 xml:space="preserve">Mean age (range), </w:t>
            </w:r>
            <w:proofErr w:type="spellStart"/>
            <w:r w:rsidRPr="00E8166F">
              <w:rPr>
                <w:rFonts w:ascii="Book Antiqua" w:hAnsi="Book Antiqua"/>
                <w:sz w:val="24"/>
              </w:rPr>
              <w:t>y</w:t>
            </w:r>
            <w:r w:rsidR="00C02A70" w:rsidRPr="00E8166F">
              <w:rPr>
                <w:rFonts w:ascii="Book Antiqua" w:hAnsi="Book Antiqua"/>
                <w:sz w:val="24"/>
              </w:rPr>
              <w:t>r</w:t>
            </w:r>
            <w:proofErr w:type="spellEnd"/>
          </w:p>
        </w:tc>
        <w:tc>
          <w:tcPr>
            <w:tcW w:w="4230" w:type="dxa"/>
            <w:tcBorders>
              <w:top w:val="single" w:sz="4" w:space="0" w:color="auto"/>
            </w:tcBorders>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59 (38-79)</w:t>
            </w:r>
          </w:p>
        </w:tc>
      </w:tr>
      <w:tr w:rsidR="00621BF9" w:rsidRPr="00E8166F" w:rsidTr="00C1167E">
        <w:trPr>
          <w:trHeight w:val="300"/>
        </w:trPr>
        <w:tc>
          <w:tcPr>
            <w:tcW w:w="459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Sex, M/F</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76/48</w:t>
            </w:r>
          </w:p>
        </w:tc>
      </w:tr>
      <w:tr w:rsidR="00621BF9" w:rsidRPr="00E8166F" w:rsidTr="00C1167E">
        <w:trPr>
          <w:trHeight w:val="330"/>
        </w:trPr>
        <w:tc>
          <w:tcPr>
            <w:tcW w:w="8820" w:type="dxa"/>
            <w:gridSpan w:val="2"/>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Histopathologic diagnosis</w:t>
            </w:r>
          </w:p>
        </w:tc>
      </w:tr>
      <w:tr w:rsidR="00621BF9" w:rsidRPr="00E8166F" w:rsidTr="00C1167E">
        <w:trPr>
          <w:trHeight w:val="285"/>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Well differentiated</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w:t>
            </w:r>
          </w:p>
        </w:tc>
      </w:tr>
      <w:tr w:rsidR="00621BF9" w:rsidRPr="00E8166F" w:rsidTr="00C1167E">
        <w:trPr>
          <w:trHeight w:val="375"/>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Moderately differentiated</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74</w:t>
            </w:r>
          </w:p>
        </w:tc>
      </w:tr>
      <w:tr w:rsidR="00621BF9" w:rsidRPr="00E8166F" w:rsidTr="00C1167E">
        <w:trPr>
          <w:trHeight w:val="321"/>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Poorly differentiated</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49</w:t>
            </w:r>
          </w:p>
        </w:tc>
      </w:tr>
      <w:tr w:rsidR="00621BF9" w:rsidRPr="00E8166F" w:rsidTr="00C1167E">
        <w:trPr>
          <w:trHeight w:val="324"/>
        </w:trPr>
        <w:tc>
          <w:tcPr>
            <w:tcW w:w="4590" w:type="dxa"/>
          </w:tcPr>
          <w:p w:rsidR="00C1167E" w:rsidRPr="00E8166F" w:rsidRDefault="00C1167E" w:rsidP="00480413">
            <w:pPr>
              <w:adjustRightInd w:val="0"/>
              <w:snapToGrid w:val="0"/>
              <w:spacing w:line="360" w:lineRule="auto"/>
              <w:jc w:val="left"/>
              <w:rPr>
                <w:rFonts w:ascii="Book Antiqua" w:hAnsi="Book Antiqua"/>
                <w:sz w:val="24"/>
              </w:rPr>
            </w:pPr>
            <w:bookmarkStart w:id="143" w:name="OLE_LINK1"/>
            <w:bookmarkStart w:id="144" w:name="OLE_LINK2"/>
            <w:r w:rsidRPr="00E8166F">
              <w:rPr>
                <w:rFonts w:ascii="Book Antiqua" w:hAnsi="Book Antiqua"/>
                <w:sz w:val="24"/>
              </w:rPr>
              <w:t>Adenocarcinoma</w:t>
            </w:r>
            <w:bookmarkEnd w:id="143"/>
            <w:bookmarkEnd w:id="144"/>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118</w:t>
            </w:r>
          </w:p>
        </w:tc>
      </w:tr>
      <w:tr w:rsidR="00621BF9" w:rsidRPr="00E8166F" w:rsidTr="00C1167E">
        <w:trPr>
          <w:trHeight w:val="342"/>
        </w:trPr>
        <w:tc>
          <w:tcPr>
            <w:tcW w:w="459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 xml:space="preserve">Adenocarcinoma + </w:t>
            </w:r>
            <w:proofErr w:type="spellStart"/>
            <w:r w:rsidR="00A67E99">
              <w:rPr>
                <w:rFonts w:ascii="Book Antiqua" w:hAnsi="Book Antiqua"/>
                <w:sz w:val="24"/>
              </w:rPr>
              <w:t>m</w:t>
            </w:r>
            <w:r w:rsidRPr="005B12B6">
              <w:rPr>
                <w:rFonts w:ascii="Book Antiqua" w:hAnsi="Book Antiqua"/>
                <w:sz w:val="24"/>
              </w:rPr>
              <w:t>u</w:t>
            </w:r>
            <w:r w:rsidRPr="00E8166F">
              <w:rPr>
                <w:rFonts w:ascii="Book Antiqua" w:hAnsi="Book Antiqua"/>
                <w:sz w:val="24"/>
              </w:rPr>
              <w:t>cinouscarcinoma</w:t>
            </w:r>
            <w:proofErr w:type="spellEnd"/>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5</w:t>
            </w:r>
          </w:p>
        </w:tc>
      </w:tr>
      <w:tr w:rsidR="00621BF9" w:rsidRPr="00E8166F" w:rsidTr="00C1167E">
        <w:trPr>
          <w:trHeight w:val="300"/>
        </w:trPr>
        <w:tc>
          <w:tcPr>
            <w:tcW w:w="4590" w:type="dxa"/>
          </w:tcPr>
          <w:p w:rsidR="00C1167E" w:rsidRPr="00E8166F" w:rsidRDefault="00C1167E" w:rsidP="00480413">
            <w:pPr>
              <w:adjustRightInd w:val="0"/>
              <w:snapToGrid w:val="0"/>
              <w:spacing w:line="360" w:lineRule="auto"/>
              <w:jc w:val="left"/>
              <w:rPr>
                <w:rFonts w:ascii="Book Antiqua" w:hAnsi="Book Antiqua"/>
                <w:sz w:val="24"/>
              </w:rPr>
            </w:pPr>
            <w:proofErr w:type="spellStart"/>
            <w:r w:rsidRPr="00E8166F">
              <w:rPr>
                <w:rFonts w:ascii="Book Antiqua" w:hAnsi="Book Antiqua"/>
                <w:sz w:val="24"/>
              </w:rPr>
              <w:t>Adenosquamous</w:t>
            </w:r>
            <w:proofErr w:type="spellEnd"/>
            <w:r w:rsidRPr="00E8166F">
              <w:rPr>
                <w:rFonts w:ascii="Book Antiqua" w:hAnsi="Book Antiqua"/>
                <w:sz w:val="24"/>
              </w:rPr>
              <w:t xml:space="preserve"> carcinoma</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w:t>
            </w:r>
          </w:p>
        </w:tc>
      </w:tr>
      <w:tr w:rsidR="00621BF9" w:rsidRPr="00E8166F" w:rsidTr="00C1167E">
        <w:trPr>
          <w:trHeight w:val="330"/>
        </w:trPr>
        <w:tc>
          <w:tcPr>
            <w:tcW w:w="8820" w:type="dxa"/>
            <w:gridSpan w:val="2"/>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 xml:space="preserve">Stage (Union International </w:t>
            </w:r>
            <w:proofErr w:type="spellStart"/>
            <w:r w:rsidRPr="00E8166F">
              <w:rPr>
                <w:rFonts w:ascii="Book Antiqua" w:hAnsi="Book Antiqua"/>
                <w:sz w:val="24"/>
              </w:rPr>
              <w:t>Contre</w:t>
            </w:r>
            <w:proofErr w:type="spellEnd"/>
            <w:r w:rsidRPr="00E8166F">
              <w:rPr>
                <w:rFonts w:ascii="Book Antiqua" w:hAnsi="Book Antiqua"/>
                <w:sz w:val="24"/>
              </w:rPr>
              <w:t xml:space="preserve"> le Cancer, 8</w:t>
            </w:r>
            <w:r w:rsidRPr="00E8166F">
              <w:rPr>
                <w:rFonts w:ascii="Book Antiqua" w:hAnsi="Book Antiqua"/>
                <w:sz w:val="24"/>
                <w:vertAlign w:val="superscript"/>
              </w:rPr>
              <w:t>th</w:t>
            </w:r>
            <w:r w:rsidRPr="00E8166F">
              <w:rPr>
                <w:rFonts w:ascii="Book Antiqua" w:hAnsi="Book Antiqua"/>
                <w:sz w:val="24"/>
              </w:rPr>
              <w:t xml:space="preserve"> </w:t>
            </w:r>
            <w:proofErr w:type="spellStart"/>
            <w:r w:rsidRPr="00E8166F">
              <w:rPr>
                <w:rFonts w:ascii="Book Antiqua" w:hAnsi="Book Antiqua"/>
                <w:sz w:val="24"/>
              </w:rPr>
              <w:t>ed</w:t>
            </w:r>
            <w:proofErr w:type="spellEnd"/>
            <w:r w:rsidRPr="00E8166F">
              <w:rPr>
                <w:rFonts w:ascii="Book Antiqua" w:hAnsi="Book Antiqua"/>
                <w:sz w:val="24"/>
              </w:rPr>
              <w:t>)</w:t>
            </w:r>
          </w:p>
        </w:tc>
      </w:tr>
      <w:tr w:rsidR="00621BF9" w:rsidRPr="00E8166F" w:rsidTr="00C1167E">
        <w:trPr>
          <w:trHeight w:val="279"/>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I</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59</w:t>
            </w:r>
          </w:p>
        </w:tc>
      </w:tr>
      <w:tr w:rsidR="00621BF9" w:rsidRPr="00E8166F" w:rsidTr="00C1167E">
        <w:trPr>
          <w:trHeight w:val="270"/>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II</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57</w:t>
            </w:r>
          </w:p>
        </w:tc>
      </w:tr>
      <w:tr w:rsidR="00621BF9" w:rsidRPr="00E8166F" w:rsidTr="00C1167E">
        <w:trPr>
          <w:trHeight w:val="300"/>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III</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7</w:t>
            </w:r>
          </w:p>
        </w:tc>
      </w:tr>
      <w:tr w:rsidR="00621BF9" w:rsidRPr="00E8166F" w:rsidTr="00C1167E">
        <w:trPr>
          <w:trHeight w:val="315"/>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IV</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w:t>
            </w:r>
          </w:p>
        </w:tc>
      </w:tr>
      <w:tr w:rsidR="00621BF9" w:rsidRPr="00E8166F" w:rsidTr="00C1167E">
        <w:trPr>
          <w:trHeight w:val="315"/>
        </w:trPr>
        <w:tc>
          <w:tcPr>
            <w:tcW w:w="8820" w:type="dxa"/>
            <w:gridSpan w:val="2"/>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Resection margin status</w:t>
            </w:r>
          </w:p>
        </w:tc>
      </w:tr>
      <w:tr w:rsidR="00621BF9" w:rsidRPr="00E8166F" w:rsidTr="00C1167E">
        <w:trPr>
          <w:trHeight w:val="330"/>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R0</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85</w:t>
            </w:r>
          </w:p>
        </w:tc>
      </w:tr>
      <w:tr w:rsidR="00621BF9" w:rsidRPr="00E8166F" w:rsidTr="00C1167E">
        <w:trPr>
          <w:trHeight w:val="255"/>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R1</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38</w:t>
            </w:r>
          </w:p>
        </w:tc>
      </w:tr>
      <w:tr w:rsidR="00621BF9" w:rsidRPr="00E8166F" w:rsidTr="00C1167E">
        <w:trPr>
          <w:trHeight w:val="285"/>
        </w:trPr>
        <w:tc>
          <w:tcPr>
            <w:tcW w:w="4590" w:type="dxa"/>
          </w:tcPr>
          <w:p w:rsidR="00C1167E" w:rsidRPr="00E8166F" w:rsidRDefault="00C1167E" w:rsidP="00480413">
            <w:pPr>
              <w:adjustRightInd w:val="0"/>
              <w:snapToGrid w:val="0"/>
              <w:spacing w:line="360" w:lineRule="auto"/>
              <w:ind w:firstLineChars="50" w:firstLine="120"/>
              <w:jc w:val="left"/>
              <w:rPr>
                <w:rFonts w:ascii="Book Antiqua" w:hAnsi="Book Antiqua"/>
                <w:sz w:val="24"/>
              </w:rPr>
            </w:pPr>
            <w:r w:rsidRPr="00E8166F">
              <w:rPr>
                <w:rFonts w:ascii="Book Antiqua" w:hAnsi="Book Antiqua"/>
                <w:sz w:val="24"/>
              </w:rPr>
              <w:t>R2</w:t>
            </w:r>
          </w:p>
        </w:tc>
        <w:tc>
          <w:tcPr>
            <w:tcW w:w="4230" w:type="dxa"/>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w:t>
            </w:r>
          </w:p>
        </w:tc>
      </w:tr>
      <w:tr w:rsidR="00621BF9" w:rsidRPr="00E8166F" w:rsidTr="00C1167E">
        <w:trPr>
          <w:trHeight w:val="315"/>
        </w:trPr>
        <w:tc>
          <w:tcPr>
            <w:tcW w:w="4590" w:type="dxa"/>
          </w:tcPr>
          <w:p w:rsidR="00C1167E" w:rsidRPr="00621BF9"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Median overall survival (range)</w:t>
            </w:r>
            <w:r w:rsidR="00621BF9">
              <w:rPr>
                <w:rFonts w:ascii="Book Antiqua" w:hAnsi="Book Antiqua"/>
                <w:sz w:val="24"/>
              </w:rPr>
              <w:t xml:space="preserve"> in</w:t>
            </w:r>
            <w:r w:rsidRPr="00621BF9">
              <w:rPr>
                <w:rFonts w:ascii="Book Antiqua" w:hAnsi="Book Antiqua"/>
                <w:sz w:val="24"/>
              </w:rPr>
              <w:t xml:space="preserve"> </w:t>
            </w:r>
            <w:proofErr w:type="spellStart"/>
            <w:r w:rsidRPr="00621BF9">
              <w:rPr>
                <w:rFonts w:ascii="Book Antiqua" w:hAnsi="Book Antiqua"/>
                <w:sz w:val="24"/>
              </w:rPr>
              <w:t>mo</w:t>
            </w:r>
            <w:proofErr w:type="spellEnd"/>
          </w:p>
        </w:tc>
        <w:tc>
          <w:tcPr>
            <w:tcW w:w="4230" w:type="dxa"/>
          </w:tcPr>
          <w:p w:rsidR="00C1167E" w:rsidRPr="00A67E99" w:rsidRDefault="00C1167E" w:rsidP="00480413">
            <w:pPr>
              <w:adjustRightInd w:val="0"/>
              <w:snapToGrid w:val="0"/>
              <w:spacing w:line="360" w:lineRule="auto"/>
              <w:jc w:val="left"/>
              <w:rPr>
                <w:rFonts w:ascii="Book Antiqua" w:hAnsi="Book Antiqua"/>
                <w:sz w:val="24"/>
              </w:rPr>
            </w:pPr>
            <w:r w:rsidRPr="00A67E99">
              <w:rPr>
                <w:rFonts w:ascii="Book Antiqua" w:hAnsi="Book Antiqua"/>
                <w:sz w:val="24"/>
              </w:rPr>
              <w:t>16 (7-66)</w:t>
            </w:r>
          </w:p>
        </w:tc>
      </w:tr>
    </w:tbl>
    <w:p w:rsidR="00225A95" w:rsidRPr="00E8166F" w:rsidRDefault="00225A95" w:rsidP="005B12B6">
      <w:pPr>
        <w:adjustRightInd w:val="0"/>
        <w:snapToGrid w:val="0"/>
        <w:spacing w:line="360" w:lineRule="auto"/>
        <w:rPr>
          <w:rFonts w:ascii="Book Antiqua" w:hAnsi="Book Antiqua"/>
          <w:b/>
          <w:sz w:val="24"/>
        </w:rPr>
      </w:pPr>
      <w:r w:rsidRPr="00E8166F">
        <w:rPr>
          <w:rFonts w:ascii="Book Antiqua" w:hAnsi="Book Antiqua"/>
          <w:b/>
          <w:sz w:val="24"/>
        </w:rPr>
        <w:br w:type="page"/>
      </w:r>
      <w:r w:rsidR="00C1167E" w:rsidRPr="00E8166F">
        <w:rPr>
          <w:rFonts w:ascii="Book Antiqua" w:hAnsi="Book Antiqua"/>
          <w:b/>
          <w:sz w:val="24"/>
        </w:rPr>
        <w:lastRenderedPageBreak/>
        <w:t>Table</w:t>
      </w:r>
      <w:r w:rsidR="00C1167E" w:rsidRPr="00E8166F">
        <w:rPr>
          <w:rFonts w:ascii="Book Antiqua" w:eastAsia="PMingLiU" w:hAnsi="Book Antiqua"/>
          <w:b/>
          <w:sz w:val="24"/>
          <w:lang w:eastAsia="zh-TW"/>
        </w:rPr>
        <w:t xml:space="preserve"> </w:t>
      </w:r>
      <w:r w:rsidRPr="00E8166F">
        <w:rPr>
          <w:rFonts w:ascii="Book Antiqua" w:hAnsi="Book Antiqua"/>
          <w:b/>
          <w:sz w:val="24"/>
        </w:rPr>
        <w:t xml:space="preserve">2 Factors </w:t>
      </w:r>
      <w:r w:rsidR="00C1167E" w:rsidRPr="00E8166F">
        <w:rPr>
          <w:rFonts w:ascii="Book Antiqua" w:hAnsi="Book Antiqua"/>
          <w:b/>
          <w:sz w:val="24"/>
        </w:rPr>
        <w:t xml:space="preserve">associated with microscopically positive resection margin </w:t>
      </w:r>
      <w:r w:rsidRPr="00E8166F">
        <w:rPr>
          <w:rFonts w:ascii="Book Antiqua" w:hAnsi="Book Antiqua"/>
          <w:b/>
          <w:sz w:val="24"/>
        </w:rPr>
        <w:t xml:space="preserve">(R2 </w:t>
      </w:r>
      <w:r w:rsidR="00C1167E" w:rsidRPr="00E8166F">
        <w:rPr>
          <w:rFonts w:ascii="Book Antiqua" w:hAnsi="Book Antiqua"/>
          <w:b/>
          <w:sz w:val="24"/>
        </w:rPr>
        <w:t>resection was excluded</w:t>
      </w:r>
      <w:r w:rsidRPr="00E8166F">
        <w:rPr>
          <w:rFonts w:ascii="Book Antiqua" w:hAnsi="Book Antiqua"/>
          <w:b/>
          <w:sz w:val="24"/>
        </w:rPr>
        <w:t>)</w:t>
      </w:r>
    </w:p>
    <w:tbl>
      <w:tblPr>
        <w:tblW w:w="5000" w:type="pct"/>
        <w:jc w:val="center"/>
        <w:tblBorders>
          <w:top w:val="single" w:sz="8" w:space="0" w:color="auto"/>
          <w:bottom w:val="single" w:sz="8" w:space="0" w:color="auto"/>
        </w:tblBorders>
        <w:tblLook w:val="0000" w:firstRow="0" w:lastRow="0" w:firstColumn="0" w:lastColumn="0" w:noHBand="0" w:noVBand="0"/>
      </w:tblPr>
      <w:tblGrid>
        <w:gridCol w:w="3366"/>
        <w:gridCol w:w="1628"/>
        <w:gridCol w:w="1852"/>
        <w:gridCol w:w="2396"/>
      </w:tblGrid>
      <w:tr w:rsidR="00621BF9" w:rsidRPr="00E8166F" w:rsidTr="001378EA">
        <w:trPr>
          <w:jc w:val="center"/>
        </w:trPr>
        <w:tc>
          <w:tcPr>
            <w:tcW w:w="1821" w:type="pct"/>
            <w:vMerge w:val="restart"/>
            <w:tcBorders>
              <w:top w:val="single" w:sz="8" w:space="0" w:color="auto"/>
              <w:bottom w:val="single" w:sz="8" w:space="0" w:color="auto"/>
            </w:tcBorders>
            <w:vAlign w:val="center"/>
          </w:tcPr>
          <w:p w:rsidR="00225A95" w:rsidRPr="00E8166F" w:rsidRDefault="00225A95" w:rsidP="005B12B6">
            <w:pPr>
              <w:adjustRightInd w:val="0"/>
              <w:snapToGrid w:val="0"/>
              <w:spacing w:line="360" w:lineRule="auto"/>
              <w:jc w:val="left"/>
              <w:rPr>
                <w:rFonts w:ascii="Book Antiqua" w:hAnsi="Book Antiqua"/>
                <w:b/>
                <w:sz w:val="24"/>
              </w:rPr>
            </w:pPr>
            <w:bookmarkStart w:id="145" w:name="OLE_LINK111"/>
            <w:bookmarkStart w:id="146" w:name="OLE_LINK112"/>
          </w:p>
        </w:tc>
        <w:tc>
          <w:tcPr>
            <w:tcW w:w="1883" w:type="pct"/>
            <w:gridSpan w:val="2"/>
            <w:tcBorders>
              <w:top w:val="single" w:sz="8" w:space="0" w:color="auto"/>
              <w:bottom w:val="single" w:sz="8" w:space="0" w:color="auto"/>
            </w:tcBorders>
          </w:tcPr>
          <w:p w:rsidR="00225A95" w:rsidRPr="00E8166F" w:rsidRDefault="00225A95" w:rsidP="00E8166F">
            <w:pPr>
              <w:adjustRightInd w:val="0"/>
              <w:snapToGrid w:val="0"/>
              <w:spacing w:line="360" w:lineRule="auto"/>
              <w:jc w:val="center"/>
              <w:rPr>
                <w:rFonts w:ascii="Book Antiqua" w:hAnsi="Book Antiqua"/>
                <w:b/>
                <w:sz w:val="24"/>
              </w:rPr>
            </w:pPr>
            <w:r w:rsidRPr="00E8166F">
              <w:rPr>
                <w:rFonts w:ascii="Book Antiqua" w:hAnsi="Book Antiqua"/>
                <w:b/>
                <w:sz w:val="24"/>
              </w:rPr>
              <w:t xml:space="preserve">No. </w:t>
            </w:r>
            <w:r w:rsidR="00C1167E" w:rsidRPr="00E8166F">
              <w:rPr>
                <w:rFonts w:ascii="Book Antiqua" w:hAnsi="Book Antiqua"/>
                <w:b/>
                <w:sz w:val="24"/>
              </w:rPr>
              <w:t>patients</w:t>
            </w:r>
          </w:p>
        </w:tc>
        <w:tc>
          <w:tcPr>
            <w:tcW w:w="1296" w:type="pct"/>
            <w:vMerge w:val="restart"/>
            <w:tcBorders>
              <w:top w:val="single" w:sz="8" w:space="0" w:color="auto"/>
              <w:bottom w:val="single" w:sz="8" w:space="0" w:color="auto"/>
            </w:tcBorders>
            <w:vAlign w:val="center"/>
          </w:tcPr>
          <w:p w:rsidR="00225A95" w:rsidRPr="00E8166F" w:rsidRDefault="00225A95" w:rsidP="00621BF9">
            <w:pPr>
              <w:adjustRightInd w:val="0"/>
              <w:snapToGrid w:val="0"/>
              <w:spacing w:line="360" w:lineRule="auto"/>
              <w:jc w:val="left"/>
              <w:rPr>
                <w:rFonts w:ascii="Book Antiqua" w:hAnsi="Book Antiqua"/>
                <w:b/>
                <w:sz w:val="24"/>
              </w:rPr>
            </w:pPr>
            <w:r w:rsidRPr="00E8166F">
              <w:rPr>
                <w:rFonts w:ascii="Book Antiqua" w:hAnsi="Book Antiqua"/>
                <w:b/>
                <w:i/>
                <w:sz w:val="24"/>
              </w:rPr>
              <w:t>P</w:t>
            </w:r>
            <w:r w:rsidRPr="00E8166F">
              <w:rPr>
                <w:rFonts w:ascii="Book Antiqua" w:hAnsi="Book Antiqua"/>
                <w:b/>
                <w:sz w:val="24"/>
              </w:rPr>
              <w:t xml:space="preserve"> value</w:t>
            </w:r>
          </w:p>
        </w:tc>
      </w:tr>
      <w:tr w:rsidR="00621BF9" w:rsidRPr="00E8166F" w:rsidTr="001378EA">
        <w:trPr>
          <w:jc w:val="center"/>
        </w:trPr>
        <w:tc>
          <w:tcPr>
            <w:tcW w:w="1821" w:type="pct"/>
            <w:vMerge/>
            <w:tcBorders>
              <w:top w:val="single" w:sz="8" w:space="0" w:color="auto"/>
              <w:bottom w:val="single" w:sz="8" w:space="0" w:color="auto"/>
            </w:tcBorders>
          </w:tcPr>
          <w:p w:rsidR="00225A95" w:rsidRPr="00E8166F" w:rsidRDefault="00225A95" w:rsidP="00E8166F">
            <w:pPr>
              <w:adjustRightInd w:val="0"/>
              <w:snapToGrid w:val="0"/>
              <w:spacing w:line="360" w:lineRule="auto"/>
              <w:jc w:val="left"/>
              <w:rPr>
                <w:rFonts w:ascii="Book Antiqua" w:hAnsi="Book Antiqua"/>
                <w:b/>
                <w:sz w:val="24"/>
              </w:rPr>
            </w:pPr>
          </w:p>
        </w:tc>
        <w:tc>
          <w:tcPr>
            <w:tcW w:w="881" w:type="pct"/>
            <w:tcBorders>
              <w:top w:val="single" w:sz="8" w:space="0" w:color="auto"/>
              <w:bottom w:val="single" w:sz="8" w:space="0" w:color="auto"/>
            </w:tcBorders>
          </w:tcPr>
          <w:p w:rsidR="00225A95" w:rsidRPr="00E8166F" w:rsidRDefault="00225A95" w:rsidP="00E8166F">
            <w:pPr>
              <w:adjustRightInd w:val="0"/>
              <w:snapToGrid w:val="0"/>
              <w:spacing w:line="360" w:lineRule="auto"/>
              <w:jc w:val="left"/>
              <w:rPr>
                <w:rFonts w:ascii="Book Antiqua" w:hAnsi="Book Antiqua"/>
                <w:b/>
                <w:sz w:val="24"/>
              </w:rPr>
            </w:pPr>
            <w:r w:rsidRPr="00E8166F">
              <w:rPr>
                <w:rFonts w:ascii="Book Antiqua" w:hAnsi="Book Antiqua"/>
                <w:b/>
                <w:sz w:val="24"/>
              </w:rPr>
              <w:t>R0</w:t>
            </w:r>
          </w:p>
        </w:tc>
        <w:tc>
          <w:tcPr>
            <w:tcW w:w="1002" w:type="pct"/>
            <w:tcBorders>
              <w:top w:val="single" w:sz="8" w:space="0" w:color="auto"/>
              <w:bottom w:val="single" w:sz="8" w:space="0" w:color="auto"/>
            </w:tcBorders>
          </w:tcPr>
          <w:p w:rsidR="00225A95" w:rsidRPr="00E8166F" w:rsidRDefault="00225A95" w:rsidP="00E8166F">
            <w:pPr>
              <w:adjustRightInd w:val="0"/>
              <w:snapToGrid w:val="0"/>
              <w:spacing w:line="360" w:lineRule="auto"/>
              <w:jc w:val="left"/>
              <w:rPr>
                <w:rFonts w:ascii="Book Antiqua" w:hAnsi="Book Antiqua"/>
                <w:b/>
                <w:sz w:val="24"/>
              </w:rPr>
            </w:pPr>
            <w:r w:rsidRPr="00E8166F">
              <w:rPr>
                <w:rFonts w:ascii="Book Antiqua" w:hAnsi="Book Antiqua"/>
                <w:b/>
                <w:sz w:val="24"/>
              </w:rPr>
              <w:t>R1</w:t>
            </w:r>
          </w:p>
        </w:tc>
        <w:tc>
          <w:tcPr>
            <w:tcW w:w="1296" w:type="pct"/>
            <w:vMerge/>
            <w:tcBorders>
              <w:top w:val="single" w:sz="8" w:space="0" w:color="auto"/>
              <w:bottom w:val="single" w:sz="8" w:space="0" w:color="auto"/>
            </w:tcBorders>
          </w:tcPr>
          <w:p w:rsidR="00225A95" w:rsidRPr="00E8166F" w:rsidRDefault="00225A95" w:rsidP="00E8166F">
            <w:pPr>
              <w:adjustRightInd w:val="0"/>
              <w:snapToGrid w:val="0"/>
              <w:spacing w:line="360" w:lineRule="auto"/>
              <w:jc w:val="left"/>
              <w:rPr>
                <w:rFonts w:ascii="Book Antiqua" w:hAnsi="Book Antiqua"/>
                <w:b/>
                <w:sz w:val="24"/>
              </w:rPr>
            </w:pPr>
          </w:p>
        </w:tc>
      </w:tr>
      <w:tr w:rsidR="00621BF9" w:rsidRPr="00E8166F" w:rsidTr="001378EA">
        <w:trPr>
          <w:jc w:val="center"/>
        </w:trPr>
        <w:tc>
          <w:tcPr>
            <w:tcW w:w="1821" w:type="pct"/>
            <w:tcBorders>
              <w:top w:val="single" w:sz="8" w:space="0" w:color="auto"/>
            </w:tcBorders>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Total patients</w:t>
            </w:r>
          </w:p>
        </w:tc>
        <w:tc>
          <w:tcPr>
            <w:tcW w:w="881" w:type="pct"/>
            <w:tcBorders>
              <w:top w:val="single" w:sz="8" w:space="0" w:color="auto"/>
            </w:tcBorders>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85</w:t>
            </w:r>
          </w:p>
        </w:tc>
        <w:tc>
          <w:tcPr>
            <w:tcW w:w="1002" w:type="pct"/>
            <w:tcBorders>
              <w:top w:val="single" w:sz="8" w:space="0" w:color="auto"/>
            </w:tcBorders>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38</w:t>
            </w:r>
          </w:p>
        </w:tc>
        <w:tc>
          <w:tcPr>
            <w:tcW w:w="1296" w:type="pct"/>
            <w:tcBorders>
              <w:top w:val="single" w:sz="8" w:space="0" w:color="auto"/>
            </w:tcBorders>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Age</w:t>
            </w:r>
            <w:r w:rsidR="00C1167E" w:rsidRPr="00E8166F">
              <w:rPr>
                <w:rFonts w:ascii="Book Antiqua" w:hAnsi="Book Antiqua"/>
                <w:sz w:val="24"/>
              </w:rPr>
              <w:t xml:space="preserve"> </w:t>
            </w:r>
            <w:r w:rsidR="00621BF9">
              <w:rPr>
                <w:rFonts w:ascii="Book Antiqua" w:hAnsi="Book Antiqua"/>
                <w:sz w:val="24"/>
              </w:rPr>
              <w:t xml:space="preserve">in </w:t>
            </w:r>
            <w:proofErr w:type="spellStart"/>
            <w:r w:rsidR="00C1167E" w:rsidRPr="00E8166F">
              <w:rPr>
                <w:rFonts w:ascii="Book Antiqua" w:hAnsi="Book Antiqua"/>
                <w:sz w:val="24"/>
              </w:rPr>
              <w:t>yr</w:t>
            </w:r>
            <w:proofErr w:type="spellEnd"/>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0.192</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w:t>
            </w:r>
            <w:r w:rsidR="00C1167E" w:rsidRPr="00E8166F">
              <w:rPr>
                <w:rFonts w:ascii="Book Antiqua" w:hAnsi="Book Antiqua"/>
                <w:sz w:val="24"/>
              </w:rPr>
              <w:t xml:space="preserve"> </w:t>
            </w:r>
            <w:r w:rsidRPr="00E8166F">
              <w:rPr>
                <w:rFonts w:ascii="Book Antiqua" w:hAnsi="Book Antiqua"/>
                <w:sz w:val="24"/>
              </w:rPr>
              <w:t>60</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47</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22</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&lt;</w:t>
            </w:r>
            <w:r w:rsidR="00C1167E" w:rsidRPr="00E8166F">
              <w:rPr>
                <w:rFonts w:ascii="Book Antiqua" w:hAnsi="Book Antiqua"/>
                <w:sz w:val="24"/>
              </w:rPr>
              <w:t xml:space="preserve"> 60</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39</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15</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Sex</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0.719</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M</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53</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23</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F</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33</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14</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Tumor size</w:t>
            </w:r>
            <w:r w:rsidR="00C1167E" w:rsidRPr="00E8166F">
              <w:rPr>
                <w:rFonts w:ascii="Book Antiqua" w:hAnsi="Book Antiqua"/>
                <w:sz w:val="24"/>
              </w:rPr>
              <w:t xml:space="preserve"> </w:t>
            </w:r>
            <w:r w:rsidR="00621BF9">
              <w:rPr>
                <w:rFonts w:ascii="Book Antiqua" w:hAnsi="Book Antiqua"/>
                <w:sz w:val="24"/>
              </w:rPr>
              <w:t xml:space="preserve">in </w:t>
            </w:r>
            <w:r w:rsidR="00C1167E" w:rsidRPr="00E8166F">
              <w:rPr>
                <w:rFonts w:ascii="Book Antiqua" w:hAnsi="Book Antiqua"/>
                <w:sz w:val="24"/>
              </w:rPr>
              <w:t>cm</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1.000</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&lt;</w:t>
            </w:r>
            <w:r w:rsidR="00C1167E" w:rsidRPr="00E8166F">
              <w:rPr>
                <w:rFonts w:ascii="Book Antiqua" w:hAnsi="Book Antiqua"/>
                <w:sz w:val="24"/>
              </w:rPr>
              <w:t xml:space="preserve"> </w:t>
            </w:r>
            <w:r w:rsidRPr="00E8166F">
              <w:rPr>
                <w:rFonts w:ascii="Book Antiqua" w:hAnsi="Book Antiqua"/>
                <w:sz w:val="24"/>
              </w:rPr>
              <w:t>2</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6</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3</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w:t>
            </w:r>
            <w:r w:rsidR="00C1167E" w:rsidRPr="00E8166F">
              <w:rPr>
                <w:rFonts w:ascii="Book Antiqua" w:hAnsi="Book Antiqua"/>
                <w:sz w:val="24"/>
              </w:rPr>
              <w:t xml:space="preserve"> 2</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80</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34</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Bile duct invasion</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0.486</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28</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15</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58</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23</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Duodenal invasion</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0.480</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40</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12</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46</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25</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Nerve plexus invasion</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0.848</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36</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13</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50</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24</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Lymph node metastasis</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0.562</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54</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21</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32</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16</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Venous invasion</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0.435</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79</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32</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7</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5</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Postop</w:t>
            </w:r>
            <w:r w:rsidR="00900974" w:rsidRPr="00E8166F">
              <w:rPr>
                <w:rFonts w:ascii="Book Antiqua" w:hAnsi="Book Antiqua"/>
                <w:sz w:val="24"/>
              </w:rPr>
              <w:t>erative</w:t>
            </w:r>
            <w:r w:rsidRPr="00E8166F">
              <w:rPr>
                <w:rFonts w:ascii="Book Antiqua" w:hAnsi="Book Antiqua"/>
                <w:sz w:val="24"/>
              </w:rPr>
              <w:t xml:space="preserve"> chemotherapy</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0.180</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lastRenderedPageBreak/>
              <w:t>No</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45</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25</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Yes</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41</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12</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Postop</w:t>
            </w:r>
            <w:r w:rsidR="00900974" w:rsidRPr="00E8166F">
              <w:rPr>
                <w:rFonts w:ascii="Book Antiqua" w:hAnsi="Book Antiqua"/>
                <w:sz w:val="24"/>
              </w:rPr>
              <w:t>erative</w:t>
            </w:r>
            <w:r w:rsidRPr="00E8166F">
              <w:rPr>
                <w:rFonts w:ascii="Book Antiqua" w:hAnsi="Book Antiqua"/>
                <w:sz w:val="24"/>
              </w:rPr>
              <w:t xml:space="preserve"> radiotherapy</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0.354</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No</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67</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44</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Yes</w:t>
            </w:r>
          </w:p>
        </w:tc>
        <w:tc>
          <w:tcPr>
            <w:tcW w:w="88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18</w:t>
            </w:r>
          </w:p>
        </w:tc>
        <w:tc>
          <w:tcPr>
            <w:tcW w:w="1002"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4</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Op</w:t>
            </w:r>
            <w:r w:rsidR="00900974" w:rsidRPr="00E8166F">
              <w:rPr>
                <w:rFonts w:ascii="Book Antiqua" w:hAnsi="Book Antiqua"/>
                <w:sz w:val="24"/>
              </w:rPr>
              <w:t>eration</w:t>
            </w:r>
            <w:r w:rsidRPr="00E8166F">
              <w:rPr>
                <w:rFonts w:ascii="Book Antiqua" w:hAnsi="Book Antiqua"/>
                <w:sz w:val="24"/>
              </w:rPr>
              <w:t xml:space="preserve"> blood loss </w:t>
            </w:r>
            <w:r w:rsidR="00621BF9">
              <w:rPr>
                <w:rFonts w:ascii="Book Antiqua" w:hAnsi="Book Antiqua"/>
                <w:sz w:val="24"/>
              </w:rPr>
              <w:t xml:space="preserve">in </w:t>
            </w:r>
            <w:r w:rsidRPr="00E8166F">
              <w:rPr>
                <w:rFonts w:ascii="Book Antiqua" w:hAnsi="Book Antiqua"/>
                <w:sz w:val="24"/>
              </w:rPr>
              <w:t>m</w:t>
            </w:r>
            <w:r w:rsidR="00C1167E" w:rsidRPr="00E8166F">
              <w:rPr>
                <w:rFonts w:ascii="Book Antiqua" w:hAnsi="Book Antiqua"/>
                <w:sz w:val="24"/>
              </w:rPr>
              <w:t>L</w:t>
            </w:r>
          </w:p>
        </w:tc>
        <w:tc>
          <w:tcPr>
            <w:tcW w:w="881" w:type="pct"/>
          </w:tcPr>
          <w:p w:rsidR="00225A95" w:rsidRPr="00E8166F" w:rsidRDefault="001378EA" w:rsidP="00480413">
            <w:pPr>
              <w:adjustRightInd w:val="0"/>
              <w:snapToGrid w:val="0"/>
              <w:spacing w:line="360" w:lineRule="auto"/>
              <w:jc w:val="left"/>
              <w:rPr>
                <w:rFonts w:ascii="Book Antiqua" w:hAnsi="Book Antiqua"/>
                <w:sz w:val="24"/>
              </w:rPr>
            </w:pPr>
            <w:r w:rsidRPr="00E8166F">
              <w:rPr>
                <w:rFonts w:ascii="Book Antiqua" w:hAnsi="Book Antiqua"/>
                <w:sz w:val="24"/>
              </w:rPr>
              <w:t>251.61 ± 173.94</w:t>
            </w:r>
          </w:p>
        </w:tc>
        <w:tc>
          <w:tcPr>
            <w:tcW w:w="1002" w:type="pct"/>
          </w:tcPr>
          <w:p w:rsidR="00225A95" w:rsidRPr="00E8166F" w:rsidRDefault="001378EA" w:rsidP="00621BF9">
            <w:pPr>
              <w:adjustRightInd w:val="0"/>
              <w:snapToGrid w:val="0"/>
              <w:spacing w:line="360" w:lineRule="auto"/>
              <w:jc w:val="left"/>
              <w:rPr>
                <w:rFonts w:ascii="Book Antiqua" w:hAnsi="Book Antiqua"/>
                <w:sz w:val="24"/>
              </w:rPr>
            </w:pPr>
            <w:r w:rsidRPr="00E8166F">
              <w:rPr>
                <w:rFonts w:ascii="Book Antiqua" w:hAnsi="Book Antiqua"/>
                <w:sz w:val="24"/>
              </w:rPr>
              <w:t>299.23 ± 216.6</w:t>
            </w:r>
            <w:r w:rsidR="00540E1C" w:rsidRPr="00E8166F">
              <w:rPr>
                <w:rFonts w:ascii="Book Antiqua" w:hAnsi="Book Antiqua"/>
                <w:sz w:val="24"/>
              </w:rPr>
              <w:t>7</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0.195</w:t>
            </w:r>
          </w:p>
        </w:tc>
      </w:tr>
      <w:tr w:rsidR="00621BF9" w:rsidRPr="00E8166F" w:rsidTr="001378EA">
        <w:trPr>
          <w:jc w:val="center"/>
        </w:trPr>
        <w:tc>
          <w:tcPr>
            <w:tcW w:w="1821" w:type="pct"/>
          </w:tcPr>
          <w:p w:rsidR="00225A95" w:rsidRPr="00E8166F" w:rsidRDefault="00225A95" w:rsidP="00480413">
            <w:pPr>
              <w:adjustRightInd w:val="0"/>
              <w:snapToGrid w:val="0"/>
              <w:spacing w:line="360" w:lineRule="auto"/>
              <w:jc w:val="left"/>
              <w:rPr>
                <w:rFonts w:ascii="Book Antiqua" w:hAnsi="Book Antiqua"/>
                <w:sz w:val="24"/>
              </w:rPr>
            </w:pPr>
            <w:r w:rsidRPr="00E8166F">
              <w:rPr>
                <w:rFonts w:ascii="Book Antiqua" w:hAnsi="Book Antiqua"/>
                <w:sz w:val="24"/>
              </w:rPr>
              <w:t xml:space="preserve">Hospital stay </w:t>
            </w:r>
            <w:r w:rsidR="000C7CDD">
              <w:rPr>
                <w:rFonts w:ascii="Book Antiqua" w:hAnsi="Book Antiqua"/>
                <w:sz w:val="24"/>
              </w:rPr>
              <w:t xml:space="preserve">in </w:t>
            </w:r>
            <w:r w:rsidR="00C1167E" w:rsidRPr="00E8166F">
              <w:rPr>
                <w:rFonts w:ascii="Book Antiqua" w:hAnsi="Book Antiqua"/>
                <w:sz w:val="24"/>
              </w:rPr>
              <w:t>d</w:t>
            </w:r>
          </w:p>
        </w:tc>
        <w:tc>
          <w:tcPr>
            <w:tcW w:w="881" w:type="pct"/>
          </w:tcPr>
          <w:p w:rsidR="00225A95" w:rsidRPr="00E8166F" w:rsidRDefault="001378EA" w:rsidP="00480413">
            <w:pPr>
              <w:adjustRightInd w:val="0"/>
              <w:snapToGrid w:val="0"/>
              <w:spacing w:line="360" w:lineRule="auto"/>
              <w:jc w:val="left"/>
              <w:rPr>
                <w:rFonts w:ascii="Book Antiqua" w:hAnsi="Book Antiqua"/>
                <w:sz w:val="24"/>
              </w:rPr>
            </w:pPr>
            <w:r w:rsidRPr="00E8166F">
              <w:rPr>
                <w:rFonts w:ascii="Book Antiqua" w:hAnsi="Book Antiqua"/>
                <w:sz w:val="24"/>
              </w:rPr>
              <w:t>16.70 ± 7.98</w:t>
            </w:r>
          </w:p>
        </w:tc>
        <w:tc>
          <w:tcPr>
            <w:tcW w:w="1002" w:type="pct"/>
          </w:tcPr>
          <w:p w:rsidR="00225A95" w:rsidRPr="00E8166F" w:rsidRDefault="001378EA" w:rsidP="00621BF9">
            <w:pPr>
              <w:adjustRightInd w:val="0"/>
              <w:snapToGrid w:val="0"/>
              <w:spacing w:line="360" w:lineRule="auto"/>
              <w:jc w:val="left"/>
              <w:rPr>
                <w:rFonts w:ascii="Book Antiqua" w:hAnsi="Book Antiqua"/>
                <w:sz w:val="24"/>
              </w:rPr>
            </w:pPr>
            <w:r w:rsidRPr="00E8166F">
              <w:rPr>
                <w:rFonts w:ascii="Book Antiqua" w:hAnsi="Book Antiqua"/>
                <w:sz w:val="24"/>
              </w:rPr>
              <w:t>16.31 ± 5.65</w:t>
            </w:r>
          </w:p>
        </w:tc>
        <w:tc>
          <w:tcPr>
            <w:tcW w:w="1296" w:type="pct"/>
          </w:tcPr>
          <w:p w:rsidR="00225A95" w:rsidRPr="00E8166F" w:rsidRDefault="00225A95" w:rsidP="00621BF9">
            <w:pPr>
              <w:adjustRightInd w:val="0"/>
              <w:snapToGrid w:val="0"/>
              <w:spacing w:line="360" w:lineRule="auto"/>
              <w:jc w:val="left"/>
              <w:rPr>
                <w:rFonts w:ascii="Book Antiqua" w:hAnsi="Book Antiqua"/>
                <w:sz w:val="24"/>
              </w:rPr>
            </w:pPr>
            <w:r w:rsidRPr="00E8166F">
              <w:rPr>
                <w:rFonts w:ascii="Book Antiqua" w:hAnsi="Book Antiqua"/>
                <w:sz w:val="24"/>
              </w:rPr>
              <w:t>0.786</w:t>
            </w:r>
          </w:p>
        </w:tc>
      </w:tr>
      <w:bookmarkEnd w:id="145"/>
      <w:bookmarkEnd w:id="146"/>
    </w:tbl>
    <w:p w:rsidR="00225A95" w:rsidRPr="00E8166F" w:rsidRDefault="00225A95" w:rsidP="00480413">
      <w:pPr>
        <w:adjustRightInd w:val="0"/>
        <w:snapToGrid w:val="0"/>
        <w:spacing w:line="360" w:lineRule="auto"/>
        <w:rPr>
          <w:rFonts w:ascii="Book Antiqua" w:hAnsi="Book Antiqua"/>
          <w:b/>
          <w:sz w:val="24"/>
        </w:rPr>
      </w:pPr>
    </w:p>
    <w:p w:rsidR="00225A95" w:rsidRPr="00E8166F" w:rsidRDefault="00225A95" w:rsidP="005B12B6">
      <w:pPr>
        <w:adjustRightInd w:val="0"/>
        <w:snapToGrid w:val="0"/>
        <w:spacing w:line="360" w:lineRule="auto"/>
        <w:rPr>
          <w:rFonts w:ascii="Book Antiqua" w:hAnsi="Book Antiqua"/>
          <w:b/>
          <w:sz w:val="24"/>
        </w:rPr>
      </w:pPr>
      <w:r w:rsidRPr="00E8166F">
        <w:rPr>
          <w:rFonts w:ascii="Book Antiqua" w:eastAsia="PMingLiU" w:hAnsi="Book Antiqua"/>
          <w:b/>
          <w:sz w:val="24"/>
          <w:lang w:eastAsia="zh-TW"/>
        </w:rPr>
        <w:br w:type="page"/>
      </w:r>
      <w:r w:rsidR="00C1167E" w:rsidRPr="00E8166F">
        <w:rPr>
          <w:rFonts w:ascii="Book Antiqua" w:hAnsi="Book Antiqua"/>
          <w:b/>
          <w:sz w:val="24"/>
        </w:rPr>
        <w:lastRenderedPageBreak/>
        <w:t xml:space="preserve">Table </w:t>
      </w:r>
      <w:r w:rsidRPr="00E8166F">
        <w:rPr>
          <w:rFonts w:ascii="Book Antiqua" w:hAnsi="Book Antiqua"/>
          <w:b/>
          <w:sz w:val="24"/>
        </w:rPr>
        <w:t>3</w:t>
      </w:r>
      <w:r w:rsidR="00C1167E" w:rsidRPr="00E8166F">
        <w:rPr>
          <w:rFonts w:ascii="Book Antiqua" w:hAnsi="Book Antiqua"/>
          <w:b/>
          <w:sz w:val="24"/>
        </w:rPr>
        <w:t xml:space="preserve"> </w:t>
      </w:r>
      <w:r w:rsidRPr="00E8166F">
        <w:rPr>
          <w:rFonts w:ascii="Book Antiqua" w:hAnsi="Book Antiqua"/>
          <w:b/>
          <w:sz w:val="24"/>
        </w:rPr>
        <w:t xml:space="preserve">Median </w:t>
      </w:r>
      <w:r w:rsidR="00C1167E" w:rsidRPr="00E8166F">
        <w:rPr>
          <w:rFonts w:ascii="Book Antiqua" w:hAnsi="Book Antiqua"/>
          <w:b/>
          <w:sz w:val="24"/>
        </w:rPr>
        <w:t xml:space="preserve">survival of patients who underwent </w:t>
      </w:r>
      <w:proofErr w:type="spellStart"/>
      <w:r w:rsidR="00C1167E" w:rsidRPr="00E8166F">
        <w:rPr>
          <w:rFonts w:ascii="Book Antiqua" w:hAnsi="Book Antiqua"/>
          <w:b/>
          <w:sz w:val="24"/>
        </w:rPr>
        <w:t>pancreaticoduodenectomy</w:t>
      </w:r>
      <w:proofErr w:type="spellEnd"/>
      <w:r w:rsidR="00C1167E" w:rsidRPr="00E8166F">
        <w:rPr>
          <w:rFonts w:ascii="Book Antiqua" w:hAnsi="Book Antiqua"/>
          <w:b/>
          <w:sz w:val="24"/>
        </w:rPr>
        <w:t xml:space="preserve"> for pancreatic head adenocarcinoma</w:t>
      </w:r>
      <w:r w:rsidRPr="00E8166F">
        <w:rPr>
          <w:rFonts w:ascii="Book Antiqua" w:hAnsi="Book Antiqua"/>
          <w:b/>
          <w:sz w:val="24"/>
        </w:rPr>
        <w:t xml:space="preserve"> (R2 </w:t>
      </w:r>
      <w:r w:rsidR="00C1167E" w:rsidRPr="00E8166F">
        <w:rPr>
          <w:rFonts w:ascii="Book Antiqua" w:hAnsi="Book Antiqua"/>
          <w:b/>
          <w:sz w:val="24"/>
        </w:rPr>
        <w:t>resection was excluded)</w:t>
      </w:r>
    </w:p>
    <w:tbl>
      <w:tblPr>
        <w:tblpPr w:leftFromText="180" w:rightFromText="180" w:vertAnchor="text" w:horzAnchor="margin" w:tblpY="492"/>
        <w:tblW w:w="9072" w:type="dxa"/>
        <w:tblBorders>
          <w:top w:val="single" w:sz="12" w:space="0" w:color="auto"/>
          <w:bottom w:val="single" w:sz="12" w:space="0" w:color="auto"/>
        </w:tblBorders>
        <w:tblLayout w:type="fixed"/>
        <w:tblLook w:val="0000" w:firstRow="0" w:lastRow="0" w:firstColumn="0" w:lastColumn="0" w:noHBand="0" w:noVBand="0"/>
      </w:tblPr>
      <w:tblGrid>
        <w:gridCol w:w="1951"/>
        <w:gridCol w:w="851"/>
        <w:gridCol w:w="1451"/>
        <w:gridCol w:w="1242"/>
        <w:gridCol w:w="884"/>
        <w:gridCol w:w="1559"/>
        <w:gridCol w:w="1134"/>
      </w:tblGrid>
      <w:tr w:rsidR="00621BF9" w:rsidRPr="00E8166F" w:rsidTr="002063A6">
        <w:tc>
          <w:tcPr>
            <w:tcW w:w="1951" w:type="dxa"/>
            <w:vMerge w:val="restart"/>
            <w:tcBorders>
              <w:top w:val="single" w:sz="12" w:space="0" w:color="auto"/>
            </w:tcBorders>
            <w:vAlign w:val="center"/>
          </w:tcPr>
          <w:p w:rsidR="001378EA" w:rsidRPr="00E8166F" w:rsidRDefault="001378EA" w:rsidP="005B12B6">
            <w:pPr>
              <w:adjustRightInd w:val="0"/>
              <w:snapToGrid w:val="0"/>
              <w:spacing w:line="360" w:lineRule="auto"/>
              <w:ind w:left="5" w:hangingChars="2" w:hanging="5"/>
              <w:jc w:val="left"/>
              <w:rPr>
                <w:rFonts w:ascii="Book Antiqua" w:hAnsi="Book Antiqua"/>
                <w:b/>
                <w:sz w:val="24"/>
              </w:rPr>
            </w:pPr>
            <w:r w:rsidRPr="00E8166F">
              <w:rPr>
                <w:rFonts w:ascii="Book Antiqua" w:hAnsi="Book Antiqua"/>
                <w:b/>
                <w:sz w:val="24"/>
              </w:rPr>
              <w:t>Prognostic variables</w:t>
            </w:r>
          </w:p>
        </w:tc>
        <w:tc>
          <w:tcPr>
            <w:tcW w:w="3544" w:type="dxa"/>
            <w:gridSpan w:val="3"/>
            <w:tcBorders>
              <w:top w:val="single" w:sz="12" w:space="0" w:color="auto"/>
              <w:bottom w:val="single" w:sz="12" w:space="0" w:color="auto"/>
            </w:tcBorders>
            <w:vAlign w:val="center"/>
          </w:tcPr>
          <w:p w:rsidR="001378EA" w:rsidRPr="00E8166F" w:rsidRDefault="001378EA" w:rsidP="00E8166F">
            <w:pPr>
              <w:adjustRightInd w:val="0"/>
              <w:snapToGrid w:val="0"/>
              <w:spacing w:line="360" w:lineRule="auto"/>
              <w:jc w:val="center"/>
              <w:rPr>
                <w:rFonts w:ascii="Book Antiqua" w:hAnsi="Book Antiqua"/>
                <w:b/>
                <w:i/>
                <w:iCs/>
                <w:sz w:val="24"/>
              </w:rPr>
            </w:pPr>
            <w:r w:rsidRPr="00E8166F">
              <w:rPr>
                <w:rFonts w:ascii="Book Antiqua" w:hAnsi="Book Antiqua"/>
                <w:b/>
                <w:sz w:val="24"/>
              </w:rPr>
              <w:t>Univariate</w:t>
            </w:r>
          </w:p>
        </w:tc>
        <w:tc>
          <w:tcPr>
            <w:tcW w:w="3577" w:type="dxa"/>
            <w:gridSpan w:val="3"/>
            <w:tcBorders>
              <w:top w:val="single" w:sz="12" w:space="0" w:color="auto"/>
              <w:bottom w:val="single" w:sz="12" w:space="0" w:color="auto"/>
            </w:tcBorders>
            <w:vAlign w:val="center"/>
          </w:tcPr>
          <w:p w:rsidR="001378EA" w:rsidRPr="00E8166F" w:rsidRDefault="001378EA" w:rsidP="00E8166F">
            <w:pPr>
              <w:adjustRightInd w:val="0"/>
              <w:snapToGrid w:val="0"/>
              <w:spacing w:line="360" w:lineRule="auto"/>
              <w:ind w:left="5" w:hangingChars="2" w:hanging="5"/>
              <w:jc w:val="center"/>
              <w:rPr>
                <w:rFonts w:ascii="Book Antiqua" w:hAnsi="Book Antiqua"/>
                <w:b/>
                <w:sz w:val="24"/>
              </w:rPr>
            </w:pPr>
            <w:r w:rsidRPr="00E8166F">
              <w:rPr>
                <w:rFonts w:ascii="Book Antiqua" w:hAnsi="Book Antiqua"/>
                <w:b/>
                <w:sz w:val="24"/>
              </w:rPr>
              <w:t>Multivariate</w:t>
            </w:r>
          </w:p>
        </w:tc>
      </w:tr>
      <w:tr w:rsidR="00621BF9" w:rsidRPr="00E8166F" w:rsidTr="002063A6">
        <w:trPr>
          <w:trHeight w:val="500"/>
        </w:trPr>
        <w:tc>
          <w:tcPr>
            <w:tcW w:w="1951" w:type="dxa"/>
            <w:vMerge/>
            <w:tcBorders>
              <w:bottom w:val="single" w:sz="12" w:space="0" w:color="auto"/>
            </w:tcBorders>
            <w:vAlign w:val="center"/>
          </w:tcPr>
          <w:p w:rsidR="001378EA" w:rsidRPr="00E8166F" w:rsidRDefault="001378EA" w:rsidP="00E8166F">
            <w:pPr>
              <w:adjustRightInd w:val="0"/>
              <w:snapToGrid w:val="0"/>
              <w:spacing w:line="360" w:lineRule="auto"/>
              <w:ind w:left="5" w:hangingChars="2" w:hanging="5"/>
              <w:jc w:val="left"/>
              <w:rPr>
                <w:rFonts w:ascii="Book Antiqua" w:hAnsi="Book Antiqua"/>
                <w:b/>
                <w:sz w:val="24"/>
              </w:rPr>
            </w:pPr>
          </w:p>
        </w:tc>
        <w:tc>
          <w:tcPr>
            <w:tcW w:w="851" w:type="dxa"/>
            <w:tcBorders>
              <w:top w:val="single" w:sz="12" w:space="0" w:color="auto"/>
              <w:bottom w:val="single" w:sz="12" w:space="0" w:color="auto"/>
            </w:tcBorders>
            <w:vAlign w:val="center"/>
          </w:tcPr>
          <w:p w:rsidR="001378EA" w:rsidRPr="00E8166F" w:rsidRDefault="001378EA" w:rsidP="00E8166F">
            <w:pPr>
              <w:adjustRightInd w:val="0"/>
              <w:snapToGrid w:val="0"/>
              <w:spacing w:line="360" w:lineRule="auto"/>
              <w:ind w:left="5" w:hangingChars="2" w:hanging="5"/>
              <w:jc w:val="left"/>
              <w:rPr>
                <w:rFonts w:ascii="Book Antiqua" w:hAnsi="Book Antiqua"/>
                <w:b/>
                <w:sz w:val="24"/>
              </w:rPr>
            </w:pPr>
            <w:r w:rsidRPr="00E8166F">
              <w:rPr>
                <w:rFonts w:ascii="Book Antiqua" w:hAnsi="Book Antiqua"/>
                <w:b/>
                <w:sz w:val="24"/>
              </w:rPr>
              <w:t>HR</w:t>
            </w:r>
          </w:p>
        </w:tc>
        <w:tc>
          <w:tcPr>
            <w:tcW w:w="1451" w:type="dxa"/>
            <w:tcBorders>
              <w:top w:val="single" w:sz="12" w:space="0" w:color="auto"/>
              <w:bottom w:val="single" w:sz="12" w:space="0" w:color="auto"/>
            </w:tcBorders>
            <w:vAlign w:val="center"/>
          </w:tcPr>
          <w:p w:rsidR="001378EA" w:rsidRPr="00E8166F" w:rsidRDefault="001378EA" w:rsidP="00E8166F">
            <w:pPr>
              <w:adjustRightInd w:val="0"/>
              <w:snapToGrid w:val="0"/>
              <w:spacing w:line="360" w:lineRule="auto"/>
              <w:ind w:left="4" w:firstLineChars="150" w:firstLine="361"/>
              <w:jc w:val="left"/>
              <w:rPr>
                <w:rFonts w:ascii="Book Antiqua" w:hAnsi="Book Antiqua"/>
                <w:b/>
                <w:sz w:val="24"/>
              </w:rPr>
            </w:pPr>
            <w:r w:rsidRPr="00E8166F">
              <w:rPr>
                <w:rFonts w:ascii="Book Antiqua" w:hAnsi="Book Antiqua"/>
                <w:b/>
                <w:sz w:val="24"/>
              </w:rPr>
              <w:t>95%CI</w:t>
            </w:r>
          </w:p>
        </w:tc>
        <w:tc>
          <w:tcPr>
            <w:tcW w:w="1242" w:type="dxa"/>
            <w:tcBorders>
              <w:top w:val="single" w:sz="12" w:space="0" w:color="auto"/>
              <w:bottom w:val="single" w:sz="12" w:space="0" w:color="auto"/>
            </w:tcBorders>
            <w:vAlign w:val="center"/>
          </w:tcPr>
          <w:p w:rsidR="001378EA" w:rsidRPr="00E8166F" w:rsidRDefault="001378EA" w:rsidP="00E8166F">
            <w:pPr>
              <w:adjustRightInd w:val="0"/>
              <w:snapToGrid w:val="0"/>
              <w:spacing w:line="360" w:lineRule="auto"/>
              <w:ind w:left="5" w:hangingChars="2" w:hanging="5"/>
              <w:jc w:val="left"/>
              <w:rPr>
                <w:rFonts w:ascii="Book Antiqua" w:hAnsi="Book Antiqua"/>
                <w:b/>
                <w:sz w:val="24"/>
              </w:rPr>
            </w:pPr>
            <w:r w:rsidRPr="00E8166F">
              <w:rPr>
                <w:rFonts w:ascii="Book Antiqua" w:hAnsi="Book Antiqua"/>
                <w:b/>
                <w:i/>
                <w:iCs/>
                <w:sz w:val="24"/>
              </w:rPr>
              <w:t xml:space="preserve">P </w:t>
            </w:r>
            <w:r w:rsidRPr="00E8166F">
              <w:rPr>
                <w:rFonts w:ascii="Book Antiqua" w:hAnsi="Book Antiqua"/>
                <w:b/>
                <w:iCs/>
                <w:sz w:val="24"/>
              </w:rPr>
              <w:t>value</w:t>
            </w:r>
          </w:p>
        </w:tc>
        <w:tc>
          <w:tcPr>
            <w:tcW w:w="884" w:type="dxa"/>
            <w:tcBorders>
              <w:top w:val="single" w:sz="12" w:space="0" w:color="auto"/>
              <w:bottom w:val="single" w:sz="12" w:space="0" w:color="auto"/>
            </w:tcBorders>
            <w:vAlign w:val="center"/>
          </w:tcPr>
          <w:p w:rsidR="001378EA" w:rsidRPr="00E8166F" w:rsidRDefault="001378EA" w:rsidP="00E8166F">
            <w:pPr>
              <w:adjustRightInd w:val="0"/>
              <w:snapToGrid w:val="0"/>
              <w:spacing w:line="360" w:lineRule="auto"/>
              <w:ind w:left="5" w:hangingChars="2" w:hanging="5"/>
              <w:jc w:val="left"/>
              <w:rPr>
                <w:rFonts w:ascii="Book Antiqua" w:hAnsi="Book Antiqua"/>
                <w:b/>
                <w:sz w:val="24"/>
              </w:rPr>
            </w:pPr>
            <w:r w:rsidRPr="00E8166F">
              <w:rPr>
                <w:rFonts w:ascii="Book Antiqua" w:hAnsi="Book Antiqua"/>
                <w:b/>
                <w:sz w:val="24"/>
              </w:rPr>
              <w:t>HR</w:t>
            </w:r>
          </w:p>
        </w:tc>
        <w:tc>
          <w:tcPr>
            <w:tcW w:w="1559" w:type="dxa"/>
            <w:tcBorders>
              <w:top w:val="single" w:sz="12" w:space="0" w:color="auto"/>
              <w:bottom w:val="single" w:sz="12" w:space="0" w:color="auto"/>
            </w:tcBorders>
            <w:vAlign w:val="center"/>
          </w:tcPr>
          <w:p w:rsidR="001378EA" w:rsidRPr="00E8166F" w:rsidRDefault="001378EA" w:rsidP="00E8166F">
            <w:pPr>
              <w:adjustRightInd w:val="0"/>
              <w:snapToGrid w:val="0"/>
              <w:spacing w:line="360" w:lineRule="auto"/>
              <w:ind w:left="5" w:hangingChars="2" w:hanging="5"/>
              <w:jc w:val="left"/>
              <w:rPr>
                <w:rFonts w:ascii="Book Antiqua" w:hAnsi="Book Antiqua"/>
                <w:b/>
                <w:sz w:val="24"/>
              </w:rPr>
            </w:pPr>
            <w:r w:rsidRPr="00E8166F">
              <w:rPr>
                <w:rFonts w:ascii="Book Antiqua" w:hAnsi="Book Antiqua"/>
                <w:b/>
                <w:sz w:val="24"/>
              </w:rPr>
              <w:t>95%CI</w:t>
            </w:r>
          </w:p>
        </w:tc>
        <w:tc>
          <w:tcPr>
            <w:tcW w:w="1134" w:type="dxa"/>
            <w:tcBorders>
              <w:top w:val="single" w:sz="12" w:space="0" w:color="auto"/>
              <w:bottom w:val="single" w:sz="12" w:space="0" w:color="auto"/>
            </w:tcBorders>
            <w:vAlign w:val="center"/>
          </w:tcPr>
          <w:p w:rsidR="001378EA" w:rsidRPr="00E8166F" w:rsidRDefault="001378EA" w:rsidP="00E8166F">
            <w:pPr>
              <w:adjustRightInd w:val="0"/>
              <w:snapToGrid w:val="0"/>
              <w:spacing w:line="360" w:lineRule="auto"/>
              <w:ind w:left="5" w:hangingChars="2" w:hanging="5"/>
              <w:jc w:val="left"/>
              <w:rPr>
                <w:rFonts w:ascii="Book Antiqua" w:hAnsi="Book Antiqua"/>
                <w:b/>
                <w:i/>
                <w:iCs/>
                <w:sz w:val="24"/>
              </w:rPr>
            </w:pPr>
            <w:r w:rsidRPr="00E8166F">
              <w:rPr>
                <w:rFonts w:ascii="Book Antiqua" w:hAnsi="Book Antiqua"/>
                <w:b/>
                <w:i/>
                <w:iCs/>
                <w:sz w:val="24"/>
              </w:rPr>
              <w:t xml:space="preserve">P </w:t>
            </w:r>
            <w:r w:rsidRPr="00E8166F">
              <w:rPr>
                <w:rFonts w:ascii="Book Antiqua" w:hAnsi="Book Antiqua"/>
                <w:b/>
                <w:iCs/>
                <w:sz w:val="24"/>
              </w:rPr>
              <w:t>value</w:t>
            </w:r>
          </w:p>
        </w:tc>
      </w:tr>
      <w:tr w:rsidR="00621BF9" w:rsidRPr="00E8166F" w:rsidTr="00AC73F5">
        <w:tc>
          <w:tcPr>
            <w:tcW w:w="9072" w:type="dxa"/>
            <w:gridSpan w:val="7"/>
            <w:tcBorders>
              <w:top w:val="single" w:sz="12" w:space="0" w:color="auto"/>
            </w:tcBorders>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 xml:space="preserve">Age </w:t>
            </w:r>
            <w:r w:rsidR="000C7CDD">
              <w:rPr>
                <w:rFonts w:ascii="Book Antiqua" w:hAnsi="Book Antiqua"/>
                <w:sz w:val="24"/>
              </w:rPr>
              <w:t xml:space="preserve">in </w:t>
            </w:r>
            <w:proofErr w:type="spellStart"/>
            <w:r w:rsidRPr="00E8166F">
              <w:rPr>
                <w:rFonts w:ascii="Book Antiqua" w:hAnsi="Book Antiqua"/>
                <w:sz w:val="24"/>
              </w:rPr>
              <w:t>yr</w:t>
            </w:r>
            <w:proofErr w:type="spellEnd"/>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 60</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0.218</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&lt; 60</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0.770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0.508-1.167</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9072" w:type="dxa"/>
            <w:gridSpan w:val="7"/>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Sex</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M</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0.959</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F</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0.995</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0.807-1.226</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9072" w:type="dxa"/>
            <w:gridSpan w:val="7"/>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 xml:space="preserve">Tumor size </w:t>
            </w:r>
            <w:r w:rsidR="000C7CDD">
              <w:rPr>
                <w:rFonts w:ascii="Book Antiqua" w:hAnsi="Book Antiqua"/>
                <w:sz w:val="24"/>
              </w:rPr>
              <w:t xml:space="preserve">in </w:t>
            </w:r>
            <w:r w:rsidRPr="00E8166F">
              <w:rPr>
                <w:rFonts w:ascii="Book Antiqua" w:hAnsi="Book Antiqua"/>
                <w:sz w:val="24"/>
              </w:rPr>
              <w:t>cm</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 xml:space="preserve">≥ 2 </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0.140</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&lt; 2</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0.507</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0.206-1.251</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9072" w:type="dxa"/>
            <w:gridSpan w:val="7"/>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Differentiation degree</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Poor</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0.791</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Well + Middle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0.944</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0.619-1.442</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9072" w:type="dxa"/>
            <w:gridSpan w:val="7"/>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Margin status</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R0</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0.010</w:t>
            </w:r>
            <w:r w:rsidR="00F762CB" w:rsidRPr="00E8166F">
              <w:rPr>
                <w:rFonts w:ascii="Book Antiqua" w:hAnsi="Book Antiqua"/>
                <w:sz w:val="24"/>
                <w:vertAlign w:val="superscript"/>
              </w:rPr>
              <w:t>1</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r w:rsidRPr="00E8166F">
              <w:rPr>
                <w:rFonts w:ascii="Book Antiqua" w:hAnsi="Book Antiqua"/>
                <w:sz w:val="24"/>
              </w:rPr>
              <w:t>0.033</w:t>
            </w:r>
            <w:r w:rsidR="00F762CB" w:rsidRPr="00E8166F">
              <w:rPr>
                <w:rFonts w:ascii="Book Antiqua" w:hAnsi="Book Antiqua"/>
                <w:sz w:val="24"/>
                <w:vertAlign w:val="superscript"/>
              </w:rPr>
              <w:t>1</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R1</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1.773</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1.149-2.736</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r w:rsidRPr="00E8166F">
              <w:rPr>
                <w:rFonts w:ascii="Book Antiqua" w:hAnsi="Book Antiqua"/>
                <w:sz w:val="24"/>
              </w:rPr>
              <w:t>1.632</w:t>
            </w: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r w:rsidRPr="00E8166F">
              <w:rPr>
                <w:rFonts w:ascii="Book Antiqua" w:hAnsi="Book Antiqua"/>
                <w:sz w:val="24"/>
              </w:rPr>
              <w:t>1.041-2.529</w:t>
            </w: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9072" w:type="dxa"/>
            <w:gridSpan w:val="7"/>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Bile duct invasion</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0.654</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1.100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0.724-1.677</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9072" w:type="dxa"/>
            <w:gridSpan w:val="7"/>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Duodenal invasion</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0.415</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1.188</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0.785-1.796</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9072" w:type="dxa"/>
            <w:gridSpan w:val="7"/>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Nerve plexus invasion</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0.484</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1.159</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0.766-1.754</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9072" w:type="dxa"/>
            <w:gridSpan w:val="7"/>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lastRenderedPageBreak/>
              <w:t>Lymph node metastasis</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0.238</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1.285</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0.847-1.947</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9072" w:type="dxa"/>
            <w:gridSpan w:val="7"/>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Venous invasion</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Negative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0.002</w:t>
            </w:r>
            <w:r w:rsidR="00F762CB" w:rsidRPr="00E8166F">
              <w:rPr>
                <w:rFonts w:ascii="Book Antiqua" w:hAnsi="Book Antiqua"/>
                <w:sz w:val="24"/>
                <w:vertAlign w:val="superscript"/>
              </w:rPr>
              <w:t>1</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r w:rsidRPr="00E8166F">
              <w:rPr>
                <w:rFonts w:ascii="Book Antiqua" w:hAnsi="Book Antiqua"/>
                <w:sz w:val="24"/>
              </w:rPr>
              <w:t>0.010</w:t>
            </w:r>
            <w:r w:rsidR="00F762CB" w:rsidRPr="00E8166F">
              <w:rPr>
                <w:rFonts w:ascii="Book Antiqua" w:hAnsi="Book Antiqua"/>
                <w:sz w:val="24"/>
                <w:vertAlign w:val="superscript"/>
              </w:rPr>
              <w:t>1</w:t>
            </w: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Positive</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2.771</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1.447-5.304</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r w:rsidRPr="00E8166F">
              <w:rPr>
                <w:rFonts w:ascii="Book Antiqua" w:hAnsi="Book Antiqua"/>
                <w:sz w:val="24"/>
              </w:rPr>
              <w:t>2.395</w:t>
            </w: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r w:rsidRPr="00E8166F">
              <w:rPr>
                <w:rFonts w:ascii="Book Antiqua" w:hAnsi="Book Antiqua"/>
                <w:sz w:val="24"/>
              </w:rPr>
              <w:t>1.237-4.636</w:t>
            </w: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Postop. chemotherapy</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0.427</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No</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Yes</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0.846</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0.561-1.277</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Postop. radiotherapy</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0.944</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No</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1.000</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ind w:firstLineChars="100" w:firstLine="240"/>
              <w:jc w:val="left"/>
              <w:rPr>
                <w:rFonts w:ascii="Book Antiqua" w:hAnsi="Book Antiqua"/>
                <w:sz w:val="24"/>
              </w:rPr>
            </w:pPr>
            <w:r w:rsidRPr="00E8166F">
              <w:rPr>
                <w:rFonts w:ascii="Book Antiqua" w:hAnsi="Book Antiqua"/>
                <w:sz w:val="24"/>
              </w:rPr>
              <w:t>Yes</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1.018</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0.624-1.660</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Op. blood loss (100 mL)</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1.001.</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1.000-1.002</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0.081</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r w:rsidR="00621BF9" w:rsidRPr="00E8166F" w:rsidTr="00AC73F5">
        <w:tc>
          <w:tcPr>
            <w:tcW w:w="19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Postop. hospital stay</w:t>
            </w:r>
          </w:p>
        </w:tc>
        <w:tc>
          <w:tcPr>
            <w:tcW w:w="851" w:type="dxa"/>
            <w:vAlign w:val="center"/>
          </w:tcPr>
          <w:p w:rsidR="00C1167E" w:rsidRPr="00E8166F" w:rsidRDefault="00C1167E" w:rsidP="00480413">
            <w:pPr>
              <w:adjustRightInd w:val="0"/>
              <w:snapToGrid w:val="0"/>
              <w:spacing w:line="360" w:lineRule="auto"/>
              <w:jc w:val="left"/>
              <w:rPr>
                <w:rFonts w:ascii="Book Antiqua" w:hAnsi="Book Antiqua"/>
                <w:sz w:val="24"/>
              </w:rPr>
            </w:pPr>
            <w:r w:rsidRPr="00E8166F">
              <w:rPr>
                <w:rFonts w:ascii="Book Antiqua" w:hAnsi="Book Antiqua"/>
                <w:sz w:val="24"/>
              </w:rPr>
              <w:t>1.026</w:t>
            </w:r>
          </w:p>
        </w:tc>
        <w:tc>
          <w:tcPr>
            <w:tcW w:w="1451"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0.999-1.054</w:t>
            </w:r>
          </w:p>
        </w:tc>
        <w:tc>
          <w:tcPr>
            <w:tcW w:w="1242" w:type="dxa"/>
            <w:vAlign w:val="center"/>
          </w:tcPr>
          <w:p w:rsidR="00C1167E" w:rsidRPr="00E8166F" w:rsidRDefault="00C1167E" w:rsidP="00621BF9">
            <w:pPr>
              <w:adjustRightInd w:val="0"/>
              <w:snapToGrid w:val="0"/>
              <w:spacing w:line="360" w:lineRule="auto"/>
              <w:jc w:val="left"/>
              <w:rPr>
                <w:rFonts w:ascii="Book Antiqua" w:hAnsi="Book Antiqua"/>
                <w:sz w:val="24"/>
              </w:rPr>
            </w:pPr>
            <w:r w:rsidRPr="00E8166F">
              <w:rPr>
                <w:rFonts w:ascii="Book Antiqua" w:hAnsi="Book Antiqua"/>
                <w:sz w:val="24"/>
              </w:rPr>
              <w:t>0.057</w:t>
            </w:r>
          </w:p>
        </w:tc>
        <w:tc>
          <w:tcPr>
            <w:tcW w:w="884" w:type="dxa"/>
            <w:vAlign w:val="center"/>
          </w:tcPr>
          <w:p w:rsidR="00C1167E" w:rsidRPr="00E8166F" w:rsidRDefault="00C1167E" w:rsidP="00A67E99">
            <w:pPr>
              <w:adjustRightInd w:val="0"/>
              <w:snapToGrid w:val="0"/>
              <w:spacing w:line="360" w:lineRule="auto"/>
              <w:jc w:val="left"/>
              <w:rPr>
                <w:rFonts w:ascii="Book Antiqua" w:hAnsi="Book Antiqua"/>
                <w:sz w:val="24"/>
              </w:rPr>
            </w:pPr>
          </w:p>
        </w:tc>
        <w:tc>
          <w:tcPr>
            <w:tcW w:w="1559" w:type="dxa"/>
            <w:vAlign w:val="center"/>
          </w:tcPr>
          <w:p w:rsidR="00C1167E" w:rsidRPr="00E8166F" w:rsidRDefault="00C1167E" w:rsidP="005B12B6">
            <w:pPr>
              <w:adjustRightInd w:val="0"/>
              <w:snapToGrid w:val="0"/>
              <w:spacing w:line="360" w:lineRule="auto"/>
              <w:jc w:val="left"/>
              <w:rPr>
                <w:rFonts w:ascii="Book Antiqua" w:hAnsi="Book Antiqua"/>
                <w:sz w:val="24"/>
              </w:rPr>
            </w:pPr>
          </w:p>
        </w:tc>
        <w:tc>
          <w:tcPr>
            <w:tcW w:w="1134" w:type="dxa"/>
            <w:vAlign w:val="center"/>
          </w:tcPr>
          <w:p w:rsidR="00C1167E" w:rsidRPr="00E8166F" w:rsidRDefault="00C1167E" w:rsidP="00E8166F">
            <w:pPr>
              <w:adjustRightInd w:val="0"/>
              <w:snapToGrid w:val="0"/>
              <w:spacing w:line="360" w:lineRule="auto"/>
              <w:jc w:val="left"/>
              <w:rPr>
                <w:rFonts w:ascii="Book Antiqua" w:hAnsi="Book Antiqua"/>
                <w:sz w:val="24"/>
              </w:rPr>
            </w:pPr>
          </w:p>
        </w:tc>
      </w:tr>
    </w:tbl>
    <w:p w:rsidR="00225A95" w:rsidRPr="00E8166F" w:rsidRDefault="00F762CB" w:rsidP="00480413">
      <w:pPr>
        <w:shd w:val="clear" w:color="auto" w:fill="FFFFFF"/>
        <w:adjustRightInd w:val="0"/>
        <w:snapToGrid w:val="0"/>
        <w:spacing w:line="360" w:lineRule="auto"/>
        <w:ind w:left="324" w:hangingChars="135" w:hanging="324"/>
        <w:rPr>
          <w:rFonts w:ascii="Book Antiqua" w:hAnsi="Book Antiqua"/>
          <w:sz w:val="24"/>
        </w:rPr>
      </w:pPr>
      <w:proofErr w:type="gramStart"/>
      <w:r w:rsidRPr="00E8166F">
        <w:rPr>
          <w:rFonts w:ascii="Book Antiqua" w:hAnsi="Book Antiqua"/>
          <w:sz w:val="24"/>
          <w:vertAlign w:val="superscript"/>
        </w:rPr>
        <w:t>1</w:t>
      </w:r>
      <w:r w:rsidR="00225A95" w:rsidRPr="00E8166F">
        <w:rPr>
          <w:rFonts w:ascii="Book Antiqua" w:hAnsi="Book Antiqua"/>
          <w:sz w:val="24"/>
        </w:rPr>
        <w:t>Statistically significant</w:t>
      </w:r>
      <w:r w:rsidRPr="00E8166F">
        <w:rPr>
          <w:rFonts w:ascii="Book Antiqua" w:hAnsi="Book Antiqua"/>
          <w:sz w:val="24"/>
        </w:rPr>
        <w:t>.</w:t>
      </w:r>
      <w:proofErr w:type="gramEnd"/>
      <w:r w:rsidR="00900974" w:rsidRPr="00E8166F">
        <w:rPr>
          <w:rFonts w:ascii="Book Antiqua" w:hAnsi="Book Antiqua"/>
          <w:sz w:val="24"/>
        </w:rPr>
        <w:t xml:space="preserve"> HR: Hazard ratio; CI: Confidence interval.</w:t>
      </w:r>
    </w:p>
    <w:p w:rsidR="00225A95" w:rsidRPr="00E8166F" w:rsidRDefault="00225A95" w:rsidP="00480413">
      <w:pPr>
        <w:adjustRightInd w:val="0"/>
        <w:snapToGrid w:val="0"/>
        <w:spacing w:line="360" w:lineRule="auto"/>
        <w:rPr>
          <w:rFonts w:ascii="Book Antiqua" w:hAnsi="Book Antiqua"/>
          <w:sz w:val="24"/>
        </w:rPr>
      </w:pPr>
    </w:p>
    <w:p w:rsidR="00AC73F5" w:rsidRPr="00E8166F" w:rsidRDefault="00225A95" w:rsidP="005B12B6">
      <w:pPr>
        <w:adjustRightInd w:val="0"/>
        <w:snapToGrid w:val="0"/>
        <w:spacing w:line="360" w:lineRule="auto"/>
        <w:rPr>
          <w:rFonts w:ascii="Book Antiqua" w:hAnsi="Book Antiqua"/>
          <w:b/>
          <w:sz w:val="24"/>
        </w:rPr>
      </w:pPr>
      <w:r w:rsidRPr="00E8166F">
        <w:rPr>
          <w:rFonts w:ascii="Book Antiqua" w:hAnsi="Book Antiqua"/>
          <w:b/>
          <w:sz w:val="24"/>
        </w:rPr>
        <w:br w:type="page"/>
      </w:r>
      <w:r w:rsidR="00AC73F5" w:rsidRPr="00E8166F">
        <w:rPr>
          <w:rFonts w:ascii="Book Antiqua" w:hAnsi="Book Antiqua"/>
          <w:b/>
          <w:sz w:val="24"/>
        </w:rPr>
        <w:lastRenderedPageBreak/>
        <w:t>Table</w:t>
      </w:r>
      <w:r w:rsidR="00AC73F5" w:rsidRPr="00E8166F">
        <w:rPr>
          <w:rFonts w:ascii="Book Antiqua" w:eastAsia="PMingLiU" w:hAnsi="Book Antiqua"/>
          <w:b/>
          <w:sz w:val="24"/>
          <w:lang w:eastAsia="zh-TW"/>
        </w:rPr>
        <w:t xml:space="preserve"> </w:t>
      </w:r>
      <w:r w:rsidRPr="00E8166F">
        <w:rPr>
          <w:rFonts w:ascii="Book Antiqua" w:hAnsi="Book Antiqua"/>
          <w:b/>
          <w:sz w:val="24"/>
        </w:rPr>
        <w:t>4 Summary of</w:t>
      </w:r>
      <w:r w:rsidR="00AC73F5" w:rsidRPr="00E8166F">
        <w:rPr>
          <w:rFonts w:ascii="Book Antiqua" w:hAnsi="Book Antiqua"/>
          <w:b/>
          <w:sz w:val="24"/>
        </w:rPr>
        <w:t xml:space="preserve"> studies evaluating the impact of margin status on survival</w:t>
      </w:r>
    </w:p>
    <w:tbl>
      <w:tblPr>
        <w:tblpPr w:leftFromText="180" w:rightFromText="180" w:horzAnchor="margin" w:tblpY="1340"/>
        <w:tblW w:w="9111" w:type="dxa"/>
        <w:tblBorders>
          <w:top w:val="single" w:sz="12" w:space="0" w:color="auto"/>
          <w:bottom w:val="single" w:sz="12" w:space="0" w:color="auto"/>
        </w:tblBorders>
        <w:tblLayout w:type="fixed"/>
        <w:tblLook w:val="0000" w:firstRow="0" w:lastRow="0" w:firstColumn="0" w:lastColumn="0" w:noHBand="0" w:noVBand="0"/>
      </w:tblPr>
      <w:tblGrid>
        <w:gridCol w:w="2288"/>
        <w:gridCol w:w="1720"/>
        <w:gridCol w:w="1417"/>
        <w:gridCol w:w="1843"/>
        <w:gridCol w:w="1843"/>
      </w:tblGrid>
      <w:tr w:rsidR="00621BF9" w:rsidRPr="00E8166F" w:rsidTr="00255B61">
        <w:trPr>
          <w:trHeight w:val="939"/>
        </w:trPr>
        <w:tc>
          <w:tcPr>
            <w:tcW w:w="2288" w:type="dxa"/>
            <w:tcBorders>
              <w:top w:val="single" w:sz="12" w:space="0" w:color="auto"/>
              <w:bottom w:val="single" w:sz="12" w:space="0" w:color="auto"/>
            </w:tcBorders>
          </w:tcPr>
          <w:p w:rsidR="00AC73F5" w:rsidRPr="000C7CDD" w:rsidRDefault="002A0516" w:rsidP="005B12B6">
            <w:pPr>
              <w:adjustRightInd w:val="0"/>
              <w:snapToGrid w:val="0"/>
              <w:spacing w:line="360" w:lineRule="auto"/>
              <w:jc w:val="left"/>
              <w:rPr>
                <w:rFonts w:ascii="Book Antiqua" w:hAnsi="Book Antiqua"/>
                <w:sz w:val="24"/>
              </w:rPr>
            </w:pPr>
            <w:r w:rsidRPr="00621BF9">
              <w:rPr>
                <w:rFonts w:ascii="Book Antiqua" w:hAnsi="Book Antiqua"/>
                <w:b/>
                <w:sz w:val="24"/>
              </w:rPr>
              <w:t>Ref.</w:t>
            </w:r>
          </w:p>
        </w:tc>
        <w:tc>
          <w:tcPr>
            <w:tcW w:w="1720" w:type="dxa"/>
            <w:tcBorders>
              <w:top w:val="single" w:sz="12" w:space="0" w:color="auto"/>
              <w:bottom w:val="single" w:sz="12" w:space="0" w:color="auto"/>
            </w:tcBorders>
          </w:tcPr>
          <w:p w:rsidR="00AC73F5" w:rsidRPr="00621BF9" w:rsidRDefault="00AC73F5" w:rsidP="00E8166F">
            <w:pPr>
              <w:adjustRightInd w:val="0"/>
              <w:snapToGrid w:val="0"/>
              <w:spacing w:line="360" w:lineRule="auto"/>
              <w:jc w:val="left"/>
              <w:rPr>
                <w:rFonts w:ascii="Book Antiqua" w:hAnsi="Book Antiqua"/>
                <w:sz w:val="24"/>
              </w:rPr>
            </w:pPr>
            <w:r w:rsidRPr="00A67E99">
              <w:rPr>
                <w:rFonts w:ascii="Book Antiqua" w:hAnsi="Book Antiqua"/>
                <w:b/>
                <w:sz w:val="24"/>
              </w:rPr>
              <w:t xml:space="preserve">R1/R2 </w:t>
            </w:r>
            <w:r w:rsidR="002A0516" w:rsidRPr="00A67E99">
              <w:rPr>
                <w:rFonts w:ascii="Book Antiqua" w:hAnsi="Book Antiqua"/>
                <w:b/>
                <w:sz w:val="24"/>
              </w:rPr>
              <w:t>patients,</w:t>
            </w:r>
            <w:r w:rsidR="002A0516" w:rsidRPr="00E8166F">
              <w:rPr>
                <w:rFonts w:ascii="Book Antiqua" w:hAnsi="Book Antiqua"/>
                <w:b/>
                <w:i/>
                <w:sz w:val="24"/>
              </w:rPr>
              <w:t xml:space="preserve"> n</w:t>
            </w:r>
            <w:r w:rsidR="002A0516" w:rsidRPr="00E8166F">
              <w:rPr>
                <w:rFonts w:ascii="Book Antiqua" w:hAnsi="Book Antiqua"/>
                <w:b/>
                <w:sz w:val="24"/>
              </w:rPr>
              <w:t xml:space="preserve"> (%)</w:t>
            </w:r>
          </w:p>
        </w:tc>
        <w:tc>
          <w:tcPr>
            <w:tcW w:w="1417" w:type="dxa"/>
            <w:tcBorders>
              <w:top w:val="single" w:sz="12" w:space="0" w:color="auto"/>
              <w:bottom w:val="single" w:sz="12" w:space="0" w:color="auto"/>
            </w:tcBorders>
          </w:tcPr>
          <w:p w:rsidR="00AC73F5" w:rsidRPr="00E8166F" w:rsidRDefault="002A0516" w:rsidP="00E8166F">
            <w:pPr>
              <w:adjustRightInd w:val="0"/>
              <w:snapToGrid w:val="0"/>
              <w:spacing w:line="360" w:lineRule="auto"/>
              <w:jc w:val="left"/>
              <w:rPr>
                <w:rFonts w:ascii="Book Antiqua" w:hAnsi="Book Antiqua"/>
                <w:sz w:val="24"/>
              </w:rPr>
            </w:pPr>
            <w:r w:rsidRPr="00A67E99">
              <w:rPr>
                <w:rFonts w:ascii="Book Antiqua" w:hAnsi="Book Antiqua"/>
                <w:b/>
                <w:sz w:val="24"/>
              </w:rPr>
              <w:t>Resection</w:t>
            </w:r>
            <w:r w:rsidR="00E338B6" w:rsidRPr="00A67E99">
              <w:rPr>
                <w:rFonts w:ascii="Book Antiqua" w:hAnsi="Book Antiqua"/>
                <w:b/>
                <w:sz w:val="24"/>
              </w:rPr>
              <w:t xml:space="preserve"> </w:t>
            </w:r>
            <w:r w:rsidR="005B1E1F" w:rsidRPr="005B12B6">
              <w:rPr>
                <w:rFonts w:ascii="Book Antiqua" w:hAnsi="Book Antiqua"/>
                <w:b/>
                <w:sz w:val="24"/>
              </w:rPr>
              <w:t>status</w:t>
            </w:r>
          </w:p>
        </w:tc>
        <w:tc>
          <w:tcPr>
            <w:tcW w:w="1843" w:type="dxa"/>
            <w:tcBorders>
              <w:top w:val="single" w:sz="12" w:space="0" w:color="auto"/>
              <w:bottom w:val="single" w:sz="12" w:space="0" w:color="auto"/>
            </w:tcBorders>
          </w:tcPr>
          <w:p w:rsidR="00AC73F5" w:rsidRPr="000C7CDD" w:rsidRDefault="002A0516" w:rsidP="00E8166F">
            <w:pPr>
              <w:adjustRightInd w:val="0"/>
              <w:snapToGrid w:val="0"/>
              <w:spacing w:line="360" w:lineRule="auto"/>
              <w:jc w:val="left"/>
              <w:rPr>
                <w:rFonts w:ascii="Book Antiqua" w:hAnsi="Book Antiqua"/>
                <w:sz w:val="24"/>
              </w:rPr>
            </w:pPr>
            <w:r w:rsidRPr="00E8166F">
              <w:rPr>
                <w:rFonts w:ascii="Book Antiqua" w:hAnsi="Book Antiqua"/>
                <w:b/>
                <w:sz w:val="24"/>
              </w:rPr>
              <w:t>Median R1/R2</w:t>
            </w:r>
            <w:r w:rsidR="00E338B6" w:rsidRPr="00E8166F">
              <w:rPr>
                <w:rFonts w:ascii="Book Antiqua" w:hAnsi="Book Antiqua"/>
                <w:b/>
                <w:sz w:val="24"/>
              </w:rPr>
              <w:t xml:space="preserve"> </w:t>
            </w:r>
            <w:r w:rsidR="005B1E1F" w:rsidRPr="00E8166F">
              <w:rPr>
                <w:rFonts w:ascii="Book Antiqua" w:hAnsi="Book Antiqua"/>
                <w:b/>
                <w:sz w:val="24"/>
              </w:rPr>
              <w:t xml:space="preserve">survival </w:t>
            </w:r>
            <w:r w:rsidR="000C7CDD">
              <w:rPr>
                <w:rFonts w:ascii="Book Antiqua" w:hAnsi="Book Antiqua"/>
                <w:b/>
                <w:sz w:val="24"/>
              </w:rPr>
              <w:t xml:space="preserve">in </w:t>
            </w:r>
            <w:proofErr w:type="spellStart"/>
            <w:r w:rsidR="00AC73F5" w:rsidRPr="000C7CDD">
              <w:rPr>
                <w:rFonts w:ascii="Book Antiqua" w:hAnsi="Book Antiqua"/>
                <w:b/>
                <w:sz w:val="24"/>
              </w:rPr>
              <w:t>mo</w:t>
            </w:r>
            <w:proofErr w:type="spellEnd"/>
          </w:p>
        </w:tc>
        <w:tc>
          <w:tcPr>
            <w:tcW w:w="1843" w:type="dxa"/>
            <w:tcBorders>
              <w:top w:val="single" w:sz="12" w:space="0" w:color="auto"/>
              <w:bottom w:val="single" w:sz="12" w:space="0" w:color="auto"/>
            </w:tcBorders>
          </w:tcPr>
          <w:p w:rsidR="00AC73F5" w:rsidRPr="000C7CDD" w:rsidRDefault="002A0516" w:rsidP="00E8166F">
            <w:pPr>
              <w:adjustRightInd w:val="0"/>
              <w:snapToGrid w:val="0"/>
              <w:spacing w:line="360" w:lineRule="auto"/>
              <w:jc w:val="left"/>
              <w:rPr>
                <w:rFonts w:ascii="Book Antiqua" w:hAnsi="Book Antiqua"/>
                <w:sz w:val="24"/>
              </w:rPr>
            </w:pPr>
            <w:r w:rsidRPr="000C7CDD">
              <w:rPr>
                <w:rFonts w:ascii="Book Antiqua" w:hAnsi="Book Antiqua"/>
                <w:b/>
                <w:sz w:val="24"/>
              </w:rPr>
              <w:t xml:space="preserve">Median R0 </w:t>
            </w:r>
            <w:r w:rsidR="005B1E1F" w:rsidRPr="00A67E99">
              <w:rPr>
                <w:rFonts w:ascii="Book Antiqua" w:hAnsi="Book Antiqua"/>
                <w:b/>
                <w:sz w:val="24"/>
              </w:rPr>
              <w:t xml:space="preserve">survival </w:t>
            </w:r>
            <w:r w:rsidR="000C7CDD">
              <w:rPr>
                <w:rFonts w:ascii="Book Antiqua" w:hAnsi="Book Antiqua"/>
                <w:b/>
                <w:sz w:val="24"/>
              </w:rPr>
              <w:t xml:space="preserve">in </w:t>
            </w:r>
            <w:proofErr w:type="spellStart"/>
            <w:r w:rsidR="00AC73F5" w:rsidRPr="000C7CDD">
              <w:rPr>
                <w:rFonts w:ascii="Book Antiqua" w:hAnsi="Book Antiqua"/>
                <w:b/>
                <w:sz w:val="24"/>
              </w:rPr>
              <w:t>mo</w:t>
            </w:r>
            <w:proofErr w:type="spellEnd"/>
          </w:p>
        </w:tc>
      </w:tr>
      <w:tr w:rsidR="00621BF9" w:rsidRPr="00E8166F" w:rsidTr="00255B61">
        <w:trPr>
          <w:trHeight w:val="373"/>
        </w:trPr>
        <w:tc>
          <w:tcPr>
            <w:tcW w:w="2288" w:type="dxa"/>
            <w:tcBorders>
              <w:top w:val="single" w:sz="12" w:space="0" w:color="auto"/>
            </w:tcBorders>
          </w:tcPr>
          <w:p w:rsidR="00AC73F5" w:rsidRPr="000C7CDD" w:rsidRDefault="006A5643" w:rsidP="00480413">
            <w:pPr>
              <w:adjustRightInd w:val="0"/>
              <w:snapToGrid w:val="0"/>
              <w:spacing w:line="360" w:lineRule="auto"/>
              <w:jc w:val="left"/>
              <w:rPr>
                <w:rFonts w:ascii="Book Antiqua" w:hAnsi="Book Antiqua"/>
                <w:b/>
                <w:sz w:val="24"/>
              </w:rPr>
            </w:pPr>
            <w:hyperlink r:id="rId20" w:history="1">
              <w:r w:rsidR="00AC73F5" w:rsidRPr="000C7CDD">
                <w:rPr>
                  <w:rFonts w:ascii="Book Antiqua" w:hAnsi="Book Antiqua"/>
                  <w:sz w:val="24"/>
                </w:rPr>
                <w:t>Podda</w:t>
              </w:r>
            </w:hyperlink>
            <w:r w:rsidR="005B1E1F" w:rsidRPr="00621BF9">
              <w:rPr>
                <w:rFonts w:ascii="Book Antiqua" w:hAnsi="Book Antiqua"/>
                <w:sz w:val="24"/>
              </w:rPr>
              <w:t xml:space="preserve"> </w:t>
            </w:r>
            <w:r w:rsidR="005B1E1F" w:rsidRPr="000C7CDD">
              <w:rPr>
                <w:rFonts w:ascii="Book Antiqua" w:hAnsi="Book Antiqua"/>
                <w:i/>
                <w:sz w:val="24"/>
              </w:rPr>
              <w:t>et al</w:t>
            </w:r>
            <w:r w:rsidR="005B1E1F" w:rsidRPr="000C7CDD">
              <w:rPr>
                <w:rFonts w:ascii="Book Antiqua" w:hAnsi="Book Antiqua"/>
                <w:sz w:val="24"/>
                <w:vertAlign w:val="superscript"/>
              </w:rPr>
              <w:t>[</w:t>
            </w:r>
            <w:r w:rsidR="00AC73F5" w:rsidRPr="000C7CDD">
              <w:rPr>
                <w:rFonts w:ascii="Book Antiqua" w:hAnsi="Book Antiqua"/>
                <w:sz w:val="24"/>
                <w:vertAlign w:val="superscript"/>
              </w:rPr>
              <w:t>19</w:t>
            </w:r>
            <w:r w:rsidR="005B1E1F" w:rsidRPr="000C7CDD">
              <w:rPr>
                <w:rFonts w:ascii="Book Antiqua" w:hAnsi="Book Antiqua"/>
                <w:sz w:val="24"/>
                <w:vertAlign w:val="superscript"/>
              </w:rPr>
              <w:t>]</w:t>
            </w:r>
            <w:r w:rsidR="005B1E1F" w:rsidRPr="000C7CDD">
              <w:rPr>
                <w:rFonts w:ascii="Book Antiqua" w:hAnsi="Book Antiqua"/>
                <w:sz w:val="24"/>
              </w:rPr>
              <w:t xml:space="preserve">, </w:t>
            </w:r>
            <w:r w:rsidR="00AC73F5" w:rsidRPr="000C7CDD">
              <w:rPr>
                <w:rFonts w:ascii="Book Antiqua" w:hAnsi="Book Antiqua"/>
                <w:sz w:val="24"/>
              </w:rPr>
              <w:t>2017</w:t>
            </w:r>
          </w:p>
        </w:tc>
        <w:tc>
          <w:tcPr>
            <w:tcW w:w="1720" w:type="dxa"/>
            <w:tcBorders>
              <w:top w:val="single" w:sz="12" w:space="0" w:color="auto"/>
            </w:tcBorders>
          </w:tcPr>
          <w:p w:rsidR="00AC73F5" w:rsidRPr="00A67E99" w:rsidRDefault="00AC73F5" w:rsidP="00480413">
            <w:pPr>
              <w:adjustRightInd w:val="0"/>
              <w:snapToGrid w:val="0"/>
              <w:spacing w:line="360" w:lineRule="auto"/>
              <w:jc w:val="left"/>
              <w:rPr>
                <w:rFonts w:ascii="Book Antiqua" w:hAnsi="Book Antiqua"/>
                <w:b/>
                <w:sz w:val="24"/>
              </w:rPr>
            </w:pPr>
            <w:r w:rsidRPr="00A67E99">
              <w:rPr>
                <w:rFonts w:ascii="Book Antiqua" w:hAnsi="Book Antiqua"/>
                <w:sz w:val="24"/>
              </w:rPr>
              <w:t>34</w:t>
            </w:r>
            <w:r w:rsidR="00E21C70" w:rsidRPr="00A67E99">
              <w:rPr>
                <w:rFonts w:ascii="Book Antiqua" w:hAnsi="Book Antiqua"/>
                <w:sz w:val="24"/>
              </w:rPr>
              <w:t xml:space="preserve"> </w:t>
            </w:r>
            <w:r w:rsidRPr="00A67E99">
              <w:rPr>
                <w:rFonts w:ascii="Book Antiqua" w:hAnsi="Book Antiqua"/>
                <w:sz w:val="24"/>
              </w:rPr>
              <w:t>(36)</w:t>
            </w:r>
          </w:p>
        </w:tc>
        <w:tc>
          <w:tcPr>
            <w:tcW w:w="1417" w:type="dxa"/>
            <w:tcBorders>
              <w:top w:val="single" w:sz="12" w:space="0" w:color="auto"/>
            </w:tcBorders>
          </w:tcPr>
          <w:p w:rsidR="00AC73F5" w:rsidRPr="00E8166F" w:rsidRDefault="00AC73F5" w:rsidP="00621BF9">
            <w:pPr>
              <w:adjustRightInd w:val="0"/>
              <w:snapToGrid w:val="0"/>
              <w:spacing w:line="360" w:lineRule="auto"/>
              <w:jc w:val="left"/>
              <w:rPr>
                <w:rFonts w:ascii="Book Antiqua" w:hAnsi="Book Antiqua"/>
                <w:b/>
                <w:sz w:val="24"/>
              </w:rPr>
            </w:pPr>
            <w:r w:rsidRPr="005B12B6">
              <w:rPr>
                <w:rFonts w:ascii="Book Antiqua" w:hAnsi="Book Antiqua"/>
                <w:sz w:val="24"/>
              </w:rPr>
              <w:t>R1</w:t>
            </w:r>
          </w:p>
        </w:tc>
        <w:tc>
          <w:tcPr>
            <w:tcW w:w="1843" w:type="dxa"/>
            <w:tcBorders>
              <w:top w:val="single" w:sz="12" w:space="0" w:color="auto"/>
            </w:tcBorders>
          </w:tcPr>
          <w:p w:rsidR="00AC73F5" w:rsidRPr="00E8166F" w:rsidRDefault="00AC73F5" w:rsidP="00621BF9">
            <w:pPr>
              <w:adjustRightInd w:val="0"/>
              <w:snapToGrid w:val="0"/>
              <w:spacing w:line="360" w:lineRule="auto"/>
              <w:jc w:val="left"/>
              <w:rPr>
                <w:rFonts w:ascii="Book Antiqua" w:hAnsi="Book Antiqua"/>
                <w:b/>
                <w:sz w:val="24"/>
              </w:rPr>
            </w:pPr>
            <w:r w:rsidRPr="00E8166F">
              <w:rPr>
                <w:rFonts w:ascii="Book Antiqua" w:hAnsi="Book Antiqua"/>
                <w:sz w:val="24"/>
              </w:rPr>
              <w:t>18</w:t>
            </w:r>
          </w:p>
        </w:tc>
        <w:tc>
          <w:tcPr>
            <w:tcW w:w="1843" w:type="dxa"/>
            <w:tcBorders>
              <w:top w:val="single" w:sz="12" w:space="0" w:color="auto"/>
            </w:tcBorders>
          </w:tcPr>
          <w:p w:rsidR="00AC73F5" w:rsidRPr="00E8166F" w:rsidRDefault="00AC73F5" w:rsidP="00A67E99">
            <w:pPr>
              <w:adjustRightInd w:val="0"/>
              <w:snapToGrid w:val="0"/>
              <w:spacing w:line="360" w:lineRule="auto"/>
              <w:jc w:val="left"/>
              <w:rPr>
                <w:rFonts w:ascii="Book Antiqua" w:hAnsi="Book Antiqua"/>
                <w:b/>
                <w:sz w:val="24"/>
              </w:rPr>
            </w:pPr>
            <w:r w:rsidRPr="00E8166F">
              <w:rPr>
                <w:rFonts w:ascii="Book Antiqua" w:hAnsi="Book Antiqua"/>
                <w:sz w:val="24"/>
              </w:rPr>
              <w:t>26</w:t>
            </w:r>
          </w:p>
        </w:tc>
      </w:tr>
      <w:tr w:rsidR="00621BF9" w:rsidRPr="00E8166F" w:rsidTr="00255B61">
        <w:trPr>
          <w:trHeight w:val="270"/>
        </w:trPr>
        <w:tc>
          <w:tcPr>
            <w:tcW w:w="2288" w:type="dxa"/>
          </w:tcPr>
          <w:p w:rsidR="00AC73F5" w:rsidRPr="00E8166F" w:rsidRDefault="00AC73F5" w:rsidP="00480413">
            <w:pPr>
              <w:adjustRightInd w:val="0"/>
              <w:snapToGrid w:val="0"/>
              <w:spacing w:line="360" w:lineRule="auto"/>
              <w:jc w:val="left"/>
              <w:rPr>
                <w:rFonts w:ascii="Book Antiqua" w:hAnsi="Book Antiqua"/>
                <w:sz w:val="24"/>
              </w:rPr>
            </w:pPr>
            <w:proofErr w:type="spellStart"/>
            <w:r w:rsidRPr="00E8166F">
              <w:rPr>
                <w:rFonts w:ascii="Book Antiqua" w:hAnsi="Book Antiqua"/>
                <w:sz w:val="24"/>
              </w:rPr>
              <w:t>Sugiura</w:t>
            </w:r>
            <w:proofErr w:type="spellEnd"/>
            <w:r w:rsidR="005B1E1F" w:rsidRPr="00E8166F">
              <w:rPr>
                <w:rFonts w:ascii="Book Antiqua" w:hAnsi="Book Antiqua"/>
                <w:i/>
                <w:sz w:val="24"/>
              </w:rPr>
              <w:t xml:space="preserve"> et al</w:t>
            </w:r>
            <w:r w:rsidR="005B1E1F" w:rsidRPr="00E8166F">
              <w:rPr>
                <w:rFonts w:ascii="Book Antiqua" w:hAnsi="Book Antiqua"/>
                <w:sz w:val="24"/>
                <w:vertAlign w:val="superscript"/>
              </w:rPr>
              <w:t>[</w:t>
            </w:r>
            <w:r w:rsidRPr="00E8166F">
              <w:rPr>
                <w:rFonts w:ascii="Book Antiqua" w:hAnsi="Book Antiqua"/>
                <w:sz w:val="24"/>
                <w:vertAlign w:val="superscript"/>
              </w:rPr>
              <w:t>20</w:t>
            </w:r>
            <w:r w:rsidR="005B1E1F" w:rsidRPr="00E8166F">
              <w:rPr>
                <w:rFonts w:ascii="Book Antiqua" w:hAnsi="Book Antiqua"/>
                <w:sz w:val="24"/>
                <w:vertAlign w:val="superscript"/>
              </w:rPr>
              <w:t>]</w:t>
            </w:r>
            <w:r w:rsidR="005B1E1F" w:rsidRPr="00E8166F">
              <w:rPr>
                <w:rFonts w:ascii="Book Antiqua" w:hAnsi="Book Antiqua"/>
                <w:sz w:val="24"/>
              </w:rPr>
              <w:t xml:space="preserve">, </w:t>
            </w:r>
            <w:r w:rsidRPr="00E8166F">
              <w:rPr>
                <w:rFonts w:ascii="Book Antiqua" w:hAnsi="Book Antiqua"/>
                <w:sz w:val="24"/>
              </w:rPr>
              <w:t>2013</w:t>
            </w:r>
          </w:p>
        </w:tc>
        <w:tc>
          <w:tcPr>
            <w:tcW w:w="1720"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40</w:t>
            </w:r>
            <w:r w:rsidR="00E21C70" w:rsidRPr="00E8166F">
              <w:rPr>
                <w:rFonts w:ascii="Book Antiqua" w:hAnsi="Book Antiqua"/>
                <w:sz w:val="24"/>
              </w:rPr>
              <w:t xml:space="preserve"> </w:t>
            </w:r>
            <w:r w:rsidRPr="00E8166F">
              <w:rPr>
                <w:rFonts w:ascii="Book Antiqua" w:hAnsi="Book Antiqua"/>
                <w:sz w:val="24"/>
              </w:rPr>
              <w:t>(19)</w:t>
            </w:r>
          </w:p>
        </w:tc>
        <w:tc>
          <w:tcPr>
            <w:tcW w:w="1417"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R1</w:t>
            </w:r>
          </w:p>
        </w:tc>
        <w:tc>
          <w:tcPr>
            <w:tcW w:w="1843"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23</w:t>
            </w:r>
          </w:p>
        </w:tc>
        <w:tc>
          <w:tcPr>
            <w:tcW w:w="1843" w:type="dxa"/>
          </w:tcPr>
          <w:p w:rsidR="00AC73F5" w:rsidRPr="00E8166F" w:rsidRDefault="00AC73F5" w:rsidP="00A67E99">
            <w:pPr>
              <w:adjustRightInd w:val="0"/>
              <w:snapToGrid w:val="0"/>
              <w:spacing w:line="360" w:lineRule="auto"/>
              <w:jc w:val="left"/>
              <w:rPr>
                <w:rFonts w:ascii="Book Antiqua" w:hAnsi="Book Antiqua"/>
                <w:sz w:val="24"/>
              </w:rPr>
            </w:pPr>
            <w:r w:rsidRPr="00E8166F">
              <w:rPr>
                <w:rFonts w:ascii="Book Antiqua" w:hAnsi="Book Antiqua"/>
                <w:sz w:val="24"/>
              </w:rPr>
              <w:t>30</w:t>
            </w:r>
          </w:p>
        </w:tc>
      </w:tr>
      <w:tr w:rsidR="00621BF9" w:rsidRPr="00E8166F" w:rsidTr="00255B61">
        <w:trPr>
          <w:trHeight w:val="360"/>
        </w:trPr>
        <w:tc>
          <w:tcPr>
            <w:tcW w:w="2288" w:type="dxa"/>
          </w:tcPr>
          <w:p w:rsidR="00AC73F5" w:rsidRPr="00E8166F" w:rsidRDefault="00AC73F5" w:rsidP="00480413">
            <w:pPr>
              <w:adjustRightInd w:val="0"/>
              <w:snapToGrid w:val="0"/>
              <w:spacing w:line="360" w:lineRule="auto"/>
              <w:jc w:val="left"/>
              <w:rPr>
                <w:rFonts w:ascii="Book Antiqua" w:hAnsi="Book Antiqua"/>
                <w:sz w:val="24"/>
              </w:rPr>
            </w:pPr>
            <w:proofErr w:type="spellStart"/>
            <w:r w:rsidRPr="00E8166F">
              <w:rPr>
                <w:rFonts w:ascii="Book Antiqua" w:hAnsi="Book Antiqua"/>
                <w:sz w:val="24"/>
              </w:rPr>
              <w:t>Petermann</w:t>
            </w:r>
            <w:proofErr w:type="spellEnd"/>
            <w:r w:rsidR="005B1E1F" w:rsidRPr="00E8166F">
              <w:rPr>
                <w:rFonts w:ascii="Book Antiqua" w:hAnsi="Book Antiqua"/>
                <w:i/>
                <w:sz w:val="24"/>
              </w:rPr>
              <w:t xml:space="preserve"> et al</w:t>
            </w:r>
            <w:r w:rsidR="005B1E1F" w:rsidRPr="00E8166F">
              <w:rPr>
                <w:rFonts w:ascii="Book Antiqua" w:hAnsi="Book Antiqua"/>
                <w:sz w:val="24"/>
                <w:vertAlign w:val="superscript"/>
              </w:rPr>
              <w:t>[</w:t>
            </w:r>
            <w:r w:rsidRPr="00E8166F">
              <w:rPr>
                <w:rFonts w:ascii="Book Antiqua" w:hAnsi="Book Antiqua"/>
                <w:sz w:val="24"/>
                <w:vertAlign w:val="superscript"/>
              </w:rPr>
              <w:t>13</w:t>
            </w:r>
            <w:r w:rsidR="005B1E1F" w:rsidRPr="00E8166F">
              <w:rPr>
                <w:rFonts w:ascii="Book Antiqua" w:hAnsi="Book Antiqua"/>
                <w:sz w:val="24"/>
                <w:vertAlign w:val="superscript"/>
              </w:rPr>
              <w:t>]</w:t>
            </w:r>
            <w:r w:rsidR="005B1E1F" w:rsidRPr="00E8166F">
              <w:rPr>
                <w:rFonts w:ascii="Book Antiqua" w:hAnsi="Book Antiqua"/>
                <w:sz w:val="24"/>
              </w:rPr>
              <w:t>, 2013</w:t>
            </w:r>
          </w:p>
        </w:tc>
        <w:tc>
          <w:tcPr>
            <w:tcW w:w="1720"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36</w:t>
            </w:r>
            <w:r w:rsidR="00E21C70" w:rsidRPr="00E8166F">
              <w:rPr>
                <w:rFonts w:ascii="Book Antiqua" w:hAnsi="Book Antiqua"/>
                <w:sz w:val="24"/>
              </w:rPr>
              <w:t xml:space="preserve"> </w:t>
            </w:r>
            <w:r w:rsidRPr="00E8166F">
              <w:rPr>
                <w:rFonts w:ascii="Book Antiqua" w:hAnsi="Book Antiqua"/>
                <w:sz w:val="24"/>
              </w:rPr>
              <w:t>(38)</w:t>
            </w:r>
          </w:p>
        </w:tc>
        <w:tc>
          <w:tcPr>
            <w:tcW w:w="1417"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R1</w:t>
            </w:r>
          </w:p>
        </w:tc>
        <w:tc>
          <w:tcPr>
            <w:tcW w:w="1843"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14</w:t>
            </w:r>
          </w:p>
        </w:tc>
        <w:tc>
          <w:tcPr>
            <w:tcW w:w="1843" w:type="dxa"/>
          </w:tcPr>
          <w:p w:rsidR="00AC73F5" w:rsidRPr="00E8166F" w:rsidRDefault="00AC73F5" w:rsidP="00A67E99">
            <w:pPr>
              <w:adjustRightInd w:val="0"/>
              <w:snapToGrid w:val="0"/>
              <w:spacing w:line="360" w:lineRule="auto"/>
              <w:jc w:val="left"/>
              <w:rPr>
                <w:rFonts w:ascii="Book Antiqua" w:hAnsi="Book Antiqua"/>
                <w:sz w:val="24"/>
              </w:rPr>
            </w:pPr>
            <w:r w:rsidRPr="00E8166F">
              <w:rPr>
                <w:rFonts w:ascii="Book Antiqua" w:hAnsi="Book Antiqua"/>
                <w:sz w:val="24"/>
              </w:rPr>
              <w:t>19</w:t>
            </w:r>
          </w:p>
        </w:tc>
      </w:tr>
      <w:tr w:rsidR="00621BF9" w:rsidRPr="00E8166F" w:rsidTr="00255B61">
        <w:trPr>
          <w:trHeight w:val="345"/>
        </w:trPr>
        <w:tc>
          <w:tcPr>
            <w:tcW w:w="2288"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Zhang</w:t>
            </w:r>
            <w:r w:rsidR="005B1E1F" w:rsidRPr="00E8166F">
              <w:rPr>
                <w:rFonts w:ascii="Book Antiqua" w:hAnsi="Book Antiqua"/>
                <w:i/>
                <w:sz w:val="24"/>
              </w:rPr>
              <w:t xml:space="preserve"> et al</w:t>
            </w:r>
            <w:r w:rsidR="005B1E1F" w:rsidRPr="00E8166F">
              <w:rPr>
                <w:rFonts w:ascii="Book Antiqua" w:hAnsi="Book Antiqua"/>
                <w:sz w:val="24"/>
                <w:vertAlign w:val="superscript"/>
              </w:rPr>
              <w:t>[</w:t>
            </w:r>
            <w:r w:rsidRPr="00E8166F">
              <w:rPr>
                <w:rFonts w:ascii="Book Antiqua" w:hAnsi="Book Antiqua"/>
                <w:sz w:val="24"/>
                <w:vertAlign w:val="superscript"/>
              </w:rPr>
              <w:t>14</w:t>
            </w:r>
            <w:r w:rsidR="005B1E1F" w:rsidRPr="00E8166F">
              <w:rPr>
                <w:rFonts w:ascii="Book Antiqua" w:hAnsi="Book Antiqua"/>
                <w:sz w:val="24"/>
                <w:vertAlign w:val="superscript"/>
              </w:rPr>
              <w:t>]</w:t>
            </w:r>
            <w:r w:rsidR="005B1E1F" w:rsidRPr="00E8166F">
              <w:rPr>
                <w:rFonts w:ascii="Book Antiqua" w:hAnsi="Book Antiqua"/>
                <w:sz w:val="24"/>
              </w:rPr>
              <w:t xml:space="preserve">, </w:t>
            </w:r>
            <w:r w:rsidRPr="00E8166F">
              <w:rPr>
                <w:rFonts w:ascii="Book Antiqua" w:hAnsi="Book Antiqua"/>
                <w:sz w:val="24"/>
              </w:rPr>
              <w:t>2012</w:t>
            </w:r>
          </w:p>
        </w:tc>
        <w:tc>
          <w:tcPr>
            <w:tcW w:w="1720"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48</w:t>
            </w:r>
            <w:r w:rsidR="00E21C70" w:rsidRPr="00E8166F">
              <w:rPr>
                <w:rFonts w:ascii="Book Antiqua" w:hAnsi="Book Antiqua"/>
                <w:sz w:val="24"/>
              </w:rPr>
              <w:t xml:space="preserve"> </w:t>
            </w:r>
            <w:r w:rsidRPr="00E8166F">
              <w:rPr>
                <w:rFonts w:ascii="Book Antiqua" w:hAnsi="Book Antiqua"/>
                <w:sz w:val="24"/>
              </w:rPr>
              <w:t>(57)</w:t>
            </w:r>
          </w:p>
        </w:tc>
        <w:tc>
          <w:tcPr>
            <w:tcW w:w="1417"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R1</w:t>
            </w:r>
          </w:p>
        </w:tc>
        <w:tc>
          <w:tcPr>
            <w:tcW w:w="1843"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17</w:t>
            </w:r>
          </w:p>
        </w:tc>
        <w:tc>
          <w:tcPr>
            <w:tcW w:w="1843" w:type="dxa"/>
          </w:tcPr>
          <w:p w:rsidR="00AC73F5" w:rsidRPr="00E8166F" w:rsidRDefault="00AC73F5" w:rsidP="00A67E99">
            <w:pPr>
              <w:adjustRightInd w:val="0"/>
              <w:snapToGrid w:val="0"/>
              <w:spacing w:line="360" w:lineRule="auto"/>
              <w:jc w:val="left"/>
              <w:rPr>
                <w:rFonts w:ascii="Book Antiqua" w:hAnsi="Book Antiqua"/>
                <w:sz w:val="24"/>
              </w:rPr>
            </w:pPr>
            <w:r w:rsidRPr="00E8166F">
              <w:rPr>
                <w:rFonts w:ascii="Book Antiqua" w:hAnsi="Book Antiqua"/>
                <w:sz w:val="24"/>
              </w:rPr>
              <w:t>29</w:t>
            </w:r>
          </w:p>
        </w:tc>
      </w:tr>
      <w:tr w:rsidR="00621BF9" w:rsidRPr="00E8166F" w:rsidTr="00255B61">
        <w:trPr>
          <w:trHeight w:val="345"/>
        </w:trPr>
        <w:tc>
          <w:tcPr>
            <w:tcW w:w="2288"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Rau</w:t>
            </w:r>
            <w:r w:rsidR="005B1E1F" w:rsidRPr="00E8166F">
              <w:rPr>
                <w:rFonts w:ascii="Book Antiqua" w:hAnsi="Book Antiqua"/>
                <w:i/>
                <w:sz w:val="24"/>
              </w:rPr>
              <w:t xml:space="preserve"> et al</w:t>
            </w:r>
            <w:r w:rsidR="005B1E1F" w:rsidRPr="00E8166F">
              <w:rPr>
                <w:rFonts w:ascii="Book Antiqua" w:hAnsi="Book Antiqua"/>
                <w:sz w:val="24"/>
                <w:vertAlign w:val="superscript"/>
              </w:rPr>
              <w:t>[</w:t>
            </w:r>
            <w:r w:rsidRPr="00E8166F">
              <w:rPr>
                <w:rFonts w:ascii="Book Antiqua" w:hAnsi="Book Antiqua"/>
                <w:sz w:val="24"/>
                <w:vertAlign w:val="superscript"/>
              </w:rPr>
              <w:t>21</w:t>
            </w:r>
            <w:r w:rsidR="005B1E1F" w:rsidRPr="00E8166F">
              <w:rPr>
                <w:rFonts w:ascii="Book Antiqua" w:hAnsi="Book Antiqua"/>
                <w:sz w:val="24"/>
                <w:vertAlign w:val="superscript"/>
              </w:rPr>
              <w:t>]</w:t>
            </w:r>
            <w:r w:rsidR="005B1E1F" w:rsidRPr="00E8166F">
              <w:rPr>
                <w:rFonts w:ascii="Book Antiqua" w:hAnsi="Book Antiqua"/>
                <w:sz w:val="24"/>
              </w:rPr>
              <w:t xml:space="preserve">, </w:t>
            </w:r>
            <w:r w:rsidRPr="00E8166F">
              <w:rPr>
                <w:rFonts w:ascii="Book Antiqua" w:hAnsi="Book Antiqua"/>
                <w:sz w:val="24"/>
              </w:rPr>
              <w:t>2012</w:t>
            </w:r>
          </w:p>
        </w:tc>
        <w:tc>
          <w:tcPr>
            <w:tcW w:w="1720"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56</w:t>
            </w:r>
            <w:r w:rsidR="00E21C70" w:rsidRPr="00E8166F">
              <w:rPr>
                <w:rFonts w:ascii="Book Antiqua" w:hAnsi="Book Antiqua"/>
                <w:sz w:val="24"/>
              </w:rPr>
              <w:t xml:space="preserve"> </w:t>
            </w:r>
            <w:r w:rsidRPr="00E8166F">
              <w:rPr>
                <w:rFonts w:ascii="Book Antiqua" w:hAnsi="Book Antiqua"/>
                <w:sz w:val="24"/>
              </w:rPr>
              <w:t>(44)</w:t>
            </w:r>
          </w:p>
        </w:tc>
        <w:tc>
          <w:tcPr>
            <w:tcW w:w="1417"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R1</w:t>
            </w:r>
          </w:p>
        </w:tc>
        <w:tc>
          <w:tcPr>
            <w:tcW w:w="1843"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14</w:t>
            </w:r>
          </w:p>
        </w:tc>
        <w:tc>
          <w:tcPr>
            <w:tcW w:w="1843" w:type="dxa"/>
          </w:tcPr>
          <w:p w:rsidR="00AC73F5" w:rsidRPr="00E8166F" w:rsidRDefault="00AC73F5" w:rsidP="00A67E99">
            <w:pPr>
              <w:adjustRightInd w:val="0"/>
              <w:snapToGrid w:val="0"/>
              <w:spacing w:line="360" w:lineRule="auto"/>
              <w:jc w:val="left"/>
              <w:rPr>
                <w:rFonts w:ascii="Book Antiqua" w:hAnsi="Book Antiqua"/>
                <w:sz w:val="24"/>
              </w:rPr>
            </w:pPr>
            <w:r w:rsidRPr="00E8166F">
              <w:rPr>
                <w:rFonts w:ascii="Book Antiqua" w:hAnsi="Book Antiqua"/>
                <w:sz w:val="24"/>
              </w:rPr>
              <w:t>19</w:t>
            </w:r>
          </w:p>
        </w:tc>
      </w:tr>
      <w:tr w:rsidR="00621BF9" w:rsidRPr="00E8166F" w:rsidTr="00255B61">
        <w:trPr>
          <w:trHeight w:val="330"/>
        </w:trPr>
        <w:tc>
          <w:tcPr>
            <w:tcW w:w="2288"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Fatima</w:t>
            </w:r>
            <w:r w:rsidR="005B1E1F" w:rsidRPr="00E8166F">
              <w:rPr>
                <w:rFonts w:ascii="Book Antiqua" w:hAnsi="Book Antiqua"/>
                <w:i/>
                <w:sz w:val="24"/>
              </w:rPr>
              <w:t xml:space="preserve"> et al</w:t>
            </w:r>
            <w:r w:rsidR="005B1E1F" w:rsidRPr="00E8166F">
              <w:rPr>
                <w:rFonts w:ascii="Book Antiqua" w:hAnsi="Book Antiqua"/>
                <w:sz w:val="24"/>
                <w:vertAlign w:val="superscript"/>
              </w:rPr>
              <w:t>[</w:t>
            </w:r>
            <w:r w:rsidRPr="00E8166F">
              <w:rPr>
                <w:rFonts w:ascii="Book Antiqua" w:hAnsi="Book Antiqua"/>
                <w:sz w:val="24"/>
                <w:vertAlign w:val="superscript"/>
              </w:rPr>
              <w:t>22</w:t>
            </w:r>
            <w:r w:rsidR="005B1E1F" w:rsidRPr="00E8166F">
              <w:rPr>
                <w:rFonts w:ascii="Book Antiqua" w:hAnsi="Book Antiqua"/>
                <w:sz w:val="24"/>
                <w:vertAlign w:val="superscript"/>
              </w:rPr>
              <w:t>]</w:t>
            </w:r>
            <w:r w:rsidR="005B1E1F" w:rsidRPr="00E8166F">
              <w:rPr>
                <w:rFonts w:ascii="Book Antiqua" w:hAnsi="Book Antiqua"/>
                <w:sz w:val="24"/>
              </w:rPr>
              <w:t xml:space="preserve">, </w:t>
            </w:r>
            <w:r w:rsidRPr="00E8166F">
              <w:rPr>
                <w:rFonts w:ascii="Book Antiqua" w:hAnsi="Book Antiqua"/>
                <w:sz w:val="24"/>
              </w:rPr>
              <w:t>2010</w:t>
            </w:r>
          </w:p>
        </w:tc>
        <w:tc>
          <w:tcPr>
            <w:tcW w:w="1720"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149</w:t>
            </w:r>
            <w:r w:rsidR="00E21C70" w:rsidRPr="00E8166F">
              <w:rPr>
                <w:rFonts w:ascii="Book Antiqua" w:hAnsi="Book Antiqua"/>
                <w:sz w:val="24"/>
              </w:rPr>
              <w:t xml:space="preserve"> </w:t>
            </w:r>
            <w:r w:rsidRPr="00E8166F">
              <w:rPr>
                <w:rFonts w:ascii="Book Antiqua" w:hAnsi="Book Antiqua"/>
                <w:sz w:val="24"/>
              </w:rPr>
              <w:t>(24)</w:t>
            </w:r>
          </w:p>
        </w:tc>
        <w:tc>
          <w:tcPr>
            <w:tcW w:w="1417"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R1/R2</w:t>
            </w:r>
          </w:p>
        </w:tc>
        <w:tc>
          <w:tcPr>
            <w:tcW w:w="1843"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15/10</w:t>
            </w:r>
          </w:p>
        </w:tc>
        <w:tc>
          <w:tcPr>
            <w:tcW w:w="1843" w:type="dxa"/>
          </w:tcPr>
          <w:p w:rsidR="00AC73F5" w:rsidRPr="00E8166F" w:rsidRDefault="00AC73F5" w:rsidP="00A67E99">
            <w:pPr>
              <w:adjustRightInd w:val="0"/>
              <w:snapToGrid w:val="0"/>
              <w:spacing w:line="360" w:lineRule="auto"/>
              <w:jc w:val="left"/>
              <w:rPr>
                <w:rFonts w:ascii="Book Antiqua" w:hAnsi="Book Antiqua"/>
                <w:sz w:val="24"/>
              </w:rPr>
            </w:pPr>
            <w:r w:rsidRPr="00E8166F">
              <w:rPr>
                <w:rFonts w:ascii="Book Antiqua" w:hAnsi="Book Antiqua"/>
                <w:sz w:val="24"/>
              </w:rPr>
              <w:t>19</w:t>
            </w:r>
          </w:p>
        </w:tc>
      </w:tr>
      <w:tr w:rsidR="00621BF9" w:rsidRPr="00E8166F" w:rsidTr="00255B61">
        <w:trPr>
          <w:trHeight w:val="375"/>
        </w:trPr>
        <w:tc>
          <w:tcPr>
            <w:tcW w:w="2288"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Kato</w:t>
            </w:r>
            <w:r w:rsidR="005B1E1F" w:rsidRPr="00E8166F">
              <w:rPr>
                <w:rFonts w:ascii="Book Antiqua" w:hAnsi="Book Antiqua"/>
                <w:i/>
                <w:sz w:val="24"/>
              </w:rPr>
              <w:t xml:space="preserve"> et al</w:t>
            </w:r>
            <w:r w:rsidR="005B1E1F" w:rsidRPr="00E8166F">
              <w:rPr>
                <w:rFonts w:ascii="Book Antiqua" w:hAnsi="Book Antiqua"/>
                <w:sz w:val="24"/>
                <w:vertAlign w:val="superscript"/>
              </w:rPr>
              <w:t>[</w:t>
            </w:r>
            <w:r w:rsidRPr="00E8166F">
              <w:rPr>
                <w:rFonts w:ascii="Book Antiqua" w:hAnsi="Book Antiqua"/>
                <w:sz w:val="24"/>
                <w:vertAlign w:val="superscript"/>
              </w:rPr>
              <w:t>4</w:t>
            </w:r>
            <w:r w:rsidR="005B1E1F" w:rsidRPr="00E8166F">
              <w:rPr>
                <w:rFonts w:ascii="Book Antiqua" w:hAnsi="Book Antiqua"/>
                <w:sz w:val="24"/>
                <w:vertAlign w:val="superscript"/>
              </w:rPr>
              <w:t>]</w:t>
            </w:r>
            <w:r w:rsidR="005B1E1F" w:rsidRPr="00E8166F">
              <w:rPr>
                <w:rFonts w:ascii="Book Antiqua" w:hAnsi="Book Antiqua"/>
                <w:sz w:val="24"/>
              </w:rPr>
              <w:t xml:space="preserve">, </w:t>
            </w:r>
            <w:r w:rsidRPr="00E8166F">
              <w:rPr>
                <w:rFonts w:ascii="Book Antiqua" w:hAnsi="Book Antiqua"/>
                <w:sz w:val="24"/>
              </w:rPr>
              <w:t>2009</w:t>
            </w:r>
          </w:p>
        </w:tc>
        <w:tc>
          <w:tcPr>
            <w:tcW w:w="1720"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61</w:t>
            </w:r>
            <w:r w:rsidR="00E21C70" w:rsidRPr="00E8166F">
              <w:rPr>
                <w:rFonts w:ascii="Book Antiqua" w:hAnsi="Book Antiqua"/>
                <w:sz w:val="24"/>
              </w:rPr>
              <w:t xml:space="preserve"> </w:t>
            </w:r>
            <w:r w:rsidRPr="00E8166F">
              <w:rPr>
                <w:rFonts w:ascii="Book Antiqua" w:hAnsi="Book Antiqua"/>
                <w:sz w:val="24"/>
              </w:rPr>
              <w:t>(35)</w:t>
            </w:r>
          </w:p>
        </w:tc>
        <w:tc>
          <w:tcPr>
            <w:tcW w:w="1417"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R1/R2</w:t>
            </w:r>
          </w:p>
        </w:tc>
        <w:tc>
          <w:tcPr>
            <w:tcW w:w="1843"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9/6</w:t>
            </w:r>
          </w:p>
        </w:tc>
        <w:tc>
          <w:tcPr>
            <w:tcW w:w="1843" w:type="dxa"/>
          </w:tcPr>
          <w:p w:rsidR="00AC73F5" w:rsidRPr="00E8166F" w:rsidRDefault="00AC73F5" w:rsidP="00A67E99">
            <w:pPr>
              <w:adjustRightInd w:val="0"/>
              <w:snapToGrid w:val="0"/>
              <w:spacing w:line="360" w:lineRule="auto"/>
              <w:jc w:val="left"/>
              <w:rPr>
                <w:rFonts w:ascii="Book Antiqua" w:hAnsi="Book Antiqua"/>
                <w:sz w:val="24"/>
              </w:rPr>
            </w:pPr>
            <w:r w:rsidRPr="00E8166F">
              <w:rPr>
                <w:rFonts w:ascii="Book Antiqua" w:hAnsi="Book Antiqua"/>
                <w:sz w:val="24"/>
              </w:rPr>
              <w:t>15</w:t>
            </w:r>
          </w:p>
        </w:tc>
      </w:tr>
      <w:tr w:rsidR="00621BF9" w:rsidRPr="00E8166F" w:rsidTr="00255B61">
        <w:trPr>
          <w:trHeight w:val="375"/>
        </w:trPr>
        <w:tc>
          <w:tcPr>
            <w:tcW w:w="2288" w:type="dxa"/>
          </w:tcPr>
          <w:p w:rsidR="00AC73F5" w:rsidRPr="00E8166F" w:rsidRDefault="00AC73F5" w:rsidP="00480413">
            <w:pPr>
              <w:adjustRightInd w:val="0"/>
              <w:snapToGrid w:val="0"/>
              <w:spacing w:line="360" w:lineRule="auto"/>
              <w:jc w:val="left"/>
              <w:rPr>
                <w:rFonts w:ascii="Book Antiqua" w:hAnsi="Book Antiqua"/>
                <w:sz w:val="24"/>
              </w:rPr>
            </w:pPr>
            <w:proofErr w:type="spellStart"/>
            <w:r w:rsidRPr="00E8166F">
              <w:rPr>
                <w:rFonts w:ascii="Book Antiqua" w:hAnsi="Book Antiqua"/>
                <w:sz w:val="24"/>
              </w:rPr>
              <w:t>Raut</w:t>
            </w:r>
            <w:proofErr w:type="spellEnd"/>
            <w:r w:rsidR="005B1E1F" w:rsidRPr="00E8166F">
              <w:rPr>
                <w:rFonts w:ascii="Book Antiqua" w:hAnsi="Book Antiqua"/>
                <w:i/>
                <w:sz w:val="24"/>
              </w:rPr>
              <w:t xml:space="preserve"> et al</w:t>
            </w:r>
            <w:r w:rsidR="005B1E1F" w:rsidRPr="00E8166F">
              <w:rPr>
                <w:rFonts w:ascii="Book Antiqua" w:hAnsi="Book Antiqua"/>
                <w:sz w:val="24"/>
                <w:vertAlign w:val="superscript"/>
              </w:rPr>
              <w:t>[</w:t>
            </w:r>
            <w:r w:rsidRPr="00E8166F">
              <w:rPr>
                <w:rFonts w:ascii="Book Antiqua" w:hAnsi="Book Antiqua"/>
                <w:sz w:val="24"/>
                <w:vertAlign w:val="superscript"/>
              </w:rPr>
              <w:t>5</w:t>
            </w:r>
            <w:r w:rsidR="005B1E1F" w:rsidRPr="00E8166F">
              <w:rPr>
                <w:rFonts w:ascii="Book Antiqua" w:hAnsi="Book Antiqua"/>
                <w:sz w:val="24"/>
                <w:vertAlign w:val="superscript"/>
              </w:rPr>
              <w:t>]</w:t>
            </w:r>
            <w:r w:rsidR="005B1E1F" w:rsidRPr="00E8166F">
              <w:rPr>
                <w:rFonts w:ascii="Book Antiqua" w:hAnsi="Book Antiqua"/>
                <w:sz w:val="24"/>
              </w:rPr>
              <w:t xml:space="preserve">, </w:t>
            </w:r>
            <w:r w:rsidRPr="00E8166F">
              <w:rPr>
                <w:rFonts w:ascii="Book Antiqua" w:hAnsi="Book Antiqua"/>
                <w:sz w:val="24"/>
              </w:rPr>
              <w:t>2007</w:t>
            </w:r>
          </w:p>
        </w:tc>
        <w:tc>
          <w:tcPr>
            <w:tcW w:w="1720"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60</w:t>
            </w:r>
            <w:r w:rsidR="00E21C70" w:rsidRPr="00E8166F">
              <w:rPr>
                <w:rFonts w:ascii="Book Antiqua" w:hAnsi="Book Antiqua"/>
                <w:sz w:val="24"/>
              </w:rPr>
              <w:t xml:space="preserve"> </w:t>
            </w:r>
            <w:r w:rsidRPr="00E8166F">
              <w:rPr>
                <w:rFonts w:ascii="Book Antiqua" w:hAnsi="Book Antiqua"/>
                <w:sz w:val="24"/>
              </w:rPr>
              <w:t>(17)</w:t>
            </w:r>
          </w:p>
        </w:tc>
        <w:tc>
          <w:tcPr>
            <w:tcW w:w="1417"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R1</w:t>
            </w:r>
          </w:p>
        </w:tc>
        <w:tc>
          <w:tcPr>
            <w:tcW w:w="1843"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22</w:t>
            </w:r>
          </w:p>
        </w:tc>
        <w:tc>
          <w:tcPr>
            <w:tcW w:w="1843" w:type="dxa"/>
          </w:tcPr>
          <w:p w:rsidR="00AC73F5" w:rsidRPr="00E8166F" w:rsidRDefault="00AC73F5" w:rsidP="00A67E99">
            <w:pPr>
              <w:adjustRightInd w:val="0"/>
              <w:snapToGrid w:val="0"/>
              <w:spacing w:line="360" w:lineRule="auto"/>
              <w:jc w:val="left"/>
              <w:rPr>
                <w:rFonts w:ascii="Book Antiqua" w:hAnsi="Book Antiqua"/>
                <w:sz w:val="24"/>
              </w:rPr>
            </w:pPr>
            <w:r w:rsidRPr="00E8166F">
              <w:rPr>
                <w:rFonts w:ascii="Book Antiqua" w:hAnsi="Book Antiqua"/>
                <w:sz w:val="24"/>
              </w:rPr>
              <w:t>28</w:t>
            </w:r>
          </w:p>
        </w:tc>
      </w:tr>
      <w:tr w:rsidR="00621BF9" w:rsidRPr="00E8166F" w:rsidTr="00255B61">
        <w:trPr>
          <w:trHeight w:val="380"/>
        </w:trPr>
        <w:tc>
          <w:tcPr>
            <w:tcW w:w="2288"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Present study</w:t>
            </w:r>
          </w:p>
        </w:tc>
        <w:tc>
          <w:tcPr>
            <w:tcW w:w="1720" w:type="dxa"/>
          </w:tcPr>
          <w:p w:rsidR="00AC73F5" w:rsidRPr="00E8166F" w:rsidRDefault="00AC73F5" w:rsidP="00480413">
            <w:pPr>
              <w:adjustRightInd w:val="0"/>
              <w:snapToGrid w:val="0"/>
              <w:spacing w:line="360" w:lineRule="auto"/>
              <w:jc w:val="left"/>
              <w:rPr>
                <w:rFonts w:ascii="Book Antiqua" w:hAnsi="Book Antiqua"/>
                <w:sz w:val="24"/>
              </w:rPr>
            </w:pPr>
            <w:r w:rsidRPr="00E8166F">
              <w:rPr>
                <w:rFonts w:ascii="Book Antiqua" w:hAnsi="Book Antiqua"/>
                <w:sz w:val="24"/>
              </w:rPr>
              <w:t>38</w:t>
            </w:r>
            <w:r w:rsidR="00E21C70" w:rsidRPr="00E8166F">
              <w:rPr>
                <w:rFonts w:ascii="Book Antiqua" w:hAnsi="Book Antiqua"/>
                <w:sz w:val="24"/>
              </w:rPr>
              <w:t xml:space="preserve"> </w:t>
            </w:r>
            <w:r w:rsidRPr="00E8166F">
              <w:rPr>
                <w:rFonts w:ascii="Book Antiqua" w:hAnsi="Book Antiqua"/>
                <w:sz w:val="24"/>
              </w:rPr>
              <w:t>(31)</w:t>
            </w:r>
          </w:p>
        </w:tc>
        <w:tc>
          <w:tcPr>
            <w:tcW w:w="1417"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R1</w:t>
            </w:r>
          </w:p>
        </w:tc>
        <w:tc>
          <w:tcPr>
            <w:tcW w:w="1843" w:type="dxa"/>
          </w:tcPr>
          <w:p w:rsidR="00AC73F5" w:rsidRPr="00E8166F" w:rsidRDefault="00AC73F5" w:rsidP="00621BF9">
            <w:pPr>
              <w:adjustRightInd w:val="0"/>
              <w:snapToGrid w:val="0"/>
              <w:spacing w:line="360" w:lineRule="auto"/>
              <w:jc w:val="left"/>
              <w:rPr>
                <w:rFonts w:ascii="Book Antiqua" w:hAnsi="Book Antiqua"/>
                <w:sz w:val="24"/>
              </w:rPr>
            </w:pPr>
            <w:r w:rsidRPr="00E8166F">
              <w:rPr>
                <w:rFonts w:ascii="Book Antiqua" w:hAnsi="Book Antiqua"/>
                <w:sz w:val="24"/>
              </w:rPr>
              <w:t>16</w:t>
            </w:r>
          </w:p>
        </w:tc>
        <w:tc>
          <w:tcPr>
            <w:tcW w:w="1843" w:type="dxa"/>
          </w:tcPr>
          <w:p w:rsidR="00AC73F5" w:rsidRPr="00E8166F" w:rsidRDefault="00AC73F5" w:rsidP="00A67E99">
            <w:pPr>
              <w:adjustRightInd w:val="0"/>
              <w:snapToGrid w:val="0"/>
              <w:spacing w:line="360" w:lineRule="auto"/>
              <w:jc w:val="left"/>
              <w:rPr>
                <w:rFonts w:ascii="Book Antiqua" w:hAnsi="Book Antiqua"/>
                <w:sz w:val="24"/>
              </w:rPr>
            </w:pPr>
            <w:r w:rsidRPr="00E8166F">
              <w:rPr>
                <w:rFonts w:ascii="Book Antiqua" w:hAnsi="Book Antiqua"/>
                <w:sz w:val="24"/>
              </w:rPr>
              <w:t xml:space="preserve">23 </w:t>
            </w:r>
          </w:p>
        </w:tc>
      </w:tr>
    </w:tbl>
    <w:p w:rsidR="00255B61" w:rsidRPr="00E8166F" w:rsidRDefault="00255B61" w:rsidP="005B12B6">
      <w:pPr>
        <w:adjustRightInd w:val="0"/>
        <w:snapToGrid w:val="0"/>
        <w:spacing w:line="360" w:lineRule="auto"/>
        <w:rPr>
          <w:rFonts w:ascii="Book Antiqua" w:hAnsi="Book Antiqua"/>
          <w:sz w:val="24"/>
        </w:rPr>
      </w:pPr>
    </w:p>
    <w:sectPr w:rsidR="00255B61" w:rsidRPr="00E8166F" w:rsidSect="0016669E">
      <w:footerReference w:type="default" r:id="rId21"/>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43" w:rsidRDefault="006A5643">
      <w:r>
        <w:separator/>
      </w:r>
    </w:p>
  </w:endnote>
  <w:endnote w:type="continuationSeparator" w:id="0">
    <w:p w:rsidR="006A5643" w:rsidRDefault="006A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snhkfTimes-Roman">
    <w:altName w:val="Times New Roman"/>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FZDHT"/>
    <w:charset w:val="86"/>
    <w:family w:val="auto"/>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61" w:rsidRPr="00E8166F" w:rsidRDefault="00255B61">
    <w:pPr>
      <w:pStyle w:val="a9"/>
      <w:jc w:val="center"/>
      <w:rPr>
        <w:rFonts w:ascii="Book Antiqua" w:hAnsi="Book Antiqua"/>
        <w:sz w:val="24"/>
        <w:szCs w:val="24"/>
      </w:rPr>
    </w:pPr>
    <w:r w:rsidRPr="00E8166F">
      <w:rPr>
        <w:rFonts w:ascii="Book Antiqua" w:hAnsi="Book Antiqua"/>
        <w:sz w:val="24"/>
        <w:szCs w:val="24"/>
      </w:rPr>
      <w:fldChar w:fldCharType="begin"/>
    </w:r>
    <w:r w:rsidRPr="00E8166F">
      <w:rPr>
        <w:rFonts w:ascii="Book Antiqua" w:hAnsi="Book Antiqua"/>
        <w:sz w:val="24"/>
        <w:szCs w:val="24"/>
      </w:rPr>
      <w:instrText xml:space="preserve"> PAGE   \* MERGEFORMAT </w:instrText>
    </w:r>
    <w:r w:rsidRPr="00E8166F">
      <w:rPr>
        <w:rFonts w:ascii="Book Antiqua" w:hAnsi="Book Antiqua"/>
        <w:sz w:val="24"/>
        <w:szCs w:val="24"/>
      </w:rPr>
      <w:fldChar w:fldCharType="separate"/>
    </w:r>
    <w:r w:rsidR="00A21F5B">
      <w:rPr>
        <w:rFonts w:ascii="Book Antiqua" w:hAnsi="Book Antiqua"/>
        <w:noProof/>
        <w:sz w:val="24"/>
        <w:szCs w:val="24"/>
      </w:rPr>
      <w:t>5</w:t>
    </w:r>
    <w:r w:rsidRPr="00E8166F">
      <w:rPr>
        <w:rFonts w:ascii="Book Antiqua" w:hAnsi="Book Antiqua"/>
        <w:sz w:val="24"/>
        <w:szCs w:val="24"/>
      </w:rPr>
      <w:fldChar w:fldCharType="end"/>
    </w:r>
  </w:p>
  <w:p w:rsidR="00255B61" w:rsidRDefault="00255B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43" w:rsidRDefault="006A5643">
      <w:r>
        <w:separator/>
      </w:r>
    </w:p>
  </w:footnote>
  <w:footnote w:type="continuationSeparator" w:id="0">
    <w:p w:rsidR="006A5643" w:rsidRDefault="006A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DCF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xMDQxMgMyDIzNDJR0lIJTi4sz8/NACkxqAeL1xNUsAAAA"/>
    <w:docVar w:name="KY_MEDREF_DOCUID" w:val="{8BF25351-CABD-4CAA-AA62-AAC9AE051B7F}"/>
    <w:docVar w:name="KY_MEDREF_VERSION" w:val="3"/>
  </w:docVars>
  <w:rsids>
    <w:rsidRoot w:val="00D94F3D"/>
    <w:rsid w:val="00003B29"/>
    <w:rsid w:val="00004E8F"/>
    <w:rsid w:val="00007736"/>
    <w:rsid w:val="00010B6B"/>
    <w:rsid w:val="0001143D"/>
    <w:rsid w:val="00011900"/>
    <w:rsid w:val="0001192E"/>
    <w:rsid w:val="000119D3"/>
    <w:rsid w:val="00013DFC"/>
    <w:rsid w:val="00014144"/>
    <w:rsid w:val="000166C0"/>
    <w:rsid w:val="00017EB8"/>
    <w:rsid w:val="00024677"/>
    <w:rsid w:val="000273D7"/>
    <w:rsid w:val="00033841"/>
    <w:rsid w:val="00036587"/>
    <w:rsid w:val="00040D69"/>
    <w:rsid w:val="00040F66"/>
    <w:rsid w:val="0004147D"/>
    <w:rsid w:val="00042B67"/>
    <w:rsid w:val="0004356F"/>
    <w:rsid w:val="000468F4"/>
    <w:rsid w:val="00051108"/>
    <w:rsid w:val="0005188E"/>
    <w:rsid w:val="00052D12"/>
    <w:rsid w:val="00053353"/>
    <w:rsid w:val="000538F8"/>
    <w:rsid w:val="0006156E"/>
    <w:rsid w:val="00063027"/>
    <w:rsid w:val="000656AD"/>
    <w:rsid w:val="00070475"/>
    <w:rsid w:val="00072D87"/>
    <w:rsid w:val="00072EAC"/>
    <w:rsid w:val="000762AE"/>
    <w:rsid w:val="00080E9B"/>
    <w:rsid w:val="00082DDB"/>
    <w:rsid w:val="00084161"/>
    <w:rsid w:val="000921CF"/>
    <w:rsid w:val="00093E2F"/>
    <w:rsid w:val="00096828"/>
    <w:rsid w:val="00096B4E"/>
    <w:rsid w:val="00096BBF"/>
    <w:rsid w:val="00097283"/>
    <w:rsid w:val="00097949"/>
    <w:rsid w:val="00097A0B"/>
    <w:rsid w:val="000A056B"/>
    <w:rsid w:val="000A14FC"/>
    <w:rsid w:val="000A23FD"/>
    <w:rsid w:val="000A25A6"/>
    <w:rsid w:val="000A4681"/>
    <w:rsid w:val="000A7A54"/>
    <w:rsid w:val="000B0D28"/>
    <w:rsid w:val="000C0058"/>
    <w:rsid w:val="000C080F"/>
    <w:rsid w:val="000C0E4A"/>
    <w:rsid w:val="000C22D7"/>
    <w:rsid w:val="000C31C4"/>
    <w:rsid w:val="000C49E6"/>
    <w:rsid w:val="000C6906"/>
    <w:rsid w:val="000C7CDD"/>
    <w:rsid w:val="000D14AC"/>
    <w:rsid w:val="000D275C"/>
    <w:rsid w:val="000D2D04"/>
    <w:rsid w:val="000D5E52"/>
    <w:rsid w:val="000E159D"/>
    <w:rsid w:val="000E1E98"/>
    <w:rsid w:val="000E3E03"/>
    <w:rsid w:val="000E49AD"/>
    <w:rsid w:val="000E6125"/>
    <w:rsid w:val="000E6BF1"/>
    <w:rsid w:val="000E7B42"/>
    <w:rsid w:val="000E7DB7"/>
    <w:rsid w:val="000F1A8F"/>
    <w:rsid w:val="000F2479"/>
    <w:rsid w:val="000F3EC6"/>
    <w:rsid w:val="000F45CF"/>
    <w:rsid w:val="000F543F"/>
    <w:rsid w:val="000F55D7"/>
    <w:rsid w:val="000F5A2F"/>
    <w:rsid w:val="000F5BF6"/>
    <w:rsid w:val="000F644C"/>
    <w:rsid w:val="000F7A09"/>
    <w:rsid w:val="0010252A"/>
    <w:rsid w:val="001043F6"/>
    <w:rsid w:val="00104CA7"/>
    <w:rsid w:val="001054D6"/>
    <w:rsid w:val="00106542"/>
    <w:rsid w:val="00107946"/>
    <w:rsid w:val="00110EAB"/>
    <w:rsid w:val="001114F5"/>
    <w:rsid w:val="00111B76"/>
    <w:rsid w:val="0011286F"/>
    <w:rsid w:val="00113134"/>
    <w:rsid w:val="0011493A"/>
    <w:rsid w:val="00115D84"/>
    <w:rsid w:val="0011705F"/>
    <w:rsid w:val="0012024C"/>
    <w:rsid w:val="00121280"/>
    <w:rsid w:val="0012279A"/>
    <w:rsid w:val="00123106"/>
    <w:rsid w:val="00125186"/>
    <w:rsid w:val="00126134"/>
    <w:rsid w:val="00127C4C"/>
    <w:rsid w:val="00131C3E"/>
    <w:rsid w:val="001321B2"/>
    <w:rsid w:val="00132413"/>
    <w:rsid w:val="00133052"/>
    <w:rsid w:val="001378EA"/>
    <w:rsid w:val="001415F7"/>
    <w:rsid w:val="001419DD"/>
    <w:rsid w:val="001425E3"/>
    <w:rsid w:val="00144B38"/>
    <w:rsid w:val="0014675F"/>
    <w:rsid w:val="00147E4B"/>
    <w:rsid w:val="001500D6"/>
    <w:rsid w:val="001503AC"/>
    <w:rsid w:val="001508F2"/>
    <w:rsid w:val="00153FE9"/>
    <w:rsid w:val="001548D6"/>
    <w:rsid w:val="00155ABB"/>
    <w:rsid w:val="00160EAD"/>
    <w:rsid w:val="0016115D"/>
    <w:rsid w:val="0016340E"/>
    <w:rsid w:val="00163B3B"/>
    <w:rsid w:val="00164252"/>
    <w:rsid w:val="0016477A"/>
    <w:rsid w:val="00164E37"/>
    <w:rsid w:val="0016669E"/>
    <w:rsid w:val="00170EEB"/>
    <w:rsid w:val="00171C3D"/>
    <w:rsid w:val="00172B3C"/>
    <w:rsid w:val="0017642E"/>
    <w:rsid w:val="001778E9"/>
    <w:rsid w:val="0018066D"/>
    <w:rsid w:val="00182A0A"/>
    <w:rsid w:val="00186D65"/>
    <w:rsid w:val="001911FC"/>
    <w:rsid w:val="00191D8A"/>
    <w:rsid w:val="001938D6"/>
    <w:rsid w:val="00193CF2"/>
    <w:rsid w:val="001958C3"/>
    <w:rsid w:val="001968A7"/>
    <w:rsid w:val="001A0384"/>
    <w:rsid w:val="001A12A9"/>
    <w:rsid w:val="001A27F2"/>
    <w:rsid w:val="001A3DE5"/>
    <w:rsid w:val="001B0354"/>
    <w:rsid w:val="001B1940"/>
    <w:rsid w:val="001B2320"/>
    <w:rsid w:val="001B375D"/>
    <w:rsid w:val="001B47A8"/>
    <w:rsid w:val="001B4B8B"/>
    <w:rsid w:val="001B507F"/>
    <w:rsid w:val="001B60A0"/>
    <w:rsid w:val="001C0BC8"/>
    <w:rsid w:val="001C55BA"/>
    <w:rsid w:val="001C5B63"/>
    <w:rsid w:val="001C6069"/>
    <w:rsid w:val="001C6ADC"/>
    <w:rsid w:val="001C6E8F"/>
    <w:rsid w:val="001C7573"/>
    <w:rsid w:val="001C7709"/>
    <w:rsid w:val="001C7CAC"/>
    <w:rsid w:val="001D0181"/>
    <w:rsid w:val="001D118A"/>
    <w:rsid w:val="001D1641"/>
    <w:rsid w:val="001D2AEA"/>
    <w:rsid w:val="001D2F22"/>
    <w:rsid w:val="001D352C"/>
    <w:rsid w:val="001D5090"/>
    <w:rsid w:val="001D61D1"/>
    <w:rsid w:val="001D6DEB"/>
    <w:rsid w:val="001D6EF6"/>
    <w:rsid w:val="001D7F4A"/>
    <w:rsid w:val="001E021F"/>
    <w:rsid w:val="001E17E3"/>
    <w:rsid w:val="001E3125"/>
    <w:rsid w:val="001E4453"/>
    <w:rsid w:val="001E4A3C"/>
    <w:rsid w:val="001E6244"/>
    <w:rsid w:val="001E6E9A"/>
    <w:rsid w:val="001E7253"/>
    <w:rsid w:val="001F002B"/>
    <w:rsid w:val="001F0E14"/>
    <w:rsid w:val="001F115C"/>
    <w:rsid w:val="001F1552"/>
    <w:rsid w:val="001F3EA8"/>
    <w:rsid w:val="001F726E"/>
    <w:rsid w:val="001F7C82"/>
    <w:rsid w:val="00201551"/>
    <w:rsid w:val="00205E72"/>
    <w:rsid w:val="002063A6"/>
    <w:rsid w:val="0020675E"/>
    <w:rsid w:val="00207B13"/>
    <w:rsid w:val="00207F43"/>
    <w:rsid w:val="00210273"/>
    <w:rsid w:val="00210ADD"/>
    <w:rsid w:val="00211657"/>
    <w:rsid w:val="00211971"/>
    <w:rsid w:val="00211BCD"/>
    <w:rsid w:val="002132C5"/>
    <w:rsid w:val="00215FC1"/>
    <w:rsid w:val="0021779C"/>
    <w:rsid w:val="00217803"/>
    <w:rsid w:val="00222FCE"/>
    <w:rsid w:val="002230F2"/>
    <w:rsid w:val="002255C3"/>
    <w:rsid w:val="00225A95"/>
    <w:rsid w:val="0022676C"/>
    <w:rsid w:val="00231DF8"/>
    <w:rsid w:val="00232CC9"/>
    <w:rsid w:val="00237F89"/>
    <w:rsid w:val="00240AF1"/>
    <w:rsid w:val="00241B56"/>
    <w:rsid w:val="0024585F"/>
    <w:rsid w:val="00246BB5"/>
    <w:rsid w:val="0024735A"/>
    <w:rsid w:val="00250320"/>
    <w:rsid w:val="0025132A"/>
    <w:rsid w:val="002528E5"/>
    <w:rsid w:val="0025467D"/>
    <w:rsid w:val="00255B61"/>
    <w:rsid w:val="002560C0"/>
    <w:rsid w:val="002560FF"/>
    <w:rsid w:val="00262217"/>
    <w:rsid w:val="00263B6F"/>
    <w:rsid w:val="00265DD0"/>
    <w:rsid w:val="002664D6"/>
    <w:rsid w:val="002670B3"/>
    <w:rsid w:val="00267E95"/>
    <w:rsid w:val="00271097"/>
    <w:rsid w:val="0027128F"/>
    <w:rsid w:val="0027350E"/>
    <w:rsid w:val="00275FF0"/>
    <w:rsid w:val="002779AC"/>
    <w:rsid w:val="00277E59"/>
    <w:rsid w:val="00283CA1"/>
    <w:rsid w:val="0028402B"/>
    <w:rsid w:val="00284309"/>
    <w:rsid w:val="00284BD2"/>
    <w:rsid w:val="00284FCD"/>
    <w:rsid w:val="00285430"/>
    <w:rsid w:val="002863D4"/>
    <w:rsid w:val="0028699D"/>
    <w:rsid w:val="002870C6"/>
    <w:rsid w:val="002952E4"/>
    <w:rsid w:val="00295E01"/>
    <w:rsid w:val="0029746C"/>
    <w:rsid w:val="002A0516"/>
    <w:rsid w:val="002A1D07"/>
    <w:rsid w:val="002A1EA1"/>
    <w:rsid w:val="002A30B6"/>
    <w:rsid w:val="002A580F"/>
    <w:rsid w:val="002B17A6"/>
    <w:rsid w:val="002B206E"/>
    <w:rsid w:val="002B3807"/>
    <w:rsid w:val="002B41C2"/>
    <w:rsid w:val="002B5DBD"/>
    <w:rsid w:val="002B6EA8"/>
    <w:rsid w:val="002B7D64"/>
    <w:rsid w:val="002B7DDD"/>
    <w:rsid w:val="002C0401"/>
    <w:rsid w:val="002C060C"/>
    <w:rsid w:val="002D200F"/>
    <w:rsid w:val="002D2C0C"/>
    <w:rsid w:val="002D31B5"/>
    <w:rsid w:val="002D4CEF"/>
    <w:rsid w:val="002D55E3"/>
    <w:rsid w:val="002D7E08"/>
    <w:rsid w:val="002E25CE"/>
    <w:rsid w:val="002E3F87"/>
    <w:rsid w:val="002E5325"/>
    <w:rsid w:val="002F06F8"/>
    <w:rsid w:val="002F2589"/>
    <w:rsid w:val="002F6F88"/>
    <w:rsid w:val="002F7F6F"/>
    <w:rsid w:val="003012B4"/>
    <w:rsid w:val="0030218A"/>
    <w:rsid w:val="00306C57"/>
    <w:rsid w:val="00306F0D"/>
    <w:rsid w:val="003113F7"/>
    <w:rsid w:val="00311F10"/>
    <w:rsid w:val="00313CE1"/>
    <w:rsid w:val="00314682"/>
    <w:rsid w:val="00314FD8"/>
    <w:rsid w:val="00320B54"/>
    <w:rsid w:val="003222DC"/>
    <w:rsid w:val="0032232A"/>
    <w:rsid w:val="003273A3"/>
    <w:rsid w:val="00330CEE"/>
    <w:rsid w:val="0033169B"/>
    <w:rsid w:val="00331EE7"/>
    <w:rsid w:val="00331F8B"/>
    <w:rsid w:val="0034178E"/>
    <w:rsid w:val="0034310F"/>
    <w:rsid w:val="003447EE"/>
    <w:rsid w:val="00344BC6"/>
    <w:rsid w:val="00344CB2"/>
    <w:rsid w:val="00345252"/>
    <w:rsid w:val="00345CF4"/>
    <w:rsid w:val="00346F8F"/>
    <w:rsid w:val="00347803"/>
    <w:rsid w:val="00347804"/>
    <w:rsid w:val="00347878"/>
    <w:rsid w:val="00351D69"/>
    <w:rsid w:val="00353773"/>
    <w:rsid w:val="0035456F"/>
    <w:rsid w:val="00355319"/>
    <w:rsid w:val="00356084"/>
    <w:rsid w:val="00357986"/>
    <w:rsid w:val="00357A9A"/>
    <w:rsid w:val="00363A64"/>
    <w:rsid w:val="003654A4"/>
    <w:rsid w:val="003664D7"/>
    <w:rsid w:val="0036651B"/>
    <w:rsid w:val="00366E57"/>
    <w:rsid w:val="00367437"/>
    <w:rsid w:val="00367ADA"/>
    <w:rsid w:val="00367B32"/>
    <w:rsid w:val="003712D0"/>
    <w:rsid w:val="003715F1"/>
    <w:rsid w:val="00372D50"/>
    <w:rsid w:val="00373AFE"/>
    <w:rsid w:val="0037625A"/>
    <w:rsid w:val="00383ECB"/>
    <w:rsid w:val="003840FE"/>
    <w:rsid w:val="003842AC"/>
    <w:rsid w:val="003844E7"/>
    <w:rsid w:val="003853D0"/>
    <w:rsid w:val="00392EAC"/>
    <w:rsid w:val="00392EE5"/>
    <w:rsid w:val="0039328B"/>
    <w:rsid w:val="00394D34"/>
    <w:rsid w:val="003A0931"/>
    <w:rsid w:val="003A0C07"/>
    <w:rsid w:val="003A363F"/>
    <w:rsid w:val="003A374B"/>
    <w:rsid w:val="003A37FA"/>
    <w:rsid w:val="003A4CA2"/>
    <w:rsid w:val="003A5B40"/>
    <w:rsid w:val="003A71A2"/>
    <w:rsid w:val="003A7553"/>
    <w:rsid w:val="003B063E"/>
    <w:rsid w:val="003B0C0F"/>
    <w:rsid w:val="003B2042"/>
    <w:rsid w:val="003B5E59"/>
    <w:rsid w:val="003B6408"/>
    <w:rsid w:val="003B7CE2"/>
    <w:rsid w:val="003C1C95"/>
    <w:rsid w:val="003C56FC"/>
    <w:rsid w:val="003C7487"/>
    <w:rsid w:val="003D138A"/>
    <w:rsid w:val="003D1D03"/>
    <w:rsid w:val="003D271A"/>
    <w:rsid w:val="003D3A6E"/>
    <w:rsid w:val="003D486A"/>
    <w:rsid w:val="003D5312"/>
    <w:rsid w:val="003E080D"/>
    <w:rsid w:val="003E2926"/>
    <w:rsid w:val="003E4BC9"/>
    <w:rsid w:val="003E4D11"/>
    <w:rsid w:val="003E5509"/>
    <w:rsid w:val="003E697D"/>
    <w:rsid w:val="003E799A"/>
    <w:rsid w:val="003E7D4F"/>
    <w:rsid w:val="003F0923"/>
    <w:rsid w:val="003F0BED"/>
    <w:rsid w:val="003F29BB"/>
    <w:rsid w:val="003F2C3C"/>
    <w:rsid w:val="003F2CB8"/>
    <w:rsid w:val="003F481B"/>
    <w:rsid w:val="003F7FB5"/>
    <w:rsid w:val="00402080"/>
    <w:rsid w:val="004104C8"/>
    <w:rsid w:val="0041602D"/>
    <w:rsid w:val="00421CFC"/>
    <w:rsid w:val="00423DE7"/>
    <w:rsid w:val="00424089"/>
    <w:rsid w:val="004242C7"/>
    <w:rsid w:val="00425E9A"/>
    <w:rsid w:val="00431ADB"/>
    <w:rsid w:val="00431CD6"/>
    <w:rsid w:val="00440865"/>
    <w:rsid w:val="00440C4B"/>
    <w:rsid w:val="00441F1B"/>
    <w:rsid w:val="0044344D"/>
    <w:rsid w:val="004439A2"/>
    <w:rsid w:val="0044502E"/>
    <w:rsid w:val="0044720F"/>
    <w:rsid w:val="0044722A"/>
    <w:rsid w:val="004473C1"/>
    <w:rsid w:val="00447D39"/>
    <w:rsid w:val="00450C67"/>
    <w:rsid w:val="00450CFA"/>
    <w:rsid w:val="004529F0"/>
    <w:rsid w:val="00452F53"/>
    <w:rsid w:val="004552BA"/>
    <w:rsid w:val="00461F5C"/>
    <w:rsid w:val="004639AD"/>
    <w:rsid w:val="00471946"/>
    <w:rsid w:val="00471EFB"/>
    <w:rsid w:val="00472333"/>
    <w:rsid w:val="004759A9"/>
    <w:rsid w:val="00476031"/>
    <w:rsid w:val="00477002"/>
    <w:rsid w:val="00477EF5"/>
    <w:rsid w:val="00480413"/>
    <w:rsid w:val="00482FA4"/>
    <w:rsid w:val="004837B3"/>
    <w:rsid w:val="0048494D"/>
    <w:rsid w:val="00486458"/>
    <w:rsid w:val="00487C6D"/>
    <w:rsid w:val="00487E08"/>
    <w:rsid w:val="004904F5"/>
    <w:rsid w:val="00491698"/>
    <w:rsid w:val="0049223B"/>
    <w:rsid w:val="004925FE"/>
    <w:rsid w:val="00494572"/>
    <w:rsid w:val="004A0BF3"/>
    <w:rsid w:val="004A38AD"/>
    <w:rsid w:val="004A4137"/>
    <w:rsid w:val="004A4177"/>
    <w:rsid w:val="004A4381"/>
    <w:rsid w:val="004A43C0"/>
    <w:rsid w:val="004A4FD2"/>
    <w:rsid w:val="004A5802"/>
    <w:rsid w:val="004A7DA8"/>
    <w:rsid w:val="004B0D1E"/>
    <w:rsid w:val="004B114F"/>
    <w:rsid w:val="004B12D0"/>
    <w:rsid w:val="004B3647"/>
    <w:rsid w:val="004B3D41"/>
    <w:rsid w:val="004B4027"/>
    <w:rsid w:val="004B4C02"/>
    <w:rsid w:val="004B555D"/>
    <w:rsid w:val="004B7133"/>
    <w:rsid w:val="004C02E8"/>
    <w:rsid w:val="004C0AD1"/>
    <w:rsid w:val="004D1946"/>
    <w:rsid w:val="004D5984"/>
    <w:rsid w:val="004E03CA"/>
    <w:rsid w:val="004E0619"/>
    <w:rsid w:val="004E4AA8"/>
    <w:rsid w:val="004E62D6"/>
    <w:rsid w:val="004E6672"/>
    <w:rsid w:val="004F00FD"/>
    <w:rsid w:val="004F2C7E"/>
    <w:rsid w:val="004F2F30"/>
    <w:rsid w:val="004F3206"/>
    <w:rsid w:val="004F376F"/>
    <w:rsid w:val="004F386C"/>
    <w:rsid w:val="004F72B8"/>
    <w:rsid w:val="00500BBE"/>
    <w:rsid w:val="00502EEB"/>
    <w:rsid w:val="00503418"/>
    <w:rsid w:val="0050438C"/>
    <w:rsid w:val="005056F6"/>
    <w:rsid w:val="00507A1B"/>
    <w:rsid w:val="005129BF"/>
    <w:rsid w:val="00513165"/>
    <w:rsid w:val="005159BC"/>
    <w:rsid w:val="0051619D"/>
    <w:rsid w:val="0051735A"/>
    <w:rsid w:val="00517DC5"/>
    <w:rsid w:val="005223BD"/>
    <w:rsid w:val="00524E35"/>
    <w:rsid w:val="00525B0A"/>
    <w:rsid w:val="00527690"/>
    <w:rsid w:val="00527FF3"/>
    <w:rsid w:val="005315CA"/>
    <w:rsid w:val="005328A3"/>
    <w:rsid w:val="00537635"/>
    <w:rsid w:val="00537F42"/>
    <w:rsid w:val="00540257"/>
    <w:rsid w:val="00540E1C"/>
    <w:rsid w:val="005416AB"/>
    <w:rsid w:val="00541824"/>
    <w:rsid w:val="005422E0"/>
    <w:rsid w:val="00542F5B"/>
    <w:rsid w:val="00543D0D"/>
    <w:rsid w:val="00544ADA"/>
    <w:rsid w:val="00546A33"/>
    <w:rsid w:val="00546D39"/>
    <w:rsid w:val="00546F7D"/>
    <w:rsid w:val="00551B0E"/>
    <w:rsid w:val="00552446"/>
    <w:rsid w:val="00553375"/>
    <w:rsid w:val="00554355"/>
    <w:rsid w:val="00556B31"/>
    <w:rsid w:val="00556E9D"/>
    <w:rsid w:val="00557939"/>
    <w:rsid w:val="00560FAF"/>
    <w:rsid w:val="005610BD"/>
    <w:rsid w:val="005627C7"/>
    <w:rsid w:val="00564029"/>
    <w:rsid w:val="005647BA"/>
    <w:rsid w:val="0057046A"/>
    <w:rsid w:val="00570E37"/>
    <w:rsid w:val="0057144F"/>
    <w:rsid w:val="005726A2"/>
    <w:rsid w:val="00576899"/>
    <w:rsid w:val="005824C1"/>
    <w:rsid w:val="0058646F"/>
    <w:rsid w:val="00587842"/>
    <w:rsid w:val="005878C4"/>
    <w:rsid w:val="00591226"/>
    <w:rsid w:val="00592506"/>
    <w:rsid w:val="005925AD"/>
    <w:rsid w:val="005928B8"/>
    <w:rsid w:val="00593794"/>
    <w:rsid w:val="00593A20"/>
    <w:rsid w:val="00594F59"/>
    <w:rsid w:val="0059637E"/>
    <w:rsid w:val="00596886"/>
    <w:rsid w:val="005A09D2"/>
    <w:rsid w:val="005A0D49"/>
    <w:rsid w:val="005A153C"/>
    <w:rsid w:val="005A23E7"/>
    <w:rsid w:val="005A3FFE"/>
    <w:rsid w:val="005A4E9B"/>
    <w:rsid w:val="005A5080"/>
    <w:rsid w:val="005A5571"/>
    <w:rsid w:val="005A5941"/>
    <w:rsid w:val="005A5B1C"/>
    <w:rsid w:val="005A6462"/>
    <w:rsid w:val="005A7204"/>
    <w:rsid w:val="005B12B6"/>
    <w:rsid w:val="005B148F"/>
    <w:rsid w:val="005B1E1F"/>
    <w:rsid w:val="005B3416"/>
    <w:rsid w:val="005B6B42"/>
    <w:rsid w:val="005C0803"/>
    <w:rsid w:val="005C2F04"/>
    <w:rsid w:val="005C3EFC"/>
    <w:rsid w:val="005C478A"/>
    <w:rsid w:val="005C78D4"/>
    <w:rsid w:val="005D4206"/>
    <w:rsid w:val="005E085D"/>
    <w:rsid w:val="005E24B7"/>
    <w:rsid w:val="005E297A"/>
    <w:rsid w:val="005E35C9"/>
    <w:rsid w:val="005E702E"/>
    <w:rsid w:val="005E728B"/>
    <w:rsid w:val="005F09EA"/>
    <w:rsid w:val="005F1E33"/>
    <w:rsid w:val="005F33F3"/>
    <w:rsid w:val="005F373F"/>
    <w:rsid w:val="005F55D0"/>
    <w:rsid w:val="005F69CB"/>
    <w:rsid w:val="00600663"/>
    <w:rsid w:val="006018A1"/>
    <w:rsid w:val="00602FB5"/>
    <w:rsid w:val="00603DFB"/>
    <w:rsid w:val="00603F42"/>
    <w:rsid w:val="0060550E"/>
    <w:rsid w:val="00610E78"/>
    <w:rsid w:val="00611F38"/>
    <w:rsid w:val="00614769"/>
    <w:rsid w:val="00617BF2"/>
    <w:rsid w:val="00620269"/>
    <w:rsid w:val="00620AE1"/>
    <w:rsid w:val="00621BF9"/>
    <w:rsid w:val="00622527"/>
    <w:rsid w:val="006242C0"/>
    <w:rsid w:val="00624EF4"/>
    <w:rsid w:val="00626375"/>
    <w:rsid w:val="00632107"/>
    <w:rsid w:val="00632273"/>
    <w:rsid w:val="006327AB"/>
    <w:rsid w:val="00632845"/>
    <w:rsid w:val="00635B4F"/>
    <w:rsid w:val="006368D7"/>
    <w:rsid w:val="00637A45"/>
    <w:rsid w:val="006445F1"/>
    <w:rsid w:val="00646471"/>
    <w:rsid w:val="00650868"/>
    <w:rsid w:val="00652AC2"/>
    <w:rsid w:val="0065307E"/>
    <w:rsid w:val="00653B7B"/>
    <w:rsid w:val="00654AB0"/>
    <w:rsid w:val="00654D89"/>
    <w:rsid w:val="00655A1D"/>
    <w:rsid w:val="00657716"/>
    <w:rsid w:val="00661B28"/>
    <w:rsid w:val="00662E23"/>
    <w:rsid w:val="00663556"/>
    <w:rsid w:val="006645B4"/>
    <w:rsid w:val="006647C1"/>
    <w:rsid w:val="00665B2C"/>
    <w:rsid w:val="00670D39"/>
    <w:rsid w:val="00670DD8"/>
    <w:rsid w:val="0067115A"/>
    <w:rsid w:val="0067183F"/>
    <w:rsid w:val="00671FDB"/>
    <w:rsid w:val="006745C7"/>
    <w:rsid w:val="00680757"/>
    <w:rsid w:val="00681DD9"/>
    <w:rsid w:val="00683D69"/>
    <w:rsid w:val="00684A71"/>
    <w:rsid w:val="006860CF"/>
    <w:rsid w:val="00686690"/>
    <w:rsid w:val="006912F0"/>
    <w:rsid w:val="006921D3"/>
    <w:rsid w:val="006923FC"/>
    <w:rsid w:val="00696962"/>
    <w:rsid w:val="006A23D0"/>
    <w:rsid w:val="006A31A9"/>
    <w:rsid w:val="006A3BAA"/>
    <w:rsid w:val="006A5643"/>
    <w:rsid w:val="006B207C"/>
    <w:rsid w:val="006B2A7F"/>
    <w:rsid w:val="006B338F"/>
    <w:rsid w:val="006B3FBB"/>
    <w:rsid w:val="006B6562"/>
    <w:rsid w:val="006B7C97"/>
    <w:rsid w:val="006B7DEA"/>
    <w:rsid w:val="006C0271"/>
    <w:rsid w:val="006C0E69"/>
    <w:rsid w:val="006C0F45"/>
    <w:rsid w:val="006C10DC"/>
    <w:rsid w:val="006C25CF"/>
    <w:rsid w:val="006C62DE"/>
    <w:rsid w:val="006C686B"/>
    <w:rsid w:val="006C7BDE"/>
    <w:rsid w:val="006D1D8D"/>
    <w:rsid w:val="006D71D2"/>
    <w:rsid w:val="006E492D"/>
    <w:rsid w:val="006E506A"/>
    <w:rsid w:val="006E7680"/>
    <w:rsid w:val="006E7F36"/>
    <w:rsid w:val="006F0376"/>
    <w:rsid w:val="006F1F98"/>
    <w:rsid w:val="006F205F"/>
    <w:rsid w:val="006F2311"/>
    <w:rsid w:val="006F3F87"/>
    <w:rsid w:val="006F4B83"/>
    <w:rsid w:val="006F4C85"/>
    <w:rsid w:val="006F6E54"/>
    <w:rsid w:val="006F7CEE"/>
    <w:rsid w:val="00700770"/>
    <w:rsid w:val="00701232"/>
    <w:rsid w:val="00701271"/>
    <w:rsid w:val="007035B0"/>
    <w:rsid w:val="00703C9A"/>
    <w:rsid w:val="007058EF"/>
    <w:rsid w:val="00705988"/>
    <w:rsid w:val="00706C3E"/>
    <w:rsid w:val="007073CC"/>
    <w:rsid w:val="007101E6"/>
    <w:rsid w:val="00710450"/>
    <w:rsid w:val="007130E9"/>
    <w:rsid w:val="00713F5D"/>
    <w:rsid w:val="00713FA3"/>
    <w:rsid w:val="007143E7"/>
    <w:rsid w:val="00715249"/>
    <w:rsid w:val="00716A2D"/>
    <w:rsid w:val="00716EA7"/>
    <w:rsid w:val="00717F82"/>
    <w:rsid w:val="007211E6"/>
    <w:rsid w:val="0072181C"/>
    <w:rsid w:val="00723871"/>
    <w:rsid w:val="007247C8"/>
    <w:rsid w:val="007258B1"/>
    <w:rsid w:val="007279E3"/>
    <w:rsid w:val="007328E3"/>
    <w:rsid w:val="00732EF6"/>
    <w:rsid w:val="0073310F"/>
    <w:rsid w:val="007335CC"/>
    <w:rsid w:val="00735FE7"/>
    <w:rsid w:val="00737E61"/>
    <w:rsid w:val="007403D5"/>
    <w:rsid w:val="00740D1F"/>
    <w:rsid w:val="00741206"/>
    <w:rsid w:val="00742CC7"/>
    <w:rsid w:val="00742F7B"/>
    <w:rsid w:val="00744118"/>
    <w:rsid w:val="0074669B"/>
    <w:rsid w:val="0075099F"/>
    <w:rsid w:val="00751427"/>
    <w:rsid w:val="00752553"/>
    <w:rsid w:val="00753A16"/>
    <w:rsid w:val="007541B0"/>
    <w:rsid w:val="00754323"/>
    <w:rsid w:val="007569E6"/>
    <w:rsid w:val="00756A55"/>
    <w:rsid w:val="007570D3"/>
    <w:rsid w:val="0075723A"/>
    <w:rsid w:val="00757A1D"/>
    <w:rsid w:val="0076338A"/>
    <w:rsid w:val="00764584"/>
    <w:rsid w:val="00764D5F"/>
    <w:rsid w:val="007661EC"/>
    <w:rsid w:val="00770F05"/>
    <w:rsid w:val="00774A6A"/>
    <w:rsid w:val="00774E78"/>
    <w:rsid w:val="00776088"/>
    <w:rsid w:val="0078040F"/>
    <w:rsid w:val="0078100D"/>
    <w:rsid w:val="007821A8"/>
    <w:rsid w:val="00782DF7"/>
    <w:rsid w:val="007830FB"/>
    <w:rsid w:val="007839EA"/>
    <w:rsid w:val="00786BC4"/>
    <w:rsid w:val="00786DF9"/>
    <w:rsid w:val="007905D5"/>
    <w:rsid w:val="0079095E"/>
    <w:rsid w:val="007913C1"/>
    <w:rsid w:val="00794004"/>
    <w:rsid w:val="00794884"/>
    <w:rsid w:val="00794FFC"/>
    <w:rsid w:val="007956C4"/>
    <w:rsid w:val="007A1630"/>
    <w:rsid w:val="007A2F0E"/>
    <w:rsid w:val="007A43FC"/>
    <w:rsid w:val="007A4EF6"/>
    <w:rsid w:val="007A5DE4"/>
    <w:rsid w:val="007B0776"/>
    <w:rsid w:val="007B1AF7"/>
    <w:rsid w:val="007B30E3"/>
    <w:rsid w:val="007B3FE3"/>
    <w:rsid w:val="007B6498"/>
    <w:rsid w:val="007B653B"/>
    <w:rsid w:val="007B7075"/>
    <w:rsid w:val="007B76D4"/>
    <w:rsid w:val="007C0AC0"/>
    <w:rsid w:val="007C2234"/>
    <w:rsid w:val="007C2DDB"/>
    <w:rsid w:val="007C54E2"/>
    <w:rsid w:val="007C5580"/>
    <w:rsid w:val="007C5CD6"/>
    <w:rsid w:val="007D0922"/>
    <w:rsid w:val="007D1125"/>
    <w:rsid w:val="007D45C6"/>
    <w:rsid w:val="007D58AC"/>
    <w:rsid w:val="007D5F39"/>
    <w:rsid w:val="007D672A"/>
    <w:rsid w:val="007E0018"/>
    <w:rsid w:val="007E2272"/>
    <w:rsid w:val="007E27DC"/>
    <w:rsid w:val="007E2943"/>
    <w:rsid w:val="007E35C7"/>
    <w:rsid w:val="007E4665"/>
    <w:rsid w:val="007E468C"/>
    <w:rsid w:val="007F02C3"/>
    <w:rsid w:val="007F1042"/>
    <w:rsid w:val="007F1F05"/>
    <w:rsid w:val="007F4284"/>
    <w:rsid w:val="007F43CC"/>
    <w:rsid w:val="007F537A"/>
    <w:rsid w:val="007F5E5B"/>
    <w:rsid w:val="008009DE"/>
    <w:rsid w:val="0081068C"/>
    <w:rsid w:val="00812BC4"/>
    <w:rsid w:val="00812BDF"/>
    <w:rsid w:val="00814FD4"/>
    <w:rsid w:val="00815B09"/>
    <w:rsid w:val="00820061"/>
    <w:rsid w:val="008218BF"/>
    <w:rsid w:val="00822489"/>
    <w:rsid w:val="0082323A"/>
    <w:rsid w:val="008236CA"/>
    <w:rsid w:val="00823FD6"/>
    <w:rsid w:val="00824D79"/>
    <w:rsid w:val="00825547"/>
    <w:rsid w:val="00825D99"/>
    <w:rsid w:val="00826C0C"/>
    <w:rsid w:val="008271C6"/>
    <w:rsid w:val="00827A26"/>
    <w:rsid w:val="00835C09"/>
    <w:rsid w:val="00837A65"/>
    <w:rsid w:val="0084069E"/>
    <w:rsid w:val="008417DE"/>
    <w:rsid w:val="00841C65"/>
    <w:rsid w:val="008433ED"/>
    <w:rsid w:val="00843C15"/>
    <w:rsid w:val="00844757"/>
    <w:rsid w:val="00844F9C"/>
    <w:rsid w:val="008457A9"/>
    <w:rsid w:val="00845ED5"/>
    <w:rsid w:val="0085196F"/>
    <w:rsid w:val="00851A8B"/>
    <w:rsid w:val="00855729"/>
    <w:rsid w:val="00856C4A"/>
    <w:rsid w:val="00860769"/>
    <w:rsid w:val="00860DE8"/>
    <w:rsid w:val="008620E8"/>
    <w:rsid w:val="00862465"/>
    <w:rsid w:val="00862B32"/>
    <w:rsid w:val="0086689E"/>
    <w:rsid w:val="008700C4"/>
    <w:rsid w:val="00870152"/>
    <w:rsid w:val="00870460"/>
    <w:rsid w:val="00872B27"/>
    <w:rsid w:val="0087557B"/>
    <w:rsid w:val="0087579E"/>
    <w:rsid w:val="00875EFF"/>
    <w:rsid w:val="00876AF6"/>
    <w:rsid w:val="00880037"/>
    <w:rsid w:val="008807F9"/>
    <w:rsid w:val="008830E9"/>
    <w:rsid w:val="00884071"/>
    <w:rsid w:val="00886BAD"/>
    <w:rsid w:val="00891378"/>
    <w:rsid w:val="00891A8D"/>
    <w:rsid w:val="00893078"/>
    <w:rsid w:val="00894614"/>
    <w:rsid w:val="008946DC"/>
    <w:rsid w:val="00895B82"/>
    <w:rsid w:val="0089604E"/>
    <w:rsid w:val="00896090"/>
    <w:rsid w:val="0089699F"/>
    <w:rsid w:val="0089739A"/>
    <w:rsid w:val="00897B44"/>
    <w:rsid w:val="008A1BB2"/>
    <w:rsid w:val="008A2086"/>
    <w:rsid w:val="008A2399"/>
    <w:rsid w:val="008A23E3"/>
    <w:rsid w:val="008A2CE7"/>
    <w:rsid w:val="008A31CC"/>
    <w:rsid w:val="008A34D7"/>
    <w:rsid w:val="008A36D7"/>
    <w:rsid w:val="008A674E"/>
    <w:rsid w:val="008A6AE4"/>
    <w:rsid w:val="008B09CB"/>
    <w:rsid w:val="008B1F12"/>
    <w:rsid w:val="008B71C9"/>
    <w:rsid w:val="008B7646"/>
    <w:rsid w:val="008B7813"/>
    <w:rsid w:val="008C068A"/>
    <w:rsid w:val="008C2DE1"/>
    <w:rsid w:val="008C44F8"/>
    <w:rsid w:val="008C5DC0"/>
    <w:rsid w:val="008C6377"/>
    <w:rsid w:val="008D2B00"/>
    <w:rsid w:val="008D335E"/>
    <w:rsid w:val="008D394B"/>
    <w:rsid w:val="008D54AA"/>
    <w:rsid w:val="008D6614"/>
    <w:rsid w:val="008D6F2A"/>
    <w:rsid w:val="008D73A9"/>
    <w:rsid w:val="008D7798"/>
    <w:rsid w:val="008E00B2"/>
    <w:rsid w:val="008E0D09"/>
    <w:rsid w:val="008E7196"/>
    <w:rsid w:val="008E7FE5"/>
    <w:rsid w:val="008F24C9"/>
    <w:rsid w:val="008F28A9"/>
    <w:rsid w:val="008F426C"/>
    <w:rsid w:val="008F496A"/>
    <w:rsid w:val="008F5D4B"/>
    <w:rsid w:val="008F5FAE"/>
    <w:rsid w:val="00900974"/>
    <w:rsid w:val="00904B48"/>
    <w:rsid w:val="009076B3"/>
    <w:rsid w:val="00910A99"/>
    <w:rsid w:val="00910B4B"/>
    <w:rsid w:val="00914113"/>
    <w:rsid w:val="00915529"/>
    <w:rsid w:val="009167EF"/>
    <w:rsid w:val="00917E32"/>
    <w:rsid w:val="00920428"/>
    <w:rsid w:val="00920E06"/>
    <w:rsid w:val="00921D89"/>
    <w:rsid w:val="00922292"/>
    <w:rsid w:val="0092241B"/>
    <w:rsid w:val="009225DF"/>
    <w:rsid w:val="0092335F"/>
    <w:rsid w:val="00923484"/>
    <w:rsid w:val="00923F1B"/>
    <w:rsid w:val="009257C3"/>
    <w:rsid w:val="00926E2F"/>
    <w:rsid w:val="00927E05"/>
    <w:rsid w:val="0093010F"/>
    <w:rsid w:val="0093360B"/>
    <w:rsid w:val="0093385A"/>
    <w:rsid w:val="00933B81"/>
    <w:rsid w:val="00933FC2"/>
    <w:rsid w:val="00935FE8"/>
    <w:rsid w:val="00941552"/>
    <w:rsid w:val="00941C4A"/>
    <w:rsid w:val="00942D10"/>
    <w:rsid w:val="00946DED"/>
    <w:rsid w:val="0094721D"/>
    <w:rsid w:val="00947897"/>
    <w:rsid w:val="00952157"/>
    <w:rsid w:val="00952326"/>
    <w:rsid w:val="009524FD"/>
    <w:rsid w:val="009525A2"/>
    <w:rsid w:val="00955A64"/>
    <w:rsid w:val="00960610"/>
    <w:rsid w:val="009608C9"/>
    <w:rsid w:val="0096411C"/>
    <w:rsid w:val="00964FCE"/>
    <w:rsid w:val="009650CB"/>
    <w:rsid w:val="00972708"/>
    <w:rsid w:val="00976280"/>
    <w:rsid w:val="00976B5A"/>
    <w:rsid w:val="009810C5"/>
    <w:rsid w:val="009843E7"/>
    <w:rsid w:val="00991E6B"/>
    <w:rsid w:val="00992703"/>
    <w:rsid w:val="00993B36"/>
    <w:rsid w:val="00993DEC"/>
    <w:rsid w:val="00994103"/>
    <w:rsid w:val="00995534"/>
    <w:rsid w:val="009976C1"/>
    <w:rsid w:val="009A1093"/>
    <w:rsid w:val="009A1975"/>
    <w:rsid w:val="009A201B"/>
    <w:rsid w:val="009A2485"/>
    <w:rsid w:val="009A2D4A"/>
    <w:rsid w:val="009A6FDD"/>
    <w:rsid w:val="009A78B7"/>
    <w:rsid w:val="009B013D"/>
    <w:rsid w:val="009B7EA5"/>
    <w:rsid w:val="009C0585"/>
    <w:rsid w:val="009C2530"/>
    <w:rsid w:val="009C2D25"/>
    <w:rsid w:val="009C5C4F"/>
    <w:rsid w:val="009C5DE0"/>
    <w:rsid w:val="009C65AC"/>
    <w:rsid w:val="009C6712"/>
    <w:rsid w:val="009D0971"/>
    <w:rsid w:val="009D12E7"/>
    <w:rsid w:val="009D2D45"/>
    <w:rsid w:val="009D32C8"/>
    <w:rsid w:val="009D348E"/>
    <w:rsid w:val="009D6617"/>
    <w:rsid w:val="009D6D04"/>
    <w:rsid w:val="009D7B02"/>
    <w:rsid w:val="009E13AA"/>
    <w:rsid w:val="009E1984"/>
    <w:rsid w:val="009E27D1"/>
    <w:rsid w:val="009E3992"/>
    <w:rsid w:val="009E44A1"/>
    <w:rsid w:val="009E62FC"/>
    <w:rsid w:val="009E6F62"/>
    <w:rsid w:val="009E78AE"/>
    <w:rsid w:val="009E7907"/>
    <w:rsid w:val="009F1DDA"/>
    <w:rsid w:val="009F25B8"/>
    <w:rsid w:val="009F3279"/>
    <w:rsid w:val="009F37AF"/>
    <w:rsid w:val="009F3A48"/>
    <w:rsid w:val="009F4265"/>
    <w:rsid w:val="009F495D"/>
    <w:rsid w:val="009F5E77"/>
    <w:rsid w:val="009F6846"/>
    <w:rsid w:val="009F7F0C"/>
    <w:rsid w:val="00A01A86"/>
    <w:rsid w:val="00A01E53"/>
    <w:rsid w:val="00A01E58"/>
    <w:rsid w:val="00A03784"/>
    <w:rsid w:val="00A04473"/>
    <w:rsid w:val="00A047BB"/>
    <w:rsid w:val="00A056CB"/>
    <w:rsid w:val="00A1018C"/>
    <w:rsid w:val="00A10A0B"/>
    <w:rsid w:val="00A12CC5"/>
    <w:rsid w:val="00A161C0"/>
    <w:rsid w:val="00A16D7E"/>
    <w:rsid w:val="00A175BF"/>
    <w:rsid w:val="00A17A33"/>
    <w:rsid w:val="00A17D97"/>
    <w:rsid w:val="00A21F5B"/>
    <w:rsid w:val="00A23AC3"/>
    <w:rsid w:val="00A25C24"/>
    <w:rsid w:val="00A27583"/>
    <w:rsid w:val="00A30568"/>
    <w:rsid w:val="00A33CAE"/>
    <w:rsid w:val="00A34C9F"/>
    <w:rsid w:val="00A35662"/>
    <w:rsid w:val="00A36165"/>
    <w:rsid w:val="00A36DFE"/>
    <w:rsid w:val="00A4100E"/>
    <w:rsid w:val="00A4262F"/>
    <w:rsid w:val="00A435D8"/>
    <w:rsid w:val="00A44078"/>
    <w:rsid w:val="00A451BC"/>
    <w:rsid w:val="00A461DC"/>
    <w:rsid w:val="00A51D5B"/>
    <w:rsid w:val="00A524C8"/>
    <w:rsid w:val="00A52FB8"/>
    <w:rsid w:val="00A543F1"/>
    <w:rsid w:val="00A569AE"/>
    <w:rsid w:val="00A601B3"/>
    <w:rsid w:val="00A609D6"/>
    <w:rsid w:val="00A61D62"/>
    <w:rsid w:val="00A62E5E"/>
    <w:rsid w:val="00A636B6"/>
    <w:rsid w:val="00A63E1A"/>
    <w:rsid w:val="00A67E99"/>
    <w:rsid w:val="00A70646"/>
    <w:rsid w:val="00A7235E"/>
    <w:rsid w:val="00A723E5"/>
    <w:rsid w:val="00A72D45"/>
    <w:rsid w:val="00A7443A"/>
    <w:rsid w:val="00A749EC"/>
    <w:rsid w:val="00A74BE1"/>
    <w:rsid w:val="00A77414"/>
    <w:rsid w:val="00A81FCD"/>
    <w:rsid w:val="00A83C53"/>
    <w:rsid w:val="00A84F3B"/>
    <w:rsid w:val="00A85E7B"/>
    <w:rsid w:val="00A86049"/>
    <w:rsid w:val="00A904F7"/>
    <w:rsid w:val="00A922A3"/>
    <w:rsid w:val="00A9236E"/>
    <w:rsid w:val="00A92E8E"/>
    <w:rsid w:val="00A95293"/>
    <w:rsid w:val="00A95AEA"/>
    <w:rsid w:val="00A979E5"/>
    <w:rsid w:val="00AA0A62"/>
    <w:rsid w:val="00AA1A29"/>
    <w:rsid w:val="00AA2E66"/>
    <w:rsid w:val="00AA3C88"/>
    <w:rsid w:val="00AA4698"/>
    <w:rsid w:val="00AA5D09"/>
    <w:rsid w:val="00AA697F"/>
    <w:rsid w:val="00AA7A82"/>
    <w:rsid w:val="00AB0B80"/>
    <w:rsid w:val="00AB1DB8"/>
    <w:rsid w:val="00AB303F"/>
    <w:rsid w:val="00AB38B7"/>
    <w:rsid w:val="00AB3F17"/>
    <w:rsid w:val="00AB4630"/>
    <w:rsid w:val="00AB4714"/>
    <w:rsid w:val="00AB5715"/>
    <w:rsid w:val="00AB6CB9"/>
    <w:rsid w:val="00AB6F08"/>
    <w:rsid w:val="00AC05DA"/>
    <w:rsid w:val="00AC2331"/>
    <w:rsid w:val="00AC2905"/>
    <w:rsid w:val="00AC5FE9"/>
    <w:rsid w:val="00AC6692"/>
    <w:rsid w:val="00AC73F5"/>
    <w:rsid w:val="00AD1F41"/>
    <w:rsid w:val="00AD34AB"/>
    <w:rsid w:val="00AD420D"/>
    <w:rsid w:val="00AD6962"/>
    <w:rsid w:val="00AD7410"/>
    <w:rsid w:val="00AD7DCA"/>
    <w:rsid w:val="00AE11CC"/>
    <w:rsid w:val="00AE13B5"/>
    <w:rsid w:val="00AE1712"/>
    <w:rsid w:val="00AE435B"/>
    <w:rsid w:val="00AE51C0"/>
    <w:rsid w:val="00AE5CE9"/>
    <w:rsid w:val="00AE676C"/>
    <w:rsid w:val="00AF3806"/>
    <w:rsid w:val="00AF5721"/>
    <w:rsid w:val="00AF76AB"/>
    <w:rsid w:val="00B02082"/>
    <w:rsid w:val="00B02FE5"/>
    <w:rsid w:val="00B0509D"/>
    <w:rsid w:val="00B0579E"/>
    <w:rsid w:val="00B05F43"/>
    <w:rsid w:val="00B07B42"/>
    <w:rsid w:val="00B11451"/>
    <w:rsid w:val="00B1182D"/>
    <w:rsid w:val="00B129F2"/>
    <w:rsid w:val="00B15912"/>
    <w:rsid w:val="00B17902"/>
    <w:rsid w:val="00B20304"/>
    <w:rsid w:val="00B20952"/>
    <w:rsid w:val="00B20EF0"/>
    <w:rsid w:val="00B229D9"/>
    <w:rsid w:val="00B22F9D"/>
    <w:rsid w:val="00B23405"/>
    <w:rsid w:val="00B278E5"/>
    <w:rsid w:val="00B31527"/>
    <w:rsid w:val="00B326D2"/>
    <w:rsid w:val="00B3451E"/>
    <w:rsid w:val="00B3478B"/>
    <w:rsid w:val="00B373A2"/>
    <w:rsid w:val="00B40C7A"/>
    <w:rsid w:val="00B40F62"/>
    <w:rsid w:val="00B42779"/>
    <w:rsid w:val="00B432C3"/>
    <w:rsid w:val="00B43420"/>
    <w:rsid w:val="00B44C35"/>
    <w:rsid w:val="00B46579"/>
    <w:rsid w:val="00B46A38"/>
    <w:rsid w:val="00B46A75"/>
    <w:rsid w:val="00B47B69"/>
    <w:rsid w:val="00B5085F"/>
    <w:rsid w:val="00B51F51"/>
    <w:rsid w:val="00B52A17"/>
    <w:rsid w:val="00B53F77"/>
    <w:rsid w:val="00B54743"/>
    <w:rsid w:val="00B64FA6"/>
    <w:rsid w:val="00B651C5"/>
    <w:rsid w:val="00B6564D"/>
    <w:rsid w:val="00B66481"/>
    <w:rsid w:val="00B67B53"/>
    <w:rsid w:val="00B71C32"/>
    <w:rsid w:val="00B723A0"/>
    <w:rsid w:val="00B7584F"/>
    <w:rsid w:val="00B8081B"/>
    <w:rsid w:val="00B862B7"/>
    <w:rsid w:val="00B86FFC"/>
    <w:rsid w:val="00B872F0"/>
    <w:rsid w:val="00B911A5"/>
    <w:rsid w:val="00B9377F"/>
    <w:rsid w:val="00B94A42"/>
    <w:rsid w:val="00B951F8"/>
    <w:rsid w:val="00B96A46"/>
    <w:rsid w:val="00B971EB"/>
    <w:rsid w:val="00BA11E5"/>
    <w:rsid w:val="00BA37F5"/>
    <w:rsid w:val="00BA4E36"/>
    <w:rsid w:val="00BA591F"/>
    <w:rsid w:val="00BA5A47"/>
    <w:rsid w:val="00BB0DF9"/>
    <w:rsid w:val="00BB0E43"/>
    <w:rsid w:val="00BB349E"/>
    <w:rsid w:val="00BB46CD"/>
    <w:rsid w:val="00BB5970"/>
    <w:rsid w:val="00BC2FC5"/>
    <w:rsid w:val="00BC4089"/>
    <w:rsid w:val="00BC474D"/>
    <w:rsid w:val="00BC6568"/>
    <w:rsid w:val="00BC77D5"/>
    <w:rsid w:val="00BD05CB"/>
    <w:rsid w:val="00BD1A8A"/>
    <w:rsid w:val="00BD39CC"/>
    <w:rsid w:val="00BD4662"/>
    <w:rsid w:val="00BD5201"/>
    <w:rsid w:val="00BD6E79"/>
    <w:rsid w:val="00BD7A04"/>
    <w:rsid w:val="00BE2D16"/>
    <w:rsid w:val="00BE393C"/>
    <w:rsid w:val="00BE3D67"/>
    <w:rsid w:val="00BE4459"/>
    <w:rsid w:val="00BF270A"/>
    <w:rsid w:val="00BF3C00"/>
    <w:rsid w:val="00BF4070"/>
    <w:rsid w:val="00BF5520"/>
    <w:rsid w:val="00BF592E"/>
    <w:rsid w:val="00BF6367"/>
    <w:rsid w:val="00BF6F34"/>
    <w:rsid w:val="00BF7BCD"/>
    <w:rsid w:val="00BF7C3D"/>
    <w:rsid w:val="00C004C9"/>
    <w:rsid w:val="00C018F0"/>
    <w:rsid w:val="00C02A70"/>
    <w:rsid w:val="00C035A9"/>
    <w:rsid w:val="00C04981"/>
    <w:rsid w:val="00C04E78"/>
    <w:rsid w:val="00C0540F"/>
    <w:rsid w:val="00C05E93"/>
    <w:rsid w:val="00C0606B"/>
    <w:rsid w:val="00C062D2"/>
    <w:rsid w:val="00C07F23"/>
    <w:rsid w:val="00C108FB"/>
    <w:rsid w:val="00C10EA0"/>
    <w:rsid w:val="00C1167E"/>
    <w:rsid w:val="00C14079"/>
    <w:rsid w:val="00C1595F"/>
    <w:rsid w:val="00C2086C"/>
    <w:rsid w:val="00C25958"/>
    <w:rsid w:val="00C263A9"/>
    <w:rsid w:val="00C30257"/>
    <w:rsid w:val="00C30328"/>
    <w:rsid w:val="00C307B8"/>
    <w:rsid w:val="00C3149A"/>
    <w:rsid w:val="00C34FED"/>
    <w:rsid w:val="00C41DC5"/>
    <w:rsid w:val="00C45C8F"/>
    <w:rsid w:val="00C46D00"/>
    <w:rsid w:val="00C47957"/>
    <w:rsid w:val="00C47AA5"/>
    <w:rsid w:val="00C5006D"/>
    <w:rsid w:val="00C50546"/>
    <w:rsid w:val="00C50AD0"/>
    <w:rsid w:val="00C51F60"/>
    <w:rsid w:val="00C52BE0"/>
    <w:rsid w:val="00C52E1D"/>
    <w:rsid w:val="00C5315F"/>
    <w:rsid w:val="00C60E69"/>
    <w:rsid w:val="00C624CC"/>
    <w:rsid w:val="00C62A8B"/>
    <w:rsid w:val="00C637E5"/>
    <w:rsid w:val="00C66049"/>
    <w:rsid w:val="00C67ABF"/>
    <w:rsid w:val="00C713AD"/>
    <w:rsid w:val="00C72C65"/>
    <w:rsid w:val="00C72D67"/>
    <w:rsid w:val="00C73EA1"/>
    <w:rsid w:val="00C742DD"/>
    <w:rsid w:val="00C74BDA"/>
    <w:rsid w:val="00C7524D"/>
    <w:rsid w:val="00C76501"/>
    <w:rsid w:val="00C77F4D"/>
    <w:rsid w:val="00C80837"/>
    <w:rsid w:val="00C8097A"/>
    <w:rsid w:val="00C8541B"/>
    <w:rsid w:val="00C861E0"/>
    <w:rsid w:val="00C91946"/>
    <w:rsid w:val="00C91B3F"/>
    <w:rsid w:val="00C957B5"/>
    <w:rsid w:val="00CA2904"/>
    <w:rsid w:val="00CA6520"/>
    <w:rsid w:val="00CA6CC4"/>
    <w:rsid w:val="00CA6E92"/>
    <w:rsid w:val="00CA7455"/>
    <w:rsid w:val="00CB1D51"/>
    <w:rsid w:val="00CB39D1"/>
    <w:rsid w:val="00CB426A"/>
    <w:rsid w:val="00CB4938"/>
    <w:rsid w:val="00CB4BE0"/>
    <w:rsid w:val="00CB7562"/>
    <w:rsid w:val="00CC01F1"/>
    <w:rsid w:val="00CC0200"/>
    <w:rsid w:val="00CC156F"/>
    <w:rsid w:val="00CC3C60"/>
    <w:rsid w:val="00CC4796"/>
    <w:rsid w:val="00CC5296"/>
    <w:rsid w:val="00CC5E59"/>
    <w:rsid w:val="00CC65A1"/>
    <w:rsid w:val="00CD084F"/>
    <w:rsid w:val="00CD096F"/>
    <w:rsid w:val="00CD33AF"/>
    <w:rsid w:val="00CD5A02"/>
    <w:rsid w:val="00CD7F54"/>
    <w:rsid w:val="00CE4214"/>
    <w:rsid w:val="00CE5244"/>
    <w:rsid w:val="00CE5837"/>
    <w:rsid w:val="00CE6572"/>
    <w:rsid w:val="00CF09E6"/>
    <w:rsid w:val="00CF1626"/>
    <w:rsid w:val="00CF2C2B"/>
    <w:rsid w:val="00CF613E"/>
    <w:rsid w:val="00CF6285"/>
    <w:rsid w:val="00CF6E3F"/>
    <w:rsid w:val="00CF78C3"/>
    <w:rsid w:val="00D01A69"/>
    <w:rsid w:val="00D029E9"/>
    <w:rsid w:val="00D03214"/>
    <w:rsid w:val="00D03855"/>
    <w:rsid w:val="00D0459B"/>
    <w:rsid w:val="00D05450"/>
    <w:rsid w:val="00D06CC3"/>
    <w:rsid w:val="00D0734B"/>
    <w:rsid w:val="00D11839"/>
    <w:rsid w:val="00D134A2"/>
    <w:rsid w:val="00D13EB7"/>
    <w:rsid w:val="00D14511"/>
    <w:rsid w:val="00D1613A"/>
    <w:rsid w:val="00D22A85"/>
    <w:rsid w:val="00D22CC0"/>
    <w:rsid w:val="00D2376F"/>
    <w:rsid w:val="00D23A31"/>
    <w:rsid w:val="00D23F03"/>
    <w:rsid w:val="00D2614E"/>
    <w:rsid w:val="00D26919"/>
    <w:rsid w:val="00D3018C"/>
    <w:rsid w:val="00D327CD"/>
    <w:rsid w:val="00D32997"/>
    <w:rsid w:val="00D3335B"/>
    <w:rsid w:val="00D363C2"/>
    <w:rsid w:val="00D4028A"/>
    <w:rsid w:val="00D408E1"/>
    <w:rsid w:val="00D448BF"/>
    <w:rsid w:val="00D44E2D"/>
    <w:rsid w:val="00D467D0"/>
    <w:rsid w:val="00D50D50"/>
    <w:rsid w:val="00D539F8"/>
    <w:rsid w:val="00D53A8A"/>
    <w:rsid w:val="00D53DFB"/>
    <w:rsid w:val="00D55093"/>
    <w:rsid w:val="00D55B93"/>
    <w:rsid w:val="00D56572"/>
    <w:rsid w:val="00D56585"/>
    <w:rsid w:val="00D570CA"/>
    <w:rsid w:val="00D57243"/>
    <w:rsid w:val="00D60FC1"/>
    <w:rsid w:val="00D6142A"/>
    <w:rsid w:val="00D614AE"/>
    <w:rsid w:val="00D61A2D"/>
    <w:rsid w:val="00D6231A"/>
    <w:rsid w:val="00D63E32"/>
    <w:rsid w:val="00D6467B"/>
    <w:rsid w:val="00D64C84"/>
    <w:rsid w:val="00D6536D"/>
    <w:rsid w:val="00D657FF"/>
    <w:rsid w:val="00D65FCB"/>
    <w:rsid w:val="00D66C10"/>
    <w:rsid w:val="00D72936"/>
    <w:rsid w:val="00D73DB4"/>
    <w:rsid w:val="00D74FD3"/>
    <w:rsid w:val="00D76582"/>
    <w:rsid w:val="00D7777F"/>
    <w:rsid w:val="00D77C01"/>
    <w:rsid w:val="00D80273"/>
    <w:rsid w:val="00D810BF"/>
    <w:rsid w:val="00D82697"/>
    <w:rsid w:val="00D83BB2"/>
    <w:rsid w:val="00D84D29"/>
    <w:rsid w:val="00D85DDA"/>
    <w:rsid w:val="00D863E4"/>
    <w:rsid w:val="00D86B0D"/>
    <w:rsid w:val="00D90409"/>
    <w:rsid w:val="00D906CE"/>
    <w:rsid w:val="00D9099F"/>
    <w:rsid w:val="00D92523"/>
    <w:rsid w:val="00D92F87"/>
    <w:rsid w:val="00D932B6"/>
    <w:rsid w:val="00D934FD"/>
    <w:rsid w:val="00D943B9"/>
    <w:rsid w:val="00D94F3D"/>
    <w:rsid w:val="00D96665"/>
    <w:rsid w:val="00D9779C"/>
    <w:rsid w:val="00DA07AD"/>
    <w:rsid w:val="00DA0905"/>
    <w:rsid w:val="00DA2196"/>
    <w:rsid w:val="00DA2EBA"/>
    <w:rsid w:val="00DA4969"/>
    <w:rsid w:val="00DA73D5"/>
    <w:rsid w:val="00DB3125"/>
    <w:rsid w:val="00DB43B7"/>
    <w:rsid w:val="00DB4FB1"/>
    <w:rsid w:val="00DB7100"/>
    <w:rsid w:val="00DC02B2"/>
    <w:rsid w:val="00DC0D83"/>
    <w:rsid w:val="00DC2110"/>
    <w:rsid w:val="00DC387B"/>
    <w:rsid w:val="00DC4E97"/>
    <w:rsid w:val="00DC6F72"/>
    <w:rsid w:val="00DC720B"/>
    <w:rsid w:val="00DD067B"/>
    <w:rsid w:val="00DD398F"/>
    <w:rsid w:val="00DD5530"/>
    <w:rsid w:val="00DD688D"/>
    <w:rsid w:val="00DE0F44"/>
    <w:rsid w:val="00DE2A55"/>
    <w:rsid w:val="00DE3917"/>
    <w:rsid w:val="00DE3CB9"/>
    <w:rsid w:val="00DE47CA"/>
    <w:rsid w:val="00DE6619"/>
    <w:rsid w:val="00DE7139"/>
    <w:rsid w:val="00DE7FB2"/>
    <w:rsid w:val="00DF789A"/>
    <w:rsid w:val="00E0173E"/>
    <w:rsid w:val="00E023F3"/>
    <w:rsid w:val="00E04B66"/>
    <w:rsid w:val="00E117AE"/>
    <w:rsid w:val="00E11EB3"/>
    <w:rsid w:val="00E139D4"/>
    <w:rsid w:val="00E14263"/>
    <w:rsid w:val="00E146E3"/>
    <w:rsid w:val="00E14F9F"/>
    <w:rsid w:val="00E15807"/>
    <w:rsid w:val="00E174DA"/>
    <w:rsid w:val="00E20837"/>
    <w:rsid w:val="00E21C70"/>
    <w:rsid w:val="00E2267D"/>
    <w:rsid w:val="00E279BF"/>
    <w:rsid w:val="00E31AA7"/>
    <w:rsid w:val="00E320A8"/>
    <w:rsid w:val="00E32BBA"/>
    <w:rsid w:val="00E33671"/>
    <w:rsid w:val="00E338B6"/>
    <w:rsid w:val="00E33AFD"/>
    <w:rsid w:val="00E3661C"/>
    <w:rsid w:val="00E367C1"/>
    <w:rsid w:val="00E37868"/>
    <w:rsid w:val="00E379B5"/>
    <w:rsid w:val="00E418C8"/>
    <w:rsid w:val="00E439D3"/>
    <w:rsid w:val="00E45FC3"/>
    <w:rsid w:val="00E46507"/>
    <w:rsid w:val="00E4657D"/>
    <w:rsid w:val="00E47846"/>
    <w:rsid w:val="00E508BD"/>
    <w:rsid w:val="00E5202C"/>
    <w:rsid w:val="00E52727"/>
    <w:rsid w:val="00E56047"/>
    <w:rsid w:val="00E61050"/>
    <w:rsid w:val="00E641D2"/>
    <w:rsid w:val="00E65B0B"/>
    <w:rsid w:val="00E701DB"/>
    <w:rsid w:val="00E71AA9"/>
    <w:rsid w:val="00E742EF"/>
    <w:rsid w:val="00E777F1"/>
    <w:rsid w:val="00E801AD"/>
    <w:rsid w:val="00E8166F"/>
    <w:rsid w:val="00E82D86"/>
    <w:rsid w:val="00E861E8"/>
    <w:rsid w:val="00E8760D"/>
    <w:rsid w:val="00E90505"/>
    <w:rsid w:val="00E90C2F"/>
    <w:rsid w:val="00E93C72"/>
    <w:rsid w:val="00E94F18"/>
    <w:rsid w:val="00E95373"/>
    <w:rsid w:val="00E9552E"/>
    <w:rsid w:val="00E956A1"/>
    <w:rsid w:val="00E95FF9"/>
    <w:rsid w:val="00E97003"/>
    <w:rsid w:val="00E978C7"/>
    <w:rsid w:val="00E97D82"/>
    <w:rsid w:val="00EA00E1"/>
    <w:rsid w:val="00EA4D5E"/>
    <w:rsid w:val="00EA6351"/>
    <w:rsid w:val="00EA71AC"/>
    <w:rsid w:val="00EB0689"/>
    <w:rsid w:val="00EB1887"/>
    <w:rsid w:val="00EB2033"/>
    <w:rsid w:val="00EB2791"/>
    <w:rsid w:val="00EB2F76"/>
    <w:rsid w:val="00EB6D32"/>
    <w:rsid w:val="00EC02DD"/>
    <w:rsid w:val="00EC186C"/>
    <w:rsid w:val="00EC74D5"/>
    <w:rsid w:val="00EC7579"/>
    <w:rsid w:val="00EC7A39"/>
    <w:rsid w:val="00ED1D0A"/>
    <w:rsid w:val="00ED3688"/>
    <w:rsid w:val="00ED37D5"/>
    <w:rsid w:val="00ED4F11"/>
    <w:rsid w:val="00ED521D"/>
    <w:rsid w:val="00ED5B65"/>
    <w:rsid w:val="00ED7A27"/>
    <w:rsid w:val="00EE0CA7"/>
    <w:rsid w:val="00EE182E"/>
    <w:rsid w:val="00EE2246"/>
    <w:rsid w:val="00EE2395"/>
    <w:rsid w:val="00EE26C7"/>
    <w:rsid w:val="00EE2D75"/>
    <w:rsid w:val="00EF086B"/>
    <w:rsid w:val="00EF1BAB"/>
    <w:rsid w:val="00EF1F74"/>
    <w:rsid w:val="00EF24F5"/>
    <w:rsid w:val="00EF26F3"/>
    <w:rsid w:val="00EF38BC"/>
    <w:rsid w:val="00EF6E29"/>
    <w:rsid w:val="00F010C1"/>
    <w:rsid w:val="00F02EE5"/>
    <w:rsid w:val="00F0328B"/>
    <w:rsid w:val="00F03363"/>
    <w:rsid w:val="00F03DE1"/>
    <w:rsid w:val="00F05558"/>
    <w:rsid w:val="00F05A65"/>
    <w:rsid w:val="00F06A8A"/>
    <w:rsid w:val="00F07012"/>
    <w:rsid w:val="00F137B6"/>
    <w:rsid w:val="00F13C7D"/>
    <w:rsid w:val="00F13DA1"/>
    <w:rsid w:val="00F14796"/>
    <w:rsid w:val="00F14992"/>
    <w:rsid w:val="00F17257"/>
    <w:rsid w:val="00F17713"/>
    <w:rsid w:val="00F20876"/>
    <w:rsid w:val="00F243A4"/>
    <w:rsid w:val="00F25009"/>
    <w:rsid w:val="00F2521D"/>
    <w:rsid w:val="00F2541C"/>
    <w:rsid w:val="00F319FA"/>
    <w:rsid w:val="00F31B69"/>
    <w:rsid w:val="00F32372"/>
    <w:rsid w:val="00F3256A"/>
    <w:rsid w:val="00F3301D"/>
    <w:rsid w:val="00F33945"/>
    <w:rsid w:val="00F36FE1"/>
    <w:rsid w:val="00F40CE3"/>
    <w:rsid w:val="00F430AE"/>
    <w:rsid w:val="00F4779D"/>
    <w:rsid w:val="00F52D94"/>
    <w:rsid w:val="00F54EAE"/>
    <w:rsid w:val="00F551D8"/>
    <w:rsid w:val="00F56DDA"/>
    <w:rsid w:val="00F56E1A"/>
    <w:rsid w:val="00F6004D"/>
    <w:rsid w:val="00F62BA6"/>
    <w:rsid w:val="00F661AD"/>
    <w:rsid w:val="00F66B3B"/>
    <w:rsid w:val="00F67B65"/>
    <w:rsid w:val="00F762CB"/>
    <w:rsid w:val="00F7795B"/>
    <w:rsid w:val="00F83364"/>
    <w:rsid w:val="00F83759"/>
    <w:rsid w:val="00F84C8D"/>
    <w:rsid w:val="00F876B4"/>
    <w:rsid w:val="00F87ADE"/>
    <w:rsid w:val="00F9048C"/>
    <w:rsid w:val="00F93B24"/>
    <w:rsid w:val="00F9410D"/>
    <w:rsid w:val="00F9423D"/>
    <w:rsid w:val="00F9565A"/>
    <w:rsid w:val="00F959A9"/>
    <w:rsid w:val="00F96B21"/>
    <w:rsid w:val="00F96BAA"/>
    <w:rsid w:val="00F973F8"/>
    <w:rsid w:val="00F97748"/>
    <w:rsid w:val="00FA0354"/>
    <w:rsid w:val="00FA2DB6"/>
    <w:rsid w:val="00FA3E33"/>
    <w:rsid w:val="00FA3E46"/>
    <w:rsid w:val="00FB1D2C"/>
    <w:rsid w:val="00FB1F7C"/>
    <w:rsid w:val="00FB4219"/>
    <w:rsid w:val="00FB4B96"/>
    <w:rsid w:val="00FB5CBF"/>
    <w:rsid w:val="00FB6231"/>
    <w:rsid w:val="00FB6716"/>
    <w:rsid w:val="00FB7198"/>
    <w:rsid w:val="00FC05D3"/>
    <w:rsid w:val="00FC065A"/>
    <w:rsid w:val="00FC2B4D"/>
    <w:rsid w:val="00FC5CB7"/>
    <w:rsid w:val="00FD02F7"/>
    <w:rsid w:val="00FD0B0D"/>
    <w:rsid w:val="00FD40E4"/>
    <w:rsid w:val="00FD481D"/>
    <w:rsid w:val="00FD66F2"/>
    <w:rsid w:val="00FD6993"/>
    <w:rsid w:val="00FE2F0D"/>
    <w:rsid w:val="00FE3F0F"/>
    <w:rsid w:val="00FE41A6"/>
    <w:rsid w:val="00FE676A"/>
    <w:rsid w:val="00FE6791"/>
    <w:rsid w:val="00FF12EF"/>
    <w:rsid w:val="00FF42CC"/>
    <w:rsid w:val="00FF4792"/>
    <w:rsid w:val="00FF560C"/>
    <w:rsid w:val="00FF75E6"/>
    <w:rsid w:val="0CBE5CDC"/>
    <w:rsid w:val="409E2D5F"/>
    <w:rsid w:val="489C129F"/>
    <w:rsid w:val="57CC215F"/>
    <w:rsid w:val="5EC003DC"/>
    <w:rsid w:val="6D465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240" w:after="120"/>
      <w:jc w:val="left"/>
      <w:outlineLvl w:val="0"/>
    </w:pPr>
    <w:rPr>
      <w:rFonts w:ascii="宋体" w:hAnsi="宋体"/>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szCs w:val="16"/>
    </w:rPr>
  </w:style>
  <w:style w:type="character" w:styleId="a4">
    <w:name w:val="Hyperlink"/>
    <w:uiPriority w:val="99"/>
    <w:unhideWhenUsed/>
    <w:rPr>
      <w:color w:val="0000FF"/>
      <w:u w:val="single"/>
    </w:rPr>
  </w:style>
  <w:style w:type="character" w:customStyle="1" w:styleId="Char">
    <w:name w:val="批注主题 Char"/>
    <w:link w:val="a5"/>
    <w:rPr>
      <w:b/>
      <w:bCs/>
      <w:kern w:val="2"/>
      <w:lang w:eastAsia="zh-CN"/>
    </w:rPr>
  </w:style>
  <w:style w:type="character" w:customStyle="1" w:styleId="1Char">
    <w:name w:val="标题 1 Char"/>
    <w:link w:val="1"/>
    <w:uiPriority w:val="9"/>
    <w:rPr>
      <w:rFonts w:ascii="宋体" w:hAnsi="宋体" w:cs="宋体"/>
      <w:b/>
      <w:bCs/>
      <w:color w:val="000000"/>
      <w:kern w:val="36"/>
      <w:sz w:val="33"/>
      <w:szCs w:val="33"/>
    </w:rPr>
  </w:style>
  <w:style w:type="character" w:customStyle="1" w:styleId="Char0">
    <w:name w:val="批注框文本 Char"/>
    <w:link w:val="a6"/>
    <w:rPr>
      <w:rFonts w:ascii="Cambria" w:eastAsia="PMingLiU" w:hAnsi="Cambria" w:cs="Times New Roman"/>
      <w:kern w:val="2"/>
      <w:sz w:val="18"/>
      <w:szCs w:val="18"/>
      <w:lang w:eastAsia="zh-CN"/>
    </w:rPr>
  </w:style>
  <w:style w:type="character" w:customStyle="1" w:styleId="Char1">
    <w:name w:val="页眉 Char"/>
    <w:link w:val="a7"/>
    <w:rPr>
      <w:kern w:val="2"/>
      <w:sz w:val="18"/>
      <w:szCs w:val="18"/>
    </w:rPr>
  </w:style>
  <w:style w:type="character" w:customStyle="1" w:styleId="Char2">
    <w:name w:val="批注文字 Char"/>
    <w:link w:val="a8"/>
    <w:uiPriority w:val="99"/>
    <w:qFormat/>
    <w:rPr>
      <w:kern w:val="2"/>
      <w:lang w:eastAsia="zh-CN"/>
    </w:rPr>
  </w:style>
  <w:style w:type="character" w:customStyle="1" w:styleId="fontstyle01">
    <w:name w:val="fontstyle01"/>
    <w:rPr>
      <w:rFonts w:ascii="WsnhkfTimes-Roman" w:hAnsi="WsnhkfTimes-Roman" w:hint="default"/>
      <w:b w:val="0"/>
      <w:bCs w:val="0"/>
      <w:i w:val="0"/>
      <w:iCs w:val="0"/>
      <w:color w:val="000000"/>
      <w:sz w:val="18"/>
      <w:szCs w:val="18"/>
    </w:rPr>
  </w:style>
  <w:style w:type="character" w:customStyle="1" w:styleId="Char3">
    <w:name w:val="页脚 Char"/>
    <w:link w:val="a9"/>
    <w:uiPriority w:val="99"/>
    <w:rPr>
      <w:kern w:val="2"/>
      <w:sz w:val="18"/>
      <w:szCs w:val="18"/>
    </w:rPr>
  </w:style>
  <w:style w:type="character" w:customStyle="1" w:styleId="highlight2">
    <w:name w:val="highlight2"/>
  </w:style>
  <w:style w:type="character" w:customStyle="1" w:styleId="apple-converted-space">
    <w:name w:val="apple-converted-space"/>
    <w:basedOn w:val="a0"/>
  </w:style>
  <w:style w:type="paragraph" w:styleId="a5">
    <w:name w:val="annotation subject"/>
    <w:basedOn w:val="a8"/>
    <w:next w:val="a8"/>
    <w:link w:val="Char"/>
    <w:rPr>
      <w:b/>
      <w:bCs/>
    </w:rPr>
  </w:style>
  <w:style w:type="paragraph" w:styleId="a8">
    <w:name w:val="annotation text"/>
    <w:basedOn w:val="a"/>
    <w:link w:val="Char2"/>
    <w:uiPriority w:val="99"/>
    <w:qFormat/>
    <w:rPr>
      <w:sz w:val="20"/>
      <w:szCs w:val="20"/>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3"/>
    <w:uiPriority w:val="99"/>
    <w:pPr>
      <w:tabs>
        <w:tab w:val="center" w:pos="4153"/>
        <w:tab w:val="right" w:pos="8306"/>
      </w:tabs>
      <w:snapToGrid w:val="0"/>
      <w:jc w:val="left"/>
    </w:pPr>
    <w:rPr>
      <w:sz w:val="18"/>
      <w:szCs w:val="18"/>
    </w:rPr>
  </w:style>
  <w:style w:type="paragraph" w:styleId="a6">
    <w:name w:val="Balloon Text"/>
    <w:basedOn w:val="a"/>
    <w:link w:val="Char0"/>
    <w:rPr>
      <w:rFonts w:ascii="Cambria" w:eastAsia="PMingLiU" w:hAnsi="Cambria"/>
      <w:sz w:val="18"/>
      <w:szCs w:val="18"/>
    </w:rPr>
  </w:style>
  <w:style w:type="paragraph" w:customStyle="1" w:styleId="-11">
    <w:name w:val="彩色底纹 - 强调文字颜色 11"/>
    <w:uiPriority w:val="99"/>
    <w:semiHidden/>
    <w:rPr>
      <w:kern w:val="2"/>
      <w:sz w:val="21"/>
      <w:szCs w:val="24"/>
    </w:rPr>
  </w:style>
  <w:style w:type="table" w:styleId="aa">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rsid w:val="00B3451E"/>
  </w:style>
  <w:style w:type="paragraph" w:customStyle="1" w:styleId="-110">
    <w:name w:val="彩色列表 - 强调文字颜色 11"/>
    <w:basedOn w:val="a"/>
    <w:uiPriority w:val="34"/>
    <w:unhideWhenUsed/>
    <w:qFormat/>
    <w:rsid w:val="00E367C1"/>
    <w:pPr>
      <w:ind w:firstLineChars="200" w:firstLine="420"/>
    </w:pPr>
    <w:rPr>
      <w:rFonts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240" w:after="120"/>
      <w:jc w:val="left"/>
      <w:outlineLvl w:val="0"/>
    </w:pPr>
    <w:rPr>
      <w:rFonts w:ascii="宋体" w:hAnsi="宋体"/>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szCs w:val="16"/>
    </w:rPr>
  </w:style>
  <w:style w:type="character" w:styleId="a4">
    <w:name w:val="Hyperlink"/>
    <w:uiPriority w:val="99"/>
    <w:unhideWhenUsed/>
    <w:rPr>
      <w:color w:val="0000FF"/>
      <w:u w:val="single"/>
    </w:rPr>
  </w:style>
  <w:style w:type="character" w:customStyle="1" w:styleId="Char">
    <w:name w:val="批注主题 Char"/>
    <w:link w:val="a5"/>
    <w:rPr>
      <w:b/>
      <w:bCs/>
      <w:kern w:val="2"/>
      <w:lang w:eastAsia="zh-CN"/>
    </w:rPr>
  </w:style>
  <w:style w:type="character" w:customStyle="1" w:styleId="1Char">
    <w:name w:val="标题 1 Char"/>
    <w:link w:val="1"/>
    <w:uiPriority w:val="9"/>
    <w:rPr>
      <w:rFonts w:ascii="宋体" w:hAnsi="宋体" w:cs="宋体"/>
      <w:b/>
      <w:bCs/>
      <w:color w:val="000000"/>
      <w:kern w:val="36"/>
      <w:sz w:val="33"/>
      <w:szCs w:val="33"/>
    </w:rPr>
  </w:style>
  <w:style w:type="character" w:customStyle="1" w:styleId="Char0">
    <w:name w:val="批注框文本 Char"/>
    <w:link w:val="a6"/>
    <w:rPr>
      <w:rFonts w:ascii="Cambria" w:eastAsia="PMingLiU" w:hAnsi="Cambria" w:cs="Times New Roman"/>
      <w:kern w:val="2"/>
      <w:sz w:val="18"/>
      <w:szCs w:val="18"/>
      <w:lang w:eastAsia="zh-CN"/>
    </w:rPr>
  </w:style>
  <w:style w:type="character" w:customStyle="1" w:styleId="Char1">
    <w:name w:val="页眉 Char"/>
    <w:link w:val="a7"/>
    <w:rPr>
      <w:kern w:val="2"/>
      <w:sz w:val="18"/>
      <w:szCs w:val="18"/>
    </w:rPr>
  </w:style>
  <w:style w:type="character" w:customStyle="1" w:styleId="Char2">
    <w:name w:val="批注文字 Char"/>
    <w:link w:val="a8"/>
    <w:uiPriority w:val="99"/>
    <w:qFormat/>
    <w:rPr>
      <w:kern w:val="2"/>
      <w:lang w:eastAsia="zh-CN"/>
    </w:rPr>
  </w:style>
  <w:style w:type="character" w:customStyle="1" w:styleId="fontstyle01">
    <w:name w:val="fontstyle01"/>
    <w:rPr>
      <w:rFonts w:ascii="WsnhkfTimes-Roman" w:hAnsi="WsnhkfTimes-Roman" w:hint="default"/>
      <w:b w:val="0"/>
      <w:bCs w:val="0"/>
      <w:i w:val="0"/>
      <w:iCs w:val="0"/>
      <w:color w:val="000000"/>
      <w:sz w:val="18"/>
      <w:szCs w:val="18"/>
    </w:rPr>
  </w:style>
  <w:style w:type="character" w:customStyle="1" w:styleId="Char3">
    <w:name w:val="页脚 Char"/>
    <w:link w:val="a9"/>
    <w:uiPriority w:val="99"/>
    <w:rPr>
      <w:kern w:val="2"/>
      <w:sz w:val="18"/>
      <w:szCs w:val="18"/>
    </w:rPr>
  </w:style>
  <w:style w:type="character" w:customStyle="1" w:styleId="highlight2">
    <w:name w:val="highlight2"/>
  </w:style>
  <w:style w:type="character" w:customStyle="1" w:styleId="apple-converted-space">
    <w:name w:val="apple-converted-space"/>
    <w:basedOn w:val="a0"/>
  </w:style>
  <w:style w:type="paragraph" w:styleId="a5">
    <w:name w:val="annotation subject"/>
    <w:basedOn w:val="a8"/>
    <w:next w:val="a8"/>
    <w:link w:val="Char"/>
    <w:rPr>
      <w:b/>
      <w:bCs/>
    </w:rPr>
  </w:style>
  <w:style w:type="paragraph" w:styleId="a8">
    <w:name w:val="annotation text"/>
    <w:basedOn w:val="a"/>
    <w:link w:val="Char2"/>
    <w:uiPriority w:val="99"/>
    <w:qFormat/>
    <w:rPr>
      <w:sz w:val="20"/>
      <w:szCs w:val="20"/>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3"/>
    <w:uiPriority w:val="99"/>
    <w:pPr>
      <w:tabs>
        <w:tab w:val="center" w:pos="4153"/>
        <w:tab w:val="right" w:pos="8306"/>
      </w:tabs>
      <w:snapToGrid w:val="0"/>
      <w:jc w:val="left"/>
    </w:pPr>
    <w:rPr>
      <w:sz w:val="18"/>
      <w:szCs w:val="18"/>
    </w:rPr>
  </w:style>
  <w:style w:type="paragraph" w:styleId="a6">
    <w:name w:val="Balloon Text"/>
    <w:basedOn w:val="a"/>
    <w:link w:val="Char0"/>
    <w:rPr>
      <w:rFonts w:ascii="Cambria" w:eastAsia="PMingLiU" w:hAnsi="Cambria"/>
      <w:sz w:val="18"/>
      <w:szCs w:val="18"/>
    </w:rPr>
  </w:style>
  <w:style w:type="paragraph" w:customStyle="1" w:styleId="-11">
    <w:name w:val="彩色底纹 - 强调文字颜色 11"/>
    <w:uiPriority w:val="99"/>
    <w:semiHidden/>
    <w:rPr>
      <w:kern w:val="2"/>
      <w:sz w:val="21"/>
      <w:szCs w:val="24"/>
    </w:rPr>
  </w:style>
  <w:style w:type="table" w:styleId="aa">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rsid w:val="00B3451E"/>
  </w:style>
  <w:style w:type="paragraph" w:customStyle="1" w:styleId="-110">
    <w:name w:val="彩色列表 - 强调文字颜色 11"/>
    <w:basedOn w:val="a"/>
    <w:uiPriority w:val="34"/>
    <w:unhideWhenUsed/>
    <w:qFormat/>
    <w:rsid w:val="00E367C1"/>
    <w:pPr>
      <w:ind w:firstLineChars="200" w:firstLine="420"/>
    </w:pPr>
    <w:rPr>
      <w:rFonts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youdao.com/w/gemcitabine/" TargetMode="External"/><Relationship Id="rId18" Type="http://schemas.openxmlformats.org/officeDocument/2006/relationships/hyperlink" Target="http://dict.youdao.com/w/mucinous%20adenocarcinom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ict.youdao.com/w/pancreaticoduodenectomy/" TargetMode="External"/><Relationship Id="rId17" Type="http://schemas.openxmlformats.org/officeDocument/2006/relationships/hyperlink" Target="http://dict.youdao.com/w/pancreas/" TargetMode="External"/><Relationship Id="rId2" Type="http://schemas.openxmlformats.org/officeDocument/2006/relationships/numbering" Target="numbering.xml"/><Relationship Id="rId16" Type="http://schemas.openxmlformats.org/officeDocument/2006/relationships/hyperlink" Target="http://dict.youdao.com/w/pancreatic/" TargetMode="External"/><Relationship Id="rId20" Type="http://schemas.openxmlformats.org/officeDocument/2006/relationships/hyperlink" Target="https://www.ncbi.nlm.nih.gov/pubmed/?term=Podda%20M%5BAuthor%5D&amp;cauthor=true&amp;cauthor_uid=28110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youdao.com/w/lymphatic%20metastasis/" TargetMode="External"/><Relationship Id="rId5" Type="http://schemas.openxmlformats.org/officeDocument/2006/relationships/settings" Target="settings.xml"/><Relationship Id="rId15" Type="http://schemas.openxmlformats.org/officeDocument/2006/relationships/hyperlink" Target="http://dict.youdao.com/w/duodenal/" TargetMode="External"/><Relationship Id="rId23" Type="http://schemas.openxmlformats.org/officeDocument/2006/relationships/theme" Target="theme/theme1.xml"/><Relationship Id="rId10" Type="http://schemas.openxmlformats.org/officeDocument/2006/relationships/hyperlink" Target="http://dict.youdao.com/w/pancreaticoduodenectomy/"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ict.youdao.com/w/pancreatic%20cancer/" TargetMode="External"/><Relationship Id="rId14" Type="http://schemas.openxmlformats.org/officeDocument/2006/relationships/hyperlink" Target="http://dict.youdao.com/w/stomachi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E5DE-A841-401F-B90E-97C4C990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4946</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33078</CharactersWithSpaces>
  <SharedDoc>false</SharedDoc>
  <HLinks>
    <vt:vector size="72" baseType="variant">
      <vt:variant>
        <vt:i4>6029355</vt:i4>
      </vt:variant>
      <vt:variant>
        <vt:i4>33</vt:i4>
      </vt:variant>
      <vt:variant>
        <vt:i4>0</vt:i4>
      </vt:variant>
      <vt:variant>
        <vt:i4>5</vt:i4>
      </vt:variant>
      <vt:variant>
        <vt:lpwstr>https://www.ncbi.nlm.nih.gov/pubmed/?term=Podda%20M%5BAuthor%5D&amp;cauthor=true&amp;cauthor_uid=28110027</vt:lpwstr>
      </vt:variant>
      <vt:variant>
        <vt:lpwstr/>
      </vt:variant>
      <vt:variant>
        <vt:i4>3473458</vt:i4>
      </vt:variant>
      <vt:variant>
        <vt:i4>30</vt:i4>
      </vt:variant>
      <vt:variant>
        <vt:i4>0</vt:i4>
      </vt:variant>
      <vt:variant>
        <vt:i4>5</vt:i4>
      </vt:variant>
      <vt:variant>
        <vt:lpwstr>http://dict.youdao.com/w/mucinous adenocarcinoma/</vt:lpwstr>
      </vt:variant>
      <vt:variant>
        <vt:lpwstr>keyfrom=E2Ctranslation</vt:lpwstr>
      </vt:variant>
      <vt:variant>
        <vt:i4>6160460</vt:i4>
      </vt:variant>
      <vt:variant>
        <vt:i4>27</vt:i4>
      </vt:variant>
      <vt:variant>
        <vt:i4>0</vt:i4>
      </vt:variant>
      <vt:variant>
        <vt:i4>5</vt:i4>
      </vt:variant>
      <vt:variant>
        <vt:lpwstr>http://dict.youdao.com/w/pancreas/</vt:lpwstr>
      </vt:variant>
      <vt:variant>
        <vt:lpwstr>keyfrom=E2Ctranslation</vt:lpwstr>
      </vt:variant>
      <vt:variant>
        <vt:i4>3604520</vt:i4>
      </vt:variant>
      <vt:variant>
        <vt:i4>24</vt:i4>
      </vt:variant>
      <vt:variant>
        <vt:i4>0</vt:i4>
      </vt:variant>
      <vt:variant>
        <vt:i4>5</vt:i4>
      </vt:variant>
      <vt:variant>
        <vt:lpwstr>http://dict.youdao.com/w/pancreatic/</vt:lpwstr>
      </vt:variant>
      <vt:variant>
        <vt:lpwstr>keyfrom=E2Ctranslation</vt:lpwstr>
      </vt:variant>
      <vt:variant>
        <vt:i4>6029387</vt:i4>
      </vt:variant>
      <vt:variant>
        <vt:i4>21</vt:i4>
      </vt:variant>
      <vt:variant>
        <vt:i4>0</vt:i4>
      </vt:variant>
      <vt:variant>
        <vt:i4>5</vt:i4>
      </vt:variant>
      <vt:variant>
        <vt:lpwstr>http://dict.youdao.com/w/duodenal/</vt:lpwstr>
      </vt:variant>
      <vt:variant>
        <vt:lpwstr>keyfrom=E2Ctranslation</vt:lpwstr>
      </vt:variant>
      <vt:variant>
        <vt:i4>655435</vt:i4>
      </vt:variant>
      <vt:variant>
        <vt:i4>18</vt:i4>
      </vt:variant>
      <vt:variant>
        <vt:i4>0</vt:i4>
      </vt:variant>
      <vt:variant>
        <vt:i4>5</vt:i4>
      </vt:variant>
      <vt:variant>
        <vt:lpwstr>http://dict.youdao.com/w/stomachic/</vt:lpwstr>
      </vt:variant>
      <vt:variant>
        <vt:lpwstr>keyfrom=E2Ctranslation</vt:lpwstr>
      </vt:variant>
      <vt:variant>
        <vt:i4>7471142</vt:i4>
      </vt:variant>
      <vt:variant>
        <vt:i4>15</vt:i4>
      </vt:variant>
      <vt:variant>
        <vt:i4>0</vt:i4>
      </vt:variant>
      <vt:variant>
        <vt:i4>5</vt:i4>
      </vt:variant>
      <vt:variant>
        <vt:lpwstr>http://dict.youdao.com/w/gemcitabine/</vt:lpwstr>
      </vt:variant>
      <vt:variant>
        <vt:lpwstr>keyfrom=E2Ctranslation</vt:lpwstr>
      </vt:variant>
      <vt:variant>
        <vt:i4>8192058</vt:i4>
      </vt:variant>
      <vt:variant>
        <vt:i4>12</vt:i4>
      </vt:variant>
      <vt:variant>
        <vt:i4>0</vt:i4>
      </vt:variant>
      <vt:variant>
        <vt:i4>5</vt:i4>
      </vt:variant>
      <vt:variant>
        <vt:lpwstr>http://dict.youdao.com/w/pancreaticoduodenectomy/</vt:lpwstr>
      </vt:variant>
      <vt:variant>
        <vt:lpwstr>keyfrom=E2Ctranslation</vt:lpwstr>
      </vt:variant>
      <vt:variant>
        <vt:i4>5177353</vt:i4>
      </vt:variant>
      <vt:variant>
        <vt:i4>9</vt:i4>
      </vt:variant>
      <vt:variant>
        <vt:i4>0</vt:i4>
      </vt:variant>
      <vt:variant>
        <vt:i4>5</vt:i4>
      </vt:variant>
      <vt:variant>
        <vt:lpwstr>http://dict.youdao.com/w/lymphatic metastasis/</vt:lpwstr>
      </vt:variant>
      <vt:variant>
        <vt:lpwstr>keyfrom=E2Ctranslation</vt:lpwstr>
      </vt:variant>
      <vt:variant>
        <vt:i4>327755</vt:i4>
      </vt:variant>
      <vt:variant>
        <vt:i4>6</vt:i4>
      </vt:variant>
      <vt:variant>
        <vt:i4>0</vt:i4>
      </vt:variant>
      <vt:variant>
        <vt:i4>5</vt:i4>
      </vt:variant>
      <vt:variant>
        <vt:lpwstr>https://www.wjgnet.com/2307-8960/full/v7/i24/0000.htm</vt:lpwstr>
      </vt:variant>
      <vt:variant>
        <vt:lpwstr/>
      </vt:variant>
      <vt:variant>
        <vt:i4>8192058</vt:i4>
      </vt:variant>
      <vt:variant>
        <vt:i4>3</vt:i4>
      </vt:variant>
      <vt:variant>
        <vt:i4>0</vt:i4>
      </vt:variant>
      <vt:variant>
        <vt:i4>5</vt:i4>
      </vt:variant>
      <vt:variant>
        <vt:lpwstr>http://dict.youdao.com/w/pancreaticoduodenectomy/</vt:lpwstr>
      </vt:variant>
      <vt:variant>
        <vt:lpwstr>keyfrom=E2Ctranslation</vt:lpwstr>
      </vt:variant>
      <vt:variant>
        <vt:i4>4718656</vt:i4>
      </vt:variant>
      <vt:variant>
        <vt:i4>0</vt:i4>
      </vt:variant>
      <vt:variant>
        <vt:i4>0</vt:i4>
      </vt:variant>
      <vt:variant>
        <vt:i4>5</vt:i4>
      </vt:variant>
      <vt:variant>
        <vt:lpwstr>http://dict.youdao.com/w/pancreatic cancer/</vt:lpwstr>
      </vt:variant>
      <vt:variant>
        <vt:lpwstr>keyfrom=E2Ctranslation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2019-12-24T02:11:00Z</dcterms:created>
  <dcterms:modified xsi:type="dcterms:W3CDTF">2019-12-24T03:33:00Z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