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48AC5" w14:textId="77777777" w:rsidR="00511672" w:rsidRPr="00CD0A55" w:rsidRDefault="00511672" w:rsidP="002356EB">
      <w:pPr>
        <w:widowControl w:val="0"/>
        <w:adjustRightInd w:val="0"/>
        <w:snapToGrid w:val="0"/>
        <w:spacing w:line="360" w:lineRule="auto"/>
        <w:jc w:val="both"/>
        <w:rPr>
          <w:rFonts w:ascii="Book Antiqua" w:hAnsi="Book Antiqua"/>
          <w:b/>
          <w:i/>
        </w:rPr>
      </w:pPr>
      <w:r w:rsidRPr="00CD0A55">
        <w:rPr>
          <w:rFonts w:ascii="Book Antiqua" w:hAnsi="Book Antiqua"/>
          <w:b/>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D0A55">
        <w:rPr>
          <w:rFonts w:ascii="Book Antiqua" w:hAnsi="Book Antiqua"/>
          <w:b/>
          <w:i/>
        </w:rPr>
        <w:t xml:space="preserve">World Journal of </w:t>
      </w:r>
      <w:bookmarkStart w:id="7" w:name="OLE_LINK1222"/>
      <w:bookmarkStart w:id="8" w:name="OLE_LINK1223"/>
      <w:r w:rsidRPr="00CD0A55">
        <w:rPr>
          <w:rFonts w:ascii="Book Antiqua" w:hAnsi="Book Antiqua"/>
          <w:b/>
          <w:i/>
        </w:rPr>
        <w:t>Gastroenterology</w:t>
      </w:r>
      <w:bookmarkEnd w:id="0"/>
      <w:bookmarkEnd w:id="1"/>
      <w:bookmarkEnd w:id="2"/>
      <w:bookmarkEnd w:id="3"/>
      <w:bookmarkEnd w:id="4"/>
      <w:bookmarkEnd w:id="5"/>
      <w:bookmarkEnd w:id="6"/>
      <w:bookmarkEnd w:id="7"/>
      <w:bookmarkEnd w:id="8"/>
    </w:p>
    <w:p w14:paraId="49CCAE70" w14:textId="2C176354" w:rsidR="00511672" w:rsidRPr="00CD0A55" w:rsidRDefault="00511672" w:rsidP="002356EB">
      <w:pPr>
        <w:widowControl w:val="0"/>
        <w:adjustRightInd w:val="0"/>
        <w:snapToGrid w:val="0"/>
        <w:spacing w:line="360" w:lineRule="auto"/>
        <w:jc w:val="both"/>
        <w:rPr>
          <w:rFonts w:ascii="Book Antiqua" w:hAnsi="Book Antiqua"/>
          <w:b/>
          <w:lang w:val="en"/>
        </w:rPr>
      </w:pPr>
      <w:r w:rsidRPr="00CD0A55">
        <w:rPr>
          <w:rFonts w:ascii="Book Antiqua" w:hAnsi="Book Antiqua"/>
          <w:b/>
          <w:bCs/>
        </w:rPr>
        <w:t>Manuscript NO</w:t>
      </w:r>
      <w:r w:rsidRPr="00CD0A55">
        <w:rPr>
          <w:rFonts w:ascii="Book Antiqua" w:hAnsi="Book Antiqua"/>
          <w:b/>
          <w:lang w:val="en"/>
        </w:rPr>
        <w:t xml:space="preserve">: </w:t>
      </w:r>
      <w:r w:rsidRPr="00CD0A55">
        <w:rPr>
          <w:rFonts w:ascii="Book Antiqua" w:eastAsiaTheme="minorEastAsia" w:hAnsi="Book Antiqua"/>
          <w:b/>
          <w:lang w:val="en"/>
        </w:rPr>
        <w:t>42610</w:t>
      </w:r>
    </w:p>
    <w:p w14:paraId="3C416E52" w14:textId="36066276" w:rsidR="00C900C5" w:rsidRPr="00CD0A55" w:rsidRDefault="00511672" w:rsidP="002356EB">
      <w:pPr>
        <w:widowControl w:val="0"/>
        <w:adjustRightInd w:val="0"/>
        <w:snapToGrid w:val="0"/>
        <w:spacing w:line="360" w:lineRule="auto"/>
        <w:jc w:val="both"/>
        <w:rPr>
          <w:rFonts w:ascii="Book Antiqua" w:eastAsiaTheme="minorEastAsia" w:hAnsi="Book Antiqua"/>
          <w:b/>
        </w:rPr>
      </w:pPr>
      <w:bookmarkStart w:id="9" w:name="OLE_LINK3"/>
      <w:bookmarkStart w:id="10" w:name="OLE_LINK4"/>
      <w:r w:rsidRPr="00CD0A55">
        <w:rPr>
          <w:rFonts w:ascii="Book Antiqua" w:hAnsi="Book Antiqua"/>
          <w:b/>
          <w:shd w:val="clear" w:color="auto" w:fill="FFFFFF"/>
        </w:rPr>
        <w:t>Manuscript Type</w:t>
      </w:r>
      <w:r w:rsidRPr="00CD0A55">
        <w:rPr>
          <w:rFonts w:ascii="Book Antiqua" w:hAnsi="Book Antiqua"/>
          <w:b/>
        </w:rPr>
        <w:t xml:space="preserve">: </w:t>
      </w:r>
      <w:bookmarkEnd w:id="9"/>
      <w:bookmarkEnd w:id="10"/>
      <w:r w:rsidR="002356EB" w:rsidRPr="00CD0A55">
        <w:rPr>
          <w:rFonts w:ascii="Book Antiqua" w:hAnsi="Book Antiqua"/>
          <w:b/>
        </w:rPr>
        <w:t>MINIREVIEWS</w:t>
      </w:r>
    </w:p>
    <w:p w14:paraId="2DFC17B1" w14:textId="77777777" w:rsidR="002356EB" w:rsidRPr="00CD0A55" w:rsidRDefault="002356EB" w:rsidP="002356EB">
      <w:pPr>
        <w:widowControl w:val="0"/>
        <w:adjustRightInd w:val="0"/>
        <w:snapToGrid w:val="0"/>
        <w:spacing w:line="360" w:lineRule="auto"/>
        <w:jc w:val="both"/>
        <w:rPr>
          <w:rFonts w:ascii="Book Antiqua" w:eastAsiaTheme="minorEastAsia" w:hAnsi="Book Antiqua"/>
          <w:b/>
        </w:rPr>
      </w:pPr>
    </w:p>
    <w:p w14:paraId="05E8BB57" w14:textId="045DEF5D" w:rsidR="00074404" w:rsidRPr="00CD0A55" w:rsidRDefault="00074404" w:rsidP="002356EB">
      <w:pPr>
        <w:widowControl w:val="0"/>
        <w:adjustRightInd w:val="0"/>
        <w:snapToGrid w:val="0"/>
        <w:spacing w:line="360" w:lineRule="auto"/>
        <w:jc w:val="both"/>
        <w:rPr>
          <w:rFonts w:ascii="Book Antiqua" w:eastAsiaTheme="minorEastAsia" w:hAnsi="Book Antiqua"/>
          <w:b/>
          <w:shd w:val="clear" w:color="auto" w:fill="FFFFFF"/>
        </w:rPr>
      </w:pPr>
      <w:r w:rsidRPr="00CD0A55">
        <w:rPr>
          <w:rFonts w:ascii="Book Antiqua" w:hAnsi="Book Antiqua"/>
          <w:b/>
          <w:shd w:val="clear" w:color="auto" w:fill="FFFFFF"/>
        </w:rPr>
        <w:t>Role of survei</w:t>
      </w:r>
      <w:r w:rsidR="00C900C5" w:rsidRPr="00CD0A55">
        <w:rPr>
          <w:rFonts w:ascii="Book Antiqua" w:hAnsi="Book Antiqua"/>
          <w:b/>
          <w:shd w:val="clear" w:color="auto" w:fill="FFFFFF"/>
        </w:rPr>
        <w:t>llance imaging and endoscopy in colorectal cancer</w:t>
      </w:r>
      <w:r w:rsidRPr="00CD0A55">
        <w:rPr>
          <w:rFonts w:ascii="Book Antiqua" w:hAnsi="Book Antiqua"/>
          <w:b/>
          <w:shd w:val="clear" w:color="auto" w:fill="FFFFFF"/>
        </w:rPr>
        <w:t xml:space="preserve"> follow-up: </w:t>
      </w:r>
      <w:r w:rsidR="002356EB" w:rsidRPr="00CD0A55">
        <w:rPr>
          <w:rFonts w:ascii="Book Antiqua" w:hAnsi="Book Antiqua"/>
          <w:b/>
          <w:shd w:val="clear" w:color="auto" w:fill="FFFFFF"/>
        </w:rPr>
        <w:t xml:space="preserve">Quality </w:t>
      </w:r>
      <w:r w:rsidRPr="00CD0A55">
        <w:rPr>
          <w:rFonts w:ascii="Book Antiqua" w:hAnsi="Book Antiqua"/>
          <w:b/>
          <w:shd w:val="clear" w:color="auto" w:fill="FFFFFF"/>
        </w:rPr>
        <w:t>over quantity?</w:t>
      </w:r>
    </w:p>
    <w:p w14:paraId="30A4CEAA" w14:textId="2AC9394D" w:rsidR="00F213D2" w:rsidRPr="00CD0A55" w:rsidRDefault="00F213D2" w:rsidP="002356EB">
      <w:pPr>
        <w:widowControl w:val="0"/>
        <w:adjustRightInd w:val="0"/>
        <w:snapToGrid w:val="0"/>
        <w:spacing w:line="360" w:lineRule="auto"/>
        <w:jc w:val="both"/>
        <w:rPr>
          <w:rFonts w:ascii="Book Antiqua" w:hAnsi="Book Antiqua"/>
          <w:b/>
          <w:shd w:val="clear" w:color="auto" w:fill="FFFFFF"/>
          <w:lang w:val="en"/>
        </w:rPr>
      </w:pPr>
    </w:p>
    <w:p w14:paraId="41DE64C7" w14:textId="72B0653E" w:rsidR="00983708" w:rsidRPr="00CD0A55" w:rsidRDefault="002356EB" w:rsidP="002356EB">
      <w:pPr>
        <w:widowControl w:val="0"/>
        <w:adjustRightInd w:val="0"/>
        <w:snapToGrid w:val="0"/>
        <w:spacing w:line="360" w:lineRule="auto"/>
        <w:jc w:val="both"/>
        <w:rPr>
          <w:rFonts w:ascii="Book Antiqua" w:hAnsi="Book Antiqua"/>
          <w:shd w:val="clear" w:color="auto" w:fill="FFFFFF"/>
        </w:rPr>
      </w:pPr>
      <w:r w:rsidRPr="00CD0A55">
        <w:rPr>
          <w:rFonts w:ascii="Book Antiqua" w:hAnsi="Book Antiqua"/>
          <w:shd w:val="clear" w:color="auto" w:fill="FFFFFF"/>
        </w:rPr>
        <w:t xml:space="preserve">Liu </w:t>
      </w:r>
      <w:r w:rsidRPr="00CD0A55">
        <w:rPr>
          <w:rFonts w:ascii="Book Antiqua" w:eastAsiaTheme="minorEastAsia" w:hAnsi="Book Antiqua" w:hint="eastAsia"/>
          <w:shd w:val="clear" w:color="auto" w:fill="FFFFFF"/>
        </w:rPr>
        <w:t xml:space="preserve">SL </w:t>
      </w:r>
      <w:r w:rsidRPr="00CD0A55">
        <w:rPr>
          <w:rFonts w:ascii="Book Antiqua" w:eastAsiaTheme="minorEastAsia" w:hAnsi="Book Antiqua" w:hint="eastAsia"/>
          <w:i/>
          <w:shd w:val="clear" w:color="auto" w:fill="FFFFFF"/>
        </w:rPr>
        <w:t>et al</w:t>
      </w:r>
      <w:r w:rsidRPr="00CD0A55">
        <w:rPr>
          <w:rFonts w:ascii="Book Antiqua" w:eastAsiaTheme="minorEastAsia" w:hAnsi="Book Antiqua" w:hint="eastAsia"/>
          <w:shd w:val="clear" w:color="auto" w:fill="FFFFFF"/>
        </w:rPr>
        <w:t xml:space="preserve">. </w:t>
      </w:r>
      <w:r w:rsidR="00983708" w:rsidRPr="00CD0A55">
        <w:rPr>
          <w:rFonts w:ascii="Book Antiqua" w:hAnsi="Book Antiqua"/>
          <w:shd w:val="clear" w:color="auto" w:fill="FFFFFF"/>
        </w:rPr>
        <w:t xml:space="preserve">Surveillance in </w:t>
      </w:r>
      <w:r w:rsidRPr="00CD0A55">
        <w:rPr>
          <w:rFonts w:ascii="Book Antiqua" w:hAnsi="Book Antiqua"/>
          <w:shd w:val="clear" w:color="auto" w:fill="FFFFFF"/>
        </w:rPr>
        <w:t>colorectal cancer</w:t>
      </w:r>
    </w:p>
    <w:p w14:paraId="273F5037" w14:textId="77777777" w:rsidR="00074404" w:rsidRPr="00CD0A55" w:rsidRDefault="00074404" w:rsidP="002356EB">
      <w:pPr>
        <w:widowControl w:val="0"/>
        <w:adjustRightInd w:val="0"/>
        <w:snapToGrid w:val="0"/>
        <w:spacing w:line="360" w:lineRule="auto"/>
        <w:jc w:val="both"/>
        <w:rPr>
          <w:rFonts w:ascii="Book Antiqua" w:hAnsi="Book Antiqua"/>
          <w:b/>
          <w:shd w:val="clear" w:color="auto" w:fill="FFFFFF"/>
        </w:rPr>
      </w:pPr>
    </w:p>
    <w:p w14:paraId="1AF95196" w14:textId="21E74B8B" w:rsidR="00F213D2" w:rsidRPr="00CD0A55" w:rsidRDefault="002356EB" w:rsidP="002356EB">
      <w:pPr>
        <w:widowControl w:val="0"/>
        <w:adjustRightInd w:val="0"/>
        <w:snapToGrid w:val="0"/>
        <w:spacing w:line="360" w:lineRule="auto"/>
        <w:jc w:val="both"/>
        <w:rPr>
          <w:rFonts w:ascii="Book Antiqua" w:hAnsi="Book Antiqua"/>
          <w:shd w:val="clear" w:color="auto" w:fill="FFFFFF"/>
        </w:rPr>
      </w:pPr>
      <w:proofErr w:type="spellStart"/>
      <w:r w:rsidRPr="00CD0A55">
        <w:rPr>
          <w:rFonts w:ascii="Book Antiqua" w:hAnsi="Book Antiqua"/>
          <w:shd w:val="clear" w:color="auto" w:fill="FFFFFF"/>
        </w:rPr>
        <w:t>Shiru</w:t>
      </w:r>
      <w:proofErr w:type="spellEnd"/>
      <w:r w:rsidRPr="00CD0A55">
        <w:rPr>
          <w:rFonts w:ascii="Book Antiqua" w:hAnsi="Book Antiqua"/>
          <w:shd w:val="clear" w:color="auto" w:fill="FFFFFF"/>
        </w:rPr>
        <w:t xml:space="preserve"> L</w:t>
      </w:r>
      <w:r w:rsidR="00F213D2" w:rsidRPr="00CD0A55">
        <w:rPr>
          <w:rFonts w:ascii="Book Antiqua" w:hAnsi="Book Antiqua"/>
          <w:shd w:val="clear" w:color="auto" w:fill="FFFFFF"/>
        </w:rPr>
        <w:t xml:space="preserve"> Liu</w:t>
      </w:r>
      <w:r w:rsidRPr="00CD0A55">
        <w:rPr>
          <w:rFonts w:ascii="Book Antiqua" w:hAnsi="Book Antiqua"/>
          <w:shd w:val="clear" w:color="auto" w:fill="FFFFFF"/>
        </w:rPr>
        <w:t xml:space="preserve">, </w:t>
      </w:r>
      <w:proofErr w:type="spellStart"/>
      <w:r w:rsidRPr="00CD0A55">
        <w:rPr>
          <w:rFonts w:ascii="Book Antiqua" w:hAnsi="Book Antiqua"/>
          <w:shd w:val="clear" w:color="auto" w:fill="FFFFFF"/>
        </w:rPr>
        <w:t>Winson</w:t>
      </w:r>
      <w:proofErr w:type="spellEnd"/>
      <w:r w:rsidRPr="00CD0A55">
        <w:rPr>
          <w:rFonts w:ascii="Book Antiqua" w:hAnsi="Book Antiqua"/>
          <w:shd w:val="clear" w:color="auto" w:fill="FFFFFF"/>
        </w:rPr>
        <w:t xml:space="preserve"> Y</w:t>
      </w:r>
      <w:r w:rsidR="00F213D2" w:rsidRPr="00CD0A55">
        <w:rPr>
          <w:rFonts w:ascii="Book Antiqua" w:hAnsi="Book Antiqua"/>
          <w:shd w:val="clear" w:color="auto" w:fill="FFFFFF"/>
        </w:rPr>
        <w:t xml:space="preserve"> Cheung</w:t>
      </w:r>
    </w:p>
    <w:p w14:paraId="67FA92B8" w14:textId="77777777" w:rsidR="00F213D2" w:rsidRPr="00CD0A55" w:rsidRDefault="00F213D2" w:rsidP="002356EB">
      <w:pPr>
        <w:widowControl w:val="0"/>
        <w:adjustRightInd w:val="0"/>
        <w:snapToGrid w:val="0"/>
        <w:spacing w:line="360" w:lineRule="auto"/>
        <w:jc w:val="both"/>
        <w:rPr>
          <w:rFonts w:ascii="Book Antiqua" w:eastAsiaTheme="minorEastAsia" w:hAnsi="Book Antiqua"/>
          <w:b/>
          <w:u w:val="single"/>
          <w:shd w:val="clear" w:color="auto" w:fill="FFFFFF"/>
        </w:rPr>
      </w:pPr>
    </w:p>
    <w:p w14:paraId="12DB9E06" w14:textId="67392202" w:rsidR="00F213D2" w:rsidRPr="00CD0A55" w:rsidRDefault="00F213D2" w:rsidP="002356EB">
      <w:pPr>
        <w:widowControl w:val="0"/>
        <w:adjustRightInd w:val="0"/>
        <w:snapToGrid w:val="0"/>
        <w:spacing w:line="360" w:lineRule="auto"/>
        <w:jc w:val="both"/>
        <w:rPr>
          <w:rFonts w:ascii="Book Antiqua" w:eastAsiaTheme="minorEastAsia" w:hAnsi="Book Antiqua"/>
        </w:rPr>
      </w:pPr>
      <w:proofErr w:type="spellStart"/>
      <w:r w:rsidRPr="00CD0A55">
        <w:rPr>
          <w:rFonts w:ascii="Book Antiqua" w:hAnsi="Book Antiqua"/>
          <w:b/>
          <w:shd w:val="clear" w:color="auto" w:fill="FFFFFF"/>
        </w:rPr>
        <w:t>Shiru</w:t>
      </w:r>
      <w:proofErr w:type="spellEnd"/>
      <w:r w:rsidRPr="00CD0A55">
        <w:rPr>
          <w:rFonts w:ascii="Book Antiqua" w:hAnsi="Book Antiqua"/>
          <w:b/>
          <w:shd w:val="clear" w:color="auto" w:fill="FFFFFF"/>
        </w:rPr>
        <w:t xml:space="preserve"> L Liu,</w:t>
      </w:r>
      <w:r w:rsidRPr="00CD0A55">
        <w:rPr>
          <w:rFonts w:ascii="Book Antiqua" w:hAnsi="Book Antiqua"/>
          <w:shd w:val="clear" w:color="auto" w:fill="FFFFFF"/>
        </w:rPr>
        <w:t xml:space="preserve"> Department of Medical Oncology, University of British Columbia, Vancouver, BC</w:t>
      </w:r>
      <w:r w:rsidR="002356EB" w:rsidRPr="00CD0A55">
        <w:rPr>
          <w:rFonts w:ascii="Book Antiqua" w:hAnsi="Book Antiqua"/>
          <w:shd w:val="clear" w:color="auto" w:fill="FFFFFF"/>
        </w:rPr>
        <w:t xml:space="preserve"> V5Z 4E6, Canada</w:t>
      </w:r>
    </w:p>
    <w:p w14:paraId="0E4A055A" w14:textId="77777777" w:rsidR="00F213D2" w:rsidRPr="00CD0A55" w:rsidRDefault="00F213D2" w:rsidP="002356EB">
      <w:pPr>
        <w:widowControl w:val="0"/>
        <w:adjustRightInd w:val="0"/>
        <w:snapToGrid w:val="0"/>
        <w:spacing w:line="360" w:lineRule="auto"/>
        <w:jc w:val="both"/>
        <w:rPr>
          <w:rFonts w:ascii="Book Antiqua" w:hAnsi="Book Antiqua"/>
          <w:b/>
          <w:u w:val="single"/>
          <w:shd w:val="clear" w:color="auto" w:fill="FFFFFF"/>
        </w:rPr>
      </w:pPr>
    </w:p>
    <w:p w14:paraId="48BC17E0" w14:textId="46A01F97" w:rsidR="00F213D2" w:rsidRPr="00CD0A55" w:rsidRDefault="00F213D2" w:rsidP="002356EB">
      <w:pPr>
        <w:widowControl w:val="0"/>
        <w:adjustRightInd w:val="0"/>
        <w:snapToGrid w:val="0"/>
        <w:spacing w:line="360" w:lineRule="auto"/>
        <w:jc w:val="both"/>
        <w:rPr>
          <w:rFonts w:ascii="Book Antiqua" w:eastAsiaTheme="minorEastAsia" w:hAnsi="Book Antiqua"/>
        </w:rPr>
      </w:pPr>
      <w:proofErr w:type="spellStart"/>
      <w:r w:rsidRPr="00CD0A55">
        <w:rPr>
          <w:rFonts w:ascii="Book Antiqua" w:hAnsi="Book Antiqua"/>
          <w:b/>
          <w:shd w:val="clear" w:color="auto" w:fill="FFFFFF"/>
        </w:rPr>
        <w:t>Winson</w:t>
      </w:r>
      <w:proofErr w:type="spellEnd"/>
      <w:r w:rsidRPr="00CD0A55">
        <w:rPr>
          <w:rFonts w:ascii="Book Antiqua" w:hAnsi="Book Antiqua"/>
          <w:b/>
          <w:shd w:val="clear" w:color="auto" w:fill="FFFFFF"/>
        </w:rPr>
        <w:t xml:space="preserve"> Y Cheung,</w:t>
      </w:r>
      <w:r w:rsidRPr="00CD0A55">
        <w:rPr>
          <w:rFonts w:ascii="Book Antiqua" w:hAnsi="Book Antiqua"/>
          <w:shd w:val="clear" w:color="auto" w:fill="FFFFFF"/>
        </w:rPr>
        <w:t xml:space="preserve"> Department of Oncology, University of Calgary, Calgary, Alberta</w:t>
      </w:r>
      <w:r w:rsidR="002356EB" w:rsidRPr="00CD0A55">
        <w:rPr>
          <w:rFonts w:ascii="Book Antiqua" w:hAnsi="Book Antiqua"/>
          <w:shd w:val="clear" w:color="auto" w:fill="FFFFFF"/>
        </w:rPr>
        <w:t xml:space="preserve"> T2N 4N2, Canada</w:t>
      </w:r>
    </w:p>
    <w:p w14:paraId="7C247FB6" w14:textId="1E8362A6" w:rsidR="00511672" w:rsidRPr="00CD0A55" w:rsidRDefault="00F213D2" w:rsidP="002356EB">
      <w:pPr>
        <w:widowControl w:val="0"/>
        <w:adjustRightInd w:val="0"/>
        <w:snapToGrid w:val="0"/>
        <w:spacing w:line="360" w:lineRule="auto"/>
        <w:jc w:val="both"/>
        <w:rPr>
          <w:rFonts w:ascii="Book Antiqua" w:hAnsi="Book Antiqua"/>
          <w:b/>
          <w:bCs/>
          <w:shd w:val="clear" w:color="auto" w:fill="FFFFFF"/>
        </w:rPr>
      </w:pPr>
      <w:r w:rsidRPr="00CD0A55">
        <w:rPr>
          <w:rFonts w:ascii="Book Antiqua" w:hAnsi="Book Antiqua"/>
          <w:shd w:val="clear" w:color="auto" w:fill="FFFFFF"/>
        </w:rPr>
        <w:t xml:space="preserve"> </w:t>
      </w:r>
      <w:bookmarkStart w:id="11" w:name="OLE_LINK8"/>
    </w:p>
    <w:p w14:paraId="1AE02AB3" w14:textId="72EF5D8F" w:rsidR="00511672" w:rsidRPr="00CD0A55" w:rsidRDefault="00511672" w:rsidP="002356EB">
      <w:pPr>
        <w:widowControl w:val="0"/>
        <w:adjustRightInd w:val="0"/>
        <w:snapToGrid w:val="0"/>
        <w:spacing w:line="360" w:lineRule="auto"/>
        <w:jc w:val="both"/>
        <w:rPr>
          <w:rFonts w:ascii="Book Antiqua" w:hAnsi="Book Antiqua"/>
          <w:shd w:val="clear" w:color="auto" w:fill="FFFFFF"/>
        </w:rPr>
      </w:pPr>
      <w:r w:rsidRPr="00CD0A55">
        <w:rPr>
          <w:rFonts w:ascii="Book Antiqua" w:hAnsi="Book Antiqua"/>
          <w:b/>
          <w:bCs/>
          <w:shd w:val="clear" w:color="auto" w:fill="FFFFFF"/>
        </w:rPr>
        <w:t>ORCID number</w:t>
      </w:r>
      <w:bookmarkEnd w:id="11"/>
      <w:r w:rsidRPr="00CD0A55">
        <w:rPr>
          <w:rFonts w:ascii="Book Antiqua" w:hAnsi="Book Antiqua"/>
          <w:b/>
          <w:lang w:val="en-GB"/>
        </w:rPr>
        <w:t xml:space="preserve">: </w:t>
      </w:r>
      <w:proofErr w:type="spellStart"/>
      <w:r w:rsidR="002356EB" w:rsidRPr="00CD0A55">
        <w:rPr>
          <w:rFonts w:ascii="Book Antiqua" w:hAnsi="Book Antiqua"/>
          <w:lang w:val="en-GB"/>
        </w:rPr>
        <w:t>Shiru</w:t>
      </w:r>
      <w:proofErr w:type="spellEnd"/>
      <w:r w:rsidR="002356EB" w:rsidRPr="00CD0A55">
        <w:rPr>
          <w:rFonts w:ascii="Book Antiqua" w:hAnsi="Book Antiqua"/>
          <w:lang w:val="en-GB"/>
        </w:rPr>
        <w:t xml:space="preserve"> L Liu</w:t>
      </w:r>
      <w:r w:rsidR="002356EB" w:rsidRPr="00CD0A55">
        <w:rPr>
          <w:rFonts w:ascii="Book Antiqua" w:eastAsiaTheme="minorEastAsia" w:hAnsi="Book Antiqua" w:hint="eastAsia"/>
          <w:lang w:val="en-GB"/>
        </w:rPr>
        <w:t xml:space="preserve"> (</w:t>
      </w:r>
      <w:r w:rsidR="002356EB" w:rsidRPr="00CD0A55">
        <w:rPr>
          <w:rFonts w:ascii="Book Antiqua" w:eastAsiaTheme="minorEastAsia" w:hAnsi="Book Antiqua"/>
          <w:lang w:val="en-GB"/>
        </w:rPr>
        <w:t>0000-0002-9099-5309</w:t>
      </w:r>
      <w:r w:rsidR="002356EB" w:rsidRPr="00CD0A55">
        <w:rPr>
          <w:rFonts w:ascii="Book Antiqua" w:eastAsiaTheme="minorEastAsia" w:hAnsi="Book Antiqua" w:hint="eastAsia"/>
          <w:lang w:val="en-GB"/>
        </w:rPr>
        <w:t>);</w:t>
      </w:r>
      <w:r w:rsidR="002356EB" w:rsidRPr="00CD0A55">
        <w:rPr>
          <w:rFonts w:ascii="Book Antiqua" w:hAnsi="Book Antiqua"/>
          <w:lang w:val="en-GB"/>
        </w:rPr>
        <w:t xml:space="preserve"> </w:t>
      </w:r>
      <w:proofErr w:type="spellStart"/>
      <w:r w:rsidR="002356EB" w:rsidRPr="00CD0A55">
        <w:rPr>
          <w:rFonts w:ascii="Book Antiqua" w:hAnsi="Book Antiqua"/>
          <w:lang w:val="en-GB"/>
        </w:rPr>
        <w:t>Winson</w:t>
      </w:r>
      <w:proofErr w:type="spellEnd"/>
      <w:r w:rsidR="002356EB" w:rsidRPr="00CD0A55">
        <w:rPr>
          <w:rFonts w:ascii="Book Antiqua" w:hAnsi="Book Antiqua"/>
          <w:lang w:val="en-GB"/>
        </w:rPr>
        <w:t xml:space="preserve"> Y Cheung</w:t>
      </w:r>
      <w:r w:rsidR="002356EB" w:rsidRPr="00CD0A55">
        <w:rPr>
          <w:rFonts w:ascii="Book Antiqua" w:eastAsiaTheme="minorEastAsia" w:hAnsi="Book Antiqua" w:hint="eastAsia"/>
          <w:lang w:val="en-GB"/>
        </w:rPr>
        <w:t xml:space="preserve"> (</w:t>
      </w:r>
      <w:r w:rsidR="002356EB" w:rsidRPr="00CD0A55">
        <w:rPr>
          <w:rFonts w:ascii="Book Antiqua" w:eastAsiaTheme="minorEastAsia" w:hAnsi="Book Antiqua"/>
          <w:lang w:val="en-GB"/>
        </w:rPr>
        <w:t>0000-0002-3679-4290</w:t>
      </w:r>
      <w:r w:rsidR="002356EB" w:rsidRPr="00CD0A55">
        <w:rPr>
          <w:rFonts w:ascii="Book Antiqua" w:eastAsiaTheme="minorEastAsia" w:hAnsi="Book Antiqua" w:hint="eastAsia"/>
          <w:lang w:val="en-GB"/>
        </w:rPr>
        <w:t xml:space="preserve">). </w:t>
      </w:r>
    </w:p>
    <w:p w14:paraId="595C0A92" w14:textId="77777777" w:rsidR="0036573E" w:rsidRPr="00CD0A55" w:rsidRDefault="0036573E" w:rsidP="002356EB">
      <w:pPr>
        <w:widowControl w:val="0"/>
        <w:adjustRightInd w:val="0"/>
        <w:snapToGrid w:val="0"/>
        <w:spacing w:line="360" w:lineRule="auto"/>
        <w:jc w:val="both"/>
        <w:rPr>
          <w:rFonts w:ascii="Book Antiqua" w:hAnsi="Book Antiqua"/>
        </w:rPr>
      </w:pPr>
    </w:p>
    <w:p w14:paraId="688582D3" w14:textId="767F5981" w:rsidR="00F213D2" w:rsidRPr="00CD0A55" w:rsidRDefault="00F213D2" w:rsidP="002356EB">
      <w:pPr>
        <w:widowControl w:val="0"/>
        <w:adjustRightInd w:val="0"/>
        <w:snapToGrid w:val="0"/>
        <w:spacing w:line="360" w:lineRule="auto"/>
        <w:jc w:val="both"/>
        <w:rPr>
          <w:rFonts w:ascii="Book Antiqua" w:hAnsi="Book Antiqua"/>
          <w:shd w:val="clear" w:color="auto" w:fill="FFFFFF"/>
        </w:rPr>
      </w:pPr>
      <w:r w:rsidRPr="00CD0A55">
        <w:rPr>
          <w:rFonts w:ascii="Book Antiqua" w:hAnsi="Book Antiqua"/>
          <w:b/>
          <w:shd w:val="clear" w:color="auto" w:fill="FFFFFF"/>
        </w:rPr>
        <w:t xml:space="preserve">Author </w:t>
      </w:r>
      <w:r w:rsidR="002356EB" w:rsidRPr="00CD0A55">
        <w:rPr>
          <w:rFonts w:ascii="Book Antiqua" w:hAnsi="Book Antiqua"/>
          <w:b/>
          <w:shd w:val="clear" w:color="auto" w:fill="FFFFFF"/>
        </w:rPr>
        <w:t>c</w:t>
      </w:r>
      <w:r w:rsidRPr="00CD0A55">
        <w:rPr>
          <w:rFonts w:ascii="Book Antiqua" w:hAnsi="Book Antiqua"/>
          <w:b/>
          <w:shd w:val="clear" w:color="auto" w:fill="FFFFFF"/>
        </w:rPr>
        <w:t>ontributions</w:t>
      </w:r>
      <w:r w:rsidR="002356EB" w:rsidRPr="00CD0A55">
        <w:rPr>
          <w:rFonts w:ascii="Book Antiqua" w:hAnsi="Book Antiqua"/>
          <w:shd w:val="clear" w:color="auto" w:fill="FFFFFF"/>
        </w:rPr>
        <w:t>: Liu</w:t>
      </w:r>
      <w:r w:rsidRPr="00CD0A55">
        <w:rPr>
          <w:rFonts w:ascii="Book Antiqua" w:hAnsi="Book Antiqua"/>
          <w:shd w:val="clear" w:color="auto" w:fill="FFFFFF"/>
        </w:rPr>
        <w:t xml:space="preserve"> S</w:t>
      </w:r>
      <w:r w:rsidR="002356EB" w:rsidRPr="00CD0A55">
        <w:rPr>
          <w:rFonts w:ascii="Book Antiqua" w:eastAsiaTheme="minorEastAsia" w:hAnsi="Book Antiqua" w:hint="eastAsia"/>
          <w:shd w:val="clear" w:color="auto" w:fill="FFFFFF"/>
        </w:rPr>
        <w:t>L</w:t>
      </w:r>
      <w:r w:rsidRPr="00CD0A55">
        <w:rPr>
          <w:rFonts w:ascii="Book Antiqua" w:hAnsi="Book Antiqua"/>
          <w:shd w:val="clear" w:color="auto" w:fill="FFFFFF"/>
        </w:rPr>
        <w:t xml:space="preserve"> </w:t>
      </w:r>
      <w:r w:rsidR="002356EB" w:rsidRPr="00CD0A55">
        <w:rPr>
          <w:rFonts w:ascii="Book Antiqua" w:hAnsi="Book Antiqua"/>
          <w:shd w:val="clear" w:color="auto" w:fill="FFFFFF"/>
        </w:rPr>
        <w:t>and Cheung</w:t>
      </w:r>
      <w:r w:rsidR="0036573E" w:rsidRPr="00CD0A55">
        <w:rPr>
          <w:rFonts w:ascii="Book Antiqua" w:hAnsi="Book Antiqua"/>
          <w:shd w:val="clear" w:color="auto" w:fill="FFFFFF"/>
        </w:rPr>
        <w:t xml:space="preserve"> W</w:t>
      </w:r>
      <w:r w:rsidR="002356EB" w:rsidRPr="00CD0A55">
        <w:rPr>
          <w:rFonts w:ascii="Book Antiqua" w:eastAsiaTheme="minorEastAsia" w:hAnsi="Book Antiqua" w:hint="eastAsia"/>
          <w:shd w:val="clear" w:color="auto" w:fill="FFFFFF"/>
        </w:rPr>
        <w:t>Y</w:t>
      </w:r>
      <w:r w:rsidR="0036573E" w:rsidRPr="00CD0A55">
        <w:rPr>
          <w:rFonts w:ascii="Book Antiqua" w:hAnsi="Book Antiqua"/>
          <w:shd w:val="clear" w:color="auto" w:fill="FFFFFF"/>
        </w:rPr>
        <w:t xml:space="preserve"> </w:t>
      </w:r>
      <w:r w:rsidRPr="00CD0A55">
        <w:rPr>
          <w:rFonts w:ascii="Book Antiqua" w:hAnsi="Book Antiqua"/>
          <w:shd w:val="clear" w:color="auto" w:fill="FFFFFF"/>
        </w:rPr>
        <w:t>performed literature search and review, drafted the majority of the writing, prepared the figures and tables</w:t>
      </w:r>
      <w:r w:rsidR="002356EB" w:rsidRPr="00CD0A55">
        <w:rPr>
          <w:rFonts w:ascii="Book Antiqua" w:eastAsiaTheme="minorEastAsia" w:hAnsi="Book Antiqua" w:hint="eastAsia"/>
          <w:shd w:val="clear" w:color="auto" w:fill="FFFFFF"/>
        </w:rPr>
        <w:t>;</w:t>
      </w:r>
      <w:r w:rsidRPr="00CD0A55">
        <w:rPr>
          <w:rFonts w:ascii="Book Antiqua" w:hAnsi="Book Antiqua"/>
          <w:shd w:val="clear" w:color="auto" w:fill="FFFFFF"/>
        </w:rPr>
        <w:t xml:space="preserve"> </w:t>
      </w:r>
      <w:r w:rsidR="002356EB" w:rsidRPr="00CD0A55">
        <w:rPr>
          <w:rFonts w:ascii="Book Antiqua" w:hAnsi="Book Antiqua"/>
          <w:shd w:val="clear" w:color="auto" w:fill="FFFFFF"/>
        </w:rPr>
        <w:t>Cheung W</w:t>
      </w:r>
      <w:r w:rsidR="002356EB" w:rsidRPr="00CD0A55">
        <w:rPr>
          <w:rFonts w:ascii="Book Antiqua" w:eastAsiaTheme="minorEastAsia" w:hAnsi="Book Antiqua" w:hint="eastAsia"/>
          <w:shd w:val="clear" w:color="auto" w:fill="FFFFFF"/>
        </w:rPr>
        <w:t>Y</w:t>
      </w:r>
      <w:r w:rsidR="002356EB" w:rsidRPr="00CD0A55">
        <w:rPr>
          <w:rFonts w:ascii="Book Antiqua" w:hAnsi="Book Antiqua"/>
          <w:shd w:val="clear" w:color="auto" w:fill="FFFFFF"/>
        </w:rPr>
        <w:t xml:space="preserve"> </w:t>
      </w:r>
      <w:r w:rsidRPr="00CD0A55">
        <w:rPr>
          <w:rFonts w:ascii="Book Antiqua" w:hAnsi="Book Antiqua"/>
          <w:shd w:val="clear" w:color="auto" w:fill="FFFFFF"/>
        </w:rPr>
        <w:t xml:space="preserve">provided editing and input for the paper. </w:t>
      </w:r>
    </w:p>
    <w:p w14:paraId="4D648BAF" w14:textId="02004832" w:rsidR="00C900C5" w:rsidRPr="00CD0A55" w:rsidRDefault="00C900C5" w:rsidP="002356EB">
      <w:pPr>
        <w:widowControl w:val="0"/>
        <w:adjustRightInd w:val="0"/>
        <w:snapToGrid w:val="0"/>
        <w:spacing w:line="360" w:lineRule="auto"/>
        <w:jc w:val="both"/>
        <w:rPr>
          <w:rFonts w:ascii="Book Antiqua" w:eastAsiaTheme="minorEastAsia" w:hAnsi="Book Antiqua"/>
          <w:shd w:val="clear" w:color="auto" w:fill="FFFFFF"/>
        </w:rPr>
      </w:pPr>
    </w:p>
    <w:p w14:paraId="0D0239C9" w14:textId="35580402" w:rsidR="00F213D2" w:rsidRPr="00CD0A55" w:rsidRDefault="00511672" w:rsidP="002356EB">
      <w:pPr>
        <w:widowControl w:val="0"/>
        <w:autoSpaceDE w:val="0"/>
        <w:autoSpaceDN w:val="0"/>
        <w:adjustRightInd w:val="0"/>
        <w:snapToGrid w:val="0"/>
        <w:spacing w:line="360" w:lineRule="auto"/>
        <w:jc w:val="both"/>
        <w:rPr>
          <w:rFonts w:ascii="Book Antiqua" w:eastAsiaTheme="minorEastAsia" w:hAnsi="Book Antiqua"/>
        </w:rPr>
      </w:pPr>
      <w:r w:rsidRPr="00CD0A55">
        <w:rPr>
          <w:rFonts w:ascii="Book Antiqua" w:hAnsi="Book Antiqua"/>
          <w:b/>
        </w:rPr>
        <w:t>Conflict-of-interest statement:</w:t>
      </w:r>
      <w:r w:rsidRPr="00CD0A55">
        <w:rPr>
          <w:rFonts w:ascii="Book Antiqua" w:eastAsiaTheme="minorEastAsia" w:hAnsi="Book Antiqua"/>
          <w:b/>
        </w:rPr>
        <w:t xml:space="preserve"> </w:t>
      </w:r>
      <w:r w:rsidRPr="00CD0A55">
        <w:rPr>
          <w:rFonts w:ascii="Book Antiqua" w:hAnsi="Book Antiqua"/>
        </w:rPr>
        <w:t xml:space="preserve">The authors do not have any financial conflict of interest. </w:t>
      </w:r>
    </w:p>
    <w:p w14:paraId="50451980" w14:textId="77777777" w:rsidR="00236D67" w:rsidRPr="00CD0A55" w:rsidRDefault="00236D67" w:rsidP="002356EB">
      <w:pPr>
        <w:widowControl w:val="0"/>
        <w:autoSpaceDE w:val="0"/>
        <w:autoSpaceDN w:val="0"/>
        <w:adjustRightInd w:val="0"/>
        <w:snapToGrid w:val="0"/>
        <w:spacing w:line="360" w:lineRule="auto"/>
        <w:jc w:val="both"/>
        <w:rPr>
          <w:rFonts w:ascii="Book Antiqua" w:eastAsiaTheme="minorEastAsia" w:hAnsi="Book Antiqua"/>
        </w:rPr>
      </w:pPr>
    </w:p>
    <w:p w14:paraId="4055273A" w14:textId="77777777" w:rsidR="00236D67" w:rsidRPr="00CD0A55" w:rsidRDefault="00236D67" w:rsidP="00236D67">
      <w:pPr>
        <w:spacing w:line="360" w:lineRule="auto"/>
        <w:jc w:val="both"/>
        <w:rPr>
          <w:rFonts w:ascii="Book Antiqua" w:eastAsia="MS Mincho" w:hAnsi="Book Antiqua"/>
          <w:b/>
          <w:lang w:val="en-US" w:eastAsia="it-IT"/>
        </w:rPr>
      </w:pPr>
      <w:bookmarkStart w:id="12" w:name="OLE_LINK53"/>
      <w:bookmarkStart w:id="13" w:name="OLE_LINK54"/>
      <w:r w:rsidRPr="00CD0A55">
        <w:rPr>
          <w:rFonts w:ascii="Book Antiqua" w:eastAsia="MS Mincho" w:hAnsi="Book Antiqua"/>
          <w:b/>
          <w:lang w:val="en-US" w:eastAsia="it-IT"/>
        </w:rPr>
        <w:t xml:space="preserve">Open-Access: </w:t>
      </w:r>
      <w:r w:rsidRPr="00CD0A55">
        <w:rPr>
          <w:rFonts w:ascii="Book Antiqua" w:eastAsia="MS Mincho" w:hAnsi="Book Antiqua"/>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t>
      </w:r>
      <w:r w:rsidRPr="00CD0A55">
        <w:rPr>
          <w:rFonts w:ascii="Book Antiqua" w:eastAsia="MS Mincho" w:hAnsi="Book Antiqua"/>
          <w:lang w:val="en-US" w:eastAsia="it-IT"/>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1DCEC5B9" w14:textId="77777777" w:rsidR="00236D67" w:rsidRPr="00CD0A55" w:rsidRDefault="00236D67" w:rsidP="00236D67">
      <w:pPr>
        <w:widowControl w:val="0"/>
        <w:adjustRightInd w:val="0"/>
        <w:snapToGrid w:val="0"/>
        <w:spacing w:line="360" w:lineRule="auto"/>
        <w:jc w:val="both"/>
        <w:rPr>
          <w:rFonts w:ascii="Book Antiqua" w:eastAsia="宋体" w:hAnsi="Book Antiqua"/>
          <w:kern w:val="2"/>
          <w:lang w:val="en-US"/>
        </w:rPr>
      </w:pPr>
    </w:p>
    <w:p w14:paraId="20840208" w14:textId="77777777" w:rsidR="00236D67" w:rsidRPr="00CD0A55" w:rsidRDefault="00236D67" w:rsidP="00236D67">
      <w:pPr>
        <w:widowControl w:val="0"/>
        <w:adjustRightInd w:val="0"/>
        <w:snapToGrid w:val="0"/>
        <w:spacing w:line="360" w:lineRule="auto"/>
        <w:jc w:val="both"/>
        <w:rPr>
          <w:rFonts w:ascii="Book Antiqua" w:eastAsia="宋体" w:hAnsi="Book Antiqua" w:cs="Arial Unicode MS"/>
          <w:kern w:val="2"/>
          <w:lang w:val="en-US"/>
        </w:rPr>
      </w:pPr>
      <w:r w:rsidRPr="00CD0A55">
        <w:rPr>
          <w:rFonts w:ascii="Book Antiqua" w:eastAsia="宋体" w:hAnsi="Book Antiqua" w:cs="Arial Unicode MS"/>
          <w:b/>
          <w:kern w:val="2"/>
          <w:lang w:val="en-US"/>
        </w:rPr>
        <w:t>Manuscript source:</w:t>
      </w:r>
      <w:r w:rsidRPr="00CD0A55">
        <w:rPr>
          <w:rFonts w:ascii="Book Antiqua" w:eastAsia="宋体" w:hAnsi="Book Antiqua" w:cs="Arial Unicode MS"/>
          <w:kern w:val="2"/>
          <w:lang w:val="en-US"/>
        </w:rPr>
        <w:t xml:space="preserve"> Invited manuscript</w:t>
      </w:r>
    </w:p>
    <w:bookmarkEnd w:id="12"/>
    <w:bookmarkEnd w:id="13"/>
    <w:p w14:paraId="05F02031" w14:textId="77777777" w:rsidR="00236D67" w:rsidRPr="00CD0A55" w:rsidRDefault="00236D67" w:rsidP="002356EB">
      <w:pPr>
        <w:widowControl w:val="0"/>
        <w:autoSpaceDE w:val="0"/>
        <w:autoSpaceDN w:val="0"/>
        <w:adjustRightInd w:val="0"/>
        <w:snapToGrid w:val="0"/>
        <w:spacing w:line="360" w:lineRule="auto"/>
        <w:jc w:val="both"/>
        <w:rPr>
          <w:rFonts w:ascii="Book Antiqua" w:eastAsiaTheme="minorEastAsia" w:hAnsi="Book Antiqua"/>
          <w:lang w:val="en-US"/>
        </w:rPr>
      </w:pPr>
    </w:p>
    <w:p w14:paraId="7E259B94" w14:textId="0DB49CEF" w:rsidR="00236D67" w:rsidRPr="00CD0A55" w:rsidRDefault="00CD0A55" w:rsidP="00236D67">
      <w:pPr>
        <w:widowControl w:val="0"/>
        <w:adjustRightInd w:val="0"/>
        <w:snapToGrid w:val="0"/>
        <w:spacing w:line="360" w:lineRule="auto"/>
        <w:jc w:val="both"/>
        <w:rPr>
          <w:rFonts w:ascii="Book Antiqua" w:eastAsiaTheme="minorEastAsia" w:hAnsi="Book Antiqua"/>
        </w:rPr>
      </w:pPr>
      <w:r w:rsidRPr="00CD0A55">
        <w:rPr>
          <w:rFonts w:ascii="Book Antiqua" w:hAnsi="Book Antiqua"/>
          <w:b/>
          <w:shd w:val="clear" w:color="auto" w:fill="FFFFFF"/>
          <w:lang w:val="en-US"/>
        </w:rPr>
        <w:t>Corresponding author:</w:t>
      </w:r>
      <w:r w:rsidR="00236D67" w:rsidRPr="00CD0A55">
        <w:rPr>
          <w:rFonts w:ascii="Book Antiqua" w:hAnsi="Book Antiqua"/>
          <w:b/>
          <w:shd w:val="clear" w:color="auto" w:fill="FFFFFF"/>
        </w:rPr>
        <w:t xml:space="preserve"> </w:t>
      </w:r>
      <w:proofErr w:type="spellStart"/>
      <w:r w:rsidR="00236D67" w:rsidRPr="00CD0A55">
        <w:rPr>
          <w:rFonts w:ascii="Book Antiqua" w:hAnsi="Book Antiqua"/>
          <w:b/>
          <w:shd w:val="clear" w:color="auto" w:fill="FFFFFF"/>
        </w:rPr>
        <w:t>Winson</w:t>
      </w:r>
      <w:proofErr w:type="spellEnd"/>
      <w:r w:rsidR="00236D67" w:rsidRPr="00CD0A55">
        <w:rPr>
          <w:rFonts w:ascii="Book Antiqua" w:hAnsi="Book Antiqua"/>
          <w:b/>
          <w:shd w:val="clear" w:color="auto" w:fill="FFFFFF"/>
        </w:rPr>
        <w:t xml:space="preserve"> Y</w:t>
      </w:r>
      <w:r w:rsidR="00F213D2" w:rsidRPr="00CD0A55">
        <w:rPr>
          <w:rFonts w:ascii="Book Antiqua" w:hAnsi="Book Antiqua"/>
          <w:b/>
          <w:shd w:val="clear" w:color="auto" w:fill="FFFFFF"/>
        </w:rPr>
        <w:t xml:space="preserve"> Cheung, MD, </w:t>
      </w:r>
      <w:r w:rsidR="00236D67" w:rsidRPr="00CD0A55">
        <w:rPr>
          <w:rFonts w:ascii="Book Antiqua" w:hAnsi="Book Antiqua"/>
          <w:b/>
          <w:shd w:val="clear" w:color="auto" w:fill="FFFFFF"/>
        </w:rPr>
        <w:t>Doctor</w:t>
      </w:r>
      <w:r w:rsidR="00F213D2" w:rsidRPr="00CD0A55">
        <w:rPr>
          <w:rFonts w:ascii="Book Antiqua" w:hAnsi="Book Antiqua"/>
          <w:b/>
          <w:shd w:val="clear" w:color="auto" w:fill="FFFFFF"/>
        </w:rPr>
        <w:t>,</w:t>
      </w:r>
      <w:r w:rsidR="00F213D2" w:rsidRPr="00CD0A55">
        <w:rPr>
          <w:rFonts w:ascii="Book Antiqua" w:hAnsi="Book Antiqua"/>
          <w:shd w:val="clear" w:color="auto" w:fill="FFFFFF"/>
        </w:rPr>
        <w:t xml:space="preserve"> </w:t>
      </w:r>
      <w:r w:rsidR="00236D67" w:rsidRPr="00CD0A55">
        <w:rPr>
          <w:rFonts w:ascii="Book Antiqua" w:hAnsi="Book Antiqua"/>
          <w:shd w:val="clear" w:color="auto" w:fill="FFFFFF"/>
        </w:rPr>
        <w:t>Department of Oncology, University of Calgary, 1331 29 S</w:t>
      </w:r>
      <w:r w:rsidR="00AA5B44" w:rsidRPr="00CD0A55">
        <w:rPr>
          <w:rFonts w:ascii="Book Antiqua" w:hAnsi="Book Antiqua"/>
          <w:shd w:val="clear" w:color="auto" w:fill="FFFFFF"/>
        </w:rPr>
        <w:t>t</w:t>
      </w:r>
      <w:r w:rsidR="00AA5B44" w:rsidRPr="00CD0A55">
        <w:rPr>
          <w:rFonts w:ascii="Book Antiqua" w:eastAsiaTheme="minorEastAsia" w:hAnsi="Book Antiqua" w:hint="eastAsia"/>
          <w:shd w:val="clear" w:color="auto" w:fill="FFFFFF"/>
        </w:rPr>
        <w:t>.</w:t>
      </w:r>
      <w:r w:rsidR="00236D67" w:rsidRPr="00CD0A55">
        <w:rPr>
          <w:rFonts w:ascii="Book Antiqua" w:hAnsi="Book Antiqua"/>
          <w:shd w:val="clear" w:color="auto" w:fill="FFFFFF"/>
        </w:rPr>
        <w:t xml:space="preserve"> NW, Calgary, Alberta T2N 4N2, Canada</w:t>
      </w:r>
      <w:r w:rsidR="00236D67" w:rsidRPr="00CD0A55">
        <w:rPr>
          <w:rFonts w:ascii="Book Antiqua" w:eastAsiaTheme="minorEastAsia" w:hAnsi="Book Antiqua" w:hint="eastAsia"/>
          <w:shd w:val="clear" w:color="auto" w:fill="FFFFFF"/>
        </w:rPr>
        <w:t xml:space="preserve">. </w:t>
      </w:r>
      <w:r w:rsidR="00236D67" w:rsidRPr="00CD0A55">
        <w:rPr>
          <w:rFonts w:ascii="Book Antiqua" w:eastAsiaTheme="minorEastAsia" w:hAnsi="Book Antiqua"/>
          <w:shd w:val="clear" w:color="auto" w:fill="FFFFFF"/>
        </w:rPr>
        <w:t>winson.cheung@ahs.ca</w:t>
      </w:r>
    </w:p>
    <w:p w14:paraId="46538FB1" w14:textId="069F49AC" w:rsidR="00236D67" w:rsidRPr="00CD0A55" w:rsidRDefault="00236D67" w:rsidP="00236D6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b/>
          <w:kern w:val="2"/>
          <w:lang w:val="en-US"/>
        </w:rPr>
        <w:t>Telephone:</w:t>
      </w:r>
      <w:r w:rsidRPr="00CD0A55">
        <w:rPr>
          <w:rFonts w:ascii="Book Antiqua" w:eastAsia="宋体" w:hAnsi="Book Antiqua" w:hint="eastAsia"/>
          <w:b/>
          <w:kern w:val="2"/>
          <w:lang w:val="en-US"/>
        </w:rPr>
        <w:t xml:space="preserve"> </w:t>
      </w:r>
      <w:r w:rsidRPr="00CD0A55">
        <w:rPr>
          <w:rFonts w:ascii="Book Antiqua" w:eastAsia="宋体" w:hAnsi="Book Antiqua" w:hint="eastAsia"/>
          <w:kern w:val="2"/>
          <w:lang w:val="en-US"/>
        </w:rPr>
        <w:t>+1-</w:t>
      </w:r>
      <w:r w:rsidRPr="00CD0A55">
        <w:rPr>
          <w:rFonts w:ascii="Book Antiqua" w:hAnsi="Book Antiqua"/>
          <w:shd w:val="clear" w:color="auto" w:fill="FFFFFF"/>
          <w:lang w:val="fr-CA"/>
        </w:rPr>
        <w:t>403</w:t>
      </w:r>
      <w:r w:rsidRPr="00CD0A55">
        <w:rPr>
          <w:rFonts w:ascii="Book Antiqua" w:eastAsiaTheme="minorEastAsia" w:hAnsi="Book Antiqua" w:hint="eastAsia"/>
          <w:shd w:val="clear" w:color="auto" w:fill="FFFFFF"/>
          <w:lang w:val="fr-CA"/>
        </w:rPr>
        <w:t>-</w:t>
      </w:r>
      <w:r w:rsidRPr="00CD0A55">
        <w:rPr>
          <w:rFonts w:ascii="Book Antiqua" w:hAnsi="Book Antiqua"/>
          <w:shd w:val="clear" w:color="auto" w:fill="FFFFFF"/>
          <w:lang w:val="fr-CA"/>
        </w:rPr>
        <w:t>5213565</w:t>
      </w:r>
    </w:p>
    <w:p w14:paraId="0EBC4FD9" w14:textId="0093E5DD" w:rsidR="00236D67" w:rsidRPr="00CD0A55" w:rsidRDefault="00236D67" w:rsidP="00236D6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b/>
          <w:kern w:val="2"/>
          <w:lang w:val="en-US"/>
        </w:rPr>
        <w:t>Fax:</w:t>
      </w:r>
      <w:r w:rsidRPr="00CD0A55">
        <w:rPr>
          <w:rFonts w:ascii="Book Antiqua" w:eastAsia="宋体" w:hAnsi="Book Antiqua"/>
          <w:kern w:val="2"/>
          <w:lang w:val="en-US"/>
        </w:rPr>
        <w:t xml:space="preserve"> </w:t>
      </w:r>
      <w:r w:rsidRPr="00CD0A55">
        <w:rPr>
          <w:rFonts w:ascii="Book Antiqua" w:eastAsia="宋体" w:hAnsi="Book Antiqua" w:hint="eastAsia"/>
          <w:kern w:val="2"/>
          <w:lang w:val="en-US"/>
        </w:rPr>
        <w:t>+1-</w:t>
      </w:r>
      <w:r w:rsidRPr="00CD0A55">
        <w:rPr>
          <w:rFonts w:ascii="Book Antiqua" w:hAnsi="Book Antiqua"/>
          <w:shd w:val="clear" w:color="auto" w:fill="FFFFFF"/>
          <w:lang w:val="fr-CA"/>
        </w:rPr>
        <w:t>403</w:t>
      </w:r>
      <w:r w:rsidRPr="00CD0A55">
        <w:rPr>
          <w:rFonts w:ascii="Book Antiqua" w:eastAsiaTheme="minorEastAsia" w:hAnsi="Book Antiqua" w:hint="eastAsia"/>
          <w:shd w:val="clear" w:color="auto" w:fill="FFFFFF"/>
          <w:lang w:val="fr-CA"/>
        </w:rPr>
        <w:t>-</w:t>
      </w:r>
      <w:r w:rsidRPr="00CD0A55">
        <w:rPr>
          <w:rFonts w:ascii="Book Antiqua" w:hAnsi="Book Antiqua"/>
          <w:shd w:val="clear" w:color="auto" w:fill="FFFFFF"/>
          <w:lang w:val="fr-CA"/>
        </w:rPr>
        <w:t>9442331</w:t>
      </w:r>
    </w:p>
    <w:p w14:paraId="56AAE000" w14:textId="77777777" w:rsidR="00236D67" w:rsidRPr="00CD0A55" w:rsidRDefault="00236D67" w:rsidP="002356EB">
      <w:pPr>
        <w:widowControl w:val="0"/>
        <w:adjustRightInd w:val="0"/>
        <w:snapToGrid w:val="0"/>
        <w:spacing w:line="360" w:lineRule="auto"/>
        <w:jc w:val="both"/>
        <w:rPr>
          <w:rFonts w:ascii="Book Antiqua" w:eastAsiaTheme="minorEastAsia" w:hAnsi="Book Antiqua"/>
          <w:shd w:val="clear" w:color="auto" w:fill="FFFFFF"/>
        </w:rPr>
      </w:pPr>
    </w:p>
    <w:p w14:paraId="5E44EABD" w14:textId="7E5B48DC" w:rsidR="00236D67" w:rsidRPr="00CD0A55" w:rsidRDefault="00236D67" w:rsidP="00236D6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b/>
          <w:kern w:val="2"/>
          <w:lang w:val="en-US"/>
        </w:rPr>
        <w:t>Received:</w:t>
      </w:r>
      <w:r w:rsidRPr="00CD0A55">
        <w:rPr>
          <w:rFonts w:ascii="Book Antiqua" w:eastAsia="宋体" w:hAnsi="Book Antiqua"/>
          <w:kern w:val="2"/>
          <w:lang w:val="en-US"/>
        </w:rPr>
        <w:t xml:space="preserve"> </w:t>
      </w:r>
      <w:r w:rsidRPr="00CD0A55">
        <w:rPr>
          <w:rFonts w:ascii="Book Antiqua" w:eastAsia="宋体" w:hAnsi="Book Antiqua" w:cs="Arial" w:hint="eastAsia"/>
          <w:lang w:val="en-US"/>
        </w:rPr>
        <w:t>October 2, 2018</w:t>
      </w:r>
    </w:p>
    <w:p w14:paraId="14EE4342" w14:textId="213148BC" w:rsidR="00236D67" w:rsidRPr="00CD0A55" w:rsidRDefault="00236D67" w:rsidP="00236D6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b/>
          <w:kern w:val="2"/>
          <w:lang w:val="en-US"/>
        </w:rPr>
        <w:t>Peer-review started:</w:t>
      </w:r>
      <w:r w:rsidRPr="00CD0A55">
        <w:rPr>
          <w:rFonts w:ascii="Book Antiqua" w:eastAsia="宋体" w:hAnsi="Book Antiqua"/>
          <w:kern w:val="2"/>
          <w:lang w:val="en-US"/>
        </w:rPr>
        <w:t xml:space="preserve"> </w:t>
      </w:r>
      <w:r w:rsidRPr="00CD0A55">
        <w:rPr>
          <w:rFonts w:ascii="Book Antiqua" w:eastAsia="宋体" w:hAnsi="Book Antiqua" w:cs="Arial" w:hint="eastAsia"/>
          <w:lang w:val="en-US"/>
        </w:rPr>
        <w:t>October 2, 2018</w:t>
      </w:r>
    </w:p>
    <w:p w14:paraId="1396F25A" w14:textId="6FD2A09F" w:rsidR="00236D67" w:rsidRPr="00CD0A55" w:rsidRDefault="00236D67" w:rsidP="00236D6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b/>
          <w:kern w:val="2"/>
          <w:lang w:val="en-US"/>
        </w:rPr>
        <w:t>First decision:</w:t>
      </w:r>
      <w:r w:rsidRPr="00CD0A55">
        <w:rPr>
          <w:rFonts w:ascii="Book Antiqua" w:eastAsia="宋体" w:hAnsi="Book Antiqua"/>
          <w:kern w:val="2"/>
          <w:lang w:val="en-US"/>
        </w:rPr>
        <w:t xml:space="preserve"> </w:t>
      </w:r>
      <w:r w:rsidRPr="00CD0A55">
        <w:rPr>
          <w:rFonts w:ascii="Book Antiqua" w:eastAsia="宋体" w:hAnsi="Book Antiqua" w:cs="Arial" w:hint="eastAsia"/>
          <w:lang w:val="en-US"/>
        </w:rPr>
        <w:t>October 26, 2018</w:t>
      </w:r>
    </w:p>
    <w:p w14:paraId="20DC2317" w14:textId="553F908F" w:rsidR="00236D67" w:rsidRPr="00CD0A55" w:rsidRDefault="00236D67" w:rsidP="00236D6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b/>
          <w:kern w:val="2"/>
          <w:lang w:val="en-US"/>
        </w:rPr>
        <w:t>Revised:</w:t>
      </w:r>
      <w:r w:rsidRPr="00CD0A55">
        <w:rPr>
          <w:rFonts w:ascii="Book Antiqua" w:eastAsia="宋体" w:hAnsi="Book Antiqua"/>
          <w:kern w:val="2"/>
          <w:lang w:val="en-US"/>
        </w:rPr>
        <w:t xml:space="preserve"> </w:t>
      </w:r>
      <w:r w:rsidRPr="00CD0A55">
        <w:rPr>
          <w:rFonts w:ascii="Book Antiqua" w:eastAsia="宋体" w:hAnsi="Book Antiqua" w:cs="Arial" w:hint="eastAsia"/>
          <w:lang w:val="en-US"/>
        </w:rPr>
        <w:t>November 25, 2018</w:t>
      </w:r>
    </w:p>
    <w:p w14:paraId="383AEC44" w14:textId="79F85249" w:rsidR="00236D67" w:rsidRPr="00CD0A55" w:rsidRDefault="00236D67" w:rsidP="00236D6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b/>
          <w:kern w:val="2"/>
          <w:lang w:val="en-US"/>
        </w:rPr>
        <w:t>Accepted:</w:t>
      </w:r>
      <w:r w:rsidR="00185120" w:rsidRPr="00CD0A55">
        <w:t xml:space="preserve"> </w:t>
      </w:r>
      <w:r w:rsidR="00185120" w:rsidRPr="00CD0A55">
        <w:rPr>
          <w:rFonts w:ascii="Book Antiqua" w:eastAsia="宋体" w:hAnsi="Book Antiqua"/>
          <w:kern w:val="2"/>
          <w:lang w:val="en-US"/>
        </w:rPr>
        <w:t>December 6, 2018</w:t>
      </w:r>
      <w:r w:rsidRPr="00CD0A55">
        <w:rPr>
          <w:rFonts w:ascii="Book Antiqua" w:eastAsia="宋体" w:hAnsi="Book Antiqua"/>
          <w:kern w:val="2"/>
          <w:lang w:val="en-US"/>
        </w:rPr>
        <w:t xml:space="preserve"> </w:t>
      </w:r>
    </w:p>
    <w:p w14:paraId="4786CE69" w14:textId="1D908807" w:rsidR="00236D67" w:rsidRPr="00CD0A55" w:rsidRDefault="00236D67" w:rsidP="00236D67">
      <w:pPr>
        <w:widowControl w:val="0"/>
        <w:adjustRightInd w:val="0"/>
        <w:snapToGrid w:val="0"/>
        <w:spacing w:line="360" w:lineRule="auto"/>
        <w:jc w:val="both"/>
        <w:rPr>
          <w:rFonts w:ascii="Book Antiqua" w:eastAsia="宋体" w:hAnsi="Book Antiqua"/>
          <w:b/>
          <w:kern w:val="2"/>
          <w:lang w:val="en-US"/>
        </w:rPr>
      </w:pPr>
      <w:r w:rsidRPr="00CD0A55">
        <w:rPr>
          <w:rFonts w:ascii="Book Antiqua" w:eastAsia="宋体" w:hAnsi="Book Antiqua"/>
          <w:b/>
          <w:kern w:val="2"/>
          <w:lang w:val="en-US"/>
        </w:rPr>
        <w:t>Article in press:</w:t>
      </w:r>
      <w:r w:rsidR="00CD0A55">
        <w:rPr>
          <w:rFonts w:ascii="Book Antiqua" w:eastAsia="宋体" w:hAnsi="Book Antiqua" w:hint="eastAsia"/>
          <w:b/>
          <w:kern w:val="2"/>
          <w:lang w:val="en-US"/>
        </w:rPr>
        <w:t xml:space="preserve"> </w:t>
      </w:r>
      <w:r w:rsidR="00CD0A55" w:rsidRPr="00CD0A55">
        <w:rPr>
          <w:rFonts w:ascii="Book Antiqua" w:eastAsia="宋体" w:hAnsi="Book Antiqua"/>
          <w:kern w:val="2"/>
          <w:lang w:val="en-US"/>
        </w:rPr>
        <w:t>December 6, 2018</w:t>
      </w:r>
    </w:p>
    <w:p w14:paraId="19A96697" w14:textId="278BF656" w:rsidR="00236D67" w:rsidRPr="00CD0A55" w:rsidRDefault="00236D67" w:rsidP="00236D67">
      <w:pPr>
        <w:widowControl w:val="0"/>
        <w:adjustRightInd w:val="0"/>
        <w:snapToGrid w:val="0"/>
        <w:spacing w:line="360" w:lineRule="auto"/>
        <w:jc w:val="both"/>
        <w:rPr>
          <w:rFonts w:ascii="Book Antiqua" w:eastAsia="宋体" w:hAnsi="Book Antiqua"/>
          <w:b/>
          <w:kern w:val="2"/>
          <w:lang w:val="en-US"/>
        </w:rPr>
      </w:pPr>
      <w:r w:rsidRPr="00CD0A55">
        <w:rPr>
          <w:rFonts w:ascii="Book Antiqua" w:eastAsia="宋体" w:hAnsi="Book Antiqua"/>
          <w:b/>
          <w:kern w:val="2"/>
          <w:lang w:val="en-US"/>
        </w:rPr>
        <w:t>Published online:</w:t>
      </w:r>
      <w:r w:rsidR="00CD0A55" w:rsidRPr="00CD0A55">
        <w:rPr>
          <w:rFonts w:ascii="Book Antiqua" w:eastAsia="宋体" w:hAnsi="Book Antiqua" w:hint="eastAsia"/>
          <w:kern w:val="2"/>
          <w:lang w:val="en-US"/>
        </w:rPr>
        <w:t xml:space="preserve"> </w:t>
      </w:r>
      <w:r w:rsidR="00CD0A55" w:rsidRPr="00CD0A55">
        <w:rPr>
          <w:rFonts w:ascii="Book Antiqua" w:eastAsia="宋体" w:hAnsi="Book Antiqua"/>
          <w:kern w:val="2"/>
          <w:lang w:val="en-US"/>
        </w:rPr>
        <w:t>January 7, 2019</w:t>
      </w:r>
    </w:p>
    <w:p w14:paraId="2BDC902A" w14:textId="02999A31" w:rsidR="00236D67" w:rsidRPr="00CD0A55" w:rsidRDefault="00236D67">
      <w:pPr>
        <w:rPr>
          <w:rFonts w:ascii="Book Antiqua" w:eastAsiaTheme="minorEastAsia" w:hAnsi="Book Antiqua"/>
          <w:shd w:val="clear" w:color="auto" w:fill="FFFFFF"/>
        </w:rPr>
      </w:pPr>
      <w:r w:rsidRPr="00CD0A55">
        <w:rPr>
          <w:rFonts w:ascii="Book Antiqua" w:eastAsiaTheme="minorEastAsia" w:hAnsi="Book Antiqua"/>
          <w:shd w:val="clear" w:color="auto" w:fill="FFFFFF"/>
        </w:rPr>
        <w:br w:type="page"/>
      </w:r>
    </w:p>
    <w:p w14:paraId="2D052E84" w14:textId="1CFA7E63" w:rsidR="00C900C5" w:rsidRPr="00CD0A55" w:rsidRDefault="00074404" w:rsidP="002356EB">
      <w:pPr>
        <w:widowControl w:val="0"/>
        <w:adjustRightInd w:val="0"/>
        <w:snapToGrid w:val="0"/>
        <w:spacing w:line="360" w:lineRule="auto"/>
        <w:jc w:val="both"/>
        <w:rPr>
          <w:rFonts w:ascii="Book Antiqua" w:eastAsiaTheme="minorEastAsia" w:hAnsi="Book Antiqua"/>
        </w:rPr>
      </w:pPr>
      <w:r w:rsidRPr="00CD0A55">
        <w:rPr>
          <w:rFonts w:ascii="Book Antiqua" w:hAnsi="Book Antiqua"/>
          <w:b/>
        </w:rPr>
        <w:lastRenderedPageBreak/>
        <w:t>Abstract</w:t>
      </w:r>
    </w:p>
    <w:p w14:paraId="7AD4F164" w14:textId="0B7BACFE" w:rsidR="00144A75" w:rsidRPr="00CD0A55" w:rsidRDefault="00436632" w:rsidP="002356EB">
      <w:pPr>
        <w:widowControl w:val="0"/>
        <w:adjustRightInd w:val="0"/>
        <w:snapToGrid w:val="0"/>
        <w:spacing w:line="360" w:lineRule="auto"/>
        <w:jc w:val="both"/>
        <w:rPr>
          <w:rFonts w:ascii="Book Antiqua" w:eastAsiaTheme="minorEastAsia" w:hAnsi="Book Antiqua"/>
        </w:rPr>
      </w:pPr>
      <w:r w:rsidRPr="00CD0A55">
        <w:rPr>
          <w:rFonts w:ascii="Book Antiqua" w:hAnsi="Book Antiqua"/>
        </w:rPr>
        <w:t xml:space="preserve">Colorectal </w:t>
      </w:r>
      <w:r w:rsidR="00115D5F" w:rsidRPr="00CD0A55">
        <w:rPr>
          <w:rFonts w:ascii="Book Antiqua" w:hAnsi="Book Antiqua"/>
        </w:rPr>
        <w:t>c</w:t>
      </w:r>
      <w:r w:rsidRPr="00CD0A55">
        <w:rPr>
          <w:rFonts w:ascii="Book Antiqua" w:hAnsi="Book Antiqua"/>
        </w:rPr>
        <w:t>ancer (CRC)</w:t>
      </w:r>
      <w:r w:rsidR="00074404" w:rsidRPr="00CD0A55">
        <w:rPr>
          <w:rFonts w:ascii="Book Antiqua" w:hAnsi="Book Antiqua"/>
        </w:rPr>
        <w:t xml:space="preserve"> is </w:t>
      </w:r>
      <w:r w:rsidR="00115D5F" w:rsidRPr="00CD0A55">
        <w:rPr>
          <w:rFonts w:ascii="Book Antiqua" w:hAnsi="Book Antiqua"/>
        </w:rPr>
        <w:t xml:space="preserve">a </w:t>
      </w:r>
      <w:r w:rsidR="00074404" w:rsidRPr="00CD0A55">
        <w:rPr>
          <w:rFonts w:ascii="Book Antiqua" w:hAnsi="Book Antiqua"/>
        </w:rPr>
        <w:t>prevalent</w:t>
      </w:r>
      <w:r w:rsidR="00115D5F" w:rsidRPr="00CD0A55">
        <w:rPr>
          <w:rFonts w:ascii="Book Antiqua" w:hAnsi="Book Antiqua"/>
        </w:rPr>
        <w:t xml:space="preserve"> disease and represents a major cause of morbidity and mortality in the developed world.</w:t>
      </w:r>
      <w:r w:rsidR="00074404" w:rsidRPr="00CD0A55">
        <w:rPr>
          <w:rFonts w:ascii="Book Antiqua" w:hAnsi="Book Antiqua"/>
        </w:rPr>
        <w:t xml:space="preserve"> </w:t>
      </w:r>
      <w:r w:rsidR="00115D5F" w:rsidRPr="00CD0A55">
        <w:rPr>
          <w:rFonts w:ascii="Book Antiqua" w:hAnsi="Book Antiqua"/>
        </w:rPr>
        <w:t>I</w:t>
      </w:r>
      <w:r w:rsidR="00074404" w:rsidRPr="00CD0A55">
        <w:rPr>
          <w:rFonts w:ascii="Book Antiqua" w:hAnsi="Book Antiqua"/>
        </w:rPr>
        <w:t xml:space="preserve">ntensive post-treatment surveillance is routinely recommended by </w:t>
      </w:r>
      <w:r w:rsidR="00496ADE" w:rsidRPr="00CD0A55">
        <w:rPr>
          <w:rFonts w:ascii="Book Antiqua" w:hAnsi="Book Antiqua"/>
        </w:rPr>
        <w:t>major</w:t>
      </w:r>
      <w:r w:rsidR="00115D5F" w:rsidRPr="00CD0A55">
        <w:rPr>
          <w:rFonts w:ascii="Book Antiqua" w:hAnsi="Book Antiqua"/>
        </w:rPr>
        <w:t xml:space="preserve"> </w:t>
      </w:r>
      <w:r w:rsidR="00074404" w:rsidRPr="00CD0A55">
        <w:rPr>
          <w:rFonts w:ascii="Book Antiqua" w:hAnsi="Book Antiqua"/>
        </w:rPr>
        <w:t xml:space="preserve">expert groups for </w:t>
      </w:r>
      <w:r w:rsidR="00115D5F" w:rsidRPr="00CD0A55">
        <w:rPr>
          <w:rFonts w:ascii="Book Antiqua" w:hAnsi="Book Antiqua"/>
        </w:rPr>
        <w:t xml:space="preserve">early stage (II and III) </w:t>
      </w:r>
      <w:r w:rsidRPr="00CD0A55">
        <w:rPr>
          <w:rFonts w:ascii="Book Antiqua" w:hAnsi="Book Antiqua"/>
        </w:rPr>
        <w:t>CRC</w:t>
      </w:r>
      <w:r w:rsidR="00074404" w:rsidRPr="00CD0A55">
        <w:rPr>
          <w:rFonts w:ascii="Book Antiqua" w:hAnsi="Book Antiqua"/>
        </w:rPr>
        <w:t xml:space="preserve"> survivors </w:t>
      </w:r>
      <w:r w:rsidR="00115D5F" w:rsidRPr="00CD0A55">
        <w:rPr>
          <w:rFonts w:ascii="Book Antiqua" w:hAnsi="Book Antiqua"/>
        </w:rPr>
        <w:t xml:space="preserve">because </w:t>
      </w:r>
      <w:r w:rsidR="00074404" w:rsidRPr="00CD0A55">
        <w:rPr>
          <w:rFonts w:ascii="Book Antiqua" w:hAnsi="Book Antiqua"/>
        </w:rPr>
        <w:t>previous meta-analys</w:t>
      </w:r>
      <w:r w:rsidR="00115D5F" w:rsidRPr="00CD0A55">
        <w:rPr>
          <w:rFonts w:ascii="Book Antiqua" w:hAnsi="Book Antiqua"/>
        </w:rPr>
        <w:t>e</w:t>
      </w:r>
      <w:r w:rsidR="00074404" w:rsidRPr="00CD0A55">
        <w:rPr>
          <w:rFonts w:ascii="Book Antiqua" w:hAnsi="Book Antiqua"/>
        </w:rPr>
        <w:t>s show</w:t>
      </w:r>
      <w:r w:rsidR="00C900C5" w:rsidRPr="00CD0A55">
        <w:rPr>
          <w:rFonts w:ascii="Book Antiqua" w:hAnsi="Book Antiqua"/>
        </w:rPr>
        <w:t>ed</w:t>
      </w:r>
      <w:r w:rsidR="00074404" w:rsidRPr="00CD0A55">
        <w:rPr>
          <w:rFonts w:ascii="Book Antiqua" w:hAnsi="Book Antiqua"/>
        </w:rPr>
        <w:t xml:space="preserve"> a modest</w:t>
      </w:r>
      <w:r w:rsidR="00C900C5" w:rsidRPr="00CD0A55">
        <w:rPr>
          <w:rFonts w:ascii="Book Antiqua" w:hAnsi="Book Antiqua"/>
        </w:rPr>
        <w:t>,</w:t>
      </w:r>
      <w:r w:rsidR="00074404" w:rsidRPr="00CD0A55">
        <w:rPr>
          <w:rFonts w:ascii="Book Antiqua" w:hAnsi="Book Antiqua"/>
        </w:rPr>
        <w:t xml:space="preserve"> but significant survival benefit. This </w:t>
      </w:r>
      <w:r w:rsidR="00115D5F" w:rsidRPr="00CD0A55">
        <w:rPr>
          <w:rFonts w:ascii="Book Antiqua" w:hAnsi="Book Antiqua"/>
        </w:rPr>
        <w:t xml:space="preserve">practice </w:t>
      </w:r>
      <w:r w:rsidR="00074404" w:rsidRPr="00CD0A55">
        <w:rPr>
          <w:rFonts w:ascii="Book Antiqua" w:hAnsi="Book Antiqua"/>
        </w:rPr>
        <w:t xml:space="preserve">has been </w:t>
      </w:r>
      <w:r w:rsidR="00115D5F" w:rsidRPr="00CD0A55">
        <w:rPr>
          <w:rFonts w:ascii="Book Antiqua" w:hAnsi="Book Antiqua"/>
        </w:rPr>
        <w:t xml:space="preserve">recently </w:t>
      </w:r>
      <w:r w:rsidR="00074404" w:rsidRPr="00CD0A55">
        <w:rPr>
          <w:rFonts w:ascii="Book Antiqua" w:hAnsi="Book Antiqua"/>
        </w:rPr>
        <w:t xml:space="preserve">challenged </w:t>
      </w:r>
      <w:r w:rsidR="00115D5F" w:rsidRPr="00CD0A55">
        <w:rPr>
          <w:rFonts w:ascii="Book Antiqua" w:hAnsi="Book Antiqua"/>
        </w:rPr>
        <w:t>based on</w:t>
      </w:r>
      <w:r w:rsidR="00074404" w:rsidRPr="00CD0A55">
        <w:rPr>
          <w:rFonts w:ascii="Book Antiqua" w:hAnsi="Book Antiqua"/>
        </w:rPr>
        <w:t xml:space="preserve"> data eme</w:t>
      </w:r>
      <w:r w:rsidR="00C900C5" w:rsidRPr="00CD0A55">
        <w:rPr>
          <w:rFonts w:ascii="Book Antiqua" w:hAnsi="Book Antiqua"/>
        </w:rPr>
        <w:t>rging from several large phase III</w:t>
      </w:r>
      <w:r w:rsidR="00074404" w:rsidRPr="00CD0A55">
        <w:rPr>
          <w:rFonts w:ascii="Book Antiqua" w:hAnsi="Book Antiqua"/>
        </w:rPr>
        <w:t xml:space="preserve"> randomized trials that demonstrate</w:t>
      </w:r>
      <w:r w:rsidR="00C900C5" w:rsidRPr="00CD0A55">
        <w:rPr>
          <w:rFonts w:ascii="Book Antiqua" w:hAnsi="Book Antiqua"/>
        </w:rPr>
        <w:t>d</w:t>
      </w:r>
      <w:r w:rsidR="00074404" w:rsidRPr="00CD0A55">
        <w:rPr>
          <w:rFonts w:ascii="Book Antiqua" w:hAnsi="Book Antiqua"/>
        </w:rPr>
        <w:t xml:space="preserve"> </w:t>
      </w:r>
      <w:r w:rsidR="00115D5F" w:rsidRPr="00CD0A55">
        <w:rPr>
          <w:rFonts w:ascii="Book Antiqua" w:hAnsi="Book Antiqua"/>
        </w:rPr>
        <w:t xml:space="preserve">a </w:t>
      </w:r>
      <w:r w:rsidR="00074404" w:rsidRPr="00CD0A55">
        <w:rPr>
          <w:rFonts w:ascii="Book Antiqua" w:hAnsi="Book Antiqua"/>
        </w:rPr>
        <w:t xml:space="preserve">lack of survival benefit </w:t>
      </w:r>
      <w:r w:rsidR="00115D5F" w:rsidRPr="00CD0A55">
        <w:rPr>
          <w:rFonts w:ascii="Book Antiqua" w:hAnsi="Book Antiqua"/>
        </w:rPr>
        <w:t>from</w:t>
      </w:r>
      <w:r w:rsidR="00074404" w:rsidRPr="00CD0A55">
        <w:rPr>
          <w:rFonts w:ascii="Book Antiqua" w:hAnsi="Book Antiqua"/>
        </w:rPr>
        <w:t xml:space="preserve"> intensive surveillance strategies. In addition, </w:t>
      </w:r>
      <w:r w:rsidR="00115D5F" w:rsidRPr="00CD0A55">
        <w:rPr>
          <w:rFonts w:ascii="Book Antiqua" w:hAnsi="Book Antiqua"/>
        </w:rPr>
        <w:t xml:space="preserve">findings from </w:t>
      </w:r>
      <w:r w:rsidR="00074404" w:rsidRPr="00CD0A55">
        <w:rPr>
          <w:rFonts w:ascii="Book Antiqua" w:hAnsi="Book Antiqua"/>
        </w:rPr>
        <w:t>cost-effectiveness analys</w:t>
      </w:r>
      <w:r w:rsidR="00115D5F" w:rsidRPr="00CD0A55">
        <w:rPr>
          <w:rFonts w:ascii="Book Antiqua" w:hAnsi="Book Antiqua"/>
        </w:rPr>
        <w:t>e</w:t>
      </w:r>
      <w:r w:rsidR="00074404" w:rsidRPr="00CD0A55">
        <w:rPr>
          <w:rFonts w:ascii="Book Antiqua" w:hAnsi="Book Antiqua"/>
        </w:rPr>
        <w:t xml:space="preserve">s of such </w:t>
      </w:r>
      <w:r w:rsidR="00115D5F" w:rsidRPr="00CD0A55">
        <w:rPr>
          <w:rFonts w:ascii="Book Antiqua" w:hAnsi="Book Antiqua"/>
        </w:rPr>
        <w:t xml:space="preserve">an </w:t>
      </w:r>
      <w:r w:rsidR="00074404" w:rsidRPr="00CD0A55">
        <w:rPr>
          <w:rFonts w:ascii="Book Antiqua" w:hAnsi="Book Antiqua"/>
        </w:rPr>
        <w:t xml:space="preserve">approach </w:t>
      </w:r>
      <w:r w:rsidR="00115D5F" w:rsidRPr="00CD0A55">
        <w:rPr>
          <w:rFonts w:ascii="Book Antiqua" w:hAnsi="Book Antiqua"/>
        </w:rPr>
        <w:t>are</w:t>
      </w:r>
      <w:r w:rsidR="00074404" w:rsidRPr="00CD0A55">
        <w:rPr>
          <w:rFonts w:ascii="Book Antiqua" w:hAnsi="Book Antiqua"/>
        </w:rPr>
        <w:t xml:space="preserve"> inconsistent</w:t>
      </w:r>
      <w:r w:rsidR="00115D5F" w:rsidRPr="00CD0A55">
        <w:rPr>
          <w:rFonts w:ascii="Book Antiqua" w:hAnsi="Book Antiqua"/>
        </w:rPr>
        <w:t>. D</w:t>
      </w:r>
      <w:r w:rsidR="00074404" w:rsidRPr="00CD0A55">
        <w:rPr>
          <w:rFonts w:ascii="Book Antiqua" w:hAnsi="Book Antiqua"/>
        </w:rPr>
        <w:t>ata on real-world practice</w:t>
      </w:r>
      <w:r w:rsidR="00115D5F" w:rsidRPr="00CD0A55">
        <w:rPr>
          <w:rFonts w:ascii="Book Antiqua" w:hAnsi="Book Antiqua"/>
        </w:rPr>
        <w:t xml:space="preserve">, </w:t>
      </w:r>
      <w:r w:rsidR="001C60AE" w:rsidRPr="00CD0A55">
        <w:rPr>
          <w:rFonts w:ascii="Book Antiqua" w:hAnsi="Book Antiqua"/>
        </w:rPr>
        <w:t>specifically</w:t>
      </w:r>
      <w:r w:rsidR="00074404" w:rsidRPr="00CD0A55">
        <w:rPr>
          <w:rFonts w:ascii="Book Antiqua" w:hAnsi="Book Antiqua"/>
        </w:rPr>
        <w:t xml:space="preserve"> adherence to </w:t>
      </w:r>
      <w:r w:rsidR="00115D5F" w:rsidRPr="00CD0A55">
        <w:rPr>
          <w:rFonts w:ascii="Book Antiqua" w:hAnsi="Book Antiqua"/>
        </w:rPr>
        <w:t xml:space="preserve">these follow-up </w:t>
      </w:r>
      <w:r w:rsidR="00074404" w:rsidRPr="00CD0A55">
        <w:rPr>
          <w:rFonts w:ascii="Book Antiqua" w:hAnsi="Book Antiqua"/>
        </w:rPr>
        <w:t>guidelines</w:t>
      </w:r>
      <w:r w:rsidR="00115D5F" w:rsidRPr="00CD0A55">
        <w:rPr>
          <w:rFonts w:ascii="Book Antiqua" w:hAnsi="Book Antiqua"/>
        </w:rPr>
        <w:t>,</w:t>
      </w:r>
      <w:r w:rsidR="00C900C5" w:rsidRPr="00CD0A55">
        <w:rPr>
          <w:rFonts w:ascii="Book Antiqua" w:hAnsi="Book Antiqua"/>
        </w:rPr>
        <w:t xml:space="preserve"> are also</w:t>
      </w:r>
      <w:r w:rsidR="00074404" w:rsidRPr="00CD0A55">
        <w:rPr>
          <w:rFonts w:ascii="Book Antiqua" w:hAnsi="Book Antiqua"/>
        </w:rPr>
        <w:t xml:space="preserve"> limited. The debate </w:t>
      </w:r>
      <w:r w:rsidR="00115D5F" w:rsidRPr="00CD0A55">
        <w:rPr>
          <w:rFonts w:ascii="Book Antiqua" w:hAnsi="Book Antiqua"/>
        </w:rPr>
        <w:t>is especially controversial in</w:t>
      </w:r>
      <w:r w:rsidR="00074404" w:rsidRPr="00CD0A55">
        <w:rPr>
          <w:rFonts w:ascii="Book Antiqua" w:hAnsi="Book Antiqua"/>
        </w:rPr>
        <w:t xml:space="preserve"> resected stage IV patients where there </w:t>
      </w:r>
      <w:r w:rsidR="00115D5F" w:rsidRPr="00CD0A55">
        <w:rPr>
          <w:rFonts w:ascii="Book Antiqua" w:hAnsi="Book Antiqua"/>
        </w:rPr>
        <w:t xml:space="preserve">are </w:t>
      </w:r>
      <w:r w:rsidR="00074404" w:rsidRPr="00CD0A55">
        <w:rPr>
          <w:rFonts w:ascii="Book Antiqua" w:hAnsi="Book Antiqua"/>
        </w:rPr>
        <w:t>currently no clear guideline</w:t>
      </w:r>
      <w:r w:rsidR="00115D5F" w:rsidRPr="00CD0A55">
        <w:rPr>
          <w:rFonts w:ascii="Book Antiqua" w:hAnsi="Book Antiqua"/>
        </w:rPr>
        <w:t>s</w:t>
      </w:r>
      <w:r w:rsidR="00074404" w:rsidRPr="00CD0A55">
        <w:rPr>
          <w:rFonts w:ascii="Book Antiqua" w:hAnsi="Book Antiqua"/>
        </w:rPr>
        <w:t xml:space="preserve"> </w:t>
      </w:r>
      <w:r w:rsidR="00115D5F" w:rsidRPr="00CD0A55">
        <w:rPr>
          <w:rFonts w:ascii="Book Antiqua" w:hAnsi="Book Antiqua"/>
        </w:rPr>
        <w:t xml:space="preserve">for </w:t>
      </w:r>
      <w:r w:rsidR="00074404" w:rsidRPr="00CD0A55">
        <w:rPr>
          <w:rFonts w:ascii="Book Antiqua" w:hAnsi="Book Antiqua"/>
        </w:rPr>
        <w:t>follow</w:t>
      </w:r>
      <w:r w:rsidR="00115D5F" w:rsidRPr="00CD0A55">
        <w:rPr>
          <w:rFonts w:ascii="Book Antiqua" w:hAnsi="Book Antiqua"/>
        </w:rPr>
        <w:t>-up</w:t>
      </w:r>
      <w:r w:rsidR="00074404" w:rsidRPr="00CD0A55">
        <w:rPr>
          <w:rFonts w:ascii="Book Antiqua" w:hAnsi="Book Antiqua"/>
        </w:rPr>
        <w:t xml:space="preserve">. In an era of personalized medicine, there </w:t>
      </w:r>
      <w:r w:rsidR="00115D5F" w:rsidRPr="00CD0A55">
        <w:rPr>
          <w:rFonts w:ascii="Book Antiqua" w:hAnsi="Book Antiqua"/>
        </w:rPr>
        <w:t xml:space="preserve">may </w:t>
      </w:r>
      <w:r w:rsidR="00074404" w:rsidRPr="00CD0A55">
        <w:rPr>
          <w:rFonts w:ascii="Book Antiqua" w:hAnsi="Book Antiqua"/>
        </w:rPr>
        <w:t xml:space="preserve">be a shift towards a more risk-adapted approach to better define the optimal follow-up strategy. </w:t>
      </w:r>
      <w:r w:rsidR="00115D5F" w:rsidRPr="00CD0A55">
        <w:rPr>
          <w:rFonts w:ascii="Book Antiqua" w:hAnsi="Book Antiqua"/>
        </w:rPr>
        <w:t xml:space="preserve">In this article, we review the evidence and highlight the role of surveillance in CRC </w:t>
      </w:r>
      <w:r w:rsidR="00496ADE" w:rsidRPr="00CD0A55">
        <w:rPr>
          <w:rFonts w:ascii="Book Antiqua" w:hAnsi="Book Antiqua"/>
        </w:rPr>
        <w:t>survivors</w:t>
      </w:r>
      <w:r w:rsidR="00115D5F" w:rsidRPr="00CD0A55">
        <w:rPr>
          <w:rFonts w:ascii="Book Antiqua" w:hAnsi="Book Antiqua"/>
        </w:rPr>
        <w:t>.</w:t>
      </w:r>
    </w:p>
    <w:p w14:paraId="3886132F" w14:textId="77777777" w:rsidR="00511672" w:rsidRPr="00CD0A55" w:rsidRDefault="00511672" w:rsidP="002356EB">
      <w:pPr>
        <w:widowControl w:val="0"/>
        <w:adjustRightInd w:val="0"/>
        <w:snapToGrid w:val="0"/>
        <w:spacing w:line="360" w:lineRule="auto"/>
        <w:jc w:val="both"/>
        <w:rPr>
          <w:rFonts w:ascii="Book Antiqua" w:eastAsiaTheme="minorEastAsia" w:hAnsi="Book Antiqua"/>
        </w:rPr>
      </w:pPr>
    </w:p>
    <w:p w14:paraId="4DEDD80C" w14:textId="76BF50E3" w:rsidR="00511672" w:rsidRPr="00CD0A55" w:rsidRDefault="00511672" w:rsidP="002356EB">
      <w:pPr>
        <w:widowControl w:val="0"/>
        <w:adjustRightInd w:val="0"/>
        <w:snapToGrid w:val="0"/>
        <w:spacing w:line="360" w:lineRule="auto"/>
        <w:jc w:val="both"/>
        <w:rPr>
          <w:rFonts w:ascii="Book Antiqua" w:eastAsiaTheme="minorEastAsia" w:hAnsi="Book Antiqua"/>
          <w:shd w:val="clear" w:color="auto" w:fill="FFFFFF"/>
        </w:rPr>
      </w:pPr>
      <w:r w:rsidRPr="00CD0A55">
        <w:rPr>
          <w:rFonts w:ascii="Book Antiqua" w:hAnsi="Book Antiqua"/>
          <w:b/>
          <w:shd w:val="clear" w:color="auto" w:fill="FFFFFF"/>
        </w:rPr>
        <w:t>Key</w:t>
      </w:r>
      <w:r w:rsidRPr="00CD0A55">
        <w:rPr>
          <w:rFonts w:ascii="Book Antiqua" w:eastAsiaTheme="minorEastAsia" w:hAnsi="Book Antiqua"/>
          <w:b/>
          <w:shd w:val="clear" w:color="auto" w:fill="FFFFFF"/>
        </w:rPr>
        <w:t xml:space="preserve"> </w:t>
      </w:r>
      <w:r w:rsidRPr="00CD0A55">
        <w:rPr>
          <w:rFonts w:ascii="Book Antiqua" w:hAnsi="Book Antiqua"/>
          <w:b/>
          <w:shd w:val="clear" w:color="auto" w:fill="FFFFFF"/>
        </w:rPr>
        <w:t xml:space="preserve">words: </w:t>
      </w:r>
      <w:r w:rsidRPr="00CD0A55">
        <w:rPr>
          <w:rFonts w:ascii="Book Antiqua" w:hAnsi="Book Antiqua"/>
          <w:shd w:val="clear" w:color="auto" w:fill="FFFFFF"/>
        </w:rPr>
        <w:t>Surveillance; Imaging; Endoscopy; Colorectal cancer; Follow-up</w:t>
      </w:r>
    </w:p>
    <w:p w14:paraId="28DECA47" w14:textId="77777777" w:rsidR="002E11C7" w:rsidRPr="00CD0A55" w:rsidRDefault="002E11C7" w:rsidP="002356EB">
      <w:pPr>
        <w:widowControl w:val="0"/>
        <w:adjustRightInd w:val="0"/>
        <w:snapToGrid w:val="0"/>
        <w:spacing w:line="360" w:lineRule="auto"/>
        <w:jc w:val="both"/>
        <w:rPr>
          <w:rFonts w:ascii="Book Antiqua" w:eastAsiaTheme="minorEastAsia" w:hAnsi="Book Antiqua"/>
          <w:shd w:val="clear" w:color="auto" w:fill="FFFFFF"/>
        </w:rPr>
      </w:pPr>
    </w:p>
    <w:p w14:paraId="2302B304" w14:textId="2EAC80D0" w:rsidR="002E11C7" w:rsidRPr="00CD0A55" w:rsidRDefault="002E11C7" w:rsidP="002E11C7">
      <w:pPr>
        <w:widowControl w:val="0"/>
        <w:adjustRightInd w:val="0"/>
        <w:snapToGrid w:val="0"/>
        <w:spacing w:line="360" w:lineRule="auto"/>
        <w:jc w:val="both"/>
        <w:rPr>
          <w:rFonts w:ascii="Book Antiqua" w:eastAsia="宋体" w:hAnsi="Book Antiqua" w:cs="Tahoma"/>
          <w:kern w:val="2"/>
          <w:lang w:val="en-US"/>
        </w:rPr>
      </w:pPr>
      <w:bookmarkStart w:id="14" w:name="OLE_LINK148"/>
      <w:bookmarkStart w:id="15" w:name="OLE_LINK149"/>
      <w:bookmarkStart w:id="16" w:name="OLE_LINK200"/>
      <w:bookmarkStart w:id="17" w:name="OLE_LINK288"/>
      <w:bookmarkStart w:id="18" w:name="OLE_LINK1864"/>
      <w:bookmarkStart w:id="19" w:name="OLE_LINK16"/>
      <w:bookmarkStart w:id="20" w:name="OLE_LINK382"/>
      <w:bookmarkStart w:id="21" w:name="OLE_LINK306"/>
      <w:bookmarkStart w:id="22" w:name="OLE_LINK569"/>
      <w:bookmarkStart w:id="23" w:name="OLE_LINK682"/>
      <w:bookmarkStart w:id="24" w:name="OLE_LINK49"/>
      <w:bookmarkStart w:id="25" w:name="OLE_LINK660"/>
      <w:bookmarkStart w:id="26" w:name="OLE_LINK662"/>
      <w:proofErr w:type="gramStart"/>
      <w:r w:rsidRPr="00CD0A55">
        <w:rPr>
          <w:rFonts w:ascii="Book Antiqua" w:eastAsia="宋体" w:hAnsi="Book Antiqua" w:cs="Tahoma"/>
          <w:b/>
          <w:kern w:val="2"/>
          <w:lang w:val="en-US" w:eastAsia="ja-JP"/>
        </w:rPr>
        <w:t>© The Author(s) 201</w:t>
      </w:r>
      <w:r w:rsidR="00CD0A55">
        <w:rPr>
          <w:rFonts w:ascii="Book Antiqua" w:eastAsia="宋体" w:hAnsi="Book Antiqua" w:cs="Tahoma" w:hint="eastAsia"/>
          <w:b/>
          <w:kern w:val="2"/>
          <w:lang w:val="en-US"/>
        </w:rPr>
        <w:t>9</w:t>
      </w:r>
      <w:r w:rsidRPr="00CD0A55">
        <w:rPr>
          <w:rFonts w:ascii="Book Antiqua" w:eastAsia="宋体" w:hAnsi="Book Antiqua" w:cs="Tahoma"/>
          <w:b/>
          <w:kern w:val="2"/>
          <w:lang w:val="en-US" w:eastAsia="ja-JP"/>
        </w:rPr>
        <w:t>.</w:t>
      </w:r>
      <w:proofErr w:type="gramEnd"/>
      <w:r w:rsidRPr="00CD0A55">
        <w:rPr>
          <w:rFonts w:ascii="Book Antiqua" w:eastAsia="宋体" w:hAnsi="Book Antiqua" w:cs="Tahoma"/>
          <w:kern w:val="2"/>
          <w:lang w:val="en-US" w:eastAsia="ja-JP"/>
        </w:rPr>
        <w:t xml:space="preserve"> </w:t>
      </w:r>
      <w:proofErr w:type="gramStart"/>
      <w:r w:rsidRPr="00CD0A55">
        <w:rPr>
          <w:rFonts w:ascii="Book Antiqua" w:eastAsia="宋体" w:hAnsi="Book Antiqua" w:cs="Tahoma"/>
          <w:kern w:val="2"/>
          <w:lang w:val="en-US" w:eastAsia="ja-JP"/>
        </w:rPr>
        <w:t xml:space="preserve">Published by </w:t>
      </w:r>
      <w:proofErr w:type="spellStart"/>
      <w:r w:rsidRPr="00CD0A55">
        <w:rPr>
          <w:rFonts w:ascii="Book Antiqua" w:eastAsia="宋体" w:hAnsi="Book Antiqua" w:cs="Tahoma"/>
          <w:kern w:val="2"/>
          <w:lang w:val="en-US" w:eastAsia="ja-JP"/>
        </w:rPr>
        <w:t>Baishideng</w:t>
      </w:r>
      <w:proofErr w:type="spellEnd"/>
      <w:r w:rsidRPr="00CD0A55">
        <w:rPr>
          <w:rFonts w:ascii="Book Antiqua" w:eastAsia="宋体" w:hAnsi="Book Antiqua" w:cs="Tahoma"/>
          <w:kern w:val="2"/>
          <w:lang w:val="en-US" w:eastAsia="ja-JP"/>
        </w:rPr>
        <w:t xml:space="preserve"> Publishing Group Inc.</w:t>
      </w:r>
      <w:proofErr w:type="gramEnd"/>
      <w:r w:rsidRPr="00CD0A55">
        <w:rPr>
          <w:rFonts w:ascii="Book Antiqua" w:eastAsia="宋体" w:hAnsi="Book Antiqua" w:cs="Tahoma"/>
          <w:kern w:val="2"/>
          <w:lang w:val="en-US" w:eastAsia="ja-JP"/>
        </w:rPr>
        <w:t xml:space="preserve"> All rights reserved.</w:t>
      </w:r>
      <w:bookmarkEnd w:id="14"/>
      <w:bookmarkEnd w:id="15"/>
      <w:bookmarkEnd w:id="16"/>
      <w:bookmarkEnd w:id="17"/>
      <w:bookmarkEnd w:id="18"/>
      <w:bookmarkEnd w:id="19"/>
      <w:bookmarkEnd w:id="20"/>
      <w:bookmarkEnd w:id="21"/>
      <w:bookmarkEnd w:id="22"/>
      <w:bookmarkEnd w:id="23"/>
    </w:p>
    <w:bookmarkEnd w:id="24"/>
    <w:p w14:paraId="399A731A" w14:textId="77777777" w:rsidR="002E11C7" w:rsidRPr="00CD0A55" w:rsidRDefault="002E11C7" w:rsidP="002356EB">
      <w:pPr>
        <w:widowControl w:val="0"/>
        <w:adjustRightInd w:val="0"/>
        <w:snapToGrid w:val="0"/>
        <w:spacing w:line="360" w:lineRule="auto"/>
        <w:jc w:val="both"/>
        <w:rPr>
          <w:rFonts w:ascii="Book Antiqua" w:eastAsiaTheme="minorEastAsia" w:hAnsi="Book Antiqua"/>
          <w:b/>
          <w:lang w:val="en-US"/>
        </w:rPr>
      </w:pPr>
    </w:p>
    <w:p w14:paraId="2F85D834" w14:textId="76F53B41" w:rsidR="00974753" w:rsidRPr="00CD0A55" w:rsidRDefault="00974753" w:rsidP="002356EB">
      <w:pPr>
        <w:widowControl w:val="0"/>
        <w:adjustRightInd w:val="0"/>
        <w:snapToGrid w:val="0"/>
        <w:spacing w:line="360" w:lineRule="auto"/>
        <w:jc w:val="both"/>
        <w:rPr>
          <w:rFonts w:ascii="Book Antiqua" w:eastAsiaTheme="minorEastAsia" w:hAnsi="Book Antiqua"/>
        </w:rPr>
      </w:pPr>
      <w:r w:rsidRPr="00CD0A55">
        <w:rPr>
          <w:rFonts w:ascii="Book Antiqua" w:hAnsi="Book Antiqua"/>
          <w:b/>
        </w:rPr>
        <w:t>Core tip</w:t>
      </w:r>
      <w:r w:rsidRPr="00CD0A55">
        <w:rPr>
          <w:rFonts w:ascii="Book Antiqua" w:hAnsi="Book Antiqua"/>
        </w:rPr>
        <w:t>: Although several reviews in the literature have analyzed the different surveillance strategies for colorectal cancer, this is the most updated review that includes the current state of surveillance approaches with endoscopy and imaging, the most recently completed clinical trials and meta-analysis that failed to demonstrate survival benefit from traditional intensive surveillance strategies recommended by professional guidelines, real-world data, and recommenda</w:t>
      </w:r>
      <w:r w:rsidR="002E11C7" w:rsidRPr="00CD0A55">
        <w:rPr>
          <w:rFonts w:ascii="Book Antiqua" w:hAnsi="Book Antiqua"/>
        </w:rPr>
        <w:t xml:space="preserve">tions for special populations. </w:t>
      </w:r>
    </w:p>
    <w:bookmarkEnd w:id="25"/>
    <w:bookmarkEnd w:id="26"/>
    <w:p w14:paraId="53017D7F" w14:textId="347FED8E" w:rsidR="00974753" w:rsidRPr="00CD0A55" w:rsidRDefault="00974753" w:rsidP="002356EB">
      <w:pPr>
        <w:widowControl w:val="0"/>
        <w:adjustRightInd w:val="0"/>
        <w:snapToGrid w:val="0"/>
        <w:spacing w:line="360" w:lineRule="auto"/>
        <w:jc w:val="both"/>
        <w:rPr>
          <w:rFonts w:ascii="Book Antiqua" w:hAnsi="Book Antiqua"/>
        </w:rPr>
      </w:pPr>
    </w:p>
    <w:p w14:paraId="41CCAB7B" w14:textId="1AFA2CF2" w:rsidR="00316CB5" w:rsidRDefault="00316CB5" w:rsidP="00CD0A55">
      <w:pPr>
        <w:widowControl w:val="0"/>
        <w:adjustRightInd w:val="0"/>
        <w:snapToGrid w:val="0"/>
        <w:spacing w:line="360" w:lineRule="auto"/>
        <w:jc w:val="both"/>
        <w:rPr>
          <w:rFonts w:ascii="Book Antiqua" w:eastAsiaTheme="minorEastAsia" w:hAnsi="Book Antiqua" w:hint="eastAsia"/>
          <w:lang w:val="en-US"/>
        </w:rPr>
      </w:pPr>
      <w:r w:rsidRPr="00316CB5">
        <w:rPr>
          <w:rFonts w:ascii="Book Antiqua" w:hAnsi="Book Antiqua"/>
          <w:b/>
          <w:lang w:val="en-US"/>
        </w:rPr>
        <w:t>Citation:</w:t>
      </w:r>
      <w:r>
        <w:rPr>
          <w:rFonts w:ascii="Book Antiqua" w:eastAsiaTheme="minorEastAsia" w:hAnsi="Book Antiqua" w:hint="eastAsia"/>
          <w:lang w:val="en-US"/>
        </w:rPr>
        <w:t xml:space="preserve"> </w:t>
      </w:r>
      <w:r w:rsidR="00CD0A55" w:rsidRPr="00CD0A55">
        <w:rPr>
          <w:rFonts w:ascii="Book Antiqua" w:hAnsi="Book Antiqua"/>
          <w:lang w:val="en-US"/>
        </w:rPr>
        <w:t xml:space="preserve">Liu SL, Cheung WY. Role of surveillance imaging and endoscopy in colorectal cancer follow-up: Quality over quantity? </w:t>
      </w:r>
      <w:r w:rsidR="00CD0A55" w:rsidRPr="00CD0A55">
        <w:rPr>
          <w:rFonts w:ascii="Book Antiqua" w:hAnsi="Book Antiqua"/>
          <w:i/>
          <w:iCs/>
          <w:lang w:val="en-US"/>
        </w:rPr>
        <w:t xml:space="preserve">World J </w:t>
      </w:r>
      <w:proofErr w:type="spellStart"/>
      <w:r w:rsidR="00CD0A55" w:rsidRPr="00CD0A55">
        <w:rPr>
          <w:rFonts w:ascii="Book Antiqua" w:hAnsi="Book Antiqua"/>
          <w:i/>
          <w:iCs/>
          <w:lang w:val="en-US"/>
        </w:rPr>
        <w:t>Gastroenterol</w:t>
      </w:r>
      <w:proofErr w:type="spellEnd"/>
      <w:r w:rsidR="00CD0A55" w:rsidRPr="00CD0A55">
        <w:rPr>
          <w:rFonts w:ascii="Book Antiqua" w:hAnsi="Book Antiqua"/>
          <w:lang w:val="en-US"/>
        </w:rPr>
        <w:t xml:space="preserve"> 2019; 25(1): </w:t>
      </w:r>
      <w:r w:rsidR="00CD0A55" w:rsidRPr="00CD0A55">
        <w:rPr>
          <w:rFonts w:ascii="Book Antiqua" w:hAnsi="Book Antiqua" w:hint="eastAsia"/>
          <w:lang w:val="en-US"/>
        </w:rPr>
        <w:t>59</w:t>
      </w:r>
      <w:r w:rsidR="00CD0A55" w:rsidRPr="00CD0A55">
        <w:rPr>
          <w:rFonts w:ascii="Book Antiqua" w:hAnsi="Book Antiqua"/>
          <w:lang w:val="en-US"/>
        </w:rPr>
        <w:t>-</w:t>
      </w:r>
      <w:r w:rsidR="00CD0A55" w:rsidRPr="00CD0A55">
        <w:rPr>
          <w:rFonts w:ascii="Book Antiqua" w:hAnsi="Book Antiqua" w:hint="eastAsia"/>
          <w:lang w:val="en-US"/>
        </w:rPr>
        <w:t>68</w:t>
      </w:r>
    </w:p>
    <w:p w14:paraId="5AC472D7" w14:textId="55CFD73C" w:rsidR="00316CB5" w:rsidRPr="000703CE" w:rsidRDefault="00CD0A55" w:rsidP="00CD0A55">
      <w:pPr>
        <w:widowControl w:val="0"/>
        <w:adjustRightInd w:val="0"/>
        <w:snapToGrid w:val="0"/>
        <w:spacing w:line="360" w:lineRule="auto"/>
        <w:jc w:val="both"/>
        <w:rPr>
          <w:rFonts w:ascii="Book Antiqua" w:eastAsiaTheme="minorEastAsia" w:hAnsi="Book Antiqua" w:hint="eastAsia"/>
          <w:lang w:val="en-US"/>
        </w:rPr>
      </w:pPr>
      <w:r w:rsidRPr="000703CE">
        <w:rPr>
          <w:rFonts w:ascii="Book Antiqua" w:hAnsi="Book Antiqua"/>
          <w:b/>
          <w:lang w:val="en-US"/>
        </w:rPr>
        <w:lastRenderedPageBreak/>
        <w:t>URL:</w:t>
      </w:r>
      <w:r w:rsidRPr="000703CE">
        <w:rPr>
          <w:rFonts w:ascii="Book Antiqua" w:hAnsi="Book Antiqua"/>
          <w:lang w:val="en-US"/>
        </w:rPr>
        <w:t xml:space="preserve"> </w:t>
      </w:r>
      <w:hyperlink r:id="rId8" w:history="1">
        <w:r w:rsidR="00316CB5" w:rsidRPr="000703CE">
          <w:rPr>
            <w:rStyle w:val="aa"/>
            <w:rFonts w:ascii="Book Antiqua" w:hAnsi="Book Antiqua"/>
            <w:color w:val="auto"/>
            <w:u w:val="none"/>
            <w:lang w:val="en-US"/>
          </w:rPr>
          <w:t>https://www.wjgnet.com/1007-9327/full/v25/i1/</w:t>
        </w:r>
        <w:r w:rsidR="00316CB5" w:rsidRPr="000703CE">
          <w:rPr>
            <w:rStyle w:val="aa"/>
            <w:rFonts w:ascii="Book Antiqua" w:hAnsi="Book Antiqua" w:hint="eastAsia"/>
            <w:color w:val="auto"/>
            <w:u w:val="none"/>
            <w:lang w:val="en-US"/>
          </w:rPr>
          <w:t>59</w:t>
        </w:r>
        <w:r w:rsidR="00316CB5" w:rsidRPr="000703CE">
          <w:rPr>
            <w:rStyle w:val="aa"/>
            <w:rFonts w:ascii="Book Antiqua" w:hAnsi="Book Antiqua"/>
            <w:color w:val="auto"/>
            <w:u w:val="none"/>
            <w:lang w:val="en-US"/>
          </w:rPr>
          <w:t>.htm</w:t>
        </w:r>
      </w:hyperlink>
    </w:p>
    <w:p w14:paraId="4735BF8C" w14:textId="3D7698DE" w:rsidR="00CD0A55" w:rsidRPr="000703CE" w:rsidRDefault="00CD0A55" w:rsidP="00CD0A55">
      <w:pPr>
        <w:widowControl w:val="0"/>
        <w:adjustRightInd w:val="0"/>
        <w:snapToGrid w:val="0"/>
        <w:spacing w:line="360" w:lineRule="auto"/>
        <w:jc w:val="both"/>
        <w:rPr>
          <w:rFonts w:ascii="Book Antiqua" w:hAnsi="Book Antiqua"/>
          <w:lang w:val="en-US"/>
        </w:rPr>
      </w:pPr>
      <w:r w:rsidRPr="000703CE">
        <w:rPr>
          <w:rFonts w:ascii="Book Antiqua" w:hAnsi="Book Antiqua"/>
          <w:b/>
          <w:lang w:val="en-US"/>
        </w:rPr>
        <w:t>DOI:</w:t>
      </w:r>
      <w:r w:rsidRPr="000703CE">
        <w:rPr>
          <w:rFonts w:ascii="Book Antiqua" w:hAnsi="Book Antiqua"/>
          <w:lang w:val="en-US"/>
        </w:rPr>
        <w:t xml:space="preserve"> https://dx.doi.org/10.3748/wjg.v25.i1.</w:t>
      </w:r>
      <w:r w:rsidRPr="000703CE">
        <w:rPr>
          <w:rFonts w:ascii="Book Antiqua" w:hAnsi="Book Antiqua" w:hint="eastAsia"/>
          <w:lang w:val="en-US"/>
        </w:rPr>
        <w:t>59</w:t>
      </w:r>
    </w:p>
    <w:p w14:paraId="485A7965" w14:textId="60B97E79" w:rsidR="004046A3" w:rsidRPr="00CD0A55" w:rsidRDefault="004046A3" w:rsidP="002356EB">
      <w:pPr>
        <w:widowControl w:val="0"/>
        <w:adjustRightInd w:val="0"/>
        <w:snapToGrid w:val="0"/>
        <w:spacing w:line="360" w:lineRule="auto"/>
        <w:jc w:val="both"/>
        <w:rPr>
          <w:rFonts w:ascii="Book Antiqua" w:hAnsi="Book Antiqua"/>
          <w:shd w:val="clear" w:color="auto" w:fill="FFFFFF"/>
        </w:rPr>
      </w:pPr>
      <w:r w:rsidRPr="00CD0A55">
        <w:rPr>
          <w:rFonts w:ascii="Book Antiqua" w:hAnsi="Book Antiqua"/>
          <w:b/>
          <w:bCs/>
        </w:rPr>
        <w:br w:type="page"/>
      </w:r>
    </w:p>
    <w:p w14:paraId="3F9192FA" w14:textId="1525BA60" w:rsidR="00144A75" w:rsidRPr="00CD0A55" w:rsidRDefault="00511672" w:rsidP="002356EB">
      <w:pPr>
        <w:widowControl w:val="0"/>
        <w:adjustRightInd w:val="0"/>
        <w:snapToGrid w:val="0"/>
        <w:spacing w:line="360" w:lineRule="auto"/>
        <w:jc w:val="both"/>
        <w:rPr>
          <w:rFonts w:ascii="Book Antiqua" w:eastAsiaTheme="minorEastAsia" w:hAnsi="Book Antiqua"/>
          <w:b/>
          <w:bCs/>
        </w:rPr>
      </w:pPr>
      <w:r w:rsidRPr="00CD0A55">
        <w:rPr>
          <w:rFonts w:ascii="Book Antiqua" w:hAnsi="Book Antiqua"/>
          <w:b/>
          <w:bCs/>
        </w:rPr>
        <w:lastRenderedPageBreak/>
        <w:t>INTRODUCTION</w:t>
      </w:r>
    </w:p>
    <w:p w14:paraId="0F177782" w14:textId="34E0C435" w:rsidR="00144A75" w:rsidRPr="00CD0A55" w:rsidRDefault="00436632" w:rsidP="002356EB">
      <w:pPr>
        <w:widowControl w:val="0"/>
        <w:adjustRightInd w:val="0"/>
        <w:snapToGrid w:val="0"/>
        <w:spacing w:line="360" w:lineRule="auto"/>
        <w:jc w:val="both"/>
        <w:rPr>
          <w:rFonts w:ascii="Book Antiqua" w:eastAsiaTheme="minorEastAsia" w:hAnsi="Book Antiqua"/>
        </w:rPr>
      </w:pPr>
      <w:r w:rsidRPr="00CD0A55">
        <w:rPr>
          <w:rFonts w:ascii="Book Antiqua" w:hAnsi="Book Antiqua"/>
        </w:rPr>
        <w:t xml:space="preserve">Colorectal </w:t>
      </w:r>
      <w:r w:rsidR="00115D5F" w:rsidRPr="00CD0A55">
        <w:rPr>
          <w:rFonts w:ascii="Book Antiqua" w:hAnsi="Book Antiqua"/>
        </w:rPr>
        <w:t>c</w:t>
      </w:r>
      <w:r w:rsidRPr="00CD0A55">
        <w:rPr>
          <w:rFonts w:ascii="Book Antiqua" w:hAnsi="Book Antiqua"/>
        </w:rPr>
        <w:t>ancer (CRC)</w:t>
      </w:r>
      <w:r w:rsidR="00144A75" w:rsidRPr="00CD0A55">
        <w:rPr>
          <w:rFonts w:ascii="Book Antiqua" w:hAnsi="Book Antiqua"/>
        </w:rPr>
        <w:t xml:space="preserve"> remains one of the most common cancers in Western countries, </w:t>
      </w:r>
      <w:r w:rsidR="00115D5F" w:rsidRPr="00CD0A55">
        <w:rPr>
          <w:rFonts w:ascii="Book Antiqua" w:hAnsi="Book Antiqua"/>
        </w:rPr>
        <w:t xml:space="preserve">and </w:t>
      </w:r>
      <w:r w:rsidR="00144A75" w:rsidRPr="00CD0A55">
        <w:rPr>
          <w:rFonts w:ascii="Book Antiqua" w:hAnsi="Book Antiqua"/>
        </w:rPr>
        <w:t>rank</w:t>
      </w:r>
      <w:r w:rsidR="00115D5F" w:rsidRPr="00CD0A55">
        <w:rPr>
          <w:rFonts w:ascii="Book Antiqua" w:hAnsi="Book Antiqua"/>
        </w:rPr>
        <w:t>s</w:t>
      </w:r>
      <w:r w:rsidR="00144A75" w:rsidRPr="00CD0A55">
        <w:rPr>
          <w:rFonts w:ascii="Book Antiqua" w:hAnsi="Book Antiqua"/>
        </w:rPr>
        <w:t xml:space="preserve"> second in </w:t>
      </w:r>
      <w:r w:rsidR="001670B1" w:rsidRPr="00CD0A55">
        <w:rPr>
          <w:rFonts w:ascii="Book Antiqua" w:hAnsi="Book Antiqua"/>
        </w:rPr>
        <w:t>North America</w:t>
      </w:r>
      <w:r w:rsidR="00C23029" w:rsidRPr="00CD0A55">
        <w:rPr>
          <w:rFonts w:ascii="Book Antiqua" w:hAnsi="Book Antiqua"/>
          <w:vertAlign w:val="superscript"/>
        </w:rPr>
        <w:t>[</w:t>
      </w:r>
      <w:r w:rsidR="00074404" w:rsidRPr="00CD0A55">
        <w:rPr>
          <w:rFonts w:ascii="Book Antiqua" w:hAnsi="Book Antiqua" w:cs="Helvetica"/>
          <w:vertAlign w:val="superscript"/>
        </w:rPr>
        <w:fldChar w:fldCharType="begin"/>
      </w:r>
      <w:r w:rsidR="008A458A" w:rsidRPr="00CD0A55">
        <w:rPr>
          <w:rFonts w:ascii="Book Antiqua" w:hAnsi="Book Antiqua" w:cs="Helvetica"/>
          <w:vertAlign w:val="superscript"/>
        </w:rPr>
        <w:instrText xml:space="preserve"> ADDIN PAPERS2_CITATIONS &lt;citation&gt;&lt;uuid&gt;6D371445-D128-48B1-8785-F17C0C0FC977&lt;/uuid&gt;&lt;priority&gt;0&lt;/priority&gt;&lt;publications&gt;&lt;publication&gt;&lt;uuid&gt;5D7F2626-5E10-4F9D-862F-E9AA555939E8&lt;/uuid&gt;&lt;volume&gt;68&lt;/volume&gt;&lt;doi&gt;10.3322/caac.21442&lt;/doi&gt;&lt;version&gt;3&lt;/version&gt;&lt;subtitle&gt;Cancer Statistics, 2018&lt;/subtitle&gt;&lt;startpage&gt;7&lt;/startpage&gt;&lt;publication_date&gt;99201801041200000000222000&lt;/publication_date&gt;&lt;url&gt;http://doi.wiley.com/10.3322/caac.21442&lt;/url&gt;&lt;type&gt;400&lt;/type&gt;&lt;title&gt;Cancer statistics, 2018&lt;/title&gt;&lt;publisher&gt;American Cancer Society&lt;/publisher&gt;&lt;number&gt;1&lt;/number&gt;&lt;subtype&gt;400&lt;/subtype&gt;&lt;endpage&gt;30&lt;/endpage&gt;&lt;bundle&gt;&lt;publication&gt;&lt;title&gt;CA: A Cancer Journal for Clinicians&lt;/title&gt;&lt;type&gt;-100&lt;/type&gt;&lt;subtype&gt;-100&lt;/subtype&gt;&lt;uuid&gt;B758FCBB-795D-41F5-AD0D-119266DB6544&lt;/uuid&gt;&lt;/publication&gt;&lt;/bundle&gt;&lt;authors&gt;&lt;author&gt;&lt;firstName&gt;Rebecca&lt;/firstName&gt;&lt;middleNames&gt;L&lt;/middleNames&gt;&lt;lastName&gt;Siegel&lt;/lastName&gt;&lt;/author&gt;&lt;author&gt;&lt;firstName&gt;Kimberly&lt;/firstName&gt;&lt;middleNames&gt;D&lt;/middleNames&gt;&lt;lastName&gt;Miller&lt;/lastName&gt;&lt;/author&gt;&lt;author&gt;&lt;firstName&gt;Ahmedin&lt;/firstName&gt;&lt;lastName&gt;Jemal&lt;/lastName&gt;&lt;/author&gt;&lt;/authors&gt;&lt;/publication&gt;&lt;/publications&gt;&lt;cites&gt;&lt;/cites&gt;&lt;/citation&gt;</w:instrText>
      </w:r>
      <w:r w:rsidR="00074404" w:rsidRPr="00CD0A55">
        <w:rPr>
          <w:rFonts w:ascii="Book Antiqua" w:hAnsi="Book Antiqua" w:cs="Helvetica"/>
          <w:vertAlign w:val="superscript"/>
        </w:rPr>
        <w:fldChar w:fldCharType="separate"/>
      </w:r>
      <w:r w:rsidR="00074404" w:rsidRPr="00CD0A55">
        <w:rPr>
          <w:rFonts w:ascii="Book Antiqua" w:hAnsi="Book Antiqua" w:cs="Helvetica"/>
          <w:vertAlign w:val="superscript"/>
        </w:rPr>
        <w:t>1</w:t>
      </w:r>
      <w:r w:rsidR="00074404" w:rsidRPr="00CD0A55">
        <w:rPr>
          <w:rFonts w:ascii="Book Antiqua" w:hAnsi="Book Antiqua" w:cs="Helvetica"/>
          <w:vertAlign w:val="superscript"/>
        </w:rPr>
        <w:fldChar w:fldCharType="end"/>
      </w:r>
      <w:r w:rsidR="00C23029" w:rsidRPr="00CD0A55">
        <w:rPr>
          <w:rFonts w:ascii="Book Antiqua" w:hAnsi="Book Antiqua" w:cs="Helvetica"/>
          <w:vertAlign w:val="superscript"/>
        </w:rPr>
        <w:t>]</w:t>
      </w:r>
      <w:r w:rsidR="00144A75" w:rsidRPr="00CD0A55">
        <w:rPr>
          <w:rFonts w:ascii="Book Antiqua" w:hAnsi="Book Antiqua"/>
        </w:rPr>
        <w:t xml:space="preserve">. </w:t>
      </w:r>
      <w:r w:rsidR="004046A3" w:rsidRPr="00CD0A55">
        <w:rPr>
          <w:rFonts w:ascii="Book Antiqua" w:hAnsi="Book Antiqua"/>
        </w:rPr>
        <w:t>Over one</w:t>
      </w:r>
      <w:r w:rsidR="00B31E3F" w:rsidRPr="00CD0A55">
        <w:rPr>
          <w:rFonts w:ascii="Book Antiqua" w:hAnsi="Book Antiqua"/>
        </w:rPr>
        <w:t xml:space="preserve"> million cases of </w:t>
      </w:r>
      <w:r w:rsidRPr="00CD0A55">
        <w:rPr>
          <w:rFonts w:ascii="Book Antiqua" w:hAnsi="Book Antiqua"/>
        </w:rPr>
        <w:t>CRC</w:t>
      </w:r>
      <w:r w:rsidR="00B31E3F" w:rsidRPr="00CD0A55">
        <w:rPr>
          <w:rFonts w:ascii="Book Antiqua" w:hAnsi="Book Antiqua"/>
        </w:rPr>
        <w:t xml:space="preserve"> are diagnosed annually </w:t>
      </w:r>
      <w:r w:rsidR="00115D5F" w:rsidRPr="00CD0A55">
        <w:rPr>
          <w:rFonts w:ascii="Book Antiqua" w:hAnsi="Book Antiqua"/>
        </w:rPr>
        <w:t xml:space="preserve">in </w:t>
      </w:r>
      <w:r w:rsidR="00B31E3F" w:rsidRPr="00CD0A55">
        <w:rPr>
          <w:rFonts w:ascii="Book Antiqua" w:hAnsi="Book Antiqua"/>
        </w:rPr>
        <w:t>the world</w:t>
      </w:r>
      <w:r w:rsidR="008A458A" w:rsidRPr="00CD0A55">
        <w:rPr>
          <w:rFonts w:ascii="Book Antiqua" w:hAnsi="Book Antiqua"/>
          <w:vertAlign w:val="superscript"/>
        </w:rPr>
        <w:t>[</w:t>
      </w:r>
      <w:r w:rsidR="00074404" w:rsidRPr="00CD0A55">
        <w:rPr>
          <w:rFonts w:ascii="Book Antiqua" w:hAnsi="Book Antiqua" w:cs="Helvetica"/>
        </w:rPr>
        <w:fldChar w:fldCharType="begin"/>
      </w:r>
      <w:r w:rsidR="008A458A" w:rsidRPr="00CD0A55">
        <w:rPr>
          <w:rFonts w:ascii="Book Antiqua" w:hAnsi="Book Antiqua" w:cs="Helvetica"/>
        </w:rPr>
        <w:instrText xml:space="preserve"> ADDIN PAPERS2_CITATIONS &lt;citation&gt;&lt;uuid&gt;05F67809-B152-4C80-9EC8-9964C84A7A6E&lt;/uuid&gt;&lt;priority&gt;1&lt;/priority&gt;&lt;publications&gt;&lt;publication&gt;&lt;uuid&gt;F24AFDCB-486F-4060-AC8C-3E5F71AA9687&lt;/uuid&gt;&lt;volume&gt;136&lt;/volume&gt;&lt;doi&gt;10.1002/ijc.29210&lt;/doi&gt;&lt;subtitle&gt;Globocan 2012&lt;/subtitle&gt;&lt;startpage&gt;E359&lt;/startpage&gt;&lt;publication_date&gt;99201410091200000000222000&lt;/publication_date&gt;&lt;url&gt;http://doi.wiley.com/10.1002/ijc.29210&lt;/url&gt;&lt;type&gt;400&lt;/type&gt;&lt;title&gt;Cancer incidence and mortality worldwide: Sources, methods and major patterns in GLOBOCAN 2012&lt;/title&gt;&lt;publisher&gt;Wiley-Blackwell&lt;/publisher&gt;&lt;number&gt;5&lt;/number&gt;&lt;subtype&gt;400&lt;/subtype&gt;&lt;endpage&gt;E386&lt;/endpage&gt;&lt;bundle&gt;&lt;publication&gt;&lt;title&gt;International Journal of Cancer&lt;/title&gt;&lt;type&gt;-100&lt;/type&gt;&lt;subtype&gt;-100&lt;/subtype&gt;&lt;uuid&gt;A22F7FE1-0EC6-4E90-B2F1-2C045DD0B8E1&lt;/uuid&gt;&lt;/publication&gt;&lt;/bundle&gt;&lt;authors&gt;&lt;author&gt;&lt;firstName&gt;Jacques&lt;/firstName&gt;&lt;lastName&gt;Ferlay&lt;/lastName&gt;&lt;/author&gt;&lt;author&gt;&lt;firstName&gt;Isabelle&lt;/firstName&gt;&lt;lastName&gt;Soerjomataram&lt;/lastName&gt;&lt;/author&gt;&lt;author&gt;&lt;firstName&gt;Rajesh&lt;/firstName&gt;&lt;lastName&gt;Dikshit&lt;/lastName&gt;&lt;/author&gt;&lt;author&gt;&lt;firstName&gt;Sultan&lt;/firstName&gt;&lt;lastName&gt;Eser&lt;/lastName&gt;&lt;/author&gt;&lt;author&gt;&lt;firstName&gt;Colin&lt;/firstName&gt;&lt;lastName&gt;Mathers&lt;/lastName&gt;&lt;/author&gt;&lt;author&gt;&lt;firstName&gt;Marise&lt;/firstName&gt;&lt;lastName&gt;Rebelo&lt;/lastName&gt;&lt;/author&gt;&lt;author&gt;&lt;firstName&gt;Donald&lt;/firstName&gt;&lt;middleNames&gt;Maxwell&lt;/middleNames&gt;&lt;lastName&gt;Parkin&lt;/lastName&gt;&lt;/author&gt;&lt;author&gt;&lt;firstName&gt;David&lt;/firstName&gt;&lt;lastName&gt;Forman&lt;/lastName&gt;&lt;/author&gt;&lt;author&gt;&lt;firstName&gt;Freddie&lt;/firstName&gt;&lt;lastName&gt;Bray&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2</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B31E3F" w:rsidRPr="00CD0A55">
        <w:rPr>
          <w:rFonts w:ascii="Book Antiqua" w:hAnsi="Book Antiqua"/>
        </w:rPr>
        <w:t xml:space="preserve">. It is also one of the most common causes of cancer-related mortality. </w:t>
      </w:r>
      <w:r w:rsidR="001670B1" w:rsidRPr="00CD0A55">
        <w:rPr>
          <w:rFonts w:ascii="Book Antiqua" w:hAnsi="Book Antiqua"/>
        </w:rPr>
        <w:t>A</w:t>
      </w:r>
      <w:r w:rsidR="00B31E3F" w:rsidRPr="00CD0A55">
        <w:rPr>
          <w:rFonts w:ascii="Book Antiqua" w:hAnsi="Book Antiqua"/>
        </w:rPr>
        <w:t xml:space="preserve">pproximately 80% </w:t>
      </w:r>
      <w:r w:rsidR="001670B1" w:rsidRPr="00CD0A55">
        <w:rPr>
          <w:rFonts w:ascii="Book Antiqua" w:hAnsi="Book Antiqua"/>
        </w:rPr>
        <w:t xml:space="preserve">of all </w:t>
      </w:r>
      <w:r w:rsidRPr="00CD0A55">
        <w:rPr>
          <w:rFonts w:ascii="Book Antiqua" w:hAnsi="Book Antiqua"/>
        </w:rPr>
        <w:t>CRC</w:t>
      </w:r>
      <w:r w:rsidR="001670B1" w:rsidRPr="00CD0A55">
        <w:rPr>
          <w:rFonts w:ascii="Book Antiqua" w:hAnsi="Book Antiqua"/>
        </w:rPr>
        <w:t xml:space="preserve"> cases are </w:t>
      </w:r>
      <w:r w:rsidR="00115D5F" w:rsidRPr="00CD0A55">
        <w:rPr>
          <w:rFonts w:ascii="Book Antiqua" w:hAnsi="Book Antiqua"/>
        </w:rPr>
        <w:t xml:space="preserve">diagnosed at </w:t>
      </w:r>
      <w:r w:rsidR="004046A3" w:rsidRPr="00CD0A55">
        <w:rPr>
          <w:rFonts w:ascii="Book Antiqua" w:hAnsi="Book Antiqua"/>
        </w:rPr>
        <w:t>an early stage</w:t>
      </w:r>
      <w:r w:rsidR="001670B1" w:rsidRPr="00CD0A55">
        <w:rPr>
          <w:rFonts w:ascii="Book Antiqua" w:hAnsi="Book Antiqua"/>
        </w:rPr>
        <w:t xml:space="preserve"> </w:t>
      </w:r>
      <w:r w:rsidR="00115D5F" w:rsidRPr="00CD0A55">
        <w:rPr>
          <w:rFonts w:ascii="Book Antiqua" w:hAnsi="Book Antiqua"/>
        </w:rPr>
        <w:t>at which point</w:t>
      </w:r>
      <w:r w:rsidR="00B31E3F" w:rsidRPr="00CD0A55">
        <w:rPr>
          <w:rFonts w:ascii="Book Antiqua" w:hAnsi="Book Antiqua"/>
        </w:rPr>
        <w:t xml:space="preserve"> </w:t>
      </w:r>
      <w:r w:rsidR="001670B1" w:rsidRPr="00CD0A55">
        <w:rPr>
          <w:rFonts w:ascii="Book Antiqua" w:hAnsi="Book Antiqua"/>
        </w:rPr>
        <w:t>curative intent surgery</w:t>
      </w:r>
      <w:r w:rsidR="00115D5F" w:rsidRPr="00CD0A55">
        <w:rPr>
          <w:rFonts w:ascii="Book Antiqua" w:hAnsi="Book Antiqua"/>
        </w:rPr>
        <w:t xml:space="preserve"> is the standard</w:t>
      </w:r>
      <w:r w:rsidR="004046A3" w:rsidRPr="00CD0A55">
        <w:rPr>
          <w:rFonts w:ascii="Book Antiqua" w:hAnsi="Book Antiqua"/>
        </w:rPr>
        <w:t xml:space="preserve"> of care</w:t>
      </w:r>
      <w:r w:rsidR="001670B1" w:rsidRPr="00CD0A55">
        <w:rPr>
          <w:rFonts w:ascii="Book Antiqua" w:hAnsi="Book Antiqua"/>
        </w:rPr>
        <w:t>. Despite improvements in surgical techniq</w:t>
      </w:r>
      <w:r w:rsidR="00F414D8" w:rsidRPr="00CD0A55">
        <w:rPr>
          <w:rFonts w:ascii="Book Antiqua" w:hAnsi="Book Antiqua"/>
        </w:rPr>
        <w:t>ues and adjuvant treatments</w:t>
      </w:r>
      <w:r w:rsidR="0017793B" w:rsidRPr="00CD0A55">
        <w:rPr>
          <w:rFonts w:ascii="Book Antiqua" w:hAnsi="Book Antiqua"/>
        </w:rPr>
        <w:t>,</w:t>
      </w:r>
      <w:r w:rsidR="00F414D8" w:rsidRPr="00CD0A55">
        <w:rPr>
          <w:rFonts w:ascii="Book Antiqua" w:hAnsi="Book Antiqua"/>
        </w:rPr>
        <w:t xml:space="preserve"> including chemotherapy and radiation, app</w:t>
      </w:r>
      <w:r w:rsidR="00340FC0" w:rsidRPr="00CD0A55">
        <w:rPr>
          <w:rFonts w:ascii="Book Antiqua" w:hAnsi="Book Antiqua"/>
        </w:rPr>
        <w:t xml:space="preserve">roximately 40% of patients with localized disease will </w:t>
      </w:r>
      <w:r w:rsidR="0017793B" w:rsidRPr="00CD0A55">
        <w:rPr>
          <w:rFonts w:ascii="Book Antiqua" w:hAnsi="Book Antiqua"/>
        </w:rPr>
        <w:t xml:space="preserve">experience </w:t>
      </w:r>
      <w:r w:rsidR="00340FC0" w:rsidRPr="00CD0A55">
        <w:rPr>
          <w:rFonts w:ascii="Book Antiqua" w:hAnsi="Book Antiqua"/>
        </w:rPr>
        <w:t>disease recurrence</w:t>
      </w:r>
      <w:r w:rsidR="0017793B" w:rsidRPr="00CD0A55">
        <w:rPr>
          <w:rFonts w:ascii="Book Antiqua" w:hAnsi="Book Antiqua"/>
        </w:rPr>
        <w:t xml:space="preserve"> after completing potentially curative treatment.</w:t>
      </w:r>
      <w:r w:rsidR="00340FC0" w:rsidRPr="00CD0A55">
        <w:rPr>
          <w:rFonts w:ascii="Book Antiqua" w:hAnsi="Book Antiqua"/>
        </w:rPr>
        <w:t xml:space="preserve"> </w:t>
      </w:r>
      <w:r w:rsidR="0017793B" w:rsidRPr="00CD0A55">
        <w:rPr>
          <w:rFonts w:ascii="Book Antiqua" w:hAnsi="Book Antiqua"/>
        </w:rPr>
        <w:t>H</w:t>
      </w:r>
      <w:r w:rsidR="002C54B6" w:rsidRPr="00CD0A55">
        <w:rPr>
          <w:rFonts w:ascii="Book Antiqua" w:hAnsi="Book Antiqua"/>
        </w:rPr>
        <w:t xml:space="preserve">alf of </w:t>
      </w:r>
      <w:r w:rsidR="0017793B" w:rsidRPr="00CD0A55">
        <w:rPr>
          <w:rFonts w:ascii="Book Antiqua" w:hAnsi="Book Antiqua"/>
        </w:rPr>
        <w:t xml:space="preserve">these recurrences </w:t>
      </w:r>
      <w:r w:rsidR="002C54B6" w:rsidRPr="00CD0A55">
        <w:rPr>
          <w:rFonts w:ascii="Book Antiqua" w:hAnsi="Book Antiqua"/>
        </w:rPr>
        <w:t>are locoregional</w:t>
      </w:r>
      <w:r w:rsidR="00340FC0" w:rsidRPr="00CD0A55">
        <w:rPr>
          <w:rFonts w:ascii="Book Antiqua" w:hAnsi="Book Antiqua"/>
        </w:rPr>
        <w:t>,</w:t>
      </w:r>
      <w:r w:rsidR="002C54B6" w:rsidRPr="00CD0A55">
        <w:rPr>
          <w:rFonts w:ascii="Book Antiqua" w:hAnsi="Book Antiqua"/>
        </w:rPr>
        <w:t xml:space="preserve"> and</w:t>
      </w:r>
      <w:r w:rsidR="00340FC0" w:rsidRPr="00CD0A55">
        <w:rPr>
          <w:rFonts w:ascii="Book Antiqua" w:hAnsi="Book Antiqua"/>
        </w:rPr>
        <w:t xml:space="preserve"> </w:t>
      </w:r>
      <w:r w:rsidR="00620DCF" w:rsidRPr="00CD0A55">
        <w:rPr>
          <w:rFonts w:ascii="Book Antiqua" w:hAnsi="Book Antiqua"/>
        </w:rPr>
        <w:t>90%</w:t>
      </w:r>
      <w:r w:rsidR="00CD775D" w:rsidRPr="00CD0A55">
        <w:rPr>
          <w:rFonts w:ascii="Book Antiqua" w:hAnsi="Book Antiqua"/>
        </w:rPr>
        <w:t xml:space="preserve"> occur within the first 3</w:t>
      </w:r>
      <w:r w:rsidR="0017793B" w:rsidRPr="00CD0A55">
        <w:rPr>
          <w:rFonts w:ascii="Book Antiqua" w:hAnsi="Book Antiqua"/>
        </w:rPr>
        <w:t xml:space="preserve"> to </w:t>
      </w:r>
      <w:r w:rsidR="00CD775D" w:rsidRPr="00CD0A55">
        <w:rPr>
          <w:rFonts w:ascii="Book Antiqua" w:hAnsi="Book Antiqua"/>
        </w:rPr>
        <w:t>5</w:t>
      </w:r>
      <w:r w:rsidR="00340FC0" w:rsidRPr="00CD0A55">
        <w:rPr>
          <w:rFonts w:ascii="Book Antiqua" w:hAnsi="Book Antiqua"/>
        </w:rPr>
        <w:t xml:space="preserve"> years of treatment</w:t>
      </w:r>
      <w:r w:rsidR="008A458A" w:rsidRPr="00CD0A55">
        <w:rPr>
          <w:rFonts w:ascii="Book Antiqua" w:hAnsi="Book Antiqua"/>
          <w:vertAlign w:val="superscript"/>
        </w:rPr>
        <w:t>[</w:t>
      </w:r>
      <w:r w:rsidR="00074404" w:rsidRPr="00CD0A55">
        <w:rPr>
          <w:rFonts w:ascii="Book Antiqua" w:hAnsi="Book Antiqua" w:cs="Helvetica"/>
        </w:rPr>
        <w:fldChar w:fldCharType="begin"/>
      </w:r>
      <w:r w:rsidR="008A458A" w:rsidRPr="00CD0A55">
        <w:rPr>
          <w:rFonts w:ascii="Book Antiqua" w:hAnsi="Book Antiqua" w:cs="Helvetica"/>
        </w:rPr>
        <w:instrText xml:space="preserve"> ADDIN PAPERS2_CITATIONS &lt;citation&gt;&lt;uuid&gt;3F8E8D45-1637-44F7-B464-B6F18E08CB42&lt;/uuid&gt;&lt;priority&gt;3&lt;/priority&gt;&lt;publications&gt;&lt;publication&gt;&lt;volume&gt;84&lt;/volume&gt;&lt;publication_date&gt;99199705001200000000220000&lt;/publication_date&gt;&lt;number&gt;5&lt;/number&gt;&lt;doi&gt;10.1002/bjs.1800840523&lt;/doi&gt;&lt;startpage&gt;666&lt;/startpage&gt;&lt;title&gt;A prospective randomized study of follow-up after radical surgery for colorectal cancer&lt;/title&gt;&lt;uuid&gt;DB71275A-F6F1-4EB2-9B87-8C55E73ACF12&lt;/uuid&gt;&lt;subtype&gt;400&lt;/subtype&gt;&lt;endpage&gt;669&lt;/endpage&gt;&lt;type&gt;400&lt;/type&gt;&lt;url&gt;http://doi.wiley.com/10.1002/bjs.1800840523&lt;/url&gt;&lt;bundle&gt;&lt;publication&gt;&lt;title&gt;The British journal of surgery&lt;/title&gt;&lt;type&gt;-100&lt;/type&gt;&lt;subtype&gt;-100&lt;/subtype&gt;&lt;uuid&gt;BC8D60FB-6769-41CD-AE75-17A26B645596&lt;/uuid&gt;&lt;/publication&gt;&lt;/bundle&gt;&lt;authors&gt;&lt;author&gt;&lt;firstName&gt;B&lt;/firstName&gt;&lt;middleNames&gt;J&lt;/middleNames&gt;&lt;lastName&gt;Kjeldsen&lt;/lastName&gt;&lt;/author&gt;&lt;author&gt;&lt;firstName&gt;O&lt;/firstName&gt;&lt;lastName&gt;Kronborg&lt;/lastName&gt;&lt;/author&gt;&lt;author&gt;&lt;firstName&gt;C&lt;/firstName&gt;&lt;lastName&gt;Fenger&lt;/lastName&gt;&lt;/author&gt;&lt;author&gt;&lt;firstName&gt;O&lt;/firstName&gt;&lt;middleNames&gt;D&lt;/middleNames&gt;&lt;lastName&gt;Jørgensen&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3</w:t>
      </w:r>
      <w:r w:rsidR="00074404" w:rsidRPr="00CD0A55">
        <w:rPr>
          <w:rFonts w:ascii="Book Antiqua" w:hAnsi="Book Antiqua" w:cs="Helvetica"/>
        </w:rPr>
        <w:fldChar w:fldCharType="end"/>
      </w:r>
      <w:r w:rsidR="004046A3"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88E8ED44-B171-40EE-8591-D4300CDA26BA&lt;/uuid&gt;&lt;priority&gt;4&lt;/priority&gt;&lt;publications&gt;&lt;publication&gt;&lt;uuid&gt;B60B5839-A6D6-448C-A384-B09493CE559A&lt;/uuid&gt;&lt;volume&gt;350&lt;/volume&gt;&lt;doi&gt;10.1056/NEJMcp010529&lt;/doi&gt;&lt;startpage&gt;2375&lt;/startpage&gt;&lt;publication_date&gt;99200406031200000000222000&lt;/publication_date&gt;&lt;url&gt;http://www.nejm.org/doi/abs/10.1056/NEJMcp010529&lt;/url&gt;&lt;type&gt;400&lt;/type&gt;&lt;title&gt;Clinical practice. Surveillance strategies after curative treatment of colorectal cancer.&lt;/title&gt;&lt;institution&gt;Division of Solid Tumor Oncology, Department of Medicine, Memorial Sloan-Kettering Cancer Center, New York, USA. pfisterd@mskcc.org&lt;/institution&gt;&lt;number&gt;23&lt;/number&gt;&lt;subtype&gt;400&lt;/subtype&gt;&lt;endpage&gt;2382&lt;/endpage&gt;&lt;bundle&gt;&lt;publication&gt;&lt;title&gt;The New England journal of medicine&lt;/title&gt;&lt;type&gt;-100&lt;/type&gt;&lt;subtype&gt;-100&lt;/subtype&gt;&lt;uuid&gt;93CB036D-13C8-4966-A0CE-CD4AA93B972C&lt;/uuid&gt;&lt;/publication&gt;&lt;/bundle&gt;&lt;authors&gt;&lt;author&gt;&lt;firstName&gt;David&lt;/firstName&gt;&lt;middleNames&gt;G&lt;/middleNames&gt;&lt;lastName&gt;Pfister&lt;/lastName&gt;&lt;/author&gt;&lt;author&gt;&lt;firstName&gt;Al&lt;/firstName&gt;&lt;middleNames&gt;B&lt;/middleNames&gt;&lt;lastName&gt;Benson&lt;/lastName&gt;&lt;/author&gt;&lt;author&gt;&lt;firstName&gt;Mark&lt;/firstName&gt;&lt;middleNames&gt;R&lt;/middleNames&gt;&lt;lastName&gt;Somerfield&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4</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501D60" w:rsidRPr="00CD0A55">
        <w:rPr>
          <w:rFonts w:ascii="Book Antiqua" w:hAnsi="Book Antiqua"/>
        </w:rPr>
        <w:t>.</w:t>
      </w:r>
      <w:r w:rsidR="00340FC0" w:rsidRPr="00CD0A55">
        <w:rPr>
          <w:rFonts w:ascii="Book Antiqua" w:hAnsi="Book Antiqua"/>
        </w:rPr>
        <w:t xml:space="preserve"> M</w:t>
      </w:r>
      <w:r w:rsidR="002C54B6" w:rsidRPr="00CD0A55">
        <w:rPr>
          <w:rFonts w:ascii="Book Antiqua" w:hAnsi="Book Antiqua"/>
        </w:rPr>
        <w:t xml:space="preserve">edian survival following recurrence </w:t>
      </w:r>
      <w:r w:rsidR="0017793B" w:rsidRPr="00CD0A55">
        <w:rPr>
          <w:rFonts w:ascii="Book Antiqua" w:hAnsi="Book Antiqua"/>
        </w:rPr>
        <w:t>is estimated at</w:t>
      </w:r>
      <w:r w:rsidR="002C54B6" w:rsidRPr="00CD0A55">
        <w:rPr>
          <w:rFonts w:ascii="Book Antiqua" w:hAnsi="Book Antiqua"/>
        </w:rPr>
        <w:t xml:space="preserve"> </w:t>
      </w:r>
      <w:r w:rsidR="004046A3" w:rsidRPr="00CD0A55">
        <w:rPr>
          <w:rFonts w:ascii="Book Antiqua" w:hAnsi="Book Antiqua"/>
        </w:rPr>
        <w:t>one</w:t>
      </w:r>
      <w:r w:rsidR="006019CC" w:rsidRPr="00CD0A55">
        <w:rPr>
          <w:rFonts w:ascii="Book Antiqua" w:hAnsi="Book Antiqua"/>
        </w:rPr>
        <w:t xml:space="preserve"> year</w:t>
      </w:r>
      <w:r w:rsidR="0017793B" w:rsidRPr="00CD0A55">
        <w:rPr>
          <w:rFonts w:ascii="Book Antiqua" w:hAnsi="Book Antiqua"/>
        </w:rPr>
        <w:t>,</w:t>
      </w:r>
      <w:r w:rsidR="006019CC" w:rsidRPr="00CD0A55">
        <w:rPr>
          <w:rFonts w:ascii="Book Antiqua" w:hAnsi="Book Antiqua"/>
        </w:rPr>
        <w:t xml:space="preserve"> based on </w:t>
      </w:r>
      <w:r w:rsidR="0017793B" w:rsidRPr="00CD0A55">
        <w:rPr>
          <w:rFonts w:ascii="Book Antiqua" w:hAnsi="Book Antiqua"/>
        </w:rPr>
        <w:t xml:space="preserve">findings from </w:t>
      </w:r>
      <w:r w:rsidR="006019CC" w:rsidRPr="00CD0A55">
        <w:rPr>
          <w:rFonts w:ascii="Book Antiqua" w:hAnsi="Book Antiqua"/>
        </w:rPr>
        <w:t xml:space="preserve">the ACCENT database </w:t>
      </w:r>
      <w:r w:rsidR="0017793B" w:rsidRPr="00CD0A55">
        <w:rPr>
          <w:rFonts w:ascii="Book Antiqua" w:hAnsi="Book Antiqua"/>
        </w:rPr>
        <w:t xml:space="preserve">in </w:t>
      </w:r>
      <w:r w:rsidR="002C54B6" w:rsidRPr="00CD0A55">
        <w:rPr>
          <w:rFonts w:ascii="Book Antiqua" w:hAnsi="Book Antiqua"/>
        </w:rPr>
        <w:t>2008</w:t>
      </w:r>
      <w:r w:rsidR="008A458A"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E37AD9AF-1CE8-4360-B4D8-02B4EBDD082A&lt;/uuid&gt;&lt;priority&gt;5&lt;/priority&gt;&lt;publications&gt;&lt;publication&gt;&lt;uuid&gt;D9D40B45-3FA3-4DFC-8571-804D1756D663&lt;/uuid&gt;&lt;volume&gt;26&lt;/volume&gt;&lt;doi&gt;10.1200/JCO.2007.15.8261&lt;/doi&gt;&lt;startpage&gt;2336&lt;/startpage&gt;&lt;publication_date&gt;99200805101200000000222000&lt;/publication_date&gt;&lt;url&gt;http://ascopubs.org/doi/10.1200/JCO.2007.15.8261&lt;/url&gt;&lt;type&gt;400&lt;/type&gt;&lt;title&gt;Survival following recurrence in stage II and III colon cancer: findings from the ACCENT data set.&lt;/title&gt;&lt;publisher&gt;American Society of Clinical Oncology&lt;/publisher&gt;&lt;institution&gt;National Surgical Adjuvant Breast and Bowel Project Operations Office, Pittsburgh, PA 15212-5234, USA. michael.oconnell@nsabp.org&lt;/institution&gt;&lt;number&gt;14&lt;/number&gt;&lt;subtype&gt;400&lt;/subtype&gt;&lt;endpage&gt;2341&lt;/endpage&gt;&lt;bundle&gt;&lt;publication&gt;&lt;title&gt;Journal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Michael&lt;/firstName&gt;&lt;middleNames&gt;J&lt;/middleNames&gt;&lt;lastName&gt;O'Connell&lt;/lastName&gt;&lt;/author&gt;&lt;author&gt;&lt;firstName&gt;Megan&lt;/firstName&gt;&lt;middleNames&gt;E&lt;/middleNames&gt;&lt;lastName&gt;Campbell&lt;/lastName&gt;&lt;/author&gt;&lt;author&gt;&lt;firstName&gt;Richard&lt;/firstName&gt;&lt;middleNames&gt;M&lt;/middleNames&gt;&lt;lastName&gt;Goldberg&lt;/lastName&gt;&lt;/author&gt;&lt;author&gt;&lt;firstName&gt;Axel&lt;/firstName&gt;&lt;lastName&gt;Grothey&lt;/lastName&gt;&lt;/author&gt;&lt;author&gt;&lt;firstName&gt;Jean-François&lt;/firstName&gt;&lt;lastName&gt;Seitz&lt;/lastName&gt;&lt;/author&gt;&lt;author&gt;&lt;firstName&gt;Jacqueline&lt;/firstName&gt;&lt;middleNames&gt;K&lt;/middleNames&gt;&lt;lastName&gt;Benedetti&lt;/lastName&gt;&lt;/author&gt;&lt;author&gt;&lt;firstName&gt;Thierry&lt;/firstName&gt;&lt;lastName&gt;André&lt;/lastName&gt;&lt;/author&gt;&lt;author&gt;&lt;firstName&gt;Daniel&lt;/firstName&gt;&lt;middleNames&gt;G&lt;/middleNames&gt;&lt;lastName&gt;Haller&lt;/lastName&gt;&lt;/author&gt;&lt;author&gt;&lt;firstName&gt;Daniel&lt;/firstName&gt;&lt;middleNames&gt;J&lt;/middleNames&gt;&lt;lastName&gt;Sargent&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5</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17793B" w:rsidRPr="00CD0A55">
        <w:rPr>
          <w:rFonts w:ascii="Book Antiqua" w:hAnsi="Book Antiqua" w:cs="Helvetica"/>
        </w:rPr>
        <w:t xml:space="preserve">. </w:t>
      </w:r>
      <w:r w:rsidR="0017793B" w:rsidRPr="00CD0A55">
        <w:rPr>
          <w:rFonts w:ascii="Book Antiqua" w:hAnsi="Book Antiqua"/>
        </w:rPr>
        <w:t>T</w:t>
      </w:r>
      <w:r w:rsidR="002C54B6" w:rsidRPr="00CD0A55">
        <w:rPr>
          <w:rFonts w:ascii="Book Antiqua" w:hAnsi="Book Antiqua"/>
        </w:rPr>
        <w:t>here ha</w:t>
      </w:r>
      <w:r w:rsidR="0017793B" w:rsidRPr="00CD0A55">
        <w:rPr>
          <w:rFonts w:ascii="Book Antiqua" w:hAnsi="Book Antiqua"/>
        </w:rPr>
        <w:t>ve</w:t>
      </w:r>
      <w:r w:rsidR="002C54B6" w:rsidRPr="00CD0A55">
        <w:rPr>
          <w:rFonts w:ascii="Book Antiqua" w:hAnsi="Book Antiqua"/>
        </w:rPr>
        <w:t xml:space="preserve"> been improvement</w:t>
      </w:r>
      <w:r w:rsidR="0017793B" w:rsidRPr="00CD0A55">
        <w:rPr>
          <w:rFonts w:ascii="Book Antiqua" w:hAnsi="Book Antiqua"/>
        </w:rPr>
        <w:t>s</w:t>
      </w:r>
      <w:r w:rsidR="002C54B6" w:rsidRPr="00CD0A55">
        <w:rPr>
          <w:rFonts w:ascii="Book Antiqua" w:hAnsi="Book Antiqua"/>
        </w:rPr>
        <w:t xml:space="preserve"> in survival </w:t>
      </w:r>
      <w:r w:rsidR="0017793B" w:rsidRPr="00CD0A55">
        <w:rPr>
          <w:rFonts w:ascii="Book Antiqua" w:hAnsi="Book Antiqua"/>
        </w:rPr>
        <w:t xml:space="preserve">over </w:t>
      </w:r>
      <w:r w:rsidR="002C54B6" w:rsidRPr="00CD0A55">
        <w:rPr>
          <w:rFonts w:ascii="Book Antiqua" w:hAnsi="Book Antiqua"/>
        </w:rPr>
        <w:t xml:space="preserve">the last decade due to </w:t>
      </w:r>
      <w:r w:rsidR="0017793B" w:rsidRPr="00CD0A55">
        <w:rPr>
          <w:rFonts w:ascii="Book Antiqua" w:hAnsi="Book Antiqua"/>
        </w:rPr>
        <w:t xml:space="preserve">an </w:t>
      </w:r>
      <w:r w:rsidR="002C54B6" w:rsidRPr="00CD0A55">
        <w:rPr>
          <w:rFonts w:ascii="Book Antiqua" w:hAnsi="Book Antiqua"/>
        </w:rPr>
        <w:t xml:space="preserve">increase in </w:t>
      </w:r>
      <w:r w:rsidR="0017793B" w:rsidRPr="00CD0A55">
        <w:rPr>
          <w:rFonts w:ascii="Book Antiqua" w:hAnsi="Book Antiqua"/>
        </w:rPr>
        <w:t xml:space="preserve">the </w:t>
      </w:r>
      <w:r w:rsidR="002C54B6" w:rsidRPr="00CD0A55">
        <w:rPr>
          <w:rFonts w:ascii="Book Antiqua" w:hAnsi="Book Antiqua"/>
        </w:rPr>
        <w:t xml:space="preserve">rates of </w:t>
      </w:r>
      <w:r w:rsidR="0017793B" w:rsidRPr="00CD0A55">
        <w:rPr>
          <w:rFonts w:ascii="Book Antiqua" w:hAnsi="Book Antiqua"/>
        </w:rPr>
        <w:t>metastatic resections. For example</w:t>
      </w:r>
      <w:r w:rsidR="002C54B6" w:rsidRPr="00CD0A55">
        <w:rPr>
          <w:rFonts w:ascii="Book Antiqua" w:hAnsi="Book Antiqua"/>
        </w:rPr>
        <w:t xml:space="preserve">, 5-year survival rates </w:t>
      </w:r>
      <w:r w:rsidR="0017793B" w:rsidRPr="00CD0A55">
        <w:rPr>
          <w:rFonts w:ascii="Book Antiqua" w:hAnsi="Book Antiqua"/>
        </w:rPr>
        <w:t xml:space="preserve">can be </w:t>
      </w:r>
      <w:r w:rsidR="006019CC" w:rsidRPr="00CD0A55">
        <w:rPr>
          <w:rFonts w:ascii="Book Antiqua" w:hAnsi="Book Antiqua"/>
        </w:rPr>
        <w:t>over</w:t>
      </w:r>
      <w:r w:rsidR="002C54B6" w:rsidRPr="00CD0A55">
        <w:rPr>
          <w:rFonts w:ascii="Book Antiqua" w:hAnsi="Book Antiqua"/>
        </w:rPr>
        <w:t xml:space="preserve"> 40% for select patients </w:t>
      </w:r>
      <w:r w:rsidR="0017793B" w:rsidRPr="00CD0A55">
        <w:rPr>
          <w:rFonts w:ascii="Book Antiqua" w:hAnsi="Book Antiqua"/>
        </w:rPr>
        <w:t xml:space="preserve">who </w:t>
      </w:r>
      <w:r w:rsidR="002C54B6" w:rsidRPr="00CD0A55">
        <w:rPr>
          <w:rFonts w:ascii="Book Antiqua" w:hAnsi="Book Antiqua"/>
        </w:rPr>
        <w:t xml:space="preserve">undergo hepatectomy for </w:t>
      </w:r>
      <w:r w:rsidR="0017793B" w:rsidRPr="00CD0A55">
        <w:rPr>
          <w:rFonts w:ascii="Book Antiqua" w:hAnsi="Book Antiqua"/>
        </w:rPr>
        <w:t>liver-</w:t>
      </w:r>
      <w:r w:rsidR="002C54B6" w:rsidRPr="00CD0A55">
        <w:rPr>
          <w:rFonts w:ascii="Book Antiqua" w:hAnsi="Book Antiqua"/>
        </w:rPr>
        <w:t>limited metastasis</w:t>
      </w:r>
      <w:r w:rsidR="008A458A"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3C853E3F-01E1-4AA0-94C0-2EC5579AE27B&lt;/uuid&gt;&lt;priority&gt;6&lt;/priority&gt;&lt;publications&gt;&lt;publication&gt;&lt;uuid&gt;D2483CB4-9BAF-4CF0-9406-1C48FB4BCE8D&lt;/uuid&gt;&lt;volume&gt;97&lt;/volume&gt;&lt;doi&gt;10.1002/bjs.7032&lt;/doi&gt;&lt;startpage&gt;1110&lt;/startpage&gt;&lt;publication_date&gt;99201007001200000000220000&lt;/publication_date&gt;&lt;url&gt;http://doi.wiley.com/10.1002/bjs.7032&lt;/url&gt;&lt;type&gt;400&lt;/type&gt;&lt;title&gt;Surgical management and outcomes of colorectal cancer liver metastases.&lt;/title&gt;&lt;publisher&gt;Wiley-Blackwell&lt;/publisher&gt;&lt;institution&gt;Colorectal Cancer Epidemiology Group, Centre for Epidemiology and Biostatistics, University of Leeds, UK. eva.morris@nycris.leedsth.nhs.uk&lt;/institution&gt;&lt;number&gt;7&lt;/number&gt;&lt;subtype&gt;400&lt;/subtype&gt;&lt;endpage&gt;1118&lt;/endpage&gt;&lt;bundle&gt;&lt;publication&gt;&lt;title&gt;The British journal of surgery&lt;/title&gt;&lt;type&gt;-100&lt;/type&gt;&lt;subtype&gt;-100&lt;/subtype&gt;&lt;uuid&gt;BC8D60FB-6769-41CD-AE75-17A26B645596&lt;/uuid&gt;&lt;/publication&gt;&lt;/bundle&gt;&lt;authors&gt;&lt;author&gt;&lt;firstName&gt;E&lt;/firstName&gt;&lt;middleNames&gt;J A&lt;/middleNames&gt;&lt;lastName&gt;Morris&lt;/lastName&gt;&lt;/author&gt;&lt;author&gt;&lt;firstName&gt;D&lt;/firstName&gt;&lt;lastName&gt;Forman&lt;/lastName&gt;&lt;/author&gt;&lt;author&gt;&lt;firstName&gt;J&lt;/firstName&gt;&lt;middleNames&gt;D&lt;/middleNames&gt;&lt;lastName&gt;Thomas&lt;/lastName&gt;&lt;/author&gt;&lt;author&gt;&lt;firstName&gt;P&lt;/firstName&gt;&lt;lastName&gt;Quirke&lt;/lastName&gt;&lt;/author&gt;&lt;author&gt;&lt;firstName&gt;E&lt;/firstName&gt;&lt;middleNames&gt;F&lt;/middleNames&gt;&lt;lastName&gt;Taylor&lt;/lastName&gt;&lt;/author&gt;&lt;author&gt;&lt;firstName&gt;L&lt;/firstName&gt;&lt;lastName&gt;Fairley&lt;/lastName&gt;&lt;/author&gt;&lt;author&gt;&lt;firstName&gt;B&lt;/firstName&gt;&lt;lastName&gt;Cottier&lt;/lastName&gt;&lt;/author&gt;&lt;author&gt;&lt;firstName&gt;G&lt;/firstName&gt;&lt;lastName&gt;Poston&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6</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2C54B6" w:rsidRPr="00CD0A55">
        <w:rPr>
          <w:rFonts w:ascii="Book Antiqua" w:hAnsi="Book Antiqua"/>
        </w:rPr>
        <w:t xml:space="preserve">. In addition, locoregional recurrences </w:t>
      </w:r>
      <w:r w:rsidR="0017793B" w:rsidRPr="00CD0A55">
        <w:rPr>
          <w:rFonts w:ascii="Book Antiqua" w:hAnsi="Book Antiqua"/>
        </w:rPr>
        <w:t>may also</w:t>
      </w:r>
      <w:r w:rsidR="002C54B6" w:rsidRPr="00CD0A55">
        <w:rPr>
          <w:rFonts w:ascii="Book Antiqua" w:hAnsi="Book Antiqua"/>
        </w:rPr>
        <w:t xml:space="preserve"> be </w:t>
      </w:r>
      <w:r w:rsidR="0017793B" w:rsidRPr="00CD0A55">
        <w:rPr>
          <w:rFonts w:ascii="Book Antiqua" w:hAnsi="Book Antiqua"/>
        </w:rPr>
        <w:t xml:space="preserve">considered for </w:t>
      </w:r>
      <w:r w:rsidR="002C54B6" w:rsidRPr="00CD0A55">
        <w:rPr>
          <w:rFonts w:ascii="Book Antiqua" w:hAnsi="Book Antiqua"/>
        </w:rPr>
        <w:t>resect</w:t>
      </w:r>
      <w:r w:rsidR="0017793B" w:rsidRPr="00CD0A55">
        <w:rPr>
          <w:rFonts w:ascii="Book Antiqua" w:hAnsi="Book Antiqua"/>
        </w:rPr>
        <w:t>ion,</w:t>
      </w:r>
      <w:r w:rsidR="002C54B6" w:rsidRPr="00CD0A55">
        <w:rPr>
          <w:rFonts w:ascii="Book Antiqua" w:hAnsi="Book Antiqua"/>
        </w:rPr>
        <w:t xml:space="preserve"> </w:t>
      </w:r>
      <w:r w:rsidR="0017793B" w:rsidRPr="00CD0A55">
        <w:rPr>
          <w:rFonts w:ascii="Book Antiqua" w:hAnsi="Book Antiqua"/>
        </w:rPr>
        <w:t xml:space="preserve">with some being </w:t>
      </w:r>
      <w:r w:rsidR="002C54B6" w:rsidRPr="00CD0A55">
        <w:rPr>
          <w:rFonts w:ascii="Book Antiqua" w:hAnsi="Book Antiqua"/>
        </w:rPr>
        <w:t>potentially cured.</w:t>
      </w:r>
    </w:p>
    <w:p w14:paraId="5545D1BB" w14:textId="78B87F37" w:rsidR="002C54B6" w:rsidRPr="00CD0A55" w:rsidRDefault="002C54B6" w:rsidP="002E11C7">
      <w:pPr>
        <w:widowControl w:val="0"/>
        <w:adjustRightInd w:val="0"/>
        <w:snapToGrid w:val="0"/>
        <w:spacing w:line="360" w:lineRule="auto"/>
        <w:ind w:firstLineChars="100" w:firstLine="240"/>
        <w:jc w:val="both"/>
        <w:rPr>
          <w:rFonts w:ascii="Book Antiqua" w:hAnsi="Book Antiqua"/>
        </w:rPr>
      </w:pPr>
      <w:r w:rsidRPr="00CD0A55">
        <w:rPr>
          <w:rFonts w:ascii="Book Antiqua" w:hAnsi="Book Antiqua"/>
        </w:rPr>
        <w:t xml:space="preserve">The goal of postoperative surveillance in </w:t>
      </w:r>
      <w:r w:rsidR="00436632" w:rsidRPr="00CD0A55">
        <w:rPr>
          <w:rFonts w:ascii="Book Antiqua" w:hAnsi="Book Antiqua"/>
        </w:rPr>
        <w:t>CRC</w:t>
      </w:r>
      <w:r w:rsidRPr="00CD0A55">
        <w:rPr>
          <w:rFonts w:ascii="Book Antiqua" w:hAnsi="Book Antiqua"/>
        </w:rPr>
        <w:t xml:space="preserve"> is to identify </w:t>
      </w:r>
      <w:r w:rsidR="00A77DDD" w:rsidRPr="00CD0A55">
        <w:rPr>
          <w:rFonts w:ascii="Book Antiqua" w:hAnsi="Book Antiqua"/>
        </w:rPr>
        <w:t xml:space="preserve">potentially </w:t>
      </w:r>
      <w:r w:rsidRPr="00CD0A55">
        <w:rPr>
          <w:rFonts w:ascii="Book Antiqua" w:hAnsi="Book Antiqua"/>
        </w:rPr>
        <w:t xml:space="preserve">resectable recurrences </w:t>
      </w:r>
      <w:r w:rsidR="00A77DDD" w:rsidRPr="00CD0A55">
        <w:rPr>
          <w:rFonts w:ascii="Book Antiqua" w:hAnsi="Book Antiqua"/>
        </w:rPr>
        <w:t>because this may</w:t>
      </w:r>
      <w:r w:rsidRPr="00CD0A55">
        <w:rPr>
          <w:rFonts w:ascii="Book Antiqua" w:hAnsi="Book Antiqua"/>
        </w:rPr>
        <w:t xml:space="preserve"> improve survival outcomes</w:t>
      </w:r>
      <w:r w:rsidR="00A77DDD" w:rsidRPr="00CD0A55">
        <w:rPr>
          <w:rFonts w:ascii="Book Antiqua" w:hAnsi="Book Antiqua"/>
        </w:rPr>
        <w:t>. Surveillance may also lead to the</w:t>
      </w:r>
      <w:r w:rsidRPr="00CD0A55">
        <w:rPr>
          <w:rFonts w:ascii="Book Antiqua" w:hAnsi="Book Antiqua"/>
        </w:rPr>
        <w:t xml:space="preserve"> </w:t>
      </w:r>
      <w:r w:rsidR="00A77DDD" w:rsidRPr="00CD0A55">
        <w:rPr>
          <w:rFonts w:ascii="Book Antiqua" w:hAnsi="Book Antiqua"/>
        </w:rPr>
        <w:t xml:space="preserve">early </w:t>
      </w:r>
      <w:r w:rsidRPr="00CD0A55">
        <w:rPr>
          <w:rFonts w:ascii="Book Antiqua" w:hAnsi="Book Antiqua"/>
        </w:rPr>
        <w:t>identif</w:t>
      </w:r>
      <w:r w:rsidR="00A77DDD" w:rsidRPr="00CD0A55">
        <w:rPr>
          <w:rFonts w:ascii="Book Antiqua" w:hAnsi="Book Antiqua"/>
        </w:rPr>
        <w:t>ication</w:t>
      </w:r>
      <w:r w:rsidRPr="00CD0A55">
        <w:rPr>
          <w:rFonts w:ascii="Book Antiqua" w:hAnsi="Book Antiqua"/>
        </w:rPr>
        <w:t xml:space="preserve"> and remov</w:t>
      </w:r>
      <w:r w:rsidR="00A77DDD" w:rsidRPr="00CD0A55">
        <w:rPr>
          <w:rFonts w:ascii="Book Antiqua" w:hAnsi="Book Antiqua"/>
        </w:rPr>
        <w:t>al</w:t>
      </w:r>
      <w:r w:rsidRPr="00CD0A55">
        <w:rPr>
          <w:rFonts w:ascii="Book Antiqua" w:hAnsi="Book Antiqua"/>
        </w:rPr>
        <w:t xml:space="preserve"> </w:t>
      </w:r>
      <w:r w:rsidR="00A77DDD" w:rsidRPr="00CD0A55">
        <w:rPr>
          <w:rFonts w:ascii="Book Antiqua" w:hAnsi="Book Antiqua"/>
        </w:rPr>
        <w:t xml:space="preserve">of </w:t>
      </w:r>
      <w:r w:rsidRPr="00CD0A55">
        <w:rPr>
          <w:rFonts w:ascii="Book Antiqua" w:hAnsi="Book Antiqua"/>
        </w:rPr>
        <w:t>precancerous polyps</w:t>
      </w:r>
      <w:r w:rsidR="00A77DDD" w:rsidRPr="00CD0A55">
        <w:rPr>
          <w:rFonts w:ascii="Book Antiqua" w:hAnsi="Book Antiqua"/>
        </w:rPr>
        <w:t>, thereby preventing secondary metachronous CRC</w:t>
      </w:r>
      <w:r w:rsidR="008A458A"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8ED9DA07-49A3-4250-BEEA-30363DB96BFC&lt;/uuid&gt;&lt;priority&gt;7&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7</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Pr="00CD0A55">
        <w:rPr>
          <w:rFonts w:ascii="Book Antiqua" w:hAnsi="Book Antiqua"/>
        </w:rPr>
        <w:t xml:space="preserve">. </w:t>
      </w:r>
      <w:r w:rsidR="00947DCA" w:rsidRPr="00CD0A55">
        <w:rPr>
          <w:rFonts w:ascii="Book Antiqua" w:hAnsi="Book Antiqua"/>
        </w:rPr>
        <w:t>Standard</w:t>
      </w:r>
      <w:r w:rsidR="00A10E49" w:rsidRPr="00CD0A55">
        <w:rPr>
          <w:rFonts w:ascii="Book Antiqua" w:hAnsi="Book Antiqua"/>
        </w:rPr>
        <w:t xml:space="preserve"> CRC</w:t>
      </w:r>
      <w:r w:rsidR="00947DCA" w:rsidRPr="00CD0A55">
        <w:rPr>
          <w:rFonts w:ascii="Book Antiqua" w:hAnsi="Book Antiqua"/>
        </w:rPr>
        <w:t xml:space="preserve"> postoperative surveillance guidelines have been published by various cancer societies and expert groups, and </w:t>
      </w:r>
      <w:r w:rsidR="00A10E49" w:rsidRPr="00CD0A55">
        <w:rPr>
          <w:rFonts w:ascii="Book Antiqua" w:hAnsi="Book Antiqua"/>
        </w:rPr>
        <w:t xml:space="preserve">they </w:t>
      </w:r>
      <w:r w:rsidR="00947DCA" w:rsidRPr="00CD0A55">
        <w:rPr>
          <w:rFonts w:ascii="Book Antiqua" w:hAnsi="Book Antiqua"/>
        </w:rPr>
        <w:t>are continuously being updated</w:t>
      </w:r>
      <w:r w:rsidR="008A458A"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62C26338-5D2D-4B28-92A1-04A191CF68E8&lt;/uuid&gt;&lt;priority&gt;8&lt;/priority&gt;&lt;publications&gt;&lt;publication&gt;&lt;uuid&gt;C4903634-9E90-489E-A191-27E65258870F&lt;/uuid&gt;&lt;volume&gt;54&lt;/volume&gt;&lt;doi&gt;10.1007/DCR.0b013e31820db364&lt;/doi&gt;&lt;startpage&gt;1036&lt;/startpage&gt;&lt;publication_date&gt;99201108001200000000220000&lt;/publication_date&gt;&lt;url&gt;http://content.wkhealth.com/linkback/openurl?sid=WKPTLP:landingpage&amp;amp;an=00003453-201108000-00020&lt;/url&gt;&lt;type&gt;400&lt;/type&gt;&lt;title&gt;Surveillance after colorectal cancer resection: a systematic review.&lt;/title&gt;&lt;institution&gt;Department of Surgery, Keck School of Medicine, University of Southern California, Los Angeles, California, USA.&lt;/institution&gt;&lt;number&gt;8&lt;/number&gt;&lt;subtype&gt;400&lt;/subtype&gt;&lt;endpage&gt;1048&lt;/endpage&gt;&lt;bundle&gt;&lt;publication&gt;&lt;title&gt;Diseases of the colon and rectum&lt;/title&gt;&lt;type&gt;-100&lt;/type&gt;&lt;subtype&gt;-100&lt;/subtype&gt;&lt;uuid&gt;C9874C00-AD76-4B83-A291-E270BCFF38AD&lt;/uuid&gt;&lt;/publication&gt;&lt;/bundle&gt;&lt;authors&gt;&lt;author&gt;&lt;firstName&gt;Bilgi&lt;/firstName&gt;&lt;lastName&gt;Baca&lt;/lastName&gt;&lt;/author&gt;&lt;author&gt;&lt;firstName&gt;Robert&lt;/firstName&gt;&lt;middleNames&gt;W&lt;/middleNames&gt;&lt;lastName&gt;Beart&lt;/lastName&gt;&lt;/author&gt;&lt;author&gt;&lt;firstName&gt;David&lt;/firstName&gt;&lt;middleNames&gt;A&lt;/middleNames&gt;&lt;lastName&gt;Etzioni&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8</w:t>
      </w:r>
      <w:r w:rsidR="00074404" w:rsidRPr="00CD0A55">
        <w:rPr>
          <w:rFonts w:ascii="Book Antiqua" w:hAnsi="Book Antiqua" w:cs="Helvetica"/>
        </w:rPr>
        <w:fldChar w:fldCharType="end"/>
      </w:r>
      <w:r w:rsidR="0041465C">
        <w:rPr>
          <w:rFonts w:asciiTheme="minorEastAsia" w:eastAsiaTheme="minorEastAsia" w:hAnsiTheme="minorEastAsia" w:cs="Helvetica" w:hint="eastAsi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1D5C1083-3D8C-4DF0-9013-9AF6C157E3DA&lt;/uuid&gt;&lt;priority&gt;10&lt;/priority&gt;&lt;publications&gt;&lt;publication&gt;&lt;uuid&gt;A355B70B-1245-4130-B517-65E9F16FCE87&lt;/uuid&gt;&lt;volume&gt;103&lt;/volume&gt;&lt;accepted_date&gt;99201605171200000000222000&lt;/accepted_date&gt;&lt;doi&gt;10.1002/bjs.10233&lt;/doi&gt;&lt;startpage&gt;1259&lt;/startpage&gt;&lt;revision_date&gt;99201605151200000000222000&lt;/revision_date&gt;&lt;publication_date&gt;99201609001200000000220000&lt;/publication_date&gt;&lt;url&gt;http://doi.wiley.com/10.1002/bjs.10233&lt;/url&gt;&lt;type&gt;400&lt;/type&gt;&lt;title&gt;Meta-analysis of colorectal cancer follow-up after potentially curative resection.&lt;/title&gt;&lt;submission_date&gt;99201602191200000000222000&lt;/submission_date&gt;&lt;number&gt;10&lt;/number&gt;&lt;institution&gt;Department of Cardio-Thoracic Surgery, Erasmus University Medical Centre, Rotterdam, The Netherlands.&lt;/institution&gt;&lt;subtype&gt;400&lt;/subtype&gt;&lt;endpage&gt;1268&lt;/endpage&gt;&lt;bundle&gt;&lt;publication&gt;&lt;title&gt;The British journal of surgery&lt;/title&gt;&lt;type&gt;-100&lt;/type&gt;&lt;subtype&gt;-100&lt;/subtype&gt;&lt;uuid&gt;BC8D60FB-6769-41CD-AE75-17A26B645596&lt;/uuid&gt;&lt;/publication&gt;&lt;/bundle&gt;&lt;authors&gt;&lt;author&gt;&lt;firstName&gt;S&lt;/firstName&gt;&lt;lastName&gt;Mokhles&lt;/lastName&gt;&lt;/author&gt;&lt;author&gt;&lt;firstName&gt;F&lt;/firstName&gt;&lt;lastName&gt;Macbeth&lt;/lastName&gt;&lt;/author&gt;&lt;author&gt;&lt;firstName&gt;V&lt;/firstName&gt;&lt;lastName&gt;Farewell&lt;/lastName&gt;&lt;/author&gt;&lt;author&gt;&lt;firstName&gt;F&lt;/firstName&gt;&lt;lastName&gt;Fiorentino&lt;/lastName&gt;&lt;/author&gt;&lt;author&gt;&lt;firstName&gt;N&lt;/firstName&gt;&lt;middleNames&gt;R&lt;/middleNames&gt;&lt;lastName&gt;Williams&lt;/lastName&gt;&lt;/author&gt;&lt;author&gt;&lt;firstName&gt;R&lt;/firstName&gt;&lt;middleNames&gt;N&lt;/middleNames&gt;&lt;lastName&gt;Younes&lt;/lastName&gt;&lt;/author&gt;&lt;author&gt;&lt;firstName&gt;J&lt;/firstName&gt;&lt;middleNames&gt;J M&lt;/middleNames&gt;&lt;lastName&gt;Takkenberg&lt;/lastName&gt;&lt;/author&gt;&lt;author&gt;&lt;firstName&gt;T&lt;/firstName&gt;&lt;lastName&gt;Treasure&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10</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947DCA" w:rsidRPr="00CD0A55">
        <w:rPr>
          <w:rFonts w:ascii="Book Antiqua" w:hAnsi="Book Antiqua"/>
        </w:rPr>
        <w:t>. The majority of these guidelines incorporate a combination of clinic visit</w:t>
      </w:r>
      <w:r w:rsidR="00A10E49" w:rsidRPr="00CD0A55">
        <w:rPr>
          <w:rFonts w:ascii="Book Antiqua" w:hAnsi="Book Antiqua"/>
        </w:rPr>
        <w:t>s</w:t>
      </w:r>
      <w:r w:rsidR="00947DCA" w:rsidRPr="00CD0A55">
        <w:rPr>
          <w:rFonts w:ascii="Book Antiqua" w:hAnsi="Book Antiqua"/>
        </w:rPr>
        <w:t xml:space="preserve"> with history and physical examinations, </w:t>
      </w:r>
      <w:r w:rsidR="00877919" w:rsidRPr="00CD0A55">
        <w:rPr>
          <w:rFonts w:ascii="Book Antiqua" w:hAnsi="Book Antiqua"/>
        </w:rPr>
        <w:t>carcinoembryonic antigen (</w:t>
      </w:r>
      <w:r w:rsidR="00947DCA" w:rsidRPr="00CD0A55">
        <w:rPr>
          <w:rFonts w:ascii="Book Antiqua" w:hAnsi="Book Antiqua"/>
        </w:rPr>
        <w:t>CEA</w:t>
      </w:r>
      <w:r w:rsidR="00877919" w:rsidRPr="00CD0A55">
        <w:rPr>
          <w:rFonts w:ascii="Book Antiqua" w:hAnsi="Book Antiqua"/>
        </w:rPr>
        <w:t>)</w:t>
      </w:r>
      <w:r w:rsidR="00947DCA" w:rsidRPr="00CD0A55">
        <w:rPr>
          <w:rFonts w:ascii="Book Antiqua" w:hAnsi="Book Antiqua"/>
        </w:rPr>
        <w:t xml:space="preserve">, </w:t>
      </w:r>
      <w:r w:rsidR="00877919" w:rsidRPr="00CD0A55">
        <w:rPr>
          <w:rFonts w:ascii="Book Antiqua" w:hAnsi="Book Antiqua"/>
        </w:rPr>
        <w:t>computed tomography (</w:t>
      </w:r>
      <w:r w:rsidR="00947DCA" w:rsidRPr="00CD0A55">
        <w:rPr>
          <w:rFonts w:ascii="Book Antiqua" w:hAnsi="Book Antiqua"/>
        </w:rPr>
        <w:t>CT</w:t>
      </w:r>
      <w:r w:rsidR="00877919" w:rsidRPr="00CD0A55">
        <w:rPr>
          <w:rFonts w:ascii="Book Antiqua" w:hAnsi="Book Antiqua"/>
        </w:rPr>
        <w:t>)</w:t>
      </w:r>
      <w:r w:rsidR="00947DCA" w:rsidRPr="00CD0A55">
        <w:rPr>
          <w:rFonts w:ascii="Book Antiqua" w:hAnsi="Book Antiqua"/>
        </w:rPr>
        <w:t xml:space="preserve"> scans, and endoscopies at regular intervals. The frequency of these different modalities has been subject </w:t>
      </w:r>
      <w:r w:rsidR="002365E7" w:rsidRPr="00CD0A55">
        <w:rPr>
          <w:rFonts w:ascii="Book Antiqua" w:hAnsi="Book Antiqua"/>
        </w:rPr>
        <w:t xml:space="preserve">to </w:t>
      </w:r>
      <w:r w:rsidR="00947DCA" w:rsidRPr="00CD0A55">
        <w:rPr>
          <w:rFonts w:ascii="Book Antiqua" w:hAnsi="Book Antiqua"/>
        </w:rPr>
        <w:t>debate</w:t>
      </w:r>
      <w:r w:rsidR="00A10E49" w:rsidRPr="00CD0A55">
        <w:rPr>
          <w:rFonts w:ascii="Book Antiqua" w:hAnsi="Book Antiqua"/>
        </w:rPr>
        <w:t>.</w:t>
      </w:r>
      <w:r w:rsidR="00947DCA" w:rsidRPr="00CD0A55">
        <w:rPr>
          <w:rFonts w:ascii="Book Antiqua" w:hAnsi="Book Antiqua"/>
        </w:rPr>
        <w:t xml:space="preserve"> </w:t>
      </w:r>
      <w:r w:rsidR="00A10E49" w:rsidRPr="00CD0A55">
        <w:rPr>
          <w:rFonts w:ascii="Book Antiqua" w:hAnsi="Book Antiqua"/>
        </w:rPr>
        <w:t>R</w:t>
      </w:r>
      <w:r w:rsidR="00947DCA" w:rsidRPr="00CD0A55">
        <w:rPr>
          <w:rFonts w:ascii="Book Antiqua" w:hAnsi="Book Antiqua"/>
        </w:rPr>
        <w:t xml:space="preserve">ecently, </w:t>
      </w:r>
      <w:r w:rsidR="00A10E49" w:rsidRPr="00CD0A55">
        <w:rPr>
          <w:rFonts w:ascii="Book Antiqua" w:hAnsi="Book Antiqua"/>
        </w:rPr>
        <w:t xml:space="preserve">several </w:t>
      </w:r>
      <w:r w:rsidR="00947DCA" w:rsidRPr="00CD0A55">
        <w:rPr>
          <w:rFonts w:ascii="Book Antiqua" w:hAnsi="Book Antiqua"/>
        </w:rPr>
        <w:t>studies show</w:t>
      </w:r>
      <w:r w:rsidR="004046A3" w:rsidRPr="00CD0A55">
        <w:rPr>
          <w:rFonts w:ascii="Book Antiqua" w:hAnsi="Book Antiqua"/>
        </w:rPr>
        <w:t>ed</w:t>
      </w:r>
      <w:r w:rsidR="00947DCA" w:rsidRPr="00CD0A55">
        <w:rPr>
          <w:rFonts w:ascii="Book Antiqua" w:hAnsi="Book Antiqua"/>
        </w:rPr>
        <w:t xml:space="preserve"> that less intensive </w:t>
      </w:r>
      <w:r w:rsidR="00F3202E" w:rsidRPr="00CD0A55">
        <w:rPr>
          <w:rFonts w:ascii="Book Antiqua" w:hAnsi="Book Antiqua"/>
        </w:rPr>
        <w:t>approaches</w:t>
      </w:r>
      <w:r w:rsidR="00947DCA" w:rsidRPr="00CD0A55">
        <w:rPr>
          <w:rFonts w:ascii="Book Antiqua" w:hAnsi="Book Antiqua"/>
        </w:rPr>
        <w:t xml:space="preserve"> </w:t>
      </w:r>
      <w:r w:rsidR="00A10E49" w:rsidRPr="00CD0A55">
        <w:rPr>
          <w:rFonts w:ascii="Book Antiqua" w:hAnsi="Book Antiqua"/>
        </w:rPr>
        <w:t xml:space="preserve">to surveillance </w:t>
      </w:r>
      <w:r w:rsidR="00947DCA" w:rsidRPr="00CD0A55">
        <w:rPr>
          <w:rFonts w:ascii="Book Antiqua" w:hAnsi="Book Antiqua"/>
        </w:rPr>
        <w:t xml:space="preserve">may not be inferior to </w:t>
      </w:r>
      <w:r w:rsidR="00711A84" w:rsidRPr="00CD0A55">
        <w:rPr>
          <w:rFonts w:ascii="Book Antiqua" w:hAnsi="Book Antiqua"/>
        </w:rPr>
        <w:t xml:space="preserve">more intensive </w:t>
      </w:r>
      <w:r w:rsidR="00F3202E" w:rsidRPr="00CD0A55">
        <w:rPr>
          <w:rFonts w:ascii="Book Antiqua" w:hAnsi="Book Antiqua"/>
        </w:rPr>
        <w:t>strategies</w:t>
      </w:r>
      <w:r w:rsidR="008A458A"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BFFB1B98-08E5-4F97-B8AE-35427F4BCF9F&lt;/uuid&gt;&lt;priority&gt;11&lt;/priority&gt;&lt;publications&gt;&lt;publication&gt;&lt;volume&gt;319&lt;/volume&gt;&lt;publication_date&gt;99201805221200000000222000&lt;/publication_date&gt;&lt;number&gt;20&lt;/number&gt;&lt;subtitle&gt;The COLOFOL Randomized Clinical Trial&lt;/subtitle&gt;&lt;doi&gt;10.1001/jama.2018.5623&lt;/doi&gt;&lt;title&gt;Effect of More vs Less Frequent Follow-up Testing on Overall and Colorectal Cancer–Specific Mortality in Patients With Stage II or III Colorectal Cancer&lt;/title&gt;&lt;uuid&gt;4050C24E-1E69-4EB6-852A-BFC73B42A963&lt;/uuid&gt;&lt;subtype&gt;400&lt;/subtype&gt;&lt;startpage&gt;2095&lt;/startpage&gt;&lt;type&gt;400&lt;/type&gt;&lt;url&gt;http://jama.jamanetwork.com/article.aspx?doi=10.1001/jama.2018.5623&lt;/url&gt;&lt;bundle&gt;&lt;publication&gt;&lt;title&gt;JAMA&lt;/title&gt;&lt;type&gt;-100&lt;/type&gt;&lt;subtype&gt;-100&lt;/subtype&gt;&lt;uuid&gt;9930E9E3-49D2-49EB-BC27-96250E01D864&lt;/uuid&gt;&lt;/publication&gt;&lt;/bundle&gt;&lt;authors&gt;&lt;author&gt;&lt;firstName&gt;Peer&lt;/firstName&gt;&lt;lastName&gt;Wille-Jørgensen&lt;/lastName&gt;&lt;/author&gt;&lt;author&gt;&lt;firstName&gt;Ingvar&lt;/firstName&gt;&lt;lastName&gt;Syk&lt;/lastName&gt;&lt;/author&gt;&lt;author&gt;&lt;firstName&gt;Kenneth&lt;/firstName&gt;&lt;lastName&gt;Smedh&lt;/lastName&gt;&lt;/author&gt;&lt;author&gt;&lt;firstName&gt;Søren&lt;/firstName&gt;&lt;lastName&gt;Laurberg&lt;/lastName&gt;&lt;/author&gt;&lt;author&gt;&lt;firstName&gt;Dennis&lt;/firstName&gt;&lt;middleNames&gt;T&lt;/middleNames&gt;&lt;lastName&gt;Nielsen&lt;/lastName&gt;&lt;/author&gt;&lt;author&gt;&lt;firstName&gt;Sune&lt;/firstName&gt;&lt;middleNames&gt;H&lt;/middleNames&gt;&lt;lastName&gt;Petersen&lt;/lastName&gt;&lt;/author&gt;&lt;author&gt;&lt;firstName&gt;Andrew&lt;/firstName&gt;&lt;middleNames&gt;G&lt;/middleNames&gt;&lt;lastName&gt;Renehan&lt;/lastName&gt;&lt;/author&gt;&lt;author&gt;&lt;firstName&gt;Erzsébet&lt;/firstName&gt;&lt;lastName&gt;Horváth-Puhó&lt;/lastName&gt;&lt;/author&gt;&lt;author&gt;&lt;firstName&gt;Lars&lt;/firstName&gt;&lt;lastName&gt;Pahlman&lt;/lastName&gt;&lt;/author&gt;&lt;author&gt;&lt;firstName&gt;Henrik&lt;/firstName&gt;&lt;middleNames&gt;T&lt;/middleNames&gt;&lt;lastName&gt;Sørensen&lt;/lastName&gt;&lt;/author&gt;&lt;author&gt;&lt;lastName&gt;For the COLOFOL Study Group&lt;/lastName&gt;&lt;/author&gt;&lt;/authors&gt;&lt;/publication&gt;&lt;/publications&gt;&lt;cites&gt;&lt;/cites&gt;&lt;/citation&gt;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11</w:t>
      </w:r>
      <w:r w:rsidR="00074404" w:rsidRPr="00CD0A55">
        <w:rPr>
          <w:rFonts w:ascii="Book Antiqua" w:hAnsi="Book Antiqua" w:cs="Helvetica"/>
        </w:rPr>
        <w:fldChar w:fldCharType="end"/>
      </w:r>
      <w:r w:rsidR="004046A3" w:rsidRPr="00CD0A55">
        <w:rPr>
          <w:rFonts w:ascii="Book Antiqua" w:hAnsi="Book Antiqua" w:cs="Helvetic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E27A2B27-79F6-4F75-94DB-45798E27D22F&lt;/uuid&gt;&lt;priority&gt;12&lt;/priority&gt;&lt;publications&gt;&lt;publication&gt;&lt;uuid&gt;10C35F7A-29D1-4466-8278-28DEB46C361D&lt;/uuid&gt;&lt;volume&gt;319&lt;/volume&gt;&lt;doi&gt;10.1001/jama.2018.5816&lt;/doi&gt;&lt;startpage&gt;2104&lt;/startpage&gt;&lt;publication_date&gt;99201805221200000000222000&lt;/publication_date&gt;&lt;url&gt;http://jama.jamanetwork.com/article.aspx?doi=10.1001/jama.2018.5816&lt;/url&gt;&lt;type&gt;400&lt;/type&gt;&lt;title&gt;Association Between Intensity of Posttreatment Surveillance Testing and Detection of Recurrence in Patients With Colorectal Cancer&lt;/title&gt;&lt;publisher&gt;American Medical Association&lt;/publisher&gt;&lt;number&gt;20&lt;/number&gt;&lt;subtype&gt;400&lt;/subtype&gt;&lt;endpage&gt;2115&lt;/endpage&gt;&lt;bundle&gt;&lt;publication&gt;&lt;title&gt;JAMA&lt;/title&gt;&lt;type&gt;-100&lt;/type&gt;&lt;subtype&gt;-100&lt;/subtype&gt;&lt;uuid&gt;9930E9E3-49D2-49EB-BC27-96250E01D864&lt;/uuid&gt;&lt;/publication&gt;&lt;/bundle&gt;&lt;authors&gt;&lt;author&gt;&lt;firstName&gt;Rebecca&lt;/firstName&gt;&lt;middleNames&gt;A&lt;/middleNames&gt;&lt;lastName&gt;Snyder&lt;/lastName&gt;&lt;/author&gt;&lt;author&gt;&lt;firstName&gt;Chung-Yuan&lt;/firstName&gt;&lt;lastName&gt;Hu&lt;/lastName&gt;&lt;/author&gt;&lt;author&gt;&lt;firstName&gt;Amanda&lt;/firstName&gt;&lt;lastName&gt;Cuddy&lt;/lastName&gt;&lt;/author&gt;&lt;author&gt;&lt;firstName&gt;Amanda&lt;/firstName&gt;&lt;middleNames&gt;B&lt;/middleNames&gt;&lt;lastName&gt;Francescatti&lt;/lastName&gt;&lt;/author&gt;&lt;author&gt;&lt;firstName&gt;Jessica&lt;/firstName&gt;&lt;middleNames&gt;R&lt;/middleNames&gt;&lt;lastName&gt;Schumacher&lt;/lastName&gt;&lt;/author&gt;&lt;author&gt;&lt;nonDroppingParticle&gt;Van&lt;/nonDroppingParticle&gt;&lt;firstName&gt;Katherine&lt;/firstName&gt;&lt;lastName&gt;Loon&lt;/lastName&gt;&lt;/author&gt;&lt;author&gt;&lt;firstName&gt;Y&lt;/firstName&gt;&lt;middleNames&gt;Nancy&lt;/middleNames&gt;&lt;lastName&gt;You&lt;/lastName&gt;&lt;/author&gt;&lt;author&gt;&lt;firstName&gt;Benjamin&lt;/firstName&gt;&lt;middleNames&gt;D&lt;/middleNames&gt;&lt;lastName&gt;Kozower&lt;/lastName&gt;&lt;/author&gt;&lt;author&gt;&lt;firstName&gt;Caprice&lt;/firstName&gt;&lt;middleNames&gt;C&lt;/middleNames&gt;&lt;lastName&gt;Greenberg&lt;/lastName&gt;&lt;/author&gt;&lt;author&gt;&lt;firstName&gt;Deborah&lt;/firstName&gt;&lt;lastName&gt;Schrag&lt;/lastName&gt;&lt;/author&gt;&lt;author&gt;&lt;firstName&gt;Alan&lt;/firstName&gt;&lt;lastName&gt;Venook&lt;/lastName&gt;&lt;/author&gt;&lt;author&gt;&lt;firstName&gt;Daniel&lt;/firstName&gt;&lt;lastName&gt;McKellar&lt;/lastName&gt;&lt;/author&gt;&lt;author&gt;&lt;firstName&gt;David&lt;/firstName&gt;&lt;middleNames&gt;P&lt;/middleNames&gt;&lt;lastName&gt;Winchester&lt;/lastName&gt;&lt;/author&gt;&lt;author&gt;&lt;firstName&gt;George&lt;/firstName&gt;&lt;middleNames&gt;J&lt;/middleNames&gt;&lt;lastName&gt;Chang&lt;/lastName&gt;&lt;/author&gt;&lt;author&gt;&lt;lastName&gt;for the Alliance for Clinical Trials in Oncology Network Cancer Surveillance Optimization Working Group&lt;/lastName&gt;&lt;/author&gt;&lt;/authors&gt;&lt;/publication&gt;&lt;/publications&gt;&lt;cites&gt;&lt;/cites&gt;&lt;/citation&gt;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12</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711A84" w:rsidRPr="00CD0A55">
        <w:rPr>
          <w:rFonts w:ascii="Book Antiqua" w:hAnsi="Book Antiqua"/>
        </w:rPr>
        <w:t xml:space="preserve">. </w:t>
      </w:r>
      <w:r w:rsidR="00A10E49" w:rsidRPr="00CD0A55">
        <w:rPr>
          <w:rFonts w:ascii="Book Antiqua" w:hAnsi="Book Antiqua"/>
        </w:rPr>
        <w:t>Conversely, t</w:t>
      </w:r>
      <w:r w:rsidR="00711A84" w:rsidRPr="00CD0A55">
        <w:rPr>
          <w:rFonts w:ascii="Book Antiqua" w:hAnsi="Book Antiqua"/>
        </w:rPr>
        <w:t xml:space="preserve">here is </w:t>
      </w:r>
      <w:r w:rsidR="00A10E49" w:rsidRPr="00CD0A55">
        <w:rPr>
          <w:rFonts w:ascii="Book Antiqua" w:hAnsi="Book Antiqua"/>
        </w:rPr>
        <w:t xml:space="preserve">also some </w:t>
      </w:r>
      <w:r w:rsidR="004046A3" w:rsidRPr="00CD0A55">
        <w:rPr>
          <w:rFonts w:ascii="Book Antiqua" w:hAnsi="Book Antiqua"/>
        </w:rPr>
        <w:t xml:space="preserve">degree of </w:t>
      </w:r>
      <w:r w:rsidR="00711A84" w:rsidRPr="00CD0A55">
        <w:rPr>
          <w:rFonts w:ascii="Book Antiqua" w:hAnsi="Book Antiqua"/>
        </w:rPr>
        <w:t xml:space="preserve">evidence from the literature that demonstrates improvements in survival </w:t>
      </w:r>
      <w:r w:rsidR="00A10E49" w:rsidRPr="00CD0A55">
        <w:rPr>
          <w:rFonts w:ascii="Book Antiqua" w:hAnsi="Book Antiqua"/>
        </w:rPr>
        <w:t xml:space="preserve">with an </w:t>
      </w:r>
      <w:r w:rsidR="00711A84" w:rsidRPr="00CD0A55">
        <w:rPr>
          <w:rFonts w:ascii="Book Antiqua" w:hAnsi="Book Antiqua"/>
        </w:rPr>
        <w:t>intensive follow-up approach</w:t>
      </w:r>
      <w:r w:rsidR="008A458A"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F1DBE0B9-6F2D-41EE-B563-680EDD6343E9&lt;/uuid&gt;&lt;priority&gt;13&lt;/priority&gt;&lt;publications&gt;&lt;publication&gt;&lt;uuid&gt;6A61CB35-CB3F-4AF5-B793-4626B3A2C500&lt;/uuid&gt;&lt;volume&gt;26&lt;/volume&gt;&lt;doi&gt;10.1093/annonc/mdu543&lt;/doi&gt;&lt;startpage&gt;644&lt;/startpage&gt;&lt;publication_date&gt;99201504001200000000220000&lt;/publication_date&gt;&lt;url&gt;https://academic.oup.com/annonc/article-lookup/doi/10.1093/annonc/mdu543&lt;/url&gt;&lt;type&gt;400&lt;/type&gt;&lt;title&gt;Intensive follow-up strategies improve outcomes in nonmetastatic colorectal cancer patients after curative surgery: a systematic review and meta-analysis.&lt;/title&gt;&lt;institution&gt;Clinical Epidemiology and Biostatistics Unit, Instituto de Investigación Biomédica de A Coruña (INIBIC), Complexo Hospitalario Universitario de A Coruña (CHUAC), SERGAS, Universidade da Coruña, A Coruña Clinical Epidemiology Research Group, Department of Health Sciences, Universidade da Coruña (UDC), Ferrol, Spain salvador.pita.fernandez@sergas.es.&lt;/institution&gt;&lt;number&gt;4&lt;/number&gt;&lt;subtype&gt;400&lt;/subtype&gt;&lt;endpage&gt;656&lt;/endpage&gt;&lt;bundle&gt;&lt;publication&gt;&lt;title&gt;Annals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S&lt;/firstName&gt;&lt;lastName&gt;Pita-Fernández&lt;/lastName&gt;&lt;/author&gt;&lt;author&gt;&lt;firstName&gt;M&lt;/firstName&gt;&lt;lastName&gt;Alhayek-Aí&lt;/lastName&gt;&lt;/author&gt;&lt;author&gt;&lt;firstName&gt;C&lt;/firstName&gt;&lt;lastName&gt;González-Martín&lt;/lastName&gt;&lt;/author&gt;&lt;author&gt;&lt;firstName&gt;B&lt;/firstName&gt;&lt;lastName&gt;López-Calviño&lt;/lastName&gt;&lt;/author&gt;&lt;author&gt;&lt;firstName&gt;T&lt;/firstName&gt;&lt;lastName&gt;Seoane-Pillado&lt;/lastName&gt;&lt;/author&gt;&lt;author&gt;&lt;firstName&gt;S&lt;/firstName&gt;&lt;lastName&gt;Pértega-Díaz&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13</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711A84" w:rsidRPr="00CD0A55">
        <w:rPr>
          <w:rFonts w:ascii="Book Antiqua" w:hAnsi="Book Antiqua"/>
        </w:rPr>
        <w:t xml:space="preserve">. </w:t>
      </w:r>
      <w:r w:rsidR="00A10E49" w:rsidRPr="00CD0A55">
        <w:rPr>
          <w:rFonts w:ascii="Book Antiqua" w:hAnsi="Book Antiqua"/>
        </w:rPr>
        <w:t>It is important to recognize that</w:t>
      </w:r>
      <w:r w:rsidR="00711A84" w:rsidRPr="00CD0A55">
        <w:rPr>
          <w:rFonts w:ascii="Book Antiqua" w:hAnsi="Book Antiqua"/>
        </w:rPr>
        <w:t xml:space="preserve"> postoperative surveillance is not without </w:t>
      </w:r>
      <w:r w:rsidR="00711A84" w:rsidRPr="00CD0A55">
        <w:rPr>
          <w:rFonts w:ascii="Book Antiqua" w:hAnsi="Book Antiqua"/>
        </w:rPr>
        <w:lastRenderedPageBreak/>
        <w:t>clinical an</w:t>
      </w:r>
      <w:r w:rsidR="00D917F9" w:rsidRPr="00CD0A55">
        <w:rPr>
          <w:rFonts w:ascii="Book Antiqua" w:hAnsi="Book Antiqua"/>
        </w:rPr>
        <w:t>d financial risks, which</w:t>
      </w:r>
      <w:r w:rsidR="00A10E49" w:rsidRPr="00CD0A55">
        <w:rPr>
          <w:rFonts w:ascii="Book Antiqua" w:hAnsi="Book Antiqua"/>
        </w:rPr>
        <w:t xml:space="preserve"> are importan</w:t>
      </w:r>
      <w:r w:rsidR="002365E7" w:rsidRPr="00CD0A55">
        <w:rPr>
          <w:rFonts w:ascii="Book Antiqua" w:hAnsi="Book Antiqua"/>
        </w:rPr>
        <w:t>t</w:t>
      </w:r>
      <w:r w:rsidR="00A10E49" w:rsidRPr="00CD0A55">
        <w:rPr>
          <w:rFonts w:ascii="Book Antiqua" w:hAnsi="Book Antiqua"/>
        </w:rPr>
        <w:t xml:space="preserve"> to consider</w:t>
      </w:r>
      <w:r w:rsidR="00711A84" w:rsidRPr="00CD0A55">
        <w:rPr>
          <w:rFonts w:ascii="Book Antiqua" w:hAnsi="Book Antiqua"/>
        </w:rPr>
        <w:t xml:space="preserve"> in </w:t>
      </w:r>
      <w:r w:rsidR="00A10E49" w:rsidRPr="00CD0A55">
        <w:rPr>
          <w:rFonts w:ascii="Book Antiqua" w:hAnsi="Book Antiqua"/>
        </w:rPr>
        <w:t xml:space="preserve">the </w:t>
      </w:r>
      <w:r w:rsidR="00711A84" w:rsidRPr="00CD0A55">
        <w:rPr>
          <w:rFonts w:ascii="Book Antiqua" w:hAnsi="Book Antiqua"/>
        </w:rPr>
        <w:t>era of personalized medicine</w:t>
      </w:r>
      <w:r w:rsidR="00A10E49" w:rsidRPr="00CD0A55">
        <w:rPr>
          <w:rFonts w:ascii="Book Antiqua" w:hAnsi="Book Antiqua"/>
        </w:rPr>
        <w:t xml:space="preserve"> as well as within </w:t>
      </w:r>
      <w:r w:rsidR="002365E7" w:rsidRPr="00CD0A55">
        <w:rPr>
          <w:rFonts w:ascii="Book Antiqua" w:hAnsi="Book Antiqua"/>
        </w:rPr>
        <w:t xml:space="preserve">the context of </w:t>
      </w:r>
      <w:r w:rsidR="00A10E49" w:rsidRPr="00CD0A55">
        <w:rPr>
          <w:rFonts w:ascii="Book Antiqua" w:hAnsi="Book Antiqua"/>
        </w:rPr>
        <w:t>healthcare systems that are facing increasing fiscal constraints</w:t>
      </w:r>
      <w:r w:rsidR="00711A84" w:rsidRPr="00CD0A55">
        <w:rPr>
          <w:rFonts w:ascii="Book Antiqua" w:hAnsi="Book Antiqua"/>
        </w:rPr>
        <w:t xml:space="preserve">. In this review, we describe the </w:t>
      </w:r>
      <w:r w:rsidR="00A10E49" w:rsidRPr="00CD0A55">
        <w:rPr>
          <w:rFonts w:ascii="Book Antiqua" w:hAnsi="Book Antiqua"/>
        </w:rPr>
        <w:t xml:space="preserve">CRC surveillance </w:t>
      </w:r>
      <w:r w:rsidR="00711A84" w:rsidRPr="00CD0A55">
        <w:rPr>
          <w:rFonts w:ascii="Book Antiqua" w:hAnsi="Book Antiqua"/>
        </w:rPr>
        <w:t xml:space="preserve">guidelines </w:t>
      </w:r>
      <w:r w:rsidR="00A10E49" w:rsidRPr="00CD0A55">
        <w:rPr>
          <w:rFonts w:ascii="Book Antiqua" w:hAnsi="Book Antiqua"/>
        </w:rPr>
        <w:t xml:space="preserve">published by </w:t>
      </w:r>
      <w:r w:rsidR="00711A84" w:rsidRPr="00CD0A55">
        <w:rPr>
          <w:rFonts w:ascii="Book Antiqua" w:hAnsi="Book Antiqua"/>
        </w:rPr>
        <w:t xml:space="preserve">major societies </w:t>
      </w:r>
      <w:r w:rsidR="00501D60" w:rsidRPr="00CD0A55">
        <w:rPr>
          <w:rFonts w:ascii="Book Antiqua" w:hAnsi="Book Antiqua"/>
        </w:rPr>
        <w:t>and</w:t>
      </w:r>
      <w:r w:rsidR="00263BD0" w:rsidRPr="00CD0A55">
        <w:rPr>
          <w:rFonts w:ascii="Book Antiqua" w:hAnsi="Book Antiqua"/>
        </w:rPr>
        <w:t xml:space="preserve"> </w:t>
      </w:r>
      <w:r w:rsidR="00A10E49" w:rsidRPr="00CD0A55">
        <w:rPr>
          <w:rFonts w:ascii="Book Antiqua" w:hAnsi="Book Antiqua"/>
        </w:rPr>
        <w:t>highlight findings from several large</w:t>
      </w:r>
      <w:r w:rsidR="00711A84" w:rsidRPr="00CD0A55">
        <w:rPr>
          <w:rFonts w:ascii="Book Antiqua" w:hAnsi="Book Antiqua"/>
        </w:rPr>
        <w:t xml:space="preserve"> </w:t>
      </w:r>
      <w:r w:rsidR="00D917F9" w:rsidRPr="00CD0A55">
        <w:rPr>
          <w:rFonts w:ascii="Book Antiqua" w:hAnsi="Book Antiqua"/>
        </w:rPr>
        <w:t xml:space="preserve">clinical </w:t>
      </w:r>
      <w:r w:rsidR="00711A84" w:rsidRPr="00CD0A55">
        <w:rPr>
          <w:rFonts w:ascii="Book Antiqua" w:hAnsi="Book Antiqua"/>
        </w:rPr>
        <w:t xml:space="preserve">trials that </w:t>
      </w:r>
      <w:r w:rsidR="00A10E49" w:rsidRPr="00CD0A55">
        <w:rPr>
          <w:rFonts w:ascii="Book Antiqua" w:hAnsi="Book Antiqua"/>
        </w:rPr>
        <w:t>question the value of intens</w:t>
      </w:r>
      <w:r w:rsidR="002365E7" w:rsidRPr="00CD0A55">
        <w:rPr>
          <w:rFonts w:ascii="Book Antiqua" w:hAnsi="Book Antiqua"/>
        </w:rPr>
        <w:t>iv</w:t>
      </w:r>
      <w:r w:rsidR="00A10E49" w:rsidRPr="00CD0A55">
        <w:rPr>
          <w:rFonts w:ascii="Book Antiqua" w:hAnsi="Book Antiqua"/>
        </w:rPr>
        <w:t>e</w:t>
      </w:r>
      <w:r w:rsidR="00501D60" w:rsidRPr="00CD0A55">
        <w:rPr>
          <w:rFonts w:ascii="Book Antiqua" w:hAnsi="Book Antiqua"/>
        </w:rPr>
        <w:t xml:space="preserve"> follow-up. </w:t>
      </w:r>
    </w:p>
    <w:p w14:paraId="1E76CC60" w14:textId="4E8B3246" w:rsidR="00711A84" w:rsidRPr="00CD0A55" w:rsidRDefault="00711A84" w:rsidP="002356EB">
      <w:pPr>
        <w:widowControl w:val="0"/>
        <w:adjustRightInd w:val="0"/>
        <w:snapToGrid w:val="0"/>
        <w:spacing w:line="360" w:lineRule="auto"/>
        <w:jc w:val="both"/>
        <w:rPr>
          <w:rFonts w:ascii="Book Antiqua" w:hAnsi="Book Antiqua"/>
        </w:rPr>
      </w:pPr>
    </w:p>
    <w:p w14:paraId="0627D51D" w14:textId="789D77D4" w:rsidR="00D42F5D" w:rsidRPr="00CD0A55" w:rsidRDefault="002E11C7" w:rsidP="002356EB">
      <w:pPr>
        <w:widowControl w:val="0"/>
        <w:adjustRightInd w:val="0"/>
        <w:snapToGrid w:val="0"/>
        <w:spacing w:line="360" w:lineRule="auto"/>
        <w:jc w:val="both"/>
        <w:rPr>
          <w:rFonts w:ascii="Book Antiqua" w:hAnsi="Book Antiqua"/>
          <w:b/>
        </w:rPr>
      </w:pPr>
      <w:r w:rsidRPr="00CD0A55">
        <w:rPr>
          <w:rFonts w:ascii="Book Antiqua" w:hAnsi="Book Antiqua"/>
          <w:b/>
        </w:rPr>
        <w:t>CURRENT SURVEILLANCE GUIDELINES</w:t>
      </w:r>
    </w:p>
    <w:p w14:paraId="6A0BA6AF" w14:textId="596D1082" w:rsidR="00D42F5D" w:rsidRPr="00CD0A55" w:rsidRDefault="00C32D4F" w:rsidP="002356EB">
      <w:pPr>
        <w:widowControl w:val="0"/>
        <w:adjustRightInd w:val="0"/>
        <w:snapToGrid w:val="0"/>
        <w:spacing w:line="360" w:lineRule="auto"/>
        <w:jc w:val="both"/>
        <w:rPr>
          <w:rFonts w:ascii="Book Antiqua" w:eastAsiaTheme="minorEastAsia" w:hAnsi="Book Antiqua"/>
        </w:rPr>
      </w:pPr>
      <w:r w:rsidRPr="00CD0A55">
        <w:rPr>
          <w:rFonts w:ascii="Book Antiqua" w:hAnsi="Book Antiqua"/>
        </w:rPr>
        <w:t>S</w:t>
      </w:r>
      <w:r w:rsidR="00D42F5D" w:rsidRPr="00CD0A55">
        <w:rPr>
          <w:rFonts w:ascii="Book Antiqua" w:hAnsi="Book Antiqua"/>
        </w:rPr>
        <w:t>everal recommendations regarding post</w:t>
      </w:r>
      <w:r w:rsidR="00CD775D" w:rsidRPr="00CD0A55">
        <w:rPr>
          <w:rFonts w:ascii="Book Antiqua" w:hAnsi="Book Antiqua"/>
        </w:rPr>
        <w:t>-</w:t>
      </w:r>
      <w:r w:rsidR="00D42F5D" w:rsidRPr="00CD0A55">
        <w:rPr>
          <w:rFonts w:ascii="Book Antiqua" w:hAnsi="Book Antiqua"/>
        </w:rPr>
        <w:t xml:space="preserve">treatment surveillance </w:t>
      </w:r>
      <w:r w:rsidR="00620DCF" w:rsidRPr="00CD0A55">
        <w:rPr>
          <w:rFonts w:ascii="Book Antiqua" w:hAnsi="Book Antiqua"/>
        </w:rPr>
        <w:t xml:space="preserve">for resected </w:t>
      </w:r>
      <w:r w:rsidR="00436632" w:rsidRPr="00CD0A55">
        <w:rPr>
          <w:rFonts w:ascii="Book Antiqua" w:hAnsi="Book Antiqua"/>
        </w:rPr>
        <w:t>CRC</w:t>
      </w:r>
      <w:r w:rsidRPr="00CD0A55">
        <w:rPr>
          <w:rFonts w:ascii="Book Antiqua" w:hAnsi="Book Antiqua"/>
        </w:rPr>
        <w:t xml:space="preserve"> have been published and endorsed by professional societies</w:t>
      </w:r>
      <w:r w:rsidR="00620DCF" w:rsidRPr="00CD0A55">
        <w:rPr>
          <w:rFonts w:ascii="Book Antiqua" w:hAnsi="Book Antiqua"/>
        </w:rPr>
        <w:t>. The most re</w:t>
      </w:r>
      <w:r w:rsidR="00074404" w:rsidRPr="00CD0A55">
        <w:rPr>
          <w:rFonts w:ascii="Book Antiqua" w:hAnsi="Book Antiqua"/>
        </w:rPr>
        <w:t>c</w:t>
      </w:r>
      <w:r w:rsidR="00DE0BAF" w:rsidRPr="00CD0A55">
        <w:rPr>
          <w:rFonts w:ascii="Book Antiqua" w:hAnsi="Book Antiqua"/>
        </w:rPr>
        <w:t xml:space="preserve">ent ones are shown in Table 1. </w:t>
      </w:r>
      <w:r w:rsidR="00620DCF" w:rsidRPr="00CD0A55">
        <w:rPr>
          <w:rFonts w:ascii="Book Antiqua" w:hAnsi="Book Antiqua"/>
        </w:rPr>
        <w:t xml:space="preserve">In general, a history and physical </w:t>
      </w:r>
      <w:r w:rsidRPr="00CD0A55">
        <w:rPr>
          <w:rFonts w:ascii="Book Antiqua" w:hAnsi="Book Antiqua"/>
        </w:rPr>
        <w:t xml:space="preserve">examination </w:t>
      </w:r>
      <w:r w:rsidR="00803ABC" w:rsidRPr="00CD0A55">
        <w:rPr>
          <w:rFonts w:ascii="Book Antiqua" w:hAnsi="Book Antiqua"/>
        </w:rPr>
        <w:t xml:space="preserve">along with a CEA </w:t>
      </w:r>
      <w:r w:rsidRPr="00CD0A55">
        <w:rPr>
          <w:rFonts w:ascii="Book Antiqua" w:hAnsi="Book Antiqua"/>
        </w:rPr>
        <w:t xml:space="preserve">measurement </w:t>
      </w:r>
      <w:r w:rsidR="00620DCF" w:rsidRPr="00CD0A55">
        <w:rPr>
          <w:rFonts w:ascii="Book Antiqua" w:hAnsi="Book Antiqua"/>
        </w:rPr>
        <w:t>is recommend</w:t>
      </w:r>
      <w:r w:rsidR="00803ABC" w:rsidRPr="00CD0A55">
        <w:rPr>
          <w:rFonts w:ascii="Book Antiqua" w:hAnsi="Book Antiqua"/>
        </w:rPr>
        <w:t>ed every 3</w:t>
      </w:r>
      <w:r w:rsidR="002E11C7" w:rsidRPr="00CD0A55">
        <w:rPr>
          <w:rFonts w:ascii="Book Antiqua" w:eastAsiaTheme="minorEastAsia" w:hAnsi="Book Antiqua" w:hint="eastAsia"/>
        </w:rPr>
        <w:t>-</w:t>
      </w:r>
      <w:r w:rsidR="00803ABC" w:rsidRPr="00CD0A55">
        <w:rPr>
          <w:rFonts w:ascii="Book Antiqua" w:hAnsi="Book Antiqua"/>
        </w:rPr>
        <w:t xml:space="preserve">6 </w:t>
      </w:r>
      <w:proofErr w:type="spellStart"/>
      <w:r w:rsidR="00803ABC" w:rsidRPr="00CD0A55">
        <w:rPr>
          <w:rFonts w:ascii="Book Antiqua" w:hAnsi="Book Antiqua"/>
        </w:rPr>
        <w:t>mo</w:t>
      </w:r>
      <w:proofErr w:type="spellEnd"/>
      <w:r w:rsidR="00803ABC" w:rsidRPr="00CD0A55">
        <w:rPr>
          <w:rFonts w:ascii="Book Antiqua" w:hAnsi="Book Antiqua"/>
        </w:rPr>
        <w:t xml:space="preserve"> for 5 years, </w:t>
      </w:r>
      <w:r w:rsidRPr="00CD0A55">
        <w:rPr>
          <w:rFonts w:ascii="Book Antiqua" w:hAnsi="Book Antiqua"/>
        </w:rPr>
        <w:t xml:space="preserve">a </w:t>
      </w:r>
      <w:r w:rsidR="00803ABC" w:rsidRPr="00CD0A55">
        <w:rPr>
          <w:rFonts w:ascii="Book Antiqua" w:hAnsi="Book Antiqua"/>
        </w:rPr>
        <w:t xml:space="preserve">CT </w:t>
      </w:r>
      <w:r w:rsidRPr="00CD0A55">
        <w:rPr>
          <w:rFonts w:ascii="Book Antiqua" w:hAnsi="Book Antiqua"/>
        </w:rPr>
        <w:t xml:space="preserve">scan of the </w:t>
      </w:r>
      <w:r w:rsidR="00803ABC" w:rsidRPr="00CD0A55">
        <w:rPr>
          <w:rFonts w:ascii="Book Antiqua" w:hAnsi="Book Antiqua"/>
        </w:rPr>
        <w:t xml:space="preserve">chest/abdomen/pelvis is recommended every </w:t>
      </w:r>
      <w:r w:rsidR="00A92612" w:rsidRPr="00CD0A55">
        <w:rPr>
          <w:rFonts w:ascii="Book Antiqua" w:hAnsi="Book Antiqua"/>
        </w:rPr>
        <w:t>6</w:t>
      </w:r>
      <w:r w:rsidR="002E11C7" w:rsidRPr="00CD0A55">
        <w:rPr>
          <w:rFonts w:ascii="Book Antiqua" w:eastAsiaTheme="minorEastAsia" w:hAnsi="Book Antiqua" w:hint="eastAsia"/>
        </w:rPr>
        <w:t>-</w:t>
      </w:r>
      <w:r w:rsidR="00A92612" w:rsidRPr="00CD0A55">
        <w:rPr>
          <w:rFonts w:ascii="Book Antiqua" w:hAnsi="Book Antiqua"/>
        </w:rPr>
        <w:t xml:space="preserve">12 </w:t>
      </w:r>
      <w:proofErr w:type="spellStart"/>
      <w:r w:rsidR="00A92612" w:rsidRPr="00CD0A55">
        <w:rPr>
          <w:rFonts w:ascii="Book Antiqua" w:hAnsi="Book Antiqua"/>
        </w:rPr>
        <w:t>mo</w:t>
      </w:r>
      <w:proofErr w:type="spellEnd"/>
      <w:r w:rsidR="00803ABC" w:rsidRPr="00CD0A55">
        <w:rPr>
          <w:rFonts w:ascii="Book Antiqua" w:hAnsi="Book Antiqua"/>
        </w:rPr>
        <w:t xml:space="preserve"> for 3</w:t>
      </w:r>
      <w:r w:rsidRPr="00CD0A55">
        <w:rPr>
          <w:rFonts w:ascii="Book Antiqua" w:hAnsi="Book Antiqua"/>
        </w:rPr>
        <w:t xml:space="preserve"> to </w:t>
      </w:r>
      <w:r w:rsidR="00803ABC" w:rsidRPr="00CD0A55">
        <w:rPr>
          <w:rFonts w:ascii="Book Antiqua" w:hAnsi="Book Antiqua"/>
        </w:rPr>
        <w:t xml:space="preserve">5 years, and </w:t>
      </w:r>
      <w:r w:rsidRPr="00CD0A55">
        <w:rPr>
          <w:rFonts w:ascii="Book Antiqua" w:hAnsi="Book Antiqua"/>
        </w:rPr>
        <w:t xml:space="preserve">a </w:t>
      </w:r>
      <w:r w:rsidR="00803ABC" w:rsidRPr="00CD0A55">
        <w:rPr>
          <w:rFonts w:ascii="Book Antiqua" w:hAnsi="Book Antiqua"/>
        </w:rPr>
        <w:t>colonoscopy is recommended at 1 and 3 year</w:t>
      </w:r>
      <w:r w:rsidRPr="00CD0A55">
        <w:rPr>
          <w:rFonts w:ascii="Book Antiqua" w:hAnsi="Book Antiqua"/>
        </w:rPr>
        <w:t>s. S</w:t>
      </w:r>
      <w:r w:rsidR="00803ABC" w:rsidRPr="00CD0A55">
        <w:rPr>
          <w:rFonts w:ascii="Book Antiqua" w:hAnsi="Book Antiqua"/>
        </w:rPr>
        <w:t xml:space="preserve">ubsequent </w:t>
      </w:r>
      <w:r w:rsidRPr="00CD0A55">
        <w:rPr>
          <w:rFonts w:ascii="Book Antiqua" w:hAnsi="Book Antiqua"/>
        </w:rPr>
        <w:t>endoscopies are guided</w:t>
      </w:r>
      <w:r w:rsidR="00803ABC" w:rsidRPr="00CD0A55">
        <w:rPr>
          <w:rFonts w:ascii="Book Antiqua" w:hAnsi="Book Antiqua"/>
        </w:rPr>
        <w:t xml:space="preserve"> by findings</w:t>
      </w:r>
      <w:r w:rsidRPr="00CD0A55">
        <w:rPr>
          <w:rFonts w:ascii="Book Antiqua" w:hAnsi="Book Antiqua"/>
        </w:rPr>
        <w:t xml:space="preserve"> in the initial colonoscopy. For example, if the first colonoscopy is normal</w:t>
      </w:r>
      <w:r w:rsidR="00527827" w:rsidRPr="00CD0A55">
        <w:rPr>
          <w:rFonts w:ascii="Book Antiqua" w:hAnsi="Book Antiqua"/>
        </w:rPr>
        <w:t xml:space="preserve">, </w:t>
      </w:r>
      <w:r w:rsidRPr="00CD0A55">
        <w:rPr>
          <w:rFonts w:ascii="Book Antiqua" w:hAnsi="Book Antiqua"/>
        </w:rPr>
        <w:t>a</w:t>
      </w:r>
      <w:r w:rsidR="00527827" w:rsidRPr="00CD0A55">
        <w:rPr>
          <w:rFonts w:ascii="Book Antiqua" w:hAnsi="Book Antiqua"/>
        </w:rPr>
        <w:t xml:space="preserve"> repeat endoscop</w:t>
      </w:r>
      <w:r w:rsidRPr="00CD0A55">
        <w:rPr>
          <w:rFonts w:ascii="Book Antiqua" w:hAnsi="Book Antiqua"/>
        </w:rPr>
        <w:t>y</w:t>
      </w:r>
      <w:r w:rsidR="00527827" w:rsidRPr="00CD0A55">
        <w:rPr>
          <w:rFonts w:ascii="Book Antiqua" w:hAnsi="Book Antiqua"/>
        </w:rPr>
        <w:t xml:space="preserve"> </w:t>
      </w:r>
      <w:r w:rsidRPr="00CD0A55">
        <w:rPr>
          <w:rFonts w:ascii="Book Antiqua" w:hAnsi="Book Antiqua"/>
        </w:rPr>
        <w:t>would not be needed until</w:t>
      </w:r>
      <w:r w:rsidR="00527827" w:rsidRPr="00CD0A55">
        <w:rPr>
          <w:rFonts w:ascii="Book Antiqua" w:hAnsi="Book Antiqua"/>
        </w:rPr>
        <w:t xml:space="preserve"> 5 years</w:t>
      </w:r>
      <w:r w:rsidRPr="00CD0A55">
        <w:rPr>
          <w:rFonts w:ascii="Book Antiqua" w:hAnsi="Book Antiqua"/>
        </w:rPr>
        <w:t xml:space="preserve"> later</w:t>
      </w:r>
      <w:r w:rsidR="00803ABC" w:rsidRPr="00CD0A55">
        <w:rPr>
          <w:rFonts w:ascii="Book Antiqua" w:hAnsi="Book Antiqua"/>
        </w:rPr>
        <w:t xml:space="preserve">. </w:t>
      </w:r>
      <w:r w:rsidRPr="00CD0A55">
        <w:rPr>
          <w:rFonts w:ascii="Book Antiqua" w:hAnsi="Book Antiqua"/>
        </w:rPr>
        <w:t>T</w:t>
      </w:r>
      <w:r w:rsidR="00527827" w:rsidRPr="00CD0A55">
        <w:rPr>
          <w:rFonts w:ascii="Book Antiqua" w:hAnsi="Book Antiqua"/>
        </w:rPr>
        <w:t xml:space="preserve">he frequency of </w:t>
      </w:r>
      <w:r w:rsidR="003F57D7" w:rsidRPr="00CD0A55">
        <w:rPr>
          <w:rFonts w:ascii="Book Antiqua" w:hAnsi="Book Antiqua"/>
        </w:rPr>
        <w:t>these investigations</w:t>
      </w:r>
      <w:r w:rsidRPr="00CD0A55">
        <w:rPr>
          <w:rFonts w:ascii="Book Antiqua" w:hAnsi="Book Antiqua"/>
        </w:rPr>
        <w:t xml:space="preserve"> appears to be the major difference across guidelines.</w:t>
      </w:r>
      <w:r w:rsidR="003F57D7" w:rsidRPr="00CD0A55">
        <w:rPr>
          <w:rFonts w:ascii="Book Antiqua" w:hAnsi="Book Antiqua"/>
        </w:rPr>
        <w:t xml:space="preserve"> For CEA and clinic visits, for instance, a </w:t>
      </w:r>
      <w:r w:rsidR="002E11C7" w:rsidRPr="00CD0A55">
        <w:rPr>
          <w:rFonts w:ascii="Book Antiqua" w:hAnsi="Book Antiqua"/>
        </w:rPr>
        <w:t>3</w:t>
      </w:r>
      <w:r w:rsidR="002E11C7" w:rsidRPr="00CD0A55">
        <w:rPr>
          <w:rFonts w:ascii="Book Antiqua" w:eastAsiaTheme="minorEastAsia" w:hAnsi="Book Antiqua" w:hint="eastAsia"/>
        </w:rPr>
        <w:t>-</w:t>
      </w:r>
      <w:r w:rsidR="003F57D7" w:rsidRPr="00CD0A55">
        <w:rPr>
          <w:rFonts w:ascii="Book Antiqua" w:hAnsi="Book Antiqua"/>
        </w:rPr>
        <w:t xml:space="preserve">6 </w:t>
      </w:r>
      <w:proofErr w:type="spellStart"/>
      <w:r w:rsidR="003F57D7" w:rsidRPr="00CD0A55">
        <w:rPr>
          <w:rFonts w:ascii="Book Antiqua" w:hAnsi="Book Antiqua"/>
        </w:rPr>
        <w:t>mo</w:t>
      </w:r>
      <w:proofErr w:type="spellEnd"/>
      <w:r w:rsidR="003F57D7" w:rsidRPr="00CD0A55">
        <w:rPr>
          <w:rFonts w:ascii="Book Antiqua" w:hAnsi="Book Antiqua"/>
        </w:rPr>
        <w:t xml:space="preserve"> </w:t>
      </w:r>
      <w:r w:rsidR="00496ADE" w:rsidRPr="00CD0A55">
        <w:rPr>
          <w:rFonts w:ascii="Book Antiqua" w:hAnsi="Book Antiqua"/>
        </w:rPr>
        <w:t xml:space="preserve">frequency is recommended for 5 years by </w:t>
      </w:r>
      <w:r w:rsidR="002E11C7" w:rsidRPr="00CD0A55">
        <w:rPr>
          <w:rFonts w:ascii="Book Antiqua" w:hAnsi="Book Antiqua"/>
        </w:rPr>
        <w:t xml:space="preserve">American society of clinical oncology </w:t>
      </w:r>
      <w:r w:rsidR="002E11C7" w:rsidRPr="00CD0A55">
        <w:rPr>
          <w:rFonts w:ascii="Book Antiqua" w:eastAsiaTheme="minorEastAsia" w:hAnsi="Book Antiqua" w:hint="eastAsia"/>
        </w:rPr>
        <w:t>(</w:t>
      </w:r>
      <w:r w:rsidR="00496ADE" w:rsidRPr="00CD0A55">
        <w:rPr>
          <w:rFonts w:ascii="Book Antiqua" w:hAnsi="Book Antiqua"/>
        </w:rPr>
        <w:t>ASCO</w:t>
      </w:r>
      <w:r w:rsidR="002E11C7" w:rsidRPr="00CD0A55">
        <w:rPr>
          <w:rFonts w:ascii="Book Antiqua" w:eastAsiaTheme="minorEastAsia" w:hAnsi="Book Antiqua" w:hint="eastAsia"/>
        </w:rPr>
        <w:t>)</w:t>
      </w:r>
      <w:r w:rsidR="00496ADE" w:rsidRPr="00CD0A55">
        <w:rPr>
          <w:rFonts w:ascii="Book Antiqua" w:hAnsi="Book Antiqua"/>
        </w:rPr>
        <w:t xml:space="preserve">, whereas </w:t>
      </w:r>
      <w:r w:rsidR="0029797D" w:rsidRPr="00CD0A55">
        <w:rPr>
          <w:rFonts w:ascii="Book Antiqua" w:hAnsi="Book Antiqua"/>
        </w:rPr>
        <w:t xml:space="preserve">European society for medical oncology </w:t>
      </w:r>
      <w:r w:rsidR="0029797D" w:rsidRPr="00CD0A55">
        <w:rPr>
          <w:rFonts w:ascii="Book Antiqua" w:eastAsiaTheme="minorEastAsia" w:hAnsi="Book Antiqua" w:hint="eastAsia"/>
        </w:rPr>
        <w:t>(</w:t>
      </w:r>
      <w:r w:rsidR="00DF63DD" w:rsidRPr="00CD0A55">
        <w:rPr>
          <w:rFonts w:ascii="Book Antiqua" w:hAnsi="Book Antiqua"/>
        </w:rPr>
        <w:t>ESMO</w:t>
      </w:r>
      <w:r w:rsidR="0029797D" w:rsidRPr="00CD0A55">
        <w:rPr>
          <w:rFonts w:ascii="Book Antiqua" w:eastAsiaTheme="minorEastAsia" w:hAnsi="Book Antiqua" w:hint="eastAsia"/>
        </w:rPr>
        <w:t>)</w:t>
      </w:r>
      <w:r w:rsidR="00DF63DD" w:rsidRPr="00CD0A55">
        <w:rPr>
          <w:rFonts w:ascii="Book Antiqua" w:hAnsi="Book Antiqua"/>
        </w:rPr>
        <w:t xml:space="preserve"> only recommends this</w:t>
      </w:r>
      <w:r w:rsidR="00496ADE" w:rsidRPr="00CD0A55">
        <w:rPr>
          <w:rFonts w:ascii="Book Antiqua" w:hAnsi="Book Antiqua"/>
        </w:rPr>
        <w:t xml:space="preserve"> for </w:t>
      </w:r>
      <w:r w:rsidR="00DF63DD" w:rsidRPr="00CD0A55">
        <w:rPr>
          <w:rFonts w:ascii="Book Antiqua" w:hAnsi="Book Antiqua"/>
        </w:rPr>
        <w:t>the first 3 years</w:t>
      </w:r>
      <w:r w:rsidR="00496ADE" w:rsidRPr="00CD0A55">
        <w:rPr>
          <w:rFonts w:ascii="Book Antiqua" w:hAnsi="Book Antiqua"/>
        </w:rPr>
        <w:t xml:space="preserve"> followed by </w:t>
      </w:r>
      <w:r w:rsidR="002E11C7" w:rsidRPr="00CD0A55">
        <w:rPr>
          <w:rFonts w:ascii="Book Antiqua" w:hAnsi="Book Antiqua"/>
        </w:rPr>
        <w:t>a frequency of every 6</w:t>
      </w:r>
      <w:r w:rsidR="002E11C7" w:rsidRPr="00CD0A55">
        <w:rPr>
          <w:rFonts w:ascii="Book Antiqua" w:eastAsiaTheme="minorEastAsia" w:hAnsi="Book Antiqua" w:hint="eastAsia"/>
        </w:rPr>
        <w:t>-</w:t>
      </w:r>
      <w:r w:rsidR="00DF63DD" w:rsidRPr="00CD0A55">
        <w:rPr>
          <w:rFonts w:ascii="Book Antiqua" w:hAnsi="Book Antiqua"/>
        </w:rPr>
        <w:t xml:space="preserve">12 </w:t>
      </w:r>
      <w:proofErr w:type="spellStart"/>
      <w:r w:rsidR="00DF63DD" w:rsidRPr="00CD0A55">
        <w:rPr>
          <w:rFonts w:ascii="Book Antiqua" w:hAnsi="Book Antiqua"/>
        </w:rPr>
        <w:t>mo</w:t>
      </w:r>
      <w:proofErr w:type="spellEnd"/>
      <w:r w:rsidR="00DF63DD" w:rsidRPr="00CD0A55">
        <w:rPr>
          <w:rFonts w:ascii="Book Antiqua" w:hAnsi="Book Antiqua"/>
        </w:rPr>
        <w:t xml:space="preserve"> for the last 2 years. Similarly, for CT scans, while </w:t>
      </w:r>
      <w:r w:rsidR="0029797D" w:rsidRPr="00CD0A55">
        <w:rPr>
          <w:rFonts w:ascii="Book Antiqua" w:hAnsi="Book Antiqua"/>
        </w:rPr>
        <w:t xml:space="preserve">national comprehensive cancer network </w:t>
      </w:r>
      <w:r w:rsidR="0029797D" w:rsidRPr="00CD0A55">
        <w:rPr>
          <w:rFonts w:ascii="Book Antiqua" w:eastAsiaTheme="minorEastAsia" w:hAnsi="Book Antiqua" w:hint="eastAsia"/>
        </w:rPr>
        <w:t>(</w:t>
      </w:r>
      <w:r w:rsidR="00DF63DD" w:rsidRPr="00CD0A55">
        <w:rPr>
          <w:rFonts w:ascii="Book Antiqua" w:hAnsi="Book Antiqua"/>
        </w:rPr>
        <w:t>NCCN</w:t>
      </w:r>
      <w:r w:rsidR="0029797D" w:rsidRPr="00CD0A55">
        <w:rPr>
          <w:rFonts w:ascii="Book Antiqua" w:eastAsiaTheme="minorEastAsia" w:hAnsi="Book Antiqua" w:hint="eastAsia"/>
        </w:rPr>
        <w:t>)</w:t>
      </w:r>
      <w:r w:rsidR="00DF63DD" w:rsidRPr="00CD0A55">
        <w:rPr>
          <w:rFonts w:ascii="Book Antiqua" w:hAnsi="Book Antiqua"/>
        </w:rPr>
        <w:t xml:space="preserve"> recommen</w:t>
      </w:r>
      <w:r w:rsidR="0029797D" w:rsidRPr="00CD0A55">
        <w:rPr>
          <w:rFonts w:ascii="Book Antiqua" w:hAnsi="Book Antiqua"/>
        </w:rPr>
        <w:t>ds CT imaging every 6</w:t>
      </w:r>
      <w:r w:rsidR="0029797D" w:rsidRPr="00CD0A55">
        <w:rPr>
          <w:rFonts w:ascii="Book Antiqua" w:eastAsiaTheme="minorEastAsia" w:hAnsi="Book Antiqua" w:hint="eastAsia"/>
        </w:rPr>
        <w:t>-</w:t>
      </w:r>
      <w:r w:rsidR="00DF63DD" w:rsidRPr="00CD0A55">
        <w:rPr>
          <w:rFonts w:ascii="Book Antiqua" w:hAnsi="Book Antiqua"/>
        </w:rPr>
        <w:t xml:space="preserve">12 </w:t>
      </w:r>
      <w:proofErr w:type="spellStart"/>
      <w:r w:rsidR="00DF63DD" w:rsidRPr="00CD0A55">
        <w:rPr>
          <w:rFonts w:ascii="Book Antiqua" w:hAnsi="Book Antiqua"/>
        </w:rPr>
        <w:t>mo</w:t>
      </w:r>
      <w:proofErr w:type="spellEnd"/>
      <w:r w:rsidR="00DF63DD" w:rsidRPr="00CD0A55">
        <w:rPr>
          <w:rFonts w:ascii="Book Antiqua" w:hAnsi="Book Antiqua"/>
        </w:rPr>
        <w:t xml:space="preserve"> for up to 5 years, ASCO recommends CT imaging only annually for 3 to 5 years</w:t>
      </w:r>
      <w:r w:rsidR="008A458A"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EF089449-A1EE-4069-A901-5B5F4E35870C&lt;/uuid&gt;&lt;priority&gt;14&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7</w:t>
      </w:r>
      <w:r w:rsidR="00074404" w:rsidRPr="00CD0A55">
        <w:rPr>
          <w:rFonts w:ascii="Book Antiqua" w:hAnsi="Book Antiqua" w:cs="Helvetica"/>
        </w:rPr>
        <w:fldChar w:fldCharType="end"/>
      </w:r>
      <w:r w:rsidR="00CD775D" w:rsidRPr="00CD0A55">
        <w:rPr>
          <w:rFonts w:ascii="Book Antiqua" w:hAnsi="Book Antiqua" w:cs="Helvetic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1C2C9343-3906-48E3-ADF7-0F9CCD66F7B6&lt;/uuid&gt;&lt;priority&gt;15&lt;/priority&gt;&lt;publications&gt;&lt;publication&gt;&lt;uuid&gt;EEC7DFD6-3AAD-481F-8E1E-09263E60D86E&lt;/uuid&gt;&lt;volume&gt;31&lt;/volume&gt;&lt;doi&gt;10.1200/JCO.2013.50.7442&lt;/doi&gt;&lt;startpage&gt;4465&lt;/startpage&gt;&lt;publication_date&gt;99201312101200000000222000&lt;/publication_date&gt;&lt;url&gt;http://ascopubs.org/doi/10.1200/JCO.2013.50.7442&lt;/url&gt;&lt;type&gt;700&lt;/type&gt;&lt;title&gt;Follow-up care, surveillance protocol, and secondary prevention measures for survivors of colorectal cancer: American Society of Clinical Oncology clinical practice guideline endorsement.&lt;/title&gt;&lt;institution&gt;Jeffrey A. Meyerhardt and Deborah H. Schrag, Dana-Farber Cancer Institute, Boston, MA; Pamela B. Mangu, American Society of Clinical Oncology; Kim Ryan, Fight Colorectal Cancer, Alexandria, VA; Patrick J. Flynn, Minnesota Oncology, Minneapolis; Charles L. Loprinzi, Mayo Clinic, Rochester, MN; Larissa Korde, University of Washington, Seattle, WA; Bruce D. Minsky, MD Anderson Cancer Center, Houston, TX; Nicholas J. Petrelli, Helen Graham Cancer Center, Newark, DE; Sandra L. Wong, University of Michigan Medical School, Ann Arbor, MI; and Al B. Benson III, Lurie Comprehensive Cancer Center, Northwestern University, Chicago, IL.&lt;/institution&gt;&lt;number&gt;35&lt;/number&gt;&lt;subtype&gt;717&lt;/subtype&gt;&lt;endpage&gt;4470&lt;/endpage&gt;&lt;bundle&gt;&lt;publication&gt;&lt;title&gt;Journal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Jeffrey&lt;/firstName&gt;&lt;middleNames&gt;A&lt;/middleNames&gt;&lt;lastName&gt;Meyerhardt&lt;/lastName&gt;&lt;/author&gt;&lt;author&gt;&lt;firstName&gt;Pamela&lt;/firstName&gt;&lt;middleNames&gt;B&lt;/middleNames&gt;&lt;lastName&gt;Mangu&lt;/lastName&gt;&lt;/author&gt;&lt;author&gt;&lt;firstName&gt;Patrick&lt;/firstName&gt;&lt;middleNames&gt;J&lt;/middleNames&gt;&lt;lastName&gt;Flynn&lt;/lastName&gt;&lt;/author&gt;&lt;author&gt;&lt;firstName&gt;Larissa&lt;/firstName&gt;&lt;lastName&gt;Korde&lt;/lastName&gt;&lt;/author&gt;&lt;author&gt;&lt;firstName&gt;Charles&lt;/firstName&gt;&lt;middleNames&gt;L&lt;/middleNames&gt;&lt;lastName&gt;Loprinzi&lt;/lastName&gt;&lt;/author&gt;&lt;author&gt;&lt;firstName&gt;Bruce&lt;/firstName&gt;&lt;middleNames&gt;D&lt;/middleNames&gt;&lt;lastName&gt;Minsky&lt;/lastName&gt;&lt;/author&gt;&lt;author&gt;&lt;firstName&gt;Nicholas&lt;/firstName&gt;&lt;middleNames&gt;J&lt;/middleNames&gt;&lt;lastName&gt;Petrelli&lt;/lastName&gt;&lt;/author&gt;&lt;author&gt;&lt;firstName&gt;Kim&lt;/firstName&gt;&lt;lastName&gt;Ryan&lt;/lastName&gt;&lt;/author&gt;&lt;author&gt;&lt;firstName&gt;Deborah&lt;/firstName&gt;&lt;middleNames&gt;H&lt;/middleNames&gt;&lt;lastName&gt;Schrag&lt;/lastName&gt;&lt;/author&gt;&lt;author&gt;&lt;firstName&gt;Sandra&lt;/firstName&gt;&lt;middleNames&gt;L&lt;/middleNames&gt;&lt;lastName&gt;Wong&lt;/lastName&gt;&lt;/author&gt;&lt;author&gt;&lt;firstName&gt;Al&lt;/firstName&gt;&lt;middleNames&gt;B&lt;/middleNames&gt;&lt;lastName&gt;Benson&lt;/lastName&gt;&lt;/author&gt;&lt;author&gt;&lt;lastName&gt;American Society of Clinical Oncology&lt;/lastName&gt;&lt;/author&gt;&lt;/authors&gt;&lt;/publication&gt;&lt;/publications&gt;&lt;cites&gt;&lt;/cites&gt;&lt;/citation&gt;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14</w:t>
      </w:r>
      <w:r w:rsidR="00074404" w:rsidRPr="00CD0A55">
        <w:rPr>
          <w:rFonts w:ascii="Book Antiqua" w:hAnsi="Book Antiqua" w:cs="Helvetica"/>
        </w:rPr>
        <w:fldChar w:fldCharType="end"/>
      </w:r>
      <w:r w:rsidR="0041465C">
        <w:rPr>
          <w:rFonts w:asciiTheme="minorEastAsia" w:eastAsiaTheme="minorEastAsia" w:hAnsiTheme="minorEastAsia" w:cs="Helvetica" w:hint="eastAsi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D5EDA07E-076C-4842-A050-A3A0A3170A53&lt;/uuid&gt;&lt;priority&gt;18&lt;/priority&gt;&lt;publications&gt;&lt;publication&gt;&lt;uuid&gt;6A589EF1-5345-4589-9FE0-EA486586BF29&lt;/uuid&gt;&lt;volume&gt;16&lt;/volume&gt;&lt;doi&gt;10.6004/jnccn.2018.0021&lt;/doi&gt;&lt;startpage&gt;359&lt;/startpage&gt;&lt;publication_date&gt;99201804001200000000220000&lt;/publication_date&gt;&lt;url&gt;http://www.jnccn.org/lookup/doi/10.6004/jnccn.2018.0021&lt;/url&gt;&lt;type&gt;400&lt;/type&gt;&lt;title&gt;NCCN Guidelines Insights: Colon Cancer, Version 2.2018.&lt;/title&gt;&lt;publisher&gt;Harborside Press, LLC&lt;/publisher&gt;&lt;institution&gt;Robert H. Lurie Comprehensive Cancer Center of Northwestern University; UCSF Helen Diller Family Comprehensive Cancer Center; University of Michigan Comprehensive Cancer Center; UC San Diego Moores Cancer Center; City of Hope Comprehensive Cancer Center; Vanderbilt-Ingram Cancer Center; Fred Hutchinson Cancer Research Center/Seattle Cancer Care Alliance; Fox Chase Cancer Center; University of Wisconsin Carbone Cancer Center; Huntsman Cancer Institute at the University of Utah; Fred &amp;amp; Pamela Buffett Cancer Center; Mayo Clinic Cancer Center; Yale Cancer Center/Smilow Cancer Hospital; Moffitt Cancer Center; Siteman Cancer Center at Barnes-Jewish Hospital and Washington University School of Medicine; University of Alabama at Birmingham Comprehensive Cancer Center; Stanford Cancer Institute; Case Comprehensive Cancer Center/University Hospitals Seidman Cancer Center and Cleveland Clinic Taussig Cancer Institute; University of Colorado Cancer Center; Dana-Farber/Brigham &amp;amp; Women's Cancer Center; The Ohio State University Comprehensive Cancer Center - James Cancer Hospital and Solove Research Institute; Roswell Park Comprehensive Cancer Center; Memorial Sloan Kettering Cancer Center; St. Jude Children's Research Hospital/The University of Tennessee Health Science Center; The University of Texas MD Anderson Cancer Center; The Sidney Kimmel Comprehensive Cancer Center at Johns Hopkins; Duke Cancer Institute; and National Comprehensive Cancer Network.&lt;/institution&gt;&lt;number&gt;4&lt;/number&gt;&lt;subtype&gt;400&lt;/subtype&gt;&lt;endpage&gt;369&lt;/endpage&gt;&lt;bundle&gt;&lt;publication&gt;&lt;title&gt;Journal of the National Comprehensive Cancer Network : JNCCN&lt;/title&gt;&lt;type&gt;-100&lt;/type&gt;&lt;subtype&gt;-100&lt;/subtype&gt;&lt;uuid&gt;F66529B4-2EAF-4E6D-8D44-7EABF9011BEE&lt;/uuid&gt;&lt;/publication&gt;&lt;/bundle&gt;&lt;authors&gt;&lt;author&gt;&lt;firstName&gt;Al&lt;/firstName&gt;&lt;middleNames&gt;B&lt;/middleNames&gt;&lt;lastName&gt;Benson&lt;/lastName&gt;&lt;/author&gt;&lt;author&gt;&lt;firstName&gt;Alan&lt;/firstName&gt;&lt;middleNames&gt;P&lt;/middleNames&gt;&lt;lastName&gt;Venook&lt;/lastName&gt;&lt;/author&gt;&lt;author&gt;&lt;firstName&gt;Mahmoud&lt;/firstName&gt;&lt;middleNames&gt;M&lt;/middleNames&gt;&lt;lastName&gt;Al-Hawary&lt;/lastName&gt;&lt;/author&gt;&lt;author&gt;&lt;firstName&gt;Lynette&lt;/firstName&gt;&lt;lastName&gt;Cederquist&lt;/lastName&gt;&lt;/author&gt;&lt;author&gt;&lt;firstName&gt;Yi-Jen&lt;/firstName&gt;&lt;lastName&gt;Chen&lt;/lastName&gt;&lt;/author&gt;&lt;author&gt;&lt;firstName&gt;Kristen&lt;/firstName&gt;&lt;middleNames&gt;K&lt;/middleNames&gt;&lt;lastName&gt;Ciombor&lt;/lastName&gt;&lt;/author&gt;&lt;author&gt;&lt;firstName&gt;Stacey&lt;/firstName&gt;&lt;lastName&gt;Cohen&lt;/lastName&gt;&lt;/author&gt;&lt;author&gt;&lt;firstName&gt;Harry&lt;/firstName&gt;&lt;middleNames&gt;S&lt;/middleNames&gt;&lt;lastName&gt;Cooper&lt;/lastName&gt;&lt;/author&gt;&lt;author&gt;&lt;firstName&gt;Dustin&lt;/firstName&gt;&lt;lastName&gt;Deming&lt;/lastName&gt;&lt;/author&gt;&lt;author&gt;&lt;firstName&gt;Paul&lt;/firstName&gt;&lt;middleNames&gt;F&lt;/middleNames&gt;&lt;lastName&gt;Engstrom&lt;/lastName&gt;&lt;/author&gt;&lt;author&gt;&lt;firstName&gt;Ignacio&lt;/firstName&gt;&lt;lastName&gt;Garrido-Laguna&lt;/lastName&gt;&lt;/author&gt;&lt;author&gt;&lt;firstName&gt;Jean&lt;/firstName&gt;&lt;middleNames&gt;L&lt;/middleNames&gt;&lt;lastName&gt;Grem&lt;/lastName&gt;&lt;/author&gt;&lt;author&gt;&lt;firstName&gt;Axel&lt;/firstName&gt;&lt;lastName&gt;Grothey&lt;/lastName&gt;&lt;/author&gt;&lt;author&gt;&lt;firstName&gt;Howard&lt;/firstName&gt;&lt;middleNames&gt;S&lt;/middleNames&gt;&lt;lastName&gt;Hochster&lt;/lastName&gt;&lt;/author&gt;&lt;author&gt;&lt;firstName&gt;Sarah&lt;/firstName&gt;&lt;lastName&gt;Hoffe&lt;/lastName&gt;&lt;/author&gt;&lt;author&gt;&lt;firstName&gt;Steven&lt;/firstName&gt;&lt;lastName&gt;Hunt&lt;/lastName&gt;&lt;/author&gt;&lt;author&gt;&lt;firstName&gt;Ahmed&lt;/firstName&gt;&lt;lastName&gt;Kamel&lt;/lastName&gt;&lt;/author&gt;&lt;author&gt;&lt;firstName&gt;Natalie&lt;/firstName&gt;&lt;lastName&gt;Kirilcuk&lt;/lastName&gt;&lt;/author&gt;&lt;author&gt;&lt;firstName&gt;Smitha&lt;/firstName&gt;&lt;lastName&gt;Krishnamurthi&lt;/lastName&gt;&lt;/author&gt;&lt;author&gt;&lt;firstName&gt;Wells&lt;/firstName&gt;&lt;middleNames&gt;A&lt;/middleNames&gt;&lt;lastName&gt;Messersmith&lt;/lastName&gt;&lt;/author&gt;&lt;author&gt;&lt;firstName&gt;Jeffrey&lt;/firstName&gt;&lt;lastName&gt;Meyerhardt&lt;/lastName&gt;&lt;/author&gt;&lt;author&gt;&lt;firstName&gt;Eric&lt;/firstName&gt;&lt;middleNames&gt;D&lt;/middleNames&gt;&lt;lastName&gt;Miller&lt;/lastName&gt;&lt;/author&gt;&lt;author&gt;&lt;firstName&gt;Mary&lt;/firstName&gt;&lt;middleNames&gt;F&lt;/middleNames&gt;&lt;lastName&gt;Mulcahy&lt;/lastName&gt;&lt;/author&gt;&lt;author&gt;&lt;firstName&gt;James&lt;/firstName&gt;&lt;middleNames&gt;D&lt;/middleNames&gt;&lt;lastName&gt;Murphy&lt;/lastName&gt;&lt;/author&gt;&lt;author&gt;&lt;firstName&gt;Steven&lt;/firstName&gt;&lt;lastName&gt;Nurkin&lt;/lastName&gt;&lt;/author&gt;&lt;author&gt;&lt;firstName&gt;Leonard&lt;/firstName&gt;&lt;lastName&gt;Saltz&lt;/lastName&gt;&lt;/author&gt;&lt;author&gt;&lt;firstName&gt;Sunil&lt;/firstName&gt;&lt;lastName&gt;Sharma&lt;/lastName&gt;&lt;/author&gt;&lt;author&gt;&lt;firstName&gt;David&lt;/firstName&gt;&lt;lastName&gt;Shibata&lt;/lastName&gt;&lt;/author&gt;&lt;author&gt;&lt;firstName&gt;John&lt;/firstName&gt;&lt;middleNames&gt;M&lt;/middleNames&gt;&lt;lastName&gt;Skibber&lt;/lastName&gt;&lt;/author&gt;&lt;author&gt;&lt;firstName&gt;Constantinos&lt;/firstName&gt;&lt;middleNames&gt;T&lt;/middleNames&gt;&lt;lastName&gt;Sofocleous&lt;/lastName&gt;&lt;/author&gt;&lt;author&gt;&lt;firstName&gt;Elena&lt;/firstName&gt;&lt;middleNames&gt;M&lt;/middleNames&gt;&lt;lastName&gt;Stoffel&lt;/lastName&gt;&lt;/author&gt;&lt;author&gt;&lt;firstName&gt;Eden&lt;/firstName&gt;&lt;lastName&gt;Stotsky-Himelfarb&lt;/lastName&gt;&lt;/author&gt;&lt;author&gt;&lt;firstName&gt;Christopher&lt;/firstName&gt;&lt;middleNames&gt;G&lt;/middleNames&gt;&lt;lastName&gt;Willett&lt;/lastName&gt;&lt;/author&gt;&lt;author&gt;&lt;firstName&gt;Evan&lt;/firstName&gt;&lt;lastName&gt;Wuthrick&lt;/lastName&gt;&lt;/author&gt;&lt;author&gt;&lt;firstName&gt;Kristina&lt;/firstName&gt;&lt;middleNames&gt;M&lt;/middleNames&gt;&lt;lastName&gt;Gregory&lt;/lastName&gt;&lt;/author&gt;&lt;author&gt;&lt;firstName&gt;Deborah&lt;/firstName&gt;&lt;middleNames&gt;A&lt;/middleNames&gt;&lt;lastName&gt;Freedman-Cass&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17</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29797D" w:rsidRPr="00CD0A55">
        <w:rPr>
          <w:rFonts w:ascii="Book Antiqua" w:hAnsi="Book Antiqua" w:cs="Helvetica"/>
        </w:rPr>
        <w:t>.</w:t>
      </w:r>
      <w:bookmarkStart w:id="27" w:name="_GoBack"/>
      <w:bookmarkEnd w:id="27"/>
    </w:p>
    <w:p w14:paraId="1E10DDB7" w14:textId="561F0EA0" w:rsidR="00EB07C2" w:rsidRPr="00CD0A55" w:rsidRDefault="00A92612" w:rsidP="0029797D">
      <w:pPr>
        <w:widowControl w:val="0"/>
        <w:adjustRightInd w:val="0"/>
        <w:snapToGrid w:val="0"/>
        <w:spacing w:line="360" w:lineRule="auto"/>
        <w:ind w:firstLineChars="100" w:firstLine="240"/>
        <w:jc w:val="both"/>
        <w:rPr>
          <w:rFonts w:ascii="Book Antiqua" w:hAnsi="Book Antiqua"/>
        </w:rPr>
      </w:pPr>
      <w:r w:rsidRPr="00CD0A55">
        <w:rPr>
          <w:rFonts w:ascii="Book Antiqua" w:hAnsi="Book Antiqua"/>
        </w:rPr>
        <w:t xml:space="preserve">For surveillance colonoscopy, however, the recommendations are more variable and </w:t>
      </w:r>
      <w:r w:rsidR="00C32D4F" w:rsidRPr="00CD0A55">
        <w:rPr>
          <w:rFonts w:ascii="Book Antiqua" w:hAnsi="Book Antiqua"/>
        </w:rPr>
        <w:t xml:space="preserve">largely guided </w:t>
      </w:r>
      <w:r w:rsidRPr="00CD0A55">
        <w:rPr>
          <w:rFonts w:ascii="Book Antiqua" w:hAnsi="Book Antiqua"/>
        </w:rPr>
        <w:t xml:space="preserve">by pathologic findings. In </w:t>
      </w:r>
      <w:r w:rsidR="008C1BF1" w:rsidRPr="00CD0A55">
        <w:rPr>
          <w:rFonts w:ascii="Book Antiqua" w:hAnsi="Book Antiqua"/>
        </w:rPr>
        <w:t>2016</w:t>
      </w:r>
      <w:r w:rsidRPr="00CD0A55">
        <w:rPr>
          <w:rFonts w:ascii="Book Antiqua" w:hAnsi="Book Antiqua"/>
        </w:rPr>
        <w:t>, the U</w:t>
      </w:r>
      <w:r w:rsidR="0029797D" w:rsidRPr="00CD0A55">
        <w:rPr>
          <w:rFonts w:ascii="Book Antiqua" w:eastAsiaTheme="minorEastAsia" w:hAnsi="Book Antiqua" w:hint="eastAsia"/>
        </w:rPr>
        <w:t xml:space="preserve">nited </w:t>
      </w:r>
      <w:r w:rsidRPr="00CD0A55">
        <w:rPr>
          <w:rFonts w:ascii="Book Antiqua" w:hAnsi="Book Antiqua"/>
        </w:rPr>
        <w:t>S</w:t>
      </w:r>
      <w:r w:rsidR="0029797D" w:rsidRPr="00CD0A55">
        <w:rPr>
          <w:rFonts w:ascii="Book Antiqua" w:eastAsiaTheme="minorEastAsia" w:hAnsi="Book Antiqua" w:hint="eastAsia"/>
        </w:rPr>
        <w:t>tates</w:t>
      </w:r>
      <w:r w:rsidRPr="00CD0A55">
        <w:rPr>
          <w:rFonts w:ascii="Book Antiqua" w:hAnsi="Book Antiqua"/>
        </w:rPr>
        <w:t xml:space="preserve"> Mul</w:t>
      </w:r>
      <w:r w:rsidR="008C1BF1" w:rsidRPr="00CD0A55">
        <w:rPr>
          <w:rFonts w:ascii="Book Antiqua" w:hAnsi="Book Antiqua"/>
        </w:rPr>
        <w:t xml:space="preserve">ti-Society Task Force (USMSTF) published updated recommendations on the role of surveillance endoscopies after resected </w:t>
      </w:r>
      <w:r w:rsidR="00436632" w:rsidRPr="00CD0A55">
        <w:rPr>
          <w:rFonts w:ascii="Book Antiqua" w:hAnsi="Book Antiqua"/>
        </w:rPr>
        <w:t>CRC</w:t>
      </w:r>
      <w:r w:rsidR="008A458A"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AF44789B-BBEF-46D7-BF69-94976EF68CA0&lt;/uuid&gt;&lt;priority&gt;19&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7</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8C1BF1" w:rsidRPr="00CD0A55">
        <w:rPr>
          <w:rFonts w:ascii="Book Antiqua" w:hAnsi="Book Antiqua"/>
        </w:rPr>
        <w:t xml:space="preserve">. Compared to the previous </w:t>
      </w:r>
      <w:r w:rsidR="00C32D4F" w:rsidRPr="00CD0A55">
        <w:rPr>
          <w:rFonts w:ascii="Book Antiqua" w:hAnsi="Book Antiqua"/>
        </w:rPr>
        <w:t xml:space="preserve">set of recommendations </w:t>
      </w:r>
      <w:r w:rsidR="0029797D" w:rsidRPr="00CD0A55">
        <w:rPr>
          <w:rFonts w:ascii="Book Antiqua" w:hAnsi="Book Antiqua"/>
        </w:rPr>
        <w:t>published in 2006</w:t>
      </w:r>
      <w:r w:rsidR="008A458A"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8AF1FC9E-E0A3-480D-947A-8CBFD749F6ED&lt;/uuid&gt;&lt;priority&gt;20&lt;/priority&gt;&lt;publications&gt;&lt;publication&gt;&lt;uuid&gt;99AB0981-CA6F-473A-8BF7-5EAFE31689DB&lt;/uuid&gt;&lt;volume&gt;130&lt;/volume&gt;&lt;doi&gt;10.1053/j.gastro.2006.03.013&lt;/doi&gt;&lt;startpage&gt;1865&lt;/startpage&gt;&lt;publication_date&gt;99200605001200000000220000&lt;/publication_date&gt;&lt;url&gt;http://linkinghub.elsevier.com/retrieve/pii/S0016508506005622&lt;/url&gt;&lt;type&gt;400&lt;/type&gt;&lt;title&gt;Guidelines for colonoscopy surveillance after cancer resection: a consensus update by the American Cancer Society and the US Multi-Society Task Force on Colorectal Cancer.&lt;/title&gt;&lt;institution&gt;Indiana University School of Medicine, Indianapolis, Indiana, USA. drex@iupui.edu&lt;/institution&gt;&lt;number&gt;6&lt;/number&gt;&lt;subtype&gt;400&lt;/subtype&gt;&lt;endpage&gt;1871&lt;/endpage&gt;&lt;bundle&gt;&lt;publication&gt;&lt;title&gt;Gastroenterology&lt;/title&gt;&lt;type&gt;-100&lt;/type&gt;&lt;subtype&gt;-100&lt;/subtype&gt;&lt;uuid&gt;F4BD207B-9352-4AA3-9F96-991D53E7E21C&lt;/uuid&gt;&lt;/publication&gt;&lt;/bundle&gt;&lt;authors&gt;&lt;author&gt;&lt;firstName&gt;Douglas&lt;/firstName&gt;&lt;middleNames&gt;K&lt;/middleNames&gt;&lt;lastName&gt;Rex&lt;/lastName&gt;&lt;/author&gt;&lt;author&gt;&lt;firstName&gt;Charles&lt;/firstName&gt;&lt;middleNames&gt;J&lt;/middleNames&gt;&lt;lastName&gt;Kahi&lt;/lastName&gt;&lt;/author&gt;&lt;author&gt;&lt;firstName&gt;Bernard&lt;/firstName&gt;&lt;lastName&gt;Levin&lt;/lastName&gt;&lt;/author&gt;&lt;author&gt;&lt;firstName&gt;Robert&lt;/firstName&gt;&lt;middleNames&gt;A&lt;/middleNames&gt;&lt;lastName&gt;Smith&lt;/lastName&gt;&lt;/author&gt;&lt;author&gt;&lt;firstName&gt;John&lt;/firstName&gt;&lt;middleNames&gt;H&lt;/middleNames&gt;&lt;lastName&gt;Bond&lt;/lastName&gt;&lt;/author&gt;&lt;author&gt;&lt;firstName&gt;Durado&lt;/firstName&gt;&lt;lastName&gt;Brooks&lt;/lastName&gt;&lt;/author&gt;&lt;author&gt;&lt;firstName&gt;Randall&lt;/firstName&gt;&lt;middleNames&gt;W&lt;/middleNames&gt;&lt;lastName&gt;Burt&lt;/lastName&gt;&lt;/author&gt;&lt;author&gt;&lt;firstName&gt;Tim&lt;/firstName&gt;&lt;lastName&gt;Byers&lt;/lastName&gt;&lt;/author&gt;&lt;author&gt;&lt;firstName&gt;Robert&lt;/firstName&gt;&lt;middleNames&gt;H&lt;/middleNames&gt;&lt;lastName&gt;Fletcher&lt;/lastName&gt;&lt;/author&gt;&lt;author&gt;&lt;firstName&gt;Neil&lt;/firstName&gt;&lt;lastName&gt;Hyman&lt;/lastName&gt;&lt;/author&gt;&lt;author&gt;&lt;firstName&gt;David&lt;/firstName&gt;&lt;lastName&gt;Johnson&lt;/lastName&gt;&lt;/author&gt;&lt;author&gt;&lt;firstName&gt;Lynne&lt;/firstName&gt;&lt;lastName&gt;Kirk&lt;/lastName&gt;&lt;/author&gt;&lt;author&gt;&lt;firstName&gt;David&lt;/firstName&gt;&lt;middleNames&gt;A&lt;/middleNames&gt;&lt;lastName&gt;Lieberman&lt;/lastName&gt;&lt;/author&gt;&lt;author&gt;&lt;firstName&gt;Theodore&lt;/firstName&gt;&lt;middleNames&gt;R&lt;/middleNames&gt;&lt;lastName&gt;Levin&lt;/lastName&gt;&lt;/author&gt;&lt;author&gt;&lt;firstName&gt;Michael&lt;/firstName&gt;&lt;middleNames&gt;J&lt;/middleNames&gt;&lt;lastName&gt;O'Brien&lt;/lastName&gt;&lt;/author&gt;&lt;author&gt;&lt;firstName&gt;Clifford&lt;/firstName&gt;&lt;lastName&gt;Simmang&lt;/lastName&gt;&lt;/author&gt;&lt;author&gt;&lt;firstName&gt;Alan&lt;/firstName&gt;&lt;middleNames&gt;G&lt;/middleNames&gt;&lt;lastName&gt;Thorson&lt;/lastName&gt;&lt;/author&gt;&lt;author&gt;&lt;firstName&gt;Sidney&lt;/firstName&gt;&lt;middleNames&gt;J&lt;/middleNames&gt;&lt;lastName&gt;Winawer&lt;/lastName&gt;&lt;/author&gt;&lt;author&gt;&lt;lastName&gt;American Cancer Society&lt;/lastName&gt;&lt;/author&gt;&lt;author&gt;&lt;lastName&gt;US Multi-Society Task Force on Colorectal Cancer&lt;/lastName&gt;&lt;/author&gt;&lt;/authors&gt;&lt;/publication&gt;&lt;/publications&gt;&lt;cites&gt;&lt;/cites&gt;&lt;/citation&gt;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18</w:t>
      </w:r>
      <w:r w:rsidR="00074404" w:rsidRPr="00CD0A55">
        <w:rPr>
          <w:rFonts w:ascii="Book Antiqua" w:hAnsi="Book Antiqua" w:cs="Helvetica"/>
        </w:rPr>
        <w:fldChar w:fldCharType="end"/>
      </w:r>
      <w:r w:rsidR="008A458A" w:rsidRPr="00CD0A55">
        <w:rPr>
          <w:rFonts w:ascii="Book Antiqua" w:hAnsi="Book Antiqua" w:cs="Helvetica"/>
          <w:vertAlign w:val="superscript"/>
        </w:rPr>
        <w:t>]</w:t>
      </w:r>
      <w:r w:rsidR="008C1BF1" w:rsidRPr="00CD0A55">
        <w:rPr>
          <w:rFonts w:ascii="Book Antiqua" w:hAnsi="Book Antiqua"/>
        </w:rPr>
        <w:t xml:space="preserve">, the frequency of colonoscopies after surgical resection has not changed, with the </w:t>
      </w:r>
      <w:r w:rsidR="00C32D4F" w:rsidRPr="00CD0A55">
        <w:rPr>
          <w:rFonts w:ascii="Book Antiqua" w:hAnsi="Book Antiqua"/>
        </w:rPr>
        <w:t>need for</w:t>
      </w:r>
      <w:r w:rsidR="008C1BF1" w:rsidRPr="00CD0A55">
        <w:rPr>
          <w:rFonts w:ascii="Book Antiqua" w:hAnsi="Book Antiqua"/>
        </w:rPr>
        <w:t xml:space="preserve"> a colonoscopy within the first year </w:t>
      </w:r>
      <w:r w:rsidR="00C32D4F" w:rsidRPr="00CD0A55">
        <w:rPr>
          <w:rFonts w:ascii="Book Antiqua" w:hAnsi="Book Antiqua"/>
        </w:rPr>
        <w:t xml:space="preserve">after </w:t>
      </w:r>
      <w:r w:rsidR="008C1BF1" w:rsidRPr="00CD0A55">
        <w:rPr>
          <w:rFonts w:ascii="Book Antiqua" w:hAnsi="Book Antiqua"/>
        </w:rPr>
        <w:t xml:space="preserve">surgery, followed </w:t>
      </w:r>
      <w:r w:rsidR="008C1BF1" w:rsidRPr="00CD0A55">
        <w:rPr>
          <w:rFonts w:ascii="Book Antiqua" w:hAnsi="Book Antiqua"/>
        </w:rPr>
        <w:lastRenderedPageBreak/>
        <w:t xml:space="preserve">by a repeat </w:t>
      </w:r>
      <w:r w:rsidR="00C32D4F" w:rsidRPr="00CD0A55">
        <w:rPr>
          <w:rFonts w:ascii="Book Antiqua" w:hAnsi="Book Antiqua"/>
        </w:rPr>
        <w:t xml:space="preserve">procedure </w:t>
      </w:r>
      <w:r w:rsidR="008C1BF1" w:rsidRPr="00CD0A55">
        <w:rPr>
          <w:rFonts w:ascii="Book Antiqua" w:hAnsi="Book Antiqua"/>
        </w:rPr>
        <w:t xml:space="preserve">in </w:t>
      </w:r>
      <w:r w:rsidR="00C32D4F" w:rsidRPr="00CD0A55">
        <w:rPr>
          <w:rFonts w:ascii="Book Antiqua" w:hAnsi="Book Antiqua"/>
        </w:rPr>
        <w:t xml:space="preserve">three </w:t>
      </w:r>
      <w:r w:rsidR="008C1BF1" w:rsidRPr="00CD0A55">
        <w:rPr>
          <w:rFonts w:ascii="Book Antiqua" w:hAnsi="Book Antiqua"/>
        </w:rPr>
        <w:t xml:space="preserve">years if negative, and another repeat </w:t>
      </w:r>
      <w:r w:rsidR="00C32D4F" w:rsidRPr="00CD0A55">
        <w:rPr>
          <w:rFonts w:ascii="Book Antiqua" w:hAnsi="Book Antiqua"/>
        </w:rPr>
        <w:t xml:space="preserve">procedure </w:t>
      </w:r>
      <w:r w:rsidR="008C1BF1" w:rsidRPr="00CD0A55">
        <w:rPr>
          <w:rFonts w:ascii="Book Antiqua" w:hAnsi="Book Antiqua"/>
        </w:rPr>
        <w:t xml:space="preserve">in </w:t>
      </w:r>
      <w:r w:rsidR="00C32D4F" w:rsidRPr="00CD0A55">
        <w:rPr>
          <w:rFonts w:ascii="Book Antiqua" w:hAnsi="Book Antiqua"/>
        </w:rPr>
        <w:t xml:space="preserve">five </w:t>
      </w:r>
      <w:r w:rsidR="008C1BF1" w:rsidRPr="00CD0A55">
        <w:rPr>
          <w:rFonts w:ascii="Book Antiqua" w:hAnsi="Book Antiqua"/>
        </w:rPr>
        <w:t xml:space="preserve">years (or </w:t>
      </w:r>
      <w:r w:rsidR="00C32D4F" w:rsidRPr="00CD0A55">
        <w:rPr>
          <w:rFonts w:ascii="Book Antiqua" w:hAnsi="Book Antiqua"/>
        </w:rPr>
        <w:t xml:space="preserve">nine </w:t>
      </w:r>
      <w:r w:rsidR="008C1BF1" w:rsidRPr="00CD0A55">
        <w:rPr>
          <w:rFonts w:ascii="Book Antiqua" w:hAnsi="Book Antiqua"/>
        </w:rPr>
        <w:t>years after initial resection) if negative. However, if polyps are found, endoscop</w:t>
      </w:r>
      <w:r w:rsidR="00FC4611" w:rsidRPr="00CD0A55">
        <w:rPr>
          <w:rFonts w:ascii="Book Antiqua" w:hAnsi="Book Antiqua"/>
        </w:rPr>
        <w:t xml:space="preserve">ies would be more frequently performed, </w:t>
      </w:r>
      <w:r w:rsidR="008C1BF1" w:rsidRPr="00CD0A55">
        <w:rPr>
          <w:rFonts w:ascii="Book Antiqua" w:hAnsi="Book Antiqua"/>
        </w:rPr>
        <w:t xml:space="preserve">as per polypectomy surveillance guidelines. This more intensive approach is based on </w:t>
      </w:r>
      <w:r w:rsidR="00FC4611" w:rsidRPr="00CD0A55">
        <w:rPr>
          <w:rFonts w:ascii="Book Antiqua" w:hAnsi="Book Antiqua"/>
        </w:rPr>
        <w:t>evidence and is</w:t>
      </w:r>
      <w:r w:rsidR="00EB07C2" w:rsidRPr="00CD0A55">
        <w:rPr>
          <w:rFonts w:ascii="Book Antiqua" w:hAnsi="Book Antiqua"/>
        </w:rPr>
        <w:t xml:space="preserve"> cost-effective</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E4321774-6524-4032-9EF5-1ADD33DFD9E6&lt;/uuid&gt;&lt;priority&gt;21&lt;/priority&gt;&lt;publications&gt;&lt;publication&gt;&lt;uuid&gt;1103FEAB-CB7F-4D4A-9482-DDE202AEC965&lt;/uuid&gt;&lt;volume&gt;41&lt;/volume&gt;&lt;accepted_date&gt;99200903251200000000222000&lt;/accepted_date&gt;&lt;doi&gt;10.1016/j.dld.2009.03.016&lt;/doi&gt;&lt;startpage&gt;881&lt;/startpage&gt;&lt;revision_date&gt;99200902251200000000222000&lt;/revision_date&gt;&lt;publication_date&gt;99200912001200000000220000&lt;/publication_date&gt;&lt;url&gt;http://linkinghub.elsevier.com/retrieve/pii/S1590865809001522&lt;/url&gt;&lt;type&gt;400&lt;/type&gt;&lt;title&gt;Cost-effectiveness of early colonoscopy surveillance after cancer resection.&lt;/title&gt;&lt;submission_date&gt;99200901101200000000222000&lt;/submission_date&gt;&lt;number&gt;12&lt;/number&gt;&lt;institution&gt;Gastroenterology and Digestive Endoscopy Unit, Nuovo Regina Margherita Hospital, Rome, Italy. cesareh@hotmail.com&lt;/institution&gt;&lt;subtype&gt;400&lt;/subtype&gt;&lt;endpage&gt;885&lt;/endpage&gt;&lt;bundle&gt;&lt;publication&gt;&lt;title&gt;Digestive and liver disease : official journal of the Italian Society of Gastroenterology and the Italian Association for the Study of the Liver&lt;/title&gt;&lt;type&gt;-100&lt;/type&gt;&lt;subtype&gt;-100&lt;/subtype&gt;&lt;uuid&gt;8519DDE9-925B-4C03-8028-36EB2CC60E05&lt;/uuid&gt;&lt;/publication&gt;&lt;/bundle&gt;&lt;authors&gt;&lt;author&gt;&lt;firstName&gt;C&lt;/firstName&gt;&lt;lastName&gt;Hassan&lt;/lastName&gt;&lt;/author&gt;&lt;author&gt;&lt;firstName&gt;P&lt;/firstName&gt;&lt;middleNames&gt;J&lt;/middleNames&gt;&lt;lastName&gt;Pickhardt&lt;/lastName&gt;&lt;/author&gt;&lt;author&gt;&lt;firstName&gt;A&lt;/firstName&gt;&lt;lastName&gt;Zullo&lt;/lastName&gt;&lt;/author&gt;&lt;author&gt;&lt;nonDroppingParticle&gt;Di&lt;/nonDroppingParticle&gt;&lt;firstName&gt;E&lt;/firstName&gt;&lt;lastName&gt;Giulio&lt;/lastName&gt;&lt;/author&gt;&lt;author&gt;&lt;firstName&gt;A&lt;/firstName&gt;&lt;lastName&gt;Laghi&lt;/lastName&gt;&lt;/author&gt;&lt;author&gt;&lt;firstName&gt;D&lt;/firstName&gt;&lt;middleNames&gt;H&lt;/middleNames&gt;&lt;lastName&gt;Kim&lt;/lastName&gt;&lt;/author&gt;&lt;author&gt;&lt;firstName&gt;F&lt;/firstName&gt;&lt;lastName&gt;Iafrate&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19</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E8785B" w:rsidRPr="00CD0A55">
        <w:rPr>
          <w:rFonts w:ascii="Book Antiqua" w:hAnsi="Book Antiqua"/>
        </w:rPr>
        <w:t>.</w:t>
      </w:r>
      <w:r w:rsidR="00EB07C2" w:rsidRPr="00CD0A55">
        <w:rPr>
          <w:rFonts w:ascii="Book Antiqua" w:hAnsi="Book Antiqua"/>
        </w:rPr>
        <w:t xml:space="preserve"> </w:t>
      </w:r>
    </w:p>
    <w:p w14:paraId="5418EB17" w14:textId="77777777" w:rsidR="00D42FE3" w:rsidRPr="00CD0A55" w:rsidRDefault="00D42FE3" w:rsidP="002356EB">
      <w:pPr>
        <w:widowControl w:val="0"/>
        <w:adjustRightInd w:val="0"/>
        <w:snapToGrid w:val="0"/>
        <w:spacing w:line="360" w:lineRule="auto"/>
        <w:jc w:val="both"/>
        <w:rPr>
          <w:rFonts w:ascii="Book Antiqua" w:hAnsi="Book Antiqua"/>
        </w:rPr>
      </w:pPr>
    </w:p>
    <w:p w14:paraId="02EFA8AE" w14:textId="729AD331" w:rsidR="00620DCF" w:rsidRPr="00CD0A55" w:rsidRDefault="00AD36F2" w:rsidP="002356EB">
      <w:pPr>
        <w:widowControl w:val="0"/>
        <w:adjustRightInd w:val="0"/>
        <w:snapToGrid w:val="0"/>
        <w:spacing w:line="360" w:lineRule="auto"/>
        <w:jc w:val="both"/>
        <w:rPr>
          <w:rFonts w:ascii="Book Antiqua" w:hAnsi="Book Antiqua"/>
          <w:b/>
          <w:i/>
        </w:rPr>
      </w:pPr>
      <w:r w:rsidRPr="00CD0A55">
        <w:rPr>
          <w:rFonts w:ascii="Book Antiqua" w:hAnsi="Book Antiqua"/>
          <w:b/>
          <w:i/>
        </w:rPr>
        <w:t xml:space="preserve">What’s </w:t>
      </w:r>
      <w:r w:rsidR="00AC7872" w:rsidRPr="00CD0A55">
        <w:rPr>
          <w:rFonts w:ascii="Book Antiqua" w:hAnsi="Book Antiqua"/>
          <w:b/>
          <w:i/>
        </w:rPr>
        <w:t>new in the literature</w:t>
      </w:r>
      <w:r w:rsidRPr="00CD0A55">
        <w:rPr>
          <w:rFonts w:ascii="Book Antiqua" w:hAnsi="Book Antiqua"/>
          <w:b/>
          <w:i/>
        </w:rPr>
        <w:t>?</w:t>
      </w:r>
    </w:p>
    <w:p w14:paraId="03181199" w14:textId="69F0D4ED" w:rsidR="00763869" w:rsidRPr="00CD0A55" w:rsidRDefault="00A7091F" w:rsidP="002356EB">
      <w:pPr>
        <w:widowControl w:val="0"/>
        <w:adjustRightInd w:val="0"/>
        <w:snapToGrid w:val="0"/>
        <w:spacing w:line="360" w:lineRule="auto"/>
        <w:jc w:val="both"/>
        <w:rPr>
          <w:rFonts w:ascii="Book Antiqua" w:hAnsi="Book Antiqua"/>
        </w:rPr>
      </w:pPr>
      <w:r w:rsidRPr="00CD0A55">
        <w:rPr>
          <w:rFonts w:ascii="Book Antiqua" w:hAnsi="Book Antiqua"/>
        </w:rPr>
        <w:t xml:space="preserve">Over the </w:t>
      </w:r>
      <w:r w:rsidR="00D42FE3" w:rsidRPr="00CD0A55">
        <w:rPr>
          <w:rFonts w:ascii="Book Antiqua" w:hAnsi="Book Antiqua"/>
        </w:rPr>
        <w:t xml:space="preserve">past </w:t>
      </w:r>
      <w:r w:rsidR="003E2BFA" w:rsidRPr="00CD0A55">
        <w:rPr>
          <w:rFonts w:ascii="Book Antiqua" w:hAnsi="Book Antiqua"/>
        </w:rPr>
        <w:t>two</w:t>
      </w:r>
      <w:r w:rsidRPr="00CD0A55">
        <w:rPr>
          <w:rFonts w:ascii="Book Antiqua" w:hAnsi="Book Antiqua"/>
        </w:rPr>
        <w:t xml:space="preserve"> decades, </w:t>
      </w:r>
      <w:r w:rsidR="003E2BFA" w:rsidRPr="00CD0A55">
        <w:rPr>
          <w:rFonts w:ascii="Book Antiqua" w:hAnsi="Book Antiqua"/>
        </w:rPr>
        <w:t xml:space="preserve">several </w:t>
      </w:r>
      <w:r w:rsidRPr="00CD0A55">
        <w:rPr>
          <w:rFonts w:ascii="Book Antiqua" w:hAnsi="Book Antiqua"/>
        </w:rPr>
        <w:t xml:space="preserve">literature reviews </w:t>
      </w:r>
      <w:r w:rsidR="003E2BFA" w:rsidRPr="00CD0A55">
        <w:rPr>
          <w:rFonts w:ascii="Book Antiqua" w:hAnsi="Book Antiqua"/>
        </w:rPr>
        <w:t>suggest</w:t>
      </w:r>
      <w:r w:rsidR="00D42FE3" w:rsidRPr="00CD0A55">
        <w:rPr>
          <w:rFonts w:ascii="Book Antiqua" w:hAnsi="Book Antiqua"/>
        </w:rPr>
        <w:t>ed</w:t>
      </w:r>
      <w:r w:rsidR="003E2BFA" w:rsidRPr="00CD0A55">
        <w:rPr>
          <w:rFonts w:ascii="Book Antiqua" w:hAnsi="Book Antiqua"/>
        </w:rPr>
        <w:t xml:space="preserve"> a </w:t>
      </w:r>
      <w:r w:rsidRPr="00CD0A55">
        <w:rPr>
          <w:rFonts w:ascii="Book Antiqua" w:hAnsi="Book Antiqua"/>
        </w:rPr>
        <w:t xml:space="preserve">survival benefit </w:t>
      </w:r>
      <w:r w:rsidR="003E2BFA" w:rsidRPr="00CD0A55">
        <w:rPr>
          <w:rFonts w:ascii="Book Antiqua" w:hAnsi="Book Antiqua"/>
        </w:rPr>
        <w:t xml:space="preserve">from </w:t>
      </w:r>
      <w:r w:rsidRPr="00CD0A55">
        <w:rPr>
          <w:rFonts w:ascii="Book Antiqua" w:hAnsi="Book Antiqua"/>
        </w:rPr>
        <w:t>intensive surveillance strategies.</w:t>
      </w:r>
      <w:r w:rsidR="00DF63DD" w:rsidRPr="00CD0A55">
        <w:rPr>
          <w:rFonts w:ascii="Book Antiqua" w:hAnsi="Book Antiqua"/>
        </w:rPr>
        <w:t xml:space="preserve"> </w:t>
      </w:r>
      <w:r w:rsidR="008453EF" w:rsidRPr="00CD0A55">
        <w:rPr>
          <w:rFonts w:ascii="Book Antiqua" w:hAnsi="Book Antiqua"/>
        </w:rPr>
        <w:t>A</w:t>
      </w:r>
      <w:r w:rsidRPr="00CD0A55">
        <w:rPr>
          <w:rFonts w:ascii="Book Antiqua" w:hAnsi="Book Antiqua"/>
        </w:rPr>
        <w:t xml:space="preserve"> recent systematic review published by Pita-Fernandez </w:t>
      </w:r>
      <w:r w:rsidRPr="00CD0A55">
        <w:rPr>
          <w:rFonts w:ascii="Book Antiqua" w:hAnsi="Book Antiqua"/>
          <w:i/>
        </w:rPr>
        <w:t>et al</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917AE449-8026-4EAE-98C2-0001C38FEC65&lt;/uuid&gt;&lt;priority&gt;27&lt;/priority&gt;&lt;publications&gt;&lt;publication&gt;&lt;uuid&gt;6A61CB35-CB3F-4AF5-B793-4626B3A2C500&lt;/uuid&gt;&lt;volume&gt;26&lt;/volume&gt;&lt;doi&gt;10.1093/annonc/mdu543&lt;/doi&gt;&lt;startpage&gt;644&lt;/startpage&gt;&lt;publication_date&gt;99201504001200000000220000&lt;/publication_date&gt;&lt;url&gt;https://academic.oup.com/annonc/article-lookup/doi/10.1093/annonc/mdu543&lt;/url&gt;&lt;type&gt;400&lt;/type&gt;&lt;title&gt;Intensive follow-up strategies improve outcomes in nonmetastatic colorectal cancer patients after curative surgery: a systematic review and meta-analysis.&lt;/title&gt;&lt;institution&gt;Clinical Epidemiology and Biostatistics Unit, Instituto de Investigación Biomédica de A Coruña (INIBIC), Complexo Hospitalario Universitario de A Coruña (CHUAC), SERGAS, Universidade da Coruña, A Coruña Clinical Epidemiology Research Group, Department of Health Sciences, Universidade da Coruña (UDC), Ferrol, Spain salvador.pita.fernandez@sergas.es.&lt;/institution&gt;&lt;number&gt;4&lt;/number&gt;&lt;subtype&gt;400&lt;/subtype&gt;&lt;endpage&gt;656&lt;/endpage&gt;&lt;bundle&gt;&lt;publication&gt;&lt;title&gt;Annals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S&lt;/firstName&gt;&lt;lastName&gt;Pita-Fernández&lt;/lastName&gt;&lt;/author&gt;&lt;author&gt;&lt;firstName&gt;M&lt;/firstName&gt;&lt;lastName&gt;Alhayek-Aí&lt;/lastName&gt;&lt;/author&gt;&lt;author&gt;&lt;firstName&gt;C&lt;/firstName&gt;&lt;lastName&gt;González-Martín&lt;/lastName&gt;&lt;/author&gt;&lt;author&gt;&lt;firstName&gt;B&lt;/firstName&gt;&lt;lastName&gt;López-Calviño&lt;/lastName&gt;&lt;/author&gt;&lt;author&gt;&lt;firstName&gt;T&lt;/firstName&gt;&lt;lastName&gt;Seoane-Pillado&lt;/lastName&gt;&lt;/author&gt;&lt;author&gt;&lt;firstName&gt;S&lt;/firstName&gt;&lt;lastName&gt;Pértega-Díaz&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13</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Pr="00CD0A55">
        <w:rPr>
          <w:rFonts w:ascii="Book Antiqua" w:hAnsi="Book Antiqua"/>
        </w:rPr>
        <w:t xml:space="preserve"> evaluated 11 studies (</w:t>
      </w:r>
      <w:r w:rsidR="0029797D" w:rsidRPr="00CD0A55">
        <w:rPr>
          <w:rFonts w:ascii="Book Antiqua" w:hAnsi="Book Antiqua"/>
          <w:i/>
        </w:rPr>
        <w:t>n</w:t>
      </w:r>
      <w:r w:rsidR="0029797D" w:rsidRPr="00CD0A55">
        <w:rPr>
          <w:rFonts w:ascii="Book Antiqua" w:eastAsiaTheme="minorEastAsia" w:hAnsi="Book Antiqua" w:hint="eastAsia"/>
        </w:rPr>
        <w:t xml:space="preserve"> </w:t>
      </w:r>
      <w:r w:rsidRPr="00CD0A55">
        <w:rPr>
          <w:rFonts w:ascii="Book Antiqua" w:hAnsi="Book Antiqua"/>
        </w:rPr>
        <w:t>=</w:t>
      </w:r>
      <w:r w:rsidR="0029797D" w:rsidRPr="00CD0A55">
        <w:rPr>
          <w:rFonts w:ascii="Book Antiqua" w:eastAsiaTheme="minorEastAsia" w:hAnsi="Book Antiqua" w:hint="eastAsia"/>
        </w:rPr>
        <w:t xml:space="preserve"> </w:t>
      </w:r>
      <w:r w:rsidRPr="00CD0A55">
        <w:rPr>
          <w:rFonts w:ascii="Book Antiqua" w:hAnsi="Book Antiqua"/>
        </w:rPr>
        <w:t xml:space="preserve">4055 patients) and showed a </w:t>
      </w:r>
      <w:r w:rsidR="00885702" w:rsidRPr="00CD0A55">
        <w:rPr>
          <w:rFonts w:ascii="Book Antiqua" w:hAnsi="Book Antiqua"/>
        </w:rPr>
        <w:t xml:space="preserve">modest but </w:t>
      </w:r>
      <w:r w:rsidRPr="00CD0A55">
        <w:rPr>
          <w:rFonts w:ascii="Book Antiqua" w:hAnsi="Book Antiqua"/>
        </w:rPr>
        <w:t>significant improvement in overall survival (HR</w:t>
      </w:r>
      <w:r w:rsidR="0029797D" w:rsidRPr="00CD0A55">
        <w:rPr>
          <w:rFonts w:ascii="Book Antiqua" w:eastAsiaTheme="minorEastAsia" w:hAnsi="Book Antiqua" w:hint="eastAsia"/>
        </w:rPr>
        <w:t>:</w:t>
      </w:r>
      <w:r w:rsidR="0029797D" w:rsidRPr="00CD0A55">
        <w:rPr>
          <w:rFonts w:ascii="Book Antiqua" w:hAnsi="Book Antiqua"/>
        </w:rPr>
        <w:t xml:space="preserve"> 0.75, 95%</w:t>
      </w:r>
      <w:r w:rsidRPr="00CD0A55">
        <w:rPr>
          <w:rFonts w:ascii="Book Antiqua" w:hAnsi="Book Antiqua"/>
        </w:rPr>
        <w:t>CI</w:t>
      </w:r>
      <w:r w:rsidR="0029797D" w:rsidRPr="00CD0A55">
        <w:rPr>
          <w:rFonts w:ascii="Book Antiqua" w:eastAsiaTheme="minorEastAsia" w:hAnsi="Book Antiqua" w:hint="eastAsia"/>
        </w:rPr>
        <w:t>:</w:t>
      </w:r>
      <w:r w:rsidRPr="00CD0A55">
        <w:rPr>
          <w:rFonts w:ascii="Book Antiqua" w:hAnsi="Book Antiqua"/>
        </w:rPr>
        <w:t xml:space="preserve"> 0.66-0.86), a higher probability of detection of asymptomatic recurrences (RR</w:t>
      </w:r>
      <w:r w:rsidR="0029797D" w:rsidRPr="00CD0A55">
        <w:rPr>
          <w:rFonts w:ascii="Book Antiqua" w:eastAsiaTheme="minorEastAsia" w:hAnsi="Book Antiqua" w:hint="eastAsia"/>
        </w:rPr>
        <w:t>:</w:t>
      </w:r>
      <w:r w:rsidR="0029797D" w:rsidRPr="00CD0A55">
        <w:rPr>
          <w:rFonts w:ascii="Book Antiqua" w:hAnsi="Book Antiqua"/>
        </w:rPr>
        <w:t xml:space="preserve"> 2.59, 95%</w:t>
      </w:r>
      <w:r w:rsidRPr="00CD0A55">
        <w:rPr>
          <w:rFonts w:ascii="Book Antiqua" w:hAnsi="Book Antiqua"/>
        </w:rPr>
        <w:t>CI</w:t>
      </w:r>
      <w:r w:rsidR="0029797D" w:rsidRPr="00CD0A55">
        <w:rPr>
          <w:rFonts w:ascii="Book Antiqua" w:eastAsiaTheme="minorEastAsia" w:hAnsi="Book Antiqua" w:hint="eastAsia"/>
        </w:rPr>
        <w:t>:</w:t>
      </w:r>
      <w:r w:rsidRPr="00CD0A55">
        <w:rPr>
          <w:rFonts w:ascii="Book Antiqua" w:hAnsi="Book Antiqua"/>
        </w:rPr>
        <w:t xml:space="preserve"> 1.66-4.06), </w:t>
      </w:r>
      <w:r w:rsidR="003E2BFA" w:rsidRPr="00CD0A55">
        <w:rPr>
          <w:rFonts w:ascii="Book Antiqua" w:hAnsi="Book Antiqua"/>
        </w:rPr>
        <w:t xml:space="preserve">a </w:t>
      </w:r>
      <w:r w:rsidRPr="00CD0A55">
        <w:rPr>
          <w:rFonts w:ascii="Book Antiqua" w:hAnsi="Book Antiqua"/>
        </w:rPr>
        <w:t xml:space="preserve">higher </w:t>
      </w:r>
      <w:r w:rsidR="003E2BFA" w:rsidRPr="00CD0A55">
        <w:rPr>
          <w:rFonts w:ascii="Book Antiqua" w:hAnsi="Book Antiqua"/>
        </w:rPr>
        <w:t xml:space="preserve">rate of </w:t>
      </w:r>
      <w:r w:rsidRPr="00CD0A55">
        <w:rPr>
          <w:rFonts w:ascii="Book Antiqua" w:hAnsi="Book Antiqua"/>
        </w:rPr>
        <w:t>curative surgeries attempted at recurrences (RR</w:t>
      </w:r>
      <w:r w:rsidR="0029797D" w:rsidRPr="00CD0A55">
        <w:rPr>
          <w:rFonts w:ascii="Book Antiqua" w:eastAsiaTheme="minorEastAsia" w:hAnsi="Book Antiqua" w:hint="eastAsia"/>
        </w:rPr>
        <w:t>:</w:t>
      </w:r>
      <w:r w:rsidR="0029797D" w:rsidRPr="00CD0A55">
        <w:rPr>
          <w:rFonts w:ascii="Book Antiqua" w:hAnsi="Book Antiqua"/>
        </w:rPr>
        <w:t xml:space="preserve"> 1.98, 95%</w:t>
      </w:r>
      <w:r w:rsidRPr="00CD0A55">
        <w:rPr>
          <w:rFonts w:ascii="Book Antiqua" w:hAnsi="Book Antiqua"/>
        </w:rPr>
        <w:t>CI</w:t>
      </w:r>
      <w:r w:rsidR="0029797D" w:rsidRPr="00CD0A55">
        <w:rPr>
          <w:rFonts w:ascii="Book Antiqua" w:eastAsiaTheme="minorEastAsia" w:hAnsi="Book Antiqua" w:hint="eastAsia"/>
        </w:rPr>
        <w:t>:</w:t>
      </w:r>
      <w:r w:rsidRPr="00CD0A55">
        <w:rPr>
          <w:rFonts w:ascii="Book Antiqua" w:hAnsi="Book Antiqua"/>
        </w:rPr>
        <w:t xml:space="preserve"> 1.51-2.60)</w:t>
      </w:r>
      <w:r w:rsidR="003E2BFA" w:rsidRPr="00CD0A55">
        <w:rPr>
          <w:rFonts w:ascii="Book Antiqua" w:hAnsi="Book Antiqua"/>
        </w:rPr>
        <w:t>,</w:t>
      </w:r>
      <w:r w:rsidRPr="00CD0A55">
        <w:rPr>
          <w:rFonts w:ascii="Book Antiqua" w:hAnsi="Book Antiqua"/>
        </w:rPr>
        <w:t xml:space="preserve"> and </w:t>
      </w:r>
      <w:r w:rsidR="003E2BFA" w:rsidRPr="00CD0A55">
        <w:rPr>
          <w:rFonts w:ascii="Book Antiqua" w:hAnsi="Book Antiqua"/>
        </w:rPr>
        <w:t xml:space="preserve">better overall </w:t>
      </w:r>
      <w:r w:rsidRPr="00CD0A55">
        <w:rPr>
          <w:rFonts w:ascii="Book Antiqua" w:hAnsi="Book Antiqua"/>
        </w:rPr>
        <w:t>survival after recurrences (RR</w:t>
      </w:r>
      <w:r w:rsidR="0029797D" w:rsidRPr="00CD0A55">
        <w:rPr>
          <w:rFonts w:ascii="Book Antiqua" w:eastAsiaTheme="minorEastAsia" w:hAnsi="Book Antiqua" w:hint="eastAsia"/>
        </w:rPr>
        <w:t>:</w:t>
      </w:r>
      <w:r w:rsidR="0029797D" w:rsidRPr="00CD0A55">
        <w:rPr>
          <w:rFonts w:ascii="Book Antiqua" w:hAnsi="Book Antiqua"/>
        </w:rPr>
        <w:t xml:space="preserve"> 2.59, 95%</w:t>
      </w:r>
      <w:r w:rsidRPr="00CD0A55">
        <w:rPr>
          <w:rFonts w:ascii="Book Antiqua" w:hAnsi="Book Antiqua"/>
        </w:rPr>
        <w:t>CI</w:t>
      </w:r>
      <w:r w:rsidR="0029797D" w:rsidRPr="00CD0A55">
        <w:rPr>
          <w:rFonts w:ascii="Book Antiqua" w:eastAsiaTheme="minorEastAsia" w:hAnsi="Book Antiqua" w:hint="eastAsia"/>
        </w:rPr>
        <w:t>:</w:t>
      </w:r>
      <w:r w:rsidRPr="00CD0A55">
        <w:rPr>
          <w:rFonts w:ascii="Book Antiqua" w:hAnsi="Book Antiqua"/>
        </w:rPr>
        <w:t xml:space="preserve"> 1.24-3.69)</w:t>
      </w:r>
      <w:r w:rsidR="003E2BFA" w:rsidRPr="00CD0A55">
        <w:rPr>
          <w:rFonts w:ascii="Book Antiqua" w:hAnsi="Book Antiqua"/>
        </w:rPr>
        <w:t xml:space="preserve"> that favored the use of</w:t>
      </w:r>
      <w:r w:rsidR="00CA271D" w:rsidRPr="00CD0A55">
        <w:rPr>
          <w:rFonts w:ascii="Book Antiqua" w:hAnsi="Book Antiqua"/>
        </w:rPr>
        <w:t xml:space="preserve"> intensive </w:t>
      </w:r>
      <w:r w:rsidR="003E2BFA" w:rsidRPr="00CD0A55">
        <w:rPr>
          <w:rFonts w:ascii="Book Antiqua" w:hAnsi="Book Antiqua"/>
        </w:rPr>
        <w:t xml:space="preserve">follow-up </w:t>
      </w:r>
      <w:r w:rsidR="00CA271D" w:rsidRPr="00CD0A55">
        <w:rPr>
          <w:rFonts w:ascii="Book Antiqua" w:hAnsi="Book Antiqua"/>
        </w:rPr>
        <w:t>strategies</w:t>
      </w:r>
      <w:r w:rsidR="00717222" w:rsidRPr="00CD0A55">
        <w:rPr>
          <w:rFonts w:ascii="Book Antiqua" w:hAnsi="Book Antiqua"/>
        </w:rPr>
        <w:t>. However, there was no significant difference in cancer-specific survival</w:t>
      </w:r>
      <w:r w:rsidR="00CA271D" w:rsidRPr="00CD0A55">
        <w:rPr>
          <w:rFonts w:ascii="Book Antiqua" w:hAnsi="Book Antiqua"/>
        </w:rPr>
        <w:t xml:space="preserve"> when compared to less intensive strategies</w:t>
      </w:r>
      <w:r w:rsidR="00717222" w:rsidRPr="00CD0A55">
        <w:rPr>
          <w:rFonts w:ascii="Book Antiqua" w:hAnsi="Book Antiqua"/>
        </w:rPr>
        <w:t>.</w:t>
      </w:r>
      <w:r w:rsidR="00CA271D" w:rsidRPr="00CD0A55">
        <w:rPr>
          <w:rFonts w:ascii="Book Antiqua" w:hAnsi="Book Antiqua"/>
        </w:rPr>
        <w:t xml:space="preserve"> </w:t>
      </w:r>
      <w:r w:rsidR="00885702" w:rsidRPr="00CD0A55">
        <w:rPr>
          <w:rFonts w:ascii="Book Antiqua" w:hAnsi="Book Antiqua"/>
        </w:rPr>
        <w:t xml:space="preserve">Prior to this, two </w:t>
      </w:r>
      <w:r w:rsidR="003E2BFA" w:rsidRPr="00CD0A55">
        <w:rPr>
          <w:rFonts w:ascii="Book Antiqua" w:hAnsi="Book Antiqua"/>
        </w:rPr>
        <w:t xml:space="preserve">additional </w:t>
      </w:r>
      <w:r w:rsidR="00885702" w:rsidRPr="00CD0A55">
        <w:rPr>
          <w:rFonts w:ascii="Book Antiqua" w:hAnsi="Book Antiqua"/>
        </w:rPr>
        <w:t>meta-analys</w:t>
      </w:r>
      <w:r w:rsidR="003E2BFA" w:rsidRPr="00CD0A55">
        <w:rPr>
          <w:rFonts w:ascii="Book Antiqua" w:hAnsi="Book Antiqua"/>
        </w:rPr>
        <w:t>e</w:t>
      </w:r>
      <w:r w:rsidR="00885702" w:rsidRPr="00CD0A55">
        <w:rPr>
          <w:rFonts w:ascii="Book Antiqua" w:hAnsi="Book Antiqua"/>
        </w:rPr>
        <w:t xml:space="preserve">s by </w:t>
      </w:r>
      <w:proofErr w:type="spellStart"/>
      <w:r w:rsidR="00885702" w:rsidRPr="00CD0A55">
        <w:rPr>
          <w:rFonts w:ascii="Book Antiqua" w:hAnsi="Book Antiqua"/>
        </w:rPr>
        <w:t>Tjandra</w:t>
      </w:r>
      <w:proofErr w:type="spellEnd"/>
      <w:r w:rsidR="00885702" w:rsidRPr="00CD0A55">
        <w:rPr>
          <w:rFonts w:ascii="Book Antiqua" w:hAnsi="Book Antiqua"/>
        </w:rPr>
        <w:t xml:space="preserve"> </w:t>
      </w:r>
      <w:r w:rsidR="00885702" w:rsidRPr="00CD0A55">
        <w:rPr>
          <w:rFonts w:ascii="Book Antiqua" w:hAnsi="Book Antiqua"/>
          <w:i/>
        </w:rPr>
        <w:t>et al</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C5C78707-1115-4138-B9CE-0A504599BF2C&lt;/uuid&gt;&lt;priority&gt;28&lt;/priority&gt;&lt;publications&gt;&lt;publication&gt;&lt;uuid&gt;1C3CCDD3-EBB8-4DD1-A8EE-71C8B6B8964B&lt;/uuid&gt;&lt;volume&gt;50&lt;/volume&gt;&lt;doi&gt;10.1007/s10350-007-9030-5&lt;/doi&gt;&lt;startpage&gt;1783&lt;/startpage&gt;&lt;publication_date&gt;99200711001200000000220000&lt;/publication_date&gt;&lt;url&gt;https://insights.ovid.com/crossref?an=00003453-200750110-00007&lt;/url&gt;&lt;type&gt;400&lt;/type&gt;&lt;title&gt;Follow-up after curative resection of colorectal cancer: a meta-analysis.&lt;/title&gt;&lt;institution&gt;Department of Colorectal Surgery, Royal Melbourne Hospital and Epworth Hospitals, University of Melbourne, Melbourne, Australia.&lt;/institution&gt;&lt;number&gt;11&lt;/number&gt;&lt;subtype&gt;400&lt;/subtype&gt;&lt;endpage&gt;1799&lt;/endpage&gt;&lt;bundle&gt;&lt;publication&gt;&lt;title&gt;Diseases of the colon and rectum&lt;/title&gt;&lt;type&gt;-100&lt;/type&gt;&lt;subtype&gt;-100&lt;/subtype&gt;&lt;uuid&gt;C9874C00-AD76-4B83-A291-E270BCFF38AD&lt;/uuid&gt;&lt;/publication&gt;&lt;/bundle&gt;&lt;authors&gt;&lt;author&gt;&lt;firstName&gt;Joe&lt;/firstName&gt;&lt;middleNames&gt;J&lt;/middleNames&gt;&lt;lastName&gt;Tjandra&lt;/lastName&gt;&lt;/author&gt;&lt;author&gt;&lt;firstName&gt;Miranda&lt;/firstName&gt;&lt;middleNames&gt;K Y&lt;/middleNames&gt;&lt;lastName&gt;Chan&lt;/lastName&gt;&lt;/author&gt;&lt;/authors&gt;&lt;/publication&gt;&lt;/publications&gt;&lt;cites&gt;&lt;/cites&gt;&lt;/citation&gt;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20</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501D60" w:rsidRPr="00CD0A55">
        <w:rPr>
          <w:rFonts w:ascii="Book Antiqua" w:hAnsi="Book Antiqua"/>
        </w:rPr>
        <w:t xml:space="preserve"> </w:t>
      </w:r>
      <w:r w:rsidR="00885702" w:rsidRPr="00CD0A55">
        <w:rPr>
          <w:rFonts w:ascii="Book Antiqua" w:hAnsi="Book Antiqua"/>
        </w:rPr>
        <w:t xml:space="preserve">and Jeffery </w:t>
      </w:r>
      <w:r w:rsidR="00885702" w:rsidRPr="00CD0A55">
        <w:rPr>
          <w:rFonts w:ascii="Book Antiqua" w:hAnsi="Book Antiqua"/>
          <w:i/>
        </w:rPr>
        <w:t>et al</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C42D268B-3181-4BD2-8E69-033154E04692&lt;/uuid&gt;&lt;priority&gt;29&lt;/priority&gt;&lt;publications&gt;&lt;publication&gt;&lt;uuid&gt;49D6B2BD-7219-4FA3-B0FD-D88CEC569FF7&lt;/uuid&gt;&lt;volume&gt;84&lt;/volume&gt;&lt;doi&gt;10.1002/14651858.CD002200.pub2&lt;/doi&gt;&lt;subtitle&gt;Reviews&lt;/subtitle&gt;&lt;startpage&gt;CD002200&lt;/startpage&gt;&lt;publication_date&gt;99200701241200000000222000&lt;/publication_date&gt;&lt;url&gt;http://doi.wiley.com/10.1002/14651858.CD002200.pub2&lt;/url&gt;&lt;type&gt;400&lt;/type&gt;&lt;title&gt;Follow-up strategies for patients treated for non-metastatic colorectal cancer.&lt;/title&gt;&lt;publisher&gt;John Wiley &amp;amp; Sons, Ltd&lt;/publisher&gt;&lt;institution&gt;Christchurch Hospital, Oncology Service, Private Bag 4710, Christchurch, New Zealand. mark.jeffery@cdhb.govt.nz&lt;/institution&gt;&lt;number&gt;1&lt;/number&gt;&lt;subtype&gt;400&lt;/subtype&gt;&lt;place&gt;Chichester, UK&lt;/place&gt;&lt;bundle&gt;&lt;publication&gt;&lt;title&gt;The Cochrane database of systematic reviews&lt;/title&gt;&lt;type&gt;-100&lt;/type&gt;&lt;subtype&gt;-100&lt;/subtype&gt;&lt;uuid&gt;99B81D0F-456F-4B2D-9417-30FE80D1F2B5&lt;/uuid&gt;&lt;/publication&gt;&lt;/bundle&gt;&lt;authors&gt;&lt;author&gt;&lt;firstName&gt;M&lt;/firstName&gt;&lt;lastName&gt;Jeffery&lt;/lastName&gt;&lt;/author&gt;&lt;author&gt;&lt;firstName&gt;B&lt;/firstName&gt;&lt;middleNames&gt;E&lt;/middleNames&gt;&lt;lastName&gt;Hickey&lt;/lastName&gt;&lt;/author&gt;&lt;author&gt;&lt;firstName&gt;P&lt;/firstName&gt;&lt;middleNames&gt;N&lt;/middleNames&gt;&lt;lastName&gt;Hider&lt;/lastName&gt;&lt;/author&gt;&lt;/authors&gt;&lt;editors&gt;&lt;author&gt;&lt;firstName&gt;Mark&lt;/firstName&gt;&lt;lastName&gt;Jeffery&lt;/lastName&gt;&lt;/author&gt;&lt;/edit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21</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287311" w:rsidRPr="00CD0A55">
        <w:rPr>
          <w:rFonts w:ascii="Book Antiqua" w:hAnsi="Book Antiqua"/>
        </w:rPr>
        <w:t xml:space="preserve"> from 2007 showed similar results</w:t>
      </w:r>
      <w:r w:rsidR="003E2BFA" w:rsidRPr="00CD0A55">
        <w:rPr>
          <w:rFonts w:ascii="Book Antiqua" w:hAnsi="Book Antiqua"/>
        </w:rPr>
        <w:t xml:space="preserve"> regarding intensive surveillance</w:t>
      </w:r>
      <w:r w:rsidR="00287311" w:rsidRPr="00CD0A55">
        <w:rPr>
          <w:rFonts w:ascii="Book Antiqua" w:hAnsi="Book Antiqua"/>
        </w:rPr>
        <w:t xml:space="preserve">, with </w:t>
      </w:r>
      <w:r w:rsidR="003E2BFA" w:rsidRPr="00CD0A55">
        <w:rPr>
          <w:rFonts w:ascii="Book Antiqua" w:hAnsi="Book Antiqua"/>
        </w:rPr>
        <w:t xml:space="preserve">an </w:t>
      </w:r>
      <w:r w:rsidR="00287311" w:rsidRPr="00CD0A55">
        <w:rPr>
          <w:rFonts w:ascii="Book Antiqua" w:hAnsi="Book Antiqua"/>
        </w:rPr>
        <w:t>improvement in overall survival (HR</w:t>
      </w:r>
      <w:r w:rsidR="0029797D" w:rsidRPr="00CD0A55">
        <w:rPr>
          <w:rFonts w:ascii="Book Antiqua" w:eastAsiaTheme="minorEastAsia" w:hAnsi="Book Antiqua" w:hint="eastAsia"/>
        </w:rPr>
        <w:t>:</w:t>
      </w:r>
      <w:r w:rsidR="0029797D" w:rsidRPr="00CD0A55">
        <w:rPr>
          <w:rFonts w:ascii="Book Antiqua" w:hAnsi="Book Antiqua"/>
        </w:rPr>
        <w:t xml:space="preserve"> 0.74, 95%</w:t>
      </w:r>
      <w:r w:rsidR="00287311" w:rsidRPr="00CD0A55">
        <w:rPr>
          <w:rFonts w:ascii="Book Antiqua" w:hAnsi="Book Antiqua"/>
        </w:rPr>
        <w:t>CI</w:t>
      </w:r>
      <w:r w:rsidR="0029797D" w:rsidRPr="00CD0A55">
        <w:rPr>
          <w:rFonts w:ascii="Book Antiqua" w:eastAsiaTheme="minorEastAsia" w:hAnsi="Book Antiqua" w:hint="eastAsia"/>
        </w:rPr>
        <w:t>:</w:t>
      </w:r>
      <w:r w:rsidR="00287311" w:rsidRPr="00CD0A55">
        <w:rPr>
          <w:rFonts w:ascii="Book Antiqua" w:hAnsi="Book Antiqua"/>
        </w:rPr>
        <w:t xml:space="preserve"> 0.59-0.93 and HR</w:t>
      </w:r>
      <w:r w:rsidR="0029797D" w:rsidRPr="00CD0A55">
        <w:rPr>
          <w:rFonts w:ascii="Book Antiqua" w:eastAsiaTheme="minorEastAsia" w:hAnsi="Book Antiqua" w:hint="eastAsia"/>
        </w:rPr>
        <w:t>:</w:t>
      </w:r>
      <w:r w:rsidR="0029797D" w:rsidRPr="00CD0A55">
        <w:rPr>
          <w:rFonts w:ascii="Book Antiqua" w:hAnsi="Book Antiqua"/>
        </w:rPr>
        <w:t xml:space="preserve"> 0.73, 95%</w:t>
      </w:r>
      <w:r w:rsidR="00287311" w:rsidRPr="00CD0A55">
        <w:rPr>
          <w:rFonts w:ascii="Book Antiqua" w:hAnsi="Book Antiqua"/>
        </w:rPr>
        <w:t>CI</w:t>
      </w:r>
      <w:r w:rsidR="0029797D" w:rsidRPr="00CD0A55">
        <w:rPr>
          <w:rFonts w:ascii="Book Antiqua" w:eastAsiaTheme="minorEastAsia" w:hAnsi="Book Antiqua" w:hint="eastAsia"/>
        </w:rPr>
        <w:t>:</w:t>
      </w:r>
      <w:r w:rsidR="00287311" w:rsidRPr="00CD0A55">
        <w:rPr>
          <w:rFonts w:ascii="Book Antiqua" w:hAnsi="Book Antiqua"/>
        </w:rPr>
        <w:t xml:space="preserve"> 0.59-0.91), but </w:t>
      </w:r>
      <w:r w:rsidR="003E2BFA" w:rsidRPr="00CD0A55">
        <w:rPr>
          <w:rFonts w:ascii="Book Antiqua" w:hAnsi="Book Antiqua"/>
        </w:rPr>
        <w:t>no improvement in</w:t>
      </w:r>
      <w:r w:rsidR="00287311" w:rsidRPr="00CD0A55">
        <w:rPr>
          <w:rFonts w:ascii="Book Antiqua" w:hAnsi="Book Antiqua"/>
        </w:rPr>
        <w:t xml:space="preserve"> cancer-specific survival. </w:t>
      </w:r>
      <w:r w:rsidR="003E2BFA" w:rsidRPr="00CD0A55">
        <w:rPr>
          <w:rFonts w:ascii="Book Antiqua" w:hAnsi="Book Antiqua"/>
        </w:rPr>
        <w:t>Taken together, t</w:t>
      </w:r>
      <w:r w:rsidR="00287311" w:rsidRPr="00CD0A55">
        <w:rPr>
          <w:rFonts w:ascii="Book Antiqua" w:hAnsi="Book Antiqua"/>
        </w:rPr>
        <w:t xml:space="preserve">his </w:t>
      </w:r>
      <w:r w:rsidR="003E2BFA" w:rsidRPr="00CD0A55">
        <w:rPr>
          <w:rFonts w:ascii="Book Antiqua" w:hAnsi="Book Antiqua"/>
        </w:rPr>
        <w:t xml:space="preserve">body of evidence appears to </w:t>
      </w:r>
      <w:r w:rsidR="00287311" w:rsidRPr="00CD0A55">
        <w:rPr>
          <w:rFonts w:ascii="Book Antiqua" w:hAnsi="Book Antiqua"/>
        </w:rPr>
        <w:t xml:space="preserve">support the </w:t>
      </w:r>
      <w:r w:rsidR="003E2BFA" w:rsidRPr="00CD0A55">
        <w:rPr>
          <w:rFonts w:ascii="Book Antiqua" w:hAnsi="Book Antiqua"/>
        </w:rPr>
        <w:t xml:space="preserve">notion </w:t>
      </w:r>
      <w:r w:rsidR="00287311" w:rsidRPr="00CD0A55">
        <w:rPr>
          <w:rFonts w:ascii="Book Antiqua" w:hAnsi="Book Antiqua"/>
        </w:rPr>
        <w:t>that earl</w:t>
      </w:r>
      <w:r w:rsidR="003E2BFA" w:rsidRPr="00CD0A55">
        <w:rPr>
          <w:rFonts w:ascii="Book Antiqua" w:hAnsi="Book Antiqua"/>
        </w:rPr>
        <w:t>ier</w:t>
      </w:r>
      <w:r w:rsidR="00287311" w:rsidRPr="00CD0A55">
        <w:rPr>
          <w:rFonts w:ascii="Book Antiqua" w:hAnsi="Book Antiqua"/>
        </w:rPr>
        <w:t xml:space="preserve"> detection of asymptomatic recurrences </w:t>
      </w:r>
      <w:r w:rsidR="003E2BFA" w:rsidRPr="00CD0A55">
        <w:rPr>
          <w:rFonts w:ascii="Book Antiqua" w:hAnsi="Book Antiqua"/>
        </w:rPr>
        <w:t xml:space="preserve">may </w:t>
      </w:r>
      <w:r w:rsidR="00287311" w:rsidRPr="00CD0A55">
        <w:rPr>
          <w:rFonts w:ascii="Book Antiqua" w:hAnsi="Book Antiqua"/>
        </w:rPr>
        <w:t xml:space="preserve">improve survival, </w:t>
      </w:r>
      <w:r w:rsidR="003E2BFA" w:rsidRPr="00CD0A55">
        <w:rPr>
          <w:rFonts w:ascii="Book Antiqua" w:hAnsi="Book Antiqua"/>
        </w:rPr>
        <w:t xml:space="preserve">and likely contributed to </w:t>
      </w:r>
      <w:r w:rsidR="00E069BE" w:rsidRPr="00CD0A55">
        <w:rPr>
          <w:rFonts w:ascii="Book Antiqua" w:hAnsi="Book Antiqua"/>
        </w:rPr>
        <w:t xml:space="preserve">many of </w:t>
      </w:r>
      <w:r w:rsidR="003E2BFA" w:rsidRPr="00CD0A55">
        <w:rPr>
          <w:rFonts w:ascii="Book Antiqua" w:hAnsi="Book Antiqua"/>
        </w:rPr>
        <w:t>the recommendations adopted</w:t>
      </w:r>
      <w:r w:rsidR="00287311" w:rsidRPr="00CD0A55">
        <w:rPr>
          <w:rFonts w:ascii="Book Antiqua" w:hAnsi="Book Antiqua"/>
        </w:rPr>
        <w:t xml:space="preserve"> by professional guidelines. </w:t>
      </w:r>
    </w:p>
    <w:p w14:paraId="52AFF633" w14:textId="30B51EE3" w:rsidR="00EB07C2" w:rsidRPr="00CD0A55" w:rsidRDefault="00207C8F" w:rsidP="0029797D">
      <w:pPr>
        <w:widowControl w:val="0"/>
        <w:adjustRightInd w:val="0"/>
        <w:snapToGrid w:val="0"/>
        <w:spacing w:line="360" w:lineRule="auto"/>
        <w:ind w:firstLineChars="100" w:firstLine="240"/>
        <w:jc w:val="both"/>
        <w:rPr>
          <w:rFonts w:ascii="Book Antiqua" w:hAnsi="Book Antiqua"/>
        </w:rPr>
      </w:pPr>
      <w:r w:rsidRPr="00CD0A55">
        <w:rPr>
          <w:rFonts w:ascii="Book Antiqua" w:hAnsi="Book Antiqua"/>
        </w:rPr>
        <w:t>Since that time</w:t>
      </w:r>
      <w:r w:rsidR="00763869" w:rsidRPr="00CD0A55">
        <w:rPr>
          <w:rFonts w:ascii="Book Antiqua" w:hAnsi="Book Antiqua"/>
        </w:rPr>
        <w:t xml:space="preserve">, </w:t>
      </w:r>
      <w:r w:rsidRPr="00CD0A55">
        <w:rPr>
          <w:rFonts w:ascii="Book Antiqua" w:hAnsi="Book Antiqua"/>
        </w:rPr>
        <w:t xml:space="preserve">new </w:t>
      </w:r>
      <w:r w:rsidR="00763869" w:rsidRPr="00CD0A55">
        <w:rPr>
          <w:rFonts w:ascii="Book Antiqua" w:hAnsi="Book Antiqua"/>
        </w:rPr>
        <w:t xml:space="preserve">randomized trials and prospective studies have </w:t>
      </w:r>
      <w:r w:rsidR="00F72FB0" w:rsidRPr="00CD0A55">
        <w:rPr>
          <w:rFonts w:ascii="Book Antiqua" w:hAnsi="Book Antiqua"/>
        </w:rPr>
        <w:t>not</w:t>
      </w:r>
      <w:r w:rsidRPr="00CD0A55">
        <w:rPr>
          <w:rFonts w:ascii="Book Antiqua" w:hAnsi="Book Antiqua"/>
        </w:rPr>
        <w:t xml:space="preserve"> </w:t>
      </w:r>
      <w:r w:rsidR="00ED21A9" w:rsidRPr="00CD0A55">
        <w:rPr>
          <w:rFonts w:ascii="Book Antiqua" w:hAnsi="Book Antiqua"/>
        </w:rPr>
        <w:t>consistently offered support towards the findings from</w:t>
      </w:r>
      <w:r w:rsidRPr="00CD0A55">
        <w:rPr>
          <w:rFonts w:ascii="Book Antiqua" w:hAnsi="Book Antiqua"/>
        </w:rPr>
        <w:t xml:space="preserve"> the</w:t>
      </w:r>
      <w:r w:rsidR="00E069BE" w:rsidRPr="00CD0A55">
        <w:rPr>
          <w:rFonts w:ascii="Book Antiqua" w:hAnsi="Book Antiqua"/>
        </w:rPr>
        <w:t>se</w:t>
      </w:r>
      <w:r w:rsidRPr="00CD0A55">
        <w:rPr>
          <w:rFonts w:ascii="Book Antiqua" w:hAnsi="Book Antiqua"/>
        </w:rPr>
        <w:t xml:space="preserve"> prior meta-analyses</w:t>
      </w:r>
      <w:r w:rsidR="00763869" w:rsidRPr="00CD0A55">
        <w:rPr>
          <w:rFonts w:ascii="Book Antiqua" w:hAnsi="Book Antiqua"/>
        </w:rPr>
        <w:t xml:space="preserve">. </w:t>
      </w:r>
      <w:r w:rsidR="005C52C9" w:rsidRPr="00CD0A55">
        <w:rPr>
          <w:rFonts w:ascii="Book Antiqua" w:hAnsi="Book Antiqua"/>
        </w:rPr>
        <w:t xml:space="preserve">The most recently completed studies are shown in Table 2. </w:t>
      </w:r>
      <w:r w:rsidR="00ED21A9" w:rsidRPr="00CD0A55">
        <w:rPr>
          <w:rFonts w:ascii="Book Antiqua" w:hAnsi="Book Antiqua"/>
        </w:rPr>
        <w:t>In</w:t>
      </w:r>
      <w:r w:rsidR="00763869" w:rsidRPr="00CD0A55">
        <w:rPr>
          <w:rFonts w:ascii="Book Antiqua" w:hAnsi="Book Antiqua"/>
        </w:rPr>
        <w:t xml:space="preserve"> the COLOFOL </w:t>
      </w:r>
      <w:r w:rsidR="0029797D" w:rsidRPr="00CD0A55">
        <w:rPr>
          <w:rFonts w:ascii="Book Antiqua" w:hAnsi="Book Antiqua"/>
        </w:rPr>
        <w:t>study published in JAMA in 2018</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D58D509C-9BA6-4217-B87B-8E0D2AD7B92E&lt;/uuid&gt;&lt;priority&gt;30&lt;/priority&gt;&lt;publications&gt;&lt;publication&gt;&lt;volume&gt;319&lt;/volume&gt;&lt;publication_date&gt;99201805221200000000222000&lt;/publication_date&gt;&lt;number&gt;20&lt;/number&gt;&lt;subtitle&gt;The COLOFOL Randomized Clinical Trial&lt;/subtitle&gt;&lt;doi&gt;10.1001/jama.2018.5623&lt;/doi&gt;&lt;title&gt;Effect of More vs Less Frequent Follow-up Testing on Overall and Colorectal Cancer–Specific Mortality in Patients With Stage II or III Colorectal Cancer&lt;/title&gt;&lt;uuid&gt;4050C24E-1E69-4EB6-852A-BFC73B42A963&lt;/uuid&gt;&lt;subtype&gt;400&lt;/subtype&gt;&lt;startpage&gt;2095&lt;/startpage&gt;&lt;type&gt;400&lt;/type&gt;&lt;url&gt;http://jama.jamanetwork.com/article.aspx?doi=10.1001/jama.2018.5623&lt;/url&gt;&lt;bundle&gt;&lt;publication&gt;&lt;title&gt;JAMA&lt;/title&gt;&lt;type&gt;-100&lt;/type&gt;&lt;subtype&gt;-100&lt;/subtype&gt;&lt;uuid&gt;9930E9E3-49D2-49EB-BC27-96250E01D864&lt;/uuid&gt;&lt;/publication&gt;&lt;/bundle&gt;&lt;authors&gt;&lt;author&gt;&lt;firstName&gt;Peer&lt;/firstName&gt;&lt;lastName&gt;Wille-Jørgensen&lt;/lastName&gt;&lt;/author&gt;&lt;author&gt;&lt;firstName&gt;Ingvar&lt;/firstName&gt;&lt;lastName&gt;Syk&lt;/lastName&gt;&lt;/author&gt;&lt;author&gt;&lt;firstName&gt;Kenneth&lt;/firstName&gt;&lt;lastName&gt;Smedh&lt;/lastName&gt;&lt;/author&gt;&lt;author&gt;&lt;firstName&gt;Søren&lt;/firstName&gt;&lt;lastName&gt;Laurberg&lt;/lastName&gt;&lt;/author&gt;&lt;author&gt;&lt;firstName&gt;Dennis&lt;/firstName&gt;&lt;middleNames&gt;T&lt;/middleNames&gt;&lt;lastName&gt;Nielsen&lt;/lastName&gt;&lt;/author&gt;&lt;author&gt;&lt;firstName&gt;Sune&lt;/firstName&gt;&lt;middleNames&gt;H&lt;/middleNames&gt;&lt;lastName&gt;Petersen&lt;/lastName&gt;&lt;/author&gt;&lt;author&gt;&lt;firstName&gt;Andrew&lt;/firstName&gt;&lt;middleNames&gt;G&lt;/middleNames&gt;&lt;lastName&gt;Renehan&lt;/lastName&gt;&lt;/author&gt;&lt;author&gt;&lt;firstName&gt;Erzsébet&lt;/firstName&gt;&lt;lastName&gt;Horváth-Puhó&lt;/lastName&gt;&lt;/author&gt;&lt;author&gt;&lt;firstName&gt;Lars&lt;/firstName&gt;&lt;lastName&gt;Pahlman&lt;/lastName&gt;&lt;/author&gt;&lt;author&gt;&lt;firstName&gt;Henrik&lt;/firstName&gt;&lt;middleNames&gt;T&lt;/middleNames&gt;&lt;lastName&gt;Sørensen&lt;/lastName&gt;&lt;/author&gt;&lt;author&gt;&lt;lastName&gt;For the COLOFOL Study Group&lt;/lastName&gt;&lt;/author&gt;&lt;/authors&gt;&lt;/publication&gt;&lt;/publications&gt;&lt;cites&gt;&lt;/cites&gt;&lt;/citation&gt;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11</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ED21A9" w:rsidRPr="00CD0A55">
        <w:rPr>
          <w:rFonts w:ascii="Book Antiqua" w:hAnsi="Book Antiqua"/>
        </w:rPr>
        <w:t>,</w:t>
      </w:r>
      <w:r w:rsidR="00763869" w:rsidRPr="00CD0A55">
        <w:rPr>
          <w:rFonts w:ascii="Book Antiqua" w:hAnsi="Book Antiqua"/>
        </w:rPr>
        <w:t xml:space="preserve"> </w:t>
      </w:r>
      <w:r w:rsidR="00ED21A9" w:rsidRPr="00CD0A55">
        <w:rPr>
          <w:rFonts w:ascii="Book Antiqua" w:hAnsi="Book Antiqua"/>
        </w:rPr>
        <w:t xml:space="preserve">investigators </w:t>
      </w:r>
      <w:r w:rsidR="00763869" w:rsidRPr="00CD0A55">
        <w:rPr>
          <w:rFonts w:ascii="Book Antiqua" w:hAnsi="Book Antiqua"/>
        </w:rPr>
        <w:t xml:space="preserve">examined 2509 patients with stage II or III </w:t>
      </w:r>
      <w:r w:rsidR="00436632" w:rsidRPr="00CD0A55">
        <w:rPr>
          <w:rFonts w:ascii="Book Antiqua" w:hAnsi="Book Antiqua"/>
        </w:rPr>
        <w:t>CRC</w:t>
      </w:r>
      <w:r w:rsidR="00763869" w:rsidRPr="00CD0A55">
        <w:rPr>
          <w:rFonts w:ascii="Book Antiqua" w:hAnsi="Book Antiqua"/>
        </w:rPr>
        <w:t xml:space="preserve"> treated </w:t>
      </w:r>
      <w:r w:rsidR="00ED21A9" w:rsidRPr="00CD0A55">
        <w:rPr>
          <w:rFonts w:ascii="Book Antiqua" w:hAnsi="Book Antiqua"/>
        </w:rPr>
        <w:t xml:space="preserve">at </w:t>
      </w:r>
      <w:r w:rsidR="00763869" w:rsidRPr="00CD0A55">
        <w:rPr>
          <w:rFonts w:ascii="Book Antiqua" w:hAnsi="Book Antiqua"/>
        </w:rPr>
        <w:t>24 centers in Sweden, Denmark, and Uruguay from 2006 to 2010</w:t>
      </w:r>
      <w:r w:rsidR="00ED21A9" w:rsidRPr="00CD0A55">
        <w:rPr>
          <w:rFonts w:ascii="Book Antiqua" w:hAnsi="Book Antiqua"/>
        </w:rPr>
        <w:t>.</w:t>
      </w:r>
      <w:r w:rsidR="00763869" w:rsidRPr="00CD0A55">
        <w:rPr>
          <w:rFonts w:ascii="Book Antiqua" w:hAnsi="Book Antiqua"/>
        </w:rPr>
        <w:t xml:space="preserve"> </w:t>
      </w:r>
      <w:r w:rsidR="00ED21A9" w:rsidRPr="00CD0A55">
        <w:rPr>
          <w:rFonts w:ascii="Book Antiqua" w:hAnsi="Book Antiqua"/>
        </w:rPr>
        <w:t xml:space="preserve">Patients were </w:t>
      </w:r>
      <w:r w:rsidR="00763869" w:rsidRPr="00CD0A55">
        <w:rPr>
          <w:rFonts w:ascii="Book Antiqua" w:hAnsi="Book Antiqua"/>
        </w:rPr>
        <w:t>follow</w:t>
      </w:r>
      <w:r w:rsidR="00ED21A9" w:rsidRPr="00CD0A55">
        <w:rPr>
          <w:rFonts w:ascii="Book Antiqua" w:hAnsi="Book Antiqua"/>
        </w:rPr>
        <w:t>ed</w:t>
      </w:r>
      <w:r w:rsidR="00763869" w:rsidRPr="00CD0A55">
        <w:rPr>
          <w:rFonts w:ascii="Book Antiqua" w:hAnsi="Book Antiqua"/>
        </w:rPr>
        <w:t xml:space="preserve"> until 2015</w:t>
      </w:r>
      <w:r w:rsidR="00ED21A9" w:rsidRPr="00CD0A55">
        <w:rPr>
          <w:rFonts w:ascii="Book Antiqua" w:hAnsi="Book Antiqua"/>
        </w:rPr>
        <w:t>. Specifically</w:t>
      </w:r>
      <w:r w:rsidR="00763869" w:rsidRPr="00CD0A55">
        <w:rPr>
          <w:rFonts w:ascii="Book Antiqua" w:hAnsi="Book Antiqua"/>
        </w:rPr>
        <w:t xml:space="preserve">, </w:t>
      </w:r>
      <w:r w:rsidR="00ED21A9" w:rsidRPr="00CD0A55">
        <w:rPr>
          <w:rFonts w:ascii="Book Antiqua" w:hAnsi="Book Antiqua"/>
        </w:rPr>
        <w:t xml:space="preserve">patients were </w:t>
      </w:r>
      <w:r w:rsidR="00763869" w:rsidRPr="00CD0A55">
        <w:rPr>
          <w:rFonts w:ascii="Book Antiqua" w:hAnsi="Book Antiqua"/>
        </w:rPr>
        <w:t>randomized to either follo</w:t>
      </w:r>
      <w:r w:rsidR="00B105A4" w:rsidRPr="00CD0A55">
        <w:rPr>
          <w:rFonts w:ascii="Book Antiqua" w:hAnsi="Book Antiqua"/>
        </w:rPr>
        <w:t xml:space="preserve">w-up testing with CT and CEA every 6 </w:t>
      </w:r>
      <w:proofErr w:type="spellStart"/>
      <w:r w:rsidR="00B105A4" w:rsidRPr="00CD0A55">
        <w:rPr>
          <w:rFonts w:ascii="Book Antiqua" w:hAnsi="Book Antiqua"/>
        </w:rPr>
        <w:t>mo</w:t>
      </w:r>
      <w:proofErr w:type="spellEnd"/>
      <w:r w:rsidR="00B105A4" w:rsidRPr="00CD0A55">
        <w:rPr>
          <w:rFonts w:ascii="Book Antiqua" w:hAnsi="Book Antiqua"/>
        </w:rPr>
        <w:t xml:space="preserve"> after surgery for 3 years (high frequency group) or follow-up </w:t>
      </w:r>
      <w:r w:rsidR="00B105A4" w:rsidRPr="00CD0A55">
        <w:rPr>
          <w:rFonts w:ascii="Book Antiqua" w:hAnsi="Book Antiqua"/>
        </w:rPr>
        <w:lastRenderedPageBreak/>
        <w:t xml:space="preserve">testing with CT and CEA at 12 </w:t>
      </w:r>
      <w:proofErr w:type="spellStart"/>
      <w:r w:rsidR="0029797D" w:rsidRPr="00CD0A55">
        <w:rPr>
          <w:rFonts w:ascii="Book Antiqua" w:hAnsi="Book Antiqua"/>
        </w:rPr>
        <w:t>mo</w:t>
      </w:r>
      <w:proofErr w:type="spellEnd"/>
      <w:r w:rsidR="0029797D" w:rsidRPr="00CD0A55">
        <w:rPr>
          <w:rFonts w:ascii="Book Antiqua" w:hAnsi="Book Antiqua"/>
        </w:rPr>
        <w:t xml:space="preserve"> </w:t>
      </w:r>
      <w:r w:rsidR="00B105A4" w:rsidRPr="00CD0A55">
        <w:rPr>
          <w:rFonts w:ascii="Book Antiqua" w:hAnsi="Book Antiqua"/>
        </w:rPr>
        <w:t xml:space="preserve">and 36 </w:t>
      </w:r>
      <w:proofErr w:type="spellStart"/>
      <w:r w:rsidR="00B105A4" w:rsidRPr="00CD0A55">
        <w:rPr>
          <w:rFonts w:ascii="Book Antiqua" w:hAnsi="Book Antiqua"/>
        </w:rPr>
        <w:t>mo</w:t>
      </w:r>
      <w:proofErr w:type="spellEnd"/>
      <w:r w:rsidR="00B105A4" w:rsidRPr="00CD0A55">
        <w:rPr>
          <w:rFonts w:ascii="Book Antiqua" w:hAnsi="Book Antiqua"/>
        </w:rPr>
        <w:t xml:space="preserve"> after surgery (low frequency group). At the end of the follow-up period, they found no </w:t>
      </w:r>
      <w:r w:rsidR="009D67E5" w:rsidRPr="00CD0A55">
        <w:rPr>
          <w:rFonts w:ascii="Book Antiqua" w:hAnsi="Book Antiqua"/>
        </w:rPr>
        <w:t xml:space="preserve">statistically </w:t>
      </w:r>
      <w:r w:rsidR="00B105A4" w:rsidRPr="00CD0A55">
        <w:rPr>
          <w:rFonts w:ascii="Book Antiqua" w:hAnsi="Book Antiqua"/>
        </w:rPr>
        <w:t>significant differenc</w:t>
      </w:r>
      <w:r w:rsidR="009D67E5" w:rsidRPr="00CD0A55">
        <w:rPr>
          <w:rFonts w:ascii="Book Antiqua" w:hAnsi="Book Antiqua"/>
        </w:rPr>
        <w:t>e</w:t>
      </w:r>
      <w:r w:rsidR="00E069BE" w:rsidRPr="00CD0A55">
        <w:rPr>
          <w:rFonts w:ascii="Book Antiqua" w:hAnsi="Book Antiqua"/>
        </w:rPr>
        <w:t>s</w:t>
      </w:r>
      <w:r w:rsidR="009D67E5" w:rsidRPr="00CD0A55">
        <w:rPr>
          <w:rFonts w:ascii="Book Antiqua" w:hAnsi="Book Antiqua"/>
        </w:rPr>
        <w:t xml:space="preserve"> in 5-year overall mortality (r</w:t>
      </w:r>
      <w:r w:rsidR="00B105A4" w:rsidRPr="00CD0A55">
        <w:rPr>
          <w:rFonts w:ascii="Book Antiqua" w:hAnsi="Book Antiqua"/>
        </w:rPr>
        <w:t>isk</w:t>
      </w:r>
      <w:r w:rsidR="0029797D" w:rsidRPr="00CD0A55">
        <w:rPr>
          <w:rFonts w:ascii="Book Antiqua" w:hAnsi="Book Antiqua"/>
        </w:rPr>
        <w:t xml:space="preserve"> difference 1.1%, 95%</w:t>
      </w:r>
      <w:r w:rsidR="00B105A4" w:rsidRPr="00CD0A55">
        <w:rPr>
          <w:rFonts w:ascii="Book Antiqua" w:hAnsi="Book Antiqua"/>
        </w:rPr>
        <w:t>CI</w:t>
      </w:r>
      <w:r w:rsidR="0029797D" w:rsidRPr="00CD0A55">
        <w:rPr>
          <w:rFonts w:ascii="Book Antiqua" w:eastAsiaTheme="minorEastAsia" w:hAnsi="Book Antiqua" w:hint="eastAsia"/>
        </w:rPr>
        <w:t>:</w:t>
      </w:r>
      <w:r w:rsidR="00B105A4" w:rsidRPr="00CD0A55">
        <w:rPr>
          <w:rFonts w:ascii="Book Antiqua" w:hAnsi="Book Antiqua"/>
        </w:rPr>
        <w:t xml:space="preserve"> -1.6%</w:t>
      </w:r>
      <w:r w:rsidR="0029797D" w:rsidRPr="00CD0A55">
        <w:rPr>
          <w:rFonts w:ascii="Book Antiqua" w:eastAsiaTheme="minorEastAsia" w:hAnsi="Book Antiqua" w:hint="eastAsia"/>
        </w:rPr>
        <w:t xml:space="preserve"> to </w:t>
      </w:r>
      <w:r w:rsidR="00B105A4" w:rsidRPr="00CD0A55">
        <w:rPr>
          <w:rFonts w:ascii="Book Antiqua" w:hAnsi="Book Antiqua"/>
        </w:rPr>
        <w:t>3.8%</w:t>
      </w:r>
      <w:r w:rsidR="009D67E5" w:rsidRPr="00CD0A55">
        <w:rPr>
          <w:rFonts w:ascii="Book Antiqua" w:hAnsi="Book Antiqua"/>
        </w:rPr>
        <w:t xml:space="preserve">, </w:t>
      </w:r>
      <w:r w:rsidR="0029797D" w:rsidRPr="00CD0A55">
        <w:rPr>
          <w:rFonts w:ascii="Book Antiqua" w:hAnsi="Book Antiqua"/>
          <w:i/>
        </w:rPr>
        <w:t xml:space="preserve">P = </w:t>
      </w:r>
      <w:r w:rsidR="009D67E5" w:rsidRPr="00CD0A55">
        <w:rPr>
          <w:rFonts w:ascii="Book Antiqua" w:hAnsi="Book Antiqua"/>
        </w:rPr>
        <w:t>0.43</w:t>
      </w:r>
      <w:r w:rsidR="00B105A4" w:rsidRPr="00CD0A55">
        <w:rPr>
          <w:rFonts w:ascii="Book Antiqua" w:hAnsi="Book Antiqua"/>
        </w:rPr>
        <w:t xml:space="preserve">), 5-year </w:t>
      </w:r>
      <w:r w:rsidR="00436632" w:rsidRPr="00CD0A55">
        <w:rPr>
          <w:rFonts w:ascii="Book Antiqua" w:hAnsi="Book Antiqua"/>
        </w:rPr>
        <w:t>CRC</w:t>
      </w:r>
      <w:r w:rsidR="00B105A4" w:rsidRPr="00CD0A55">
        <w:rPr>
          <w:rFonts w:ascii="Book Antiqua" w:hAnsi="Book Antiqua"/>
        </w:rPr>
        <w:t>-specific morta</w:t>
      </w:r>
      <w:r w:rsidR="0029797D" w:rsidRPr="00CD0A55">
        <w:rPr>
          <w:rFonts w:ascii="Book Antiqua" w:hAnsi="Book Antiqua"/>
        </w:rPr>
        <w:t>lity (risk difference 0.8%, 95%</w:t>
      </w:r>
      <w:r w:rsidR="00B105A4" w:rsidRPr="00CD0A55">
        <w:rPr>
          <w:rFonts w:ascii="Book Antiqua" w:hAnsi="Book Antiqua"/>
        </w:rPr>
        <w:t>CI</w:t>
      </w:r>
      <w:r w:rsidR="0029797D" w:rsidRPr="00CD0A55">
        <w:rPr>
          <w:rFonts w:ascii="Book Antiqua" w:eastAsiaTheme="minorEastAsia" w:hAnsi="Book Antiqua" w:hint="eastAsia"/>
        </w:rPr>
        <w:t>:</w:t>
      </w:r>
      <w:r w:rsidR="00B105A4" w:rsidRPr="00CD0A55">
        <w:rPr>
          <w:rFonts w:ascii="Book Antiqua" w:hAnsi="Book Antiqua"/>
        </w:rPr>
        <w:t xml:space="preserve"> -1.7%</w:t>
      </w:r>
      <w:r w:rsidR="0029797D" w:rsidRPr="00CD0A55">
        <w:rPr>
          <w:rFonts w:ascii="Book Antiqua" w:eastAsiaTheme="minorEastAsia" w:hAnsi="Book Antiqua" w:hint="eastAsia"/>
        </w:rPr>
        <w:t xml:space="preserve"> to </w:t>
      </w:r>
      <w:r w:rsidR="00B105A4" w:rsidRPr="00CD0A55">
        <w:rPr>
          <w:rFonts w:ascii="Book Antiqua" w:hAnsi="Book Antiqua"/>
        </w:rPr>
        <w:t>3.3%</w:t>
      </w:r>
      <w:r w:rsidR="009D67E5" w:rsidRPr="00CD0A55">
        <w:rPr>
          <w:rFonts w:ascii="Book Antiqua" w:hAnsi="Book Antiqua"/>
        </w:rPr>
        <w:t xml:space="preserve">, </w:t>
      </w:r>
      <w:r w:rsidR="0029797D" w:rsidRPr="00CD0A55">
        <w:rPr>
          <w:rFonts w:ascii="Book Antiqua" w:hAnsi="Book Antiqua"/>
          <w:i/>
        </w:rPr>
        <w:t xml:space="preserve">P = </w:t>
      </w:r>
      <w:r w:rsidR="009D67E5" w:rsidRPr="00CD0A55">
        <w:rPr>
          <w:rFonts w:ascii="Book Antiqua" w:hAnsi="Book Antiqua"/>
        </w:rPr>
        <w:t>0.52</w:t>
      </w:r>
      <w:r w:rsidR="00E069BE" w:rsidRPr="00CD0A55">
        <w:rPr>
          <w:rFonts w:ascii="Book Antiqua" w:hAnsi="Book Antiqua"/>
        </w:rPr>
        <w:t>), and</w:t>
      </w:r>
      <w:r w:rsidR="00B105A4" w:rsidRPr="00CD0A55">
        <w:rPr>
          <w:rFonts w:ascii="Book Antiqua" w:hAnsi="Book Antiqua"/>
        </w:rPr>
        <w:t xml:space="preserve"> </w:t>
      </w:r>
      <w:r w:rsidR="00436632" w:rsidRPr="00CD0A55">
        <w:rPr>
          <w:rFonts w:ascii="Book Antiqua" w:hAnsi="Book Antiqua"/>
        </w:rPr>
        <w:t>CRC</w:t>
      </w:r>
      <w:r w:rsidR="00B105A4" w:rsidRPr="00CD0A55">
        <w:rPr>
          <w:rFonts w:ascii="Book Antiqua" w:hAnsi="Book Antiqua"/>
        </w:rPr>
        <w:t>-specific recurrence (risk difference 2</w:t>
      </w:r>
      <w:r w:rsidR="009D67E5" w:rsidRPr="00CD0A55">
        <w:rPr>
          <w:rFonts w:ascii="Book Antiqua" w:hAnsi="Book Antiqua"/>
        </w:rPr>
        <w:t xml:space="preserve">.2%, </w:t>
      </w:r>
      <w:r w:rsidR="0029797D" w:rsidRPr="00CD0A55">
        <w:rPr>
          <w:rFonts w:ascii="Book Antiqua" w:hAnsi="Book Antiqua"/>
        </w:rPr>
        <w:t>95%CI</w:t>
      </w:r>
      <w:r w:rsidR="009D67E5" w:rsidRPr="00CD0A55">
        <w:rPr>
          <w:rFonts w:ascii="Book Antiqua" w:hAnsi="Book Antiqua"/>
        </w:rPr>
        <w:t xml:space="preserve"> -1.0%</w:t>
      </w:r>
      <w:r w:rsidR="0029797D" w:rsidRPr="00CD0A55">
        <w:rPr>
          <w:rFonts w:ascii="Book Antiqua" w:eastAsiaTheme="minorEastAsia" w:hAnsi="Book Antiqua" w:hint="eastAsia"/>
        </w:rPr>
        <w:t xml:space="preserve"> to </w:t>
      </w:r>
      <w:r w:rsidR="009D67E5" w:rsidRPr="00CD0A55">
        <w:rPr>
          <w:rFonts w:ascii="Book Antiqua" w:hAnsi="Book Antiqua"/>
        </w:rPr>
        <w:t xml:space="preserve">5.4%, </w:t>
      </w:r>
      <w:r w:rsidR="0029797D" w:rsidRPr="00CD0A55">
        <w:rPr>
          <w:rFonts w:ascii="Book Antiqua" w:hAnsi="Book Antiqua"/>
          <w:i/>
        </w:rPr>
        <w:t xml:space="preserve">P = </w:t>
      </w:r>
      <w:r w:rsidR="009D67E5" w:rsidRPr="00CD0A55">
        <w:rPr>
          <w:rFonts w:ascii="Book Antiqua" w:hAnsi="Book Antiqua"/>
        </w:rPr>
        <w:t>0.15) between the high frequency and low frequency group</w:t>
      </w:r>
      <w:r w:rsidR="00ED21A9" w:rsidRPr="00CD0A55">
        <w:rPr>
          <w:rFonts w:ascii="Book Antiqua" w:hAnsi="Book Antiqua"/>
        </w:rPr>
        <w:t>s</w:t>
      </w:r>
      <w:r w:rsidR="009D67E5" w:rsidRPr="00CD0A55">
        <w:rPr>
          <w:rFonts w:ascii="Book Antiqua" w:hAnsi="Book Antiqua"/>
        </w:rPr>
        <w:t xml:space="preserve">. </w:t>
      </w:r>
      <w:r w:rsidR="00ED21A9" w:rsidRPr="00CD0A55">
        <w:rPr>
          <w:rFonts w:ascii="Book Antiqua" w:hAnsi="Book Antiqua"/>
        </w:rPr>
        <w:t>Likewise</w:t>
      </w:r>
      <w:r w:rsidR="009D67E5" w:rsidRPr="00CD0A55">
        <w:rPr>
          <w:rFonts w:ascii="Book Antiqua" w:hAnsi="Book Antiqua"/>
        </w:rPr>
        <w:t xml:space="preserve">, another randomized trial performed by the GILDA group in Italy </w:t>
      </w:r>
      <w:r w:rsidR="00ED21A9" w:rsidRPr="00CD0A55">
        <w:rPr>
          <w:rFonts w:ascii="Book Antiqua" w:hAnsi="Book Antiqua"/>
        </w:rPr>
        <w:t>published</w:t>
      </w:r>
      <w:r w:rsidR="0029797D" w:rsidRPr="00CD0A55">
        <w:rPr>
          <w:rFonts w:ascii="Book Antiqua" w:hAnsi="Book Antiqua"/>
        </w:rPr>
        <w:t xml:space="preserve"> updated results in 2016</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A16F86D0-F47E-4F61-8098-21F6D2D66824&lt;/uuid&gt;&lt;priority&gt;31&lt;/priority&gt;&lt;publications&gt;&lt;publication&gt;&lt;uuid&gt;06CB0763-D8ED-4194-9447-2BC846BB3F27&lt;/uuid&gt;&lt;volume&gt;27&lt;/volume&gt;&lt;accepted_date&gt;99201510161200000000222000&lt;/accepted_date&gt;&lt;doi&gt;10.1093/annonc/mdv541&lt;/doi&gt;&lt;startpage&gt;274&lt;/startpage&gt;&lt;publication_date&gt;99201602001200000000220000&lt;/publication_date&gt;&lt;url&gt;https://academic.oup.com/annonc/article-lookup/doi/10.1093/annonc/mdv541&lt;/url&gt;&lt;type&gt;400&lt;/type&gt;&lt;title&gt;A randomized trial of intensive versus minimal surveillance of patients with resected Dukes B2-C colorectal carcinoma.&lt;/title&gt;&lt;submission_date&gt;99201507301200000000222000&lt;/submission_date&gt;&lt;number&gt;2&lt;/number&gt;&lt;institution&gt;Department of Oncology, Ospedale San Carlo, Potenza.&lt;/institution&gt;&lt;subtype&gt;400&lt;/subtype&gt;&lt;endpage&gt;280&lt;/endpage&gt;&lt;bundle&gt;&lt;publication&gt;&lt;title&gt;Annals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G&lt;/firstName&gt;&lt;lastName&gt;Rosati&lt;/lastName&gt;&lt;/author&gt;&lt;author&gt;&lt;firstName&gt;G&lt;/firstName&gt;&lt;lastName&gt;Ambrosini&lt;/lastName&gt;&lt;/author&gt;&lt;author&gt;&lt;firstName&gt;S&lt;/firstName&gt;&lt;lastName&gt;Barni&lt;/lastName&gt;&lt;/author&gt;&lt;author&gt;&lt;firstName&gt;B&lt;/firstName&gt;&lt;lastName&gt;Andreoni&lt;/lastName&gt;&lt;/author&gt;&lt;author&gt;&lt;firstName&gt;G&lt;/firstName&gt;&lt;lastName&gt;Corradini&lt;/lastName&gt;&lt;/author&gt;&lt;author&gt;&lt;firstName&gt;G&lt;/firstName&gt;&lt;lastName&gt;Luchena&lt;/lastName&gt;&lt;/author&gt;&lt;author&gt;&lt;firstName&gt;B&lt;/firstName&gt;&lt;lastName&gt;Daniele&lt;/lastName&gt;&lt;/author&gt;&lt;author&gt;&lt;firstName&gt;F&lt;/firstName&gt;&lt;lastName&gt;Gaion&lt;/lastName&gt;&lt;/author&gt;&lt;author&gt;&lt;firstName&gt;G&lt;/firstName&gt;&lt;lastName&gt;Oliverio&lt;/lastName&gt;&lt;/author&gt;&lt;author&gt;&lt;firstName&gt;M&lt;/firstName&gt;&lt;lastName&gt;Duro&lt;/lastName&gt;&lt;/author&gt;&lt;author&gt;&lt;firstName&gt;G&lt;/firstName&gt;&lt;lastName&gt;Martignoni&lt;/lastName&gt;&lt;/author&gt;&lt;author&gt;&lt;firstName&gt;N&lt;/firstName&gt;&lt;lastName&gt;Pinna&lt;/lastName&gt;&lt;/author&gt;&lt;author&gt;&lt;firstName&gt;P&lt;/firstName&gt;&lt;lastName&gt;Sozzi&lt;/lastName&gt;&lt;/author&gt;&lt;author&gt;&lt;firstName&gt;G&lt;/firstName&gt;&lt;lastName&gt;Pancera&lt;/lastName&gt;&lt;/author&gt;&lt;author&gt;&lt;firstName&gt;G&lt;/firstName&gt;&lt;lastName&gt;Solina&lt;/lastName&gt;&lt;/author&gt;&lt;author&gt;&lt;firstName&gt;G&lt;/firstName&gt;&lt;lastName&gt;Pavia&lt;/lastName&gt;&lt;/author&gt;&lt;author&gt;&lt;firstName&gt;S&lt;/firstName&gt;&lt;lastName&gt;Pignata&lt;/lastName&gt;&lt;/author&gt;&lt;author&gt;&lt;firstName&gt;F&lt;/firstName&gt;&lt;lastName&gt;Johnson&lt;/lastName&gt;&lt;/author&gt;&lt;author&gt;&lt;firstName&gt;R&lt;/firstName&gt;&lt;lastName&gt;Labianca&lt;/lastName&gt;&lt;/author&gt;&lt;author&gt;&lt;firstName&gt;G&lt;/firstName&gt;&lt;lastName&gt;Apolone&lt;/lastName&gt;&lt;/author&gt;&lt;author&gt;&lt;firstName&gt;A&lt;/firstName&gt;&lt;lastName&gt;Zaniboni&lt;/lastName&gt;&lt;/author&gt;&lt;author&gt;&lt;firstName&gt;M&lt;/firstName&gt;&lt;lastName&gt;Monteforte&lt;/lastName&gt;&lt;/author&gt;&lt;author&gt;&lt;firstName&gt;E&lt;/firstName&gt;&lt;lastName&gt;Negri&lt;/lastName&gt;&lt;/author&gt;&lt;author&gt;&lt;firstName&gt;V&lt;/firstName&gt;&lt;lastName&gt;Torri&lt;/lastName&gt;&lt;/author&gt;&lt;author&gt;&lt;firstName&gt;P&lt;/firstName&gt;&lt;lastName&gt;Mosconi&lt;/lastName&gt;&lt;/author&gt;&lt;author&gt;&lt;firstName&gt;R&lt;/firstName&gt;&lt;lastName&gt;Fossati&lt;/lastName&gt;&lt;/author&gt;&lt;author&gt;&lt;lastName&gt;GILDA working group&lt;/lastName&gt;&lt;/author&gt;&lt;/authors&gt;&lt;/publication&gt;&lt;/publications&gt;&lt;cites&gt;&lt;/cites&gt;&lt;/citation&gt;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22</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9D67E5" w:rsidRPr="00CD0A55">
        <w:rPr>
          <w:rFonts w:ascii="Book Antiqua" w:hAnsi="Book Antiqua"/>
        </w:rPr>
        <w:t xml:space="preserve">. </w:t>
      </w:r>
      <w:r w:rsidR="00ED21A9" w:rsidRPr="00CD0A55">
        <w:rPr>
          <w:rFonts w:ascii="Book Antiqua" w:hAnsi="Book Antiqua"/>
        </w:rPr>
        <w:t xml:space="preserve">Authors </w:t>
      </w:r>
      <w:r w:rsidR="009D67E5" w:rsidRPr="00CD0A55">
        <w:rPr>
          <w:rFonts w:ascii="Book Antiqua" w:hAnsi="Book Antiqua"/>
        </w:rPr>
        <w:t xml:space="preserve">randomized 1228 patients </w:t>
      </w:r>
      <w:r w:rsidR="00ED21A9" w:rsidRPr="00CD0A55">
        <w:rPr>
          <w:rFonts w:ascii="Book Antiqua" w:hAnsi="Book Antiqua"/>
        </w:rPr>
        <w:t xml:space="preserve">with resected Duke B2-C CRC </w:t>
      </w:r>
      <w:r w:rsidR="009D67E5" w:rsidRPr="00CD0A55">
        <w:rPr>
          <w:rFonts w:ascii="Book Antiqua" w:hAnsi="Book Antiqua"/>
        </w:rPr>
        <w:t xml:space="preserve">from 1998 to 2006 to </w:t>
      </w:r>
      <w:r w:rsidR="00ED21A9" w:rsidRPr="00CD0A55">
        <w:rPr>
          <w:rFonts w:ascii="Book Antiqua" w:hAnsi="Book Antiqua"/>
        </w:rPr>
        <w:t xml:space="preserve">either </w:t>
      </w:r>
      <w:r w:rsidR="009D67E5" w:rsidRPr="00CD0A55">
        <w:rPr>
          <w:rFonts w:ascii="Book Antiqua" w:hAnsi="Book Antiqua"/>
        </w:rPr>
        <w:t xml:space="preserve">intensive </w:t>
      </w:r>
      <w:r w:rsidR="00ED21A9" w:rsidRPr="00CD0A55">
        <w:rPr>
          <w:rFonts w:ascii="Book Antiqua" w:hAnsi="Book Antiqua"/>
        </w:rPr>
        <w:t xml:space="preserve">or </w:t>
      </w:r>
      <w:r w:rsidR="009D67E5" w:rsidRPr="00CD0A55">
        <w:rPr>
          <w:rFonts w:ascii="Book Antiqua" w:hAnsi="Book Antiqua"/>
        </w:rPr>
        <w:t>minimal surveillance</w:t>
      </w:r>
      <w:r w:rsidR="00CB47F8" w:rsidRPr="00CD0A55">
        <w:rPr>
          <w:rFonts w:ascii="Book Antiqua" w:hAnsi="Book Antiqua"/>
        </w:rPr>
        <w:t xml:space="preserve">. They found no statistically significant difference in overall survival between </w:t>
      </w:r>
      <w:r w:rsidR="0059231F" w:rsidRPr="00CD0A55">
        <w:rPr>
          <w:rFonts w:ascii="Book Antiqua" w:hAnsi="Book Antiqua"/>
        </w:rPr>
        <w:t xml:space="preserve">the </w:t>
      </w:r>
      <w:r w:rsidR="00CB47F8" w:rsidRPr="00CD0A55">
        <w:rPr>
          <w:rFonts w:ascii="Book Antiqua" w:hAnsi="Book Antiqua"/>
        </w:rPr>
        <w:t>two strategies and no difference in health-related quality of life</w:t>
      </w:r>
      <w:r w:rsidR="009D67E5" w:rsidRPr="00CD0A55">
        <w:rPr>
          <w:rFonts w:ascii="Book Antiqua" w:hAnsi="Book Antiqua"/>
        </w:rPr>
        <w:t xml:space="preserve"> </w:t>
      </w:r>
      <w:r w:rsidR="00CB47F8" w:rsidRPr="00CD0A55">
        <w:rPr>
          <w:rFonts w:ascii="Book Antiqua" w:hAnsi="Book Antiqua"/>
        </w:rPr>
        <w:t xml:space="preserve">scores. Finally, the FACS trial </w:t>
      </w:r>
      <w:r w:rsidR="00436632" w:rsidRPr="00CD0A55">
        <w:rPr>
          <w:rFonts w:ascii="Book Antiqua" w:hAnsi="Book Antiqua"/>
        </w:rPr>
        <w:t>published in 2014</w:t>
      </w:r>
      <w:r w:rsidR="00CB47F8" w:rsidRPr="00CD0A55">
        <w:rPr>
          <w:rFonts w:ascii="Book Antiqua" w:hAnsi="Book Antiqua"/>
        </w:rPr>
        <w:t xml:space="preserve"> evaluated the effect of 3 to 5 years of scheduled CEA and CT follow-up </w:t>
      </w:r>
      <w:r w:rsidR="00ED21A9" w:rsidRPr="00CD0A55">
        <w:rPr>
          <w:rFonts w:ascii="Book Antiqua" w:hAnsi="Book Antiqua"/>
        </w:rPr>
        <w:t xml:space="preserve">in </w:t>
      </w:r>
      <w:r w:rsidR="00CB47F8" w:rsidRPr="00CD0A55">
        <w:rPr>
          <w:rFonts w:ascii="Book Antiqua" w:hAnsi="Book Antiqua"/>
        </w:rPr>
        <w:t>detect</w:t>
      </w:r>
      <w:r w:rsidR="00ED21A9" w:rsidRPr="00CD0A55">
        <w:rPr>
          <w:rFonts w:ascii="Book Antiqua" w:hAnsi="Book Antiqua"/>
        </w:rPr>
        <w:t>ing CRC</w:t>
      </w:r>
      <w:r w:rsidR="00CB47F8" w:rsidRPr="00CD0A55">
        <w:rPr>
          <w:rFonts w:ascii="Book Antiqua" w:hAnsi="Book Antiqua"/>
        </w:rPr>
        <w:t xml:space="preserve"> recurrence</w:t>
      </w:r>
      <w:r w:rsidR="00E069BE" w:rsidRPr="00CD0A55">
        <w:rPr>
          <w:rFonts w:ascii="Book Antiqua" w:hAnsi="Book Antiqua"/>
        </w:rPr>
        <w:t>s</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5C1A0B0E-7CAB-4841-8572-BC885A3EAC5E&lt;/uuid&gt;&lt;priority&gt;32&lt;/priority&gt;&lt;publications&gt;&lt;publication&gt;&lt;uuid&gt;AF62587D-1E95-410B-86C1-EE3A1E97ED39&lt;/uuid&gt;&lt;volume&gt;311&lt;/volume&gt;&lt;doi&gt;10.1001/jama.2013.285718&lt;/doi&gt;&lt;subtitle&gt;The FACS Randomized Clinical Trial&lt;/subtitle&gt;&lt;startpage&gt;263&lt;/startpage&gt;&lt;publication_date&gt;99201401151200000000222000&lt;/publication_date&gt;&lt;url&gt;http://jama.jamanetwork.com/article.aspx?doi=10.1001/jama.2013.285718&lt;/url&gt;&lt;type&gt;400&lt;/type&gt;&lt;title&gt;Effect of 3 to 5 years of scheduled CEA and CT follow-up to detect recurrence of colorectal cancer: the FACS randomized clinical trial.&lt;/title&gt;&lt;institution&gt;University of Southampton, Southampton, England.&lt;/institution&gt;&lt;number&gt;3&lt;/number&gt;&lt;subtype&gt;400&lt;/subtype&gt;&lt;endpage&gt;270&lt;/endpage&gt;&lt;bundle&gt;&lt;publication&gt;&lt;title&gt;JAMA&lt;/title&gt;&lt;type&gt;-100&lt;/type&gt;&lt;subtype&gt;-100&lt;/subtype&gt;&lt;uuid&gt;9930E9E3-49D2-49EB-BC27-96250E01D864&lt;/uuid&gt;&lt;/publication&gt;&lt;/bundle&gt;&lt;authors&gt;&lt;author&gt;&lt;firstName&gt;John&lt;/firstName&gt;&lt;middleNames&gt;N&lt;/middleNames&gt;&lt;lastName&gt;Primrose&lt;/lastName&gt;&lt;/author&gt;&lt;author&gt;&lt;firstName&gt;Rafael&lt;/firstName&gt;&lt;lastName&gt;Perera&lt;/lastName&gt;&lt;/author&gt;&lt;author&gt;&lt;firstName&gt;Alastair&lt;/firstName&gt;&lt;lastName&gt;Gray&lt;/lastName&gt;&lt;/author&gt;&lt;author&gt;&lt;firstName&gt;Peter&lt;/firstName&gt;&lt;lastName&gt;Rose&lt;/lastName&gt;&lt;/author&gt;&lt;author&gt;&lt;firstName&gt;Alice&lt;/firstName&gt;&lt;lastName&gt;Fuller&lt;/lastName&gt;&lt;/author&gt;&lt;author&gt;&lt;firstName&gt;Andrea&lt;/firstName&gt;&lt;lastName&gt;Corkhill&lt;/lastName&gt;&lt;/author&gt;&lt;author&gt;&lt;firstName&gt;Steve&lt;/firstName&gt;&lt;lastName&gt;George&lt;/lastName&gt;&lt;/author&gt;&lt;author&gt;&lt;firstName&gt;David&lt;/firstName&gt;&lt;lastName&gt;Mant&lt;/lastName&gt;&lt;/author&gt;&lt;author&gt;&lt;lastName&gt;FACS Trial Investigators&lt;/lastName&gt;&lt;/author&gt;&lt;/authors&gt;&lt;/publication&gt;&lt;/publications&gt;&lt;cites&gt;&lt;/cites&gt;&lt;/citation&gt;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23</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CB47F8" w:rsidRPr="00CD0A55">
        <w:rPr>
          <w:rFonts w:ascii="Book Antiqua" w:hAnsi="Book Antiqua"/>
        </w:rPr>
        <w:t xml:space="preserve">. </w:t>
      </w:r>
      <w:r w:rsidR="00436632" w:rsidRPr="00CD0A55">
        <w:rPr>
          <w:rFonts w:ascii="Book Antiqua" w:hAnsi="Book Antiqua"/>
        </w:rPr>
        <w:t xml:space="preserve">A total of </w:t>
      </w:r>
      <w:r w:rsidR="00CB47F8" w:rsidRPr="00CD0A55">
        <w:rPr>
          <w:rFonts w:ascii="Book Antiqua" w:hAnsi="Book Antiqua"/>
        </w:rPr>
        <w:t>1202 patients from the U</w:t>
      </w:r>
      <w:r w:rsidR="00E069BE" w:rsidRPr="00CD0A55">
        <w:rPr>
          <w:rFonts w:ascii="Book Antiqua" w:hAnsi="Book Antiqua"/>
        </w:rPr>
        <w:t xml:space="preserve">nited </w:t>
      </w:r>
      <w:r w:rsidR="00CB47F8" w:rsidRPr="00CD0A55">
        <w:rPr>
          <w:rFonts w:ascii="Book Antiqua" w:hAnsi="Book Antiqua"/>
        </w:rPr>
        <w:t>K</w:t>
      </w:r>
      <w:r w:rsidR="00E069BE" w:rsidRPr="00CD0A55">
        <w:rPr>
          <w:rFonts w:ascii="Book Antiqua" w:hAnsi="Book Antiqua"/>
        </w:rPr>
        <w:t>ingdom</w:t>
      </w:r>
      <w:r w:rsidR="00CB47F8" w:rsidRPr="00CD0A55">
        <w:rPr>
          <w:rFonts w:ascii="Book Antiqua" w:hAnsi="Book Antiqua"/>
        </w:rPr>
        <w:t xml:space="preserve"> </w:t>
      </w:r>
      <w:r w:rsidR="00ED21A9" w:rsidRPr="00CD0A55">
        <w:rPr>
          <w:rFonts w:ascii="Book Antiqua" w:hAnsi="Book Antiqua"/>
        </w:rPr>
        <w:t xml:space="preserve">participated </w:t>
      </w:r>
      <w:r w:rsidR="00CB47F8" w:rsidRPr="00CD0A55">
        <w:rPr>
          <w:rFonts w:ascii="Book Antiqua" w:hAnsi="Book Antiqua"/>
        </w:rPr>
        <w:t>between 2003 and 2009</w:t>
      </w:r>
      <w:r w:rsidR="00ED21A9" w:rsidRPr="00CD0A55">
        <w:rPr>
          <w:rFonts w:ascii="Book Antiqua" w:hAnsi="Book Antiqua"/>
        </w:rPr>
        <w:t>. These subjects</w:t>
      </w:r>
      <w:r w:rsidR="00CB47F8" w:rsidRPr="00CD0A55">
        <w:rPr>
          <w:rFonts w:ascii="Book Antiqua" w:hAnsi="Book Antiqua"/>
        </w:rPr>
        <w:t xml:space="preserve"> had undergone curative surgery for primary </w:t>
      </w:r>
      <w:r w:rsidR="00436632" w:rsidRPr="00CD0A55">
        <w:rPr>
          <w:rFonts w:ascii="Book Antiqua" w:hAnsi="Book Antiqua"/>
        </w:rPr>
        <w:t>CRC</w:t>
      </w:r>
      <w:r w:rsidR="00CB47F8" w:rsidRPr="00CD0A55">
        <w:rPr>
          <w:rFonts w:ascii="Book Antiqua" w:hAnsi="Book Antiqua"/>
        </w:rPr>
        <w:t xml:space="preserve"> </w:t>
      </w:r>
      <w:r w:rsidR="00ED21A9" w:rsidRPr="00CD0A55">
        <w:rPr>
          <w:rFonts w:ascii="Book Antiqua" w:hAnsi="Book Antiqua"/>
        </w:rPr>
        <w:t xml:space="preserve">and they </w:t>
      </w:r>
      <w:r w:rsidR="00CB47F8" w:rsidRPr="00CD0A55">
        <w:rPr>
          <w:rFonts w:ascii="Book Antiqua" w:hAnsi="Book Antiqua"/>
        </w:rPr>
        <w:t xml:space="preserve">were </w:t>
      </w:r>
      <w:r w:rsidR="00ED21A9" w:rsidRPr="00CD0A55">
        <w:rPr>
          <w:rFonts w:ascii="Book Antiqua" w:hAnsi="Book Antiqua"/>
        </w:rPr>
        <w:t xml:space="preserve">subsequently </w:t>
      </w:r>
      <w:r w:rsidR="00CB47F8" w:rsidRPr="00CD0A55">
        <w:rPr>
          <w:rFonts w:ascii="Book Antiqua" w:hAnsi="Book Antiqua"/>
        </w:rPr>
        <w:t xml:space="preserve">assigned to 4 different follow-up groups: CEA only, CT only, CEA + CT, or minimal follow-up where patients received follow-up </w:t>
      </w:r>
      <w:r w:rsidR="00F72FB0" w:rsidRPr="00CD0A55">
        <w:rPr>
          <w:rFonts w:ascii="Book Antiqua" w:hAnsi="Book Antiqua"/>
        </w:rPr>
        <w:t>only if symptoms occurred. The</w:t>
      </w:r>
      <w:r w:rsidR="00CB47F8" w:rsidRPr="00CD0A55">
        <w:rPr>
          <w:rFonts w:ascii="Book Antiqua" w:hAnsi="Book Antiqua"/>
        </w:rPr>
        <w:t xml:space="preserve"> results showed that </w:t>
      </w:r>
      <w:r w:rsidR="00E069BE" w:rsidRPr="00CD0A55">
        <w:rPr>
          <w:rFonts w:ascii="Book Antiqua" w:hAnsi="Book Antiqua"/>
        </w:rPr>
        <w:t xml:space="preserve">the </w:t>
      </w:r>
      <w:r w:rsidR="00ED21A9" w:rsidRPr="00CD0A55">
        <w:rPr>
          <w:rFonts w:ascii="Book Antiqua" w:hAnsi="Book Antiqua"/>
        </w:rPr>
        <w:t xml:space="preserve">use of </w:t>
      </w:r>
      <w:r w:rsidR="00CB47F8" w:rsidRPr="00CD0A55">
        <w:rPr>
          <w:rFonts w:ascii="Book Antiqua" w:hAnsi="Book Antiqua"/>
        </w:rPr>
        <w:t xml:space="preserve">imaging or CEA </w:t>
      </w:r>
      <w:r w:rsidR="00ED21A9" w:rsidRPr="00CD0A55">
        <w:rPr>
          <w:rFonts w:ascii="Book Antiqua" w:hAnsi="Book Antiqua"/>
        </w:rPr>
        <w:t>measurements resulted in</w:t>
      </w:r>
      <w:r w:rsidR="00CB47F8" w:rsidRPr="00CD0A55">
        <w:rPr>
          <w:rFonts w:ascii="Book Antiqua" w:hAnsi="Book Antiqua"/>
        </w:rPr>
        <w:t xml:space="preserve"> an increased rate of </w:t>
      </w:r>
      <w:r w:rsidR="00ED21A9" w:rsidRPr="00CD0A55">
        <w:rPr>
          <w:rFonts w:ascii="Book Antiqua" w:hAnsi="Book Antiqua"/>
        </w:rPr>
        <w:t>curative resection at the time</w:t>
      </w:r>
      <w:r w:rsidR="00CB47F8" w:rsidRPr="00CD0A55">
        <w:rPr>
          <w:rFonts w:ascii="Book Antiqua" w:hAnsi="Book Antiqua"/>
        </w:rPr>
        <w:t xml:space="preserve"> of recurrence </w:t>
      </w:r>
      <w:r w:rsidR="00ED21A9" w:rsidRPr="00CD0A55">
        <w:rPr>
          <w:rFonts w:ascii="Book Antiqua" w:hAnsi="Book Antiqua"/>
        </w:rPr>
        <w:t>when</w:t>
      </w:r>
      <w:r w:rsidR="00CB47F8" w:rsidRPr="00CD0A55">
        <w:rPr>
          <w:rFonts w:ascii="Book Antiqua" w:hAnsi="Book Antiqua"/>
        </w:rPr>
        <w:t xml:space="preserve"> compared to minimal follow-up</w:t>
      </w:r>
      <w:r w:rsidR="00ED21A9" w:rsidRPr="00CD0A55">
        <w:rPr>
          <w:rFonts w:ascii="Book Antiqua" w:hAnsi="Book Antiqua"/>
        </w:rPr>
        <w:t>. However</w:t>
      </w:r>
      <w:r w:rsidR="00CB47F8" w:rsidRPr="00CD0A55">
        <w:rPr>
          <w:rFonts w:ascii="Book Antiqua" w:hAnsi="Book Antiqua"/>
        </w:rPr>
        <w:t xml:space="preserve">, </w:t>
      </w:r>
      <w:r w:rsidR="00ED21A9" w:rsidRPr="00CD0A55">
        <w:rPr>
          <w:rFonts w:ascii="Book Antiqua" w:hAnsi="Book Antiqua"/>
        </w:rPr>
        <w:t>there was no additional benefit seen by</w:t>
      </w:r>
      <w:r w:rsidR="00CB47F8" w:rsidRPr="00CD0A55">
        <w:rPr>
          <w:rFonts w:ascii="Book Antiqua" w:hAnsi="Book Antiqua"/>
        </w:rPr>
        <w:t xml:space="preserve"> combining CEA and CT (adju</w:t>
      </w:r>
      <w:r w:rsidR="00F72FB0" w:rsidRPr="00CD0A55">
        <w:rPr>
          <w:rFonts w:ascii="Book Antiqua" w:hAnsi="Book Antiqua"/>
        </w:rPr>
        <w:t>sted OR</w:t>
      </w:r>
      <w:r w:rsidR="0029797D" w:rsidRPr="00CD0A55">
        <w:rPr>
          <w:rFonts w:ascii="Book Antiqua" w:eastAsiaTheme="minorEastAsia" w:hAnsi="Book Antiqua" w:hint="eastAsia"/>
        </w:rPr>
        <w:t>:</w:t>
      </w:r>
      <w:r w:rsidR="00F72FB0" w:rsidRPr="00CD0A55">
        <w:rPr>
          <w:rFonts w:ascii="Book Antiqua" w:hAnsi="Book Antiqua"/>
        </w:rPr>
        <w:t xml:space="preserve"> 3.1, </w:t>
      </w:r>
      <w:r w:rsidR="0029797D" w:rsidRPr="00CD0A55">
        <w:rPr>
          <w:rFonts w:ascii="Book Antiqua" w:hAnsi="Book Antiqua"/>
        </w:rPr>
        <w:t>95%CI</w:t>
      </w:r>
      <w:r w:rsidR="0029797D" w:rsidRPr="00CD0A55">
        <w:rPr>
          <w:rFonts w:ascii="Book Antiqua" w:eastAsiaTheme="minorEastAsia" w:hAnsi="Book Antiqua" w:hint="eastAsia"/>
        </w:rPr>
        <w:t>:</w:t>
      </w:r>
      <w:r w:rsidR="00F72FB0" w:rsidRPr="00CD0A55">
        <w:rPr>
          <w:rFonts w:ascii="Book Antiqua" w:hAnsi="Book Antiqua"/>
        </w:rPr>
        <w:t xml:space="preserve"> 1.1-8.71). </w:t>
      </w:r>
      <w:r w:rsidR="00ED21A9" w:rsidRPr="00CD0A55">
        <w:rPr>
          <w:rFonts w:ascii="Book Antiqua" w:hAnsi="Book Antiqua"/>
        </w:rPr>
        <w:t>Furthermore</w:t>
      </w:r>
      <w:r w:rsidR="00F72FB0" w:rsidRPr="00CD0A55">
        <w:rPr>
          <w:rFonts w:ascii="Book Antiqua" w:hAnsi="Book Antiqua"/>
        </w:rPr>
        <w:t>, t</w:t>
      </w:r>
      <w:r w:rsidR="00CB47F8" w:rsidRPr="00CD0A55">
        <w:rPr>
          <w:rFonts w:ascii="Book Antiqua" w:hAnsi="Book Antiqua"/>
        </w:rPr>
        <w:t>he number of deaths was not significantly different</w:t>
      </w:r>
      <w:r w:rsidR="00ED21A9" w:rsidRPr="00CD0A55">
        <w:rPr>
          <w:rFonts w:ascii="Book Antiqua" w:hAnsi="Book Antiqua"/>
        </w:rPr>
        <w:t xml:space="preserve"> between the group that underwent CEA and CT and the group that underwent minimal, symptom-based follow-up</w:t>
      </w:r>
      <w:r w:rsidR="00AC7872" w:rsidRPr="00CD0A55">
        <w:rPr>
          <w:rFonts w:ascii="Book Antiqua" w:hAnsi="Book Antiqua"/>
        </w:rPr>
        <w:t xml:space="preserve"> (difference 2.3%, 95%</w:t>
      </w:r>
      <w:r w:rsidR="00CB47F8" w:rsidRPr="00CD0A55">
        <w:rPr>
          <w:rFonts w:ascii="Book Antiqua" w:hAnsi="Book Antiqua"/>
        </w:rPr>
        <w:t>CT</w:t>
      </w:r>
      <w:r w:rsidR="00AC7872" w:rsidRPr="00CD0A55">
        <w:rPr>
          <w:rFonts w:ascii="Book Antiqua" w:eastAsiaTheme="minorEastAsia" w:hAnsi="Book Antiqua" w:hint="eastAsia"/>
        </w:rPr>
        <w:t>:</w:t>
      </w:r>
      <w:r w:rsidR="00CB47F8" w:rsidRPr="00CD0A55">
        <w:rPr>
          <w:rFonts w:ascii="Book Antiqua" w:hAnsi="Book Antiqua"/>
        </w:rPr>
        <w:t xml:space="preserve"> -2.6%</w:t>
      </w:r>
      <w:r w:rsidR="00AC7872" w:rsidRPr="00CD0A55">
        <w:rPr>
          <w:rFonts w:ascii="Book Antiqua" w:eastAsiaTheme="minorEastAsia" w:hAnsi="Book Antiqua" w:hint="eastAsia"/>
        </w:rPr>
        <w:t xml:space="preserve"> to </w:t>
      </w:r>
      <w:r w:rsidR="00CB47F8" w:rsidRPr="00CD0A55">
        <w:rPr>
          <w:rFonts w:ascii="Book Antiqua" w:hAnsi="Book Antiqua"/>
        </w:rPr>
        <w:t xml:space="preserve">7.1%). </w:t>
      </w:r>
      <w:r w:rsidR="008453EF" w:rsidRPr="00CD0A55">
        <w:rPr>
          <w:rFonts w:ascii="Book Antiqua" w:hAnsi="Book Antiqua"/>
        </w:rPr>
        <w:t xml:space="preserve">These three large clinical trials </w:t>
      </w:r>
      <w:r w:rsidR="0059231F" w:rsidRPr="00CD0A55">
        <w:rPr>
          <w:rFonts w:ascii="Book Antiqua" w:hAnsi="Book Antiqua"/>
        </w:rPr>
        <w:t>show</w:t>
      </w:r>
      <w:r w:rsidR="00E069BE" w:rsidRPr="00CD0A55">
        <w:rPr>
          <w:rFonts w:ascii="Book Antiqua" w:hAnsi="Book Antiqua"/>
        </w:rPr>
        <w:t>ed</w:t>
      </w:r>
      <w:r w:rsidR="0059231F" w:rsidRPr="00CD0A55">
        <w:rPr>
          <w:rFonts w:ascii="Book Antiqua" w:hAnsi="Book Antiqua"/>
        </w:rPr>
        <w:t xml:space="preserve"> </w:t>
      </w:r>
      <w:r w:rsidR="00872EA3" w:rsidRPr="00CD0A55">
        <w:rPr>
          <w:rFonts w:ascii="Book Antiqua" w:hAnsi="Book Antiqua"/>
        </w:rPr>
        <w:t xml:space="preserve">highly </w:t>
      </w:r>
      <w:r w:rsidR="008453EF" w:rsidRPr="00CD0A55">
        <w:rPr>
          <w:rFonts w:ascii="Book Antiqua" w:hAnsi="Book Antiqua"/>
        </w:rPr>
        <w:t>consistent results</w:t>
      </w:r>
      <w:r w:rsidR="00872EA3" w:rsidRPr="00CD0A55">
        <w:rPr>
          <w:rFonts w:ascii="Book Antiqua" w:hAnsi="Book Antiqua"/>
        </w:rPr>
        <w:t>. Collectively, they seem to indicate that</w:t>
      </w:r>
      <w:r w:rsidR="008453EF" w:rsidRPr="00CD0A55">
        <w:rPr>
          <w:rFonts w:ascii="Book Antiqua" w:hAnsi="Book Antiqua"/>
        </w:rPr>
        <w:t xml:space="preserve"> intensive surveillance strategies are not associated with a survival advantage. </w:t>
      </w:r>
      <w:r w:rsidR="00872EA3" w:rsidRPr="00CD0A55">
        <w:rPr>
          <w:rFonts w:ascii="Book Antiqua" w:hAnsi="Book Antiqua"/>
        </w:rPr>
        <w:t>There is o</w:t>
      </w:r>
      <w:r w:rsidR="003C6B75" w:rsidRPr="00CD0A55">
        <w:rPr>
          <w:rFonts w:ascii="Book Antiqua" w:hAnsi="Book Antiqua"/>
        </w:rPr>
        <w:t>ne ongoing phase III trial</w:t>
      </w:r>
      <w:r w:rsidR="00872EA3" w:rsidRPr="00CD0A55">
        <w:rPr>
          <w:rFonts w:ascii="Book Antiqua" w:hAnsi="Book Antiqua"/>
        </w:rPr>
        <w:t xml:space="preserve"> called</w:t>
      </w:r>
      <w:r w:rsidR="003C6B75" w:rsidRPr="00CD0A55">
        <w:rPr>
          <w:rFonts w:ascii="Book Antiqua" w:hAnsi="Book Antiqua"/>
        </w:rPr>
        <w:t xml:space="preserve"> the </w:t>
      </w:r>
      <w:bookmarkStart w:id="28" w:name="OLE_LINK55"/>
      <w:r w:rsidR="003C6B75" w:rsidRPr="00CD0A55">
        <w:rPr>
          <w:rFonts w:ascii="Book Antiqua" w:hAnsi="Book Antiqua"/>
        </w:rPr>
        <w:t xml:space="preserve">PRODIGE </w:t>
      </w:r>
      <w:bookmarkEnd w:id="28"/>
      <w:r w:rsidR="003C6B75" w:rsidRPr="00CD0A55">
        <w:rPr>
          <w:rFonts w:ascii="Book Antiqua" w:hAnsi="Book Antiqua"/>
        </w:rPr>
        <w:t>13 study</w:t>
      </w:r>
      <w:r w:rsidR="00872EA3" w:rsidRPr="00CD0A55">
        <w:rPr>
          <w:rFonts w:ascii="Book Antiqua" w:hAnsi="Book Antiqua"/>
        </w:rPr>
        <w:t>, which is</w:t>
      </w:r>
      <w:r w:rsidR="003C6B75" w:rsidRPr="00CD0A55">
        <w:rPr>
          <w:rFonts w:ascii="Book Antiqua" w:hAnsi="Book Antiqua"/>
        </w:rPr>
        <w:t xml:space="preserve"> based in France</w:t>
      </w:r>
      <w:r w:rsidR="00872EA3" w:rsidRPr="00CD0A55">
        <w:rPr>
          <w:rFonts w:ascii="Book Antiqua" w:hAnsi="Book Antiqua"/>
        </w:rPr>
        <w:t>. In this particular trial</w:t>
      </w:r>
      <w:r w:rsidR="003C6B75" w:rsidRPr="00CD0A55">
        <w:rPr>
          <w:rFonts w:ascii="Book Antiqua" w:hAnsi="Book Antiqua"/>
        </w:rPr>
        <w:t xml:space="preserve">, </w:t>
      </w:r>
      <w:r w:rsidR="00872EA3" w:rsidRPr="00CD0A55">
        <w:rPr>
          <w:rFonts w:ascii="Book Antiqua" w:hAnsi="Book Antiqua"/>
        </w:rPr>
        <w:t xml:space="preserve">investigators </w:t>
      </w:r>
      <w:r w:rsidR="003C6B75" w:rsidRPr="00CD0A55">
        <w:rPr>
          <w:rFonts w:ascii="Book Antiqua" w:hAnsi="Book Antiqua"/>
        </w:rPr>
        <w:t xml:space="preserve">randomized 1750 patients with stage II or III resected </w:t>
      </w:r>
      <w:r w:rsidR="00436632" w:rsidRPr="00CD0A55">
        <w:rPr>
          <w:rFonts w:ascii="Book Antiqua" w:hAnsi="Book Antiqua"/>
        </w:rPr>
        <w:t>CRC</w:t>
      </w:r>
      <w:r w:rsidR="003C6B75" w:rsidRPr="00CD0A55">
        <w:rPr>
          <w:rFonts w:ascii="Book Antiqua" w:hAnsi="Book Antiqua"/>
        </w:rPr>
        <w:t xml:space="preserve"> to an intensive group </w:t>
      </w:r>
      <w:r w:rsidR="00872EA3" w:rsidRPr="00CD0A55">
        <w:rPr>
          <w:rFonts w:ascii="Book Antiqua" w:hAnsi="Book Antiqua"/>
        </w:rPr>
        <w:t xml:space="preserve">consisting of </w:t>
      </w:r>
      <w:r w:rsidR="003C6B75" w:rsidRPr="00CD0A55">
        <w:rPr>
          <w:rFonts w:ascii="Book Antiqua" w:hAnsi="Book Antiqua"/>
        </w:rPr>
        <w:t>clinic visit</w:t>
      </w:r>
      <w:r w:rsidR="00872EA3" w:rsidRPr="00CD0A55">
        <w:rPr>
          <w:rFonts w:ascii="Book Antiqua" w:hAnsi="Book Antiqua"/>
        </w:rPr>
        <w:t>s</w:t>
      </w:r>
      <w:r w:rsidR="003C6B75" w:rsidRPr="00CD0A55">
        <w:rPr>
          <w:rFonts w:ascii="Book Antiqua" w:hAnsi="Book Antiqua"/>
        </w:rPr>
        <w:t>, CEA</w:t>
      </w:r>
      <w:r w:rsidR="00872EA3" w:rsidRPr="00CD0A55">
        <w:rPr>
          <w:rFonts w:ascii="Book Antiqua" w:hAnsi="Book Antiqua"/>
        </w:rPr>
        <w:t xml:space="preserve"> measurements</w:t>
      </w:r>
      <w:r w:rsidR="003C6B75" w:rsidRPr="00CD0A55">
        <w:rPr>
          <w:rFonts w:ascii="Book Antiqua" w:hAnsi="Book Antiqua"/>
        </w:rPr>
        <w:t>, colonoscop</w:t>
      </w:r>
      <w:r w:rsidR="00872EA3" w:rsidRPr="00CD0A55">
        <w:rPr>
          <w:rFonts w:ascii="Book Antiqua" w:hAnsi="Book Antiqua"/>
        </w:rPr>
        <w:t>ies</w:t>
      </w:r>
      <w:r w:rsidR="003C6B75" w:rsidRPr="00CD0A55">
        <w:rPr>
          <w:rFonts w:ascii="Book Antiqua" w:hAnsi="Book Antiqua"/>
        </w:rPr>
        <w:t>, and CT imaging</w:t>
      </w:r>
      <w:r w:rsidR="00872EA3" w:rsidRPr="00CD0A55">
        <w:rPr>
          <w:rFonts w:ascii="Book Antiqua" w:hAnsi="Book Antiqua"/>
        </w:rPr>
        <w:t xml:space="preserve"> studies</w:t>
      </w:r>
      <w:r w:rsidR="003C6B75" w:rsidRPr="00CD0A55">
        <w:rPr>
          <w:rFonts w:ascii="Book Antiqua" w:hAnsi="Book Antiqua"/>
        </w:rPr>
        <w:t xml:space="preserve">, </w:t>
      </w:r>
      <w:r w:rsidR="00872EA3" w:rsidRPr="00CD0A55">
        <w:rPr>
          <w:rFonts w:ascii="Book Antiqua" w:hAnsi="Book Antiqua"/>
        </w:rPr>
        <w:t xml:space="preserve">or </w:t>
      </w:r>
      <w:r w:rsidR="003C6B75" w:rsidRPr="00CD0A55">
        <w:rPr>
          <w:rFonts w:ascii="Book Antiqua" w:hAnsi="Book Antiqua"/>
        </w:rPr>
        <w:t xml:space="preserve">to a control group </w:t>
      </w:r>
      <w:r w:rsidR="00872EA3" w:rsidRPr="00CD0A55">
        <w:rPr>
          <w:rFonts w:ascii="Book Antiqua" w:hAnsi="Book Antiqua"/>
        </w:rPr>
        <w:t>consisting of only</w:t>
      </w:r>
      <w:r w:rsidR="00F72FB0" w:rsidRPr="00CD0A55">
        <w:rPr>
          <w:rFonts w:ascii="Book Antiqua" w:hAnsi="Book Antiqua"/>
        </w:rPr>
        <w:t xml:space="preserve"> abdominal</w:t>
      </w:r>
      <w:r w:rsidR="003C6B75" w:rsidRPr="00CD0A55">
        <w:rPr>
          <w:rFonts w:ascii="Book Antiqua" w:hAnsi="Book Antiqua"/>
        </w:rPr>
        <w:t xml:space="preserve"> ultrasound</w:t>
      </w:r>
      <w:r w:rsidR="00872EA3" w:rsidRPr="00CD0A55">
        <w:rPr>
          <w:rFonts w:ascii="Book Antiqua" w:hAnsi="Book Antiqua"/>
        </w:rPr>
        <w:t>s</w:t>
      </w:r>
      <w:r w:rsidR="003C6B75" w:rsidRPr="00CD0A55">
        <w:rPr>
          <w:rFonts w:ascii="Book Antiqua" w:hAnsi="Book Antiqua"/>
        </w:rPr>
        <w:t xml:space="preserve"> </w:t>
      </w:r>
      <w:r w:rsidR="00872EA3" w:rsidRPr="00CD0A55">
        <w:rPr>
          <w:rFonts w:ascii="Book Antiqua" w:hAnsi="Book Antiqua"/>
        </w:rPr>
        <w:t>and</w:t>
      </w:r>
      <w:r w:rsidR="003C6B75" w:rsidRPr="00CD0A55">
        <w:rPr>
          <w:rFonts w:ascii="Book Antiqua" w:hAnsi="Book Antiqua"/>
        </w:rPr>
        <w:t xml:space="preserve"> chest X-ray</w:t>
      </w:r>
      <w:r w:rsidR="00872EA3" w:rsidRPr="00CD0A55">
        <w:rPr>
          <w:rFonts w:ascii="Book Antiqua" w:hAnsi="Book Antiqua"/>
        </w:rPr>
        <w:t>s</w:t>
      </w:r>
      <w:r w:rsidR="003C6B75" w:rsidRPr="00CD0A55">
        <w:rPr>
          <w:rFonts w:ascii="Book Antiqua" w:hAnsi="Book Antiqua"/>
        </w:rPr>
        <w:t xml:space="preserve">. </w:t>
      </w:r>
      <w:r w:rsidR="00872EA3" w:rsidRPr="00CD0A55">
        <w:rPr>
          <w:rFonts w:ascii="Book Antiqua" w:hAnsi="Book Antiqua"/>
        </w:rPr>
        <w:t>R</w:t>
      </w:r>
      <w:r w:rsidR="003C6B75" w:rsidRPr="00CD0A55">
        <w:rPr>
          <w:rFonts w:ascii="Book Antiqua" w:hAnsi="Book Antiqua"/>
        </w:rPr>
        <w:t xml:space="preserve">esults </w:t>
      </w:r>
      <w:r w:rsidR="00872EA3" w:rsidRPr="00CD0A55">
        <w:rPr>
          <w:rFonts w:ascii="Book Antiqua" w:hAnsi="Book Antiqua"/>
        </w:rPr>
        <w:t xml:space="preserve">from this study is anticipated </w:t>
      </w:r>
      <w:r w:rsidR="003C6B75" w:rsidRPr="00CD0A55">
        <w:rPr>
          <w:rFonts w:ascii="Book Antiqua" w:hAnsi="Book Antiqua"/>
        </w:rPr>
        <w:t>in 2021</w:t>
      </w:r>
      <w:r w:rsidR="00872EA3" w:rsidRPr="00CD0A55">
        <w:rPr>
          <w:rFonts w:ascii="Book Antiqua" w:hAnsi="Book Antiqua"/>
        </w:rPr>
        <w:t xml:space="preserve"> and may provide further </w:t>
      </w:r>
      <w:r w:rsidR="00A34625" w:rsidRPr="00CD0A55">
        <w:rPr>
          <w:rFonts w:ascii="Book Antiqua" w:hAnsi="Book Antiqua"/>
        </w:rPr>
        <w:lastRenderedPageBreak/>
        <w:t>clarity regarding</w:t>
      </w:r>
      <w:r w:rsidR="00872EA3" w:rsidRPr="00CD0A55">
        <w:rPr>
          <w:rFonts w:ascii="Book Antiqua" w:hAnsi="Book Antiqua"/>
        </w:rPr>
        <w:t xml:space="preserve"> the role of intensive </w:t>
      </w:r>
      <w:r w:rsidR="006C1EF9" w:rsidRPr="00CD0A55">
        <w:rPr>
          <w:rFonts w:ascii="Book Antiqua" w:hAnsi="Book Antiqua"/>
        </w:rPr>
        <w:t>follow-up</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DEA3D203-DFFD-4924-B419-C6181B7CA1F0&lt;/uuid&gt;&lt;priority&gt;33&lt;/priority&gt;&lt;publications&gt;&lt;publication&gt;&lt;volume&gt;27&lt;/volume&gt;&lt;publication_date&gt;99201610111200000000222000&lt;/publication_date&gt;&lt;number&gt;suppl_6&lt;/number&gt;&lt;doi&gt;10.1093/annonc/mdw370.31&lt;/doi&gt;&lt;title&gt;Effect of 5 years of imaging and CEA follow-up to detect recurrence of colorectal cancer - PRODIGE 13 a FFCD and Unicancer phase III trial: baseline characteristics&lt;/title&gt;&lt;uuid&gt;1328C917-D5FD-473C-B49F-DBDD8277D2CD&lt;/uuid&gt;&lt;subtype&gt;400&lt;/subtype&gt;&lt;type&gt;400&lt;/type&gt;&lt;url&gt;http://academic.oup.com/annonc/article/doi/10.1093/annonc/mdw370.31/2799278/Effect-of-5-years-of-imaging-and-CEA-followup-to&lt;/url&gt;&lt;bundle&gt;&lt;publication&gt;&lt;title&gt;Annals of Oncology&lt;/title&gt;&lt;type&gt;-100&lt;/type&gt;&lt;subtype&gt;-100&lt;/subtype&gt;&lt;uuid&gt;00D527DE-7588-4760-812A-810F69F2CF06&lt;/uuid&gt;&lt;/publication&gt;&lt;/bundle&gt;&lt;authors&gt;&lt;author&gt;&lt;firstName&gt;C&lt;/firstName&gt;&lt;lastName&gt;Lepage&lt;/lastName&gt;&lt;/author&gt;&lt;author&gt;&lt;firstName&gt;J-M&lt;/firstName&gt;&lt;lastName&gt;Phelip&lt;/lastName&gt;&lt;/author&gt;&lt;author&gt;&lt;firstName&gt;L&lt;/firstName&gt;&lt;lastName&gt;Cany&lt;/lastName&gt;&lt;/author&gt;&lt;author&gt;&lt;firstName&gt;E&lt;/firstName&gt;&lt;lastName&gt;Maillard&lt;/lastName&gt;&lt;/author&gt;&lt;author&gt;&lt;firstName&gt;A&lt;/firstName&gt;&lt;lastName&gt;Lievre&lt;/lastName&gt;&lt;/author&gt;&lt;author&gt;&lt;firstName&gt;T&lt;/firstName&gt;&lt;lastName&gt;Chatellier&lt;/lastName&gt;&lt;/author&gt;&lt;author&gt;&lt;firstName&gt;R&lt;/firstName&gt;&lt;lastName&gt;Faroux&lt;/lastName&gt;&lt;/author&gt;&lt;author&gt;&lt;firstName&gt;J-C&lt;/firstName&gt;&lt;lastName&gt;Duchmann&lt;/lastName&gt;&lt;/author&gt;&lt;author&gt;&lt;nonDroppingParticle&gt;Ben&lt;/nonDroppingParticle&gt;&lt;firstName&gt;M&lt;/firstName&gt;&lt;lastName&gt;Abdelghani&lt;/lastName&gt;&lt;/author&gt;&lt;author&gt;&lt;firstName&gt;G&lt;/firstName&gt;&lt;lastName&gt;Breysacher&lt;/lastName&gt;&lt;/author&gt;&lt;author&gt;&lt;firstName&gt;P&lt;/firstName&gt;&lt;lastName&gt;Geoffroy&lt;/lastName&gt;&lt;/author&gt;&lt;author&gt;&lt;firstName&gt;D&lt;/firstName&gt;&lt;lastName&gt;Pere-Verge&lt;/lastName&gt;&lt;/author&gt;&lt;author&gt;&lt;firstName&gt;A&lt;/firstName&gt;&lt;lastName&gt;Pelaquier&lt;/lastName&gt;&lt;/author&gt;&lt;author&gt;&lt;firstName&gt;D&lt;/firstName&gt;&lt;lastName&gt;Pillon&lt;/lastName&gt;&lt;/author&gt;&lt;author&gt;&lt;firstName&gt;J&lt;/firstName&gt;&lt;lastName&gt;Ezenfis&lt;/lastName&gt;&lt;/author&gt;&lt;author&gt;&lt;firstName&gt;Y&lt;/firstName&gt;&lt;lastName&gt;Rinaldi&lt;/lastName&gt;&lt;/author&gt;&lt;author&gt;&lt;firstName&gt;A&lt;/firstName&gt;&lt;lastName&gt;Darut-Jouve&lt;/lastName&gt;&lt;/author&gt;&lt;author&gt;&lt;firstName&gt;M&lt;/firstName&gt;&lt;lastName&gt;Duluc&lt;/lastName&gt;&lt;/author&gt;&lt;author&gt;&lt;firstName&gt;A&lt;/firstName&gt;&lt;lastName&gt;Adenis&lt;/lastName&gt;&lt;/author&gt;&lt;author&gt;&lt;firstName&gt;O&lt;/firstName&gt;&lt;lastName&gt;Bouché&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24</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3C6B75" w:rsidRPr="00CD0A55">
        <w:rPr>
          <w:rFonts w:ascii="Book Antiqua" w:hAnsi="Book Antiqua"/>
        </w:rPr>
        <w:t xml:space="preserve">. </w:t>
      </w:r>
    </w:p>
    <w:p w14:paraId="04057490" w14:textId="4AD18568" w:rsidR="00C243A0" w:rsidRPr="00CD0A55" w:rsidRDefault="008453EF" w:rsidP="00AC7872">
      <w:pPr>
        <w:widowControl w:val="0"/>
        <w:adjustRightInd w:val="0"/>
        <w:snapToGrid w:val="0"/>
        <w:spacing w:line="360" w:lineRule="auto"/>
        <w:ind w:firstLineChars="100" w:firstLine="240"/>
        <w:jc w:val="both"/>
        <w:rPr>
          <w:rFonts w:ascii="Book Antiqua" w:hAnsi="Book Antiqua"/>
        </w:rPr>
      </w:pPr>
      <w:r w:rsidRPr="00CD0A55">
        <w:rPr>
          <w:rFonts w:ascii="Book Antiqua" w:hAnsi="Book Antiqua"/>
        </w:rPr>
        <w:t xml:space="preserve">An updated systematic review published in 2016 </w:t>
      </w:r>
      <w:r w:rsidR="00A34625" w:rsidRPr="00CD0A55">
        <w:rPr>
          <w:rFonts w:ascii="Book Antiqua" w:hAnsi="Book Antiqua"/>
        </w:rPr>
        <w:t xml:space="preserve">appears to corroborate the findings from the recent clinical trials and seems to </w:t>
      </w:r>
      <w:r w:rsidR="00570561" w:rsidRPr="00CD0A55">
        <w:rPr>
          <w:rFonts w:ascii="Book Antiqua" w:hAnsi="Book Antiqua"/>
        </w:rPr>
        <w:t>suggest that there is no overall survival benefit for intensi</w:t>
      </w:r>
      <w:r w:rsidR="00A34625" w:rsidRPr="00CD0A55">
        <w:rPr>
          <w:rFonts w:ascii="Book Antiqua" w:hAnsi="Book Antiqua"/>
        </w:rPr>
        <w:t>ve</w:t>
      </w:r>
      <w:r w:rsidR="00570561" w:rsidRPr="00CD0A55">
        <w:rPr>
          <w:rFonts w:ascii="Book Antiqua" w:hAnsi="Book Antiqua"/>
        </w:rPr>
        <w:t xml:space="preserve"> post</w:t>
      </w:r>
      <w:r w:rsidR="003A68A3" w:rsidRPr="00CD0A55">
        <w:rPr>
          <w:rFonts w:ascii="Book Antiqua" w:hAnsi="Book Antiqua"/>
        </w:rPr>
        <w:t>-</w:t>
      </w:r>
      <w:r w:rsidR="00AC7872" w:rsidRPr="00CD0A55">
        <w:rPr>
          <w:rFonts w:ascii="Book Antiqua" w:hAnsi="Book Antiqua"/>
        </w:rPr>
        <w:t>operative follow-up</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4AC85C5F-61E2-45CA-8784-A05BB0DB84AF&lt;/uuid&gt;&lt;priority&gt;34&lt;/priority&gt;&lt;publications&gt;&lt;publication&gt;&lt;uuid&gt;9B6D0494-1BC8-42DB-AC1F-EEB09D8CD091&lt;/uuid&gt;&lt;volume&gt;11&lt;/volume&gt;&lt;doi&gt;10.1002/14651858.CD002200.pub3&lt;/doi&gt;&lt;startpage&gt;CD002200&lt;/startpage&gt;&lt;publication_date&gt;99201611241200000000222000&lt;/publication_date&gt;&lt;url&gt;http://doi.wiley.com/10.1002/14651858.CD002200.pub3&lt;/url&gt;&lt;type&gt;400&lt;/type&gt;&lt;title&gt;Follow-up strategies for patients treated for non-metastatic colorectal cancer.&lt;/title&gt;&lt;publisher&gt;John Wiley &amp;amp; Sons, Ltd&lt;/publisher&gt;&lt;institution&gt;Canterbury Regional Cancer and Haematology Service, Christchurch Hospital, Private Bag 4710, Christchurch, New Zealand, 8140.&lt;/institution&gt;&lt;number&gt;4&lt;/number&gt;&lt;subtype&gt;400&lt;/subtype&gt;&lt;bundle&gt;&lt;publication&gt;&lt;title&gt;The Cochrane database of systematic reviews&lt;/title&gt;&lt;type&gt;-100&lt;/type&gt;&lt;subtype&gt;-100&lt;/subtype&gt;&lt;uuid&gt;99B81D0F-456F-4B2D-9417-30FE80D1F2B5&lt;/uuid&gt;&lt;/publication&gt;&lt;/bundle&gt;&lt;authors&gt;&lt;author&gt;&lt;firstName&gt;Mark&lt;/firstName&gt;&lt;lastName&gt;Jeffery&lt;/lastName&gt;&lt;/author&gt;&lt;author&gt;&lt;firstName&gt;Brigid&lt;/firstName&gt;&lt;middleNames&gt;E&lt;/middleNames&gt;&lt;lastName&gt;Hickey&lt;/lastName&gt;&lt;/author&gt;&lt;author&gt;&lt;firstName&gt;Phil&lt;/firstName&gt;&lt;middleNames&gt;N&lt;/middleNames&gt;&lt;lastName&gt;Hider&lt;/lastName&gt;&lt;/author&gt;&lt;author&gt;&lt;firstName&gt;Adrienne&lt;/firstName&gt;&lt;middleNames&gt;M&lt;/middleNames&gt;&lt;lastName&gt;See&lt;/lastName&gt;&lt;/author&gt;&lt;/authors&gt;&lt;editors&gt;&lt;author&gt;&lt;lastName&gt;Cochrane Colorectal Cancer Group&lt;/lastName&gt;&lt;/author&gt;&lt;/editors&gt;&lt;/publication&gt;&lt;/publications&gt;&lt;cites&gt;&lt;/cites&gt;&lt;/citation&gt;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25</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570561" w:rsidRPr="00CD0A55">
        <w:rPr>
          <w:rFonts w:ascii="Book Antiqua" w:hAnsi="Book Antiqua"/>
        </w:rPr>
        <w:t>. Th</w:t>
      </w:r>
      <w:r w:rsidR="006C1EF9" w:rsidRPr="00CD0A55">
        <w:rPr>
          <w:rFonts w:ascii="Book Antiqua" w:hAnsi="Book Antiqua"/>
        </w:rPr>
        <w:t>is</w:t>
      </w:r>
      <w:r w:rsidR="00570561" w:rsidRPr="00CD0A55">
        <w:rPr>
          <w:rFonts w:ascii="Book Antiqua" w:hAnsi="Book Antiqua"/>
        </w:rPr>
        <w:t xml:space="preserve"> </w:t>
      </w:r>
      <w:r w:rsidR="00A34625" w:rsidRPr="00CD0A55">
        <w:rPr>
          <w:rFonts w:ascii="Book Antiqua" w:hAnsi="Book Antiqua"/>
        </w:rPr>
        <w:t xml:space="preserve">systematic review represents </w:t>
      </w:r>
      <w:r w:rsidR="00570561" w:rsidRPr="00CD0A55">
        <w:rPr>
          <w:rFonts w:ascii="Book Antiqua" w:hAnsi="Book Antiqua"/>
        </w:rPr>
        <w:t xml:space="preserve">a second update </w:t>
      </w:r>
      <w:r w:rsidR="00A34625" w:rsidRPr="00CD0A55">
        <w:rPr>
          <w:rFonts w:ascii="Book Antiqua" w:hAnsi="Book Antiqua"/>
        </w:rPr>
        <w:t>from</w:t>
      </w:r>
      <w:r w:rsidR="00570561" w:rsidRPr="00CD0A55">
        <w:rPr>
          <w:rFonts w:ascii="Book Antiqua" w:hAnsi="Book Antiqua"/>
        </w:rPr>
        <w:t xml:space="preserve"> </w:t>
      </w:r>
      <w:r w:rsidR="00A34625" w:rsidRPr="00CD0A55">
        <w:rPr>
          <w:rFonts w:ascii="Book Antiqua" w:hAnsi="Book Antiqua"/>
        </w:rPr>
        <w:t xml:space="preserve">the </w:t>
      </w:r>
      <w:r w:rsidR="00570561" w:rsidRPr="00CD0A55">
        <w:rPr>
          <w:rFonts w:ascii="Book Antiqua" w:hAnsi="Book Antiqua"/>
        </w:rPr>
        <w:t xml:space="preserve">Cochrane </w:t>
      </w:r>
      <w:r w:rsidR="00A34625" w:rsidRPr="00CD0A55">
        <w:rPr>
          <w:rFonts w:ascii="Book Antiqua" w:hAnsi="Book Antiqua"/>
        </w:rPr>
        <w:t>Collaboration Group</w:t>
      </w:r>
      <w:r w:rsidR="00570561" w:rsidRPr="00CD0A55">
        <w:rPr>
          <w:rFonts w:ascii="Book Antiqua" w:hAnsi="Book Antiqua"/>
        </w:rPr>
        <w:t xml:space="preserve">, </w:t>
      </w:r>
      <w:r w:rsidR="00A34625" w:rsidRPr="00CD0A55">
        <w:rPr>
          <w:rFonts w:ascii="Book Antiqua" w:hAnsi="Book Antiqua"/>
        </w:rPr>
        <w:t xml:space="preserve">which contrasts </w:t>
      </w:r>
      <w:r w:rsidR="00570561" w:rsidRPr="00CD0A55">
        <w:rPr>
          <w:rFonts w:ascii="Book Antiqua" w:hAnsi="Book Antiqua"/>
        </w:rPr>
        <w:t xml:space="preserve">the first </w:t>
      </w:r>
      <w:r w:rsidR="00436632" w:rsidRPr="00CD0A55">
        <w:rPr>
          <w:rFonts w:ascii="Book Antiqua" w:hAnsi="Book Antiqua"/>
        </w:rPr>
        <w:t>one</w:t>
      </w:r>
      <w:r w:rsidR="00570561" w:rsidRPr="00CD0A55">
        <w:rPr>
          <w:rFonts w:ascii="Book Antiqua" w:hAnsi="Book Antiqua"/>
        </w:rPr>
        <w:t xml:space="preserve"> </w:t>
      </w:r>
      <w:r w:rsidR="00A34625" w:rsidRPr="00CD0A55">
        <w:rPr>
          <w:rFonts w:ascii="Book Antiqua" w:hAnsi="Book Antiqua"/>
        </w:rPr>
        <w:t xml:space="preserve">published </w:t>
      </w:r>
      <w:r w:rsidR="00570561" w:rsidRPr="00CD0A55">
        <w:rPr>
          <w:rFonts w:ascii="Book Antiqua" w:hAnsi="Book Antiqua"/>
        </w:rPr>
        <w:t xml:space="preserve">in 2007 </w:t>
      </w:r>
      <w:r w:rsidR="00A34625" w:rsidRPr="00CD0A55">
        <w:rPr>
          <w:rFonts w:ascii="Book Antiqua" w:hAnsi="Book Antiqua"/>
        </w:rPr>
        <w:t xml:space="preserve">that </w:t>
      </w:r>
      <w:r w:rsidR="00570561" w:rsidRPr="00CD0A55">
        <w:rPr>
          <w:rFonts w:ascii="Book Antiqua" w:hAnsi="Book Antiqua"/>
        </w:rPr>
        <w:t>demonstrat</w:t>
      </w:r>
      <w:r w:rsidR="00A34625" w:rsidRPr="00CD0A55">
        <w:rPr>
          <w:rFonts w:ascii="Book Antiqua" w:hAnsi="Book Antiqua"/>
        </w:rPr>
        <w:t>ed a</w:t>
      </w:r>
      <w:r w:rsidR="00570561" w:rsidRPr="00CD0A55">
        <w:rPr>
          <w:rFonts w:ascii="Book Antiqua" w:hAnsi="Book Antiqua"/>
        </w:rPr>
        <w:t xml:space="preserve"> survival advantage</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64FAECDB-AA55-446D-A036-53AA49A4EE36&lt;/uuid&gt;&lt;priority&gt;35&lt;/priority&gt;&lt;publications&gt;&lt;publication&gt;&lt;uuid&gt;49D6B2BD-7219-4FA3-B0FD-D88CEC569FF7&lt;/uuid&gt;&lt;volume&gt;84&lt;/volume&gt;&lt;doi&gt;10.1002/14651858.CD002200.pub2&lt;/doi&gt;&lt;subtitle&gt;Reviews&lt;/subtitle&gt;&lt;startpage&gt;CD002200&lt;/startpage&gt;&lt;publication_date&gt;99200701241200000000222000&lt;/publication_date&gt;&lt;url&gt;http://doi.wiley.com/10.1002/14651858.CD002200.pub2&lt;/url&gt;&lt;type&gt;400&lt;/type&gt;&lt;title&gt;Follow-up strategies for patients treated for non-metastatic colorectal cancer.&lt;/title&gt;&lt;publisher&gt;John Wiley &amp;amp; Sons, Ltd&lt;/publisher&gt;&lt;institution&gt;Christchurch Hospital, Oncology Service, Private Bag 4710, Christchurch, New Zealand. mark.jeffery@cdhb.govt.nz&lt;/institution&gt;&lt;number&gt;1&lt;/number&gt;&lt;subtype&gt;400&lt;/subtype&gt;&lt;place&gt;Chichester, UK&lt;/place&gt;&lt;bundle&gt;&lt;publication&gt;&lt;title&gt;The Cochrane database of systematic reviews&lt;/title&gt;&lt;type&gt;-100&lt;/type&gt;&lt;subtype&gt;-100&lt;/subtype&gt;&lt;uuid&gt;99B81D0F-456F-4B2D-9417-30FE80D1F2B5&lt;/uuid&gt;&lt;/publication&gt;&lt;/bundle&gt;&lt;authors&gt;&lt;author&gt;&lt;firstName&gt;M&lt;/firstName&gt;&lt;lastName&gt;Jeffery&lt;/lastName&gt;&lt;/author&gt;&lt;author&gt;&lt;firstName&gt;B&lt;/firstName&gt;&lt;middleNames&gt;E&lt;/middleNames&gt;&lt;lastName&gt;Hickey&lt;/lastName&gt;&lt;/author&gt;&lt;author&gt;&lt;firstName&gt;P&lt;/firstName&gt;&lt;middleNames&gt;N&lt;/middleNames&gt;&lt;lastName&gt;Hider&lt;/lastName&gt;&lt;/author&gt;&lt;/authors&gt;&lt;editors&gt;&lt;author&gt;&lt;firstName&gt;Mark&lt;/firstName&gt;&lt;lastName&gt;Jeffery&lt;/lastName&gt;&lt;/author&gt;&lt;/edit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21</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570561" w:rsidRPr="00CD0A55">
        <w:rPr>
          <w:rFonts w:ascii="Book Antiqua" w:hAnsi="Book Antiqua"/>
        </w:rPr>
        <w:t xml:space="preserve">. With 5403 participants enrolled in 15 studies, a statistically significant advantage with intensive follow-up was not </w:t>
      </w:r>
      <w:r w:rsidR="00A34625" w:rsidRPr="00CD0A55">
        <w:rPr>
          <w:rFonts w:ascii="Book Antiqua" w:hAnsi="Book Antiqua"/>
        </w:rPr>
        <w:t xml:space="preserve">detected </w:t>
      </w:r>
      <w:r w:rsidR="00570561" w:rsidRPr="00CD0A55">
        <w:rPr>
          <w:rFonts w:ascii="Book Antiqua" w:hAnsi="Book Antiqua"/>
        </w:rPr>
        <w:t>for overall survival (HR</w:t>
      </w:r>
      <w:r w:rsidR="00AC7872" w:rsidRPr="00CD0A55">
        <w:rPr>
          <w:rFonts w:ascii="Book Antiqua" w:eastAsiaTheme="minorEastAsia" w:hAnsi="Book Antiqua" w:hint="eastAsia"/>
        </w:rPr>
        <w:t>:</w:t>
      </w:r>
      <w:r w:rsidR="00570561" w:rsidRPr="00CD0A55">
        <w:rPr>
          <w:rFonts w:ascii="Book Antiqua" w:hAnsi="Book Antiqua"/>
        </w:rPr>
        <w:t xml:space="preserve"> 0.90, </w:t>
      </w:r>
      <w:r w:rsidR="0029797D" w:rsidRPr="00CD0A55">
        <w:rPr>
          <w:rFonts w:ascii="Book Antiqua" w:hAnsi="Book Antiqua"/>
        </w:rPr>
        <w:t>95%CI</w:t>
      </w:r>
      <w:r w:rsidR="00AC7872" w:rsidRPr="00CD0A55">
        <w:rPr>
          <w:rFonts w:ascii="Book Antiqua" w:eastAsiaTheme="minorEastAsia" w:hAnsi="Book Antiqua" w:hint="eastAsia"/>
        </w:rPr>
        <w:t>:</w:t>
      </w:r>
      <w:r w:rsidR="00570561" w:rsidRPr="00CD0A55">
        <w:rPr>
          <w:rFonts w:ascii="Book Antiqua" w:hAnsi="Book Antiqua"/>
        </w:rPr>
        <w:t xml:space="preserve"> 0.78-1.02, high quality evidence), cancer-specific survival (HR</w:t>
      </w:r>
      <w:r w:rsidR="00AC7872" w:rsidRPr="00CD0A55">
        <w:rPr>
          <w:rFonts w:ascii="Book Antiqua" w:eastAsiaTheme="minorEastAsia" w:hAnsi="Book Antiqua" w:hint="eastAsia"/>
        </w:rPr>
        <w:t>:</w:t>
      </w:r>
      <w:r w:rsidR="00570561" w:rsidRPr="00CD0A55">
        <w:rPr>
          <w:rFonts w:ascii="Book Antiqua" w:hAnsi="Book Antiqua"/>
        </w:rPr>
        <w:t xml:space="preserve"> 0.93, </w:t>
      </w:r>
      <w:r w:rsidR="0029797D" w:rsidRPr="00CD0A55">
        <w:rPr>
          <w:rFonts w:ascii="Book Antiqua" w:hAnsi="Book Antiqua"/>
        </w:rPr>
        <w:t>95%CI</w:t>
      </w:r>
      <w:r w:rsidR="00AC7872" w:rsidRPr="00CD0A55">
        <w:rPr>
          <w:rFonts w:ascii="Book Antiqua" w:eastAsiaTheme="minorEastAsia" w:hAnsi="Book Antiqua" w:hint="eastAsia"/>
        </w:rPr>
        <w:t>:</w:t>
      </w:r>
      <w:r w:rsidR="00570561" w:rsidRPr="00CD0A55">
        <w:rPr>
          <w:rFonts w:ascii="Book Antiqua" w:hAnsi="Book Antiqua"/>
        </w:rPr>
        <w:t xml:space="preserve"> 0.78-1.12, moderate quality evidence), or relapse-free survival (HR</w:t>
      </w:r>
      <w:r w:rsidR="00AC7872" w:rsidRPr="00CD0A55">
        <w:rPr>
          <w:rFonts w:ascii="Book Antiqua" w:eastAsiaTheme="minorEastAsia" w:hAnsi="Book Antiqua" w:hint="eastAsia"/>
        </w:rPr>
        <w:t>:</w:t>
      </w:r>
      <w:r w:rsidR="00570561" w:rsidRPr="00CD0A55">
        <w:rPr>
          <w:rFonts w:ascii="Book Antiqua" w:hAnsi="Book Antiqua"/>
        </w:rPr>
        <w:t xml:space="preserve"> 1.03, </w:t>
      </w:r>
      <w:r w:rsidR="0029797D" w:rsidRPr="00CD0A55">
        <w:rPr>
          <w:rFonts w:ascii="Book Antiqua" w:hAnsi="Book Antiqua"/>
        </w:rPr>
        <w:t>95%CI</w:t>
      </w:r>
      <w:r w:rsidR="00AC7872" w:rsidRPr="00CD0A55">
        <w:rPr>
          <w:rFonts w:ascii="Book Antiqua" w:eastAsiaTheme="minorEastAsia" w:hAnsi="Book Antiqua" w:hint="eastAsia"/>
        </w:rPr>
        <w:t>:</w:t>
      </w:r>
      <w:r w:rsidR="00570561" w:rsidRPr="00CD0A55">
        <w:rPr>
          <w:rFonts w:ascii="Book Antiqua" w:hAnsi="Book Antiqua"/>
        </w:rPr>
        <w:t xml:space="preserve"> 1.53-2.56, high quality evidence). Harms from colonoscopies also did not differ with intensive follow-up (RR</w:t>
      </w:r>
      <w:r w:rsidR="00AC7872" w:rsidRPr="00CD0A55">
        <w:rPr>
          <w:rFonts w:ascii="Book Antiqua" w:eastAsiaTheme="minorEastAsia" w:hAnsi="Book Antiqua" w:hint="eastAsia"/>
        </w:rPr>
        <w:t>:</w:t>
      </w:r>
      <w:r w:rsidR="00570561" w:rsidRPr="00CD0A55">
        <w:rPr>
          <w:rFonts w:ascii="Book Antiqua" w:hAnsi="Book Antiqua"/>
        </w:rPr>
        <w:t xml:space="preserve"> 2.08, </w:t>
      </w:r>
      <w:r w:rsidR="0029797D" w:rsidRPr="00CD0A55">
        <w:rPr>
          <w:rFonts w:ascii="Book Antiqua" w:hAnsi="Book Antiqua"/>
        </w:rPr>
        <w:t>95%CI</w:t>
      </w:r>
      <w:r w:rsidR="00AC7872" w:rsidRPr="00CD0A55">
        <w:rPr>
          <w:rFonts w:ascii="Book Antiqua" w:eastAsiaTheme="minorEastAsia" w:hAnsi="Book Antiqua" w:hint="eastAsia"/>
        </w:rPr>
        <w:t>:</w:t>
      </w:r>
      <w:r w:rsidR="00570561" w:rsidRPr="00CD0A55">
        <w:rPr>
          <w:rFonts w:ascii="Book Antiqua" w:hAnsi="Book Antiqua"/>
        </w:rPr>
        <w:t xml:space="preserve"> 0.11-40.17). Finally, a large retrospective cohort study of patient data from the National Cancer Database</w:t>
      </w:r>
      <w:r w:rsidR="00AC7872" w:rsidRPr="00CD0A55">
        <w:rPr>
          <w:rFonts w:ascii="Book Antiqua" w:hAnsi="Book Antiqua"/>
        </w:rPr>
        <w:t xml:space="preserve"> was published recently in 2018</w:t>
      </w:r>
      <w:r w:rsidR="00E11288"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1D3ACD5C-2A37-4F75-AB18-6C2BAB977802&lt;/uuid&gt;&lt;priority&gt;36&lt;/priority&gt;&lt;publications&gt;&lt;publication&gt;&lt;uuid&gt;10C35F7A-29D1-4466-8278-28DEB46C361D&lt;/uuid&gt;&lt;volume&gt;319&lt;/volume&gt;&lt;doi&gt;10.1001/jama.2018.5816&lt;/doi&gt;&lt;startpage&gt;2104&lt;/startpage&gt;&lt;publication_date&gt;99201805221200000000222000&lt;/publication_date&gt;&lt;url&gt;http://jama.jamanetwork.com/article.aspx?doi=10.1001/jama.2018.5816&lt;/url&gt;&lt;type&gt;400&lt;/type&gt;&lt;title&gt;Association Between Intensity of Posttreatment Surveillance Testing and Detection of Recurrence in Patients With Colorectal Cancer&lt;/title&gt;&lt;publisher&gt;American Medical Association&lt;/publisher&gt;&lt;number&gt;20&lt;/number&gt;&lt;subtype&gt;400&lt;/subtype&gt;&lt;endpage&gt;2115&lt;/endpage&gt;&lt;bundle&gt;&lt;publication&gt;&lt;title&gt;JAMA&lt;/title&gt;&lt;type&gt;-100&lt;/type&gt;&lt;subtype&gt;-100&lt;/subtype&gt;&lt;uuid&gt;9930E9E3-49D2-49EB-BC27-96250E01D864&lt;/uuid&gt;&lt;/publication&gt;&lt;/bundle&gt;&lt;authors&gt;&lt;author&gt;&lt;firstName&gt;Rebecca&lt;/firstName&gt;&lt;middleNames&gt;A&lt;/middleNames&gt;&lt;lastName&gt;Snyder&lt;/lastName&gt;&lt;/author&gt;&lt;author&gt;&lt;firstName&gt;Chung-Yuan&lt;/firstName&gt;&lt;lastName&gt;Hu&lt;/lastName&gt;&lt;/author&gt;&lt;author&gt;&lt;firstName&gt;Amanda&lt;/firstName&gt;&lt;lastName&gt;Cuddy&lt;/lastName&gt;&lt;/author&gt;&lt;author&gt;&lt;firstName&gt;Amanda&lt;/firstName&gt;&lt;middleNames&gt;B&lt;/middleNames&gt;&lt;lastName&gt;Francescatti&lt;/lastName&gt;&lt;/author&gt;&lt;author&gt;&lt;firstName&gt;Jessica&lt;/firstName&gt;&lt;middleNames&gt;R&lt;/middleNames&gt;&lt;lastName&gt;Schumacher&lt;/lastName&gt;&lt;/author&gt;&lt;author&gt;&lt;nonDroppingParticle&gt;Van&lt;/nonDroppingParticle&gt;&lt;firstName&gt;Katherine&lt;/firstName&gt;&lt;lastName&gt;Loon&lt;/lastName&gt;&lt;/author&gt;&lt;author&gt;&lt;firstName&gt;Y&lt;/firstName&gt;&lt;middleNames&gt;Nancy&lt;/middleNames&gt;&lt;lastName&gt;You&lt;/lastName&gt;&lt;/author&gt;&lt;author&gt;&lt;firstName&gt;Benjamin&lt;/firstName&gt;&lt;middleNames&gt;D&lt;/middleNames&gt;&lt;lastName&gt;Kozower&lt;/lastName&gt;&lt;/author&gt;&lt;author&gt;&lt;firstName&gt;Caprice&lt;/firstName&gt;&lt;middleNames&gt;C&lt;/middleNames&gt;&lt;lastName&gt;Greenberg&lt;/lastName&gt;&lt;/author&gt;&lt;author&gt;&lt;firstName&gt;Deborah&lt;/firstName&gt;&lt;lastName&gt;Schrag&lt;/lastName&gt;&lt;/author&gt;&lt;author&gt;&lt;firstName&gt;Alan&lt;/firstName&gt;&lt;lastName&gt;Venook&lt;/lastName&gt;&lt;/author&gt;&lt;author&gt;&lt;firstName&gt;Daniel&lt;/firstName&gt;&lt;lastName&gt;McKellar&lt;/lastName&gt;&lt;/author&gt;&lt;author&gt;&lt;firstName&gt;David&lt;/firstName&gt;&lt;middleNames&gt;P&lt;/middleNames&gt;&lt;lastName&gt;Winchester&lt;/lastName&gt;&lt;/author&gt;&lt;author&gt;&lt;firstName&gt;George&lt;/firstName&gt;&lt;middleNames&gt;J&lt;/middleNames&gt;&lt;lastName&gt;Chang&lt;/lastName&gt;&lt;/author&gt;&lt;author&gt;&lt;lastName&gt;for the Alliance for Clinical Trials in Oncology Network Cancer Surveillance Optimization Working Group&lt;/lastName&gt;&lt;/author&gt;&lt;/authors&gt;&lt;/publication&gt;&lt;/publications&gt;&lt;cites&gt;&lt;/cites&gt;&lt;/citation&gt;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12</w:t>
      </w:r>
      <w:r w:rsidR="00074404" w:rsidRPr="00CD0A55">
        <w:rPr>
          <w:rFonts w:ascii="Book Antiqua" w:hAnsi="Book Antiqua" w:cs="Helvetica"/>
        </w:rPr>
        <w:fldChar w:fldCharType="end"/>
      </w:r>
      <w:r w:rsidR="00E11288" w:rsidRPr="00CD0A55">
        <w:rPr>
          <w:rFonts w:ascii="Book Antiqua" w:hAnsi="Book Antiqua" w:cs="Helvetica"/>
          <w:vertAlign w:val="superscript"/>
        </w:rPr>
        <w:t>]</w:t>
      </w:r>
      <w:r w:rsidR="00570561" w:rsidRPr="00CD0A55">
        <w:rPr>
          <w:rFonts w:ascii="Book Antiqua" w:hAnsi="Book Antiqua"/>
        </w:rPr>
        <w:t xml:space="preserve">. With a random sample of 8529 patients with </w:t>
      </w:r>
      <w:r w:rsidR="00694435" w:rsidRPr="00CD0A55">
        <w:rPr>
          <w:rFonts w:ascii="Book Antiqua" w:hAnsi="Book Antiqua"/>
        </w:rPr>
        <w:t xml:space="preserve">resected </w:t>
      </w:r>
      <w:r w:rsidR="00570561" w:rsidRPr="00CD0A55">
        <w:rPr>
          <w:rFonts w:ascii="Book Antiqua" w:hAnsi="Book Antiqua"/>
        </w:rPr>
        <w:t xml:space="preserve">stage I, II, or III </w:t>
      </w:r>
      <w:r w:rsidR="00436632" w:rsidRPr="00CD0A55">
        <w:rPr>
          <w:rFonts w:ascii="Book Antiqua" w:hAnsi="Book Antiqua"/>
        </w:rPr>
        <w:t>CRC</w:t>
      </w:r>
      <w:r w:rsidR="00570561" w:rsidRPr="00CD0A55">
        <w:rPr>
          <w:rFonts w:ascii="Book Antiqua" w:hAnsi="Book Antiqua"/>
        </w:rPr>
        <w:t xml:space="preserve"> from 1175 facilities who underwent follow-up</w:t>
      </w:r>
      <w:r w:rsidR="0032758A" w:rsidRPr="00CD0A55">
        <w:rPr>
          <w:rFonts w:ascii="Book Antiqua" w:hAnsi="Book Antiqua"/>
        </w:rPr>
        <w:t xml:space="preserve">, there was no significant association between </w:t>
      </w:r>
      <w:r w:rsidR="0059231F" w:rsidRPr="00CD0A55">
        <w:rPr>
          <w:rFonts w:ascii="Book Antiqua" w:hAnsi="Book Antiqua"/>
        </w:rPr>
        <w:t xml:space="preserve">imaging and CEA </w:t>
      </w:r>
      <w:r w:rsidR="0032758A" w:rsidRPr="00CD0A55">
        <w:rPr>
          <w:rFonts w:ascii="Book Antiqua" w:hAnsi="Book Antiqua"/>
        </w:rPr>
        <w:t xml:space="preserve">surveillance intensity and detection of </w:t>
      </w:r>
      <w:r w:rsidR="0059231F" w:rsidRPr="00CD0A55">
        <w:rPr>
          <w:rFonts w:ascii="Book Antiqua" w:hAnsi="Book Antiqua"/>
        </w:rPr>
        <w:t xml:space="preserve">cancer </w:t>
      </w:r>
      <w:r w:rsidR="0032758A" w:rsidRPr="00CD0A55">
        <w:rPr>
          <w:rFonts w:ascii="Book Antiqua" w:hAnsi="Book Antiqua"/>
        </w:rPr>
        <w:t xml:space="preserve">recurrence. </w:t>
      </w:r>
    </w:p>
    <w:p w14:paraId="48FAEBB5" w14:textId="77777777" w:rsidR="00C243A0" w:rsidRPr="00CD0A55" w:rsidRDefault="00C243A0" w:rsidP="002356EB">
      <w:pPr>
        <w:widowControl w:val="0"/>
        <w:adjustRightInd w:val="0"/>
        <w:snapToGrid w:val="0"/>
        <w:spacing w:line="360" w:lineRule="auto"/>
        <w:jc w:val="both"/>
        <w:rPr>
          <w:rFonts w:ascii="Book Antiqua" w:hAnsi="Book Antiqua"/>
        </w:rPr>
      </w:pPr>
    </w:p>
    <w:p w14:paraId="7954DCAF" w14:textId="53995C28" w:rsidR="00AD36F2" w:rsidRPr="00CD0A55" w:rsidRDefault="00B94992" w:rsidP="002356EB">
      <w:pPr>
        <w:widowControl w:val="0"/>
        <w:adjustRightInd w:val="0"/>
        <w:snapToGrid w:val="0"/>
        <w:spacing w:line="360" w:lineRule="auto"/>
        <w:jc w:val="both"/>
        <w:rPr>
          <w:rFonts w:ascii="Book Antiqua" w:hAnsi="Book Antiqua"/>
          <w:i/>
        </w:rPr>
      </w:pPr>
      <w:r w:rsidRPr="00CD0A55">
        <w:rPr>
          <w:rFonts w:ascii="Book Antiqua" w:hAnsi="Book Antiqua"/>
          <w:b/>
          <w:i/>
        </w:rPr>
        <w:t xml:space="preserve">Continuing </w:t>
      </w:r>
      <w:r w:rsidR="00AC7872" w:rsidRPr="00CD0A55">
        <w:rPr>
          <w:rFonts w:ascii="Book Antiqua" w:hAnsi="Book Antiqua"/>
          <w:b/>
          <w:i/>
          <w:shd w:val="clear" w:color="auto" w:fill="FFFFFF"/>
        </w:rPr>
        <w:t>controversy</w:t>
      </w:r>
    </w:p>
    <w:p w14:paraId="331C959E" w14:textId="590FE119" w:rsidR="00067C7A" w:rsidRPr="00CD0A55" w:rsidRDefault="00B94992" w:rsidP="002356EB">
      <w:pPr>
        <w:widowControl w:val="0"/>
        <w:adjustRightInd w:val="0"/>
        <w:snapToGrid w:val="0"/>
        <w:spacing w:line="360" w:lineRule="auto"/>
        <w:jc w:val="both"/>
        <w:rPr>
          <w:rFonts w:ascii="Book Antiqua" w:eastAsiaTheme="minorEastAsia" w:hAnsi="Book Antiqua"/>
        </w:rPr>
      </w:pPr>
      <w:r w:rsidRPr="00CD0A55">
        <w:rPr>
          <w:rFonts w:ascii="Book Antiqua" w:hAnsi="Book Antiqua"/>
        </w:rPr>
        <w:t>There</w:t>
      </w:r>
      <w:r w:rsidR="006313B2" w:rsidRPr="00CD0A55">
        <w:rPr>
          <w:rFonts w:ascii="Book Antiqua" w:hAnsi="Book Antiqua"/>
        </w:rPr>
        <w:t xml:space="preserve"> is increasing evidence that intensive surveillance strategies, whether </w:t>
      </w:r>
      <w:r w:rsidRPr="00CD0A55">
        <w:rPr>
          <w:rFonts w:ascii="Book Antiqua" w:hAnsi="Book Antiqua"/>
        </w:rPr>
        <w:t>they</w:t>
      </w:r>
      <w:r w:rsidR="006313B2" w:rsidRPr="00CD0A55">
        <w:rPr>
          <w:rFonts w:ascii="Book Antiqua" w:hAnsi="Book Antiqua"/>
        </w:rPr>
        <w:t xml:space="preserve"> </w:t>
      </w:r>
      <w:r w:rsidRPr="00CD0A55">
        <w:rPr>
          <w:rFonts w:ascii="Book Antiqua" w:hAnsi="Book Antiqua"/>
        </w:rPr>
        <w:t xml:space="preserve">pertain to </w:t>
      </w:r>
      <w:r w:rsidR="00436632" w:rsidRPr="00CD0A55">
        <w:rPr>
          <w:rFonts w:ascii="Book Antiqua" w:hAnsi="Book Antiqua"/>
        </w:rPr>
        <w:t xml:space="preserve">the </w:t>
      </w:r>
      <w:r w:rsidR="006313B2" w:rsidRPr="00CD0A55">
        <w:rPr>
          <w:rFonts w:ascii="Book Antiqua" w:hAnsi="Book Antiqua"/>
        </w:rPr>
        <w:t>typ</w:t>
      </w:r>
      <w:r w:rsidR="00436632" w:rsidRPr="00CD0A55">
        <w:rPr>
          <w:rFonts w:ascii="Book Antiqua" w:hAnsi="Book Antiqua"/>
        </w:rPr>
        <w:t>e and number of tests or their frequency interval</w:t>
      </w:r>
      <w:r w:rsidR="006313B2" w:rsidRPr="00CD0A55">
        <w:rPr>
          <w:rFonts w:ascii="Book Antiqua" w:hAnsi="Book Antiqua"/>
        </w:rPr>
        <w:t xml:space="preserve">, </w:t>
      </w:r>
      <w:r w:rsidRPr="00CD0A55">
        <w:rPr>
          <w:rFonts w:ascii="Book Antiqua" w:hAnsi="Book Antiqua"/>
        </w:rPr>
        <w:t xml:space="preserve">are </w:t>
      </w:r>
      <w:r w:rsidR="006313B2" w:rsidRPr="00CD0A55">
        <w:rPr>
          <w:rFonts w:ascii="Book Antiqua" w:hAnsi="Book Antiqua"/>
        </w:rPr>
        <w:t>not associated with improved cancer survival</w:t>
      </w:r>
      <w:r w:rsidRPr="00CD0A55">
        <w:rPr>
          <w:rFonts w:ascii="Book Antiqua" w:hAnsi="Book Antiqua"/>
        </w:rPr>
        <w:t>. However</w:t>
      </w:r>
      <w:r w:rsidR="006313B2" w:rsidRPr="00CD0A55">
        <w:rPr>
          <w:rFonts w:ascii="Book Antiqua" w:hAnsi="Book Antiqua"/>
        </w:rPr>
        <w:t xml:space="preserve">, </w:t>
      </w:r>
      <w:r w:rsidRPr="00CD0A55">
        <w:rPr>
          <w:rFonts w:ascii="Book Antiqua" w:hAnsi="Book Antiqua"/>
        </w:rPr>
        <w:t xml:space="preserve">most </w:t>
      </w:r>
      <w:r w:rsidR="006313B2" w:rsidRPr="00CD0A55">
        <w:rPr>
          <w:rFonts w:ascii="Book Antiqua" w:hAnsi="Book Antiqua"/>
        </w:rPr>
        <w:t xml:space="preserve">guidelines still recommend </w:t>
      </w:r>
      <w:r w:rsidR="00313531" w:rsidRPr="00CD0A55">
        <w:rPr>
          <w:rFonts w:ascii="Book Antiqua" w:hAnsi="Book Antiqua"/>
        </w:rPr>
        <w:t xml:space="preserve">relatively </w:t>
      </w:r>
      <w:r w:rsidR="00717BE4" w:rsidRPr="00CD0A55">
        <w:rPr>
          <w:rFonts w:ascii="Book Antiqua" w:hAnsi="Book Antiqua"/>
        </w:rPr>
        <w:t>intensive approach</w:t>
      </w:r>
      <w:r w:rsidR="00313531" w:rsidRPr="00CD0A55">
        <w:rPr>
          <w:rFonts w:ascii="Book Antiqua" w:hAnsi="Book Antiqua"/>
        </w:rPr>
        <w:t>es</w:t>
      </w:r>
      <w:r w:rsidR="00717BE4" w:rsidRPr="00CD0A55">
        <w:rPr>
          <w:rFonts w:ascii="Book Antiqua" w:hAnsi="Book Antiqua"/>
        </w:rPr>
        <w:t xml:space="preserve">. </w:t>
      </w:r>
      <w:r w:rsidR="0071414C" w:rsidRPr="00CD0A55">
        <w:rPr>
          <w:rFonts w:ascii="Book Antiqua" w:hAnsi="Book Antiqua"/>
        </w:rPr>
        <w:t xml:space="preserve">Because </w:t>
      </w:r>
      <w:r w:rsidR="00717BE4" w:rsidRPr="00CD0A55">
        <w:rPr>
          <w:rFonts w:ascii="Book Antiqua" w:hAnsi="Book Antiqua"/>
        </w:rPr>
        <w:t xml:space="preserve">many of the endpoints in the clinical trials </w:t>
      </w:r>
      <w:r w:rsidR="00C243A0" w:rsidRPr="00CD0A55">
        <w:rPr>
          <w:rFonts w:ascii="Book Antiqua" w:hAnsi="Book Antiqua"/>
        </w:rPr>
        <w:t>that examined</w:t>
      </w:r>
      <w:r w:rsidR="0071414C" w:rsidRPr="00CD0A55">
        <w:rPr>
          <w:rFonts w:ascii="Book Antiqua" w:hAnsi="Book Antiqua"/>
        </w:rPr>
        <w:t xml:space="preserve"> surveillance </w:t>
      </w:r>
      <w:r w:rsidR="00717BE4" w:rsidRPr="00CD0A55">
        <w:rPr>
          <w:rFonts w:ascii="Book Antiqua" w:hAnsi="Book Antiqua"/>
        </w:rPr>
        <w:t xml:space="preserve">were different and the control </w:t>
      </w:r>
      <w:r w:rsidR="0071414C" w:rsidRPr="00CD0A55">
        <w:rPr>
          <w:rFonts w:ascii="Book Antiqua" w:hAnsi="Book Antiqua"/>
        </w:rPr>
        <w:t xml:space="preserve">groups </w:t>
      </w:r>
      <w:r w:rsidR="00717BE4" w:rsidRPr="00CD0A55">
        <w:rPr>
          <w:rFonts w:ascii="Book Antiqua" w:hAnsi="Book Antiqua"/>
        </w:rPr>
        <w:t xml:space="preserve">for comparison </w:t>
      </w:r>
      <w:r w:rsidR="0071414C" w:rsidRPr="00CD0A55">
        <w:rPr>
          <w:rFonts w:ascii="Book Antiqua" w:hAnsi="Book Antiqua"/>
        </w:rPr>
        <w:t xml:space="preserve">were also </w:t>
      </w:r>
      <w:r w:rsidR="00717BE4" w:rsidRPr="00CD0A55">
        <w:rPr>
          <w:rFonts w:ascii="Book Antiqua" w:hAnsi="Book Antiqua"/>
        </w:rPr>
        <w:t xml:space="preserve">not consistent, </w:t>
      </w:r>
      <w:r w:rsidR="0071414C" w:rsidRPr="00CD0A55">
        <w:rPr>
          <w:rFonts w:ascii="Book Antiqua" w:hAnsi="Book Antiqua"/>
        </w:rPr>
        <w:t>consensus regarding the best approach has been difficult to reach</w:t>
      </w:r>
      <w:r w:rsidR="00717BE4" w:rsidRPr="00CD0A55">
        <w:rPr>
          <w:rFonts w:ascii="Book Antiqua" w:hAnsi="Book Antiqua"/>
        </w:rPr>
        <w:t xml:space="preserve">. </w:t>
      </w:r>
      <w:r w:rsidR="0071414C" w:rsidRPr="00CD0A55">
        <w:rPr>
          <w:rFonts w:ascii="Book Antiqua" w:hAnsi="Book Antiqua"/>
        </w:rPr>
        <w:t>F</w:t>
      </w:r>
      <w:r w:rsidR="00E5512F" w:rsidRPr="00CD0A55">
        <w:rPr>
          <w:rFonts w:ascii="Book Antiqua" w:hAnsi="Book Antiqua"/>
        </w:rPr>
        <w:t>rom a</w:t>
      </w:r>
      <w:r w:rsidR="0071414C" w:rsidRPr="00CD0A55">
        <w:rPr>
          <w:rFonts w:ascii="Book Antiqua" w:hAnsi="Book Antiqua"/>
        </w:rPr>
        <w:t>n</w:t>
      </w:r>
      <w:r w:rsidR="00E5512F" w:rsidRPr="00CD0A55">
        <w:rPr>
          <w:rFonts w:ascii="Book Antiqua" w:hAnsi="Book Antiqua"/>
        </w:rPr>
        <w:t xml:space="preserve"> endoscopy perspective, there </w:t>
      </w:r>
      <w:r w:rsidR="006C1EF9" w:rsidRPr="00CD0A55">
        <w:rPr>
          <w:rFonts w:ascii="Book Antiqua" w:hAnsi="Book Antiqua"/>
        </w:rPr>
        <w:t>appears</w:t>
      </w:r>
      <w:r w:rsidR="0071414C" w:rsidRPr="00CD0A55">
        <w:rPr>
          <w:rFonts w:ascii="Book Antiqua" w:hAnsi="Book Antiqua"/>
        </w:rPr>
        <w:t xml:space="preserve"> to be relatively</w:t>
      </w:r>
      <w:r w:rsidR="00E5512F" w:rsidRPr="00CD0A55">
        <w:rPr>
          <w:rFonts w:ascii="Book Antiqua" w:hAnsi="Book Antiqua"/>
        </w:rPr>
        <w:t xml:space="preserve"> good quality evidence to support </w:t>
      </w:r>
      <w:r w:rsidR="005C52C9" w:rsidRPr="00CD0A55">
        <w:rPr>
          <w:rFonts w:ascii="Book Antiqua" w:hAnsi="Book Antiqua"/>
        </w:rPr>
        <w:t>colonoscopy</w:t>
      </w:r>
      <w:r w:rsidR="00E5512F" w:rsidRPr="00CD0A55">
        <w:rPr>
          <w:rFonts w:ascii="Book Antiqua" w:hAnsi="Book Antiqua"/>
        </w:rPr>
        <w:t xml:space="preserve"> </w:t>
      </w:r>
      <w:r w:rsidR="0071414C" w:rsidRPr="00CD0A55">
        <w:rPr>
          <w:rFonts w:ascii="Book Antiqua" w:hAnsi="Book Antiqua"/>
        </w:rPr>
        <w:t>at 1 year after surgery</w:t>
      </w:r>
      <w:r w:rsidR="00E5512F" w:rsidRPr="00CD0A55">
        <w:rPr>
          <w:rFonts w:ascii="Book Antiqua" w:hAnsi="Book Antiqua"/>
        </w:rPr>
        <w:t xml:space="preserve">, which is then followed by </w:t>
      </w:r>
      <w:r w:rsidR="0071414C" w:rsidRPr="00CD0A55">
        <w:rPr>
          <w:rFonts w:ascii="Book Antiqua" w:hAnsi="Book Antiqua"/>
        </w:rPr>
        <w:t xml:space="preserve">the same procedure at </w:t>
      </w:r>
      <w:r w:rsidR="00E5512F" w:rsidRPr="00CD0A55">
        <w:rPr>
          <w:rFonts w:ascii="Book Antiqua" w:hAnsi="Book Antiqua"/>
        </w:rPr>
        <w:t>3- and 5-year</w:t>
      </w:r>
      <w:r w:rsidR="0071414C" w:rsidRPr="00CD0A55">
        <w:rPr>
          <w:rFonts w:ascii="Book Antiqua" w:hAnsi="Book Antiqua"/>
        </w:rPr>
        <w:t>s</w:t>
      </w:r>
      <w:r w:rsidR="00E5512F" w:rsidRPr="00CD0A55">
        <w:rPr>
          <w:rFonts w:ascii="Book Antiqua" w:hAnsi="Book Antiqua"/>
        </w:rPr>
        <w:t xml:space="preserve"> if findings </w:t>
      </w:r>
      <w:r w:rsidR="0071414C" w:rsidRPr="00CD0A55">
        <w:rPr>
          <w:rFonts w:ascii="Book Antiqua" w:hAnsi="Book Antiqua"/>
        </w:rPr>
        <w:t xml:space="preserve">are </w:t>
      </w:r>
      <w:r w:rsidR="00E5512F" w:rsidRPr="00CD0A55">
        <w:rPr>
          <w:rFonts w:ascii="Book Antiqua" w:hAnsi="Book Antiqua"/>
        </w:rPr>
        <w:t>benign</w:t>
      </w:r>
      <w:r w:rsidR="0071414C" w:rsidRPr="00CD0A55">
        <w:rPr>
          <w:rFonts w:ascii="Book Antiqua" w:hAnsi="Book Antiqua"/>
        </w:rPr>
        <w:t>. This is currently</w:t>
      </w:r>
      <w:r w:rsidR="00E5512F" w:rsidRPr="00CD0A55">
        <w:rPr>
          <w:rFonts w:ascii="Book Antiqua" w:hAnsi="Book Antiqua"/>
        </w:rPr>
        <w:t xml:space="preserve"> recommended by the updated USMSTF. </w:t>
      </w:r>
      <w:r w:rsidR="0071414C" w:rsidRPr="00CD0A55">
        <w:rPr>
          <w:rFonts w:ascii="Book Antiqua" w:hAnsi="Book Antiqua"/>
        </w:rPr>
        <w:t xml:space="preserve">While </w:t>
      </w:r>
      <w:r w:rsidR="00067C7A" w:rsidRPr="00CD0A55">
        <w:rPr>
          <w:rFonts w:ascii="Book Antiqua" w:hAnsi="Book Antiqua"/>
        </w:rPr>
        <w:t xml:space="preserve">there is no cancer specific survival </w:t>
      </w:r>
      <w:r w:rsidR="00E37B78" w:rsidRPr="00CD0A55">
        <w:rPr>
          <w:rFonts w:ascii="Book Antiqua" w:hAnsi="Book Antiqua"/>
        </w:rPr>
        <w:t xml:space="preserve">advantage </w:t>
      </w:r>
      <w:r w:rsidR="00067C7A" w:rsidRPr="00CD0A55">
        <w:rPr>
          <w:rFonts w:ascii="Book Antiqua" w:hAnsi="Book Antiqua"/>
        </w:rPr>
        <w:t>demonstrated in any of the studies, the standard use of post</w:t>
      </w:r>
      <w:r w:rsidR="00C243A0" w:rsidRPr="00CD0A55">
        <w:rPr>
          <w:rFonts w:ascii="Book Antiqua" w:hAnsi="Book Antiqua"/>
        </w:rPr>
        <w:t>-</w:t>
      </w:r>
      <w:r w:rsidR="00067C7A" w:rsidRPr="00CD0A55">
        <w:rPr>
          <w:rFonts w:ascii="Book Antiqua" w:hAnsi="Book Antiqua"/>
        </w:rPr>
        <w:t xml:space="preserve">operative endoscopic surveillance is endorsed by </w:t>
      </w:r>
      <w:r w:rsidR="00067C7A" w:rsidRPr="00CD0A55">
        <w:rPr>
          <w:rFonts w:ascii="Book Antiqua" w:hAnsi="Book Antiqua"/>
        </w:rPr>
        <w:lastRenderedPageBreak/>
        <w:t>all major societies</w:t>
      </w:r>
      <w:r w:rsidR="00E5512F" w:rsidRPr="00CD0A55">
        <w:rPr>
          <w:rFonts w:ascii="Book Antiqua" w:hAnsi="Book Antiqua"/>
        </w:rPr>
        <w:t xml:space="preserve">. </w:t>
      </w:r>
      <w:r w:rsidR="0071414C" w:rsidRPr="00CD0A55">
        <w:rPr>
          <w:rFonts w:ascii="Book Antiqua" w:hAnsi="Book Antiqua"/>
        </w:rPr>
        <w:t xml:space="preserve">Evidence from </w:t>
      </w:r>
      <w:r w:rsidR="00E5512F" w:rsidRPr="00CD0A55">
        <w:rPr>
          <w:rFonts w:ascii="Book Antiqua" w:hAnsi="Book Antiqua"/>
        </w:rPr>
        <w:t xml:space="preserve">cost-effectiveness data </w:t>
      </w:r>
      <w:r w:rsidR="0071414C" w:rsidRPr="00CD0A55">
        <w:rPr>
          <w:rFonts w:ascii="Book Antiqua" w:hAnsi="Book Antiqua"/>
        </w:rPr>
        <w:t xml:space="preserve">also </w:t>
      </w:r>
      <w:r w:rsidR="00E5512F" w:rsidRPr="00CD0A55">
        <w:rPr>
          <w:rFonts w:ascii="Book Antiqua" w:hAnsi="Book Antiqua"/>
        </w:rPr>
        <w:t>support</w:t>
      </w:r>
      <w:r w:rsidR="00313531" w:rsidRPr="00CD0A55">
        <w:rPr>
          <w:rFonts w:ascii="Book Antiqua" w:hAnsi="Book Antiqua"/>
        </w:rPr>
        <w:t>s</w:t>
      </w:r>
      <w:r w:rsidR="00E5512F" w:rsidRPr="00CD0A55">
        <w:rPr>
          <w:rFonts w:ascii="Book Antiqua" w:hAnsi="Book Antiqua"/>
        </w:rPr>
        <w:t xml:space="preserve"> th</w:t>
      </w:r>
      <w:r w:rsidR="0071414C" w:rsidRPr="00CD0A55">
        <w:rPr>
          <w:rFonts w:ascii="Book Antiqua" w:hAnsi="Book Antiqua"/>
        </w:rPr>
        <w:t>is practice. Similarly, data from</w:t>
      </w:r>
      <w:r w:rsidR="00E5512F" w:rsidRPr="00CD0A55">
        <w:rPr>
          <w:rFonts w:ascii="Book Antiqua" w:hAnsi="Book Antiqua"/>
        </w:rPr>
        <w:t xml:space="preserve"> the most recent meta-analysis </w:t>
      </w:r>
      <w:r w:rsidR="00313531" w:rsidRPr="00CD0A55">
        <w:rPr>
          <w:rFonts w:ascii="Book Antiqua" w:hAnsi="Book Antiqua"/>
        </w:rPr>
        <w:t xml:space="preserve">did not </w:t>
      </w:r>
      <w:r w:rsidR="0071414C" w:rsidRPr="00CD0A55">
        <w:rPr>
          <w:rFonts w:ascii="Book Antiqua" w:hAnsi="Book Antiqua"/>
        </w:rPr>
        <w:t xml:space="preserve">reveal </w:t>
      </w:r>
      <w:r w:rsidR="00313531" w:rsidRPr="00CD0A55">
        <w:rPr>
          <w:rFonts w:ascii="Book Antiqua" w:hAnsi="Book Antiqua"/>
        </w:rPr>
        <w:t xml:space="preserve">a significant </w:t>
      </w:r>
      <w:r w:rsidR="0071414C" w:rsidRPr="00CD0A55">
        <w:rPr>
          <w:rFonts w:ascii="Book Antiqua" w:hAnsi="Book Antiqua"/>
        </w:rPr>
        <w:t>harm</w:t>
      </w:r>
      <w:r w:rsidR="00313531" w:rsidRPr="00CD0A55">
        <w:rPr>
          <w:rFonts w:ascii="Book Antiqua" w:hAnsi="Book Antiqua"/>
        </w:rPr>
        <w:t xml:space="preserve"> from </w:t>
      </w:r>
      <w:r w:rsidR="0071414C" w:rsidRPr="00CD0A55">
        <w:rPr>
          <w:rFonts w:ascii="Book Antiqua" w:hAnsi="Book Antiqua"/>
        </w:rPr>
        <w:t>such an approach</w:t>
      </w:r>
      <w:r w:rsidR="00DE0BAF" w:rsidRPr="00CD0A55">
        <w:rPr>
          <w:rFonts w:ascii="Book Antiqua" w:hAnsi="Book Antiqua"/>
        </w:rPr>
        <w:t>.</w:t>
      </w:r>
    </w:p>
    <w:p w14:paraId="2E9747AA" w14:textId="3C6DB92D" w:rsidR="006313B2" w:rsidRPr="00CD0A55" w:rsidRDefault="00313531" w:rsidP="00AC7872">
      <w:pPr>
        <w:widowControl w:val="0"/>
        <w:adjustRightInd w:val="0"/>
        <w:snapToGrid w:val="0"/>
        <w:spacing w:line="360" w:lineRule="auto"/>
        <w:ind w:firstLineChars="100" w:firstLine="240"/>
        <w:jc w:val="both"/>
        <w:rPr>
          <w:rFonts w:ascii="Book Antiqua" w:eastAsiaTheme="minorEastAsia" w:hAnsi="Book Antiqua"/>
        </w:rPr>
      </w:pPr>
      <w:r w:rsidRPr="00CD0A55">
        <w:rPr>
          <w:rFonts w:ascii="Book Antiqua" w:hAnsi="Book Antiqua"/>
        </w:rPr>
        <w:t xml:space="preserve">The use of CEA and CT </w:t>
      </w:r>
      <w:r w:rsidR="00E37B78" w:rsidRPr="00CD0A55">
        <w:rPr>
          <w:rFonts w:ascii="Book Antiqua" w:hAnsi="Book Antiqua"/>
        </w:rPr>
        <w:t xml:space="preserve">imaging </w:t>
      </w:r>
      <w:r w:rsidR="0071414C" w:rsidRPr="00CD0A55">
        <w:rPr>
          <w:rFonts w:ascii="Book Antiqua" w:hAnsi="Book Antiqua"/>
        </w:rPr>
        <w:t xml:space="preserve">is </w:t>
      </w:r>
      <w:r w:rsidR="00E37B78" w:rsidRPr="00CD0A55">
        <w:rPr>
          <w:rFonts w:ascii="Book Antiqua" w:hAnsi="Book Antiqua"/>
        </w:rPr>
        <w:t xml:space="preserve">more controversial. </w:t>
      </w:r>
      <w:r w:rsidR="006B1B0E" w:rsidRPr="00CD0A55">
        <w:rPr>
          <w:rFonts w:ascii="Book Antiqua" w:hAnsi="Book Antiqua"/>
        </w:rPr>
        <w:t xml:space="preserve">From a CEA perspective, there </w:t>
      </w:r>
      <w:r w:rsidR="0071414C" w:rsidRPr="00CD0A55">
        <w:rPr>
          <w:rFonts w:ascii="Book Antiqua" w:hAnsi="Book Antiqua"/>
        </w:rPr>
        <w:t xml:space="preserve">have been a number of </w:t>
      </w:r>
      <w:r w:rsidR="006B1B0E" w:rsidRPr="00CD0A55">
        <w:rPr>
          <w:rFonts w:ascii="Book Antiqua" w:hAnsi="Book Antiqua"/>
        </w:rPr>
        <w:t xml:space="preserve">studies evaluating its utility as both a </w:t>
      </w:r>
      <w:r w:rsidR="005C52C9" w:rsidRPr="00CD0A55">
        <w:rPr>
          <w:rFonts w:ascii="Book Antiqua" w:hAnsi="Book Antiqua"/>
        </w:rPr>
        <w:t>screening and</w:t>
      </w:r>
      <w:r w:rsidR="006B1B0E" w:rsidRPr="00CD0A55">
        <w:rPr>
          <w:rFonts w:ascii="Book Antiqua" w:hAnsi="Book Antiqua"/>
        </w:rPr>
        <w:t xml:space="preserve"> </w:t>
      </w:r>
      <w:r w:rsidR="0071414C" w:rsidRPr="00CD0A55">
        <w:rPr>
          <w:rFonts w:ascii="Book Antiqua" w:hAnsi="Book Antiqua"/>
        </w:rPr>
        <w:t xml:space="preserve">a </w:t>
      </w:r>
      <w:r w:rsidR="006B1B0E" w:rsidRPr="00CD0A55">
        <w:rPr>
          <w:rFonts w:ascii="Book Antiqua" w:hAnsi="Book Antiqua"/>
        </w:rPr>
        <w:t>surveillance test. Due to its low sensitivity and specificity</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EB902DED-451D-4EAC-BCC0-158F6A868D94&lt;/uuid&gt;&lt;priority&gt;37&lt;/priority&gt;&lt;publications&gt;&lt;publication&gt;&lt;uuid&gt;705B69EB-E30B-4597-B784-1CE3BC4420B1&lt;/uuid&gt;&lt;volume&gt;83&lt;/volume&gt;&lt;doi&gt;10.1002/14651858.CD011134.pub2&lt;/doi&gt;&lt;startpage&gt;CD011134&lt;/startpage&gt;&lt;publication_date&gt;99201512101200000000222000&lt;/publication_date&gt;&lt;url&gt;http://doi.wiley.com/10.1002/14651858.CD011134.pub2&lt;/url&gt;&lt;type&gt;400&lt;/type&gt;&lt;title&gt;Blood CEA levels for detecting recurrent colorectal cancer.&lt;/title&gt;&lt;publisher&gt;John Wiley &amp;amp; Sons, Ltd&lt;/publisher&gt;&lt;institution&gt;Nuffield Department of Primary Care Health Sciences, University of Oxford, Oxford, UK.&lt;/institution&gt;&lt;number&gt;12&lt;/number&gt;&lt;subtype&gt;400&lt;/subtype&gt;&lt;bundle&gt;&lt;publication&gt;&lt;title&gt;The Cochrane database of systematic reviews&lt;/title&gt;&lt;type&gt;-100&lt;/type&gt;&lt;subtype&gt;-100&lt;/subtype&gt;&lt;uuid&gt;99B81D0F-456F-4B2D-9417-30FE80D1F2B5&lt;/uuid&gt;&lt;/publication&gt;&lt;/bundle&gt;&lt;authors&gt;&lt;author&gt;&lt;firstName&gt;Brian&lt;/firstName&gt;&lt;middleNames&gt;D&lt;/middleNames&gt;&lt;lastName&gt;Nicholson&lt;/lastName&gt;&lt;/author&gt;&lt;author&gt;&lt;firstName&gt;Bethany&lt;/firstName&gt;&lt;lastName&gt;Shinkins&lt;/lastName&gt;&lt;/author&gt;&lt;author&gt;&lt;firstName&gt;Indika&lt;/firstName&gt;&lt;lastName&gt;Pathiraja&lt;/lastName&gt;&lt;/author&gt;&lt;author&gt;&lt;firstName&gt;Nia&lt;/firstName&gt;&lt;middleNames&gt;W&lt;/middleNames&gt;&lt;lastName&gt;Roberts&lt;/lastName&gt;&lt;/author&gt;&lt;author&gt;&lt;firstName&gt;Tim&lt;/firstName&gt;&lt;middleNames&gt;J&lt;/middleNames&gt;&lt;lastName&gt;James&lt;/lastName&gt;&lt;/author&gt;&lt;author&gt;&lt;firstName&gt;Susan&lt;/firstName&gt;&lt;lastName&gt;Mallett&lt;/lastName&gt;&lt;/author&gt;&lt;author&gt;&lt;firstName&gt;Rafael&lt;/firstName&gt;&lt;lastName&gt;Perera&lt;/lastName&gt;&lt;/author&gt;&lt;author&gt;&lt;firstName&gt;John&lt;/firstName&gt;&lt;middleNames&gt;N&lt;/middleNames&gt;&lt;lastName&gt;Primrose&lt;/lastName&gt;&lt;/author&gt;&lt;author&gt;&lt;firstName&gt;David&lt;/firstName&gt;&lt;lastName&gt;Mant&lt;/lastName&gt;&lt;/author&gt;&lt;/authors&gt;&lt;editors&gt;&lt;author&gt;&lt;lastName&gt;Cochrane Colorectal Cancer Group&lt;/lastName&gt;&lt;/author&gt;&lt;/editors&gt;&lt;/publication&gt;&lt;/publications&gt;&lt;cites&gt;&lt;/cites&gt;&lt;/citation&gt;</w:instrText>
      </w:r>
      <w:r w:rsidR="00074404" w:rsidRPr="00CD0A55">
        <w:rPr>
          <w:rFonts w:ascii="Book Antiqua" w:hAnsi="Book Antiqua"/>
        </w:rPr>
        <w:fldChar w:fldCharType="separate"/>
      </w:r>
      <w:r w:rsidR="00074404" w:rsidRPr="00CD0A55">
        <w:rPr>
          <w:rFonts w:ascii="Book Antiqua" w:hAnsi="Book Antiqua"/>
          <w:vertAlign w:val="superscript"/>
        </w:rPr>
        <w:t>26</w:t>
      </w:r>
      <w:r w:rsidR="00074404" w:rsidRPr="00CD0A55">
        <w:rPr>
          <w:rFonts w:ascii="Book Antiqua" w:hAnsi="Book Antiqua"/>
        </w:rPr>
        <w:fldChar w:fldCharType="end"/>
      </w:r>
      <w:r w:rsidR="0064766C" w:rsidRPr="00CD0A55">
        <w:rPr>
          <w:rFonts w:ascii="Book Antiqua" w:hAnsi="Book Antiqua" w:cs="Helvetica"/>
          <w:vertAlign w:val="superscript"/>
        </w:rPr>
        <w:t>]</w:t>
      </w:r>
      <w:r w:rsidR="00501D60" w:rsidRPr="00CD0A55">
        <w:rPr>
          <w:rFonts w:ascii="Book Antiqua" w:hAnsi="Book Antiqua"/>
        </w:rPr>
        <w:t xml:space="preserve">, </w:t>
      </w:r>
      <w:r w:rsidR="006B1B0E" w:rsidRPr="00CD0A55">
        <w:rPr>
          <w:rFonts w:ascii="Book Antiqua" w:hAnsi="Book Antiqua"/>
        </w:rPr>
        <w:t xml:space="preserve">CEA is not </w:t>
      </w:r>
      <w:r w:rsidR="0071414C" w:rsidRPr="00CD0A55">
        <w:rPr>
          <w:rFonts w:ascii="Book Antiqua" w:hAnsi="Book Antiqua"/>
        </w:rPr>
        <w:t xml:space="preserve">viewed as </w:t>
      </w:r>
      <w:r w:rsidR="006B1B0E" w:rsidRPr="00CD0A55">
        <w:rPr>
          <w:rFonts w:ascii="Book Antiqua" w:hAnsi="Book Antiqua"/>
        </w:rPr>
        <w:t xml:space="preserve">a useful screening </w:t>
      </w:r>
      <w:r w:rsidR="00C030D8" w:rsidRPr="00CD0A55">
        <w:rPr>
          <w:rFonts w:ascii="Book Antiqua" w:hAnsi="Book Antiqua"/>
        </w:rPr>
        <w:t>tool</w:t>
      </w:r>
      <w:r w:rsidR="006B1B0E" w:rsidRPr="00CD0A55">
        <w:rPr>
          <w:rFonts w:ascii="Book Antiqua" w:hAnsi="Book Antiqua"/>
        </w:rPr>
        <w:t xml:space="preserve">. However, it has </w:t>
      </w:r>
      <w:r w:rsidR="0071414C" w:rsidRPr="00CD0A55">
        <w:rPr>
          <w:rFonts w:ascii="Book Antiqua" w:hAnsi="Book Antiqua"/>
        </w:rPr>
        <w:t xml:space="preserve">a more </w:t>
      </w:r>
      <w:r w:rsidR="006B1B0E" w:rsidRPr="00CD0A55">
        <w:rPr>
          <w:rFonts w:ascii="Book Antiqua" w:hAnsi="Book Antiqua"/>
        </w:rPr>
        <w:t xml:space="preserve">established role in </w:t>
      </w:r>
      <w:r w:rsidR="004C3EDF" w:rsidRPr="00CD0A55">
        <w:rPr>
          <w:rFonts w:ascii="Book Antiqua" w:hAnsi="Book Antiqua"/>
        </w:rPr>
        <w:t xml:space="preserve">informing </w:t>
      </w:r>
      <w:r w:rsidR="006B1B0E" w:rsidRPr="00CD0A55">
        <w:rPr>
          <w:rFonts w:ascii="Book Antiqua" w:hAnsi="Book Antiqua"/>
        </w:rPr>
        <w:t>prognosis</w:t>
      </w:r>
      <w:r w:rsidR="00501D60" w:rsidRPr="00CD0A55">
        <w:rPr>
          <w:rFonts w:ascii="Book Antiqua" w:hAnsi="Book Antiqua"/>
        </w:rPr>
        <w:t xml:space="preserve"> </w:t>
      </w:r>
      <w:r w:rsidR="006B1B0E" w:rsidRPr="00CD0A55">
        <w:rPr>
          <w:rFonts w:ascii="Book Antiqua" w:hAnsi="Book Antiqua"/>
        </w:rPr>
        <w:t>and disease burden</w:t>
      </w:r>
      <w:r w:rsidR="004C3EDF" w:rsidRPr="00CD0A55">
        <w:rPr>
          <w:rFonts w:ascii="Book Antiqua" w:hAnsi="Book Antiqua"/>
        </w:rPr>
        <w:t>. For example</w:t>
      </w:r>
      <w:r w:rsidR="006B1B0E" w:rsidRPr="00CD0A55">
        <w:rPr>
          <w:rFonts w:ascii="Book Antiqua" w:hAnsi="Book Antiqua"/>
        </w:rPr>
        <w:t xml:space="preserve">, </w:t>
      </w:r>
      <w:r w:rsidR="004C3EDF" w:rsidRPr="00CD0A55">
        <w:rPr>
          <w:rFonts w:ascii="Book Antiqua" w:hAnsi="Book Antiqua"/>
        </w:rPr>
        <w:t xml:space="preserve">an </w:t>
      </w:r>
      <w:r w:rsidR="006B1B0E" w:rsidRPr="00CD0A55">
        <w:rPr>
          <w:rFonts w:ascii="Book Antiqua" w:hAnsi="Book Antiqua"/>
        </w:rPr>
        <w:t>elevated preoperative CEA should normalize after surgery</w:t>
      </w:r>
      <w:r w:rsidR="004C3EDF" w:rsidRPr="00CD0A55">
        <w:rPr>
          <w:rFonts w:ascii="Book Antiqua" w:hAnsi="Book Antiqua"/>
        </w:rPr>
        <w:t xml:space="preserve"> such that a persistently high level following resection may represent the presence of residual disease</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F42E2570-19E6-4B19-916F-10B5FFC12B50&lt;/uuid&gt;&lt;priority&gt;38&lt;/priority&gt;&lt;publications&gt;&lt;publication&gt;&lt;volume&gt;14&lt;/volume&gt;&lt;publication_date&gt;99199610001200000000220000&lt;/publication_date&gt;&lt;number&gt;10&lt;/number&gt;&lt;doi&gt;10.1200/JCO.1996.14.10.2843&lt;/doi&gt;&lt;startpage&gt;2843&lt;/startpage&gt;&lt;title&gt;Clinical practice guidelines for the use of tumor markers in breast and colorectal cancer. Adopted on May 17, 1996 by the American Society of Clinical Oncology.&lt;/title&gt;&lt;uuid&gt;B684601C-8A03-487A-BC05-829C6801D9AB&lt;/uuid&gt;&lt;subtype&gt;400&lt;/subtype&gt;&lt;endpage&gt;2877&lt;/endpage&gt;&lt;type&gt;400&lt;/type&gt;&lt;url&gt;http://ascopubs.org/doi/10.1200/JCO.1996.14.10.2843&lt;/url&gt;&lt;bundle&gt;&lt;publication&gt;&lt;title&gt;Journal of Clinical Oncology&lt;/title&gt;&lt;type&gt;-100&lt;/type&gt;&lt;subtype&gt;-100&lt;/subtype&gt;&lt;uuid&gt;1AD8221A-1A19-4BF5-A0D8-C814CAA43773&lt;/uuid&gt;&lt;/publication&gt;&lt;/bundle&gt;&lt;/publication&gt;&lt;/publications&gt;&lt;cites&gt;&lt;/cites&gt;&lt;/citation&gt;</w:instrText>
      </w:r>
      <w:r w:rsidR="00074404" w:rsidRPr="00CD0A55">
        <w:rPr>
          <w:rFonts w:ascii="Book Antiqua" w:hAnsi="Book Antiqua"/>
        </w:rPr>
        <w:fldChar w:fldCharType="separate"/>
      </w:r>
      <w:r w:rsidR="00074404" w:rsidRPr="00CD0A55">
        <w:rPr>
          <w:rFonts w:ascii="Book Antiqua" w:hAnsi="Book Antiqua"/>
          <w:vertAlign w:val="superscript"/>
        </w:rPr>
        <w:t>27</w:t>
      </w:r>
      <w:r w:rsidR="00074404" w:rsidRPr="00CD0A55">
        <w:rPr>
          <w:rFonts w:ascii="Book Antiqua" w:hAnsi="Book Antiqua"/>
        </w:rPr>
        <w:fldChar w:fldCharType="end"/>
      </w:r>
      <w:r w:rsidR="0064766C" w:rsidRPr="00CD0A55">
        <w:rPr>
          <w:rFonts w:ascii="Book Antiqua" w:hAnsi="Book Antiqua" w:cs="Helvetica"/>
          <w:vertAlign w:val="superscript"/>
        </w:rPr>
        <w:t>]</w:t>
      </w:r>
      <w:r w:rsidR="006B1B0E" w:rsidRPr="00CD0A55">
        <w:rPr>
          <w:rFonts w:ascii="Book Antiqua" w:hAnsi="Book Antiqua"/>
        </w:rPr>
        <w:t xml:space="preserve">. Based on </w:t>
      </w:r>
      <w:r w:rsidR="000F065D" w:rsidRPr="00CD0A55">
        <w:rPr>
          <w:rFonts w:ascii="Book Antiqua" w:hAnsi="Book Antiqua"/>
        </w:rPr>
        <w:t xml:space="preserve">a </w:t>
      </w:r>
      <w:r w:rsidR="006B1B0E" w:rsidRPr="00CD0A55">
        <w:rPr>
          <w:rFonts w:ascii="Book Antiqua" w:hAnsi="Book Antiqua"/>
        </w:rPr>
        <w:t xml:space="preserve">pooled analysis </w:t>
      </w:r>
      <w:r w:rsidR="000F065D" w:rsidRPr="00CD0A55">
        <w:rPr>
          <w:rFonts w:ascii="Book Antiqua" w:hAnsi="Book Antiqua"/>
        </w:rPr>
        <w:t xml:space="preserve">in </w:t>
      </w:r>
      <w:r w:rsidR="00AC7872" w:rsidRPr="00CD0A55">
        <w:rPr>
          <w:rFonts w:ascii="Book Antiqua" w:hAnsi="Book Antiqua"/>
        </w:rPr>
        <w:t>a Cochrane review</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303D004B-935E-4052-AE2A-7B4A6D094CA7&lt;/uuid&gt;&lt;priority&gt;39&lt;/priority&gt;&lt;publications&gt;&lt;publication&gt;&lt;uuid&gt;705B69EB-E30B-4597-B784-1CE3BC4420B1&lt;/uuid&gt;&lt;volume&gt;83&lt;/volume&gt;&lt;doi&gt;10.1002/14651858.CD011134.pub2&lt;/doi&gt;&lt;startpage&gt;CD011134&lt;/startpage&gt;&lt;publication_date&gt;99201512101200000000222000&lt;/publication_date&gt;&lt;url&gt;http://doi.wiley.com/10.1002/14651858.CD011134.pub2&lt;/url&gt;&lt;type&gt;400&lt;/type&gt;&lt;title&gt;Blood CEA levels for detecting recurrent colorectal cancer.&lt;/title&gt;&lt;publisher&gt;John Wiley &amp;amp; Sons, Ltd&lt;/publisher&gt;&lt;institution&gt;Nuffield Department of Primary Care Health Sciences, University of Oxford, Oxford, UK.&lt;/institution&gt;&lt;number&gt;12&lt;/number&gt;&lt;subtype&gt;400&lt;/subtype&gt;&lt;bundle&gt;&lt;publication&gt;&lt;title&gt;The Cochrane database of systematic reviews&lt;/title&gt;&lt;type&gt;-100&lt;/type&gt;&lt;subtype&gt;-100&lt;/subtype&gt;&lt;uuid&gt;99B81D0F-456F-4B2D-9417-30FE80D1F2B5&lt;/uuid&gt;&lt;/publication&gt;&lt;/bundle&gt;&lt;authors&gt;&lt;author&gt;&lt;firstName&gt;Brian&lt;/firstName&gt;&lt;middleNames&gt;D&lt;/middleNames&gt;&lt;lastName&gt;Nicholson&lt;/lastName&gt;&lt;/author&gt;&lt;author&gt;&lt;firstName&gt;Bethany&lt;/firstName&gt;&lt;lastName&gt;Shinkins&lt;/lastName&gt;&lt;/author&gt;&lt;author&gt;&lt;firstName&gt;Indika&lt;/firstName&gt;&lt;lastName&gt;Pathiraja&lt;/lastName&gt;&lt;/author&gt;&lt;author&gt;&lt;firstName&gt;Nia&lt;/firstName&gt;&lt;middleNames&gt;W&lt;/middleNames&gt;&lt;lastName&gt;Roberts&lt;/lastName&gt;&lt;/author&gt;&lt;author&gt;&lt;firstName&gt;Tim&lt;/firstName&gt;&lt;middleNames&gt;J&lt;/middleNames&gt;&lt;lastName&gt;James&lt;/lastName&gt;&lt;/author&gt;&lt;author&gt;&lt;firstName&gt;Susan&lt;/firstName&gt;&lt;lastName&gt;Mallett&lt;/lastName&gt;&lt;/author&gt;&lt;author&gt;&lt;firstName&gt;Rafael&lt;/firstName&gt;&lt;lastName&gt;Perera&lt;/lastName&gt;&lt;/author&gt;&lt;author&gt;&lt;firstName&gt;John&lt;/firstName&gt;&lt;middleNames&gt;N&lt;/middleNames&gt;&lt;lastName&gt;Primrose&lt;/lastName&gt;&lt;/author&gt;&lt;author&gt;&lt;firstName&gt;David&lt;/firstName&gt;&lt;lastName&gt;Mant&lt;/lastName&gt;&lt;/author&gt;&lt;/authors&gt;&lt;editors&gt;&lt;author&gt;&lt;lastName&gt;Cochrane Colorectal Cancer Group&lt;/lastName&gt;&lt;/author&gt;&lt;/editors&gt;&lt;/publication&gt;&lt;/publications&gt;&lt;cites&gt;&lt;/cites&gt;&lt;/citation&gt;</w:instrText>
      </w:r>
      <w:r w:rsidR="00074404" w:rsidRPr="00CD0A55">
        <w:rPr>
          <w:rFonts w:ascii="Book Antiqua" w:hAnsi="Book Antiqua"/>
        </w:rPr>
        <w:fldChar w:fldCharType="separate"/>
      </w:r>
      <w:r w:rsidR="00074404" w:rsidRPr="00CD0A55">
        <w:rPr>
          <w:rFonts w:ascii="Book Antiqua" w:hAnsi="Book Antiqua"/>
          <w:vertAlign w:val="superscript"/>
        </w:rPr>
        <w:t>26</w:t>
      </w:r>
      <w:r w:rsidR="00074404" w:rsidRPr="00CD0A55">
        <w:rPr>
          <w:rFonts w:ascii="Book Antiqua" w:hAnsi="Book Antiqua"/>
        </w:rPr>
        <w:fldChar w:fldCharType="end"/>
      </w:r>
      <w:r w:rsidR="0064766C" w:rsidRPr="00CD0A55">
        <w:rPr>
          <w:rFonts w:ascii="Book Antiqua" w:hAnsi="Book Antiqua" w:cs="Helvetica"/>
          <w:vertAlign w:val="superscript"/>
        </w:rPr>
        <w:t>]</w:t>
      </w:r>
      <w:r w:rsidR="006B1B0E" w:rsidRPr="00CD0A55">
        <w:rPr>
          <w:rFonts w:ascii="Book Antiqua" w:hAnsi="Book Antiqua"/>
        </w:rPr>
        <w:t xml:space="preserve">, an elevation in postoperative CEA </w:t>
      </w:r>
      <w:r w:rsidR="000F065D" w:rsidRPr="00CD0A55">
        <w:rPr>
          <w:rFonts w:ascii="Book Antiqua" w:hAnsi="Book Antiqua"/>
        </w:rPr>
        <w:t xml:space="preserve">was </w:t>
      </w:r>
      <w:r w:rsidR="006B1B0E" w:rsidRPr="00CD0A55">
        <w:rPr>
          <w:rFonts w:ascii="Book Antiqua" w:hAnsi="Book Antiqua"/>
        </w:rPr>
        <w:t xml:space="preserve">associated with </w:t>
      </w:r>
      <w:r w:rsidR="00936D47" w:rsidRPr="00CD0A55">
        <w:rPr>
          <w:rFonts w:ascii="Book Antiqua" w:hAnsi="Book Antiqua"/>
        </w:rPr>
        <w:t xml:space="preserve">a </w:t>
      </w:r>
      <w:r w:rsidR="006B1B0E" w:rsidRPr="00CD0A55">
        <w:rPr>
          <w:rFonts w:ascii="Book Antiqua" w:hAnsi="Book Antiqua"/>
        </w:rPr>
        <w:t xml:space="preserve">high probability of disease recurrence, but a normal postoperative CEA </w:t>
      </w:r>
      <w:r w:rsidR="000F065D" w:rsidRPr="00CD0A55">
        <w:rPr>
          <w:rFonts w:ascii="Book Antiqua" w:hAnsi="Book Antiqua"/>
        </w:rPr>
        <w:t xml:space="preserve">was </w:t>
      </w:r>
      <w:r w:rsidR="006B1B0E" w:rsidRPr="00CD0A55">
        <w:rPr>
          <w:rFonts w:ascii="Book Antiqua" w:hAnsi="Book Antiqua"/>
        </w:rPr>
        <w:t xml:space="preserve">associated with </w:t>
      </w:r>
      <w:r w:rsidR="004C3EDF" w:rsidRPr="00CD0A55">
        <w:rPr>
          <w:rFonts w:ascii="Book Antiqua" w:hAnsi="Book Antiqua"/>
        </w:rPr>
        <w:t xml:space="preserve">a </w:t>
      </w:r>
      <w:r w:rsidR="006B1B0E" w:rsidRPr="00CD0A55">
        <w:rPr>
          <w:rFonts w:ascii="Book Antiqua" w:hAnsi="Book Antiqua"/>
        </w:rPr>
        <w:t xml:space="preserve">high false negative rate </w:t>
      </w:r>
      <w:r w:rsidR="004C3EDF" w:rsidRPr="00CD0A55">
        <w:rPr>
          <w:rFonts w:ascii="Book Antiqua" w:hAnsi="Book Antiqua"/>
        </w:rPr>
        <w:t xml:space="preserve">since this alone </w:t>
      </w:r>
      <w:r w:rsidR="006B1B0E" w:rsidRPr="00CD0A55">
        <w:rPr>
          <w:rFonts w:ascii="Book Antiqua" w:hAnsi="Book Antiqua"/>
        </w:rPr>
        <w:t xml:space="preserve">is not </w:t>
      </w:r>
      <w:r w:rsidR="004C3EDF" w:rsidRPr="00CD0A55">
        <w:rPr>
          <w:rFonts w:ascii="Book Antiqua" w:hAnsi="Book Antiqua"/>
        </w:rPr>
        <w:t xml:space="preserve">always </w:t>
      </w:r>
      <w:r w:rsidR="006B1B0E" w:rsidRPr="00CD0A55">
        <w:rPr>
          <w:rFonts w:ascii="Book Antiqua" w:hAnsi="Book Antiqua"/>
        </w:rPr>
        <w:t>useful for excluding disease recurrence. In fact, 30</w:t>
      </w:r>
      <w:r w:rsidR="00C030D8" w:rsidRPr="00CD0A55">
        <w:rPr>
          <w:rFonts w:ascii="Book Antiqua" w:hAnsi="Book Antiqua"/>
        </w:rPr>
        <w:t xml:space="preserve"> to </w:t>
      </w:r>
      <w:r w:rsidR="006B1B0E" w:rsidRPr="00CD0A55">
        <w:rPr>
          <w:rFonts w:ascii="Book Antiqua" w:hAnsi="Book Antiqua"/>
        </w:rPr>
        <w:t xml:space="preserve">40% of all </w:t>
      </w:r>
      <w:r w:rsidR="00436632" w:rsidRPr="00CD0A55">
        <w:rPr>
          <w:rFonts w:ascii="Book Antiqua" w:hAnsi="Book Antiqua"/>
        </w:rPr>
        <w:t>CRC</w:t>
      </w:r>
      <w:r w:rsidR="006B1B0E" w:rsidRPr="00CD0A55">
        <w:rPr>
          <w:rFonts w:ascii="Book Antiqua" w:hAnsi="Book Antiqua"/>
        </w:rPr>
        <w:t xml:space="preserve"> recurrences do not have an accompanying elevation in tumor marker</w:t>
      </w:r>
      <w:r w:rsidR="004C3EDF" w:rsidRPr="00CD0A55">
        <w:rPr>
          <w:rFonts w:ascii="Book Antiqua" w:hAnsi="Book Antiqua"/>
        </w:rPr>
        <w:t>s</w:t>
      </w:r>
      <w:r w:rsidR="00E37B78" w:rsidRPr="00CD0A55">
        <w:rPr>
          <w:rFonts w:ascii="Book Antiqua" w:hAnsi="Book Antiqua"/>
        </w:rPr>
        <w:t>,</w:t>
      </w:r>
      <w:r w:rsidR="006B1B0E" w:rsidRPr="00CD0A55">
        <w:rPr>
          <w:rFonts w:ascii="Book Antiqua" w:hAnsi="Book Antiqua"/>
        </w:rPr>
        <w:t xml:space="preserve"> </w:t>
      </w:r>
      <w:r w:rsidR="004C3EDF" w:rsidRPr="00CD0A55">
        <w:rPr>
          <w:rFonts w:ascii="Book Antiqua" w:hAnsi="Book Antiqua"/>
        </w:rPr>
        <w:t xml:space="preserve">such as </w:t>
      </w:r>
      <w:r w:rsidR="00AC7872" w:rsidRPr="00CD0A55">
        <w:rPr>
          <w:rFonts w:ascii="Book Antiqua" w:hAnsi="Book Antiqua"/>
        </w:rPr>
        <w:t>CEA</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A18AA1D6-C5E0-435E-80D3-AA851891F431&lt;/uuid&gt;&lt;priority&gt;40&lt;/priority&gt;&lt;publications&gt;&lt;publication&gt;&lt;uuid&gt;B8E48466-BF4B-48F7-806B-C748E61D2BCD&lt;/uuid&gt;&lt;volume&gt;18&lt;/volume&gt;&lt;doi&gt;10.1200/JCO.2000.18.20.3586&lt;/doi&gt;&lt;startpage&gt;3586&lt;/startpage&gt;&lt;publication_date&gt;99200010201200000000222000&lt;/publication_date&gt;&lt;url&gt;http://ascopubs.org/doi/10.1200/JCO.2000.18.20.3586&lt;/url&gt;&lt;type&gt;400&lt;/type&gt;&lt;title&gt;2000 Update of American Society of Clinical Oncology Colorectal Cancer Surveillance Guidelines&lt;/title&gt;&lt;publisher&gt;American Society of Clinical Oncology&lt;/publisher&gt;&lt;number&gt;20&lt;/number&gt;&lt;subtype&gt;400&lt;/subtype&gt;&lt;endpage&gt;3588&lt;/endpage&gt;&lt;bundle&gt;&lt;publication&gt;&lt;title&gt;Journal of Clinical Oncology&lt;/title&gt;&lt;type&gt;-100&lt;/type&gt;&lt;subtype&gt;-100&lt;/subtype&gt;&lt;uuid&gt;1AD8221A-1A19-4BF5-A0D8-C814CAA43773&lt;/uuid&gt;&lt;/publication&gt;&lt;/bundle&gt;&lt;authors&gt;&lt;author&gt;&lt;lastName&gt;Benson&lt;/lastName&gt;&lt;firstName&gt;Al&lt;/firstName&gt;&lt;middleNames&gt;B&lt;/middleNames&gt;&lt;suffix&gt;III&lt;/suffix&gt;&lt;/author&gt;&lt;author&gt;&lt;firstName&gt;Christopher&lt;/firstName&gt;&lt;middleNames&gt;E&lt;/middleNames&gt;&lt;lastName&gt;Desch&lt;/lastName&gt;&lt;/author&gt;&lt;author&gt;&lt;firstName&gt;Patrick&lt;/firstName&gt;&lt;middleNames&gt;J&lt;/middleNames&gt;&lt;lastName&gt;Flynn&lt;/lastName&gt;&lt;/author&gt;&lt;author&gt;&lt;firstName&gt;Carol&lt;/firstName&gt;&lt;lastName&gt;Krause&lt;/lastName&gt;&lt;/author&gt;&lt;author&gt;&lt;firstName&gt;Charles&lt;/firstName&gt;&lt;middleNames&gt;L&lt;/middleNames&gt;&lt;lastName&gt;Loprinzi&lt;/lastName&gt;&lt;/author&gt;&lt;author&gt;&lt;firstName&gt;Bruce&lt;/firstName&gt;&lt;middleNames&gt;D&lt;/middleNames&gt;&lt;lastName&gt;Minsky&lt;/lastName&gt;&lt;/author&gt;&lt;author&gt;&lt;firstName&gt;Nicholas&lt;/firstName&gt;&lt;middleNames&gt;J&lt;/middleNames&gt;&lt;lastName&gt;Petrelli&lt;/lastName&gt;&lt;/author&gt;&lt;author&gt;&lt;firstName&gt;David&lt;/firstName&gt;&lt;middleNames&gt;G&lt;/middleNames&gt;&lt;lastName&gt;Pfister&lt;/lastName&gt;&lt;/author&gt;&lt;author&gt;&lt;firstName&gt;Thomas&lt;/firstName&gt;&lt;middleNames&gt;J&lt;/middleNames&gt;&lt;lastName&gt;Smith&lt;/lastName&gt;&lt;/author&gt;&lt;author&gt;&lt;firstName&gt;Mark&lt;/firstName&gt;&lt;middleNames&gt;R&lt;/middleNames&gt;&lt;lastName&gt;Somerfield&lt;/lastName&gt;&lt;/author&gt;&lt;author&gt;&lt;lastName&gt;for the American Society of Clinical Oncology&lt;/lastName&gt;&lt;/author&gt;&lt;/authors&gt;&lt;/publication&gt;&lt;/publications&gt;&lt;cites&gt;&lt;/cites&gt;&lt;/citation&gt;</w:instrText>
      </w:r>
      <w:r w:rsidR="00074404" w:rsidRPr="00CD0A55">
        <w:rPr>
          <w:rFonts w:ascii="Book Antiqua" w:hAnsi="Book Antiqua"/>
        </w:rPr>
        <w:fldChar w:fldCharType="separate"/>
      </w:r>
      <w:r w:rsidR="00074404" w:rsidRPr="00CD0A55">
        <w:rPr>
          <w:rFonts w:ascii="Book Antiqua" w:hAnsi="Book Antiqua"/>
          <w:vertAlign w:val="superscript"/>
        </w:rPr>
        <w:t>28</w:t>
      </w:r>
      <w:r w:rsidR="00074404" w:rsidRPr="00CD0A55">
        <w:rPr>
          <w:rFonts w:ascii="Book Antiqua" w:hAnsi="Book Antiqua"/>
        </w:rPr>
        <w:fldChar w:fldCharType="end"/>
      </w:r>
      <w:r w:rsidR="0064766C" w:rsidRPr="00CD0A55">
        <w:rPr>
          <w:rFonts w:ascii="Book Antiqua" w:hAnsi="Book Antiqua" w:cs="Helvetica"/>
          <w:vertAlign w:val="superscript"/>
        </w:rPr>
        <w:t>]</w:t>
      </w:r>
      <w:r w:rsidR="00936D47" w:rsidRPr="00CD0A55">
        <w:rPr>
          <w:rFonts w:ascii="Book Antiqua" w:hAnsi="Book Antiqua"/>
        </w:rPr>
        <w:t>. There are</w:t>
      </w:r>
      <w:r w:rsidR="006B1B0E" w:rsidRPr="00CD0A55">
        <w:rPr>
          <w:rFonts w:ascii="Book Antiqua" w:hAnsi="Book Antiqua"/>
        </w:rPr>
        <w:t xml:space="preserve"> also no clear data that </w:t>
      </w:r>
      <w:r w:rsidR="004C3EDF" w:rsidRPr="00CD0A55">
        <w:rPr>
          <w:rFonts w:ascii="Book Antiqua" w:hAnsi="Book Antiqua"/>
        </w:rPr>
        <w:t>confirm a</w:t>
      </w:r>
      <w:r w:rsidR="006B1B0E" w:rsidRPr="00CD0A55">
        <w:rPr>
          <w:rFonts w:ascii="Book Antiqua" w:hAnsi="Book Antiqua"/>
        </w:rPr>
        <w:t xml:space="preserve"> consistent survival benefit </w:t>
      </w:r>
      <w:r w:rsidR="004C3EDF" w:rsidRPr="00CD0A55">
        <w:rPr>
          <w:rFonts w:ascii="Book Antiqua" w:hAnsi="Book Antiqua"/>
        </w:rPr>
        <w:t xml:space="preserve">with the use of </w:t>
      </w:r>
      <w:r w:rsidR="00AC7872" w:rsidRPr="00CD0A55">
        <w:rPr>
          <w:rFonts w:ascii="Book Antiqua" w:hAnsi="Book Antiqua"/>
        </w:rPr>
        <w:t>CEA testing</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A453DC92-3726-4F44-A402-FBF20B2ECDE0&lt;/uuid&gt;&lt;priority&gt;41&lt;/priority&gt;&lt;publications&gt;&lt;publication&gt;&lt;volume&gt;4&lt;/volume&gt;&lt;publication_date&gt;99201405151200000000222000&lt;/publication_date&gt;&lt;number&gt;5&lt;/number&gt;&lt;doi&gt;10.1136/bmjopen-2013-004385&lt;/doi&gt;&lt;startpage&gt;e004385&lt;/startpage&gt;&lt;title&gt;The CEA Second-Look Trial: a randomised controlled trial of carcinoembryonic antigen prompted reoperation for recurrent colorectal cancer&lt;/title&gt;&lt;uuid&gt;C6EE45DF-23E7-4DF1-BD3C-7A8F2DCFCAB5&lt;/uuid&gt;&lt;subtype&gt;400&lt;/subtype&gt;&lt;type&gt;400&lt;/type&gt;&lt;url&gt;http://bmjopen.bmj.com/lookup/doi/10.1136/bmjopen-2013-004385&lt;/url&gt;&lt;bundle&gt;&lt;publication&gt;&lt;title&gt;BMJ Open&lt;/title&gt;&lt;type&gt;-100&lt;/type&gt;&lt;subtype&gt;-100&lt;/subtype&gt;&lt;uuid&gt;7169AB92-DF8C-4744-8BC3-90B576CAF854&lt;/uuid&gt;&lt;/publication&gt;&lt;/bundle&gt;&lt;authors&gt;&lt;author&gt;&lt;firstName&gt;Tom&lt;/firstName&gt;&lt;lastName&gt;Treasure&lt;/lastName&gt;&lt;/author&gt;&lt;author&gt;&lt;firstName&gt;Kathryn&lt;/firstName&gt;&lt;lastName&gt;Monson&lt;/lastName&gt;&lt;/author&gt;&lt;author&gt;&lt;firstName&gt;Francesca&lt;/firstName&gt;&lt;lastName&gt;Fiorentino&lt;/lastName&gt;&lt;/author&gt;&lt;author&gt;&lt;firstName&gt;Christopher&lt;/firstName&gt;&lt;lastName&gt;Russell&lt;/lastName&gt;&lt;/author&gt;&lt;/authors&gt;&lt;/publication&gt;&lt;/publications&gt;&lt;cites&gt;&lt;/cites&gt;&lt;/citation&gt;</w:instrText>
      </w:r>
      <w:r w:rsidR="00074404" w:rsidRPr="00CD0A55">
        <w:rPr>
          <w:rFonts w:ascii="Book Antiqua" w:hAnsi="Book Antiqua"/>
        </w:rPr>
        <w:fldChar w:fldCharType="separate"/>
      </w:r>
      <w:r w:rsidR="00074404" w:rsidRPr="00CD0A55">
        <w:rPr>
          <w:rFonts w:ascii="Book Antiqua" w:hAnsi="Book Antiqua"/>
          <w:vertAlign w:val="superscript"/>
        </w:rPr>
        <w:t>29</w:t>
      </w:r>
      <w:r w:rsidR="00074404" w:rsidRPr="00CD0A55">
        <w:rPr>
          <w:rFonts w:ascii="Book Antiqua" w:hAnsi="Book Antiqua"/>
        </w:rPr>
        <w:fldChar w:fldCharType="end"/>
      </w:r>
      <w:r w:rsidR="0064766C" w:rsidRPr="00CD0A55">
        <w:rPr>
          <w:rFonts w:ascii="Book Antiqua" w:hAnsi="Book Antiqua" w:cs="Helvetica"/>
          <w:vertAlign w:val="superscript"/>
        </w:rPr>
        <w:t>]</w:t>
      </w:r>
      <w:r w:rsidR="00501D60" w:rsidRPr="00CD0A55">
        <w:rPr>
          <w:rFonts w:ascii="Book Antiqua" w:hAnsi="Book Antiqua"/>
        </w:rPr>
        <w:t>,</w:t>
      </w:r>
      <w:r w:rsidR="00E37B78" w:rsidRPr="00CD0A55">
        <w:rPr>
          <w:rFonts w:ascii="Book Antiqua" w:hAnsi="Book Antiqua"/>
        </w:rPr>
        <w:t xml:space="preserve"> and its</w:t>
      </w:r>
      <w:r w:rsidR="006B1B0E" w:rsidRPr="00CD0A55">
        <w:rPr>
          <w:rFonts w:ascii="Book Antiqua" w:hAnsi="Book Antiqua"/>
        </w:rPr>
        <w:t xml:space="preserve"> cost-effectiveness continues to be </w:t>
      </w:r>
      <w:r w:rsidR="000F065D" w:rsidRPr="00CD0A55">
        <w:rPr>
          <w:rFonts w:ascii="Book Antiqua" w:hAnsi="Book Antiqua"/>
        </w:rPr>
        <w:t>unclear</w:t>
      </w:r>
      <w:r w:rsidR="006B1B0E" w:rsidRPr="00CD0A55">
        <w:rPr>
          <w:rFonts w:ascii="Book Antiqua" w:hAnsi="Book Antiqua"/>
        </w:rPr>
        <w:t>. Of interest, one meta-analysis</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91A64588-0597-47CA-8546-032775340DC0&lt;/uuid&gt;&lt;priority&gt;42&lt;/priority&gt;&lt;publications&gt;&lt;publication&gt;&lt;uuid&gt;1C3CCDD3-EBB8-4DD1-A8EE-71C8B6B8964B&lt;/uuid&gt;&lt;volume&gt;50&lt;/volume&gt;&lt;doi&gt;10.1007/s10350-007-9030-5&lt;/doi&gt;&lt;startpage&gt;1783&lt;/startpage&gt;&lt;publication_date&gt;99200711001200000000220000&lt;/publication_date&gt;&lt;url&gt;https://insights.ovid.com/crossref?an=00003453-200750110-00007&lt;/url&gt;&lt;type&gt;400&lt;/type&gt;&lt;title&gt;Follow-up after curative resection of colorectal cancer: a meta-analysis.&lt;/title&gt;&lt;institution&gt;Department of Colorectal Surgery, Royal Melbourne Hospital and Epworth Hospitals, University of Melbourne, Melbourne, Australia.&lt;/institution&gt;&lt;number&gt;11&lt;/number&gt;&lt;subtype&gt;400&lt;/subtype&gt;&lt;endpage&gt;1799&lt;/endpage&gt;&lt;bundle&gt;&lt;publication&gt;&lt;title&gt;Diseases of the colon and rectum&lt;/title&gt;&lt;type&gt;-100&lt;/type&gt;&lt;subtype&gt;-100&lt;/subtype&gt;&lt;uuid&gt;C9874C00-AD76-4B83-A291-E270BCFF38AD&lt;/uuid&gt;&lt;/publication&gt;&lt;/bundle&gt;&lt;authors&gt;&lt;author&gt;&lt;firstName&gt;Joe&lt;/firstName&gt;&lt;middleNames&gt;J&lt;/middleNames&gt;&lt;lastName&gt;Tjandra&lt;/lastName&gt;&lt;/author&gt;&lt;author&gt;&lt;firstName&gt;Miranda&lt;/firstName&gt;&lt;middleNames&gt;K Y&lt;/middleNames&gt;&lt;lastName&gt;Chan&lt;/lastName&gt;&lt;/author&gt;&lt;/authors&gt;&lt;/publication&gt;&lt;/publications&gt;&lt;cites&gt;&lt;/cites&gt;&lt;/citation&gt;</w:instrText>
      </w:r>
      <w:r w:rsidR="00074404" w:rsidRPr="00CD0A55">
        <w:rPr>
          <w:rFonts w:ascii="Book Antiqua" w:hAnsi="Book Antiqua"/>
        </w:rPr>
        <w:fldChar w:fldCharType="separate"/>
      </w:r>
      <w:r w:rsidR="00074404" w:rsidRPr="00CD0A55">
        <w:rPr>
          <w:rFonts w:ascii="Book Antiqua" w:hAnsi="Book Antiqua"/>
          <w:vertAlign w:val="superscript"/>
        </w:rPr>
        <w:t>20</w:t>
      </w:r>
      <w:r w:rsidR="00074404" w:rsidRPr="00CD0A55">
        <w:rPr>
          <w:rFonts w:ascii="Book Antiqua" w:hAnsi="Book Antiqua"/>
        </w:rPr>
        <w:fldChar w:fldCharType="end"/>
      </w:r>
      <w:r w:rsidR="0064766C" w:rsidRPr="00CD0A55">
        <w:rPr>
          <w:rFonts w:ascii="Book Antiqua" w:hAnsi="Book Antiqua" w:cs="Helvetica"/>
          <w:vertAlign w:val="superscript"/>
        </w:rPr>
        <w:t>]</w:t>
      </w:r>
      <w:r w:rsidR="006B1B0E" w:rsidRPr="00CD0A55">
        <w:rPr>
          <w:rFonts w:ascii="Book Antiqua" w:hAnsi="Book Antiqua"/>
        </w:rPr>
        <w:t xml:space="preserve"> showed that CEA testing was the only investigation that was associated with </w:t>
      </w:r>
      <w:r w:rsidR="00C93ACB" w:rsidRPr="00CD0A55">
        <w:rPr>
          <w:rFonts w:ascii="Book Antiqua" w:hAnsi="Book Antiqua"/>
        </w:rPr>
        <w:t xml:space="preserve">a </w:t>
      </w:r>
      <w:r w:rsidR="006B1B0E" w:rsidRPr="00CD0A55">
        <w:rPr>
          <w:rFonts w:ascii="Book Antiqua" w:hAnsi="Book Antiqua"/>
        </w:rPr>
        <w:t xml:space="preserve">higher probability of detecting asymptomatic recurrences. In addition, a cost-analysis from the </w:t>
      </w:r>
      <w:r w:rsidR="006C1EF9" w:rsidRPr="00CD0A55">
        <w:rPr>
          <w:rFonts w:ascii="Book Antiqua" w:hAnsi="Book Antiqua"/>
        </w:rPr>
        <w:t>Eastern Collaborative</w:t>
      </w:r>
      <w:r w:rsidR="00AC7872" w:rsidRPr="00CD0A55">
        <w:rPr>
          <w:rFonts w:ascii="Book Antiqua" w:hAnsi="Book Antiqua"/>
        </w:rPr>
        <w:t xml:space="preserve"> Oncology Group</w:t>
      </w:r>
      <w:r w:rsidR="00AC7872" w:rsidRPr="00CD0A55">
        <w:rPr>
          <w:rFonts w:ascii="Book Antiqua" w:eastAsiaTheme="minorEastAsia" w:hAnsi="Book Antiqua" w:hint="eastAsia"/>
        </w:rPr>
        <w:t xml:space="preserve"> </w:t>
      </w:r>
      <w:r w:rsidR="006B1B0E" w:rsidRPr="00CD0A55">
        <w:rPr>
          <w:rFonts w:ascii="Book Antiqua" w:hAnsi="Book Antiqua"/>
        </w:rPr>
        <w:t xml:space="preserve">database showed that CEA </w:t>
      </w:r>
      <w:r w:rsidR="00C93ACB" w:rsidRPr="00CD0A55">
        <w:rPr>
          <w:rFonts w:ascii="Book Antiqua" w:hAnsi="Book Antiqua"/>
        </w:rPr>
        <w:t>represented</w:t>
      </w:r>
      <w:r w:rsidR="006B1B0E" w:rsidRPr="00CD0A55">
        <w:rPr>
          <w:rFonts w:ascii="Book Antiqua" w:hAnsi="Book Antiqua"/>
        </w:rPr>
        <w:t xml:space="preserve"> the most cost-effective method for detecting potentially curable recurrence</w:t>
      </w:r>
      <w:r w:rsidR="00C93ACB" w:rsidRPr="00CD0A55">
        <w:rPr>
          <w:rFonts w:ascii="Book Antiqua" w:hAnsi="Book Antiqua"/>
        </w:rPr>
        <w:t>s</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EFFA5B45-02B7-4766-B694-B5E636135907&lt;/uuid&gt;&lt;priority&gt;43&lt;/priority&gt;&lt;publications&gt;&lt;publication&gt;&lt;uuid&gt;48F963B5-C976-4627-A7FF-3DBC62416CFA&lt;/uuid&gt;&lt;volume&gt;228&lt;/volume&gt;&lt;startpage&gt;59&lt;/startpage&gt;&lt;publication_date&gt;99199807001200000000220000&lt;/publication_date&gt;&lt;url&gt;/pmc/articles/PMC1191428/?report=abstract&lt;/url&gt;&lt;type&gt;400&lt;/type&gt;&lt;title&gt;Postsurgical surveillance of colon cancer: preliminary cost analysis of physician examination, carcinoembryonic antigen testing, chest x-ray, and colonoscopy.&lt;/title&gt;&lt;publisher&gt;Lippincott, Williams, and Wilkins&lt;/publisher&gt;&lt;institution&gt;Department of Surgery, New England Medical Center, Boston, MA, USA.&lt;/institution&gt;&lt;number&gt;1&lt;/number&gt;&lt;subtype&gt;400&lt;/subtype&gt;&lt;endpage&gt;63&lt;/endpage&gt;&lt;bundle&gt;&lt;publication&gt;&lt;title&gt;Annals of surgery&lt;/title&gt;&lt;type&gt;-100&lt;/type&gt;&lt;subtype&gt;-100&lt;/subtype&gt;&lt;uuid&gt;82D68AA9-4D35-49E9-A91E-32876F9123AC&lt;/uuid&gt;&lt;/publication&gt;&lt;/bundle&gt;&lt;authors&gt;&lt;author&gt;&lt;firstName&gt;R&lt;/firstName&gt;&lt;middleNames&gt;A&lt;/middleNames&gt;&lt;lastName&gt;Graham&lt;/lastName&gt;&lt;/author&gt;&lt;author&gt;&lt;firstName&gt;S&lt;/firstName&gt;&lt;lastName&gt;Wang&lt;/lastName&gt;&lt;/author&gt;&lt;author&gt;&lt;firstName&gt;P&lt;/firstName&gt;&lt;middleNames&gt;J&lt;/middleNames&gt;&lt;lastName&gt;Catalano&lt;/lastName&gt;&lt;/author&gt;&lt;author&gt;&lt;firstName&gt;D&lt;/firstName&gt;&lt;middleNames&gt;G&lt;/middleNames&gt;&lt;lastName&gt;Haller&lt;/lastName&gt;&lt;/author&gt;&lt;/authors&gt;&lt;/publication&gt;&lt;/publications&gt;&lt;cites&gt;&lt;/cites&gt;&lt;/citation&gt;</w:instrText>
      </w:r>
      <w:r w:rsidR="00074404" w:rsidRPr="00CD0A55">
        <w:rPr>
          <w:rFonts w:ascii="Book Antiqua" w:hAnsi="Book Antiqua"/>
        </w:rPr>
        <w:fldChar w:fldCharType="separate"/>
      </w:r>
      <w:r w:rsidR="00074404" w:rsidRPr="00CD0A55">
        <w:rPr>
          <w:rFonts w:ascii="Book Antiqua" w:hAnsi="Book Antiqua"/>
          <w:vertAlign w:val="superscript"/>
        </w:rPr>
        <w:t>30</w:t>
      </w:r>
      <w:r w:rsidR="00074404" w:rsidRPr="00CD0A55">
        <w:rPr>
          <w:rFonts w:ascii="Book Antiqua" w:hAnsi="Book Antiqua"/>
        </w:rPr>
        <w:fldChar w:fldCharType="end"/>
      </w:r>
      <w:r w:rsidR="0064766C" w:rsidRPr="00CD0A55">
        <w:rPr>
          <w:rFonts w:ascii="Book Antiqua" w:hAnsi="Book Antiqua" w:cs="Helvetica"/>
          <w:vertAlign w:val="superscript"/>
        </w:rPr>
        <w:t>]</w:t>
      </w:r>
      <w:r w:rsidR="006B1B0E" w:rsidRPr="00CD0A55">
        <w:rPr>
          <w:rFonts w:ascii="Book Antiqua" w:hAnsi="Book Antiqua"/>
        </w:rPr>
        <w:t xml:space="preserve">. </w:t>
      </w:r>
      <w:r w:rsidR="00EA0C41" w:rsidRPr="00CD0A55">
        <w:rPr>
          <w:rFonts w:ascii="Book Antiqua" w:hAnsi="Book Antiqua"/>
        </w:rPr>
        <w:t xml:space="preserve">For CT imaging, </w:t>
      </w:r>
      <w:r w:rsidR="0072240C" w:rsidRPr="00CD0A55">
        <w:rPr>
          <w:rFonts w:ascii="Book Antiqua" w:hAnsi="Book Antiqua"/>
        </w:rPr>
        <w:t>there is</w:t>
      </w:r>
      <w:r w:rsidR="00C93ACB" w:rsidRPr="00CD0A55">
        <w:rPr>
          <w:rFonts w:ascii="Book Antiqua" w:hAnsi="Book Antiqua"/>
        </w:rPr>
        <w:t xml:space="preserve"> also</w:t>
      </w:r>
      <w:r w:rsidR="0072240C" w:rsidRPr="00CD0A55">
        <w:rPr>
          <w:rFonts w:ascii="Book Antiqua" w:hAnsi="Book Antiqua"/>
        </w:rPr>
        <w:t xml:space="preserve"> evidence to support its value in detecting asymptomatic distant recurrence</w:t>
      </w:r>
      <w:r w:rsidR="00C93ACB" w:rsidRPr="00CD0A55">
        <w:rPr>
          <w:rFonts w:ascii="Book Antiqua" w:hAnsi="Book Antiqua"/>
        </w:rPr>
        <w:t>s</w:t>
      </w:r>
      <w:r w:rsidR="0072240C" w:rsidRPr="00CD0A55">
        <w:rPr>
          <w:rFonts w:ascii="Book Antiqua" w:hAnsi="Book Antiqua"/>
        </w:rPr>
        <w:t xml:space="preserve"> which </w:t>
      </w:r>
      <w:r w:rsidR="00C93ACB" w:rsidRPr="00CD0A55">
        <w:rPr>
          <w:rFonts w:ascii="Book Antiqua" w:hAnsi="Book Antiqua"/>
        </w:rPr>
        <w:t xml:space="preserve">may </w:t>
      </w:r>
      <w:r w:rsidR="0072240C" w:rsidRPr="00CD0A55">
        <w:rPr>
          <w:rFonts w:ascii="Book Antiqua" w:hAnsi="Book Antiqua"/>
        </w:rPr>
        <w:t>still be resected curatively</w:t>
      </w:r>
      <w:r w:rsidR="0064766C" w:rsidRPr="00CD0A55">
        <w:rPr>
          <w:rFonts w:ascii="Book Antiqua" w:hAnsi="Book Antiqua"/>
          <w:vertAlign w:val="superscript"/>
        </w:rPr>
        <w:t>[</w:t>
      </w:r>
      <w:r w:rsidR="005C52C9" w:rsidRPr="00CD0A55">
        <w:rPr>
          <w:rFonts w:ascii="Book Antiqua" w:hAnsi="Book Antiqua"/>
        </w:rPr>
        <w:fldChar w:fldCharType="begin"/>
      </w:r>
      <w:r w:rsidR="001B0E6C" w:rsidRPr="00CD0A55">
        <w:rPr>
          <w:rFonts w:ascii="Book Antiqua" w:hAnsi="Book Antiqua"/>
        </w:rPr>
        <w:instrText xml:space="preserve"> ADDIN PAPERS2_CITATIONS &lt;citation&gt;&lt;uuid&gt;6845F90E-74AD-4476-AC05-22D7F6CD1518&lt;/uuid&gt;&lt;priority&gt;44&lt;/priority&gt;&lt;publications&gt;&lt;publication&gt;&lt;uuid&gt;5FE2C0D1-169D-4253-A835-C6979BEF3A8A&lt;/uuid&gt;&lt;volume&gt;22&lt;/volume&gt;&lt;doi&gt;10.1200/JCO.2004.05.041&lt;/doi&gt;&lt;startpage&gt;1420&lt;/startpage&gt;&lt;publication_date&gt;99200404151200000000222000&lt;/publication_date&gt;&lt;url&gt;http://ascopubs.org/doi/10.1200/JCO.2004.05.041&lt;/url&gt;&lt;type&gt;400&lt;/type&gt;&lt;title&gt;The value of routine serum carcino-embryonic antigen measurement and computed tomography in the surveillance of patients after adjuvant chemotherapy for colorectal cancer.&lt;/title&gt;&lt;institution&gt;Department of Medicine, Royal Marsden Hospital, Downs Road, Sutton, Surrey SM2 5PT, UK.&lt;/institution&gt;&lt;number&gt;8&lt;/number&gt;&lt;subtype&gt;400&lt;/subtype&gt;&lt;endpage&gt;1429&lt;/endpage&gt;&lt;bundle&gt;&lt;publication&gt;&lt;title&gt;Journal of Clinical Oncology&lt;/title&gt;&lt;type&gt;-100&lt;/type&gt;&lt;subtype&gt;-100&lt;/subtype&gt;&lt;uuid&gt;1AD8221A-1A19-4BF5-A0D8-C814CAA43773&lt;/uuid&gt;&lt;/publication&gt;&lt;/bundle&gt;&lt;authors&gt;&lt;author&gt;&lt;firstName&gt;Ian&lt;/firstName&gt;&lt;lastName&gt;Chau&lt;/lastName&gt;&lt;/author&gt;&lt;author&gt;&lt;firstName&gt;Mark&lt;/firstName&gt;&lt;middleNames&gt;J&lt;/middleNames&gt;&lt;lastName&gt;Allen&lt;/lastName&gt;&lt;/author&gt;&lt;author&gt;&lt;firstName&gt;David&lt;/firstName&gt;&lt;lastName&gt;Cunningham&lt;/lastName&gt;&lt;/author&gt;&lt;author&gt;&lt;firstName&gt;Andrew&lt;/firstName&gt;&lt;middleNames&gt;R&lt;/middleNames&gt;&lt;lastName&gt;Norman&lt;/lastName&gt;&lt;/author&gt;&lt;author&gt;&lt;firstName&gt;Gina&lt;/firstName&gt;&lt;lastName&gt;Brown&lt;/lastName&gt;&lt;/author&gt;&lt;author&gt;&lt;firstName&gt;Hugo&lt;/firstName&gt;&lt;middleNames&gt;E R&lt;/middleNames&gt;&lt;lastName&gt;Ford&lt;/lastName&gt;&lt;/author&gt;&lt;author&gt;&lt;firstName&gt;Niall&lt;/firstName&gt;&lt;lastName&gt;Tebbutt&lt;/lastName&gt;&lt;/author&gt;&lt;author&gt;&lt;firstName&gt;Diana&lt;/firstName&gt;&lt;lastName&gt;Tait&lt;/lastName&gt;&lt;/author&gt;&lt;author&gt;&lt;firstName&gt;Mark&lt;/firstName&gt;&lt;lastName&gt;Hill&lt;/lastName&gt;&lt;/author&gt;&lt;author&gt;&lt;firstName&gt;Paul&lt;/firstName&gt;&lt;middleNames&gt;J&lt;/middleNames&gt;&lt;lastName&gt;Ross&lt;/lastName&gt;&lt;/author&gt;&lt;author&gt;&lt;firstName&gt;Jacqui&lt;/firstName&gt;&lt;lastName&gt;Oates&lt;/lastName&gt;&lt;/author&gt;&lt;/authors&gt;&lt;/publication&gt;&lt;/publications&gt;&lt;cites&gt;&lt;/cites&gt;&lt;/citation&gt;</w:instrText>
      </w:r>
      <w:r w:rsidR="005C52C9" w:rsidRPr="00CD0A55">
        <w:rPr>
          <w:rFonts w:ascii="Book Antiqua" w:hAnsi="Book Antiqua"/>
        </w:rPr>
        <w:fldChar w:fldCharType="separate"/>
      </w:r>
      <w:r w:rsidR="005C52C9" w:rsidRPr="00CD0A55">
        <w:rPr>
          <w:rFonts w:ascii="Book Antiqua" w:hAnsi="Book Antiqua"/>
          <w:vertAlign w:val="superscript"/>
        </w:rPr>
        <w:t>31</w:t>
      </w:r>
      <w:r w:rsidR="005C52C9" w:rsidRPr="00CD0A55">
        <w:rPr>
          <w:rFonts w:ascii="Book Antiqua" w:hAnsi="Book Antiqua"/>
        </w:rPr>
        <w:fldChar w:fldCharType="end"/>
      </w:r>
      <w:r w:rsidR="00936D47" w:rsidRPr="00CD0A55">
        <w:rPr>
          <w:rFonts w:ascii="Book Antiqua" w:hAnsi="Book Antiqua"/>
          <w:vertAlign w:val="superscript"/>
        </w:rPr>
        <w:t>,</w:t>
      </w:r>
      <w:r w:rsidR="005C52C9" w:rsidRPr="00CD0A55">
        <w:rPr>
          <w:rFonts w:ascii="Book Antiqua" w:hAnsi="Book Antiqua"/>
        </w:rPr>
        <w:fldChar w:fldCharType="begin"/>
      </w:r>
      <w:r w:rsidR="001B0E6C" w:rsidRPr="00CD0A55">
        <w:rPr>
          <w:rFonts w:ascii="Book Antiqua" w:hAnsi="Book Antiqua"/>
        </w:rPr>
        <w:instrText xml:space="preserve"> ADDIN PAPERS2_CITATIONS &lt;citation&gt;&lt;uuid&gt;441E00CE-8BB1-4E0A-97D0-B45D3411C4A7&lt;/uuid&gt;&lt;priority&gt;45&lt;/priority&gt;&lt;publications&gt;&lt;publication&gt;&lt;volume&gt;28&lt;/volume&gt;&lt;publication_date&gt;99200502001200000000220000&lt;/publication_date&gt;&lt;number&gt;1&lt;/number&gt;&lt;institution&gt;Department of Medicine, School of Medicine and Biomedical Sciences, State University of New York at Buffalo, Buffalo, New York, USA.&lt;/institution&gt;&lt;startpage&gt;30&lt;/startpage&gt;&lt;title&gt;Postoperative computed tomography scan surveillance for patients with stage II and III colorectal cancer: worthy of further study?&lt;/title&gt;&lt;uuid&gt;1D6CFC19-CF2C-4141-B94C-371353749D28&lt;/uuid&gt;&lt;subtype&gt;400&lt;/subtype&gt;&lt;endpage&gt;35&lt;/endpage&gt;&lt;type&gt;400&lt;/type&gt;&lt;url&gt;http://eutils.ncbi.nlm.nih.gov/entrez/eutils/elink.fcgi?dbfrom=pubmed&amp;amp;id=15685032&amp;amp;retmode=ref&amp;amp;cmd=prlinks&lt;/url&gt;&lt;bundle&gt;&lt;publication&gt;&lt;title&gt;American journal of clinical oncology&lt;/title&gt;&lt;type&gt;-100&lt;/type&gt;&lt;subtype&gt;-100&lt;/subtype&gt;&lt;uuid&gt;586D5557-BBBB-4298-B07D-5CDE532880BA&lt;/uuid&gt;&lt;/publication&gt;&lt;/bundle&gt;&lt;authors&gt;&lt;author&gt;&lt;firstName&gt;Amir&lt;/firstName&gt;&lt;lastName&gt;Mortazavi&lt;/lastName&gt;&lt;/author&gt;&lt;author&gt;&lt;firstName&gt;Aasma&lt;/firstName&gt;&lt;lastName&gt;Shaukat&lt;/lastName&gt;&lt;/author&gt;&lt;author&gt;&lt;firstName&gt;Edress&lt;/firstName&gt;&lt;lastName&gt;Othman&lt;/lastName&gt;&lt;/author&gt;&lt;author&gt;&lt;firstName&gt;James&lt;/firstName&gt;&lt;middleNames&gt;L&lt;/middleNames&gt;&lt;lastName&gt;Kepner&lt;/lastName&gt;&lt;/author&gt;&lt;author&gt;&lt;firstName&gt;Marwan&lt;/firstName&gt;&lt;middleNames&gt;G&lt;/middleNames&gt;&lt;lastName&gt;Fakih&lt;/lastName&gt;&lt;/author&gt;&lt;author&gt;&lt;firstName&gt;Boris&lt;/firstName&gt;&lt;middleNames&gt;W&lt;/middleNames&gt;&lt;lastName&gt;Kuvshinoff&lt;/lastName&gt;&lt;/author&gt;&lt;author&gt;&lt;firstName&gt;Judy&lt;/firstName&gt;&lt;middleNames&gt;L&lt;/middleNames&gt;&lt;lastName&gt;Smith&lt;/lastName&gt;&lt;/author&gt;&lt;author&gt;&lt;firstName&gt;Milind&lt;/firstName&gt;&lt;middleNames&gt;M&lt;/middleNames&gt;&lt;lastName&gt;Javle&lt;/lastName&gt;&lt;/author&gt;&lt;/authors&gt;&lt;/publication&gt;&lt;/publications&gt;&lt;cites&gt;&lt;/cites&gt;&lt;/citation&gt;</w:instrText>
      </w:r>
      <w:r w:rsidR="005C52C9" w:rsidRPr="00CD0A55">
        <w:rPr>
          <w:rFonts w:ascii="Book Antiqua" w:hAnsi="Book Antiqua"/>
        </w:rPr>
        <w:fldChar w:fldCharType="separate"/>
      </w:r>
      <w:r w:rsidR="005C52C9" w:rsidRPr="00CD0A55">
        <w:rPr>
          <w:rFonts w:ascii="Book Antiqua" w:hAnsi="Book Antiqua"/>
          <w:vertAlign w:val="superscript"/>
        </w:rPr>
        <w:t>32</w:t>
      </w:r>
      <w:r w:rsidR="005C52C9" w:rsidRPr="00CD0A55">
        <w:rPr>
          <w:rFonts w:ascii="Book Antiqua" w:hAnsi="Book Antiqua"/>
        </w:rPr>
        <w:fldChar w:fldCharType="end"/>
      </w:r>
      <w:r w:rsidR="0064766C" w:rsidRPr="00CD0A55">
        <w:rPr>
          <w:rFonts w:ascii="Book Antiqua" w:hAnsi="Book Antiqua" w:cs="Helvetica"/>
          <w:vertAlign w:val="superscript"/>
        </w:rPr>
        <w:t>]</w:t>
      </w:r>
      <w:r w:rsidR="00936D47" w:rsidRPr="00CD0A55">
        <w:rPr>
          <w:rFonts w:ascii="Book Antiqua" w:hAnsi="Book Antiqua"/>
        </w:rPr>
        <w:t>.</w:t>
      </w:r>
      <w:r w:rsidR="0072240C" w:rsidRPr="00CD0A55">
        <w:rPr>
          <w:rFonts w:ascii="Book Antiqua" w:hAnsi="Book Antiqua"/>
        </w:rPr>
        <w:t xml:space="preserve"> </w:t>
      </w:r>
      <w:r w:rsidR="00C93ACB" w:rsidRPr="00CD0A55">
        <w:rPr>
          <w:rFonts w:ascii="Book Antiqua" w:hAnsi="Book Antiqua"/>
        </w:rPr>
        <w:t>CT</w:t>
      </w:r>
      <w:r w:rsidR="00C030D8" w:rsidRPr="00CD0A55">
        <w:rPr>
          <w:rFonts w:ascii="Book Antiqua" w:hAnsi="Book Antiqua"/>
        </w:rPr>
        <w:t xml:space="preserve"> scan</w:t>
      </w:r>
      <w:r w:rsidR="00C93ACB" w:rsidRPr="00CD0A55">
        <w:rPr>
          <w:rFonts w:ascii="Book Antiqua" w:hAnsi="Book Antiqua"/>
        </w:rPr>
        <w:t xml:space="preserve">s are </w:t>
      </w:r>
      <w:r w:rsidR="0072240C" w:rsidRPr="00CD0A55">
        <w:rPr>
          <w:rFonts w:ascii="Book Antiqua" w:hAnsi="Book Antiqua"/>
        </w:rPr>
        <w:t xml:space="preserve">particularly helpful given the high false negative rate of CEA assays </w:t>
      </w:r>
      <w:r w:rsidR="00C93ACB" w:rsidRPr="00CD0A55">
        <w:rPr>
          <w:rFonts w:ascii="Book Antiqua" w:hAnsi="Book Antiqua"/>
        </w:rPr>
        <w:t xml:space="preserve">along with </w:t>
      </w:r>
      <w:r w:rsidR="0072240C" w:rsidRPr="00CD0A55">
        <w:rPr>
          <w:rFonts w:ascii="Book Antiqua" w:hAnsi="Book Antiqua"/>
        </w:rPr>
        <w:t xml:space="preserve">the inability </w:t>
      </w:r>
      <w:r w:rsidR="00C93ACB" w:rsidRPr="00CD0A55">
        <w:rPr>
          <w:rFonts w:ascii="Book Antiqua" w:hAnsi="Book Antiqua"/>
        </w:rPr>
        <w:t xml:space="preserve">of endoscopies </w:t>
      </w:r>
      <w:r w:rsidR="0072240C" w:rsidRPr="00CD0A55">
        <w:rPr>
          <w:rFonts w:ascii="Book Antiqua" w:hAnsi="Book Antiqua"/>
        </w:rPr>
        <w:t>to detect asymptomatic distant recurrence</w:t>
      </w:r>
      <w:r w:rsidR="00C93ACB" w:rsidRPr="00CD0A55">
        <w:rPr>
          <w:rFonts w:ascii="Book Antiqua" w:hAnsi="Book Antiqua"/>
        </w:rPr>
        <w:t>s</w:t>
      </w:r>
      <w:r w:rsidR="0072240C" w:rsidRPr="00CD0A55">
        <w:rPr>
          <w:rFonts w:ascii="Book Antiqua" w:hAnsi="Book Antiqua"/>
        </w:rPr>
        <w:t xml:space="preserve">. </w:t>
      </w:r>
      <w:r w:rsidR="00C93ACB" w:rsidRPr="00CD0A55">
        <w:rPr>
          <w:rFonts w:ascii="Book Antiqua" w:hAnsi="Book Antiqua"/>
        </w:rPr>
        <w:t>However</w:t>
      </w:r>
      <w:r w:rsidR="0072240C" w:rsidRPr="00CD0A55">
        <w:rPr>
          <w:rFonts w:ascii="Book Antiqua" w:hAnsi="Book Antiqua"/>
        </w:rPr>
        <w:t xml:space="preserve">, </w:t>
      </w:r>
      <w:r w:rsidR="00E37B78" w:rsidRPr="00CD0A55">
        <w:rPr>
          <w:rFonts w:ascii="Book Antiqua" w:hAnsi="Book Antiqua"/>
        </w:rPr>
        <w:t xml:space="preserve">the optimal frequency of CT imaging is not well established. With the most recent clinical trials, we have new evidence that the frequent use of CEA and CT does not seem to be superior to less frequent use (COLOFOL), and </w:t>
      </w:r>
      <w:r w:rsidR="00C93ACB" w:rsidRPr="00CD0A55">
        <w:rPr>
          <w:rFonts w:ascii="Book Antiqua" w:hAnsi="Book Antiqua"/>
        </w:rPr>
        <w:t xml:space="preserve">that </w:t>
      </w:r>
      <w:r w:rsidR="00E37B78" w:rsidRPr="00CD0A55">
        <w:rPr>
          <w:rFonts w:ascii="Book Antiqua" w:hAnsi="Book Antiqua"/>
        </w:rPr>
        <w:t>the combination of CEA and CT does not seem to be superior to either alone (FACS). These recent findings have not yet been incorporated in</w:t>
      </w:r>
      <w:r w:rsidR="00936D47" w:rsidRPr="00CD0A55">
        <w:rPr>
          <w:rFonts w:ascii="Book Antiqua" w:hAnsi="Book Antiqua"/>
        </w:rPr>
        <w:t>to</w:t>
      </w:r>
      <w:r w:rsidR="00E37B78" w:rsidRPr="00CD0A55">
        <w:rPr>
          <w:rFonts w:ascii="Book Antiqua" w:hAnsi="Book Antiqua"/>
        </w:rPr>
        <w:t xml:space="preserve"> the </w:t>
      </w:r>
      <w:r w:rsidR="000A0264" w:rsidRPr="00CD0A55">
        <w:rPr>
          <w:rFonts w:ascii="Book Antiqua" w:hAnsi="Book Antiqua"/>
        </w:rPr>
        <w:t>expert</w:t>
      </w:r>
      <w:r w:rsidR="00E37B78" w:rsidRPr="00CD0A55">
        <w:rPr>
          <w:rFonts w:ascii="Book Antiqua" w:hAnsi="Book Antiqua"/>
        </w:rPr>
        <w:t xml:space="preserve"> guidelines</w:t>
      </w:r>
      <w:r w:rsidR="00C93ACB" w:rsidRPr="00CD0A55">
        <w:rPr>
          <w:rFonts w:ascii="Book Antiqua" w:hAnsi="Book Antiqua"/>
        </w:rPr>
        <w:t xml:space="preserve"> from</w:t>
      </w:r>
      <w:r w:rsidR="00DE0BAF" w:rsidRPr="00CD0A55">
        <w:rPr>
          <w:rFonts w:ascii="Book Antiqua" w:hAnsi="Book Antiqua"/>
        </w:rPr>
        <w:t xml:space="preserve"> ASCO, ESMO, or NCCN.</w:t>
      </w:r>
    </w:p>
    <w:p w14:paraId="7960FBF9" w14:textId="1E5D10EA" w:rsidR="00AD36F2" w:rsidRPr="00CD0A55" w:rsidRDefault="00C93ACB" w:rsidP="00AC7872">
      <w:pPr>
        <w:widowControl w:val="0"/>
        <w:adjustRightInd w:val="0"/>
        <w:snapToGrid w:val="0"/>
        <w:spacing w:line="360" w:lineRule="auto"/>
        <w:ind w:firstLineChars="100" w:firstLine="240"/>
        <w:jc w:val="both"/>
        <w:rPr>
          <w:rFonts w:ascii="Book Antiqua" w:hAnsi="Book Antiqua"/>
        </w:rPr>
      </w:pPr>
      <w:r w:rsidRPr="00CD0A55">
        <w:rPr>
          <w:rFonts w:ascii="Book Antiqua" w:hAnsi="Book Antiqua"/>
        </w:rPr>
        <w:lastRenderedPageBreak/>
        <w:t>V</w:t>
      </w:r>
      <w:r w:rsidR="00AD36F2" w:rsidRPr="00CD0A55">
        <w:rPr>
          <w:rFonts w:ascii="Book Antiqua" w:hAnsi="Book Antiqua"/>
        </w:rPr>
        <w:t xml:space="preserve">ery few studies </w:t>
      </w:r>
      <w:r w:rsidRPr="00CD0A55">
        <w:rPr>
          <w:rFonts w:ascii="Book Antiqua" w:hAnsi="Book Antiqua"/>
        </w:rPr>
        <w:t xml:space="preserve">have </w:t>
      </w:r>
      <w:r w:rsidR="00AD36F2" w:rsidRPr="00CD0A55">
        <w:rPr>
          <w:rFonts w:ascii="Book Antiqua" w:hAnsi="Book Antiqua"/>
        </w:rPr>
        <w:t xml:space="preserve">evaluated </w:t>
      </w:r>
      <w:r w:rsidRPr="00CD0A55">
        <w:rPr>
          <w:rFonts w:ascii="Book Antiqua" w:hAnsi="Book Antiqua"/>
        </w:rPr>
        <w:t xml:space="preserve">the </w:t>
      </w:r>
      <w:r w:rsidR="00AD36F2" w:rsidRPr="00CD0A55">
        <w:rPr>
          <w:rFonts w:ascii="Book Antiqua" w:hAnsi="Book Antiqua"/>
        </w:rPr>
        <w:t>cost-effectiveness of different post</w:t>
      </w:r>
      <w:r w:rsidR="00936D47" w:rsidRPr="00CD0A55">
        <w:rPr>
          <w:rFonts w:ascii="Book Antiqua" w:hAnsi="Book Antiqua"/>
        </w:rPr>
        <w:t>-</w:t>
      </w:r>
      <w:r w:rsidR="00AD36F2" w:rsidRPr="00CD0A55">
        <w:rPr>
          <w:rFonts w:ascii="Book Antiqua" w:hAnsi="Book Antiqua"/>
        </w:rPr>
        <w:t xml:space="preserve">operative surveillance </w:t>
      </w:r>
      <w:r w:rsidRPr="00CD0A55">
        <w:rPr>
          <w:rFonts w:ascii="Book Antiqua" w:hAnsi="Book Antiqua"/>
        </w:rPr>
        <w:t>strategies</w:t>
      </w:r>
      <w:r w:rsidR="00AD36F2" w:rsidRPr="00CD0A55">
        <w:rPr>
          <w:rFonts w:ascii="Book Antiqua" w:hAnsi="Book Antiqua"/>
        </w:rPr>
        <w:t xml:space="preserve">. One study used decision analysis to assess </w:t>
      </w:r>
      <w:r w:rsidRPr="00CD0A55">
        <w:rPr>
          <w:rFonts w:ascii="Book Antiqua" w:hAnsi="Book Antiqua"/>
        </w:rPr>
        <w:t xml:space="preserve">the </w:t>
      </w:r>
      <w:r w:rsidR="00AD36F2" w:rsidRPr="00CD0A55">
        <w:rPr>
          <w:rFonts w:ascii="Book Antiqua" w:hAnsi="Book Antiqua"/>
        </w:rPr>
        <w:t>cost-effectiveness of surveillance colonoscopy at 1 year after cancer resection</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8D2D07C6-AE7F-43DA-AC82-19F71BED1380&lt;/uuid&gt;&lt;priority&gt;44&lt;/priority&gt;&lt;publications&gt;&lt;publication&gt;&lt;uuid&gt;1103FEAB-CB7F-4D4A-9482-DDE202AEC965&lt;/uuid&gt;&lt;volume&gt;41&lt;/volume&gt;&lt;accepted_date&gt;99200903251200000000222000&lt;/accepted_date&gt;&lt;doi&gt;10.1016/j.dld.2009.03.016&lt;/doi&gt;&lt;startpage&gt;881&lt;/startpage&gt;&lt;revision_date&gt;99200902251200000000222000&lt;/revision_date&gt;&lt;publication_date&gt;99200912001200000000220000&lt;/publication_date&gt;&lt;url&gt;http://linkinghub.elsevier.com/retrieve/pii/S1590865809001522&lt;/url&gt;&lt;type&gt;400&lt;/type&gt;&lt;title&gt;Cost-effectiveness of early colonoscopy surveillance after cancer resection.&lt;/title&gt;&lt;submission_date&gt;99200901101200000000222000&lt;/submission_date&gt;&lt;number&gt;12&lt;/number&gt;&lt;institution&gt;Gastroenterology and Digestive Endoscopy Unit, Nuovo Regina Margherita Hospital, Rome, Italy. cesareh@hotmail.com&lt;/institution&gt;&lt;subtype&gt;400&lt;/subtype&gt;&lt;endpage&gt;885&lt;/endpage&gt;&lt;bundle&gt;&lt;publication&gt;&lt;title&gt;Digestive and liver disease : official journal of the Italian Society of Gastroenterology and the Italian Association for the Study of the Liver&lt;/title&gt;&lt;type&gt;-100&lt;/type&gt;&lt;subtype&gt;-100&lt;/subtype&gt;&lt;uuid&gt;8519DDE9-925B-4C03-8028-36EB2CC60E05&lt;/uuid&gt;&lt;/publication&gt;&lt;/bundle&gt;&lt;authors&gt;&lt;author&gt;&lt;firstName&gt;C&lt;/firstName&gt;&lt;lastName&gt;Hassan&lt;/lastName&gt;&lt;/author&gt;&lt;author&gt;&lt;firstName&gt;P&lt;/firstName&gt;&lt;middleNames&gt;J&lt;/middleNames&gt;&lt;lastName&gt;Pickhardt&lt;/lastName&gt;&lt;/author&gt;&lt;author&gt;&lt;firstName&gt;A&lt;/firstName&gt;&lt;lastName&gt;Zullo&lt;/lastName&gt;&lt;/author&gt;&lt;author&gt;&lt;nonDroppingParticle&gt;Di&lt;/nonDroppingParticle&gt;&lt;firstName&gt;E&lt;/firstName&gt;&lt;lastName&gt;Giulio&lt;/lastName&gt;&lt;/author&gt;&lt;author&gt;&lt;firstName&gt;A&lt;/firstName&gt;&lt;lastName&gt;Laghi&lt;/lastName&gt;&lt;/author&gt;&lt;author&gt;&lt;firstName&gt;D&lt;/firstName&gt;&lt;middleNames&gt;H&lt;/middleNames&gt;&lt;lastName&gt;Kim&lt;/lastName&gt;&lt;/author&gt;&lt;author&gt;&lt;firstName&gt;F&lt;/firstName&gt;&lt;lastName&gt;Iafrate&lt;/lastName&gt;&lt;/author&gt;&lt;/authors&gt;&lt;/publication&gt;&lt;/publications&gt;&lt;cites&gt;&lt;/cites&gt;&lt;/citation&gt;</w:instrText>
      </w:r>
      <w:r w:rsidR="00074404" w:rsidRPr="00CD0A55">
        <w:rPr>
          <w:rFonts w:ascii="Book Antiqua" w:hAnsi="Book Antiqua"/>
        </w:rPr>
        <w:fldChar w:fldCharType="separate"/>
      </w:r>
      <w:r w:rsidR="00074404" w:rsidRPr="00CD0A55">
        <w:rPr>
          <w:rFonts w:ascii="Book Antiqua" w:hAnsi="Book Antiqua"/>
          <w:vertAlign w:val="superscript"/>
        </w:rPr>
        <w:t>19</w:t>
      </w:r>
      <w:r w:rsidR="00074404" w:rsidRPr="00CD0A55">
        <w:rPr>
          <w:rFonts w:ascii="Book Antiqua" w:hAnsi="Book Antiqua"/>
        </w:rPr>
        <w:fldChar w:fldCharType="end"/>
      </w:r>
      <w:r w:rsidR="0064766C" w:rsidRPr="00CD0A55">
        <w:rPr>
          <w:rFonts w:ascii="Book Antiqua" w:hAnsi="Book Antiqua" w:cs="Helvetica"/>
          <w:vertAlign w:val="superscript"/>
        </w:rPr>
        <w:t>]</w:t>
      </w:r>
      <w:r w:rsidR="00AD36F2" w:rsidRPr="00CD0A55">
        <w:rPr>
          <w:rFonts w:ascii="Book Antiqua" w:hAnsi="Book Antiqua"/>
        </w:rPr>
        <w:t xml:space="preserve">. This study compared a </w:t>
      </w:r>
      <w:r w:rsidR="005C52C9" w:rsidRPr="00CD0A55">
        <w:rPr>
          <w:rFonts w:ascii="Book Antiqua" w:hAnsi="Book Antiqua"/>
        </w:rPr>
        <w:t>1-year</w:t>
      </w:r>
      <w:r w:rsidR="00AD36F2" w:rsidRPr="00CD0A55">
        <w:rPr>
          <w:rFonts w:ascii="Book Antiqua" w:hAnsi="Book Antiqua"/>
        </w:rPr>
        <w:t xml:space="preserve"> endoscopic surveillance strategy </w:t>
      </w:r>
      <w:r w:rsidRPr="00CD0A55">
        <w:rPr>
          <w:rFonts w:ascii="Book Antiqua" w:hAnsi="Book Antiqua"/>
        </w:rPr>
        <w:t xml:space="preserve">with a </w:t>
      </w:r>
      <w:r w:rsidR="00C030D8" w:rsidRPr="00CD0A55">
        <w:rPr>
          <w:rFonts w:ascii="Book Antiqua" w:hAnsi="Book Antiqua"/>
        </w:rPr>
        <w:t>“</w:t>
      </w:r>
      <w:r w:rsidR="00AD36F2" w:rsidRPr="00CD0A55">
        <w:rPr>
          <w:rFonts w:ascii="Book Antiqua" w:hAnsi="Book Antiqua"/>
        </w:rPr>
        <w:t>no early</w:t>
      </w:r>
      <w:r w:rsidR="00C030D8" w:rsidRPr="00CD0A55">
        <w:rPr>
          <w:rFonts w:ascii="Book Antiqua" w:hAnsi="Book Antiqua"/>
        </w:rPr>
        <w:t>”</w:t>
      </w:r>
      <w:r w:rsidR="00AD36F2" w:rsidRPr="00CD0A55">
        <w:rPr>
          <w:rFonts w:ascii="Book Antiqua" w:hAnsi="Book Antiqua"/>
        </w:rPr>
        <w:t xml:space="preserve"> endoscopy </w:t>
      </w:r>
      <w:r w:rsidRPr="00CD0A55">
        <w:rPr>
          <w:rFonts w:ascii="Book Antiqua" w:hAnsi="Book Antiqua"/>
        </w:rPr>
        <w:t>approach</w:t>
      </w:r>
      <w:r w:rsidR="00AD36F2" w:rsidRPr="00CD0A55">
        <w:rPr>
          <w:rFonts w:ascii="Book Antiqua" w:hAnsi="Book Antiqua"/>
        </w:rPr>
        <w:t xml:space="preserve">. They found the incremental cost-effectiveness ratio </w:t>
      </w:r>
      <w:r w:rsidRPr="00CD0A55">
        <w:rPr>
          <w:rFonts w:ascii="Book Antiqua" w:hAnsi="Book Antiqua"/>
        </w:rPr>
        <w:t>to be</w:t>
      </w:r>
      <w:r w:rsidR="00AC7872" w:rsidRPr="00CD0A55">
        <w:rPr>
          <w:rFonts w:ascii="Book Antiqua" w:hAnsi="Book Antiqua"/>
        </w:rPr>
        <w:t xml:space="preserve"> $40</w:t>
      </w:r>
      <w:r w:rsidR="00AD36F2" w:rsidRPr="00CD0A55">
        <w:rPr>
          <w:rFonts w:ascii="Book Antiqua" w:hAnsi="Book Antiqua"/>
        </w:rPr>
        <w:t>313 per life-year gained</w:t>
      </w:r>
      <w:r w:rsidRPr="00CD0A55">
        <w:rPr>
          <w:rFonts w:ascii="Book Antiqua" w:hAnsi="Book Antiqua"/>
        </w:rPr>
        <w:t>. The</w:t>
      </w:r>
      <w:r w:rsidR="00AD36F2" w:rsidRPr="00CD0A55">
        <w:rPr>
          <w:rFonts w:ascii="Book Antiqua" w:hAnsi="Book Antiqua"/>
        </w:rPr>
        <w:t xml:space="preserve"> number needed to treat to detect one </w:t>
      </w:r>
      <w:r w:rsidR="00436632" w:rsidRPr="00CD0A55">
        <w:rPr>
          <w:rFonts w:ascii="Book Antiqua" w:hAnsi="Book Antiqua"/>
        </w:rPr>
        <w:t>CRC</w:t>
      </w:r>
      <w:r w:rsidR="00AD36F2" w:rsidRPr="00CD0A55">
        <w:rPr>
          <w:rFonts w:ascii="Book Antiqua" w:hAnsi="Book Antiqua"/>
        </w:rPr>
        <w:t xml:space="preserve"> and to prevent one </w:t>
      </w:r>
      <w:r w:rsidR="00936D47" w:rsidRPr="00CD0A55">
        <w:rPr>
          <w:rFonts w:ascii="Book Antiqua" w:hAnsi="Book Antiqua"/>
        </w:rPr>
        <w:t>CRC-</w:t>
      </w:r>
      <w:r w:rsidR="00AD36F2" w:rsidRPr="00CD0A55">
        <w:rPr>
          <w:rFonts w:ascii="Book Antiqua" w:hAnsi="Book Antiqua"/>
        </w:rPr>
        <w:t xml:space="preserve">related death </w:t>
      </w:r>
      <w:r w:rsidR="0054584F" w:rsidRPr="00CD0A55">
        <w:rPr>
          <w:rFonts w:ascii="Book Antiqua" w:hAnsi="Book Antiqua"/>
        </w:rPr>
        <w:t>was</w:t>
      </w:r>
      <w:r w:rsidR="00AD36F2" w:rsidRPr="00CD0A55">
        <w:rPr>
          <w:rFonts w:ascii="Book Antiqua" w:hAnsi="Book Antiqua"/>
        </w:rPr>
        <w:t xml:space="preserve"> 143 and 926, respectively. They conclude</w:t>
      </w:r>
      <w:r w:rsidR="0054584F" w:rsidRPr="00CD0A55">
        <w:rPr>
          <w:rFonts w:ascii="Book Antiqua" w:hAnsi="Book Antiqua"/>
        </w:rPr>
        <w:t>d</w:t>
      </w:r>
      <w:r w:rsidR="00AD36F2" w:rsidRPr="00CD0A55">
        <w:rPr>
          <w:rFonts w:ascii="Book Antiqua" w:hAnsi="Book Antiqua"/>
        </w:rPr>
        <w:t xml:space="preserve"> that </w:t>
      </w:r>
      <w:r w:rsidR="0054584F" w:rsidRPr="00CD0A55">
        <w:rPr>
          <w:rFonts w:ascii="Book Antiqua" w:hAnsi="Book Antiqua"/>
        </w:rPr>
        <w:t xml:space="preserve">conducting a </w:t>
      </w:r>
      <w:r w:rsidR="00AD36F2" w:rsidRPr="00CD0A55">
        <w:rPr>
          <w:rFonts w:ascii="Book Antiqua" w:hAnsi="Book Antiqua"/>
        </w:rPr>
        <w:t xml:space="preserve">colonoscopy </w:t>
      </w:r>
      <w:r w:rsidR="0054584F" w:rsidRPr="00CD0A55">
        <w:rPr>
          <w:rFonts w:ascii="Book Antiqua" w:hAnsi="Book Antiqua"/>
        </w:rPr>
        <w:t xml:space="preserve">at 1 year </w:t>
      </w:r>
      <w:r w:rsidR="00AD36F2" w:rsidRPr="00CD0A55">
        <w:rPr>
          <w:rFonts w:ascii="Book Antiqua" w:hAnsi="Book Antiqua"/>
        </w:rPr>
        <w:t xml:space="preserve">following </w:t>
      </w:r>
      <w:r w:rsidR="00436632" w:rsidRPr="00CD0A55">
        <w:rPr>
          <w:rFonts w:ascii="Book Antiqua" w:hAnsi="Book Antiqua"/>
        </w:rPr>
        <w:t>CRC</w:t>
      </w:r>
      <w:r w:rsidR="00AD36F2" w:rsidRPr="00CD0A55">
        <w:rPr>
          <w:rFonts w:ascii="Book Antiqua" w:hAnsi="Book Antiqua"/>
        </w:rPr>
        <w:t xml:space="preserve"> resection </w:t>
      </w:r>
      <w:r w:rsidR="00C030D8" w:rsidRPr="00CD0A55">
        <w:rPr>
          <w:rFonts w:ascii="Book Antiqua" w:hAnsi="Book Antiqua"/>
        </w:rPr>
        <w:t xml:space="preserve">is </w:t>
      </w:r>
      <w:r w:rsidR="00AD36F2" w:rsidRPr="00CD0A55">
        <w:rPr>
          <w:rFonts w:ascii="Book Antiqua" w:hAnsi="Book Antiqua"/>
        </w:rPr>
        <w:t xml:space="preserve">cost-effective </w:t>
      </w:r>
      <w:r w:rsidR="0054584F" w:rsidRPr="00CD0A55">
        <w:rPr>
          <w:rFonts w:ascii="Book Antiqua" w:hAnsi="Book Antiqua"/>
        </w:rPr>
        <w:t>and clinically effective</w:t>
      </w:r>
      <w:r w:rsidR="00AD36F2" w:rsidRPr="00CD0A55">
        <w:rPr>
          <w:rFonts w:ascii="Book Antiqua" w:hAnsi="Book Antiqua"/>
        </w:rPr>
        <w:t xml:space="preserve"> for </w:t>
      </w:r>
      <w:r w:rsidR="00C030D8" w:rsidRPr="00CD0A55">
        <w:rPr>
          <w:rFonts w:ascii="Book Antiqua" w:hAnsi="Book Antiqua"/>
        </w:rPr>
        <w:t xml:space="preserve">both </w:t>
      </w:r>
      <w:r w:rsidR="00AD36F2" w:rsidRPr="00CD0A55">
        <w:rPr>
          <w:rFonts w:ascii="Book Antiqua" w:hAnsi="Book Antiqua"/>
        </w:rPr>
        <w:t xml:space="preserve">cancer detection and cancer-specific death prevention. An older study from 2004 published in </w:t>
      </w:r>
      <w:r w:rsidR="00936D47" w:rsidRPr="00CD0A55">
        <w:rPr>
          <w:rFonts w:ascii="Book Antiqua" w:hAnsi="Book Antiqua"/>
        </w:rPr>
        <w:t xml:space="preserve">the </w:t>
      </w:r>
      <w:r w:rsidR="00AD36F2" w:rsidRPr="00CD0A55">
        <w:rPr>
          <w:rFonts w:ascii="Book Antiqua" w:hAnsi="Book Antiqua"/>
        </w:rPr>
        <w:t>B</w:t>
      </w:r>
      <w:r w:rsidR="00936D47" w:rsidRPr="00CD0A55">
        <w:rPr>
          <w:rFonts w:ascii="Book Antiqua" w:hAnsi="Book Antiqua"/>
        </w:rPr>
        <w:t xml:space="preserve">ritish </w:t>
      </w:r>
      <w:r w:rsidR="00AD36F2" w:rsidRPr="00CD0A55">
        <w:rPr>
          <w:rFonts w:ascii="Book Antiqua" w:hAnsi="Book Antiqua"/>
        </w:rPr>
        <w:t>M</w:t>
      </w:r>
      <w:r w:rsidR="00936D47" w:rsidRPr="00CD0A55">
        <w:rPr>
          <w:rFonts w:ascii="Book Antiqua" w:hAnsi="Book Antiqua"/>
        </w:rPr>
        <w:t xml:space="preserve">edical </w:t>
      </w:r>
      <w:r w:rsidR="00AD36F2" w:rsidRPr="00CD0A55">
        <w:rPr>
          <w:rFonts w:ascii="Book Antiqua" w:hAnsi="Book Antiqua"/>
        </w:rPr>
        <w:t>J</w:t>
      </w:r>
      <w:r w:rsidR="00AC7872" w:rsidRPr="00CD0A55">
        <w:rPr>
          <w:rFonts w:ascii="Book Antiqua" w:hAnsi="Book Antiqua"/>
        </w:rPr>
        <w:t>ournal</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42BDA92C-801C-4B8F-92CE-48F146E059DB&lt;/uuid&gt;&lt;priority&gt;45&lt;/priority&gt;&lt;publications&gt;&lt;publication&gt;&lt;uuid&gt;5768F5B8-684F-426B-A871-9E6F4C641389&lt;/uuid&gt;&lt;volume&gt;328&lt;/volume&gt;&lt;doi&gt;10.1136/bmj.328.7431.81&lt;/doi&gt;&lt;startpage&gt;81&lt;/startpage&gt;&lt;publication_date&gt;99200401081200000000222000&lt;/publication_date&gt;&lt;url&gt;http://www.bmj.com/cgi/doi/10.1136/bmj.328.7431.81&lt;/url&gt;&lt;type&gt;400&lt;/type&gt;&lt;title&gt;Cost effectiveness analysis of intensive versus conventional follow up after curative resection for colorectal cancer&lt;/title&gt;&lt;publisher&gt;British Medical Journal Publishing Group&lt;/publisher&gt;&lt;institution&gt;Department of Surgery, Christie Hospital NHS Trust, Withington, Manchester M20 4BX. arenehan@picr.man.ac.uk&lt;/institution&gt;&lt;number&gt;7431&lt;/number&gt;&lt;subtype&gt;400&lt;/subtype&gt;&lt;endpage&gt;0&lt;/endpage&gt;&lt;bundle&gt;&lt;publication&gt;&lt;publisher&gt;British Medical Journal Publishing Group&lt;/publisher&gt;&lt;title&gt;BMJ&lt;/title&gt;&lt;type&gt;-100&lt;/type&gt;&lt;subtype&gt;-100&lt;/subtype&gt;&lt;uuid&gt;881833E7-70DC-498A-888A-C91CC58C9F84&lt;/uuid&gt;&lt;/publication&gt;&lt;/bundle&gt;&lt;authors&gt;&lt;author&gt;&lt;firstName&gt;Andrew&lt;/firstName&gt;&lt;middleNames&gt;G&lt;/middleNames&gt;&lt;lastName&gt;Renehan&lt;/lastName&gt;&lt;/author&gt;&lt;author&gt;&lt;firstName&gt;Sarah&lt;/firstName&gt;&lt;middleNames&gt;T Dwyer&lt;/middleNames&gt;&lt;lastName&gt;O&lt;/lastName&gt;&lt;/author&gt;&lt;author&gt;&lt;firstName&gt;David&lt;/firstName&gt;&lt;middleNames&gt;K&lt;/middleNames&gt;&lt;lastName&gt;Whynes&lt;/lastName&gt;&lt;/author&gt;&lt;/authors&gt;&lt;/publication&gt;&lt;/publications&gt;&lt;cites&gt;&lt;/cites&gt;&lt;/citation&gt;</w:instrText>
      </w:r>
      <w:r w:rsidR="00074404" w:rsidRPr="00CD0A55">
        <w:rPr>
          <w:rFonts w:ascii="Book Antiqua" w:hAnsi="Book Antiqua"/>
        </w:rPr>
        <w:fldChar w:fldCharType="separate"/>
      </w:r>
      <w:r w:rsidR="005C52C9" w:rsidRPr="00CD0A55">
        <w:rPr>
          <w:rFonts w:ascii="Book Antiqua" w:hAnsi="Book Antiqua"/>
          <w:vertAlign w:val="superscript"/>
        </w:rPr>
        <w:t>33</w:t>
      </w:r>
      <w:r w:rsidR="00074404" w:rsidRPr="00CD0A55">
        <w:rPr>
          <w:rFonts w:ascii="Book Antiqua" w:hAnsi="Book Antiqua"/>
        </w:rPr>
        <w:fldChar w:fldCharType="end"/>
      </w:r>
      <w:r w:rsidR="0064766C" w:rsidRPr="00CD0A55">
        <w:rPr>
          <w:rFonts w:ascii="Book Antiqua" w:hAnsi="Book Antiqua" w:cs="Helvetica"/>
          <w:vertAlign w:val="superscript"/>
        </w:rPr>
        <w:t>]</w:t>
      </w:r>
      <w:r w:rsidR="00AD36F2" w:rsidRPr="00CD0A55">
        <w:rPr>
          <w:rFonts w:ascii="Book Antiqua" w:hAnsi="Book Antiqua"/>
        </w:rPr>
        <w:t xml:space="preserve"> compared cos</w:t>
      </w:r>
      <w:r w:rsidR="00DE0BAF" w:rsidRPr="00CD0A55">
        <w:rPr>
          <w:rFonts w:ascii="Book Antiqua" w:hAnsi="Book Antiqua"/>
        </w:rPr>
        <w:t xml:space="preserve">t-effectiveness of intensive </w:t>
      </w:r>
      <w:r w:rsidR="00DE0BAF" w:rsidRPr="00CD0A55">
        <w:rPr>
          <w:rFonts w:ascii="Book Antiqua" w:hAnsi="Book Antiqua"/>
          <w:i/>
        </w:rPr>
        <w:t>v</w:t>
      </w:r>
      <w:r w:rsidR="00AD36F2" w:rsidRPr="00CD0A55">
        <w:rPr>
          <w:rFonts w:ascii="Book Antiqua" w:hAnsi="Book Antiqua"/>
          <w:i/>
        </w:rPr>
        <w:t>s</w:t>
      </w:r>
      <w:r w:rsidR="00AD36F2" w:rsidRPr="00CD0A55">
        <w:rPr>
          <w:rFonts w:ascii="Book Antiqua" w:hAnsi="Book Antiqua"/>
        </w:rPr>
        <w:t xml:space="preserve"> conventional follow-up after curative resection for </w:t>
      </w:r>
      <w:r w:rsidR="00436632" w:rsidRPr="00CD0A55">
        <w:rPr>
          <w:rFonts w:ascii="Book Antiqua" w:hAnsi="Book Antiqua"/>
        </w:rPr>
        <w:t>CRC</w:t>
      </w:r>
      <w:r w:rsidR="00C030D8" w:rsidRPr="00CD0A55">
        <w:rPr>
          <w:rFonts w:ascii="Book Antiqua" w:hAnsi="Book Antiqua"/>
        </w:rPr>
        <w:t>;</w:t>
      </w:r>
      <w:r w:rsidR="00E8785B" w:rsidRPr="00CD0A55">
        <w:rPr>
          <w:rFonts w:ascii="Book Antiqua" w:hAnsi="Book Antiqua"/>
        </w:rPr>
        <w:t xml:space="preserve"> </w:t>
      </w:r>
      <w:r w:rsidR="00C030D8" w:rsidRPr="00CD0A55">
        <w:rPr>
          <w:rFonts w:ascii="Book Antiqua" w:hAnsi="Book Antiqua"/>
        </w:rPr>
        <w:t>this</w:t>
      </w:r>
      <w:r w:rsidR="00AD36F2" w:rsidRPr="00CD0A55">
        <w:rPr>
          <w:rFonts w:ascii="Book Antiqua" w:hAnsi="Book Antiqua"/>
        </w:rPr>
        <w:t xml:space="preserve"> </w:t>
      </w:r>
      <w:r w:rsidR="0054584F" w:rsidRPr="00CD0A55">
        <w:rPr>
          <w:rFonts w:ascii="Book Antiqua" w:hAnsi="Book Antiqua"/>
        </w:rPr>
        <w:t xml:space="preserve">also </w:t>
      </w:r>
      <w:r w:rsidR="00AD36F2" w:rsidRPr="00CD0A55">
        <w:rPr>
          <w:rFonts w:ascii="Book Antiqua" w:hAnsi="Book Antiqua"/>
        </w:rPr>
        <w:t xml:space="preserve">concluded that intensive follow-up using CT and CEA </w:t>
      </w:r>
      <w:r w:rsidR="0054584F" w:rsidRPr="00CD0A55">
        <w:rPr>
          <w:rFonts w:ascii="Book Antiqua" w:hAnsi="Book Antiqua"/>
        </w:rPr>
        <w:t xml:space="preserve">was </w:t>
      </w:r>
      <w:r w:rsidR="00AD36F2" w:rsidRPr="00CD0A55">
        <w:rPr>
          <w:rFonts w:ascii="Book Antiqua" w:hAnsi="Book Antiqua"/>
        </w:rPr>
        <w:t xml:space="preserve">economically justified based on </w:t>
      </w:r>
      <w:r w:rsidR="0054584F" w:rsidRPr="00CD0A55">
        <w:rPr>
          <w:rFonts w:ascii="Book Antiqua" w:hAnsi="Book Antiqua"/>
        </w:rPr>
        <w:t xml:space="preserve">an </w:t>
      </w:r>
      <w:r w:rsidR="00AD36F2" w:rsidRPr="00CD0A55">
        <w:rPr>
          <w:rFonts w:ascii="Book Antiqua" w:hAnsi="Book Antiqua"/>
        </w:rPr>
        <w:t>adjusted cost of life saved of $5884 USD. A more recent stud</w:t>
      </w:r>
      <w:r w:rsidR="00036DB0" w:rsidRPr="00CD0A55">
        <w:rPr>
          <w:rFonts w:ascii="Book Antiqua" w:hAnsi="Book Antiqua"/>
        </w:rPr>
        <w:t>y published in Cancer in 2016</w:t>
      </w:r>
      <w:r w:rsidR="0064766C" w:rsidRPr="00CD0A55">
        <w:rPr>
          <w:rFonts w:ascii="Book Antiqua" w:hAnsi="Book Antiqua"/>
          <w:vertAlign w:val="superscript"/>
        </w:rPr>
        <w:t>[</w:t>
      </w:r>
      <w:r w:rsidR="00074404" w:rsidRPr="00CD0A55">
        <w:rPr>
          <w:rFonts w:ascii="Book Antiqua" w:hAnsi="Book Antiqua"/>
        </w:rPr>
        <w:fldChar w:fldCharType="begin"/>
      </w:r>
      <w:r w:rsidR="001B0E6C" w:rsidRPr="00CD0A55">
        <w:rPr>
          <w:rFonts w:ascii="Book Antiqua" w:hAnsi="Book Antiqua"/>
        </w:rPr>
        <w:instrText xml:space="preserve"> ADDIN PAPERS2_CITATIONS &lt;citation&gt;&lt;uuid&gt;BF803584-40AE-4E12-888F-57E993377C74&lt;/uuid&gt;&lt;priority&gt;46&lt;/priority&gt;&lt;publications&gt;&lt;publication&gt;&lt;uuid&gt;9CA27C2A-50AC-472F-B130-2A982EF65FA1&lt;/uuid&gt;&lt;volume&gt;122&lt;/volume&gt;&lt;accepted_date&gt;99201604071200000000222000&lt;/accepted_date&gt;&lt;subtitle&gt;Cost-Effective Colonoscopy Surveillance&lt;/subtitle&gt;&lt;doi&gt;10.1002/cncr.30091&lt;/doi&gt;&lt;revision_date&gt;99201603211200000000222000&lt;/revision_date&gt;&lt;startpage&gt;2560&lt;/startpage&gt;&lt;publication_date&gt;99201608151200000000222000&lt;/publication_date&gt;&lt;url&gt;http://doi.wiley.com/10.1002/cncr.30091&lt;/url&gt;&lt;type&gt;400&lt;/type&gt;&lt;title&gt;Cost-effectiveness of alternative colonoscopy surveillance strategies to mitigate metachronous colorectal cancer incidence.&lt;/title&gt;&lt;submission_date&gt;99201510261200000000222000&lt;/submission_date&gt;&lt;number&gt;16&lt;/number&gt;&lt;institution&gt;Department of Management Sciences, University of Waterloo, Waterloo, Ontario, Canada.&lt;/institution&gt;&lt;subtype&gt;400&lt;/subtype&gt;&lt;endpage&gt;2570&lt;/endpage&gt;&lt;bundle&gt;&lt;publication&gt;&lt;title&gt;Cancer&lt;/title&gt;&lt;type&gt;-100&lt;/type&gt;&lt;subtype&gt;-100&lt;/subtype&gt;&lt;uuid&gt;E75BE219-43FA-441D-B288-DBB02FF1B85A&lt;/uuid&gt;&lt;/publication&gt;&lt;/bundle&gt;&lt;authors&gt;&lt;author&gt;&lt;firstName&gt;Fatih&lt;/firstName&gt;&lt;middleNames&gt;Safa&lt;/middleNames&gt;&lt;lastName&gt;Erenay&lt;/lastName&gt;&lt;/author&gt;&lt;author&gt;&lt;firstName&gt;Oguzhan&lt;/firstName&gt;&lt;lastName&gt;Alagoz&lt;/lastName&gt;&lt;/author&gt;&lt;author&gt;&lt;firstName&gt;Ritesh&lt;/firstName&gt;&lt;lastName&gt;Banerjee&lt;/lastName&gt;&lt;/author&gt;&lt;author&gt;&lt;firstName&gt;Adnan&lt;/firstName&gt;&lt;lastName&gt;Said&lt;/lastName&gt;&lt;/author&gt;&lt;author&gt;&lt;firstName&gt;Robert&lt;/firstName&gt;&lt;middleNames&gt;R&lt;/middleNames&gt;&lt;lastName&gt;Cima&lt;/lastName&gt;&lt;/author&gt;&lt;/authors&gt;&lt;/publication&gt;&lt;/publications&gt;&lt;cites&gt;&lt;/cites&gt;&lt;/citation&gt;</w:instrText>
      </w:r>
      <w:r w:rsidR="00074404" w:rsidRPr="00CD0A55">
        <w:rPr>
          <w:rFonts w:ascii="Book Antiqua" w:hAnsi="Book Antiqua"/>
        </w:rPr>
        <w:fldChar w:fldCharType="separate"/>
      </w:r>
      <w:r w:rsidR="005C52C9" w:rsidRPr="00CD0A55">
        <w:rPr>
          <w:rFonts w:ascii="Book Antiqua" w:hAnsi="Book Antiqua"/>
          <w:vertAlign w:val="superscript"/>
        </w:rPr>
        <w:t>34</w:t>
      </w:r>
      <w:r w:rsidR="00074404" w:rsidRPr="00CD0A55">
        <w:rPr>
          <w:rFonts w:ascii="Book Antiqua" w:hAnsi="Book Antiqua"/>
        </w:rPr>
        <w:fldChar w:fldCharType="end"/>
      </w:r>
      <w:r w:rsidR="0064766C" w:rsidRPr="00CD0A55">
        <w:rPr>
          <w:rFonts w:ascii="Book Antiqua" w:hAnsi="Book Antiqua" w:cs="Helvetica"/>
          <w:vertAlign w:val="superscript"/>
        </w:rPr>
        <w:t>]</w:t>
      </w:r>
      <w:r w:rsidR="00AD36F2" w:rsidRPr="00CD0A55">
        <w:rPr>
          <w:rFonts w:ascii="Book Antiqua" w:hAnsi="Book Antiqua"/>
        </w:rPr>
        <w:t xml:space="preserve"> analyzed cost-effectiveness of the USMSTF guideline regarding colonoscopy surveillance postoperatively. The results showed that the US guideline </w:t>
      </w:r>
      <w:r w:rsidR="004F6291" w:rsidRPr="00CD0A55">
        <w:rPr>
          <w:rFonts w:ascii="Book Antiqua" w:hAnsi="Book Antiqua"/>
        </w:rPr>
        <w:t>is not</w:t>
      </w:r>
      <w:r w:rsidR="00AD36F2" w:rsidRPr="00CD0A55">
        <w:rPr>
          <w:rFonts w:ascii="Book Antiqua" w:hAnsi="Book Antiqua"/>
        </w:rPr>
        <w:t xml:space="preserve"> cost-effective</w:t>
      </w:r>
      <w:r w:rsidR="004F6291" w:rsidRPr="00CD0A55">
        <w:rPr>
          <w:rFonts w:ascii="Book Antiqua" w:hAnsi="Book Antiqua"/>
        </w:rPr>
        <w:t>,</w:t>
      </w:r>
      <w:r w:rsidR="00AD36F2" w:rsidRPr="00CD0A55">
        <w:rPr>
          <w:rFonts w:ascii="Book Antiqua" w:hAnsi="Book Antiqua"/>
        </w:rPr>
        <w:t xml:space="preserve"> </w:t>
      </w:r>
      <w:r w:rsidR="0054584F" w:rsidRPr="00CD0A55">
        <w:rPr>
          <w:rFonts w:ascii="Book Antiqua" w:hAnsi="Book Antiqua"/>
        </w:rPr>
        <w:t>with an</w:t>
      </w:r>
      <w:r w:rsidR="00AD36F2" w:rsidRPr="00CD0A55">
        <w:rPr>
          <w:rFonts w:ascii="Book Antiqua" w:hAnsi="Book Antiqua"/>
        </w:rPr>
        <w:t xml:space="preserve"> incremental cost-effectiv</w:t>
      </w:r>
      <w:r w:rsidR="00AC7872" w:rsidRPr="00CD0A55">
        <w:rPr>
          <w:rFonts w:ascii="Book Antiqua" w:hAnsi="Book Antiqua"/>
        </w:rPr>
        <w:t>eness ratio as high as $140</w:t>
      </w:r>
      <w:r w:rsidR="00AD36F2" w:rsidRPr="00CD0A55">
        <w:rPr>
          <w:rFonts w:ascii="Book Antiqua" w:hAnsi="Book Antiqua"/>
        </w:rPr>
        <w:t>000 per life year</w:t>
      </w:r>
      <w:r w:rsidR="00936D47" w:rsidRPr="00CD0A55">
        <w:rPr>
          <w:rFonts w:ascii="Book Antiqua" w:hAnsi="Book Antiqua"/>
        </w:rPr>
        <w:t xml:space="preserve"> gained</w:t>
      </w:r>
      <w:r w:rsidR="00AD36F2" w:rsidRPr="00CD0A55">
        <w:rPr>
          <w:rFonts w:ascii="Book Antiqua" w:hAnsi="Book Antiqua"/>
        </w:rPr>
        <w:t xml:space="preserve">. Given the paucity and inconsistency of data, along with variability in </w:t>
      </w:r>
      <w:r w:rsidR="00721853" w:rsidRPr="00CD0A55">
        <w:rPr>
          <w:rFonts w:ascii="Book Antiqua" w:hAnsi="Book Antiqua"/>
        </w:rPr>
        <w:t xml:space="preserve">the </w:t>
      </w:r>
      <w:r w:rsidR="00AD36F2" w:rsidRPr="00CD0A55">
        <w:rPr>
          <w:rFonts w:ascii="Book Antiqua" w:hAnsi="Book Antiqua"/>
        </w:rPr>
        <w:t xml:space="preserve">cost </w:t>
      </w:r>
      <w:r w:rsidR="00721853" w:rsidRPr="00CD0A55">
        <w:rPr>
          <w:rFonts w:ascii="Book Antiqua" w:hAnsi="Book Antiqua"/>
        </w:rPr>
        <w:t xml:space="preserve">impact </w:t>
      </w:r>
      <w:r w:rsidR="00AD36F2" w:rsidRPr="00CD0A55">
        <w:rPr>
          <w:rFonts w:ascii="Book Antiqua" w:hAnsi="Book Antiqua"/>
        </w:rPr>
        <w:t xml:space="preserve">under different health care systems, more research is warranted to explore </w:t>
      </w:r>
      <w:r w:rsidR="00721853" w:rsidRPr="00CD0A55">
        <w:rPr>
          <w:rFonts w:ascii="Book Antiqua" w:hAnsi="Book Antiqua"/>
        </w:rPr>
        <w:t xml:space="preserve">the </w:t>
      </w:r>
      <w:r w:rsidR="00AD36F2" w:rsidRPr="00CD0A55">
        <w:rPr>
          <w:rFonts w:ascii="Book Antiqua" w:hAnsi="Book Antiqua"/>
        </w:rPr>
        <w:t>benefit</w:t>
      </w:r>
      <w:r w:rsidR="00721853" w:rsidRPr="00CD0A55">
        <w:rPr>
          <w:rFonts w:ascii="Book Antiqua" w:hAnsi="Book Antiqua"/>
        </w:rPr>
        <w:t>s, harms,</w:t>
      </w:r>
      <w:r w:rsidR="00AD36F2" w:rsidRPr="00CD0A55">
        <w:rPr>
          <w:rFonts w:ascii="Book Antiqua" w:hAnsi="Book Antiqua"/>
        </w:rPr>
        <w:t xml:space="preserve"> and </w:t>
      </w:r>
      <w:r w:rsidR="00721853" w:rsidRPr="00CD0A55">
        <w:rPr>
          <w:rFonts w:ascii="Book Antiqua" w:hAnsi="Book Antiqua"/>
        </w:rPr>
        <w:t xml:space="preserve">economic implications </w:t>
      </w:r>
      <w:r w:rsidR="00AD36F2" w:rsidRPr="00CD0A55">
        <w:rPr>
          <w:rFonts w:ascii="Book Antiqua" w:hAnsi="Book Antiqua"/>
        </w:rPr>
        <w:t xml:space="preserve">of different practices. </w:t>
      </w:r>
    </w:p>
    <w:p w14:paraId="50BC078C" w14:textId="77777777" w:rsidR="00FE3328" w:rsidRPr="00CD0A55" w:rsidRDefault="00FE3328" w:rsidP="002356EB">
      <w:pPr>
        <w:widowControl w:val="0"/>
        <w:adjustRightInd w:val="0"/>
        <w:snapToGrid w:val="0"/>
        <w:spacing w:line="360" w:lineRule="auto"/>
        <w:jc w:val="both"/>
        <w:rPr>
          <w:rFonts w:ascii="Book Antiqua" w:hAnsi="Book Antiqua"/>
        </w:rPr>
      </w:pPr>
    </w:p>
    <w:p w14:paraId="3290D850" w14:textId="6C8F0970" w:rsidR="00AD36F2" w:rsidRPr="00CD0A55" w:rsidRDefault="00AC7872" w:rsidP="002356EB">
      <w:pPr>
        <w:widowControl w:val="0"/>
        <w:adjustRightInd w:val="0"/>
        <w:snapToGrid w:val="0"/>
        <w:spacing w:line="360" w:lineRule="auto"/>
        <w:jc w:val="both"/>
        <w:rPr>
          <w:rFonts w:ascii="Book Antiqua" w:hAnsi="Book Antiqua"/>
          <w:b/>
          <w:i/>
        </w:rPr>
      </w:pPr>
      <w:r w:rsidRPr="00CD0A55">
        <w:rPr>
          <w:rFonts w:ascii="Book Antiqua" w:hAnsi="Book Antiqua"/>
          <w:b/>
          <w:i/>
        </w:rPr>
        <w:t>Risks with surveillance</w:t>
      </w:r>
    </w:p>
    <w:p w14:paraId="587A68FD" w14:textId="4F46DD2C" w:rsidR="00FE3328" w:rsidRPr="00CD0A55" w:rsidRDefault="00721853" w:rsidP="002356EB">
      <w:pPr>
        <w:widowControl w:val="0"/>
        <w:adjustRightInd w:val="0"/>
        <w:snapToGrid w:val="0"/>
        <w:spacing w:line="360" w:lineRule="auto"/>
        <w:jc w:val="both"/>
        <w:rPr>
          <w:rFonts w:ascii="Book Antiqua" w:eastAsiaTheme="minorEastAsia" w:hAnsi="Book Antiqua"/>
        </w:rPr>
      </w:pPr>
      <w:r w:rsidRPr="00CD0A55">
        <w:rPr>
          <w:rFonts w:ascii="Book Antiqua" w:hAnsi="Book Antiqua"/>
        </w:rPr>
        <w:t>Importantly</w:t>
      </w:r>
      <w:r w:rsidR="00FE3328" w:rsidRPr="00CD0A55">
        <w:rPr>
          <w:rFonts w:ascii="Book Antiqua" w:hAnsi="Book Antiqua"/>
        </w:rPr>
        <w:t>, any extra investigation</w:t>
      </w:r>
      <w:r w:rsidRPr="00CD0A55">
        <w:rPr>
          <w:rFonts w:ascii="Book Antiqua" w:hAnsi="Book Antiqua"/>
        </w:rPr>
        <w:t>s</w:t>
      </w:r>
      <w:r w:rsidR="00FE3328" w:rsidRPr="00CD0A55">
        <w:rPr>
          <w:rFonts w:ascii="Book Antiqua" w:hAnsi="Book Antiqua"/>
        </w:rPr>
        <w:t xml:space="preserve"> </w:t>
      </w:r>
      <w:r w:rsidRPr="00CD0A55">
        <w:rPr>
          <w:rFonts w:ascii="Book Antiqua" w:hAnsi="Book Antiqua"/>
        </w:rPr>
        <w:t xml:space="preserve">pose </w:t>
      </w:r>
      <w:r w:rsidR="00FE3328" w:rsidRPr="00CD0A55">
        <w:rPr>
          <w:rFonts w:ascii="Book Antiqua" w:hAnsi="Book Antiqua"/>
        </w:rPr>
        <w:t>associated risk</w:t>
      </w:r>
      <w:r w:rsidRPr="00CD0A55">
        <w:rPr>
          <w:rFonts w:ascii="Book Antiqua" w:hAnsi="Book Antiqua"/>
        </w:rPr>
        <w:t>s</w:t>
      </w:r>
      <w:r w:rsidR="00FE3328" w:rsidRPr="00CD0A55">
        <w:rPr>
          <w:rFonts w:ascii="Book Antiqua" w:hAnsi="Book Antiqua"/>
        </w:rPr>
        <w:t xml:space="preserve">. Although rare, endoscopy is associated with </w:t>
      </w:r>
      <w:r w:rsidRPr="00CD0A55">
        <w:rPr>
          <w:rFonts w:ascii="Book Antiqua" w:hAnsi="Book Antiqua"/>
        </w:rPr>
        <w:t>the potential</w:t>
      </w:r>
      <w:r w:rsidR="0055041D" w:rsidRPr="00CD0A55">
        <w:rPr>
          <w:rFonts w:ascii="Book Antiqua" w:hAnsi="Book Antiqua"/>
        </w:rPr>
        <w:t xml:space="preserve"> for</w:t>
      </w:r>
      <w:r w:rsidR="00FE3328" w:rsidRPr="00CD0A55">
        <w:rPr>
          <w:rFonts w:ascii="Book Antiqua" w:hAnsi="Book Antiqua"/>
        </w:rPr>
        <w:t xml:space="preserve"> bleeding and perforation, </w:t>
      </w:r>
      <w:r w:rsidRPr="00CD0A55">
        <w:rPr>
          <w:rFonts w:ascii="Book Antiqua" w:hAnsi="Book Antiqua"/>
        </w:rPr>
        <w:t>and the</w:t>
      </w:r>
      <w:r w:rsidR="00FE3328" w:rsidRPr="00CD0A55">
        <w:rPr>
          <w:rFonts w:ascii="Book Antiqua" w:hAnsi="Book Antiqua"/>
        </w:rPr>
        <w:t xml:space="preserve"> risk </w:t>
      </w:r>
      <w:r w:rsidRPr="00CD0A55">
        <w:rPr>
          <w:rFonts w:ascii="Book Antiqua" w:hAnsi="Book Antiqua"/>
        </w:rPr>
        <w:t>increases with more frequent use</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5DD35F32-AD87-4051-8F2B-848F8CFEE5A6&lt;/uuid&gt;&lt;priority&gt;47&lt;/priority&gt;&lt;publications&gt;&lt;publication&gt;&lt;uuid&gt;BD152B15-050F-4151-BB85-94CFCC01B025&lt;/uuid&gt;&lt;volume&gt;74&lt;/volume&gt;&lt;accepted_date&gt;99201107151200000000222000&lt;/accepted_date&gt;&lt;doi&gt;10.1016/j.gie.2011.07.025&lt;/doi&gt;&lt;startpage&gt;745&lt;/startpage&gt;&lt;publication_date&gt;99201110001200000000220000&lt;/publication_date&gt;&lt;url&gt;http://linkinghub.elsevier.com/retrieve/pii/S0016510711019651&lt;/url&gt;&lt;type&gt;700&lt;/type&gt;&lt;title&gt;Complications of colonoscopy.&lt;/title&gt;&lt;submission_date&gt;99201107151200000000222000&lt;/submission_date&gt;&lt;number&gt;4&lt;/number&gt;&lt;subtype&gt;717&lt;/subtype&gt;&lt;endpage&gt;752&lt;/endpage&gt;&lt;bundle&gt;&lt;publication&gt;&lt;title&gt;Gastrointestinal endoscopy&lt;/title&gt;&lt;type&gt;-100&lt;/type&gt;&lt;subtype&gt;-100&lt;/subtype&gt;&lt;uuid&gt;920AD0BD-B211-4923-BDE9-DF06D501180F&lt;/uuid&gt;&lt;/publication&gt;&lt;/bundle&gt;&lt;authors&gt;&lt;author&gt;&lt;lastName&gt;ASGE Standards of Practice Committee&lt;/lastName&gt;&lt;/author&gt;&lt;author&gt;&lt;firstName&gt;Deborah&lt;/firstName&gt;&lt;middleNames&gt;A&lt;/middleNames&gt;&lt;lastName&gt;Fisher&lt;/lastName&gt;&lt;/author&gt;&lt;author&gt;&lt;firstName&gt;John&lt;/firstName&gt;&lt;middleNames&gt;T&lt;/middleNames&gt;&lt;lastName&gt;Maple&lt;/lastName&gt;&lt;/author&gt;&lt;author&gt;&lt;firstName&gt;Tamir&lt;/firstName&gt;&lt;lastName&gt;Ben-Menachem&lt;/lastName&gt;&lt;/author&gt;&lt;author&gt;&lt;firstName&gt;Brooks&lt;/firstName&gt;&lt;middleNames&gt;D&lt;/middleNames&gt;&lt;lastName&gt;Cash&lt;/lastName&gt;&lt;/author&gt;&lt;author&gt;&lt;firstName&gt;G&lt;/firstName&gt;&lt;middleNames&gt;Anton&lt;/middleNames&gt;&lt;lastName&gt;Decker&lt;/lastName&gt;&lt;/author&gt;&lt;author&gt;&lt;firstName&gt;Dayna&lt;/firstName&gt;&lt;middleNames&gt;S&lt;/middleNames&gt;&lt;lastName&gt;Early&lt;/lastName&gt;&lt;/author&gt;&lt;author&gt;&lt;firstName&gt;John&lt;/firstName&gt;&lt;middleNames&gt;A&lt;/middleNames&gt;&lt;lastName&gt;Evans&lt;/lastName&gt;&lt;/author&gt;&lt;author&gt;&lt;firstName&gt;Robert&lt;/firstName&gt;&lt;middleNames&gt;D&lt;/middleNames&gt;&lt;lastName&gt;Fanelli&lt;/lastName&gt;&lt;/author&gt;&lt;author&gt;&lt;firstName&gt;Norio&lt;/firstName&gt;&lt;lastName&gt;Fukami&lt;/lastName&gt;&lt;/author&gt;&lt;author&gt;&lt;firstName&gt;Joo&lt;/firstName&gt;&lt;middleNames&gt;Ha&lt;/middleNames&gt;&lt;lastName&gt;Hwang&lt;/lastName&gt;&lt;/author&gt;&lt;author&gt;&lt;firstName&gt;Rajeev&lt;/firstName&gt;&lt;lastName&gt;Jain&lt;/lastName&gt;&lt;/author&gt;&lt;author&gt;&lt;firstName&gt;Terry&lt;/firstName&gt;&lt;middleNames&gt;L&lt;/middleNames&gt;&lt;lastName&gt;Jue&lt;/lastName&gt;&lt;/author&gt;&lt;author&gt;&lt;firstName&gt;Khalid&lt;/firstName&gt;&lt;middleNames&gt;M&lt;/middleNames&gt;&lt;lastName&gt;Khan&lt;/lastName&gt;&lt;/author&gt;&lt;author&gt;&lt;firstName&gt;Phyllis&lt;/firstName&gt;&lt;middleNames&gt;M&lt;/middleNames&gt;&lt;lastName&gt;Malpas&lt;/lastName&gt;&lt;/author&gt;&lt;author&gt;&lt;firstName&gt;Ravi&lt;/firstName&gt;&lt;middleNames&gt;N&lt;/middleNames&gt;&lt;lastName&gt;Sharaf&lt;/lastName&gt;&lt;/author&gt;&lt;author&gt;&lt;firstName&gt;Amandeep&lt;/firstName&gt;&lt;middleNames&gt;K&lt;/middleNames&gt;&lt;lastName&gt;Shergill&lt;/lastName&gt;&lt;/author&gt;&lt;author&gt;&lt;firstName&gt;Jason&lt;/firstName&gt;&lt;middleNames&gt;A&lt;/middleNames&gt;&lt;lastName&gt;Dominitz&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35</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FE3328" w:rsidRPr="00CD0A55">
        <w:rPr>
          <w:rFonts w:ascii="Book Antiqua" w:hAnsi="Book Antiqua"/>
        </w:rPr>
        <w:t xml:space="preserve">. In addition, lack of </w:t>
      </w:r>
      <w:r w:rsidRPr="00CD0A55">
        <w:rPr>
          <w:rFonts w:ascii="Book Antiqua" w:hAnsi="Book Antiqua"/>
        </w:rPr>
        <w:t xml:space="preserve">a </w:t>
      </w:r>
      <w:r w:rsidR="00FE3328" w:rsidRPr="00CD0A55">
        <w:rPr>
          <w:rFonts w:ascii="Book Antiqua" w:hAnsi="Book Antiqua"/>
        </w:rPr>
        <w:t xml:space="preserve">proper bowel cleaning regimen prior to endoscopy </w:t>
      </w:r>
      <w:r w:rsidR="00771124" w:rsidRPr="00CD0A55">
        <w:rPr>
          <w:rFonts w:ascii="Book Antiqua" w:hAnsi="Book Antiqua"/>
        </w:rPr>
        <w:t>may result in an</w:t>
      </w:r>
      <w:r w:rsidR="00FE3328" w:rsidRPr="00CD0A55">
        <w:rPr>
          <w:rFonts w:ascii="Book Antiqua" w:hAnsi="Book Antiqua"/>
        </w:rPr>
        <w:t xml:space="preserve"> inadequate procedure th</w:t>
      </w:r>
      <w:r w:rsidR="006B1B0E" w:rsidRPr="00CD0A55">
        <w:rPr>
          <w:rFonts w:ascii="Book Antiqua" w:hAnsi="Book Antiqua"/>
        </w:rPr>
        <w:t xml:space="preserve">at would </w:t>
      </w:r>
      <w:r w:rsidR="00771124" w:rsidRPr="00CD0A55">
        <w:rPr>
          <w:rFonts w:ascii="Book Antiqua" w:hAnsi="Book Antiqua"/>
        </w:rPr>
        <w:t xml:space="preserve">lead to </w:t>
      </w:r>
      <w:r w:rsidR="006B1B0E" w:rsidRPr="00CD0A55">
        <w:rPr>
          <w:rFonts w:ascii="Book Antiqua" w:hAnsi="Book Antiqua"/>
        </w:rPr>
        <w:t>repeat testing</w:t>
      </w:r>
      <w:r w:rsidR="00771124" w:rsidRPr="00CD0A55">
        <w:rPr>
          <w:rFonts w:ascii="Book Antiqua" w:hAnsi="Book Antiqua"/>
        </w:rPr>
        <w:t>. As with most procedures</w:t>
      </w:r>
      <w:r w:rsidR="00FE3328" w:rsidRPr="00CD0A55">
        <w:rPr>
          <w:rFonts w:ascii="Book Antiqua" w:hAnsi="Book Antiqua"/>
        </w:rPr>
        <w:t xml:space="preserve">, </w:t>
      </w:r>
      <w:r w:rsidR="00771124" w:rsidRPr="00CD0A55">
        <w:rPr>
          <w:rFonts w:ascii="Book Antiqua" w:hAnsi="Book Antiqua"/>
        </w:rPr>
        <w:t>the use of</w:t>
      </w:r>
      <w:r w:rsidR="00FE3328" w:rsidRPr="00CD0A55">
        <w:rPr>
          <w:rFonts w:ascii="Book Antiqua" w:hAnsi="Book Antiqua"/>
        </w:rPr>
        <w:t xml:space="preserve"> local anesthetics </w:t>
      </w:r>
      <w:r w:rsidR="00771124" w:rsidRPr="00CD0A55">
        <w:rPr>
          <w:rFonts w:ascii="Book Antiqua" w:hAnsi="Book Antiqua"/>
        </w:rPr>
        <w:t>may also be associated with side effects</w:t>
      </w:r>
      <w:r w:rsidR="00397FD4" w:rsidRPr="00CD0A55">
        <w:rPr>
          <w:rFonts w:ascii="Book Antiqua" w:hAnsi="Book Antiqua"/>
        </w:rPr>
        <w:t xml:space="preserve">. </w:t>
      </w:r>
      <w:r w:rsidR="0041780C" w:rsidRPr="00CD0A55">
        <w:rPr>
          <w:rFonts w:ascii="Book Antiqua" w:hAnsi="Book Antiqua"/>
        </w:rPr>
        <w:t>For CEA assays, the levels may be falsely elevated</w:t>
      </w:r>
      <w:r w:rsidR="006B1B0E" w:rsidRPr="00CD0A55">
        <w:rPr>
          <w:rFonts w:ascii="Book Antiqua" w:hAnsi="Book Antiqua"/>
        </w:rPr>
        <w:t xml:space="preserve"> in th</w:t>
      </w:r>
      <w:r w:rsidR="00AC7872" w:rsidRPr="00CD0A55">
        <w:rPr>
          <w:rFonts w:ascii="Book Antiqua" w:hAnsi="Book Antiqua"/>
        </w:rPr>
        <w:t>e context of cigarette smoking</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A337BD17-EBE7-45D0-8D2D-A75CF9A707C6&lt;/uuid&gt;&lt;priority&gt;48&lt;/priority&gt;&lt;publications&gt;&lt;publication&gt;&lt;volume&gt;57&lt;/volume&gt;&lt;publication_date&gt;99200712001200000000220000&lt;/publication_date&gt;&lt;number&gt;12&lt;/number&gt;&lt;institution&gt;Multan Institute of Nuclear Medicine and Radiotherapy1, Bahauddin Zakariya University, Multan.&lt;/institution&gt;&lt;startpage&gt;595&lt;/startpage&gt;&lt;title&gt;Carcinoembryonic antigen (CEA) levels in hookah smokers, cigarette smokers and non-smokers.&lt;/title&gt;&lt;uuid&gt;33B69EE2-D8E5-4283-8165-D2ABAD3DFED3&lt;/uuid&gt;&lt;subtype&gt;400&lt;/subtype&gt;&lt;endpage&gt;599&lt;/endpage&gt;&lt;type&gt;400&lt;/type&gt;&lt;url&gt;http://eutils.ncbi.nlm.nih.gov/entrez/eutils/elink.fcgi?dbfrom=pubmed&amp;amp;id=18173042&amp;amp;retmode=ref&amp;amp;cmd=prlinks&lt;/url&gt;&lt;bundle&gt;&lt;publication&gt;&lt;title&gt;JPMA. The Journal of the Pakistan Medical Association&lt;/title&gt;&lt;type&gt;-100&lt;/type&gt;&lt;subtype&gt;-100&lt;/subtype&gt;&lt;uuid&gt;ABA186ED-D36F-479C-9C50-C03CC7038B37&lt;/uuid&gt;&lt;/publication&gt;&lt;/bundle&gt;&lt;authors&gt;&lt;author&gt;&lt;firstName&gt;Khan&lt;/firstName&gt;&lt;middleNames&gt;Mohammad&lt;/middleNames&gt;&lt;lastName&gt;Sajid&lt;/lastName&gt;&lt;/author&gt;&lt;author&gt;&lt;firstName&gt;Riffat&lt;/firstName&gt;&lt;lastName&gt;Parveen&lt;/lastName&gt;&lt;/author&gt;&lt;author&gt;&lt;lastName&gt;Durr-e-Sabih&lt;/lastName&gt;&lt;/author&gt;&lt;author&gt;&lt;firstName&gt;Kamal&lt;/firstName&gt;&lt;lastName&gt;Chaouachi&lt;/lastName&gt;&lt;/author&gt;&lt;author&gt;&lt;firstName&gt;Ayisha&lt;/firstName&gt;&lt;lastName&gt;Naeem&lt;/lastName&gt;&lt;/author&gt;&lt;author&gt;&lt;firstName&gt;Rubaida&lt;/firstName&gt;&lt;lastName&gt;Mahmood&lt;/lastName&gt;&lt;/author&gt;&lt;author&gt;&lt;firstName&gt;Rahat&lt;/firstName&gt;&lt;lastName&gt;Shamim&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36</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E8785B" w:rsidRPr="00CD0A55">
        <w:rPr>
          <w:rFonts w:ascii="Book Antiqua" w:hAnsi="Book Antiqua"/>
        </w:rPr>
        <w:t xml:space="preserve"> </w:t>
      </w:r>
      <w:r w:rsidR="00AC7872" w:rsidRPr="00CD0A55">
        <w:rPr>
          <w:rFonts w:ascii="Book Antiqua" w:hAnsi="Book Antiqua"/>
        </w:rPr>
        <w:t>and adjuvant 5-FU treatment</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F9D136C0-6956-4B4E-B339-5BD35FC29431&lt;/uuid&gt;&lt;priority&gt;49&lt;/priority&gt;&lt;publications&gt;&lt;publication&gt;&lt;volume&gt;270&lt;/volume&gt;&lt;publication_date&gt;99199308251200000000222000&lt;/publication_date&gt;&lt;number&gt;8&lt;/number&gt;&lt;institution&gt;Mayo Clinic Rochester, MN 55905.&lt;/institution&gt;&lt;startpage&gt;943&lt;/startpage&gt;&lt;title&gt;An evaluation of the carcinoembryonic antigen (CEA) test for monitoring patients with resected colon cancer.&lt;/title&gt;&lt;uuid&gt;FE10B230-1E1F-4FD4-9FDD-1BD706573483&lt;/uuid&gt;&lt;subtype&gt;400&lt;/subtype&gt;&lt;endpage&gt;947&lt;/endpage&gt;&lt;type&gt;400&lt;/type&gt;&lt;url&gt;http://eutils.ncbi.nlm.nih.gov/entrez/eutils/elink.fcgi?dbfrom=pubmed&amp;amp;id=8141873&amp;amp;retmode=ref&amp;amp;cmd=prlinks&lt;/url&gt;&lt;bundle&gt;&lt;publication&gt;&lt;title&gt;JAMA&lt;/title&gt;&lt;type&gt;-100&lt;/type&gt;&lt;subtype&gt;-100&lt;/subtype&gt;&lt;uuid&gt;9930E9E3-49D2-49EB-BC27-96250E01D864&lt;/uuid&gt;&lt;/publication&gt;&lt;/bundle&gt;&lt;authors&gt;&lt;author&gt;&lt;firstName&gt;C&lt;/firstName&gt;&lt;middleNames&gt;G&lt;/middleNames&gt;&lt;lastName&gt;Moertel&lt;/lastName&gt;&lt;/author&gt;&lt;author&gt;&lt;firstName&gt;T&lt;/firstName&gt;&lt;middleNames&gt;R&lt;/middleNames&gt;&lt;lastName&gt;Fleming&lt;/lastName&gt;&lt;/author&gt;&lt;author&gt;&lt;firstName&gt;J&lt;/firstName&gt;&lt;middleNames&gt;S&lt;/middleNames&gt;&lt;lastName&gt;Macdonald&lt;/lastName&gt;&lt;/author&gt;&lt;author&gt;&lt;firstName&gt;D&lt;/firstName&gt;&lt;middleNames&gt;G&lt;/middleNames&gt;&lt;lastName&gt;Haller&lt;/lastName&gt;&lt;/author&gt;&lt;author&gt;&lt;firstName&gt;J&lt;/firstName&gt;&lt;middleNames&gt;A&lt;/middleNames&gt;&lt;lastName&gt;Laurie&lt;/lastName&gt;&lt;/author&gt;&lt;author&gt;&lt;firstName&gt;C&lt;/firstName&gt;&lt;lastName&gt;Tangen&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37</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6B1B0E" w:rsidRPr="00CD0A55">
        <w:rPr>
          <w:rFonts w:ascii="Book Antiqua" w:hAnsi="Book Antiqua"/>
        </w:rPr>
        <w:t xml:space="preserve">, which can lead to unnecessary imaging and anxiety. Finally, routine CT imaging is associated with radiation exposure and </w:t>
      </w:r>
      <w:r w:rsidR="00771124" w:rsidRPr="00CD0A55">
        <w:rPr>
          <w:rFonts w:ascii="Book Antiqua" w:hAnsi="Book Antiqua"/>
        </w:rPr>
        <w:t xml:space="preserve">a small </w:t>
      </w:r>
      <w:r w:rsidR="00771124" w:rsidRPr="00CD0A55">
        <w:rPr>
          <w:rFonts w:ascii="Book Antiqua" w:hAnsi="Book Antiqua"/>
        </w:rPr>
        <w:lastRenderedPageBreak/>
        <w:t xml:space="preserve">but real </w:t>
      </w:r>
      <w:r w:rsidR="006B1B0E" w:rsidRPr="00CD0A55">
        <w:rPr>
          <w:rFonts w:ascii="Book Antiqua" w:hAnsi="Book Antiqua"/>
        </w:rPr>
        <w:t>risk of</w:t>
      </w:r>
      <w:r w:rsidR="0055041D" w:rsidRPr="00CD0A55">
        <w:rPr>
          <w:rFonts w:ascii="Book Antiqua" w:hAnsi="Book Antiqua"/>
        </w:rPr>
        <w:t xml:space="preserve"> second malignancies, which is of</w:t>
      </w:r>
      <w:r w:rsidR="006B1B0E" w:rsidRPr="00CD0A55">
        <w:rPr>
          <w:rFonts w:ascii="Book Antiqua" w:hAnsi="Book Antiqua"/>
        </w:rPr>
        <w:t xml:space="preserve"> particular concern in younger individuals undergoing surveillance. As such, alternative imaging modalities such as chest X-rays and liver ultrasound may be employed, although the evidence to support</w:t>
      </w:r>
      <w:r w:rsidR="00771124" w:rsidRPr="00CD0A55">
        <w:rPr>
          <w:rFonts w:ascii="Book Antiqua" w:hAnsi="Book Antiqua"/>
        </w:rPr>
        <w:t xml:space="preserve"> the use of these modalities</w:t>
      </w:r>
      <w:r w:rsidR="006B1B0E" w:rsidRPr="00CD0A55">
        <w:rPr>
          <w:rFonts w:ascii="Book Antiqua" w:hAnsi="Book Antiqua"/>
        </w:rPr>
        <w:t xml:space="preserve"> is poor, and none of the </w:t>
      </w:r>
      <w:r w:rsidR="00771124" w:rsidRPr="00CD0A55">
        <w:rPr>
          <w:rFonts w:ascii="Book Antiqua" w:hAnsi="Book Antiqua"/>
        </w:rPr>
        <w:t xml:space="preserve">prior </w:t>
      </w:r>
      <w:r w:rsidR="006B1B0E" w:rsidRPr="00CD0A55">
        <w:rPr>
          <w:rFonts w:ascii="Book Antiqua" w:hAnsi="Book Antiqua"/>
        </w:rPr>
        <w:t xml:space="preserve">meta-analyses addressed </w:t>
      </w:r>
      <w:r w:rsidR="00DE0BAF" w:rsidRPr="00CD0A55">
        <w:rPr>
          <w:rFonts w:ascii="Book Antiqua" w:hAnsi="Book Antiqua"/>
        </w:rPr>
        <w:t>thoracic imaging specifically.</w:t>
      </w:r>
    </w:p>
    <w:p w14:paraId="3CA6BAF5" w14:textId="77777777" w:rsidR="00F3202E" w:rsidRPr="00CD0A55" w:rsidRDefault="00F3202E" w:rsidP="002356EB">
      <w:pPr>
        <w:widowControl w:val="0"/>
        <w:adjustRightInd w:val="0"/>
        <w:snapToGrid w:val="0"/>
        <w:spacing w:line="360" w:lineRule="auto"/>
        <w:jc w:val="both"/>
        <w:rPr>
          <w:rFonts w:ascii="Book Antiqua" w:hAnsi="Book Antiqua"/>
        </w:rPr>
      </w:pPr>
    </w:p>
    <w:p w14:paraId="6B704504" w14:textId="083BB56A" w:rsidR="00AD36F2" w:rsidRPr="00CD0A55" w:rsidRDefault="00AD36F2" w:rsidP="002356EB">
      <w:pPr>
        <w:widowControl w:val="0"/>
        <w:adjustRightInd w:val="0"/>
        <w:snapToGrid w:val="0"/>
        <w:spacing w:line="360" w:lineRule="auto"/>
        <w:jc w:val="both"/>
        <w:rPr>
          <w:rFonts w:ascii="Book Antiqua" w:hAnsi="Book Antiqua"/>
          <w:b/>
          <w:i/>
        </w:rPr>
      </w:pPr>
      <w:r w:rsidRPr="00CD0A55">
        <w:rPr>
          <w:rFonts w:ascii="Book Antiqua" w:hAnsi="Book Antiqua"/>
          <w:b/>
          <w:i/>
        </w:rPr>
        <w:t>Real-</w:t>
      </w:r>
      <w:r w:rsidR="00AC7872" w:rsidRPr="00CD0A55">
        <w:rPr>
          <w:rFonts w:ascii="Book Antiqua" w:hAnsi="Book Antiqua"/>
          <w:b/>
          <w:i/>
        </w:rPr>
        <w:t>world p</w:t>
      </w:r>
      <w:r w:rsidRPr="00CD0A55">
        <w:rPr>
          <w:rFonts w:ascii="Book Antiqua" w:hAnsi="Book Antiqua"/>
          <w:b/>
          <w:i/>
        </w:rPr>
        <w:t>ractice</w:t>
      </w:r>
    </w:p>
    <w:p w14:paraId="635F1DF9" w14:textId="7315627F" w:rsidR="00F3202E" w:rsidRPr="00CD0A55" w:rsidRDefault="003C658A" w:rsidP="002356EB">
      <w:pPr>
        <w:widowControl w:val="0"/>
        <w:adjustRightInd w:val="0"/>
        <w:snapToGrid w:val="0"/>
        <w:spacing w:line="360" w:lineRule="auto"/>
        <w:jc w:val="both"/>
        <w:rPr>
          <w:rFonts w:ascii="Book Antiqua" w:hAnsi="Book Antiqua"/>
        </w:rPr>
      </w:pPr>
      <w:r w:rsidRPr="00CD0A55">
        <w:rPr>
          <w:rFonts w:ascii="Book Antiqua" w:hAnsi="Book Antiqua"/>
        </w:rPr>
        <w:t>F</w:t>
      </w:r>
      <w:r w:rsidR="00AD36F2" w:rsidRPr="00CD0A55">
        <w:rPr>
          <w:rFonts w:ascii="Book Antiqua" w:hAnsi="Book Antiqua"/>
        </w:rPr>
        <w:t>ew</w:t>
      </w:r>
      <w:r w:rsidR="00F72FB0" w:rsidRPr="00CD0A55">
        <w:rPr>
          <w:rFonts w:ascii="Book Antiqua" w:hAnsi="Book Antiqua"/>
        </w:rPr>
        <w:t xml:space="preserve"> </w:t>
      </w:r>
      <w:r w:rsidRPr="00CD0A55">
        <w:rPr>
          <w:rFonts w:ascii="Book Antiqua" w:hAnsi="Book Antiqua"/>
        </w:rPr>
        <w:t xml:space="preserve">population-based </w:t>
      </w:r>
      <w:r w:rsidR="00F72FB0" w:rsidRPr="00CD0A55">
        <w:rPr>
          <w:rFonts w:ascii="Book Antiqua" w:hAnsi="Book Antiqua"/>
        </w:rPr>
        <w:t xml:space="preserve">studies have evaluated real-world practice </w:t>
      </w:r>
      <w:r w:rsidRPr="00CD0A55">
        <w:rPr>
          <w:rFonts w:ascii="Book Antiqua" w:hAnsi="Book Antiqua"/>
        </w:rPr>
        <w:t xml:space="preserve">patterns </w:t>
      </w:r>
      <w:r w:rsidR="00F72FB0" w:rsidRPr="00CD0A55">
        <w:rPr>
          <w:rFonts w:ascii="Book Antiqua" w:hAnsi="Book Antiqua"/>
        </w:rPr>
        <w:t xml:space="preserve">with </w:t>
      </w:r>
      <w:r w:rsidRPr="00CD0A55">
        <w:rPr>
          <w:rFonts w:ascii="Book Antiqua" w:hAnsi="Book Antiqua"/>
        </w:rPr>
        <w:t>respect to CRC follow-up</w:t>
      </w:r>
      <w:r w:rsidR="00DE0BAF" w:rsidRPr="00CD0A55">
        <w:rPr>
          <w:rFonts w:ascii="Book Antiqua" w:hAnsi="Book Antiqua"/>
        </w:rPr>
        <w:t xml:space="preserve">. </w:t>
      </w:r>
      <w:r w:rsidR="007E3655" w:rsidRPr="00CD0A55">
        <w:rPr>
          <w:rFonts w:ascii="Book Antiqua" w:hAnsi="Book Antiqua"/>
        </w:rPr>
        <w:t xml:space="preserve">One Canadian population-based study evaluated adherence to guidelines on </w:t>
      </w:r>
      <w:r w:rsidR="00436632" w:rsidRPr="00CD0A55">
        <w:rPr>
          <w:rFonts w:ascii="Book Antiqua" w:hAnsi="Book Antiqua"/>
        </w:rPr>
        <w:t>CRC</w:t>
      </w:r>
      <w:r w:rsidR="007E3655" w:rsidRPr="00CD0A55">
        <w:rPr>
          <w:rFonts w:ascii="Book Antiqua" w:hAnsi="Book Antiqua"/>
        </w:rPr>
        <w:t xml:space="preserve"> surveillance and outcomes for patients enrolled in an innovative and intensive follow-up program at the Cross Cancer Institute in Edmonton. With 408 patients, the </w:t>
      </w:r>
      <w:r w:rsidRPr="00CD0A55">
        <w:rPr>
          <w:rFonts w:ascii="Book Antiqua" w:hAnsi="Book Antiqua"/>
        </w:rPr>
        <w:t xml:space="preserve">investigators </w:t>
      </w:r>
      <w:r w:rsidR="007E3655" w:rsidRPr="00CD0A55">
        <w:rPr>
          <w:rFonts w:ascii="Book Antiqua" w:hAnsi="Book Antiqua"/>
        </w:rPr>
        <w:t>found 14%</w:t>
      </w:r>
      <w:r w:rsidRPr="00CD0A55">
        <w:rPr>
          <w:rFonts w:ascii="Book Antiqua" w:hAnsi="Book Antiqua"/>
        </w:rPr>
        <w:t>, 33%, and 24%</w:t>
      </w:r>
      <w:r w:rsidR="007E3655" w:rsidRPr="00CD0A55">
        <w:rPr>
          <w:rFonts w:ascii="Book Antiqua" w:hAnsi="Book Antiqua"/>
        </w:rPr>
        <w:t xml:space="preserve"> non-adherent </w:t>
      </w:r>
      <w:r w:rsidRPr="00CD0A55">
        <w:rPr>
          <w:rFonts w:ascii="Book Antiqua" w:hAnsi="Book Antiqua"/>
        </w:rPr>
        <w:t xml:space="preserve">rates </w:t>
      </w:r>
      <w:r w:rsidR="007E3655" w:rsidRPr="00CD0A55">
        <w:rPr>
          <w:rFonts w:ascii="Book Antiqua" w:hAnsi="Book Antiqua"/>
        </w:rPr>
        <w:t xml:space="preserve">to annual CT imaging, colonoscopy, and CEA testing. Less than half had complete adherence to all 3 components. The recurrence rate after a median of 1.6 years was 17%, most of which were diagnosed </w:t>
      </w:r>
      <w:r w:rsidR="007E3655" w:rsidRPr="00CD0A55">
        <w:rPr>
          <w:rFonts w:ascii="Book Antiqua" w:hAnsi="Book Antiqua"/>
          <w:i/>
        </w:rPr>
        <w:t>via</w:t>
      </w:r>
      <w:r w:rsidR="007E3655" w:rsidRPr="00CD0A55">
        <w:rPr>
          <w:rFonts w:ascii="Book Antiqua" w:hAnsi="Book Antiqua"/>
        </w:rPr>
        <w:t xml:space="preserve"> surveillance, and almost half were considered potentially </w:t>
      </w:r>
      <w:r w:rsidR="00AD36F2" w:rsidRPr="00CD0A55">
        <w:rPr>
          <w:rFonts w:ascii="Book Antiqua" w:hAnsi="Book Antiqua"/>
        </w:rPr>
        <w:t>resec</w:t>
      </w:r>
      <w:r w:rsidR="00DE0BAF" w:rsidRPr="00CD0A55">
        <w:rPr>
          <w:rFonts w:ascii="Book Antiqua" w:hAnsi="Book Antiqua"/>
        </w:rPr>
        <w:t>table</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C467EAFC-AF9B-4D4D-BDA6-BBD514DBC0A2&lt;/uuid&gt;&lt;priority&gt;50&lt;/priority&gt;&lt;publications&gt;&lt;publication&gt;&lt;uuid&gt;E264CF28-7A74-42E2-B31A-4F3DBFFEA819&lt;/uuid&gt;&lt;volume&gt;12&lt;/volume&gt;&lt;accepted_date&gt;99201209281200000000222000&lt;/accepted_date&gt;&lt;doi&gt;10.1016/j.clcc.2012.09.006&lt;/doi&gt;&lt;startpage&gt;103&lt;/startpage&gt;&lt;revision_date&gt;99201209281200000000222000&lt;/revision_date&gt;&lt;publication_date&gt;99201306001200000000220000&lt;/publication_date&gt;&lt;url&gt;http://linkinghub.elsevier.com/retrieve/pii/S1533002812001326&lt;/url&gt;&lt;type&gt;400&lt;/type&gt;&lt;title&gt;Impact of a dedicated cancer center surveillance program on guideline adherence for patients with stage II and III colorectal cancer.&lt;/title&gt;&lt;submission_date&gt;99201207291200000000222000&lt;/submission_date&gt;&lt;number&gt;2&lt;/number&gt;&lt;institution&gt;Department of Oncology, Faculty of Medicine and Dentistry, University of Alberta, Edmonton, Alberta, Canada.&lt;/institution&gt;&lt;subtype&gt;400&lt;/subtype&gt;&lt;endpage&gt;112&lt;/endpage&gt;&lt;bundle&gt;&lt;publication&gt;&lt;title&gt;Clinical colorectal cancer&lt;/title&gt;&lt;type&gt;-100&lt;/type&gt;&lt;subtype&gt;-100&lt;/subtype&gt;&lt;uuid&gt;33C5DE2E-6630-4B43-8835-F2B90364BDB5&lt;/uuid&gt;&lt;/publication&gt;&lt;/bundle&gt;&lt;authors&gt;&lt;author&gt;&lt;firstName&gt;Leah&lt;/firstName&gt;&lt;lastName&gt;Standeven&lt;/lastName&gt;&lt;/author&gt;&lt;author&gt;&lt;firstName&gt;Julie&lt;/firstName&gt;&lt;lastName&gt;Price Hiller&lt;/lastName&gt;&lt;/author&gt;&lt;author&gt;&lt;firstName&gt;Karen&lt;/firstName&gt;&lt;lastName&gt;Mulder&lt;/lastName&gt;&lt;/author&gt;&lt;author&gt;&lt;firstName&gt;George&lt;/firstName&gt;&lt;lastName&gt;Zhu&lt;/lastName&gt;&lt;/author&gt;&lt;author&gt;&lt;firstName&gt;Sunita&lt;/firstName&gt;&lt;lastName&gt;Ghosh&lt;/lastName&gt;&lt;/author&gt;&lt;author&gt;&lt;firstName&gt;Jennifer&lt;/firstName&gt;&lt;middleNames&gt;L&lt;/middleNames&gt;&lt;lastName&gt;Spratlin&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38</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7E3655" w:rsidRPr="00CD0A55">
        <w:rPr>
          <w:rFonts w:ascii="Book Antiqua" w:hAnsi="Book Antiqua"/>
        </w:rPr>
        <w:t xml:space="preserve">. </w:t>
      </w:r>
      <w:r w:rsidR="00E8785B" w:rsidRPr="00CD0A55">
        <w:rPr>
          <w:rFonts w:ascii="Book Antiqua" w:hAnsi="Book Antiqua"/>
        </w:rPr>
        <w:t xml:space="preserve">Another Canadian study assessed adherence to ASCO </w:t>
      </w:r>
      <w:r w:rsidR="0055041D" w:rsidRPr="00CD0A55">
        <w:rPr>
          <w:rFonts w:ascii="Book Antiqua" w:hAnsi="Book Antiqua"/>
        </w:rPr>
        <w:t>CRC</w:t>
      </w:r>
      <w:r w:rsidR="00E8785B" w:rsidRPr="00CD0A55">
        <w:rPr>
          <w:rFonts w:ascii="Book Antiqua" w:hAnsi="Book Antiqua"/>
        </w:rPr>
        <w:t xml:space="preserve"> surveillance guideline</w:t>
      </w:r>
      <w:r w:rsidRPr="00CD0A55">
        <w:rPr>
          <w:rFonts w:ascii="Book Antiqua" w:hAnsi="Book Antiqua"/>
        </w:rPr>
        <w:t>s</w:t>
      </w:r>
      <w:r w:rsidR="00E8785B" w:rsidRPr="00CD0A55">
        <w:rPr>
          <w:rFonts w:ascii="Book Antiqua" w:hAnsi="Book Antiqua"/>
        </w:rPr>
        <w:t xml:space="preserve"> and compared </w:t>
      </w:r>
      <w:r w:rsidRPr="00CD0A55">
        <w:rPr>
          <w:rFonts w:ascii="Book Antiqua" w:hAnsi="Book Antiqua"/>
        </w:rPr>
        <w:t>patterns between a</w:t>
      </w:r>
      <w:r w:rsidR="00E8785B" w:rsidRPr="00CD0A55">
        <w:rPr>
          <w:rFonts w:ascii="Book Antiqua" w:hAnsi="Book Antiqua"/>
        </w:rPr>
        <w:t xml:space="preserve"> community and </w:t>
      </w:r>
      <w:r w:rsidR="004F6291" w:rsidRPr="00CD0A55">
        <w:rPr>
          <w:rFonts w:ascii="Book Antiqua" w:hAnsi="Book Antiqua"/>
        </w:rPr>
        <w:t xml:space="preserve">an </w:t>
      </w:r>
      <w:r w:rsidR="00E8785B" w:rsidRPr="00CD0A55">
        <w:rPr>
          <w:rFonts w:ascii="Book Antiqua" w:hAnsi="Book Antiqua"/>
        </w:rPr>
        <w:t xml:space="preserve">academic </w:t>
      </w:r>
      <w:r w:rsidR="0055041D" w:rsidRPr="00CD0A55">
        <w:rPr>
          <w:rFonts w:ascii="Book Antiqua" w:hAnsi="Book Antiqua"/>
        </w:rPr>
        <w:t xml:space="preserve">cancer </w:t>
      </w:r>
      <w:r w:rsidR="004F6291" w:rsidRPr="00CD0A55">
        <w:rPr>
          <w:rFonts w:ascii="Book Antiqua" w:hAnsi="Book Antiqua"/>
        </w:rPr>
        <w:t>center</w:t>
      </w:r>
      <w:r w:rsidR="00E8785B" w:rsidRPr="00CD0A55">
        <w:rPr>
          <w:rFonts w:ascii="Book Antiqua" w:hAnsi="Book Antiqua"/>
        </w:rPr>
        <w:t>. The</w:t>
      </w:r>
      <w:r w:rsidRPr="00CD0A55">
        <w:rPr>
          <w:rFonts w:ascii="Book Antiqua" w:hAnsi="Book Antiqua"/>
        </w:rPr>
        <w:t xml:space="preserve"> authors</w:t>
      </w:r>
      <w:r w:rsidR="00E8785B" w:rsidRPr="00CD0A55">
        <w:rPr>
          <w:rFonts w:ascii="Book Antiqua" w:hAnsi="Book Antiqua"/>
        </w:rPr>
        <w:t xml:space="preserve"> </w:t>
      </w:r>
      <w:r w:rsidRPr="00CD0A55">
        <w:rPr>
          <w:rFonts w:ascii="Book Antiqua" w:hAnsi="Book Antiqua"/>
        </w:rPr>
        <w:t xml:space="preserve">observed </w:t>
      </w:r>
      <w:r w:rsidR="00E8785B" w:rsidRPr="00CD0A55">
        <w:rPr>
          <w:rFonts w:ascii="Book Antiqua" w:hAnsi="Book Antiqua"/>
        </w:rPr>
        <w:t xml:space="preserve">significant inconsistencies </w:t>
      </w:r>
      <w:r w:rsidRPr="00CD0A55">
        <w:rPr>
          <w:rFonts w:ascii="Book Antiqua" w:hAnsi="Book Antiqua"/>
        </w:rPr>
        <w:t>between</w:t>
      </w:r>
      <w:r w:rsidR="00E8785B" w:rsidRPr="00CD0A55">
        <w:rPr>
          <w:rFonts w:ascii="Book Antiqua" w:hAnsi="Book Antiqua"/>
        </w:rPr>
        <w:t xml:space="preserve"> practice</w:t>
      </w:r>
      <w:r w:rsidRPr="00CD0A55">
        <w:rPr>
          <w:rFonts w:ascii="Book Antiqua" w:hAnsi="Book Antiqua"/>
        </w:rPr>
        <w:t>s</w:t>
      </w:r>
      <w:r w:rsidR="00E8785B" w:rsidRPr="00CD0A55">
        <w:rPr>
          <w:rFonts w:ascii="Book Antiqua" w:hAnsi="Book Antiqua"/>
        </w:rPr>
        <w:t xml:space="preserve">, with </w:t>
      </w:r>
      <w:r w:rsidRPr="00CD0A55">
        <w:rPr>
          <w:rFonts w:ascii="Book Antiqua" w:hAnsi="Book Antiqua"/>
        </w:rPr>
        <w:t xml:space="preserve">an </w:t>
      </w:r>
      <w:r w:rsidR="00E8785B" w:rsidRPr="00CD0A55">
        <w:rPr>
          <w:rFonts w:ascii="Book Antiqua" w:hAnsi="Book Antiqua"/>
        </w:rPr>
        <w:t>academic institution using more intensive surveillance strategies</w:t>
      </w:r>
      <w:r w:rsidR="004F6291" w:rsidRPr="00CD0A55">
        <w:rPr>
          <w:rFonts w:ascii="Book Antiqua" w:hAnsi="Book Antiqua"/>
        </w:rPr>
        <w:t>,</w:t>
      </w:r>
      <w:r w:rsidR="00E8785B" w:rsidRPr="00CD0A55">
        <w:rPr>
          <w:rFonts w:ascii="Book Antiqua" w:hAnsi="Book Antiqua"/>
        </w:rPr>
        <w:t xml:space="preserve"> </w:t>
      </w:r>
      <w:r w:rsidRPr="00CD0A55">
        <w:rPr>
          <w:rFonts w:ascii="Book Antiqua" w:hAnsi="Book Antiqua"/>
        </w:rPr>
        <w:t xml:space="preserve">consisting of more frequent </w:t>
      </w:r>
      <w:r w:rsidR="00E8785B" w:rsidRPr="00CD0A55">
        <w:rPr>
          <w:rFonts w:ascii="Book Antiqua" w:hAnsi="Book Antiqua"/>
        </w:rPr>
        <w:t>imaging studies</w:t>
      </w:r>
      <w:r w:rsidR="004F6291" w:rsidRPr="00CD0A55">
        <w:rPr>
          <w:rFonts w:ascii="Book Antiqua" w:hAnsi="Book Antiqua"/>
        </w:rPr>
        <w:t>,</w:t>
      </w:r>
      <w:r w:rsidR="00E8785B" w:rsidRPr="00CD0A55">
        <w:rPr>
          <w:rFonts w:ascii="Book Antiqua" w:hAnsi="Book Antiqua"/>
        </w:rPr>
        <w:t xml:space="preserve"> than the community cancer </w:t>
      </w:r>
      <w:r w:rsidR="004F6291" w:rsidRPr="00CD0A55">
        <w:rPr>
          <w:rFonts w:ascii="Book Antiqua" w:hAnsi="Book Antiqua"/>
        </w:rPr>
        <w:t>center</w:t>
      </w:r>
      <w:r w:rsidRPr="00CD0A55">
        <w:rPr>
          <w:rFonts w:ascii="Book Antiqua" w:hAnsi="Book Antiqua"/>
        </w:rPr>
        <w:t>. T</w:t>
      </w:r>
      <w:r w:rsidR="00E8785B" w:rsidRPr="00CD0A55">
        <w:rPr>
          <w:rFonts w:ascii="Book Antiqua" w:hAnsi="Book Antiqua"/>
        </w:rPr>
        <w:t xml:space="preserve">here </w:t>
      </w:r>
      <w:r w:rsidRPr="00CD0A55">
        <w:rPr>
          <w:rFonts w:ascii="Book Antiqua" w:hAnsi="Book Antiqua"/>
        </w:rPr>
        <w:t xml:space="preserve">were </w:t>
      </w:r>
      <w:r w:rsidR="00E8785B" w:rsidRPr="00CD0A55">
        <w:rPr>
          <w:rFonts w:ascii="Book Antiqua" w:hAnsi="Book Antiqua"/>
        </w:rPr>
        <w:t>no significant difference</w:t>
      </w:r>
      <w:r w:rsidRPr="00CD0A55">
        <w:rPr>
          <w:rFonts w:ascii="Book Antiqua" w:hAnsi="Book Antiqua"/>
        </w:rPr>
        <w:t>s</w:t>
      </w:r>
      <w:r w:rsidR="00E8785B" w:rsidRPr="00CD0A55">
        <w:rPr>
          <w:rFonts w:ascii="Book Antiqua" w:hAnsi="Book Antiqua"/>
        </w:rPr>
        <w:t xml:space="preserve"> in </w:t>
      </w:r>
      <w:r w:rsidRPr="00CD0A55">
        <w:rPr>
          <w:rFonts w:ascii="Book Antiqua" w:hAnsi="Book Antiqua"/>
        </w:rPr>
        <w:t xml:space="preserve">the use </w:t>
      </w:r>
      <w:r w:rsidR="00E8785B" w:rsidRPr="00CD0A55">
        <w:rPr>
          <w:rFonts w:ascii="Book Antiqua" w:hAnsi="Book Antiqua"/>
        </w:rPr>
        <w:t>of CEA monitoring a</w:t>
      </w:r>
      <w:r w:rsidR="00DE0BAF" w:rsidRPr="00CD0A55">
        <w:rPr>
          <w:rFonts w:ascii="Book Antiqua" w:hAnsi="Book Antiqua"/>
        </w:rPr>
        <w:t xml:space="preserve">nd surveillance colonoscopies. </w:t>
      </w:r>
      <w:r w:rsidRPr="00CD0A55">
        <w:rPr>
          <w:rFonts w:ascii="Book Antiqua" w:hAnsi="Book Antiqua"/>
        </w:rPr>
        <w:t>Of note, t</w:t>
      </w:r>
      <w:r w:rsidR="00E8785B" w:rsidRPr="00CD0A55">
        <w:rPr>
          <w:rFonts w:ascii="Book Antiqua" w:hAnsi="Book Antiqua"/>
        </w:rPr>
        <w:t>he</w:t>
      </w:r>
      <w:r w:rsidRPr="00CD0A55">
        <w:rPr>
          <w:rFonts w:ascii="Book Antiqua" w:hAnsi="Book Antiqua"/>
        </w:rPr>
        <w:t xml:space="preserve"> researchers</w:t>
      </w:r>
      <w:r w:rsidR="00E8785B" w:rsidRPr="00CD0A55">
        <w:rPr>
          <w:rFonts w:ascii="Book Antiqua" w:hAnsi="Book Antiqua"/>
        </w:rPr>
        <w:t xml:space="preserve"> also found that surveillance was associated with </w:t>
      </w:r>
      <w:r w:rsidRPr="00CD0A55">
        <w:rPr>
          <w:rFonts w:ascii="Book Antiqua" w:hAnsi="Book Antiqua"/>
        </w:rPr>
        <w:t xml:space="preserve">a </w:t>
      </w:r>
      <w:r w:rsidR="00E8785B" w:rsidRPr="00CD0A55">
        <w:rPr>
          <w:rFonts w:ascii="Book Antiqua" w:hAnsi="Book Antiqua"/>
        </w:rPr>
        <w:t xml:space="preserve">higher proportion </w:t>
      </w:r>
      <w:r w:rsidR="00AC7872" w:rsidRPr="00CD0A55">
        <w:rPr>
          <w:rFonts w:ascii="Book Antiqua" w:hAnsi="Book Antiqua"/>
        </w:rPr>
        <w:t>of resectable tumor recurrences</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069144A0-9337-41A4-A868-0497A99392A7&lt;/uuid&gt;&lt;priority&gt;51&lt;/priority&gt;&lt;publications&gt;&lt;publication&gt;&lt;uuid&gt;C39F62C3-90FA-4E1B-8AB0-DB98633CC9CD&lt;/uuid&gt;&lt;volume&gt;7&lt;/volume&gt;&lt;doi&gt;10.3816/CCC.2008.n.025&lt;/doi&gt;&lt;startpage&gt;191&lt;/startpage&gt;&lt;publication_date&gt;99200805001200000000220000&lt;/publication_date&gt;&lt;url&gt;http://linkinghub.elsevier.com/retrieve/pii/S1533002811704194&lt;/url&gt;&lt;type&gt;400&lt;/type&gt;&lt;title&gt;Adherence to surveillance guidelines after curative resection for stage II/III colorectal cancer.&lt;/title&gt;&lt;institution&gt;Department of Medical Oncology and Hematology, Princess Margaret Hospital, University of Toronto, Ontario, Canada.&lt;/institution&gt;&lt;number&gt;3&lt;/number&gt;&lt;subtype&gt;400&lt;/subtype&gt;&lt;endpage&gt;196&lt;/endpage&gt;&lt;bundle&gt;&lt;publication&gt;&lt;title&gt;Clinical colorectal cancer&lt;/title&gt;&lt;type&gt;-100&lt;/type&gt;&lt;subtype&gt;-100&lt;/subtype&gt;&lt;uuid&gt;33C5DE2E-6630-4B43-8835-F2B90364BDB5&lt;/uuid&gt;&lt;/publication&gt;&lt;/bundle&gt;&lt;authors&gt;&lt;author&gt;&lt;firstName&gt;Winson&lt;/firstName&gt;&lt;middleNames&gt;Y&lt;/middleNames&gt;&lt;lastName&gt;Cheung&lt;/lastName&gt;&lt;/author&gt;&lt;author&gt;&lt;firstName&gt;Gregory&lt;/firstName&gt;&lt;middleNames&gt;R&lt;/middleNames&gt;&lt;lastName&gt;Pond&lt;/lastName&gt;&lt;/author&gt;&lt;author&gt;&lt;firstName&gt;Mark&lt;/firstName&gt;&lt;lastName&gt;Rother&lt;/lastName&gt;&lt;/author&gt;&lt;author&gt;&lt;firstName&gt;Monika&lt;/firstName&gt;&lt;middleNames&gt;K&lt;/middleNames&gt;&lt;lastName&gt;Krzyzanowska&lt;/lastName&gt;&lt;/author&gt;&lt;author&gt;&lt;firstName&gt;Carol&lt;/firstName&gt;&lt;lastName&gt;Swallow&lt;/lastName&gt;&lt;/author&gt;&lt;author&gt;&lt;firstName&gt;James&lt;/firstName&gt;&lt;lastName&gt;Brierley&lt;/lastName&gt;&lt;/author&gt;&lt;author&gt;&lt;firstName&gt;Leonard&lt;/firstName&gt;&lt;lastName&gt;Kaizer&lt;/lastName&gt;&lt;/author&gt;&lt;author&gt;&lt;firstName&gt;Jeffrey&lt;/firstName&gt;&lt;lastName&gt;Myers&lt;/lastName&gt;&lt;/author&gt;&lt;author&gt;&lt;firstName&gt;Leena&lt;/firstName&gt;&lt;lastName&gt;Hajra&lt;/lastName&gt;&lt;/author&gt;&lt;author&gt;&lt;firstName&gt;Lillian&lt;/firstName&gt;&lt;middleNames&gt;L&lt;/middleNames&gt;&lt;lastName&gt;Siu&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39</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E8785B" w:rsidRPr="00CD0A55">
        <w:rPr>
          <w:rFonts w:ascii="Book Antiqua" w:hAnsi="Book Antiqua"/>
        </w:rPr>
        <w:t>.</w:t>
      </w:r>
      <w:r w:rsidR="0055041D" w:rsidRPr="00CD0A55">
        <w:rPr>
          <w:rFonts w:ascii="Book Antiqua" w:hAnsi="Book Antiqua"/>
        </w:rPr>
        <w:t xml:space="preserve"> </w:t>
      </w:r>
      <w:r w:rsidRPr="00CD0A55">
        <w:rPr>
          <w:rFonts w:ascii="Book Antiqua" w:hAnsi="Book Antiqua"/>
        </w:rPr>
        <w:t>In contrast, another</w:t>
      </w:r>
      <w:r w:rsidR="00AD36F2" w:rsidRPr="00CD0A55">
        <w:rPr>
          <w:rFonts w:ascii="Book Antiqua" w:hAnsi="Book Antiqua"/>
        </w:rPr>
        <w:t xml:space="preserve"> large population</w:t>
      </w:r>
      <w:r w:rsidRPr="00CD0A55">
        <w:rPr>
          <w:rFonts w:ascii="Book Antiqua" w:hAnsi="Book Antiqua"/>
        </w:rPr>
        <w:t>-based</w:t>
      </w:r>
      <w:r w:rsidR="00AD36F2" w:rsidRPr="00CD0A55">
        <w:rPr>
          <w:rFonts w:ascii="Book Antiqua" w:hAnsi="Book Antiqua"/>
        </w:rPr>
        <w:t xml:space="preserve"> cohort study from the National Canc</w:t>
      </w:r>
      <w:r w:rsidR="00E8785B" w:rsidRPr="00CD0A55">
        <w:rPr>
          <w:rFonts w:ascii="Book Antiqua" w:hAnsi="Book Antiqua"/>
        </w:rPr>
        <w:t xml:space="preserve">er Database </w:t>
      </w:r>
      <w:r w:rsidR="00DE0BAF" w:rsidRPr="00CD0A55">
        <w:rPr>
          <w:rFonts w:ascii="Book Antiqua" w:hAnsi="Book Antiqua"/>
        </w:rPr>
        <w:t xml:space="preserve">compared high </w:t>
      </w:r>
      <w:r w:rsidR="00DE0BAF" w:rsidRPr="00CD0A55">
        <w:rPr>
          <w:rFonts w:ascii="Book Antiqua" w:hAnsi="Book Antiqua"/>
          <w:i/>
        </w:rPr>
        <w:t>v</w:t>
      </w:r>
      <w:r w:rsidR="00AD36F2" w:rsidRPr="00CD0A55">
        <w:rPr>
          <w:rFonts w:ascii="Book Antiqua" w:hAnsi="Book Antiqua"/>
          <w:i/>
        </w:rPr>
        <w:t>s</w:t>
      </w:r>
      <w:r w:rsidR="00AD36F2" w:rsidRPr="00CD0A55">
        <w:rPr>
          <w:rFonts w:ascii="Book Antiqua" w:hAnsi="Book Antiqua"/>
        </w:rPr>
        <w:t xml:space="preserve"> low intensity imaging or CEA testing for </w:t>
      </w:r>
      <w:r w:rsidR="00436632" w:rsidRPr="00CD0A55">
        <w:rPr>
          <w:rFonts w:ascii="Book Antiqua" w:hAnsi="Book Antiqua"/>
        </w:rPr>
        <w:t>CRC</w:t>
      </w:r>
      <w:r w:rsidR="00AD36F2" w:rsidRPr="00CD0A55">
        <w:rPr>
          <w:rFonts w:ascii="Book Antiqua" w:hAnsi="Book Antiqua"/>
        </w:rPr>
        <w:t xml:space="preserve"> surveillance and </w:t>
      </w:r>
      <w:r w:rsidRPr="00CD0A55">
        <w:rPr>
          <w:rFonts w:ascii="Book Antiqua" w:hAnsi="Book Antiqua"/>
        </w:rPr>
        <w:t xml:space="preserve">detected </w:t>
      </w:r>
      <w:r w:rsidR="00AD36F2" w:rsidRPr="00CD0A55">
        <w:rPr>
          <w:rFonts w:ascii="Book Antiqua" w:hAnsi="Book Antiqua"/>
        </w:rPr>
        <w:t>no significant association between intensity of surveillance and survival outcomes</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BA7746A7-053A-420C-9576-FDE3709630AF&lt;/uuid&gt;&lt;priority&gt;52&lt;/priority&gt;&lt;publications&gt;&lt;publication&gt;&lt;uuid&gt;10C35F7A-29D1-4466-8278-28DEB46C361D&lt;/uuid&gt;&lt;volume&gt;319&lt;/volume&gt;&lt;doi&gt;10.1001/jama.2018.5816&lt;/doi&gt;&lt;startpage&gt;2104&lt;/startpage&gt;&lt;publication_date&gt;99201805221200000000222000&lt;/publication_date&gt;&lt;url&gt;http://jama.jamanetwork.com/article.aspx?doi=10.1001/jama.2018.5816&lt;/url&gt;&lt;type&gt;400&lt;/type&gt;&lt;title&gt;Association Between Intensity of Posttreatment Surveillance Testing and Detection of Recurrence in Patients With Colorectal Cancer&lt;/title&gt;&lt;publisher&gt;American Medical Association&lt;/publisher&gt;&lt;number&gt;20&lt;/number&gt;&lt;subtype&gt;400&lt;/subtype&gt;&lt;endpage&gt;2115&lt;/endpage&gt;&lt;bundle&gt;&lt;publication&gt;&lt;title&gt;JAMA&lt;/title&gt;&lt;type&gt;-100&lt;/type&gt;&lt;subtype&gt;-100&lt;/subtype&gt;&lt;uuid&gt;9930E9E3-49D2-49EB-BC27-96250E01D864&lt;/uuid&gt;&lt;/publication&gt;&lt;/bundle&gt;&lt;authors&gt;&lt;author&gt;&lt;firstName&gt;Rebecca&lt;/firstName&gt;&lt;middleNames&gt;A&lt;/middleNames&gt;&lt;lastName&gt;Snyder&lt;/lastName&gt;&lt;/author&gt;&lt;author&gt;&lt;firstName&gt;Chung-Yuan&lt;/firstName&gt;&lt;lastName&gt;Hu&lt;/lastName&gt;&lt;/author&gt;&lt;author&gt;&lt;firstName&gt;Amanda&lt;/firstName&gt;&lt;lastName&gt;Cuddy&lt;/lastName&gt;&lt;/author&gt;&lt;author&gt;&lt;firstName&gt;Amanda&lt;/firstName&gt;&lt;middleNames&gt;B&lt;/middleNames&gt;&lt;lastName&gt;Francescatti&lt;/lastName&gt;&lt;/author&gt;&lt;author&gt;&lt;firstName&gt;Jessica&lt;/firstName&gt;&lt;middleNames&gt;R&lt;/middleNames&gt;&lt;lastName&gt;Schumacher&lt;/lastName&gt;&lt;/author&gt;&lt;author&gt;&lt;nonDroppingParticle&gt;Van&lt;/nonDroppingParticle&gt;&lt;firstName&gt;Katherine&lt;/firstName&gt;&lt;lastName&gt;Loon&lt;/lastName&gt;&lt;/author&gt;&lt;author&gt;&lt;firstName&gt;Y&lt;/firstName&gt;&lt;middleNames&gt;Nancy&lt;/middleNames&gt;&lt;lastName&gt;You&lt;/lastName&gt;&lt;/author&gt;&lt;author&gt;&lt;firstName&gt;Benjamin&lt;/firstName&gt;&lt;middleNames&gt;D&lt;/middleNames&gt;&lt;lastName&gt;Kozower&lt;/lastName&gt;&lt;/author&gt;&lt;author&gt;&lt;firstName&gt;Caprice&lt;/firstName&gt;&lt;middleNames&gt;C&lt;/middleNames&gt;&lt;lastName&gt;Greenberg&lt;/lastName&gt;&lt;/author&gt;&lt;author&gt;&lt;firstName&gt;Deborah&lt;/firstName&gt;&lt;lastName&gt;Schrag&lt;/lastName&gt;&lt;/author&gt;&lt;author&gt;&lt;firstName&gt;Alan&lt;/firstName&gt;&lt;lastName&gt;Venook&lt;/lastName&gt;&lt;/author&gt;&lt;author&gt;&lt;firstName&gt;Daniel&lt;/firstName&gt;&lt;lastName&gt;McKellar&lt;/lastName&gt;&lt;/author&gt;&lt;author&gt;&lt;firstName&gt;David&lt;/firstName&gt;&lt;middleNames&gt;P&lt;/middleNames&gt;&lt;lastName&gt;Winchester&lt;/lastName&gt;&lt;/author&gt;&lt;author&gt;&lt;firstName&gt;George&lt;/firstName&gt;&lt;middleNames&gt;J&lt;/middleNames&gt;&lt;lastName&gt;Chang&lt;/lastName&gt;&lt;/author&gt;&lt;author&gt;&lt;lastName&gt;for the Alliance for Clinical Trials in Oncology Network Cancer Surveillance Optimization Working Group&lt;/lastName&gt;&lt;/author&gt;&lt;/authors&gt;&lt;/publication&gt;&lt;/publications&gt;&lt;cites&gt;&lt;/cites&gt;&lt;/citation&gt;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12</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AD36F2" w:rsidRPr="00CD0A55">
        <w:rPr>
          <w:rFonts w:ascii="Book Antiqua" w:hAnsi="Book Antiqua"/>
        </w:rPr>
        <w:t xml:space="preserve">. </w:t>
      </w:r>
    </w:p>
    <w:p w14:paraId="4D14987F" w14:textId="77777777" w:rsidR="00711A84" w:rsidRPr="00CD0A55" w:rsidRDefault="00711A84" w:rsidP="002356EB">
      <w:pPr>
        <w:widowControl w:val="0"/>
        <w:adjustRightInd w:val="0"/>
        <w:snapToGrid w:val="0"/>
        <w:spacing w:line="360" w:lineRule="auto"/>
        <w:jc w:val="both"/>
        <w:rPr>
          <w:rFonts w:ascii="Book Antiqua" w:hAnsi="Book Antiqua"/>
        </w:rPr>
      </w:pPr>
    </w:p>
    <w:p w14:paraId="240716E8" w14:textId="4B7C616D" w:rsidR="0072240C" w:rsidRPr="00CD0A55" w:rsidRDefault="00AD36F2" w:rsidP="002356EB">
      <w:pPr>
        <w:widowControl w:val="0"/>
        <w:adjustRightInd w:val="0"/>
        <w:snapToGrid w:val="0"/>
        <w:spacing w:line="360" w:lineRule="auto"/>
        <w:jc w:val="both"/>
        <w:rPr>
          <w:rFonts w:ascii="Book Antiqua" w:hAnsi="Book Antiqua"/>
          <w:b/>
          <w:i/>
        </w:rPr>
      </w:pPr>
      <w:r w:rsidRPr="00CD0A55">
        <w:rPr>
          <w:rFonts w:ascii="Book Antiqua" w:hAnsi="Book Antiqua"/>
          <w:b/>
          <w:i/>
        </w:rPr>
        <w:t xml:space="preserve">Special </w:t>
      </w:r>
      <w:r w:rsidR="00AC7872" w:rsidRPr="00CD0A55">
        <w:rPr>
          <w:rFonts w:ascii="Book Antiqua" w:hAnsi="Book Antiqua"/>
          <w:b/>
          <w:i/>
        </w:rPr>
        <w:t>c</w:t>
      </w:r>
      <w:r w:rsidRPr="00CD0A55">
        <w:rPr>
          <w:rFonts w:ascii="Book Antiqua" w:hAnsi="Book Antiqua"/>
          <w:b/>
          <w:i/>
        </w:rPr>
        <w:t>onsiderations</w:t>
      </w:r>
    </w:p>
    <w:p w14:paraId="4FE36B6D" w14:textId="38771F6A" w:rsidR="00AD36F2" w:rsidRPr="00CD0A55" w:rsidRDefault="00AD36F2" w:rsidP="002356EB">
      <w:pPr>
        <w:widowControl w:val="0"/>
        <w:autoSpaceDE w:val="0"/>
        <w:autoSpaceDN w:val="0"/>
        <w:adjustRightInd w:val="0"/>
        <w:snapToGrid w:val="0"/>
        <w:spacing w:line="360" w:lineRule="auto"/>
        <w:jc w:val="both"/>
        <w:rPr>
          <w:rFonts w:ascii="Book Antiqua" w:hAnsi="Book Antiqua" w:cs="MinionPro-Regular"/>
        </w:rPr>
      </w:pPr>
      <w:r w:rsidRPr="00CD0A55">
        <w:rPr>
          <w:rFonts w:ascii="Book Antiqua" w:hAnsi="Book Antiqua"/>
        </w:rPr>
        <w:t xml:space="preserve">While the guidelines </w:t>
      </w:r>
      <w:r w:rsidR="000A0264" w:rsidRPr="00CD0A55">
        <w:rPr>
          <w:rFonts w:ascii="Book Antiqua" w:hAnsi="Book Antiqua"/>
        </w:rPr>
        <w:t xml:space="preserve">for surveillance </w:t>
      </w:r>
      <w:r w:rsidRPr="00CD0A55">
        <w:rPr>
          <w:rFonts w:ascii="Book Antiqua" w:hAnsi="Book Antiqua"/>
        </w:rPr>
        <w:t xml:space="preserve">apply to most survivors of </w:t>
      </w:r>
      <w:r w:rsidR="00436632" w:rsidRPr="00CD0A55">
        <w:rPr>
          <w:rFonts w:ascii="Book Antiqua" w:hAnsi="Book Antiqua"/>
        </w:rPr>
        <w:t>CRC</w:t>
      </w:r>
      <w:r w:rsidRPr="00CD0A55">
        <w:rPr>
          <w:rFonts w:ascii="Book Antiqua" w:hAnsi="Book Antiqua"/>
        </w:rPr>
        <w:t xml:space="preserve">, there </w:t>
      </w:r>
      <w:r w:rsidR="00487C30" w:rsidRPr="00CD0A55">
        <w:rPr>
          <w:rFonts w:ascii="Book Antiqua" w:hAnsi="Book Antiqua"/>
        </w:rPr>
        <w:t xml:space="preserve">are specific </w:t>
      </w:r>
      <w:r w:rsidR="00487C30" w:rsidRPr="00CD0A55">
        <w:rPr>
          <w:rFonts w:ascii="Book Antiqua" w:hAnsi="Book Antiqua"/>
        </w:rPr>
        <w:lastRenderedPageBreak/>
        <w:t>populations that are not explicitly addressed</w:t>
      </w:r>
      <w:r w:rsidRPr="00CD0A55">
        <w:rPr>
          <w:rFonts w:ascii="Book Antiqua" w:hAnsi="Book Antiqua"/>
        </w:rPr>
        <w:t xml:space="preserve">. </w:t>
      </w:r>
      <w:r w:rsidR="000A0264" w:rsidRPr="00CD0A55">
        <w:rPr>
          <w:rFonts w:ascii="Book Antiqua" w:hAnsi="Book Antiqua"/>
        </w:rPr>
        <w:t>Older patients</w:t>
      </w:r>
      <w:r w:rsidR="00487C30" w:rsidRPr="00CD0A55">
        <w:rPr>
          <w:rFonts w:ascii="Book Antiqua" w:hAnsi="Book Antiqua"/>
        </w:rPr>
        <w:t>, for example,</w:t>
      </w:r>
      <w:r w:rsidR="000A0264" w:rsidRPr="00CD0A55">
        <w:rPr>
          <w:rFonts w:ascii="Book Antiqua" w:hAnsi="Book Antiqua"/>
        </w:rPr>
        <w:t xml:space="preserve"> </w:t>
      </w:r>
      <w:r w:rsidR="00487C30" w:rsidRPr="00CD0A55">
        <w:rPr>
          <w:rFonts w:ascii="Book Antiqua" w:hAnsi="Book Antiqua"/>
        </w:rPr>
        <w:t>form a significant</w:t>
      </w:r>
      <w:r w:rsidR="000A0264" w:rsidRPr="00CD0A55">
        <w:rPr>
          <w:rFonts w:ascii="Book Antiqua" w:hAnsi="Book Antiqua"/>
        </w:rPr>
        <w:t xml:space="preserve"> proportion of th</w:t>
      </w:r>
      <w:r w:rsidR="00487C30" w:rsidRPr="00CD0A55">
        <w:rPr>
          <w:rFonts w:ascii="Book Antiqua" w:hAnsi="Book Antiqua"/>
        </w:rPr>
        <w:t>e</w:t>
      </w:r>
      <w:r w:rsidR="000A0264" w:rsidRPr="00CD0A55">
        <w:rPr>
          <w:rFonts w:ascii="Book Antiqua" w:hAnsi="Book Antiqua"/>
        </w:rPr>
        <w:t xml:space="preserve"> </w:t>
      </w:r>
      <w:r w:rsidR="00487C30" w:rsidRPr="00CD0A55">
        <w:rPr>
          <w:rFonts w:ascii="Book Antiqua" w:hAnsi="Book Antiqua"/>
        </w:rPr>
        <w:t xml:space="preserve">survivorship </w:t>
      </w:r>
      <w:r w:rsidR="000A0264" w:rsidRPr="00CD0A55">
        <w:rPr>
          <w:rFonts w:ascii="Book Antiqua" w:hAnsi="Book Antiqua"/>
        </w:rPr>
        <w:t>population</w:t>
      </w:r>
      <w:r w:rsidR="00A02850" w:rsidRPr="00CD0A55">
        <w:rPr>
          <w:rFonts w:ascii="Book Antiqua" w:hAnsi="Book Antiqua"/>
        </w:rPr>
        <w:t>,</w:t>
      </w:r>
      <w:r w:rsidR="000A0264" w:rsidRPr="00CD0A55">
        <w:rPr>
          <w:rFonts w:ascii="Book Antiqua" w:hAnsi="Book Antiqua"/>
        </w:rPr>
        <w:t xml:space="preserve"> but the</w:t>
      </w:r>
      <w:r w:rsidR="00B32E2D" w:rsidRPr="00CD0A55">
        <w:rPr>
          <w:rFonts w:ascii="Book Antiqua" w:hAnsi="Book Antiqua"/>
        </w:rPr>
        <w:t xml:space="preserve"> existing</w:t>
      </w:r>
      <w:r w:rsidR="000A0264" w:rsidRPr="00CD0A55">
        <w:rPr>
          <w:rFonts w:ascii="Book Antiqua" w:hAnsi="Book Antiqua"/>
        </w:rPr>
        <w:t xml:space="preserve"> guidelines do not specifically </w:t>
      </w:r>
      <w:r w:rsidR="00B32E2D" w:rsidRPr="00CD0A55">
        <w:rPr>
          <w:rFonts w:ascii="Book Antiqua" w:hAnsi="Book Antiqua"/>
        </w:rPr>
        <w:t>indicate the age at which</w:t>
      </w:r>
      <w:r w:rsidR="000A0264" w:rsidRPr="00CD0A55">
        <w:rPr>
          <w:rFonts w:ascii="Book Antiqua" w:hAnsi="Book Antiqua"/>
        </w:rPr>
        <w:t xml:space="preserve"> </w:t>
      </w:r>
      <w:r w:rsidR="00B32E2D" w:rsidRPr="00CD0A55">
        <w:rPr>
          <w:rFonts w:ascii="Book Antiqua" w:hAnsi="Book Antiqua"/>
        </w:rPr>
        <w:t xml:space="preserve">continued </w:t>
      </w:r>
      <w:r w:rsidR="000A0264" w:rsidRPr="00CD0A55">
        <w:rPr>
          <w:rFonts w:ascii="Book Antiqua" w:hAnsi="Book Antiqua"/>
        </w:rPr>
        <w:t>surveillance</w:t>
      </w:r>
      <w:r w:rsidR="00B32E2D" w:rsidRPr="00CD0A55">
        <w:rPr>
          <w:rFonts w:ascii="Book Antiqua" w:hAnsi="Book Antiqua"/>
        </w:rPr>
        <w:t xml:space="preserve"> is unlikely to provide meaningful benefit</w:t>
      </w:r>
      <w:r w:rsidR="000A0264" w:rsidRPr="00CD0A55">
        <w:rPr>
          <w:rFonts w:ascii="Book Antiqua" w:hAnsi="Book Antiqua"/>
        </w:rPr>
        <w:t xml:space="preserve">. The </w:t>
      </w:r>
      <w:r w:rsidR="00B32E2D" w:rsidRPr="00CD0A55">
        <w:rPr>
          <w:rFonts w:ascii="Book Antiqua" w:hAnsi="Book Antiqua"/>
        </w:rPr>
        <w:t>u</w:t>
      </w:r>
      <w:r w:rsidR="000A0264" w:rsidRPr="00CD0A55">
        <w:rPr>
          <w:rFonts w:ascii="Book Antiqua" w:hAnsi="Book Antiqua"/>
        </w:rPr>
        <w:t>pdated 2016 USMSTF states that “</w:t>
      </w:r>
      <w:r w:rsidR="000A0264" w:rsidRPr="00CD0A55">
        <w:rPr>
          <w:rFonts w:ascii="Book Antiqua" w:hAnsi="Book Antiqua" w:cs="MinionPro-Regular"/>
        </w:rPr>
        <w:t xml:space="preserve">postoperative colonoscopic surveillance in </w:t>
      </w:r>
      <w:r w:rsidR="00436632" w:rsidRPr="00CD0A55">
        <w:rPr>
          <w:rFonts w:ascii="Book Antiqua" w:hAnsi="Book Antiqua" w:cs="MinionPro-Regular"/>
        </w:rPr>
        <w:t>CRC</w:t>
      </w:r>
      <w:r w:rsidR="000A0264" w:rsidRPr="00CD0A55">
        <w:rPr>
          <w:rFonts w:ascii="Book Antiqua" w:hAnsi="Book Antiqua" w:cs="MinionPro-Regular"/>
        </w:rPr>
        <w:t xml:space="preserve"> patients is indicated long term, </w:t>
      </w:r>
      <w:r w:rsidR="00F72E88" w:rsidRPr="00CD0A55">
        <w:rPr>
          <w:rFonts w:ascii="Book Antiqua" w:hAnsi="Book Antiqua" w:cs="MinionPro-Regular"/>
        </w:rPr>
        <w:t>or until the benefi</w:t>
      </w:r>
      <w:r w:rsidR="000A0264" w:rsidRPr="00CD0A55">
        <w:rPr>
          <w:rFonts w:ascii="Book Antiqua" w:hAnsi="Book Antiqua" w:cs="MinionPro-Regular"/>
        </w:rPr>
        <w:t>t is outweighed by decreased life expectancy due to ag</w:t>
      </w:r>
      <w:r w:rsidR="00AC7872" w:rsidRPr="00CD0A55">
        <w:rPr>
          <w:rFonts w:ascii="Book Antiqua" w:hAnsi="Book Antiqua" w:cs="MinionPro-Regular"/>
        </w:rPr>
        <w:t>e and/or competing comorbidity”</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B78122DF-7725-4CD5-82E7-573D756B66AD&lt;/uuid&gt;&lt;priority&gt;53&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7</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0A0264" w:rsidRPr="00CD0A55">
        <w:rPr>
          <w:rFonts w:ascii="Book Antiqua" w:hAnsi="Book Antiqua" w:cs="MinionPro-Regular"/>
        </w:rPr>
        <w:t xml:space="preserve">. </w:t>
      </w:r>
      <w:r w:rsidR="008F3B23" w:rsidRPr="00CD0A55">
        <w:rPr>
          <w:rFonts w:ascii="Book Antiqua" w:hAnsi="Book Antiqua" w:cs="MinionPro-Regular"/>
        </w:rPr>
        <w:t xml:space="preserve">Very few studies </w:t>
      </w:r>
      <w:r w:rsidR="00B32E2D" w:rsidRPr="00CD0A55">
        <w:rPr>
          <w:rFonts w:ascii="Book Antiqua" w:hAnsi="Book Antiqua" w:cs="MinionPro-Regular"/>
        </w:rPr>
        <w:t xml:space="preserve">have </w:t>
      </w:r>
      <w:r w:rsidR="008F3B23" w:rsidRPr="00CD0A55">
        <w:rPr>
          <w:rFonts w:ascii="Book Antiqua" w:hAnsi="Book Antiqua" w:cs="MinionPro-Regular"/>
        </w:rPr>
        <w:t xml:space="preserve">evaluated outcomes of surveillance in </w:t>
      </w:r>
      <w:r w:rsidR="00A02850" w:rsidRPr="00CD0A55">
        <w:rPr>
          <w:rFonts w:ascii="Book Antiqua" w:hAnsi="Book Antiqua" w:cs="MinionPro-Regular"/>
        </w:rPr>
        <w:t xml:space="preserve">the </w:t>
      </w:r>
      <w:r w:rsidR="008F3B23" w:rsidRPr="00CD0A55">
        <w:rPr>
          <w:rFonts w:ascii="Book Antiqua" w:hAnsi="Book Antiqua" w:cs="MinionPro-Regular"/>
        </w:rPr>
        <w:t xml:space="preserve">elderly population. </w:t>
      </w:r>
      <w:r w:rsidR="000A0264" w:rsidRPr="00CD0A55">
        <w:rPr>
          <w:rFonts w:ascii="Book Antiqua" w:hAnsi="Book Antiqua" w:cs="MinionPro-Regular"/>
        </w:rPr>
        <w:t xml:space="preserve">One retrospective study evaluated 4834 elderly patients over </w:t>
      </w:r>
      <w:r w:rsidR="00B32E2D" w:rsidRPr="00CD0A55">
        <w:rPr>
          <w:rFonts w:ascii="Book Antiqua" w:hAnsi="Book Antiqua" w:cs="MinionPro-Regular"/>
        </w:rPr>
        <w:t xml:space="preserve">the </w:t>
      </w:r>
      <w:r w:rsidR="000A0264" w:rsidRPr="00CD0A55">
        <w:rPr>
          <w:rFonts w:ascii="Book Antiqua" w:hAnsi="Book Antiqua" w:cs="MinionPro-Regular"/>
        </w:rPr>
        <w:t xml:space="preserve">age </w:t>
      </w:r>
      <w:r w:rsidR="00B32E2D" w:rsidRPr="00CD0A55">
        <w:rPr>
          <w:rFonts w:ascii="Book Antiqua" w:hAnsi="Book Antiqua" w:cs="MinionPro-Regular"/>
        </w:rPr>
        <w:t xml:space="preserve">of </w:t>
      </w:r>
      <w:r w:rsidR="000A0264" w:rsidRPr="00CD0A55">
        <w:rPr>
          <w:rFonts w:ascii="Book Antiqua" w:hAnsi="Book Antiqua" w:cs="MinionPro-Regular"/>
        </w:rPr>
        <w:t xml:space="preserve">75 </w:t>
      </w:r>
      <w:r w:rsidR="00B32E2D" w:rsidRPr="00CD0A55">
        <w:rPr>
          <w:rFonts w:ascii="Book Antiqua" w:hAnsi="Book Antiqua" w:cs="MinionPro-Regular"/>
        </w:rPr>
        <w:t xml:space="preserve">years who were </w:t>
      </w:r>
      <w:r w:rsidR="000A0264" w:rsidRPr="00CD0A55">
        <w:rPr>
          <w:rFonts w:ascii="Book Antiqua" w:hAnsi="Book Antiqua" w:cs="MinionPro-Regular"/>
        </w:rPr>
        <w:t xml:space="preserve">undergoing surveillance and found that the incidence of </w:t>
      </w:r>
      <w:r w:rsidR="00436632" w:rsidRPr="00CD0A55">
        <w:rPr>
          <w:rFonts w:ascii="Book Antiqua" w:hAnsi="Book Antiqua" w:cs="MinionPro-Regular"/>
        </w:rPr>
        <w:t>CRC</w:t>
      </w:r>
      <w:r w:rsidR="000A0264" w:rsidRPr="00CD0A55">
        <w:rPr>
          <w:rFonts w:ascii="Book Antiqua" w:hAnsi="Book Antiqua" w:cs="MinionPro-Regular"/>
        </w:rPr>
        <w:t xml:space="preserve"> among older adults was significantly lower than in younger individuals (0.24 </w:t>
      </w:r>
      <w:r w:rsidR="000A0264" w:rsidRPr="00CD0A55">
        <w:rPr>
          <w:rFonts w:ascii="Book Antiqua" w:hAnsi="Book Antiqua" w:cs="MinionPro-Regular"/>
          <w:i/>
        </w:rPr>
        <w:t>vs</w:t>
      </w:r>
      <w:r w:rsidR="000A0264" w:rsidRPr="00CD0A55">
        <w:rPr>
          <w:rFonts w:ascii="Book Antiqua" w:hAnsi="Book Antiqua" w:cs="MinionPro-Regular"/>
        </w:rPr>
        <w:t xml:space="preserve"> 3.61 per 1000 person-years), and that advanced age was an independent factor associated </w:t>
      </w:r>
      <w:r w:rsidR="008F3B23" w:rsidRPr="00CD0A55">
        <w:rPr>
          <w:rFonts w:ascii="Book Antiqua" w:hAnsi="Book Antiqua" w:cs="MinionPro-Regular"/>
        </w:rPr>
        <w:t>with post-endoscopic hospitalization after adjusting for other factors (adjusted OR</w:t>
      </w:r>
      <w:r w:rsidR="00AC7872" w:rsidRPr="00CD0A55">
        <w:rPr>
          <w:rFonts w:ascii="Book Antiqua" w:eastAsiaTheme="minorEastAsia" w:hAnsi="Book Antiqua" w:cs="MinionPro-Regular" w:hint="eastAsia"/>
        </w:rPr>
        <w:t>:</w:t>
      </w:r>
      <w:r w:rsidR="008F3B23" w:rsidRPr="00CD0A55">
        <w:rPr>
          <w:rFonts w:ascii="Book Antiqua" w:hAnsi="Book Antiqua" w:cs="MinionPro-Regular"/>
        </w:rPr>
        <w:t xml:space="preserve"> 2.54, </w:t>
      </w:r>
      <w:r w:rsidR="0029797D" w:rsidRPr="00CD0A55">
        <w:rPr>
          <w:rFonts w:ascii="Book Antiqua" w:hAnsi="Book Antiqua" w:cs="MinionPro-Regular"/>
        </w:rPr>
        <w:t>95%CI</w:t>
      </w:r>
      <w:r w:rsidR="00AC7872" w:rsidRPr="00CD0A55">
        <w:rPr>
          <w:rFonts w:ascii="Book Antiqua" w:eastAsiaTheme="minorEastAsia" w:hAnsi="Book Antiqua" w:cs="MinionPro-Regular" w:hint="eastAsia"/>
        </w:rPr>
        <w:t>:</w:t>
      </w:r>
      <w:r w:rsidR="00AC7872" w:rsidRPr="00CD0A55">
        <w:rPr>
          <w:rFonts w:ascii="Book Antiqua" w:hAnsi="Book Antiqua" w:cs="MinionPro-Regular"/>
        </w:rPr>
        <w:t xml:space="preserve"> 2.06-3.14)</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67399EDA-102A-4D81-A17F-E5B50E6D3758&lt;/uuid&gt;&lt;priority&gt;54&lt;/priority&gt;&lt;publications&gt;&lt;publication&gt;&lt;uuid&gt;BB4E739E-18C4-4E00-A631-BF7928D890D7&lt;/uuid&gt;&lt;volume&gt;174&lt;/volume&gt;&lt;doi&gt;10.1001/jamainternmed.2014.3746&lt;/doi&gt;&lt;subtitle&gt;A Retrospective Cohort Study&lt;/subtitle&gt;&lt;startpage&gt;1675&lt;/startpage&gt;&lt;publication_date&gt;99201410001200000000220000&lt;/publication_date&gt;&lt;url&gt;http://archinte.jamanetwork.com/article.aspx?doi=10.1001/jamainternmed.2014.3746&lt;/url&gt;&lt;type&gt;400&lt;/type&gt;&lt;title&gt;Surveillance colonoscopy in elderly patients: a retrospective cohort study.&lt;/title&gt;&lt;institution&gt;Department of Internal Medicine, Kaiser Permanente Los Angeles Medical Center, Los Angeles, California.&lt;/institution&gt;&lt;number&gt;10&lt;/number&gt;&lt;subtype&gt;400&lt;/subtype&gt;&lt;endpage&gt;1682&lt;/endpage&gt;&lt;bundle&gt;&lt;publication&gt;&lt;title&gt;JAMA internal medicine&lt;/title&gt;&lt;type&gt;-100&lt;/type&gt;&lt;subtype&gt;-100&lt;/subtype&gt;&lt;uuid&gt;03604265-4FBA-43B3-BB2B-5B3AE148A029&lt;/uuid&gt;&lt;/publication&gt;&lt;/bundle&gt;&lt;authors&gt;&lt;author&gt;&lt;firstName&gt;An&lt;/firstName&gt;&lt;middleNames&gt;Hong&lt;/middleNames&gt;&lt;lastName&gt;Tran&lt;/lastName&gt;&lt;/author&gt;&lt;author&gt;&lt;firstName&gt;Eunis&lt;/firstName&gt;&lt;middleNames&gt;Wai&lt;/middleNames&gt;&lt;lastName&gt;Man Ngor&lt;/lastName&gt;&lt;/author&gt;&lt;author&gt;&lt;firstName&gt;Bechien&lt;/firstName&gt;&lt;middleNames&gt;U&lt;/middleNames&gt;&lt;lastName&gt;Wu&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40</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AC7872" w:rsidRPr="00CD0A55">
        <w:rPr>
          <w:rFonts w:ascii="Book Antiqua" w:hAnsi="Book Antiqua" w:cs="MinionPro-Regular"/>
        </w:rPr>
        <w:t xml:space="preserve">. </w:t>
      </w:r>
      <w:r w:rsidR="008F3B23" w:rsidRPr="00CD0A55">
        <w:rPr>
          <w:rFonts w:ascii="Book Antiqua" w:hAnsi="Book Antiqua" w:cs="MinionPro-Regular"/>
        </w:rPr>
        <w:t xml:space="preserve">It should be noted that these </w:t>
      </w:r>
      <w:r w:rsidR="00A02850" w:rsidRPr="00CD0A55">
        <w:rPr>
          <w:rFonts w:ascii="Book Antiqua" w:hAnsi="Book Antiqua" w:cs="MinionPro-Regular"/>
        </w:rPr>
        <w:t xml:space="preserve">current </w:t>
      </w:r>
      <w:r w:rsidR="008F3B23" w:rsidRPr="00CD0A55">
        <w:rPr>
          <w:rFonts w:ascii="Book Antiqua" w:hAnsi="Book Antiqua" w:cs="MinionPro-Regular"/>
        </w:rPr>
        <w:t>guidelines also do not apply to patients with hereditary syndromes, such as Lynch syndrome, as these patients need more frequent endoscopic screening and surveillance, as per USMSTF consensus guideline</w:t>
      </w:r>
      <w:r w:rsidR="00B32E2D" w:rsidRPr="00CD0A55">
        <w:rPr>
          <w:rFonts w:ascii="Book Antiqua" w:hAnsi="Book Antiqua" w:cs="MinionPro-Regular"/>
        </w:rPr>
        <w:t>s</w:t>
      </w:r>
      <w:r w:rsidR="008F3B23" w:rsidRPr="00CD0A55">
        <w:rPr>
          <w:rFonts w:ascii="Book Antiqua" w:hAnsi="Book Antiqua" w:cs="MinionPro-Regular"/>
        </w:rPr>
        <w:t xml:space="preserve"> for Lynch </w:t>
      </w:r>
      <w:r w:rsidR="00B32E2D" w:rsidRPr="00CD0A55">
        <w:rPr>
          <w:rFonts w:ascii="Book Antiqua" w:hAnsi="Book Antiqua" w:cs="MinionPro-Regular"/>
        </w:rPr>
        <w:t xml:space="preserve">syndrome </w:t>
      </w:r>
      <w:r w:rsidR="00AC7872" w:rsidRPr="00CD0A55">
        <w:rPr>
          <w:rFonts w:ascii="Book Antiqua" w:hAnsi="Book Antiqua" w:cs="MinionPro-Regular"/>
        </w:rPr>
        <w:t>patients</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506BE3CE-26FA-4231-875B-63EE145C8193&lt;/uuid&gt;&lt;priority&gt;55&lt;/priority&gt;&lt;publications&gt;&lt;publication&gt;&lt;uuid&gt;4CD8AAB5-A728-420D-9B89-E1F9DDA99E56&lt;/uuid&gt;&lt;volume&gt;147&lt;/volume&gt;&lt;doi&gt;10.1053/j.gastro.2014.04.001&lt;/doi&gt;&lt;startpage&gt;502&lt;/startpage&gt;&lt;publication_date&gt;99201408001200000000220000&lt;/publication_date&gt;&lt;url&gt;http://linkinghub.elsevier.com/retrieve/pii/S001650851400448X&lt;/url&gt;&lt;type&gt;700&lt;/type&gt;&lt;title&gt;Guidelines on genetic evaluation and management of Lynch syndrome: a consensus statement by the US Multi-Society Task Force on colorectal cancer.&lt;/title&gt;&lt;institution&gt;Johns Hopkins University School of Medicine, Baltimore, Maryland. Electronic address: fgiardi@jhmi.edu.&lt;/institution&gt;&lt;number&gt;2&lt;/number&gt;&lt;subtype&gt;717&lt;/subtype&gt;&lt;endpage&gt;526&lt;/endpage&gt;&lt;bundle&gt;&lt;publication&gt;&lt;title&gt;Gastroenterology&lt;/title&gt;&lt;type&gt;-100&lt;/type&gt;&lt;subtype&gt;-100&lt;/subtype&gt;&lt;uuid&gt;F4BD207B-9352-4AA3-9F96-991D53E7E21C&lt;/uuid&gt;&lt;/publication&gt;&lt;/bundle&gt;&lt;authors&gt;&lt;author&gt;&lt;firstName&gt;Francis&lt;/firstName&gt;&lt;middleNames&gt;M&lt;/middleNames&gt;&lt;lastName&gt;Giardiello&lt;/lastName&gt;&lt;/author&gt;&lt;author&gt;&lt;firstName&gt;John&lt;/firstName&gt;&lt;middleNames&gt;I&lt;/middleNames&gt;&lt;lastName&gt;Allen&lt;/lastName&gt;&lt;/author&gt;&lt;author&gt;&lt;firstName&gt;Jennifer&lt;/firstName&gt;&lt;middleNames&gt;E&lt;/middleNames&gt;&lt;lastName&gt;Axilbund&lt;/lastName&gt;&lt;/author&gt;&lt;author&gt;&lt;firstName&gt;C&lt;/firstName&gt;&lt;middleNames&gt;Richard&lt;/middleNames&gt;&lt;lastName&gt;Boland&lt;/lastName&gt;&lt;/author&gt;&lt;author&gt;&lt;firstName&gt;Carol&lt;/firstName&gt;&lt;middleNames&gt;A&lt;/middleNames&gt;&lt;lastName&gt;Burke&lt;/lastName&gt;&lt;/author&gt;&lt;author&gt;&lt;firstName&gt;Randall&lt;/firstName&gt;&lt;middleNames&gt;W&lt;/middleNames&gt;&lt;lastName&gt;Burt&lt;/lastName&gt;&lt;/author&gt;&lt;author&gt;&lt;firstName&gt;James&lt;/firstName&gt;&lt;middleNames&gt;M&lt;/middleNames&gt;&lt;lastName&gt;Church&lt;/lastName&gt;&lt;/author&gt;&lt;author&gt;&lt;firstName&gt;Jason&lt;/firstName&gt;&lt;middleNames&gt;A&lt;/middleNames&gt;&lt;lastName&gt;Dominitz&lt;/lastName&gt;&lt;/author&gt;&lt;author&gt;&lt;firstName&gt;David&lt;/firstName&gt;&lt;middleNames&gt;A&lt;/middleNames&gt;&lt;lastName&gt;Johnson&lt;/lastName&gt;&lt;/author&gt;&lt;author&gt;&lt;firstName&gt;Tonya&lt;/firstName&gt;&lt;lastName&gt;Kaltenbach&lt;/lastName&gt;&lt;/author&gt;&lt;author&gt;&lt;firstName&gt;Theodore&lt;/firstName&gt;&lt;middleNames&gt;R&lt;/middleNames&gt;&lt;lastName&gt;Levin&lt;/lastName&gt;&lt;/author&gt;&lt;author&gt;&lt;firstName&gt;David&lt;/firstName&gt;&lt;middleNames&gt;A&lt;/middleNames&gt;&lt;lastName&gt;Lieberman&lt;/lastName&gt;&lt;/author&gt;&lt;author&gt;&lt;firstName&gt;Douglas&lt;/firstName&gt;&lt;middleNames&gt;J&lt;/middleNames&gt;&lt;lastName&gt;Robertson&lt;/lastName&gt;&lt;/author&gt;&lt;author&gt;&lt;firstName&gt;Sapna&lt;/firstName&gt;&lt;lastName&gt;Syngal&lt;/lastName&gt;&lt;/author&gt;&lt;author&gt;&lt;firstName&gt;Douglas&lt;/firstName&gt;&lt;middleNames&gt;K&lt;/middleNames&gt;&lt;lastName&gt;Rex&lt;/lastName&gt;&lt;/author&gt;&lt;author&gt;&lt;lastName&gt;US Multi-Society Task Force on Colorectal Cancer&lt;/lastName&gt;&lt;/author&gt;&lt;/authors&gt;&lt;/publication&gt;&lt;/publications&gt;&lt;cites&gt;&lt;/cites&gt;&lt;/citation&gt;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41</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8F3B23" w:rsidRPr="00CD0A55">
        <w:rPr>
          <w:rFonts w:ascii="Book Antiqua" w:hAnsi="Book Antiqua" w:cs="MinionPro-Regular"/>
        </w:rPr>
        <w:t xml:space="preserve">. </w:t>
      </w:r>
    </w:p>
    <w:p w14:paraId="4DD06D09" w14:textId="6C01D127" w:rsidR="00F72E88" w:rsidRPr="00CD0A55" w:rsidRDefault="00A02850" w:rsidP="00AC7872">
      <w:pPr>
        <w:widowControl w:val="0"/>
        <w:autoSpaceDE w:val="0"/>
        <w:autoSpaceDN w:val="0"/>
        <w:adjustRightInd w:val="0"/>
        <w:snapToGrid w:val="0"/>
        <w:spacing w:line="360" w:lineRule="auto"/>
        <w:ind w:firstLineChars="100" w:firstLine="240"/>
        <w:jc w:val="both"/>
        <w:rPr>
          <w:rFonts w:ascii="Book Antiqua" w:eastAsiaTheme="minorEastAsia" w:hAnsi="Book Antiqua" w:cs="MinionPro-Regular"/>
        </w:rPr>
      </w:pPr>
      <w:r w:rsidRPr="00CD0A55">
        <w:rPr>
          <w:rFonts w:ascii="Book Antiqua" w:hAnsi="Book Antiqua" w:cs="MinionPro-Regular"/>
        </w:rPr>
        <w:t>Further, t</w:t>
      </w:r>
      <w:r w:rsidR="009E7219" w:rsidRPr="00CD0A55">
        <w:rPr>
          <w:rFonts w:ascii="Book Antiqua" w:hAnsi="Book Antiqua" w:cs="MinionPro-Regular"/>
        </w:rPr>
        <w:t xml:space="preserve">he expert guidelines do not </w:t>
      </w:r>
      <w:r w:rsidR="00D6310E" w:rsidRPr="00CD0A55">
        <w:rPr>
          <w:rFonts w:ascii="Book Antiqua" w:hAnsi="Book Antiqua" w:cs="MinionPro-Regular"/>
        </w:rPr>
        <w:t>consistently</w:t>
      </w:r>
      <w:r w:rsidR="009E7219" w:rsidRPr="00CD0A55">
        <w:rPr>
          <w:rFonts w:ascii="Book Antiqua" w:hAnsi="Book Antiqua" w:cs="MinionPro-Regular"/>
        </w:rPr>
        <w:t xml:space="preserve"> </w:t>
      </w:r>
      <w:r w:rsidR="00B32E2D" w:rsidRPr="00CD0A55">
        <w:rPr>
          <w:rFonts w:ascii="Book Antiqua" w:hAnsi="Book Antiqua" w:cs="MinionPro-Regular"/>
        </w:rPr>
        <w:t xml:space="preserve">consider </w:t>
      </w:r>
      <w:r w:rsidR="009E7219" w:rsidRPr="00CD0A55">
        <w:rPr>
          <w:rFonts w:ascii="Book Antiqua" w:hAnsi="Book Antiqua" w:cs="MinionPro-Regular"/>
        </w:rPr>
        <w:t>stage I and resected stage IV patients</w:t>
      </w:r>
      <w:r w:rsidR="00B32E2D" w:rsidRPr="00CD0A55">
        <w:rPr>
          <w:rFonts w:ascii="Book Antiqua" w:hAnsi="Book Antiqua" w:cs="MinionPro-Regular"/>
        </w:rPr>
        <w:t>. There are significant variations</w:t>
      </w:r>
      <w:r w:rsidR="00D6310E" w:rsidRPr="00CD0A55">
        <w:rPr>
          <w:rFonts w:ascii="Book Antiqua" w:hAnsi="Book Antiqua" w:cs="MinionPro-Regular"/>
        </w:rPr>
        <w:t xml:space="preserve"> in their </w:t>
      </w:r>
      <w:r w:rsidRPr="00CD0A55">
        <w:rPr>
          <w:rFonts w:ascii="Book Antiqua" w:hAnsi="Book Antiqua" w:cs="MinionPro-Regular"/>
        </w:rPr>
        <w:t>recommendations</w:t>
      </w:r>
      <w:r w:rsidR="00D6310E" w:rsidRPr="00CD0A55">
        <w:rPr>
          <w:rFonts w:ascii="Book Antiqua" w:hAnsi="Book Antiqua" w:cs="MinionPro-Regular"/>
        </w:rPr>
        <w:t xml:space="preserve"> due to </w:t>
      </w:r>
      <w:r w:rsidR="00B32E2D" w:rsidRPr="00CD0A55">
        <w:rPr>
          <w:rFonts w:ascii="Book Antiqua" w:hAnsi="Book Antiqua" w:cs="MinionPro-Regular"/>
        </w:rPr>
        <w:t xml:space="preserve">a </w:t>
      </w:r>
      <w:r w:rsidR="00D6310E" w:rsidRPr="00CD0A55">
        <w:rPr>
          <w:rFonts w:ascii="Book Antiqua" w:hAnsi="Book Antiqua" w:cs="MinionPro-Regular"/>
        </w:rPr>
        <w:t xml:space="preserve">lack of </w:t>
      </w:r>
      <w:r w:rsidR="00B32E2D" w:rsidRPr="00CD0A55">
        <w:rPr>
          <w:rFonts w:ascii="Book Antiqua" w:hAnsi="Book Antiqua" w:cs="MinionPro-Regular"/>
        </w:rPr>
        <w:t xml:space="preserve">robust </w:t>
      </w:r>
      <w:r w:rsidR="00D6310E" w:rsidRPr="00CD0A55">
        <w:rPr>
          <w:rFonts w:ascii="Book Antiqua" w:hAnsi="Book Antiqua" w:cs="MinionPro-Regular"/>
        </w:rPr>
        <w:t>data</w:t>
      </w:r>
      <w:r w:rsidR="009E7219" w:rsidRPr="00CD0A55">
        <w:rPr>
          <w:rFonts w:ascii="Book Antiqua" w:hAnsi="Book Antiqua" w:cs="MinionPro-Regular"/>
        </w:rPr>
        <w:t>.</w:t>
      </w:r>
      <w:r w:rsidR="00D6310E" w:rsidRPr="00CD0A55">
        <w:rPr>
          <w:rFonts w:ascii="Book Antiqua" w:hAnsi="Book Antiqua" w:cs="MinionPro-Regular"/>
        </w:rPr>
        <w:t xml:space="preserve"> </w:t>
      </w:r>
      <w:r w:rsidR="00B32E2D" w:rsidRPr="00CD0A55">
        <w:rPr>
          <w:rFonts w:ascii="Book Antiqua" w:hAnsi="Book Antiqua" w:cs="MinionPro-Regular"/>
        </w:rPr>
        <w:t xml:space="preserve">Because over 95% of </w:t>
      </w:r>
      <w:r w:rsidR="00F72E88" w:rsidRPr="00CD0A55">
        <w:rPr>
          <w:rFonts w:ascii="Book Antiqua" w:hAnsi="Book Antiqua" w:cs="MinionPro-Regular"/>
        </w:rPr>
        <w:t>stage I patients</w:t>
      </w:r>
      <w:r w:rsidR="00B32E2D" w:rsidRPr="00CD0A55">
        <w:rPr>
          <w:rFonts w:ascii="Book Antiqua" w:hAnsi="Book Antiqua" w:cs="MinionPro-Regular"/>
        </w:rPr>
        <w:t xml:space="preserve"> </w:t>
      </w:r>
      <w:r w:rsidR="00F72E88" w:rsidRPr="00CD0A55">
        <w:rPr>
          <w:rFonts w:ascii="Book Antiqua" w:hAnsi="Book Antiqua" w:cs="MinionPro-Regular"/>
        </w:rPr>
        <w:t>are cured with surgery alone, adjuvant chemotherapy is not recommended, nor is intensive surveillance</w:t>
      </w:r>
      <w:r w:rsidR="00B32E2D" w:rsidRPr="00CD0A55">
        <w:rPr>
          <w:rFonts w:ascii="Book Antiqua" w:hAnsi="Book Antiqua" w:cs="MinionPro-Regular"/>
        </w:rPr>
        <w:t>. The only exception is that</w:t>
      </w:r>
      <w:r w:rsidR="00F72E88" w:rsidRPr="00CD0A55">
        <w:rPr>
          <w:rFonts w:ascii="Book Antiqua" w:hAnsi="Book Antiqua" w:cs="MinionPro-Regular"/>
        </w:rPr>
        <w:t xml:space="preserve"> postoperative colonoscopy </w:t>
      </w:r>
      <w:r w:rsidR="00B32E2D" w:rsidRPr="00CD0A55">
        <w:rPr>
          <w:rFonts w:ascii="Book Antiqua" w:hAnsi="Book Antiqua" w:cs="MinionPro-Regular"/>
        </w:rPr>
        <w:t xml:space="preserve">is endorsed at </w:t>
      </w:r>
      <w:r w:rsidR="00F72E88" w:rsidRPr="00CD0A55">
        <w:rPr>
          <w:rFonts w:ascii="Book Antiqua" w:hAnsi="Book Antiqua" w:cs="MinionPro-Regular"/>
        </w:rPr>
        <w:t xml:space="preserve">the same </w:t>
      </w:r>
      <w:r w:rsidR="00B32E2D" w:rsidRPr="00CD0A55">
        <w:rPr>
          <w:rFonts w:ascii="Book Antiqua" w:hAnsi="Book Antiqua" w:cs="MinionPro-Regular"/>
        </w:rPr>
        <w:t xml:space="preserve">frequency and </w:t>
      </w:r>
      <w:r w:rsidR="00F72E88" w:rsidRPr="00CD0A55">
        <w:rPr>
          <w:rFonts w:ascii="Book Antiqua" w:hAnsi="Book Antiqua" w:cs="MinionPro-Regular"/>
        </w:rPr>
        <w:t xml:space="preserve">interval as for stage II and III patients. </w:t>
      </w:r>
      <w:r w:rsidR="00B32E2D" w:rsidRPr="00CD0A55">
        <w:rPr>
          <w:rFonts w:ascii="Book Antiqua" w:hAnsi="Book Antiqua" w:cs="MinionPro-Regular"/>
        </w:rPr>
        <w:t>D</w:t>
      </w:r>
      <w:r w:rsidR="00F72E88" w:rsidRPr="00CD0A55">
        <w:rPr>
          <w:rFonts w:ascii="Book Antiqua" w:hAnsi="Book Antiqua" w:cs="MinionPro-Regular"/>
        </w:rPr>
        <w:t>ata from the COST trial</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A887FD8B-7893-4EFD-BFF2-4BFA3075C755&lt;/uuid&gt;&lt;priority&gt;56&lt;/priority&gt;&lt;publications&gt;&lt;publication&gt;&lt;uuid&gt;C81CE547-48FB-43BB-AAA3-763333BD89B3&lt;/uuid&gt;&lt;volume&gt;27&lt;/volume&gt;&lt;doi&gt;10.1200/JCO.2008.20.7050&lt;/doi&gt;&lt;startpage&gt;3671&lt;/startpage&gt;&lt;publication_date&gt;99200908011200000000222000&lt;/publication_date&gt;&lt;url&gt;http://ascopubs.org/doi/10.1200/JCO.2008.20.7050&lt;/url&gt;&lt;type&gt;400&lt;/type&gt;&lt;title&gt;Postoperative surveillance recommendations for early stage colon cancer based on results from the clinical outcomes of surgical therapy trial.&lt;/title&gt;&lt;institution&gt;Division of Colon and Rectal Surgery, Mayo Clinic, Rochester, MN 55905, USA.&lt;/institution&gt;&lt;number&gt;22&lt;/number&gt;&lt;subtype&gt;400&lt;/subtype&gt;&lt;endpage&gt;3676&lt;/endpage&gt;&lt;bundle&gt;&lt;publication&gt;&lt;title&gt;Journal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Vassiliki&lt;/firstName&gt;&lt;middleNames&gt;L&lt;/middleNames&gt;&lt;lastName&gt;Tsikitis&lt;/lastName&gt;&lt;/author&gt;&lt;author&gt;&lt;firstName&gt;Kishore&lt;/firstName&gt;&lt;lastName&gt;Malireddy&lt;/lastName&gt;&lt;/author&gt;&lt;author&gt;&lt;firstName&gt;Erin&lt;/firstName&gt;&lt;middleNames&gt;A&lt;/middleNames&gt;&lt;lastName&gt;Green&lt;/lastName&gt;&lt;/author&gt;&lt;author&gt;&lt;firstName&gt;Brent&lt;/firstName&gt;&lt;lastName&gt;Christensen&lt;/lastName&gt;&lt;/author&gt;&lt;author&gt;&lt;firstName&gt;Richard&lt;/firstName&gt;&lt;lastName&gt;Whelan&lt;/lastName&gt;&lt;/author&gt;&lt;author&gt;&lt;firstName&gt;Jace&lt;/firstName&gt;&lt;lastName&gt;Hyder&lt;/lastName&gt;&lt;/author&gt;&lt;author&gt;&lt;firstName&gt;Peter&lt;/firstName&gt;&lt;lastName&gt;Marcello&lt;/lastName&gt;&lt;/author&gt;&lt;author&gt;&lt;firstName&gt;Sergio&lt;/firstName&gt;&lt;lastName&gt;Larach&lt;/lastName&gt;&lt;/author&gt;&lt;author&gt;&lt;firstName&gt;David&lt;/firstName&gt;&lt;lastName&gt;Lauter&lt;/lastName&gt;&lt;/author&gt;&lt;author&gt;&lt;firstName&gt;Daniel&lt;/firstName&gt;&lt;middleNames&gt;J&lt;/middleNames&gt;&lt;lastName&gt;Sargent&lt;/lastName&gt;&lt;/author&gt;&lt;author&gt;&lt;firstName&gt;Heidi&lt;/firstName&gt;&lt;lastName&gt;Nelson&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42</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F72E88" w:rsidRPr="00CD0A55">
        <w:rPr>
          <w:rFonts w:ascii="Book Antiqua" w:hAnsi="Book Antiqua" w:cs="MinionPro-Regular"/>
        </w:rPr>
        <w:t xml:space="preserve"> suggest, however, that stage I patients likely benefit equally from postoperative surveillance. The</w:t>
      </w:r>
      <w:r w:rsidR="00B32E2D" w:rsidRPr="00CD0A55">
        <w:rPr>
          <w:rFonts w:ascii="Book Antiqua" w:hAnsi="Book Antiqua" w:cs="MinionPro-Regular"/>
        </w:rPr>
        <w:t xml:space="preserve"> authors</w:t>
      </w:r>
      <w:r w:rsidR="00F72E88" w:rsidRPr="00CD0A55">
        <w:rPr>
          <w:rFonts w:ascii="Book Antiqua" w:hAnsi="Book Antiqua" w:cs="MinionPro-Regular"/>
        </w:rPr>
        <w:t xml:space="preserve"> analyzed over 500 patients with stage I, II, and III resected colon cancer undergoing surveillance with CEA every 3</w:t>
      </w:r>
      <w:r w:rsidR="00AC7872" w:rsidRPr="00CD0A55">
        <w:rPr>
          <w:rFonts w:ascii="Book Antiqua" w:eastAsiaTheme="minorEastAsia" w:hAnsi="Book Antiqua" w:cs="MinionPro-Regular" w:hint="eastAsia"/>
        </w:rPr>
        <w:t>-</w:t>
      </w:r>
      <w:r w:rsidR="00F72E88" w:rsidRPr="00CD0A55">
        <w:rPr>
          <w:rFonts w:ascii="Book Antiqua" w:hAnsi="Book Antiqua" w:cs="MinionPro-Regular"/>
        </w:rPr>
        <w:t xml:space="preserve">6 </w:t>
      </w:r>
      <w:proofErr w:type="spellStart"/>
      <w:r w:rsidR="00F72E88" w:rsidRPr="00CD0A55">
        <w:rPr>
          <w:rFonts w:ascii="Book Antiqua" w:hAnsi="Book Antiqua" w:cs="MinionPro-Regular"/>
        </w:rPr>
        <w:t>mo</w:t>
      </w:r>
      <w:proofErr w:type="spellEnd"/>
      <w:r w:rsidR="00F72E88" w:rsidRPr="00CD0A55">
        <w:rPr>
          <w:rFonts w:ascii="Book Antiqua" w:hAnsi="Book Antiqua" w:cs="MinionPro-Regular"/>
        </w:rPr>
        <w:t>, chest X-ray every 6-12 months, and colonoscopy as per USMSTF guidelines. The</w:t>
      </w:r>
      <w:r w:rsidR="00B32E2D" w:rsidRPr="00CD0A55">
        <w:rPr>
          <w:rFonts w:ascii="Book Antiqua" w:hAnsi="Book Antiqua" w:cs="MinionPro-Regular"/>
        </w:rPr>
        <w:t xml:space="preserve"> investigators</w:t>
      </w:r>
      <w:r w:rsidR="00F72E88" w:rsidRPr="00CD0A55">
        <w:rPr>
          <w:rFonts w:ascii="Book Antiqua" w:hAnsi="Book Antiqua" w:cs="MinionPro-Regular"/>
        </w:rPr>
        <w:t xml:space="preserve"> </w:t>
      </w:r>
      <w:r w:rsidR="00B32E2D" w:rsidRPr="00CD0A55">
        <w:rPr>
          <w:rFonts w:ascii="Book Antiqua" w:hAnsi="Book Antiqua" w:cs="MinionPro-Regular"/>
        </w:rPr>
        <w:t xml:space="preserve">noted </w:t>
      </w:r>
      <w:r w:rsidR="00F72E88" w:rsidRPr="00CD0A55">
        <w:rPr>
          <w:rFonts w:ascii="Book Antiqua" w:hAnsi="Book Antiqua" w:cs="MinionPro-Regular"/>
        </w:rPr>
        <w:t>higher recurrence rates at 5 year</w:t>
      </w:r>
      <w:r w:rsidR="00D713FE" w:rsidRPr="00CD0A55">
        <w:rPr>
          <w:rFonts w:ascii="Book Antiqua" w:hAnsi="Book Antiqua" w:cs="MinionPro-Regular"/>
        </w:rPr>
        <w:t>s</w:t>
      </w:r>
      <w:r w:rsidR="00F72E88" w:rsidRPr="00CD0A55">
        <w:rPr>
          <w:rFonts w:ascii="Book Antiqua" w:hAnsi="Book Antiqua" w:cs="MinionPro-Regular"/>
        </w:rPr>
        <w:t xml:space="preserve"> with </w:t>
      </w:r>
      <w:r w:rsidR="00D713FE" w:rsidRPr="00CD0A55">
        <w:rPr>
          <w:rFonts w:ascii="Book Antiqua" w:hAnsi="Book Antiqua" w:cs="MinionPro-Regular"/>
        </w:rPr>
        <w:t xml:space="preserve">more advanced </w:t>
      </w:r>
      <w:r w:rsidR="00F72E88" w:rsidRPr="00CD0A55">
        <w:rPr>
          <w:rFonts w:ascii="Book Antiqua" w:hAnsi="Book Antiqua" w:cs="MinionPro-Regular"/>
        </w:rPr>
        <w:t>stage</w:t>
      </w:r>
      <w:r w:rsidR="00D713FE" w:rsidRPr="00CD0A55">
        <w:rPr>
          <w:rFonts w:ascii="Book Antiqua" w:hAnsi="Book Antiqua" w:cs="MinionPro-Regular"/>
        </w:rPr>
        <w:t>s of</w:t>
      </w:r>
      <w:r w:rsidR="00F72E88" w:rsidRPr="00CD0A55">
        <w:rPr>
          <w:rFonts w:ascii="Book Antiqua" w:hAnsi="Book Antiqua" w:cs="MinionPro-Regular"/>
        </w:rPr>
        <w:t xml:space="preserve"> disease, but </w:t>
      </w:r>
      <w:r w:rsidR="00D713FE" w:rsidRPr="00CD0A55">
        <w:rPr>
          <w:rFonts w:ascii="Book Antiqua" w:hAnsi="Book Antiqua" w:cs="MinionPro-Regular"/>
        </w:rPr>
        <w:t xml:space="preserve">there were </w:t>
      </w:r>
      <w:r w:rsidR="00F72E88" w:rsidRPr="00CD0A55">
        <w:rPr>
          <w:rFonts w:ascii="Book Antiqua" w:hAnsi="Book Antiqua" w:cs="MinionPro-Regular"/>
        </w:rPr>
        <w:t>similar salvage rates and sites of recurrence</w:t>
      </w:r>
      <w:r w:rsidR="00D713FE" w:rsidRPr="00CD0A55">
        <w:rPr>
          <w:rFonts w:ascii="Book Antiqua" w:hAnsi="Book Antiqua" w:cs="MinionPro-Regular"/>
        </w:rPr>
        <w:t>s across all stages</w:t>
      </w:r>
      <w:r w:rsidR="00F72E88" w:rsidRPr="00CD0A55">
        <w:rPr>
          <w:rFonts w:ascii="Book Antiqua" w:hAnsi="Book Antiqua" w:cs="MinionPro-Regular"/>
        </w:rPr>
        <w:t>. Th</w:t>
      </w:r>
      <w:r w:rsidR="00D713FE" w:rsidRPr="00CD0A55">
        <w:rPr>
          <w:rFonts w:ascii="Book Antiqua" w:hAnsi="Book Antiqua" w:cs="MinionPro-Regular"/>
        </w:rPr>
        <w:t>us, th</w:t>
      </w:r>
      <w:r w:rsidR="00F72E88" w:rsidRPr="00CD0A55">
        <w:rPr>
          <w:rFonts w:ascii="Book Antiqua" w:hAnsi="Book Antiqua" w:cs="MinionPro-Regular"/>
        </w:rPr>
        <w:t xml:space="preserve">ey concluded that implementation of similar surveillance guidelines for </w:t>
      </w:r>
      <w:r w:rsidR="00D713FE" w:rsidRPr="00CD0A55">
        <w:rPr>
          <w:rFonts w:ascii="Book Antiqua" w:hAnsi="Book Antiqua" w:cs="MinionPro-Regular"/>
        </w:rPr>
        <w:t xml:space="preserve">all </w:t>
      </w:r>
      <w:r w:rsidR="00F72E88" w:rsidRPr="00CD0A55">
        <w:rPr>
          <w:rFonts w:ascii="Book Antiqua" w:hAnsi="Book Antiqua" w:cs="MinionPro-Regular"/>
        </w:rPr>
        <w:t>early stage</w:t>
      </w:r>
      <w:r w:rsidR="00D713FE" w:rsidRPr="00CD0A55">
        <w:rPr>
          <w:rFonts w:ascii="Book Antiqua" w:hAnsi="Book Antiqua" w:cs="MinionPro-Regular"/>
        </w:rPr>
        <w:t>s of</w:t>
      </w:r>
      <w:r w:rsidR="00F72E88" w:rsidRPr="00CD0A55">
        <w:rPr>
          <w:rFonts w:ascii="Book Antiqua" w:hAnsi="Book Antiqua" w:cs="MinionPro-Regular"/>
        </w:rPr>
        <w:t xml:space="preserve"> resected colon cancer patients is </w:t>
      </w:r>
      <w:r w:rsidR="00F72E88" w:rsidRPr="00CD0A55">
        <w:rPr>
          <w:rFonts w:ascii="Book Antiqua" w:hAnsi="Book Antiqua" w:cs="MinionPro-Regular"/>
        </w:rPr>
        <w:lastRenderedPageBreak/>
        <w:t>appropriate. This has not been routinely endorsed by expert guidelines</w:t>
      </w:r>
      <w:r w:rsidR="00436632" w:rsidRPr="00CD0A55">
        <w:rPr>
          <w:rFonts w:ascii="Book Antiqua" w:hAnsi="Book Antiqua" w:cs="MinionPro-Regular"/>
        </w:rPr>
        <w:t xml:space="preserve"> from ASCO and NCCN</w:t>
      </w:r>
      <w:r w:rsidR="00F72E88" w:rsidRPr="00CD0A55">
        <w:rPr>
          <w:rFonts w:ascii="Book Antiqua" w:hAnsi="Book Antiqua" w:cs="MinionPro-Regular"/>
        </w:rPr>
        <w:t>. However, ESMO consensus guidelines on surveillance of early stage colon cancer includes stage</w:t>
      </w:r>
      <w:r w:rsidR="00D713FE" w:rsidRPr="00CD0A55">
        <w:rPr>
          <w:rFonts w:ascii="Book Antiqua" w:hAnsi="Book Antiqua" w:cs="MinionPro-Regular"/>
        </w:rPr>
        <w:t>s</w:t>
      </w:r>
      <w:r w:rsidR="00F72E88" w:rsidRPr="00CD0A55">
        <w:rPr>
          <w:rFonts w:ascii="Book Antiqua" w:hAnsi="Book Antiqua" w:cs="MinionPro-Regular"/>
        </w:rPr>
        <w:t xml:space="preserve"> I to III</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&lt;citation&gt;&lt;uuid&gt;9FD23423-796E-46C3-AC10-E358E6814EF9&lt;/uuid&gt;&lt;priority&gt;57&lt;/priority&gt;&lt;publications&gt;&lt;publication&gt;&lt;uuid&gt;95B0C0CB-D099-442A-8C16-4C76ACD47ED3&lt;/uuid&gt;&lt;volume&gt;24 Suppl 6&lt;/volume&gt;&lt;doi&gt;10.1093/annonc/mdt354&lt;/doi&gt;&lt;startpage&gt;vi64&lt;/startpage&gt;&lt;publication_date&gt;99201310001200000000220000&lt;/publication_date&gt;&lt;url&gt;https://academic.oup.com/annonc/article-lookup/doi/10.1093/annonc/mdt354&lt;/url&gt;&lt;type&gt;700&lt;/type&gt;&lt;title&gt;Early colon cancer: ESMO Clinical Practice Guidelines for diagnosis, treatment and follow-up.&lt;/title&gt;&lt;institution&gt;Ospedale Papa Giovanni XXIII, Bergamo, Italy.&lt;/institution&gt;&lt;number&gt;suppl 6&lt;/number&gt;&lt;subtype&gt;717&lt;/subtype&gt;&lt;endpage&gt;72&lt;/endpage&gt;&lt;bundle&gt;&lt;publication&gt;&lt;title&gt;Annals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R&lt;/firstName&gt;&lt;lastName&gt;Labianca&lt;/lastName&gt;&lt;/author&gt;&lt;author&gt;&lt;firstName&gt;B&lt;/firstName&gt;&lt;lastName&gt;Nordlinger&lt;/lastName&gt;&lt;/author&gt;&lt;author&gt;&lt;firstName&gt;G&lt;/firstName&gt;&lt;middleNames&gt;D&lt;/middleNames&gt;&lt;lastName&gt;Beretta&lt;/lastName&gt;&lt;/author&gt;&lt;author&gt;&lt;firstName&gt;S&lt;/firstName&gt;&lt;lastName&gt;Mosconi&lt;/lastName&gt;&lt;/author&gt;&lt;author&gt;&lt;firstName&gt;M&lt;/firstName&gt;&lt;lastName&gt;Mandalà&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15</w:t>
      </w:r>
      <w:r w:rsidR="00074404" w:rsidRPr="00CD0A55">
        <w:rPr>
          <w:rFonts w:ascii="Book Antiqua" w:hAnsi="Book Antiqua" w:cs="Helvetica"/>
        </w:rPr>
        <w:fldChar w:fldCharType="end"/>
      </w:r>
      <w:r w:rsidR="00403EDF" w:rsidRPr="00CD0A55">
        <w:rPr>
          <w:rFonts w:ascii="Book Antiqua" w:hAnsi="Book Antiqua" w:cs="Helvetica"/>
          <w:vertAlign w:val="superscript"/>
        </w:rPr>
        <w:t>]</w:t>
      </w:r>
      <w:r w:rsidR="00F72E88" w:rsidRPr="00CD0A55">
        <w:rPr>
          <w:rFonts w:ascii="Book Antiqua" w:hAnsi="Book Antiqua" w:cs="MinionPro-Regular"/>
        </w:rPr>
        <w:t xml:space="preserve">, while the </w:t>
      </w:r>
      <w:r w:rsidR="00D713FE" w:rsidRPr="00CD0A55">
        <w:rPr>
          <w:rFonts w:ascii="Book Antiqua" w:hAnsi="Book Antiqua" w:cs="MinionPro-Regular"/>
        </w:rPr>
        <w:t xml:space="preserve">same </w:t>
      </w:r>
      <w:r w:rsidR="00F72E88" w:rsidRPr="00CD0A55">
        <w:rPr>
          <w:rFonts w:ascii="Book Antiqua" w:hAnsi="Book Antiqua" w:cs="MinionPro-Regular"/>
        </w:rPr>
        <w:t xml:space="preserve">guidelines for rectal cancer </w:t>
      </w:r>
      <w:r w:rsidR="00D713FE" w:rsidRPr="00CD0A55">
        <w:rPr>
          <w:rFonts w:ascii="Book Antiqua" w:hAnsi="Book Antiqua" w:cs="MinionPro-Regular"/>
        </w:rPr>
        <w:t>are not clear</w:t>
      </w:r>
      <w:r w:rsidR="00F72E88" w:rsidRPr="00CD0A55">
        <w:rPr>
          <w:rFonts w:ascii="Book Antiqua" w:hAnsi="Book Antiqua" w:cs="MinionPro-Regular"/>
        </w:rPr>
        <w:t xml:space="preserve"> whether th</w:t>
      </w:r>
      <w:r w:rsidR="00D713FE" w:rsidRPr="00CD0A55">
        <w:rPr>
          <w:rFonts w:ascii="Book Antiqua" w:hAnsi="Book Antiqua" w:cs="MinionPro-Regular"/>
        </w:rPr>
        <w:t xml:space="preserve">ese </w:t>
      </w:r>
      <w:r w:rsidR="006D36D6" w:rsidRPr="00CD0A55">
        <w:rPr>
          <w:rFonts w:ascii="Book Antiqua" w:hAnsi="Book Antiqua" w:cs="MinionPro-Regular"/>
        </w:rPr>
        <w:t xml:space="preserve">recommendations </w:t>
      </w:r>
      <w:r w:rsidR="00D713FE" w:rsidRPr="00CD0A55">
        <w:rPr>
          <w:rFonts w:ascii="Book Antiqua" w:hAnsi="Book Antiqua" w:cs="MinionPro-Regular"/>
        </w:rPr>
        <w:t>would</w:t>
      </w:r>
      <w:r w:rsidR="00F72E88" w:rsidRPr="00CD0A55">
        <w:rPr>
          <w:rFonts w:ascii="Book Antiqua" w:hAnsi="Book Antiqua" w:cs="MinionPro-Regular"/>
        </w:rPr>
        <w:t xml:space="preserve"> appl</w:t>
      </w:r>
      <w:r w:rsidR="00D713FE" w:rsidRPr="00CD0A55">
        <w:rPr>
          <w:rFonts w:ascii="Book Antiqua" w:hAnsi="Book Antiqua" w:cs="MinionPro-Regular"/>
        </w:rPr>
        <w:t>y</w:t>
      </w:r>
      <w:r w:rsidR="00F72E88" w:rsidRPr="00CD0A55">
        <w:rPr>
          <w:rFonts w:ascii="Book Antiqua" w:hAnsi="Book Antiqua" w:cs="MinionPro-Regular"/>
        </w:rPr>
        <w:t xml:space="preserve"> to stage I patients</w:t>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&lt;citation&gt;&lt;uuid&gt;844104C4-0736-4984-9A2C-A3F38715CC86&lt;/uuid&gt;&lt;priority&gt;58&lt;/priority&gt;&lt;publications&gt;&lt;publication&gt;&lt;uuid&gt;9F24330E-801A-41CB-81EF-7DF41BFD87C8&lt;/uuid&gt;&lt;volume&gt;24 Suppl 6&lt;/volume&gt;&lt;doi&gt;10.1093/annonc/mdt240&lt;/doi&gt;&lt;startpage&gt;vi81&lt;/startpage&gt;&lt;publication_date&gt;99201310001200000000220000&lt;/publication_date&gt;&lt;url&gt;https://academic.oup.com/annonc/article-lookup/doi/10.1093/annonc/mdt240&lt;/url&gt;&lt;type&gt;700&lt;/type&gt;&lt;title&gt;Rectal cancer: ESMO Clinical Practice Guidelines for diagnosis, treatment and follow-up.&lt;/title&gt;&lt;institution&gt;Dept of Radiology, Oncology and Radiation Science, Akademiska sjukhuset, Uppsala University, SE-751 85 Uppsala, Sweden.&lt;/institution&gt;&lt;number&gt;suppl 6&lt;/number&gt;&lt;subtype&gt;717&lt;/subtype&gt;&lt;endpage&gt;8&lt;/endpage&gt;&lt;bundle&gt;&lt;publication&gt;&lt;title&gt;Annals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B&lt;/firstName&gt;&lt;lastName&gt;Glimelius&lt;/lastName&gt;&lt;/author&gt;&lt;author&gt;&lt;firstName&gt;E&lt;/firstName&gt;&lt;lastName&gt;Tiret&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16</w:t>
      </w:r>
      <w:r w:rsidR="00074404" w:rsidRPr="00CD0A55">
        <w:rPr>
          <w:rFonts w:ascii="Book Antiqua" w:hAnsi="Book Antiqua" w:cs="Helvetica"/>
        </w:rPr>
        <w:fldChar w:fldCharType="end"/>
      </w:r>
      <w:r w:rsidR="0064766C" w:rsidRPr="00CD0A55">
        <w:rPr>
          <w:rFonts w:ascii="Book Antiqua" w:hAnsi="Book Antiqua" w:cs="Helvetica"/>
          <w:vertAlign w:val="superscript"/>
        </w:rPr>
        <w:t>]</w:t>
      </w:r>
      <w:r w:rsidR="00DE0BAF" w:rsidRPr="00CD0A55">
        <w:rPr>
          <w:rFonts w:ascii="Book Antiqua" w:hAnsi="Book Antiqua" w:cs="MinionPro-Regular"/>
        </w:rPr>
        <w:t xml:space="preserve">. </w:t>
      </w:r>
    </w:p>
    <w:p w14:paraId="0AD6DDD1" w14:textId="735EA1D1" w:rsidR="00F72E88" w:rsidRPr="00CD0A55" w:rsidRDefault="00D713FE" w:rsidP="00AC7872">
      <w:pPr>
        <w:widowControl w:val="0"/>
        <w:autoSpaceDE w:val="0"/>
        <w:autoSpaceDN w:val="0"/>
        <w:adjustRightInd w:val="0"/>
        <w:snapToGrid w:val="0"/>
        <w:spacing w:line="360" w:lineRule="auto"/>
        <w:ind w:firstLineChars="100" w:firstLine="240"/>
        <w:jc w:val="both"/>
        <w:rPr>
          <w:rFonts w:ascii="Book Antiqua" w:hAnsi="Book Antiqua" w:cs="MinionPro-Regular"/>
        </w:rPr>
      </w:pPr>
      <w:r w:rsidRPr="00CD0A55">
        <w:rPr>
          <w:rFonts w:ascii="Book Antiqua" w:hAnsi="Book Antiqua" w:cs="MinionPro-Regular"/>
        </w:rPr>
        <w:t>R</w:t>
      </w:r>
      <w:r w:rsidR="00F72E88" w:rsidRPr="00CD0A55">
        <w:rPr>
          <w:rFonts w:ascii="Book Antiqua" w:hAnsi="Book Antiqua" w:cs="MinionPro-Regular"/>
        </w:rPr>
        <w:t>esected stage IV patients</w:t>
      </w:r>
      <w:r w:rsidRPr="00CD0A55">
        <w:rPr>
          <w:rFonts w:ascii="Book Antiqua" w:hAnsi="Book Antiqua" w:cs="MinionPro-Regular"/>
        </w:rPr>
        <w:t xml:space="preserve"> face similar uncertainty. T</w:t>
      </w:r>
      <w:r w:rsidR="00F72E88" w:rsidRPr="00CD0A55">
        <w:rPr>
          <w:rFonts w:ascii="Book Antiqua" w:hAnsi="Book Antiqua" w:cs="MinionPro-Regular"/>
        </w:rPr>
        <w:t xml:space="preserve">here </w:t>
      </w:r>
      <w:r w:rsidRPr="00CD0A55">
        <w:rPr>
          <w:rFonts w:ascii="Book Antiqua" w:hAnsi="Book Antiqua" w:cs="MinionPro-Regular"/>
        </w:rPr>
        <w:t xml:space="preserve">are </w:t>
      </w:r>
      <w:r w:rsidR="00F72E88" w:rsidRPr="00CD0A55">
        <w:rPr>
          <w:rFonts w:ascii="Book Antiqua" w:hAnsi="Book Antiqua" w:cs="MinionPro-Regular"/>
        </w:rPr>
        <w:t>no data for surveillance in this population, and decisions are often individualized based on patient factors and institution</w:t>
      </w:r>
      <w:r w:rsidR="006D36D6" w:rsidRPr="00CD0A55">
        <w:rPr>
          <w:rFonts w:ascii="Book Antiqua" w:hAnsi="Book Antiqua" w:cs="MinionPro-Regular"/>
        </w:rPr>
        <w:t>al</w:t>
      </w:r>
      <w:r w:rsidR="00F72E88" w:rsidRPr="00CD0A55">
        <w:rPr>
          <w:rFonts w:ascii="Book Antiqua" w:hAnsi="Book Antiqua" w:cs="MinionPro-Regular"/>
        </w:rPr>
        <w:t xml:space="preserve"> practices. </w:t>
      </w:r>
      <w:r w:rsidR="006557AB" w:rsidRPr="00CD0A55">
        <w:rPr>
          <w:rFonts w:ascii="Book Antiqua" w:hAnsi="Book Antiqua" w:cs="MinionPro-Regular"/>
        </w:rPr>
        <w:t>T</w:t>
      </w:r>
      <w:r w:rsidR="00F72E88" w:rsidRPr="00CD0A55">
        <w:rPr>
          <w:rFonts w:ascii="Book Antiqua" w:hAnsi="Book Antiqua" w:cs="MinionPro-Regular"/>
        </w:rPr>
        <w:t>he rate of curative metastat</w:t>
      </w:r>
      <w:r w:rsidR="006557AB" w:rsidRPr="00CD0A55">
        <w:rPr>
          <w:rFonts w:ascii="Book Antiqua" w:hAnsi="Book Antiqua" w:cs="MinionPro-Regular"/>
        </w:rPr>
        <w:t>ic resections</w:t>
      </w:r>
      <w:r w:rsidR="00F72E88" w:rsidRPr="00CD0A55">
        <w:rPr>
          <w:rFonts w:ascii="Book Antiqua" w:hAnsi="Book Antiqua" w:cs="MinionPro-Regular"/>
        </w:rPr>
        <w:t xml:space="preserve"> is increasing</w:t>
      </w:r>
      <w:r w:rsidR="00403EDF"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E790B0F7-1DD9-42EB-9B67-785581B2E18B&lt;/uuid&gt;&lt;priority&gt;59&lt;/priority&gt;&lt;publications&gt;&lt;publication&gt;&lt;uuid&gt;A323B6A8-D47C-47C2-B64C-B14FFA29D83A&lt;/uuid&gt;&lt;volume&gt;261&lt;/volume&gt;&lt;doi&gt;10.1097/SLA.0000000000000614&lt;/doi&gt;&lt;subtitle&gt;Conversion to Resection and Long-term Outcomes&lt;/subtitle&gt;&lt;startpage&gt;353&lt;/startpage&gt;&lt;publication_date&gt;99201502001200000000220000&lt;/publication_date&gt;&lt;url&gt;http://content.wkhealth.com/linkback/openurl?sid=WKPTLP:landingpage&amp;amp;an=00000658-201502000-00022&lt;/url&gt;&lt;type&gt;400&lt;/type&gt;&lt;title&gt;Phase II trial of hepatic artery infusional and systemic chemotherapy for patients with unresectable hepatic metastases from colorectal cancer: conversion to resection and long-term outcomes.&lt;/title&gt;&lt;institution&gt;Departments of *Surgery †Medicine; and ‡Biostatistics, Memorial Sloan Kettering Cancer Center, New York, NY.&lt;/institution&gt;&lt;number&gt;2&lt;/number&gt;&lt;subtype&gt;400&lt;/subtype&gt;&lt;endpage&gt;360&lt;/endpage&gt;&lt;bundle&gt;&lt;publication&gt;&lt;title&gt;Annals of surgery&lt;/title&gt;&lt;type&gt;-100&lt;/type&gt;&lt;subtype&gt;-100&lt;/subtype&gt;&lt;uuid&gt;82D68AA9-4D35-49E9-A91E-32876F9123AC&lt;/uuid&gt;&lt;/publication&gt;&lt;/bundle&gt;&lt;authors&gt;&lt;author&gt;&lt;firstName&gt;Michael&lt;/firstName&gt;&lt;middleNames&gt;I&lt;/middleNames&gt;&lt;lastName&gt;D</w:instrText>
      </w:r>
      <w:r w:rsidR="001B0E6C" w:rsidRPr="00CD0A55">
        <w:instrText>ʼ</w:instrText>
      </w:r>
      <w:r w:rsidR="001B0E6C" w:rsidRPr="00CD0A55">
        <w:rPr>
          <w:rFonts w:ascii="Book Antiqua" w:hAnsi="Book Antiqua" w:cs="Helvetica"/>
        </w:rPr>
        <w:instrText>Angelica&lt;/lastName&gt;&lt;/author&gt;&lt;author&gt;&lt;firstName&gt;Camilo&lt;/firstName&gt;&lt;lastName&gt;Correa-Gallego&lt;/lastName&gt;&lt;/author&gt;&lt;author&gt;&lt;firstName&gt;Philip&lt;/firstName&gt;&lt;middleNames&gt;B&lt;/middleNames&gt;&lt;lastName&gt;Paty&lt;/lastName&gt;&lt;/author&gt;&lt;author&gt;&lt;firstName&gt;Andrea&lt;/firstName&gt;&lt;lastName&gt;Cercek&lt;/lastName&gt;&lt;/author&gt;&lt;author&gt;&lt;firstName&gt;Alexandra&lt;/firstName&gt;&lt;middleNames&gt;N&lt;/middleNames&gt;&lt;lastName&gt;Gewirtz&lt;/lastName&gt;&lt;/author&gt;&lt;author&gt;&lt;firstName&gt;Joanne&lt;/firstName&gt;&lt;middleNames&gt;F&lt;/middleNames&gt;&lt;lastName&gt;Chou&lt;/lastName&gt;&lt;/author&gt;&lt;author&gt;&lt;firstName&gt;Marinella&lt;/firstName&gt;&lt;lastName&gt;Capanu&lt;/lastName&gt;&lt;/author&gt;&lt;author&gt;&lt;firstName&gt;T&lt;/firstName&gt;&lt;middleNames&gt;Peter&lt;/middleNames&gt;&lt;lastName&gt;Kingham&lt;/lastName&gt;&lt;/author&gt;&lt;author&gt;&lt;firstName&gt;Yuman&lt;/firstName&gt;&lt;lastName&gt;Fong&lt;/lastName&gt;&lt;/author&gt;&lt;author&gt;&lt;firstName&gt;Ronald&lt;/firstName&gt;&lt;middleNames&gt;P&lt;/middleNames&gt;&lt;lastName&gt;DeMatteo&lt;/lastName&gt;&lt;/author&gt;&lt;author&gt;&lt;firstName&gt;Peter&lt;/firstName&gt;&lt;middleNames&gt;J&lt;/middleNames&gt;&lt;lastName&gt;Allen&lt;/lastName&gt;&lt;/author&gt;&lt;author&gt;&lt;firstName&gt;William&lt;/firstName&gt;&lt;middleNames&gt;R&lt;/middleNames&gt;&lt;lastName&gt;Jarnagin&lt;/lastName&gt;&lt;/author&gt;&lt;author&gt;&lt;firstName&gt;Nancy&lt;/firstName&gt;&lt;lastName&gt;Kemeny&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43</w:t>
      </w:r>
      <w:r w:rsidR="00074404" w:rsidRPr="00CD0A55">
        <w:rPr>
          <w:rFonts w:ascii="Book Antiqua" w:hAnsi="Book Antiqua" w:cs="Helvetica"/>
        </w:rPr>
        <w:fldChar w:fldCharType="end"/>
      </w:r>
      <w:r w:rsidR="0064766C"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1B3B8C91-45C1-48F4-B37A-05C450242AE8&lt;/uuid&gt;&lt;priority&gt;60&lt;/priority&gt;&lt;publications&gt;&lt;publication&gt;&lt;uuid&gt;197A6368-0FED-4F28-9798-4D1066276BE7&lt;/uuid&gt;&lt;volume&gt;38&lt;/volume&gt;&lt;doi&gt;10.1007/s00268-013-2305-1&lt;/doi&gt;&lt;startpage&gt;936&lt;/startpage&gt;&lt;publication_date&gt;99201404001200000000220000&lt;/publication_date&gt;&lt;url&gt;http://link.springer.com/10.1007/s00268-013-2305-1&lt;/url&gt;&lt;type&gt;400&lt;/type&gt;&lt;title&gt;Does "conversion chemotherapy" really improve survival in metastatic colorectal cancer patients with liver-limited disease?&lt;/title&gt;&lt;publisher&gt;Springer US&lt;/publisher&gt;&lt;institution&gt;Department of Surgery, Osaka Red Cross Hospital, 5-30 Fudegasaki, Tennoji, Osaka, 543-8555, Japan, kozokataoka@hotmail.co.jp.&lt;/institution&gt;&lt;number&gt;4&lt;/number&gt;&lt;subtype&gt;400&lt;/subtype&gt;&lt;endpage&gt;946&lt;/endpage&gt;&lt;bundle&gt;&lt;publication&gt;&lt;title&gt;World journal of surgery&lt;/title&gt;&lt;type&gt;-100&lt;/type&gt;&lt;subtype&gt;-100&lt;/subtype&gt;&lt;uuid&gt;4D69B243-25AA-4D1F-90C4-65B3783C4F3E&lt;/uuid&gt;&lt;/publication&gt;&lt;/bundle&gt;&lt;authors&gt;&lt;author&gt;&lt;firstName&gt;K&lt;/firstName&gt;&lt;lastName&gt;Kataoka&lt;/lastName&gt;&lt;/author&gt;&lt;author&gt;&lt;firstName&gt;A&lt;/firstName&gt;&lt;lastName&gt;Kanazawa&lt;/lastName&gt;&lt;/author&gt;&lt;author&gt;&lt;firstName&gt;S&lt;/firstName&gt;&lt;lastName&gt;Iwamoto&lt;/lastName&gt;&lt;/author&gt;&lt;author&gt;&lt;firstName&gt;T&lt;/firstName&gt;&lt;lastName&gt;Kato&lt;/lastName&gt;&lt;/author&gt;&lt;author&gt;&lt;firstName&gt;A&lt;/firstName&gt;&lt;lastName&gt;Nakajima&lt;/lastName&gt;&lt;/author&gt;&lt;author&gt;&lt;firstName&gt;A&lt;/firstName&gt;&lt;lastName&gt;Arimoto&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44</w:t>
      </w:r>
      <w:r w:rsidR="00074404" w:rsidRPr="00CD0A55">
        <w:rPr>
          <w:rFonts w:ascii="Book Antiqua" w:hAnsi="Book Antiqua" w:cs="Helvetica"/>
        </w:rPr>
        <w:fldChar w:fldCharType="end"/>
      </w:r>
      <w:r w:rsidR="00403EDF" w:rsidRPr="00CD0A55">
        <w:rPr>
          <w:rFonts w:ascii="Book Antiqua" w:hAnsi="Book Antiqua" w:cs="Helvetica"/>
          <w:vertAlign w:val="superscript"/>
        </w:rPr>
        <w:t>]</w:t>
      </w:r>
      <w:r w:rsidR="00F72E88" w:rsidRPr="00CD0A55">
        <w:rPr>
          <w:rFonts w:ascii="Book Antiqua" w:hAnsi="Book Antiqua" w:cs="MinionPro-Regular"/>
        </w:rPr>
        <w:t>. For liver limited metastasis, surgical resection is associated with the highest likelihood of cure, with 5-year survival rates of over 40%</w:t>
      </w:r>
      <w:r w:rsidR="00403EDF"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1D92720E-0C1F-4509-86CB-AFD61A6E2CEF&lt;/uuid&gt;&lt;priority&gt;61&lt;/priority&gt;&lt;publications&gt;&lt;publication&gt;&lt;uuid&gt;5EFF41AA-F865-4237-B977-FEB94C79A6CC&lt;/uuid&gt;&lt;volume&gt;20&lt;/volume&gt;&lt;accepted_date&gt;99201402161200000000222000&lt;/accepted_date&gt;&lt;doi&gt;10.3748/wjg.v20.i20.6113&lt;/doi&gt;&lt;startpage&gt;6113&lt;/startpage&gt;&lt;revision_date&gt;99201312261200000000222000&lt;/revision_date&gt;&lt;publication_date&gt;99201405281200000000222000&lt;/publication_date&gt;&lt;url&gt;http://www.wjgnet.com/1007-9327/full/v20/i20/6113.htm&lt;/url&gt;&lt;type&gt;400&lt;/type&gt;&lt;title&gt;Role of surgery in colorectal cancer liver metastases.&lt;/title&gt;&lt;submission_date&gt;99201310281200000000222000&lt;/submission_date&gt;&lt;number&gt;20&lt;/number&gt;&lt;institution&gt;Özgür Akgül, Erdinç Çetinkaya, Şiyar Ersöz, Mesut Tez, Department of General Surgery, Ankara Numune Education and Research Hospital, 06100 Ankara, Turkey.&lt;/institution&gt;&lt;subtype&gt;400&lt;/subtype&gt;&lt;endpage&gt;6122&lt;/endpage&gt;&lt;bundle&gt;&lt;publication&gt;&lt;title&gt;World journal of gastroenterology&lt;/title&gt;&lt;type&gt;-100&lt;/type&gt;&lt;subtype&gt;-100&lt;/subtype&gt;&lt;uuid&gt;D0E51C79-B68B-4DC8-8976-AFEBEF012A16&lt;/uuid&gt;&lt;/publication&gt;&lt;/bundle&gt;&lt;authors&gt;&lt;author&gt;&lt;firstName&gt;Özgür&lt;/firstName&gt;&lt;lastName&gt;Akgül&lt;/lastName&gt;&lt;/author&gt;&lt;author&gt;&lt;firstName&gt;Erdinç&lt;/firstName&gt;&lt;lastName&gt;Çetinkaya&lt;/lastName&gt;&lt;/author&gt;&lt;author&gt;&lt;firstName&gt;Şiyar&lt;/firstName&gt;&lt;lastName&gt;Ersöz&lt;/lastName&gt;&lt;/author&gt;&lt;author&gt;&lt;firstName&gt;Mesut&lt;/firstName&gt;&lt;lastName&gt;Tez&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45</w:t>
      </w:r>
      <w:r w:rsidR="00074404" w:rsidRPr="00CD0A55">
        <w:rPr>
          <w:rFonts w:ascii="Book Antiqua" w:hAnsi="Book Antiqua" w:cs="Helvetica"/>
        </w:rPr>
        <w:fldChar w:fldCharType="end"/>
      </w:r>
      <w:r w:rsidR="00403EDF" w:rsidRPr="00CD0A55">
        <w:rPr>
          <w:rFonts w:ascii="Book Antiqua" w:hAnsi="Book Antiqua" w:cs="Helvetica"/>
          <w:vertAlign w:val="superscript"/>
        </w:rPr>
        <w:t>]</w:t>
      </w:r>
      <w:r w:rsidR="00F72E88" w:rsidRPr="00CD0A55">
        <w:rPr>
          <w:rFonts w:ascii="Book Antiqua" w:hAnsi="Book Antiqua" w:cs="MinionPro-Regular"/>
        </w:rPr>
        <w:t xml:space="preserve">. There is also medical advancement in many other domains, such as stereotactic radiotherapy, which can provide </w:t>
      </w:r>
      <w:r w:rsidR="006557AB" w:rsidRPr="00CD0A55">
        <w:rPr>
          <w:rFonts w:ascii="Book Antiqua" w:hAnsi="Book Antiqua" w:cs="MinionPro-Regular"/>
        </w:rPr>
        <w:t xml:space="preserve">an </w:t>
      </w:r>
      <w:r w:rsidR="00F72E88" w:rsidRPr="00CD0A55">
        <w:rPr>
          <w:rFonts w:ascii="Book Antiqua" w:hAnsi="Book Antiqua" w:cs="MinionPro-Regular"/>
        </w:rPr>
        <w:t xml:space="preserve">alternative </w:t>
      </w:r>
      <w:r w:rsidR="006557AB" w:rsidRPr="00CD0A55">
        <w:rPr>
          <w:rFonts w:ascii="Book Antiqua" w:hAnsi="Book Antiqua" w:cs="MinionPro-Regular"/>
        </w:rPr>
        <w:t>option for achieving</w:t>
      </w:r>
      <w:r w:rsidR="00F72E88" w:rsidRPr="00CD0A55">
        <w:rPr>
          <w:rFonts w:ascii="Book Antiqua" w:hAnsi="Book Antiqua" w:cs="MinionPro-Regular"/>
        </w:rPr>
        <w:t xml:space="preserve"> potential cur</w:t>
      </w:r>
      <w:r w:rsidR="006557AB" w:rsidRPr="00CD0A55">
        <w:rPr>
          <w:rFonts w:ascii="Book Antiqua" w:hAnsi="Book Antiqua" w:cs="MinionPro-Regular"/>
        </w:rPr>
        <w:t>e in the setting of metastatic disease</w:t>
      </w:r>
      <w:r w:rsidR="00F72E88" w:rsidRPr="00CD0A55">
        <w:rPr>
          <w:rFonts w:ascii="Book Antiqua" w:hAnsi="Book Antiqua" w:cs="MinionPro-Regular"/>
        </w:rPr>
        <w:t xml:space="preserve">. </w:t>
      </w:r>
      <w:r w:rsidR="006557AB" w:rsidRPr="00CD0A55">
        <w:rPr>
          <w:rFonts w:ascii="Book Antiqua" w:hAnsi="Book Antiqua" w:cs="MinionPro-Regular"/>
        </w:rPr>
        <w:t>Because of this</w:t>
      </w:r>
      <w:r w:rsidR="00F72E88" w:rsidRPr="00CD0A55">
        <w:rPr>
          <w:rFonts w:ascii="Book Antiqua" w:hAnsi="Book Antiqua" w:cs="MinionPro-Regular"/>
        </w:rPr>
        <w:t xml:space="preserve">, </w:t>
      </w:r>
      <w:r w:rsidR="006557AB" w:rsidRPr="00CD0A55">
        <w:rPr>
          <w:rFonts w:ascii="Book Antiqua" w:hAnsi="Book Antiqua" w:cs="MinionPro-Regular"/>
        </w:rPr>
        <w:t>many have</w:t>
      </w:r>
      <w:r w:rsidR="00F72E88" w:rsidRPr="00CD0A55">
        <w:rPr>
          <w:rFonts w:ascii="Book Antiqua" w:hAnsi="Book Antiqua" w:cs="MinionPro-Regular"/>
        </w:rPr>
        <w:t xml:space="preserve"> adopt</w:t>
      </w:r>
      <w:r w:rsidR="006557AB" w:rsidRPr="00CD0A55">
        <w:rPr>
          <w:rFonts w:ascii="Book Antiqua" w:hAnsi="Book Antiqua" w:cs="MinionPro-Regular"/>
        </w:rPr>
        <w:t>ed the</w:t>
      </w:r>
      <w:r w:rsidR="00F72E88" w:rsidRPr="00CD0A55">
        <w:rPr>
          <w:rFonts w:ascii="Book Antiqua" w:hAnsi="Book Antiqua" w:cs="MinionPro-Regular"/>
        </w:rPr>
        <w:t xml:space="preserve"> standard surveillance strategies </w:t>
      </w:r>
      <w:r w:rsidR="006557AB" w:rsidRPr="00CD0A55">
        <w:rPr>
          <w:rFonts w:ascii="Book Antiqua" w:hAnsi="Book Antiqua" w:cs="MinionPro-Regular"/>
        </w:rPr>
        <w:t>for early stage CRC in otherwise</w:t>
      </w:r>
      <w:r w:rsidR="00F72E88" w:rsidRPr="00CD0A55">
        <w:rPr>
          <w:rFonts w:ascii="Book Antiqua" w:hAnsi="Book Antiqua" w:cs="MinionPro-Regular"/>
        </w:rPr>
        <w:t xml:space="preserve"> fit </w:t>
      </w:r>
      <w:r w:rsidR="006557AB" w:rsidRPr="00CD0A55">
        <w:rPr>
          <w:rFonts w:ascii="Book Antiqua" w:hAnsi="Book Antiqua" w:cs="MinionPro-Regular"/>
        </w:rPr>
        <w:t xml:space="preserve">stage IV </w:t>
      </w:r>
      <w:r w:rsidR="00F72E88" w:rsidRPr="00CD0A55">
        <w:rPr>
          <w:rFonts w:ascii="Book Antiqua" w:hAnsi="Book Antiqua" w:cs="MinionPro-Regular"/>
        </w:rPr>
        <w:t xml:space="preserve">patients who </w:t>
      </w:r>
      <w:r w:rsidR="006557AB" w:rsidRPr="00CD0A55">
        <w:rPr>
          <w:rFonts w:ascii="Book Antiqua" w:hAnsi="Book Antiqua" w:cs="MinionPro-Regular"/>
        </w:rPr>
        <w:t>may be</w:t>
      </w:r>
      <w:r w:rsidR="00F72E88" w:rsidRPr="00CD0A55">
        <w:rPr>
          <w:rFonts w:ascii="Book Antiqua" w:hAnsi="Book Antiqua" w:cs="MinionPro-Regular"/>
        </w:rPr>
        <w:t xml:space="preserve"> candidate</w:t>
      </w:r>
      <w:r w:rsidR="006557AB" w:rsidRPr="00CD0A55">
        <w:rPr>
          <w:rFonts w:ascii="Book Antiqua" w:hAnsi="Book Antiqua" w:cs="MinionPro-Regular"/>
        </w:rPr>
        <w:t>s</w:t>
      </w:r>
      <w:r w:rsidR="00F72E88" w:rsidRPr="00CD0A55">
        <w:rPr>
          <w:rFonts w:ascii="Book Antiqua" w:hAnsi="Book Antiqua" w:cs="MinionPro-Regular"/>
        </w:rPr>
        <w:t xml:space="preserve"> for further curative </w:t>
      </w:r>
      <w:r w:rsidR="006557AB" w:rsidRPr="00CD0A55">
        <w:rPr>
          <w:rFonts w:ascii="Book Antiqua" w:hAnsi="Book Antiqua" w:cs="MinionPro-Regular"/>
        </w:rPr>
        <w:t>treatments</w:t>
      </w:r>
      <w:r w:rsidR="00F72E88" w:rsidRPr="00CD0A55">
        <w:rPr>
          <w:rFonts w:ascii="Book Antiqua" w:hAnsi="Book Antiqua" w:cs="MinionPro-Regular"/>
        </w:rPr>
        <w:t>. Currently, the NCCN recommend</w:t>
      </w:r>
      <w:r w:rsidR="006557AB" w:rsidRPr="00CD0A55">
        <w:rPr>
          <w:rFonts w:ascii="Book Antiqua" w:hAnsi="Book Antiqua" w:cs="MinionPro-Regular"/>
        </w:rPr>
        <w:t>s</w:t>
      </w:r>
      <w:r w:rsidR="00F72E88" w:rsidRPr="00CD0A55">
        <w:rPr>
          <w:rFonts w:ascii="Book Antiqua" w:hAnsi="Book Antiqua" w:cs="MinionPro-Regular"/>
        </w:rPr>
        <w:t xml:space="preserve"> routine surveillance for resected stage IV patients, including CEA every 3</w:t>
      </w:r>
      <w:r w:rsidR="00AC7872" w:rsidRPr="00CD0A55">
        <w:rPr>
          <w:rFonts w:ascii="Book Antiqua" w:eastAsiaTheme="minorEastAsia" w:hAnsi="Book Antiqua" w:cs="MinionPro-Regular" w:hint="eastAsia"/>
        </w:rPr>
        <w:t>-</w:t>
      </w:r>
      <w:r w:rsidR="00F72E88" w:rsidRPr="00CD0A55">
        <w:rPr>
          <w:rFonts w:ascii="Book Antiqua" w:hAnsi="Book Antiqua" w:cs="MinionPro-Regular"/>
        </w:rPr>
        <w:t xml:space="preserve">6 </w:t>
      </w:r>
      <w:proofErr w:type="spellStart"/>
      <w:r w:rsidR="00F72E88" w:rsidRPr="00CD0A55">
        <w:rPr>
          <w:rFonts w:ascii="Book Antiqua" w:hAnsi="Book Antiqua" w:cs="MinionPro-Regular"/>
        </w:rPr>
        <w:t>mo</w:t>
      </w:r>
      <w:proofErr w:type="spellEnd"/>
      <w:r w:rsidR="00F72E88" w:rsidRPr="00CD0A55">
        <w:rPr>
          <w:rFonts w:ascii="Book Antiqua" w:hAnsi="Book Antiqua" w:cs="MinionPro-Regular"/>
        </w:rPr>
        <w:t xml:space="preserve"> for 2 years then every 6 </w:t>
      </w:r>
      <w:proofErr w:type="spellStart"/>
      <w:r w:rsidR="00F72E88" w:rsidRPr="00CD0A55">
        <w:rPr>
          <w:rFonts w:ascii="Book Antiqua" w:hAnsi="Book Antiqua" w:cs="MinionPro-Regular"/>
        </w:rPr>
        <w:t>mo</w:t>
      </w:r>
      <w:proofErr w:type="spellEnd"/>
      <w:r w:rsidR="00F72E88" w:rsidRPr="00CD0A55">
        <w:rPr>
          <w:rFonts w:ascii="Book Antiqua" w:hAnsi="Book Antiqua" w:cs="MinionPro-Regular"/>
        </w:rPr>
        <w:t xml:space="preserve"> for 3 years, CT of chest/abdomen/pelvis every </w:t>
      </w:r>
      <w:r w:rsidR="00AC7872" w:rsidRPr="00CD0A55">
        <w:rPr>
          <w:rFonts w:ascii="Book Antiqua" w:hAnsi="Book Antiqua" w:cs="MinionPro-Regular"/>
        </w:rPr>
        <w:t>3</w:t>
      </w:r>
      <w:r w:rsidR="00AC7872" w:rsidRPr="00CD0A55">
        <w:rPr>
          <w:rFonts w:ascii="Book Antiqua" w:eastAsiaTheme="minorEastAsia" w:hAnsi="Book Antiqua" w:cs="MinionPro-Regular" w:hint="eastAsia"/>
        </w:rPr>
        <w:t>-</w:t>
      </w:r>
      <w:r w:rsidR="00AC7872" w:rsidRPr="00CD0A55">
        <w:rPr>
          <w:rFonts w:ascii="Book Antiqua" w:hAnsi="Book Antiqua" w:cs="MinionPro-Regular"/>
        </w:rPr>
        <w:t xml:space="preserve">6 </w:t>
      </w:r>
      <w:proofErr w:type="spellStart"/>
      <w:r w:rsidR="00AC7872" w:rsidRPr="00CD0A55">
        <w:rPr>
          <w:rFonts w:ascii="Book Antiqua" w:hAnsi="Book Antiqua" w:cs="MinionPro-Regular"/>
        </w:rPr>
        <w:t>mo</w:t>
      </w:r>
      <w:proofErr w:type="spellEnd"/>
      <w:r w:rsidR="00AC7872" w:rsidRPr="00CD0A55">
        <w:rPr>
          <w:rFonts w:ascii="Book Antiqua" w:hAnsi="Book Antiqua" w:cs="MinionPro-Regular"/>
        </w:rPr>
        <w:t xml:space="preserve"> </w:t>
      </w:r>
      <w:r w:rsidR="00F72E88" w:rsidRPr="00CD0A55">
        <w:rPr>
          <w:rFonts w:ascii="Book Antiqua" w:hAnsi="Book Antiqua" w:cs="MinionPro-Regular"/>
        </w:rPr>
        <w:t xml:space="preserve">for 2 years then every </w:t>
      </w:r>
      <w:r w:rsidR="00AC7872" w:rsidRPr="00CD0A55">
        <w:rPr>
          <w:rFonts w:ascii="Book Antiqua" w:hAnsi="Book Antiqua" w:cs="MinionPro-Regular"/>
        </w:rPr>
        <w:t>3</w:t>
      </w:r>
      <w:r w:rsidR="00AC7872" w:rsidRPr="00CD0A55">
        <w:rPr>
          <w:rFonts w:ascii="Book Antiqua" w:eastAsiaTheme="minorEastAsia" w:hAnsi="Book Antiqua" w:cs="MinionPro-Regular" w:hint="eastAsia"/>
        </w:rPr>
        <w:t>-</w:t>
      </w:r>
      <w:r w:rsidR="00AC7872" w:rsidRPr="00CD0A55">
        <w:rPr>
          <w:rFonts w:ascii="Book Antiqua" w:hAnsi="Book Antiqua" w:cs="MinionPro-Regular"/>
        </w:rPr>
        <w:t xml:space="preserve">6 </w:t>
      </w:r>
      <w:proofErr w:type="spellStart"/>
      <w:r w:rsidR="00AC7872" w:rsidRPr="00CD0A55">
        <w:rPr>
          <w:rFonts w:ascii="Book Antiqua" w:hAnsi="Book Antiqua" w:cs="MinionPro-Regular"/>
        </w:rPr>
        <w:t>mo</w:t>
      </w:r>
      <w:proofErr w:type="spellEnd"/>
      <w:r w:rsidR="00AC7872" w:rsidRPr="00CD0A55">
        <w:rPr>
          <w:rFonts w:ascii="Book Antiqua" w:hAnsi="Book Antiqua" w:cs="MinionPro-Regular"/>
        </w:rPr>
        <w:t xml:space="preserve"> </w:t>
      </w:r>
      <w:r w:rsidR="00F72E88" w:rsidRPr="00CD0A55">
        <w:rPr>
          <w:rFonts w:ascii="Book Antiqua" w:hAnsi="Book Antiqua" w:cs="MinionPro-Regular"/>
        </w:rPr>
        <w:t xml:space="preserve">for up to 5 years, and colonoscopy at 1 year and </w:t>
      </w:r>
      <w:r w:rsidR="006557AB" w:rsidRPr="00CD0A55">
        <w:rPr>
          <w:rFonts w:ascii="Book Antiqua" w:hAnsi="Book Antiqua" w:cs="MinionPro-Regular"/>
        </w:rPr>
        <w:t xml:space="preserve">then </w:t>
      </w:r>
      <w:r w:rsidR="00F72E88" w:rsidRPr="00CD0A55">
        <w:rPr>
          <w:rFonts w:ascii="Book Antiqua" w:hAnsi="Book Antiqua" w:cs="MinionPro-Regular"/>
        </w:rPr>
        <w:t>every 5 years subsequently</w:t>
      </w:r>
      <w:r w:rsidR="006D36D6" w:rsidRPr="00CD0A55">
        <w:rPr>
          <w:rFonts w:ascii="Book Antiqua" w:hAnsi="Book Antiqua" w:cs="MinionPro-Regular"/>
        </w:rPr>
        <w:t>,</w:t>
      </w:r>
      <w:r w:rsidR="00F72E88" w:rsidRPr="00CD0A55">
        <w:rPr>
          <w:rFonts w:ascii="Book Antiqua" w:hAnsi="Book Antiqua" w:cs="MinionPro-Regular"/>
        </w:rPr>
        <w:t xml:space="preserve"> if no</w:t>
      </w:r>
      <w:r w:rsidR="006557AB" w:rsidRPr="00CD0A55">
        <w:rPr>
          <w:rFonts w:ascii="Book Antiqua" w:hAnsi="Book Antiqua" w:cs="MinionPro-Regular"/>
        </w:rPr>
        <w:t>rmal</w:t>
      </w:r>
      <w:r w:rsidR="00403EDF"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8CE03B26-DEDE-4005-9F51-A3084C1B70D5&lt;/uuid&gt;&lt;priority&gt;62&lt;/priority&gt;&lt;publications&gt;&lt;publication&gt;&lt;uuid&gt;6A589EF1-5345-4589-9FE0-EA486586BF29&lt;/uuid&gt;&lt;volume&gt;16&lt;/volume&gt;&lt;doi&gt;10.6004/jnccn.2018.0021&lt;/doi&gt;&lt;startpage&gt;359&lt;/startpage&gt;&lt;publication_date&gt;99201804001200000000220000&lt;/publication_date&gt;&lt;url&gt;http://www.jnccn.org/lookup/doi/10.6004/jnccn.2018.0021&lt;/url&gt;&lt;type&gt;400&lt;/type&gt;&lt;title&gt;NCCN Guidelines Insights: Colon Cancer, Version 2.2018.&lt;/title&gt;&lt;publisher&gt;Harborside Press, LLC&lt;/publisher&gt;&lt;institution&gt;Robert H. Lurie Comprehensive Cancer Center of Northwestern University; UCSF Helen Diller Family Comprehensive Cancer Center; University of Michigan Comprehensive Cancer Center; UC San Diego Moores Cancer Center; City of Hope Comprehensive Cancer Center; Vanderbilt-Ingram Cancer Center; Fred Hutchinson Cancer Research Center/Seattle Cancer Care Alliance; Fox Chase Cancer Center; University of Wisconsin Carbone Cancer Center; Huntsman Cancer Institute at the University of Utah; Fred &amp;amp; Pamela Buffett Cancer Center; Mayo Clinic Cancer Center; Yale Cancer Center/Smilow Cancer Hospital; Moffitt Cancer Center; Siteman Cancer Center at Barnes-Jewish Hospital and Washington University School of Medicine; University of Alabama at Birmingham Comprehensive Cancer Center; Stanford Cancer Institute; Case Comprehensive Cancer Center/University Hospitals Seidman Cancer Center and Cleveland Clinic Taussig Cancer Institute; University of Colorado Cancer Center; Dana-Farber/Brigham &amp;amp; Women's Cancer Center; The Ohio State University Comprehensive Cancer Center - James Cancer Hospital and Solove Research Institute; Roswell Park Comprehensive Cancer Center; Memorial Sloan Kettering Cancer Center; St. Jude Children's Research Hospital/The University of Tennessee Health Science Center; The University of Texas MD Anderson Cancer Center; The Sidney Kimmel Comprehensive Cancer Center at Johns Hopkins; Duke Cancer Institute; and National Comprehensive Cancer Network.&lt;/institution&gt;&lt;number&gt;4&lt;/number&gt;&lt;subtype&gt;400&lt;/subtype&gt;&lt;endpage&gt;369&lt;/endpage&gt;&lt;bundle&gt;&lt;publication&gt;&lt;title&gt;Journal of the National Comprehensive Cancer Network : JNCCN&lt;/title&gt;&lt;type&gt;-100&lt;/type&gt;&lt;subtype&gt;-100&lt;/subtype&gt;&lt;uuid&gt;F66529B4-2EAF-4E6D-8D44-7EABF9011BEE&lt;/uuid&gt;&lt;/publication&gt;&lt;/bundle&gt;&lt;authors&gt;&lt;author&gt;&lt;firstName&gt;Al&lt;/firstName&gt;&lt;middleNames&gt;B&lt;/middleNames&gt;&lt;lastName&gt;Benson&lt;/lastName&gt;&lt;/author&gt;&lt;author&gt;&lt;firstName&gt;Alan&lt;/firstName&gt;&lt;middleNames&gt;P&lt;/middleNames&gt;&lt;lastName&gt;Venook&lt;/lastName&gt;&lt;/author&gt;&lt;author&gt;&lt;firstName&gt;Mahmoud&lt;/firstName&gt;&lt;middleNames&gt;M&lt;/middleNames&gt;&lt;lastName&gt;Al-Hawary&lt;/lastName&gt;&lt;/author&gt;&lt;author&gt;&lt;firstName&gt;Lynette&lt;/firstName&gt;&lt;lastName&gt;Cederquist&lt;/lastName&gt;&lt;/author&gt;&lt;author&gt;&lt;firstName&gt;Yi-Jen&lt;/firstName&gt;&lt;lastName&gt;Chen&lt;/lastName&gt;&lt;/author&gt;&lt;author&gt;&lt;firstName&gt;Kristen&lt;/firstName&gt;&lt;middleNames&gt;K&lt;/middleNames&gt;&lt;lastName&gt;Ciombor&lt;/lastName&gt;&lt;/author&gt;&lt;author&gt;&lt;firstName&gt;Stacey&lt;/firstName&gt;&lt;lastName&gt;Cohen&lt;/lastName&gt;&lt;/author&gt;&lt;author&gt;&lt;firstName&gt;Harry&lt;/firstName&gt;&lt;middleNames&gt;S&lt;/middleNames&gt;&lt;lastName&gt;Cooper&lt;/lastName&gt;&lt;/author&gt;&lt;author&gt;&lt;firstName&gt;Dustin&lt;/firstName&gt;&lt;lastName&gt;Deming&lt;/lastName&gt;&lt;/author&gt;&lt;author&gt;&lt;firstName&gt;Paul&lt;/firstName&gt;&lt;middleNames&gt;F&lt;/middleNames&gt;&lt;lastName&gt;Engstrom&lt;/lastName&gt;&lt;/author&gt;&lt;author&gt;&lt;firstName&gt;Ignacio&lt;/firstName&gt;&lt;lastName&gt;Garrido-Laguna&lt;/lastName&gt;&lt;/author&gt;&lt;author&gt;&lt;firstName&gt;Jean&lt;/firstName&gt;&lt;middleNames&gt;L&lt;/middleNames&gt;&lt;lastName&gt;Grem&lt;/lastName&gt;&lt;/author&gt;&lt;author&gt;&lt;firstName&gt;Axel&lt;/firstName&gt;&lt;lastName&gt;Grothey&lt;/lastName&gt;&lt;/author&gt;&lt;author&gt;&lt;firstName&gt;Howard&lt;/firstName&gt;&lt;middleNames&gt;S&lt;/middleNames&gt;&lt;lastName&gt;Hochster&lt;/lastName&gt;&lt;/author&gt;&lt;author&gt;&lt;firstName&gt;Sarah&lt;/firstName&gt;&lt;lastName&gt;Hoffe&lt;/lastName&gt;&lt;/author&gt;&lt;author&gt;&lt;firstName&gt;Steven&lt;/firstName&gt;&lt;lastName&gt;Hunt&lt;/lastName&gt;&lt;/author&gt;&lt;author&gt;&lt;firstName&gt;Ahmed&lt;/firstName&gt;&lt;lastName&gt;Kamel&lt;/lastName&gt;&lt;/author&gt;&lt;author&gt;&lt;firstName&gt;Natalie&lt;/firstName&gt;&lt;lastName&gt;Kirilcuk&lt;/lastName&gt;&lt;/author&gt;&lt;author&gt;&lt;firstName&gt;Smitha&lt;/firstName&gt;&lt;lastName&gt;Krishnamurthi&lt;/lastName&gt;&lt;/author&gt;&lt;author&gt;&lt;firstName&gt;Wells&lt;/firstName&gt;&lt;middleNames&gt;A&lt;/middleNames&gt;&lt;lastName&gt;Messersmith&lt;/lastName&gt;&lt;/author&gt;&lt;author&gt;&lt;firstName&gt;Jeffrey&lt;/firstName&gt;&lt;lastName&gt;Meyerhardt&lt;/lastName&gt;&lt;/author&gt;&lt;author&gt;&lt;firstName&gt;Eric&lt;/firstName&gt;&lt;middleNames&gt;D&lt;/middleNames&gt;&lt;lastName&gt;Miller&lt;/lastName&gt;&lt;/author&gt;&lt;author&gt;&lt;firstName&gt;Mary&lt;/firstName&gt;&lt;middleNames&gt;F&lt;/middleNames&gt;&lt;lastName&gt;Mulcahy&lt;/lastName&gt;&lt;/author&gt;&lt;author&gt;&lt;firstName&gt;James&lt;/firstName&gt;&lt;middleNames&gt;D&lt;/middleNames&gt;&lt;lastName&gt;Murphy&lt;/lastName&gt;&lt;/author&gt;&lt;author&gt;&lt;firstName&gt;Steven&lt;/firstName&gt;&lt;lastName&gt;Nurkin&lt;/lastName&gt;&lt;/author&gt;&lt;author&gt;&lt;firstName&gt;Leonard&lt;/firstName&gt;&lt;lastName&gt;Saltz&lt;/lastName&gt;&lt;/author&gt;&lt;author&gt;&lt;firstName&gt;Sunil&lt;/firstName&gt;&lt;lastName&gt;Sharma&lt;/lastName&gt;&lt;/author&gt;&lt;author&gt;&lt;firstName&gt;David&lt;/firstName&gt;&lt;lastName&gt;Shibata&lt;/lastName&gt;&lt;/author&gt;&lt;author&gt;&lt;firstName&gt;John&lt;/firstName&gt;&lt;middleNames&gt;M&lt;/middleNames&gt;&lt;lastName&gt;Skibber&lt;/lastName&gt;&lt;/author&gt;&lt;author&gt;&lt;firstName&gt;Constantinos&lt;/firstName&gt;&lt;middleNames&gt;T&lt;/middleNames&gt;&lt;lastName&gt;Sofocleous&lt;/lastName&gt;&lt;/author&gt;&lt;author&gt;&lt;firstName&gt;Elena&lt;/firstName&gt;&lt;middleNames&gt;M&lt;/middleNames&gt;&lt;lastName&gt;Stoffel&lt;/lastName&gt;&lt;/author&gt;&lt;author&gt;&lt;firstName&gt;Eden&lt;/firstName&gt;&lt;lastName&gt;Stotsky-Himelfarb&lt;/lastName&gt;&lt;/author&gt;&lt;author&gt;&lt;firstName&gt;Christopher&lt;/firstName&gt;&lt;middleNames&gt;G&lt;/middleNames&gt;&lt;lastName&gt;Willett&lt;/lastName&gt;&lt;/author&gt;&lt;author&gt;&lt;firstName&gt;Evan&lt;/firstName&gt;&lt;lastName&gt;Wuthrick&lt;/lastName&gt;&lt;/author&gt;&lt;author&gt;&lt;firstName&gt;Kristina&lt;/firstName&gt;&lt;middleNames&gt;M&lt;/middleNames&gt;&lt;lastName&gt;Gregory&lt;/lastName&gt;&lt;/author&gt;&lt;author&gt;&lt;firstName&gt;Deborah&lt;/firstName&gt;&lt;middleNames&gt;A&lt;/middleNames&gt;&lt;lastName&gt;Freedman-Cass&lt;/lastName&gt;&lt;/author&gt;&lt;/authors&gt;&lt;/publication&gt;&lt;/publications&gt;&lt;cites&gt;&lt;/cites&gt;&lt;/citation&gt;</w:instrText>
      </w:r>
      <w:r w:rsidR="00074404" w:rsidRPr="00CD0A55">
        <w:rPr>
          <w:rFonts w:ascii="Book Antiqua" w:hAnsi="Book Antiqua" w:cs="Helvetica"/>
        </w:rPr>
        <w:fldChar w:fldCharType="separate"/>
      </w:r>
      <w:r w:rsidR="00074404" w:rsidRPr="00CD0A55">
        <w:rPr>
          <w:rFonts w:ascii="Book Antiqua" w:hAnsi="Book Antiqua" w:cs="Helvetica"/>
          <w:vertAlign w:val="superscript"/>
        </w:rPr>
        <w:t>17</w:t>
      </w:r>
      <w:r w:rsidR="00074404" w:rsidRPr="00CD0A55">
        <w:rPr>
          <w:rFonts w:ascii="Book Antiqua" w:hAnsi="Book Antiqua" w:cs="Helvetica"/>
        </w:rPr>
        <w:fldChar w:fldCharType="end"/>
      </w:r>
      <w:r w:rsidR="00403EDF" w:rsidRPr="00CD0A55">
        <w:rPr>
          <w:rFonts w:ascii="Book Antiqua" w:hAnsi="Book Antiqua" w:cs="Helvetica"/>
          <w:vertAlign w:val="superscript"/>
        </w:rPr>
        <w:t>]</w:t>
      </w:r>
      <w:r w:rsidR="00F72E88" w:rsidRPr="00CD0A55">
        <w:rPr>
          <w:rFonts w:ascii="Book Antiqua" w:hAnsi="Book Antiqua" w:cs="MinionPro-Regular"/>
        </w:rPr>
        <w:t>. In one study that evaluated outcomes of intensive surveillance after resection of hepatic metastases</w:t>
      </w:r>
      <w:r w:rsidR="00436632" w:rsidRPr="00CD0A55">
        <w:rPr>
          <w:rFonts w:ascii="Book Antiqua" w:hAnsi="Book Antiqua" w:cs="MinionPro-Regular"/>
        </w:rPr>
        <w:t>, 5-year survival rates were significantly higher in patients managed with hepatic resection compared to those managed palliatively</w:t>
      </w:r>
      <w:r w:rsidR="00403EDF"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68655180-8E53-4615-93C7-CFE07B7E56F8&lt;/uuid&gt;&lt;priority&gt;63&lt;/priority&gt;&lt;publications&gt;&lt;publication&gt;&lt;uuid&gt;C510090A-9C31-45DF-8BEA-9670A920FD62&lt;/uuid&gt;&lt;volume&gt;97&lt;/volume&gt;&lt;doi&gt;10.1002/bjs.7136&lt;/doi&gt;&lt;startpage&gt;1552&lt;/startpage&gt;&lt;publication_date&gt;99201010001200000000220000&lt;/publication_date&gt;&lt;url&gt;http://doi.wiley.com/10.1002/bjs.7136&lt;/url&gt;&lt;type&gt;400&lt;/type&gt;&lt;title&gt;Outcomes of intensive surveillance after resection of hepatic colorectal metastases.&lt;/title&gt;&lt;institution&gt;Hepatobiliary and Transplantation Unit, Leeds Teaching Hospitals NHS Trust, Leeds, UK.&lt;/institution&gt;&lt;number&gt;10&lt;/number&gt;&lt;subtype&gt;400&lt;/subtype&gt;&lt;endpage&gt;1560&lt;/endpage&gt;&lt;bundle&gt;&lt;publication&gt;&lt;title&gt;The British journal of surgery&lt;/title&gt;&lt;type&gt;-100&lt;/type&gt;&lt;subtype&gt;-100&lt;/subtype&gt;&lt;uuid&gt;BC8D60FB-6769-41CD-AE75-17A26B645596&lt;/uuid&gt;&lt;/publication&gt;&lt;/bundle&gt;&lt;authors&gt;&lt;author&gt;&lt;firstName&gt;D&lt;/firstName&gt;&lt;lastName&gt;Gomez&lt;/lastName&gt;&lt;/author&gt;&lt;author&gt;&lt;firstName&gt;V&lt;/firstName&gt;&lt;middleNames&gt;K&lt;/middleNames&gt;&lt;lastName&gt;Sangha&lt;/lastName&gt;&lt;/author&gt;&lt;author&gt;&lt;firstName&gt;G&lt;/firstName&gt;&lt;lastName&gt;Morris-Stiff&lt;/lastName&gt;&lt;/author&gt;&lt;author&gt;&lt;firstName&gt;H&lt;/firstName&gt;&lt;middleNames&gt;Z&lt;/middleNames&gt;&lt;lastName&gt;Malik&lt;/lastName&gt;&lt;/author&gt;&lt;author&gt;&lt;firstName&gt;A&lt;/firstName&gt;&lt;middleNames&gt;J&lt;/middleNames&gt;&lt;lastName&gt;Guthrie&lt;/lastName&gt;&lt;/author&gt;&lt;author&gt;&lt;firstName&gt;G&lt;/firstName&gt;&lt;middleNames&gt;J&lt;/middleNames&gt;&lt;lastName&gt;Toogood&lt;/lastName&gt;&lt;/author&gt;&lt;author&gt;&lt;firstName&gt;J&lt;/firstName&gt;&lt;middleNames&gt;P A&lt;/middleNames&gt;&lt;lastName&gt;Lodge&lt;/lastName&gt;&lt;/author&gt;&lt;author&gt;&lt;firstName&gt;K&lt;/firstName&gt;&lt;middleNames&gt;R&lt;/middleNames&gt;&lt;lastName&gt;Prasad&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46</w:t>
      </w:r>
      <w:r w:rsidR="00074404" w:rsidRPr="00CD0A55">
        <w:rPr>
          <w:rFonts w:ascii="Book Antiqua" w:hAnsi="Book Antiqua" w:cs="Helvetica"/>
        </w:rPr>
        <w:fldChar w:fldCharType="end"/>
      </w:r>
      <w:r w:rsidR="00403EDF" w:rsidRPr="00CD0A55">
        <w:rPr>
          <w:rFonts w:ascii="Book Antiqua" w:hAnsi="Book Antiqua" w:cs="Helvetica"/>
          <w:vertAlign w:val="superscript"/>
        </w:rPr>
        <w:t>]</w:t>
      </w:r>
      <w:r w:rsidR="00F72E88" w:rsidRPr="00CD0A55">
        <w:rPr>
          <w:rFonts w:ascii="Book Antiqua" w:hAnsi="Book Antiqua" w:cs="MinionPro-Regular"/>
        </w:rPr>
        <w:t xml:space="preserve">. In addition, intensive surveillance with 3-monthly CT for the first two years along with CEA at each clinic visit resulted in a </w:t>
      </w:r>
      <w:r w:rsidR="006557AB" w:rsidRPr="00CD0A55">
        <w:rPr>
          <w:rFonts w:ascii="Book Antiqua" w:hAnsi="Book Antiqua" w:cs="MinionPro-Regular"/>
        </w:rPr>
        <w:t xml:space="preserve">relatively high </w:t>
      </w:r>
      <w:r w:rsidR="00F72E88" w:rsidRPr="00CD0A55">
        <w:rPr>
          <w:rFonts w:ascii="Book Antiqua" w:hAnsi="Book Antiqua" w:cs="MinionPro-Regular"/>
        </w:rPr>
        <w:t xml:space="preserve">rate of </w:t>
      </w:r>
      <w:r w:rsidR="006557AB" w:rsidRPr="00CD0A55">
        <w:rPr>
          <w:rFonts w:ascii="Book Antiqua" w:hAnsi="Book Antiqua" w:cs="MinionPro-Regular"/>
        </w:rPr>
        <w:t xml:space="preserve">early </w:t>
      </w:r>
      <w:r w:rsidR="00F72E88" w:rsidRPr="00CD0A55">
        <w:rPr>
          <w:rFonts w:ascii="Book Antiqua" w:hAnsi="Book Antiqua" w:cs="MinionPro-Regular"/>
        </w:rPr>
        <w:t xml:space="preserve">detection </w:t>
      </w:r>
      <w:r w:rsidR="006557AB" w:rsidRPr="00CD0A55">
        <w:rPr>
          <w:rFonts w:ascii="Book Antiqua" w:hAnsi="Book Antiqua" w:cs="MinionPro-Regular"/>
        </w:rPr>
        <w:t xml:space="preserve">of recurrences </w:t>
      </w:r>
      <w:r w:rsidR="00F72E88" w:rsidRPr="00CD0A55">
        <w:rPr>
          <w:rFonts w:ascii="Book Antiqua" w:hAnsi="Book Antiqua" w:cs="MinionPro-Regular"/>
        </w:rPr>
        <w:t>(444/705 patients). The</w:t>
      </w:r>
      <w:r w:rsidR="006557AB" w:rsidRPr="00CD0A55">
        <w:rPr>
          <w:rFonts w:ascii="Book Antiqua" w:hAnsi="Book Antiqua" w:cs="MinionPro-Regular"/>
        </w:rPr>
        <w:t xml:space="preserve"> authors</w:t>
      </w:r>
      <w:r w:rsidR="00F72E88" w:rsidRPr="00CD0A55">
        <w:rPr>
          <w:rFonts w:ascii="Book Antiqua" w:hAnsi="Book Antiqua" w:cs="MinionPro-Regular"/>
        </w:rPr>
        <w:t xml:space="preserve"> also analyzed cost per life-year gained with this intensive strategy and found this to be reasonable within the British health care system. The</w:t>
      </w:r>
      <w:r w:rsidR="006557AB" w:rsidRPr="00CD0A55">
        <w:rPr>
          <w:rFonts w:ascii="Book Antiqua" w:hAnsi="Book Antiqua" w:cs="MinionPro-Regular"/>
        </w:rPr>
        <w:t>refore, the</w:t>
      </w:r>
      <w:r w:rsidR="00F72E88" w:rsidRPr="00CD0A55">
        <w:rPr>
          <w:rFonts w:ascii="Book Antiqua" w:hAnsi="Book Antiqua" w:cs="MinionPro-Regular"/>
        </w:rPr>
        <w:t>y conclude</w:t>
      </w:r>
      <w:r w:rsidR="006557AB" w:rsidRPr="00CD0A55">
        <w:rPr>
          <w:rFonts w:ascii="Book Antiqua" w:hAnsi="Book Antiqua" w:cs="MinionPro-Regular"/>
        </w:rPr>
        <w:t>d</w:t>
      </w:r>
      <w:r w:rsidR="00F72E88" w:rsidRPr="00CD0A55">
        <w:rPr>
          <w:rFonts w:ascii="Book Antiqua" w:hAnsi="Book Antiqua" w:cs="MinionPro-Regular"/>
        </w:rPr>
        <w:t xml:space="preserve"> that intensive 3-monthly surveillance CT after hepatic resection</w:t>
      </w:r>
      <w:r w:rsidR="006557AB" w:rsidRPr="00CD0A55">
        <w:rPr>
          <w:rFonts w:ascii="Book Antiqua" w:hAnsi="Book Antiqua" w:cs="MinionPro-Regular"/>
        </w:rPr>
        <w:t xml:space="preserve"> is reasonable</w:t>
      </w:r>
      <w:r w:rsidR="00790830" w:rsidRPr="00CD0A55">
        <w:rPr>
          <w:rFonts w:ascii="Book Antiqua" w:hAnsi="Book Antiqua" w:cs="MinionPro-Regular"/>
        </w:rPr>
        <w:t>, cost-effective,</w:t>
      </w:r>
      <w:r w:rsidR="006557AB" w:rsidRPr="00CD0A55">
        <w:rPr>
          <w:rFonts w:ascii="Book Antiqua" w:hAnsi="Book Antiqua" w:cs="MinionPro-Regular"/>
        </w:rPr>
        <w:t xml:space="preserve"> and</w:t>
      </w:r>
      <w:r w:rsidR="00F72E88" w:rsidRPr="00CD0A55">
        <w:rPr>
          <w:rFonts w:ascii="Book Antiqua" w:hAnsi="Book Antiqua" w:cs="MinionPro-Regular"/>
        </w:rPr>
        <w:t xml:space="preserve"> can detect a considerable number of </w:t>
      </w:r>
      <w:r w:rsidR="006557AB" w:rsidRPr="00CD0A55">
        <w:rPr>
          <w:rFonts w:ascii="Book Antiqua" w:hAnsi="Book Antiqua" w:cs="MinionPro-Regular"/>
        </w:rPr>
        <w:t xml:space="preserve">recurrent </w:t>
      </w:r>
      <w:r w:rsidR="00F72E88" w:rsidRPr="00CD0A55">
        <w:rPr>
          <w:rFonts w:ascii="Book Antiqua" w:hAnsi="Book Antiqua" w:cs="MinionPro-Regular"/>
        </w:rPr>
        <w:t xml:space="preserve">patients </w:t>
      </w:r>
      <w:r w:rsidR="00790830" w:rsidRPr="00CD0A55">
        <w:rPr>
          <w:rFonts w:ascii="Book Antiqua" w:hAnsi="Book Antiqua" w:cs="MinionPro-Regular"/>
        </w:rPr>
        <w:t>to improve outcomes</w:t>
      </w:r>
      <w:r w:rsidR="00F72E88" w:rsidRPr="00CD0A55">
        <w:rPr>
          <w:rFonts w:ascii="Book Antiqua" w:hAnsi="Book Antiqua" w:cs="MinionPro-Regular"/>
        </w:rPr>
        <w:t xml:space="preserve">. </w:t>
      </w:r>
    </w:p>
    <w:p w14:paraId="756D543B" w14:textId="7E45489A" w:rsidR="00F72E88" w:rsidRPr="00CD0A55" w:rsidRDefault="00F72E88" w:rsidP="002356EB">
      <w:pPr>
        <w:widowControl w:val="0"/>
        <w:autoSpaceDE w:val="0"/>
        <w:autoSpaceDN w:val="0"/>
        <w:adjustRightInd w:val="0"/>
        <w:snapToGrid w:val="0"/>
        <w:spacing w:line="360" w:lineRule="auto"/>
        <w:jc w:val="both"/>
        <w:rPr>
          <w:rFonts w:ascii="Book Antiqua" w:hAnsi="Book Antiqua" w:cs="MinionPro-Regular"/>
        </w:rPr>
      </w:pPr>
    </w:p>
    <w:p w14:paraId="42FF2ECF" w14:textId="69F39556" w:rsidR="00F72E88" w:rsidRPr="00CD0A55" w:rsidRDefault="00F72E88" w:rsidP="002356EB">
      <w:pPr>
        <w:widowControl w:val="0"/>
        <w:autoSpaceDE w:val="0"/>
        <w:autoSpaceDN w:val="0"/>
        <w:adjustRightInd w:val="0"/>
        <w:snapToGrid w:val="0"/>
        <w:spacing w:line="360" w:lineRule="auto"/>
        <w:jc w:val="both"/>
        <w:rPr>
          <w:rFonts w:ascii="Book Antiqua" w:hAnsi="Book Antiqua" w:cs="MinionPro-Regular"/>
          <w:b/>
          <w:i/>
        </w:rPr>
      </w:pPr>
      <w:r w:rsidRPr="00CD0A55">
        <w:rPr>
          <w:rFonts w:ascii="Book Antiqua" w:hAnsi="Book Antiqua" w:cs="MinionPro-Regular"/>
          <w:b/>
          <w:i/>
        </w:rPr>
        <w:t xml:space="preserve">Future </w:t>
      </w:r>
      <w:r w:rsidR="00AC7872" w:rsidRPr="00CD0A55">
        <w:rPr>
          <w:rFonts w:ascii="Book Antiqua" w:hAnsi="Book Antiqua" w:cs="MinionPro-Regular"/>
          <w:b/>
          <w:i/>
        </w:rPr>
        <w:t>d</w:t>
      </w:r>
      <w:r w:rsidRPr="00CD0A55">
        <w:rPr>
          <w:rFonts w:ascii="Book Antiqua" w:hAnsi="Book Antiqua" w:cs="MinionPro-Regular"/>
          <w:b/>
          <w:i/>
        </w:rPr>
        <w:t>irections</w:t>
      </w:r>
    </w:p>
    <w:p w14:paraId="703C9D63" w14:textId="10C6E02D" w:rsidR="00F72E88" w:rsidRPr="00CD0A55" w:rsidRDefault="00B126B6" w:rsidP="002356EB">
      <w:pPr>
        <w:widowControl w:val="0"/>
        <w:autoSpaceDE w:val="0"/>
        <w:autoSpaceDN w:val="0"/>
        <w:adjustRightInd w:val="0"/>
        <w:snapToGrid w:val="0"/>
        <w:spacing w:line="360" w:lineRule="auto"/>
        <w:jc w:val="both"/>
        <w:rPr>
          <w:rFonts w:ascii="Book Antiqua" w:hAnsi="Book Antiqua" w:cs="MinionPro-Regular"/>
        </w:rPr>
      </w:pPr>
      <w:r w:rsidRPr="00CD0A55">
        <w:rPr>
          <w:rFonts w:ascii="Book Antiqua" w:hAnsi="Book Antiqua" w:cs="MinionPro-Regular"/>
        </w:rPr>
        <w:t>There</w:t>
      </w:r>
      <w:r w:rsidR="00F72E88" w:rsidRPr="00CD0A55">
        <w:rPr>
          <w:rFonts w:ascii="Book Antiqua" w:hAnsi="Book Antiqua" w:cs="MinionPro-Regular"/>
        </w:rPr>
        <w:t xml:space="preserve"> is a heterogeneous group of patients </w:t>
      </w:r>
      <w:r w:rsidRPr="00CD0A55">
        <w:rPr>
          <w:rFonts w:ascii="Book Antiqua" w:hAnsi="Book Antiqua" w:cs="MinionPro-Regular"/>
        </w:rPr>
        <w:t xml:space="preserve">that may benefit from CRC surveillance. </w:t>
      </w:r>
      <w:r w:rsidRPr="00CD0A55">
        <w:rPr>
          <w:rFonts w:ascii="Book Antiqua" w:hAnsi="Book Antiqua" w:cs="MinionPro-Regular"/>
        </w:rPr>
        <w:lastRenderedPageBreak/>
        <w:t xml:space="preserve">Given this scenario, there is significant interest in </w:t>
      </w:r>
      <w:r w:rsidR="00F72E88" w:rsidRPr="00CD0A55">
        <w:rPr>
          <w:rFonts w:ascii="Book Antiqua" w:hAnsi="Book Antiqua" w:cs="MinionPro-Regular"/>
        </w:rPr>
        <w:t xml:space="preserve">a </w:t>
      </w:r>
      <w:r w:rsidRPr="00CD0A55">
        <w:rPr>
          <w:rFonts w:ascii="Book Antiqua" w:hAnsi="Book Antiqua" w:cs="MinionPro-Regular"/>
        </w:rPr>
        <w:t xml:space="preserve">more </w:t>
      </w:r>
      <w:r w:rsidR="00F72E88" w:rsidRPr="00CD0A55">
        <w:rPr>
          <w:rFonts w:ascii="Book Antiqua" w:hAnsi="Book Antiqua" w:cs="MinionPro-Regular"/>
        </w:rPr>
        <w:t xml:space="preserve">risk-adapted surveillance strategy, where follow-up investigations and intervals are tailored based on the individual’s risk </w:t>
      </w:r>
      <w:r w:rsidRPr="00CD0A55">
        <w:rPr>
          <w:rFonts w:ascii="Book Antiqua" w:hAnsi="Book Antiqua" w:cs="MinionPro-Regular"/>
        </w:rPr>
        <w:t xml:space="preserve">profile for </w:t>
      </w:r>
      <w:r w:rsidR="00F72E88" w:rsidRPr="00CD0A55">
        <w:rPr>
          <w:rFonts w:ascii="Book Antiqua" w:hAnsi="Book Antiqua" w:cs="MinionPro-Regular"/>
        </w:rPr>
        <w:t xml:space="preserve">cancer recurrence. This risk would be based on pathological and molecular biomarkers. In an era of personalized medicine, such tools are increasingly needed, but few studies have evaluated risk-adapted surveillance strategies in </w:t>
      </w:r>
      <w:r w:rsidR="00436632" w:rsidRPr="00CD0A55">
        <w:rPr>
          <w:rFonts w:ascii="Book Antiqua" w:hAnsi="Book Antiqua" w:cs="MinionPro-Regular"/>
        </w:rPr>
        <w:t>CRC</w:t>
      </w:r>
      <w:r w:rsidR="00F72E88" w:rsidRPr="00CD0A55">
        <w:rPr>
          <w:rFonts w:ascii="Book Antiqua" w:hAnsi="Book Antiqua" w:cs="MinionPro-Regular"/>
        </w:rPr>
        <w:t xml:space="preserve">. </w:t>
      </w:r>
      <w:r w:rsidR="00E8785B" w:rsidRPr="00CD0A55">
        <w:rPr>
          <w:rFonts w:ascii="Book Antiqua" w:hAnsi="Book Antiqua" w:cs="MinionPro-Regular"/>
        </w:rPr>
        <w:t xml:space="preserve">An older </w:t>
      </w:r>
      <w:r w:rsidR="00F72E88" w:rsidRPr="00CD0A55">
        <w:rPr>
          <w:rFonts w:ascii="Book Antiqua" w:hAnsi="Book Antiqua" w:cs="MinionPro-Regular"/>
        </w:rPr>
        <w:t xml:space="preserve">study randomized patients to either </w:t>
      </w:r>
      <w:r w:rsidRPr="00CD0A55">
        <w:rPr>
          <w:rFonts w:ascii="Book Antiqua" w:hAnsi="Book Antiqua" w:cs="MinionPro-Regular"/>
        </w:rPr>
        <w:t xml:space="preserve">a </w:t>
      </w:r>
      <w:r w:rsidR="00F72E88" w:rsidRPr="00CD0A55">
        <w:rPr>
          <w:rFonts w:ascii="Book Antiqua" w:hAnsi="Book Antiqua" w:cs="MinionPro-Regular"/>
        </w:rPr>
        <w:t xml:space="preserve">risk-adapted follow-up protocol or </w:t>
      </w:r>
      <w:r w:rsidRPr="00CD0A55">
        <w:rPr>
          <w:rFonts w:ascii="Book Antiqua" w:hAnsi="Book Antiqua" w:cs="MinionPro-Regular"/>
        </w:rPr>
        <w:t xml:space="preserve">a </w:t>
      </w:r>
      <w:r w:rsidR="00F72E88" w:rsidRPr="00CD0A55">
        <w:rPr>
          <w:rFonts w:ascii="Book Antiqua" w:hAnsi="Book Antiqua" w:cs="MinionPro-Regular"/>
        </w:rPr>
        <w:t xml:space="preserve">minimal follow-up </w:t>
      </w:r>
      <w:r w:rsidRPr="00CD0A55">
        <w:rPr>
          <w:rFonts w:ascii="Book Antiqua" w:hAnsi="Book Antiqua" w:cs="MinionPro-Regular"/>
        </w:rPr>
        <w:t xml:space="preserve">schedule </w:t>
      </w:r>
      <w:r w:rsidR="00F72E88" w:rsidRPr="00CD0A55">
        <w:rPr>
          <w:rFonts w:ascii="Book Antiqua" w:hAnsi="Book Antiqua" w:cs="MinionPro-Regular"/>
        </w:rPr>
        <w:t xml:space="preserve">based </w:t>
      </w:r>
      <w:r w:rsidR="00DE0BAF" w:rsidRPr="00CD0A55">
        <w:rPr>
          <w:rFonts w:ascii="Book Antiqua" w:hAnsi="Book Antiqua" w:cs="MinionPro-Regular"/>
        </w:rPr>
        <w:t xml:space="preserve">on their risk status (high </w:t>
      </w:r>
      <w:r w:rsidR="00DE0BAF" w:rsidRPr="00CD0A55">
        <w:rPr>
          <w:rFonts w:ascii="Book Antiqua" w:hAnsi="Book Antiqua" w:cs="MinionPro-Regular"/>
          <w:i/>
        </w:rPr>
        <w:t>v</w:t>
      </w:r>
      <w:r w:rsidR="00F72E88" w:rsidRPr="00CD0A55">
        <w:rPr>
          <w:rFonts w:ascii="Book Antiqua" w:hAnsi="Book Antiqua" w:cs="MinionPro-Regular"/>
          <w:i/>
        </w:rPr>
        <w:t>s</w:t>
      </w:r>
      <w:r w:rsidR="00F72E88" w:rsidRPr="00CD0A55">
        <w:rPr>
          <w:rFonts w:ascii="Book Antiqua" w:hAnsi="Book Antiqua" w:cs="MinionPro-Regular"/>
        </w:rPr>
        <w:t xml:space="preserve"> low)</w:t>
      </w:r>
      <w:r w:rsidR="00C4606C" w:rsidRPr="00CD0A55">
        <w:rPr>
          <w:rFonts w:ascii="Book Antiqua" w:hAnsi="Book Antiqua" w:cs="MinionPro-Regular"/>
        </w:rPr>
        <w:t>,</w:t>
      </w:r>
      <w:r w:rsidR="00F72E88" w:rsidRPr="00CD0A55">
        <w:rPr>
          <w:rFonts w:ascii="Book Antiqua" w:hAnsi="Book Antiqua" w:cs="MinionPro-Regular"/>
        </w:rPr>
        <w:t xml:space="preserve"> which was predefined prior to randomization</w:t>
      </w:r>
      <w:r w:rsidR="00403EDF"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B491614E-DB43-4626-87BE-32B9C42E0169&lt;/uuid&gt;&lt;priority&gt;64&lt;/priority&gt;&lt;publications&gt;&lt;publication&gt;&lt;volume&gt;28&lt;/volume&gt;&lt;publication_date&gt;99200206001200000000220000&lt;/publication_date&gt;&lt;number&gt;4&lt;/number&gt;&lt;institution&gt;DICMI - Sezione di Semeiotica Chirurgica I, University of Genoa School of Medicine, Genoa, Italy.&lt;/institution&gt;&lt;startpage&gt;418&lt;/startpage&gt;&lt;title&gt;Efficacy and cost of risk-adapted follow-up in patients after colorectal cancer surgery: a prospective, randomized and controlled trial.&lt;/title&gt;&lt;uuid&gt;011D924F-7FC8-403F-A139-325C821414E3&lt;/uuid&gt;&lt;subtype&gt;400&lt;/subtype&gt;&lt;endpage&gt;423&lt;/endpage&gt;&lt;type&gt;400&lt;/type&gt;&lt;url&gt;http://eutils.ncbi.nlm.nih.gov/entrez/eutils/elink.fcgi?dbfrom=pubmed&amp;amp;id=12099653&amp;amp;retmode=ref&amp;amp;cmd=prlinks&lt;/url&gt;&lt;bundle&gt;&lt;publication&gt;&lt;title&gt;European journal of surgical oncology : the journal of the European Society of Surgical Oncology and the British Association of Surgical Oncology&lt;/title&gt;&lt;type&gt;-100&lt;/type&gt;&lt;subtype&gt;-100&lt;/subtype&gt;&lt;uuid&gt;B636C91A-4973-423A-A3C8-B4137A840FF7&lt;/uuid&gt;&lt;/publication&gt;&lt;/bundle&gt;&lt;authors&gt;&lt;author&gt;&lt;firstName&gt;Giovanni&lt;/firstName&gt;&lt;middleNames&gt;B&lt;/middleNames&gt;&lt;lastName&gt;Secco&lt;/lastName&gt;&lt;/author&gt;&lt;author&gt;&lt;firstName&gt;Roberto&lt;/firstName&gt;&lt;lastName&gt;Fardelli&lt;/lastName&gt;&lt;/author&gt;&lt;author&gt;&lt;firstName&gt;Daniela&lt;/firstName&gt;&lt;lastName&gt;Gianquinto&lt;/lastName&gt;&lt;/author&gt;&lt;author&gt;&lt;firstName&gt;Pierfrancesco&lt;/firstName&gt;&lt;lastName&gt;Bonfante&lt;/lastName&gt;&lt;/author&gt;&lt;author&gt;&lt;firstName&gt;Eleonora&lt;/firstName&gt;&lt;lastName&gt;Baldi&lt;/lastName&gt;&lt;/author&gt;&lt;author&gt;&lt;firstName&gt;Giambattista&lt;/firstName&gt;&lt;lastName&gt;Ravera&lt;/lastName&gt;&lt;/author&gt;&lt;author&gt;&lt;firstName&gt;Lorenzo&lt;/firstName&gt;&lt;lastName&gt;Derchi&lt;/lastName&gt;&lt;/author&gt;&lt;author&gt;&lt;firstName&gt;Romano&lt;/firstName&gt;&lt;lastName&gt;Ferraris&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47</w:t>
      </w:r>
      <w:r w:rsidR="00074404" w:rsidRPr="00CD0A55">
        <w:rPr>
          <w:rFonts w:ascii="Book Antiqua" w:hAnsi="Book Antiqua" w:cs="Helvetica"/>
        </w:rPr>
        <w:fldChar w:fldCharType="end"/>
      </w:r>
      <w:r w:rsidR="00403EDF" w:rsidRPr="00CD0A55">
        <w:rPr>
          <w:rFonts w:ascii="Book Antiqua" w:hAnsi="Book Antiqua" w:cs="Helvetica"/>
          <w:vertAlign w:val="superscript"/>
        </w:rPr>
        <w:t>]</w:t>
      </w:r>
      <w:r w:rsidR="00F72E88" w:rsidRPr="00CD0A55">
        <w:rPr>
          <w:rFonts w:ascii="Book Antiqua" w:hAnsi="Book Antiqua" w:cs="MinionPro-Regular"/>
        </w:rPr>
        <w:t xml:space="preserve">. The </w:t>
      </w:r>
      <w:r w:rsidRPr="00CD0A55">
        <w:rPr>
          <w:rFonts w:ascii="Book Antiqua" w:hAnsi="Book Antiqua" w:cs="MinionPro-Regular"/>
        </w:rPr>
        <w:t>research group observed</w:t>
      </w:r>
      <w:r w:rsidR="00F72E88" w:rsidRPr="00CD0A55">
        <w:rPr>
          <w:rFonts w:ascii="Book Antiqua" w:hAnsi="Book Antiqua" w:cs="MinionPro-Regular"/>
        </w:rPr>
        <w:t xml:space="preserve"> significantly improved 5-year overall survival for the risk-adapted follow-up protocol group regardless of risk status. However, the </w:t>
      </w:r>
      <w:r w:rsidRPr="00CD0A55">
        <w:rPr>
          <w:rFonts w:ascii="Book Antiqua" w:hAnsi="Book Antiqua" w:cs="MinionPro-Regular"/>
        </w:rPr>
        <w:t xml:space="preserve">choice and </w:t>
      </w:r>
      <w:r w:rsidR="00F72E88" w:rsidRPr="00CD0A55">
        <w:rPr>
          <w:rFonts w:ascii="Book Antiqua" w:hAnsi="Book Antiqua" w:cs="MinionPro-Regular"/>
        </w:rPr>
        <w:t xml:space="preserve">definition of the risk factors </w:t>
      </w:r>
      <w:r w:rsidRPr="00CD0A55">
        <w:rPr>
          <w:rFonts w:ascii="Book Antiqua" w:hAnsi="Book Antiqua" w:cs="MinionPro-Regular"/>
        </w:rPr>
        <w:t>w</w:t>
      </w:r>
      <w:r w:rsidR="00C4606C" w:rsidRPr="00CD0A55">
        <w:rPr>
          <w:rFonts w:ascii="Book Antiqua" w:hAnsi="Book Antiqua" w:cs="MinionPro-Regular"/>
        </w:rPr>
        <w:t>ere</w:t>
      </w:r>
      <w:r w:rsidRPr="00CD0A55">
        <w:rPr>
          <w:rFonts w:ascii="Book Antiqua" w:hAnsi="Book Antiqua" w:cs="MinionPro-Regular"/>
        </w:rPr>
        <w:t xml:space="preserve"> </w:t>
      </w:r>
      <w:r w:rsidR="00F72E88" w:rsidRPr="00CD0A55">
        <w:rPr>
          <w:rFonts w:ascii="Book Antiqua" w:hAnsi="Book Antiqua" w:cs="MinionPro-Regular"/>
        </w:rPr>
        <w:t xml:space="preserve">not well validated. </w:t>
      </w:r>
      <w:r w:rsidRPr="00CD0A55">
        <w:rPr>
          <w:rFonts w:ascii="Book Antiqua" w:hAnsi="Book Antiqua" w:cs="MinionPro-Regular"/>
        </w:rPr>
        <w:t xml:space="preserve">Other similar </w:t>
      </w:r>
      <w:r w:rsidR="00F72E88" w:rsidRPr="00CD0A55">
        <w:rPr>
          <w:rFonts w:ascii="Book Antiqua" w:hAnsi="Book Antiqua" w:cs="MinionPro-Regular"/>
        </w:rPr>
        <w:t xml:space="preserve">studies in this area have </w:t>
      </w:r>
      <w:r w:rsidRPr="00CD0A55">
        <w:rPr>
          <w:rFonts w:ascii="Book Antiqua" w:hAnsi="Book Antiqua" w:cs="MinionPro-Regular"/>
        </w:rPr>
        <w:t xml:space="preserve">largely </w:t>
      </w:r>
      <w:r w:rsidR="00F72E88" w:rsidRPr="00CD0A55">
        <w:rPr>
          <w:rFonts w:ascii="Book Antiqua" w:hAnsi="Book Antiqua" w:cs="MinionPro-Regular"/>
        </w:rPr>
        <w:t>evaluated prognostic and predictive biomarkers for survival outcomes and response</w:t>
      </w:r>
      <w:r w:rsidRPr="00CD0A55">
        <w:rPr>
          <w:rFonts w:ascii="Book Antiqua" w:hAnsi="Book Antiqua" w:cs="MinionPro-Regular"/>
        </w:rPr>
        <w:t>s</w:t>
      </w:r>
      <w:r w:rsidR="00F72E88" w:rsidRPr="00CD0A55">
        <w:rPr>
          <w:rFonts w:ascii="Book Antiqua" w:hAnsi="Book Antiqua" w:cs="MinionPro-Regular"/>
        </w:rPr>
        <w:t xml:space="preserve"> to chemotherapy. With </w:t>
      </w:r>
      <w:r w:rsidRPr="00CD0A55">
        <w:rPr>
          <w:rFonts w:ascii="Book Antiqua" w:hAnsi="Book Antiqua" w:cs="MinionPro-Regular"/>
        </w:rPr>
        <w:t xml:space="preserve">a </w:t>
      </w:r>
      <w:r w:rsidR="00F72E88" w:rsidRPr="00CD0A55">
        <w:rPr>
          <w:rFonts w:ascii="Book Antiqua" w:hAnsi="Book Antiqua" w:cs="MinionPro-Regular"/>
        </w:rPr>
        <w:t xml:space="preserve">better understanding of </w:t>
      </w:r>
      <w:r w:rsidR="00436632" w:rsidRPr="00CD0A55">
        <w:rPr>
          <w:rFonts w:ascii="Book Antiqua" w:hAnsi="Book Antiqua" w:cs="MinionPro-Regular"/>
        </w:rPr>
        <w:t>CRC</w:t>
      </w:r>
      <w:r w:rsidR="00F72E88" w:rsidRPr="00CD0A55">
        <w:rPr>
          <w:rFonts w:ascii="Book Antiqua" w:hAnsi="Book Antiqua" w:cs="MinionPro-Regular"/>
        </w:rPr>
        <w:t xml:space="preserve"> through these molecular studies, we may eventually be able to implement these into a standardized recurrence risk calculat</w:t>
      </w:r>
      <w:r w:rsidRPr="00CD0A55">
        <w:rPr>
          <w:rFonts w:ascii="Book Antiqua" w:hAnsi="Book Antiqua" w:cs="MinionPro-Regular"/>
        </w:rPr>
        <w:t>or</w:t>
      </w:r>
      <w:r w:rsidR="00F72E88" w:rsidRPr="00CD0A55">
        <w:rPr>
          <w:rFonts w:ascii="Book Antiqua" w:hAnsi="Book Antiqua" w:cs="MinionPro-Regular"/>
        </w:rPr>
        <w:t xml:space="preserve"> where we can guide </w:t>
      </w:r>
      <w:r w:rsidRPr="00CD0A55">
        <w:rPr>
          <w:rFonts w:ascii="Book Antiqua" w:hAnsi="Book Antiqua" w:cs="MinionPro-Regular"/>
        </w:rPr>
        <w:t xml:space="preserve">personalized </w:t>
      </w:r>
      <w:r w:rsidR="00F72E88" w:rsidRPr="00CD0A55">
        <w:rPr>
          <w:rFonts w:ascii="Book Antiqua" w:hAnsi="Book Antiqua" w:cs="MinionPro-Regular"/>
        </w:rPr>
        <w:t>planning of post-treatment surveillance. Such tools already exist to assist with decision regarding adjuvant chemotherapy for stage II patients, such as the Oncotype DX</w:t>
      </w:r>
      <w:r w:rsidRPr="00CD0A55">
        <w:rPr>
          <w:rFonts w:ascii="Book Antiqua" w:hAnsi="Book Antiqua" w:cs="MinionPro-Regular"/>
        </w:rPr>
        <w:t>, but similar tools to guide surveillance is lacking.</w:t>
      </w:r>
      <w:r w:rsidR="00F72E88" w:rsidRPr="00CD0A55">
        <w:rPr>
          <w:rFonts w:ascii="Book Antiqua" w:hAnsi="Book Antiqua" w:cs="MinionPro-Regular"/>
        </w:rPr>
        <w:t xml:space="preserve"> </w:t>
      </w:r>
    </w:p>
    <w:p w14:paraId="7C8706F9" w14:textId="45E60E55" w:rsidR="00F72E88" w:rsidRPr="00CD0A55" w:rsidRDefault="00F72E88" w:rsidP="00AC7872">
      <w:pPr>
        <w:widowControl w:val="0"/>
        <w:autoSpaceDE w:val="0"/>
        <w:autoSpaceDN w:val="0"/>
        <w:adjustRightInd w:val="0"/>
        <w:snapToGrid w:val="0"/>
        <w:spacing w:line="360" w:lineRule="auto"/>
        <w:ind w:firstLineChars="100" w:firstLine="240"/>
        <w:jc w:val="both"/>
        <w:rPr>
          <w:rFonts w:ascii="Book Antiqua" w:hAnsi="Book Antiqua" w:cs="MinionPro-Regular"/>
        </w:rPr>
      </w:pPr>
      <w:r w:rsidRPr="00CD0A55">
        <w:rPr>
          <w:rFonts w:ascii="Book Antiqua" w:hAnsi="Book Antiqua" w:cs="MinionPro-Regular"/>
        </w:rPr>
        <w:t xml:space="preserve">Another emerging </w:t>
      </w:r>
      <w:r w:rsidR="00B126B6" w:rsidRPr="00CD0A55">
        <w:rPr>
          <w:rFonts w:ascii="Book Antiqua" w:hAnsi="Book Antiqua" w:cs="MinionPro-Regular"/>
        </w:rPr>
        <w:t xml:space="preserve">instrument </w:t>
      </w:r>
      <w:r w:rsidRPr="00CD0A55">
        <w:rPr>
          <w:rFonts w:ascii="Book Antiqua" w:hAnsi="Book Antiqua" w:cs="MinionPro-Regular"/>
        </w:rPr>
        <w:t xml:space="preserve">in the field of oncology is the use of circulating tumor DNA (ctDNA) to detect </w:t>
      </w:r>
      <w:r w:rsidR="006D36D6" w:rsidRPr="00CD0A55">
        <w:rPr>
          <w:rFonts w:ascii="Book Antiqua" w:hAnsi="Book Antiqua" w:cs="MinionPro-Regular"/>
        </w:rPr>
        <w:t xml:space="preserve">the </w:t>
      </w:r>
      <w:r w:rsidRPr="00CD0A55">
        <w:rPr>
          <w:rFonts w:ascii="Book Antiqua" w:hAnsi="Book Antiqua" w:cs="MinionPro-Regular"/>
        </w:rPr>
        <w:t xml:space="preserve">presence of tumor cells in a more reliable and less invasive way. ctDNA is a </w:t>
      </w:r>
      <w:r w:rsidR="00436632" w:rsidRPr="00CD0A55">
        <w:rPr>
          <w:rFonts w:ascii="Book Antiqua" w:hAnsi="Book Antiqua" w:cs="MinionPro-Regular"/>
        </w:rPr>
        <w:t>portion</w:t>
      </w:r>
      <w:r w:rsidRPr="00CD0A55">
        <w:rPr>
          <w:rFonts w:ascii="Book Antiqua" w:hAnsi="Book Antiqua" w:cs="MinionPro-Regular"/>
        </w:rPr>
        <w:t xml:space="preserve"> of tumor DNA that is shed into the patient’s bloodstream, which can be detected </w:t>
      </w:r>
      <w:r w:rsidR="00B126B6" w:rsidRPr="00CD0A55">
        <w:rPr>
          <w:rFonts w:ascii="Book Antiqua" w:hAnsi="Book Antiqua" w:cs="MinionPro-Regular"/>
          <w:i/>
        </w:rPr>
        <w:t>via</w:t>
      </w:r>
      <w:r w:rsidR="00B126B6" w:rsidRPr="00CD0A55">
        <w:rPr>
          <w:rFonts w:ascii="Book Antiqua" w:hAnsi="Book Antiqua" w:cs="MinionPro-Regular"/>
        </w:rPr>
        <w:t xml:space="preserve"> </w:t>
      </w:r>
      <w:r w:rsidRPr="00CD0A55">
        <w:rPr>
          <w:rFonts w:ascii="Book Antiqua" w:hAnsi="Book Antiqua" w:cs="MinionPro-Regular"/>
        </w:rPr>
        <w:t>blood analysis without imaging or biopsy. Many studies evaluating ctDNA have found it to be a sensitive test for assessing disease recurrence, often times muc</w:t>
      </w:r>
      <w:r w:rsidR="00AC7872" w:rsidRPr="00CD0A55">
        <w:rPr>
          <w:rFonts w:ascii="Book Antiqua" w:hAnsi="Book Antiqua" w:cs="MinionPro-Regular"/>
        </w:rPr>
        <w:t>h earlier than standard testing</w:t>
      </w:r>
      <w:r w:rsidR="00403EDF" w:rsidRPr="00CD0A55">
        <w:rPr>
          <w:rFonts w:ascii="Book Antiqua" w:hAnsi="Book Antiqua"/>
          <w:vertAlign w:val="superscript"/>
        </w:rPr>
        <w:t>[</w:t>
      </w:r>
      <w:r w:rsidR="00436632"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21C50AFA-9692-479C-B1FB-E2BBDFFE417A&lt;/uuid&gt;&lt;priority&gt;65&lt;/priority&gt;&lt;publications&gt;&lt;publication&gt;&lt;uuid&gt;248678BB-3965-434C-89B7-BB76753EB742&lt;/uuid&gt;&lt;volume&gt;42&lt;/volume&gt;&lt;accepted_date&gt;99201612211200000000222000&lt;/accepted_date&gt;&lt;doi&gt;10.1016/j.gde.2016.12.003&lt;/doi&gt;&lt;startpage&gt;14&lt;/startpage&gt;&lt;revision_date&gt;99201612171200000000222000&lt;/revision_date&gt;&lt;publication_date&gt;99201702001200000000220000&lt;/publication_date&gt;&lt;url&gt;http://linkinghub.elsevier.com/retrieve/pii/S0959437X17300011&lt;/url&gt;&lt;type&gt;400&lt;/type&gt;&lt;title&gt;Circulating-tumor DNA as an early detection and diagnostic tool.&lt;/title&gt;&lt;submission_date&gt;99201611111200000000222000&lt;/submission_date&gt;&lt;institution&gt;Oregon Health and Science University Knight Cancer Institute, Mail Code CR145, 3181 SW Sam Jackson Park Road, Portland, OR 97239-3098, United States; Oregon Health and Science University Department of Molecular and Medical Genetics, 3181 SW Sam Jackson Park Road L103, Portland, OR 97239-3098, United States.&lt;/institution&gt;&lt;subtype&gt;400&lt;/subtype&gt;&lt;endpage&gt;21&lt;/endpage&gt;&lt;bundle&gt;&lt;publication&gt;&lt;title&gt;Current opinion in genetics &amp;amp; development&lt;/title&gt;&lt;type&gt;-100&lt;/type&gt;&lt;subtype&gt;-100&lt;/subtype&gt;&lt;uuid&gt;1C6495AB-96D6-4E77-9854-AD42810EB53C&lt;/uuid&gt;&lt;/publication&gt;&lt;/bundle&gt;&lt;authors&gt;&lt;author&gt;&lt;firstName&gt;Timothy&lt;/firstName&gt;&lt;middleNames&gt;M&lt;/middleNames&gt;&lt;lastName&gt;Butler&lt;/lastName&gt;&lt;/author&gt;&lt;author&gt;&lt;firstName&gt;Paul&lt;/firstName&gt;&lt;middleNames&gt;T&lt;/middleNames&gt;&lt;lastName&gt;Spellman&lt;/lastName&gt;&lt;/author&gt;&lt;author&gt;&lt;firstName&gt;Joe&lt;/firstName&gt;&lt;lastName&gt;Gray&lt;/lastName&gt;&lt;/author&gt;&lt;/authors&gt;&lt;/publication&gt;&lt;/publications&gt;&lt;cites&gt;&lt;/cites&gt;&lt;/citation&gt;</w:instrText>
      </w:r>
      <w:r w:rsidR="00436632" w:rsidRPr="00CD0A55">
        <w:rPr>
          <w:rFonts w:ascii="Book Antiqua" w:hAnsi="Book Antiqua" w:cs="Helvetica"/>
        </w:rPr>
        <w:fldChar w:fldCharType="separate"/>
      </w:r>
      <w:r w:rsidR="005C52C9" w:rsidRPr="00CD0A55">
        <w:rPr>
          <w:rFonts w:ascii="Book Antiqua" w:hAnsi="Book Antiqua" w:cs="Helvetica"/>
          <w:vertAlign w:val="superscript"/>
        </w:rPr>
        <w:t>48</w:t>
      </w:r>
      <w:r w:rsidR="00436632" w:rsidRPr="00CD0A55">
        <w:rPr>
          <w:rFonts w:ascii="Book Antiqua" w:hAnsi="Book Antiqua" w:cs="Helvetica"/>
        </w:rPr>
        <w:fldChar w:fldCharType="end"/>
      </w:r>
      <w:r w:rsidR="00403EDF" w:rsidRPr="00CD0A55">
        <w:rPr>
          <w:rFonts w:ascii="Book Antiqua" w:hAnsi="Book Antiqua" w:cs="Helvetica"/>
          <w:vertAlign w:val="superscript"/>
        </w:rPr>
        <w:t>]</w:t>
      </w:r>
      <w:r w:rsidRPr="00CD0A55">
        <w:rPr>
          <w:rFonts w:ascii="Book Antiqua" w:hAnsi="Book Antiqua" w:cs="MinionPro-Regular"/>
        </w:rPr>
        <w:t xml:space="preserve">. One study evaluated ctDNA postoperatively in 27 </w:t>
      </w:r>
      <w:r w:rsidR="00436632" w:rsidRPr="00CD0A55">
        <w:rPr>
          <w:rFonts w:ascii="Book Antiqua" w:hAnsi="Book Antiqua" w:cs="MinionPro-Regular"/>
        </w:rPr>
        <w:t>CRC</w:t>
      </w:r>
      <w:r w:rsidRPr="00CD0A55">
        <w:rPr>
          <w:rFonts w:ascii="Book Antiqua" w:hAnsi="Book Antiqua" w:cs="MinionPro-Regular"/>
        </w:rPr>
        <w:t xml:space="preserve"> patients who underwent surgery. Remarkably, the</w:t>
      </w:r>
      <w:r w:rsidR="00B126B6" w:rsidRPr="00CD0A55">
        <w:rPr>
          <w:rFonts w:ascii="Book Antiqua" w:hAnsi="Book Antiqua" w:cs="MinionPro-Regular"/>
        </w:rPr>
        <w:t xml:space="preserve"> investigators detected</w:t>
      </w:r>
      <w:r w:rsidRPr="00CD0A55">
        <w:rPr>
          <w:rFonts w:ascii="Book Antiqua" w:hAnsi="Book Antiqua" w:cs="MinionPro-Regular"/>
        </w:rPr>
        <w:t xml:space="preserve"> ctDNA to be present in all 14 patients who relapsed but absent in </w:t>
      </w:r>
      <w:r w:rsidR="00B126B6" w:rsidRPr="00CD0A55">
        <w:rPr>
          <w:rFonts w:ascii="Book Antiqua" w:hAnsi="Book Antiqua" w:cs="MinionPro-Regular"/>
        </w:rPr>
        <w:t xml:space="preserve">the other </w:t>
      </w:r>
      <w:r w:rsidRPr="00CD0A55">
        <w:rPr>
          <w:rFonts w:ascii="Book Antiqua" w:hAnsi="Book Antiqua" w:cs="MinionPro-Regular"/>
        </w:rPr>
        <w:t>patients. In addition, ctDNA detected recurrences much earlier than either CEA or CT scan</w:t>
      </w:r>
      <w:r w:rsidR="00403EDF" w:rsidRPr="00CD0A55">
        <w:rPr>
          <w:rFonts w:ascii="Book Antiqua" w:hAnsi="Book Antiqua"/>
          <w:vertAlign w:val="superscript"/>
        </w:rPr>
        <w:t>[</w:t>
      </w:r>
      <w:r w:rsidR="00074404"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6C2DE939-947F-47A2-9472-41EB4F8A8A33&lt;/uuid&gt;&lt;priority&gt;65&lt;/priority&gt;&lt;publications&gt;&lt;publication&gt;&lt;uuid&gt;5EDD2A2C-4038-4A50-B3EE-E8836A3D4D9B&lt;/uuid&gt;&lt;volume&gt;23&lt;/volume&gt;&lt;accepted_date&gt;99201706051200000000222000&lt;/accepted_date&gt;&lt;doi&gt;10.1158/1078-0432.CCR-17-0510&lt;/doi&gt;&lt;startpage&gt;5437&lt;/startpage&gt;&lt;revision_date&gt;99201704211200000000222000&lt;/revision_date&gt;&lt;publication_date&gt;99201709151200000000222000&lt;/publication_date&gt;&lt;url&gt;http://clincancerres.aacrjournals.org/lookup/doi/10.1158/1078-0432.CCR-17-0510&lt;/url&gt;&lt;type&gt;400&lt;/type&gt;&lt;title&gt;Clinical Implications of Monitoring Circulating Tumor DNA in Patients with Colorectal Cancer.&lt;/title&gt;&lt;submission_date&gt;99201702201200000000222000&lt;/submission_date&gt;&lt;number&gt;18&lt;/number&gt;&lt;institution&gt;Department of Molecular Medicine, Aarhus University Hospital, Aarhus, Denmark.&lt;/institution&gt;&lt;subtype&gt;400&lt;/subtype&gt;&lt;endpage&gt;5445&lt;/endpage&gt;&lt;bundle&gt;&lt;publication&gt;&lt;title&gt;Clinical cancer research : an official journal of the American Association for Cancer Research&lt;/title&gt;&lt;type&gt;-100&lt;/type&gt;&lt;subtype&gt;-100&lt;/subtype&gt;&lt;uuid&gt;27AA9344-C45A-47E3-AFF1-2BE681F43E40&lt;/uuid&gt;&lt;/publication&gt;&lt;/bundle&gt;&lt;authors&gt;&lt;author&gt;&lt;firstName&gt;Lone&lt;/firstName&gt;&lt;middleNames&gt;V&lt;/middleNames&gt;&lt;lastName&gt;Schøler&lt;/lastName&gt;&lt;/author&gt;&lt;author&gt;&lt;firstName&gt;Thomas&lt;/firstName&gt;&lt;lastName&gt;Reinert&lt;/lastName&gt;&lt;/author&gt;&lt;author&gt;&lt;firstName&gt;Mai-Britt&lt;/firstName&gt;&lt;middleNames&gt;W&lt;/middleNames&gt;&lt;lastName&gt;Ørntoft&lt;/lastName&gt;&lt;/author&gt;&lt;author&gt;&lt;firstName&gt;Christine&lt;/firstName&gt;&lt;middleNames&gt;G&lt;/middleNames&gt;&lt;lastName&gt;Kassentoft&lt;/lastName&gt;&lt;/author&gt;&lt;author&gt;&lt;firstName&gt;Sigrid&lt;/firstName&gt;&lt;middleNames&gt;S&lt;/middleNames&gt;&lt;lastName&gt;Árnadóttir&lt;/lastName&gt;&lt;/author&gt;&lt;author&gt;&lt;firstName&gt;Søren&lt;/firstName&gt;&lt;lastName&gt;Vang&lt;/lastName&gt;&lt;/author&gt;&lt;author&gt;&lt;firstName&gt;Iver&lt;/firstName&gt;&lt;lastName&gt;Nordentoft&lt;/lastName&gt;&lt;/author&gt;&lt;author&gt;&lt;firstName&gt;Michael&lt;/firstName&gt;&lt;lastName&gt;Knudsen&lt;/lastName&gt;&lt;/author&gt;&lt;author&gt;&lt;firstName&gt;Philippe&lt;/firstName&gt;&lt;lastName&gt;Lamy&lt;/lastName&gt;&lt;/author&gt;&lt;author&gt;&lt;firstName&gt;Ditte&lt;/firstName&gt;&lt;lastName&gt;Andreasen&lt;/lastName&gt;&lt;/author&gt;&lt;author&gt;&lt;firstName&gt;Frank&lt;/firstName&gt;&lt;middleNames&gt;V&lt;/middleNames&gt;&lt;lastName&gt;Mortensen&lt;/lastName&gt;&lt;/author&gt;&lt;author&gt;&lt;firstName&gt;Anders&lt;/firstName&gt;&lt;middleNames&gt;R&lt;/middleNames&gt;&lt;lastName&gt;Knudsen&lt;/lastName&gt;&lt;/author&gt;&lt;author&gt;&lt;firstName&gt;Katrine&lt;/firstName&gt;&lt;lastName&gt;Stribolt&lt;/lastName&gt;&lt;/author&gt;&lt;author&gt;&lt;firstName&gt;Kim&lt;/firstName&gt;&lt;lastName&gt;Sivesgaard&lt;/lastName&gt;&lt;/author&gt;&lt;author&gt;&lt;firstName&gt;Peter&lt;/firstName&gt;&lt;lastName&gt;Mouritzen&lt;/lastName&gt;&lt;/author&gt;&lt;author&gt;&lt;firstName&gt;Hans&lt;/firstName&gt;&lt;middleNames&gt;J&lt;/middleNames&gt;&lt;lastName&gt;Nielsen&lt;/lastName&gt;&lt;/author&gt;&lt;author&gt;&lt;firstName&gt;Søren&lt;/firstName&gt;&lt;lastName&gt;Laurberg&lt;/lastName&gt;&lt;/author&gt;&lt;author&gt;&lt;firstName&gt;Torben&lt;/firstName&gt;&lt;middleNames&gt;F&lt;/middleNames&gt;&lt;lastName&gt;Ørntoft&lt;/lastName&gt;&lt;/author&gt;&lt;author&gt;&lt;firstName&gt;Claus&lt;/firstName&gt;&lt;middleNames&gt;L&lt;/middleNames&gt;&lt;lastName&gt;Andersen&lt;/lastName&gt;&lt;/author&gt;&lt;/authors&gt;&lt;/publication&gt;&lt;/publications&gt;&lt;cites&gt;&lt;/cites&gt;&lt;/citation&gt;</w:instrText>
      </w:r>
      <w:r w:rsidR="00074404" w:rsidRPr="00CD0A55">
        <w:rPr>
          <w:rFonts w:ascii="Book Antiqua" w:hAnsi="Book Antiqua" w:cs="Helvetica"/>
        </w:rPr>
        <w:fldChar w:fldCharType="separate"/>
      </w:r>
      <w:r w:rsidR="005C52C9" w:rsidRPr="00CD0A55">
        <w:rPr>
          <w:rFonts w:ascii="Book Antiqua" w:hAnsi="Book Antiqua" w:cs="Helvetica"/>
          <w:vertAlign w:val="superscript"/>
        </w:rPr>
        <w:t>49</w:t>
      </w:r>
      <w:r w:rsidR="00074404" w:rsidRPr="00CD0A55">
        <w:rPr>
          <w:rFonts w:ascii="Book Antiqua" w:hAnsi="Book Antiqua" w:cs="Helvetica"/>
        </w:rPr>
        <w:fldChar w:fldCharType="end"/>
      </w:r>
      <w:r w:rsidR="00403EDF" w:rsidRPr="00CD0A55">
        <w:rPr>
          <w:rFonts w:ascii="Book Antiqua" w:hAnsi="Book Antiqua" w:cs="Helvetica"/>
          <w:vertAlign w:val="superscript"/>
        </w:rPr>
        <w:t>]</w:t>
      </w:r>
      <w:r w:rsidRPr="00CD0A55">
        <w:rPr>
          <w:rFonts w:ascii="Book Antiqua" w:hAnsi="Book Antiqua" w:cs="MinionPro-Regular"/>
        </w:rPr>
        <w:t xml:space="preserve">. </w:t>
      </w:r>
      <w:r w:rsidR="00B126B6" w:rsidRPr="00CD0A55">
        <w:rPr>
          <w:rFonts w:ascii="Book Antiqua" w:hAnsi="Book Antiqua" w:cs="MinionPro-Regular"/>
        </w:rPr>
        <w:t xml:space="preserve">Unfortunately, these </w:t>
      </w:r>
      <w:r w:rsidRPr="00CD0A55">
        <w:rPr>
          <w:rFonts w:ascii="Book Antiqua" w:hAnsi="Book Antiqua" w:cs="MinionPro-Regular"/>
        </w:rPr>
        <w:t>data ha</w:t>
      </w:r>
      <w:r w:rsidR="00B126B6" w:rsidRPr="00CD0A55">
        <w:rPr>
          <w:rFonts w:ascii="Book Antiqua" w:hAnsi="Book Antiqua" w:cs="MinionPro-Regular"/>
        </w:rPr>
        <w:t>ve</w:t>
      </w:r>
      <w:r w:rsidRPr="00CD0A55">
        <w:rPr>
          <w:rFonts w:ascii="Book Antiqua" w:hAnsi="Book Antiqua" w:cs="MinionPro-Regular"/>
        </w:rPr>
        <w:t xml:space="preserve"> not been </w:t>
      </w:r>
      <w:r w:rsidR="00436632" w:rsidRPr="00CD0A55">
        <w:rPr>
          <w:rFonts w:ascii="Book Antiqua" w:hAnsi="Book Antiqua" w:cs="MinionPro-Regular"/>
        </w:rPr>
        <w:t xml:space="preserve">consistently </w:t>
      </w:r>
      <w:r w:rsidRPr="00CD0A55">
        <w:rPr>
          <w:rFonts w:ascii="Book Antiqua" w:hAnsi="Book Antiqua" w:cs="MinionPro-Regular"/>
        </w:rPr>
        <w:t>replicated</w:t>
      </w:r>
      <w:r w:rsidR="00B126B6" w:rsidRPr="00CD0A55">
        <w:rPr>
          <w:rFonts w:ascii="Book Antiqua" w:hAnsi="Book Antiqua" w:cs="MinionPro-Regular"/>
        </w:rPr>
        <w:t>. At present</w:t>
      </w:r>
      <w:r w:rsidRPr="00CD0A55">
        <w:rPr>
          <w:rFonts w:ascii="Book Antiqua" w:hAnsi="Book Antiqua" w:cs="MinionPro-Regular"/>
        </w:rPr>
        <w:t xml:space="preserve">, </w:t>
      </w:r>
      <w:r w:rsidR="00B126B6" w:rsidRPr="00CD0A55">
        <w:rPr>
          <w:rFonts w:ascii="Book Antiqua" w:hAnsi="Book Antiqua" w:cs="MinionPro-Regular"/>
        </w:rPr>
        <w:t>the</w:t>
      </w:r>
      <w:r w:rsidRPr="00CD0A55">
        <w:rPr>
          <w:rFonts w:ascii="Book Antiqua" w:hAnsi="Book Antiqua" w:cs="MinionPro-Regular"/>
        </w:rPr>
        <w:t xml:space="preserve"> routine use of ctDNA for monitoring disease recurrence</w:t>
      </w:r>
      <w:r w:rsidR="00436632" w:rsidRPr="00CD0A55">
        <w:rPr>
          <w:rFonts w:ascii="Book Antiqua" w:hAnsi="Book Antiqua" w:cs="MinionPro-Regular"/>
        </w:rPr>
        <w:t xml:space="preserve"> </w:t>
      </w:r>
      <w:r w:rsidR="00B126B6" w:rsidRPr="00CD0A55">
        <w:rPr>
          <w:rFonts w:ascii="Book Antiqua" w:hAnsi="Book Antiqua" w:cs="MinionPro-Regular"/>
        </w:rPr>
        <w:t xml:space="preserve">should not be </w:t>
      </w:r>
      <w:r w:rsidR="00B126B6" w:rsidRPr="00CD0A55">
        <w:rPr>
          <w:rFonts w:ascii="Book Antiqua" w:hAnsi="Book Antiqua" w:cs="MinionPro-Regular"/>
        </w:rPr>
        <w:lastRenderedPageBreak/>
        <w:t>widely implemented</w:t>
      </w:r>
      <w:r w:rsidR="00403EDF" w:rsidRPr="00CD0A55">
        <w:rPr>
          <w:rFonts w:ascii="Book Antiqua" w:hAnsi="Book Antiqua"/>
          <w:vertAlign w:val="superscript"/>
        </w:rPr>
        <w:t>[</w:t>
      </w:r>
      <w:r w:rsidR="00436632" w:rsidRPr="00CD0A55">
        <w:rPr>
          <w:rFonts w:ascii="Book Antiqua" w:hAnsi="Book Antiqua" w:cs="Helvetica"/>
        </w:rPr>
        <w:fldChar w:fldCharType="begin"/>
      </w:r>
      <w:r w:rsidR="001B0E6C" w:rsidRPr="00CD0A55">
        <w:rPr>
          <w:rFonts w:ascii="Book Antiqua" w:hAnsi="Book Antiqua" w:cs="Helvetica"/>
        </w:rPr>
        <w:instrText xml:space="preserve"> ADDIN PAPERS2_CITATIONS &lt;citation&gt;&lt;uuid&gt;BB042D81-2D3E-4265-9754-9B976CF5E6A3&lt;/uuid&gt;&lt;priority&gt;67&lt;/priority&gt;&lt;publications&gt;&lt;publication&gt;&lt;uuid&gt;F44AE4F0-075F-4ED2-8408-91D36BE53645&lt;/uuid&gt;&lt;volume&gt;36&lt;/volume&gt;&lt;doi&gt;10.1200/JCO.2017.76.8671&lt;/doi&gt;&lt;startpage&gt;1631&lt;/startpage&gt;&lt;publication_date&gt;99201806011200000000222000&lt;/publication_date&gt;&lt;url&gt;http://ascopubs.org/doi/10.1200/JCO.2017.76.8671&lt;/url&gt;&lt;type&gt;400&lt;/type&gt;&lt;title&gt;Circulating Tumor DNA Analysis in Patients With Cancer: American Society of Clinical Oncology and College of American Pathologists Joint Review.&lt;/title&gt;&lt;institution&gt;Jason D. Merker and Maximilian Diehn, Stanford University School of Medicine; Stanford, CA; Geoffrey R. Oxnard, Dana Farber Cancer Institute and Harvard Medical School; Neal Lindeman, Brigham and Women's Hospital and Harvard Medical School, Boston, MA; Carolyn Compton, Arizona State University, Tempe, AZ; Patricia Hurley, Richard L. Schilsky, Thomas K. Oliver, and Suanna S. Bruinooge, American Society of Clinical Oncology, Alexandria, VA; Alexander J. Lazar and Apostolia M. Tsimberidou, The University of Texas MD Anderson Cancer Center, Houston, TX; Christina M. Lockwood, University of Washington, Seattle, WA; Alex J. Rai, Columbia University Medical Center, New York, NY; Patricia Vasalos and Brooke L. Billman, College of American Pathologists, Northfield, IL; Daniel F. Hayes, University of Michigan Comprehensive Cancer Center, Ann Arbor, MI; and Nicholas C. Turner, Royal Marsden Hospital and Institute of Cancer Research, London, United Kingdom.&lt;/institution&gt;&lt;number&gt;16&lt;/number&gt;&lt;subtype&gt;400&lt;/subtype&gt;&lt;endpage&gt;1641&lt;/endpage&gt;&lt;bundle&gt;&lt;publication&gt;&lt;title&gt;Journal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Jason&lt;/firstName&gt;&lt;middleNames&gt;D&lt;/middleNames&gt;&lt;lastName&gt;Merker&lt;/lastName&gt;&lt;/author&gt;&lt;author&gt;&lt;firstName&gt;Geoffrey&lt;/firstName&gt;&lt;middleNames&gt;R&lt;/middleNames&gt;&lt;lastName&gt;Oxnard&lt;/lastName&gt;&lt;/author&gt;&lt;author&gt;&lt;firstName&gt;Carolyn&lt;/firstName&gt;&lt;lastName&gt;Compton&lt;/lastName&gt;&lt;/author&gt;&lt;author&gt;&lt;firstName&gt;Maximilian&lt;/firstName&gt;&lt;lastName&gt;Diehn&lt;/lastName&gt;&lt;/author&gt;&lt;author&gt;&lt;firstName&gt;Patricia&lt;/firstName&gt;&lt;lastName&gt;Hurley&lt;/lastName&gt;&lt;/author&gt;&lt;author&gt;&lt;firstName&gt;Alexander&lt;/firstName&gt;&lt;middleNames&gt;J&lt;/middleNames&gt;&lt;lastName&gt;Lazar&lt;/lastName&gt;&lt;/author&gt;&lt;author&gt;&lt;firstName&gt;Neal&lt;/firstName&gt;&lt;lastName&gt;Lindeman&lt;/lastName&gt;&lt;/author&gt;&lt;author&gt;&lt;firstName&gt;Christina&lt;/firstName&gt;&lt;middleNames&gt;M&lt;/middleNames&gt;&lt;lastName&gt;Lockwood&lt;/lastName&gt;&lt;/author&gt;&lt;author&gt;&lt;firstName&gt;Alex&lt;/firstName&gt;&lt;middleNames&gt;J&lt;/middleNames&gt;&lt;lastName&gt;Rai&lt;/lastName&gt;&lt;/author&gt;&lt;author&gt;&lt;firstName&gt;Richard&lt;/firstName&gt;&lt;middleNames&gt;L&lt;/middleNames&gt;&lt;lastName&gt;Schilsky&lt;/lastName&gt;&lt;/author&gt;&lt;author&gt;&lt;firstName&gt;Apostolia&lt;/firstName&gt;&lt;middleNames&gt;M&lt;/middleNames&gt;&lt;lastName&gt;Tsimberidou&lt;/lastName&gt;&lt;/author&gt;&lt;author&gt;&lt;firstName&gt;Patricia&lt;/firstName&gt;&lt;lastName&gt;Vasalos&lt;/lastName&gt;&lt;/author&gt;&lt;author&gt;&lt;firstName&gt;Brooke&lt;/firstName&gt;&lt;middleNames&gt;L&lt;/middleNames&gt;&lt;lastName&gt;Billman&lt;/lastName&gt;&lt;/author&gt;&lt;author&gt;&lt;firstName&gt;Thomas&lt;/firstName&gt;&lt;middleNames&gt;K&lt;/middleNames&gt;&lt;lastName&gt;Oliver&lt;/lastName&gt;&lt;/author&gt;&lt;author&gt;&lt;firstName&gt;Suanna&lt;/firstName&gt;&lt;middleNames&gt;S&lt;/middleNames&gt;&lt;lastName&gt;Bruinooge&lt;/lastName&gt;&lt;/author&gt;&lt;author&gt;&lt;firstName&gt;Daniel&lt;/firstName&gt;&lt;middleNames&gt;F&lt;/middleNames&gt;&lt;lastName&gt;Hayes&lt;/lastName&gt;&lt;/author&gt;&lt;author&gt;&lt;firstName&gt;Nicholas&lt;/firstName&gt;&lt;middleNames&gt;C&lt;/middleNames&gt;&lt;lastName&gt;Turner&lt;/lastName&gt;&lt;/author&gt;&lt;/authors&gt;&lt;/publication&gt;&lt;/publications&gt;&lt;cites&gt;&lt;/cites&gt;&lt;/citation&gt;</w:instrText>
      </w:r>
      <w:r w:rsidR="00436632" w:rsidRPr="00CD0A55">
        <w:rPr>
          <w:rFonts w:ascii="Book Antiqua" w:hAnsi="Book Antiqua" w:cs="Helvetica"/>
        </w:rPr>
        <w:fldChar w:fldCharType="separate"/>
      </w:r>
      <w:r w:rsidR="005C52C9" w:rsidRPr="00CD0A55">
        <w:rPr>
          <w:rFonts w:ascii="Book Antiqua" w:hAnsi="Book Antiqua" w:cs="Helvetica"/>
          <w:vertAlign w:val="superscript"/>
        </w:rPr>
        <w:t>50</w:t>
      </w:r>
      <w:r w:rsidR="00436632" w:rsidRPr="00CD0A55">
        <w:rPr>
          <w:rFonts w:ascii="Book Antiqua" w:hAnsi="Book Antiqua" w:cs="Helvetica"/>
        </w:rPr>
        <w:fldChar w:fldCharType="end"/>
      </w:r>
      <w:r w:rsidR="00403EDF" w:rsidRPr="00CD0A55">
        <w:rPr>
          <w:rFonts w:ascii="Book Antiqua" w:hAnsi="Book Antiqua" w:cs="Helvetica"/>
          <w:vertAlign w:val="superscript"/>
        </w:rPr>
        <w:t>]</w:t>
      </w:r>
      <w:r w:rsidRPr="00CD0A55">
        <w:rPr>
          <w:rFonts w:ascii="Book Antiqua" w:hAnsi="Book Antiqua" w:cs="MinionPro-Regular"/>
        </w:rPr>
        <w:t xml:space="preserve">. </w:t>
      </w:r>
    </w:p>
    <w:p w14:paraId="742C228A" w14:textId="5C35F7D9" w:rsidR="00F72E88" w:rsidRPr="00CD0A55" w:rsidRDefault="00F72E88" w:rsidP="002356EB">
      <w:pPr>
        <w:widowControl w:val="0"/>
        <w:autoSpaceDE w:val="0"/>
        <w:autoSpaceDN w:val="0"/>
        <w:adjustRightInd w:val="0"/>
        <w:snapToGrid w:val="0"/>
        <w:spacing w:line="360" w:lineRule="auto"/>
        <w:jc w:val="both"/>
        <w:rPr>
          <w:rFonts w:ascii="Book Antiqua" w:hAnsi="Book Antiqua" w:cs="MinionPro-Regular"/>
        </w:rPr>
      </w:pPr>
    </w:p>
    <w:p w14:paraId="1D723971" w14:textId="58B21B4E" w:rsidR="00F72E88" w:rsidRPr="00CD0A55" w:rsidRDefault="00511672" w:rsidP="002356EB">
      <w:pPr>
        <w:widowControl w:val="0"/>
        <w:autoSpaceDE w:val="0"/>
        <w:autoSpaceDN w:val="0"/>
        <w:adjustRightInd w:val="0"/>
        <w:snapToGrid w:val="0"/>
        <w:spacing w:line="360" w:lineRule="auto"/>
        <w:jc w:val="both"/>
        <w:rPr>
          <w:rFonts w:ascii="Book Antiqua" w:hAnsi="Book Antiqua" w:cs="MinionPro-Regular"/>
          <w:b/>
        </w:rPr>
      </w:pPr>
      <w:r w:rsidRPr="00CD0A55">
        <w:rPr>
          <w:rFonts w:ascii="Book Antiqua" w:hAnsi="Book Antiqua" w:cs="MinionPro-Regular"/>
          <w:b/>
        </w:rPr>
        <w:t>CONCLUSION</w:t>
      </w:r>
    </w:p>
    <w:p w14:paraId="2B1C03F8" w14:textId="6E04C59D" w:rsidR="00CD775D" w:rsidRPr="00CD0A55" w:rsidRDefault="00F72E88" w:rsidP="00AC7872">
      <w:pPr>
        <w:widowControl w:val="0"/>
        <w:autoSpaceDE w:val="0"/>
        <w:autoSpaceDN w:val="0"/>
        <w:adjustRightInd w:val="0"/>
        <w:snapToGrid w:val="0"/>
        <w:spacing w:line="360" w:lineRule="auto"/>
        <w:jc w:val="both"/>
        <w:rPr>
          <w:rFonts w:ascii="Book Antiqua" w:eastAsiaTheme="minorEastAsia" w:hAnsi="Book Antiqua" w:cs="MinionPro-Regular"/>
        </w:rPr>
      </w:pPr>
      <w:r w:rsidRPr="00CD0A55">
        <w:rPr>
          <w:rFonts w:ascii="Book Antiqua" w:hAnsi="Book Antiqua" w:cs="MinionPro-Regular"/>
        </w:rPr>
        <w:t xml:space="preserve">In summary, the current state of surveillance for resected stage II and III </w:t>
      </w:r>
      <w:r w:rsidR="00436632" w:rsidRPr="00CD0A55">
        <w:rPr>
          <w:rFonts w:ascii="Book Antiqua" w:hAnsi="Book Antiqua" w:cs="MinionPro-Regular"/>
        </w:rPr>
        <w:t>CRC</w:t>
      </w:r>
      <w:r w:rsidRPr="00CD0A55">
        <w:rPr>
          <w:rFonts w:ascii="Book Antiqua" w:hAnsi="Book Antiqua" w:cs="MinionPro-Regular"/>
        </w:rPr>
        <w:t xml:space="preserve"> is controversial. Although standard guidelines from professional societies recommend </w:t>
      </w:r>
      <w:r w:rsidR="00B126B6" w:rsidRPr="00CD0A55">
        <w:rPr>
          <w:rFonts w:ascii="Book Antiqua" w:hAnsi="Book Antiqua" w:cs="MinionPro-Regular"/>
        </w:rPr>
        <w:t xml:space="preserve">relatively </w:t>
      </w:r>
      <w:r w:rsidRPr="00CD0A55">
        <w:rPr>
          <w:rFonts w:ascii="Book Antiqua" w:hAnsi="Book Antiqua" w:cs="MinionPro-Regular"/>
        </w:rPr>
        <w:t xml:space="preserve">intensive strategies for disease monitoring, new data suggest that less intensive approaches may not be inferior. With the emergence of precision medicine and </w:t>
      </w:r>
      <w:r w:rsidR="00B126B6" w:rsidRPr="00CD0A55">
        <w:rPr>
          <w:rFonts w:ascii="Book Antiqua" w:hAnsi="Book Antiqua" w:cs="MinionPro-Regular"/>
        </w:rPr>
        <w:t xml:space="preserve">a </w:t>
      </w:r>
      <w:r w:rsidRPr="00CD0A55">
        <w:rPr>
          <w:rFonts w:ascii="Book Antiqua" w:hAnsi="Book Antiqua" w:cs="MinionPro-Regular"/>
        </w:rPr>
        <w:t xml:space="preserve">better understanding of </w:t>
      </w:r>
      <w:r w:rsidR="00436632" w:rsidRPr="00CD0A55">
        <w:rPr>
          <w:rFonts w:ascii="Book Antiqua" w:hAnsi="Book Antiqua" w:cs="MinionPro-Regular"/>
        </w:rPr>
        <w:t>CRC</w:t>
      </w:r>
      <w:r w:rsidRPr="00CD0A55">
        <w:rPr>
          <w:rFonts w:ascii="Book Antiqua" w:hAnsi="Book Antiqua" w:cs="MinionPro-Regular"/>
        </w:rPr>
        <w:t>, the future of surveillance may be moving towards a more risk-adapted, personalized approach</w:t>
      </w:r>
      <w:r w:rsidR="00B126B6" w:rsidRPr="00CD0A55">
        <w:rPr>
          <w:rFonts w:ascii="Book Antiqua" w:hAnsi="Book Antiqua" w:cs="MinionPro-Regular"/>
        </w:rPr>
        <w:t xml:space="preserve"> that</w:t>
      </w:r>
      <w:r w:rsidRPr="00CD0A55">
        <w:rPr>
          <w:rFonts w:ascii="Book Antiqua" w:hAnsi="Book Antiqua" w:cs="MinionPro-Regular"/>
        </w:rPr>
        <w:t xml:space="preserve"> account</w:t>
      </w:r>
      <w:r w:rsidR="00B126B6" w:rsidRPr="00CD0A55">
        <w:rPr>
          <w:rFonts w:ascii="Book Antiqua" w:hAnsi="Book Antiqua" w:cs="MinionPro-Regular"/>
        </w:rPr>
        <w:t>s for</w:t>
      </w:r>
      <w:r w:rsidRPr="00CD0A55">
        <w:rPr>
          <w:rFonts w:ascii="Book Antiqua" w:hAnsi="Book Antiqua" w:cs="MinionPro-Regular"/>
        </w:rPr>
        <w:t xml:space="preserve"> both patient and disease factors</w:t>
      </w:r>
      <w:r w:rsidR="00B126B6" w:rsidRPr="00CD0A55">
        <w:rPr>
          <w:rFonts w:ascii="Book Antiqua" w:hAnsi="Book Antiqua" w:cs="MinionPro-Regular"/>
        </w:rPr>
        <w:t>,</w:t>
      </w:r>
      <w:r w:rsidRPr="00CD0A55">
        <w:rPr>
          <w:rFonts w:ascii="Book Antiqua" w:hAnsi="Book Antiqua" w:cs="MinionPro-Regular"/>
        </w:rPr>
        <w:t xml:space="preserve"> </w:t>
      </w:r>
      <w:r w:rsidR="00B126B6" w:rsidRPr="00CD0A55">
        <w:rPr>
          <w:rFonts w:ascii="Book Antiqua" w:hAnsi="Book Antiqua" w:cs="MinionPro-Regular"/>
        </w:rPr>
        <w:t>as well as</w:t>
      </w:r>
      <w:r w:rsidRPr="00CD0A55">
        <w:rPr>
          <w:rFonts w:ascii="Book Antiqua" w:hAnsi="Book Antiqua" w:cs="MinionPro-Regular"/>
        </w:rPr>
        <w:t xml:space="preserve"> cost. More research is needed </w:t>
      </w:r>
      <w:r w:rsidR="00B126B6" w:rsidRPr="00CD0A55">
        <w:rPr>
          <w:rFonts w:ascii="Book Antiqua" w:hAnsi="Book Antiqua" w:cs="MinionPro-Regular"/>
        </w:rPr>
        <w:t>to clarify the role of surveillance for the growing population of resected stage IV patients who have undergone successful metastatic resections</w:t>
      </w:r>
      <w:r w:rsidR="00AC7872" w:rsidRPr="00CD0A55">
        <w:rPr>
          <w:rFonts w:ascii="Book Antiqua" w:hAnsi="Book Antiqua" w:cs="MinionPro-Regular"/>
        </w:rPr>
        <w:t xml:space="preserve">. </w:t>
      </w:r>
    </w:p>
    <w:p w14:paraId="3003D676" w14:textId="77777777" w:rsidR="006D36D6" w:rsidRPr="00CD0A55" w:rsidRDefault="006D36D6" w:rsidP="002356EB">
      <w:pPr>
        <w:widowControl w:val="0"/>
        <w:adjustRightInd w:val="0"/>
        <w:snapToGrid w:val="0"/>
        <w:spacing w:line="360" w:lineRule="auto"/>
        <w:jc w:val="both"/>
        <w:rPr>
          <w:rFonts w:ascii="Book Antiqua" w:hAnsi="Book Antiqua"/>
          <w:b/>
        </w:rPr>
      </w:pPr>
      <w:r w:rsidRPr="00CD0A55">
        <w:rPr>
          <w:rFonts w:ascii="Book Antiqua" w:hAnsi="Book Antiqua"/>
          <w:b/>
        </w:rPr>
        <w:br w:type="page"/>
      </w:r>
    </w:p>
    <w:p w14:paraId="13BE02A9" w14:textId="4605AFE7" w:rsidR="005C52C9" w:rsidRPr="00CD0A55" w:rsidRDefault="00511672" w:rsidP="002356EB">
      <w:pPr>
        <w:widowControl w:val="0"/>
        <w:adjustRightInd w:val="0"/>
        <w:snapToGrid w:val="0"/>
        <w:spacing w:line="360" w:lineRule="auto"/>
        <w:jc w:val="both"/>
        <w:rPr>
          <w:rFonts w:ascii="Book Antiqua" w:hAnsi="Book Antiqua"/>
          <w:b/>
        </w:rPr>
      </w:pPr>
      <w:r w:rsidRPr="00CD0A55">
        <w:rPr>
          <w:rFonts w:ascii="Book Antiqua" w:hAnsi="Book Antiqua"/>
          <w:b/>
        </w:rPr>
        <w:lastRenderedPageBreak/>
        <w:t>REFERENCES</w:t>
      </w:r>
    </w:p>
    <w:p w14:paraId="0CE1B6F9"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 </w:t>
      </w:r>
      <w:r w:rsidRPr="00CD0A55">
        <w:rPr>
          <w:rFonts w:ascii="Book Antiqua" w:eastAsia="宋体" w:hAnsi="Book Antiqua"/>
          <w:b/>
          <w:kern w:val="2"/>
          <w:lang w:val="en-US"/>
        </w:rPr>
        <w:t>Siegel RL</w:t>
      </w:r>
      <w:r w:rsidRPr="00CD0A55">
        <w:rPr>
          <w:rFonts w:ascii="Book Antiqua" w:eastAsia="宋体" w:hAnsi="Book Antiqua"/>
          <w:kern w:val="2"/>
          <w:lang w:val="en-US"/>
        </w:rPr>
        <w:t xml:space="preserve">, Miller KD, Jemal A. Cancer statistics, 2018. </w:t>
      </w:r>
      <w:r w:rsidRPr="00CD0A55">
        <w:rPr>
          <w:rFonts w:ascii="Book Antiqua" w:eastAsia="宋体" w:hAnsi="Book Antiqua"/>
          <w:i/>
          <w:kern w:val="2"/>
          <w:lang w:val="en-US"/>
        </w:rPr>
        <w:t>CA Cancer J Clin</w:t>
      </w:r>
      <w:r w:rsidRPr="00CD0A55">
        <w:rPr>
          <w:rFonts w:ascii="Book Antiqua" w:eastAsia="宋体" w:hAnsi="Book Antiqua"/>
          <w:kern w:val="2"/>
          <w:lang w:val="en-US"/>
        </w:rPr>
        <w:t xml:space="preserve"> 2018; </w:t>
      </w:r>
      <w:r w:rsidRPr="00CD0A55">
        <w:rPr>
          <w:rFonts w:ascii="Book Antiqua" w:eastAsia="宋体" w:hAnsi="Book Antiqua"/>
          <w:b/>
          <w:kern w:val="2"/>
          <w:lang w:val="en-US"/>
        </w:rPr>
        <w:t>68</w:t>
      </w:r>
      <w:r w:rsidRPr="00CD0A55">
        <w:rPr>
          <w:rFonts w:ascii="Book Antiqua" w:eastAsia="宋体" w:hAnsi="Book Antiqua"/>
          <w:kern w:val="2"/>
          <w:lang w:val="en-US"/>
        </w:rPr>
        <w:t>: 7-30 [PMID: 29313949 DOI: 10.3322/caac.21442]</w:t>
      </w:r>
    </w:p>
    <w:p w14:paraId="4A3538B6"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2 </w:t>
      </w:r>
      <w:proofErr w:type="spellStart"/>
      <w:r w:rsidRPr="00CD0A55">
        <w:rPr>
          <w:rFonts w:ascii="Book Antiqua" w:eastAsia="宋体" w:hAnsi="Book Antiqua"/>
          <w:b/>
          <w:kern w:val="2"/>
          <w:lang w:val="en-US"/>
        </w:rPr>
        <w:t>Ferlay</w:t>
      </w:r>
      <w:proofErr w:type="spellEnd"/>
      <w:r w:rsidRPr="00CD0A55">
        <w:rPr>
          <w:rFonts w:ascii="Book Antiqua" w:eastAsia="宋体" w:hAnsi="Book Antiqua"/>
          <w:b/>
          <w:kern w:val="2"/>
          <w:lang w:val="en-US"/>
        </w:rPr>
        <w:t xml:space="preserve"> J</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Soerjomataram</w:t>
      </w:r>
      <w:proofErr w:type="spellEnd"/>
      <w:r w:rsidRPr="00CD0A55">
        <w:rPr>
          <w:rFonts w:ascii="Book Antiqua" w:eastAsia="宋体" w:hAnsi="Book Antiqua"/>
          <w:kern w:val="2"/>
          <w:lang w:val="en-US"/>
        </w:rPr>
        <w:t xml:space="preserve"> I, </w:t>
      </w:r>
      <w:proofErr w:type="spellStart"/>
      <w:r w:rsidRPr="00CD0A55">
        <w:rPr>
          <w:rFonts w:ascii="Book Antiqua" w:eastAsia="宋体" w:hAnsi="Book Antiqua"/>
          <w:kern w:val="2"/>
          <w:lang w:val="en-US"/>
        </w:rPr>
        <w:t>Dikshit</w:t>
      </w:r>
      <w:proofErr w:type="spellEnd"/>
      <w:r w:rsidRPr="00CD0A55">
        <w:rPr>
          <w:rFonts w:ascii="Book Antiqua" w:eastAsia="宋体" w:hAnsi="Book Antiqua"/>
          <w:kern w:val="2"/>
          <w:lang w:val="en-US"/>
        </w:rPr>
        <w:t xml:space="preserve"> R, </w:t>
      </w:r>
      <w:proofErr w:type="spellStart"/>
      <w:r w:rsidRPr="00CD0A55">
        <w:rPr>
          <w:rFonts w:ascii="Book Antiqua" w:eastAsia="宋体" w:hAnsi="Book Antiqua"/>
          <w:kern w:val="2"/>
          <w:lang w:val="en-US"/>
        </w:rPr>
        <w:t>Eser</w:t>
      </w:r>
      <w:proofErr w:type="spellEnd"/>
      <w:r w:rsidRPr="00CD0A55">
        <w:rPr>
          <w:rFonts w:ascii="Book Antiqua" w:eastAsia="宋体" w:hAnsi="Book Antiqua"/>
          <w:kern w:val="2"/>
          <w:lang w:val="en-US"/>
        </w:rPr>
        <w:t xml:space="preserve"> S, Mathers C, </w:t>
      </w:r>
      <w:proofErr w:type="spellStart"/>
      <w:r w:rsidRPr="00CD0A55">
        <w:rPr>
          <w:rFonts w:ascii="Book Antiqua" w:eastAsia="宋体" w:hAnsi="Book Antiqua"/>
          <w:kern w:val="2"/>
          <w:lang w:val="en-US"/>
        </w:rPr>
        <w:t>Rebelo</w:t>
      </w:r>
      <w:proofErr w:type="spellEnd"/>
      <w:r w:rsidRPr="00CD0A55">
        <w:rPr>
          <w:rFonts w:ascii="Book Antiqua" w:eastAsia="宋体" w:hAnsi="Book Antiqua"/>
          <w:kern w:val="2"/>
          <w:lang w:val="en-US"/>
        </w:rPr>
        <w:t xml:space="preserve"> M, </w:t>
      </w:r>
      <w:proofErr w:type="spellStart"/>
      <w:r w:rsidRPr="00CD0A55">
        <w:rPr>
          <w:rFonts w:ascii="Book Antiqua" w:eastAsia="宋体" w:hAnsi="Book Antiqua"/>
          <w:kern w:val="2"/>
          <w:lang w:val="en-US"/>
        </w:rPr>
        <w:t>Parkin</w:t>
      </w:r>
      <w:proofErr w:type="spellEnd"/>
      <w:r w:rsidRPr="00CD0A55">
        <w:rPr>
          <w:rFonts w:ascii="Book Antiqua" w:eastAsia="宋体" w:hAnsi="Book Antiqua"/>
          <w:kern w:val="2"/>
          <w:lang w:val="en-US"/>
        </w:rPr>
        <w:t xml:space="preserve"> DM, Forman D, Bray F. Cancer incidence and mortality worldwide: sources, methods and major patterns in GLOBOCAN 2012. </w:t>
      </w:r>
      <w:r w:rsidRPr="00CD0A55">
        <w:rPr>
          <w:rFonts w:ascii="Book Antiqua" w:eastAsia="宋体" w:hAnsi="Book Antiqua"/>
          <w:i/>
          <w:kern w:val="2"/>
          <w:lang w:val="en-US"/>
        </w:rPr>
        <w:t>Int J Cancer</w:t>
      </w:r>
      <w:r w:rsidRPr="00CD0A55">
        <w:rPr>
          <w:rFonts w:ascii="Book Antiqua" w:eastAsia="宋体" w:hAnsi="Book Antiqua"/>
          <w:kern w:val="2"/>
          <w:lang w:val="en-US"/>
        </w:rPr>
        <w:t xml:space="preserve"> 2015; </w:t>
      </w:r>
      <w:r w:rsidRPr="00CD0A55">
        <w:rPr>
          <w:rFonts w:ascii="Book Antiqua" w:eastAsia="宋体" w:hAnsi="Book Antiqua"/>
          <w:b/>
          <w:kern w:val="2"/>
          <w:lang w:val="en-US"/>
        </w:rPr>
        <w:t>136</w:t>
      </w:r>
      <w:r w:rsidRPr="00CD0A55">
        <w:rPr>
          <w:rFonts w:ascii="Book Antiqua" w:eastAsia="宋体" w:hAnsi="Book Antiqua"/>
          <w:kern w:val="2"/>
          <w:lang w:val="en-US"/>
        </w:rPr>
        <w:t>: E359-E386 [PMID: 25220842 DOI: 10.1002/ijc.29210]</w:t>
      </w:r>
    </w:p>
    <w:p w14:paraId="76CD782E"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 </w:t>
      </w:r>
      <w:proofErr w:type="spellStart"/>
      <w:r w:rsidRPr="00CD0A55">
        <w:rPr>
          <w:rFonts w:ascii="Book Antiqua" w:eastAsia="宋体" w:hAnsi="Book Antiqua"/>
          <w:b/>
          <w:kern w:val="2"/>
          <w:lang w:val="en-US"/>
        </w:rPr>
        <w:t>Kjeldsen</w:t>
      </w:r>
      <w:proofErr w:type="spellEnd"/>
      <w:r w:rsidRPr="00CD0A55">
        <w:rPr>
          <w:rFonts w:ascii="Book Antiqua" w:eastAsia="宋体" w:hAnsi="Book Antiqua"/>
          <w:b/>
          <w:kern w:val="2"/>
          <w:lang w:val="en-US"/>
        </w:rPr>
        <w:t xml:space="preserve"> BJ</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Kronborg</w:t>
      </w:r>
      <w:proofErr w:type="spellEnd"/>
      <w:r w:rsidRPr="00CD0A55">
        <w:rPr>
          <w:rFonts w:ascii="Book Antiqua" w:eastAsia="宋体" w:hAnsi="Book Antiqua"/>
          <w:kern w:val="2"/>
          <w:lang w:val="en-US"/>
        </w:rPr>
        <w:t xml:space="preserve"> O, </w:t>
      </w:r>
      <w:proofErr w:type="spellStart"/>
      <w:r w:rsidRPr="00CD0A55">
        <w:rPr>
          <w:rFonts w:ascii="Book Antiqua" w:eastAsia="宋体" w:hAnsi="Book Antiqua"/>
          <w:kern w:val="2"/>
          <w:lang w:val="en-US"/>
        </w:rPr>
        <w:t>Fenger</w:t>
      </w:r>
      <w:proofErr w:type="spellEnd"/>
      <w:r w:rsidRPr="00CD0A55">
        <w:rPr>
          <w:rFonts w:ascii="Book Antiqua" w:eastAsia="宋体" w:hAnsi="Book Antiqua"/>
          <w:kern w:val="2"/>
          <w:lang w:val="en-US"/>
        </w:rPr>
        <w:t xml:space="preserve"> C, </w:t>
      </w:r>
      <w:proofErr w:type="spellStart"/>
      <w:r w:rsidRPr="00CD0A55">
        <w:rPr>
          <w:rFonts w:ascii="Book Antiqua" w:eastAsia="宋体" w:hAnsi="Book Antiqua"/>
          <w:kern w:val="2"/>
          <w:lang w:val="en-US"/>
        </w:rPr>
        <w:t>Jørgensen</w:t>
      </w:r>
      <w:proofErr w:type="spellEnd"/>
      <w:r w:rsidRPr="00CD0A55">
        <w:rPr>
          <w:rFonts w:ascii="Book Antiqua" w:eastAsia="宋体" w:hAnsi="Book Antiqua"/>
          <w:kern w:val="2"/>
          <w:lang w:val="en-US"/>
        </w:rPr>
        <w:t xml:space="preserve"> OD. A prospective randomized study of follow-up after radical surgery for colorectal cancer. </w:t>
      </w:r>
      <w:r w:rsidRPr="00CD0A55">
        <w:rPr>
          <w:rFonts w:ascii="Book Antiqua" w:eastAsia="宋体" w:hAnsi="Book Antiqua"/>
          <w:i/>
          <w:kern w:val="2"/>
          <w:lang w:val="en-US"/>
        </w:rPr>
        <w:t>Br J Surg</w:t>
      </w:r>
      <w:r w:rsidRPr="00CD0A55">
        <w:rPr>
          <w:rFonts w:ascii="Book Antiqua" w:eastAsia="宋体" w:hAnsi="Book Antiqua"/>
          <w:kern w:val="2"/>
          <w:lang w:val="en-US"/>
        </w:rPr>
        <w:t xml:space="preserve"> 1997; </w:t>
      </w:r>
      <w:r w:rsidRPr="00CD0A55">
        <w:rPr>
          <w:rFonts w:ascii="Book Antiqua" w:eastAsia="宋体" w:hAnsi="Book Antiqua"/>
          <w:b/>
          <w:kern w:val="2"/>
          <w:lang w:val="en-US"/>
        </w:rPr>
        <w:t>84</w:t>
      </w:r>
      <w:r w:rsidRPr="00CD0A55">
        <w:rPr>
          <w:rFonts w:ascii="Book Antiqua" w:eastAsia="宋体" w:hAnsi="Book Antiqua"/>
          <w:kern w:val="2"/>
          <w:lang w:val="en-US"/>
        </w:rPr>
        <w:t>: 666-669 [PMID: 9171758 DOI: 10.1002/bjs.1800840523]</w:t>
      </w:r>
    </w:p>
    <w:p w14:paraId="4388634A"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 </w:t>
      </w:r>
      <w:r w:rsidRPr="00CD0A55">
        <w:rPr>
          <w:rFonts w:ascii="Book Antiqua" w:eastAsia="宋体" w:hAnsi="Book Antiqua"/>
          <w:b/>
          <w:kern w:val="2"/>
          <w:lang w:val="en-US"/>
        </w:rPr>
        <w:t>Pfister DG</w:t>
      </w:r>
      <w:r w:rsidRPr="00CD0A55">
        <w:rPr>
          <w:rFonts w:ascii="Book Antiqua" w:eastAsia="宋体" w:hAnsi="Book Antiqua"/>
          <w:kern w:val="2"/>
          <w:lang w:val="en-US"/>
        </w:rPr>
        <w:t xml:space="preserve">, Benson AB 3rd, Somerfield MR. Clinical practice. Surveillance strategies after curative treatment of colorectal cancer. </w:t>
      </w:r>
      <w:r w:rsidRPr="00CD0A55">
        <w:rPr>
          <w:rFonts w:ascii="Book Antiqua" w:eastAsia="宋体" w:hAnsi="Book Antiqua"/>
          <w:i/>
          <w:kern w:val="2"/>
          <w:lang w:val="en-US"/>
        </w:rPr>
        <w:t xml:space="preserve">N </w:t>
      </w:r>
      <w:proofErr w:type="spellStart"/>
      <w:r w:rsidRPr="00CD0A55">
        <w:rPr>
          <w:rFonts w:ascii="Book Antiqua" w:eastAsia="宋体" w:hAnsi="Book Antiqua"/>
          <w:i/>
          <w:kern w:val="2"/>
          <w:lang w:val="en-US"/>
        </w:rPr>
        <w:t>Engl</w:t>
      </w:r>
      <w:proofErr w:type="spellEnd"/>
      <w:r w:rsidRPr="00CD0A55">
        <w:rPr>
          <w:rFonts w:ascii="Book Antiqua" w:eastAsia="宋体" w:hAnsi="Book Antiqua"/>
          <w:i/>
          <w:kern w:val="2"/>
          <w:lang w:val="en-US"/>
        </w:rPr>
        <w:t xml:space="preserve"> J Med</w:t>
      </w:r>
      <w:r w:rsidRPr="00CD0A55">
        <w:rPr>
          <w:rFonts w:ascii="Book Antiqua" w:eastAsia="宋体" w:hAnsi="Book Antiqua"/>
          <w:kern w:val="2"/>
          <w:lang w:val="en-US"/>
        </w:rPr>
        <w:t xml:space="preserve"> 2004; </w:t>
      </w:r>
      <w:r w:rsidRPr="00CD0A55">
        <w:rPr>
          <w:rFonts w:ascii="Book Antiqua" w:eastAsia="宋体" w:hAnsi="Book Antiqua"/>
          <w:b/>
          <w:kern w:val="2"/>
          <w:lang w:val="en-US"/>
        </w:rPr>
        <w:t>350</w:t>
      </w:r>
      <w:r w:rsidRPr="00CD0A55">
        <w:rPr>
          <w:rFonts w:ascii="Book Antiqua" w:eastAsia="宋体" w:hAnsi="Book Antiqua"/>
          <w:kern w:val="2"/>
          <w:lang w:val="en-US"/>
        </w:rPr>
        <w:t>: 2375-2382 [PMID: 15175439 DOI: 10.1056/NEJMcp010529]</w:t>
      </w:r>
    </w:p>
    <w:p w14:paraId="6255DAFB"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5 </w:t>
      </w:r>
      <w:r w:rsidRPr="00CD0A55">
        <w:rPr>
          <w:rFonts w:ascii="Book Antiqua" w:eastAsia="宋体" w:hAnsi="Book Antiqua"/>
          <w:b/>
          <w:kern w:val="2"/>
          <w:lang w:val="en-US"/>
        </w:rPr>
        <w:t>O'Connell MJ</w:t>
      </w:r>
      <w:r w:rsidRPr="00CD0A55">
        <w:rPr>
          <w:rFonts w:ascii="Book Antiqua" w:eastAsia="宋体" w:hAnsi="Book Antiqua"/>
          <w:kern w:val="2"/>
          <w:lang w:val="en-US"/>
        </w:rPr>
        <w:t xml:space="preserve">, Campbell ME, Goldberg RM, </w:t>
      </w:r>
      <w:proofErr w:type="spellStart"/>
      <w:r w:rsidRPr="00CD0A55">
        <w:rPr>
          <w:rFonts w:ascii="Book Antiqua" w:eastAsia="宋体" w:hAnsi="Book Antiqua"/>
          <w:kern w:val="2"/>
          <w:lang w:val="en-US"/>
        </w:rPr>
        <w:t>Grothey</w:t>
      </w:r>
      <w:proofErr w:type="spellEnd"/>
      <w:r w:rsidRPr="00CD0A55">
        <w:rPr>
          <w:rFonts w:ascii="Book Antiqua" w:eastAsia="宋体" w:hAnsi="Book Antiqua"/>
          <w:kern w:val="2"/>
          <w:lang w:val="en-US"/>
        </w:rPr>
        <w:t xml:space="preserve"> A, Seitz JF, Benedetti JK, André T, Haller DG, Sargent DJ. Survival following recurrence in stage II and III colon cancer: findings from the ACCENT data set. </w:t>
      </w:r>
      <w:r w:rsidRPr="00CD0A55">
        <w:rPr>
          <w:rFonts w:ascii="Book Antiqua" w:eastAsia="宋体" w:hAnsi="Book Antiqua"/>
          <w:i/>
          <w:kern w:val="2"/>
          <w:lang w:val="en-US"/>
        </w:rPr>
        <w:t>J Clin Oncol</w:t>
      </w:r>
      <w:r w:rsidRPr="00CD0A55">
        <w:rPr>
          <w:rFonts w:ascii="Book Antiqua" w:eastAsia="宋体" w:hAnsi="Book Antiqua"/>
          <w:kern w:val="2"/>
          <w:lang w:val="en-US"/>
        </w:rPr>
        <w:t xml:space="preserve"> 2008; </w:t>
      </w:r>
      <w:r w:rsidRPr="00CD0A55">
        <w:rPr>
          <w:rFonts w:ascii="Book Antiqua" w:eastAsia="宋体" w:hAnsi="Book Antiqua"/>
          <w:b/>
          <w:kern w:val="2"/>
          <w:lang w:val="en-US"/>
        </w:rPr>
        <w:t>26</w:t>
      </w:r>
      <w:r w:rsidRPr="00CD0A55">
        <w:rPr>
          <w:rFonts w:ascii="Book Antiqua" w:eastAsia="宋体" w:hAnsi="Book Antiqua"/>
          <w:kern w:val="2"/>
          <w:lang w:val="en-US"/>
        </w:rPr>
        <w:t>: 2336-2341 [PMID: 18467725 DOI: 10.1200/JCO.2007.15.8261]</w:t>
      </w:r>
    </w:p>
    <w:p w14:paraId="12BECBDE"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6 </w:t>
      </w:r>
      <w:r w:rsidRPr="00CD0A55">
        <w:rPr>
          <w:rFonts w:ascii="Book Antiqua" w:eastAsia="宋体" w:hAnsi="Book Antiqua"/>
          <w:b/>
          <w:kern w:val="2"/>
          <w:lang w:val="en-US"/>
        </w:rPr>
        <w:t>Morris EJ</w:t>
      </w:r>
      <w:r w:rsidRPr="00CD0A55">
        <w:rPr>
          <w:rFonts w:ascii="Book Antiqua" w:eastAsia="宋体" w:hAnsi="Book Antiqua"/>
          <w:kern w:val="2"/>
          <w:lang w:val="en-US"/>
        </w:rPr>
        <w:t xml:space="preserve">, Forman D, Thomas JD, Quirke P, Taylor EF, Fairley L, Cottier B, Poston G. Surgical management and outcomes of colorectal cancer liver metastases. </w:t>
      </w:r>
      <w:r w:rsidRPr="00CD0A55">
        <w:rPr>
          <w:rFonts w:ascii="Book Antiqua" w:eastAsia="宋体" w:hAnsi="Book Antiqua"/>
          <w:i/>
          <w:kern w:val="2"/>
          <w:lang w:val="en-US"/>
        </w:rPr>
        <w:t>Br J Surg</w:t>
      </w:r>
      <w:r w:rsidRPr="00CD0A55">
        <w:rPr>
          <w:rFonts w:ascii="Book Antiqua" w:eastAsia="宋体" w:hAnsi="Book Antiqua"/>
          <w:kern w:val="2"/>
          <w:lang w:val="en-US"/>
        </w:rPr>
        <w:t xml:space="preserve"> 2010; </w:t>
      </w:r>
      <w:r w:rsidRPr="00CD0A55">
        <w:rPr>
          <w:rFonts w:ascii="Book Antiqua" w:eastAsia="宋体" w:hAnsi="Book Antiqua"/>
          <w:b/>
          <w:kern w:val="2"/>
          <w:lang w:val="en-US"/>
        </w:rPr>
        <w:t>97</w:t>
      </w:r>
      <w:r w:rsidRPr="00CD0A55">
        <w:rPr>
          <w:rFonts w:ascii="Book Antiqua" w:eastAsia="宋体" w:hAnsi="Book Antiqua"/>
          <w:kern w:val="2"/>
          <w:lang w:val="en-US"/>
        </w:rPr>
        <w:t>: 1110-1118 [PMID: 20632280 DOI: 10.1002/bjs.7032]</w:t>
      </w:r>
    </w:p>
    <w:p w14:paraId="3C9FC0B7"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7 </w:t>
      </w:r>
      <w:proofErr w:type="spellStart"/>
      <w:r w:rsidRPr="00CD0A55">
        <w:rPr>
          <w:rFonts w:ascii="Book Antiqua" w:eastAsia="宋体" w:hAnsi="Book Antiqua"/>
          <w:b/>
          <w:kern w:val="2"/>
          <w:lang w:val="en-US"/>
        </w:rPr>
        <w:t>Kahi</w:t>
      </w:r>
      <w:proofErr w:type="spellEnd"/>
      <w:r w:rsidRPr="00CD0A55">
        <w:rPr>
          <w:rFonts w:ascii="Book Antiqua" w:eastAsia="宋体" w:hAnsi="Book Antiqua"/>
          <w:b/>
          <w:kern w:val="2"/>
          <w:lang w:val="en-US"/>
        </w:rPr>
        <w:t xml:space="preserve"> CJ</w:t>
      </w:r>
      <w:r w:rsidRPr="00CD0A55">
        <w:rPr>
          <w:rFonts w:ascii="Book Antiqua" w:eastAsia="宋体" w:hAnsi="Book Antiqua"/>
          <w:kern w:val="2"/>
          <w:lang w:val="en-US"/>
        </w:rPr>
        <w:t xml:space="preserve">, Boland CR, </w:t>
      </w:r>
      <w:proofErr w:type="spellStart"/>
      <w:r w:rsidRPr="00CD0A55">
        <w:rPr>
          <w:rFonts w:ascii="Book Antiqua" w:eastAsia="宋体" w:hAnsi="Book Antiqua"/>
          <w:kern w:val="2"/>
          <w:lang w:val="en-US"/>
        </w:rPr>
        <w:t>Dominitz</w:t>
      </w:r>
      <w:proofErr w:type="spellEnd"/>
      <w:r w:rsidRPr="00CD0A55">
        <w:rPr>
          <w:rFonts w:ascii="Book Antiqua" w:eastAsia="宋体" w:hAnsi="Book Antiqua"/>
          <w:kern w:val="2"/>
          <w:lang w:val="en-US"/>
        </w:rPr>
        <w:t xml:space="preserve"> JA, Giardiello FM, Johnson DA, Kaltenbach T, Lieberman D, Levin TR, Robertson DJ, Rex DK; United States Multi-Society Task Force on Colorectal Cancer. Colonoscopy Surveillance After Colorectal Cancer Resection: Recommendations of the US Multi-Society Task Force on Colorectal Cancer. </w:t>
      </w:r>
      <w:r w:rsidRPr="00CD0A55">
        <w:rPr>
          <w:rFonts w:ascii="Book Antiqua" w:eastAsia="宋体" w:hAnsi="Book Antiqua"/>
          <w:i/>
          <w:kern w:val="2"/>
          <w:lang w:val="en-US"/>
        </w:rPr>
        <w:t>Gastroenterology</w:t>
      </w:r>
      <w:r w:rsidRPr="00CD0A55">
        <w:rPr>
          <w:rFonts w:ascii="Book Antiqua" w:eastAsia="宋体" w:hAnsi="Book Antiqua"/>
          <w:kern w:val="2"/>
          <w:lang w:val="en-US"/>
        </w:rPr>
        <w:t xml:space="preserve"> 2016; </w:t>
      </w:r>
      <w:r w:rsidRPr="00CD0A55">
        <w:rPr>
          <w:rFonts w:ascii="Book Antiqua" w:eastAsia="宋体" w:hAnsi="Book Antiqua"/>
          <w:b/>
          <w:kern w:val="2"/>
          <w:lang w:val="en-US"/>
        </w:rPr>
        <w:t>150</w:t>
      </w:r>
      <w:r w:rsidRPr="00CD0A55">
        <w:rPr>
          <w:rFonts w:ascii="Book Antiqua" w:eastAsia="宋体" w:hAnsi="Book Antiqua"/>
          <w:kern w:val="2"/>
          <w:lang w:val="en-US"/>
        </w:rPr>
        <w:t>: 758-768.e11 [PMID: 26892199 DOI: 10.1053/j.gastro.2016.01.001]</w:t>
      </w:r>
    </w:p>
    <w:p w14:paraId="57B107BE"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8 </w:t>
      </w:r>
      <w:r w:rsidRPr="00CD0A55">
        <w:rPr>
          <w:rFonts w:ascii="Book Antiqua" w:eastAsia="宋体" w:hAnsi="Book Antiqua"/>
          <w:b/>
          <w:kern w:val="2"/>
          <w:lang w:val="en-US"/>
        </w:rPr>
        <w:t>Baca B</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Beart</w:t>
      </w:r>
      <w:proofErr w:type="spellEnd"/>
      <w:r w:rsidRPr="00CD0A55">
        <w:rPr>
          <w:rFonts w:ascii="Book Antiqua" w:eastAsia="宋体" w:hAnsi="Book Antiqua"/>
          <w:kern w:val="2"/>
          <w:lang w:val="en-US"/>
        </w:rPr>
        <w:t xml:space="preserve"> RW Jr, </w:t>
      </w:r>
      <w:proofErr w:type="spellStart"/>
      <w:r w:rsidRPr="00CD0A55">
        <w:rPr>
          <w:rFonts w:ascii="Book Antiqua" w:eastAsia="宋体" w:hAnsi="Book Antiqua"/>
          <w:kern w:val="2"/>
          <w:lang w:val="en-US"/>
        </w:rPr>
        <w:t>Etzioni</w:t>
      </w:r>
      <w:proofErr w:type="spellEnd"/>
      <w:r w:rsidRPr="00CD0A55">
        <w:rPr>
          <w:rFonts w:ascii="Book Antiqua" w:eastAsia="宋体" w:hAnsi="Book Antiqua"/>
          <w:kern w:val="2"/>
          <w:lang w:val="en-US"/>
        </w:rPr>
        <w:t xml:space="preserve"> DA. Surveillance after colorectal cancer resection: a systematic review. </w:t>
      </w:r>
      <w:r w:rsidRPr="00CD0A55">
        <w:rPr>
          <w:rFonts w:ascii="Book Antiqua" w:eastAsia="宋体" w:hAnsi="Book Antiqua"/>
          <w:i/>
          <w:kern w:val="2"/>
          <w:lang w:val="en-US"/>
        </w:rPr>
        <w:t>Dis Colon Rectum</w:t>
      </w:r>
      <w:r w:rsidRPr="00CD0A55">
        <w:rPr>
          <w:rFonts w:ascii="Book Antiqua" w:eastAsia="宋体" w:hAnsi="Book Antiqua"/>
          <w:kern w:val="2"/>
          <w:lang w:val="en-US"/>
        </w:rPr>
        <w:t xml:space="preserve"> 2011; </w:t>
      </w:r>
      <w:r w:rsidRPr="00CD0A55">
        <w:rPr>
          <w:rFonts w:ascii="Book Antiqua" w:eastAsia="宋体" w:hAnsi="Book Antiqua"/>
          <w:b/>
          <w:kern w:val="2"/>
          <w:lang w:val="en-US"/>
        </w:rPr>
        <w:t>54</w:t>
      </w:r>
      <w:r w:rsidRPr="00CD0A55">
        <w:rPr>
          <w:rFonts w:ascii="Book Antiqua" w:eastAsia="宋体" w:hAnsi="Book Antiqua"/>
          <w:kern w:val="2"/>
          <w:lang w:val="en-US"/>
        </w:rPr>
        <w:t>: 1036-1048 [PMID: 21730795 DOI: 10.1007/DCR.0b013e31820db364]</w:t>
      </w:r>
    </w:p>
    <w:p w14:paraId="3D82E701"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lastRenderedPageBreak/>
        <w:t xml:space="preserve">9 </w:t>
      </w:r>
      <w:r w:rsidRPr="00CD0A55">
        <w:rPr>
          <w:rFonts w:ascii="Book Antiqua" w:eastAsia="宋体" w:hAnsi="Book Antiqua"/>
          <w:b/>
          <w:kern w:val="2"/>
          <w:lang w:val="en-US"/>
        </w:rPr>
        <w:t>Shah M</w:t>
      </w:r>
      <w:r w:rsidRPr="00CD0A55">
        <w:rPr>
          <w:rFonts w:ascii="Book Antiqua" w:eastAsia="宋体" w:hAnsi="Book Antiqua"/>
          <w:kern w:val="2"/>
          <w:lang w:val="en-US"/>
        </w:rPr>
        <w:t xml:space="preserve">, Denlinger CS. Optimal post-treatment surveillance in cancer survivors: is more really better? </w:t>
      </w:r>
      <w:r w:rsidRPr="00CD0A55">
        <w:rPr>
          <w:rFonts w:ascii="Book Antiqua" w:eastAsia="宋体" w:hAnsi="Book Antiqua"/>
          <w:i/>
          <w:kern w:val="2"/>
          <w:lang w:val="en-US"/>
        </w:rPr>
        <w:t xml:space="preserve">Oncology </w:t>
      </w:r>
      <w:r w:rsidRPr="00CD0A55">
        <w:rPr>
          <w:rFonts w:ascii="Book Antiqua" w:eastAsia="宋体" w:hAnsi="Book Antiqua"/>
          <w:kern w:val="2"/>
          <w:lang w:val="en-US"/>
        </w:rPr>
        <w:t xml:space="preserve">(Williston Park) 2015; </w:t>
      </w:r>
      <w:r w:rsidRPr="00CD0A55">
        <w:rPr>
          <w:rFonts w:ascii="Book Antiqua" w:eastAsia="宋体" w:hAnsi="Book Antiqua"/>
          <w:b/>
          <w:kern w:val="2"/>
          <w:lang w:val="en-US"/>
        </w:rPr>
        <w:t>29</w:t>
      </w:r>
      <w:r w:rsidRPr="00CD0A55">
        <w:rPr>
          <w:rFonts w:ascii="Book Antiqua" w:eastAsia="宋体" w:hAnsi="Book Antiqua"/>
          <w:kern w:val="2"/>
          <w:lang w:val="en-US"/>
        </w:rPr>
        <w:t>: 230-240 [PMID: 25952485]</w:t>
      </w:r>
    </w:p>
    <w:p w14:paraId="61E4E92D"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10 </w:t>
      </w:r>
      <w:proofErr w:type="spellStart"/>
      <w:r w:rsidRPr="00CD0A55">
        <w:rPr>
          <w:rFonts w:ascii="Book Antiqua" w:eastAsia="宋体" w:hAnsi="Book Antiqua"/>
          <w:b/>
          <w:kern w:val="2"/>
          <w:lang w:val="en-US"/>
        </w:rPr>
        <w:t>Mokhles</w:t>
      </w:r>
      <w:proofErr w:type="spellEnd"/>
      <w:r w:rsidRPr="00CD0A55">
        <w:rPr>
          <w:rFonts w:ascii="Book Antiqua" w:eastAsia="宋体" w:hAnsi="Book Antiqua"/>
          <w:b/>
          <w:kern w:val="2"/>
          <w:lang w:val="en-US"/>
        </w:rPr>
        <w:t xml:space="preserve"> S</w:t>
      </w:r>
      <w:r w:rsidRPr="00CD0A55">
        <w:rPr>
          <w:rFonts w:ascii="Book Antiqua" w:eastAsia="宋体" w:hAnsi="Book Antiqua"/>
          <w:kern w:val="2"/>
          <w:lang w:val="en-US"/>
        </w:rPr>
        <w:t xml:space="preserve">, Macbeth F, Farewell V, </w:t>
      </w:r>
      <w:proofErr w:type="spellStart"/>
      <w:r w:rsidRPr="00CD0A55">
        <w:rPr>
          <w:rFonts w:ascii="Book Antiqua" w:eastAsia="宋体" w:hAnsi="Book Antiqua"/>
          <w:kern w:val="2"/>
          <w:lang w:val="en-US"/>
        </w:rPr>
        <w:t>Fiorentino</w:t>
      </w:r>
      <w:proofErr w:type="spellEnd"/>
      <w:r w:rsidRPr="00CD0A55">
        <w:rPr>
          <w:rFonts w:ascii="Book Antiqua" w:eastAsia="宋体" w:hAnsi="Book Antiqua"/>
          <w:kern w:val="2"/>
          <w:lang w:val="en-US"/>
        </w:rPr>
        <w:t xml:space="preserve"> F, Williams NR, </w:t>
      </w:r>
      <w:proofErr w:type="spellStart"/>
      <w:r w:rsidRPr="00CD0A55">
        <w:rPr>
          <w:rFonts w:ascii="Book Antiqua" w:eastAsia="宋体" w:hAnsi="Book Antiqua"/>
          <w:kern w:val="2"/>
          <w:lang w:val="en-US"/>
        </w:rPr>
        <w:t>Younes</w:t>
      </w:r>
      <w:proofErr w:type="spellEnd"/>
      <w:r w:rsidRPr="00CD0A55">
        <w:rPr>
          <w:rFonts w:ascii="Book Antiqua" w:eastAsia="宋体" w:hAnsi="Book Antiqua"/>
          <w:kern w:val="2"/>
          <w:lang w:val="en-US"/>
        </w:rPr>
        <w:t xml:space="preserve"> RN, </w:t>
      </w:r>
      <w:proofErr w:type="spellStart"/>
      <w:r w:rsidRPr="00CD0A55">
        <w:rPr>
          <w:rFonts w:ascii="Book Antiqua" w:eastAsia="宋体" w:hAnsi="Book Antiqua"/>
          <w:kern w:val="2"/>
          <w:lang w:val="en-US"/>
        </w:rPr>
        <w:t>Takkenberg</w:t>
      </w:r>
      <w:proofErr w:type="spellEnd"/>
      <w:r w:rsidRPr="00CD0A55">
        <w:rPr>
          <w:rFonts w:ascii="Book Antiqua" w:eastAsia="宋体" w:hAnsi="Book Antiqua"/>
          <w:kern w:val="2"/>
          <w:lang w:val="en-US"/>
        </w:rPr>
        <w:t xml:space="preserve"> JJ, Treasure T. Meta-analysis of colorectal cancer follow-up after potentially curative resection. </w:t>
      </w:r>
      <w:r w:rsidRPr="00CD0A55">
        <w:rPr>
          <w:rFonts w:ascii="Book Antiqua" w:eastAsia="宋体" w:hAnsi="Book Antiqua"/>
          <w:i/>
          <w:kern w:val="2"/>
          <w:lang w:val="en-US"/>
        </w:rPr>
        <w:t>Br J Surg</w:t>
      </w:r>
      <w:r w:rsidRPr="00CD0A55">
        <w:rPr>
          <w:rFonts w:ascii="Book Antiqua" w:eastAsia="宋体" w:hAnsi="Book Antiqua"/>
          <w:kern w:val="2"/>
          <w:lang w:val="en-US"/>
        </w:rPr>
        <w:t xml:space="preserve"> 2016; </w:t>
      </w:r>
      <w:r w:rsidRPr="00CD0A55">
        <w:rPr>
          <w:rFonts w:ascii="Book Antiqua" w:eastAsia="宋体" w:hAnsi="Book Antiqua"/>
          <w:b/>
          <w:kern w:val="2"/>
          <w:lang w:val="en-US"/>
        </w:rPr>
        <w:t>103</w:t>
      </w:r>
      <w:r w:rsidRPr="00CD0A55">
        <w:rPr>
          <w:rFonts w:ascii="Book Antiqua" w:eastAsia="宋体" w:hAnsi="Book Antiqua"/>
          <w:kern w:val="2"/>
          <w:lang w:val="en-US"/>
        </w:rPr>
        <w:t>: 1259-1268 [PMID: 27488593 DOI: 10.1002/bjs.10233]</w:t>
      </w:r>
    </w:p>
    <w:p w14:paraId="25D25F0E"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11 </w:t>
      </w:r>
      <w:proofErr w:type="spellStart"/>
      <w:r w:rsidRPr="00CD0A55">
        <w:rPr>
          <w:rFonts w:ascii="Book Antiqua" w:eastAsia="宋体" w:hAnsi="Book Antiqua"/>
          <w:b/>
          <w:kern w:val="2"/>
          <w:lang w:val="en-US"/>
        </w:rPr>
        <w:t>Wille-Jørgensen</w:t>
      </w:r>
      <w:proofErr w:type="spellEnd"/>
      <w:r w:rsidRPr="00CD0A55">
        <w:rPr>
          <w:rFonts w:ascii="Book Antiqua" w:eastAsia="宋体" w:hAnsi="Book Antiqua"/>
          <w:b/>
          <w:kern w:val="2"/>
          <w:lang w:val="en-US"/>
        </w:rPr>
        <w:t xml:space="preserve"> P</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Syk</w:t>
      </w:r>
      <w:proofErr w:type="spellEnd"/>
      <w:r w:rsidRPr="00CD0A55">
        <w:rPr>
          <w:rFonts w:ascii="Book Antiqua" w:eastAsia="宋体" w:hAnsi="Book Antiqua"/>
          <w:kern w:val="2"/>
          <w:lang w:val="en-US"/>
        </w:rPr>
        <w:t xml:space="preserve"> I, </w:t>
      </w:r>
      <w:proofErr w:type="spellStart"/>
      <w:r w:rsidRPr="00CD0A55">
        <w:rPr>
          <w:rFonts w:ascii="Book Antiqua" w:eastAsia="宋体" w:hAnsi="Book Antiqua"/>
          <w:kern w:val="2"/>
          <w:lang w:val="en-US"/>
        </w:rPr>
        <w:t>Smedh</w:t>
      </w:r>
      <w:proofErr w:type="spellEnd"/>
      <w:r w:rsidRPr="00CD0A55">
        <w:rPr>
          <w:rFonts w:ascii="Book Antiqua" w:eastAsia="宋体" w:hAnsi="Book Antiqua"/>
          <w:kern w:val="2"/>
          <w:lang w:val="en-US"/>
        </w:rPr>
        <w:t xml:space="preserve"> K, </w:t>
      </w:r>
      <w:proofErr w:type="spellStart"/>
      <w:r w:rsidRPr="00CD0A55">
        <w:rPr>
          <w:rFonts w:ascii="Book Antiqua" w:eastAsia="宋体" w:hAnsi="Book Antiqua"/>
          <w:kern w:val="2"/>
          <w:lang w:val="en-US"/>
        </w:rPr>
        <w:t>Laurberg</w:t>
      </w:r>
      <w:proofErr w:type="spellEnd"/>
      <w:r w:rsidRPr="00CD0A55">
        <w:rPr>
          <w:rFonts w:ascii="Book Antiqua" w:eastAsia="宋体" w:hAnsi="Book Antiqua"/>
          <w:kern w:val="2"/>
          <w:lang w:val="en-US"/>
        </w:rPr>
        <w:t xml:space="preserve"> S, Nielsen DT, Petersen SH, </w:t>
      </w:r>
      <w:proofErr w:type="spellStart"/>
      <w:r w:rsidRPr="00CD0A55">
        <w:rPr>
          <w:rFonts w:ascii="Book Antiqua" w:eastAsia="宋体" w:hAnsi="Book Antiqua"/>
          <w:kern w:val="2"/>
          <w:lang w:val="en-US"/>
        </w:rPr>
        <w:t>Renehan</w:t>
      </w:r>
      <w:proofErr w:type="spellEnd"/>
      <w:r w:rsidRPr="00CD0A55">
        <w:rPr>
          <w:rFonts w:ascii="Book Antiqua" w:eastAsia="宋体" w:hAnsi="Book Antiqua"/>
          <w:kern w:val="2"/>
          <w:lang w:val="en-US"/>
        </w:rPr>
        <w:t xml:space="preserve"> AG, </w:t>
      </w:r>
      <w:proofErr w:type="spellStart"/>
      <w:r w:rsidRPr="00CD0A55">
        <w:rPr>
          <w:rFonts w:ascii="Book Antiqua" w:eastAsia="宋体" w:hAnsi="Book Antiqua"/>
          <w:kern w:val="2"/>
          <w:lang w:val="en-US"/>
        </w:rPr>
        <w:t>Horváth-Puhó</w:t>
      </w:r>
      <w:proofErr w:type="spellEnd"/>
      <w:r w:rsidRPr="00CD0A55">
        <w:rPr>
          <w:rFonts w:ascii="Book Antiqua" w:eastAsia="宋体" w:hAnsi="Book Antiqua"/>
          <w:kern w:val="2"/>
          <w:lang w:val="en-US"/>
        </w:rPr>
        <w:t xml:space="preserve"> E, </w:t>
      </w:r>
      <w:proofErr w:type="spellStart"/>
      <w:r w:rsidRPr="00CD0A55">
        <w:rPr>
          <w:rFonts w:ascii="Book Antiqua" w:eastAsia="宋体" w:hAnsi="Book Antiqua"/>
          <w:kern w:val="2"/>
          <w:lang w:val="en-US"/>
        </w:rPr>
        <w:t>Påhlman</w:t>
      </w:r>
      <w:proofErr w:type="spellEnd"/>
      <w:r w:rsidRPr="00CD0A55">
        <w:rPr>
          <w:rFonts w:ascii="Book Antiqua" w:eastAsia="宋体" w:hAnsi="Book Antiqua"/>
          <w:kern w:val="2"/>
          <w:lang w:val="en-US"/>
        </w:rPr>
        <w:t xml:space="preserve"> L, </w:t>
      </w:r>
      <w:proofErr w:type="spellStart"/>
      <w:r w:rsidRPr="00CD0A55">
        <w:rPr>
          <w:rFonts w:ascii="Book Antiqua" w:eastAsia="宋体" w:hAnsi="Book Antiqua"/>
          <w:kern w:val="2"/>
          <w:lang w:val="en-US"/>
        </w:rPr>
        <w:t>Sørensen</w:t>
      </w:r>
      <w:proofErr w:type="spellEnd"/>
      <w:r w:rsidRPr="00CD0A55">
        <w:rPr>
          <w:rFonts w:ascii="Book Antiqua" w:eastAsia="宋体" w:hAnsi="Book Antiqua"/>
          <w:kern w:val="2"/>
          <w:lang w:val="en-US"/>
        </w:rPr>
        <w:t xml:space="preserve"> HT; COLOFOL Study Group. Effect of More vs Less Frequent Follow-up Testing on Overall and Colorectal Cancer-Specific Mortality in Patients </w:t>
      </w:r>
      <w:proofErr w:type="gramStart"/>
      <w:r w:rsidRPr="00CD0A55">
        <w:rPr>
          <w:rFonts w:ascii="Book Antiqua" w:eastAsia="宋体" w:hAnsi="Book Antiqua"/>
          <w:kern w:val="2"/>
          <w:lang w:val="en-US"/>
        </w:rPr>
        <w:t>With</w:t>
      </w:r>
      <w:proofErr w:type="gramEnd"/>
      <w:r w:rsidRPr="00CD0A55">
        <w:rPr>
          <w:rFonts w:ascii="Book Antiqua" w:eastAsia="宋体" w:hAnsi="Book Antiqua"/>
          <w:kern w:val="2"/>
          <w:lang w:val="en-US"/>
        </w:rPr>
        <w:t xml:space="preserve"> Stage II or III Colorectal Cancer: The COLOFOL Randomized Clinical Trial. </w:t>
      </w:r>
      <w:r w:rsidRPr="00CD0A55">
        <w:rPr>
          <w:rFonts w:ascii="Book Antiqua" w:eastAsia="宋体" w:hAnsi="Book Antiqua"/>
          <w:i/>
          <w:kern w:val="2"/>
          <w:lang w:val="en-US"/>
        </w:rPr>
        <w:t>JAMA</w:t>
      </w:r>
      <w:r w:rsidRPr="00CD0A55">
        <w:rPr>
          <w:rFonts w:ascii="Book Antiqua" w:eastAsia="宋体" w:hAnsi="Book Antiqua"/>
          <w:kern w:val="2"/>
          <w:lang w:val="en-US"/>
        </w:rPr>
        <w:t xml:space="preserve"> 2018; </w:t>
      </w:r>
      <w:r w:rsidRPr="00CD0A55">
        <w:rPr>
          <w:rFonts w:ascii="Book Antiqua" w:eastAsia="宋体" w:hAnsi="Book Antiqua"/>
          <w:b/>
          <w:kern w:val="2"/>
          <w:lang w:val="en-US"/>
        </w:rPr>
        <w:t>319</w:t>
      </w:r>
      <w:r w:rsidRPr="00CD0A55">
        <w:rPr>
          <w:rFonts w:ascii="Book Antiqua" w:eastAsia="宋体" w:hAnsi="Book Antiqua"/>
          <w:kern w:val="2"/>
          <w:lang w:val="en-US"/>
        </w:rPr>
        <w:t>: 2095-2103 [PMID: 29800179 DOI: 10.1001/jama.2018.5623]</w:t>
      </w:r>
    </w:p>
    <w:p w14:paraId="129571A8"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12 </w:t>
      </w:r>
      <w:r w:rsidRPr="00CD0A55">
        <w:rPr>
          <w:rFonts w:ascii="Book Antiqua" w:eastAsia="宋体" w:hAnsi="Book Antiqua"/>
          <w:b/>
          <w:kern w:val="2"/>
          <w:lang w:val="en-US"/>
        </w:rPr>
        <w:t>Snyder RA</w:t>
      </w:r>
      <w:r w:rsidRPr="00CD0A55">
        <w:rPr>
          <w:rFonts w:ascii="Book Antiqua" w:eastAsia="宋体" w:hAnsi="Book Antiqua"/>
          <w:kern w:val="2"/>
          <w:lang w:val="en-US"/>
        </w:rPr>
        <w:t xml:space="preserve">, Hu CY, Cuddy A, </w:t>
      </w:r>
      <w:proofErr w:type="spellStart"/>
      <w:r w:rsidRPr="00CD0A55">
        <w:rPr>
          <w:rFonts w:ascii="Book Antiqua" w:eastAsia="宋体" w:hAnsi="Book Antiqua"/>
          <w:kern w:val="2"/>
          <w:lang w:val="en-US"/>
        </w:rPr>
        <w:t>Francescatti</w:t>
      </w:r>
      <w:proofErr w:type="spellEnd"/>
      <w:r w:rsidRPr="00CD0A55">
        <w:rPr>
          <w:rFonts w:ascii="Book Antiqua" w:eastAsia="宋体" w:hAnsi="Book Antiqua"/>
          <w:kern w:val="2"/>
          <w:lang w:val="en-US"/>
        </w:rPr>
        <w:t xml:space="preserve"> AB, Schumacher JR, Van Loon K, You YN, </w:t>
      </w:r>
      <w:proofErr w:type="spellStart"/>
      <w:r w:rsidRPr="00CD0A55">
        <w:rPr>
          <w:rFonts w:ascii="Book Antiqua" w:eastAsia="宋体" w:hAnsi="Book Antiqua"/>
          <w:kern w:val="2"/>
          <w:lang w:val="en-US"/>
        </w:rPr>
        <w:t>Kozower</w:t>
      </w:r>
      <w:proofErr w:type="spellEnd"/>
      <w:r w:rsidRPr="00CD0A55">
        <w:rPr>
          <w:rFonts w:ascii="Book Antiqua" w:eastAsia="宋体" w:hAnsi="Book Antiqua"/>
          <w:kern w:val="2"/>
          <w:lang w:val="en-US"/>
        </w:rPr>
        <w:t xml:space="preserve"> BD, Greenberg CC, </w:t>
      </w:r>
      <w:proofErr w:type="spellStart"/>
      <w:r w:rsidRPr="00CD0A55">
        <w:rPr>
          <w:rFonts w:ascii="Book Antiqua" w:eastAsia="宋体" w:hAnsi="Book Antiqua"/>
          <w:kern w:val="2"/>
          <w:lang w:val="en-US"/>
        </w:rPr>
        <w:t>Schrag</w:t>
      </w:r>
      <w:proofErr w:type="spellEnd"/>
      <w:r w:rsidRPr="00CD0A55">
        <w:rPr>
          <w:rFonts w:ascii="Book Antiqua" w:eastAsia="宋体" w:hAnsi="Book Antiqua"/>
          <w:kern w:val="2"/>
          <w:lang w:val="en-US"/>
        </w:rPr>
        <w:t xml:space="preserve"> D, </w:t>
      </w:r>
      <w:proofErr w:type="spellStart"/>
      <w:r w:rsidRPr="00CD0A55">
        <w:rPr>
          <w:rFonts w:ascii="Book Antiqua" w:eastAsia="宋体" w:hAnsi="Book Antiqua"/>
          <w:kern w:val="2"/>
          <w:lang w:val="en-US"/>
        </w:rPr>
        <w:t>Venook</w:t>
      </w:r>
      <w:proofErr w:type="spellEnd"/>
      <w:r w:rsidRPr="00CD0A55">
        <w:rPr>
          <w:rFonts w:ascii="Book Antiqua" w:eastAsia="宋体" w:hAnsi="Book Antiqua"/>
          <w:kern w:val="2"/>
          <w:lang w:val="en-US"/>
        </w:rPr>
        <w:t xml:space="preserve"> A, McKellar D, Winchester DP, Chang GJ; Alliance for Clinical Trials in Oncology Network Cancer Surveillance Optimization Working Group. Association </w:t>
      </w:r>
      <w:proofErr w:type="gramStart"/>
      <w:r w:rsidRPr="00CD0A55">
        <w:rPr>
          <w:rFonts w:ascii="Book Antiqua" w:eastAsia="宋体" w:hAnsi="Book Antiqua"/>
          <w:kern w:val="2"/>
          <w:lang w:val="en-US"/>
        </w:rPr>
        <w:t>Between</w:t>
      </w:r>
      <w:proofErr w:type="gramEnd"/>
      <w:r w:rsidRPr="00CD0A55">
        <w:rPr>
          <w:rFonts w:ascii="Book Antiqua" w:eastAsia="宋体" w:hAnsi="Book Antiqua"/>
          <w:kern w:val="2"/>
          <w:lang w:val="en-US"/>
        </w:rPr>
        <w:t xml:space="preserve"> Intensity of Posttreatment Surveillance Testing and Detection of Recurrence in Patients With Colorectal Cancer. </w:t>
      </w:r>
      <w:r w:rsidRPr="00CD0A55">
        <w:rPr>
          <w:rFonts w:ascii="Book Antiqua" w:eastAsia="宋体" w:hAnsi="Book Antiqua"/>
          <w:i/>
          <w:kern w:val="2"/>
          <w:lang w:val="en-US"/>
        </w:rPr>
        <w:t>JAMA</w:t>
      </w:r>
      <w:r w:rsidRPr="00CD0A55">
        <w:rPr>
          <w:rFonts w:ascii="Book Antiqua" w:eastAsia="宋体" w:hAnsi="Book Antiqua"/>
          <w:kern w:val="2"/>
          <w:lang w:val="en-US"/>
        </w:rPr>
        <w:t xml:space="preserve"> 2018; </w:t>
      </w:r>
      <w:r w:rsidRPr="00CD0A55">
        <w:rPr>
          <w:rFonts w:ascii="Book Antiqua" w:eastAsia="宋体" w:hAnsi="Book Antiqua"/>
          <w:b/>
          <w:kern w:val="2"/>
          <w:lang w:val="en-US"/>
        </w:rPr>
        <w:t>319</w:t>
      </w:r>
      <w:r w:rsidRPr="00CD0A55">
        <w:rPr>
          <w:rFonts w:ascii="Book Antiqua" w:eastAsia="宋体" w:hAnsi="Book Antiqua"/>
          <w:kern w:val="2"/>
          <w:lang w:val="en-US"/>
        </w:rPr>
        <w:t>: 2104-2115 [PMID: 29800181 DOI: 10.1001/jama.2018.5816]</w:t>
      </w:r>
    </w:p>
    <w:p w14:paraId="0A35FE25"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13 </w:t>
      </w:r>
      <w:r w:rsidRPr="00CD0A55">
        <w:rPr>
          <w:rFonts w:ascii="Book Antiqua" w:eastAsia="宋体" w:hAnsi="Book Antiqua"/>
          <w:b/>
          <w:kern w:val="2"/>
          <w:lang w:val="en-US"/>
        </w:rPr>
        <w:t>Pita-</w:t>
      </w:r>
      <w:proofErr w:type="spellStart"/>
      <w:r w:rsidRPr="00CD0A55">
        <w:rPr>
          <w:rFonts w:ascii="Book Antiqua" w:eastAsia="宋体" w:hAnsi="Book Antiqua"/>
          <w:b/>
          <w:kern w:val="2"/>
          <w:lang w:val="en-US"/>
        </w:rPr>
        <w:t>Fernández</w:t>
      </w:r>
      <w:proofErr w:type="spellEnd"/>
      <w:r w:rsidRPr="00CD0A55">
        <w:rPr>
          <w:rFonts w:ascii="Book Antiqua" w:eastAsia="宋体" w:hAnsi="Book Antiqua"/>
          <w:b/>
          <w:kern w:val="2"/>
          <w:lang w:val="en-US"/>
        </w:rPr>
        <w:t xml:space="preserve"> S</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Alhayek-Aí</w:t>
      </w:r>
      <w:proofErr w:type="spellEnd"/>
      <w:r w:rsidRPr="00CD0A55">
        <w:rPr>
          <w:rFonts w:ascii="Book Antiqua" w:eastAsia="宋体" w:hAnsi="Book Antiqua"/>
          <w:kern w:val="2"/>
          <w:lang w:val="en-US"/>
        </w:rPr>
        <w:t xml:space="preserve"> M, González-Martín C, </w:t>
      </w:r>
      <w:proofErr w:type="spellStart"/>
      <w:r w:rsidRPr="00CD0A55">
        <w:rPr>
          <w:rFonts w:ascii="Book Antiqua" w:eastAsia="宋体" w:hAnsi="Book Antiqua"/>
          <w:kern w:val="2"/>
          <w:lang w:val="en-US"/>
        </w:rPr>
        <w:t>López-Calviño</w:t>
      </w:r>
      <w:proofErr w:type="spellEnd"/>
      <w:r w:rsidRPr="00CD0A55">
        <w:rPr>
          <w:rFonts w:ascii="Book Antiqua" w:eastAsia="宋体" w:hAnsi="Book Antiqua"/>
          <w:kern w:val="2"/>
          <w:lang w:val="en-US"/>
        </w:rPr>
        <w:t xml:space="preserve"> B, </w:t>
      </w:r>
      <w:proofErr w:type="spellStart"/>
      <w:r w:rsidRPr="00CD0A55">
        <w:rPr>
          <w:rFonts w:ascii="Book Antiqua" w:eastAsia="宋体" w:hAnsi="Book Antiqua"/>
          <w:kern w:val="2"/>
          <w:lang w:val="en-US"/>
        </w:rPr>
        <w:t>Seoane-Pillado</w:t>
      </w:r>
      <w:proofErr w:type="spellEnd"/>
      <w:r w:rsidRPr="00CD0A55">
        <w:rPr>
          <w:rFonts w:ascii="Book Antiqua" w:eastAsia="宋体" w:hAnsi="Book Antiqua"/>
          <w:kern w:val="2"/>
          <w:lang w:val="en-US"/>
        </w:rPr>
        <w:t xml:space="preserve"> T, </w:t>
      </w:r>
      <w:proofErr w:type="spellStart"/>
      <w:r w:rsidRPr="00CD0A55">
        <w:rPr>
          <w:rFonts w:ascii="Book Antiqua" w:eastAsia="宋体" w:hAnsi="Book Antiqua"/>
          <w:kern w:val="2"/>
          <w:lang w:val="en-US"/>
        </w:rPr>
        <w:t>Pértega-Díaz</w:t>
      </w:r>
      <w:proofErr w:type="spellEnd"/>
      <w:r w:rsidRPr="00CD0A55">
        <w:rPr>
          <w:rFonts w:ascii="Book Antiqua" w:eastAsia="宋体" w:hAnsi="Book Antiqua"/>
          <w:kern w:val="2"/>
          <w:lang w:val="en-US"/>
        </w:rPr>
        <w:t xml:space="preserve"> S. Intensive follow-up strategies improve outcomes in nonmetastatic colorectal cancer patients after curative surgery: a systematic review and meta-analysis. </w:t>
      </w:r>
      <w:r w:rsidRPr="00CD0A55">
        <w:rPr>
          <w:rFonts w:ascii="Book Antiqua" w:eastAsia="宋体" w:hAnsi="Book Antiqua"/>
          <w:i/>
          <w:kern w:val="2"/>
          <w:lang w:val="en-US"/>
        </w:rPr>
        <w:t>Ann Oncol</w:t>
      </w:r>
      <w:r w:rsidRPr="00CD0A55">
        <w:rPr>
          <w:rFonts w:ascii="Book Antiqua" w:eastAsia="宋体" w:hAnsi="Book Antiqua"/>
          <w:kern w:val="2"/>
          <w:lang w:val="en-US"/>
        </w:rPr>
        <w:t xml:space="preserve"> 2015; </w:t>
      </w:r>
      <w:r w:rsidRPr="00CD0A55">
        <w:rPr>
          <w:rFonts w:ascii="Book Antiqua" w:eastAsia="宋体" w:hAnsi="Book Antiqua"/>
          <w:b/>
          <w:kern w:val="2"/>
          <w:lang w:val="en-US"/>
        </w:rPr>
        <w:t>26</w:t>
      </w:r>
      <w:r w:rsidRPr="00CD0A55">
        <w:rPr>
          <w:rFonts w:ascii="Book Antiqua" w:eastAsia="宋体" w:hAnsi="Book Antiqua"/>
          <w:kern w:val="2"/>
          <w:lang w:val="en-US"/>
        </w:rPr>
        <w:t>: 644-656 [PMID: 25411419 DOI: 10.1093/</w:t>
      </w:r>
      <w:proofErr w:type="spellStart"/>
      <w:r w:rsidRPr="00CD0A55">
        <w:rPr>
          <w:rFonts w:ascii="Book Antiqua" w:eastAsia="宋体" w:hAnsi="Book Antiqua"/>
          <w:kern w:val="2"/>
          <w:lang w:val="en-US"/>
        </w:rPr>
        <w:t>annonc</w:t>
      </w:r>
      <w:proofErr w:type="spellEnd"/>
      <w:r w:rsidRPr="00CD0A55">
        <w:rPr>
          <w:rFonts w:ascii="Book Antiqua" w:eastAsia="宋体" w:hAnsi="Book Antiqua"/>
          <w:kern w:val="2"/>
          <w:lang w:val="en-US"/>
        </w:rPr>
        <w:t>/mdu543]</w:t>
      </w:r>
    </w:p>
    <w:p w14:paraId="54638930"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14 </w:t>
      </w:r>
      <w:proofErr w:type="spellStart"/>
      <w:r w:rsidRPr="00CD0A55">
        <w:rPr>
          <w:rFonts w:ascii="Book Antiqua" w:eastAsia="宋体" w:hAnsi="Book Antiqua"/>
          <w:b/>
          <w:kern w:val="2"/>
          <w:lang w:val="en-US"/>
        </w:rPr>
        <w:t>Meyerhardt</w:t>
      </w:r>
      <w:proofErr w:type="spellEnd"/>
      <w:r w:rsidRPr="00CD0A55">
        <w:rPr>
          <w:rFonts w:ascii="Book Antiqua" w:eastAsia="宋体" w:hAnsi="Book Antiqua"/>
          <w:b/>
          <w:kern w:val="2"/>
          <w:lang w:val="en-US"/>
        </w:rPr>
        <w:t xml:space="preserve"> JA</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Mangu</w:t>
      </w:r>
      <w:proofErr w:type="spellEnd"/>
      <w:r w:rsidRPr="00CD0A55">
        <w:rPr>
          <w:rFonts w:ascii="Book Antiqua" w:eastAsia="宋体" w:hAnsi="Book Antiqua"/>
          <w:kern w:val="2"/>
          <w:lang w:val="en-US"/>
        </w:rPr>
        <w:t xml:space="preserve"> PB, Flynn PJ, </w:t>
      </w:r>
      <w:proofErr w:type="spellStart"/>
      <w:r w:rsidRPr="00CD0A55">
        <w:rPr>
          <w:rFonts w:ascii="Book Antiqua" w:eastAsia="宋体" w:hAnsi="Book Antiqua"/>
          <w:kern w:val="2"/>
          <w:lang w:val="en-US"/>
        </w:rPr>
        <w:t>Korde</w:t>
      </w:r>
      <w:proofErr w:type="spellEnd"/>
      <w:r w:rsidRPr="00CD0A55">
        <w:rPr>
          <w:rFonts w:ascii="Book Antiqua" w:eastAsia="宋体" w:hAnsi="Book Antiqua"/>
          <w:kern w:val="2"/>
          <w:lang w:val="en-US"/>
        </w:rPr>
        <w:t xml:space="preserve"> L, </w:t>
      </w:r>
      <w:proofErr w:type="spellStart"/>
      <w:r w:rsidRPr="00CD0A55">
        <w:rPr>
          <w:rFonts w:ascii="Book Antiqua" w:eastAsia="宋体" w:hAnsi="Book Antiqua"/>
          <w:kern w:val="2"/>
          <w:lang w:val="en-US"/>
        </w:rPr>
        <w:t>Loprinzi</w:t>
      </w:r>
      <w:proofErr w:type="spellEnd"/>
      <w:r w:rsidRPr="00CD0A55">
        <w:rPr>
          <w:rFonts w:ascii="Book Antiqua" w:eastAsia="宋体" w:hAnsi="Book Antiqua"/>
          <w:kern w:val="2"/>
          <w:lang w:val="en-US"/>
        </w:rPr>
        <w:t xml:space="preserve"> CL, Minsky BD, </w:t>
      </w:r>
      <w:proofErr w:type="spellStart"/>
      <w:r w:rsidRPr="00CD0A55">
        <w:rPr>
          <w:rFonts w:ascii="Book Antiqua" w:eastAsia="宋体" w:hAnsi="Book Antiqua"/>
          <w:kern w:val="2"/>
          <w:lang w:val="en-US"/>
        </w:rPr>
        <w:t>Petrelli</w:t>
      </w:r>
      <w:proofErr w:type="spellEnd"/>
      <w:r w:rsidRPr="00CD0A55">
        <w:rPr>
          <w:rFonts w:ascii="Book Antiqua" w:eastAsia="宋体" w:hAnsi="Book Antiqua"/>
          <w:kern w:val="2"/>
          <w:lang w:val="en-US"/>
        </w:rPr>
        <w:t xml:space="preserve"> NJ, Ryan K, </w:t>
      </w:r>
      <w:proofErr w:type="spellStart"/>
      <w:r w:rsidRPr="00CD0A55">
        <w:rPr>
          <w:rFonts w:ascii="Book Antiqua" w:eastAsia="宋体" w:hAnsi="Book Antiqua"/>
          <w:kern w:val="2"/>
          <w:lang w:val="en-US"/>
        </w:rPr>
        <w:t>Schrag</w:t>
      </w:r>
      <w:proofErr w:type="spellEnd"/>
      <w:r w:rsidRPr="00CD0A55">
        <w:rPr>
          <w:rFonts w:ascii="Book Antiqua" w:eastAsia="宋体" w:hAnsi="Book Antiqua"/>
          <w:kern w:val="2"/>
          <w:lang w:val="en-US"/>
        </w:rPr>
        <w:t xml:space="preserve"> DH, Wong SL, Benson AB 3rd; American Society of Clinical Oncology. Follow-up care, surveillance protocol, and secondary prevention measures for survivors of colorectal cancer: American Society of Clinical Oncology clinical practice guideline endorsement. </w:t>
      </w:r>
      <w:r w:rsidRPr="00CD0A55">
        <w:rPr>
          <w:rFonts w:ascii="Book Antiqua" w:eastAsia="宋体" w:hAnsi="Book Antiqua"/>
          <w:i/>
          <w:kern w:val="2"/>
          <w:lang w:val="en-US"/>
        </w:rPr>
        <w:t>J Clin Oncol</w:t>
      </w:r>
      <w:r w:rsidRPr="00CD0A55">
        <w:rPr>
          <w:rFonts w:ascii="Book Antiqua" w:eastAsia="宋体" w:hAnsi="Book Antiqua"/>
          <w:kern w:val="2"/>
          <w:lang w:val="en-US"/>
        </w:rPr>
        <w:t xml:space="preserve"> 2013; </w:t>
      </w:r>
      <w:r w:rsidRPr="00CD0A55">
        <w:rPr>
          <w:rFonts w:ascii="Book Antiqua" w:eastAsia="宋体" w:hAnsi="Book Antiqua"/>
          <w:b/>
          <w:kern w:val="2"/>
          <w:lang w:val="en-US"/>
        </w:rPr>
        <w:t>31</w:t>
      </w:r>
      <w:r w:rsidRPr="00CD0A55">
        <w:rPr>
          <w:rFonts w:ascii="Book Antiqua" w:eastAsia="宋体" w:hAnsi="Book Antiqua"/>
          <w:kern w:val="2"/>
          <w:lang w:val="en-US"/>
        </w:rPr>
        <w:t>: 4465-4470 [PMID: 24220554 DOI: 10.1200/JCO.2013.50.7442]</w:t>
      </w:r>
    </w:p>
    <w:p w14:paraId="0992D5AD"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15 </w:t>
      </w:r>
      <w:proofErr w:type="spellStart"/>
      <w:r w:rsidRPr="00CD0A55">
        <w:rPr>
          <w:rFonts w:ascii="Book Antiqua" w:eastAsia="宋体" w:hAnsi="Book Antiqua"/>
          <w:b/>
          <w:kern w:val="2"/>
          <w:lang w:val="en-US"/>
        </w:rPr>
        <w:t>Labianca</w:t>
      </w:r>
      <w:proofErr w:type="spellEnd"/>
      <w:r w:rsidRPr="00CD0A55">
        <w:rPr>
          <w:rFonts w:ascii="Book Antiqua" w:eastAsia="宋体" w:hAnsi="Book Antiqua"/>
          <w:b/>
          <w:kern w:val="2"/>
          <w:lang w:val="en-US"/>
        </w:rPr>
        <w:t xml:space="preserve"> R</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Nordlinger</w:t>
      </w:r>
      <w:proofErr w:type="spellEnd"/>
      <w:r w:rsidRPr="00CD0A55">
        <w:rPr>
          <w:rFonts w:ascii="Book Antiqua" w:eastAsia="宋体" w:hAnsi="Book Antiqua"/>
          <w:kern w:val="2"/>
          <w:lang w:val="en-US"/>
        </w:rPr>
        <w:t xml:space="preserve"> B, Beretta GD, </w:t>
      </w:r>
      <w:proofErr w:type="spellStart"/>
      <w:r w:rsidRPr="00CD0A55">
        <w:rPr>
          <w:rFonts w:ascii="Book Antiqua" w:eastAsia="宋体" w:hAnsi="Book Antiqua"/>
          <w:kern w:val="2"/>
          <w:lang w:val="en-US"/>
        </w:rPr>
        <w:t>Mosconi</w:t>
      </w:r>
      <w:proofErr w:type="spellEnd"/>
      <w:r w:rsidRPr="00CD0A55">
        <w:rPr>
          <w:rFonts w:ascii="Book Antiqua" w:eastAsia="宋体" w:hAnsi="Book Antiqua"/>
          <w:kern w:val="2"/>
          <w:lang w:val="en-US"/>
        </w:rPr>
        <w:t xml:space="preserve"> S, </w:t>
      </w:r>
      <w:proofErr w:type="spellStart"/>
      <w:r w:rsidRPr="00CD0A55">
        <w:rPr>
          <w:rFonts w:ascii="Book Antiqua" w:eastAsia="宋体" w:hAnsi="Book Antiqua"/>
          <w:kern w:val="2"/>
          <w:lang w:val="en-US"/>
        </w:rPr>
        <w:t>Mandalà</w:t>
      </w:r>
      <w:proofErr w:type="spellEnd"/>
      <w:r w:rsidRPr="00CD0A55">
        <w:rPr>
          <w:rFonts w:ascii="Book Antiqua" w:eastAsia="宋体" w:hAnsi="Book Antiqua"/>
          <w:kern w:val="2"/>
          <w:lang w:val="en-US"/>
        </w:rPr>
        <w:t xml:space="preserve"> M, Cervantes A, Arnold </w:t>
      </w:r>
      <w:r w:rsidRPr="00CD0A55">
        <w:rPr>
          <w:rFonts w:ascii="Book Antiqua" w:eastAsia="宋体" w:hAnsi="Book Antiqua"/>
          <w:kern w:val="2"/>
          <w:lang w:val="en-US"/>
        </w:rPr>
        <w:lastRenderedPageBreak/>
        <w:t xml:space="preserve">D; ESMO Guidelines Working Group. Early colon cancer: ESMO Clinical Practice Guidelines for diagnosis, treatment and follow-up. </w:t>
      </w:r>
      <w:r w:rsidRPr="00CD0A55">
        <w:rPr>
          <w:rFonts w:ascii="Book Antiqua" w:eastAsia="宋体" w:hAnsi="Book Antiqua"/>
          <w:i/>
          <w:kern w:val="2"/>
          <w:lang w:val="en-US"/>
        </w:rPr>
        <w:t>Ann Oncol</w:t>
      </w:r>
      <w:r w:rsidRPr="00CD0A55">
        <w:rPr>
          <w:rFonts w:ascii="Book Antiqua" w:eastAsia="宋体" w:hAnsi="Book Antiqua"/>
          <w:kern w:val="2"/>
          <w:lang w:val="en-US"/>
        </w:rPr>
        <w:t xml:space="preserve"> 2013; </w:t>
      </w:r>
      <w:r w:rsidRPr="00CD0A55">
        <w:rPr>
          <w:rFonts w:ascii="Book Antiqua" w:eastAsia="宋体" w:hAnsi="Book Antiqua"/>
          <w:b/>
          <w:kern w:val="2"/>
          <w:lang w:val="en-US"/>
        </w:rPr>
        <w:t xml:space="preserve">24 </w:t>
      </w:r>
      <w:r w:rsidRPr="00CD0A55">
        <w:rPr>
          <w:rFonts w:ascii="Book Antiqua" w:eastAsia="宋体" w:hAnsi="Book Antiqua"/>
          <w:kern w:val="2"/>
          <w:lang w:val="en-US"/>
        </w:rPr>
        <w:t>Suppl 6: vi64-vi72 [PMID: 24078664 DOI: 10.1093/</w:t>
      </w:r>
      <w:proofErr w:type="spellStart"/>
      <w:r w:rsidRPr="00CD0A55">
        <w:rPr>
          <w:rFonts w:ascii="Book Antiqua" w:eastAsia="宋体" w:hAnsi="Book Antiqua"/>
          <w:kern w:val="2"/>
          <w:lang w:val="en-US"/>
        </w:rPr>
        <w:t>annonc</w:t>
      </w:r>
      <w:proofErr w:type="spellEnd"/>
      <w:r w:rsidRPr="00CD0A55">
        <w:rPr>
          <w:rFonts w:ascii="Book Antiqua" w:eastAsia="宋体" w:hAnsi="Book Antiqua"/>
          <w:kern w:val="2"/>
          <w:lang w:val="en-US"/>
        </w:rPr>
        <w:t>/mdt354]</w:t>
      </w:r>
    </w:p>
    <w:p w14:paraId="611BFC27"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16 </w:t>
      </w:r>
      <w:proofErr w:type="spellStart"/>
      <w:r w:rsidRPr="00CD0A55">
        <w:rPr>
          <w:rFonts w:ascii="Book Antiqua" w:eastAsia="宋体" w:hAnsi="Book Antiqua"/>
          <w:b/>
          <w:kern w:val="2"/>
          <w:lang w:val="en-US"/>
        </w:rPr>
        <w:t>Glimelius</w:t>
      </w:r>
      <w:proofErr w:type="spellEnd"/>
      <w:r w:rsidRPr="00CD0A55">
        <w:rPr>
          <w:rFonts w:ascii="Book Antiqua" w:eastAsia="宋体" w:hAnsi="Book Antiqua"/>
          <w:b/>
          <w:kern w:val="2"/>
          <w:lang w:val="en-US"/>
        </w:rPr>
        <w:t xml:space="preserve"> B</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Tiret</w:t>
      </w:r>
      <w:proofErr w:type="spellEnd"/>
      <w:r w:rsidRPr="00CD0A55">
        <w:rPr>
          <w:rFonts w:ascii="Book Antiqua" w:eastAsia="宋体" w:hAnsi="Book Antiqua"/>
          <w:kern w:val="2"/>
          <w:lang w:val="en-US"/>
        </w:rPr>
        <w:t xml:space="preserve"> E, Cervantes A, Arnold D; ESMO Guidelines Working Group. Rectal cancer: ESMO Clinical Practice Guidelines for diagnosis, treatment and follow-up. </w:t>
      </w:r>
      <w:r w:rsidRPr="00CD0A55">
        <w:rPr>
          <w:rFonts w:ascii="Book Antiqua" w:eastAsia="宋体" w:hAnsi="Book Antiqua"/>
          <w:i/>
          <w:kern w:val="2"/>
          <w:lang w:val="en-US"/>
        </w:rPr>
        <w:t>Ann Oncol</w:t>
      </w:r>
      <w:r w:rsidRPr="00CD0A55">
        <w:rPr>
          <w:rFonts w:ascii="Book Antiqua" w:eastAsia="宋体" w:hAnsi="Book Antiqua"/>
          <w:kern w:val="2"/>
          <w:lang w:val="en-US"/>
        </w:rPr>
        <w:t xml:space="preserve"> 2013; </w:t>
      </w:r>
      <w:r w:rsidRPr="00CD0A55">
        <w:rPr>
          <w:rFonts w:ascii="Book Antiqua" w:eastAsia="宋体" w:hAnsi="Book Antiqua"/>
          <w:b/>
          <w:kern w:val="2"/>
          <w:lang w:val="en-US"/>
        </w:rPr>
        <w:t xml:space="preserve">24 </w:t>
      </w:r>
      <w:r w:rsidRPr="00CD0A55">
        <w:rPr>
          <w:rFonts w:ascii="Book Antiqua" w:eastAsia="宋体" w:hAnsi="Book Antiqua"/>
          <w:kern w:val="2"/>
          <w:lang w:val="en-US"/>
        </w:rPr>
        <w:t>Suppl 6: vi81-vi88 [PMID: 24078665 DOI: 10.1093/</w:t>
      </w:r>
      <w:proofErr w:type="spellStart"/>
      <w:r w:rsidRPr="00CD0A55">
        <w:rPr>
          <w:rFonts w:ascii="Book Antiqua" w:eastAsia="宋体" w:hAnsi="Book Antiqua"/>
          <w:kern w:val="2"/>
          <w:lang w:val="en-US"/>
        </w:rPr>
        <w:t>annonc</w:t>
      </w:r>
      <w:proofErr w:type="spellEnd"/>
      <w:r w:rsidRPr="00CD0A55">
        <w:rPr>
          <w:rFonts w:ascii="Book Antiqua" w:eastAsia="宋体" w:hAnsi="Book Antiqua"/>
          <w:kern w:val="2"/>
          <w:lang w:val="en-US"/>
        </w:rPr>
        <w:t>/mdt240]</w:t>
      </w:r>
    </w:p>
    <w:p w14:paraId="09A547C0"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17 </w:t>
      </w:r>
      <w:r w:rsidRPr="00CD0A55">
        <w:rPr>
          <w:rFonts w:ascii="Book Antiqua" w:eastAsia="宋体" w:hAnsi="Book Antiqua"/>
          <w:b/>
          <w:kern w:val="2"/>
          <w:lang w:val="en-US"/>
        </w:rPr>
        <w:t>Benson AB 3rd</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Venook</w:t>
      </w:r>
      <w:proofErr w:type="spellEnd"/>
      <w:r w:rsidRPr="00CD0A55">
        <w:rPr>
          <w:rFonts w:ascii="Book Antiqua" w:eastAsia="宋体" w:hAnsi="Book Antiqua"/>
          <w:kern w:val="2"/>
          <w:lang w:val="en-US"/>
        </w:rPr>
        <w:t xml:space="preserve"> AP, Al-</w:t>
      </w:r>
      <w:proofErr w:type="spellStart"/>
      <w:r w:rsidRPr="00CD0A55">
        <w:rPr>
          <w:rFonts w:ascii="Book Antiqua" w:eastAsia="宋体" w:hAnsi="Book Antiqua"/>
          <w:kern w:val="2"/>
          <w:lang w:val="en-US"/>
        </w:rPr>
        <w:t>Hawary</w:t>
      </w:r>
      <w:proofErr w:type="spellEnd"/>
      <w:r w:rsidRPr="00CD0A55">
        <w:rPr>
          <w:rFonts w:ascii="Book Antiqua" w:eastAsia="宋体" w:hAnsi="Book Antiqua"/>
          <w:kern w:val="2"/>
          <w:lang w:val="en-US"/>
        </w:rPr>
        <w:t xml:space="preserve"> MM, </w:t>
      </w:r>
      <w:proofErr w:type="spellStart"/>
      <w:r w:rsidRPr="00CD0A55">
        <w:rPr>
          <w:rFonts w:ascii="Book Antiqua" w:eastAsia="宋体" w:hAnsi="Book Antiqua"/>
          <w:kern w:val="2"/>
          <w:lang w:val="en-US"/>
        </w:rPr>
        <w:t>Cederquist</w:t>
      </w:r>
      <w:proofErr w:type="spellEnd"/>
      <w:r w:rsidRPr="00CD0A55">
        <w:rPr>
          <w:rFonts w:ascii="Book Antiqua" w:eastAsia="宋体" w:hAnsi="Book Antiqua"/>
          <w:kern w:val="2"/>
          <w:lang w:val="en-US"/>
        </w:rPr>
        <w:t xml:space="preserve"> L, Chen YJ, </w:t>
      </w:r>
      <w:proofErr w:type="spellStart"/>
      <w:r w:rsidRPr="00CD0A55">
        <w:rPr>
          <w:rFonts w:ascii="Book Antiqua" w:eastAsia="宋体" w:hAnsi="Book Antiqua"/>
          <w:kern w:val="2"/>
          <w:lang w:val="en-US"/>
        </w:rPr>
        <w:t>Ciombor</w:t>
      </w:r>
      <w:proofErr w:type="spellEnd"/>
      <w:r w:rsidRPr="00CD0A55">
        <w:rPr>
          <w:rFonts w:ascii="Book Antiqua" w:eastAsia="宋体" w:hAnsi="Book Antiqua"/>
          <w:kern w:val="2"/>
          <w:lang w:val="en-US"/>
        </w:rPr>
        <w:t xml:space="preserve"> KK, Cohen S, Cooper HS, Deming D, </w:t>
      </w:r>
      <w:proofErr w:type="spellStart"/>
      <w:r w:rsidRPr="00CD0A55">
        <w:rPr>
          <w:rFonts w:ascii="Book Antiqua" w:eastAsia="宋体" w:hAnsi="Book Antiqua"/>
          <w:kern w:val="2"/>
          <w:lang w:val="en-US"/>
        </w:rPr>
        <w:t>Engstrom</w:t>
      </w:r>
      <w:proofErr w:type="spellEnd"/>
      <w:r w:rsidRPr="00CD0A55">
        <w:rPr>
          <w:rFonts w:ascii="Book Antiqua" w:eastAsia="宋体" w:hAnsi="Book Antiqua"/>
          <w:kern w:val="2"/>
          <w:lang w:val="en-US"/>
        </w:rPr>
        <w:t xml:space="preserve"> PF, </w:t>
      </w:r>
      <w:proofErr w:type="spellStart"/>
      <w:r w:rsidRPr="00CD0A55">
        <w:rPr>
          <w:rFonts w:ascii="Book Antiqua" w:eastAsia="宋体" w:hAnsi="Book Antiqua"/>
          <w:kern w:val="2"/>
          <w:lang w:val="en-US"/>
        </w:rPr>
        <w:t>Garrido</w:t>
      </w:r>
      <w:proofErr w:type="spellEnd"/>
      <w:r w:rsidRPr="00CD0A55">
        <w:rPr>
          <w:rFonts w:ascii="Book Antiqua" w:eastAsia="宋体" w:hAnsi="Book Antiqua"/>
          <w:kern w:val="2"/>
          <w:lang w:val="en-US"/>
        </w:rPr>
        <w:t xml:space="preserve">-Laguna I, </w:t>
      </w:r>
      <w:proofErr w:type="spellStart"/>
      <w:r w:rsidRPr="00CD0A55">
        <w:rPr>
          <w:rFonts w:ascii="Book Antiqua" w:eastAsia="宋体" w:hAnsi="Book Antiqua"/>
          <w:kern w:val="2"/>
          <w:lang w:val="en-US"/>
        </w:rPr>
        <w:t>Grem</w:t>
      </w:r>
      <w:proofErr w:type="spellEnd"/>
      <w:r w:rsidRPr="00CD0A55">
        <w:rPr>
          <w:rFonts w:ascii="Book Antiqua" w:eastAsia="宋体" w:hAnsi="Book Antiqua"/>
          <w:kern w:val="2"/>
          <w:lang w:val="en-US"/>
        </w:rPr>
        <w:t xml:space="preserve"> JL, </w:t>
      </w:r>
      <w:proofErr w:type="spellStart"/>
      <w:r w:rsidRPr="00CD0A55">
        <w:rPr>
          <w:rFonts w:ascii="Book Antiqua" w:eastAsia="宋体" w:hAnsi="Book Antiqua"/>
          <w:kern w:val="2"/>
          <w:lang w:val="en-US"/>
        </w:rPr>
        <w:t>Grothey</w:t>
      </w:r>
      <w:proofErr w:type="spellEnd"/>
      <w:r w:rsidRPr="00CD0A55">
        <w:rPr>
          <w:rFonts w:ascii="Book Antiqua" w:eastAsia="宋体" w:hAnsi="Book Antiqua"/>
          <w:kern w:val="2"/>
          <w:lang w:val="en-US"/>
        </w:rPr>
        <w:t xml:space="preserve"> A, </w:t>
      </w:r>
      <w:proofErr w:type="spellStart"/>
      <w:r w:rsidRPr="00CD0A55">
        <w:rPr>
          <w:rFonts w:ascii="Book Antiqua" w:eastAsia="宋体" w:hAnsi="Book Antiqua"/>
          <w:kern w:val="2"/>
          <w:lang w:val="en-US"/>
        </w:rPr>
        <w:t>Hochster</w:t>
      </w:r>
      <w:proofErr w:type="spellEnd"/>
      <w:r w:rsidRPr="00CD0A55">
        <w:rPr>
          <w:rFonts w:ascii="Book Antiqua" w:eastAsia="宋体" w:hAnsi="Book Antiqua"/>
          <w:kern w:val="2"/>
          <w:lang w:val="en-US"/>
        </w:rPr>
        <w:t xml:space="preserve"> HS, </w:t>
      </w:r>
      <w:proofErr w:type="spellStart"/>
      <w:r w:rsidRPr="00CD0A55">
        <w:rPr>
          <w:rFonts w:ascii="Book Antiqua" w:eastAsia="宋体" w:hAnsi="Book Antiqua"/>
          <w:kern w:val="2"/>
          <w:lang w:val="en-US"/>
        </w:rPr>
        <w:t>Hoffe</w:t>
      </w:r>
      <w:proofErr w:type="spellEnd"/>
      <w:r w:rsidRPr="00CD0A55">
        <w:rPr>
          <w:rFonts w:ascii="Book Antiqua" w:eastAsia="宋体" w:hAnsi="Book Antiqua"/>
          <w:kern w:val="2"/>
          <w:lang w:val="en-US"/>
        </w:rPr>
        <w:t xml:space="preserve"> S, Hunt S, </w:t>
      </w:r>
      <w:proofErr w:type="spellStart"/>
      <w:r w:rsidRPr="00CD0A55">
        <w:rPr>
          <w:rFonts w:ascii="Book Antiqua" w:eastAsia="宋体" w:hAnsi="Book Antiqua"/>
          <w:kern w:val="2"/>
          <w:lang w:val="en-US"/>
        </w:rPr>
        <w:t>Kamel</w:t>
      </w:r>
      <w:proofErr w:type="spellEnd"/>
      <w:r w:rsidRPr="00CD0A55">
        <w:rPr>
          <w:rFonts w:ascii="Book Antiqua" w:eastAsia="宋体" w:hAnsi="Book Antiqua"/>
          <w:kern w:val="2"/>
          <w:lang w:val="en-US"/>
        </w:rPr>
        <w:t xml:space="preserve"> A, </w:t>
      </w:r>
      <w:proofErr w:type="spellStart"/>
      <w:r w:rsidRPr="00CD0A55">
        <w:rPr>
          <w:rFonts w:ascii="Book Antiqua" w:eastAsia="宋体" w:hAnsi="Book Antiqua"/>
          <w:kern w:val="2"/>
          <w:lang w:val="en-US"/>
        </w:rPr>
        <w:t>Kirilcuk</w:t>
      </w:r>
      <w:proofErr w:type="spellEnd"/>
      <w:r w:rsidRPr="00CD0A55">
        <w:rPr>
          <w:rFonts w:ascii="Book Antiqua" w:eastAsia="宋体" w:hAnsi="Book Antiqua"/>
          <w:kern w:val="2"/>
          <w:lang w:val="en-US"/>
        </w:rPr>
        <w:t xml:space="preserve"> N, </w:t>
      </w:r>
      <w:proofErr w:type="spellStart"/>
      <w:r w:rsidRPr="00CD0A55">
        <w:rPr>
          <w:rFonts w:ascii="Book Antiqua" w:eastAsia="宋体" w:hAnsi="Book Antiqua"/>
          <w:kern w:val="2"/>
          <w:lang w:val="en-US"/>
        </w:rPr>
        <w:t>Krishnamurthi</w:t>
      </w:r>
      <w:proofErr w:type="spellEnd"/>
      <w:r w:rsidRPr="00CD0A55">
        <w:rPr>
          <w:rFonts w:ascii="Book Antiqua" w:eastAsia="宋体" w:hAnsi="Book Antiqua"/>
          <w:kern w:val="2"/>
          <w:lang w:val="en-US"/>
        </w:rPr>
        <w:t xml:space="preserve"> S, </w:t>
      </w:r>
      <w:proofErr w:type="spellStart"/>
      <w:r w:rsidRPr="00CD0A55">
        <w:rPr>
          <w:rFonts w:ascii="Book Antiqua" w:eastAsia="宋体" w:hAnsi="Book Antiqua"/>
          <w:kern w:val="2"/>
          <w:lang w:val="en-US"/>
        </w:rPr>
        <w:t>Messersmith</w:t>
      </w:r>
      <w:proofErr w:type="spellEnd"/>
      <w:r w:rsidRPr="00CD0A55">
        <w:rPr>
          <w:rFonts w:ascii="Book Antiqua" w:eastAsia="宋体" w:hAnsi="Book Antiqua"/>
          <w:kern w:val="2"/>
          <w:lang w:val="en-US"/>
        </w:rPr>
        <w:t xml:space="preserve"> WA, </w:t>
      </w:r>
      <w:proofErr w:type="spellStart"/>
      <w:r w:rsidRPr="00CD0A55">
        <w:rPr>
          <w:rFonts w:ascii="Book Antiqua" w:eastAsia="宋体" w:hAnsi="Book Antiqua"/>
          <w:kern w:val="2"/>
          <w:lang w:val="en-US"/>
        </w:rPr>
        <w:t>Meyerhardt</w:t>
      </w:r>
      <w:proofErr w:type="spellEnd"/>
      <w:r w:rsidRPr="00CD0A55">
        <w:rPr>
          <w:rFonts w:ascii="Book Antiqua" w:eastAsia="宋体" w:hAnsi="Book Antiqua"/>
          <w:kern w:val="2"/>
          <w:lang w:val="en-US"/>
        </w:rPr>
        <w:t xml:space="preserve"> J, Miller ED, Mulcahy MF, Murphy JD, </w:t>
      </w:r>
      <w:proofErr w:type="spellStart"/>
      <w:r w:rsidRPr="00CD0A55">
        <w:rPr>
          <w:rFonts w:ascii="Book Antiqua" w:eastAsia="宋体" w:hAnsi="Book Antiqua"/>
          <w:kern w:val="2"/>
          <w:lang w:val="en-US"/>
        </w:rPr>
        <w:t>Nurkin</w:t>
      </w:r>
      <w:proofErr w:type="spellEnd"/>
      <w:r w:rsidRPr="00CD0A55">
        <w:rPr>
          <w:rFonts w:ascii="Book Antiqua" w:eastAsia="宋体" w:hAnsi="Book Antiqua"/>
          <w:kern w:val="2"/>
          <w:lang w:val="en-US"/>
        </w:rPr>
        <w:t xml:space="preserve"> S, </w:t>
      </w:r>
      <w:proofErr w:type="spellStart"/>
      <w:r w:rsidRPr="00CD0A55">
        <w:rPr>
          <w:rFonts w:ascii="Book Antiqua" w:eastAsia="宋体" w:hAnsi="Book Antiqua"/>
          <w:kern w:val="2"/>
          <w:lang w:val="en-US"/>
        </w:rPr>
        <w:t>Saltz</w:t>
      </w:r>
      <w:proofErr w:type="spellEnd"/>
      <w:r w:rsidRPr="00CD0A55">
        <w:rPr>
          <w:rFonts w:ascii="Book Antiqua" w:eastAsia="宋体" w:hAnsi="Book Antiqua"/>
          <w:kern w:val="2"/>
          <w:lang w:val="en-US"/>
        </w:rPr>
        <w:t xml:space="preserve"> L, Sharma S, Shibata D, </w:t>
      </w:r>
      <w:proofErr w:type="spellStart"/>
      <w:r w:rsidRPr="00CD0A55">
        <w:rPr>
          <w:rFonts w:ascii="Book Antiqua" w:eastAsia="宋体" w:hAnsi="Book Antiqua"/>
          <w:kern w:val="2"/>
          <w:lang w:val="en-US"/>
        </w:rPr>
        <w:t>Skibber</w:t>
      </w:r>
      <w:proofErr w:type="spellEnd"/>
      <w:r w:rsidRPr="00CD0A55">
        <w:rPr>
          <w:rFonts w:ascii="Book Antiqua" w:eastAsia="宋体" w:hAnsi="Book Antiqua"/>
          <w:kern w:val="2"/>
          <w:lang w:val="en-US"/>
        </w:rPr>
        <w:t xml:space="preserve"> JM, </w:t>
      </w:r>
      <w:proofErr w:type="spellStart"/>
      <w:r w:rsidRPr="00CD0A55">
        <w:rPr>
          <w:rFonts w:ascii="Book Antiqua" w:eastAsia="宋体" w:hAnsi="Book Antiqua"/>
          <w:kern w:val="2"/>
          <w:lang w:val="en-US"/>
        </w:rPr>
        <w:t>Sofocleous</w:t>
      </w:r>
      <w:proofErr w:type="spellEnd"/>
      <w:r w:rsidRPr="00CD0A55">
        <w:rPr>
          <w:rFonts w:ascii="Book Antiqua" w:eastAsia="宋体" w:hAnsi="Book Antiqua"/>
          <w:kern w:val="2"/>
          <w:lang w:val="en-US"/>
        </w:rPr>
        <w:t xml:space="preserve"> CT, Stoffel EM, </w:t>
      </w:r>
      <w:proofErr w:type="spellStart"/>
      <w:r w:rsidRPr="00CD0A55">
        <w:rPr>
          <w:rFonts w:ascii="Book Antiqua" w:eastAsia="宋体" w:hAnsi="Book Antiqua"/>
          <w:kern w:val="2"/>
          <w:lang w:val="en-US"/>
        </w:rPr>
        <w:t>Stotsky-Himelfarb</w:t>
      </w:r>
      <w:proofErr w:type="spellEnd"/>
      <w:r w:rsidRPr="00CD0A55">
        <w:rPr>
          <w:rFonts w:ascii="Book Antiqua" w:eastAsia="宋体" w:hAnsi="Book Antiqua"/>
          <w:kern w:val="2"/>
          <w:lang w:val="en-US"/>
        </w:rPr>
        <w:t xml:space="preserve"> E, Willett CG, </w:t>
      </w:r>
      <w:proofErr w:type="spellStart"/>
      <w:r w:rsidRPr="00CD0A55">
        <w:rPr>
          <w:rFonts w:ascii="Book Antiqua" w:eastAsia="宋体" w:hAnsi="Book Antiqua"/>
          <w:kern w:val="2"/>
          <w:lang w:val="en-US"/>
        </w:rPr>
        <w:t>Wuthrick</w:t>
      </w:r>
      <w:proofErr w:type="spellEnd"/>
      <w:r w:rsidRPr="00CD0A55">
        <w:rPr>
          <w:rFonts w:ascii="Book Antiqua" w:eastAsia="宋体" w:hAnsi="Book Antiqua"/>
          <w:kern w:val="2"/>
          <w:lang w:val="en-US"/>
        </w:rPr>
        <w:t xml:space="preserve"> E, Gregory KM, Freedman-Cass DA. NCCN Guidelines Insights: Colon Cancer, Version 2.2018. </w:t>
      </w:r>
      <w:r w:rsidRPr="00CD0A55">
        <w:rPr>
          <w:rFonts w:ascii="Book Antiqua" w:eastAsia="宋体" w:hAnsi="Book Antiqua"/>
          <w:i/>
          <w:kern w:val="2"/>
          <w:lang w:val="en-US"/>
        </w:rPr>
        <w:t xml:space="preserve">J Natl </w:t>
      </w:r>
      <w:proofErr w:type="spellStart"/>
      <w:r w:rsidRPr="00CD0A55">
        <w:rPr>
          <w:rFonts w:ascii="Book Antiqua" w:eastAsia="宋体" w:hAnsi="Book Antiqua"/>
          <w:i/>
          <w:kern w:val="2"/>
          <w:lang w:val="en-US"/>
        </w:rPr>
        <w:t>Compr</w:t>
      </w:r>
      <w:proofErr w:type="spellEnd"/>
      <w:r w:rsidRPr="00CD0A55">
        <w:rPr>
          <w:rFonts w:ascii="Book Antiqua" w:eastAsia="宋体" w:hAnsi="Book Antiqua"/>
          <w:i/>
          <w:kern w:val="2"/>
          <w:lang w:val="en-US"/>
        </w:rPr>
        <w:t xml:space="preserve"> </w:t>
      </w:r>
      <w:proofErr w:type="spellStart"/>
      <w:r w:rsidRPr="00CD0A55">
        <w:rPr>
          <w:rFonts w:ascii="Book Antiqua" w:eastAsia="宋体" w:hAnsi="Book Antiqua"/>
          <w:i/>
          <w:kern w:val="2"/>
          <w:lang w:val="en-US"/>
        </w:rPr>
        <w:t>Canc</w:t>
      </w:r>
      <w:proofErr w:type="spellEnd"/>
      <w:r w:rsidRPr="00CD0A55">
        <w:rPr>
          <w:rFonts w:ascii="Book Antiqua" w:eastAsia="宋体" w:hAnsi="Book Antiqua"/>
          <w:i/>
          <w:kern w:val="2"/>
          <w:lang w:val="en-US"/>
        </w:rPr>
        <w:t xml:space="preserve"> </w:t>
      </w:r>
      <w:proofErr w:type="spellStart"/>
      <w:r w:rsidRPr="00CD0A55">
        <w:rPr>
          <w:rFonts w:ascii="Book Antiqua" w:eastAsia="宋体" w:hAnsi="Book Antiqua"/>
          <w:i/>
          <w:kern w:val="2"/>
          <w:lang w:val="en-US"/>
        </w:rPr>
        <w:t>Netw</w:t>
      </w:r>
      <w:proofErr w:type="spellEnd"/>
      <w:r w:rsidRPr="00CD0A55">
        <w:rPr>
          <w:rFonts w:ascii="Book Antiqua" w:eastAsia="宋体" w:hAnsi="Book Antiqua"/>
          <w:kern w:val="2"/>
          <w:lang w:val="en-US"/>
        </w:rPr>
        <w:t xml:space="preserve"> 2018; </w:t>
      </w:r>
      <w:r w:rsidRPr="00CD0A55">
        <w:rPr>
          <w:rFonts w:ascii="Book Antiqua" w:eastAsia="宋体" w:hAnsi="Book Antiqua"/>
          <w:b/>
          <w:kern w:val="2"/>
          <w:lang w:val="en-US"/>
        </w:rPr>
        <w:t>16</w:t>
      </w:r>
      <w:r w:rsidRPr="00CD0A55">
        <w:rPr>
          <w:rFonts w:ascii="Book Antiqua" w:eastAsia="宋体" w:hAnsi="Book Antiqua"/>
          <w:kern w:val="2"/>
          <w:lang w:val="en-US"/>
        </w:rPr>
        <w:t>: 359-369 [PMID: 29632055 DOI: 10.6004/jnccn.2018.0021]</w:t>
      </w:r>
    </w:p>
    <w:p w14:paraId="24BE5397"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18 </w:t>
      </w:r>
      <w:r w:rsidRPr="00CD0A55">
        <w:rPr>
          <w:rFonts w:ascii="Book Antiqua" w:eastAsia="宋体" w:hAnsi="Book Antiqua"/>
          <w:b/>
          <w:kern w:val="2"/>
          <w:lang w:val="en-US"/>
        </w:rPr>
        <w:t>Rex DK</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Kahi</w:t>
      </w:r>
      <w:proofErr w:type="spellEnd"/>
      <w:r w:rsidRPr="00CD0A55">
        <w:rPr>
          <w:rFonts w:ascii="Book Antiqua" w:eastAsia="宋体" w:hAnsi="Book Antiqua"/>
          <w:kern w:val="2"/>
          <w:lang w:val="en-US"/>
        </w:rPr>
        <w:t xml:space="preserve"> CJ, Levin B, Smith RA, Bond JH, Brooks D, Burt RW, Byers T, Fletcher RH, Hyman N, Johnson D, Kirk L, Lieberman DA, Levin TR, O'Brien MJ, </w:t>
      </w:r>
      <w:proofErr w:type="spellStart"/>
      <w:r w:rsidRPr="00CD0A55">
        <w:rPr>
          <w:rFonts w:ascii="Book Antiqua" w:eastAsia="宋体" w:hAnsi="Book Antiqua"/>
          <w:kern w:val="2"/>
          <w:lang w:val="en-US"/>
        </w:rPr>
        <w:t>Simmang</w:t>
      </w:r>
      <w:proofErr w:type="spellEnd"/>
      <w:r w:rsidRPr="00CD0A55">
        <w:rPr>
          <w:rFonts w:ascii="Book Antiqua" w:eastAsia="宋体" w:hAnsi="Book Antiqua"/>
          <w:kern w:val="2"/>
          <w:lang w:val="en-US"/>
        </w:rPr>
        <w:t xml:space="preserve"> C, Thorson AG, </w:t>
      </w:r>
      <w:proofErr w:type="spellStart"/>
      <w:r w:rsidRPr="00CD0A55">
        <w:rPr>
          <w:rFonts w:ascii="Book Antiqua" w:eastAsia="宋体" w:hAnsi="Book Antiqua"/>
          <w:kern w:val="2"/>
          <w:lang w:val="en-US"/>
        </w:rPr>
        <w:t>Winawer</w:t>
      </w:r>
      <w:proofErr w:type="spellEnd"/>
      <w:r w:rsidRPr="00CD0A55">
        <w:rPr>
          <w:rFonts w:ascii="Book Antiqua" w:eastAsia="宋体" w:hAnsi="Book Antiqua"/>
          <w:kern w:val="2"/>
          <w:lang w:val="en-US"/>
        </w:rPr>
        <w:t xml:space="preserve"> SJ. Guidelines for colonoscopy surveillance after cancer resection: a consensus update by the American Cancer Society and US Multi-Society Task Force on Colorectal Cancer. </w:t>
      </w:r>
      <w:r w:rsidRPr="00CD0A55">
        <w:rPr>
          <w:rFonts w:ascii="Book Antiqua" w:eastAsia="宋体" w:hAnsi="Book Antiqua"/>
          <w:i/>
          <w:kern w:val="2"/>
          <w:lang w:val="en-US"/>
        </w:rPr>
        <w:t>CA Cancer J Clin</w:t>
      </w:r>
      <w:r w:rsidRPr="00CD0A55">
        <w:rPr>
          <w:rFonts w:ascii="Book Antiqua" w:eastAsia="宋体" w:hAnsi="Book Antiqua"/>
          <w:kern w:val="2"/>
          <w:lang w:val="en-US"/>
        </w:rPr>
        <w:t xml:space="preserve"> 2006; </w:t>
      </w:r>
      <w:r w:rsidRPr="00CD0A55">
        <w:rPr>
          <w:rFonts w:ascii="Book Antiqua" w:eastAsia="宋体" w:hAnsi="Book Antiqua"/>
          <w:b/>
          <w:kern w:val="2"/>
          <w:lang w:val="en-US"/>
        </w:rPr>
        <w:t>56</w:t>
      </w:r>
      <w:r w:rsidRPr="00CD0A55">
        <w:rPr>
          <w:rFonts w:ascii="Book Antiqua" w:eastAsia="宋体" w:hAnsi="Book Antiqua"/>
          <w:kern w:val="2"/>
          <w:lang w:val="en-US"/>
        </w:rPr>
        <w:t>: 160-</w:t>
      </w:r>
      <w:r w:rsidRPr="00CD0A55">
        <w:rPr>
          <w:rFonts w:ascii="Book Antiqua" w:eastAsia="宋体" w:hAnsi="Book Antiqua" w:hint="eastAsia"/>
          <w:kern w:val="2"/>
          <w:lang w:val="en-US"/>
        </w:rPr>
        <w:t>16</w:t>
      </w:r>
      <w:r w:rsidRPr="00CD0A55">
        <w:rPr>
          <w:rFonts w:ascii="Book Antiqua" w:eastAsia="宋体" w:hAnsi="Book Antiqua"/>
          <w:kern w:val="2"/>
          <w:lang w:val="en-US"/>
        </w:rPr>
        <w:t>7; quiz 185-</w:t>
      </w:r>
      <w:r w:rsidRPr="00CD0A55">
        <w:rPr>
          <w:rFonts w:ascii="Book Antiqua" w:eastAsia="宋体" w:hAnsi="Book Antiqua" w:hint="eastAsia"/>
          <w:kern w:val="2"/>
          <w:lang w:val="en-US"/>
        </w:rPr>
        <w:t>18</w:t>
      </w:r>
      <w:r w:rsidRPr="00CD0A55">
        <w:rPr>
          <w:rFonts w:ascii="Book Antiqua" w:eastAsia="宋体" w:hAnsi="Book Antiqua"/>
          <w:kern w:val="2"/>
          <w:lang w:val="en-US"/>
        </w:rPr>
        <w:t>6 [PMID: 16737948 DOI: 10.1053/j.gastro.2006.03.013]</w:t>
      </w:r>
    </w:p>
    <w:p w14:paraId="34997C3B"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19 </w:t>
      </w:r>
      <w:r w:rsidRPr="00CD0A55">
        <w:rPr>
          <w:rFonts w:ascii="Book Antiqua" w:eastAsia="宋体" w:hAnsi="Book Antiqua"/>
          <w:b/>
          <w:kern w:val="2"/>
          <w:lang w:val="en-US"/>
        </w:rPr>
        <w:t>Hassan C</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Pickhardt</w:t>
      </w:r>
      <w:proofErr w:type="spellEnd"/>
      <w:r w:rsidRPr="00CD0A55">
        <w:rPr>
          <w:rFonts w:ascii="Book Antiqua" w:eastAsia="宋体" w:hAnsi="Book Antiqua"/>
          <w:kern w:val="2"/>
          <w:lang w:val="en-US"/>
        </w:rPr>
        <w:t xml:space="preserve"> PJ, </w:t>
      </w:r>
      <w:proofErr w:type="spellStart"/>
      <w:r w:rsidRPr="00CD0A55">
        <w:rPr>
          <w:rFonts w:ascii="Book Antiqua" w:eastAsia="宋体" w:hAnsi="Book Antiqua"/>
          <w:kern w:val="2"/>
          <w:lang w:val="en-US"/>
        </w:rPr>
        <w:t>Zullo</w:t>
      </w:r>
      <w:proofErr w:type="spellEnd"/>
      <w:r w:rsidRPr="00CD0A55">
        <w:rPr>
          <w:rFonts w:ascii="Book Antiqua" w:eastAsia="宋体" w:hAnsi="Book Antiqua"/>
          <w:kern w:val="2"/>
          <w:lang w:val="en-US"/>
        </w:rPr>
        <w:t xml:space="preserve"> A, Di Giulio E, </w:t>
      </w:r>
      <w:proofErr w:type="spellStart"/>
      <w:r w:rsidRPr="00CD0A55">
        <w:rPr>
          <w:rFonts w:ascii="Book Antiqua" w:eastAsia="宋体" w:hAnsi="Book Antiqua"/>
          <w:kern w:val="2"/>
          <w:lang w:val="en-US"/>
        </w:rPr>
        <w:t>Laghi</w:t>
      </w:r>
      <w:proofErr w:type="spellEnd"/>
      <w:r w:rsidRPr="00CD0A55">
        <w:rPr>
          <w:rFonts w:ascii="Book Antiqua" w:eastAsia="宋体" w:hAnsi="Book Antiqua"/>
          <w:kern w:val="2"/>
          <w:lang w:val="en-US"/>
        </w:rPr>
        <w:t xml:space="preserve"> A, Kim DH, </w:t>
      </w:r>
      <w:proofErr w:type="spellStart"/>
      <w:r w:rsidRPr="00CD0A55">
        <w:rPr>
          <w:rFonts w:ascii="Book Antiqua" w:eastAsia="宋体" w:hAnsi="Book Antiqua"/>
          <w:kern w:val="2"/>
          <w:lang w:val="en-US"/>
        </w:rPr>
        <w:t>Iafrate</w:t>
      </w:r>
      <w:proofErr w:type="spellEnd"/>
      <w:r w:rsidRPr="00CD0A55">
        <w:rPr>
          <w:rFonts w:ascii="Book Antiqua" w:eastAsia="宋体" w:hAnsi="Book Antiqua"/>
          <w:kern w:val="2"/>
          <w:lang w:val="en-US"/>
        </w:rPr>
        <w:t xml:space="preserve"> F. Cost-effectiveness of early colonoscopy surveillance after cancer resection. </w:t>
      </w:r>
      <w:r w:rsidRPr="00CD0A55">
        <w:rPr>
          <w:rFonts w:ascii="Book Antiqua" w:eastAsia="宋体" w:hAnsi="Book Antiqua"/>
          <w:i/>
          <w:kern w:val="2"/>
          <w:lang w:val="en-US"/>
        </w:rPr>
        <w:t>Dig Liver Dis</w:t>
      </w:r>
      <w:r w:rsidRPr="00CD0A55">
        <w:rPr>
          <w:rFonts w:ascii="Book Antiqua" w:eastAsia="宋体" w:hAnsi="Book Antiqua"/>
          <w:kern w:val="2"/>
          <w:lang w:val="en-US"/>
        </w:rPr>
        <w:t xml:space="preserve"> 2009; </w:t>
      </w:r>
      <w:r w:rsidRPr="00CD0A55">
        <w:rPr>
          <w:rFonts w:ascii="Book Antiqua" w:eastAsia="宋体" w:hAnsi="Book Antiqua"/>
          <w:b/>
          <w:kern w:val="2"/>
          <w:lang w:val="en-US"/>
        </w:rPr>
        <w:t>41</w:t>
      </w:r>
      <w:r w:rsidRPr="00CD0A55">
        <w:rPr>
          <w:rFonts w:ascii="Book Antiqua" w:eastAsia="宋体" w:hAnsi="Book Antiqua"/>
          <w:kern w:val="2"/>
          <w:lang w:val="en-US"/>
        </w:rPr>
        <w:t>: 881-885 [PMID: 19467938 DOI: 10.1016/j.dld.2009.03.016]</w:t>
      </w:r>
    </w:p>
    <w:p w14:paraId="7F3FBBFF"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20 </w:t>
      </w:r>
      <w:proofErr w:type="spellStart"/>
      <w:r w:rsidRPr="00CD0A55">
        <w:rPr>
          <w:rFonts w:ascii="Book Antiqua" w:eastAsia="宋体" w:hAnsi="Book Antiqua"/>
          <w:b/>
          <w:kern w:val="2"/>
          <w:lang w:val="en-US"/>
        </w:rPr>
        <w:t>Tjandra</w:t>
      </w:r>
      <w:proofErr w:type="spellEnd"/>
      <w:r w:rsidRPr="00CD0A55">
        <w:rPr>
          <w:rFonts w:ascii="Book Antiqua" w:eastAsia="宋体" w:hAnsi="Book Antiqua"/>
          <w:b/>
          <w:kern w:val="2"/>
          <w:lang w:val="en-US"/>
        </w:rPr>
        <w:t xml:space="preserve"> JJ</w:t>
      </w:r>
      <w:r w:rsidRPr="00CD0A55">
        <w:rPr>
          <w:rFonts w:ascii="Book Antiqua" w:eastAsia="宋体" w:hAnsi="Book Antiqua"/>
          <w:kern w:val="2"/>
          <w:lang w:val="en-US"/>
        </w:rPr>
        <w:t xml:space="preserve">, Chan MK. Follow-up after curative resection of colorectal cancer: a meta-analysis. </w:t>
      </w:r>
      <w:r w:rsidRPr="00CD0A55">
        <w:rPr>
          <w:rFonts w:ascii="Book Antiqua" w:eastAsia="宋体" w:hAnsi="Book Antiqua"/>
          <w:i/>
          <w:kern w:val="2"/>
          <w:lang w:val="en-US"/>
        </w:rPr>
        <w:t>Dis Colon Rectum</w:t>
      </w:r>
      <w:r w:rsidRPr="00CD0A55">
        <w:rPr>
          <w:rFonts w:ascii="Book Antiqua" w:eastAsia="宋体" w:hAnsi="Book Antiqua"/>
          <w:kern w:val="2"/>
          <w:lang w:val="en-US"/>
        </w:rPr>
        <w:t xml:space="preserve"> 2007; </w:t>
      </w:r>
      <w:r w:rsidRPr="00CD0A55">
        <w:rPr>
          <w:rFonts w:ascii="Book Antiqua" w:eastAsia="宋体" w:hAnsi="Book Antiqua"/>
          <w:b/>
          <w:kern w:val="2"/>
          <w:lang w:val="en-US"/>
        </w:rPr>
        <w:t>50</w:t>
      </w:r>
      <w:r w:rsidRPr="00CD0A55">
        <w:rPr>
          <w:rFonts w:ascii="Book Antiqua" w:eastAsia="宋体" w:hAnsi="Book Antiqua"/>
          <w:kern w:val="2"/>
          <w:lang w:val="en-US"/>
        </w:rPr>
        <w:t>: 1783-1799 [PMID: 17874269 DOI: 10.1007/s10350-007-9030-5]</w:t>
      </w:r>
    </w:p>
    <w:p w14:paraId="4B1C1A4D"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21 </w:t>
      </w:r>
      <w:r w:rsidRPr="00CD0A55">
        <w:rPr>
          <w:rFonts w:ascii="Book Antiqua" w:eastAsia="宋体" w:hAnsi="Book Antiqua"/>
          <w:b/>
          <w:kern w:val="2"/>
          <w:lang w:val="en-US"/>
        </w:rPr>
        <w:t>Jeffery M</w:t>
      </w:r>
      <w:r w:rsidRPr="00CD0A55">
        <w:rPr>
          <w:rFonts w:ascii="Book Antiqua" w:eastAsia="宋体" w:hAnsi="Book Antiqua"/>
          <w:kern w:val="2"/>
          <w:lang w:val="en-US"/>
        </w:rPr>
        <w:t xml:space="preserve">, Hickey BE, Hider PN. Follow-up strategies for patients treated for non-metastatic colorectal cancer. </w:t>
      </w:r>
      <w:r w:rsidRPr="00CD0A55">
        <w:rPr>
          <w:rFonts w:ascii="Book Antiqua" w:eastAsia="宋体" w:hAnsi="Book Antiqua"/>
          <w:i/>
          <w:kern w:val="2"/>
          <w:lang w:val="en-US"/>
        </w:rPr>
        <w:t>Cochrane Database Syst Rev</w:t>
      </w:r>
      <w:r w:rsidRPr="00CD0A55">
        <w:rPr>
          <w:rFonts w:ascii="Book Antiqua" w:eastAsia="宋体" w:hAnsi="Book Antiqua"/>
          <w:kern w:val="2"/>
          <w:lang w:val="en-US"/>
        </w:rPr>
        <w:t xml:space="preserve"> 2007; CD002200 [PMID: 17253476 DOI: 10.1002/14651858.CD002200.pub2]</w:t>
      </w:r>
    </w:p>
    <w:p w14:paraId="1029CEC6"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lastRenderedPageBreak/>
        <w:t xml:space="preserve">22 </w:t>
      </w:r>
      <w:proofErr w:type="spellStart"/>
      <w:r w:rsidRPr="00CD0A55">
        <w:rPr>
          <w:rFonts w:ascii="Book Antiqua" w:eastAsia="宋体" w:hAnsi="Book Antiqua"/>
          <w:b/>
          <w:kern w:val="2"/>
          <w:lang w:val="en-US"/>
        </w:rPr>
        <w:t>Rosati</w:t>
      </w:r>
      <w:proofErr w:type="spellEnd"/>
      <w:r w:rsidRPr="00CD0A55">
        <w:rPr>
          <w:rFonts w:ascii="Book Antiqua" w:eastAsia="宋体" w:hAnsi="Book Antiqua"/>
          <w:b/>
          <w:kern w:val="2"/>
          <w:lang w:val="en-US"/>
        </w:rPr>
        <w:t xml:space="preserve"> G</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Ambrosini</w:t>
      </w:r>
      <w:proofErr w:type="spellEnd"/>
      <w:r w:rsidRPr="00CD0A55">
        <w:rPr>
          <w:rFonts w:ascii="Book Antiqua" w:eastAsia="宋体" w:hAnsi="Book Antiqua"/>
          <w:kern w:val="2"/>
          <w:lang w:val="en-US"/>
        </w:rPr>
        <w:t xml:space="preserve"> G, </w:t>
      </w:r>
      <w:proofErr w:type="spellStart"/>
      <w:r w:rsidRPr="00CD0A55">
        <w:rPr>
          <w:rFonts w:ascii="Book Antiqua" w:eastAsia="宋体" w:hAnsi="Book Antiqua"/>
          <w:kern w:val="2"/>
          <w:lang w:val="en-US"/>
        </w:rPr>
        <w:t>Barni</w:t>
      </w:r>
      <w:proofErr w:type="spellEnd"/>
      <w:r w:rsidRPr="00CD0A55">
        <w:rPr>
          <w:rFonts w:ascii="Book Antiqua" w:eastAsia="宋体" w:hAnsi="Book Antiqua"/>
          <w:kern w:val="2"/>
          <w:lang w:val="en-US"/>
        </w:rPr>
        <w:t xml:space="preserve"> S, </w:t>
      </w:r>
      <w:proofErr w:type="spellStart"/>
      <w:r w:rsidRPr="00CD0A55">
        <w:rPr>
          <w:rFonts w:ascii="Book Antiqua" w:eastAsia="宋体" w:hAnsi="Book Antiqua"/>
          <w:kern w:val="2"/>
          <w:lang w:val="en-US"/>
        </w:rPr>
        <w:t>Andreoni</w:t>
      </w:r>
      <w:proofErr w:type="spellEnd"/>
      <w:r w:rsidRPr="00CD0A55">
        <w:rPr>
          <w:rFonts w:ascii="Book Antiqua" w:eastAsia="宋体" w:hAnsi="Book Antiqua"/>
          <w:kern w:val="2"/>
          <w:lang w:val="en-US"/>
        </w:rPr>
        <w:t xml:space="preserve"> B, </w:t>
      </w:r>
      <w:proofErr w:type="spellStart"/>
      <w:r w:rsidRPr="00CD0A55">
        <w:rPr>
          <w:rFonts w:ascii="Book Antiqua" w:eastAsia="宋体" w:hAnsi="Book Antiqua"/>
          <w:kern w:val="2"/>
          <w:lang w:val="en-US"/>
        </w:rPr>
        <w:t>Corradini</w:t>
      </w:r>
      <w:proofErr w:type="spellEnd"/>
      <w:r w:rsidRPr="00CD0A55">
        <w:rPr>
          <w:rFonts w:ascii="Book Antiqua" w:eastAsia="宋体" w:hAnsi="Book Antiqua"/>
          <w:kern w:val="2"/>
          <w:lang w:val="en-US"/>
        </w:rPr>
        <w:t xml:space="preserve"> G, </w:t>
      </w:r>
      <w:proofErr w:type="spellStart"/>
      <w:r w:rsidRPr="00CD0A55">
        <w:rPr>
          <w:rFonts w:ascii="Book Antiqua" w:eastAsia="宋体" w:hAnsi="Book Antiqua"/>
          <w:kern w:val="2"/>
          <w:lang w:val="en-US"/>
        </w:rPr>
        <w:t>Luchena</w:t>
      </w:r>
      <w:proofErr w:type="spellEnd"/>
      <w:r w:rsidRPr="00CD0A55">
        <w:rPr>
          <w:rFonts w:ascii="Book Antiqua" w:eastAsia="宋体" w:hAnsi="Book Antiqua"/>
          <w:kern w:val="2"/>
          <w:lang w:val="en-US"/>
        </w:rPr>
        <w:t xml:space="preserve"> G, Daniele B, </w:t>
      </w:r>
      <w:proofErr w:type="spellStart"/>
      <w:r w:rsidRPr="00CD0A55">
        <w:rPr>
          <w:rFonts w:ascii="Book Antiqua" w:eastAsia="宋体" w:hAnsi="Book Antiqua"/>
          <w:kern w:val="2"/>
          <w:lang w:val="en-US"/>
        </w:rPr>
        <w:t>Gaion</w:t>
      </w:r>
      <w:proofErr w:type="spellEnd"/>
      <w:r w:rsidRPr="00CD0A55">
        <w:rPr>
          <w:rFonts w:ascii="Book Antiqua" w:eastAsia="宋体" w:hAnsi="Book Antiqua"/>
          <w:kern w:val="2"/>
          <w:lang w:val="en-US"/>
        </w:rPr>
        <w:t xml:space="preserve"> F, </w:t>
      </w:r>
      <w:proofErr w:type="spellStart"/>
      <w:r w:rsidRPr="00CD0A55">
        <w:rPr>
          <w:rFonts w:ascii="Book Antiqua" w:eastAsia="宋体" w:hAnsi="Book Antiqua"/>
          <w:kern w:val="2"/>
          <w:lang w:val="en-US"/>
        </w:rPr>
        <w:t>Oliverio</w:t>
      </w:r>
      <w:proofErr w:type="spellEnd"/>
      <w:r w:rsidRPr="00CD0A55">
        <w:rPr>
          <w:rFonts w:ascii="Book Antiqua" w:eastAsia="宋体" w:hAnsi="Book Antiqua"/>
          <w:kern w:val="2"/>
          <w:lang w:val="en-US"/>
        </w:rPr>
        <w:t xml:space="preserve"> G, </w:t>
      </w:r>
      <w:proofErr w:type="spellStart"/>
      <w:r w:rsidRPr="00CD0A55">
        <w:rPr>
          <w:rFonts w:ascii="Book Antiqua" w:eastAsia="宋体" w:hAnsi="Book Antiqua"/>
          <w:kern w:val="2"/>
          <w:lang w:val="en-US"/>
        </w:rPr>
        <w:t>Duro</w:t>
      </w:r>
      <w:proofErr w:type="spellEnd"/>
      <w:r w:rsidRPr="00CD0A55">
        <w:rPr>
          <w:rFonts w:ascii="Book Antiqua" w:eastAsia="宋体" w:hAnsi="Book Antiqua"/>
          <w:kern w:val="2"/>
          <w:lang w:val="en-US"/>
        </w:rPr>
        <w:t xml:space="preserve"> M, </w:t>
      </w:r>
      <w:proofErr w:type="spellStart"/>
      <w:r w:rsidRPr="00CD0A55">
        <w:rPr>
          <w:rFonts w:ascii="Book Antiqua" w:eastAsia="宋体" w:hAnsi="Book Antiqua"/>
          <w:kern w:val="2"/>
          <w:lang w:val="en-US"/>
        </w:rPr>
        <w:t>Martignoni</w:t>
      </w:r>
      <w:proofErr w:type="spellEnd"/>
      <w:r w:rsidRPr="00CD0A55">
        <w:rPr>
          <w:rFonts w:ascii="Book Antiqua" w:eastAsia="宋体" w:hAnsi="Book Antiqua"/>
          <w:kern w:val="2"/>
          <w:lang w:val="en-US"/>
        </w:rPr>
        <w:t xml:space="preserve"> G, Pinna N, </w:t>
      </w:r>
      <w:proofErr w:type="spellStart"/>
      <w:r w:rsidRPr="00CD0A55">
        <w:rPr>
          <w:rFonts w:ascii="Book Antiqua" w:eastAsia="宋体" w:hAnsi="Book Antiqua"/>
          <w:kern w:val="2"/>
          <w:lang w:val="en-US"/>
        </w:rPr>
        <w:t>Sozzi</w:t>
      </w:r>
      <w:proofErr w:type="spellEnd"/>
      <w:r w:rsidRPr="00CD0A55">
        <w:rPr>
          <w:rFonts w:ascii="Book Antiqua" w:eastAsia="宋体" w:hAnsi="Book Antiqua"/>
          <w:kern w:val="2"/>
          <w:lang w:val="en-US"/>
        </w:rPr>
        <w:t xml:space="preserve"> P, </w:t>
      </w:r>
      <w:proofErr w:type="spellStart"/>
      <w:r w:rsidRPr="00CD0A55">
        <w:rPr>
          <w:rFonts w:ascii="Book Antiqua" w:eastAsia="宋体" w:hAnsi="Book Antiqua"/>
          <w:kern w:val="2"/>
          <w:lang w:val="en-US"/>
        </w:rPr>
        <w:t>Pancera</w:t>
      </w:r>
      <w:proofErr w:type="spellEnd"/>
      <w:r w:rsidRPr="00CD0A55">
        <w:rPr>
          <w:rFonts w:ascii="Book Antiqua" w:eastAsia="宋体" w:hAnsi="Book Antiqua"/>
          <w:kern w:val="2"/>
          <w:lang w:val="en-US"/>
        </w:rPr>
        <w:t xml:space="preserve"> G, </w:t>
      </w:r>
      <w:proofErr w:type="spellStart"/>
      <w:r w:rsidRPr="00CD0A55">
        <w:rPr>
          <w:rFonts w:ascii="Book Antiqua" w:eastAsia="宋体" w:hAnsi="Book Antiqua"/>
          <w:kern w:val="2"/>
          <w:lang w:val="en-US"/>
        </w:rPr>
        <w:t>Solina</w:t>
      </w:r>
      <w:proofErr w:type="spellEnd"/>
      <w:r w:rsidRPr="00CD0A55">
        <w:rPr>
          <w:rFonts w:ascii="Book Antiqua" w:eastAsia="宋体" w:hAnsi="Book Antiqua"/>
          <w:kern w:val="2"/>
          <w:lang w:val="en-US"/>
        </w:rPr>
        <w:t xml:space="preserve"> G, Pavia G, </w:t>
      </w:r>
      <w:proofErr w:type="spellStart"/>
      <w:r w:rsidRPr="00CD0A55">
        <w:rPr>
          <w:rFonts w:ascii="Book Antiqua" w:eastAsia="宋体" w:hAnsi="Book Antiqua"/>
          <w:kern w:val="2"/>
          <w:lang w:val="en-US"/>
        </w:rPr>
        <w:t>Pignata</w:t>
      </w:r>
      <w:proofErr w:type="spellEnd"/>
      <w:r w:rsidRPr="00CD0A55">
        <w:rPr>
          <w:rFonts w:ascii="Book Antiqua" w:eastAsia="宋体" w:hAnsi="Book Antiqua"/>
          <w:kern w:val="2"/>
          <w:lang w:val="en-US"/>
        </w:rPr>
        <w:t xml:space="preserve"> S, Johnson F, </w:t>
      </w:r>
      <w:proofErr w:type="spellStart"/>
      <w:r w:rsidRPr="00CD0A55">
        <w:rPr>
          <w:rFonts w:ascii="Book Antiqua" w:eastAsia="宋体" w:hAnsi="Book Antiqua"/>
          <w:kern w:val="2"/>
          <w:lang w:val="en-US"/>
        </w:rPr>
        <w:t>Labianca</w:t>
      </w:r>
      <w:proofErr w:type="spellEnd"/>
      <w:r w:rsidRPr="00CD0A55">
        <w:rPr>
          <w:rFonts w:ascii="Book Antiqua" w:eastAsia="宋体" w:hAnsi="Book Antiqua"/>
          <w:kern w:val="2"/>
          <w:lang w:val="en-US"/>
        </w:rPr>
        <w:t xml:space="preserve"> R, </w:t>
      </w:r>
      <w:proofErr w:type="spellStart"/>
      <w:r w:rsidRPr="00CD0A55">
        <w:rPr>
          <w:rFonts w:ascii="Book Antiqua" w:eastAsia="宋体" w:hAnsi="Book Antiqua"/>
          <w:kern w:val="2"/>
          <w:lang w:val="en-US"/>
        </w:rPr>
        <w:t>Apolone</w:t>
      </w:r>
      <w:proofErr w:type="spellEnd"/>
      <w:r w:rsidRPr="00CD0A55">
        <w:rPr>
          <w:rFonts w:ascii="Book Antiqua" w:eastAsia="宋体" w:hAnsi="Book Antiqua"/>
          <w:kern w:val="2"/>
          <w:lang w:val="en-US"/>
        </w:rPr>
        <w:t xml:space="preserve"> G, </w:t>
      </w:r>
      <w:proofErr w:type="spellStart"/>
      <w:r w:rsidRPr="00CD0A55">
        <w:rPr>
          <w:rFonts w:ascii="Book Antiqua" w:eastAsia="宋体" w:hAnsi="Book Antiqua"/>
          <w:kern w:val="2"/>
          <w:lang w:val="en-US"/>
        </w:rPr>
        <w:t>Zaniboni</w:t>
      </w:r>
      <w:proofErr w:type="spellEnd"/>
      <w:r w:rsidRPr="00CD0A55">
        <w:rPr>
          <w:rFonts w:ascii="Book Antiqua" w:eastAsia="宋体" w:hAnsi="Book Antiqua"/>
          <w:kern w:val="2"/>
          <w:lang w:val="en-US"/>
        </w:rPr>
        <w:t xml:space="preserve"> A, </w:t>
      </w:r>
      <w:proofErr w:type="spellStart"/>
      <w:r w:rsidRPr="00CD0A55">
        <w:rPr>
          <w:rFonts w:ascii="Book Antiqua" w:eastAsia="宋体" w:hAnsi="Book Antiqua"/>
          <w:kern w:val="2"/>
          <w:lang w:val="en-US"/>
        </w:rPr>
        <w:t>Monteforte</w:t>
      </w:r>
      <w:proofErr w:type="spellEnd"/>
      <w:r w:rsidRPr="00CD0A55">
        <w:rPr>
          <w:rFonts w:ascii="Book Antiqua" w:eastAsia="宋体" w:hAnsi="Book Antiqua"/>
          <w:kern w:val="2"/>
          <w:lang w:val="en-US"/>
        </w:rPr>
        <w:t xml:space="preserve"> M, Negri E, Torri V, </w:t>
      </w:r>
      <w:proofErr w:type="spellStart"/>
      <w:r w:rsidRPr="00CD0A55">
        <w:rPr>
          <w:rFonts w:ascii="Book Antiqua" w:eastAsia="宋体" w:hAnsi="Book Antiqua"/>
          <w:kern w:val="2"/>
          <w:lang w:val="en-US"/>
        </w:rPr>
        <w:t>Mosconi</w:t>
      </w:r>
      <w:proofErr w:type="spellEnd"/>
      <w:r w:rsidRPr="00CD0A55">
        <w:rPr>
          <w:rFonts w:ascii="Book Antiqua" w:eastAsia="宋体" w:hAnsi="Book Antiqua"/>
          <w:kern w:val="2"/>
          <w:lang w:val="en-US"/>
        </w:rPr>
        <w:t xml:space="preserve"> P, </w:t>
      </w:r>
      <w:proofErr w:type="spellStart"/>
      <w:r w:rsidRPr="00CD0A55">
        <w:rPr>
          <w:rFonts w:ascii="Book Antiqua" w:eastAsia="宋体" w:hAnsi="Book Antiqua"/>
          <w:kern w:val="2"/>
          <w:lang w:val="en-US"/>
        </w:rPr>
        <w:t>Fossati</w:t>
      </w:r>
      <w:proofErr w:type="spellEnd"/>
      <w:r w:rsidRPr="00CD0A55">
        <w:rPr>
          <w:rFonts w:ascii="Book Antiqua" w:eastAsia="宋体" w:hAnsi="Book Antiqua"/>
          <w:kern w:val="2"/>
          <w:lang w:val="en-US"/>
        </w:rPr>
        <w:t xml:space="preserve"> R; GILDA working group. A randomized trial of intensive versus minimal surveillance of patients with resected Dukes B2-C colorectal carcinoma. </w:t>
      </w:r>
      <w:r w:rsidRPr="00CD0A55">
        <w:rPr>
          <w:rFonts w:ascii="Book Antiqua" w:eastAsia="宋体" w:hAnsi="Book Antiqua"/>
          <w:i/>
          <w:kern w:val="2"/>
          <w:lang w:val="en-US"/>
        </w:rPr>
        <w:t>Ann Oncol</w:t>
      </w:r>
      <w:r w:rsidRPr="00CD0A55">
        <w:rPr>
          <w:rFonts w:ascii="Book Antiqua" w:eastAsia="宋体" w:hAnsi="Book Antiqua"/>
          <w:kern w:val="2"/>
          <w:lang w:val="en-US"/>
        </w:rPr>
        <w:t xml:space="preserve"> 2016; </w:t>
      </w:r>
      <w:r w:rsidRPr="00CD0A55">
        <w:rPr>
          <w:rFonts w:ascii="Book Antiqua" w:eastAsia="宋体" w:hAnsi="Book Antiqua"/>
          <w:b/>
          <w:kern w:val="2"/>
          <w:lang w:val="en-US"/>
        </w:rPr>
        <w:t>27</w:t>
      </w:r>
      <w:r w:rsidRPr="00CD0A55">
        <w:rPr>
          <w:rFonts w:ascii="Book Antiqua" w:eastAsia="宋体" w:hAnsi="Book Antiqua"/>
          <w:kern w:val="2"/>
          <w:lang w:val="en-US"/>
        </w:rPr>
        <w:t>: 274-280 [PMID: 26578734 DOI: 10.1093/</w:t>
      </w:r>
      <w:proofErr w:type="spellStart"/>
      <w:r w:rsidRPr="00CD0A55">
        <w:rPr>
          <w:rFonts w:ascii="Book Antiqua" w:eastAsia="宋体" w:hAnsi="Book Antiqua"/>
          <w:kern w:val="2"/>
          <w:lang w:val="en-US"/>
        </w:rPr>
        <w:t>annonc</w:t>
      </w:r>
      <w:proofErr w:type="spellEnd"/>
      <w:r w:rsidRPr="00CD0A55">
        <w:rPr>
          <w:rFonts w:ascii="Book Antiqua" w:eastAsia="宋体" w:hAnsi="Book Antiqua"/>
          <w:kern w:val="2"/>
          <w:lang w:val="en-US"/>
        </w:rPr>
        <w:t>/mdv541]</w:t>
      </w:r>
    </w:p>
    <w:p w14:paraId="2EEE2A64"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23 </w:t>
      </w:r>
      <w:r w:rsidRPr="00CD0A55">
        <w:rPr>
          <w:rFonts w:ascii="Book Antiqua" w:eastAsia="宋体" w:hAnsi="Book Antiqua"/>
          <w:b/>
          <w:kern w:val="2"/>
          <w:lang w:val="en-US"/>
        </w:rPr>
        <w:t>Primrose JN</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Perera</w:t>
      </w:r>
      <w:proofErr w:type="spellEnd"/>
      <w:r w:rsidRPr="00CD0A55">
        <w:rPr>
          <w:rFonts w:ascii="Book Antiqua" w:eastAsia="宋体" w:hAnsi="Book Antiqua"/>
          <w:kern w:val="2"/>
          <w:lang w:val="en-US"/>
        </w:rPr>
        <w:t xml:space="preserve"> R, Gray A, Rose P, Fuller A, Corkhill A, George S, </w:t>
      </w:r>
      <w:proofErr w:type="spellStart"/>
      <w:r w:rsidRPr="00CD0A55">
        <w:rPr>
          <w:rFonts w:ascii="Book Antiqua" w:eastAsia="宋体" w:hAnsi="Book Antiqua"/>
          <w:kern w:val="2"/>
          <w:lang w:val="en-US"/>
        </w:rPr>
        <w:t>Mant</w:t>
      </w:r>
      <w:proofErr w:type="spellEnd"/>
      <w:r w:rsidRPr="00CD0A55">
        <w:rPr>
          <w:rFonts w:ascii="Book Antiqua" w:eastAsia="宋体" w:hAnsi="Book Antiqua"/>
          <w:kern w:val="2"/>
          <w:lang w:val="en-US"/>
        </w:rPr>
        <w:t xml:space="preserve"> D; FACS Trial Investigators. Effect of 3 to 5 years of scheduled CEA and CT follow-up to detect recurrence of colorectal cancer: the FACS randomized clinical trial. </w:t>
      </w:r>
      <w:r w:rsidRPr="00CD0A55">
        <w:rPr>
          <w:rFonts w:ascii="Book Antiqua" w:eastAsia="宋体" w:hAnsi="Book Antiqua"/>
          <w:i/>
          <w:kern w:val="2"/>
          <w:lang w:val="en-US"/>
        </w:rPr>
        <w:t>JAMA</w:t>
      </w:r>
      <w:r w:rsidRPr="00CD0A55">
        <w:rPr>
          <w:rFonts w:ascii="Book Antiqua" w:eastAsia="宋体" w:hAnsi="Book Antiqua"/>
          <w:kern w:val="2"/>
          <w:lang w:val="en-US"/>
        </w:rPr>
        <w:t xml:space="preserve"> 2014; </w:t>
      </w:r>
      <w:r w:rsidRPr="00CD0A55">
        <w:rPr>
          <w:rFonts w:ascii="Book Antiqua" w:eastAsia="宋体" w:hAnsi="Book Antiqua"/>
          <w:b/>
          <w:kern w:val="2"/>
          <w:lang w:val="en-US"/>
        </w:rPr>
        <w:t>311</w:t>
      </w:r>
      <w:r w:rsidRPr="00CD0A55">
        <w:rPr>
          <w:rFonts w:ascii="Book Antiqua" w:eastAsia="宋体" w:hAnsi="Book Antiqua"/>
          <w:kern w:val="2"/>
          <w:lang w:val="en-US"/>
        </w:rPr>
        <w:t>: 263-270 [PMID: 24430319 DOI: 10.1001/jama.2013.285718]</w:t>
      </w:r>
    </w:p>
    <w:p w14:paraId="01DD1B78"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24 </w:t>
      </w:r>
      <w:proofErr w:type="spellStart"/>
      <w:r w:rsidRPr="00CD0A55">
        <w:rPr>
          <w:rFonts w:ascii="Book Antiqua" w:eastAsia="宋体" w:hAnsi="Book Antiqua"/>
          <w:b/>
          <w:kern w:val="2"/>
          <w:lang w:val="en-US"/>
        </w:rPr>
        <w:t>Lepage</w:t>
      </w:r>
      <w:proofErr w:type="spellEnd"/>
      <w:r w:rsidRPr="00CD0A55">
        <w:rPr>
          <w:rFonts w:ascii="Book Antiqua" w:eastAsia="宋体" w:hAnsi="Book Antiqua"/>
          <w:b/>
          <w:kern w:val="2"/>
          <w:lang w:val="en-US"/>
        </w:rPr>
        <w:t xml:space="preserve"> C</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Phelip</w:t>
      </w:r>
      <w:proofErr w:type="spellEnd"/>
      <w:r w:rsidRPr="00CD0A55">
        <w:rPr>
          <w:rFonts w:ascii="Book Antiqua" w:eastAsia="宋体" w:hAnsi="Book Antiqua"/>
          <w:kern w:val="2"/>
          <w:lang w:val="en-US"/>
        </w:rPr>
        <w:t xml:space="preserve"> JM, </w:t>
      </w:r>
      <w:proofErr w:type="spellStart"/>
      <w:r w:rsidRPr="00CD0A55">
        <w:rPr>
          <w:rFonts w:ascii="Book Antiqua" w:eastAsia="宋体" w:hAnsi="Book Antiqua"/>
          <w:kern w:val="2"/>
          <w:lang w:val="en-US"/>
        </w:rPr>
        <w:t>Cany</w:t>
      </w:r>
      <w:proofErr w:type="spellEnd"/>
      <w:r w:rsidRPr="00CD0A55">
        <w:rPr>
          <w:rFonts w:ascii="Book Antiqua" w:eastAsia="宋体" w:hAnsi="Book Antiqua"/>
          <w:kern w:val="2"/>
          <w:lang w:val="en-US"/>
        </w:rPr>
        <w:t xml:space="preserve"> L, </w:t>
      </w:r>
      <w:proofErr w:type="spellStart"/>
      <w:r w:rsidRPr="00CD0A55">
        <w:rPr>
          <w:rFonts w:ascii="Book Antiqua" w:eastAsia="宋体" w:hAnsi="Book Antiqua"/>
          <w:kern w:val="2"/>
          <w:lang w:val="en-US"/>
        </w:rPr>
        <w:t>Faroux</w:t>
      </w:r>
      <w:proofErr w:type="spellEnd"/>
      <w:r w:rsidRPr="00CD0A55">
        <w:rPr>
          <w:rFonts w:ascii="Book Antiqua" w:eastAsia="宋体" w:hAnsi="Book Antiqua"/>
          <w:kern w:val="2"/>
          <w:lang w:val="en-US"/>
        </w:rPr>
        <w:t xml:space="preserve"> R, </w:t>
      </w:r>
      <w:proofErr w:type="spellStart"/>
      <w:r w:rsidRPr="00CD0A55">
        <w:rPr>
          <w:rFonts w:ascii="Book Antiqua" w:eastAsia="宋体" w:hAnsi="Book Antiqua"/>
          <w:kern w:val="2"/>
          <w:lang w:val="en-US"/>
        </w:rPr>
        <w:t>Manfredi</w:t>
      </w:r>
      <w:proofErr w:type="spellEnd"/>
      <w:r w:rsidRPr="00CD0A55">
        <w:rPr>
          <w:rFonts w:ascii="Book Antiqua" w:eastAsia="宋体" w:hAnsi="Book Antiqua"/>
          <w:kern w:val="2"/>
          <w:lang w:val="en-US"/>
        </w:rPr>
        <w:t xml:space="preserve"> S, Ain JF, </w:t>
      </w:r>
      <w:proofErr w:type="spellStart"/>
      <w:r w:rsidRPr="00CD0A55">
        <w:rPr>
          <w:rFonts w:ascii="Book Antiqua" w:eastAsia="宋体" w:hAnsi="Book Antiqua"/>
          <w:kern w:val="2"/>
          <w:lang w:val="en-US"/>
        </w:rPr>
        <w:t>Pezet</w:t>
      </w:r>
      <w:proofErr w:type="spellEnd"/>
      <w:r w:rsidRPr="00CD0A55">
        <w:rPr>
          <w:rFonts w:ascii="Book Antiqua" w:eastAsia="宋体" w:hAnsi="Book Antiqua"/>
          <w:kern w:val="2"/>
          <w:lang w:val="en-US"/>
        </w:rPr>
        <w:t xml:space="preserve"> D, </w:t>
      </w:r>
      <w:proofErr w:type="spellStart"/>
      <w:r w:rsidRPr="00CD0A55">
        <w:rPr>
          <w:rFonts w:ascii="Book Antiqua" w:eastAsia="宋体" w:hAnsi="Book Antiqua"/>
          <w:kern w:val="2"/>
          <w:lang w:val="en-US"/>
        </w:rPr>
        <w:t>Baconnier</w:t>
      </w:r>
      <w:proofErr w:type="spellEnd"/>
      <w:r w:rsidRPr="00CD0A55">
        <w:rPr>
          <w:rFonts w:ascii="Book Antiqua" w:eastAsia="宋体" w:hAnsi="Book Antiqua"/>
          <w:kern w:val="2"/>
          <w:lang w:val="en-US"/>
        </w:rPr>
        <w:t xml:space="preserve"> M, </w:t>
      </w:r>
      <w:proofErr w:type="spellStart"/>
      <w:r w:rsidRPr="00CD0A55">
        <w:rPr>
          <w:rFonts w:ascii="Book Antiqua" w:eastAsia="宋体" w:hAnsi="Book Antiqua"/>
          <w:kern w:val="2"/>
          <w:lang w:val="en-US"/>
        </w:rPr>
        <w:t>Deguiral</w:t>
      </w:r>
      <w:proofErr w:type="spellEnd"/>
      <w:r w:rsidRPr="00CD0A55">
        <w:rPr>
          <w:rFonts w:ascii="Book Antiqua" w:eastAsia="宋体" w:hAnsi="Book Antiqua"/>
          <w:kern w:val="2"/>
          <w:lang w:val="en-US"/>
        </w:rPr>
        <w:t xml:space="preserve"> P, </w:t>
      </w:r>
      <w:proofErr w:type="spellStart"/>
      <w:r w:rsidRPr="00CD0A55">
        <w:rPr>
          <w:rFonts w:ascii="Book Antiqua" w:eastAsia="宋体" w:hAnsi="Book Antiqua"/>
          <w:kern w:val="2"/>
          <w:lang w:val="en-US"/>
        </w:rPr>
        <w:t>Terrebone</w:t>
      </w:r>
      <w:proofErr w:type="spellEnd"/>
      <w:r w:rsidRPr="00CD0A55">
        <w:rPr>
          <w:rFonts w:ascii="Book Antiqua" w:eastAsia="宋体" w:hAnsi="Book Antiqua"/>
          <w:kern w:val="2"/>
          <w:lang w:val="en-US"/>
        </w:rPr>
        <w:t xml:space="preserve"> E, </w:t>
      </w:r>
      <w:proofErr w:type="spellStart"/>
      <w:r w:rsidRPr="00CD0A55">
        <w:rPr>
          <w:rFonts w:ascii="Book Antiqua" w:eastAsia="宋体" w:hAnsi="Book Antiqua"/>
          <w:kern w:val="2"/>
          <w:lang w:val="en-US"/>
        </w:rPr>
        <w:t>Adenis</w:t>
      </w:r>
      <w:proofErr w:type="spellEnd"/>
      <w:r w:rsidRPr="00CD0A55">
        <w:rPr>
          <w:rFonts w:ascii="Book Antiqua" w:eastAsia="宋体" w:hAnsi="Book Antiqua"/>
          <w:kern w:val="2"/>
          <w:lang w:val="en-US"/>
        </w:rPr>
        <w:t xml:space="preserve"> A, Le </w:t>
      </w:r>
      <w:proofErr w:type="spellStart"/>
      <w:r w:rsidRPr="00CD0A55">
        <w:rPr>
          <w:rFonts w:ascii="Book Antiqua" w:eastAsia="宋体" w:hAnsi="Book Antiqua"/>
          <w:kern w:val="2"/>
          <w:lang w:val="en-US"/>
        </w:rPr>
        <w:t>Malicot</w:t>
      </w:r>
      <w:proofErr w:type="spellEnd"/>
      <w:r w:rsidRPr="00CD0A55">
        <w:rPr>
          <w:rFonts w:ascii="Book Antiqua" w:eastAsia="宋体" w:hAnsi="Book Antiqua"/>
          <w:kern w:val="2"/>
          <w:lang w:val="en-US"/>
        </w:rPr>
        <w:t xml:space="preserve"> K, </w:t>
      </w:r>
      <w:proofErr w:type="spellStart"/>
      <w:r w:rsidRPr="00CD0A55">
        <w:rPr>
          <w:rFonts w:ascii="Book Antiqua" w:eastAsia="宋体" w:hAnsi="Book Antiqua"/>
          <w:kern w:val="2"/>
          <w:lang w:val="en-US"/>
        </w:rPr>
        <w:t>Bedenne</w:t>
      </w:r>
      <w:proofErr w:type="spellEnd"/>
      <w:r w:rsidRPr="00CD0A55">
        <w:rPr>
          <w:rFonts w:ascii="Book Antiqua" w:eastAsia="宋体" w:hAnsi="Book Antiqua"/>
          <w:kern w:val="2"/>
          <w:lang w:val="en-US"/>
        </w:rPr>
        <w:t xml:space="preserve"> L, </w:t>
      </w:r>
      <w:proofErr w:type="spellStart"/>
      <w:r w:rsidRPr="00CD0A55">
        <w:rPr>
          <w:rFonts w:ascii="Book Antiqua" w:eastAsia="宋体" w:hAnsi="Book Antiqua"/>
          <w:kern w:val="2"/>
          <w:lang w:val="en-US"/>
        </w:rPr>
        <w:t>Bouché</w:t>
      </w:r>
      <w:proofErr w:type="spellEnd"/>
      <w:r w:rsidRPr="00CD0A55">
        <w:rPr>
          <w:rFonts w:ascii="Book Antiqua" w:eastAsia="宋体" w:hAnsi="Book Antiqua"/>
          <w:kern w:val="2"/>
          <w:lang w:val="en-US"/>
        </w:rPr>
        <w:t xml:space="preserve"> O. Effect of 5 years of imaging and CEA follow-up to detect recurrence of colorectal cancer: The FFCD PRODIGE 13 </w:t>
      </w:r>
      <w:proofErr w:type="spellStart"/>
      <w:r w:rsidRPr="00CD0A55">
        <w:rPr>
          <w:rFonts w:ascii="Book Antiqua" w:eastAsia="宋体" w:hAnsi="Book Antiqua"/>
          <w:kern w:val="2"/>
          <w:lang w:val="en-US"/>
        </w:rPr>
        <w:t>randomised</w:t>
      </w:r>
      <w:proofErr w:type="spellEnd"/>
      <w:r w:rsidRPr="00CD0A55">
        <w:rPr>
          <w:rFonts w:ascii="Book Antiqua" w:eastAsia="宋体" w:hAnsi="Book Antiqua"/>
          <w:kern w:val="2"/>
          <w:lang w:val="en-US"/>
        </w:rPr>
        <w:t xml:space="preserve"> phase III trial. </w:t>
      </w:r>
      <w:r w:rsidRPr="00CD0A55">
        <w:rPr>
          <w:rFonts w:ascii="Book Antiqua" w:eastAsia="宋体" w:hAnsi="Book Antiqua"/>
          <w:i/>
          <w:kern w:val="2"/>
          <w:lang w:val="en-US"/>
        </w:rPr>
        <w:t>Dig Liver Dis</w:t>
      </w:r>
      <w:r w:rsidRPr="00CD0A55">
        <w:rPr>
          <w:rFonts w:ascii="Book Antiqua" w:eastAsia="宋体" w:hAnsi="Book Antiqua"/>
          <w:kern w:val="2"/>
          <w:lang w:val="en-US"/>
        </w:rPr>
        <w:t xml:space="preserve"> 2015; </w:t>
      </w:r>
      <w:r w:rsidRPr="00CD0A55">
        <w:rPr>
          <w:rFonts w:ascii="Book Antiqua" w:eastAsia="宋体" w:hAnsi="Book Antiqua"/>
          <w:b/>
          <w:kern w:val="2"/>
          <w:lang w:val="en-US"/>
        </w:rPr>
        <w:t>47</w:t>
      </w:r>
      <w:r w:rsidRPr="00CD0A55">
        <w:rPr>
          <w:rFonts w:ascii="Book Antiqua" w:eastAsia="宋体" w:hAnsi="Book Antiqua"/>
          <w:kern w:val="2"/>
          <w:lang w:val="en-US"/>
        </w:rPr>
        <w:t>: 529-531 [PMID: 25933809 DOI: 10.1016/j.dld.2015.03.021]</w:t>
      </w:r>
    </w:p>
    <w:p w14:paraId="1A73759B"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25 </w:t>
      </w:r>
      <w:r w:rsidRPr="00CD0A55">
        <w:rPr>
          <w:rFonts w:ascii="Book Antiqua" w:eastAsia="宋体" w:hAnsi="Book Antiqua"/>
          <w:b/>
          <w:kern w:val="2"/>
          <w:lang w:val="en-US"/>
        </w:rPr>
        <w:t>Jeffery M</w:t>
      </w:r>
      <w:r w:rsidRPr="00CD0A55">
        <w:rPr>
          <w:rFonts w:ascii="Book Antiqua" w:eastAsia="宋体" w:hAnsi="Book Antiqua"/>
          <w:kern w:val="2"/>
          <w:lang w:val="en-US"/>
        </w:rPr>
        <w:t xml:space="preserve">, Hickey BE, Hider PN, See AM. Follow-up strategies for patients treated for non-metastatic colorectal cancer. </w:t>
      </w:r>
      <w:r w:rsidRPr="00CD0A55">
        <w:rPr>
          <w:rFonts w:ascii="Book Antiqua" w:eastAsia="宋体" w:hAnsi="Book Antiqua"/>
          <w:i/>
          <w:kern w:val="2"/>
          <w:lang w:val="en-US"/>
        </w:rPr>
        <w:t>Cochrane Database Syst Rev</w:t>
      </w:r>
      <w:r w:rsidRPr="00CD0A55">
        <w:rPr>
          <w:rFonts w:ascii="Book Antiqua" w:eastAsia="宋体" w:hAnsi="Book Antiqua"/>
          <w:kern w:val="2"/>
          <w:lang w:val="en-US"/>
        </w:rPr>
        <w:t xml:space="preserve"> 2016; </w:t>
      </w:r>
      <w:r w:rsidRPr="00CD0A55">
        <w:rPr>
          <w:rFonts w:ascii="Book Antiqua" w:eastAsia="宋体" w:hAnsi="Book Antiqua"/>
          <w:b/>
          <w:kern w:val="2"/>
          <w:lang w:val="en-US"/>
        </w:rPr>
        <w:t>11</w:t>
      </w:r>
      <w:r w:rsidRPr="00CD0A55">
        <w:rPr>
          <w:rFonts w:ascii="Book Antiqua" w:eastAsia="宋体" w:hAnsi="Book Antiqua"/>
          <w:kern w:val="2"/>
          <w:lang w:val="en-US"/>
        </w:rPr>
        <w:t>: CD002200 [PMID: 27884041 DOI: 10.1002/14651858.CD002200.pub3]</w:t>
      </w:r>
    </w:p>
    <w:p w14:paraId="5A7378D3"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26 </w:t>
      </w:r>
      <w:r w:rsidRPr="00CD0A55">
        <w:rPr>
          <w:rFonts w:ascii="Book Antiqua" w:eastAsia="宋体" w:hAnsi="Book Antiqua"/>
          <w:b/>
          <w:kern w:val="2"/>
          <w:lang w:val="en-US"/>
        </w:rPr>
        <w:t>Nicholson BD</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Shinkins</w:t>
      </w:r>
      <w:proofErr w:type="spellEnd"/>
      <w:r w:rsidRPr="00CD0A55">
        <w:rPr>
          <w:rFonts w:ascii="Book Antiqua" w:eastAsia="宋体" w:hAnsi="Book Antiqua"/>
          <w:kern w:val="2"/>
          <w:lang w:val="en-US"/>
        </w:rPr>
        <w:t xml:space="preserve"> B, </w:t>
      </w:r>
      <w:proofErr w:type="spellStart"/>
      <w:r w:rsidRPr="00CD0A55">
        <w:rPr>
          <w:rFonts w:ascii="Book Antiqua" w:eastAsia="宋体" w:hAnsi="Book Antiqua"/>
          <w:kern w:val="2"/>
          <w:lang w:val="en-US"/>
        </w:rPr>
        <w:t>Pathiraja</w:t>
      </w:r>
      <w:proofErr w:type="spellEnd"/>
      <w:r w:rsidRPr="00CD0A55">
        <w:rPr>
          <w:rFonts w:ascii="Book Antiqua" w:eastAsia="宋体" w:hAnsi="Book Antiqua"/>
          <w:kern w:val="2"/>
          <w:lang w:val="en-US"/>
        </w:rPr>
        <w:t xml:space="preserve"> I, Roberts NW, James TJ, </w:t>
      </w:r>
      <w:proofErr w:type="spellStart"/>
      <w:r w:rsidRPr="00CD0A55">
        <w:rPr>
          <w:rFonts w:ascii="Book Antiqua" w:eastAsia="宋体" w:hAnsi="Book Antiqua"/>
          <w:kern w:val="2"/>
          <w:lang w:val="en-US"/>
        </w:rPr>
        <w:t>Mallett</w:t>
      </w:r>
      <w:proofErr w:type="spellEnd"/>
      <w:r w:rsidRPr="00CD0A55">
        <w:rPr>
          <w:rFonts w:ascii="Book Antiqua" w:eastAsia="宋体" w:hAnsi="Book Antiqua"/>
          <w:kern w:val="2"/>
          <w:lang w:val="en-US"/>
        </w:rPr>
        <w:t xml:space="preserve"> S, </w:t>
      </w:r>
      <w:proofErr w:type="spellStart"/>
      <w:r w:rsidRPr="00CD0A55">
        <w:rPr>
          <w:rFonts w:ascii="Book Antiqua" w:eastAsia="宋体" w:hAnsi="Book Antiqua"/>
          <w:kern w:val="2"/>
          <w:lang w:val="en-US"/>
        </w:rPr>
        <w:t>Perera</w:t>
      </w:r>
      <w:proofErr w:type="spellEnd"/>
      <w:r w:rsidRPr="00CD0A55">
        <w:rPr>
          <w:rFonts w:ascii="Book Antiqua" w:eastAsia="宋体" w:hAnsi="Book Antiqua"/>
          <w:kern w:val="2"/>
          <w:lang w:val="en-US"/>
        </w:rPr>
        <w:t xml:space="preserve"> R, Primrose JN, </w:t>
      </w:r>
      <w:proofErr w:type="spellStart"/>
      <w:r w:rsidRPr="00CD0A55">
        <w:rPr>
          <w:rFonts w:ascii="Book Antiqua" w:eastAsia="宋体" w:hAnsi="Book Antiqua"/>
          <w:kern w:val="2"/>
          <w:lang w:val="en-US"/>
        </w:rPr>
        <w:t>Mant</w:t>
      </w:r>
      <w:proofErr w:type="spellEnd"/>
      <w:r w:rsidRPr="00CD0A55">
        <w:rPr>
          <w:rFonts w:ascii="Book Antiqua" w:eastAsia="宋体" w:hAnsi="Book Antiqua"/>
          <w:kern w:val="2"/>
          <w:lang w:val="en-US"/>
        </w:rPr>
        <w:t xml:space="preserve"> D. Blood CEA levels for detecting recurrent colorectal cancer. </w:t>
      </w:r>
      <w:r w:rsidRPr="00CD0A55">
        <w:rPr>
          <w:rFonts w:ascii="Book Antiqua" w:eastAsia="宋体" w:hAnsi="Book Antiqua"/>
          <w:i/>
          <w:kern w:val="2"/>
          <w:lang w:val="en-US"/>
        </w:rPr>
        <w:t>Cochrane Database Syst Rev</w:t>
      </w:r>
      <w:r w:rsidRPr="00CD0A55">
        <w:rPr>
          <w:rFonts w:ascii="Book Antiqua" w:eastAsia="宋体" w:hAnsi="Book Antiqua"/>
          <w:kern w:val="2"/>
          <w:lang w:val="en-US"/>
        </w:rPr>
        <w:t xml:space="preserve"> 2015; CD011134 [PMID: 26661580 DOI: 10.1002/14651858.CD011134.pub2]</w:t>
      </w:r>
    </w:p>
    <w:p w14:paraId="1AEF2C5E"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proofErr w:type="gramStart"/>
      <w:r w:rsidRPr="00CD0A55">
        <w:rPr>
          <w:rFonts w:ascii="Book Antiqua" w:eastAsia="宋体" w:hAnsi="Book Antiqua"/>
          <w:kern w:val="2"/>
          <w:lang w:val="en-US"/>
        </w:rPr>
        <w:t>27 .</w:t>
      </w:r>
      <w:proofErr w:type="gramEnd"/>
      <w:r w:rsidRPr="00CD0A55">
        <w:rPr>
          <w:rFonts w:ascii="Book Antiqua" w:eastAsia="宋体" w:hAnsi="Book Antiqua"/>
          <w:kern w:val="2"/>
          <w:lang w:val="en-US"/>
        </w:rPr>
        <w:t xml:space="preserve"> Clinical practice guidelines for the use of tumor markers in breast and colorectal cancer. Adopted on May 17, 1996 by the American Society of Clinical Oncology. </w:t>
      </w:r>
      <w:r w:rsidRPr="00CD0A55">
        <w:rPr>
          <w:rFonts w:ascii="Book Antiqua" w:eastAsia="宋体" w:hAnsi="Book Antiqua"/>
          <w:i/>
          <w:kern w:val="2"/>
          <w:lang w:val="en-US"/>
        </w:rPr>
        <w:t>J Clin Oncol</w:t>
      </w:r>
      <w:r w:rsidRPr="00CD0A55">
        <w:rPr>
          <w:rFonts w:ascii="Book Antiqua" w:eastAsia="宋体" w:hAnsi="Book Antiqua"/>
          <w:kern w:val="2"/>
          <w:lang w:val="en-US"/>
        </w:rPr>
        <w:t xml:space="preserve"> 1996; </w:t>
      </w:r>
      <w:r w:rsidRPr="00CD0A55">
        <w:rPr>
          <w:rFonts w:ascii="Book Antiqua" w:eastAsia="宋体" w:hAnsi="Book Antiqua"/>
          <w:b/>
          <w:kern w:val="2"/>
          <w:lang w:val="en-US"/>
        </w:rPr>
        <w:t>14</w:t>
      </w:r>
      <w:r w:rsidRPr="00CD0A55">
        <w:rPr>
          <w:rFonts w:ascii="Book Antiqua" w:eastAsia="宋体" w:hAnsi="Book Antiqua"/>
          <w:kern w:val="2"/>
          <w:lang w:val="en-US"/>
        </w:rPr>
        <w:t>: 2843-2877 [PMID: 8874347 DOI: 10.1200/JCO.1996.14.10.2843]</w:t>
      </w:r>
    </w:p>
    <w:p w14:paraId="6485D356"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28 </w:t>
      </w:r>
      <w:r w:rsidRPr="00CD0A55">
        <w:rPr>
          <w:rFonts w:ascii="Book Antiqua" w:eastAsia="宋体" w:hAnsi="Book Antiqua"/>
          <w:b/>
          <w:kern w:val="2"/>
          <w:lang w:val="en-US"/>
        </w:rPr>
        <w:t>Benson AB 3rd</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Desch</w:t>
      </w:r>
      <w:proofErr w:type="spellEnd"/>
      <w:r w:rsidRPr="00CD0A55">
        <w:rPr>
          <w:rFonts w:ascii="Book Antiqua" w:eastAsia="宋体" w:hAnsi="Book Antiqua"/>
          <w:kern w:val="2"/>
          <w:lang w:val="en-US"/>
        </w:rPr>
        <w:t xml:space="preserve"> CE, Flynn PJ, Krause C, </w:t>
      </w:r>
      <w:proofErr w:type="spellStart"/>
      <w:r w:rsidRPr="00CD0A55">
        <w:rPr>
          <w:rFonts w:ascii="Book Antiqua" w:eastAsia="宋体" w:hAnsi="Book Antiqua"/>
          <w:kern w:val="2"/>
          <w:lang w:val="en-US"/>
        </w:rPr>
        <w:t>Loprinzi</w:t>
      </w:r>
      <w:proofErr w:type="spellEnd"/>
      <w:r w:rsidRPr="00CD0A55">
        <w:rPr>
          <w:rFonts w:ascii="Book Antiqua" w:eastAsia="宋体" w:hAnsi="Book Antiqua"/>
          <w:kern w:val="2"/>
          <w:lang w:val="en-US"/>
        </w:rPr>
        <w:t xml:space="preserve"> CL, Minsky BD, </w:t>
      </w:r>
      <w:proofErr w:type="spellStart"/>
      <w:r w:rsidRPr="00CD0A55">
        <w:rPr>
          <w:rFonts w:ascii="Book Antiqua" w:eastAsia="宋体" w:hAnsi="Book Antiqua"/>
          <w:kern w:val="2"/>
          <w:lang w:val="en-US"/>
        </w:rPr>
        <w:t>Petrelli</w:t>
      </w:r>
      <w:proofErr w:type="spellEnd"/>
      <w:r w:rsidRPr="00CD0A55">
        <w:rPr>
          <w:rFonts w:ascii="Book Antiqua" w:eastAsia="宋体" w:hAnsi="Book Antiqua"/>
          <w:kern w:val="2"/>
          <w:lang w:val="en-US"/>
        </w:rPr>
        <w:t xml:space="preserve"> NJ, </w:t>
      </w:r>
      <w:proofErr w:type="spellStart"/>
      <w:r w:rsidRPr="00CD0A55">
        <w:rPr>
          <w:rFonts w:ascii="Book Antiqua" w:eastAsia="宋体" w:hAnsi="Book Antiqua"/>
          <w:kern w:val="2"/>
          <w:lang w:val="en-US"/>
        </w:rPr>
        <w:t>Pfister</w:t>
      </w:r>
      <w:proofErr w:type="spellEnd"/>
      <w:r w:rsidRPr="00CD0A55">
        <w:rPr>
          <w:rFonts w:ascii="Book Antiqua" w:eastAsia="宋体" w:hAnsi="Book Antiqua"/>
          <w:kern w:val="2"/>
          <w:lang w:val="en-US"/>
        </w:rPr>
        <w:t xml:space="preserve"> DG, Smith TJ, Somerfield MR; American Society of Clinical Oncology. 2000 update of American Society of Clinical Oncology colorectal cancer surveillance guidelines. </w:t>
      </w:r>
      <w:r w:rsidRPr="00CD0A55">
        <w:rPr>
          <w:rFonts w:ascii="Book Antiqua" w:eastAsia="宋体" w:hAnsi="Book Antiqua"/>
          <w:i/>
          <w:kern w:val="2"/>
          <w:lang w:val="en-US"/>
        </w:rPr>
        <w:t>J Clin Oncol</w:t>
      </w:r>
      <w:r w:rsidRPr="00CD0A55">
        <w:rPr>
          <w:rFonts w:ascii="Book Antiqua" w:eastAsia="宋体" w:hAnsi="Book Antiqua"/>
          <w:kern w:val="2"/>
          <w:lang w:val="en-US"/>
        </w:rPr>
        <w:t xml:space="preserve"> 2000; </w:t>
      </w:r>
      <w:r w:rsidRPr="00CD0A55">
        <w:rPr>
          <w:rFonts w:ascii="Book Antiqua" w:eastAsia="宋体" w:hAnsi="Book Antiqua"/>
          <w:b/>
          <w:kern w:val="2"/>
          <w:lang w:val="en-US"/>
        </w:rPr>
        <w:t>18</w:t>
      </w:r>
      <w:r w:rsidRPr="00CD0A55">
        <w:rPr>
          <w:rFonts w:ascii="Book Antiqua" w:eastAsia="宋体" w:hAnsi="Book Antiqua"/>
          <w:kern w:val="2"/>
          <w:lang w:val="en-US"/>
        </w:rPr>
        <w:t xml:space="preserve">: 3586-3588 [PMID: 11032600 DOI: </w:t>
      </w:r>
      <w:r w:rsidRPr="00CD0A55">
        <w:rPr>
          <w:rFonts w:ascii="Book Antiqua" w:eastAsia="宋体" w:hAnsi="Book Antiqua"/>
          <w:kern w:val="2"/>
          <w:lang w:val="en-US"/>
        </w:rPr>
        <w:lastRenderedPageBreak/>
        <w:t>10.1200/JCO.2000.18.20.3586]</w:t>
      </w:r>
    </w:p>
    <w:p w14:paraId="7D096520"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29 </w:t>
      </w:r>
      <w:r w:rsidRPr="00CD0A55">
        <w:rPr>
          <w:rFonts w:ascii="Book Antiqua" w:eastAsia="宋体" w:hAnsi="Book Antiqua"/>
          <w:b/>
          <w:kern w:val="2"/>
          <w:lang w:val="en-US"/>
        </w:rPr>
        <w:t>Treasure T</w:t>
      </w:r>
      <w:r w:rsidRPr="00CD0A55">
        <w:rPr>
          <w:rFonts w:ascii="Book Antiqua" w:eastAsia="宋体" w:hAnsi="Book Antiqua"/>
          <w:kern w:val="2"/>
          <w:lang w:val="en-US"/>
        </w:rPr>
        <w:t xml:space="preserve">, Monson K, </w:t>
      </w:r>
      <w:proofErr w:type="spellStart"/>
      <w:r w:rsidRPr="00CD0A55">
        <w:rPr>
          <w:rFonts w:ascii="Book Antiqua" w:eastAsia="宋体" w:hAnsi="Book Antiqua"/>
          <w:kern w:val="2"/>
          <w:lang w:val="en-US"/>
        </w:rPr>
        <w:t>Fiorentino</w:t>
      </w:r>
      <w:proofErr w:type="spellEnd"/>
      <w:r w:rsidRPr="00CD0A55">
        <w:rPr>
          <w:rFonts w:ascii="Book Antiqua" w:eastAsia="宋体" w:hAnsi="Book Antiqua"/>
          <w:kern w:val="2"/>
          <w:lang w:val="en-US"/>
        </w:rPr>
        <w:t xml:space="preserve"> F, Russell C. The CEA Second-Look Trial: a </w:t>
      </w:r>
      <w:proofErr w:type="spellStart"/>
      <w:r w:rsidRPr="00CD0A55">
        <w:rPr>
          <w:rFonts w:ascii="Book Antiqua" w:eastAsia="宋体" w:hAnsi="Book Antiqua"/>
          <w:kern w:val="2"/>
          <w:lang w:val="en-US"/>
        </w:rPr>
        <w:t>randomised</w:t>
      </w:r>
      <w:proofErr w:type="spellEnd"/>
      <w:r w:rsidRPr="00CD0A55">
        <w:rPr>
          <w:rFonts w:ascii="Book Antiqua" w:eastAsia="宋体" w:hAnsi="Book Antiqua"/>
          <w:kern w:val="2"/>
          <w:lang w:val="en-US"/>
        </w:rPr>
        <w:t xml:space="preserve"> controlled trial of carcinoembryonic antigen prompted reoperation for recurrent colorectal cancer. </w:t>
      </w:r>
      <w:r w:rsidRPr="00CD0A55">
        <w:rPr>
          <w:rFonts w:ascii="Book Antiqua" w:eastAsia="宋体" w:hAnsi="Book Antiqua"/>
          <w:i/>
          <w:kern w:val="2"/>
          <w:lang w:val="en-US"/>
        </w:rPr>
        <w:t>BMJ Open</w:t>
      </w:r>
      <w:r w:rsidRPr="00CD0A55">
        <w:rPr>
          <w:rFonts w:ascii="Book Antiqua" w:eastAsia="宋体" w:hAnsi="Book Antiqua"/>
          <w:kern w:val="2"/>
          <w:lang w:val="en-US"/>
        </w:rPr>
        <w:t xml:space="preserve"> 2014; </w:t>
      </w:r>
      <w:r w:rsidRPr="00CD0A55">
        <w:rPr>
          <w:rFonts w:ascii="Book Antiqua" w:eastAsia="宋体" w:hAnsi="Book Antiqua"/>
          <w:b/>
          <w:kern w:val="2"/>
          <w:lang w:val="en-US"/>
        </w:rPr>
        <w:t>4</w:t>
      </w:r>
      <w:r w:rsidRPr="00CD0A55">
        <w:rPr>
          <w:rFonts w:ascii="Book Antiqua" w:eastAsia="宋体" w:hAnsi="Book Antiqua"/>
          <w:kern w:val="2"/>
          <w:lang w:val="en-US"/>
        </w:rPr>
        <w:t>: e004385 [PMID: 24823671 DOI: 10.1136/bmjopen-2013-004385]</w:t>
      </w:r>
    </w:p>
    <w:p w14:paraId="6C79897D"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30 </w:t>
      </w:r>
      <w:r w:rsidRPr="00CD0A55">
        <w:rPr>
          <w:rFonts w:ascii="Book Antiqua" w:eastAsia="宋体" w:hAnsi="Book Antiqua"/>
          <w:b/>
          <w:kern w:val="2"/>
          <w:lang w:val="en-US"/>
        </w:rPr>
        <w:t>Graham RA</w:t>
      </w:r>
      <w:r w:rsidRPr="00CD0A55">
        <w:rPr>
          <w:rFonts w:ascii="Book Antiqua" w:eastAsia="宋体" w:hAnsi="Book Antiqua"/>
          <w:kern w:val="2"/>
          <w:lang w:val="en-US"/>
        </w:rPr>
        <w:t xml:space="preserve">, Wang S, Catalano PJ, Haller DG. Postsurgical surveillance of colon cancer: preliminary cost analysis of physician examination, carcinoembryonic antigen testing, chest x-ray, and colonoscopy. </w:t>
      </w:r>
      <w:r w:rsidRPr="00CD0A55">
        <w:rPr>
          <w:rFonts w:ascii="Book Antiqua" w:eastAsia="宋体" w:hAnsi="Book Antiqua"/>
          <w:i/>
          <w:kern w:val="2"/>
          <w:lang w:val="en-US"/>
        </w:rPr>
        <w:t>Ann Surg</w:t>
      </w:r>
      <w:r w:rsidRPr="00CD0A55">
        <w:rPr>
          <w:rFonts w:ascii="Book Antiqua" w:eastAsia="宋体" w:hAnsi="Book Antiqua"/>
          <w:kern w:val="2"/>
          <w:lang w:val="en-US"/>
        </w:rPr>
        <w:t xml:space="preserve"> 1998; </w:t>
      </w:r>
      <w:r w:rsidRPr="00CD0A55">
        <w:rPr>
          <w:rFonts w:ascii="Book Antiqua" w:eastAsia="宋体" w:hAnsi="Book Antiqua"/>
          <w:b/>
          <w:kern w:val="2"/>
          <w:lang w:val="en-US"/>
        </w:rPr>
        <w:t>228</w:t>
      </w:r>
      <w:r w:rsidRPr="00CD0A55">
        <w:rPr>
          <w:rFonts w:ascii="Book Antiqua" w:eastAsia="宋体" w:hAnsi="Book Antiqua"/>
          <w:kern w:val="2"/>
          <w:lang w:val="en-US"/>
        </w:rPr>
        <w:t>: 59-63 [PMID: 9671067]</w:t>
      </w:r>
    </w:p>
    <w:p w14:paraId="0D9C6CD6"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31 </w:t>
      </w:r>
      <w:r w:rsidRPr="00CD0A55">
        <w:rPr>
          <w:rFonts w:ascii="Book Antiqua" w:eastAsia="宋体" w:hAnsi="Book Antiqua"/>
          <w:b/>
          <w:kern w:val="2"/>
          <w:lang w:val="en-US"/>
        </w:rPr>
        <w:t>Chau I</w:t>
      </w:r>
      <w:r w:rsidRPr="00CD0A55">
        <w:rPr>
          <w:rFonts w:ascii="Book Antiqua" w:eastAsia="宋体" w:hAnsi="Book Antiqua"/>
          <w:kern w:val="2"/>
          <w:lang w:val="en-US"/>
        </w:rPr>
        <w:t xml:space="preserve">, Allen MJ, Cunningham D, Norman AR, Brown G, Ford HE, Tebbutt N, Tait D, Hill M, Ross PJ, Oates J. The value of routine serum </w:t>
      </w:r>
      <w:proofErr w:type="spellStart"/>
      <w:r w:rsidRPr="00CD0A55">
        <w:rPr>
          <w:rFonts w:ascii="Book Antiqua" w:eastAsia="宋体" w:hAnsi="Book Antiqua"/>
          <w:kern w:val="2"/>
          <w:lang w:val="en-US"/>
        </w:rPr>
        <w:t>carcino</w:t>
      </w:r>
      <w:proofErr w:type="spellEnd"/>
      <w:r w:rsidRPr="00CD0A55">
        <w:rPr>
          <w:rFonts w:ascii="Book Antiqua" w:eastAsia="宋体" w:hAnsi="Book Antiqua"/>
          <w:kern w:val="2"/>
          <w:lang w:val="en-US"/>
        </w:rPr>
        <w:t xml:space="preserve">-embryonic antigen measurement and computed tomography in the surveillance of patients after adjuvant chemotherapy for colorectal cancer. </w:t>
      </w:r>
      <w:r w:rsidRPr="00CD0A55">
        <w:rPr>
          <w:rFonts w:ascii="Book Antiqua" w:eastAsia="宋体" w:hAnsi="Book Antiqua"/>
          <w:i/>
          <w:kern w:val="2"/>
          <w:lang w:val="en-US"/>
        </w:rPr>
        <w:t>J Clin Oncol</w:t>
      </w:r>
      <w:r w:rsidRPr="00CD0A55">
        <w:rPr>
          <w:rFonts w:ascii="Book Antiqua" w:eastAsia="宋体" w:hAnsi="Book Antiqua"/>
          <w:kern w:val="2"/>
          <w:lang w:val="en-US"/>
        </w:rPr>
        <w:t xml:space="preserve"> 2004; </w:t>
      </w:r>
      <w:r w:rsidRPr="00CD0A55">
        <w:rPr>
          <w:rFonts w:ascii="Book Antiqua" w:eastAsia="宋体" w:hAnsi="Book Antiqua"/>
          <w:b/>
          <w:kern w:val="2"/>
          <w:lang w:val="en-US"/>
        </w:rPr>
        <w:t>22</w:t>
      </w:r>
      <w:r w:rsidRPr="00CD0A55">
        <w:rPr>
          <w:rFonts w:ascii="Book Antiqua" w:eastAsia="宋体" w:hAnsi="Book Antiqua"/>
          <w:kern w:val="2"/>
          <w:lang w:val="en-US"/>
        </w:rPr>
        <w:t>: 1420-1429 [PMID: 15007086 DOI: 10.1200/JCO.2004.05.041]</w:t>
      </w:r>
    </w:p>
    <w:p w14:paraId="4507FAED"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32 </w:t>
      </w:r>
      <w:r w:rsidRPr="00CD0A55">
        <w:rPr>
          <w:rFonts w:ascii="Book Antiqua" w:eastAsia="宋体" w:hAnsi="Book Antiqua"/>
          <w:b/>
          <w:kern w:val="2"/>
          <w:lang w:val="en-US"/>
        </w:rPr>
        <w:t>Mortazavi A</w:t>
      </w:r>
      <w:r w:rsidRPr="00CD0A55">
        <w:rPr>
          <w:rFonts w:ascii="Book Antiqua" w:eastAsia="宋体" w:hAnsi="Book Antiqua"/>
          <w:kern w:val="2"/>
          <w:lang w:val="en-US"/>
        </w:rPr>
        <w:t xml:space="preserve">, Shaukat A, Othman E, </w:t>
      </w:r>
      <w:proofErr w:type="spellStart"/>
      <w:r w:rsidRPr="00CD0A55">
        <w:rPr>
          <w:rFonts w:ascii="Book Antiqua" w:eastAsia="宋体" w:hAnsi="Book Antiqua"/>
          <w:kern w:val="2"/>
          <w:lang w:val="en-US"/>
        </w:rPr>
        <w:t>Kepner</w:t>
      </w:r>
      <w:proofErr w:type="spellEnd"/>
      <w:r w:rsidRPr="00CD0A55">
        <w:rPr>
          <w:rFonts w:ascii="Book Antiqua" w:eastAsia="宋体" w:hAnsi="Book Antiqua"/>
          <w:kern w:val="2"/>
          <w:lang w:val="en-US"/>
        </w:rPr>
        <w:t xml:space="preserve"> JL, Fakih MG, </w:t>
      </w:r>
      <w:proofErr w:type="spellStart"/>
      <w:r w:rsidRPr="00CD0A55">
        <w:rPr>
          <w:rFonts w:ascii="Book Antiqua" w:eastAsia="宋体" w:hAnsi="Book Antiqua"/>
          <w:kern w:val="2"/>
          <w:lang w:val="en-US"/>
        </w:rPr>
        <w:t>Kuvshinoff</w:t>
      </w:r>
      <w:proofErr w:type="spellEnd"/>
      <w:r w:rsidRPr="00CD0A55">
        <w:rPr>
          <w:rFonts w:ascii="Book Antiqua" w:eastAsia="宋体" w:hAnsi="Book Antiqua"/>
          <w:kern w:val="2"/>
          <w:lang w:val="en-US"/>
        </w:rPr>
        <w:t xml:space="preserve"> BW, Smith JL, </w:t>
      </w:r>
      <w:proofErr w:type="spellStart"/>
      <w:r w:rsidRPr="00CD0A55">
        <w:rPr>
          <w:rFonts w:ascii="Book Antiqua" w:eastAsia="宋体" w:hAnsi="Book Antiqua"/>
          <w:kern w:val="2"/>
          <w:lang w:val="en-US"/>
        </w:rPr>
        <w:t>Javle</w:t>
      </w:r>
      <w:proofErr w:type="spellEnd"/>
      <w:r w:rsidRPr="00CD0A55">
        <w:rPr>
          <w:rFonts w:ascii="Book Antiqua" w:eastAsia="宋体" w:hAnsi="Book Antiqua"/>
          <w:kern w:val="2"/>
          <w:lang w:val="en-US"/>
        </w:rPr>
        <w:t xml:space="preserve"> MM. Postoperative computed tomography scan surveillance for patients with stage II and III colorectal cancer: worthy of further study? </w:t>
      </w:r>
      <w:r w:rsidRPr="00CD0A55">
        <w:rPr>
          <w:rFonts w:ascii="Book Antiqua" w:eastAsia="宋体" w:hAnsi="Book Antiqua"/>
          <w:i/>
          <w:kern w:val="2"/>
          <w:lang w:val="en-US"/>
        </w:rPr>
        <w:t>Am J Clin Oncol</w:t>
      </w:r>
      <w:r w:rsidRPr="00CD0A55">
        <w:rPr>
          <w:rFonts w:ascii="Book Antiqua" w:eastAsia="宋体" w:hAnsi="Book Antiqua"/>
          <w:kern w:val="2"/>
          <w:lang w:val="en-US"/>
        </w:rPr>
        <w:t xml:space="preserve"> 2005; </w:t>
      </w:r>
      <w:r w:rsidRPr="00CD0A55">
        <w:rPr>
          <w:rFonts w:ascii="Book Antiqua" w:eastAsia="宋体" w:hAnsi="Book Antiqua"/>
          <w:b/>
          <w:kern w:val="2"/>
          <w:lang w:val="en-US"/>
        </w:rPr>
        <w:t>28</w:t>
      </w:r>
      <w:r w:rsidRPr="00CD0A55">
        <w:rPr>
          <w:rFonts w:ascii="Book Antiqua" w:eastAsia="宋体" w:hAnsi="Book Antiqua"/>
          <w:kern w:val="2"/>
          <w:lang w:val="en-US"/>
        </w:rPr>
        <w:t>: 30-35 [PMID: 15685032]</w:t>
      </w:r>
    </w:p>
    <w:p w14:paraId="5E321DE1"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33 </w:t>
      </w:r>
      <w:proofErr w:type="spellStart"/>
      <w:r w:rsidRPr="00CD0A55">
        <w:rPr>
          <w:rFonts w:ascii="Book Antiqua" w:eastAsia="宋体" w:hAnsi="Book Antiqua"/>
          <w:b/>
          <w:kern w:val="2"/>
          <w:lang w:val="en-US"/>
        </w:rPr>
        <w:t>Renehan</w:t>
      </w:r>
      <w:proofErr w:type="spellEnd"/>
      <w:r w:rsidRPr="00CD0A55">
        <w:rPr>
          <w:rFonts w:ascii="Book Antiqua" w:eastAsia="宋体" w:hAnsi="Book Antiqua"/>
          <w:b/>
          <w:kern w:val="2"/>
          <w:lang w:val="en-US"/>
        </w:rPr>
        <w:t xml:space="preserve"> AG</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O'Dwyer</w:t>
      </w:r>
      <w:proofErr w:type="spellEnd"/>
      <w:r w:rsidRPr="00CD0A55">
        <w:rPr>
          <w:rFonts w:ascii="Book Antiqua" w:eastAsia="宋体" w:hAnsi="Book Antiqua"/>
          <w:kern w:val="2"/>
          <w:lang w:val="en-US"/>
        </w:rPr>
        <w:t xml:space="preserve"> ST, </w:t>
      </w:r>
      <w:proofErr w:type="spellStart"/>
      <w:r w:rsidRPr="00CD0A55">
        <w:rPr>
          <w:rFonts w:ascii="Book Antiqua" w:eastAsia="宋体" w:hAnsi="Book Antiqua"/>
          <w:kern w:val="2"/>
          <w:lang w:val="en-US"/>
        </w:rPr>
        <w:t>Whynes</w:t>
      </w:r>
      <w:proofErr w:type="spellEnd"/>
      <w:r w:rsidRPr="00CD0A55">
        <w:rPr>
          <w:rFonts w:ascii="Book Antiqua" w:eastAsia="宋体" w:hAnsi="Book Antiqua"/>
          <w:kern w:val="2"/>
          <w:lang w:val="en-US"/>
        </w:rPr>
        <w:t xml:space="preserve"> DK. Cost effectiveness analysis of intensive versus conventional follow up after curative resection for colorectal cancer. </w:t>
      </w:r>
      <w:r w:rsidRPr="00CD0A55">
        <w:rPr>
          <w:rFonts w:ascii="Book Antiqua" w:eastAsia="宋体" w:hAnsi="Book Antiqua"/>
          <w:i/>
          <w:kern w:val="2"/>
          <w:lang w:val="en-US"/>
        </w:rPr>
        <w:t>BMJ</w:t>
      </w:r>
      <w:r w:rsidRPr="00CD0A55">
        <w:rPr>
          <w:rFonts w:ascii="Book Antiqua" w:eastAsia="宋体" w:hAnsi="Book Antiqua"/>
          <w:kern w:val="2"/>
          <w:lang w:val="en-US"/>
        </w:rPr>
        <w:t xml:space="preserve"> 2004; </w:t>
      </w:r>
      <w:r w:rsidRPr="00CD0A55">
        <w:rPr>
          <w:rFonts w:ascii="Book Antiqua" w:eastAsia="宋体" w:hAnsi="Book Antiqua"/>
          <w:b/>
          <w:kern w:val="2"/>
          <w:lang w:val="en-US"/>
        </w:rPr>
        <w:t>328</w:t>
      </w:r>
      <w:r w:rsidRPr="00CD0A55">
        <w:rPr>
          <w:rFonts w:ascii="Book Antiqua" w:eastAsia="宋体" w:hAnsi="Book Antiqua"/>
          <w:kern w:val="2"/>
          <w:lang w:val="en-US"/>
        </w:rPr>
        <w:t>: 81 [PMID: 14715603 DOI: 10.1136/bmj.328.7431.81]</w:t>
      </w:r>
    </w:p>
    <w:p w14:paraId="43B11B07"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34 </w:t>
      </w:r>
      <w:proofErr w:type="spellStart"/>
      <w:r w:rsidRPr="00CD0A55">
        <w:rPr>
          <w:rFonts w:ascii="Book Antiqua" w:eastAsia="宋体" w:hAnsi="Book Antiqua"/>
          <w:b/>
          <w:kern w:val="2"/>
          <w:lang w:val="en-US"/>
        </w:rPr>
        <w:t>Erenay</w:t>
      </w:r>
      <w:proofErr w:type="spellEnd"/>
      <w:r w:rsidRPr="00CD0A55">
        <w:rPr>
          <w:rFonts w:ascii="Book Antiqua" w:eastAsia="宋体" w:hAnsi="Book Antiqua"/>
          <w:b/>
          <w:kern w:val="2"/>
          <w:lang w:val="en-US"/>
        </w:rPr>
        <w:t xml:space="preserve"> FS</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Alagoz</w:t>
      </w:r>
      <w:proofErr w:type="spellEnd"/>
      <w:r w:rsidRPr="00CD0A55">
        <w:rPr>
          <w:rFonts w:ascii="Book Antiqua" w:eastAsia="宋体" w:hAnsi="Book Antiqua"/>
          <w:kern w:val="2"/>
          <w:lang w:val="en-US"/>
        </w:rPr>
        <w:t xml:space="preserve"> O, Banerjee R, Said A, </w:t>
      </w:r>
      <w:proofErr w:type="spellStart"/>
      <w:r w:rsidRPr="00CD0A55">
        <w:rPr>
          <w:rFonts w:ascii="Book Antiqua" w:eastAsia="宋体" w:hAnsi="Book Antiqua"/>
          <w:kern w:val="2"/>
          <w:lang w:val="en-US"/>
        </w:rPr>
        <w:t>Cima</w:t>
      </w:r>
      <w:proofErr w:type="spellEnd"/>
      <w:r w:rsidRPr="00CD0A55">
        <w:rPr>
          <w:rFonts w:ascii="Book Antiqua" w:eastAsia="宋体" w:hAnsi="Book Antiqua"/>
          <w:kern w:val="2"/>
          <w:lang w:val="en-US"/>
        </w:rPr>
        <w:t xml:space="preserve"> RR. Cost-effectiveness of alternative colonoscopy surveillance strategies to mitigate metachronous colorectal cancer incidence. </w:t>
      </w:r>
      <w:r w:rsidRPr="00CD0A55">
        <w:rPr>
          <w:rFonts w:ascii="Book Antiqua" w:eastAsia="宋体" w:hAnsi="Book Antiqua"/>
          <w:i/>
          <w:kern w:val="2"/>
          <w:lang w:val="en-US"/>
        </w:rPr>
        <w:t>Cancer</w:t>
      </w:r>
      <w:r w:rsidRPr="00CD0A55">
        <w:rPr>
          <w:rFonts w:ascii="Book Antiqua" w:eastAsia="宋体" w:hAnsi="Book Antiqua"/>
          <w:kern w:val="2"/>
          <w:lang w:val="en-US"/>
        </w:rPr>
        <w:t xml:space="preserve"> 2016; </w:t>
      </w:r>
      <w:r w:rsidRPr="00CD0A55">
        <w:rPr>
          <w:rFonts w:ascii="Book Antiqua" w:eastAsia="宋体" w:hAnsi="Book Antiqua"/>
          <w:b/>
          <w:kern w:val="2"/>
          <w:lang w:val="en-US"/>
        </w:rPr>
        <w:t>122</w:t>
      </w:r>
      <w:r w:rsidRPr="00CD0A55">
        <w:rPr>
          <w:rFonts w:ascii="Book Antiqua" w:eastAsia="宋体" w:hAnsi="Book Antiqua"/>
          <w:kern w:val="2"/>
          <w:lang w:val="en-US"/>
        </w:rPr>
        <w:t>: 2560-2570 [PMID: 27248907 DOI: 10.1002/cncr.30091]</w:t>
      </w:r>
    </w:p>
    <w:p w14:paraId="7C66B0A8"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35 </w:t>
      </w:r>
      <w:r w:rsidRPr="00CD0A55">
        <w:rPr>
          <w:rFonts w:ascii="Book Antiqua" w:eastAsia="宋体" w:hAnsi="Book Antiqua"/>
          <w:b/>
          <w:kern w:val="2"/>
          <w:lang w:val="en-US"/>
        </w:rPr>
        <w:t>ASGE Standards of Practice Committee</w:t>
      </w:r>
      <w:r w:rsidRPr="00CD0A55">
        <w:rPr>
          <w:rFonts w:ascii="Book Antiqua" w:eastAsia="宋体" w:hAnsi="Book Antiqua"/>
          <w:kern w:val="2"/>
          <w:lang w:val="en-US"/>
        </w:rPr>
        <w:t xml:space="preserve">, Fisher DA, Maple JT, Ben-Menachem T, Cash BD, Decker GA, Early DS, Evans JA, </w:t>
      </w:r>
      <w:proofErr w:type="spellStart"/>
      <w:r w:rsidRPr="00CD0A55">
        <w:rPr>
          <w:rFonts w:ascii="Book Antiqua" w:eastAsia="宋体" w:hAnsi="Book Antiqua"/>
          <w:kern w:val="2"/>
          <w:lang w:val="en-US"/>
        </w:rPr>
        <w:t>Fanelli</w:t>
      </w:r>
      <w:proofErr w:type="spellEnd"/>
      <w:r w:rsidRPr="00CD0A55">
        <w:rPr>
          <w:rFonts w:ascii="Book Antiqua" w:eastAsia="宋体" w:hAnsi="Book Antiqua"/>
          <w:kern w:val="2"/>
          <w:lang w:val="en-US"/>
        </w:rPr>
        <w:t xml:space="preserve"> RD, </w:t>
      </w:r>
      <w:proofErr w:type="spellStart"/>
      <w:r w:rsidRPr="00CD0A55">
        <w:rPr>
          <w:rFonts w:ascii="Book Antiqua" w:eastAsia="宋体" w:hAnsi="Book Antiqua"/>
          <w:kern w:val="2"/>
          <w:lang w:val="en-US"/>
        </w:rPr>
        <w:t>Fukami</w:t>
      </w:r>
      <w:proofErr w:type="spellEnd"/>
      <w:r w:rsidRPr="00CD0A55">
        <w:rPr>
          <w:rFonts w:ascii="Book Antiqua" w:eastAsia="宋体" w:hAnsi="Book Antiqua"/>
          <w:kern w:val="2"/>
          <w:lang w:val="en-US"/>
        </w:rPr>
        <w:t xml:space="preserve"> N, Hwang JH, Jain R, </w:t>
      </w:r>
      <w:proofErr w:type="spellStart"/>
      <w:r w:rsidRPr="00CD0A55">
        <w:rPr>
          <w:rFonts w:ascii="Book Antiqua" w:eastAsia="宋体" w:hAnsi="Book Antiqua"/>
          <w:kern w:val="2"/>
          <w:lang w:val="en-US"/>
        </w:rPr>
        <w:t>Jue</w:t>
      </w:r>
      <w:proofErr w:type="spellEnd"/>
      <w:r w:rsidRPr="00CD0A55">
        <w:rPr>
          <w:rFonts w:ascii="Book Antiqua" w:eastAsia="宋体" w:hAnsi="Book Antiqua"/>
          <w:kern w:val="2"/>
          <w:lang w:val="en-US"/>
        </w:rPr>
        <w:t xml:space="preserve"> TL, Khan KM, </w:t>
      </w:r>
      <w:proofErr w:type="spellStart"/>
      <w:r w:rsidRPr="00CD0A55">
        <w:rPr>
          <w:rFonts w:ascii="Book Antiqua" w:eastAsia="宋体" w:hAnsi="Book Antiqua"/>
          <w:kern w:val="2"/>
          <w:lang w:val="en-US"/>
        </w:rPr>
        <w:t>Malpas</w:t>
      </w:r>
      <w:proofErr w:type="spellEnd"/>
      <w:r w:rsidRPr="00CD0A55">
        <w:rPr>
          <w:rFonts w:ascii="Book Antiqua" w:eastAsia="宋体" w:hAnsi="Book Antiqua"/>
          <w:kern w:val="2"/>
          <w:lang w:val="en-US"/>
        </w:rPr>
        <w:t xml:space="preserve"> PM, </w:t>
      </w:r>
      <w:proofErr w:type="spellStart"/>
      <w:r w:rsidRPr="00CD0A55">
        <w:rPr>
          <w:rFonts w:ascii="Book Antiqua" w:eastAsia="宋体" w:hAnsi="Book Antiqua"/>
          <w:kern w:val="2"/>
          <w:lang w:val="en-US"/>
        </w:rPr>
        <w:t>Sharaf</w:t>
      </w:r>
      <w:proofErr w:type="spellEnd"/>
      <w:r w:rsidRPr="00CD0A55">
        <w:rPr>
          <w:rFonts w:ascii="Book Antiqua" w:eastAsia="宋体" w:hAnsi="Book Antiqua"/>
          <w:kern w:val="2"/>
          <w:lang w:val="en-US"/>
        </w:rPr>
        <w:t xml:space="preserve"> RN, </w:t>
      </w:r>
      <w:proofErr w:type="spellStart"/>
      <w:r w:rsidRPr="00CD0A55">
        <w:rPr>
          <w:rFonts w:ascii="Book Antiqua" w:eastAsia="宋体" w:hAnsi="Book Antiqua"/>
          <w:kern w:val="2"/>
          <w:lang w:val="en-US"/>
        </w:rPr>
        <w:t>Shergill</w:t>
      </w:r>
      <w:proofErr w:type="spellEnd"/>
      <w:r w:rsidRPr="00CD0A55">
        <w:rPr>
          <w:rFonts w:ascii="Book Antiqua" w:eastAsia="宋体" w:hAnsi="Book Antiqua"/>
          <w:kern w:val="2"/>
          <w:lang w:val="en-US"/>
        </w:rPr>
        <w:t xml:space="preserve"> AK, </w:t>
      </w:r>
      <w:proofErr w:type="spellStart"/>
      <w:r w:rsidRPr="00CD0A55">
        <w:rPr>
          <w:rFonts w:ascii="Book Antiqua" w:eastAsia="宋体" w:hAnsi="Book Antiqua"/>
          <w:kern w:val="2"/>
          <w:lang w:val="en-US"/>
        </w:rPr>
        <w:t>Dominitz</w:t>
      </w:r>
      <w:proofErr w:type="spellEnd"/>
      <w:r w:rsidRPr="00CD0A55">
        <w:rPr>
          <w:rFonts w:ascii="Book Antiqua" w:eastAsia="宋体" w:hAnsi="Book Antiqua"/>
          <w:kern w:val="2"/>
          <w:lang w:val="en-US"/>
        </w:rPr>
        <w:t xml:space="preserve"> JA. Complications of colonoscopy. </w:t>
      </w:r>
      <w:proofErr w:type="spellStart"/>
      <w:r w:rsidRPr="00CD0A55">
        <w:rPr>
          <w:rFonts w:ascii="Book Antiqua" w:eastAsia="宋体" w:hAnsi="Book Antiqua"/>
          <w:i/>
          <w:kern w:val="2"/>
          <w:lang w:val="en-US"/>
        </w:rPr>
        <w:t>Gastrointest</w:t>
      </w:r>
      <w:proofErr w:type="spellEnd"/>
      <w:r w:rsidRPr="00CD0A55">
        <w:rPr>
          <w:rFonts w:ascii="Book Antiqua" w:eastAsia="宋体" w:hAnsi="Book Antiqua"/>
          <w:i/>
          <w:kern w:val="2"/>
          <w:lang w:val="en-US"/>
        </w:rPr>
        <w:t xml:space="preserve"> </w:t>
      </w:r>
      <w:proofErr w:type="spellStart"/>
      <w:r w:rsidRPr="00CD0A55">
        <w:rPr>
          <w:rFonts w:ascii="Book Antiqua" w:eastAsia="宋体" w:hAnsi="Book Antiqua"/>
          <w:i/>
          <w:kern w:val="2"/>
          <w:lang w:val="en-US"/>
        </w:rPr>
        <w:t>Endosc</w:t>
      </w:r>
      <w:proofErr w:type="spellEnd"/>
      <w:r w:rsidRPr="00CD0A55">
        <w:rPr>
          <w:rFonts w:ascii="Book Antiqua" w:eastAsia="宋体" w:hAnsi="Book Antiqua"/>
          <w:kern w:val="2"/>
          <w:lang w:val="en-US"/>
        </w:rPr>
        <w:t xml:space="preserve"> 2011; </w:t>
      </w:r>
      <w:r w:rsidRPr="00CD0A55">
        <w:rPr>
          <w:rFonts w:ascii="Book Antiqua" w:eastAsia="宋体" w:hAnsi="Book Antiqua"/>
          <w:b/>
          <w:kern w:val="2"/>
          <w:lang w:val="en-US"/>
        </w:rPr>
        <w:t>74</w:t>
      </w:r>
      <w:r w:rsidRPr="00CD0A55">
        <w:rPr>
          <w:rFonts w:ascii="Book Antiqua" w:eastAsia="宋体" w:hAnsi="Book Antiqua"/>
          <w:kern w:val="2"/>
          <w:lang w:val="en-US"/>
        </w:rPr>
        <w:t>: 745-752 [PMID: 21951473 DOI: 10.1016/j.gie.2011.07.025]</w:t>
      </w:r>
    </w:p>
    <w:p w14:paraId="0A942A6D"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36 </w:t>
      </w:r>
      <w:proofErr w:type="spellStart"/>
      <w:r w:rsidRPr="00CD0A55">
        <w:rPr>
          <w:rFonts w:ascii="Book Antiqua" w:eastAsia="宋体" w:hAnsi="Book Antiqua"/>
          <w:b/>
          <w:kern w:val="2"/>
          <w:lang w:val="en-US"/>
        </w:rPr>
        <w:t>Sajid</w:t>
      </w:r>
      <w:proofErr w:type="spellEnd"/>
      <w:r w:rsidRPr="00CD0A55">
        <w:rPr>
          <w:rFonts w:ascii="Book Antiqua" w:eastAsia="宋体" w:hAnsi="Book Antiqua"/>
          <w:b/>
          <w:kern w:val="2"/>
          <w:lang w:val="en-US"/>
        </w:rPr>
        <w:t xml:space="preserve"> KM</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Parveen</w:t>
      </w:r>
      <w:proofErr w:type="spellEnd"/>
      <w:r w:rsidRPr="00CD0A55">
        <w:rPr>
          <w:rFonts w:ascii="Book Antiqua" w:eastAsia="宋体" w:hAnsi="Book Antiqua"/>
          <w:kern w:val="2"/>
          <w:lang w:val="en-US"/>
        </w:rPr>
        <w:t xml:space="preserve"> R, </w:t>
      </w:r>
      <w:proofErr w:type="spellStart"/>
      <w:r w:rsidRPr="00CD0A55">
        <w:rPr>
          <w:rFonts w:ascii="Book Antiqua" w:eastAsia="宋体" w:hAnsi="Book Antiqua"/>
          <w:kern w:val="2"/>
          <w:lang w:val="en-US"/>
        </w:rPr>
        <w:t>Durr</w:t>
      </w:r>
      <w:proofErr w:type="spellEnd"/>
      <w:r w:rsidRPr="00CD0A55">
        <w:rPr>
          <w:rFonts w:ascii="Book Antiqua" w:eastAsia="宋体" w:hAnsi="Book Antiqua"/>
          <w:kern w:val="2"/>
          <w:lang w:val="en-US"/>
        </w:rPr>
        <w:t>-e-</w:t>
      </w:r>
      <w:proofErr w:type="spellStart"/>
      <w:r w:rsidRPr="00CD0A55">
        <w:rPr>
          <w:rFonts w:ascii="Book Antiqua" w:eastAsia="宋体" w:hAnsi="Book Antiqua"/>
          <w:kern w:val="2"/>
          <w:lang w:val="en-US"/>
        </w:rPr>
        <w:t>Sabih</w:t>
      </w:r>
      <w:proofErr w:type="spellEnd"/>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Chaouachi</w:t>
      </w:r>
      <w:proofErr w:type="spellEnd"/>
      <w:r w:rsidRPr="00CD0A55">
        <w:rPr>
          <w:rFonts w:ascii="Book Antiqua" w:eastAsia="宋体" w:hAnsi="Book Antiqua"/>
          <w:kern w:val="2"/>
          <w:lang w:val="en-US"/>
        </w:rPr>
        <w:t xml:space="preserve"> K, </w:t>
      </w:r>
      <w:proofErr w:type="spellStart"/>
      <w:r w:rsidRPr="00CD0A55">
        <w:rPr>
          <w:rFonts w:ascii="Book Antiqua" w:eastAsia="宋体" w:hAnsi="Book Antiqua"/>
          <w:kern w:val="2"/>
          <w:lang w:val="en-US"/>
        </w:rPr>
        <w:t>Naeem</w:t>
      </w:r>
      <w:proofErr w:type="spellEnd"/>
      <w:r w:rsidRPr="00CD0A55">
        <w:rPr>
          <w:rFonts w:ascii="Book Antiqua" w:eastAsia="宋体" w:hAnsi="Book Antiqua"/>
          <w:kern w:val="2"/>
          <w:lang w:val="en-US"/>
        </w:rPr>
        <w:t xml:space="preserve"> A, Mahmood R, Shamim R. </w:t>
      </w:r>
      <w:r w:rsidRPr="00CD0A55">
        <w:rPr>
          <w:rFonts w:ascii="Book Antiqua" w:eastAsia="宋体" w:hAnsi="Book Antiqua"/>
          <w:kern w:val="2"/>
          <w:lang w:val="en-US"/>
        </w:rPr>
        <w:lastRenderedPageBreak/>
        <w:t xml:space="preserve">Carcinoembryonic antigen (CEA) levels in hookah smokers, cigarette smokers and non-smokers. </w:t>
      </w:r>
      <w:r w:rsidRPr="00CD0A55">
        <w:rPr>
          <w:rFonts w:ascii="Book Antiqua" w:eastAsia="宋体" w:hAnsi="Book Antiqua"/>
          <w:i/>
          <w:kern w:val="2"/>
          <w:lang w:val="en-US"/>
        </w:rPr>
        <w:t>J Pak Med Assoc</w:t>
      </w:r>
      <w:r w:rsidRPr="00CD0A55">
        <w:rPr>
          <w:rFonts w:ascii="Book Antiqua" w:eastAsia="宋体" w:hAnsi="Book Antiqua"/>
          <w:kern w:val="2"/>
          <w:lang w:val="en-US"/>
        </w:rPr>
        <w:t xml:space="preserve"> 2007; </w:t>
      </w:r>
      <w:r w:rsidRPr="00CD0A55">
        <w:rPr>
          <w:rFonts w:ascii="Book Antiqua" w:eastAsia="宋体" w:hAnsi="Book Antiqua"/>
          <w:b/>
          <w:kern w:val="2"/>
          <w:lang w:val="en-US"/>
        </w:rPr>
        <w:t>57</w:t>
      </w:r>
      <w:r w:rsidRPr="00CD0A55">
        <w:rPr>
          <w:rFonts w:ascii="Book Antiqua" w:eastAsia="宋体" w:hAnsi="Book Antiqua"/>
          <w:kern w:val="2"/>
          <w:lang w:val="en-US"/>
        </w:rPr>
        <w:t>: 595-599 [PMID: 18173042]</w:t>
      </w:r>
    </w:p>
    <w:p w14:paraId="712C41C8"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37 </w:t>
      </w:r>
      <w:proofErr w:type="spellStart"/>
      <w:r w:rsidRPr="00CD0A55">
        <w:rPr>
          <w:rFonts w:ascii="Book Antiqua" w:eastAsia="宋体" w:hAnsi="Book Antiqua"/>
          <w:b/>
          <w:kern w:val="2"/>
          <w:lang w:val="en-US"/>
        </w:rPr>
        <w:t>Moertel</w:t>
      </w:r>
      <w:proofErr w:type="spellEnd"/>
      <w:r w:rsidRPr="00CD0A55">
        <w:rPr>
          <w:rFonts w:ascii="Book Antiqua" w:eastAsia="宋体" w:hAnsi="Book Antiqua"/>
          <w:b/>
          <w:kern w:val="2"/>
          <w:lang w:val="en-US"/>
        </w:rPr>
        <w:t xml:space="preserve"> CG</w:t>
      </w:r>
      <w:r w:rsidRPr="00CD0A55">
        <w:rPr>
          <w:rFonts w:ascii="Book Antiqua" w:eastAsia="宋体" w:hAnsi="Book Antiqua"/>
          <w:kern w:val="2"/>
          <w:lang w:val="en-US"/>
        </w:rPr>
        <w:t xml:space="preserve">, Fleming TR, Macdonald JS, Haller DG, Laurie JA, </w:t>
      </w:r>
      <w:proofErr w:type="spellStart"/>
      <w:r w:rsidRPr="00CD0A55">
        <w:rPr>
          <w:rFonts w:ascii="Book Antiqua" w:eastAsia="宋体" w:hAnsi="Book Antiqua"/>
          <w:kern w:val="2"/>
          <w:lang w:val="en-US"/>
        </w:rPr>
        <w:t>Tangen</w:t>
      </w:r>
      <w:proofErr w:type="spellEnd"/>
      <w:r w:rsidRPr="00CD0A55">
        <w:rPr>
          <w:rFonts w:ascii="Book Antiqua" w:eastAsia="宋体" w:hAnsi="Book Antiqua"/>
          <w:kern w:val="2"/>
          <w:lang w:val="en-US"/>
        </w:rPr>
        <w:t xml:space="preserve"> C. An evaluation of the carcinoembryonic antigen (CEA) test for monitoring patients with resected colon cancer. </w:t>
      </w:r>
      <w:r w:rsidRPr="00CD0A55">
        <w:rPr>
          <w:rFonts w:ascii="Book Antiqua" w:eastAsia="宋体" w:hAnsi="Book Antiqua"/>
          <w:i/>
          <w:kern w:val="2"/>
          <w:lang w:val="en-US"/>
        </w:rPr>
        <w:t>JAMA</w:t>
      </w:r>
      <w:r w:rsidRPr="00CD0A55">
        <w:rPr>
          <w:rFonts w:ascii="Book Antiqua" w:eastAsia="宋体" w:hAnsi="Book Antiqua"/>
          <w:kern w:val="2"/>
          <w:lang w:val="en-US"/>
        </w:rPr>
        <w:t xml:space="preserve"> 1993; </w:t>
      </w:r>
      <w:r w:rsidRPr="00CD0A55">
        <w:rPr>
          <w:rFonts w:ascii="Book Antiqua" w:eastAsia="宋体" w:hAnsi="Book Antiqua"/>
          <w:b/>
          <w:kern w:val="2"/>
          <w:lang w:val="en-US"/>
        </w:rPr>
        <w:t>270</w:t>
      </w:r>
      <w:r w:rsidRPr="00CD0A55">
        <w:rPr>
          <w:rFonts w:ascii="Book Antiqua" w:eastAsia="宋体" w:hAnsi="Book Antiqua"/>
          <w:kern w:val="2"/>
          <w:lang w:val="en-US"/>
        </w:rPr>
        <w:t>: 943-947 [PMID: 8141873]</w:t>
      </w:r>
    </w:p>
    <w:p w14:paraId="49E4799C"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38 </w:t>
      </w:r>
      <w:proofErr w:type="spellStart"/>
      <w:r w:rsidRPr="00CD0A55">
        <w:rPr>
          <w:rFonts w:ascii="Book Antiqua" w:eastAsia="宋体" w:hAnsi="Book Antiqua"/>
          <w:b/>
          <w:kern w:val="2"/>
          <w:lang w:val="en-US"/>
        </w:rPr>
        <w:t>Standeven</w:t>
      </w:r>
      <w:proofErr w:type="spellEnd"/>
      <w:r w:rsidRPr="00CD0A55">
        <w:rPr>
          <w:rFonts w:ascii="Book Antiqua" w:eastAsia="宋体" w:hAnsi="Book Antiqua"/>
          <w:b/>
          <w:kern w:val="2"/>
          <w:lang w:val="en-US"/>
        </w:rPr>
        <w:t xml:space="preserve"> L</w:t>
      </w:r>
      <w:r w:rsidRPr="00CD0A55">
        <w:rPr>
          <w:rFonts w:ascii="Book Antiqua" w:eastAsia="宋体" w:hAnsi="Book Antiqua"/>
          <w:kern w:val="2"/>
          <w:lang w:val="en-US"/>
        </w:rPr>
        <w:t xml:space="preserve">, Price Hiller J, Mulder K, Zhu G, Ghosh S, </w:t>
      </w:r>
      <w:proofErr w:type="spellStart"/>
      <w:r w:rsidRPr="00CD0A55">
        <w:rPr>
          <w:rFonts w:ascii="Book Antiqua" w:eastAsia="宋体" w:hAnsi="Book Antiqua"/>
          <w:kern w:val="2"/>
          <w:lang w:val="en-US"/>
        </w:rPr>
        <w:t>Spratlin</w:t>
      </w:r>
      <w:proofErr w:type="spellEnd"/>
      <w:r w:rsidRPr="00CD0A55">
        <w:rPr>
          <w:rFonts w:ascii="Book Antiqua" w:eastAsia="宋体" w:hAnsi="Book Antiqua"/>
          <w:kern w:val="2"/>
          <w:lang w:val="en-US"/>
        </w:rPr>
        <w:t xml:space="preserve"> JL. Impact of a dedicated cancer center surveillance program on guideline adherence for patients with stage II and III colorectal cancer. </w:t>
      </w:r>
      <w:r w:rsidRPr="00CD0A55">
        <w:rPr>
          <w:rFonts w:ascii="Book Antiqua" w:eastAsia="宋体" w:hAnsi="Book Antiqua"/>
          <w:i/>
          <w:kern w:val="2"/>
          <w:lang w:val="en-US"/>
        </w:rPr>
        <w:t>Clin Colorectal Cancer</w:t>
      </w:r>
      <w:r w:rsidRPr="00CD0A55">
        <w:rPr>
          <w:rFonts w:ascii="Book Antiqua" w:eastAsia="宋体" w:hAnsi="Book Antiqua"/>
          <w:kern w:val="2"/>
          <w:lang w:val="en-US"/>
        </w:rPr>
        <w:t xml:space="preserve"> 2013; </w:t>
      </w:r>
      <w:r w:rsidRPr="00CD0A55">
        <w:rPr>
          <w:rFonts w:ascii="Book Antiqua" w:eastAsia="宋体" w:hAnsi="Book Antiqua"/>
          <w:b/>
          <w:kern w:val="2"/>
          <w:lang w:val="en-US"/>
        </w:rPr>
        <w:t>12</w:t>
      </w:r>
      <w:r w:rsidRPr="00CD0A55">
        <w:rPr>
          <w:rFonts w:ascii="Book Antiqua" w:eastAsia="宋体" w:hAnsi="Book Antiqua"/>
          <w:kern w:val="2"/>
          <w:lang w:val="en-US"/>
        </w:rPr>
        <w:t>: 103-112 [PMID: 23153862 DOI: 10.1016/j.clcc.2012.09.006]</w:t>
      </w:r>
    </w:p>
    <w:p w14:paraId="5D1A3B59"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39 </w:t>
      </w:r>
      <w:r w:rsidRPr="00CD0A55">
        <w:rPr>
          <w:rFonts w:ascii="Book Antiqua" w:eastAsia="宋体" w:hAnsi="Book Antiqua"/>
          <w:b/>
          <w:kern w:val="2"/>
          <w:lang w:val="en-US"/>
        </w:rPr>
        <w:t>Cheung WY</w:t>
      </w:r>
      <w:r w:rsidRPr="00CD0A55">
        <w:rPr>
          <w:rFonts w:ascii="Book Antiqua" w:eastAsia="宋体" w:hAnsi="Book Antiqua"/>
          <w:kern w:val="2"/>
          <w:lang w:val="en-US"/>
        </w:rPr>
        <w:t xml:space="preserve">, Pond GR, </w:t>
      </w:r>
      <w:proofErr w:type="spellStart"/>
      <w:r w:rsidRPr="00CD0A55">
        <w:rPr>
          <w:rFonts w:ascii="Book Antiqua" w:eastAsia="宋体" w:hAnsi="Book Antiqua"/>
          <w:kern w:val="2"/>
          <w:lang w:val="en-US"/>
        </w:rPr>
        <w:t>Rother</w:t>
      </w:r>
      <w:proofErr w:type="spellEnd"/>
      <w:r w:rsidRPr="00CD0A55">
        <w:rPr>
          <w:rFonts w:ascii="Book Antiqua" w:eastAsia="宋体" w:hAnsi="Book Antiqua"/>
          <w:kern w:val="2"/>
          <w:lang w:val="en-US"/>
        </w:rPr>
        <w:t xml:space="preserve"> M, </w:t>
      </w:r>
      <w:proofErr w:type="spellStart"/>
      <w:r w:rsidRPr="00CD0A55">
        <w:rPr>
          <w:rFonts w:ascii="Book Antiqua" w:eastAsia="宋体" w:hAnsi="Book Antiqua"/>
          <w:kern w:val="2"/>
          <w:lang w:val="en-US"/>
        </w:rPr>
        <w:t>Krzyzanowska</w:t>
      </w:r>
      <w:proofErr w:type="spellEnd"/>
      <w:r w:rsidRPr="00CD0A55">
        <w:rPr>
          <w:rFonts w:ascii="Book Antiqua" w:eastAsia="宋体" w:hAnsi="Book Antiqua"/>
          <w:kern w:val="2"/>
          <w:lang w:val="en-US"/>
        </w:rPr>
        <w:t xml:space="preserve"> MK, Swallow C, Brierley J, </w:t>
      </w:r>
      <w:proofErr w:type="spellStart"/>
      <w:r w:rsidRPr="00CD0A55">
        <w:rPr>
          <w:rFonts w:ascii="Book Antiqua" w:eastAsia="宋体" w:hAnsi="Book Antiqua"/>
          <w:kern w:val="2"/>
          <w:lang w:val="en-US"/>
        </w:rPr>
        <w:t>Kaizer</w:t>
      </w:r>
      <w:proofErr w:type="spellEnd"/>
      <w:r w:rsidRPr="00CD0A55">
        <w:rPr>
          <w:rFonts w:ascii="Book Antiqua" w:eastAsia="宋体" w:hAnsi="Book Antiqua"/>
          <w:kern w:val="2"/>
          <w:lang w:val="en-US"/>
        </w:rPr>
        <w:t xml:space="preserve"> L, Myers J, </w:t>
      </w:r>
      <w:proofErr w:type="spellStart"/>
      <w:r w:rsidRPr="00CD0A55">
        <w:rPr>
          <w:rFonts w:ascii="Book Antiqua" w:eastAsia="宋体" w:hAnsi="Book Antiqua"/>
          <w:kern w:val="2"/>
          <w:lang w:val="en-US"/>
        </w:rPr>
        <w:t>Hajra</w:t>
      </w:r>
      <w:proofErr w:type="spellEnd"/>
      <w:r w:rsidRPr="00CD0A55">
        <w:rPr>
          <w:rFonts w:ascii="Book Antiqua" w:eastAsia="宋体" w:hAnsi="Book Antiqua"/>
          <w:kern w:val="2"/>
          <w:lang w:val="en-US"/>
        </w:rPr>
        <w:t xml:space="preserve"> L, Siu LL. Adherence to surveillance guidelines after curative resection for stage II/III colorectal cancer. </w:t>
      </w:r>
      <w:r w:rsidRPr="00CD0A55">
        <w:rPr>
          <w:rFonts w:ascii="Book Antiqua" w:eastAsia="宋体" w:hAnsi="Book Antiqua"/>
          <w:i/>
          <w:kern w:val="2"/>
          <w:lang w:val="en-US"/>
        </w:rPr>
        <w:t>Clin Colorectal Cancer</w:t>
      </w:r>
      <w:r w:rsidRPr="00CD0A55">
        <w:rPr>
          <w:rFonts w:ascii="Book Antiqua" w:eastAsia="宋体" w:hAnsi="Book Antiqua"/>
          <w:kern w:val="2"/>
          <w:lang w:val="en-US"/>
        </w:rPr>
        <w:t xml:space="preserve"> 2008; </w:t>
      </w:r>
      <w:r w:rsidRPr="00CD0A55">
        <w:rPr>
          <w:rFonts w:ascii="Book Antiqua" w:eastAsia="宋体" w:hAnsi="Book Antiqua"/>
          <w:b/>
          <w:kern w:val="2"/>
          <w:lang w:val="en-US"/>
        </w:rPr>
        <w:t>7</w:t>
      </w:r>
      <w:r w:rsidRPr="00CD0A55">
        <w:rPr>
          <w:rFonts w:ascii="Book Antiqua" w:eastAsia="宋体" w:hAnsi="Book Antiqua"/>
          <w:kern w:val="2"/>
          <w:lang w:val="en-US"/>
        </w:rPr>
        <w:t>: 191-196 [PMID: 18621637 DOI: 10.3816/CCC.2008.n.025]</w:t>
      </w:r>
    </w:p>
    <w:p w14:paraId="5263B1D4"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40 </w:t>
      </w:r>
      <w:r w:rsidRPr="00CD0A55">
        <w:rPr>
          <w:rFonts w:ascii="Book Antiqua" w:eastAsia="宋体" w:hAnsi="Book Antiqua"/>
          <w:b/>
          <w:kern w:val="2"/>
          <w:lang w:val="en-US"/>
        </w:rPr>
        <w:t>Tran AH</w:t>
      </w:r>
      <w:r w:rsidRPr="00CD0A55">
        <w:rPr>
          <w:rFonts w:ascii="Book Antiqua" w:eastAsia="宋体" w:hAnsi="Book Antiqua"/>
          <w:kern w:val="2"/>
          <w:lang w:val="en-US"/>
        </w:rPr>
        <w:t xml:space="preserve">, Man </w:t>
      </w:r>
      <w:proofErr w:type="spellStart"/>
      <w:r w:rsidRPr="00CD0A55">
        <w:rPr>
          <w:rFonts w:ascii="Book Antiqua" w:eastAsia="宋体" w:hAnsi="Book Antiqua"/>
          <w:kern w:val="2"/>
          <w:lang w:val="en-US"/>
        </w:rPr>
        <w:t>Ngor</w:t>
      </w:r>
      <w:proofErr w:type="spellEnd"/>
      <w:r w:rsidRPr="00CD0A55">
        <w:rPr>
          <w:rFonts w:ascii="Book Antiqua" w:eastAsia="宋体" w:hAnsi="Book Antiqua"/>
          <w:kern w:val="2"/>
          <w:lang w:val="en-US"/>
        </w:rPr>
        <w:t xml:space="preserve"> EW, Wu BU. Surveillance colonoscopy in elderly patients: a retrospective cohort study. </w:t>
      </w:r>
      <w:r w:rsidRPr="00CD0A55">
        <w:rPr>
          <w:rFonts w:ascii="Book Antiqua" w:eastAsia="宋体" w:hAnsi="Book Antiqua"/>
          <w:i/>
          <w:kern w:val="2"/>
          <w:lang w:val="en-US"/>
        </w:rPr>
        <w:t>JAMA Intern Med</w:t>
      </w:r>
      <w:r w:rsidRPr="00CD0A55">
        <w:rPr>
          <w:rFonts w:ascii="Book Antiqua" w:eastAsia="宋体" w:hAnsi="Book Antiqua"/>
          <w:kern w:val="2"/>
          <w:lang w:val="en-US"/>
        </w:rPr>
        <w:t xml:space="preserve"> 2014; </w:t>
      </w:r>
      <w:r w:rsidRPr="00CD0A55">
        <w:rPr>
          <w:rFonts w:ascii="Book Antiqua" w:eastAsia="宋体" w:hAnsi="Book Antiqua"/>
          <w:b/>
          <w:kern w:val="2"/>
          <w:lang w:val="en-US"/>
        </w:rPr>
        <w:t>174</w:t>
      </w:r>
      <w:r w:rsidRPr="00CD0A55">
        <w:rPr>
          <w:rFonts w:ascii="Book Antiqua" w:eastAsia="宋体" w:hAnsi="Book Antiqua"/>
          <w:kern w:val="2"/>
          <w:lang w:val="en-US"/>
        </w:rPr>
        <w:t>: 1675-1682 [PMID: 25111954 DOI: 10.1001/jamainternmed.2014.3746]</w:t>
      </w:r>
    </w:p>
    <w:p w14:paraId="55A9EC74"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41 </w:t>
      </w:r>
      <w:r w:rsidRPr="00CD0A55">
        <w:rPr>
          <w:rFonts w:ascii="Book Antiqua" w:eastAsia="宋体" w:hAnsi="Book Antiqua"/>
          <w:b/>
          <w:kern w:val="2"/>
          <w:lang w:val="en-US"/>
        </w:rPr>
        <w:t>Giardiello FM</w:t>
      </w:r>
      <w:r w:rsidRPr="00CD0A55">
        <w:rPr>
          <w:rFonts w:ascii="Book Antiqua" w:eastAsia="宋体" w:hAnsi="Book Antiqua"/>
          <w:kern w:val="2"/>
          <w:lang w:val="en-US"/>
        </w:rPr>
        <w:t xml:space="preserve">, Allen JI, </w:t>
      </w:r>
      <w:proofErr w:type="spellStart"/>
      <w:r w:rsidRPr="00CD0A55">
        <w:rPr>
          <w:rFonts w:ascii="Book Antiqua" w:eastAsia="宋体" w:hAnsi="Book Antiqua"/>
          <w:kern w:val="2"/>
          <w:lang w:val="en-US"/>
        </w:rPr>
        <w:t>Axilbund</w:t>
      </w:r>
      <w:proofErr w:type="spellEnd"/>
      <w:r w:rsidRPr="00CD0A55">
        <w:rPr>
          <w:rFonts w:ascii="Book Antiqua" w:eastAsia="宋体" w:hAnsi="Book Antiqua"/>
          <w:kern w:val="2"/>
          <w:lang w:val="en-US"/>
        </w:rPr>
        <w:t xml:space="preserve"> JE, Boland CR, Burke CA, Burt RW, Church JM, </w:t>
      </w:r>
      <w:proofErr w:type="spellStart"/>
      <w:r w:rsidRPr="00CD0A55">
        <w:rPr>
          <w:rFonts w:ascii="Book Antiqua" w:eastAsia="宋体" w:hAnsi="Book Antiqua"/>
          <w:kern w:val="2"/>
          <w:lang w:val="en-US"/>
        </w:rPr>
        <w:t>Dominitz</w:t>
      </w:r>
      <w:proofErr w:type="spellEnd"/>
      <w:r w:rsidRPr="00CD0A55">
        <w:rPr>
          <w:rFonts w:ascii="Book Antiqua" w:eastAsia="宋体" w:hAnsi="Book Antiqua"/>
          <w:kern w:val="2"/>
          <w:lang w:val="en-US"/>
        </w:rPr>
        <w:t xml:space="preserve"> JA, Johnson DA, Kaltenbach T, Levin TR, Lieberman DA, Robertson DJ, </w:t>
      </w:r>
      <w:proofErr w:type="spellStart"/>
      <w:r w:rsidRPr="00CD0A55">
        <w:rPr>
          <w:rFonts w:ascii="Book Antiqua" w:eastAsia="宋体" w:hAnsi="Book Antiqua"/>
          <w:kern w:val="2"/>
          <w:lang w:val="en-US"/>
        </w:rPr>
        <w:t>Syngal</w:t>
      </w:r>
      <w:proofErr w:type="spellEnd"/>
      <w:r w:rsidRPr="00CD0A55">
        <w:rPr>
          <w:rFonts w:ascii="Book Antiqua" w:eastAsia="宋体" w:hAnsi="Book Antiqua"/>
          <w:kern w:val="2"/>
          <w:lang w:val="en-US"/>
        </w:rPr>
        <w:t xml:space="preserve"> S, Rex DK. Guidelines on genetic evaluation and management of Lynch syndrome: a consensus statement by the US Multi-society Task Force on colorectal cancer. </w:t>
      </w:r>
      <w:r w:rsidRPr="00CD0A55">
        <w:rPr>
          <w:rFonts w:ascii="Book Antiqua" w:eastAsia="宋体" w:hAnsi="Book Antiqua"/>
          <w:i/>
          <w:kern w:val="2"/>
          <w:lang w:val="en-US"/>
        </w:rPr>
        <w:t>Am J Gastroenterol</w:t>
      </w:r>
      <w:r w:rsidRPr="00CD0A55">
        <w:rPr>
          <w:rFonts w:ascii="Book Antiqua" w:eastAsia="宋体" w:hAnsi="Book Antiqua"/>
          <w:kern w:val="2"/>
          <w:lang w:val="en-US"/>
        </w:rPr>
        <w:t xml:space="preserve"> 2014; </w:t>
      </w:r>
      <w:r w:rsidRPr="00CD0A55">
        <w:rPr>
          <w:rFonts w:ascii="Book Antiqua" w:eastAsia="宋体" w:hAnsi="Book Antiqua"/>
          <w:b/>
          <w:kern w:val="2"/>
          <w:lang w:val="en-US"/>
        </w:rPr>
        <w:t>109</w:t>
      </w:r>
      <w:r w:rsidRPr="00CD0A55">
        <w:rPr>
          <w:rFonts w:ascii="Book Antiqua" w:eastAsia="宋体" w:hAnsi="Book Antiqua"/>
          <w:kern w:val="2"/>
          <w:lang w:val="en-US"/>
        </w:rPr>
        <w:t>: 1159-1179 [PMID: 25070057 DOI: 10.1038/ajg.2014.186]</w:t>
      </w:r>
    </w:p>
    <w:p w14:paraId="72E10131"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42 </w:t>
      </w:r>
      <w:proofErr w:type="spellStart"/>
      <w:r w:rsidRPr="00CD0A55">
        <w:rPr>
          <w:rFonts w:ascii="Book Antiqua" w:eastAsia="宋体" w:hAnsi="Book Antiqua"/>
          <w:b/>
          <w:kern w:val="2"/>
          <w:lang w:val="en-US"/>
        </w:rPr>
        <w:t>Tsikitis</w:t>
      </w:r>
      <w:proofErr w:type="spellEnd"/>
      <w:r w:rsidRPr="00CD0A55">
        <w:rPr>
          <w:rFonts w:ascii="Book Antiqua" w:eastAsia="宋体" w:hAnsi="Book Antiqua"/>
          <w:b/>
          <w:kern w:val="2"/>
          <w:lang w:val="en-US"/>
        </w:rPr>
        <w:t xml:space="preserve"> VL</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Malireddy</w:t>
      </w:r>
      <w:proofErr w:type="spellEnd"/>
      <w:r w:rsidRPr="00CD0A55">
        <w:rPr>
          <w:rFonts w:ascii="Book Antiqua" w:eastAsia="宋体" w:hAnsi="Book Antiqua"/>
          <w:kern w:val="2"/>
          <w:lang w:val="en-US"/>
        </w:rPr>
        <w:t xml:space="preserve"> K, Green EA, Christensen B, Whelan R, </w:t>
      </w:r>
      <w:proofErr w:type="spellStart"/>
      <w:r w:rsidRPr="00CD0A55">
        <w:rPr>
          <w:rFonts w:ascii="Book Antiqua" w:eastAsia="宋体" w:hAnsi="Book Antiqua"/>
          <w:kern w:val="2"/>
          <w:lang w:val="en-US"/>
        </w:rPr>
        <w:t>Hyder</w:t>
      </w:r>
      <w:proofErr w:type="spellEnd"/>
      <w:r w:rsidRPr="00CD0A55">
        <w:rPr>
          <w:rFonts w:ascii="Book Antiqua" w:eastAsia="宋体" w:hAnsi="Book Antiqua"/>
          <w:kern w:val="2"/>
          <w:lang w:val="en-US"/>
        </w:rPr>
        <w:t xml:space="preserve"> J, Marcello P, </w:t>
      </w:r>
      <w:proofErr w:type="spellStart"/>
      <w:r w:rsidRPr="00CD0A55">
        <w:rPr>
          <w:rFonts w:ascii="Book Antiqua" w:eastAsia="宋体" w:hAnsi="Book Antiqua"/>
          <w:kern w:val="2"/>
          <w:lang w:val="en-US"/>
        </w:rPr>
        <w:t>Larach</w:t>
      </w:r>
      <w:proofErr w:type="spellEnd"/>
      <w:r w:rsidRPr="00CD0A55">
        <w:rPr>
          <w:rFonts w:ascii="Book Antiqua" w:eastAsia="宋体" w:hAnsi="Book Antiqua"/>
          <w:kern w:val="2"/>
          <w:lang w:val="en-US"/>
        </w:rPr>
        <w:t xml:space="preserve"> S, </w:t>
      </w:r>
      <w:proofErr w:type="spellStart"/>
      <w:r w:rsidRPr="00CD0A55">
        <w:rPr>
          <w:rFonts w:ascii="Book Antiqua" w:eastAsia="宋体" w:hAnsi="Book Antiqua"/>
          <w:kern w:val="2"/>
          <w:lang w:val="en-US"/>
        </w:rPr>
        <w:t>Lauter</w:t>
      </w:r>
      <w:proofErr w:type="spellEnd"/>
      <w:r w:rsidRPr="00CD0A55">
        <w:rPr>
          <w:rFonts w:ascii="Book Antiqua" w:eastAsia="宋体" w:hAnsi="Book Antiqua"/>
          <w:kern w:val="2"/>
          <w:lang w:val="en-US"/>
        </w:rPr>
        <w:t xml:space="preserve"> D, Sargent DJ, Nelson H. Postoperative surveillance recommendations for early stage colon cancer based on results from the clinical outcomes of surgical therapy trial. </w:t>
      </w:r>
      <w:r w:rsidRPr="00CD0A55">
        <w:rPr>
          <w:rFonts w:ascii="Book Antiqua" w:eastAsia="宋体" w:hAnsi="Book Antiqua"/>
          <w:i/>
          <w:kern w:val="2"/>
          <w:lang w:val="en-US"/>
        </w:rPr>
        <w:t>J Clin Oncol</w:t>
      </w:r>
      <w:r w:rsidRPr="00CD0A55">
        <w:rPr>
          <w:rFonts w:ascii="Book Antiqua" w:eastAsia="宋体" w:hAnsi="Book Antiqua"/>
          <w:kern w:val="2"/>
          <w:lang w:val="en-US"/>
        </w:rPr>
        <w:t xml:space="preserve"> 2009; </w:t>
      </w:r>
      <w:r w:rsidRPr="00CD0A55">
        <w:rPr>
          <w:rFonts w:ascii="Book Antiqua" w:eastAsia="宋体" w:hAnsi="Book Antiqua"/>
          <w:b/>
          <w:kern w:val="2"/>
          <w:lang w:val="en-US"/>
        </w:rPr>
        <w:t>27</w:t>
      </w:r>
      <w:r w:rsidRPr="00CD0A55">
        <w:rPr>
          <w:rFonts w:ascii="Book Antiqua" w:eastAsia="宋体" w:hAnsi="Book Antiqua"/>
          <w:kern w:val="2"/>
          <w:lang w:val="en-US"/>
        </w:rPr>
        <w:t>: 3671-3676 [PMID: 19564531 DOI: 10.1200/JCO.2008.20.7050]</w:t>
      </w:r>
    </w:p>
    <w:p w14:paraId="3CF7B9F3"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43 </w:t>
      </w:r>
      <w:proofErr w:type="spellStart"/>
      <w:r w:rsidRPr="00CD0A55">
        <w:rPr>
          <w:rFonts w:ascii="Book Antiqua" w:eastAsia="宋体" w:hAnsi="Book Antiqua"/>
          <w:b/>
          <w:kern w:val="2"/>
          <w:lang w:val="en-US"/>
        </w:rPr>
        <w:t>D</w:t>
      </w:r>
      <w:r w:rsidRPr="00CD0A55">
        <w:rPr>
          <w:rFonts w:eastAsia="宋体"/>
          <w:b/>
          <w:kern w:val="2"/>
          <w:lang w:val="en-US"/>
        </w:rPr>
        <w:t>ʼ</w:t>
      </w:r>
      <w:r w:rsidRPr="00CD0A55">
        <w:rPr>
          <w:rFonts w:ascii="Book Antiqua" w:eastAsia="宋体" w:hAnsi="Book Antiqua"/>
          <w:b/>
          <w:kern w:val="2"/>
          <w:lang w:val="en-US"/>
        </w:rPr>
        <w:t>Angelica</w:t>
      </w:r>
      <w:proofErr w:type="spellEnd"/>
      <w:r w:rsidRPr="00CD0A55">
        <w:rPr>
          <w:rFonts w:ascii="Book Antiqua" w:eastAsia="宋体" w:hAnsi="Book Antiqua"/>
          <w:b/>
          <w:kern w:val="2"/>
          <w:lang w:val="en-US"/>
        </w:rPr>
        <w:t xml:space="preserve"> MI</w:t>
      </w:r>
      <w:r w:rsidRPr="00CD0A55">
        <w:rPr>
          <w:rFonts w:ascii="Book Antiqua" w:eastAsia="宋体" w:hAnsi="Book Antiqua"/>
          <w:kern w:val="2"/>
          <w:lang w:val="en-US"/>
        </w:rPr>
        <w:t>, Correa-</w:t>
      </w:r>
      <w:proofErr w:type="spellStart"/>
      <w:r w:rsidRPr="00CD0A55">
        <w:rPr>
          <w:rFonts w:ascii="Book Antiqua" w:eastAsia="宋体" w:hAnsi="Book Antiqua"/>
          <w:kern w:val="2"/>
          <w:lang w:val="en-US"/>
        </w:rPr>
        <w:t>Gallego</w:t>
      </w:r>
      <w:proofErr w:type="spellEnd"/>
      <w:r w:rsidRPr="00CD0A55">
        <w:rPr>
          <w:rFonts w:ascii="Book Antiqua" w:eastAsia="宋体" w:hAnsi="Book Antiqua"/>
          <w:kern w:val="2"/>
          <w:lang w:val="en-US"/>
        </w:rPr>
        <w:t xml:space="preserve"> C, </w:t>
      </w:r>
      <w:proofErr w:type="spellStart"/>
      <w:r w:rsidRPr="00CD0A55">
        <w:rPr>
          <w:rFonts w:ascii="Book Antiqua" w:eastAsia="宋体" w:hAnsi="Book Antiqua"/>
          <w:kern w:val="2"/>
          <w:lang w:val="en-US"/>
        </w:rPr>
        <w:t>Paty</w:t>
      </w:r>
      <w:proofErr w:type="spellEnd"/>
      <w:r w:rsidRPr="00CD0A55">
        <w:rPr>
          <w:rFonts w:ascii="Book Antiqua" w:eastAsia="宋体" w:hAnsi="Book Antiqua"/>
          <w:kern w:val="2"/>
          <w:lang w:val="en-US"/>
        </w:rPr>
        <w:t xml:space="preserve"> PB, </w:t>
      </w:r>
      <w:proofErr w:type="spellStart"/>
      <w:r w:rsidRPr="00CD0A55">
        <w:rPr>
          <w:rFonts w:ascii="Book Antiqua" w:eastAsia="宋体" w:hAnsi="Book Antiqua"/>
          <w:kern w:val="2"/>
          <w:lang w:val="en-US"/>
        </w:rPr>
        <w:t>Cercek</w:t>
      </w:r>
      <w:proofErr w:type="spellEnd"/>
      <w:r w:rsidRPr="00CD0A55">
        <w:rPr>
          <w:rFonts w:ascii="Book Antiqua" w:eastAsia="宋体" w:hAnsi="Book Antiqua"/>
          <w:kern w:val="2"/>
          <w:lang w:val="en-US"/>
        </w:rPr>
        <w:t xml:space="preserve"> A, </w:t>
      </w:r>
      <w:proofErr w:type="spellStart"/>
      <w:r w:rsidRPr="00CD0A55">
        <w:rPr>
          <w:rFonts w:ascii="Book Antiqua" w:eastAsia="宋体" w:hAnsi="Book Antiqua"/>
          <w:kern w:val="2"/>
          <w:lang w:val="en-US"/>
        </w:rPr>
        <w:t>Gewirtz</w:t>
      </w:r>
      <w:proofErr w:type="spellEnd"/>
      <w:r w:rsidRPr="00CD0A55">
        <w:rPr>
          <w:rFonts w:ascii="Book Antiqua" w:eastAsia="宋体" w:hAnsi="Book Antiqua"/>
          <w:kern w:val="2"/>
          <w:lang w:val="en-US"/>
        </w:rPr>
        <w:t xml:space="preserve"> AN, Chou JF, </w:t>
      </w:r>
      <w:proofErr w:type="spellStart"/>
      <w:r w:rsidRPr="00CD0A55">
        <w:rPr>
          <w:rFonts w:ascii="Book Antiqua" w:eastAsia="宋体" w:hAnsi="Book Antiqua"/>
          <w:kern w:val="2"/>
          <w:lang w:val="en-US"/>
        </w:rPr>
        <w:t>Capanu</w:t>
      </w:r>
      <w:proofErr w:type="spellEnd"/>
      <w:r w:rsidRPr="00CD0A55">
        <w:rPr>
          <w:rFonts w:ascii="Book Antiqua" w:eastAsia="宋体" w:hAnsi="Book Antiqua"/>
          <w:kern w:val="2"/>
          <w:lang w:val="en-US"/>
        </w:rPr>
        <w:t xml:space="preserve"> M, </w:t>
      </w:r>
      <w:proofErr w:type="spellStart"/>
      <w:r w:rsidRPr="00CD0A55">
        <w:rPr>
          <w:rFonts w:ascii="Book Antiqua" w:eastAsia="宋体" w:hAnsi="Book Antiqua"/>
          <w:kern w:val="2"/>
          <w:lang w:val="en-US"/>
        </w:rPr>
        <w:t>Kingham</w:t>
      </w:r>
      <w:proofErr w:type="spellEnd"/>
      <w:r w:rsidRPr="00CD0A55">
        <w:rPr>
          <w:rFonts w:ascii="Book Antiqua" w:eastAsia="宋体" w:hAnsi="Book Antiqua"/>
          <w:kern w:val="2"/>
          <w:lang w:val="en-US"/>
        </w:rPr>
        <w:t xml:space="preserve"> TP, Fong Y, </w:t>
      </w:r>
      <w:proofErr w:type="spellStart"/>
      <w:r w:rsidRPr="00CD0A55">
        <w:rPr>
          <w:rFonts w:ascii="Book Antiqua" w:eastAsia="宋体" w:hAnsi="Book Antiqua"/>
          <w:kern w:val="2"/>
          <w:lang w:val="en-US"/>
        </w:rPr>
        <w:t>DeMatteo</w:t>
      </w:r>
      <w:proofErr w:type="spellEnd"/>
      <w:r w:rsidRPr="00CD0A55">
        <w:rPr>
          <w:rFonts w:ascii="Book Antiqua" w:eastAsia="宋体" w:hAnsi="Book Antiqua"/>
          <w:kern w:val="2"/>
          <w:lang w:val="en-US"/>
        </w:rPr>
        <w:t xml:space="preserve"> RP, Allen PJ, </w:t>
      </w:r>
      <w:proofErr w:type="spellStart"/>
      <w:r w:rsidRPr="00CD0A55">
        <w:rPr>
          <w:rFonts w:ascii="Book Antiqua" w:eastAsia="宋体" w:hAnsi="Book Antiqua"/>
          <w:kern w:val="2"/>
          <w:lang w:val="en-US"/>
        </w:rPr>
        <w:t>Jarnagin</w:t>
      </w:r>
      <w:proofErr w:type="spellEnd"/>
      <w:r w:rsidRPr="00CD0A55">
        <w:rPr>
          <w:rFonts w:ascii="Book Antiqua" w:eastAsia="宋体" w:hAnsi="Book Antiqua"/>
          <w:kern w:val="2"/>
          <w:lang w:val="en-US"/>
        </w:rPr>
        <w:t xml:space="preserve"> WR, </w:t>
      </w:r>
      <w:proofErr w:type="spellStart"/>
      <w:r w:rsidRPr="00CD0A55">
        <w:rPr>
          <w:rFonts w:ascii="Book Antiqua" w:eastAsia="宋体" w:hAnsi="Book Antiqua"/>
          <w:kern w:val="2"/>
          <w:lang w:val="en-US"/>
        </w:rPr>
        <w:t>Kemeny</w:t>
      </w:r>
      <w:proofErr w:type="spellEnd"/>
      <w:r w:rsidRPr="00CD0A55">
        <w:rPr>
          <w:rFonts w:ascii="Book Antiqua" w:eastAsia="宋体" w:hAnsi="Book Antiqua"/>
          <w:kern w:val="2"/>
          <w:lang w:val="en-US"/>
        </w:rPr>
        <w:t xml:space="preserve"> N. Phase II trial </w:t>
      </w:r>
      <w:r w:rsidRPr="00CD0A55">
        <w:rPr>
          <w:rFonts w:ascii="Book Antiqua" w:eastAsia="宋体" w:hAnsi="Book Antiqua"/>
          <w:kern w:val="2"/>
          <w:lang w:val="en-US"/>
        </w:rPr>
        <w:lastRenderedPageBreak/>
        <w:t xml:space="preserve">of hepatic artery </w:t>
      </w:r>
      <w:proofErr w:type="spellStart"/>
      <w:r w:rsidRPr="00CD0A55">
        <w:rPr>
          <w:rFonts w:ascii="Book Antiqua" w:eastAsia="宋体" w:hAnsi="Book Antiqua"/>
          <w:kern w:val="2"/>
          <w:lang w:val="en-US"/>
        </w:rPr>
        <w:t>infusional</w:t>
      </w:r>
      <w:proofErr w:type="spellEnd"/>
      <w:r w:rsidRPr="00CD0A55">
        <w:rPr>
          <w:rFonts w:ascii="Book Antiqua" w:eastAsia="宋体" w:hAnsi="Book Antiqua"/>
          <w:kern w:val="2"/>
          <w:lang w:val="en-US"/>
        </w:rPr>
        <w:t xml:space="preserve"> and systemic chemotherapy for patients with unresectable hepatic metastases from colorectal cancer: conversion to resection and long-term outcomes. </w:t>
      </w:r>
      <w:r w:rsidRPr="00CD0A55">
        <w:rPr>
          <w:rFonts w:ascii="Book Antiqua" w:eastAsia="宋体" w:hAnsi="Book Antiqua"/>
          <w:i/>
          <w:kern w:val="2"/>
          <w:lang w:val="en-US"/>
        </w:rPr>
        <w:t>Ann Surg</w:t>
      </w:r>
      <w:r w:rsidRPr="00CD0A55">
        <w:rPr>
          <w:rFonts w:ascii="Book Antiqua" w:eastAsia="宋体" w:hAnsi="Book Antiqua"/>
          <w:kern w:val="2"/>
          <w:lang w:val="en-US"/>
        </w:rPr>
        <w:t xml:space="preserve"> 2015; </w:t>
      </w:r>
      <w:r w:rsidRPr="00CD0A55">
        <w:rPr>
          <w:rFonts w:ascii="Book Antiqua" w:eastAsia="宋体" w:hAnsi="Book Antiqua"/>
          <w:b/>
          <w:kern w:val="2"/>
          <w:lang w:val="en-US"/>
        </w:rPr>
        <w:t>261</w:t>
      </w:r>
      <w:r w:rsidRPr="00CD0A55">
        <w:rPr>
          <w:rFonts w:ascii="Book Antiqua" w:eastAsia="宋体" w:hAnsi="Book Antiqua"/>
          <w:kern w:val="2"/>
          <w:lang w:val="en-US"/>
        </w:rPr>
        <w:t>: 353-360 [PMID: 24646562 DOI: 10.1097/SLA.0000000000000614]</w:t>
      </w:r>
    </w:p>
    <w:p w14:paraId="06A57094"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44 </w:t>
      </w:r>
      <w:r w:rsidRPr="00CD0A55">
        <w:rPr>
          <w:rFonts w:ascii="Book Antiqua" w:eastAsia="宋体" w:hAnsi="Book Antiqua"/>
          <w:b/>
          <w:kern w:val="2"/>
          <w:lang w:val="en-US"/>
        </w:rPr>
        <w:t>Kataoka K</w:t>
      </w:r>
      <w:r w:rsidRPr="00CD0A55">
        <w:rPr>
          <w:rFonts w:ascii="Book Antiqua" w:eastAsia="宋体" w:hAnsi="Book Antiqua"/>
          <w:kern w:val="2"/>
          <w:lang w:val="en-US"/>
        </w:rPr>
        <w:t xml:space="preserve">, Kanazawa A, Iwamoto S, Kato T, Nakajima A, </w:t>
      </w:r>
      <w:proofErr w:type="spellStart"/>
      <w:r w:rsidRPr="00CD0A55">
        <w:rPr>
          <w:rFonts w:ascii="Book Antiqua" w:eastAsia="宋体" w:hAnsi="Book Antiqua"/>
          <w:kern w:val="2"/>
          <w:lang w:val="en-US"/>
        </w:rPr>
        <w:t>Arimoto</w:t>
      </w:r>
      <w:proofErr w:type="spellEnd"/>
      <w:r w:rsidRPr="00CD0A55">
        <w:rPr>
          <w:rFonts w:ascii="Book Antiqua" w:eastAsia="宋体" w:hAnsi="Book Antiqua"/>
          <w:kern w:val="2"/>
          <w:lang w:val="en-US"/>
        </w:rPr>
        <w:t xml:space="preserve"> A. Does "conversion chemotherapy" really improve survival in metastatic colorectal cancer patients with liver-limited disease? </w:t>
      </w:r>
      <w:r w:rsidRPr="00CD0A55">
        <w:rPr>
          <w:rFonts w:ascii="Book Antiqua" w:eastAsia="宋体" w:hAnsi="Book Antiqua"/>
          <w:i/>
          <w:kern w:val="2"/>
          <w:lang w:val="en-US"/>
        </w:rPr>
        <w:t>World J Surg</w:t>
      </w:r>
      <w:r w:rsidRPr="00CD0A55">
        <w:rPr>
          <w:rFonts w:ascii="Book Antiqua" w:eastAsia="宋体" w:hAnsi="Book Antiqua"/>
          <w:kern w:val="2"/>
          <w:lang w:val="en-US"/>
        </w:rPr>
        <w:t xml:space="preserve"> 2014; </w:t>
      </w:r>
      <w:r w:rsidRPr="00CD0A55">
        <w:rPr>
          <w:rFonts w:ascii="Book Antiqua" w:eastAsia="宋体" w:hAnsi="Book Antiqua"/>
          <w:b/>
          <w:kern w:val="2"/>
          <w:lang w:val="en-US"/>
        </w:rPr>
        <w:t>38</w:t>
      </w:r>
      <w:r w:rsidRPr="00CD0A55">
        <w:rPr>
          <w:rFonts w:ascii="Book Antiqua" w:eastAsia="宋体" w:hAnsi="Book Antiqua"/>
          <w:kern w:val="2"/>
          <w:lang w:val="en-US"/>
        </w:rPr>
        <w:t>: 936-946 [PMID: 24166026 DOI: 10.1007/s00268-013-2305-1]</w:t>
      </w:r>
    </w:p>
    <w:p w14:paraId="13DC9451"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45 </w:t>
      </w:r>
      <w:proofErr w:type="spellStart"/>
      <w:r w:rsidRPr="00CD0A55">
        <w:rPr>
          <w:rFonts w:ascii="Book Antiqua" w:eastAsia="宋体" w:hAnsi="Book Antiqua"/>
          <w:b/>
          <w:kern w:val="2"/>
          <w:lang w:val="en-US"/>
        </w:rPr>
        <w:t>Akgül</w:t>
      </w:r>
      <w:proofErr w:type="spellEnd"/>
      <w:r w:rsidRPr="00CD0A55">
        <w:rPr>
          <w:rFonts w:ascii="Book Antiqua" w:eastAsia="宋体" w:hAnsi="Book Antiqua"/>
          <w:b/>
          <w:kern w:val="2"/>
          <w:lang w:val="en-US"/>
        </w:rPr>
        <w:t xml:space="preserve"> Ö</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Çetinkaya</w:t>
      </w:r>
      <w:proofErr w:type="spellEnd"/>
      <w:r w:rsidRPr="00CD0A55">
        <w:rPr>
          <w:rFonts w:ascii="Book Antiqua" w:eastAsia="宋体" w:hAnsi="Book Antiqua"/>
          <w:kern w:val="2"/>
          <w:lang w:val="en-US"/>
        </w:rPr>
        <w:t xml:space="preserve"> E, </w:t>
      </w:r>
      <w:proofErr w:type="spellStart"/>
      <w:r w:rsidRPr="00CD0A55">
        <w:rPr>
          <w:rFonts w:ascii="Book Antiqua" w:eastAsia="宋体" w:hAnsi="Book Antiqua"/>
          <w:kern w:val="2"/>
          <w:lang w:val="en-US"/>
        </w:rPr>
        <w:t>Ersöz</w:t>
      </w:r>
      <w:proofErr w:type="spellEnd"/>
      <w:r w:rsidRPr="00CD0A55">
        <w:rPr>
          <w:rFonts w:ascii="Book Antiqua" w:eastAsia="宋体" w:hAnsi="Book Antiqua"/>
          <w:kern w:val="2"/>
          <w:lang w:val="en-US"/>
        </w:rPr>
        <w:t xml:space="preserve"> Ş, </w:t>
      </w:r>
      <w:proofErr w:type="spellStart"/>
      <w:r w:rsidRPr="00CD0A55">
        <w:rPr>
          <w:rFonts w:ascii="Book Antiqua" w:eastAsia="宋体" w:hAnsi="Book Antiqua"/>
          <w:kern w:val="2"/>
          <w:lang w:val="en-US"/>
        </w:rPr>
        <w:t>Tez</w:t>
      </w:r>
      <w:proofErr w:type="spellEnd"/>
      <w:r w:rsidRPr="00CD0A55">
        <w:rPr>
          <w:rFonts w:ascii="Book Antiqua" w:eastAsia="宋体" w:hAnsi="Book Antiqua"/>
          <w:kern w:val="2"/>
          <w:lang w:val="en-US"/>
        </w:rPr>
        <w:t xml:space="preserve"> M. Role of surgery in colorectal cancer liver metastases. </w:t>
      </w:r>
      <w:r w:rsidRPr="00CD0A55">
        <w:rPr>
          <w:rFonts w:ascii="Book Antiqua" w:eastAsia="宋体" w:hAnsi="Book Antiqua"/>
          <w:i/>
          <w:kern w:val="2"/>
          <w:lang w:val="en-US"/>
        </w:rPr>
        <w:t>World J Gastroenterol</w:t>
      </w:r>
      <w:r w:rsidRPr="00CD0A55">
        <w:rPr>
          <w:rFonts w:ascii="Book Antiqua" w:eastAsia="宋体" w:hAnsi="Book Antiqua"/>
          <w:kern w:val="2"/>
          <w:lang w:val="en-US"/>
        </w:rPr>
        <w:t xml:space="preserve"> 2014; </w:t>
      </w:r>
      <w:r w:rsidRPr="00CD0A55">
        <w:rPr>
          <w:rFonts w:ascii="Book Antiqua" w:eastAsia="宋体" w:hAnsi="Book Antiqua"/>
          <w:b/>
          <w:kern w:val="2"/>
          <w:lang w:val="en-US"/>
        </w:rPr>
        <w:t>20</w:t>
      </w:r>
      <w:r w:rsidRPr="00CD0A55">
        <w:rPr>
          <w:rFonts w:ascii="Book Antiqua" w:eastAsia="宋体" w:hAnsi="Book Antiqua"/>
          <w:kern w:val="2"/>
          <w:lang w:val="en-US"/>
        </w:rPr>
        <w:t>: 6113-6122 [PMID: 24876733 DOI: 10.3748/wjg.v20.i20.6113]</w:t>
      </w:r>
    </w:p>
    <w:p w14:paraId="1032A3E5"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46 </w:t>
      </w:r>
      <w:r w:rsidRPr="00CD0A55">
        <w:rPr>
          <w:rFonts w:ascii="Book Antiqua" w:eastAsia="宋体" w:hAnsi="Book Antiqua"/>
          <w:b/>
          <w:kern w:val="2"/>
          <w:lang w:val="en-US"/>
        </w:rPr>
        <w:t>Gomez D</w:t>
      </w:r>
      <w:r w:rsidRPr="00CD0A55">
        <w:rPr>
          <w:rFonts w:ascii="Book Antiqua" w:eastAsia="宋体" w:hAnsi="Book Antiqua"/>
          <w:kern w:val="2"/>
          <w:lang w:val="en-US"/>
        </w:rPr>
        <w:t xml:space="preserve">, Sangha VK, Morris-Stiff G, Malik HZ, Guthrie AJ, Toogood GJ, Lodge JP, Prasad KR. Outcomes of intensive surveillance after resection of hepatic colorectal metastases. </w:t>
      </w:r>
      <w:r w:rsidRPr="00CD0A55">
        <w:rPr>
          <w:rFonts w:ascii="Book Antiqua" w:eastAsia="宋体" w:hAnsi="Book Antiqua"/>
          <w:i/>
          <w:kern w:val="2"/>
          <w:lang w:val="en-US"/>
        </w:rPr>
        <w:t>Br J Surg</w:t>
      </w:r>
      <w:r w:rsidRPr="00CD0A55">
        <w:rPr>
          <w:rFonts w:ascii="Book Antiqua" w:eastAsia="宋体" w:hAnsi="Book Antiqua"/>
          <w:kern w:val="2"/>
          <w:lang w:val="en-US"/>
        </w:rPr>
        <w:t xml:space="preserve"> 2010; </w:t>
      </w:r>
      <w:r w:rsidRPr="00CD0A55">
        <w:rPr>
          <w:rFonts w:ascii="Book Antiqua" w:eastAsia="宋体" w:hAnsi="Book Antiqua"/>
          <w:b/>
          <w:kern w:val="2"/>
          <w:lang w:val="en-US"/>
        </w:rPr>
        <w:t>97</w:t>
      </w:r>
      <w:r w:rsidRPr="00CD0A55">
        <w:rPr>
          <w:rFonts w:ascii="Book Antiqua" w:eastAsia="宋体" w:hAnsi="Book Antiqua"/>
          <w:kern w:val="2"/>
          <w:lang w:val="en-US"/>
        </w:rPr>
        <w:t>: 1552-1560 [PMID: 20632325 DOI: 10.1002/bjs.7136]</w:t>
      </w:r>
    </w:p>
    <w:p w14:paraId="01C65213"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47 </w:t>
      </w:r>
      <w:proofErr w:type="spellStart"/>
      <w:r w:rsidRPr="00CD0A55">
        <w:rPr>
          <w:rFonts w:ascii="Book Antiqua" w:eastAsia="宋体" w:hAnsi="Book Antiqua"/>
          <w:b/>
          <w:kern w:val="2"/>
          <w:lang w:val="en-US"/>
        </w:rPr>
        <w:t>Secco</w:t>
      </w:r>
      <w:proofErr w:type="spellEnd"/>
      <w:r w:rsidRPr="00CD0A55">
        <w:rPr>
          <w:rFonts w:ascii="Book Antiqua" w:eastAsia="宋体" w:hAnsi="Book Antiqua"/>
          <w:b/>
          <w:kern w:val="2"/>
          <w:lang w:val="en-US"/>
        </w:rPr>
        <w:t xml:space="preserve"> GB</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Fardelli</w:t>
      </w:r>
      <w:proofErr w:type="spellEnd"/>
      <w:r w:rsidRPr="00CD0A55">
        <w:rPr>
          <w:rFonts w:ascii="Book Antiqua" w:eastAsia="宋体" w:hAnsi="Book Antiqua"/>
          <w:kern w:val="2"/>
          <w:lang w:val="en-US"/>
        </w:rPr>
        <w:t xml:space="preserve"> R, </w:t>
      </w:r>
      <w:proofErr w:type="spellStart"/>
      <w:r w:rsidRPr="00CD0A55">
        <w:rPr>
          <w:rFonts w:ascii="Book Antiqua" w:eastAsia="宋体" w:hAnsi="Book Antiqua"/>
          <w:kern w:val="2"/>
          <w:lang w:val="en-US"/>
        </w:rPr>
        <w:t>Gianquinto</w:t>
      </w:r>
      <w:proofErr w:type="spellEnd"/>
      <w:r w:rsidRPr="00CD0A55">
        <w:rPr>
          <w:rFonts w:ascii="Book Antiqua" w:eastAsia="宋体" w:hAnsi="Book Antiqua"/>
          <w:kern w:val="2"/>
          <w:lang w:val="en-US"/>
        </w:rPr>
        <w:t xml:space="preserve"> D, </w:t>
      </w:r>
      <w:proofErr w:type="spellStart"/>
      <w:r w:rsidRPr="00CD0A55">
        <w:rPr>
          <w:rFonts w:ascii="Book Antiqua" w:eastAsia="宋体" w:hAnsi="Book Antiqua"/>
          <w:kern w:val="2"/>
          <w:lang w:val="en-US"/>
        </w:rPr>
        <w:t>Bonfante</w:t>
      </w:r>
      <w:proofErr w:type="spellEnd"/>
      <w:r w:rsidRPr="00CD0A55">
        <w:rPr>
          <w:rFonts w:ascii="Book Antiqua" w:eastAsia="宋体" w:hAnsi="Book Antiqua"/>
          <w:kern w:val="2"/>
          <w:lang w:val="en-US"/>
        </w:rPr>
        <w:t xml:space="preserve"> P, </w:t>
      </w:r>
      <w:proofErr w:type="spellStart"/>
      <w:r w:rsidRPr="00CD0A55">
        <w:rPr>
          <w:rFonts w:ascii="Book Antiqua" w:eastAsia="宋体" w:hAnsi="Book Antiqua"/>
          <w:kern w:val="2"/>
          <w:lang w:val="en-US"/>
        </w:rPr>
        <w:t>Baldi</w:t>
      </w:r>
      <w:proofErr w:type="spellEnd"/>
      <w:r w:rsidRPr="00CD0A55">
        <w:rPr>
          <w:rFonts w:ascii="Book Antiqua" w:eastAsia="宋体" w:hAnsi="Book Antiqua"/>
          <w:kern w:val="2"/>
          <w:lang w:val="en-US"/>
        </w:rPr>
        <w:t xml:space="preserve"> E, </w:t>
      </w:r>
      <w:proofErr w:type="spellStart"/>
      <w:r w:rsidRPr="00CD0A55">
        <w:rPr>
          <w:rFonts w:ascii="Book Antiqua" w:eastAsia="宋体" w:hAnsi="Book Antiqua"/>
          <w:kern w:val="2"/>
          <w:lang w:val="en-US"/>
        </w:rPr>
        <w:t>Ravera</w:t>
      </w:r>
      <w:proofErr w:type="spellEnd"/>
      <w:r w:rsidRPr="00CD0A55">
        <w:rPr>
          <w:rFonts w:ascii="Book Antiqua" w:eastAsia="宋体" w:hAnsi="Book Antiqua"/>
          <w:kern w:val="2"/>
          <w:lang w:val="en-US"/>
        </w:rPr>
        <w:t xml:space="preserve"> G, </w:t>
      </w:r>
      <w:proofErr w:type="spellStart"/>
      <w:r w:rsidRPr="00CD0A55">
        <w:rPr>
          <w:rFonts w:ascii="Book Antiqua" w:eastAsia="宋体" w:hAnsi="Book Antiqua"/>
          <w:kern w:val="2"/>
          <w:lang w:val="en-US"/>
        </w:rPr>
        <w:t>Derchi</w:t>
      </w:r>
      <w:proofErr w:type="spellEnd"/>
      <w:r w:rsidRPr="00CD0A55">
        <w:rPr>
          <w:rFonts w:ascii="Book Antiqua" w:eastAsia="宋体" w:hAnsi="Book Antiqua"/>
          <w:kern w:val="2"/>
          <w:lang w:val="en-US"/>
        </w:rPr>
        <w:t xml:space="preserve"> L, Ferraris R. Efficacy and cost of risk-adapted follow-up in patients after colorectal cancer surgery: a prospective, randomized and controlled trial. </w:t>
      </w:r>
      <w:r w:rsidRPr="00CD0A55">
        <w:rPr>
          <w:rFonts w:ascii="Book Antiqua" w:eastAsia="宋体" w:hAnsi="Book Antiqua"/>
          <w:i/>
          <w:kern w:val="2"/>
          <w:lang w:val="en-US"/>
        </w:rPr>
        <w:t>Eur J Surg Oncol</w:t>
      </w:r>
      <w:r w:rsidRPr="00CD0A55">
        <w:rPr>
          <w:rFonts w:ascii="Book Antiqua" w:eastAsia="宋体" w:hAnsi="Book Antiqua"/>
          <w:kern w:val="2"/>
          <w:lang w:val="en-US"/>
        </w:rPr>
        <w:t xml:space="preserve"> 2002; </w:t>
      </w:r>
      <w:r w:rsidRPr="00CD0A55">
        <w:rPr>
          <w:rFonts w:ascii="Book Antiqua" w:eastAsia="宋体" w:hAnsi="Book Antiqua"/>
          <w:b/>
          <w:kern w:val="2"/>
          <w:lang w:val="en-US"/>
        </w:rPr>
        <w:t>28</w:t>
      </w:r>
      <w:r w:rsidRPr="00CD0A55">
        <w:rPr>
          <w:rFonts w:ascii="Book Antiqua" w:eastAsia="宋体" w:hAnsi="Book Antiqua"/>
          <w:kern w:val="2"/>
          <w:lang w:val="en-US"/>
        </w:rPr>
        <w:t>: 418-423 [PMID: 12099653]</w:t>
      </w:r>
    </w:p>
    <w:p w14:paraId="30475A20"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48 </w:t>
      </w:r>
      <w:r w:rsidRPr="00CD0A55">
        <w:rPr>
          <w:rFonts w:ascii="Book Antiqua" w:eastAsia="宋体" w:hAnsi="Book Antiqua"/>
          <w:b/>
          <w:kern w:val="2"/>
          <w:lang w:val="en-US"/>
        </w:rPr>
        <w:t>Butler TM</w:t>
      </w:r>
      <w:r w:rsidRPr="00CD0A55">
        <w:rPr>
          <w:rFonts w:ascii="Book Antiqua" w:eastAsia="宋体" w:hAnsi="Book Antiqua"/>
          <w:kern w:val="2"/>
          <w:lang w:val="en-US"/>
        </w:rPr>
        <w:t xml:space="preserve">, Spellman PT, Gray J. Circulating-tumor DNA as an early detection and diagnostic tool. </w:t>
      </w:r>
      <w:proofErr w:type="spellStart"/>
      <w:r w:rsidRPr="00CD0A55">
        <w:rPr>
          <w:rFonts w:ascii="Book Antiqua" w:eastAsia="宋体" w:hAnsi="Book Antiqua"/>
          <w:i/>
          <w:kern w:val="2"/>
          <w:lang w:val="en-US"/>
        </w:rPr>
        <w:t>Curr</w:t>
      </w:r>
      <w:proofErr w:type="spellEnd"/>
      <w:r w:rsidRPr="00CD0A55">
        <w:rPr>
          <w:rFonts w:ascii="Book Antiqua" w:eastAsia="宋体" w:hAnsi="Book Antiqua"/>
          <w:i/>
          <w:kern w:val="2"/>
          <w:lang w:val="en-US"/>
        </w:rPr>
        <w:t xml:space="preserve"> </w:t>
      </w:r>
      <w:proofErr w:type="spellStart"/>
      <w:r w:rsidRPr="00CD0A55">
        <w:rPr>
          <w:rFonts w:ascii="Book Antiqua" w:eastAsia="宋体" w:hAnsi="Book Antiqua"/>
          <w:i/>
          <w:kern w:val="2"/>
          <w:lang w:val="en-US"/>
        </w:rPr>
        <w:t>Opin</w:t>
      </w:r>
      <w:proofErr w:type="spellEnd"/>
      <w:r w:rsidRPr="00CD0A55">
        <w:rPr>
          <w:rFonts w:ascii="Book Antiqua" w:eastAsia="宋体" w:hAnsi="Book Antiqua"/>
          <w:i/>
          <w:kern w:val="2"/>
          <w:lang w:val="en-US"/>
        </w:rPr>
        <w:t xml:space="preserve"> Genet Dev</w:t>
      </w:r>
      <w:r w:rsidRPr="00CD0A55">
        <w:rPr>
          <w:rFonts w:ascii="Book Antiqua" w:eastAsia="宋体" w:hAnsi="Book Antiqua"/>
          <w:kern w:val="2"/>
          <w:lang w:val="en-US"/>
        </w:rPr>
        <w:t xml:space="preserve"> 2017; </w:t>
      </w:r>
      <w:r w:rsidRPr="00CD0A55">
        <w:rPr>
          <w:rFonts w:ascii="Book Antiqua" w:eastAsia="宋体" w:hAnsi="Book Antiqua"/>
          <w:b/>
          <w:kern w:val="2"/>
          <w:lang w:val="en-US"/>
        </w:rPr>
        <w:t>42</w:t>
      </w:r>
      <w:r w:rsidRPr="00CD0A55">
        <w:rPr>
          <w:rFonts w:ascii="Book Antiqua" w:eastAsia="宋体" w:hAnsi="Book Antiqua"/>
          <w:kern w:val="2"/>
          <w:lang w:val="en-US"/>
        </w:rPr>
        <w:t>: 14-21 [PMID: 28126649 DOI: 10.1016/j.gde.2016.12.003]</w:t>
      </w:r>
    </w:p>
    <w:p w14:paraId="3C595272"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49 </w:t>
      </w:r>
      <w:proofErr w:type="spellStart"/>
      <w:r w:rsidRPr="00CD0A55">
        <w:rPr>
          <w:rFonts w:ascii="Book Antiqua" w:eastAsia="宋体" w:hAnsi="Book Antiqua"/>
          <w:b/>
          <w:kern w:val="2"/>
          <w:lang w:val="en-US"/>
        </w:rPr>
        <w:t>Schøler</w:t>
      </w:r>
      <w:proofErr w:type="spellEnd"/>
      <w:r w:rsidRPr="00CD0A55">
        <w:rPr>
          <w:rFonts w:ascii="Book Antiqua" w:eastAsia="宋体" w:hAnsi="Book Antiqua"/>
          <w:b/>
          <w:kern w:val="2"/>
          <w:lang w:val="en-US"/>
        </w:rPr>
        <w:t xml:space="preserve"> LV</w:t>
      </w:r>
      <w:r w:rsidRPr="00CD0A55">
        <w:rPr>
          <w:rFonts w:ascii="Book Antiqua" w:eastAsia="宋体" w:hAnsi="Book Antiqua"/>
          <w:kern w:val="2"/>
          <w:lang w:val="en-US"/>
        </w:rPr>
        <w:t xml:space="preserve">, </w:t>
      </w:r>
      <w:proofErr w:type="spellStart"/>
      <w:r w:rsidRPr="00CD0A55">
        <w:rPr>
          <w:rFonts w:ascii="Book Antiqua" w:eastAsia="宋体" w:hAnsi="Book Antiqua"/>
          <w:kern w:val="2"/>
          <w:lang w:val="en-US"/>
        </w:rPr>
        <w:t>Reinert</w:t>
      </w:r>
      <w:proofErr w:type="spellEnd"/>
      <w:r w:rsidRPr="00CD0A55">
        <w:rPr>
          <w:rFonts w:ascii="Book Antiqua" w:eastAsia="宋体" w:hAnsi="Book Antiqua"/>
          <w:kern w:val="2"/>
          <w:lang w:val="en-US"/>
        </w:rPr>
        <w:t xml:space="preserve"> T, </w:t>
      </w:r>
      <w:proofErr w:type="spellStart"/>
      <w:r w:rsidRPr="00CD0A55">
        <w:rPr>
          <w:rFonts w:ascii="Book Antiqua" w:eastAsia="宋体" w:hAnsi="Book Antiqua"/>
          <w:kern w:val="2"/>
          <w:lang w:val="en-US"/>
        </w:rPr>
        <w:t>Ørntoft</w:t>
      </w:r>
      <w:proofErr w:type="spellEnd"/>
      <w:r w:rsidRPr="00CD0A55">
        <w:rPr>
          <w:rFonts w:ascii="Book Antiqua" w:eastAsia="宋体" w:hAnsi="Book Antiqua"/>
          <w:kern w:val="2"/>
          <w:lang w:val="en-US"/>
        </w:rPr>
        <w:t xml:space="preserve"> MW, </w:t>
      </w:r>
      <w:proofErr w:type="spellStart"/>
      <w:r w:rsidRPr="00CD0A55">
        <w:rPr>
          <w:rFonts w:ascii="Book Antiqua" w:eastAsia="宋体" w:hAnsi="Book Antiqua"/>
          <w:kern w:val="2"/>
          <w:lang w:val="en-US"/>
        </w:rPr>
        <w:t>Kassentoft</w:t>
      </w:r>
      <w:proofErr w:type="spellEnd"/>
      <w:r w:rsidRPr="00CD0A55">
        <w:rPr>
          <w:rFonts w:ascii="Book Antiqua" w:eastAsia="宋体" w:hAnsi="Book Antiqua"/>
          <w:kern w:val="2"/>
          <w:lang w:val="en-US"/>
        </w:rPr>
        <w:t xml:space="preserve"> CG, </w:t>
      </w:r>
      <w:proofErr w:type="spellStart"/>
      <w:r w:rsidRPr="00CD0A55">
        <w:rPr>
          <w:rFonts w:ascii="Book Antiqua" w:eastAsia="宋体" w:hAnsi="Book Antiqua"/>
          <w:kern w:val="2"/>
          <w:lang w:val="en-US"/>
        </w:rPr>
        <w:t>Árnadóttir</w:t>
      </w:r>
      <w:proofErr w:type="spellEnd"/>
      <w:r w:rsidRPr="00CD0A55">
        <w:rPr>
          <w:rFonts w:ascii="Book Antiqua" w:eastAsia="宋体" w:hAnsi="Book Antiqua"/>
          <w:kern w:val="2"/>
          <w:lang w:val="en-US"/>
        </w:rPr>
        <w:t xml:space="preserve"> SS, </w:t>
      </w:r>
      <w:proofErr w:type="spellStart"/>
      <w:r w:rsidRPr="00CD0A55">
        <w:rPr>
          <w:rFonts w:ascii="Book Antiqua" w:eastAsia="宋体" w:hAnsi="Book Antiqua"/>
          <w:kern w:val="2"/>
          <w:lang w:val="en-US"/>
        </w:rPr>
        <w:t>Vang</w:t>
      </w:r>
      <w:proofErr w:type="spellEnd"/>
      <w:r w:rsidRPr="00CD0A55">
        <w:rPr>
          <w:rFonts w:ascii="Book Antiqua" w:eastAsia="宋体" w:hAnsi="Book Antiqua"/>
          <w:kern w:val="2"/>
          <w:lang w:val="en-US"/>
        </w:rPr>
        <w:t xml:space="preserve"> S, </w:t>
      </w:r>
      <w:proofErr w:type="spellStart"/>
      <w:r w:rsidRPr="00CD0A55">
        <w:rPr>
          <w:rFonts w:ascii="Book Antiqua" w:eastAsia="宋体" w:hAnsi="Book Antiqua"/>
          <w:kern w:val="2"/>
          <w:lang w:val="en-US"/>
        </w:rPr>
        <w:t>Nordentoft</w:t>
      </w:r>
      <w:proofErr w:type="spellEnd"/>
      <w:r w:rsidRPr="00CD0A55">
        <w:rPr>
          <w:rFonts w:ascii="Book Antiqua" w:eastAsia="宋体" w:hAnsi="Book Antiqua"/>
          <w:kern w:val="2"/>
          <w:lang w:val="en-US"/>
        </w:rPr>
        <w:t xml:space="preserve"> I, Knudsen M, Lamy P, </w:t>
      </w:r>
      <w:proofErr w:type="spellStart"/>
      <w:r w:rsidRPr="00CD0A55">
        <w:rPr>
          <w:rFonts w:ascii="Book Antiqua" w:eastAsia="宋体" w:hAnsi="Book Antiqua"/>
          <w:kern w:val="2"/>
          <w:lang w:val="en-US"/>
        </w:rPr>
        <w:t>Andreasen</w:t>
      </w:r>
      <w:proofErr w:type="spellEnd"/>
      <w:r w:rsidRPr="00CD0A55">
        <w:rPr>
          <w:rFonts w:ascii="Book Antiqua" w:eastAsia="宋体" w:hAnsi="Book Antiqua"/>
          <w:kern w:val="2"/>
          <w:lang w:val="en-US"/>
        </w:rPr>
        <w:t xml:space="preserve"> D, Mortensen FV, Knudsen AR, </w:t>
      </w:r>
      <w:proofErr w:type="spellStart"/>
      <w:r w:rsidRPr="00CD0A55">
        <w:rPr>
          <w:rFonts w:ascii="Book Antiqua" w:eastAsia="宋体" w:hAnsi="Book Antiqua"/>
          <w:kern w:val="2"/>
          <w:lang w:val="en-US"/>
        </w:rPr>
        <w:t>Stribolt</w:t>
      </w:r>
      <w:proofErr w:type="spellEnd"/>
      <w:r w:rsidRPr="00CD0A55">
        <w:rPr>
          <w:rFonts w:ascii="Book Antiqua" w:eastAsia="宋体" w:hAnsi="Book Antiqua"/>
          <w:kern w:val="2"/>
          <w:lang w:val="en-US"/>
        </w:rPr>
        <w:t xml:space="preserve"> K, </w:t>
      </w:r>
      <w:proofErr w:type="spellStart"/>
      <w:r w:rsidRPr="00CD0A55">
        <w:rPr>
          <w:rFonts w:ascii="Book Antiqua" w:eastAsia="宋体" w:hAnsi="Book Antiqua"/>
          <w:kern w:val="2"/>
          <w:lang w:val="en-US"/>
        </w:rPr>
        <w:t>Sivesgaard</w:t>
      </w:r>
      <w:proofErr w:type="spellEnd"/>
      <w:r w:rsidRPr="00CD0A55">
        <w:rPr>
          <w:rFonts w:ascii="Book Antiqua" w:eastAsia="宋体" w:hAnsi="Book Antiqua"/>
          <w:kern w:val="2"/>
          <w:lang w:val="en-US"/>
        </w:rPr>
        <w:t xml:space="preserve"> K, </w:t>
      </w:r>
      <w:proofErr w:type="spellStart"/>
      <w:r w:rsidRPr="00CD0A55">
        <w:rPr>
          <w:rFonts w:ascii="Book Antiqua" w:eastAsia="宋体" w:hAnsi="Book Antiqua"/>
          <w:kern w:val="2"/>
          <w:lang w:val="en-US"/>
        </w:rPr>
        <w:t>Mouritzen</w:t>
      </w:r>
      <w:proofErr w:type="spellEnd"/>
      <w:r w:rsidRPr="00CD0A55">
        <w:rPr>
          <w:rFonts w:ascii="Book Antiqua" w:eastAsia="宋体" w:hAnsi="Book Antiqua"/>
          <w:kern w:val="2"/>
          <w:lang w:val="en-US"/>
        </w:rPr>
        <w:t xml:space="preserve"> P, Nielsen HJ, </w:t>
      </w:r>
      <w:proofErr w:type="spellStart"/>
      <w:r w:rsidRPr="00CD0A55">
        <w:rPr>
          <w:rFonts w:ascii="Book Antiqua" w:eastAsia="宋体" w:hAnsi="Book Antiqua"/>
          <w:kern w:val="2"/>
          <w:lang w:val="en-US"/>
        </w:rPr>
        <w:t>Laurberg</w:t>
      </w:r>
      <w:proofErr w:type="spellEnd"/>
      <w:r w:rsidRPr="00CD0A55">
        <w:rPr>
          <w:rFonts w:ascii="Book Antiqua" w:eastAsia="宋体" w:hAnsi="Book Antiqua"/>
          <w:kern w:val="2"/>
          <w:lang w:val="en-US"/>
        </w:rPr>
        <w:t xml:space="preserve"> S, </w:t>
      </w:r>
      <w:proofErr w:type="spellStart"/>
      <w:r w:rsidRPr="00CD0A55">
        <w:rPr>
          <w:rFonts w:ascii="Book Antiqua" w:eastAsia="宋体" w:hAnsi="Book Antiqua"/>
          <w:kern w:val="2"/>
          <w:lang w:val="en-US"/>
        </w:rPr>
        <w:t>Ørntoft</w:t>
      </w:r>
      <w:proofErr w:type="spellEnd"/>
      <w:r w:rsidRPr="00CD0A55">
        <w:rPr>
          <w:rFonts w:ascii="Book Antiqua" w:eastAsia="宋体" w:hAnsi="Book Antiqua"/>
          <w:kern w:val="2"/>
          <w:lang w:val="en-US"/>
        </w:rPr>
        <w:t xml:space="preserve"> TF, Andersen CL. Clinical Implications of Monitoring Circulating Tumor DNA in Patients with Colorectal Cancer. </w:t>
      </w:r>
      <w:r w:rsidRPr="00CD0A55">
        <w:rPr>
          <w:rFonts w:ascii="Book Antiqua" w:eastAsia="宋体" w:hAnsi="Book Antiqua"/>
          <w:i/>
          <w:kern w:val="2"/>
          <w:lang w:val="en-US"/>
        </w:rPr>
        <w:t>Clin Cancer Res</w:t>
      </w:r>
      <w:r w:rsidRPr="00CD0A55">
        <w:rPr>
          <w:rFonts w:ascii="Book Antiqua" w:eastAsia="宋体" w:hAnsi="Book Antiqua"/>
          <w:kern w:val="2"/>
          <w:lang w:val="en-US"/>
        </w:rPr>
        <w:t xml:space="preserve"> 2017; </w:t>
      </w:r>
      <w:r w:rsidRPr="00CD0A55">
        <w:rPr>
          <w:rFonts w:ascii="Book Antiqua" w:eastAsia="宋体" w:hAnsi="Book Antiqua"/>
          <w:b/>
          <w:kern w:val="2"/>
          <w:lang w:val="en-US"/>
        </w:rPr>
        <w:t>23</w:t>
      </w:r>
      <w:r w:rsidRPr="00CD0A55">
        <w:rPr>
          <w:rFonts w:ascii="Book Antiqua" w:eastAsia="宋体" w:hAnsi="Book Antiqua"/>
          <w:kern w:val="2"/>
          <w:lang w:val="en-US"/>
        </w:rPr>
        <w:t>: 5437-5445 [PMID: 28600478 DOI: 10.1158/1078-0432.CCR-17-0510]</w:t>
      </w:r>
    </w:p>
    <w:p w14:paraId="49BCC192" w14:textId="77777777" w:rsidR="00A66397" w:rsidRPr="00CD0A55" w:rsidRDefault="00A66397" w:rsidP="00A66397">
      <w:pPr>
        <w:widowControl w:val="0"/>
        <w:adjustRightInd w:val="0"/>
        <w:snapToGrid w:val="0"/>
        <w:spacing w:line="360" w:lineRule="auto"/>
        <w:jc w:val="both"/>
        <w:rPr>
          <w:rFonts w:ascii="Book Antiqua" w:eastAsia="宋体" w:hAnsi="Book Antiqua"/>
          <w:kern w:val="2"/>
          <w:lang w:val="en-US"/>
        </w:rPr>
      </w:pPr>
      <w:r w:rsidRPr="00CD0A55">
        <w:rPr>
          <w:rFonts w:ascii="Book Antiqua" w:eastAsia="宋体" w:hAnsi="Book Antiqua"/>
          <w:kern w:val="2"/>
          <w:lang w:val="en-US"/>
        </w:rPr>
        <w:t xml:space="preserve">50 </w:t>
      </w:r>
      <w:proofErr w:type="spellStart"/>
      <w:r w:rsidRPr="00CD0A55">
        <w:rPr>
          <w:rFonts w:ascii="Book Antiqua" w:eastAsia="宋体" w:hAnsi="Book Antiqua"/>
          <w:b/>
          <w:kern w:val="2"/>
          <w:lang w:val="en-US"/>
        </w:rPr>
        <w:t>Merker</w:t>
      </w:r>
      <w:proofErr w:type="spellEnd"/>
      <w:r w:rsidRPr="00CD0A55">
        <w:rPr>
          <w:rFonts w:ascii="Book Antiqua" w:eastAsia="宋体" w:hAnsi="Book Antiqua"/>
          <w:b/>
          <w:kern w:val="2"/>
          <w:lang w:val="en-US"/>
        </w:rPr>
        <w:t xml:space="preserve"> JD</w:t>
      </w:r>
      <w:r w:rsidRPr="00CD0A55">
        <w:rPr>
          <w:rFonts w:ascii="Book Antiqua" w:eastAsia="宋体" w:hAnsi="Book Antiqua"/>
          <w:kern w:val="2"/>
          <w:lang w:val="en-US"/>
        </w:rPr>
        <w:t xml:space="preserve">, Oxnard GR, Compton C, </w:t>
      </w:r>
      <w:proofErr w:type="spellStart"/>
      <w:r w:rsidRPr="00CD0A55">
        <w:rPr>
          <w:rFonts w:ascii="Book Antiqua" w:eastAsia="宋体" w:hAnsi="Book Antiqua"/>
          <w:kern w:val="2"/>
          <w:lang w:val="en-US"/>
        </w:rPr>
        <w:t>Diehn</w:t>
      </w:r>
      <w:proofErr w:type="spellEnd"/>
      <w:r w:rsidRPr="00CD0A55">
        <w:rPr>
          <w:rFonts w:ascii="Book Antiqua" w:eastAsia="宋体" w:hAnsi="Book Antiqua"/>
          <w:kern w:val="2"/>
          <w:lang w:val="en-US"/>
        </w:rPr>
        <w:t xml:space="preserve"> M, Hurley P, Lazar AJ, Lindeman N, Lockwood CM, Rai AJ, </w:t>
      </w:r>
      <w:proofErr w:type="spellStart"/>
      <w:r w:rsidRPr="00CD0A55">
        <w:rPr>
          <w:rFonts w:ascii="Book Antiqua" w:eastAsia="宋体" w:hAnsi="Book Antiqua"/>
          <w:kern w:val="2"/>
          <w:lang w:val="en-US"/>
        </w:rPr>
        <w:t>Schilsky</w:t>
      </w:r>
      <w:proofErr w:type="spellEnd"/>
      <w:r w:rsidRPr="00CD0A55">
        <w:rPr>
          <w:rFonts w:ascii="Book Antiqua" w:eastAsia="宋体" w:hAnsi="Book Antiqua"/>
          <w:kern w:val="2"/>
          <w:lang w:val="en-US"/>
        </w:rPr>
        <w:t xml:space="preserve"> RL, </w:t>
      </w:r>
      <w:proofErr w:type="spellStart"/>
      <w:r w:rsidRPr="00CD0A55">
        <w:rPr>
          <w:rFonts w:ascii="Book Antiqua" w:eastAsia="宋体" w:hAnsi="Book Antiqua"/>
          <w:kern w:val="2"/>
          <w:lang w:val="en-US"/>
        </w:rPr>
        <w:t>Tsimberidou</w:t>
      </w:r>
      <w:proofErr w:type="spellEnd"/>
      <w:r w:rsidRPr="00CD0A55">
        <w:rPr>
          <w:rFonts w:ascii="Book Antiqua" w:eastAsia="宋体" w:hAnsi="Book Antiqua"/>
          <w:kern w:val="2"/>
          <w:lang w:val="en-US"/>
        </w:rPr>
        <w:t xml:space="preserve"> AM, </w:t>
      </w:r>
      <w:proofErr w:type="spellStart"/>
      <w:r w:rsidRPr="00CD0A55">
        <w:rPr>
          <w:rFonts w:ascii="Book Antiqua" w:eastAsia="宋体" w:hAnsi="Book Antiqua"/>
          <w:kern w:val="2"/>
          <w:lang w:val="en-US"/>
        </w:rPr>
        <w:t>Vasalos</w:t>
      </w:r>
      <w:proofErr w:type="spellEnd"/>
      <w:r w:rsidRPr="00CD0A55">
        <w:rPr>
          <w:rFonts w:ascii="Book Antiqua" w:eastAsia="宋体" w:hAnsi="Book Antiqua"/>
          <w:kern w:val="2"/>
          <w:lang w:val="en-US"/>
        </w:rPr>
        <w:t xml:space="preserve"> P, </w:t>
      </w:r>
      <w:proofErr w:type="spellStart"/>
      <w:r w:rsidRPr="00CD0A55">
        <w:rPr>
          <w:rFonts w:ascii="Book Antiqua" w:eastAsia="宋体" w:hAnsi="Book Antiqua"/>
          <w:kern w:val="2"/>
          <w:lang w:val="en-US"/>
        </w:rPr>
        <w:t>Billman</w:t>
      </w:r>
      <w:proofErr w:type="spellEnd"/>
      <w:r w:rsidRPr="00CD0A55">
        <w:rPr>
          <w:rFonts w:ascii="Book Antiqua" w:eastAsia="宋体" w:hAnsi="Book Antiqua"/>
          <w:kern w:val="2"/>
          <w:lang w:val="en-US"/>
        </w:rPr>
        <w:t xml:space="preserve"> BL, Oliver TK, </w:t>
      </w:r>
      <w:proofErr w:type="spellStart"/>
      <w:r w:rsidRPr="00CD0A55">
        <w:rPr>
          <w:rFonts w:ascii="Book Antiqua" w:eastAsia="宋体" w:hAnsi="Book Antiqua"/>
          <w:kern w:val="2"/>
          <w:lang w:val="en-US"/>
        </w:rPr>
        <w:lastRenderedPageBreak/>
        <w:t>Bruinooge</w:t>
      </w:r>
      <w:proofErr w:type="spellEnd"/>
      <w:r w:rsidRPr="00CD0A55">
        <w:rPr>
          <w:rFonts w:ascii="Book Antiqua" w:eastAsia="宋体" w:hAnsi="Book Antiqua"/>
          <w:kern w:val="2"/>
          <w:lang w:val="en-US"/>
        </w:rPr>
        <w:t xml:space="preserve"> SS, Hayes DF, Turner NC. Circulating Tumor DNA Analysis in Patients With Cancer: American Society of Clinical Oncology and College of American Pathologists Joint Review. </w:t>
      </w:r>
      <w:r w:rsidRPr="00CD0A55">
        <w:rPr>
          <w:rFonts w:ascii="Book Antiqua" w:eastAsia="宋体" w:hAnsi="Book Antiqua"/>
          <w:i/>
          <w:kern w:val="2"/>
          <w:lang w:val="en-US"/>
        </w:rPr>
        <w:t>J Clin Oncol</w:t>
      </w:r>
      <w:r w:rsidRPr="00CD0A55">
        <w:rPr>
          <w:rFonts w:ascii="Book Antiqua" w:eastAsia="宋体" w:hAnsi="Book Antiqua"/>
          <w:kern w:val="2"/>
          <w:lang w:val="en-US"/>
        </w:rPr>
        <w:t xml:space="preserve"> 2018; </w:t>
      </w:r>
      <w:r w:rsidRPr="00CD0A55">
        <w:rPr>
          <w:rFonts w:ascii="Book Antiqua" w:eastAsia="宋体" w:hAnsi="Book Antiqua"/>
          <w:b/>
          <w:kern w:val="2"/>
          <w:lang w:val="en-US"/>
        </w:rPr>
        <w:t>36</w:t>
      </w:r>
      <w:r w:rsidRPr="00CD0A55">
        <w:rPr>
          <w:rFonts w:ascii="Book Antiqua" w:eastAsia="宋体" w:hAnsi="Book Antiqua"/>
          <w:kern w:val="2"/>
          <w:lang w:val="en-US"/>
        </w:rPr>
        <w:t>: 1631-1641 [PMID: 29504847 DOI: 10.1200/JCO.2017.76.8671]</w:t>
      </w:r>
    </w:p>
    <w:p w14:paraId="61680CC5" w14:textId="199B4F7B" w:rsidR="005C52C9" w:rsidRPr="00CD0A55" w:rsidRDefault="005C52C9" w:rsidP="002356EB">
      <w:pPr>
        <w:widowControl w:val="0"/>
        <w:tabs>
          <w:tab w:val="left" w:pos="640"/>
        </w:tabs>
        <w:autoSpaceDE w:val="0"/>
        <w:autoSpaceDN w:val="0"/>
        <w:adjustRightInd w:val="0"/>
        <w:snapToGrid w:val="0"/>
        <w:spacing w:line="360" w:lineRule="auto"/>
        <w:jc w:val="both"/>
        <w:rPr>
          <w:rFonts w:ascii="Book Antiqua" w:eastAsiaTheme="minorEastAsia" w:hAnsi="Book Antiqua"/>
          <w:b/>
        </w:rPr>
      </w:pPr>
    </w:p>
    <w:p w14:paraId="0A409CA3" w14:textId="71121AC3" w:rsidR="00A66397" w:rsidRPr="00CD0A55" w:rsidRDefault="00A66397" w:rsidP="00A66397">
      <w:pPr>
        <w:widowControl w:val="0"/>
        <w:wordWrap w:val="0"/>
        <w:adjustRightInd w:val="0"/>
        <w:snapToGrid w:val="0"/>
        <w:spacing w:line="360" w:lineRule="auto"/>
        <w:ind w:left="361" w:hangingChars="150" w:hanging="361"/>
        <w:jc w:val="right"/>
        <w:rPr>
          <w:rFonts w:ascii="Book Antiqua" w:eastAsia="宋体" w:hAnsi="Book Antiqua"/>
          <w:kern w:val="2"/>
          <w:szCs w:val="22"/>
          <w:lang w:val="en-US"/>
        </w:rPr>
      </w:pPr>
      <w:bookmarkStart w:id="29" w:name="OLE_LINK13"/>
      <w:bookmarkStart w:id="30" w:name="OLE_LINK14"/>
      <w:r w:rsidRPr="00CD0A55">
        <w:rPr>
          <w:rFonts w:ascii="Book Antiqua" w:eastAsia="宋体" w:hAnsi="Book Antiqua"/>
          <w:b/>
          <w:bCs/>
          <w:kern w:val="2"/>
          <w:szCs w:val="22"/>
          <w:lang w:val="en-US"/>
        </w:rPr>
        <w:t>P-Reviewer:</w:t>
      </w:r>
      <w:r w:rsidRPr="00CD0A55">
        <w:rPr>
          <w:rFonts w:ascii="Book Antiqua" w:eastAsia="宋体" w:hAnsi="Book Antiqua" w:hint="eastAsia"/>
          <w:bCs/>
          <w:kern w:val="2"/>
          <w:szCs w:val="22"/>
          <w:lang w:val="en-US"/>
        </w:rPr>
        <w:t xml:space="preserve"> </w:t>
      </w:r>
      <w:proofErr w:type="spellStart"/>
      <w:r w:rsidRPr="00CD0A55">
        <w:rPr>
          <w:rFonts w:ascii="Book Antiqua" w:eastAsia="宋体" w:hAnsi="Book Antiqua"/>
          <w:bCs/>
          <w:kern w:val="2"/>
          <w:szCs w:val="22"/>
          <w:lang w:val="en-US"/>
        </w:rPr>
        <w:t>Kadayifci</w:t>
      </w:r>
      <w:proofErr w:type="spellEnd"/>
      <w:r w:rsidRPr="00CD0A55">
        <w:rPr>
          <w:rFonts w:ascii="Book Antiqua" w:eastAsia="宋体" w:hAnsi="Book Antiqua" w:hint="eastAsia"/>
          <w:bCs/>
          <w:kern w:val="2"/>
          <w:szCs w:val="22"/>
          <w:lang w:val="en-US"/>
        </w:rPr>
        <w:t xml:space="preserve"> A, </w:t>
      </w:r>
      <w:proofErr w:type="spellStart"/>
      <w:r w:rsidRPr="00CD0A55">
        <w:rPr>
          <w:rFonts w:ascii="Book Antiqua" w:eastAsia="宋体" w:hAnsi="Book Antiqua"/>
          <w:bCs/>
          <w:kern w:val="2"/>
          <w:szCs w:val="22"/>
          <w:lang w:val="en-US"/>
        </w:rPr>
        <w:t>Stanciu</w:t>
      </w:r>
      <w:proofErr w:type="spellEnd"/>
      <w:r w:rsidRPr="00CD0A55">
        <w:rPr>
          <w:rFonts w:ascii="Book Antiqua" w:eastAsia="宋体" w:hAnsi="Book Antiqua" w:hint="eastAsia"/>
          <w:bCs/>
          <w:kern w:val="2"/>
          <w:szCs w:val="22"/>
          <w:lang w:val="en-US"/>
        </w:rPr>
        <w:t xml:space="preserve"> C </w:t>
      </w:r>
      <w:r w:rsidRPr="00CD0A55">
        <w:rPr>
          <w:rFonts w:ascii="Book Antiqua" w:eastAsia="宋体" w:hAnsi="Book Antiqua"/>
          <w:b/>
          <w:bCs/>
          <w:kern w:val="2"/>
          <w:szCs w:val="22"/>
          <w:lang w:val="en-US"/>
        </w:rPr>
        <w:t>S-Editor:</w:t>
      </w:r>
      <w:r w:rsidRPr="00CD0A55">
        <w:rPr>
          <w:rFonts w:ascii="Book Antiqua" w:eastAsia="宋体" w:hAnsi="Book Antiqua" w:hint="eastAsia"/>
          <w:b/>
          <w:bCs/>
          <w:kern w:val="2"/>
          <w:szCs w:val="22"/>
          <w:lang w:val="en-US"/>
        </w:rPr>
        <w:t xml:space="preserve"> </w:t>
      </w:r>
      <w:r w:rsidRPr="00CD0A55">
        <w:rPr>
          <w:rFonts w:ascii="Book Antiqua" w:eastAsia="宋体" w:hAnsi="Book Antiqua" w:hint="eastAsia"/>
          <w:bCs/>
          <w:kern w:val="2"/>
          <w:szCs w:val="22"/>
          <w:lang w:val="en-US"/>
        </w:rPr>
        <w:t>Wang XJ</w:t>
      </w:r>
    </w:p>
    <w:p w14:paraId="6BC5CAE4" w14:textId="3B64C190" w:rsidR="00A66397" w:rsidRPr="00CD0A55" w:rsidRDefault="00A66397" w:rsidP="00CD0A55">
      <w:pPr>
        <w:widowControl w:val="0"/>
        <w:wordWrap w:val="0"/>
        <w:adjustRightInd w:val="0"/>
        <w:snapToGrid w:val="0"/>
        <w:spacing w:line="360" w:lineRule="auto"/>
        <w:ind w:left="361" w:hangingChars="150" w:hanging="361"/>
        <w:jc w:val="right"/>
        <w:rPr>
          <w:rFonts w:ascii="Book Antiqua" w:eastAsia="宋体" w:hAnsi="Book Antiqua"/>
          <w:b/>
          <w:bCs/>
          <w:kern w:val="2"/>
          <w:szCs w:val="22"/>
          <w:lang w:val="en-US"/>
        </w:rPr>
      </w:pPr>
      <w:r w:rsidRPr="00CD0A55">
        <w:rPr>
          <w:rFonts w:ascii="Book Antiqua" w:eastAsia="宋体" w:hAnsi="Book Antiqua"/>
          <w:b/>
          <w:bCs/>
          <w:kern w:val="2"/>
          <w:szCs w:val="22"/>
          <w:lang w:val="en-US"/>
        </w:rPr>
        <w:t>L-Editor:</w:t>
      </w:r>
      <w:r w:rsidR="00CD0A55">
        <w:rPr>
          <w:rFonts w:ascii="Book Antiqua" w:eastAsia="宋体" w:hAnsi="Book Antiqua" w:hint="eastAsia"/>
          <w:b/>
          <w:bCs/>
          <w:kern w:val="2"/>
          <w:szCs w:val="22"/>
          <w:lang w:val="en-US"/>
        </w:rPr>
        <w:t xml:space="preserve"> </w:t>
      </w:r>
      <w:proofErr w:type="gramStart"/>
      <w:r w:rsidR="00CD0A55" w:rsidRPr="00CD0A55">
        <w:rPr>
          <w:rFonts w:ascii="Book Antiqua" w:eastAsia="宋体" w:hAnsi="Book Antiqua" w:hint="eastAsia"/>
          <w:bCs/>
          <w:kern w:val="2"/>
          <w:szCs w:val="22"/>
          <w:lang w:val="en-US"/>
        </w:rPr>
        <w:t>A</w:t>
      </w:r>
      <w:proofErr w:type="gramEnd"/>
      <w:r w:rsidRPr="00CD0A55">
        <w:rPr>
          <w:rFonts w:ascii="Book Antiqua" w:eastAsia="宋体" w:hAnsi="Book Antiqua"/>
          <w:kern w:val="2"/>
          <w:szCs w:val="22"/>
          <w:lang w:val="en-US"/>
        </w:rPr>
        <w:t xml:space="preserve"> </w:t>
      </w:r>
      <w:r w:rsidRPr="00CD0A55">
        <w:rPr>
          <w:rFonts w:ascii="Book Antiqua" w:eastAsia="宋体" w:hAnsi="Book Antiqua"/>
          <w:b/>
          <w:bCs/>
          <w:kern w:val="2"/>
          <w:szCs w:val="22"/>
          <w:lang w:val="en-US"/>
        </w:rPr>
        <w:t>E-Editor:</w:t>
      </w:r>
      <w:r w:rsidR="00CD0A55">
        <w:rPr>
          <w:rFonts w:ascii="Book Antiqua" w:eastAsia="宋体" w:hAnsi="Book Antiqua" w:hint="eastAsia"/>
          <w:b/>
          <w:bCs/>
          <w:kern w:val="2"/>
          <w:szCs w:val="22"/>
          <w:lang w:val="en-US"/>
        </w:rPr>
        <w:t xml:space="preserve"> </w:t>
      </w:r>
      <w:r w:rsidR="00CD0A55" w:rsidRPr="00CD0A55">
        <w:rPr>
          <w:rFonts w:ascii="Book Antiqua" w:eastAsia="宋体" w:hAnsi="Book Antiqua"/>
          <w:bCs/>
          <w:kern w:val="2"/>
          <w:szCs w:val="22"/>
          <w:lang w:val="en-US"/>
        </w:rPr>
        <w:t>Huang Y</w:t>
      </w:r>
    </w:p>
    <w:p w14:paraId="1E057714" w14:textId="77777777" w:rsidR="00A66397" w:rsidRPr="00CD0A55" w:rsidRDefault="00A66397" w:rsidP="00A66397">
      <w:pPr>
        <w:widowControl w:val="0"/>
        <w:adjustRightInd w:val="0"/>
        <w:snapToGrid w:val="0"/>
        <w:spacing w:line="360" w:lineRule="auto"/>
        <w:ind w:left="360" w:hangingChars="150" w:hanging="360"/>
        <w:jc w:val="right"/>
        <w:rPr>
          <w:rFonts w:ascii="Book Antiqua" w:eastAsia="宋体" w:hAnsi="Book Antiqua"/>
          <w:kern w:val="2"/>
          <w:szCs w:val="22"/>
          <w:lang w:val="en-US"/>
        </w:rPr>
      </w:pPr>
    </w:p>
    <w:p w14:paraId="52B60378" w14:textId="77777777" w:rsidR="00A66397" w:rsidRPr="00CD0A55" w:rsidRDefault="00A66397" w:rsidP="00A66397">
      <w:pPr>
        <w:adjustRightInd w:val="0"/>
        <w:snapToGrid w:val="0"/>
        <w:spacing w:line="360" w:lineRule="auto"/>
        <w:jc w:val="both"/>
        <w:rPr>
          <w:rFonts w:ascii="Book Antiqua" w:eastAsia="MS Mincho" w:hAnsi="Book Antiqua"/>
          <w:lang w:val="en-US"/>
        </w:rPr>
      </w:pPr>
      <w:r w:rsidRPr="00CD0A55">
        <w:rPr>
          <w:rFonts w:ascii="Book Antiqua" w:eastAsia="MS Mincho" w:hAnsi="Book Antiqua"/>
          <w:b/>
          <w:lang w:val="en-US"/>
        </w:rPr>
        <w:t>Specialty type:</w:t>
      </w:r>
      <w:r w:rsidRPr="00CD0A55">
        <w:rPr>
          <w:rFonts w:ascii="Book Antiqua" w:eastAsia="MS Mincho" w:hAnsi="Book Antiqua"/>
          <w:lang w:val="en-US"/>
        </w:rPr>
        <w:t xml:space="preserve"> Gastroenterology and hepatology</w:t>
      </w:r>
    </w:p>
    <w:p w14:paraId="2BAFFE31" w14:textId="77FAD495" w:rsidR="00A66397" w:rsidRPr="00CD0A55" w:rsidRDefault="00A66397" w:rsidP="00A66397">
      <w:pPr>
        <w:adjustRightInd w:val="0"/>
        <w:snapToGrid w:val="0"/>
        <w:spacing w:line="360" w:lineRule="auto"/>
        <w:jc w:val="both"/>
        <w:rPr>
          <w:rFonts w:ascii="Book Antiqua" w:eastAsiaTheme="minorEastAsia" w:hAnsi="Book Antiqua"/>
          <w:lang w:val="en-US"/>
        </w:rPr>
      </w:pPr>
      <w:r w:rsidRPr="00CD0A55">
        <w:rPr>
          <w:rFonts w:ascii="Book Antiqua" w:eastAsia="MS Mincho" w:hAnsi="Book Antiqua"/>
          <w:b/>
          <w:lang w:val="en-US"/>
        </w:rPr>
        <w:t>Country of origin:</w:t>
      </w:r>
      <w:r w:rsidRPr="00CD0A55">
        <w:rPr>
          <w:rFonts w:ascii="Book Antiqua" w:eastAsiaTheme="minorEastAsia" w:hAnsi="Book Antiqua" w:hint="eastAsia"/>
          <w:b/>
          <w:lang w:val="en-US"/>
        </w:rPr>
        <w:t xml:space="preserve"> </w:t>
      </w:r>
      <w:r w:rsidRPr="00CD0A55">
        <w:rPr>
          <w:rFonts w:ascii="Book Antiqua" w:eastAsiaTheme="minorEastAsia" w:hAnsi="Book Antiqua"/>
          <w:lang w:val="en-US"/>
        </w:rPr>
        <w:t>Canada</w:t>
      </w:r>
    </w:p>
    <w:p w14:paraId="19B77159" w14:textId="77777777" w:rsidR="00A66397" w:rsidRPr="00CD0A55" w:rsidRDefault="00A66397" w:rsidP="00A66397">
      <w:pPr>
        <w:adjustRightInd w:val="0"/>
        <w:snapToGrid w:val="0"/>
        <w:spacing w:line="360" w:lineRule="auto"/>
        <w:jc w:val="both"/>
        <w:rPr>
          <w:rFonts w:ascii="Book Antiqua" w:eastAsia="MS Mincho" w:hAnsi="Book Antiqua"/>
          <w:b/>
          <w:lang w:val="en-US"/>
        </w:rPr>
      </w:pPr>
      <w:r w:rsidRPr="00CD0A55">
        <w:rPr>
          <w:rFonts w:ascii="Book Antiqua" w:eastAsia="MS Mincho" w:hAnsi="Book Antiqua"/>
          <w:b/>
          <w:lang w:val="en-US"/>
        </w:rPr>
        <w:t>Peer-review report classification</w:t>
      </w:r>
    </w:p>
    <w:p w14:paraId="2D842B1D" w14:textId="77777777" w:rsidR="00A66397" w:rsidRPr="00CD0A55" w:rsidRDefault="00A66397" w:rsidP="00A66397">
      <w:pPr>
        <w:adjustRightInd w:val="0"/>
        <w:snapToGrid w:val="0"/>
        <w:spacing w:line="360" w:lineRule="auto"/>
        <w:jc w:val="both"/>
        <w:rPr>
          <w:rFonts w:ascii="Book Antiqua" w:eastAsia="MS Mincho" w:hAnsi="Book Antiqua"/>
          <w:lang w:val="en-US"/>
        </w:rPr>
      </w:pPr>
      <w:r w:rsidRPr="00CD0A55">
        <w:rPr>
          <w:rFonts w:ascii="Book Antiqua" w:eastAsia="MS Mincho" w:hAnsi="Book Antiqua"/>
          <w:lang w:val="en-US"/>
        </w:rPr>
        <w:t>Grade A (Excellent): 0</w:t>
      </w:r>
    </w:p>
    <w:p w14:paraId="4276D1D3" w14:textId="77777777" w:rsidR="00A66397" w:rsidRPr="00CD0A55" w:rsidRDefault="00A66397" w:rsidP="00A66397">
      <w:pPr>
        <w:adjustRightInd w:val="0"/>
        <w:snapToGrid w:val="0"/>
        <w:spacing w:line="360" w:lineRule="auto"/>
        <w:jc w:val="both"/>
        <w:rPr>
          <w:rFonts w:ascii="Book Antiqua" w:eastAsia="宋体" w:hAnsi="Book Antiqua"/>
          <w:lang w:val="en-US"/>
        </w:rPr>
      </w:pPr>
      <w:r w:rsidRPr="00CD0A55">
        <w:rPr>
          <w:rFonts w:ascii="Book Antiqua" w:eastAsia="MS Mincho" w:hAnsi="Book Antiqua"/>
          <w:lang w:val="en-US"/>
        </w:rPr>
        <w:t>Grade B (Very good):</w:t>
      </w:r>
      <w:r w:rsidRPr="00CD0A55">
        <w:rPr>
          <w:rFonts w:ascii="Book Antiqua" w:eastAsia="宋体" w:hAnsi="Book Antiqua" w:hint="eastAsia"/>
          <w:lang w:val="en-US"/>
        </w:rPr>
        <w:t xml:space="preserve"> 0</w:t>
      </w:r>
    </w:p>
    <w:p w14:paraId="635C60C5" w14:textId="26D52D7B" w:rsidR="00A66397" w:rsidRPr="00CD0A55" w:rsidRDefault="00A66397" w:rsidP="00A66397">
      <w:pPr>
        <w:adjustRightInd w:val="0"/>
        <w:snapToGrid w:val="0"/>
        <w:spacing w:line="360" w:lineRule="auto"/>
        <w:jc w:val="both"/>
        <w:rPr>
          <w:rFonts w:ascii="Book Antiqua" w:eastAsia="MS Mincho" w:hAnsi="Book Antiqua"/>
          <w:lang w:val="en-US"/>
        </w:rPr>
      </w:pPr>
      <w:r w:rsidRPr="00CD0A55">
        <w:rPr>
          <w:rFonts w:ascii="Book Antiqua" w:eastAsia="MS Mincho" w:hAnsi="Book Antiqua"/>
          <w:lang w:val="en-US"/>
        </w:rPr>
        <w:t xml:space="preserve">Grade C (Good): </w:t>
      </w:r>
      <w:r w:rsidRPr="00CD0A55">
        <w:rPr>
          <w:rFonts w:ascii="Book Antiqua" w:eastAsia="宋体" w:hAnsi="Book Antiqua" w:hint="eastAsia"/>
          <w:lang w:val="en-US"/>
        </w:rPr>
        <w:t>C, C</w:t>
      </w:r>
    </w:p>
    <w:p w14:paraId="69F94C97" w14:textId="77777777" w:rsidR="00A66397" w:rsidRPr="00CD0A55" w:rsidRDefault="00A66397" w:rsidP="00A66397">
      <w:pPr>
        <w:adjustRightInd w:val="0"/>
        <w:snapToGrid w:val="0"/>
        <w:spacing w:line="360" w:lineRule="auto"/>
        <w:jc w:val="both"/>
        <w:rPr>
          <w:rFonts w:ascii="Book Antiqua" w:eastAsia="MS Mincho" w:hAnsi="Book Antiqua"/>
          <w:lang w:val="en-US"/>
        </w:rPr>
      </w:pPr>
      <w:r w:rsidRPr="00CD0A55">
        <w:rPr>
          <w:rFonts w:ascii="Book Antiqua" w:eastAsia="MS Mincho" w:hAnsi="Book Antiqua"/>
          <w:lang w:val="en-US"/>
        </w:rPr>
        <w:t>Grade D (Fair): 0</w:t>
      </w:r>
    </w:p>
    <w:p w14:paraId="1BFC33B2" w14:textId="77777777" w:rsidR="00A66397" w:rsidRPr="00CD0A55" w:rsidRDefault="00A66397" w:rsidP="00A66397">
      <w:pPr>
        <w:adjustRightInd w:val="0"/>
        <w:snapToGrid w:val="0"/>
        <w:spacing w:line="360" w:lineRule="auto"/>
        <w:jc w:val="both"/>
        <w:rPr>
          <w:rFonts w:ascii="Book Antiqua" w:eastAsia="宋体" w:hAnsi="Book Antiqua"/>
          <w:lang w:val="en-US"/>
        </w:rPr>
      </w:pPr>
      <w:r w:rsidRPr="00CD0A55">
        <w:rPr>
          <w:rFonts w:ascii="Book Antiqua" w:eastAsia="MS Mincho" w:hAnsi="Book Antiqua"/>
          <w:lang w:val="en-US"/>
        </w:rPr>
        <w:t>Grade E (Poor): 0</w:t>
      </w:r>
    </w:p>
    <w:bookmarkEnd w:id="29"/>
    <w:bookmarkEnd w:id="30"/>
    <w:p w14:paraId="695AD5EE" w14:textId="092328C4" w:rsidR="00364F7B" w:rsidRPr="00CD0A55" w:rsidRDefault="00364F7B">
      <w:pPr>
        <w:rPr>
          <w:rFonts w:ascii="Book Antiqua" w:eastAsiaTheme="minorEastAsia" w:hAnsi="Book Antiqua"/>
          <w:b/>
          <w:lang w:val="en-US"/>
        </w:rPr>
      </w:pPr>
      <w:r w:rsidRPr="00CD0A55">
        <w:rPr>
          <w:rFonts w:ascii="Book Antiqua" w:eastAsiaTheme="minorEastAsia" w:hAnsi="Book Antiqua"/>
          <w:b/>
          <w:lang w:val="en-US"/>
        </w:rPr>
        <w:br w:type="page"/>
      </w:r>
    </w:p>
    <w:p w14:paraId="1409C148" w14:textId="77777777" w:rsidR="00364F7B" w:rsidRPr="00CD0A55" w:rsidRDefault="00364F7B" w:rsidP="00364F7B">
      <w:pPr>
        <w:widowControl w:val="0"/>
        <w:adjustRightInd w:val="0"/>
        <w:snapToGrid w:val="0"/>
        <w:spacing w:line="360" w:lineRule="auto"/>
        <w:jc w:val="both"/>
        <w:rPr>
          <w:rFonts w:ascii="Book Antiqua" w:hAnsi="Book Antiqua"/>
          <w:b/>
        </w:rPr>
        <w:sectPr w:rsidR="00364F7B" w:rsidRPr="00CD0A55" w:rsidSect="001A21A0">
          <w:pgSz w:w="12240" w:h="15840"/>
          <w:pgMar w:top="1440" w:right="1440" w:bottom="1440" w:left="1440" w:header="708" w:footer="708" w:gutter="0"/>
          <w:cols w:space="708"/>
          <w:docGrid w:linePitch="360"/>
        </w:sectPr>
      </w:pPr>
    </w:p>
    <w:p w14:paraId="555313B0" w14:textId="75F4A4AF" w:rsidR="00364F7B" w:rsidRPr="00CD0A55" w:rsidRDefault="00DE0BAF" w:rsidP="00364F7B">
      <w:pPr>
        <w:widowControl w:val="0"/>
        <w:adjustRightInd w:val="0"/>
        <w:snapToGrid w:val="0"/>
        <w:spacing w:line="360" w:lineRule="auto"/>
        <w:jc w:val="both"/>
        <w:rPr>
          <w:rFonts w:ascii="Book Antiqua" w:eastAsiaTheme="minorEastAsia" w:hAnsi="Book Antiqua"/>
          <w:b/>
        </w:rPr>
      </w:pPr>
      <w:r w:rsidRPr="00CD0A55">
        <w:rPr>
          <w:rFonts w:ascii="Book Antiqua" w:hAnsi="Book Antiqua"/>
          <w:b/>
        </w:rPr>
        <w:lastRenderedPageBreak/>
        <w:t>Table 1</w:t>
      </w:r>
      <w:r w:rsidR="00364F7B" w:rsidRPr="00CD0A55">
        <w:rPr>
          <w:rFonts w:ascii="Book Antiqua" w:hAnsi="Book Antiqua"/>
          <w:b/>
        </w:rPr>
        <w:t xml:space="preserve"> Summary of postoperative surveillance recommendations for colorectal cancer by different professional societies</w:t>
      </w:r>
    </w:p>
    <w:tbl>
      <w:tblPr>
        <w:tblStyle w:val="a3"/>
        <w:tblW w:w="15593" w:type="dxa"/>
        <w:tblInd w:w="-1168" w:type="dxa"/>
        <w:tblLayout w:type="fixed"/>
        <w:tblLook w:val="04A0" w:firstRow="1" w:lastRow="0" w:firstColumn="1" w:lastColumn="0" w:noHBand="0" w:noVBand="1"/>
      </w:tblPr>
      <w:tblGrid>
        <w:gridCol w:w="2723"/>
        <w:gridCol w:w="2381"/>
        <w:gridCol w:w="2268"/>
        <w:gridCol w:w="4536"/>
        <w:gridCol w:w="3685"/>
      </w:tblGrid>
      <w:tr w:rsidR="00CD0A55" w:rsidRPr="00CD0A55" w14:paraId="1A9C046C" w14:textId="77777777" w:rsidTr="005D3323">
        <w:tc>
          <w:tcPr>
            <w:tcW w:w="2723" w:type="dxa"/>
          </w:tcPr>
          <w:p w14:paraId="6F2720D9" w14:textId="77777777" w:rsidR="00364F7B" w:rsidRPr="00CD0A55" w:rsidRDefault="00364F7B" w:rsidP="00E2323A">
            <w:pPr>
              <w:widowControl w:val="0"/>
              <w:adjustRightInd w:val="0"/>
              <w:snapToGrid w:val="0"/>
              <w:spacing w:line="360" w:lineRule="auto"/>
              <w:jc w:val="both"/>
              <w:rPr>
                <w:rFonts w:ascii="Book Antiqua" w:hAnsi="Book Antiqua"/>
                <w:b/>
              </w:rPr>
            </w:pPr>
            <w:r w:rsidRPr="00CD0A55">
              <w:rPr>
                <w:rFonts w:ascii="Book Antiqua" w:hAnsi="Book Antiqua"/>
                <w:b/>
              </w:rPr>
              <w:t>Organization</w:t>
            </w:r>
          </w:p>
        </w:tc>
        <w:tc>
          <w:tcPr>
            <w:tcW w:w="2381" w:type="dxa"/>
          </w:tcPr>
          <w:p w14:paraId="4B2423D6"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History/physical</w:t>
            </w:r>
          </w:p>
        </w:tc>
        <w:tc>
          <w:tcPr>
            <w:tcW w:w="2268" w:type="dxa"/>
          </w:tcPr>
          <w:p w14:paraId="447F9E16"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CEA</w:t>
            </w:r>
          </w:p>
        </w:tc>
        <w:tc>
          <w:tcPr>
            <w:tcW w:w="4536" w:type="dxa"/>
          </w:tcPr>
          <w:p w14:paraId="6EE0878F"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CT scan</w:t>
            </w:r>
          </w:p>
        </w:tc>
        <w:tc>
          <w:tcPr>
            <w:tcW w:w="3685" w:type="dxa"/>
          </w:tcPr>
          <w:p w14:paraId="36BD636C"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Endoscopy</w:t>
            </w:r>
          </w:p>
        </w:tc>
      </w:tr>
      <w:tr w:rsidR="00CD0A55" w:rsidRPr="00CD0A55" w14:paraId="4972F0BE" w14:textId="77777777" w:rsidTr="005D3323">
        <w:tc>
          <w:tcPr>
            <w:tcW w:w="2723" w:type="dxa"/>
          </w:tcPr>
          <w:p w14:paraId="4F7FA073" w14:textId="1ED82E6B" w:rsidR="00364F7B" w:rsidRPr="00CD0A55" w:rsidRDefault="00364F7B" w:rsidP="00E2323A">
            <w:pPr>
              <w:widowControl w:val="0"/>
              <w:adjustRightInd w:val="0"/>
              <w:snapToGrid w:val="0"/>
              <w:spacing w:line="360" w:lineRule="auto"/>
              <w:jc w:val="both"/>
              <w:rPr>
                <w:rFonts w:ascii="Book Antiqua" w:hAnsi="Book Antiqua"/>
              </w:rPr>
            </w:pPr>
            <w:r w:rsidRPr="00CD0A55">
              <w:rPr>
                <w:rFonts w:ascii="Book Antiqua" w:hAnsi="Book Antiqua"/>
              </w:rPr>
              <w:t>ASCO 2013</w:t>
            </w:r>
            <w:r w:rsidRPr="00CD0A55">
              <w:rPr>
                <w:rFonts w:ascii="Book Antiqua" w:hAnsi="Book Antiqua"/>
                <w:vertAlign w:val="superscript"/>
              </w:rPr>
              <w:t>[</w:t>
            </w:r>
            <w:r w:rsidRPr="00CD0A55">
              <w:rPr>
                <w:rFonts w:ascii="Book Antiqua" w:hAnsi="Book Antiqua"/>
              </w:rPr>
              <w:fldChar w:fldCharType="begin"/>
            </w:r>
            <w:r w:rsidRPr="00CD0A55">
              <w:rPr>
                <w:rFonts w:ascii="Book Antiqua" w:hAnsi="Book Antiqua"/>
              </w:rPr>
              <w:instrText xml:space="preserve"> ADDIN PAPERS2_CITATIONS &lt;citation&gt;&lt;uuid&gt;EFBA7CE0-33A1-404C-AFC4-D91A82520D9D&lt;/uuid&gt;&lt;priority&gt;0&lt;/priority&gt;&lt;publications&gt;&lt;publication&gt;&lt;uuid&gt;EEC7DFD6-3AAD-481F-8E1E-09263E60D86E&lt;/uuid&gt;&lt;volume&gt;31&lt;/volume&gt;&lt;doi&gt;10.1200/JCO.2013.50.7442&lt;/doi&gt;&lt;startpage&gt;4465&lt;/startpage&gt;&lt;publication_date&gt;99201312101200000000222000&lt;/publication_date&gt;&lt;url&gt;http://ascopubs.org/doi/10.1200/JCO.2013.50.7442&lt;/url&gt;&lt;type&gt;700&lt;/type&gt;&lt;title&gt;Follow-up care, surveillance protocol, and secondary prevention measures for survivors of colorectal cancer: American Society of Clinical Oncology clinical practice guideline endorsement.&lt;/title&gt;&lt;institution&gt;Jeffrey A. Meyerhardt and Deborah H. Schrag, Dana-Farber Cancer Institute, Boston, MA; Pamela B. Mangu, American Society of Clinical Oncology; Kim Ryan, Fight Colorectal Cancer, Alexandria, VA; Patrick J. Flynn, Minnesota Oncology, Minneapolis; Charles L. Loprinzi, Mayo Clinic, Rochester, MN; Larissa Korde, University of Washington, Seattle, WA; Bruce D. Minsky, MD Anderson Cancer Center, Houston, TX; Nicholas J. Petrelli, Helen Graham Cancer Center, Newark, DE; Sandra L. Wong, University of Michigan Medical School, Ann Arbor, MI; and Al B. Benson III, Lurie Comprehensive Cancer Center, Northwestern University, Chicago, IL.&lt;/institution&gt;&lt;number&gt;35&lt;/number&gt;&lt;subtype&gt;717&lt;/subtype&gt;&lt;endpage&gt;4470&lt;/endpage&gt;&lt;bundle&gt;&lt;publication&gt;&lt;title&gt;Journal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Jeffrey&lt;/firstName&gt;&lt;middleNames&gt;A&lt;/middleNames&gt;&lt;lastName&gt;Meyerhardt&lt;/lastName&gt;&lt;/author&gt;&lt;author&gt;&lt;firstName&gt;Pamela&lt;/firstName&gt;&lt;middleNames&gt;B&lt;/middleNames&gt;&lt;lastName&gt;Mangu&lt;/lastName&gt;&lt;/author&gt;&lt;author&gt;&lt;firstName&gt;Patrick&lt;/firstName&gt;&lt;middleNames&gt;J&lt;/middleNames&gt;&lt;lastName&gt;Flynn&lt;/lastName&gt;&lt;/author&gt;&lt;author&gt;&lt;firstName&gt;Larissa&lt;/firstName&gt;&lt;lastName&gt;Korde&lt;/lastName&gt;&lt;/author&gt;&lt;author&gt;&lt;firstName&gt;Charles&lt;/firstName&gt;&lt;middleNames&gt;L&lt;/middleNames&gt;&lt;lastName&gt;Loprinzi&lt;/lastName&gt;&lt;/author&gt;&lt;author&gt;&lt;firstName&gt;Bruce&lt;/firstName&gt;&lt;middleNames&gt;D&lt;/middleNames&gt;&lt;lastName&gt;Minsky&lt;/lastName&gt;&lt;/author&gt;&lt;author&gt;&lt;firstName&gt;Nicholas&lt;/firstName&gt;&lt;middleNames&gt;J&lt;/middleNames&gt;&lt;lastName&gt;Petrelli&lt;/lastName&gt;&lt;/author&gt;&lt;author&gt;&lt;firstName&gt;Kim&lt;/firstName&gt;&lt;lastName&gt;Ryan&lt;/lastName&gt;&lt;/author&gt;&lt;author&gt;&lt;firstName&gt;Deborah&lt;/firstName&gt;&lt;middleNames&gt;H&lt;/middleNames&gt;&lt;lastName&gt;Schrag&lt;/lastName&gt;&lt;/author&gt;&lt;author&gt;&lt;firstName&gt;Sandra&lt;/firstName&gt;&lt;middleNames&gt;L&lt;/middleNames&gt;&lt;lastName&gt;Wong&lt;/lastName&gt;&lt;/author&gt;&lt;author&gt;&lt;firstName&gt;Al&lt;/firstName&gt;&lt;middleNames&gt;B&lt;/middleNames&gt;&lt;lastName&gt;Benson&lt;/lastName&gt;&lt;/author&gt;&lt;author&gt;&lt;lastName&gt;American Society of Clinical Oncology&lt;/lastName&gt;&lt;/author&gt;&lt;/authors&gt;&lt;/publication&gt;&lt;/publications&gt;&lt;cites&gt;&lt;/cites&gt;&lt;/citation&gt;</w:instrText>
            </w:r>
            <w:r w:rsidRPr="00CD0A55">
              <w:rPr>
                <w:rFonts w:ascii="Book Antiqua" w:hAnsi="Book Antiqua"/>
              </w:rPr>
              <w:fldChar w:fldCharType="separate"/>
            </w:r>
            <w:r w:rsidRPr="00CD0A55">
              <w:rPr>
                <w:rFonts w:ascii="Book Antiqua" w:hAnsi="Book Antiqua"/>
                <w:vertAlign w:val="superscript"/>
              </w:rPr>
              <w:t>14</w:t>
            </w:r>
            <w:r w:rsidRPr="00CD0A55">
              <w:rPr>
                <w:rFonts w:ascii="Book Antiqua" w:hAnsi="Book Antiqua"/>
              </w:rPr>
              <w:fldChar w:fldCharType="end"/>
            </w:r>
            <w:r w:rsidRPr="00CD0A55">
              <w:rPr>
                <w:rFonts w:ascii="Book Antiqua" w:hAnsi="Book Antiqua" w:cs="Helvetica"/>
                <w:vertAlign w:val="superscript"/>
              </w:rPr>
              <w:t>]</w:t>
            </w:r>
            <w:r w:rsidRPr="00CD0A55">
              <w:rPr>
                <w:rFonts w:ascii="Book Antiqua" w:eastAsiaTheme="minorEastAsia" w:hAnsi="Book Antiqua" w:hint="eastAsia"/>
              </w:rPr>
              <w:t xml:space="preserve"> </w:t>
            </w:r>
            <w:r w:rsidRPr="00CD0A55">
              <w:rPr>
                <w:rFonts w:ascii="Book Antiqua" w:hAnsi="Book Antiqua"/>
              </w:rPr>
              <w:t>(stage II-III)</w:t>
            </w:r>
          </w:p>
        </w:tc>
        <w:tc>
          <w:tcPr>
            <w:tcW w:w="2381" w:type="dxa"/>
          </w:tcPr>
          <w:p w14:paraId="6E3B3FCE" w14:textId="5A7F863E"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Every 3-6 </w:t>
            </w:r>
            <w:proofErr w:type="spellStart"/>
            <w:r w:rsidRPr="00CD0A55">
              <w:rPr>
                <w:rFonts w:ascii="Book Antiqua" w:hAnsi="Book Antiqua"/>
              </w:rPr>
              <w:t>mo</w:t>
            </w:r>
            <w:proofErr w:type="spellEnd"/>
            <w:r w:rsidRPr="00CD0A55">
              <w:rPr>
                <w:rFonts w:ascii="Book Antiqua" w:hAnsi="Book Antiqua"/>
              </w:rPr>
              <w:t xml:space="preserve"> for 5 years</w:t>
            </w:r>
          </w:p>
        </w:tc>
        <w:tc>
          <w:tcPr>
            <w:tcW w:w="2268" w:type="dxa"/>
          </w:tcPr>
          <w:p w14:paraId="720BAE7B" w14:textId="6E4B80E2"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Every 3-6 </w:t>
            </w:r>
            <w:proofErr w:type="spellStart"/>
            <w:r w:rsidRPr="00CD0A55">
              <w:rPr>
                <w:rFonts w:ascii="Book Antiqua" w:hAnsi="Book Antiqua"/>
              </w:rPr>
              <w:t>mo</w:t>
            </w:r>
            <w:proofErr w:type="spellEnd"/>
            <w:r w:rsidRPr="00CD0A55">
              <w:rPr>
                <w:rFonts w:ascii="Book Antiqua" w:hAnsi="Book Antiqua"/>
              </w:rPr>
              <w:t xml:space="preserve"> for 5 years</w:t>
            </w:r>
          </w:p>
        </w:tc>
        <w:tc>
          <w:tcPr>
            <w:tcW w:w="4536" w:type="dxa"/>
          </w:tcPr>
          <w:p w14:paraId="45318D0F"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Chest/abdomen +/-pelvis (if rectal) annually for 3-5 years</w:t>
            </w:r>
          </w:p>
        </w:tc>
        <w:tc>
          <w:tcPr>
            <w:tcW w:w="3685" w:type="dxa"/>
          </w:tcPr>
          <w:p w14:paraId="18FD5357" w14:textId="2F5A8086"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Colonoscopy at 1 year; if negative, every 5 years. Rectal cancer: </w:t>
            </w:r>
            <w:proofErr w:type="spellStart"/>
            <w:r w:rsidRPr="00CD0A55">
              <w:rPr>
                <w:rFonts w:ascii="Book Antiqua" w:hAnsi="Book Antiqua"/>
              </w:rPr>
              <w:t>proctosigmoidoscopy</w:t>
            </w:r>
            <w:proofErr w:type="spellEnd"/>
            <w:r w:rsidRPr="00CD0A55">
              <w:rPr>
                <w:rFonts w:ascii="Book Antiqua" w:hAnsi="Book Antiqua"/>
              </w:rPr>
              <w:t xml:space="preserve"> every 6 </w:t>
            </w:r>
            <w:proofErr w:type="spellStart"/>
            <w:r w:rsidRPr="00CD0A55">
              <w:rPr>
                <w:rFonts w:ascii="Book Antiqua" w:hAnsi="Book Antiqua"/>
              </w:rPr>
              <w:t>mo</w:t>
            </w:r>
            <w:proofErr w:type="spellEnd"/>
            <w:r w:rsidRPr="00CD0A55">
              <w:rPr>
                <w:rFonts w:ascii="Book Antiqua" w:hAnsi="Book Antiqua"/>
              </w:rPr>
              <w:t xml:space="preserve"> for 2-5 years if no pelvic RT</w:t>
            </w:r>
          </w:p>
        </w:tc>
      </w:tr>
      <w:tr w:rsidR="00CD0A55" w:rsidRPr="00CD0A55" w14:paraId="49988622" w14:textId="77777777" w:rsidTr="005D3323">
        <w:tc>
          <w:tcPr>
            <w:tcW w:w="2723" w:type="dxa"/>
          </w:tcPr>
          <w:p w14:paraId="349409E3" w14:textId="2DC482A4" w:rsidR="00364F7B" w:rsidRPr="00CD0A55" w:rsidRDefault="00364F7B" w:rsidP="00E2323A">
            <w:pPr>
              <w:widowControl w:val="0"/>
              <w:adjustRightInd w:val="0"/>
              <w:snapToGrid w:val="0"/>
              <w:spacing w:line="360" w:lineRule="auto"/>
              <w:jc w:val="both"/>
              <w:rPr>
                <w:rFonts w:ascii="Book Antiqua" w:eastAsiaTheme="minorEastAsia" w:hAnsi="Book Antiqua" w:cs="Helvetica"/>
                <w:vertAlign w:val="superscript"/>
              </w:rPr>
            </w:pPr>
            <w:r w:rsidRPr="00CD0A55">
              <w:rPr>
                <w:rFonts w:ascii="Book Antiqua" w:hAnsi="Book Antiqua"/>
              </w:rPr>
              <w:t>ESMO colon 2013</w:t>
            </w:r>
            <w:r w:rsidRPr="00CD0A55">
              <w:rPr>
                <w:rFonts w:ascii="Book Antiqua" w:hAnsi="Book Antiqua"/>
                <w:vertAlign w:val="superscript"/>
              </w:rPr>
              <w:t>[</w:t>
            </w:r>
            <w:r w:rsidRPr="00CD0A55">
              <w:rPr>
                <w:rFonts w:ascii="Book Antiqua" w:hAnsi="Book Antiqua"/>
              </w:rPr>
              <w:fldChar w:fldCharType="begin"/>
            </w:r>
            <w:r w:rsidRPr="00CD0A55">
              <w:rPr>
                <w:rFonts w:ascii="Book Antiqua" w:hAnsi="Book Antiqua"/>
              </w:rPr>
              <w:instrText xml:space="preserve"> ADDIN PAPERS2_CITATIONS &lt;citation&gt;&lt;uuid&gt;FC411539-0BE4-4FB4-AC41-9C6CC0867B4E&lt;/uuid&gt;&lt;priority&gt;0&lt;/priority&gt;&lt;publications&gt;&lt;publication&gt;&lt;uuid&gt;95B0C0CB-D099-442A-8C16-4C76ACD47ED3&lt;/uuid&gt;&lt;volume&gt;24 Suppl 6&lt;/volume&gt;&lt;doi&gt;10.1093/annonc/mdt354&lt;/doi&gt;&lt;startpage&gt;vi64&lt;/startpage&gt;&lt;publication_date&gt;99201310001200000000220000&lt;/publication_date&gt;&lt;url&gt;https://academic.oup.com/annonc/article-lookup/doi/10.1093/annonc/mdt354&lt;/url&gt;&lt;type&gt;700&lt;/type&gt;&lt;title&gt;Early colon cancer: ESMO Clinical Practice Guidelines for diagnosis, treatment and follow-up.&lt;/title&gt;&lt;institution&gt;Ospedale Papa Giovanni XXIII, Bergamo, Italy.&lt;/institution&gt;&lt;number&gt;suppl 6&lt;/number&gt;&lt;subtype&gt;717&lt;/subtype&gt;&lt;endpage&gt;72&lt;/endpage&gt;&lt;bundle&gt;&lt;publication&gt;&lt;title&gt;Annals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R&lt;/firstName&gt;&lt;lastName&gt;Labianca&lt;/lastName&gt;&lt;/author&gt;&lt;author&gt;&lt;firstName&gt;B&lt;/firstName&gt;&lt;lastName&gt;Nordlinger&lt;/lastName&gt;&lt;/author&gt;&lt;author&gt;&lt;firstName&gt;G&lt;/firstName&gt;&lt;middleNames&gt;D&lt;/middleNames&gt;&lt;lastName&gt;Beretta&lt;/lastName&gt;&lt;/author&gt;&lt;author&gt;&lt;firstName&gt;S&lt;/firstName&gt;&lt;lastName&gt;Mosconi&lt;/lastName&gt;&lt;/author&gt;&lt;author&gt;&lt;firstName&gt;M&lt;/firstName&gt;&lt;lastName&gt;Mandalà&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Pr="00CD0A55">
              <w:rPr>
                <w:rFonts w:ascii="Book Antiqua" w:hAnsi="Book Antiqua"/>
              </w:rPr>
              <w:fldChar w:fldCharType="separate"/>
            </w:r>
            <w:r w:rsidRPr="00CD0A55">
              <w:rPr>
                <w:rFonts w:ascii="Book Antiqua" w:hAnsi="Book Antiqua"/>
                <w:vertAlign w:val="superscript"/>
              </w:rPr>
              <w:t>15</w:t>
            </w:r>
            <w:r w:rsidRPr="00CD0A55">
              <w:rPr>
                <w:rFonts w:ascii="Book Antiqua" w:hAnsi="Book Antiqua"/>
              </w:rPr>
              <w:fldChar w:fldCharType="end"/>
            </w:r>
            <w:r w:rsidRPr="00CD0A55">
              <w:rPr>
                <w:rFonts w:ascii="Book Antiqua" w:hAnsi="Book Antiqua" w:cs="Helvetica"/>
                <w:vertAlign w:val="superscript"/>
              </w:rPr>
              <w:t>]</w:t>
            </w:r>
            <w:r w:rsidRPr="00CD0A55">
              <w:rPr>
                <w:rFonts w:ascii="Book Antiqua" w:eastAsiaTheme="minorEastAsia" w:hAnsi="Book Antiqua" w:cs="Helvetica" w:hint="eastAsia"/>
                <w:vertAlign w:val="superscript"/>
              </w:rPr>
              <w:t xml:space="preserve"> </w:t>
            </w:r>
            <w:r w:rsidRPr="00CD0A55">
              <w:rPr>
                <w:rFonts w:ascii="Book Antiqua" w:hAnsi="Book Antiqua"/>
              </w:rPr>
              <w:t>(Stage I, II, III)</w:t>
            </w:r>
          </w:p>
        </w:tc>
        <w:tc>
          <w:tcPr>
            <w:tcW w:w="2381" w:type="dxa"/>
          </w:tcPr>
          <w:p w14:paraId="2E4C0A47" w14:textId="69EAE730"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Every 3-6 </w:t>
            </w:r>
            <w:proofErr w:type="spellStart"/>
            <w:r w:rsidRPr="00CD0A55">
              <w:rPr>
                <w:rFonts w:ascii="Book Antiqua" w:hAnsi="Book Antiqua"/>
              </w:rPr>
              <w:t>mo</w:t>
            </w:r>
            <w:proofErr w:type="spellEnd"/>
            <w:r w:rsidRPr="00CD0A55">
              <w:rPr>
                <w:rFonts w:ascii="Book Antiqua" w:hAnsi="Book Antiqua"/>
              </w:rPr>
              <w:t xml:space="preserve"> for 3 years, then every 6-12 </w:t>
            </w:r>
            <w:proofErr w:type="spellStart"/>
            <w:r w:rsidRPr="00CD0A55">
              <w:rPr>
                <w:rFonts w:ascii="Book Antiqua" w:hAnsi="Book Antiqua"/>
              </w:rPr>
              <w:t>mo</w:t>
            </w:r>
            <w:proofErr w:type="spellEnd"/>
            <w:r w:rsidRPr="00CD0A55">
              <w:rPr>
                <w:rFonts w:ascii="Book Antiqua" w:hAnsi="Book Antiqua"/>
              </w:rPr>
              <w:t xml:space="preserve"> for 2 years</w:t>
            </w:r>
          </w:p>
        </w:tc>
        <w:tc>
          <w:tcPr>
            <w:tcW w:w="2268" w:type="dxa"/>
          </w:tcPr>
          <w:p w14:paraId="36332434" w14:textId="450EBCC6"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Every 3-6 </w:t>
            </w:r>
            <w:proofErr w:type="spellStart"/>
            <w:r w:rsidRPr="00CD0A55">
              <w:rPr>
                <w:rFonts w:ascii="Book Antiqua" w:hAnsi="Book Antiqua"/>
              </w:rPr>
              <w:t>mo</w:t>
            </w:r>
            <w:proofErr w:type="spellEnd"/>
            <w:r w:rsidRPr="00CD0A55">
              <w:rPr>
                <w:rFonts w:ascii="Book Antiqua" w:hAnsi="Book Antiqua"/>
              </w:rPr>
              <w:t xml:space="preserve"> for 3 years, then every 6-12 </w:t>
            </w:r>
            <w:proofErr w:type="spellStart"/>
            <w:r w:rsidRPr="00CD0A55">
              <w:rPr>
                <w:rFonts w:ascii="Book Antiqua" w:hAnsi="Book Antiqua"/>
              </w:rPr>
              <w:t>mo</w:t>
            </w:r>
            <w:proofErr w:type="spellEnd"/>
            <w:r w:rsidRPr="00CD0A55">
              <w:rPr>
                <w:rFonts w:ascii="Book Antiqua" w:hAnsi="Book Antiqua"/>
              </w:rPr>
              <w:t xml:space="preserve"> for 2 years</w:t>
            </w:r>
          </w:p>
        </w:tc>
        <w:tc>
          <w:tcPr>
            <w:tcW w:w="4536" w:type="dxa"/>
          </w:tcPr>
          <w:p w14:paraId="6300B3A2" w14:textId="030FF3C4"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Chest and abdomen every 6-12 </w:t>
            </w:r>
            <w:proofErr w:type="spellStart"/>
            <w:r w:rsidRPr="00CD0A55">
              <w:rPr>
                <w:rFonts w:ascii="Book Antiqua" w:hAnsi="Book Antiqua"/>
              </w:rPr>
              <w:t>mo</w:t>
            </w:r>
            <w:proofErr w:type="spellEnd"/>
            <w:r w:rsidRPr="00CD0A55">
              <w:rPr>
                <w:rFonts w:ascii="Book Antiqua" w:hAnsi="Book Antiqua"/>
              </w:rPr>
              <w:t xml:space="preserve"> for 3 years; transabdominal ultrasound can be used instead of CT abdomen</w:t>
            </w:r>
          </w:p>
        </w:tc>
        <w:tc>
          <w:tcPr>
            <w:tcW w:w="3685" w:type="dxa"/>
          </w:tcPr>
          <w:p w14:paraId="2CF83867" w14:textId="20C5F783"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Colonoscopy at 1 year; of negative, every 3-5 years subsequently.</w:t>
            </w:r>
          </w:p>
        </w:tc>
      </w:tr>
      <w:tr w:rsidR="00CD0A55" w:rsidRPr="00CD0A55" w14:paraId="15FB673B" w14:textId="77777777" w:rsidTr="005D3323">
        <w:tc>
          <w:tcPr>
            <w:tcW w:w="2723" w:type="dxa"/>
          </w:tcPr>
          <w:p w14:paraId="78652745" w14:textId="72A923E0" w:rsidR="00364F7B" w:rsidRPr="00CD0A55" w:rsidRDefault="00D75C20" w:rsidP="00D75C20">
            <w:pPr>
              <w:widowControl w:val="0"/>
              <w:adjustRightInd w:val="0"/>
              <w:snapToGrid w:val="0"/>
              <w:spacing w:line="360" w:lineRule="auto"/>
              <w:jc w:val="both"/>
              <w:rPr>
                <w:rFonts w:ascii="Book Antiqua" w:hAnsi="Book Antiqua"/>
              </w:rPr>
            </w:pPr>
            <w:r w:rsidRPr="00CD0A55">
              <w:rPr>
                <w:rFonts w:ascii="Book Antiqua" w:hAnsi="Book Antiqua"/>
              </w:rPr>
              <w:t>ESMO rectal 2013</w:t>
            </w:r>
            <w:r w:rsidR="00364F7B" w:rsidRPr="00CD0A55">
              <w:rPr>
                <w:rFonts w:ascii="Book Antiqua" w:hAnsi="Book Antiqua"/>
                <w:vertAlign w:val="superscript"/>
              </w:rPr>
              <w:t>[</w:t>
            </w:r>
            <w:r w:rsidR="00364F7B" w:rsidRPr="00CD0A55">
              <w:rPr>
                <w:rFonts w:ascii="Book Antiqua" w:hAnsi="Book Antiqua"/>
              </w:rPr>
              <w:fldChar w:fldCharType="begin"/>
            </w:r>
            <w:r w:rsidR="00364F7B" w:rsidRPr="00CD0A55">
              <w:rPr>
                <w:rFonts w:ascii="Book Antiqua" w:hAnsi="Book Antiqua"/>
              </w:rPr>
              <w:instrText xml:space="preserve"> ADDIN PAPERS2_CITATIONS &lt;citation&gt;&lt;uuid&gt;C5EDFB7E-4997-46DE-A365-7E55DAB404FC&lt;/uuid&gt;&lt;priority&gt;0&lt;/priority&gt;&lt;publications&gt;&lt;publication&gt;&lt;uuid&gt;9F24330E-801A-41CB-81EF-7DF41BFD87C8&lt;/uuid&gt;&lt;volume&gt;24 Suppl 6&lt;/volume&gt;&lt;doi&gt;10.1093/annonc/mdt240&lt;/doi&gt;&lt;startpage&gt;vi81&lt;/startpage&gt;&lt;publication_date&gt;99201310001200000000220000&lt;/publication_date&gt;&lt;url&gt;https://academic.oup.com/annonc/article-lookup/doi/10.1093/annonc/mdt240&lt;/url&gt;&lt;type&gt;700&lt;/type&gt;&lt;title&gt;Rectal cancer: ESMO Clinical Practice Guidelines for diagnosis, treatment and follow-up.&lt;/title&gt;&lt;institution&gt;Dept of Radiology, Oncology and Radiation Science, Akademiska sjukhuset, Uppsala University, SE-751 85 Uppsala, Sweden.&lt;/institution&gt;&lt;number&gt;suppl 6&lt;/number&gt;&lt;subtype&gt;717&lt;/subtype&gt;&lt;endpage&gt;8&lt;/endpage&gt;&lt;bundle&gt;&lt;publication&gt;&lt;title&gt;Annals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B&lt;/firstName&gt;&lt;lastName&gt;Glimelius&lt;/lastName&gt;&lt;/author&gt;&lt;author&gt;&lt;firstName&gt;E&lt;/firstName&gt;&lt;lastName&gt;Tiret&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00364F7B" w:rsidRPr="00CD0A55">
              <w:rPr>
                <w:rFonts w:ascii="Book Antiqua" w:hAnsi="Book Antiqua"/>
              </w:rPr>
              <w:fldChar w:fldCharType="separate"/>
            </w:r>
            <w:r w:rsidR="00364F7B" w:rsidRPr="00CD0A55">
              <w:rPr>
                <w:rFonts w:ascii="Book Antiqua" w:hAnsi="Book Antiqua"/>
                <w:vertAlign w:val="superscript"/>
              </w:rPr>
              <w:t>16</w:t>
            </w:r>
            <w:r w:rsidR="00364F7B" w:rsidRPr="00CD0A55">
              <w:rPr>
                <w:rFonts w:ascii="Book Antiqua" w:hAnsi="Book Antiqua"/>
              </w:rPr>
              <w:fldChar w:fldCharType="end"/>
            </w:r>
            <w:r w:rsidR="00364F7B" w:rsidRPr="00CD0A55">
              <w:rPr>
                <w:rFonts w:ascii="Book Antiqua" w:hAnsi="Book Antiqua" w:cs="Helvetica"/>
                <w:vertAlign w:val="superscript"/>
              </w:rPr>
              <w:t>]</w:t>
            </w:r>
            <w:r w:rsidRPr="00CD0A55">
              <w:rPr>
                <w:rFonts w:ascii="Book Antiqua" w:eastAsiaTheme="minorEastAsia" w:hAnsi="Book Antiqua" w:cs="Helvetica" w:hint="eastAsia"/>
              </w:rPr>
              <w:t xml:space="preserve"> </w:t>
            </w:r>
            <w:r w:rsidR="00364F7B" w:rsidRPr="00CD0A55">
              <w:rPr>
                <w:rFonts w:ascii="Book Antiqua" w:hAnsi="Book Antiqua"/>
              </w:rPr>
              <w:t>(Stage II, III)</w:t>
            </w:r>
          </w:p>
        </w:tc>
        <w:tc>
          <w:tcPr>
            <w:tcW w:w="2381" w:type="dxa"/>
          </w:tcPr>
          <w:p w14:paraId="5BA08890" w14:textId="73B40748"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Every 6 </w:t>
            </w:r>
            <w:proofErr w:type="spellStart"/>
            <w:r w:rsidRPr="00CD0A55">
              <w:rPr>
                <w:rFonts w:ascii="Book Antiqua" w:hAnsi="Book Antiqua"/>
              </w:rPr>
              <w:t>mo</w:t>
            </w:r>
            <w:proofErr w:type="spellEnd"/>
            <w:r w:rsidRPr="00CD0A55">
              <w:rPr>
                <w:rFonts w:ascii="Book Antiqua" w:hAnsi="Book Antiqua"/>
              </w:rPr>
              <w:t xml:space="preserve"> for 2 years</w:t>
            </w:r>
          </w:p>
        </w:tc>
        <w:tc>
          <w:tcPr>
            <w:tcW w:w="2268" w:type="dxa"/>
          </w:tcPr>
          <w:p w14:paraId="38A3D7F3" w14:textId="616CDF7B"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Every 6 </w:t>
            </w:r>
            <w:proofErr w:type="spellStart"/>
            <w:r w:rsidRPr="00CD0A55">
              <w:rPr>
                <w:rFonts w:ascii="Book Antiqua" w:hAnsi="Book Antiqua"/>
              </w:rPr>
              <w:t>mo</w:t>
            </w:r>
            <w:proofErr w:type="spellEnd"/>
            <w:r w:rsidRPr="00CD0A55">
              <w:rPr>
                <w:rFonts w:ascii="Book Antiqua" w:hAnsi="Book Antiqua"/>
              </w:rPr>
              <w:t xml:space="preserve"> for 3 years</w:t>
            </w:r>
          </w:p>
        </w:tc>
        <w:tc>
          <w:tcPr>
            <w:tcW w:w="4536" w:type="dxa"/>
          </w:tcPr>
          <w:p w14:paraId="00A064BD"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At least 2 chest/abdomen/pelvis in the first 3 years</w:t>
            </w:r>
          </w:p>
        </w:tc>
        <w:tc>
          <w:tcPr>
            <w:tcW w:w="3685" w:type="dxa"/>
          </w:tcPr>
          <w:p w14:paraId="244569DF"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Colonoscopy every 5 years up to age 75</w:t>
            </w:r>
          </w:p>
        </w:tc>
      </w:tr>
      <w:tr w:rsidR="00CD0A55" w:rsidRPr="00CD0A55" w14:paraId="21572160" w14:textId="77777777" w:rsidTr="005D3323">
        <w:tc>
          <w:tcPr>
            <w:tcW w:w="2723" w:type="dxa"/>
          </w:tcPr>
          <w:p w14:paraId="5F1F5D03" w14:textId="01A63F4C" w:rsidR="00364F7B" w:rsidRPr="00CD0A55" w:rsidRDefault="00D75C20" w:rsidP="00D75C20">
            <w:pPr>
              <w:widowControl w:val="0"/>
              <w:adjustRightInd w:val="0"/>
              <w:snapToGrid w:val="0"/>
              <w:spacing w:line="360" w:lineRule="auto"/>
              <w:jc w:val="both"/>
              <w:rPr>
                <w:rFonts w:ascii="Book Antiqua" w:eastAsiaTheme="minorEastAsia" w:hAnsi="Book Antiqua"/>
              </w:rPr>
            </w:pPr>
            <w:r w:rsidRPr="00CD0A55">
              <w:rPr>
                <w:rFonts w:ascii="Book Antiqua" w:hAnsi="Book Antiqua"/>
              </w:rPr>
              <w:t>NCCN 2018</w:t>
            </w:r>
            <w:r w:rsidR="00364F7B" w:rsidRPr="00CD0A55">
              <w:rPr>
                <w:rFonts w:ascii="Book Antiqua" w:hAnsi="Book Antiqua"/>
                <w:vertAlign w:val="superscript"/>
              </w:rPr>
              <w:t>[</w:t>
            </w:r>
            <w:r w:rsidR="00364F7B" w:rsidRPr="00CD0A55">
              <w:rPr>
                <w:rFonts w:ascii="Book Antiqua" w:hAnsi="Book Antiqua"/>
              </w:rPr>
              <w:fldChar w:fldCharType="begin"/>
            </w:r>
            <w:r w:rsidR="00364F7B" w:rsidRPr="00CD0A55">
              <w:rPr>
                <w:rFonts w:ascii="Book Antiqua" w:hAnsi="Book Antiqua"/>
              </w:rPr>
              <w:instrText xml:space="preserve"> ADDIN PAPERS2_CITATIONS &lt;citation&gt;&lt;uuid&gt;44553831-7F3A-4D9F-8A9B-D4F6BC6D3431&lt;/uuid&gt;&lt;priority&gt;0&lt;/priority&gt;&lt;publications&gt;&lt;publication&gt;&lt;uuid&gt;6A589EF1-5345-4589-9FE0-EA486586BF29&lt;/uuid&gt;&lt;volume&gt;16&lt;/volume&gt;&lt;doi&gt;10.6004/jnccn.2018.0021&lt;/doi&gt;&lt;startpage&gt;359&lt;/startpage&gt;&lt;publication_date&gt;99201804001200000000220000&lt;/publication_date&gt;&lt;url&gt;http://www.jnccn.org/lookup/doi/10.6004/jnccn.2018.0021&lt;/url&gt;&lt;type&gt;400&lt;/type&gt;&lt;title&gt;NCCN Guidelines Insights: Colon Cancer, Version 2.2018.&lt;/title&gt;&lt;publisher&gt;Harborside Press, LLC&lt;/publisher&gt;&lt;institution&gt;Robert H. Lurie Comprehensive Cancer Center of Northwestern University; UCSF Helen Diller Family Comprehensive Cancer Center; University of Michigan Comprehensive Cancer Center; UC San Diego Moores Cancer Center; City of Hope Comprehensive Cancer Center; Vanderbilt-Ingram Cancer Center; Fred Hutchinson Cancer Research Center/Seattle Cancer Care Alliance; Fox Chase Cancer Center; University of Wisconsin Carbone Cancer Center; Huntsman Cancer Institute at the University of Utah; Fred &amp;amp; Pamela Buffett Cancer Center; Mayo Clinic Cancer Center; Yale Cancer Center/Smilow Cancer Hospital; Moffitt Cancer Center; Siteman Cancer Center at Barnes-Jewish Hospital and Washington University School of Medicine; University of Alabama at Birmingham Comprehensive Cancer Center; Stanford Cancer Institute; Case Comprehensive Cancer Center/University Hospitals Seidman Cancer Center and Cleveland Clinic Taussig Cancer Institute; University of Colorado Cancer Center; Dana-Farber/Brigham &amp;amp; Women's Cancer Center; The Ohio State University Comprehensive Cancer Center - James Cancer Hospital and Solove Research Institute; Roswell Park Comprehensive Cancer Center; Memorial Sloan Kettering Cancer Center; St. Jude Children's Research Hospital/The University of Tennessee Health Science Center; The University of Texas MD Anderson Cancer Center; The Sidney Kimmel Comprehensive Cancer Center at Johns Hopkins; Duke Cancer Institute; and National Comprehensive Cancer Network.&lt;/institution&gt;&lt;number&gt;4&lt;/number&gt;&lt;subtype&gt;400&lt;/subtype&gt;&lt;endpage&gt;369&lt;/endpage&gt;&lt;bundle&gt;&lt;publication&gt;&lt;title&gt;Journal of the National Comprehensive Cancer Network : JNCCN&lt;/title&gt;&lt;type&gt;-100&lt;/type&gt;&lt;subtype&gt;-100&lt;/subtype&gt;&lt;uuid&gt;F66529B4-2EAF-4E6D-8D44-7EABF9011BEE&lt;/uuid&gt;&lt;/publication&gt;&lt;/bundle&gt;&lt;authors&gt;&lt;author&gt;&lt;firstName&gt;Al&lt;/firstName&gt;&lt;middleNames&gt;B&lt;/middleNames&gt;&lt;lastName&gt;Benson&lt;/lastName&gt;&lt;/author&gt;&lt;author&gt;&lt;firstName&gt;Alan&lt;/firstName&gt;&lt;middleNames&gt;P&lt;/middleNames&gt;&lt;lastName&gt;Venook&lt;/lastName&gt;&lt;/author&gt;&lt;author&gt;&lt;firstName&gt;Mahmoud&lt;/firstName&gt;&lt;middleNames&gt;M&lt;/middleNames&gt;&lt;lastName&gt;Al-Hawary&lt;/lastName&gt;&lt;/author&gt;&lt;author&gt;&lt;firstName&gt;Lynette&lt;/firstName&gt;&lt;lastName&gt;Cederquist&lt;/lastName&gt;&lt;/author&gt;&lt;author&gt;&lt;firstName&gt;Yi-Jen&lt;/firstName&gt;&lt;lastName&gt;Chen&lt;/lastName&gt;&lt;/author&gt;&lt;author&gt;&lt;firstName&gt;Kristen&lt;/firstName&gt;&lt;middleNames&gt;K&lt;/middleNames&gt;&lt;lastName&gt;Ciombor&lt;/lastName&gt;&lt;/author&gt;&lt;author&gt;&lt;firstName&gt;Stacey&lt;/firstName&gt;&lt;lastName&gt;Cohen&lt;/lastName&gt;&lt;/author&gt;&lt;author&gt;&lt;firstName&gt;Harry&lt;/firstName&gt;&lt;middleNames&gt;S&lt;/middleNames&gt;&lt;lastName&gt;Cooper&lt;/lastName&gt;&lt;/author&gt;&lt;author&gt;&lt;firstName&gt;Dustin&lt;/firstName&gt;&lt;lastName&gt;Deming&lt;/lastName&gt;&lt;/author&gt;&lt;author&gt;&lt;firstName&gt;Paul&lt;/firstName&gt;&lt;middleNames&gt;F&lt;/middleNames&gt;&lt;lastName&gt;Engstrom&lt;/lastName&gt;&lt;/author&gt;&lt;author&gt;&lt;firstName&gt;Ignacio&lt;/firstName&gt;&lt;lastName&gt;Garrido-Laguna&lt;/lastName&gt;&lt;/author&gt;&lt;author&gt;&lt;firstName&gt;Jean&lt;/firstName&gt;&lt;middleNames&gt;L&lt;/middleNames&gt;&lt;lastName&gt;Grem&lt;/lastName&gt;&lt;/author&gt;&lt;author&gt;&lt;firstName&gt;Axel&lt;/firstName&gt;&lt;lastName&gt;Grothey&lt;/lastName&gt;&lt;/author&gt;&lt;author&gt;&lt;firstName&gt;Howard&lt;/firstName&gt;&lt;middleNames&gt;S&lt;/middleNames&gt;&lt;lastName&gt;Hochster&lt;/lastName&gt;&lt;/author&gt;&lt;author&gt;&lt;firstName&gt;Sarah&lt;/firstName&gt;&lt;lastName&gt;Hoffe&lt;/lastName&gt;&lt;/author&gt;&lt;author&gt;&lt;firstName&gt;Steven&lt;/firstName&gt;&lt;lastName&gt;Hunt&lt;/lastName&gt;&lt;/author&gt;&lt;author&gt;&lt;firstName&gt;Ahmed&lt;/firstName&gt;&lt;lastName&gt;Kamel&lt;/lastName&gt;&lt;/author&gt;&lt;author&gt;&lt;firstName&gt;Natalie&lt;/firstName&gt;&lt;lastName&gt;Kirilcuk&lt;/lastName&gt;&lt;/author&gt;&lt;author&gt;&lt;firstName&gt;Smitha&lt;/firstName&gt;&lt;lastName&gt;Krishnamurthi&lt;/lastName&gt;&lt;/author&gt;&lt;author&gt;&lt;firstName&gt;Wells&lt;/firstName&gt;&lt;middleNames&gt;A&lt;/middleNames&gt;&lt;lastName&gt;Messersmith&lt;/lastName&gt;&lt;/author&gt;&lt;author&gt;&lt;firstName&gt;Jeffrey&lt;/firstName&gt;&lt;lastName&gt;Meyerhardt&lt;/lastName&gt;&lt;/author&gt;&lt;author&gt;&lt;firstName&gt;Eric&lt;/firstName&gt;&lt;middleNames&gt;D&lt;/middleNames&gt;&lt;lastName&gt;Miller&lt;/lastName&gt;&lt;/author&gt;&lt;author&gt;&lt;firstName&gt;Mary&lt;/firstName&gt;&lt;middleNames&gt;F&lt;/middleNames&gt;&lt;lastName&gt;Mulcahy&lt;/lastName&gt;&lt;/author&gt;&lt;author&gt;&lt;firstName&gt;James&lt;/firstName&gt;&lt;middleNames&gt;D&lt;/middleNames&gt;&lt;lastName&gt;Murphy&lt;/lastName&gt;&lt;/author&gt;&lt;author&gt;&lt;firstName&gt;Steven&lt;/firstName&gt;&lt;lastName&gt;Nurkin&lt;/lastName&gt;&lt;/author&gt;&lt;author&gt;&lt;firstName&gt;Leonard&lt;/firstName&gt;&lt;lastName&gt;Saltz&lt;/lastName&gt;&lt;/author&gt;&lt;author&gt;&lt;firstName&gt;Sunil&lt;/firstName&gt;&lt;lastName&gt;Sharma&lt;/lastName&gt;&lt;/author&gt;&lt;author&gt;&lt;firstName&gt;David&lt;/firstName&gt;&lt;lastName&gt;Shibata&lt;/lastName&gt;&lt;/author&gt;&lt;author&gt;&lt;firstName&gt;John&lt;/firstName&gt;&lt;middleNames&gt;M&lt;/middleNames&gt;&lt;lastName&gt;Skibber&lt;/lastName&gt;&lt;/author&gt;&lt;author&gt;&lt;firstName&gt;Constantinos&lt;/firstName&gt;&lt;middleNames&gt;T&lt;/middleNames&gt;&lt;lastName&gt;Sofocleous&lt;/lastName&gt;&lt;/author&gt;&lt;author&gt;&lt;firstName&gt;Elena&lt;/firstName&gt;&lt;middleNames&gt;M&lt;/middleNames&gt;&lt;lastName&gt;Stoffel&lt;/lastName&gt;&lt;/author&gt;&lt;author&gt;&lt;firstName&gt;Eden&lt;/firstName&gt;&lt;lastName&gt;Stotsky-Himelfarb&lt;/lastName&gt;&lt;/author&gt;&lt;author&gt;&lt;firstName&gt;Christopher&lt;/firstName&gt;&lt;middleNames&gt;G&lt;/middleNames&gt;&lt;lastName&gt;Willett&lt;/lastName&gt;&lt;/author&gt;&lt;author&gt;&lt;firstName&gt;Evan&lt;/firstName&gt;&lt;lastName&gt;Wuthrick&lt;/lastName&gt;&lt;/author&gt;&lt;author&gt;&lt;firstName&gt;Kristina&lt;/firstName&gt;&lt;middleNames&gt;M&lt;/middleNames&gt;&lt;lastName&gt;Gregory&lt;/lastName&gt;&lt;/author&gt;&lt;author&gt;&lt;firstName&gt;Deborah&lt;/firstName&gt;&lt;middleNames&gt;A&lt;/middleNames&gt;&lt;lastName&gt;Freedman-Cass&lt;/lastName&gt;&lt;/author&gt;&lt;/authors&gt;&lt;/publication&gt;&lt;/publications&gt;&lt;cites&gt;&lt;/cites&gt;&lt;/citation&gt;</w:instrText>
            </w:r>
            <w:r w:rsidR="00364F7B" w:rsidRPr="00CD0A55">
              <w:rPr>
                <w:rFonts w:ascii="Book Antiqua" w:hAnsi="Book Antiqua"/>
              </w:rPr>
              <w:fldChar w:fldCharType="separate"/>
            </w:r>
            <w:r w:rsidR="00364F7B" w:rsidRPr="00CD0A55">
              <w:rPr>
                <w:rFonts w:ascii="Book Antiqua" w:hAnsi="Book Antiqua"/>
                <w:vertAlign w:val="superscript"/>
              </w:rPr>
              <w:t>17</w:t>
            </w:r>
            <w:r w:rsidR="00364F7B" w:rsidRPr="00CD0A55">
              <w:rPr>
                <w:rFonts w:ascii="Book Antiqua" w:hAnsi="Book Antiqua"/>
              </w:rPr>
              <w:fldChar w:fldCharType="end"/>
            </w:r>
            <w:r w:rsidR="00364F7B" w:rsidRPr="00CD0A55">
              <w:rPr>
                <w:rFonts w:ascii="Book Antiqua" w:hAnsi="Book Antiqua" w:cs="Helvetica"/>
                <w:vertAlign w:val="superscript"/>
              </w:rPr>
              <w:t>]</w:t>
            </w:r>
            <w:r w:rsidRPr="00CD0A55">
              <w:rPr>
                <w:rFonts w:ascii="Book Antiqua" w:eastAsiaTheme="minorEastAsia" w:hAnsi="Book Antiqua" w:cs="Helvetica" w:hint="eastAsia"/>
              </w:rPr>
              <w:t xml:space="preserve"> </w:t>
            </w:r>
            <w:r w:rsidR="00364F7B" w:rsidRPr="00CD0A55">
              <w:rPr>
                <w:rFonts w:ascii="Book Antiqua" w:hAnsi="Book Antiqua"/>
              </w:rPr>
              <w:t>(Stage II, III, resected IV)</w:t>
            </w:r>
          </w:p>
        </w:tc>
        <w:tc>
          <w:tcPr>
            <w:tcW w:w="2381" w:type="dxa"/>
          </w:tcPr>
          <w:p w14:paraId="51402404" w14:textId="755C3ADF"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Every 3-6 </w:t>
            </w:r>
            <w:proofErr w:type="spellStart"/>
            <w:r w:rsidRPr="00CD0A55">
              <w:rPr>
                <w:rFonts w:ascii="Book Antiqua" w:hAnsi="Book Antiqua"/>
              </w:rPr>
              <w:t>mo</w:t>
            </w:r>
            <w:proofErr w:type="spellEnd"/>
            <w:r w:rsidRPr="00CD0A55">
              <w:rPr>
                <w:rFonts w:ascii="Book Antiqua" w:hAnsi="Book Antiqua"/>
              </w:rPr>
              <w:t xml:space="preserve"> for 2 years, then every 6 </w:t>
            </w:r>
            <w:proofErr w:type="spellStart"/>
            <w:r w:rsidRPr="00CD0A55">
              <w:rPr>
                <w:rFonts w:ascii="Book Antiqua" w:hAnsi="Book Antiqua"/>
              </w:rPr>
              <w:t>mo</w:t>
            </w:r>
            <w:proofErr w:type="spellEnd"/>
            <w:r w:rsidRPr="00CD0A55">
              <w:rPr>
                <w:rFonts w:ascii="Book Antiqua" w:hAnsi="Book Antiqua"/>
              </w:rPr>
              <w:t xml:space="preserve"> for 3 years</w:t>
            </w:r>
          </w:p>
        </w:tc>
        <w:tc>
          <w:tcPr>
            <w:tcW w:w="2268" w:type="dxa"/>
          </w:tcPr>
          <w:p w14:paraId="24B284D2" w14:textId="3E1B918E"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shd w:val="clear" w:color="auto" w:fill="FFFFFF"/>
              </w:rPr>
              <w:t xml:space="preserve">Every 3 to 6 </w:t>
            </w:r>
            <w:proofErr w:type="spellStart"/>
            <w:r w:rsidRPr="00CD0A55">
              <w:rPr>
                <w:rFonts w:ascii="Book Antiqua" w:hAnsi="Book Antiqua"/>
                <w:shd w:val="clear" w:color="auto" w:fill="FFFFFF"/>
              </w:rPr>
              <w:t>mo</w:t>
            </w:r>
            <w:proofErr w:type="spellEnd"/>
            <w:r w:rsidRPr="00CD0A55">
              <w:rPr>
                <w:rFonts w:ascii="Book Antiqua" w:hAnsi="Book Antiqua"/>
                <w:shd w:val="clear" w:color="auto" w:fill="FFFFFF"/>
              </w:rPr>
              <w:t xml:space="preserve"> for 2 years for ≥</w:t>
            </w:r>
            <w:r w:rsidR="00D75C20" w:rsidRPr="00CD0A55">
              <w:rPr>
                <w:rFonts w:ascii="Book Antiqua" w:eastAsiaTheme="minorEastAsia" w:hAnsi="Book Antiqua" w:hint="eastAsia"/>
                <w:shd w:val="clear" w:color="auto" w:fill="FFFFFF"/>
              </w:rPr>
              <w:t xml:space="preserve"> </w:t>
            </w:r>
            <w:r w:rsidRPr="00CD0A55">
              <w:rPr>
                <w:rFonts w:ascii="Book Antiqua" w:hAnsi="Book Antiqua"/>
                <w:shd w:val="clear" w:color="auto" w:fill="FFFFFF"/>
              </w:rPr>
              <w:t xml:space="preserve">T2 disease, then every 6 </w:t>
            </w:r>
            <w:proofErr w:type="spellStart"/>
            <w:r w:rsidRPr="00CD0A55">
              <w:rPr>
                <w:rFonts w:ascii="Book Antiqua" w:hAnsi="Book Antiqua"/>
                <w:shd w:val="clear" w:color="auto" w:fill="FFFFFF"/>
              </w:rPr>
              <w:t>mo</w:t>
            </w:r>
            <w:proofErr w:type="spellEnd"/>
            <w:r w:rsidRPr="00CD0A55">
              <w:rPr>
                <w:rFonts w:ascii="Book Antiqua" w:hAnsi="Book Antiqua"/>
                <w:shd w:val="clear" w:color="auto" w:fill="FFFFFF"/>
              </w:rPr>
              <w:t xml:space="preserve"> for 3 years (up to 5 if resected metastatic)</w:t>
            </w:r>
          </w:p>
        </w:tc>
        <w:tc>
          <w:tcPr>
            <w:tcW w:w="4536" w:type="dxa"/>
          </w:tcPr>
          <w:p w14:paraId="6F9E3E2F" w14:textId="32D84EF9"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shd w:val="clear" w:color="auto" w:fill="FFFFFF"/>
              </w:rPr>
              <w:t>Colon: C</w:t>
            </w:r>
            <w:r w:rsidR="005D3323" w:rsidRPr="00CD0A55">
              <w:rPr>
                <w:rFonts w:ascii="Book Antiqua" w:hAnsi="Book Antiqua"/>
                <w:shd w:val="clear" w:color="auto" w:fill="FFFFFF"/>
              </w:rPr>
              <w:t>hest/abdomen/ pelvis every 6</w:t>
            </w:r>
            <w:r w:rsidR="005D3323" w:rsidRPr="00CD0A55">
              <w:rPr>
                <w:rFonts w:ascii="Book Antiqua" w:eastAsiaTheme="minorEastAsia" w:hAnsi="Book Antiqua" w:hint="eastAsia"/>
                <w:shd w:val="clear" w:color="auto" w:fill="FFFFFF"/>
              </w:rPr>
              <w:t>-</w:t>
            </w:r>
            <w:r w:rsidRPr="00CD0A55">
              <w:rPr>
                <w:rFonts w:ascii="Book Antiqua" w:hAnsi="Book Antiqua"/>
                <w:shd w:val="clear" w:color="auto" w:fill="FFFFFF"/>
              </w:rPr>
              <w:t xml:space="preserve">12 </w:t>
            </w:r>
            <w:proofErr w:type="spellStart"/>
            <w:r w:rsidRPr="00CD0A55">
              <w:rPr>
                <w:rFonts w:ascii="Book Antiqua" w:hAnsi="Book Antiqua"/>
                <w:shd w:val="clear" w:color="auto" w:fill="FFFFFF"/>
              </w:rPr>
              <w:t>mo</w:t>
            </w:r>
            <w:proofErr w:type="spellEnd"/>
            <w:r w:rsidR="005D3323" w:rsidRPr="00CD0A55">
              <w:rPr>
                <w:rFonts w:ascii="Book Antiqua" w:eastAsiaTheme="minorEastAsia" w:hAnsi="Book Antiqua" w:hint="eastAsia"/>
                <w:shd w:val="clear" w:color="auto" w:fill="FFFFFF"/>
              </w:rPr>
              <w:t xml:space="preserve"> </w:t>
            </w:r>
            <w:r w:rsidRPr="00CD0A55">
              <w:rPr>
                <w:rFonts w:ascii="Book Antiqua" w:hAnsi="Book Antiqua"/>
                <w:shd w:val="clear" w:color="auto" w:fill="FFFFFF"/>
              </w:rPr>
              <w:t>for up to 5 years. For rectal cancer,</w:t>
            </w:r>
            <w:r w:rsidR="005D3323" w:rsidRPr="00CD0A55">
              <w:rPr>
                <w:rFonts w:ascii="Book Antiqua" w:eastAsiaTheme="minorEastAsia" w:hAnsi="Book Antiqua" w:hint="eastAsia"/>
                <w:shd w:val="clear" w:color="auto" w:fill="FFFFFF"/>
              </w:rPr>
              <w:t xml:space="preserve"> </w:t>
            </w:r>
            <w:r w:rsidRPr="00CD0A55">
              <w:rPr>
                <w:rFonts w:ascii="Book Antiqua" w:hAnsi="Book Antiqua"/>
                <w:shd w:val="clear" w:color="auto" w:fill="FFFFFF"/>
              </w:rPr>
              <w:t>CT ches</w:t>
            </w:r>
            <w:r w:rsidR="005D3323" w:rsidRPr="00CD0A55">
              <w:rPr>
                <w:rFonts w:ascii="Book Antiqua" w:hAnsi="Book Antiqua"/>
                <w:shd w:val="clear" w:color="auto" w:fill="FFFFFF"/>
              </w:rPr>
              <w:t>t/abdomen and pelvis every 3</w:t>
            </w:r>
            <w:r w:rsidR="005D3323" w:rsidRPr="00CD0A55">
              <w:rPr>
                <w:rFonts w:ascii="Book Antiqua" w:eastAsiaTheme="minorEastAsia" w:hAnsi="Book Antiqua" w:hint="eastAsia"/>
                <w:shd w:val="clear" w:color="auto" w:fill="FFFFFF"/>
              </w:rPr>
              <w:t>-</w:t>
            </w:r>
            <w:r w:rsidRPr="00CD0A55">
              <w:rPr>
                <w:rFonts w:ascii="Book Antiqua" w:hAnsi="Book Antiqua"/>
                <w:shd w:val="clear" w:color="auto" w:fill="FFFFFF"/>
              </w:rPr>
              <w:t xml:space="preserve">6 </w:t>
            </w:r>
            <w:proofErr w:type="spellStart"/>
            <w:r w:rsidRPr="00CD0A55">
              <w:rPr>
                <w:rFonts w:ascii="Book Antiqua" w:hAnsi="Book Antiqua"/>
                <w:shd w:val="clear" w:color="auto" w:fill="FFFFFF"/>
              </w:rPr>
              <w:t>mo</w:t>
            </w:r>
            <w:proofErr w:type="spellEnd"/>
            <w:r w:rsidRPr="00CD0A55">
              <w:rPr>
                <w:rFonts w:ascii="Book Antiqua" w:hAnsi="Book Antiqua"/>
                <w:shd w:val="clear" w:color="auto" w:fill="FFFFFF"/>
              </w:rPr>
              <w:t xml:space="preserve"> for</w:t>
            </w:r>
            <w:r w:rsidR="005D3323" w:rsidRPr="00CD0A55">
              <w:rPr>
                <w:rFonts w:ascii="Book Antiqua" w:eastAsiaTheme="minorEastAsia" w:hAnsi="Book Antiqua" w:hint="eastAsia"/>
                <w:shd w:val="clear" w:color="auto" w:fill="FFFFFF"/>
              </w:rPr>
              <w:t xml:space="preserve"> </w:t>
            </w:r>
            <w:r w:rsidR="005D3323" w:rsidRPr="00CD0A55">
              <w:rPr>
                <w:rFonts w:ascii="Book Antiqua" w:hAnsi="Book Antiqua"/>
                <w:shd w:val="clear" w:color="auto" w:fill="FFFFFF"/>
              </w:rPr>
              <w:t>2 years, then every 6</w:t>
            </w:r>
            <w:r w:rsidR="005D3323" w:rsidRPr="00CD0A55">
              <w:rPr>
                <w:rFonts w:ascii="Book Antiqua" w:eastAsiaTheme="minorEastAsia" w:hAnsi="Book Antiqua" w:hint="eastAsia"/>
                <w:shd w:val="clear" w:color="auto" w:fill="FFFFFF"/>
              </w:rPr>
              <w:t>-</w:t>
            </w:r>
            <w:r w:rsidRPr="00CD0A55">
              <w:rPr>
                <w:rFonts w:ascii="Book Antiqua" w:hAnsi="Book Antiqua"/>
                <w:shd w:val="clear" w:color="auto" w:fill="FFFFFF"/>
              </w:rPr>
              <w:t xml:space="preserve">12 </w:t>
            </w:r>
            <w:proofErr w:type="spellStart"/>
            <w:r w:rsidRPr="00CD0A55">
              <w:rPr>
                <w:rFonts w:ascii="Book Antiqua" w:hAnsi="Book Antiqua"/>
                <w:shd w:val="clear" w:color="auto" w:fill="FFFFFF"/>
              </w:rPr>
              <w:t>mo</w:t>
            </w:r>
            <w:proofErr w:type="spellEnd"/>
            <w:r w:rsidRPr="00CD0A55">
              <w:rPr>
                <w:rFonts w:ascii="Book Antiqua" w:hAnsi="Book Antiqua"/>
                <w:shd w:val="clear" w:color="auto" w:fill="FFFFFF"/>
              </w:rPr>
              <w:t xml:space="preserve"> for up to 5 years</w:t>
            </w:r>
          </w:p>
        </w:tc>
        <w:tc>
          <w:tcPr>
            <w:tcW w:w="3685" w:type="dxa"/>
          </w:tcPr>
          <w:p w14:paraId="24C47F5F"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Colonoscopy at 1 year; if negative, repeat at 3 years, then every 5 years subsequently. If adenoma found, repeat at 1 year.</w:t>
            </w:r>
          </w:p>
        </w:tc>
      </w:tr>
      <w:tr w:rsidR="00CD0A55" w:rsidRPr="00CD0A55" w14:paraId="75C5708D" w14:textId="77777777" w:rsidTr="005D3323">
        <w:tc>
          <w:tcPr>
            <w:tcW w:w="2723" w:type="dxa"/>
          </w:tcPr>
          <w:p w14:paraId="26A82CC1" w14:textId="245E8E22" w:rsidR="00364F7B" w:rsidRPr="00CD0A55" w:rsidRDefault="00D75C20" w:rsidP="00D75C20">
            <w:pPr>
              <w:widowControl w:val="0"/>
              <w:adjustRightInd w:val="0"/>
              <w:snapToGrid w:val="0"/>
              <w:spacing w:line="360" w:lineRule="auto"/>
              <w:jc w:val="both"/>
              <w:rPr>
                <w:rFonts w:ascii="Book Antiqua" w:hAnsi="Book Antiqua"/>
              </w:rPr>
            </w:pPr>
            <w:r w:rsidRPr="00CD0A55">
              <w:rPr>
                <w:rFonts w:ascii="Book Antiqua" w:hAnsi="Book Antiqua"/>
              </w:rPr>
              <w:t>USMSTF 2016</w:t>
            </w:r>
            <w:r w:rsidR="00364F7B" w:rsidRPr="00CD0A55">
              <w:rPr>
                <w:rFonts w:ascii="Book Antiqua" w:hAnsi="Book Antiqua"/>
                <w:vertAlign w:val="superscript"/>
              </w:rPr>
              <w:t>[</w:t>
            </w:r>
            <w:r w:rsidR="00364F7B" w:rsidRPr="00CD0A55">
              <w:rPr>
                <w:rFonts w:ascii="Book Antiqua" w:hAnsi="Book Antiqua"/>
              </w:rPr>
              <w:fldChar w:fldCharType="begin"/>
            </w:r>
            <w:r w:rsidR="00364F7B" w:rsidRPr="00CD0A55">
              <w:rPr>
                <w:rFonts w:ascii="Book Antiqua" w:hAnsi="Book Antiqua"/>
              </w:rPr>
              <w:instrText xml:space="preserve"> ADDIN PAPERS2_CITATIONS &lt;citation&gt;&lt;uuid&gt;E70036BE-BE22-4C00-ADA2-AC488E142B89&lt;/uuid&gt;&lt;priority&gt;0&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364F7B" w:rsidRPr="00CD0A55">
              <w:rPr>
                <w:rFonts w:ascii="Book Antiqua" w:hAnsi="Book Antiqua"/>
              </w:rPr>
              <w:fldChar w:fldCharType="separate"/>
            </w:r>
            <w:r w:rsidR="00364F7B" w:rsidRPr="00CD0A55">
              <w:rPr>
                <w:rFonts w:ascii="Book Antiqua" w:hAnsi="Book Antiqua"/>
                <w:vertAlign w:val="superscript"/>
              </w:rPr>
              <w:t>7</w:t>
            </w:r>
            <w:r w:rsidR="00364F7B" w:rsidRPr="00CD0A55">
              <w:rPr>
                <w:rFonts w:ascii="Book Antiqua" w:hAnsi="Book Antiqua"/>
              </w:rPr>
              <w:fldChar w:fldCharType="end"/>
            </w:r>
            <w:r w:rsidR="00364F7B" w:rsidRPr="00CD0A55">
              <w:rPr>
                <w:rFonts w:ascii="Book Antiqua" w:hAnsi="Book Antiqua" w:cs="Helvetica"/>
                <w:vertAlign w:val="superscript"/>
              </w:rPr>
              <w:t>]</w:t>
            </w:r>
            <w:r w:rsidRPr="00CD0A55">
              <w:rPr>
                <w:rFonts w:ascii="Book Antiqua" w:eastAsiaTheme="minorEastAsia" w:hAnsi="Book Antiqua" w:hint="eastAsia"/>
              </w:rPr>
              <w:t xml:space="preserve"> </w:t>
            </w:r>
            <w:r w:rsidR="00364F7B" w:rsidRPr="00CD0A55">
              <w:rPr>
                <w:rFonts w:ascii="Book Antiqua" w:hAnsi="Book Antiqua"/>
              </w:rPr>
              <w:t xml:space="preserve">(only </w:t>
            </w:r>
            <w:r w:rsidR="00364F7B" w:rsidRPr="00CD0A55">
              <w:rPr>
                <w:rFonts w:ascii="Book Antiqua" w:hAnsi="Book Antiqua"/>
              </w:rPr>
              <w:lastRenderedPageBreak/>
              <w:t>for endoscopic surveillance)</w:t>
            </w:r>
          </w:p>
        </w:tc>
        <w:tc>
          <w:tcPr>
            <w:tcW w:w="2381" w:type="dxa"/>
          </w:tcPr>
          <w:p w14:paraId="1CC9A987" w14:textId="77777777" w:rsidR="00364F7B" w:rsidRPr="00CD0A55" w:rsidRDefault="00364F7B" w:rsidP="005D3323">
            <w:pPr>
              <w:widowControl w:val="0"/>
              <w:adjustRightInd w:val="0"/>
              <w:snapToGrid w:val="0"/>
              <w:spacing w:line="360" w:lineRule="auto"/>
              <w:jc w:val="center"/>
              <w:rPr>
                <w:rFonts w:ascii="Book Antiqua" w:hAnsi="Book Antiqua"/>
              </w:rPr>
            </w:pPr>
          </w:p>
        </w:tc>
        <w:tc>
          <w:tcPr>
            <w:tcW w:w="2268" w:type="dxa"/>
          </w:tcPr>
          <w:p w14:paraId="7F796978" w14:textId="77777777" w:rsidR="00364F7B" w:rsidRPr="00CD0A55" w:rsidRDefault="00364F7B" w:rsidP="005D3323">
            <w:pPr>
              <w:widowControl w:val="0"/>
              <w:adjustRightInd w:val="0"/>
              <w:snapToGrid w:val="0"/>
              <w:spacing w:line="360" w:lineRule="auto"/>
              <w:jc w:val="center"/>
              <w:rPr>
                <w:rFonts w:ascii="Book Antiqua" w:hAnsi="Book Antiqua"/>
              </w:rPr>
            </w:pPr>
          </w:p>
        </w:tc>
        <w:tc>
          <w:tcPr>
            <w:tcW w:w="4536" w:type="dxa"/>
          </w:tcPr>
          <w:p w14:paraId="6FD02118" w14:textId="77777777" w:rsidR="00364F7B" w:rsidRPr="00CD0A55" w:rsidRDefault="00364F7B" w:rsidP="005D3323">
            <w:pPr>
              <w:widowControl w:val="0"/>
              <w:adjustRightInd w:val="0"/>
              <w:snapToGrid w:val="0"/>
              <w:spacing w:line="360" w:lineRule="auto"/>
              <w:jc w:val="center"/>
              <w:rPr>
                <w:rFonts w:ascii="Book Antiqua" w:hAnsi="Book Antiqua"/>
              </w:rPr>
            </w:pPr>
          </w:p>
        </w:tc>
        <w:tc>
          <w:tcPr>
            <w:tcW w:w="3685" w:type="dxa"/>
          </w:tcPr>
          <w:p w14:paraId="1E928357" w14:textId="03375416"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 xml:space="preserve">Colonoscopy at 1 year; if </w:t>
            </w:r>
            <w:r w:rsidRPr="00CD0A55">
              <w:rPr>
                <w:rFonts w:ascii="Book Antiqua" w:hAnsi="Book Antiqua"/>
              </w:rPr>
              <w:lastRenderedPageBreak/>
              <w:t xml:space="preserve">negative, repeat at 3 years, then every 5 years. </w:t>
            </w:r>
            <w:r w:rsidRPr="00CD0A55">
              <w:rPr>
                <w:rFonts w:ascii="Book Antiqua" w:hAnsi="Book Antiqua"/>
                <w:shd w:val="clear" w:color="auto" w:fill="FFFFFF"/>
              </w:rPr>
              <w:t>For rectal cancer, flexib</w:t>
            </w:r>
            <w:r w:rsidR="005D3323" w:rsidRPr="00CD0A55">
              <w:rPr>
                <w:rFonts w:ascii="Book Antiqua" w:hAnsi="Book Antiqua"/>
                <w:shd w:val="clear" w:color="auto" w:fill="FFFFFF"/>
              </w:rPr>
              <w:t>le sigmoidoscopy or EUS every 3</w:t>
            </w:r>
            <w:r w:rsidR="005D3323" w:rsidRPr="00CD0A55">
              <w:rPr>
                <w:rFonts w:ascii="Book Antiqua" w:eastAsiaTheme="minorEastAsia" w:hAnsi="Book Antiqua" w:hint="eastAsia"/>
                <w:shd w:val="clear" w:color="auto" w:fill="FFFFFF"/>
              </w:rPr>
              <w:t>-</w:t>
            </w:r>
            <w:r w:rsidRPr="00CD0A55">
              <w:rPr>
                <w:rFonts w:ascii="Book Antiqua" w:hAnsi="Book Antiqua"/>
                <w:shd w:val="clear" w:color="auto" w:fill="FFFFFF"/>
              </w:rPr>
              <w:t xml:space="preserve">6 </w:t>
            </w:r>
            <w:proofErr w:type="spellStart"/>
            <w:r w:rsidRPr="00CD0A55">
              <w:rPr>
                <w:rFonts w:ascii="Book Antiqua" w:hAnsi="Book Antiqua"/>
                <w:shd w:val="clear" w:color="auto" w:fill="FFFFFF"/>
              </w:rPr>
              <w:t>mo</w:t>
            </w:r>
            <w:proofErr w:type="spellEnd"/>
            <w:r w:rsidRPr="00CD0A55">
              <w:rPr>
                <w:rFonts w:ascii="Book Antiqua" w:hAnsi="Book Antiqua"/>
                <w:shd w:val="clear" w:color="auto" w:fill="FFFFFF"/>
              </w:rPr>
              <w:t xml:space="preserve"> for the first 2 to 3 years after surgery for patients at high risk for local recurrence</w:t>
            </w:r>
          </w:p>
        </w:tc>
      </w:tr>
    </w:tbl>
    <w:p w14:paraId="605943E3" w14:textId="4DEF9E96" w:rsidR="005D3323" w:rsidRPr="00CD0A55" w:rsidRDefault="005D3323" w:rsidP="00364F7B">
      <w:pPr>
        <w:widowControl w:val="0"/>
        <w:adjustRightInd w:val="0"/>
        <w:snapToGrid w:val="0"/>
        <w:spacing w:line="360" w:lineRule="auto"/>
        <w:jc w:val="both"/>
        <w:rPr>
          <w:rFonts w:ascii="Book Antiqua" w:eastAsiaTheme="minorEastAsia" w:hAnsi="Book Antiqua"/>
        </w:rPr>
      </w:pPr>
      <w:r w:rsidRPr="00CD0A55">
        <w:rPr>
          <w:rFonts w:ascii="Book Antiqua" w:hAnsi="Book Antiqua"/>
        </w:rPr>
        <w:lastRenderedPageBreak/>
        <w:t>CEA</w:t>
      </w:r>
      <w:r w:rsidRPr="00CD0A55">
        <w:rPr>
          <w:rFonts w:ascii="Book Antiqua" w:eastAsiaTheme="minorEastAsia" w:hAnsi="Book Antiqua" w:hint="eastAsia"/>
        </w:rPr>
        <w:t>:</w:t>
      </w:r>
      <w:r w:rsidRPr="00CD0A55">
        <w:rPr>
          <w:rFonts w:ascii="Book Antiqua" w:hAnsi="Book Antiqua"/>
        </w:rPr>
        <w:t xml:space="preserve"> Carcinoembryonic antigen</w:t>
      </w:r>
      <w:r w:rsidRPr="00CD0A55">
        <w:rPr>
          <w:rFonts w:ascii="Book Antiqua" w:eastAsiaTheme="minorEastAsia" w:hAnsi="Book Antiqua" w:hint="eastAsia"/>
        </w:rPr>
        <w:t>;</w:t>
      </w:r>
      <w:r w:rsidRPr="00CD0A55">
        <w:rPr>
          <w:rFonts w:ascii="Book Antiqua" w:hAnsi="Book Antiqua"/>
        </w:rPr>
        <w:t xml:space="preserve"> CT</w:t>
      </w:r>
      <w:r w:rsidRPr="00CD0A55">
        <w:rPr>
          <w:rFonts w:ascii="Book Antiqua" w:eastAsiaTheme="minorEastAsia" w:hAnsi="Book Antiqua" w:hint="eastAsia"/>
        </w:rPr>
        <w:t>:</w:t>
      </w:r>
      <w:r w:rsidRPr="00CD0A55">
        <w:rPr>
          <w:rFonts w:ascii="Book Antiqua" w:hAnsi="Book Antiqua"/>
        </w:rPr>
        <w:t xml:space="preserve"> Computed tomography</w:t>
      </w:r>
      <w:r w:rsidRPr="00CD0A55">
        <w:rPr>
          <w:rFonts w:ascii="Book Antiqua" w:eastAsiaTheme="minorEastAsia" w:hAnsi="Book Antiqua" w:hint="eastAsia"/>
        </w:rPr>
        <w:t xml:space="preserve">; </w:t>
      </w:r>
      <w:r w:rsidRPr="00CD0A55">
        <w:rPr>
          <w:rFonts w:ascii="Book Antiqua" w:hAnsi="Book Antiqua"/>
        </w:rPr>
        <w:t>ASCO</w:t>
      </w:r>
      <w:r w:rsidRPr="00CD0A55">
        <w:rPr>
          <w:rFonts w:ascii="Book Antiqua" w:eastAsiaTheme="minorEastAsia" w:hAnsi="Book Antiqua" w:hint="eastAsia"/>
        </w:rPr>
        <w:t>:</w:t>
      </w:r>
      <w:r w:rsidRPr="00CD0A55">
        <w:rPr>
          <w:rFonts w:ascii="Book Antiqua" w:hAnsi="Book Antiqua"/>
        </w:rPr>
        <w:t xml:space="preserve"> American society of clinical oncology</w:t>
      </w:r>
      <w:r w:rsidRPr="00CD0A55">
        <w:rPr>
          <w:rFonts w:ascii="Book Antiqua" w:eastAsiaTheme="minorEastAsia" w:hAnsi="Book Antiqua" w:hint="eastAsia"/>
        </w:rPr>
        <w:t xml:space="preserve">; </w:t>
      </w:r>
      <w:r w:rsidRPr="00CD0A55">
        <w:rPr>
          <w:rFonts w:ascii="Book Antiqua" w:hAnsi="Book Antiqua"/>
        </w:rPr>
        <w:t>ESMO</w:t>
      </w:r>
      <w:r w:rsidRPr="00CD0A55">
        <w:rPr>
          <w:rFonts w:ascii="Book Antiqua" w:eastAsiaTheme="minorEastAsia" w:hAnsi="Book Antiqua" w:hint="eastAsia"/>
        </w:rPr>
        <w:t>:</w:t>
      </w:r>
      <w:r w:rsidRPr="00CD0A55">
        <w:rPr>
          <w:rFonts w:ascii="Book Antiqua" w:hAnsi="Book Antiqua"/>
        </w:rPr>
        <w:t xml:space="preserve"> European society for medical oncology</w:t>
      </w:r>
      <w:r w:rsidRPr="00CD0A55">
        <w:rPr>
          <w:rFonts w:ascii="Book Antiqua" w:eastAsiaTheme="minorEastAsia" w:hAnsi="Book Antiqua" w:hint="eastAsia"/>
        </w:rPr>
        <w:t xml:space="preserve">; </w:t>
      </w:r>
      <w:r w:rsidRPr="00CD0A55">
        <w:rPr>
          <w:rFonts w:ascii="Book Antiqua" w:hAnsi="Book Antiqua"/>
        </w:rPr>
        <w:t>NCCN</w:t>
      </w:r>
      <w:r w:rsidRPr="00CD0A55">
        <w:rPr>
          <w:rFonts w:ascii="Book Antiqua" w:eastAsiaTheme="minorEastAsia" w:hAnsi="Book Antiqua" w:hint="eastAsia"/>
        </w:rPr>
        <w:t>:</w:t>
      </w:r>
      <w:r w:rsidRPr="00CD0A55">
        <w:rPr>
          <w:rFonts w:ascii="Book Antiqua" w:hAnsi="Book Antiqua"/>
        </w:rPr>
        <w:t xml:space="preserve"> National comprehensive cancer network</w:t>
      </w:r>
      <w:r w:rsidRPr="00CD0A55">
        <w:rPr>
          <w:rFonts w:ascii="Book Antiqua" w:eastAsiaTheme="minorEastAsia" w:hAnsi="Book Antiqua" w:hint="eastAsia"/>
        </w:rPr>
        <w:t xml:space="preserve">; </w:t>
      </w:r>
      <w:r w:rsidRPr="00CD0A55">
        <w:rPr>
          <w:rFonts w:ascii="Book Antiqua" w:hAnsi="Book Antiqua"/>
        </w:rPr>
        <w:t>USMSTF</w:t>
      </w:r>
      <w:r w:rsidRPr="00CD0A55">
        <w:rPr>
          <w:rFonts w:ascii="Book Antiqua" w:eastAsiaTheme="minorEastAsia" w:hAnsi="Book Antiqua" w:hint="eastAsia"/>
        </w:rPr>
        <w:t>:</w:t>
      </w:r>
      <w:r w:rsidRPr="00CD0A55">
        <w:rPr>
          <w:rFonts w:ascii="Book Antiqua" w:hAnsi="Book Antiqua"/>
        </w:rPr>
        <w:t xml:space="preserve"> U</w:t>
      </w:r>
      <w:r w:rsidRPr="00CD0A55">
        <w:rPr>
          <w:rFonts w:ascii="Book Antiqua" w:eastAsiaTheme="minorEastAsia" w:hAnsi="Book Antiqua" w:hint="eastAsia"/>
        </w:rPr>
        <w:t xml:space="preserve">nited </w:t>
      </w:r>
      <w:r w:rsidRPr="00CD0A55">
        <w:rPr>
          <w:rFonts w:ascii="Book Antiqua" w:hAnsi="Book Antiqua"/>
        </w:rPr>
        <w:t>S</w:t>
      </w:r>
      <w:r w:rsidRPr="00CD0A55">
        <w:rPr>
          <w:rFonts w:ascii="Book Antiqua" w:eastAsiaTheme="minorEastAsia" w:hAnsi="Book Antiqua" w:hint="eastAsia"/>
        </w:rPr>
        <w:t>tates</w:t>
      </w:r>
      <w:r w:rsidRPr="00CD0A55">
        <w:rPr>
          <w:rFonts w:ascii="Book Antiqua" w:hAnsi="Book Antiqua"/>
        </w:rPr>
        <w:t xml:space="preserve"> Multi-Society Task Force</w:t>
      </w:r>
      <w:r w:rsidRPr="00CD0A55">
        <w:rPr>
          <w:rFonts w:ascii="Book Antiqua" w:eastAsiaTheme="minorEastAsia" w:hAnsi="Book Antiqua" w:hint="eastAsia"/>
        </w:rPr>
        <w:t xml:space="preserve">. </w:t>
      </w:r>
    </w:p>
    <w:p w14:paraId="520740D0" w14:textId="4D087036" w:rsidR="00364F7B" w:rsidRPr="00CD0A55" w:rsidRDefault="00364F7B" w:rsidP="00364F7B">
      <w:pPr>
        <w:widowControl w:val="0"/>
        <w:adjustRightInd w:val="0"/>
        <w:snapToGrid w:val="0"/>
        <w:spacing w:line="360" w:lineRule="auto"/>
        <w:jc w:val="both"/>
        <w:rPr>
          <w:rFonts w:ascii="Book Antiqua" w:hAnsi="Book Antiqua"/>
          <w:b/>
        </w:rPr>
      </w:pPr>
      <w:r w:rsidRPr="00CD0A55">
        <w:rPr>
          <w:rFonts w:ascii="Book Antiqua" w:hAnsi="Book Antiqua"/>
          <w:b/>
        </w:rPr>
        <w:br w:type="page"/>
      </w:r>
    </w:p>
    <w:p w14:paraId="07221711" w14:textId="29B85C9F" w:rsidR="00364F7B" w:rsidRPr="00CD0A55" w:rsidRDefault="005D3323" w:rsidP="00364F7B">
      <w:pPr>
        <w:widowControl w:val="0"/>
        <w:adjustRightInd w:val="0"/>
        <w:snapToGrid w:val="0"/>
        <w:spacing w:line="360" w:lineRule="auto"/>
        <w:jc w:val="both"/>
        <w:rPr>
          <w:rFonts w:ascii="Book Antiqua" w:eastAsiaTheme="minorEastAsia" w:hAnsi="Book Antiqua"/>
          <w:b/>
        </w:rPr>
      </w:pPr>
      <w:r w:rsidRPr="00CD0A55">
        <w:rPr>
          <w:rFonts w:ascii="Book Antiqua" w:hAnsi="Book Antiqua"/>
          <w:b/>
        </w:rPr>
        <w:lastRenderedPageBreak/>
        <w:t>Table 2</w:t>
      </w:r>
      <w:r w:rsidR="00364F7B" w:rsidRPr="00CD0A55">
        <w:rPr>
          <w:rFonts w:ascii="Book Antiqua" w:hAnsi="Book Antiqua"/>
          <w:b/>
        </w:rPr>
        <w:t xml:space="preserve"> Summary of recent randomized control trials evaluating intensive vs less intensive surveillance strategies</w:t>
      </w:r>
    </w:p>
    <w:tbl>
      <w:tblPr>
        <w:tblStyle w:val="a3"/>
        <w:tblW w:w="15593" w:type="dxa"/>
        <w:tblInd w:w="-1168" w:type="dxa"/>
        <w:tblLayout w:type="fixed"/>
        <w:tblLook w:val="04A0" w:firstRow="1" w:lastRow="0" w:firstColumn="1" w:lastColumn="0" w:noHBand="0" w:noVBand="1"/>
      </w:tblPr>
      <w:tblGrid>
        <w:gridCol w:w="2127"/>
        <w:gridCol w:w="1317"/>
        <w:gridCol w:w="1298"/>
        <w:gridCol w:w="2204"/>
        <w:gridCol w:w="3544"/>
        <w:gridCol w:w="2693"/>
        <w:gridCol w:w="2410"/>
      </w:tblGrid>
      <w:tr w:rsidR="00CD0A55" w:rsidRPr="00CD0A55" w14:paraId="54034603" w14:textId="77777777" w:rsidTr="005D3323">
        <w:tc>
          <w:tcPr>
            <w:tcW w:w="2127" w:type="dxa"/>
          </w:tcPr>
          <w:p w14:paraId="41DB88F8" w14:textId="77777777" w:rsidR="00364F7B" w:rsidRPr="00CD0A55" w:rsidRDefault="00364F7B" w:rsidP="00E2323A">
            <w:pPr>
              <w:widowControl w:val="0"/>
              <w:adjustRightInd w:val="0"/>
              <w:snapToGrid w:val="0"/>
              <w:spacing w:line="360" w:lineRule="auto"/>
              <w:jc w:val="both"/>
              <w:rPr>
                <w:rFonts w:ascii="Book Antiqua" w:hAnsi="Book Antiqua"/>
                <w:b/>
              </w:rPr>
            </w:pPr>
            <w:r w:rsidRPr="00CD0A55">
              <w:rPr>
                <w:rFonts w:ascii="Book Antiqua" w:hAnsi="Book Antiqua"/>
                <w:b/>
              </w:rPr>
              <w:t>Trial</w:t>
            </w:r>
          </w:p>
        </w:tc>
        <w:tc>
          <w:tcPr>
            <w:tcW w:w="1317" w:type="dxa"/>
          </w:tcPr>
          <w:p w14:paraId="1E2268DD"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Setting</w:t>
            </w:r>
          </w:p>
        </w:tc>
        <w:tc>
          <w:tcPr>
            <w:tcW w:w="1298" w:type="dxa"/>
          </w:tcPr>
          <w:p w14:paraId="291DA6CD"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Enrollment period</w:t>
            </w:r>
          </w:p>
        </w:tc>
        <w:tc>
          <w:tcPr>
            <w:tcW w:w="2204" w:type="dxa"/>
          </w:tcPr>
          <w:p w14:paraId="7194C902"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Patient population</w:t>
            </w:r>
          </w:p>
        </w:tc>
        <w:tc>
          <w:tcPr>
            <w:tcW w:w="3544" w:type="dxa"/>
          </w:tcPr>
          <w:p w14:paraId="73F036F4"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Intensive group</w:t>
            </w:r>
          </w:p>
        </w:tc>
        <w:tc>
          <w:tcPr>
            <w:tcW w:w="2693" w:type="dxa"/>
          </w:tcPr>
          <w:p w14:paraId="617917C3"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Control group</w:t>
            </w:r>
          </w:p>
        </w:tc>
        <w:tc>
          <w:tcPr>
            <w:tcW w:w="2410" w:type="dxa"/>
          </w:tcPr>
          <w:p w14:paraId="7D918E0B" w14:textId="77777777" w:rsidR="00364F7B" w:rsidRPr="00CD0A55" w:rsidRDefault="00364F7B" w:rsidP="005D3323">
            <w:pPr>
              <w:widowControl w:val="0"/>
              <w:adjustRightInd w:val="0"/>
              <w:snapToGrid w:val="0"/>
              <w:spacing w:line="360" w:lineRule="auto"/>
              <w:jc w:val="center"/>
              <w:rPr>
                <w:rFonts w:ascii="Book Antiqua" w:hAnsi="Book Antiqua"/>
                <w:b/>
              </w:rPr>
            </w:pPr>
            <w:r w:rsidRPr="00CD0A55">
              <w:rPr>
                <w:rFonts w:ascii="Book Antiqua" w:hAnsi="Book Antiqua"/>
                <w:b/>
              </w:rPr>
              <w:t>Results</w:t>
            </w:r>
          </w:p>
        </w:tc>
      </w:tr>
      <w:tr w:rsidR="00CD0A55" w:rsidRPr="00CD0A55" w14:paraId="25BBBAA0" w14:textId="77777777" w:rsidTr="005D3323">
        <w:tc>
          <w:tcPr>
            <w:tcW w:w="2127" w:type="dxa"/>
          </w:tcPr>
          <w:p w14:paraId="1CA1D143" w14:textId="331E5ECC" w:rsidR="00364F7B" w:rsidRPr="00CD0A55" w:rsidRDefault="005D3323" w:rsidP="00E2323A">
            <w:pPr>
              <w:widowControl w:val="0"/>
              <w:adjustRightInd w:val="0"/>
              <w:snapToGrid w:val="0"/>
              <w:spacing w:line="360" w:lineRule="auto"/>
              <w:jc w:val="both"/>
              <w:rPr>
                <w:rFonts w:ascii="Book Antiqua" w:hAnsi="Book Antiqua"/>
              </w:rPr>
            </w:pPr>
            <w:r w:rsidRPr="00CD0A55">
              <w:rPr>
                <w:rFonts w:ascii="Book Antiqua" w:hAnsi="Book Antiqua"/>
              </w:rPr>
              <w:t>FACS (JAMA 2014)</w:t>
            </w:r>
            <w:r w:rsidR="00364F7B" w:rsidRPr="00CD0A55">
              <w:rPr>
                <w:rFonts w:ascii="Book Antiqua" w:hAnsi="Book Antiqua"/>
                <w:vertAlign w:val="superscript"/>
              </w:rPr>
              <w:t>[23</w:t>
            </w:r>
            <w:r w:rsidR="00364F7B" w:rsidRPr="00CD0A55">
              <w:rPr>
                <w:rFonts w:ascii="Book Antiqua" w:hAnsi="Book Antiqua" w:cs="Helvetica"/>
                <w:vertAlign w:val="superscript"/>
              </w:rPr>
              <w:t>]</w:t>
            </w:r>
          </w:p>
        </w:tc>
        <w:tc>
          <w:tcPr>
            <w:tcW w:w="1317" w:type="dxa"/>
          </w:tcPr>
          <w:p w14:paraId="06E5A799"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United Kingdom</w:t>
            </w:r>
          </w:p>
        </w:tc>
        <w:tc>
          <w:tcPr>
            <w:tcW w:w="1298" w:type="dxa"/>
          </w:tcPr>
          <w:p w14:paraId="335B4B29"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2003-2009</w:t>
            </w:r>
          </w:p>
        </w:tc>
        <w:tc>
          <w:tcPr>
            <w:tcW w:w="2204" w:type="dxa"/>
          </w:tcPr>
          <w:p w14:paraId="505F2EAC" w14:textId="5A92B545"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1201 stage I-III</w:t>
            </w:r>
          </w:p>
        </w:tc>
        <w:tc>
          <w:tcPr>
            <w:tcW w:w="3544" w:type="dxa"/>
          </w:tcPr>
          <w:p w14:paraId="6B4D5783" w14:textId="189309BF" w:rsidR="00364F7B" w:rsidRPr="00CD0A55" w:rsidRDefault="00364F7B" w:rsidP="005D3323">
            <w:pPr>
              <w:widowControl w:val="0"/>
              <w:adjustRightInd w:val="0"/>
              <w:snapToGrid w:val="0"/>
              <w:spacing w:line="360" w:lineRule="auto"/>
              <w:jc w:val="center"/>
              <w:rPr>
                <w:rFonts w:ascii="Book Antiqua" w:eastAsiaTheme="minorEastAsia" w:hAnsi="Book Antiqua"/>
              </w:rPr>
            </w:pPr>
            <w:r w:rsidRPr="00CD0A55">
              <w:rPr>
                <w:rFonts w:ascii="Book Antiqua" w:hAnsi="Book Antiqua"/>
              </w:rPr>
              <w:t>E</w:t>
            </w:r>
            <w:r w:rsidR="005D3323" w:rsidRPr="00CD0A55">
              <w:rPr>
                <w:rFonts w:ascii="Book Antiqua" w:hAnsi="Book Antiqua"/>
              </w:rPr>
              <w:t>ither:</w:t>
            </w:r>
            <w:r w:rsidR="005D3323" w:rsidRPr="00CD0A55">
              <w:rPr>
                <w:rFonts w:ascii="Book Antiqua" w:eastAsiaTheme="minorEastAsia" w:hAnsi="Book Antiqua" w:hint="eastAsia"/>
              </w:rPr>
              <w:t xml:space="preserve"> </w:t>
            </w:r>
            <w:r w:rsidRPr="00CD0A55">
              <w:rPr>
                <w:rFonts w:ascii="Book Antiqua" w:hAnsi="Book Antiqua"/>
              </w:rPr>
              <w:t xml:space="preserve">CEA every 3 </w:t>
            </w:r>
            <w:proofErr w:type="spellStart"/>
            <w:r w:rsidRPr="00CD0A55">
              <w:rPr>
                <w:rFonts w:ascii="Book Antiqua" w:hAnsi="Book Antiqua"/>
              </w:rPr>
              <w:t>mo</w:t>
            </w:r>
            <w:proofErr w:type="spellEnd"/>
            <w:r w:rsidR="005D3323" w:rsidRPr="00CD0A55">
              <w:rPr>
                <w:rFonts w:ascii="Book Antiqua" w:eastAsiaTheme="minorEastAsia" w:hAnsi="Book Antiqua" w:hint="eastAsia"/>
              </w:rPr>
              <w:t xml:space="preserve"> </w:t>
            </w:r>
            <w:r w:rsidRPr="00CD0A55">
              <w:rPr>
                <w:rFonts w:ascii="Book Antiqua" w:hAnsi="Book Antiqua"/>
              </w:rPr>
              <w:t xml:space="preserve">for 2 years, then every 6 </w:t>
            </w:r>
            <w:proofErr w:type="spellStart"/>
            <w:r w:rsidRPr="00CD0A55">
              <w:rPr>
                <w:rFonts w:ascii="Book Antiqua" w:hAnsi="Book Antiqua"/>
              </w:rPr>
              <w:t>mo</w:t>
            </w:r>
            <w:proofErr w:type="spellEnd"/>
            <w:r w:rsidRPr="00CD0A55">
              <w:rPr>
                <w:rFonts w:ascii="Book Antiqua" w:hAnsi="Book Antiqua"/>
              </w:rPr>
              <w:t xml:space="preserve"> for 3 years, with a single chest, abdom</w:t>
            </w:r>
            <w:r w:rsidR="005D3323" w:rsidRPr="00CD0A55">
              <w:rPr>
                <w:rFonts w:ascii="Book Antiqua" w:hAnsi="Book Antiqua"/>
              </w:rPr>
              <w:t>en, and pelvis CT scan at 12</w:t>
            </w:r>
            <w:r w:rsidR="005D3323" w:rsidRPr="00CD0A55">
              <w:rPr>
                <w:rFonts w:ascii="Book Antiqua" w:eastAsiaTheme="minorEastAsia" w:hAnsi="Book Antiqua" w:hint="eastAsia"/>
              </w:rPr>
              <w:t>-</w:t>
            </w:r>
            <w:r w:rsidRPr="00CD0A55">
              <w:rPr>
                <w:rFonts w:ascii="Book Antiqua" w:hAnsi="Book Antiqua"/>
              </w:rPr>
              <w:t xml:space="preserve">18 </w:t>
            </w:r>
            <w:proofErr w:type="spellStart"/>
            <w:r w:rsidRPr="00CD0A55">
              <w:rPr>
                <w:rFonts w:ascii="Book Antiqua" w:hAnsi="Book Antiqua"/>
              </w:rPr>
              <w:t>mo</w:t>
            </w:r>
            <w:proofErr w:type="spellEnd"/>
            <w:r w:rsidR="005D3323" w:rsidRPr="00CD0A55">
              <w:rPr>
                <w:rFonts w:ascii="Book Antiqua" w:hAnsi="Book Antiqua"/>
              </w:rPr>
              <w:t xml:space="preserve"> if requested;</w:t>
            </w:r>
          </w:p>
          <w:p w14:paraId="105BA3DC" w14:textId="4D994950" w:rsidR="00364F7B" w:rsidRPr="00CD0A55" w:rsidRDefault="00364F7B" w:rsidP="005D3323">
            <w:pPr>
              <w:widowControl w:val="0"/>
              <w:adjustRightInd w:val="0"/>
              <w:snapToGrid w:val="0"/>
              <w:spacing w:line="360" w:lineRule="auto"/>
              <w:jc w:val="center"/>
              <w:rPr>
                <w:rFonts w:ascii="Book Antiqua" w:eastAsiaTheme="minorEastAsia" w:hAnsi="Book Antiqua"/>
              </w:rPr>
            </w:pPr>
            <w:r w:rsidRPr="00CD0A55">
              <w:rPr>
                <w:rFonts w:ascii="Book Antiqua" w:hAnsi="Book Antiqua"/>
              </w:rPr>
              <w:t xml:space="preserve">CT of the chest, abdomen, and pelvis every 6 </w:t>
            </w:r>
            <w:proofErr w:type="spellStart"/>
            <w:r w:rsidRPr="00CD0A55">
              <w:rPr>
                <w:rFonts w:ascii="Book Antiqua" w:hAnsi="Book Antiqua"/>
              </w:rPr>
              <w:t>mo</w:t>
            </w:r>
            <w:proofErr w:type="spellEnd"/>
            <w:r w:rsidRPr="00CD0A55">
              <w:rPr>
                <w:rFonts w:ascii="Book Antiqua" w:hAnsi="Book Antiqua"/>
              </w:rPr>
              <w:t xml:space="preserve"> for 2 y</w:t>
            </w:r>
            <w:r w:rsidR="005D3323" w:rsidRPr="00CD0A55">
              <w:rPr>
                <w:rFonts w:ascii="Book Antiqua" w:hAnsi="Book Antiqua"/>
              </w:rPr>
              <w:t>ears, then annually for 3 years</w:t>
            </w:r>
          </w:p>
          <w:p w14:paraId="607E7C48" w14:textId="20E2FB9B" w:rsidR="00364F7B" w:rsidRPr="00CD0A55" w:rsidRDefault="00364F7B" w:rsidP="005D3323">
            <w:pPr>
              <w:widowControl w:val="0"/>
              <w:adjustRightInd w:val="0"/>
              <w:snapToGrid w:val="0"/>
              <w:spacing w:line="360" w:lineRule="auto"/>
              <w:jc w:val="center"/>
              <w:rPr>
                <w:rFonts w:ascii="Book Antiqua" w:eastAsiaTheme="minorEastAsia" w:hAnsi="Book Antiqua"/>
              </w:rPr>
            </w:pPr>
            <w:r w:rsidRPr="00CD0A55">
              <w:rPr>
                <w:rFonts w:ascii="Book Antiqua" w:hAnsi="Book Antiqua"/>
              </w:rPr>
              <w:t xml:space="preserve"> Both blood CEA meas</w:t>
            </w:r>
            <w:r w:rsidR="005D3323" w:rsidRPr="00CD0A55">
              <w:rPr>
                <w:rFonts w:ascii="Book Antiqua" w:hAnsi="Book Antiqua"/>
              </w:rPr>
              <w:t>urement and CT imaging as above</w:t>
            </w:r>
          </w:p>
        </w:tc>
        <w:tc>
          <w:tcPr>
            <w:tcW w:w="2693" w:type="dxa"/>
          </w:tcPr>
          <w:p w14:paraId="21C78DEB" w14:textId="798AD0BB" w:rsidR="00364F7B" w:rsidRPr="00CD0A55" w:rsidRDefault="00364F7B" w:rsidP="005D3323">
            <w:pPr>
              <w:widowControl w:val="0"/>
              <w:adjustRightInd w:val="0"/>
              <w:snapToGrid w:val="0"/>
              <w:spacing w:line="360" w:lineRule="auto"/>
              <w:jc w:val="center"/>
              <w:rPr>
                <w:rFonts w:ascii="Book Antiqua" w:eastAsiaTheme="minorEastAsia" w:hAnsi="Book Antiqua"/>
              </w:rPr>
            </w:pPr>
            <w:r w:rsidRPr="00CD0A55">
              <w:rPr>
                <w:rFonts w:ascii="Book Antiqua" w:hAnsi="Book Antiqua"/>
              </w:rPr>
              <w:t>No scheduled follow-up except a single CT scan of the ches</w:t>
            </w:r>
            <w:r w:rsidR="005D3323" w:rsidRPr="00CD0A55">
              <w:rPr>
                <w:rFonts w:ascii="Book Antiqua" w:hAnsi="Book Antiqua"/>
              </w:rPr>
              <w:t>t, abdomen, and pelvis at 12</w:t>
            </w:r>
            <w:r w:rsidR="005D3323" w:rsidRPr="00CD0A55">
              <w:rPr>
                <w:rFonts w:ascii="Book Antiqua" w:eastAsiaTheme="minorEastAsia" w:hAnsi="Book Antiqua" w:hint="eastAsia"/>
              </w:rPr>
              <w:t>-</w:t>
            </w:r>
            <w:r w:rsidRPr="00CD0A55">
              <w:rPr>
                <w:rFonts w:ascii="Book Antiqua" w:hAnsi="Book Antiqua"/>
              </w:rPr>
              <w:t xml:space="preserve">18 </w:t>
            </w:r>
            <w:proofErr w:type="spellStart"/>
            <w:r w:rsidRPr="00CD0A55">
              <w:rPr>
                <w:rFonts w:ascii="Book Antiqua" w:hAnsi="Book Antiqua"/>
              </w:rPr>
              <w:t>mo</w:t>
            </w:r>
            <w:proofErr w:type="spellEnd"/>
            <w:r w:rsidR="005D3323" w:rsidRPr="00CD0A55">
              <w:rPr>
                <w:rFonts w:ascii="Book Antiqua" w:hAnsi="Book Antiqua"/>
              </w:rPr>
              <w:t xml:space="preserve"> if requested</w:t>
            </w:r>
          </w:p>
        </w:tc>
        <w:tc>
          <w:tcPr>
            <w:tcW w:w="2410" w:type="dxa"/>
          </w:tcPr>
          <w:p w14:paraId="7F9C2EC8"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No difference in overall mortality for combined CEA and CT compared to minimal follow-up</w:t>
            </w:r>
          </w:p>
        </w:tc>
      </w:tr>
      <w:tr w:rsidR="00CD0A55" w:rsidRPr="00CD0A55" w14:paraId="21D55401" w14:textId="77777777" w:rsidTr="005D3323">
        <w:tc>
          <w:tcPr>
            <w:tcW w:w="2127" w:type="dxa"/>
          </w:tcPr>
          <w:p w14:paraId="2DF34B4A" w14:textId="1BD1EC0E" w:rsidR="00364F7B" w:rsidRPr="00CD0A55" w:rsidRDefault="00364F7B" w:rsidP="00E2323A">
            <w:pPr>
              <w:widowControl w:val="0"/>
              <w:adjustRightInd w:val="0"/>
              <w:snapToGrid w:val="0"/>
              <w:spacing w:line="360" w:lineRule="auto"/>
              <w:jc w:val="both"/>
              <w:rPr>
                <w:rFonts w:ascii="Book Antiqua" w:hAnsi="Book Antiqua"/>
              </w:rPr>
            </w:pPr>
            <w:r w:rsidRPr="00CD0A55">
              <w:rPr>
                <w:rFonts w:ascii="Book Antiqua" w:hAnsi="Book Antiqua"/>
              </w:rPr>
              <w:t xml:space="preserve">GILDA (Ann </w:t>
            </w:r>
            <w:proofErr w:type="spellStart"/>
            <w:r w:rsidR="005D3323" w:rsidRPr="00CD0A55">
              <w:rPr>
                <w:rFonts w:ascii="Book Antiqua" w:hAnsi="Book Antiqua"/>
              </w:rPr>
              <w:t>Oncol</w:t>
            </w:r>
            <w:proofErr w:type="spellEnd"/>
            <w:r w:rsidR="005D3323" w:rsidRPr="00CD0A55">
              <w:rPr>
                <w:rFonts w:ascii="Book Antiqua" w:hAnsi="Book Antiqua"/>
              </w:rPr>
              <w:t xml:space="preserve"> 2016)</w:t>
            </w:r>
            <w:r w:rsidRPr="00CD0A55">
              <w:rPr>
                <w:rFonts w:ascii="Book Antiqua" w:hAnsi="Book Antiqua"/>
                <w:vertAlign w:val="superscript"/>
              </w:rPr>
              <w:t>[22</w:t>
            </w:r>
            <w:r w:rsidRPr="00CD0A55">
              <w:rPr>
                <w:rFonts w:ascii="Book Antiqua" w:hAnsi="Book Antiqua" w:cs="Helvetica"/>
                <w:vertAlign w:val="superscript"/>
              </w:rPr>
              <w:t>]</w:t>
            </w:r>
          </w:p>
        </w:tc>
        <w:tc>
          <w:tcPr>
            <w:tcW w:w="1317" w:type="dxa"/>
          </w:tcPr>
          <w:p w14:paraId="699C3471"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Italy</w:t>
            </w:r>
          </w:p>
        </w:tc>
        <w:tc>
          <w:tcPr>
            <w:tcW w:w="1298" w:type="dxa"/>
          </w:tcPr>
          <w:p w14:paraId="2894B5BC"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1998-2006</w:t>
            </w:r>
          </w:p>
        </w:tc>
        <w:tc>
          <w:tcPr>
            <w:tcW w:w="2204" w:type="dxa"/>
          </w:tcPr>
          <w:p w14:paraId="6C0CA93D"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1228 Dukes B2-C (high risk stage II and III)</w:t>
            </w:r>
          </w:p>
        </w:tc>
        <w:tc>
          <w:tcPr>
            <w:tcW w:w="3544" w:type="dxa"/>
          </w:tcPr>
          <w:p w14:paraId="3CC56EFD" w14:textId="5D768C05"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hAnsi="Book Antiqua"/>
              </w:rPr>
            </w:pPr>
            <w:r w:rsidRPr="00CD0A55">
              <w:rPr>
                <w:rFonts w:ascii="Book Antiqua" w:hAnsi="Book Antiqua"/>
              </w:rPr>
              <w:t xml:space="preserve">Office visit, blood tests (CEA, CBC, liver tests, CA19-9) every 4 </w:t>
            </w:r>
            <w:proofErr w:type="spellStart"/>
            <w:r w:rsidRPr="00CD0A55">
              <w:rPr>
                <w:rFonts w:ascii="Book Antiqua" w:hAnsi="Book Antiqua"/>
              </w:rPr>
              <w:t>mo</w:t>
            </w:r>
            <w:proofErr w:type="spellEnd"/>
            <w:r w:rsidRPr="00CD0A55">
              <w:rPr>
                <w:rFonts w:ascii="Book Antiqua" w:hAnsi="Book Antiqua"/>
              </w:rPr>
              <w:t xml:space="preserve"> for 2 years, then every 6 months for 2 years then at 5 years</w:t>
            </w:r>
          </w:p>
          <w:p w14:paraId="7D3FB40D" w14:textId="5AD80B19"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hAnsi="Book Antiqua"/>
              </w:rPr>
            </w:pPr>
            <w:r w:rsidRPr="00CD0A55">
              <w:rPr>
                <w:rFonts w:ascii="Book Antiqua" w:hAnsi="Book Antiqua"/>
              </w:rPr>
              <w:t>Colonoscopy and chest X-ray every year for 5 years</w:t>
            </w:r>
          </w:p>
          <w:p w14:paraId="0FEB5641" w14:textId="27E67FD9"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lastRenderedPageBreak/>
              <w:t xml:space="preserve">Liver ultrasound at 4, 8, 12, 16, 24, 36, 48, and 60 </w:t>
            </w:r>
            <w:proofErr w:type="spellStart"/>
            <w:r w:rsidRPr="00CD0A55">
              <w:rPr>
                <w:rFonts w:ascii="Book Antiqua" w:hAnsi="Book Antiqua"/>
              </w:rPr>
              <w:t>mo</w:t>
            </w:r>
            <w:proofErr w:type="spellEnd"/>
          </w:p>
        </w:tc>
        <w:tc>
          <w:tcPr>
            <w:tcW w:w="2693" w:type="dxa"/>
          </w:tcPr>
          <w:p w14:paraId="5258B4EF" w14:textId="043E4741"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eastAsia="宋体" w:hAnsi="Book Antiqua"/>
              </w:rPr>
            </w:pPr>
            <w:r w:rsidRPr="00CD0A55">
              <w:rPr>
                <w:rFonts w:ascii="Book Antiqua" w:hAnsi="Book Antiqua"/>
              </w:rPr>
              <w:lastRenderedPageBreak/>
              <w:t xml:space="preserve">Office visit, CEA, every 4 </w:t>
            </w:r>
            <w:proofErr w:type="spellStart"/>
            <w:r w:rsidRPr="00CD0A55">
              <w:rPr>
                <w:rFonts w:ascii="Book Antiqua" w:hAnsi="Book Antiqua"/>
              </w:rPr>
              <w:t>mo</w:t>
            </w:r>
            <w:proofErr w:type="spellEnd"/>
            <w:r w:rsidRPr="00CD0A55">
              <w:rPr>
                <w:rFonts w:ascii="Book Antiqua" w:hAnsi="Book Antiqua"/>
              </w:rPr>
              <w:t xml:space="preserve"> for 2 </w:t>
            </w:r>
            <w:r w:rsidR="002A1262" w:rsidRPr="00CD0A55">
              <w:rPr>
                <w:rFonts w:ascii="Book Antiqua" w:hAnsi="Book Antiqua"/>
              </w:rPr>
              <w:t xml:space="preserve">years, then every 6 </w:t>
            </w:r>
            <w:proofErr w:type="spellStart"/>
            <w:r w:rsidR="002A1262" w:rsidRPr="00CD0A55">
              <w:rPr>
                <w:rFonts w:ascii="Book Antiqua" w:hAnsi="Book Antiqua"/>
              </w:rPr>
              <w:t>mo</w:t>
            </w:r>
            <w:proofErr w:type="spellEnd"/>
            <w:r w:rsidR="002A1262" w:rsidRPr="00CD0A55">
              <w:rPr>
                <w:rFonts w:ascii="Book Antiqua" w:hAnsi="Book Antiqua"/>
              </w:rPr>
              <w:t xml:space="preserve"> for 2 </w:t>
            </w:r>
            <w:proofErr w:type="spellStart"/>
            <w:r w:rsidR="002A1262" w:rsidRPr="00CD0A55">
              <w:rPr>
                <w:rFonts w:ascii="Book Antiqua" w:hAnsi="Book Antiqua"/>
              </w:rPr>
              <w:t>y</w:t>
            </w:r>
            <w:r w:rsidRPr="00CD0A55">
              <w:rPr>
                <w:rFonts w:ascii="Book Antiqua" w:hAnsi="Book Antiqua"/>
              </w:rPr>
              <w:t>r</w:t>
            </w:r>
            <w:proofErr w:type="spellEnd"/>
            <w:r w:rsidR="002A1262" w:rsidRPr="00CD0A55">
              <w:rPr>
                <w:rFonts w:ascii="Book Antiqua" w:eastAsia="宋体" w:hAnsi="Book Antiqua" w:hint="eastAsia"/>
              </w:rPr>
              <w:t xml:space="preserve"> </w:t>
            </w:r>
            <w:r w:rsidR="00677630" w:rsidRPr="00CD0A55">
              <w:rPr>
                <w:rFonts w:ascii="Book Antiqua" w:hAnsi="Book Antiqua"/>
              </w:rPr>
              <w:t xml:space="preserve">then at 5 </w:t>
            </w:r>
            <w:proofErr w:type="spellStart"/>
            <w:r w:rsidR="00677630" w:rsidRPr="00CD0A55">
              <w:rPr>
                <w:rFonts w:ascii="Book Antiqua" w:hAnsi="Book Antiqua"/>
              </w:rPr>
              <w:t>yr</w:t>
            </w:r>
            <w:proofErr w:type="spellEnd"/>
          </w:p>
          <w:p w14:paraId="1FE80EDE" w14:textId="67D03105"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eastAsiaTheme="minorEastAsia" w:hAnsi="Book Antiqua"/>
              </w:rPr>
            </w:pPr>
            <w:r w:rsidRPr="00CD0A55">
              <w:rPr>
                <w:rFonts w:ascii="Book Antiqua" w:hAnsi="Book Antiqua"/>
              </w:rPr>
              <w:t>Colon</w:t>
            </w:r>
            <w:r w:rsidR="00677630" w:rsidRPr="00CD0A55">
              <w:rPr>
                <w:rFonts w:ascii="Book Antiqua" w:hAnsi="Book Antiqua"/>
              </w:rPr>
              <w:t xml:space="preserve">oscopy at 1 yr and at 4 </w:t>
            </w:r>
            <w:proofErr w:type="spellStart"/>
            <w:r w:rsidR="00677630" w:rsidRPr="00CD0A55">
              <w:rPr>
                <w:rFonts w:ascii="Book Antiqua" w:hAnsi="Book Antiqua"/>
              </w:rPr>
              <w:t>yr</w:t>
            </w:r>
            <w:proofErr w:type="spellEnd"/>
            <w:r w:rsidRPr="00CD0A55">
              <w:rPr>
                <w:rFonts w:ascii="Book Antiqua" w:hAnsi="Book Antiqua"/>
              </w:rPr>
              <w:br/>
              <w:t xml:space="preserve">Liver ultrasound at 8 </w:t>
            </w:r>
            <w:r w:rsidRPr="00CD0A55">
              <w:rPr>
                <w:rFonts w:ascii="Book Antiqua" w:hAnsi="Book Antiqua"/>
              </w:rPr>
              <w:lastRenderedPageBreak/>
              <w:t xml:space="preserve">and 20 </w:t>
            </w:r>
            <w:proofErr w:type="spellStart"/>
            <w:r w:rsidRPr="00CD0A55">
              <w:rPr>
                <w:rFonts w:ascii="Book Antiqua" w:hAnsi="Book Antiqua"/>
              </w:rPr>
              <w:t>mo</w:t>
            </w:r>
            <w:proofErr w:type="spellEnd"/>
          </w:p>
        </w:tc>
        <w:tc>
          <w:tcPr>
            <w:tcW w:w="2410" w:type="dxa"/>
          </w:tcPr>
          <w:p w14:paraId="248F2042"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lastRenderedPageBreak/>
              <w:t>No difference in overall survival or health-related quality of life scores</w:t>
            </w:r>
          </w:p>
        </w:tc>
      </w:tr>
      <w:tr w:rsidR="00CD0A55" w:rsidRPr="00CD0A55" w14:paraId="1FC8EF3E" w14:textId="77777777" w:rsidTr="005D3323">
        <w:tc>
          <w:tcPr>
            <w:tcW w:w="2127" w:type="dxa"/>
          </w:tcPr>
          <w:p w14:paraId="10045D8B" w14:textId="0C1A687C" w:rsidR="00364F7B" w:rsidRPr="00CD0A55" w:rsidRDefault="005D3323" w:rsidP="00E2323A">
            <w:pPr>
              <w:widowControl w:val="0"/>
              <w:adjustRightInd w:val="0"/>
              <w:snapToGrid w:val="0"/>
              <w:spacing w:line="360" w:lineRule="auto"/>
              <w:jc w:val="both"/>
              <w:rPr>
                <w:rFonts w:ascii="Book Antiqua" w:hAnsi="Book Antiqua"/>
              </w:rPr>
            </w:pPr>
            <w:r w:rsidRPr="00CD0A55">
              <w:rPr>
                <w:rFonts w:ascii="Book Antiqua" w:hAnsi="Book Antiqua"/>
              </w:rPr>
              <w:lastRenderedPageBreak/>
              <w:t>COLFOL (JAMA 2018)</w:t>
            </w:r>
            <w:r w:rsidR="00364F7B" w:rsidRPr="00CD0A55">
              <w:rPr>
                <w:rFonts w:ascii="Book Antiqua" w:hAnsi="Book Antiqua"/>
                <w:vertAlign w:val="superscript"/>
              </w:rPr>
              <w:t>[11</w:t>
            </w:r>
            <w:r w:rsidR="00364F7B" w:rsidRPr="00CD0A55">
              <w:rPr>
                <w:rFonts w:ascii="Book Antiqua" w:hAnsi="Book Antiqua" w:cs="Helvetica"/>
                <w:vertAlign w:val="superscript"/>
              </w:rPr>
              <w:t>]</w:t>
            </w:r>
          </w:p>
        </w:tc>
        <w:tc>
          <w:tcPr>
            <w:tcW w:w="1317" w:type="dxa"/>
          </w:tcPr>
          <w:p w14:paraId="1285534C"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24 centers in Sweden, Denmark, and Uruguay</w:t>
            </w:r>
          </w:p>
        </w:tc>
        <w:tc>
          <w:tcPr>
            <w:tcW w:w="1298" w:type="dxa"/>
          </w:tcPr>
          <w:p w14:paraId="1FD94E1F"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2006-2010</w:t>
            </w:r>
          </w:p>
        </w:tc>
        <w:tc>
          <w:tcPr>
            <w:tcW w:w="2204" w:type="dxa"/>
          </w:tcPr>
          <w:p w14:paraId="6E96C7FC"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2509 stage II and III</w:t>
            </w:r>
          </w:p>
        </w:tc>
        <w:tc>
          <w:tcPr>
            <w:tcW w:w="3544" w:type="dxa"/>
          </w:tcPr>
          <w:p w14:paraId="29830EC0" w14:textId="702D7C43"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hAnsi="Book Antiqua"/>
              </w:rPr>
            </w:pPr>
            <w:r w:rsidRPr="00CD0A55">
              <w:rPr>
                <w:rFonts w:ascii="Book Antiqua" w:hAnsi="Book Antiqua"/>
              </w:rPr>
              <w:t>CEA and CT thorax/abdomen at 6,</w:t>
            </w:r>
            <w:r w:rsidR="00DE0BAF" w:rsidRPr="00CD0A55">
              <w:rPr>
                <w:rFonts w:ascii="Book Antiqua" w:eastAsiaTheme="minorEastAsia" w:hAnsi="Book Antiqua" w:hint="eastAsia"/>
              </w:rPr>
              <w:t xml:space="preserve"> </w:t>
            </w:r>
            <w:r w:rsidRPr="00CD0A55">
              <w:rPr>
                <w:rFonts w:ascii="Book Antiqua" w:hAnsi="Book Antiqua"/>
              </w:rPr>
              <w:t>12,</w:t>
            </w:r>
            <w:r w:rsidR="00DE0BAF" w:rsidRPr="00CD0A55">
              <w:rPr>
                <w:rFonts w:ascii="Book Antiqua" w:eastAsiaTheme="minorEastAsia" w:hAnsi="Book Antiqua" w:hint="eastAsia"/>
              </w:rPr>
              <w:t xml:space="preserve"> </w:t>
            </w:r>
            <w:r w:rsidRPr="00CD0A55">
              <w:rPr>
                <w:rFonts w:ascii="Book Antiqua" w:hAnsi="Book Antiqua"/>
              </w:rPr>
              <w:t>18,</w:t>
            </w:r>
            <w:r w:rsidR="00DE0BAF" w:rsidRPr="00CD0A55">
              <w:rPr>
                <w:rFonts w:ascii="Book Antiqua" w:eastAsiaTheme="minorEastAsia" w:hAnsi="Book Antiqua" w:hint="eastAsia"/>
              </w:rPr>
              <w:t xml:space="preserve"> </w:t>
            </w:r>
            <w:r w:rsidRPr="00CD0A55">
              <w:rPr>
                <w:rFonts w:ascii="Book Antiqua" w:hAnsi="Book Antiqua"/>
              </w:rPr>
              <w:t>24,</w:t>
            </w:r>
            <w:r w:rsidR="00DE0BAF" w:rsidRPr="00CD0A55">
              <w:rPr>
                <w:rFonts w:ascii="Book Antiqua" w:eastAsiaTheme="minorEastAsia" w:hAnsi="Book Antiqua" w:hint="eastAsia"/>
              </w:rPr>
              <w:t xml:space="preserve"> and </w:t>
            </w:r>
            <w:r w:rsidRPr="00CD0A55">
              <w:rPr>
                <w:rFonts w:ascii="Book Antiqua" w:hAnsi="Book Antiqua"/>
              </w:rPr>
              <w:t xml:space="preserve">36 </w:t>
            </w:r>
            <w:proofErr w:type="spellStart"/>
            <w:r w:rsidRPr="00CD0A55">
              <w:rPr>
                <w:rFonts w:ascii="Book Antiqua" w:hAnsi="Book Antiqua"/>
              </w:rPr>
              <w:t>mo</w:t>
            </w:r>
            <w:proofErr w:type="spellEnd"/>
          </w:p>
        </w:tc>
        <w:tc>
          <w:tcPr>
            <w:tcW w:w="2693" w:type="dxa"/>
          </w:tcPr>
          <w:p w14:paraId="23D9AD80" w14:textId="5B23C5AF" w:rsidR="00364F7B" w:rsidRPr="00CD0A55" w:rsidRDefault="00364F7B" w:rsidP="00DE0BAF">
            <w:pPr>
              <w:pStyle w:val="a8"/>
              <w:widowControl w:val="0"/>
              <w:adjustRightInd w:val="0"/>
              <w:snapToGrid w:val="0"/>
              <w:spacing w:before="0" w:beforeAutospacing="0" w:after="0" w:afterAutospacing="0" w:line="360" w:lineRule="auto"/>
              <w:jc w:val="center"/>
              <w:rPr>
                <w:rFonts w:ascii="Book Antiqua" w:eastAsiaTheme="minorEastAsia" w:hAnsi="Book Antiqua"/>
              </w:rPr>
            </w:pPr>
            <w:r w:rsidRPr="00CD0A55">
              <w:rPr>
                <w:rFonts w:ascii="Book Antiqua" w:hAnsi="Book Antiqua"/>
              </w:rPr>
              <w:t xml:space="preserve">CEA and CT thorax/abdomen at 12 </w:t>
            </w:r>
            <w:proofErr w:type="spellStart"/>
            <w:r w:rsidR="00DE0BAF" w:rsidRPr="00CD0A55">
              <w:rPr>
                <w:rFonts w:ascii="Book Antiqua" w:hAnsi="Book Antiqua"/>
              </w:rPr>
              <w:t>mo</w:t>
            </w:r>
            <w:proofErr w:type="spellEnd"/>
            <w:r w:rsidR="00DE0BAF" w:rsidRPr="00CD0A55">
              <w:rPr>
                <w:rFonts w:ascii="Book Antiqua" w:hAnsi="Book Antiqua"/>
              </w:rPr>
              <w:t xml:space="preserve"> </w:t>
            </w:r>
            <w:r w:rsidRPr="00CD0A55">
              <w:rPr>
                <w:rFonts w:ascii="Book Antiqua" w:hAnsi="Book Antiqua"/>
              </w:rPr>
              <w:t xml:space="preserve">and 36 </w:t>
            </w:r>
            <w:proofErr w:type="spellStart"/>
            <w:r w:rsidRPr="00CD0A55">
              <w:rPr>
                <w:rFonts w:ascii="Book Antiqua" w:hAnsi="Book Antiqua"/>
              </w:rPr>
              <w:t>mo</w:t>
            </w:r>
            <w:proofErr w:type="spellEnd"/>
            <w:r w:rsidR="00DE0BAF" w:rsidRPr="00CD0A55">
              <w:rPr>
                <w:rFonts w:ascii="Book Antiqua" w:eastAsiaTheme="minorEastAsia" w:hAnsi="Book Antiqua" w:hint="eastAsia"/>
              </w:rPr>
              <w:t xml:space="preserve"> </w:t>
            </w:r>
          </w:p>
        </w:tc>
        <w:tc>
          <w:tcPr>
            <w:tcW w:w="2410" w:type="dxa"/>
          </w:tcPr>
          <w:p w14:paraId="70E1C17E"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No difference in overall mortality, cancer-specific mortality, and cancer recurrence</w:t>
            </w:r>
          </w:p>
        </w:tc>
      </w:tr>
      <w:tr w:rsidR="00CD0A55" w:rsidRPr="00CD0A55" w14:paraId="6A2F5B0C" w14:textId="77777777" w:rsidTr="005D3323">
        <w:tc>
          <w:tcPr>
            <w:tcW w:w="2127" w:type="dxa"/>
          </w:tcPr>
          <w:p w14:paraId="7A8EE9B9" w14:textId="30C04137" w:rsidR="00364F7B" w:rsidRPr="00CD0A55" w:rsidRDefault="005D3323" w:rsidP="00E2323A">
            <w:pPr>
              <w:widowControl w:val="0"/>
              <w:adjustRightInd w:val="0"/>
              <w:snapToGrid w:val="0"/>
              <w:spacing w:line="360" w:lineRule="auto"/>
              <w:jc w:val="both"/>
              <w:rPr>
                <w:rFonts w:ascii="Book Antiqua" w:hAnsi="Book Antiqua"/>
              </w:rPr>
            </w:pPr>
            <w:r w:rsidRPr="00CD0A55">
              <w:rPr>
                <w:rFonts w:ascii="Book Antiqua" w:hAnsi="Book Antiqua"/>
              </w:rPr>
              <w:t>PRODIGE-13</w:t>
            </w:r>
            <w:r w:rsidR="00364F7B" w:rsidRPr="00CD0A55">
              <w:rPr>
                <w:rFonts w:ascii="Book Antiqua" w:hAnsi="Book Antiqua"/>
                <w:vertAlign w:val="superscript"/>
              </w:rPr>
              <w:t>[24</w:t>
            </w:r>
            <w:r w:rsidR="00364F7B" w:rsidRPr="00CD0A55">
              <w:rPr>
                <w:rFonts w:ascii="Book Antiqua" w:hAnsi="Book Antiqua" w:cs="Helvetica"/>
                <w:vertAlign w:val="superscript"/>
              </w:rPr>
              <w:t>]</w:t>
            </w:r>
          </w:p>
        </w:tc>
        <w:tc>
          <w:tcPr>
            <w:tcW w:w="1317" w:type="dxa"/>
          </w:tcPr>
          <w:p w14:paraId="57A953FE"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96 centers in France and Belgium</w:t>
            </w:r>
          </w:p>
        </w:tc>
        <w:tc>
          <w:tcPr>
            <w:tcW w:w="1298" w:type="dxa"/>
          </w:tcPr>
          <w:p w14:paraId="160825CC"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2009-2015</w:t>
            </w:r>
          </w:p>
        </w:tc>
        <w:tc>
          <w:tcPr>
            <w:tcW w:w="2204" w:type="dxa"/>
          </w:tcPr>
          <w:p w14:paraId="519EB383"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t>1997 stage II and III</w:t>
            </w:r>
          </w:p>
        </w:tc>
        <w:tc>
          <w:tcPr>
            <w:tcW w:w="3544" w:type="dxa"/>
          </w:tcPr>
          <w:p w14:paraId="50598F77" w14:textId="067BAF7F"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hAnsi="Book Antiqua"/>
              </w:rPr>
            </w:pPr>
            <w:r w:rsidRPr="00CD0A55">
              <w:rPr>
                <w:rFonts w:ascii="Book Antiqua" w:hAnsi="Book Antiqua"/>
              </w:rPr>
              <w:t xml:space="preserve">Clinical assessments every 3 </w:t>
            </w:r>
            <w:proofErr w:type="spellStart"/>
            <w:r w:rsidRPr="00CD0A55">
              <w:rPr>
                <w:rFonts w:ascii="Book Antiqua" w:hAnsi="Book Antiqua"/>
              </w:rPr>
              <w:t>mo</w:t>
            </w:r>
            <w:proofErr w:type="spellEnd"/>
            <w:r w:rsidRPr="00CD0A55">
              <w:rPr>
                <w:rFonts w:ascii="Book Antiqua" w:hAnsi="Book Antiqua"/>
              </w:rPr>
              <w:t xml:space="preserve"> until year 3 and every 6 </w:t>
            </w:r>
            <w:proofErr w:type="spellStart"/>
            <w:r w:rsidRPr="00CD0A55">
              <w:rPr>
                <w:rFonts w:ascii="Book Antiqua" w:hAnsi="Book Antiqua"/>
              </w:rPr>
              <w:t>mo</w:t>
            </w:r>
            <w:proofErr w:type="spellEnd"/>
            <w:r w:rsidRPr="00CD0A55">
              <w:rPr>
                <w:rFonts w:ascii="Book Antiqua" w:hAnsi="Book Antiqua"/>
              </w:rPr>
              <w:t xml:space="preserve"> until year 5, then at least yearly thereafter</w:t>
            </w:r>
          </w:p>
          <w:p w14:paraId="16E1B122" w14:textId="23975064"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hAnsi="Book Antiqua"/>
              </w:rPr>
            </w:pPr>
            <w:r w:rsidRPr="00CD0A55">
              <w:rPr>
                <w:rFonts w:ascii="Book Antiqua" w:hAnsi="Book Antiqua"/>
              </w:rPr>
              <w:t xml:space="preserve">Alternating assessments every 3 </w:t>
            </w:r>
            <w:proofErr w:type="spellStart"/>
            <w:r w:rsidRPr="00CD0A55">
              <w:rPr>
                <w:rFonts w:ascii="Book Antiqua" w:hAnsi="Book Antiqua"/>
              </w:rPr>
              <w:t>mo</w:t>
            </w:r>
            <w:proofErr w:type="spellEnd"/>
            <w:r w:rsidRPr="00CD0A55">
              <w:rPr>
                <w:rFonts w:ascii="Book Antiqua" w:hAnsi="Book Antiqua"/>
              </w:rPr>
              <w:t xml:space="preserve"> of CT thorax/abdomen/pelvis or abdominal ultrasound until year 3 and then every 6 </w:t>
            </w:r>
            <w:proofErr w:type="spellStart"/>
            <w:r w:rsidRPr="00CD0A55">
              <w:rPr>
                <w:rFonts w:ascii="Book Antiqua" w:hAnsi="Book Antiqua"/>
              </w:rPr>
              <w:t>mo</w:t>
            </w:r>
            <w:proofErr w:type="spellEnd"/>
            <w:r w:rsidRPr="00CD0A55">
              <w:rPr>
                <w:rFonts w:ascii="Book Antiqua" w:hAnsi="Book Antiqua"/>
              </w:rPr>
              <w:t xml:space="preserve"> until year 5</w:t>
            </w:r>
          </w:p>
          <w:p w14:paraId="6B552437" w14:textId="7ECA1A10"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hAnsi="Book Antiqua"/>
              </w:rPr>
            </w:pPr>
            <w:r w:rsidRPr="00CD0A55">
              <w:rPr>
                <w:rFonts w:ascii="Book Antiqua" w:hAnsi="Book Antiqua"/>
              </w:rPr>
              <w:t xml:space="preserve">Colonoscopy at 3 years after surgery then every 3 to 6 years </w:t>
            </w:r>
            <w:r w:rsidRPr="00CD0A55">
              <w:rPr>
                <w:rFonts w:ascii="Book Antiqua" w:hAnsi="Book Antiqua"/>
              </w:rPr>
              <w:lastRenderedPageBreak/>
              <w:t>thereafter</w:t>
            </w:r>
          </w:p>
        </w:tc>
        <w:tc>
          <w:tcPr>
            <w:tcW w:w="2693" w:type="dxa"/>
          </w:tcPr>
          <w:p w14:paraId="3C5B3B08" w14:textId="6A485A07"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hAnsi="Book Antiqua"/>
              </w:rPr>
            </w:pPr>
            <w:r w:rsidRPr="00CD0A55">
              <w:rPr>
                <w:rFonts w:ascii="Book Antiqua" w:hAnsi="Book Antiqua"/>
              </w:rPr>
              <w:lastRenderedPageBreak/>
              <w:t xml:space="preserve">Clinical assessments every 3 </w:t>
            </w:r>
            <w:proofErr w:type="spellStart"/>
            <w:r w:rsidRPr="00CD0A55">
              <w:rPr>
                <w:rFonts w:ascii="Book Antiqua" w:hAnsi="Book Antiqua"/>
              </w:rPr>
              <w:t>mo</w:t>
            </w:r>
            <w:proofErr w:type="spellEnd"/>
            <w:r w:rsidRPr="00CD0A55">
              <w:rPr>
                <w:rFonts w:ascii="Book Antiqua" w:hAnsi="Book Antiqua"/>
              </w:rPr>
              <w:t xml:space="preserve"> until year 3 and every 6 </w:t>
            </w:r>
            <w:proofErr w:type="spellStart"/>
            <w:r w:rsidRPr="00CD0A55">
              <w:rPr>
                <w:rFonts w:ascii="Book Antiqua" w:hAnsi="Book Antiqua"/>
              </w:rPr>
              <w:t>mo</w:t>
            </w:r>
            <w:proofErr w:type="spellEnd"/>
            <w:r w:rsidRPr="00CD0A55">
              <w:rPr>
                <w:rFonts w:ascii="Book Antiqua" w:hAnsi="Book Antiqua"/>
              </w:rPr>
              <w:t xml:space="preserve"> until year 5, then at least yearly thereafter</w:t>
            </w:r>
          </w:p>
          <w:p w14:paraId="12F46EB6" w14:textId="3A316574" w:rsidR="00364F7B" w:rsidRPr="00CD0A55" w:rsidRDefault="00364F7B" w:rsidP="005D3323">
            <w:pPr>
              <w:pStyle w:val="a8"/>
              <w:widowControl w:val="0"/>
              <w:adjustRightInd w:val="0"/>
              <w:snapToGrid w:val="0"/>
              <w:spacing w:before="0" w:beforeAutospacing="0" w:after="0" w:afterAutospacing="0" w:line="360" w:lineRule="auto"/>
              <w:jc w:val="center"/>
              <w:rPr>
                <w:rFonts w:ascii="Book Antiqua" w:eastAsiaTheme="minorEastAsia" w:hAnsi="Book Antiqua"/>
              </w:rPr>
            </w:pPr>
            <w:r w:rsidRPr="00CD0A55">
              <w:rPr>
                <w:rFonts w:ascii="Book Antiqua" w:hAnsi="Book Antiqua"/>
              </w:rPr>
              <w:t xml:space="preserve">Abdominal ultrasound every 3 </w:t>
            </w:r>
            <w:proofErr w:type="spellStart"/>
            <w:r w:rsidRPr="00CD0A55">
              <w:rPr>
                <w:rFonts w:ascii="Book Antiqua" w:hAnsi="Book Antiqua"/>
              </w:rPr>
              <w:t>mo</w:t>
            </w:r>
            <w:proofErr w:type="spellEnd"/>
            <w:r w:rsidRPr="00CD0A55">
              <w:rPr>
                <w:rFonts w:ascii="Book Antiqua" w:hAnsi="Book Antiqua"/>
              </w:rPr>
              <w:t xml:space="preserve"> until year 3 and then every 6 </w:t>
            </w:r>
            <w:proofErr w:type="spellStart"/>
            <w:r w:rsidRPr="00CD0A55">
              <w:rPr>
                <w:rFonts w:ascii="Book Antiqua" w:hAnsi="Book Antiqua"/>
              </w:rPr>
              <w:t>mo</w:t>
            </w:r>
            <w:proofErr w:type="spellEnd"/>
            <w:r w:rsidR="00882067" w:rsidRPr="00CD0A55">
              <w:rPr>
                <w:rFonts w:ascii="Book Antiqua" w:eastAsia="宋体" w:hAnsi="Book Antiqua" w:hint="eastAsia"/>
              </w:rPr>
              <w:t xml:space="preserve"> </w:t>
            </w:r>
            <w:r w:rsidRPr="00CD0A55">
              <w:rPr>
                <w:rFonts w:ascii="Book Antiqua" w:hAnsi="Book Antiqua"/>
              </w:rPr>
              <w:t xml:space="preserve">until year 5; chest </w:t>
            </w:r>
            <w:r w:rsidR="00DE0BAF" w:rsidRPr="00CD0A55">
              <w:rPr>
                <w:rFonts w:ascii="Book Antiqua" w:hAnsi="Book Antiqua"/>
              </w:rPr>
              <w:t>X</w:t>
            </w:r>
            <w:r w:rsidRPr="00CD0A55">
              <w:rPr>
                <w:rFonts w:ascii="Book Antiqua" w:hAnsi="Book Antiqua"/>
              </w:rPr>
              <w:t>-ray every</w:t>
            </w:r>
            <w:r w:rsidRPr="00CD0A55">
              <w:rPr>
                <w:rFonts w:ascii="Book Antiqua" w:hAnsi="Book Antiqua"/>
              </w:rPr>
              <w:br/>
              <w:t xml:space="preserve">6 </w:t>
            </w:r>
            <w:proofErr w:type="spellStart"/>
            <w:r w:rsidRPr="00CD0A55">
              <w:rPr>
                <w:rFonts w:ascii="Book Antiqua" w:hAnsi="Book Antiqua"/>
              </w:rPr>
              <w:t>mo</w:t>
            </w:r>
            <w:proofErr w:type="spellEnd"/>
            <w:r w:rsidRPr="00CD0A55">
              <w:rPr>
                <w:rFonts w:ascii="Book Antiqua" w:hAnsi="Book Antiqua"/>
              </w:rPr>
              <w:t xml:space="preserve"> until year 3 and then annually </w:t>
            </w:r>
            <w:r w:rsidR="00DE0BAF" w:rsidRPr="00CD0A55">
              <w:rPr>
                <w:rFonts w:ascii="Book Antiqua" w:hAnsi="Book Antiqua"/>
              </w:rPr>
              <w:t xml:space="preserve">until </w:t>
            </w:r>
            <w:r w:rsidR="00DE0BAF" w:rsidRPr="00CD0A55">
              <w:rPr>
                <w:rFonts w:ascii="Book Antiqua" w:hAnsi="Book Antiqua"/>
              </w:rPr>
              <w:lastRenderedPageBreak/>
              <w:t>year 5</w:t>
            </w:r>
            <w:r w:rsidR="00DE0BAF" w:rsidRPr="00CD0A55">
              <w:rPr>
                <w:rFonts w:ascii="Book Antiqua" w:eastAsiaTheme="minorEastAsia" w:hAnsi="Book Antiqua" w:hint="eastAsia"/>
              </w:rPr>
              <w:t>.</w:t>
            </w:r>
          </w:p>
          <w:p w14:paraId="4647F690" w14:textId="65D04D62" w:rsidR="00364F7B" w:rsidRPr="00CD0A55" w:rsidRDefault="00882067" w:rsidP="005D3323">
            <w:pPr>
              <w:pStyle w:val="a8"/>
              <w:widowControl w:val="0"/>
              <w:adjustRightInd w:val="0"/>
              <w:snapToGrid w:val="0"/>
              <w:spacing w:before="0" w:beforeAutospacing="0" w:after="0" w:afterAutospacing="0" w:line="360" w:lineRule="auto"/>
              <w:jc w:val="center"/>
              <w:rPr>
                <w:rFonts w:ascii="Book Antiqua" w:hAnsi="Book Antiqua"/>
              </w:rPr>
            </w:pPr>
            <w:r w:rsidRPr="00CD0A55">
              <w:rPr>
                <w:rFonts w:ascii="Book Antiqua" w:hAnsi="Book Antiqua"/>
              </w:rPr>
              <w:t xml:space="preserve">Colonoscopy at 3 </w:t>
            </w:r>
            <w:proofErr w:type="spellStart"/>
            <w:r w:rsidRPr="00CD0A55">
              <w:rPr>
                <w:rFonts w:ascii="Book Antiqua" w:hAnsi="Book Antiqua"/>
              </w:rPr>
              <w:t>yr</w:t>
            </w:r>
            <w:proofErr w:type="spellEnd"/>
            <w:r w:rsidR="00364F7B" w:rsidRPr="00CD0A55">
              <w:rPr>
                <w:rFonts w:ascii="Book Antiqua" w:hAnsi="Book Antiqua"/>
              </w:rPr>
              <w:t xml:space="preserve"> aft</w:t>
            </w:r>
            <w:r w:rsidRPr="00CD0A55">
              <w:rPr>
                <w:rFonts w:ascii="Book Antiqua" w:hAnsi="Book Antiqua"/>
              </w:rPr>
              <w:t xml:space="preserve">er surgery then every 3 to 6 </w:t>
            </w:r>
            <w:proofErr w:type="spellStart"/>
            <w:r w:rsidRPr="00CD0A55">
              <w:rPr>
                <w:rFonts w:ascii="Book Antiqua" w:hAnsi="Book Antiqua"/>
              </w:rPr>
              <w:t>yr</w:t>
            </w:r>
            <w:proofErr w:type="spellEnd"/>
            <w:r w:rsidRPr="00CD0A55">
              <w:rPr>
                <w:rFonts w:ascii="Book Antiqua" w:eastAsia="宋体" w:hAnsi="Book Antiqua" w:hint="eastAsia"/>
              </w:rPr>
              <w:t xml:space="preserve"> </w:t>
            </w:r>
            <w:r w:rsidR="00364F7B" w:rsidRPr="00CD0A55">
              <w:rPr>
                <w:rFonts w:ascii="Book Antiqua" w:hAnsi="Book Antiqua"/>
              </w:rPr>
              <w:t>thereafter</w:t>
            </w:r>
          </w:p>
        </w:tc>
        <w:tc>
          <w:tcPr>
            <w:tcW w:w="2410" w:type="dxa"/>
          </w:tcPr>
          <w:p w14:paraId="51CABFDD" w14:textId="77777777" w:rsidR="00364F7B" w:rsidRPr="00CD0A55" w:rsidRDefault="00364F7B" w:rsidP="005D3323">
            <w:pPr>
              <w:widowControl w:val="0"/>
              <w:adjustRightInd w:val="0"/>
              <w:snapToGrid w:val="0"/>
              <w:spacing w:line="360" w:lineRule="auto"/>
              <w:jc w:val="center"/>
              <w:rPr>
                <w:rFonts w:ascii="Book Antiqua" w:hAnsi="Book Antiqua"/>
              </w:rPr>
            </w:pPr>
            <w:r w:rsidRPr="00CD0A55">
              <w:rPr>
                <w:rFonts w:ascii="Book Antiqua" w:hAnsi="Book Antiqua"/>
              </w:rPr>
              <w:lastRenderedPageBreak/>
              <w:t>Pending for 2021</w:t>
            </w:r>
          </w:p>
        </w:tc>
      </w:tr>
    </w:tbl>
    <w:p w14:paraId="24DFAC5D" w14:textId="4D695329" w:rsidR="00A66397" w:rsidRPr="00CD0A55" w:rsidRDefault="00DE0BAF" w:rsidP="00364F7B">
      <w:pPr>
        <w:widowControl w:val="0"/>
        <w:adjustRightInd w:val="0"/>
        <w:snapToGrid w:val="0"/>
        <w:spacing w:line="360" w:lineRule="auto"/>
        <w:jc w:val="both"/>
        <w:rPr>
          <w:rFonts w:ascii="Book Antiqua" w:eastAsiaTheme="minorEastAsia" w:hAnsi="Book Antiqua"/>
        </w:rPr>
      </w:pPr>
      <w:r w:rsidRPr="00CD0A55">
        <w:rPr>
          <w:rFonts w:ascii="Book Antiqua" w:hAnsi="Book Antiqua"/>
        </w:rPr>
        <w:lastRenderedPageBreak/>
        <w:t>CEA</w:t>
      </w:r>
      <w:r w:rsidRPr="00CD0A55">
        <w:rPr>
          <w:rFonts w:ascii="Book Antiqua" w:eastAsiaTheme="minorEastAsia" w:hAnsi="Book Antiqua" w:hint="eastAsia"/>
        </w:rPr>
        <w:t>:</w:t>
      </w:r>
      <w:r w:rsidRPr="00CD0A55">
        <w:rPr>
          <w:rFonts w:ascii="Book Antiqua" w:hAnsi="Book Antiqua"/>
        </w:rPr>
        <w:t xml:space="preserve"> Carcinoembryonic antigen</w:t>
      </w:r>
      <w:r w:rsidRPr="00CD0A55">
        <w:rPr>
          <w:rFonts w:ascii="Book Antiqua" w:eastAsiaTheme="minorEastAsia" w:hAnsi="Book Antiqua" w:hint="eastAsia"/>
        </w:rPr>
        <w:t>;</w:t>
      </w:r>
      <w:r w:rsidRPr="00CD0A55">
        <w:rPr>
          <w:rFonts w:ascii="Book Antiqua" w:hAnsi="Book Antiqua"/>
        </w:rPr>
        <w:t xml:space="preserve"> CT</w:t>
      </w:r>
      <w:r w:rsidRPr="00CD0A55">
        <w:rPr>
          <w:rFonts w:ascii="Book Antiqua" w:eastAsiaTheme="minorEastAsia" w:hAnsi="Book Antiqua" w:hint="eastAsia"/>
        </w:rPr>
        <w:t>:</w:t>
      </w:r>
      <w:r w:rsidRPr="00CD0A55">
        <w:rPr>
          <w:rFonts w:ascii="Book Antiqua" w:hAnsi="Book Antiqua"/>
        </w:rPr>
        <w:t xml:space="preserve"> Computed tomography</w:t>
      </w:r>
      <w:r w:rsidRPr="00CD0A55">
        <w:rPr>
          <w:rFonts w:ascii="Book Antiqua" w:eastAsiaTheme="minorEastAsia" w:hAnsi="Book Antiqua" w:hint="eastAsia"/>
        </w:rPr>
        <w:t>.</w:t>
      </w:r>
    </w:p>
    <w:sectPr w:rsidR="00A66397" w:rsidRPr="00CD0A55" w:rsidSect="00364F7B">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06BD" w14:textId="77777777" w:rsidR="0066150B" w:rsidRDefault="0066150B" w:rsidP="005D5D6A">
      <w:r>
        <w:separator/>
      </w:r>
    </w:p>
  </w:endnote>
  <w:endnote w:type="continuationSeparator" w:id="0">
    <w:p w14:paraId="55F9ABDA" w14:textId="77777777" w:rsidR="0066150B" w:rsidRDefault="0066150B" w:rsidP="005D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nionPro-Regular">
    <w:charset w:val="00"/>
    <w:family w:val="auto"/>
    <w:pitch w:val="default"/>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A591" w14:textId="77777777" w:rsidR="0066150B" w:rsidRDefault="0066150B" w:rsidP="005D5D6A">
      <w:r>
        <w:separator/>
      </w:r>
    </w:p>
  </w:footnote>
  <w:footnote w:type="continuationSeparator" w:id="0">
    <w:p w14:paraId="3458880E" w14:textId="77777777" w:rsidR="0066150B" w:rsidRDefault="0066150B" w:rsidP="005D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69A9"/>
    <w:multiLevelType w:val="hybridMultilevel"/>
    <w:tmpl w:val="77CE9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5249E"/>
    <w:multiLevelType w:val="hybridMultilevel"/>
    <w:tmpl w:val="B1D01B46"/>
    <w:lvl w:ilvl="0" w:tplc="5BCE548A">
      <w:start w:val="1"/>
      <w:numFmt w:val="decimal"/>
      <w:lvlText w:val="%1)"/>
      <w:lvlJc w:val="left"/>
      <w:pPr>
        <w:ind w:left="720" w:hanging="360"/>
      </w:pPr>
      <w:rPr>
        <w:rFonts w:ascii="Helvetica Neue" w:hAnsi="Helvetica Neue"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CA" w:vendorID="64" w:dllVersion="0" w:nlCheck="1" w:checkStyle="0"/>
  <w:activeWritingStyle w:appName="MSWord" w:lang="en-CA" w:vendorID="64" w:dllVersion="6" w:nlCheck="1" w:checkStyle="1"/>
  <w:activeWritingStyle w:appName="MSWord" w:lang="en-GB" w:vendorID="64" w:dllVersion="6" w:nlCheck="1" w:checkStyle="1"/>
  <w:activeWritingStyle w:appName="MSWord" w:lang="zh-CN" w:vendorID="64" w:dllVersion="5" w:nlCheck="1" w:checkStyle="1"/>
  <w:activeWritingStyle w:appName="MSWord" w:lang="es-E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pl-PL" w:vendorID="64" w:dllVersion="4096"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75"/>
    <w:rsid w:val="00013C2C"/>
    <w:rsid w:val="00022A2F"/>
    <w:rsid w:val="00036DB0"/>
    <w:rsid w:val="000640DE"/>
    <w:rsid w:val="00067C7A"/>
    <w:rsid w:val="000703CE"/>
    <w:rsid w:val="00074404"/>
    <w:rsid w:val="000A0264"/>
    <w:rsid w:val="000A1B91"/>
    <w:rsid w:val="000D0397"/>
    <w:rsid w:val="000F065D"/>
    <w:rsid w:val="00115D5F"/>
    <w:rsid w:val="00131D5C"/>
    <w:rsid w:val="001325E4"/>
    <w:rsid w:val="00144A75"/>
    <w:rsid w:val="001670B1"/>
    <w:rsid w:val="0017793B"/>
    <w:rsid w:val="00185120"/>
    <w:rsid w:val="001A21A0"/>
    <w:rsid w:val="001B0E6C"/>
    <w:rsid w:val="001C60AE"/>
    <w:rsid w:val="001F0AD6"/>
    <w:rsid w:val="00207C8F"/>
    <w:rsid w:val="002356EB"/>
    <w:rsid w:val="002365E7"/>
    <w:rsid w:val="00236D67"/>
    <w:rsid w:val="002450AD"/>
    <w:rsid w:val="00263BD0"/>
    <w:rsid w:val="00287311"/>
    <w:rsid w:val="0029797D"/>
    <w:rsid w:val="002A1262"/>
    <w:rsid w:val="002C54B6"/>
    <w:rsid w:val="002E11C7"/>
    <w:rsid w:val="00313531"/>
    <w:rsid w:val="00316CB5"/>
    <w:rsid w:val="0032758A"/>
    <w:rsid w:val="00340FC0"/>
    <w:rsid w:val="00364F7B"/>
    <w:rsid w:val="00365491"/>
    <w:rsid w:val="0036573E"/>
    <w:rsid w:val="00397FD4"/>
    <w:rsid w:val="003A68A3"/>
    <w:rsid w:val="003C658A"/>
    <w:rsid w:val="003C6B75"/>
    <w:rsid w:val="003E2BFA"/>
    <w:rsid w:val="003F57D7"/>
    <w:rsid w:val="00403EDF"/>
    <w:rsid w:val="004046A3"/>
    <w:rsid w:val="0041465C"/>
    <w:rsid w:val="0041780C"/>
    <w:rsid w:val="00436632"/>
    <w:rsid w:val="00487C30"/>
    <w:rsid w:val="00496ADE"/>
    <w:rsid w:val="004C3EDF"/>
    <w:rsid w:val="004D0C09"/>
    <w:rsid w:val="004F6291"/>
    <w:rsid w:val="00501D60"/>
    <w:rsid w:val="00511672"/>
    <w:rsid w:val="00527827"/>
    <w:rsid w:val="0054584F"/>
    <w:rsid w:val="0055041D"/>
    <w:rsid w:val="00570561"/>
    <w:rsid w:val="00573BD4"/>
    <w:rsid w:val="00585190"/>
    <w:rsid w:val="0059231F"/>
    <w:rsid w:val="005C52C9"/>
    <w:rsid w:val="005D3323"/>
    <w:rsid w:val="005D5D6A"/>
    <w:rsid w:val="005F1692"/>
    <w:rsid w:val="006019CC"/>
    <w:rsid w:val="00620DCF"/>
    <w:rsid w:val="006304E8"/>
    <w:rsid w:val="006313B2"/>
    <w:rsid w:val="0064163A"/>
    <w:rsid w:val="0064766C"/>
    <w:rsid w:val="006557AB"/>
    <w:rsid w:val="0066150B"/>
    <w:rsid w:val="00677630"/>
    <w:rsid w:val="00694435"/>
    <w:rsid w:val="006A1F56"/>
    <w:rsid w:val="006B1B0E"/>
    <w:rsid w:val="006B52AC"/>
    <w:rsid w:val="006C1EF9"/>
    <w:rsid w:val="006C2ED8"/>
    <w:rsid w:val="006D36D6"/>
    <w:rsid w:val="00711A84"/>
    <w:rsid w:val="0071414C"/>
    <w:rsid w:val="00717222"/>
    <w:rsid w:val="00717BE4"/>
    <w:rsid w:val="00721853"/>
    <w:rsid w:val="0072240C"/>
    <w:rsid w:val="00742704"/>
    <w:rsid w:val="00763869"/>
    <w:rsid w:val="00771124"/>
    <w:rsid w:val="00790830"/>
    <w:rsid w:val="007D581E"/>
    <w:rsid w:val="007E3655"/>
    <w:rsid w:val="007E7974"/>
    <w:rsid w:val="00803ABC"/>
    <w:rsid w:val="008377E9"/>
    <w:rsid w:val="008453EF"/>
    <w:rsid w:val="00863DF6"/>
    <w:rsid w:val="00871D6B"/>
    <w:rsid w:val="00872EA3"/>
    <w:rsid w:val="00877919"/>
    <w:rsid w:val="00882067"/>
    <w:rsid w:val="00885702"/>
    <w:rsid w:val="008A458A"/>
    <w:rsid w:val="008B5D37"/>
    <w:rsid w:val="008C1BF1"/>
    <w:rsid w:val="008E2AA7"/>
    <w:rsid w:val="008F3B23"/>
    <w:rsid w:val="00915F90"/>
    <w:rsid w:val="00936D47"/>
    <w:rsid w:val="00947DCA"/>
    <w:rsid w:val="0096524B"/>
    <w:rsid w:val="00974753"/>
    <w:rsid w:val="00983708"/>
    <w:rsid w:val="009D67E5"/>
    <w:rsid w:val="009E7219"/>
    <w:rsid w:val="00A02850"/>
    <w:rsid w:val="00A10E49"/>
    <w:rsid w:val="00A322F2"/>
    <w:rsid w:val="00A34625"/>
    <w:rsid w:val="00A66397"/>
    <w:rsid w:val="00A7091F"/>
    <w:rsid w:val="00A77DDD"/>
    <w:rsid w:val="00A92612"/>
    <w:rsid w:val="00AA5B44"/>
    <w:rsid w:val="00AC7872"/>
    <w:rsid w:val="00AD36F2"/>
    <w:rsid w:val="00B105A4"/>
    <w:rsid w:val="00B11133"/>
    <w:rsid w:val="00B126B6"/>
    <w:rsid w:val="00B31E3F"/>
    <w:rsid w:val="00B32E2D"/>
    <w:rsid w:val="00B94992"/>
    <w:rsid w:val="00C030D8"/>
    <w:rsid w:val="00C23029"/>
    <w:rsid w:val="00C243A0"/>
    <w:rsid w:val="00C32D4F"/>
    <w:rsid w:val="00C4606C"/>
    <w:rsid w:val="00C715DA"/>
    <w:rsid w:val="00C900C5"/>
    <w:rsid w:val="00C93ACB"/>
    <w:rsid w:val="00C961C5"/>
    <w:rsid w:val="00CA271D"/>
    <w:rsid w:val="00CB47F8"/>
    <w:rsid w:val="00CC615F"/>
    <w:rsid w:val="00CD0A55"/>
    <w:rsid w:val="00CD775D"/>
    <w:rsid w:val="00CF1539"/>
    <w:rsid w:val="00CF29C2"/>
    <w:rsid w:val="00D21233"/>
    <w:rsid w:val="00D42F5D"/>
    <w:rsid w:val="00D42FE3"/>
    <w:rsid w:val="00D5621B"/>
    <w:rsid w:val="00D6310E"/>
    <w:rsid w:val="00D713FE"/>
    <w:rsid w:val="00D75C20"/>
    <w:rsid w:val="00D917F9"/>
    <w:rsid w:val="00DA1519"/>
    <w:rsid w:val="00DD2894"/>
    <w:rsid w:val="00DE0BAF"/>
    <w:rsid w:val="00DF63DD"/>
    <w:rsid w:val="00E069BE"/>
    <w:rsid w:val="00E11288"/>
    <w:rsid w:val="00E37B78"/>
    <w:rsid w:val="00E5512F"/>
    <w:rsid w:val="00E60DF4"/>
    <w:rsid w:val="00E8785B"/>
    <w:rsid w:val="00EA0C41"/>
    <w:rsid w:val="00EB07C2"/>
    <w:rsid w:val="00ED21A9"/>
    <w:rsid w:val="00F213D2"/>
    <w:rsid w:val="00F3202E"/>
    <w:rsid w:val="00F414D8"/>
    <w:rsid w:val="00F72E88"/>
    <w:rsid w:val="00F72FB0"/>
    <w:rsid w:val="00FA26E1"/>
    <w:rsid w:val="00FC4611"/>
    <w:rsid w:val="00FD2671"/>
    <w:rsid w:val="00FE3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C9"/>
    <w:rPr>
      <w:rFonts w:ascii="Times New Roman" w:eastAsia="Times New Roman" w:hAnsi="Times New Roman" w:cs="Times New Roman"/>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A10E49"/>
    <w:rPr>
      <w:sz w:val="16"/>
      <w:szCs w:val="16"/>
    </w:rPr>
  </w:style>
  <w:style w:type="paragraph" w:styleId="a5">
    <w:name w:val="annotation text"/>
    <w:basedOn w:val="a"/>
    <w:link w:val="Char"/>
    <w:semiHidden/>
    <w:unhideWhenUsed/>
    <w:qFormat/>
    <w:rsid w:val="00A10E49"/>
    <w:rPr>
      <w:sz w:val="20"/>
      <w:szCs w:val="20"/>
    </w:rPr>
  </w:style>
  <w:style w:type="character" w:customStyle="1" w:styleId="Char">
    <w:name w:val="批注文字 Char"/>
    <w:basedOn w:val="a0"/>
    <w:link w:val="a5"/>
    <w:semiHidden/>
    <w:rsid w:val="00A10E49"/>
    <w:rPr>
      <w:sz w:val="20"/>
      <w:szCs w:val="20"/>
    </w:rPr>
  </w:style>
  <w:style w:type="paragraph" w:styleId="a6">
    <w:name w:val="annotation subject"/>
    <w:basedOn w:val="a5"/>
    <w:next w:val="a5"/>
    <w:link w:val="Char0"/>
    <w:uiPriority w:val="99"/>
    <w:semiHidden/>
    <w:unhideWhenUsed/>
    <w:rsid w:val="00A10E49"/>
    <w:rPr>
      <w:b/>
      <w:bCs/>
    </w:rPr>
  </w:style>
  <w:style w:type="character" w:customStyle="1" w:styleId="Char0">
    <w:name w:val="批注主题 Char"/>
    <w:basedOn w:val="Char"/>
    <w:link w:val="a6"/>
    <w:uiPriority w:val="99"/>
    <w:semiHidden/>
    <w:rsid w:val="00A10E49"/>
    <w:rPr>
      <w:b/>
      <w:bCs/>
      <w:sz w:val="20"/>
      <w:szCs w:val="20"/>
    </w:rPr>
  </w:style>
  <w:style w:type="paragraph" w:styleId="a7">
    <w:name w:val="Balloon Text"/>
    <w:basedOn w:val="a"/>
    <w:link w:val="Char1"/>
    <w:uiPriority w:val="99"/>
    <w:semiHidden/>
    <w:unhideWhenUsed/>
    <w:rsid w:val="00A10E49"/>
    <w:rPr>
      <w:rFonts w:ascii="Segoe UI" w:hAnsi="Segoe UI" w:cs="Segoe UI"/>
      <w:sz w:val="18"/>
      <w:szCs w:val="18"/>
    </w:rPr>
  </w:style>
  <w:style w:type="character" w:customStyle="1" w:styleId="Char1">
    <w:name w:val="批注框文本 Char"/>
    <w:basedOn w:val="a0"/>
    <w:link w:val="a7"/>
    <w:uiPriority w:val="99"/>
    <w:semiHidden/>
    <w:rsid w:val="00A10E49"/>
    <w:rPr>
      <w:rFonts w:ascii="Segoe UI" w:hAnsi="Segoe UI" w:cs="Segoe UI"/>
      <w:sz w:val="18"/>
      <w:szCs w:val="18"/>
    </w:rPr>
  </w:style>
  <w:style w:type="paragraph" w:styleId="a8">
    <w:name w:val="Normal (Web)"/>
    <w:basedOn w:val="a"/>
    <w:uiPriority w:val="99"/>
    <w:unhideWhenUsed/>
    <w:rsid w:val="005C52C9"/>
    <w:pPr>
      <w:spacing w:before="100" w:beforeAutospacing="1" w:after="100" w:afterAutospacing="1"/>
    </w:pPr>
  </w:style>
  <w:style w:type="paragraph" w:styleId="a9">
    <w:name w:val="List Paragraph"/>
    <w:basedOn w:val="a"/>
    <w:uiPriority w:val="34"/>
    <w:qFormat/>
    <w:rsid w:val="005C52C9"/>
    <w:pPr>
      <w:ind w:left="720"/>
      <w:contextualSpacing/>
    </w:pPr>
  </w:style>
  <w:style w:type="character" w:styleId="aa">
    <w:name w:val="Hyperlink"/>
    <w:basedOn w:val="a0"/>
    <w:uiPriority w:val="99"/>
    <w:unhideWhenUsed/>
    <w:rsid w:val="00C900C5"/>
    <w:rPr>
      <w:color w:val="0563C1" w:themeColor="hyperlink"/>
      <w:u w:val="single"/>
    </w:rPr>
  </w:style>
  <w:style w:type="character" w:customStyle="1" w:styleId="UnresolvedMention1">
    <w:name w:val="Unresolved Mention1"/>
    <w:basedOn w:val="a0"/>
    <w:uiPriority w:val="99"/>
    <w:semiHidden/>
    <w:unhideWhenUsed/>
    <w:rsid w:val="00C900C5"/>
    <w:rPr>
      <w:color w:val="808080"/>
      <w:shd w:val="clear" w:color="auto" w:fill="E6E6E6"/>
    </w:rPr>
  </w:style>
  <w:style w:type="character" w:customStyle="1" w:styleId="Char2">
    <w:name w:val="纯文本 Char"/>
    <w:link w:val="PlainText1"/>
    <w:rsid w:val="00511672"/>
    <w:rPr>
      <w:rFonts w:ascii="宋体" w:hAnsi="Courier New" w:cs="Courier New"/>
      <w:szCs w:val="21"/>
    </w:rPr>
  </w:style>
  <w:style w:type="paragraph" w:customStyle="1" w:styleId="PlainText1">
    <w:name w:val="Plain Text1"/>
    <w:basedOn w:val="a"/>
    <w:link w:val="Char2"/>
    <w:rsid w:val="00511672"/>
    <w:pPr>
      <w:widowControl w:val="0"/>
      <w:jc w:val="both"/>
    </w:pPr>
    <w:rPr>
      <w:rFonts w:ascii="宋体" w:eastAsiaTheme="minorEastAsia" w:hAnsi="Courier New" w:cs="Courier New"/>
      <w:szCs w:val="21"/>
      <w:lang w:val="en-US"/>
    </w:rPr>
  </w:style>
  <w:style w:type="paragraph" w:styleId="ab">
    <w:name w:val="header"/>
    <w:basedOn w:val="a"/>
    <w:link w:val="Char3"/>
    <w:uiPriority w:val="99"/>
    <w:unhideWhenUsed/>
    <w:rsid w:val="005D5D6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5D5D6A"/>
    <w:rPr>
      <w:rFonts w:ascii="Times New Roman" w:eastAsia="Times New Roman" w:hAnsi="Times New Roman" w:cs="Times New Roman"/>
      <w:sz w:val="18"/>
      <w:szCs w:val="18"/>
      <w:lang w:val="en-CA"/>
    </w:rPr>
  </w:style>
  <w:style w:type="paragraph" w:styleId="ac">
    <w:name w:val="footer"/>
    <w:basedOn w:val="a"/>
    <w:link w:val="Char4"/>
    <w:uiPriority w:val="99"/>
    <w:unhideWhenUsed/>
    <w:rsid w:val="005D5D6A"/>
    <w:pPr>
      <w:tabs>
        <w:tab w:val="center" w:pos="4153"/>
        <w:tab w:val="right" w:pos="8306"/>
      </w:tabs>
      <w:snapToGrid w:val="0"/>
    </w:pPr>
    <w:rPr>
      <w:sz w:val="18"/>
      <w:szCs w:val="18"/>
    </w:rPr>
  </w:style>
  <w:style w:type="character" w:customStyle="1" w:styleId="Char4">
    <w:name w:val="页脚 Char"/>
    <w:basedOn w:val="a0"/>
    <w:link w:val="ac"/>
    <w:uiPriority w:val="99"/>
    <w:rsid w:val="005D5D6A"/>
    <w:rPr>
      <w:rFonts w:ascii="Times New Roman" w:eastAsia="Times New Roman" w:hAnsi="Times New Roman" w:cs="Times New Roman"/>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C9"/>
    <w:rPr>
      <w:rFonts w:ascii="Times New Roman" w:eastAsia="Times New Roman" w:hAnsi="Times New Roman" w:cs="Times New Roman"/>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A10E49"/>
    <w:rPr>
      <w:sz w:val="16"/>
      <w:szCs w:val="16"/>
    </w:rPr>
  </w:style>
  <w:style w:type="paragraph" w:styleId="a5">
    <w:name w:val="annotation text"/>
    <w:basedOn w:val="a"/>
    <w:link w:val="Char"/>
    <w:semiHidden/>
    <w:unhideWhenUsed/>
    <w:qFormat/>
    <w:rsid w:val="00A10E49"/>
    <w:rPr>
      <w:sz w:val="20"/>
      <w:szCs w:val="20"/>
    </w:rPr>
  </w:style>
  <w:style w:type="character" w:customStyle="1" w:styleId="Char">
    <w:name w:val="批注文字 Char"/>
    <w:basedOn w:val="a0"/>
    <w:link w:val="a5"/>
    <w:semiHidden/>
    <w:rsid w:val="00A10E49"/>
    <w:rPr>
      <w:sz w:val="20"/>
      <w:szCs w:val="20"/>
    </w:rPr>
  </w:style>
  <w:style w:type="paragraph" w:styleId="a6">
    <w:name w:val="annotation subject"/>
    <w:basedOn w:val="a5"/>
    <w:next w:val="a5"/>
    <w:link w:val="Char0"/>
    <w:uiPriority w:val="99"/>
    <w:semiHidden/>
    <w:unhideWhenUsed/>
    <w:rsid w:val="00A10E49"/>
    <w:rPr>
      <w:b/>
      <w:bCs/>
    </w:rPr>
  </w:style>
  <w:style w:type="character" w:customStyle="1" w:styleId="Char0">
    <w:name w:val="批注主题 Char"/>
    <w:basedOn w:val="Char"/>
    <w:link w:val="a6"/>
    <w:uiPriority w:val="99"/>
    <w:semiHidden/>
    <w:rsid w:val="00A10E49"/>
    <w:rPr>
      <w:b/>
      <w:bCs/>
      <w:sz w:val="20"/>
      <w:szCs w:val="20"/>
    </w:rPr>
  </w:style>
  <w:style w:type="paragraph" w:styleId="a7">
    <w:name w:val="Balloon Text"/>
    <w:basedOn w:val="a"/>
    <w:link w:val="Char1"/>
    <w:uiPriority w:val="99"/>
    <w:semiHidden/>
    <w:unhideWhenUsed/>
    <w:rsid w:val="00A10E49"/>
    <w:rPr>
      <w:rFonts w:ascii="Segoe UI" w:hAnsi="Segoe UI" w:cs="Segoe UI"/>
      <w:sz w:val="18"/>
      <w:szCs w:val="18"/>
    </w:rPr>
  </w:style>
  <w:style w:type="character" w:customStyle="1" w:styleId="Char1">
    <w:name w:val="批注框文本 Char"/>
    <w:basedOn w:val="a0"/>
    <w:link w:val="a7"/>
    <w:uiPriority w:val="99"/>
    <w:semiHidden/>
    <w:rsid w:val="00A10E49"/>
    <w:rPr>
      <w:rFonts w:ascii="Segoe UI" w:hAnsi="Segoe UI" w:cs="Segoe UI"/>
      <w:sz w:val="18"/>
      <w:szCs w:val="18"/>
    </w:rPr>
  </w:style>
  <w:style w:type="paragraph" w:styleId="a8">
    <w:name w:val="Normal (Web)"/>
    <w:basedOn w:val="a"/>
    <w:uiPriority w:val="99"/>
    <w:unhideWhenUsed/>
    <w:rsid w:val="005C52C9"/>
    <w:pPr>
      <w:spacing w:before="100" w:beforeAutospacing="1" w:after="100" w:afterAutospacing="1"/>
    </w:pPr>
  </w:style>
  <w:style w:type="paragraph" w:styleId="a9">
    <w:name w:val="List Paragraph"/>
    <w:basedOn w:val="a"/>
    <w:uiPriority w:val="34"/>
    <w:qFormat/>
    <w:rsid w:val="005C52C9"/>
    <w:pPr>
      <w:ind w:left="720"/>
      <w:contextualSpacing/>
    </w:pPr>
  </w:style>
  <w:style w:type="character" w:styleId="aa">
    <w:name w:val="Hyperlink"/>
    <w:basedOn w:val="a0"/>
    <w:uiPriority w:val="99"/>
    <w:unhideWhenUsed/>
    <w:rsid w:val="00C900C5"/>
    <w:rPr>
      <w:color w:val="0563C1" w:themeColor="hyperlink"/>
      <w:u w:val="single"/>
    </w:rPr>
  </w:style>
  <w:style w:type="character" w:customStyle="1" w:styleId="UnresolvedMention1">
    <w:name w:val="Unresolved Mention1"/>
    <w:basedOn w:val="a0"/>
    <w:uiPriority w:val="99"/>
    <w:semiHidden/>
    <w:unhideWhenUsed/>
    <w:rsid w:val="00C900C5"/>
    <w:rPr>
      <w:color w:val="808080"/>
      <w:shd w:val="clear" w:color="auto" w:fill="E6E6E6"/>
    </w:rPr>
  </w:style>
  <w:style w:type="character" w:customStyle="1" w:styleId="Char2">
    <w:name w:val="纯文本 Char"/>
    <w:link w:val="PlainText1"/>
    <w:rsid w:val="00511672"/>
    <w:rPr>
      <w:rFonts w:ascii="宋体" w:hAnsi="Courier New" w:cs="Courier New"/>
      <w:szCs w:val="21"/>
    </w:rPr>
  </w:style>
  <w:style w:type="paragraph" w:customStyle="1" w:styleId="PlainText1">
    <w:name w:val="Plain Text1"/>
    <w:basedOn w:val="a"/>
    <w:link w:val="Char2"/>
    <w:rsid w:val="00511672"/>
    <w:pPr>
      <w:widowControl w:val="0"/>
      <w:jc w:val="both"/>
    </w:pPr>
    <w:rPr>
      <w:rFonts w:ascii="宋体" w:eastAsiaTheme="minorEastAsia" w:hAnsi="Courier New" w:cs="Courier New"/>
      <w:szCs w:val="21"/>
      <w:lang w:val="en-US"/>
    </w:rPr>
  </w:style>
  <w:style w:type="paragraph" w:styleId="ab">
    <w:name w:val="header"/>
    <w:basedOn w:val="a"/>
    <w:link w:val="Char3"/>
    <w:uiPriority w:val="99"/>
    <w:unhideWhenUsed/>
    <w:rsid w:val="005D5D6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5D5D6A"/>
    <w:rPr>
      <w:rFonts w:ascii="Times New Roman" w:eastAsia="Times New Roman" w:hAnsi="Times New Roman" w:cs="Times New Roman"/>
      <w:sz w:val="18"/>
      <w:szCs w:val="18"/>
      <w:lang w:val="en-CA"/>
    </w:rPr>
  </w:style>
  <w:style w:type="paragraph" w:styleId="ac">
    <w:name w:val="footer"/>
    <w:basedOn w:val="a"/>
    <w:link w:val="Char4"/>
    <w:uiPriority w:val="99"/>
    <w:unhideWhenUsed/>
    <w:rsid w:val="005D5D6A"/>
    <w:pPr>
      <w:tabs>
        <w:tab w:val="center" w:pos="4153"/>
        <w:tab w:val="right" w:pos="8306"/>
      </w:tabs>
      <w:snapToGrid w:val="0"/>
    </w:pPr>
    <w:rPr>
      <w:sz w:val="18"/>
      <w:szCs w:val="18"/>
    </w:rPr>
  </w:style>
  <w:style w:type="character" w:customStyle="1" w:styleId="Char4">
    <w:name w:val="页脚 Char"/>
    <w:basedOn w:val="a0"/>
    <w:link w:val="ac"/>
    <w:uiPriority w:val="99"/>
    <w:rsid w:val="005D5D6A"/>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9952">
      <w:bodyDiv w:val="1"/>
      <w:marLeft w:val="0"/>
      <w:marRight w:val="0"/>
      <w:marTop w:val="0"/>
      <w:marBottom w:val="0"/>
      <w:divBdr>
        <w:top w:val="none" w:sz="0" w:space="0" w:color="auto"/>
        <w:left w:val="none" w:sz="0" w:space="0" w:color="auto"/>
        <w:bottom w:val="none" w:sz="0" w:space="0" w:color="auto"/>
        <w:right w:val="none" w:sz="0" w:space="0" w:color="auto"/>
      </w:divBdr>
    </w:div>
    <w:div w:id="274020738">
      <w:bodyDiv w:val="1"/>
      <w:marLeft w:val="0"/>
      <w:marRight w:val="0"/>
      <w:marTop w:val="0"/>
      <w:marBottom w:val="0"/>
      <w:divBdr>
        <w:top w:val="none" w:sz="0" w:space="0" w:color="auto"/>
        <w:left w:val="none" w:sz="0" w:space="0" w:color="auto"/>
        <w:bottom w:val="none" w:sz="0" w:space="0" w:color="auto"/>
        <w:right w:val="none" w:sz="0" w:space="0" w:color="auto"/>
      </w:divBdr>
      <w:divsChild>
        <w:div w:id="589194646">
          <w:marLeft w:val="0"/>
          <w:marRight w:val="0"/>
          <w:marTop w:val="0"/>
          <w:marBottom w:val="0"/>
          <w:divBdr>
            <w:top w:val="single" w:sz="36" w:space="0" w:color="009966"/>
            <w:left w:val="none" w:sz="0" w:space="0" w:color="auto"/>
            <w:bottom w:val="single" w:sz="12" w:space="0" w:color="009966"/>
            <w:right w:val="none" w:sz="0" w:space="0" w:color="auto"/>
          </w:divBdr>
        </w:div>
        <w:div w:id="1451195518">
          <w:marLeft w:val="0"/>
          <w:marRight w:val="0"/>
          <w:marTop w:val="0"/>
          <w:marBottom w:val="0"/>
          <w:divBdr>
            <w:top w:val="single" w:sz="6" w:space="5" w:color="CCCCCC"/>
            <w:left w:val="none" w:sz="0" w:space="0" w:color="auto"/>
            <w:bottom w:val="none" w:sz="0" w:space="0" w:color="auto"/>
            <w:right w:val="none" w:sz="0" w:space="0" w:color="auto"/>
          </w:divBdr>
        </w:div>
        <w:div w:id="773403285">
          <w:marLeft w:val="0"/>
          <w:marRight w:val="0"/>
          <w:marTop w:val="0"/>
          <w:marBottom w:val="0"/>
          <w:divBdr>
            <w:top w:val="single" w:sz="6" w:space="5" w:color="CCCCCC"/>
            <w:left w:val="none" w:sz="0" w:space="0" w:color="auto"/>
            <w:bottom w:val="none" w:sz="0" w:space="0" w:color="auto"/>
            <w:right w:val="none" w:sz="0" w:space="0" w:color="auto"/>
          </w:divBdr>
        </w:div>
      </w:divsChild>
    </w:div>
    <w:div w:id="527182309">
      <w:bodyDiv w:val="1"/>
      <w:marLeft w:val="0"/>
      <w:marRight w:val="0"/>
      <w:marTop w:val="0"/>
      <w:marBottom w:val="0"/>
      <w:divBdr>
        <w:top w:val="none" w:sz="0" w:space="0" w:color="auto"/>
        <w:left w:val="none" w:sz="0" w:space="0" w:color="auto"/>
        <w:bottom w:val="none" w:sz="0" w:space="0" w:color="auto"/>
        <w:right w:val="none" w:sz="0" w:space="0" w:color="auto"/>
      </w:divBdr>
    </w:div>
    <w:div w:id="556820585">
      <w:bodyDiv w:val="1"/>
      <w:marLeft w:val="0"/>
      <w:marRight w:val="0"/>
      <w:marTop w:val="0"/>
      <w:marBottom w:val="0"/>
      <w:divBdr>
        <w:top w:val="none" w:sz="0" w:space="0" w:color="auto"/>
        <w:left w:val="none" w:sz="0" w:space="0" w:color="auto"/>
        <w:bottom w:val="none" w:sz="0" w:space="0" w:color="auto"/>
        <w:right w:val="none" w:sz="0" w:space="0" w:color="auto"/>
      </w:divBdr>
    </w:div>
    <w:div w:id="599216490">
      <w:bodyDiv w:val="1"/>
      <w:marLeft w:val="0"/>
      <w:marRight w:val="0"/>
      <w:marTop w:val="0"/>
      <w:marBottom w:val="0"/>
      <w:divBdr>
        <w:top w:val="none" w:sz="0" w:space="0" w:color="auto"/>
        <w:left w:val="none" w:sz="0" w:space="0" w:color="auto"/>
        <w:bottom w:val="none" w:sz="0" w:space="0" w:color="auto"/>
        <w:right w:val="none" w:sz="0" w:space="0" w:color="auto"/>
      </w:divBdr>
      <w:divsChild>
        <w:div w:id="953287958">
          <w:marLeft w:val="0"/>
          <w:marRight w:val="0"/>
          <w:marTop w:val="0"/>
          <w:marBottom w:val="0"/>
          <w:divBdr>
            <w:top w:val="none" w:sz="0" w:space="0" w:color="auto"/>
            <w:left w:val="none" w:sz="0" w:space="0" w:color="auto"/>
            <w:bottom w:val="none" w:sz="0" w:space="0" w:color="auto"/>
            <w:right w:val="none" w:sz="0" w:space="0" w:color="auto"/>
          </w:divBdr>
          <w:divsChild>
            <w:div w:id="1248535586">
              <w:marLeft w:val="0"/>
              <w:marRight w:val="0"/>
              <w:marTop w:val="0"/>
              <w:marBottom w:val="0"/>
              <w:divBdr>
                <w:top w:val="none" w:sz="0" w:space="0" w:color="auto"/>
                <w:left w:val="none" w:sz="0" w:space="0" w:color="auto"/>
                <w:bottom w:val="none" w:sz="0" w:space="0" w:color="auto"/>
                <w:right w:val="none" w:sz="0" w:space="0" w:color="auto"/>
              </w:divBdr>
              <w:divsChild>
                <w:div w:id="676272452">
                  <w:marLeft w:val="0"/>
                  <w:marRight w:val="0"/>
                  <w:marTop w:val="0"/>
                  <w:marBottom w:val="0"/>
                  <w:divBdr>
                    <w:top w:val="none" w:sz="0" w:space="0" w:color="auto"/>
                    <w:left w:val="none" w:sz="0" w:space="0" w:color="auto"/>
                    <w:bottom w:val="none" w:sz="0" w:space="0" w:color="auto"/>
                    <w:right w:val="none" w:sz="0" w:space="0" w:color="auto"/>
                  </w:divBdr>
                  <w:divsChild>
                    <w:div w:id="4252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05228">
      <w:bodyDiv w:val="1"/>
      <w:marLeft w:val="0"/>
      <w:marRight w:val="0"/>
      <w:marTop w:val="0"/>
      <w:marBottom w:val="0"/>
      <w:divBdr>
        <w:top w:val="none" w:sz="0" w:space="0" w:color="auto"/>
        <w:left w:val="none" w:sz="0" w:space="0" w:color="auto"/>
        <w:bottom w:val="none" w:sz="0" w:space="0" w:color="auto"/>
        <w:right w:val="none" w:sz="0" w:space="0" w:color="auto"/>
      </w:divBdr>
    </w:div>
    <w:div w:id="737367918">
      <w:bodyDiv w:val="1"/>
      <w:marLeft w:val="0"/>
      <w:marRight w:val="0"/>
      <w:marTop w:val="0"/>
      <w:marBottom w:val="0"/>
      <w:divBdr>
        <w:top w:val="none" w:sz="0" w:space="0" w:color="auto"/>
        <w:left w:val="none" w:sz="0" w:space="0" w:color="auto"/>
        <w:bottom w:val="none" w:sz="0" w:space="0" w:color="auto"/>
        <w:right w:val="none" w:sz="0" w:space="0" w:color="auto"/>
      </w:divBdr>
      <w:divsChild>
        <w:div w:id="1941834841">
          <w:marLeft w:val="0"/>
          <w:marRight w:val="0"/>
          <w:marTop w:val="0"/>
          <w:marBottom w:val="0"/>
          <w:divBdr>
            <w:top w:val="none" w:sz="0" w:space="0" w:color="auto"/>
            <w:left w:val="none" w:sz="0" w:space="0" w:color="auto"/>
            <w:bottom w:val="none" w:sz="0" w:space="0" w:color="auto"/>
            <w:right w:val="none" w:sz="0" w:space="0" w:color="auto"/>
          </w:divBdr>
          <w:divsChild>
            <w:div w:id="2002125123">
              <w:marLeft w:val="0"/>
              <w:marRight w:val="0"/>
              <w:marTop w:val="0"/>
              <w:marBottom w:val="0"/>
              <w:divBdr>
                <w:top w:val="none" w:sz="0" w:space="0" w:color="auto"/>
                <w:left w:val="none" w:sz="0" w:space="0" w:color="auto"/>
                <w:bottom w:val="none" w:sz="0" w:space="0" w:color="auto"/>
                <w:right w:val="none" w:sz="0" w:space="0" w:color="auto"/>
              </w:divBdr>
              <w:divsChild>
                <w:div w:id="743185767">
                  <w:marLeft w:val="0"/>
                  <w:marRight w:val="0"/>
                  <w:marTop w:val="0"/>
                  <w:marBottom w:val="0"/>
                  <w:divBdr>
                    <w:top w:val="none" w:sz="0" w:space="0" w:color="auto"/>
                    <w:left w:val="none" w:sz="0" w:space="0" w:color="auto"/>
                    <w:bottom w:val="none" w:sz="0" w:space="0" w:color="auto"/>
                    <w:right w:val="none" w:sz="0" w:space="0" w:color="auto"/>
                  </w:divBdr>
                  <w:divsChild>
                    <w:div w:id="21226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9817">
      <w:bodyDiv w:val="1"/>
      <w:marLeft w:val="0"/>
      <w:marRight w:val="0"/>
      <w:marTop w:val="0"/>
      <w:marBottom w:val="0"/>
      <w:divBdr>
        <w:top w:val="none" w:sz="0" w:space="0" w:color="auto"/>
        <w:left w:val="none" w:sz="0" w:space="0" w:color="auto"/>
        <w:bottom w:val="none" w:sz="0" w:space="0" w:color="auto"/>
        <w:right w:val="none" w:sz="0" w:space="0" w:color="auto"/>
      </w:divBdr>
    </w:div>
    <w:div w:id="1066562627">
      <w:bodyDiv w:val="1"/>
      <w:marLeft w:val="0"/>
      <w:marRight w:val="0"/>
      <w:marTop w:val="0"/>
      <w:marBottom w:val="0"/>
      <w:divBdr>
        <w:top w:val="none" w:sz="0" w:space="0" w:color="auto"/>
        <w:left w:val="none" w:sz="0" w:space="0" w:color="auto"/>
        <w:bottom w:val="none" w:sz="0" w:space="0" w:color="auto"/>
        <w:right w:val="none" w:sz="0" w:space="0" w:color="auto"/>
      </w:divBdr>
    </w:div>
    <w:div w:id="1103956367">
      <w:bodyDiv w:val="1"/>
      <w:marLeft w:val="0"/>
      <w:marRight w:val="0"/>
      <w:marTop w:val="0"/>
      <w:marBottom w:val="0"/>
      <w:divBdr>
        <w:top w:val="none" w:sz="0" w:space="0" w:color="auto"/>
        <w:left w:val="none" w:sz="0" w:space="0" w:color="auto"/>
        <w:bottom w:val="none" w:sz="0" w:space="0" w:color="auto"/>
        <w:right w:val="none" w:sz="0" w:space="0" w:color="auto"/>
      </w:divBdr>
      <w:divsChild>
        <w:div w:id="135993167">
          <w:marLeft w:val="0"/>
          <w:marRight w:val="0"/>
          <w:marTop w:val="0"/>
          <w:marBottom w:val="0"/>
          <w:divBdr>
            <w:top w:val="none" w:sz="0" w:space="0" w:color="auto"/>
            <w:left w:val="none" w:sz="0" w:space="0" w:color="auto"/>
            <w:bottom w:val="none" w:sz="0" w:space="0" w:color="auto"/>
            <w:right w:val="none" w:sz="0" w:space="0" w:color="auto"/>
          </w:divBdr>
          <w:divsChild>
            <w:div w:id="578684545">
              <w:marLeft w:val="0"/>
              <w:marRight w:val="0"/>
              <w:marTop w:val="0"/>
              <w:marBottom w:val="0"/>
              <w:divBdr>
                <w:top w:val="none" w:sz="0" w:space="0" w:color="auto"/>
                <w:left w:val="none" w:sz="0" w:space="0" w:color="auto"/>
                <w:bottom w:val="none" w:sz="0" w:space="0" w:color="auto"/>
                <w:right w:val="none" w:sz="0" w:space="0" w:color="auto"/>
              </w:divBdr>
              <w:divsChild>
                <w:div w:id="494952943">
                  <w:marLeft w:val="0"/>
                  <w:marRight w:val="0"/>
                  <w:marTop w:val="0"/>
                  <w:marBottom w:val="0"/>
                  <w:divBdr>
                    <w:top w:val="none" w:sz="0" w:space="0" w:color="auto"/>
                    <w:left w:val="none" w:sz="0" w:space="0" w:color="auto"/>
                    <w:bottom w:val="none" w:sz="0" w:space="0" w:color="auto"/>
                    <w:right w:val="none" w:sz="0" w:space="0" w:color="auto"/>
                  </w:divBdr>
                  <w:divsChild>
                    <w:div w:id="505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273">
      <w:bodyDiv w:val="1"/>
      <w:marLeft w:val="0"/>
      <w:marRight w:val="0"/>
      <w:marTop w:val="0"/>
      <w:marBottom w:val="0"/>
      <w:divBdr>
        <w:top w:val="none" w:sz="0" w:space="0" w:color="auto"/>
        <w:left w:val="none" w:sz="0" w:space="0" w:color="auto"/>
        <w:bottom w:val="none" w:sz="0" w:space="0" w:color="auto"/>
        <w:right w:val="none" w:sz="0" w:space="0" w:color="auto"/>
      </w:divBdr>
    </w:div>
    <w:div w:id="1246499878">
      <w:bodyDiv w:val="1"/>
      <w:marLeft w:val="0"/>
      <w:marRight w:val="0"/>
      <w:marTop w:val="0"/>
      <w:marBottom w:val="0"/>
      <w:divBdr>
        <w:top w:val="none" w:sz="0" w:space="0" w:color="auto"/>
        <w:left w:val="none" w:sz="0" w:space="0" w:color="auto"/>
        <w:bottom w:val="none" w:sz="0" w:space="0" w:color="auto"/>
        <w:right w:val="none" w:sz="0" w:space="0" w:color="auto"/>
      </w:divBdr>
    </w:div>
    <w:div w:id="1259364007">
      <w:bodyDiv w:val="1"/>
      <w:marLeft w:val="0"/>
      <w:marRight w:val="0"/>
      <w:marTop w:val="0"/>
      <w:marBottom w:val="0"/>
      <w:divBdr>
        <w:top w:val="none" w:sz="0" w:space="0" w:color="auto"/>
        <w:left w:val="none" w:sz="0" w:space="0" w:color="auto"/>
        <w:bottom w:val="none" w:sz="0" w:space="0" w:color="auto"/>
        <w:right w:val="none" w:sz="0" w:space="0" w:color="auto"/>
      </w:divBdr>
    </w:div>
    <w:div w:id="1278828777">
      <w:bodyDiv w:val="1"/>
      <w:marLeft w:val="0"/>
      <w:marRight w:val="0"/>
      <w:marTop w:val="0"/>
      <w:marBottom w:val="0"/>
      <w:divBdr>
        <w:top w:val="none" w:sz="0" w:space="0" w:color="auto"/>
        <w:left w:val="none" w:sz="0" w:space="0" w:color="auto"/>
        <w:bottom w:val="none" w:sz="0" w:space="0" w:color="auto"/>
        <w:right w:val="none" w:sz="0" w:space="0" w:color="auto"/>
      </w:divBdr>
      <w:divsChild>
        <w:div w:id="1892115385">
          <w:marLeft w:val="0"/>
          <w:marRight w:val="0"/>
          <w:marTop w:val="0"/>
          <w:marBottom w:val="0"/>
          <w:divBdr>
            <w:top w:val="none" w:sz="0" w:space="0" w:color="auto"/>
            <w:left w:val="none" w:sz="0" w:space="0" w:color="auto"/>
            <w:bottom w:val="none" w:sz="0" w:space="0" w:color="auto"/>
            <w:right w:val="none" w:sz="0" w:space="0" w:color="auto"/>
          </w:divBdr>
          <w:divsChild>
            <w:div w:id="932860636">
              <w:marLeft w:val="0"/>
              <w:marRight w:val="0"/>
              <w:marTop w:val="0"/>
              <w:marBottom w:val="0"/>
              <w:divBdr>
                <w:top w:val="none" w:sz="0" w:space="0" w:color="auto"/>
                <w:left w:val="none" w:sz="0" w:space="0" w:color="auto"/>
                <w:bottom w:val="none" w:sz="0" w:space="0" w:color="auto"/>
                <w:right w:val="none" w:sz="0" w:space="0" w:color="auto"/>
              </w:divBdr>
              <w:divsChild>
                <w:div w:id="2141024402">
                  <w:marLeft w:val="0"/>
                  <w:marRight w:val="0"/>
                  <w:marTop w:val="0"/>
                  <w:marBottom w:val="0"/>
                  <w:divBdr>
                    <w:top w:val="none" w:sz="0" w:space="0" w:color="auto"/>
                    <w:left w:val="none" w:sz="0" w:space="0" w:color="auto"/>
                    <w:bottom w:val="none" w:sz="0" w:space="0" w:color="auto"/>
                    <w:right w:val="none" w:sz="0" w:space="0" w:color="auto"/>
                  </w:divBdr>
                  <w:divsChild>
                    <w:div w:id="6300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5/i1/59.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27100</Words>
  <Characters>154476</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181214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Yizhou Zhao</dc:creator>
  <cp:lastModifiedBy>Administrator</cp:lastModifiedBy>
  <cp:revision>12</cp:revision>
  <dcterms:created xsi:type="dcterms:W3CDTF">2018-12-07T02:42:00Z</dcterms:created>
  <dcterms:modified xsi:type="dcterms:W3CDTF">2019-01-07T13:25:00Z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class="21"/&gt;&lt;count citations="69" publications="50"/&gt;&lt;/info&gt;PAPERS2_INFO_END</vt:lpwstr>
  </property>
</Properties>
</file>