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5B75" w:rsidRPr="00582CA1" w:rsidRDefault="00EF3FC4" w:rsidP="00582CA1">
      <w:pPr>
        <w:snapToGrid w:val="0"/>
        <w:spacing w:after="0" w:line="360" w:lineRule="auto"/>
        <w:jc w:val="both"/>
        <w:rPr>
          <w:rFonts w:ascii="Book Antiqua" w:hAnsi="Book Antiqua"/>
          <w:sz w:val="24"/>
          <w:szCs w:val="24"/>
          <w:lang w:val="en-US"/>
        </w:rPr>
      </w:pPr>
      <w:bookmarkStart w:id="0" w:name="_GoBack"/>
      <w:bookmarkEnd w:id="0"/>
      <w:r w:rsidRPr="00582CA1">
        <w:rPr>
          <w:rFonts w:ascii="Book Antiqua" w:hAnsi="Book Antiqua"/>
          <w:b/>
          <w:sz w:val="24"/>
          <w:szCs w:val="24"/>
          <w:lang w:val="en-US"/>
        </w:rPr>
        <w:t xml:space="preserve">Name of Journal: </w:t>
      </w:r>
      <w:r w:rsidR="00755B75" w:rsidRPr="00582CA1">
        <w:rPr>
          <w:rFonts w:ascii="Book Antiqua" w:hAnsi="Book Antiqua"/>
          <w:b/>
          <w:i/>
          <w:sz w:val="24"/>
          <w:szCs w:val="24"/>
          <w:lang w:val="en-US"/>
        </w:rPr>
        <w:t>World Journal of Ga</w:t>
      </w:r>
      <w:r w:rsidRPr="00582CA1">
        <w:rPr>
          <w:rFonts w:ascii="Book Antiqua" w:hAnsi="Book Antiqua"/>
          <w:b/>
          <w:i/>
          <w:sz w:val="24"/>
          <w:szCs w:val="24"/>
          <w:lang w:val="en-US"/>
        </w:rPr>
        <w:t xml:space="preserve">strointestinal Pharmacology and </w:t>
      </w:r>
      <w:r w:rsidR="00755B75" w:rsidRPr="00582CA1">
        <w:rPr>
          <w:rFonts w:ascii="Book Antiqua" w:hAnsi="Book Antiqua"/>
          <w:b/>
          <w:i/>
          <w:sz w:val="24"/>
          <w:szCs w:val="24"/>
          <w:lang w:val="en-US"/>
        </w:rPr>
        <w:t>Therapeutics</w:t>
      </w:r>
    </w:p>
    <w:p w:rsidR="00755B75" w:rsidRPr="00582CA1" w:rsidRDefault="00755B75"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Manuscript NO: 42618</w:t>
      </w:r>
    </w:p>
    <w:p w:rsidR="00755B75" w:rsidRPr="00582CA1" w:rsidRDefault="00755B75" w:rsidP="00582CA1">
      <w:pPr>
        <w:pStyle w:val="WW-Padro"/>
        <w:snapToGrid w:val="0"/>
        <w:spacing w:line="360" w:lineRule="auto"/>
        <w:jc w:val="both"/>
        <w:rPr>
          <w:rFonts w:ascii="Book Antiqua" w:hAnsi="Book Antiqua"/>
          <w:b/>
          <w:lang w:val="en-US"/>
        </w:rPr>
      </w:pPr>
      <w:r w:rsidRPr="00582CA1">
        <w:rPr>
          <w:rFonts w:ascii="Book Antiqua" w:hAnsi="Book Antiqua"/>
          <w:b/>
          <w:lang w:val="en-US"/>
        </w:rPr>
        <w:t>Manuscript Type:</w:t>
      </w:r>
      <w:r w:rsidRPr="00582CA1">
        <w:rPr>
          <w:rFonts w:ascii="Book Antiqua" w:hAnsi="Book Antiqua"/>
          <w:lang w:val="en-US"/>
        </w:rPr>
        <w:t xml:space="preserve"> </w:t>
      </w:r>
      <w:r w:rsidRPr="00582CA1">
        <w:rPr>
          <w:rFonts w:ascii="Book Antiqua" w:hAnsi="Book Antiqua"/>
          <w:b/>
          <w:lang w:val="en-US"/>
        </w:rPr>
        <w:t>SYSTEMATIC REVIEW</w:t>
      </w:r>
    </w:p>
    <w:p w:rsidR="00FB7A08" w:rsidRPr="00582CA1" w:rsidRDefault="00FB7A08" w:rsidP="00582CA1">
      <w:pPr>
        <w:pStyle w:val="WW-Padro"/>
        <w:snapToGrid w:val="0"/>
        <w:spacing w:line="360" w:lineRule="auto"/>
        <w:jc w:val="both"/>
        <w:rPr>
          <w:rFonts w:ascii="Book Antiqua" w:hAnsi="Book Antiqua" w:cs="Times New Roman"/>
          <w:b/>
          <w:lang w:val="en-US"/>
        </w:rPr>
      </w:pPr>
    </w:p>
    <w:p w:rsidR="00FB7A08" w:rsidRPr="00582CA1" w:rsidRDefault="00FB7A08" w:rsidP="00582CA1">
      <w:pPr>
        <w:pStyle w:val="WW-Padro"/>
        <w:snapToGrid w:val="0"/>
        <w:spacing w:line="360" w:lineRule="auto"/>
        <w:jc w:val="both"/>
        <w:rPr>
          <w:rFonts w:ascii="Book Antiqua" w:hAnsi="Book Antiqua" w:cs="Tahoma"/>
          <w:b/>
          <w:lang w:val="en-US"/>
        </w:rPr>
      </w:pPr>
      <w:r w:rsidRPr="00582CA1">
        <w:rPr>
          <w:rFonts w:ascii="Book Antiqua" w:hAnsi="Book Antiqua" w:cs="Tahoma"/>
          <w:b/>
          <w:lang w:val="en-US"/>
        </w:rPr>
        <w:t xml:space="preserve">Nutritional status as a predictor of hospitalization in inflammatory bowel disease: </w:t>
      </w:r>
      <w:r w:rsidR="00755B75" w:rsidRPr="00582CA1">
        <w:rPr>
          <w:rFonts w:ascii="Book Antiqua" w:hAnsi="Book Antiqua" w:cs="Tahoma"/>
          <w:b/>
          <w:lang w:val="en-US"/>
        </w:rPr>
        <w:t>A</w:t>
      </w:r>
      <w:r w:rsidRPr="00582CA1">
        <w:rPr>
          <w:rFonts w:ascii="Book Antiqua" w:hAnsi="Book Antiqua" w:cs="Tahoma"/>
          <w:b/>
          <w:lang w:val="en-US"/>
        </w:rPr>
        <w:t xml:space="preserve"> review</w:t>
      </w:r>
    </w:p>
    <w:p w:rsidR="00FB7A08" w:rsidRPr="00582CA1" w:rsidRDefault="00FB7A08" w:rsidP="00582CA1">
      <w:pPr>
        <w:pStyle w:val="WW-Padro"/>
        <w:snapToGrid w:val="0"/>
        <w:spacing w:line="360" w:lineRule="auto"/>
        <w:jc w:val="both"/>
        <w:rPr>
          <w:rFonts w:ascii="Book Antiqua" w:hAnsi="Book Antiqua" w:cs="Tahoma"/>
          <w:b/>
          <w:lang w:val="en-US"/>
        </w:rPr>
      </w:pPr>
    </w:p>
    <w:p w:rsidR="00BB356F" w:rsidRPr="00582CA1" w:rsidRDefault="00133D07" w:rsidP="00582CA1">
      <w:pPr>
        <w:pStyle w:val="WW-Padro"/>
        <w:snapToGrid w:val="0"/>
        <w:spacing w:line="360" w:lineRule="auto"/>
        <w:jc w:val="both"/>
        <w:rPr>
          <w:rFonts w:ascii="Book Antiqua" w:hAnsi="Book Antiqua" w:cs="Tahoma"/>
          <w:lang w:val="en-US"/>
        </w:rPr>
      </w:pPr>
      <w:r w:rsidRPr="00582CA1">
        <w:rPr>
          <w:rFonts w:ascii="Book Antiqua" w:hAnsi="Book Antiqua"/>
          <w:bCs/>
          <w:lang w:val="en-US"/>
        </w:rPr>
        <w:t xml:space="preserve">Rocha R </w:t>
      </w:r>
      <w:r w:rsidRPr="00582CA1">
        <w:rPr>
          <w:rFonts w:ascii="Book Antiqua" w:hAnsi="Book Antiqua"/>
          <w:bCs/>
          <w:i/>
          <w:lang w:val="en-US"/>
        </w:rPr>
        <w:t>et al.</w:t>
      </w:r>
      <w:r w:rsidR="00BB356F" w:rsidRPr="00582CA1">
        <w:rPr>
          <w:rFonts w:ascii="Book Antiqua" w:hAnsi="Book Antiqua"/>
          <w:b/>
          <w:lang w:val="en-US"/>
        </w:rPr>
        <w:t xml:space="preserve"> </w:t>
      </w:r>
      <w:r w:rsidR="000B5F01" w:rsidRPr="00582CA1">
        <w:rPr>
          <w:rFonts w:ascii="Book Antiqua" w:hAnsi="Book Antiqua" w:cs="Tahoma"/>
          <w:lang w:val="en-US"/>
        </w:rPr>
        <w:t>Nutritional status and hospitalization in IBD</w:t>
      </w:r>
    </w:p>
    <w:p w:rsidR="00BB356F" w:rsidRPr="00582CA1" w:rsidRDefault="00BB356F" w:rsidP="00582CA1">
      <w:pPr>
        <w:pStyle w:val="WW-Padro"/>
        <w:snapToGrid w:val="0"/>
        <w:spacing w:line="360" w:lineRule="auto"/>
        <w:jc w:val="both"/>
        <w:rPr>
          <w:rFonts w:ascii="Book Antiqua" w:hAnsi="Book Antiqua" w:cs="Tahoma"/>
          <w:b/>
          <w:lang w:val="en-US"/>
        </w:rPr>
      </w:pPr>
    </w:p>
    <w:p w:rsidR="00FB7A08" w:rsidRPr="00582CA1" w:rsidRDefault="00FB7A08" w:rsidP="00582CA1">
      <w:pPr>
        <w:pStyle w:val="WW-Padro"/>
        <w:snapToGrid w:val="0"/>
        <w:spacing w:line="360" w:lineRule="auto"/>
        <w:jc w:val="both"/>
        <w:rPr>
          <w:rFonts w:ascii="Book Antiqua" w:hAnsi="Book Antiqua"/>
          <w:b/>
          <w:bCs/>
          <w:lang w:val="en-US"/>
        </w:rPr>
      </w:pPr>
      <w:r w:rsidRPr="00582CA1">
        <w:rPr>
          <w:rFonts w:ascii="Book Antiqua" w:hAnsi="Book Antiqua"/>
          <w:b/>
          <w:bCs/>
          <w:lang w:val="en-US"/>
        </w:rPr>
        <w:t>Raquel R</w:t>
      </w:r>
      <w:r w:rsidR="00874BE2" w:rsidRPr="00582CA1">
        <w:rPr>
          <w:rFonts w:ascii="Book Antiqua" w:hAnsi="Book Antiqua"/>
          <w:b/>
          <w:bCs/>
          <w:lang w:val="en-US"/>
        </w:rPr>
        <w:t>ocha</w:t>
      </w:r>
      <w:r w:rsidRPr="00582CA1">
        <w:rPr>
          <w:rFonts w:ascii="Book Antiqua" w:hAnsi="Book Antiqua"/>
          <w:b/>
          <w:bCs/>
          <w:lang w:val="en-US"/>
        </w:rPr>
        <w:t xml:space="preserve">, </w:t>
      </w:r>
      <w:r w:rsidR="0048600B" w:rsidRPr="00582CA1">
        <w:rPr>
          <w:rFonts w:ascii="Book Antiqua" w:hAnsi="Book Antiqua"/>
          <w:b/>
          <w:bCs/>
          <w:lang w:val="en-US"/>
        </w:rPr>
        <w:t xml:space="preserve">Uli H Sousa, </w:t>
      </w:r>
      <w:r w:rsidRPr="00582CA1">
        <w:rPr>
          <w:rFonts w:ascii="Book Antiqua" w:hAnsi="Book Antiqua"/>
          <w:b/>
          <w:bCs/>
          <w:lang w:val="en-US"/>
        </w:rPr>
        <w:t xml:space="preserve">Thamiris L M Reis, </w:t>
      </w:r>
      <w:r w:rsidR="00874BE2" w:rsidRPr="00582CA1">
        <w:rPr>
          <w:rFonts w:ascii="Book Antiqua" w:hAnsi="Book Antiqua"/>
          <w:b/>
          <w:bCs/>
          <w:lang w:val="en-US"/>
        </w:rPr>
        <w:t>Genoile O Santana</w:t>
      </w:r>
    </w:p>
    <w:p w:rsidR="00FB7A08" w:rsidRPr="00582CA1" w:rsidRDefault="00FB7A08" w:rsidP="00582CA1">
      <w:pPr>
        <w:pStyle w:val="Default"/>
        <w:snapToGrid w:val="0"/>
        <w:spacing w:line="360" w:lineRule="auto"/>
        <w:jc w:val="both"/>
        <w:rPr>
          <w:b/>
          <w:bCs/>
          <w:color w:val="auto"/>
          <w:lang w:val="en-US"/>
        </w:rPr>
      </w:pPr>
    </w:p>
    <w:p w:rsidR="00D06878" w:rsidRPr="00582CA1" w:rsidRDefault="00D06878" w:rsidP="00582CA1">
      <w:pPr>
        <w:pStyle w:val="Default"/>
        <w:snapToGrid w:val="0"/>
        <w:spacing w:line="360" w:lineRule="auto"/>
        <w:jc w:val="both"/>
        <w:rPr>
          <w:rFonts w:cs="Tahoma"/>
          <w:color w:val="auto"/>
          <w:lang w:val="en-US"/>
        </w:rPr>
      </w:pPr>
      <w:r w:rsidRPr="00582CA1">
        <w:rPr>
          <w:b/>
          <w:bCs/>
          <w:color w:val="auto"/>
          <w:lang w:val="en-US"/>
        </w:rPr>
        <w:t>Raquel R</w:t>
      </w:r>
      <w:r w:rsidR="00874BE2" w:rsidRPr="00582CA1">
        <w:rPr>
          <w:b/>
          <w:bCs/>
          <w:color w:val="auto"/>
          <w:lang w:val="en-US"/>
        </w:rPr>
        <w:t>ocha</w:t>
      </w:r>
      <w:r w:rsidRPr="00582CA1">
        <w:rPr>
          <w:b/>
          <w:bCs/>
          <w:color w:val="auto"/>
          <w:lang w:val="en-US"/>
        </w:rPr>
        <w:t>,</w:t>
      </w:r>
      <w:r w:rsidR="0044128D" w:rsidRPr="00582CA1">
        <w:rPr>
          <w:b/>
          <w:bCs/>
          <w:color w:val="auto"/>
          <w:lang w:val="en-US"/>
        </w:rPr>
        <w:t xml:space="preserve"> </w:t>
      </w:r>
      <w:r w:rsidR="0048600B" w:rsidRPr="00582CA1">
        <w:rPr>
          <w:b/>
          <w:bCs/>
          <w:color w:val="auto"/>
          <w:lang w:val="en-US"/>
        </w:rPr>
        <w:t xml:space="preserve">Uli H Sousa, </w:t>
      </w:r>
      <w:r w:rsidR="0044128D" w:rsidRPr="00582CA1">
        <w:rPr>
          <w:b/>
          <w:bCs/>
          <w:color w:val="auto"/>
          <w:lang w:val="en-US"/>
        </w:rPr>
        <w:t>Thamiris L M Reis,</w:t>
      </w:r>
      <w:r w:rsidRPr="00582CA1">
        <w:rPr>
          <w:b/>
          <w:bCs/>
          <w:color w:val="auto"/>
          <w:lang w:val="en-US"/>
        </w:rPr>
        <w:t xml:space="preserve"> </w:t>
      </w:r>
      <w:r w:rsidR="0044128D" w:rsidRPr="00582CA1">
        <w:rPr>
          <w:rFonts w:cs="Tahoma"/>
          <w:color w:val="auto"/>
          <w:lang w:val="en-US"/>
        </w:rPr>
        <w:t>Escola de Nutrição, Universida</w:t>
      </w:r>
      <w:r w:rsidR="00161FA1" w:rsidRPr="00582CA1">
        <w:rPr>
          <w:rFonts w:cs="Tahoma"/>
          <w:color w:val="auto"/>
          <w:lang w:val="en-US"/>
        </w:rPr>
        <w:t xml:space="preserve">de Federal da Bahia, </w:t>
      </w:r>
      <w:r w:rsidR="0044128D" w:rsidRPr="00582CA1">
        <w:rPr>
          <w:rFonts w:cs="Tahoma"/>
          <w:color w:val="auto"/>
          <w:lang w:val="en-US"/>
        </w:rPr>
        <w:t>Salvador</w:t>
      </w:r>
      <w:r w:rsidR="00FE1883" w:rsidRPr="00582CA1">
        <w:rPr>
          <w:rFonts w:cs="Tahoma"/>
          <w:color w:val="auto"/>
          <w:lang w:val="en-US" w:eastAsia="zh-CN"/>
        </w:rPr>
        <w:t xml:space="preserve"> </w:t>
      </w:r>
      <w:r w:rsidR="00FE1883" w:rsidRPr="00582CA1">
        <w:rPr>
          <w:rFonts w:cs="Tahoma"/>
          <w:color w:val="auto"/>
          <w:lang w:val="en-US"/>
        </w:rPr>
        <w:t>40110</w:t>
      </w:r>
      <w:r w:rsidR="00E976B0" w:rsidRPr="00582CA1">
        <w:rPr>
          <w:rFonts w:cs="Tahoma"/>
          <w:color w:val="auto"/>
          <w:lang w:val="en-US" w:eastAsia="zh-CN"/>
        </w:rPr>
        <w:t>-</w:t>
      </w:r>
      <w:r w:rsidR="00FE1883" w:rsidRPr="00582CA1">
        <w:rPr>
          <w:rFonts w:cs="Tahoma"/>
          <w:color w:val="auto"/>
          <w:lang w:val="en-US"/>
        </w:rPr>
        <w:t>150</w:t>
      </w:r>
      <w:r w:rsidR="0044128D" w:rsidRPr="00582CA1">
        <w:rPr>
          <w:rFonts w:cs="Tahoma"/>
          <w:color w:val="auto"/>
          <w:lang w:val="en-US"/>
        </w:rPr>
        <w:t xml:space="preserve">, Bahia, </w:t>
      </w:r>
      <w:r w:rsidR="00A85468" w:rsidRPr="00582CA1">
        <w:rPr>
          <w:rFonts w:cs="Tahoma"/>
          <w:color w:val="auto"/>
          <w:lang w:val="en-US"/>
        </w:rPr>
        <w:t>Brazil</w:t>
      </w:r>
    </w:p>
    <w:p w:rsidR="00FB7A08" w:rsidRPr="00582CA1" w:rsidRDefault="00FB7A08" w:rsidP="00582CA1">
      <w:pPr>
        <w:pStyle w:val="Default"/>
        <w:snapToGrid w:val="0"/>
        <w:spacing w:line="360" w:lineRule="auto"/>
        <w:jc w:val="both"/>
        <w:rPr>
          <w:rFonts w:cs="Tahoma"/>
          <w:color w:val="auto"/>
          <w:lang w:val="en-US"/>
        </w:rPr>
      </w:pPr>
    </w:p>
    <w:p w:rsidR="00FE1883" w:rsidRPr="00582CA1" w:rsidRDefault="00041E8D" w:rsidP="00582CA1">
      <w:pPr>
        <w:pStyle w:val="Default"/>
        <w:snapToGrid w:val="0"/>
        <w:spacing w:line="360" w:lineRule="auto"/>
        <w:jc w:val="both"/>
        <w:rPr>
          <w:rFonts w:cs="Calibri"/>
          <w:color w:val="auto"/>
          <w:lang w:val="en-US" w:eastAsia="zh-CN"/>
        </w:rPr>
      </w:pPr>
      <w:r w:rsidRPr="00582CA1">
        <w:rPr>
          <w:b/>
          <w:bCs/>
          <w:color w:val="auto"/>
          <w:lang w:val="en-US"/>
        </w:rPr>
        <w:t xml:space="preserve">Genoile O Santana, </w:t>
      </w:r>
      <w:r w:rsidR="00A7416E" w:rsidRPr="00582CA1">
        <w:rPr>
          <w:rFonts w:cs="Calibri"/>
          <w:color w:val="auto"/>
          <w:lang w:val="en-US"/>
        </w:rPr>
        <w:t>Pós graduação em Medicina e Saúde, Universidade Federal da Bahia, Salv</w:t>
      </w:r>
      <w:r w:rsidR="00FE1883" w:rsidRPr="00582CA1">
        <w:rPr>
          <w:rFonts w:cs="Calibri"/>
          <w:color w:val="auto"/>
          <w:lang w:val="en-US"/>
        </w:rPr>
        <w:t>ador</w:t>
      </w:r>
      <w:r w:rsidR="00FE1883" w:rsidRPr="00582CA1">
        <w:rPr>
          <w:rFonts w:cs="Calibri"/>
          <w:color w:val="auto"/>
          <w:lang w:val="en-US" w:eastAsia="zh-CN"/>
        </w:rPr>
        <w:t xml:space="preserve"> </w:t>
      </w:r>
      <w:r w:rsidR="00FE1883" w:rsidRPr="00582CA1">
        <w:rPr>
          <w:rFonts w:cs="Calibri"/>
          <w:color w:val="auto"/>
          <w:lang w:val="en-US"/>
        </w:rPr>
        <w:t xml:space="preserve">40110-060, Bahia, </w:t>
      </w:r>
      <w:r w:rsidR="00A85468" w:rsidRPr="00582CA1">
        <w:rPr>
          <w:rFonts w:cs="Calibri"/>
          <w:color w:val="auto"/>
          <w:lang w:val="en-US"/>
        </w:rPr>
        <w:t>Brazil</w:t>
      </w:r>
    </w:p>
    <w:p w:rsidR="00E976B0" w:rsidRPr="00582CA1" w:rsidRDefault="00E976B0" w:rsidP="00582CA1">
      <w:pPr>
        <w:pStyle w:val="Default"/>
        <w:snapToGrid w:val="0"/>
        <w:spacing w:line="360" w:lineRule="auto"/>
        <w:jc w:val="both"/>
        <w:rPr>
          <w:rFonts w:cs="Calibri"/>
          <w:color w:val="auto"/>
          <w:lang w:val="en-US" w:eastAsia="zh-CN"/>
        </w:rPr>
      </w:pPr>
    </w:p>
    <w:p w:rsidR="00041E8D" w:rsidRPr="00582CA1" w:rsidRDefault="00FE1883" w:rsidP="00582CA1">
      <w:pPr>
        <w:pStyle w:val="Default"/>
        <w:snapToGrid w:val="0"/>
        <w:spacing w:line="360" w:lineRule="auto"/>
        <w:jc w:val="both"/>
        <w:rPr>
          <w:rFonts w:cs="Tahoma"/>
          <w:color w:val="auto"/>
          <w:lang w:val="en-US"/>
        </w:rPr>
      </w:pPr>
      <w:r w:rsidRPr="00582CA1">
        <w:rPr>
          <w:b/>
          <w:bCs/>
          <w:color w:val="auto"/>
          <w:lang w:val="en-US"/>
        </w:rPr>
        <w:t>Genoile O Santana,</w:t>
      </w:r>
      <w:r w:rsidRPr="00582CA1">
        <w:rPr>
          <w:b/>
          <w:bCs/>
          <w:color w:val="auto"/>
          <w:lang w:val="en-US" w:eastAsia="zh-CN"/>
        </w:rPr>
        <w:t xml:space="preserve"> </w:t>
      </w:r>
      <w:r w:rsidR="00A7416E" w:rsidRPr="00582CA1">
        <w:rPr>
          <w:color w:val="auto"/>
          <w:lang w:val="en-US"/>
        </w:rPr>
        <w:t>Department of Life Sciences, Universidade do Estado da Bahia, Salvador</w:t>
      </w:r>
      <w:r w:rsidR="00E976B0" w:rsidRPr="00582CA1">
        <w:rPr>
          <w:color w:val="auto"/>
          <w:lang w:val="en-US" w:eastAsia="zh-CN"/>
        </w:rPr>
        <w:t xml:space="preserve"> </w:t>
      </w:r>
      <w:r w:rsidR="00E976B0" w:rsidRPr="00582CA1">
        <w:rPr>
          <w:color w:val="auto"/>
          <w:lang w:val="en-US"/>
        </w:rPr>
        <w:t>41150-000</w:t>
      </w:r>
      <w:r w:rsidR="00A7416E" w:rsidRPr="00582CA1">
        <w:rPr>
          <w:color w:val="auto"/>
          <w:lang w:val="en-US"/>
        </w:rPr>
        <w:t xml:space="preserve">, Bahia, </w:t>
      </w:r>
      <w:r w:rsidR="00A85468" w:rsidRPr="00582CA1">
        <w:rPr>
          <w:color w:val="auto"/>
          <w:lang w:val="en-US"/>
        </w:rPr>
        <w:t>Brazil</w:t>
      </w:r>
    </w:p>
    <w:p w:rsidR="00041E8D" w:rsidRPr="00582CA1" w:rsidRDefault="00041E8D" w:rsidP="00582CA1">
      <w:pPr>
        <w:pStyle w:val="Default"/>
        <w:snapToGrid w:val="0"/>
        <w:spacing w:line="360" w:lineRule="auto"/>
        <w:jc w:val="both"/>
        <w:rPr>
          <w:rFonts w:cs="Tahoma"/>
          <w:color w:val="auto"/>
          <w:lang w:val="en-US"/>
        </w:rPr>
      </w:pPr>
    </w:p>
    <w:p w:rsidR="00FB7A08" w:rsidRPr="00582CA1" w:rsidRDefault="00A85468" w:rsidP="00582CA1">
      <w:pPr>
        <w:pStyle w:val="Default"/>
        <w:snapToGrid w:val="0"/>
        <w:spacing w:line="360" w:lineRule="auto"/>
        <w:jc w:val="both"/>
        <w:rPr>
          <w:color w:val="auto"/>
          <w:lang w:val="en-US"/>
        </w:rPr>
      </w:pPr>
      <w:r w:rsidRPr="00582CA1">
        <w:rPr>
          <w:b/>
          <w:color w:val="auto"/>
          <w:lang w:val="en-US"/>
        </w:rPr>
        <w:t>ORCID number:</w:t>
      </w:r>
      <w:r w:rsidR="00FB7A08" w:rsidRPr="00582CA1">
        <w:rPr>
          <w:color w:val="auto"/>
          <w:lang w:val="en-US"/>
        </w:rPr>
        <w:t xml:space="preserve"> </w:t>
      </w:r>
      <w:r w:rsidRPr="00582CA1">
        <w:rPr>
          <w:color w:val="auto"/>
          <w:lang w:val="en-US"/>
        </w:rPr>
        <w:t>Raquel Rocha</w:t>
      </w:r>
      <w:r w:rsidR="00FB7A08" w:rsidRPr="00582CA1">
        <w:rPr>
          <w:color w:val="auto"/>
          <w:lang w:val="en-US"/>
        </w:rPr>
        <w:t xml:space="preserve"> (</w:t>
      </w:r>
      <w:r w:rsidR="009562CE" w:rsidRPr="00582CA1">
        <w:rPr>
          <w:color w:val="auto"/>
          <w:lang w:val="en-US"/>
        </w:rPr>
        <w:t>0000-0002-2687-2080</w:t>
      </w:r>
      <w:r w:rsidR="00FB7A08" w:rsidRPr="00582CA1">
        <w:rPr>
          <w:color w:val="auto"/>
          <w:lang w:val="en-US"/>
        </w:rPr>
        <w:t>);</w:t>
      </w:r>
      <w:r w:rsidRPr="00582CA1">
        <w:rPr>
          <w:bCs/>
          <w:color w:val="auto"/>
          <w:lang w:val="en-US"/>
        </w:rPr>
        <w:t xml:space="preserve"> Uli H Sousa</w:t>
      </w:r>
      <w:r w:rsidRPr="00582CA1">
        <w:rPr>
          <w:color w:val="auto"/>
          <w:lang w:val="en-US"/>
        </w:rPr>
        <w:t xml:space="preserve"> (</w:t>
      </w:r>
      <w:r w:rsidRPr="00582CA1">
        <w:rPr>
          <w:rFonts w:cs="Arial"/>
          <w:color w:val="auto"/>
          <w:lang w:val="en-US"/>
        </w:rPr>
        <w:t>0000-0003-2546-1324</w:t>
      </w:r>
      <w:r w:rsidRPr="00582CA1">
        <w:rPr>
          <w:color w:val="auto"/>
          <w:lang w:val="en-US"/>
        </w:rPr>
        <w:t>)</w:t>
      </w:r>
      <w:r w:rsidRPr="00582CA1">
        <w:rPr>
          <w:color w:val="auto"/>
          <w:lang w:val="en-US" w:eastAsia="zh-CN"/>
        </w:rPr>
        <w:t>;</w:t>
      </w:r>
      <w:r w:rsidR="00FB7A08" w:rsidRPr="00582CA1">
        <w:rPr>
          <w:bCs/>
          <w:color w:val="auto"/>
          <w:lang w:val="en-US"/>
        </w:rPr>
        <w:t xml:space="preserve"> Thamiris L M Reis</w:t>
      </w:r>
      <w:r w:rsidR="00FB7A08" w:rsidRPr="00582CA1">
        <w:rPr>
          <w:color w:val="auto"/>
          <w:lang w:val="en-US"/>
        </w:rPr>
        <w:t xml:space="preserve"> (</w:t>
      </w:r>
      <w:r w:rsidR="00935C7E" w:rsidRPr="00582CA1">
        <w:rPr>
          <w:color w:val="auto"/>
          <w:lang w:val="en-US"/>
        </w:rPr>
        <w:t>0000-0002-6839-1883</w:t>
      </w:r>
      <w:r w:rsidR="00FB7A08" w:rsidRPr="00582CA1">
        <w:rPr>
          <w:color w:val="auto"/>
          <w:lang w:val="en-US"/>
        </w:rPr>
        <w:t>);</w:t>
      </w:r>
      <w:r w:rsidRPr="00582CA1">
        <w:rPr>
          <w:color w:val="auto"/>
          <w:lang w:val="en-US" w:eastAsia="zh-CN"/>
        </w:rPr>
        <w:t xml:space="preserve"> </w:t>
      </w:r>
      <w:r w:rsidRPr="00582CA1">
        <w:rPr>
          <w:bCs/>
          <w:color w:val="auto"/>
          <w:lang w:val="en-US"/>
        </w:rPr>
        <w:t>Genoile O Santana</w:t>
      </w:r>
      <w:r w:rsidRPr="00582CA1">
        <w:rPr>
          <w:bCs/>
          <w:color w:val="auto"/>
          <w:lang w:val="en-US" w:eastAsia="zh-CN"/>
        </w:rPr>
        <w:t xml:space="preserve"> (0000-0001-5936-9791)</w:t>
      </w:r>
      <w:r w:rsidR="00FB7A08" w:rsidRPr="00582CA1">
        <w:rPr>
          <w:color w:val="auto"/>
          <w:lang w:val="en-US"/>
        </w:rPr>
        <w:t>.</w:t>
      </w:r>
    </w:p>
    <w:p w:rsidR="00047E9A" w:rsidRPr="00582CA1" w:rsidRDefault="00047E9A" w:rsidP="00582CA1">
      <w:pPr>
        <w:pStyle w:val="WW-Padro"/>
        <w:snapToGrid w:val="0"/>
        <w:spacing w:line="360" w:lineRule="auto"/>
        <w:jc w:val="both"/>
        <w:rPr>
          <w:rFonts w:ascii="Book Antiqua" w:hAnsi="Book Antiqua" w:cs="Times New Roman"/>
          <w:b/>
          <w:lang w:val="en-US"/>
        </w:rPr>
      </w:pPr>
    </w:p>
    <w:p w:rsidR="00FB7A08" w:rsidRPr="00582CA1" w:rsidRDefault="00A85468" w:rsidP="00582CA1">
      <w:pPr>
        <w:pStyle w:val="WW-Padro"/>
        <w:snapToGrid w:val="0"/>
        <w:spacing w:line="360" w:lineRule="auto"/>
        <w:jc w:val="both"/>
        <w:rPr>
          <w:rFonts w:ascii="Book Antiqua" w:hAnsi="Book Antiqua"/>
          <w:lang w:val="en-US"/>
        </w:rPr>
      </w:pPr>
      <w:r w:rsidRPr="00582CA1">
        <w:rPr>
          <w:rFonts w:ascii="Book Antiqua" w:hAnsi="Book Antiqua"/>
          <w:b/>
          <w:lang w:val="en-US"/>
        </w:rPr>
        <w:t>Author contributions:</w:t>
      </w:r>
      <w:r w:rsidR="00FB7A08" w:rsidRPr="00582CA1">
        <w:rPr>
          <w:rFonts w:ascii="Book Antiqua" w:hAnsi="Book Antiqua"/>
          <w:lang w:val="en-US"/>
        </w:rPr>
        <w:t xml:space="preserve"> All authors equally contributed to this paper with conception and design of the study, literature review and analysis, drafting and critical revision and editing, and final approval of the final version. </w:t>
      </w:r>
    </w:p>
    <w:p w:rsidR="00FB7A08" w:rsidRPr="00582CA1" w:rsidRDefault="00FB7A08" w:rsidP="00582CA1">
      <w:pPr>
        <w:pStyle w:val="WW-Padro"/>
        <w:snapToGrid w:val="0"/>
        <w:spacing w:line="360" w:lineRule="auto"/>
        <w:jc w:val="both"/>
        <w:rPr>
          <w:rFonts w:ascii="Book Antiqua" w:hAnsi="Book Antiqua"/>
          <w:lang w:val="en-US"/>
        </w:rPr>
      </w:pPr>
    </w:p>
    <w:p w:rsidR="00A85468" w:rsidRPr="00582CA1" w:rsidRDefault="00A85468"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Conflict-of-interest statement</w:t>
      </w:r>
      <w:r w:rsidRPr="00582CA1">
        <w:rPr>
          <w:rFonts w:ascii="Book Antiqua" w:hAnsi="Book Antiqua" w:cs="TimesNewRomanPS-BoldItalicMT"/>
          <w:b/>
          <w:iCs/>
          <w:sz w:val="24"/>
          <w:szCs w:val="24"/>
          <w:lang w:val="en-US"/>
        </w:rPr>
        <w:t xml:space="preserve">: </w:t>
      </w:r>
      <w:r w:rsidRPr="00582CA1">
        <w:rPr>
          <w:rFonts w:ascii="Book Antiqua" w:hAnsi="Book Antiqua"/>
          <w:sz w:val="24"/>
          <w:szCs w:val="24"/>
          <w:lang w:val="en-US"/>
        </w:rPr>
        <w:t>No potential conflicts of interest.</w:t>
      </w:r>
    </w:p>
    <w:p w:rsidR="00A85468" w:rsidRPr="00582CA1" w:rsidRDefault="00A85468" w:rsidP="00582CA1">
      <w:pPr>
        <w:snapToGrid w:val="0"/>
        <w:spacing w:after="0" w:line="360" w:lineRule="auto"/>
        <w:jc w:val="both"/>
        <w:rPr>
          <w:rFonts w:ascii="Book Antiqua" w:hAnsi="Book Antiqua" w:cs="Book Antiqua"/>
          <w:sz w:val="24"/>
          <w:szCs w:val="24"/>
          <w:lang w:val="en-US"/>
        </w:rPr>
      </w:pPr>
    </w:p>
    <w:p w:rsidR="00A85468" w:rsidRPr="00582CA1" w:rsidRDefault="00A85468" w:rsidP="00582CA1">
      <w:pPr>
        <w:autoSpaceDE w:val="0"/>
        <w:autoSpaceDN w:val="0"/>
        <w:adjustRightInd w:val="0"/>
        <w:snapToGrid w:val="0"/>
        <w:spacing w:after="0" w:line="360" w:lineRule="auto"/>
        <w:jc w:val="both"/>
        <w:rPr>
          <w:rFonts w:ascii="Book Antiqua" w:hAnsi="Book Antiqua" w:cs="Garamond-Bold"/>
          <w:bCs/>
          <w:sz w:val="24"/>
          <w:szCs w:val="24"/>
          <w:lang w:val="en-US"/>
        </w:rPr>
      </w:pPr>
      <w:r w:rsidRPr="00582CA1">
        <w:rPr>
          <w:rStyle w:val="af0"/>
          <w:rFonts w:ascii="Book Antiqua" w:hAnsi="Book Antiqua"/>
          <w:sz w:val="24"/>
          <w:szCs w:val="24"/>
          <w:lang w:val="en-US"/>
        </w:rPr>
        <w:t>PRISMA 2009 Checklist</w:t>
      </w:r>
      <w:r w:rsidRPr="00582CA1">
        <w:rPr>
          <w:rFonts w:ascii="Book Antiqua" w:hAnsi="Book Antiqua"/>
          <w:b/>
          <w:snapToGrid w:val="0"/>
          <w:kern w:val="10"/>
          <w:sz w:val="24"/>
          <w:szCs w:val="24"/>
          <w:lang w:val="en-US"/>
        </w:rPr>
        <w:t xml:space="preserve"> </w:t>
      </w:r>
      <w:r w:rsidRPr="00582CA1">
        <w:rPr>
          <w:rFonts w:ascii="Book Antiqua" w:hAnsi="Book Antiqua" w:cs="Tahoma"/>
          <w:b/>
          <w:bCs/>
          <w:sz w:val="24"/>
          <w:szCs w:val="24"/>
          <w:lang w:val="en-US"/>
        </w:rPr>
        <w:t>statement</w:t>
      </w:r>
      <w:r w:rsidRPr="00582CA1">
        <w:rPr>
          <w:rFonts w:ascii="Book Antiqua" w:hAnsi="Book Antiqua" w:cs="Book Antiqua"/>
          <w:b/>
          <w:bCs/>
          <w:iCs/>
          <w:sz w:val="24"/>
          <w:szCs w:val="24"/>
          <w:lang w:val="en-US"/>
        </w:rPr>
        <w:t xml:space="preserve">: </w:t>
      </w:r>
      <w:r w:rsidRPr="00582CA1">
        <w:rPr>
          <w:rFonts w:ascii="Book Antiqua" w:hAnsi="Book Antiqua" w:cs="Garamond"/>
          <w:sz w:val="24"/>
          <w:szCs w:val="24"/>
          <w:lang w:val="en-US"/>
        </w:rPr>
        <w:t>The authors have read the PRISMA 2009 Checklist, and the manuscript was prepared and revised according to the PRISMA 2009 Checklist.</w:t>
      </w:r>
    </w:p>
    <w:p w:rsidR="00A85468" w:rsidRPr="00582CA1" w:rsidRDefault="00A85468" w:rsidP="00582CA1">
      <w:pPr>
        <w:adjustRightInd w:val="0"/>
        <w:snapToGrid w:val="0"/>
        <w:spacing w:after="0" w:line="360" w:lineRule="auto"/>
        <w:jc w:val="both"/>
        <w:rPr>
          <w:rFonts w:ascii="Book Antiqua" w:hAnsi="Book Antiqua"/>
          <w:sz w:val="24"/>
          <w:szCs w:val="24"/>
          <w:lang w:val="en-US"/>
        </w:rPr>
      </w:pPr>
    </w:p>
    <w:p w:rsidR="00A85468" w:rsidRPr="00582CA1" w:rsidRDefault="00A85468" w:rsidP="00582CA1">
      <w:pPr>
        <w:adjustRightInd w:val="0"/>
        <w:snapToGrid w:val="0"/>
        <w:spacing w:after="0" w:line="360" w:lineRule="auto"/>
        <w:jc w:val="both"/>
        <w:rPr>
          <w:rFonts w:ascii="Book Antiqua" w:hAnsi="Book Antiqua"/>
          <w:sz w:val="24"/>
          <w:szCs w:val="24"/>
          <w:lang w:val="en-US"/>
        </w:rPr>
      </w:pPr>
      <w:r w:rsidRPr="00582CA1">
        <w:rPr>
          <w:rFonts w:ascii="Book Antiqua" w:hAnsi="Book Antiqua"/>
          <w:b/>
          <w:sz w:val="24"/>
          <w:szCs w:val="24"/>
          <w:lang w:val="en-US"/>
        </w:rPr>
        <w:t xml:space="preserve">Open-Access: </w:t>
      </w:r>
      <w:r w:rsidRPr="00582CA1">
        <w:rPr>
          <w:rFonts w:ascii="Book Antiqua" w:hAnsi="Book Antiqua"/>
          <w:sz w:val="24"/>
          <w:szCs w:val="24"/>
          <w:lang w:val="en-US"/>
        </w:rPr>
        <w:t xml:space="preserve">This article is an open-access article </w:t>
      </w:r>
      <w:r w:rsidR="00DB782A" w:rsidRPr="00582CA1">
        <w:rPr>
          <w:rFonts w:ascii="Book Antiqua" w:hAnsi="Book Antiqua"/>
          <w:sz w:val="24"/>
          <w:szCs w:val="24"/>
          <w:lang w:val="en-US"/>
        </w:rPr>
        <w:t xml:space="preserve">that </w:t>
      </w:r>
      <w:r w:rsidRPr="00582CA1">
        <w:rPr>
          <w:rFonts w:ascii="Book Antiqua" w:hAnsi="Book Antiqua"/>
          <w:sz w:val="24"/>
          <w:szCs w:val="24"/>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82CA1">
          <w:rPr>
            <w:rStyle w:val="a6"/>
            <w:rFonts w:ascii="Book Antiqua" w:hAnsi="Book Antiqua"/>
            <w:color w:val="auto"/>
            <w:sz w:val="24"/>
            <w:szCs w:val="24"/>
            <w:u w:val="none"/>
            <w:lang w:val="en-US"/>
          </w:rPr>
          <w:t>http://creativecommons.org/licenses/by-nc/4.0/</w:t>
        </w:r>
      </w:hyperlink>
    </w:p>
    <w:p w:rsidR="00FB7A08" w:rsidRPr="00582CA1" w:rsidRDefault="00FB7A08" w:rsidP="00582CA1">
      <w:pPr>
        <w:pStyle w:val="WW-Padro"/>
        <w:snapToGrid w:val="0"/>
        <w:spacing w:line="360" w:lineRule="auto"/>
        <w:jc w:val="both"/>
        <w:rPr>
          <w:rFonts w:ascii="Book Antiqua" w:hAnsi="Book Antiqua"/>
          <w:lang w:val="en-US"/>
        </w:rPr>
      </w:pPr>
    </w:p>
    <w:p w:rsidR="00A85468" w:rsidRPr="00582CA1" w:rsidRDefault="00A85468" w:rsidP="00582CA1">
      <w:pPr>
        <w:pStyle w:val="WW-Padro"/>
        <w:snapToGrid w:val="0"/>
        <w:spacing w:line="360" w:lineRule="auto"/>
        <w:jc w:val="both"/>
        <w:rPr>
          <w:rFonts w:ascii="Book Antiqua" w:hAnsi="Book Antiqua" w:cs="宋体"/>
          <w:lang w:val="en-US"/>
        </w:rPr>
      </w:pPr>
      <w:r w:rsidRPr="00582CA1">
        <w:rPr>
          <w:rFonts w:ascii="Book Antiqua" w:hAnsi="Book Antiqua" w:cs="宋体"/>
          <w:b/>
          <w:lang w:val="en-US"/>
        </w:rPr>
        <w:t>Manuscript source:</w:t>
      </w:r>
      <w:r w:rsidRPr="00582CA1">
        <w:rPr>
          <w:rFonts w:ascii="Book Antiqua" w:hAnsi="Book Antiqua" w:cs="宋体"/>
          <w:lang w:val="en-US"/>
        </w:rPr>
        <w:t> Invited manuscript</w:t>
      </w:r>
    </w:p>
    <w:p w:rsidR="00A85468" w:rsidRPr="00582CA1" w:rsidRDefault="00A85468" w:rsidP="00582CA1">
      <w:pPr>
        <w:pStyle w:val="WW-Padro"/>
        <w:snapToGrid w:val="0"/>
        <w:spacing w:line="360" w:lineRule="auto"/>
        <w:jc w:val="both"/>
        <w:rPr>
          <w:rFonts w:ascii="Book Antiqua" w:hAnsi="Book Antiqua"/>
          <w:lang w:val="en-US"/>
        </w:rPr>
      </w:pPr>
    </w:p>
    <w:p w:rsidR="00A85468" w:rsidRPr="00582CA1" w:rsidRDefault="00A85468" w:rsidP="00582CA1">
      <w:pPr>
        <w:pStyle w:val="WW-Padro"/>
        <w:snapToGrid w:val="0"/>
        <w:spacing w:line="360" w:lineRule="auto"/>
        <w:jc w:val="both"/>
        <w:rPr>
          <w:rFonts w:ascii="Book Antiqua" w:hAnsi="Book Antiqua"/>
          <w:b/>
          <w:lang w:val="en-US"/>
        </w:rPr>
      </w:pPr>
      <w:r w:rsidRPr="00582CA1">
        <w:rPr>
          <w:rFonts w:ascii="Book Antiqua" w:hAnsi="Book Antiqua"/>
          <w:b/>
          <w:lang w:val="en-US"/>
        </w:rPr>
        <w:t>Corresponding author:</w:t>
      </w:r>
      <w:r w:rsidR="00CA667D" w:rsidRPr="00582CA1">
        <w:rPr>
          <w:rFonts w:ascii="Book Antiqua" w:hAnsi="Book Antiqua"/>
          <w:b/>
          <w:lang w:val="en-US"/>
        </w:rPr>
        <w:t xml:space="preserve"> </w:t>
      </w:r>
      <w:r w:rsidRPr="00582CA1">
        <w:rPr>
          <w:rFonts w:ascii="Book Antiqua" w:hAnsi="Book Antiqua"/>
          <w:b/>
          <w:lang w:val="en-US"/>
        </w:rPr>
        <w:t xml:space="preserve">Raquel Rocha, DSc, MSc, Assistant Professor, </w:t>
      </w:r>
      <w:r w:rsidRPr="00582CA1">
        <w:rPr>
          <w:rFonts w:ascii="Book Antiqua" w:hAnsi="Book Antiqua"/>
          <w:lang w:val="en-US"/>
        </w:rPr>
        <w:t xml:space="preserve">Escola de Nutrição, Universidade Federal da Bahia, Avenida Araújo Pinho, 32, Canela, Salvador 40110-150, Bahia, Brazil. </w:t>
      </w:r>
      <w:hyperlink r:id="rId9" w:history="1">
        <w:r w:rsidRPr="00582CA1">
          <w:rPr>
            <w:rStyle w:val="a6"/>
            <w:rFonts w:ascii="Book Antiqua" w:hAnsi="Book Antiqua"/>
            <w:color w:val="auto"/>
            <w:u w:val="none"/>
            <w:lang w:val="en-US" w:bidi="hi-IN"/>
          </w:rPr>
          <w:t>raquelrocha2@yahoo.com.br</w:t>
        </w:r>
      </w:hyperlink>
    </w:p>
    <w:p w:rsidR="00A85468" w:rsidRPr="00582CA1" w:rsidRDefault="00A85468" w:rsidP="00582CA1">
      <w:pPr>
        <w:pStyle w:val="WW-Padro"/>
        <w:snapToGrid w:val="0"/>
        <w:spacing w:line="360" w:lineRule="auto"/>
        <w:jc w:val="both"/>
        <w:rPr>
          <w:rFonts w:ascii="Book Antiqua" w:hAnsi="Book Antiqua"/>
          <w:b/>
          <w:lang w:val="en-US"/>
        </w:rPr>
      </w:pPr>
      <w:r w:rsidRPr="00582CA1">
        <w:rPr>
          <w:rFonts w:ascii="Book Antiqua" w:hAnsi="Book Antiqua" w:cs="Tahoma"/>
          <w:b/>
          <w:lang w:val="en-US"/>
        </w:rPr>
        <w:t>T</w:t>
      </w:r>
      <w:r w:rsidRPr="00582CA1">
        <w:rPr>
          <w:rFonts w:ascii="Book Antiqua" w:hAnsi="Book Antiqua"/>
          <w:b/>
          <w:lang w:val="en-US"/>
        </w:rPr>
        <w:t>elephone:</w:t>
      </w:r>
      <w:r w:rsidRPr="00582CA1">
        <w:rPr>
          <w:rFonts w:ascii="Book Antiqua" w:hAnsi="Book Antiqua"/>
          <w:lang w:val="en-US"/>
        </w:rPr>
        <w:t xml:space="preserve"> +55-71-32877720</w:t>
      </w:r>
    </w:p>
    <w:p w:rsidR="00A85468" w:rsidRPr="00582CA1" w:rsidRDefault="00A85468" w:rsidP="00582CA1">
      <w:pPr>
        <w:pStyle w:val="WW-Padro"/>
        <w:snapToGrid w:val="0"/>
        <w:spacing w:line="360" w:lineRule="auto"/>
        <w:jc w:val="both"/>
        <w:rPr>
          <w:rFonts w:ascii="Book Antiqua" w:hAnsi="Book Antiqua"/>
          <w:b/>
          <w:lang w:val="en-US"/>
        </w:rPr>
      </w:pPr>
      <w:r w:rsidRPr="00582CA1">
        <w:rPr>
          <w:rFonts w:ascii="Book Antiqua" w:hAnsi="Book Antiqua"/>
          <w:b/>
          <w:lang w:val="en-US"/>
        </w:rPr>
        <w:t xml:space="preserve">Fax: </w:t>
      </w:r>
      <w:r w:rsidRPr="00582CA1">
        <w:rPr>
          <w:rFonts w:ascii="Book Antiqua" w:hAnsi="Book Antiqua"/>
          <w:lang w:val="en-US"/>
        </w:rPr>
        <w:t>+55-71-32877720</w:t>
      </w:r>
    </w:p>
    <w:p w:rsidR="00FB7A08" w:rsidRPr="00582CA1" w:rsidRDefault="00FB7A08" w:rsidP="00582CA1">
      <w:pPr>
        <w:pStyle w:val="WW-Padro"/>
        <w:snapToGrid w:val="0"/>
        <w:spacing w:line="360" w:lineRule="auto"/>
        <w:jc w:val="both"/>
        <w:rPr>
          <w:rFonts w:ascii="Book Antiqua" w:hAnsi="Book Antiqua" w:cs="Times New Roman"/>
          <w:b/>
          <w:bCs/>
          <w:lang w:val="en-US"/>
        </w:rPr>
      </w:pPr>
    </w:p>
    <w:p w:rsidR="00A85468" w:rsidRPr="00582CA1" w:rsidRDefault="00A85468"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 xml:space="preserve">Received: </w:t>
      </w:r>
      <w:r w:rsidR="00BE0B60" w:rsidRPr="00582CA1">
        <w:rPr>
          <w:rFonts w:ascii="Book Antiqua" w:hAnsi="Book Antiqua"/>
          <w:sz w:val="24"/>
          <w:szCs w:val="24"/>
          <w:lang w:val="en-US"/>
        </w:rPr>
        <w:t>October 2, 2018</w:t>
      </w:r>
      <w:r w:rsidR="00D2251D" w:rsidRPr="00582CA1">
        <w:rPr>
          <w:rFonts w:ascii="Book Antiqua" w:hAnsi="Book Antiqua"/>
          <w:sz w:val="24"/>
          <w:szCs w:val="24"/>
          <w:lang w:val="en-US"/>
        </w:rPr>
        <w:t xml:space="preserve"> </w:t>
      </w:r>
    </w:p>
    <w:p w:rsidR="00A85468" w:rsidRPr="00582CA1" w:rsidRDefault="00A85468"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Peer-review started:</w:t>
      </w:r>
      <w:r w:rsidR="00BE0B60" w:rsidRPr="00582CA1">
        <w:rPr>
          <w:rFonts w:ascii="Book Antiqua" w:hAnsi="Book Antiqua"/>
          <w:sz w:val="24"/>
          <w:szCs w:val="24"/>
          <w:lang w:val="en-US"/>
        </w:rPr>
        <w:t xml:space="preserve"> October 2, 2018</w:t>
      </w:r>
      <w:r w:rsidR="00D2251D" w:rsidRPr="00582CA1">
        <w:rPr>
          <w:rFonts w:ascii="Book Antiqua" w:hAnsi="Book Antiqua"/>
          <w:sz w:val="24"/>
          <w:szCs w:val="24"/>
          <w:lang w:val="en-US"/>
        </w:rPr>
        <w:t xml:space="preserve"> </w:t>
      </w:r>
    </w:p>
    <w:p w:rsidR="00A85468" w:rsidRPr="00582CA1" w:rsidRDefault="00A85468"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First decision:</w:t>
      </w:r>
      <w:r w:rsidR="00BE0B60" w:rsidRPr="00582CA1">
        <w:rPr>
          <w:rFonts w:ascii="Book Antiqua" w:hAnsi="Book Antiqua"/>
          <w:sz w:val="24"/>
          <w:szCs w:val="24"/>
          <w:lang w:val="en-US"/>
        </w:rPr>
        <w:t xml:space="preserve"> November 22, 2018</w:t>
      </w:r>
      <w:r w:rsidR="00D2251D" w:rsidRPr="00582CA1">
        <w:rPr>
          <w:rFonts w:ascii="Book Antiqua" w:hAnsi="Book Antiqua"/>
          <w:sz w:val="24"/>
          <w:szCs w:val="24"/>
          <w:lang w:val="en-US"/>
        </w:rPr>
        <w:t xml:space="preserve"> </w:t>
      </w:r>
    </w:p>
    <w:p w:rsidR="00A85468" w:rsidRPr="00582CA1" w:rsidRDefault="00A85468"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 xml:space="preserve">Revised: </w:t>
      </w:r>
      <w:r w:rsidR="00BE0B60" w:rsidRPr="00582CA1">
        <w:rPr>
          <w:rFonts w:ascii="Book Antiqua" w:hAnsi="Book Antiqua"/>
          <w:sz w:val="24"/>
          <w:szCs w:val="24"/>
          <w:lang w:val="en-US"/>
        </w:rPr>
        <w:t>December 12, 2018</w:t>
      </w:r>
      <w:r w:rsidR="00D2251D" w:rsidRPr="00582CA1">
        <w:rPr>
          <w:rFonts w:ascii="Book Antiqua" w:hAnsi="Book Antiqua"/>
          <w:sz w:val="24"/>
          <w:szCs w:val="24"/>
          <w:lang w:val="en-US"/>
        </w:rPr>
        <w:t xml:space="preserve"> </w:t>
      </w:r>
    </w:p>
    <w:p w:rsidR="00A85468" w:rsidRPr="00582CA1" w:rsidRDefault="00A85468"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Accepted:</w:t>
      </w:r>
      <w:r w:rsidR="00D2251D" w:rsidRPr="00582CA1">
        <w:rPr>
          <w:rFonts w:ascii="Book Antiqua" w:hAnsi="Book Antiqua"/>
          <w:b/>
          <w:sz w:val="24"/>
          <w:szCs w:val="24"/>
          <w:lang w:val="en-US"/>
        </w:rPr>
        <w:t xml:space="preserve"> </w:t>
      </w:r>
      <w:r w:rsidR="00977EB7" w:rsidRPr="00582CA1">
        <w:rPr>
          <w:rFonts w:ascii="Book Antiqua" w:hAnsi="Book Antiqua"/>
          <w:sz w:val="24"/>
          <w:szCs w:val="24"/>
          <w:lang w:val="en-US"/>
        </w:rPr>
        <w:t>January 10, 2019</w:t>
      </w:r>
      <w:r w:rsidR="00977EB7" w:rsidRPr="00582CA1">
        <w:rPr>
          <w:rFonts w:ascii="Book Antiqua" w:hAnsi="Book Antiqua"/>
          <w:b/>
          <w:sz w:val="24"/>
          <w:szCs w:val="24"/>
          <w:lang w:val="en-US"/>
        </w:rPr>
        <w:t xml:space="preserve"> </w:t>
      </w:r>
    </w:p>
    <w:p w:rsidR="00A85468" w:rsidRPr="00582CA1" w:rsidRDefault="00A85468" w:rsidP="00582CA1">
      <w:pPr>
        <w:snapToGrid w:val="0"/>
        <w:spacing w:after="0" w:line="360" w:lineRule="auto"/>
        <w:jc w:val="both"/>
        <w:rPr>
          <w:rFonts w:ascii="Book Antiqua" w:hAnsi="Book Antiqua"/>
          <w:sz w:val="24"/>
          <w:szCs w:val="24"/>
          <w:lang w:val="en-US"/>
        </w:rPr>
      </w:pPr>
      <w:r w:rsidRPr="00582CA1">
        <w:rPr>
          <w:rFonts w:ascii="Book Antiqua" w:hAnsi="Book Antiqua"/>
          <w:b/>
          <w:sz w:val="24"/>
          <w:szCs w:val="24"/>
          <w:lang w:val="en-US"/>
        </w:rPr>
        <w:t>Article in press:</w:t>
      </w:r>
      <w:r w:rsidR="00D2251D" w:rsidRPr="00582CA1">
        <w:rPr>
          <w:rFonts w:ascii="Book Antiqua" w:hAnsi="Book Antiqua"/>
          <w:sz w:val="24"/>
          <w:szCs w:val="24"/>
          <w:lang w:val="en-US"/>
        </w:rPr>
        <w:t xml:space="preserve"> </w:t>
      </w:r>
      <w:r w:rsidR="00FF04A1" w:rsidRPr="00582CA1">
        <w:rPr>
          <w:rFonts w:ascii="Book Antiqua" w:hAnsi="Book Antiqua"/>
          <w:sz w:val="24"/>
          <w:szCs w:val="24"/>
          <w:lang w:val="en-US"/>
        </w:rPr>
        <w:t>January 10, 2019</w:t>
      </w:r>
    </w:p>
    <w:p w:rsidR="00A85468" w:rsidRPr="00582CA1" w:rsidRDefault="00A85468" w:rsidP="00582CA1">
      <w:pPr>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t xml:space="preserve">Published online: </w:t>
      </w:r>
      <w:r w:rsidR="00FF04A1">
        <w:rPr>
          <w:rFonts w:ascii="Book Antiqua" w:hAnsi="Book Antiqua" w:hint="eastAsia"/>
          <w:sz w:val="24"/>
          <w:szCs w:val="24"/>
          <w:lang w:val="en-US"/>
        </w:rPr>
        <w:t>March</w:t>
      </w:r>
      <w:r w:rsidR="00FF04A1">
        <w:rPr>
          <w:rFonts w:ascii="Book Antiqua" w:hAnsi="Book Antiqua"/>
          <w:sz w:val="24"/>
          <w:szCs w:val="24"/>
          <w:lang w:val="en-US"/>
        </w:rPr>
        <w:t xml:space="preserve"> </w:t>
      </w:r>
      <w:r w:rsidR="00FF04A1">
        <w:rPr>
          <w:rFonts w:ascii="Book Antiqua" w:hAnsi="Book Antiqua" w:hint="eastAsia"/>
          <w:sz w:val="24"/>
          <w:szCs w:val="24"/>
          <w:lang w:val="en-US"/>
        </w:rPr>
        <w:t>7</w:t>
      </w:r>
      <w:r w:rsidR="00FF04A1" w:rsidRPr="00582CA1">
        <w:rPr>
          <w:rFonts w:ascii="Book Antiqua" w:hAnsi="Book Antiqua"/>
          <w:sz w:val="24"/>
          <w:szCs w:val="24"/>
          <w:lang w:val="en-US"/>
        </w:rPr>
        <w:t>, 2019</w:t>
      </w:r>
    </w:p>
    <w:p w:rsidR="002F0D3F" w:rsidRPr="00582CA1" w:rsidRDefault="00BE0B60" w:rsidP="00582CA1">
      <w:pPr>
        <w:pStyle w:val="WW-Padro"/>
        <w:snapToGrid w:val="0"/>
        <w:spacing w:line="360" w:lineRule="auto"/>
        <w:jc w:val="both"/>
        <w:rPr>
          <w:rFonts w:ascii="Book Antiqua" w:hAnsi="Book Antiqua" w:cs="Times New Roman"/>
          <w:b/>
          <w:bCs/>
          <w:lang w:val="en-US"/>
        </w:rPr>
      </w:pPr>
      <w:r w:rsidRPr="00582CA1">
        <w:rPr>
          <w:rFonts w:ascii="Book Antiqua" w:hAnsi="Book Antiqua" w:cs="Times New Roman"/>
          <w:b/>
          <w:bCs/>
          <w:lang w:val="en-US"/>
        </w:rPr>
        <w:br w:type="page"/>
      </w:r>
      <w:r w:rsidR="00CA667D" w:rsidRPr="00582CA1">
        <w:rPr>
          <w:rFonts w:ascii="Book Antiqua" w:hAnsi="Book Antiqua" w:cs="Times New Roman"/>
          <w:b/>
          <w:bCs/>
          <w:lang w:val="en-US"/>
        </w:rPr>
        <w:lastRenderedPageBreak/>
        <w:t>Abstract</w:t>
      </w:r>
    </w:p>
    <w:p w:rsidR="00BE0B60" w:rsidRPr="00582CA1" w:rsidRDefault="00BE0B60" w:rsidP="00582CA1">
      <w:pPr>
        <w:pStyle w:val="WW-Padro"/>
        <w:snapToGrid w:val="0"/>
        <w:spacing w:line="360" w:lineRule="auto"/>
        <w:jc w:val="both"/>
        <w:rPr>
          <w:rFonts w:ascii="Book Antiqua" w:hAnsi="Book Antiqua" w:cs="Times New Roman"/>
          <w:b/>
          <w:bCs/>
          <w:lang w:val="en-US"/>
        </w:rPr>
      </w:pPr>
      <w:r w:rsidRPr="00582CA1">
        <w:rPr>
          <w:rFonts w:ascii="Book Antiqua" w:hAnsi="Book Antiqua"/>
          <w:b/>
          <w:i/>
          <w:lang w:val="en-US"/>
        </w:rPr>
        <w:t>BACKGROUND</w:t>
      </w:r>
    </w:p>
    <w:p w:rsidR="00BE0B60" w:rsidRPr="00582CA1" w:rsidRDefault="000F7B2D"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Inflammatory bowel disease (IBD) presents an inflammatory picture that in the long run can lead to complications and consequently more hospitalizations compared to other diseases. </w:t>
      </w:r>
    </w:p>
    <w:p w:rsidR="00BE0B60" w:rsidRPr="00582CA1" w:rsidRDefault="00BE0B60" w:rsidP="00582CA1">
      <w:pPr>
        <w:pStyle w:val="WW-Padro"/>
        <w:snapToGrid w:val="0"/>
        <w:spacing w:line="360" w:lineRule="auto"/>
        <w:jc w:val="both"/>
        <w:rPr>
          <w:rFonts w:ascii="Book Antiqua" w:hAnsi="Book Antiqua" w:cs="Times New Roman"/>
          <w:lang w:val="en-US"/>
        </w:rPr>
      </w:pPr>
    </w:p>
    <w:p w:rsidR="00BE0B60" w:rsidRPr="00582CA1" w:rsidRDefault="00BE0B60" w:rsidP="00582CA1">
      <w:pPr>
        <w:pStyle w:val="WW-Padro"/>
        <w:snapToGrid w:val="0"/>
        <w:spacing w:line="360" w:lineRule="auto"/>
        <w:jc w:val="both"/>
        <w:rPr>
          <w:rFonts w:ascii="Book Antiqua" w:hAnsi="Book Antiqua" w:cs="Times New Roman"/>
          <w:b/>
          <w:i/>
          <w:lang w:val="en-US"/>
        </w:rPr>
      </w:pPr>
      <w:r w:rsidRPr="00582CA1">
        <w:rPr>
          <w:rFonts w:ascii="Book Antiqua" w:hAnsi="Book Antiqua" w:cs="Times New Roman"/>
          <w:b/>
          <w:i/>
          <w:lang w:val="en-US"/>
        </w:rPr>
        <w:t>AIM</w:t>
      </w:r>
    </w:p>
    <w:p w:rsidR="00BE0B60" w:rsidRPr="00582CA1" w:rsidRDefault="00BE0B60"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To </w:t>
      </w:r>
      <w:r w:rsidR="000F7B2D" w:rsidRPr="00582CA1">
        <w:rPr>
          <w:rFonts w:ascii="Book Antiqua" w:hAnsi="Book Antiqua" w:cs="Times New Roman"/>
          <w:lang w:val="en-US"/>
        </w:rPr>
        <w:t xml:space="preserve">evaluate the influence of nutritional status on the occurrence of IBD-related hospitalization. </w:t>
      </w:r>
    </w:p>
    <w:p w:rsidR="00BE0B60" w:rsidRPr="00582CA1" w:rsidRDefault="00BE0B60" w:rsidP="00582CA1">
      <w:pPr>
        <w:pStyle w:val="WW-Padro"/>
        <w:snapToGrid w:val="0"/>
        <w:spacing w:line="360" w:lineRule="auto"/>
        <w:jc w:val="both"/>
        <w:rPr>
          <w:rFonts w:ascii="Book Antiqua" w:hAnsi="Book Antiqua" w:cs="Times New Roman"/>
          <w:lang w:val="en-US"/>
        </w:rPr>
      </w:pPr>
    </w:p>
    <w:p w:rsidR="00BE0B60" w:rsidRPr="00582CA1" w:rsidRDefault="00BE0B60" w:rsidP="00582CA1">
      <w:pPr>
        <w:pStyle w:val="WW-Padro"/>
        <w:snapToGrid w:val="0"/>
        <w:spacing w:line="360" w:lineRule="auto"/>
        <w:jc w:val="both"/>
        <w:rPr>
          <w:rFonts w:ascii="Book Antiqua" w:hAnsi="Book Antiqua" w:cs="Times New Roman"/>
          <w:lang w:val="en-US"/>
        </w:rPr>
      </w:pPr>
      <w:r w:rsidRPr="00582CA1">
        <w:rPr>
          <w:rFonts w:ascii="Book Antiqua" w:hAnsi="Book Antiqua"/>
          <w:b/>
          <w:bCs/>
          <w:i/>
          <w:caps/>
          <w:lang w:val="en-US"/>
        </w:rPr>
        <w:t>Methods</w:t>
      </w:r>
      <w:r w:rsidRPr="00582CA1">
        <w:rPr>
          <w:rFonts w:ascii="Book Antiqua" w:hAnsi="Book Antiqua" w:cs="Times New Roman"/>
          <w:lang w:val="en-US"/>
        </w:rPr>
        <w:t xml:space="preserve"> </w:t>
      </w:r>
    </w:p>
    <w:p w:rsidR="00BE0B60" w:rsidRPr="00582CA1" w:rsidRDefault="000F7B2D"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This integrative review was conducted in the online databases P</w:t>
      </w:r>
      <w:r w:rsidR="006A1BA1" w:rsidRPr="00582CA1">
        <w:rPr>
          <w:rFonts w:ascii="Book Antiqua" w:hAnsi="Book Antiqua" w:cs="Times New Roman"/>
          <w:lang w:val="en-US"/>
        </w:rPr>
        <w:t>ub</w:t>
      </w:r>
      <w:r w:rsidRPr="00582CA1">
        <w:rPr>
          <w:rFonts w:ascii="Book Antiqua" w:hAnsi="Book Antiqua" w:cs="Times New Roman"/>
          <w:lang w:val="en-US"/>
        </w:rPr>
        <w:t>M</w:t>
      </w:r>
      <w:r w:rsidR="006A1BA1" w:rsidRPr="00582CA1">
        <w:rPr>
          <w:rFonts w:ascii="Book Antiqua" w:hAnsi="Book Antiqua" w:cs="Times New Roman"/>
          <w:lang w:val="en-US"/>
        </w:rPr>
        <w:t xml:space="preserve">ed </w:t>
      </w:r>
      <w:r w:rsidRPr="00582CA1">
        <w:rPr>
          <w:rFonts w:ascii="Book Antiqua" w:hAnsi="Book Antiqua" w:cs="Times New Roman"/>
          <w:lang w:val="en-US"/>
        </w:rPr>
        <w:t xml:space="preserve">and MEDLINE, using the terms </w:t>
      </w:r>
      <w:r w:rsidR="00BE0B60" w:rsidRPr="00582CA1">
        <w:rPr>
          <w:rFonts w:ascii="Book Antiqua" w:hAnsi="Book Antiqua" w:cs="Times New Roman"/>
          <w:lang w:val="en-US"/>
        </w:rPr>
        <w:t>“</w:t>
      </w:r>
      <w:r w:rsidRPr="00582CA1">
        <w:rPr>
          <w:rFonts w:ascii="Book Antiqua" w:hAnsi="Book Antiqua" w:cs="Times New Roman"/>
          <w:lang w:val="en-US"/>
        </w:rPr>
        <w:t>obesity</w:t>
      </w:r>
      <w:r w:rsidR="00BE0B60" w:rsidRPr="00582CA1">
        <w:rPr>
          <w:rFonts w:ascii="Book Antiqua" w:hAnsi="Book Antiqua" w:cs="Times New Roman"/>
          <w:lang w:val="en-US"/>
        </w:rPr>
        <w:t>”</w:t>
      </w:r>
      <w:r w:rsidRPr="00582CA1">
        <w:rPr>
          <w:rFonts w:ascii="Book Antiqua" w:hAnsi="Book Antiqua" w:cs="Times New Roman"/>
          <w:lang w:val="en-US"/>
        </w:rPr>
        <w:t xml:space="preserve"> and </w:t>
      </w:r>
      <w:r w:rsidR="00BE0B60" w:rsidRPr="00582CA1">
        <w:rPr>
          <w:rFonts w:ascii="Book Antiqua" w:hAnsi="Book Antiqua" w:cs="Times New Roman"/>
          <w:lang w:val="en-US"/>
        </w:rPr>
        <w:t>“</w:t>
      </w:r>
      <w:r w:rsidRPr="00582CA1">
        <w:rPr>
          <w:rFonts w:ascii="Book Antiqua" w:hAnsi="Book Antiqua" w:cs="Times New Roman"/>
          <w:lang w:val="en-US"/>
        </w:rPr>
        <w:t>malnutrition</w:t>
      </w:r>
      <w:r w:rsidR="00BE0B60" w:rsidRPr="00582CA1">
        <w:rPr>
          <w:rFonts w:ascii="Book Antiqua" w:hAnsi="Book Antiqua" w:cs="Times New Roman"/>
          <w:lang w:val="en-US"/>
        </w:rPr>
        <w:t>”</w:t>
      </w:r>
      <w:r w:rsidRPr="00582CA1">
        <w:rPr>
          <w:rFonts w:ascii="Book Antiqua" w:hAnsi="Book Antiqua" w:cs="Times New Roman"/>
          <w:lang w:val="en-US"/>
        </w:rPr>
        <w:t xml:space="preserve"> accompanied by </w:t>
      </w:r>
      <w:r w:rsidR="00BE0B60" w:rsidRPr="00582CA1">
        <w:rPr>
          <w:rFonts w:ascii="Book Antiqua" w:hAnsi="Book Antiqua" w:cs="Times New Roman"/>
          <w:lang w:val="en-US"/>
        </w:rPr>
        <w:t>“</w:t>
      </w:r>
      <w:r w:rsidRPr="00582CA1">
        <w:rPr>
          <w:rFonts w:ascii="Book Antiqua" w:hAnsi="Book Antiqua" w:cs="Times New Roman"/>
          <w:lang w:val="en-US"/>
        </w:rPr>
        <w:t>hospitalization</w:t>
      </w:r>
      <w:r w:rsidR="00BE0B60" w:rsidRPr="00582CA1">
        <w:rPr>
          <w:rFonts w:ascii="Book Antiqua" w:hAnsi="Book Antiqua" w:cs="Times New Roman"/>
          <w:lang w:val="en-US"/>
        </w:rPr>
        <w:t>”</w:t>
      </w:r>
      <w:r w:rsidRPr="00582CA1">
        <w:rPr>
          <w:rFonts w:ascii="Book Antiqua" w:hAnsi="Book Antiqua" w:cs="Times New Roman"/>
          <w:lang w:val="en-US"/>
        </w:rPr>
        <w:t xml:space="preserve">, each combined with </w:t>
      </w:r>
      <w:r w:rsidR="00BE0B60" w:rsidRPr="00582CA1">
        <w:rPr>
          <w:rFonts w:ascii="Book Antiqua" w:hAnsi="Book Antiqua" w:cs="Times New Roman"/>
          <w:lang w:val="en-US"/>
        </w:rPr>
        <w:t>“</w:t>
      </w:r>
      <w:r w:rsidRPr="00582CA1">
        <w:rPr>
          <w:rFonts w:ascii="Book Antiqua" w:hAnsi="Book Antiqua" w:cs="Times New Roman"/>
          <w:lang w:val="en-US"/>
        </w:rPr>
        <w:t>Crohn</w:t>
      </w:r>
      <w:r w:rsidR="00BE0B60" w:rsidRPr="00582CA1">
        <w:rPr>
          <w:rFonts w:ascii="Book Antiqua" w:hAnsi="Book Antiqua" w:cs="Times New Roman"/>
          <w:lang w:val="en-US"/>
        </w:rPr>
        <w:t>’</w:t>
      </w:r>
      <w:r w:rsidRPr="00582CA1">
        <w:rPr>
          <w:rFonts w:ascii="Book Antiqua" w:hAnsi="Book Antiqua" w:cs="Times New Roman"/>
          <w:lang w:val="en-US"/>
        </w:rPr>
        <w:t>s disease</w:t>
      </w:r>
      <w:r w:rsidR="00BE0B60" w:rsidRPr="00582CA1">
        <w:rPr>
          <w:rFonts w:ascii="Book Antiqua" w:hAnsi="Book Antiqua" w:cs="Times New Roman"/>
          <w:lang w:val="en-US"/>
        </w:rPr>
        <w:t>”</w:t>
      </w:r>
      <w:r w:rsidRPr="00582CA1">
        <w:rPr>
          <w:rFonts w:ascii="Book Antiqua" w:hAnsi="Book Antiqua" w:cs="Times New Roman"/>
          <w:lang w:val="en-US"/>
        </w:rPr>
        <w:t xml:space="preserve"> or </w:t>
      </w:r>
      <w:r w:rsidR="00BE0B60" w:rsidRPr="00582CA1">
        <w:rPr>
          <w:rFonts w:ascii="Book Antiqua" w:hAnsi="Book Antiqua" w:cs="Times New Roman"/>
          <w:lang w:val="en-US"/>
        </w:rPr>
        <w:t>“</w:t>
      </w:r>
      <w:r w:rsidRPr="00582CA1">
        <w:rPr>
          <w:rFonts w:ascii="Book Antiqua" w:hAnsi="Book Antiqua" w:cs="Times New Roman"/>
          <w:lang w:val="en-US"/>
        </w:rPr>
        <w:t>ulcerative colitis</w:t>
      </w:r>
      <w:r w:rsidR="00BE0B60" w:rsidRPr="00582CA1">
        <w:rPr>
          <w:rFonts w:ascii="Book Antiqua" w:hAnsi="Book Antiqua" w:cs="Times New Roman"/>
          <w:lang w:val="en-US"/>
        </w:rPr>
        <w:t>”</w:t>
      </w:r>
      <w:r w:rsidRPr="00582CA1">
        <w:rPr>
          <w:rFonts w:ascii="Book Antiqua" w:hAnsi="Book Antiqua" w:cs="Times New Roman"/>
          <w:lang w:val="en-US"/>
        </w:rPr>
        <w:t xml:space="preserve">. Only studies conducted with humans, adults, and published in English or Spanish were selected, and those that were not directly associated with nutritional status and hospitalization were excluded from this review. The Preferred Reporting Items for Systematic Reviews and Meta-Analyzes guide was used as the basis for selection of studies. </w:t>
      </w:r>
    </w:p>
    <w:p w:rsidR="00BE0B60" w:rsidRPr="00582CA1" w:rsidRDefault="00BE0B60" w:rsidP="00582CA1">
      <w:pPr>
        <w:pStyle w:val="WW-Padro"/>
        <w:snapToGrid w:val="0"/>
        <w:spacing w:line="360" w:lineRule="auto"/>
        <w:jc w:val="both"/>
        <w:rPr>
          <w:rFonts w:ascii="Book Antiqua" w:hAnsi="Book Antiqua" w:cs="Times New Roman"/>
          <w:lang w:val="en-US"/>
        </w:rPr>
      </w:pPr>
    </w:p>
    <w:p w:rsidR="00BE0B60" w:rsidRPr="00582CA1" w:rsidRDefault="00BE0B60" w:rsidP="00582CA1">
      <w:pPr>
        <w:pStyle w:val="WW-Padro"/>
        <w:snapToGrid w:val="0"/>
        <w:spacing w:line="360" w:lineRule="auto"/>
        <w:jc w:val="both"/>
        <w:rPr>
          <w:rFonts w:ascii="Book Antiqua" w:hAnsi="Book Antiqua" w:cs="Times New Roman"/>
          <w:lang w:val="en-US"/>
        </w:rPr>
      </w:pPr>
      <w:r w:rsidRPr="00582CA1">
        <w:rPr>
          <w:rFonts w:ascii="Book Antiqua" w:hAnsi="Book Antiqua"/>
          <w:b/>
          <w:bCs/>
          <w:i/>
          <w:caps/>
          <w:lang w:val="en-US"/>
        </w:rPr>
        <w:t>Results</w:t>
      </w:r>
      <w:r w:rsidRPr="00582CA1">
        <w:rPr>
          <w:rFonts w:ascii="Book Antiqua" w:hAnsi="Book Antiqua" w:cs="Times New Roman"/>
          <w:lang w:val="en-US"/>
        </w:rPr>
        <w:t xml:space="preserve"> </w:t>
      </w:r>
    </w:p>
    <w:p w:rsidR="00BE0B60" w:rsidRPr="00582CA1" w:rsidRDefault="000F7B2D"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Of the 80 studies</w:t>
      </w:r>
      <w:r w:rsidR="00DB782A" w:rsidRPr="00582CA1">
        <w:rPr>
          <w:rFonts w:ascii="Book Antiqua" w:hAnsi="Book Antiqua" w:cs="Times New Roman"/>
          <w:lang w:val="en-US"/>
        </w:rPr>
        <w:t xml:space="preserve"> identified</w:t>
      </w:r>
      <w:r w:rsidRPr="00582CA1">
        <w:rPr>
          <w:rFonts w:ascii="Book Antiqua" w:hAnsi="Book Antiqua" w:cs="Times New Roman"/>
          <w:lang w:val="en-US"/>
        </w:rPr>
        <w:t xml:space="preserve">, </w:t>
      </w:r>
      <w:r w:rsidR="00DB782A" w:rsidRPr="00582CA1">
        <w:rPr>
          <w:rFonts w:ascii="Book Antiqua" w:hAnsi="Book Antiqua" w:cs="Times New Roman"/>
          <w:lang w:val="en-US"/>
        </w:rPr>
        <w:t xml:space="preserve">only </w:t>
      </w:r>
      <w:r w:rsidRPr="00582CA1">
        <w:rPr>
          <w:rFonts w:ascii="Book Antiqua" w:hAnsi="Book Antiqua" w:cs="Times New Roman"/>
          <w:lang w:val="en-US"/>
        </w:rPr>
        <w:t>five met the proposal of this review. None evaluated the association of good nutritional status with the risk of hospitalization. Malnutrition had a strong correlation with the risk of hospitalization related to IBD</w:t>
      </w:r>
      <w:r w:rsidR="00DB782A" w:rsidRPr="00582CA1">
        <w:rPr>
          <w:rFonts w:ascii="Book Antiqua" w:hAnsi="Book Antiqua" w:cs="Times New Roman"/>
          <w:lang w:val="en-US"/>
        </w:rPr>
        <w:t>,</w:t>
      </w:r>
      <w:r w:rsidRPr="00582CA1">
        <w:rPr>
          <w:rFonts w:ascii="Book Antiqua" w:hAnsi="Book Antiqua" w:cs="Times New Roman"/>
          <w:lang w:val="en-US"/>
        </w:rPr>
        <w:t xml:space="preserve"> and there was disagreement among three studies regarding the association of obesity and hospitalization rates. </w:t>
      </w:r>
    </w:p>
    <w:p w:rsidR="00BE0B60" w:rsidRPr="00582CA1" w:rsidRDefault="00BE0B60" w:rsidP="00582CA1">
      <w:pPr>
        <w:pStyle w:val="WW-Padro"/>
        <w:snapToGrid w:val="0"/>
        <w:spacing w:line="360" w:lineRule="auto"/>
        <w:jc w:val="both"/>
        <w:rPr>
          <w:rFonts w:ascii="Book Antiqua" w:hAnsi="Book Antiqua" w:cs="Times New Roman"/>
          <w:lang w:val="en-US"/>
        </w:rPr>
      </w:pPr>
    </w:p>
    <w:p w:rsidR="00BE0B60" w:rsidRPr="00582CA1" w:rsidRDefault="00BE0B60" w:rsidP="00582CA1">
      <w:pPr>
        <w:pStyle w:val="WW-Padro"/>
        <w:snapToGrid w:val="0"/>
        <w:spacing w:line="360" w:lineRule="auto"/>
        <w:jc w:val="both"/>
        <w:rPr>
          <w:rFonts w:ascii="Book Antiqua" w:hAnsi="Book Antiqua"/>
          <w:b/>
          <w:bCs/>
          <w:i/>
          <w:caps/>
          <w:lang w:val="en-US"/>
        </w:rPr>
      </w:pPr>
      <w:r w:rsidRPr="00582CA1">
        <w:rPr>
          <w:rFonts w:ascii="Book Antiqua" w:hAnsi="Book Antiqua"/>
          <w:b/>
          <w:bCs/>
          <w:i/>
          <w:caps/>
          <w:lang w:val="en-US"/>
        </w:rPr>
        <w:t xml:space="preserve">Conclusion </w:t>
      </w:r>
    </w:p>
    <w:p w:rsidR="007331C6" w:rsidRPr="00582CA1" w:rsidRDefault="000F7B2D"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Few studies have evaluated nutritional status as a predictor of IBD-related hospitalization</w:t>
      </w:r>
      <w:r w:rsidR="00DB782A" w:rsidRPr="00582CA1">
        <w:rPr>
          <w:rFonts w:ascii="Book Antiqua" w:hAnsi="Book Antiqua" w:cs="Times New Roman"/>
          <w:lang w:val="en-US"/>
        </w:rPr>
        <w:t>. T</w:t>
      </w:r>
      <w:r w:rsidRPr="00582CA1">
        <w:rPr>
          <w:rFonts w:ascii="Book Antiqua" w:hAnsi="Book Antiqua" w:cs="Times New Roman"/>
          <w:lang w:val="en-US"/>
        </w:rPr>
        <w:t xml:space="preserve">he presence of malnutrition appears to be associated with </w:t>
      </w:r>
      <w:r w:rsidRPr="00582CA1">
        <w:rPr>
          <w:rFonts w:ascii="Book Antiqua" w:hAnsi="Book Antiqua" w:cs="Times New Roman"/>
          <w:lang w:val="en-US"/>
        </w:rPr>
        <w:lastRenderedPageBreak/>
        <w:t xml:space="preserve">hospitalization in these patients, </w:t>
      </w:r>
      <w:r w:rsidR="00DB782A" w:rsidRPr="00582CA1">
        <w:rPr>
          <w:rFonts w:ascii="Book Antiqua" w:hAnsi="Book Antiqua" w:cs="Times New Roman"/>
          <w:lang w:val="en-US"/>
        </w:rPr>
        <w:t>but</w:t>
      </w:r>
      <w:r w:rsidRPr="00582CA1">
        <w:rPr>
          <w:rFonts w:ascii="Book Antiqua" w:hAnsi="Book Antiqua" w:cs="Times New Roman"/>
          <w:lang w:val="en-US"/>
        </w:rPr>
        <w:t xml:space="preserve"> further studies are needed to elucidate the issue.</w:t>
      </w:r>
    </w:p>
    <w:p w:rsidR="00BE0B60" w:rsidRPr="00582CA1" w:rsidRDefault="00BE0B60" w:rsidP="00582CA1">
      <w:pPr>
        <w:pStyle w:val="WW-Padro"/>
        <w:snapToGrid w:val="0"/>
        <w:spacing w:line="360" w:lineRule="auto"/>
        <w:jc w:val="both"/>
        <w:rPr>
          <w:rFonts w:ascii="Book Antiqua" w:hAnsi="Book Antiqua"/>
          <w:lang w:val="en-US"/>
        </w:rPr>
      </w:pPr>
    </w:p>
    <w:p w:rsidR="007331C6" w:rsidRPr="00582CA1" w:rsidRDefault="00FB7A08" w:rsidP="00582CA1">
      <w:pPr>
        <w:pStyle w:val="WW-Padro"/>
        <w:snapToGrid w:val="0"/>
        <w:spacing w:line="360" w:lineRule="auto"/>
        <w:jc w:val="both"/>
        <w:rPr>
          <w:rFonts w:ascii="Book Antiqua" w:hAnsi="Book Antiqua"/>
          <w:bCs/>
          <w:lang w:val="en-US" w:bidi="pt-BR"/>
        </w:rPr>
      </w:pPr>
      <w:r w:rsidRPr="00582CA1">
        <w:rPr>
          <w:rFonts w:ascii="Book Antiqua" w:hAnsi="Book Antiqua"/>
          <w:b/>
          <w:bCs/>
          <w:lang w:val="en-US"/>
        </w:rPr>
        <w:t>Key words</w:t>
      </w:r>
      <w:r w:rsidR="002F0D3F" w:rsidRPr="00582CA1">
        <w:rPr>
          <w:rFonts w:ascii="Book Antiqua" w:hAnsi="Book Antiqua"/>
          <w:b/>
          <w:lang w:val="en-US"/>
        </w:rPr>
        <w:t xml:space="preserve">: </w:t>
      </w:r>
      <w:r w:rsidR="002F0D3F" w:rsidRPr="00582CA1">
        <w:rPr>
          <w:rFonts w:ascii="Book Antiqua" w:hAnsi="Book Antiqua"/>
          <w:lang w:val="en-US"/>
        </w:rPr>
        <w:t>Nutritional status</w:t>
      </w:r>
      <w:r w:rsidR="00403546" w:rsidRPr="00582CA1">
        <w:rPr>
          <w:rFonts w:ascii="Book Antiqua" w:hAnsi="Book Antiqua"/>
          <w:bCs/>
          <w:lang w:val="en-US" w:bidi="pt-BR"/>
        </w:rPr>
        <w:t>;</w:t>
      </w:r>
      <w:r w:rsidR="002F0D3F" w:rsidRPr="00582CA1">
        <w:rPr>
          <w:rFonts w:ascii="Book Antiqua" w:hAnsi="Book Antiqua"/>
          <w:bCs/>
          <w:lang w:val="en-US"/>
        </w:rPr>
        <w:t xml:space="preserve"> </w:t>
      </w:r>
      <w:r w:rsidR="00403546" w:rsidRPr="00582CA1">
        <w:rPr>
          <w:rFonts w:ascii="Book Antiqua" w:hAnsi="Book Antiqua"/>
          <w:bCs/>
          <w:lang w:val="en-US"/>
        </w:rPr>
        <w:t>I</w:t>
      </w:r>
      <w:r w:rsidR="002F0D3F" w:rsidRPr="00582CA1">
        <w:rPr>
          <w:rFonts w:ascii="Book Antiqua" w:hAnsi="Book Antiqua"/>
          <w:bCs/>
          <w:lang w:val="en-US"/>
        </w:rPr>
        <w:t>nflammatory bowel disease</w:t>
      </w:r>
      <w:r w:rsidR="00403546" w:rsidRPr="00582CA1">
        <w:rPr>
          <w:rFonts w:ascii="Book Antiqua" w:hAnsi="Book Antiqua"/>
          <w:bCs/>
          <w:lang w:val="en-US" w:bidi="pt-BR"/>
        </w:rPr>
        <w:t>;</w:t>
      </w:r>
      <w:r w:rsidR="002F0D3F" w:rsidRPr="00582CA1">
        <w:rPr>
          <w:rFonts w:ascii="Book Antiqua" w:hAnsi="Book Antiqua"/>
          <w:bCs/>
          <w:lang w:val="en-US"/>
        </w:rPr>
        <w:t xml:space="preserve"> </w:t>
      </w:r>
      <w:r w:rsidR="00403546" w:rsidRPr="00582CA1">
        <w:rPr>
          <w:rFonts w:ascii="Book Antiqua" w:hAnsi="Book Antiqua"/>
          <w:bCs/>
          <w:lang w:val="en-US"/>
        </w:rPr>
        <w:t>H</w:t>
      </w:r>
      <w:r w:rsidR="002F0D3F" w:rsidRPr="00582CA1">
        <w:rPr>
          <w:rFonts w:ascii="Book Antiqua" w:hAnsi="Book Antiqua"/>
          <w:bCs/>
          <w:lang w:val="en-US"/>
        </w:rPr>
        <w:t>ospitalization</w:t>
      </w:r>
      <w:r w:rsidR="00403546" w:rsidRPr="00582CA1">
        <w:rPr>
          <w:rFonts w:ascii="Book Antiqua" w:hAnsi="Book Antiqua"/>
          <w:bCs/>
          <w:lang w:val="en-US" w:bidi="pt-BR"/>
        </w:rPr>
        <w:t>; Obesity; Malnutrition</w:t>
      </w:r>
    </w:p>
    <w:p w:rsidR="00BE0B60" w:rsidRPr="00582CA1" w:rsidRDefault="00BE0B60" w:rsidP="00582CA1">
      <w:pPr>
        <w:pStyle w:val="WW-Padro"/>
        <w:snapToGrid w:val="0"/>
        <w:spacing w:line="360" w:lineRule="auto"/>
        <w:jc w:val="both"/>
        <w:rPr>
          <w:rFonts w:ascii="Book Antiqua" w:hAnsi="Book Antiqua"/>
          <w:bCs/>
          <w:lang w:val="en-US" w:bidi="pt-BR"/>
        </w:rPr>
      </w:pPr>
    </w:p>
    <w:p w:rsidR="00BE0B60" w:rsidRPr="00582CA1" w:rsidRDefault="00BE0B60" w:rsidP="00582CA1">
      <w:pPr>
        <w:snapToGrid w:val="0"/>
        <w:spacing w:after="0" w:line="360" w:lineRule="auto"/>
        <w:jc w:val="both"/>
        <w:rPr>
          <w:rFonts w:ascii="Book Antiqua" w:hAnsi="Book Antiqua" w:cs="Arial"/>
          <w:sz w:val="24"/>
          <w:szCs w:val="24"/>
          <w:lang w:val="en-US"/>
        </w:rPr>
      </w:pPr>
      <w:r w:rsidRPr="00582CA1">
        <w:rPr>
          <w:rFonts w:ascii="Book Antiqua" w:hAnsi="Book Antiqua"/>
          <w:b/>
          <w:sz w:val="24"/>
          <w:szCs w:val="24"/>
          <w:lang w:val="en-US"/>
        </w:rPr>
        <w:t xml:space="preserve">© </w:t>
      </w:r>
      <w:r w:rsidRPr="00582CA1">
        <w:rPr>
          <w:rFonts w:ascii="Book Antiqua" w:hAnsi="Book Antiqua" w:cs="Arial"/>
          <w:b/>
          <w:sz w:val="24"/>
          <w:szCs w:val="24"/>
          <w:lang w:val="en-US"/>
        </w:rPr>
        <w:t>The Author(s) 2019.</w:t>
      </w:r>
      <w:r w:rsidRPr="00582CA1">
        <w:rPr>
          <w:rFonts w:ascii="Book Antiqua" w:hAnsi="Book Antiqua" w:cs="Arial"/>
          <w:sz w:val="24"/>
          <w:szCs w:val="24"/>
          <w:lang w:val="en-US"/>
        </w:rPr>
        <w:t xml:space="preserve"> Published by Baishideng Publishing Group Inc. All rights reserved.</w:t>
      </w:r>
    </w:p>
    <w:p w:rsidR="00BE0B60" w:rsidRPr="00582CA1" w:rsidRDefault="00BE0B60" w:rsidP="00582CA1">
      <w:pPr>
        <w:pStyle w:val="WW-Padro"/>
        <w:snapToGrid w:val="0"/>
        <w:spacing w:line="360" w:lineRule="auto"/>
        <w:jc w:val="both"/>
        <w:rPr>
          <w:rFonts w:ascii="Book Antiqua" w:hAnsi="Book Antiqua"/>
          <w:bCs/>
          <w:lang w:val="en-US" w:bidi="pt-BR"/>
        </w:rPr>
      </w:pPr>
    </w:p>
    <w:p w:rsidR="007331C6" w:rsidRPr="00582CA1" w:rsidRDefault="00BE0B60" w:rsidP="00582CA1">
      <w:pPr>
        <w:pStyle w:val="WW-Padro"/>
        <w:snapToGrid w:val="0"/>
        <w:spacing w:line="360" w:lineRule="auto"/>
        <w:jc w:val="both"/>
        <w:rPr>
          <w:rFonts w:ascii="Book Antiqua" w:hAnsi="Book Antiqua" w:cs="Times New Roman"/>
          <w:lang w:val="en-US"/>
        </w:rPr>
      </w:pPr>
      <w:r w:rsidRPr="00582CA1">
        <w:rPr>
          <w:rFonts w:ascii="Book Antiqua" w:hAnsi="Book Antiqua"/>
          <w:b/>
          <w:lang w:val="en-US"/>
        </w:rPr>
        <w:t>Core tip</w:t>
      </w:r>
      <w:r w:rsidR="005414F6" w:rsidRPr="00582CA1">
        <w:rPr>
          <w:rFonts w:ascii="Book Antiqua" w:hAnsi="Book Antiqua"/>
          <w:b/>
          <w:lang w:val="en-US"/>
        </w:rPr>
        <w:t>:</w:t>
      </w:r>
      <w:r w:rsidR="00C6226B" w:rsidRPr="00582CA1">
        <w:rPr>
          <w:rFonts w:ascii="Book Antiqua" w:hAnsi="Book Antiqua"/>
          <w:lang w:val="en-US"/>
        </w:rPr>
        <w:t xml:space="preserve"> </w:t>
      </w:r>
      <w:r w:rsidR="00F80623" w:rsidRPr="00582CA1">
        <w:rPr>
          <w:rFonts w:ascii="Book Antiqua" w:hAnsi="Book Antiqua" w:cs="Times New Roman"/>
          <w:lang w:val="en-US"/>
        </w:rPr>
        <w:t xml:space="preserve">Hospitalization in patients with </w:t>
      </w:r>
      <w:r w:rsidRPr="00582CA1">
        <w:rPr>
          <w:rFonts w:ascii="Book Antiqua" w:hAnsi="Book Antiqua" w:cs="Times New Roman"/>
          <w:lang w:val="en-US"/>
        </w:rPr>
        <w:t>inflammatory bowel disease (IBD)</w:t>
      </w:r>
      <w:r w:rsidR="00F80623" w:rsidRPr="00582CA1">
        <w:rPr>
          <w:rFonts w:ascii="Book Antiqua" w:hAnsi="Book Antiqua" w:cs="Times New Roman"/>
          <w:lang w:val="en-US"/>
        </w:rPr>
        <w:t xml:space="preserve"> is common. Identifying </w:t>
      </w:r>
      <w:r w:rsidR="00DE3494" w:rsidRPr="00582CA1">
        <w:rPr>
          <w:rFonts w:ascii="Book Antiqua" w:hAnsi="Book Antiqua" w:cs="Times New Roman"/>
          <w:lang w:val="en-US"/>
        </w:rPr>
        <w:t xml:space="preserve">involved </w:t>
      </w:r>
      <w:r w:rsidR="00F80623" w:rsidRPr="00582CA1">
        <w:rPr>
          <w:rFonts w:ascii="Book Antiqua" w:hAnsi="Book Antiqua" w:cs="Times New Roman"/>
          <w:lang w:val="en-US"/>
        </w:rPr>
        <w:t xml:space="preserve">factors, especially controllable ones, </w:t>
      </w:r>
      <w:r w:rsidR="00DE3494" w:rsidRPr="00582CA1">
        <w:rPr>
          <w:rFonts w:ascii="Book Antiqua" w:hAnsi="Book Antiqua" w:cs="Times New Roman"/>
          <w:lang w:val="en-US"/>
        </w:rPr>
        <w:t>may</w:t>
      </w:r>
      <w:r w:rsidR="00F80623" w:rsidRPr="00582CA1">
        <w:rPr>
          <w:rFonts w:ascii="Book Antiqua" w:hAnsi="Book Antiqua" w:cs="Times New Roman"/>
          <w:lang w:val="en-US"/>
        </w:rPr>
        <w:t xml:space="preserve"> help </w:t>
      </w:r>
      <w:r w:rsidR="00DE3494" w:rsidRPr="00582CA1">
        <w:rPr>
          <w:rFonts w:ascii="Book Antiqua" w:hAnsi="Book Antiqua" w:cs="Times New Roman"/>
          <w:lang w:val="en-US"/>
        </w:rPr>
        <w:t>the development of</w:t>
      </w:r>
      <w:r w:rsidR="00F80623" w:rsidRPr="00582CA1">
        <w:rPr>
          <w:rFonts w:ascii="Book Antiqua" w:hAnsi="Book Antiqua" w:cs="Times New Roman"/>
          <w:lang w:val="en-US"/>
        </w:rPr>
        <w:t xml:space="preserve"> strategies that </w:t>
      </w:r>
      <w:r w:rsidR="0017633F" w:rsidRPr="00582CA1">
        <w:rPr>
          <w:rFonts w:ascii="Book Antiqua" w:hAnsi="Book Antiqua" w:cs="Times New Roman"/>
          <w:lang w:val="en-US"/>
        </w:rPr>
        <w:t>can decrease</w:t>
      </w:r>
      <w:r w:rsidR="00F80623" w:rsidRPr="00582CA1">
        <w:rPr>
          <w:rFonts w:ascii="Book Antiqua" w:hAnsi="Book Antiqua" w:cs="Times New Roman"/>
          <w:lang w:val="en-US"/>
        </w:rPr>
        <w:t xml:space="preserve"> the number of hospitalizations. Among these</w:t>
      </w:r>
      <w:r w:rsidR="00DE3494" w:rsidRPr="00582CA1">
        <w:rPr>
          <w:rFonts w:ascii="Book Antiqua" w:hAnsi="Book Antiqua" w:cs="Times New Roman"/>
          <w:lang w:val="en-US"/>
        </w:rPr>
        <w:t xml:space="preserve"> potential</w:t>
      </w:r>
      <w:r w:rsidR="00F80623" w:rsidRPr="00582CA1">
        <w:rPr>
          <w:rFonts w:ascii="Book Antiqua" w:hAnsi="Book Antiqua" w:cs="Times New Roman"/>
          <w:lang w:val="en-US"/>
        </w:rPr>
        <w:t xml:space="preserve"> factors</w:t>
      </w:r>
      <w:r w:rsidR="00DE3494" w:rsidRPr="00582CA1">
        <w:rPr>
          <w:rFonts w:ascii="Book Antiqua" w:hAnsi="Book Antiqua" w:cs="Times New Roman"/>
          <w:lang w:val="en-US"/>
        </w:rPr>
        <w:t xml:space="preserve"> is</w:t>
      </w:r>
      <w:r w:rsidR="00F80623" w:rsidRPr="00582CA1">
        <w:rPr>
          <w:rFonts w:ascii="Book Antiqua" w:hAnsi="Book Antiqua" w:cs="Times New Roman"/>
          <w:lang w:val="en-US"/>
        </w:rPr>
        <w:t xml:space="preserve"> nutritional status</w:t>
      </w:r>
      <w:r w:rsidR="009F023D" w:rsidRPr="00582CA1">
        <w:rPr>
          <w:rFonts w:ascii="Book Antiqua" w:hAnsi="Book Antiqua" w:cs="Times New Roman"/>
          <w:lang w:val="en-US"/>
        </w:rPr>
        <w:t>,</w:t>
      </w:r>
      <w:r w:rsidR="00F80623" w:rsidRPr="00582CA1">
        <w:rPr>
          <w:rFonts w:ascii="Book Antiqua" w:hAnsi="Book Antiqua" w:cs="Times New Roman"/>
          <w:lang w:val="en-US"/>
        </w:rPr>
        <w:t xml:space="preserve"> </w:t>
      </w:r>
      <w:r w:rsidR="0017633F" w:rsidRPr="00582CA1">
        <w:rPr>
          <w:rFonts w:ascii="Book Antiqua" w:hAnsi="Book Antiqua" w:cs="Times New Roman"/>
          <w:lang w:val="en-US"/>
        </w:rPr>
        <w:t xml:space="preserve">as it is associated </w:t>
      </w:r>
      <w:r w:rsidR="00F80623" w:rsidRPr="00582CA1">
        <w:rPr>
          <w:rFonts w:ascii="Book Antiqua" w:hAnsi="Book Antiqua" w:cs="Times New Roman"/>
          <w:lang w:val="en-US"/>
        </w:rPr>
        <w:t>with the clinical evolution of patients with IBD. However, few studies have evaluated the association between nutritional status and hospitalization, the consequent complications of the disease</w:t>
      </w:r>
      <w:r w:rsidR="00DE3494" w:rsidRPr="00582CA1">
        <w:rPr>
          <w:rFonts w:ascii="Book Antiqua" w:hAnsi="Book Antiqua" w:cs="Times New Roman"/>
          <w:lang w:val="en-US"/>
        </w:rPr>
        <w:t>,</w:t>
      </w:r>
      <w:r w:rsidR="00F80623" w:rsidRPr="00582CA1">
        <w:rPr>
          <w:rFonts w:ascii="Book Antiqua" w:hAnsi="Book Antiqua" w:cs="Times New Roman"/>
          <w:lang w:val="en-US"/>
        </w:rPr>
        <w:t xml:space="preserve"> and surgical pro</w:t>
      </w:r>
      <w:r w:rsidR="00640D76" w:rsidRPr="00582CA1">
        <w:rPr>
          <w:rFonts w:ascii="Book Antiqua" w:hAnsi="Book Antiqua" w:cs="Times New Roman"/>
          <w:lang w:val="en-US"/>
        </w:rPr>
        <w:t>cedures</w:t>
      </w:r>
      <w:r w:rsidR="00F80623" w:rsidRPr="00582CA1">
        <w:rPr>
          <w:rFonts w:ascii="Book Antiqua" w:hAnsi="Book Antiqua" w:cs="Times New Roman"/>
          <w:lang w:val="en-US"/>
        </w:rPr>
        <w:t>.</w:t>
      </w:r>
      <w:r w:rsidR="00640D76" w:rsidRPr="00582CA1">
        <w:rPr>
          <w:rFonts w:ascii="Book Antiqua" w:hAnsi="Book Antiqua" w:cs="Times New Roman"/>
          <w:lang w:val="en-US"/>
        </w:rPr>
        <w:t xml:space="preserve"> </w:t>
      </w:r>
      <w:r w:rsidR="0017633F" w:rsidRPr="00582CA1">
        <w:rPr>
          <w:rFonts w:ascii="Book Antiqua" w:hAnsi="Book Antiqua" w:cs="Times New Roman"/>
          <w:lang w:val="en-US"/>
        </w:rPr>
        <w:t>F</w:t>
      </w:r>
      <w:r w:rsidR="00640D76" w:rsidRPr="00582CA1">
        <w:rPr>
          <w:rFonts w:ascii="Book Antiqua" w:hAnsi="Book Antiqua" w:cs="Times New Roman"/>
          <w:lang w:val="en-US"/>
        </w:rPr>
        <w:t xml:space="preserve">ew studies </w:t>
      </w:r>
      <w:r w:rsidR="0017633F" w:rsidRPr="00582CA1">
        <w:rPr>
          <w:rFonts w:ascii="Book Antiqua" w:hAnsi="Book Antiqua" w:cs="Times New Roman"/>
          <w:lang w:val="en-US"/>
        </w:rPr>
        <w:t xml:space="preserve">have </w:t>
      </w:r>
      <w:r w:rsidR="00640D76" w:rsidRPr="00582CA1">
        <w:rPr>
          <w:rFonts w:ascii="Book Antiqua" w:hAnsi="Book Antiqua" w:cs="Times New Roman"/>
          <w:lang w:val="en-US"/>
        </w:rPr>
        <w:t>describe</w:t>
      </w:r>
      <w:r w:rsidR="0017633F" w:rsidRPr="00582CA1">
        <w:rPr>
          <w:rFonts w:ascii="Book Antiqua" w:hAnsi="Book Antiqua" w:cs="Times New Roman"/>
          <w:lang w:val="en-US"/>
        </w:rPr>
        <w:t>d the association of</w:t>
      </w:r>
      <w:r w:rsidR="00640D76" w:rsidRPr="00582CA1">
        <w:rPr>
          <w:rFonts w:ascii="Book Antiqua" w:hAnsi="Book Antiqua" w:cs="Times New Roman"/>
          <w:lang w:val="en-US"/>
        </w:rPr>
        <w:t xml:space="preserve"> malnutrition with hospitalization</w:t>
      </w:r>
      <w:r w:rsidR="0017633F" w:rsidRPr="00582CA1">
        <w:rPr>
          <w:rFonts w:ascii="Book Antiqua" w:hAnsi="Book Antiqua" w:cs="Times New Roman"/>
          <w:lang w:val="en-US"/>
        </w:rPr>
        <w:t xml:space="preserve"> in IBD,</w:t>
      </w:r>
      <w:r w:rsidR="00640D76" w:rsidRPr="00582CA1">
        <w:rPr>
          <w:rFonts w:ascii="Book Antiqua" w:hAnsi="Book Antiqua" w:cs="Times New Roman"/>
          <w:lang w:val="en-US"/>
        </w:rPr>
        <w:t xml:space="preserve"> </w:t>
      </w:r>
      <w:r w:rsidR="0017633F" w:rsidRPr="00582CA1">
        <w:rPr>
          <w:rFonts w:ascii="Book Antiqua" w:hAnsi="Book Antiqua" w:cs="Times New Roman"/>
          <w:lang w:val="en-US"/>
        </w:rPr>
        <w:t>and</w:t>
      </w:r>
      <w:r w:rsidR="00640D76" w:rsidRPr="00582CA1">
        <w:rPr>
          <w:rFonts w:ascii="Book Antiqua" w:hAnsi="Book Antiqua" w:cs="Times New Roman"/>
          <w:lang w:val="en-US"/>
        </w:rPr>
        <w:t xml:space="preserve"> we </w:t>
      </w:r>
      <w:r w:rsidR="00F53BDF" w:rsidRPr="00582CA1">
        <w:rPr>
          <w:rFonts w:ascii="Book Antiqua" w:hAnsi="Book Antiqua" w:cs="Times New Roman"/>
          <w:lang w:val="en-US"/>
        </w:rPr>
        <w:t>cannot</w:t>
      </w:r>
      <w:r w:rsidR="00640D76" w:rsidRPr="00582CA1">
        <w:rPr>
          <w:rFonts w:ascii="Book Antiqua" w:hAnsi="Book Antiqua" w:cs="Times New Roman"/>
          <w:lang w:val="en-US"/>
        </w:rPr>
        <w:t xml:space="preserve"> say whether adequate nutritional status alters this risk, and </w:t>
      </w:r>
      <w:r w:rsidR="0017633F" w:rsidRPr="00582CA1">
        <w:rPr>
          <w:rFonts w:ascii="Book Antiqua" w:hAnsi="Book Antiqua" w:cs="Times New Roman"/>
          <w:lang w:val="en-US"/>
        </w:rPr>
        <w:t xml:space="preserve">the results with </w:t>
      </w:r>
      <w:r w:rsidR="00640D76" w:rsidRPr="00582CA1">
        <w:rPr>
          <w:rFonts w:ascii="Book Antiqua" w:hAnsi="Book Antiqua" w:cs="Times New Roman"/>
          <w:lang w:val="en-US"/>
        </w:rPr>
        <w:t>obesity</w:t>
      </w:r>
      <w:r w:rsidR="0017633F" w:rsidRPr="00582CA1">
        <w:rPr>
          <w:rFonts w:ascii="Book Antiqua" w:hAnsi="Book Antiqua" w:cs="Times New Roman"/>
          <w:lang w:val="en-US"/>
        </w:rPr>
        <w:t xml:space="preserve"> are</w:t>
      </w:r>
      <w:r w:rsidR="00640D76" w:rsidRPr="00582CA1">
        <w:rPr>
          <w:rFonts w:ascii="Book Antiqua" w:hAnsi="Book Antiqua" w:cs="Times New Roman"/>
          <w:lang w:val="en-US"/>
        </w:rPr>
        <w:t xml:space="preserve"> conflicting.</w:t>
      </w:r>
      <w:r w:rsidR="00F80623" w:rsidRPr="00582CA1">
        <w:rPr>
          <w:rFonts w:ascii="Book Antiqua" w:hAnsi="Book Antiqua" w:cs="Times New Roman"/>
          <w:lang w:val="en-US"/>
        </w:rPr>
        <w:t xml:space="preserve"> Thus, further studies are needed to answer this question</w:t>
      </w:r>
      <w:r w:rsidR="00C6226B" w:rsidRPr="00582CA1">
        <w:rPr>
          <w:rFonts w:ascii="Book Antiqua" w:hAnsi="Book Antiqua" w:cs="Times New Roman"/>
          <w:lang w:val="en-US"/>
        </w:rPr>
        <w:t>.</w:t>
      </w:r>
    </w:p>
    <w:p w:rsidR="006F2730" w:rsidRPr="00582CA1" w:rsidRDefault="006F2730" w:rsidP="00582CA1">
      <w:pPr>
        <w:pStyle w:val="WW-Padro"/>
        <w:snapToGrid w:val="0"/>
        <w:spacing w:line="360" w:lineRule="auto"/>
        <w:jc w:val="both"/>
        <w:rPr>
          <w:rFonts w:ascii="Book Antiqua" w:hAnsi="Book Antiqua" w:cs="Tahoma"/>
          <w:b/>
          <w:lang w:val="en-US"/>
        </w:rPr>
      </w:pPr>
    </w:p>
    <w:p w:rsidR="00FF04A1" w:rsidRDefault="00FF04A1" w:rsidP="00FF04A1">
      <w:pPr>
        <w:pStyle w:val="WW-Padro"/>
        <w:snapToGrid w:val="0"/>
        <w:spacing w:line="360" w:lineRule="auto"/>
        <w:jc w:val="both"/>
        <w:rPr>
          <w:rFonts w:ascii="Book Antiqua" w:hAnsi="Book Antiqua" w:hint="eastAsia"/>
        </w:rPr>
      </w:pPr>
      <w:r w:rsidRPr="00FF04A1">
        <w:rPr>
          <w:rFonts w:ascii="Book Antiqua" w:hAnsi="Book Antiqua" w:hint="eastAsia"/>
          <w:b/>
          <w:bCs/>
          <w:lang w:val="en-US"/>
        </w:rPr>
        <w:t>Citation</w:t>
      </w:r>
      <w:r>
        <w:rPr>
          <w:rFonts w:ascii="Book Antiqua" w:hAnsi="Book Antiqua" w:hint="eastAsia"/>
          <w:bCs/>
          <w:lang w:val="en-US"/>
        </w:rPr>
        <w:t xml:space="preserve">: </w:t>
      </w:r>
      <w:r w:rsidRPr="00470B4D">
        <w:rPr>
          <w:rFonts w:ascii="Book Antiqua" w:hAnsi="Book Antiqua"/>
          <w:bCs/>
          <w:lang w:val="en-US"/>
        </w:rPr>
        <w:t>Rocha R, Sousa UH, Reis TLM, Santana GO.</w:t>
      </w:r>
      <w:r w:rsidRPr="00470B4D">
        <w:rPr>
          <w:rFonts w:ascii="Book Antiqua" w:hAnsi="Book Antiqua" w:cs="Tahoma"/>
          <w:lang w:val="en-US"/>
        </w:rPr>
        <w:t xml:space="preserve"> Nutritional status as a predictor of hospitalization in inflammatory bowel disease: A review. </w:t>
      </w:r>
      <w:r w:rsidRPr="00470B4D">
        <w:rPr>
          <w:rFonts w:ascii="Book Antiqua" w:hAnsi="Book Antiqua"/>
          <w:i/>
          <w:iCs/>
        </w:rPr>
        <w:t xml:space="preserve">World J Gastrointest Pharmacol Ther </w:t>
      </w:r>
      <w:r>
        <w:rPr>
          <w:rFonts w:ascii="Book Antiqua" w:hAnsi="Book Antiqua"/>
        </w:rPr>
        <w:t>201</w:t>
      </w:r>
      <w:r>
        <w:rPr>
          <w:rFonts w:ascii="Book Antiqua" w:hAnsi="Book Antiqua" w:hint="eastAsia"/>
        </w:rPr>
        <w:t>9</w:t>
      </w:r>
      <w:r>
        <w:rPr>
          <w:rFonts w:ascii="Book Antiqua" w:hAnsi="Book Antiqua"/>
        </w:rPr>
        <w:t xml:space="preserve">; </w:t>
      </w:r>
      <w:r>
        <w:rPr>
          <w:rFonts w:ascii="Book Antiqua" w:hAnsi="Book Antiqua" w:hint="eastAsia"/>
        </w:rPr>
        <w:t>10</w:t>
      </w:r>
      <w:r>
        <w:rPr>
          <w:rFonts w:ascii="Book Antiqua" w:hAnsi="Book Antiqua"/>
        </w:rPr>
        <w:t>(</w:t>
      </w:r>
      <w:r>
        <w:rPr>
          <w:rFonts w:ascii="Book Antiqua" w:hAnsi="Book Antiqua" w:hint="eastAsia"/>
        </w:rPr>
        <w:t>2</w:t>
      </w:r>
      <w:r w:rsidRPr="00470B4D">
        <w:rPr>
          <w:rFonts w:ascii="Book Antiqua" w:hAnsi="Book Antiqua"/>
        </w:rPr>
        <w:t xml:space="preserve">): </w:t>
      </w:r>
      <w:r>
        <w:rPr>
          <w:rFonts w:ascii="Book Antiqua" w:hAnsi="Book Antiqua" w:hint="eastAsia"/>
        </w:rPr>
        <w:t>50</w:t>
      </w:r>
      <w:r w:rsidRPr="00470B4D">
        <w:rPr>
          <w:rFonts w:ascii="Book Antiqua" w:hAnsi="Book Antiqua"/>
        </w:rPr>
        <w:t>-</w:t>
      </w:r>
      <w:r>
        <w:rPr>
          <w:rFonts w:ascii="Book Antiqua" w:hAnsi="Book Antiqua" w:hint="eastAsia"/>
        </w:rPr>
        <w:t>56</w:t>
      </w:r>
      <w:r w:rsidRPr="00470B4D">
        <w:rPr>
          <w:rFonts w:ascii="Book Antiqua" w:hAnsi="Book Antiqua"/>
        </w:rPr>
        <w:t xml:space="preserve">  </w:t>
      </w:r>
    </w:p>
    <w:p w:rsidR="00FF04A1" w:rsidRDefault="00FF04A1" w:rsidP="00FF04A1">
      <w:pPr>
        <w:pStyle w:val="WW-Padro"/>
        <w:snapToGrid w:val="0"/>
        <w:spacing w:line="360" w:lineRule="auto"/>
        <w:jc w:val="both"/>
        <w:rPr>
          <w:rFonts w:ascii="Book Antiqua" w:hAnsi="Book Antiqua" w:hint="eastAsia"/>
        </w:rPr>
      </w:pPr>
      <w:r w:rsidRPr="00FF04A1">
        <w:rPr>
          <w:rFonts w:ascii="Book Antiqua" w:hAnsi="Book Antiqua"/>
          <w:b/>
        </w:rPr>
        <w:t>URL</w:t>
      </w:r>
      <w:r w:rsidRPr="00470B4D">
        <w:rPr>
          <w:rFonts w:ascii="Book Antiqua" w:hAnsi="Book Antiqua"/>
        </w:rPr>
        <w:t>: https://</w:t>
      </w:r>
      <w:r>
        <w:rPr>
          <w:rFonts w:ascii="Book Antiqua" w:hAnsi="Book Antiqua"/>
        </w:rPr>
        <w:t>www.wjgnet.com/2150-5349/full/v</w:t>
      </w:r>
      <w:r>
        <w:rPr>
          <w:rFonts w:ascii="Book Antiqua" w:hAnsi="Book Antiqua" w:hint="eastAsia"/>
        </w:rPr>
        <w:t>10</w:t>
      </w:r>
      <w:r>
        <w:rPr>
          <w:rFonts w:ascii="Book Antiqua" w:hAnsi="Book Antiqua"/>
        </w:rPr>
        <w:t>/i</w:t>
      </w:r>
      <w:r>
        <w:rPr>
          <w:rFonts w:ascii="Book Antiqua" w:hAnsi="Book Antiqua" w:hint="eastAsia"/>
        </w:rPr>
        <w:t>2</w:t>
      </w:r>
      <w:r>
        <w:rPr>
          <w:rFonts w:ascii="Book Antiqua" w:hAnsi="Book Antiqua"/>
        </w:rPr>
        <w:t>/</w:t>
      </w:r>
      <w:r>
        <w:rPr>
          <w:rFonts w:ascii="Book Antiqua" w:hAnsi="Book Antiqua" w:hint="eastAsia"/>
        </w:rPr>
        <w:t>50</w:t>
      </w:r>
      <w:r w:rsidRPr="00470B4D">
        <w:rPr>
          <w:rFonts w:ascii="Book Antiqua" w:hAnsi="Book Antiqua"/>
        </w:rPr>
        <w:t xml:space="preserve">.htm  </w:t>
      </w:r>
    </w:p>
    <w:p w:rsidR="00FF04A1" w:rsidRPr="00470B4D" w:rsidRDefault="00FF04A1" w:rsidP="00FF04A1">
      <w:pPr>
        <w:pStyle w:val="WW-Padro"/>
        <w:snapToGrid w:val="0"/>
        <w:spacing w:line="360" w:lineRule="auto"/>
        <w:jc w:val="both"/>
        <w:rPr>
          <w:rFonts w:ascii="Book Antiqua" w:hAnsi="Book Antiqua" w:cs="Tahoma"/>
          <w:lang w:val="en-US"/>
        </w:rPr>
      </w:pPr>
      <w:r w:rsidRPr="00FF04A1">
        <w:rPr>
          <w:rFonts w:ascii="Book Antiqua" w:hAnsi="Book Antiqua"/>
          <w:b/>
        </w:rPr>
        <w:t>DOI</w:t>
      </w:r>
      <w:r w:rsidRPr="00470B4D">
        <w:rPr>
          <w:rFonts w:ascii="Book Antiqua" w:hAnsi="Book Antiqua"/>
        </w:rPr>
        <w:t>: https://dx.doi.org/10.4292/wjgpt.v</w:t>
      </w:r>
      <w:r>
        <w:rPr>
          <w:rFonts w:ascii="Book Antiqua" w:hAnsi="Book Antiqua" w:hint="eastAsia"/>
        </w:rPr>
        <w:t>10</w:t>
      </w:r>
      <w:r>
        <w:rPr>
          <w:rFonts w:ascii="Book Antiqua" w:hAnsi="Book Antiqua"/>
        </w:rPr>
        <w:t>.i</w:t>
      </w:r>
      <w:r>
        <w:rPr>
          <w:rFonts w:ascii="Book Antiqua" w:hAnsi="Book Antiqua" w:hint="eastAsia"/>
        </w:rPr>
        <w:t>2</w:t>
      </w:r>
      <w:r>
        <w:rPr>
          <w:rFonts w:ascii="Book Antiqua" w:hAnsi="Book Antiqua"/>
        </w:rPr>
        <w:t>.</w:t>
      </w:r>
      <w:r>
        <w:rPr>
          <w:rFonts w:ascii="Book Antiqua" w:hAnsi="Book Antiqua" w:hint="eastAsia"/>
        </w:rPr>
        <w:t>50</w:t>
      </w:r>
    </w:p>
    <w:p w:rsidR="002F0D3F" w:rsidRPr="00582CA1" w:rsidRDefault="00F80623"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b/>
          <w:lang w:val="en-US"/>
        </w:rPr>
        <w:br w:type="page"/>
      </w:r>
      <w:r w:rsidR="002F0D3F" w:rsidRPr="00582CA1">
        <w:rPr>
          <w:rFonts w:ascii="Book Antiqua" w:hAnsi="Book Antiqua" w:cs="Times New Roman"/>
          <w:b/>
          <w:lang w:val="en-US"/>
        </w:rPr>
        <w:lastRenderedPageBreak/>
        <w:t>INTRODU</w:t>
      </w:r>
      <w:r w:rsidRPr="00582CA1">
        <w:rPr>
          <w:rFonts w:ascii="Book Antiqua" w:hAnsi="Book Antiqua" w:cs="Times New Roman"/>
          <w:b/>
          <w:lang w:val="en-US"/>
        </w:rPr>
        <w:t>CTION</w:t>
      </w:r>
    </w:p>
    <w:p w:rsidR="009C72E5" w:rsidRPr="00582CA1" w:rsidRDefault="009C72E5" w:rsidP="00582CA1">
      <w:pPr>
        <w:pStyle w:val="WW-Padro"/>
        <w:tabs>
          <w:tab w:val="clear" w:pos="708"/>
          <w:tab w:val="left" w:pos="585"/>
        </w:tabs>
        <w:snapToGrid w:val="0"/>
        <w:spacing w:line="360" w:lineRule="auto"/>
        <w:jc w:val="both"/>
        <w:rPr>
          <w:rFonts w:ascii="Book Antiqua" w:hAnsi="Book Antiqua" w:cs="Times New Roman"/>
          <w:lang w:val="en-US"/>
        </w:rPr>
      </w:pPr>
      <w:r w:rsidRPr="00582CA1">
        <w:rPr>
          <w:rFonts w:ascii="Book Antiqua" w:hAnsi="Book Antiqua" w:cs="Times New Roman"/>
          <w:lang w:val="en-US"/>
        </w:rPr>
        <w:t>Inflammatory bowel disease (IBD) affects different portions of the gastrointestinal tract and can be classified as Crohn</w:t>
      </w:r>
      <w:r w:rsidR="00F97DBC" w:rsidRPr="00582CA1">
        <w:rPr>
          <w:rFonts w:ascii="Book Antiqua" w:hAnsi="Book Antiqua" w:cs="Times New Roman"/>
          <w:lang w:val="en-US"/>
        </w:rPr>
        <w:t>’</w:t>
      </w:r>
      <w:r w:rsidRPr="00582CA1">
        <w:rPr>
          <w:rFonts w:ascii="Book Antiqua" w:hAnsi="Book Antiqua" w:cs="Times New Roman"/>
          <w:lang w:val="en-US"/>
        </w:rPr>
        <w:t xml:space="preserve">s </w:t>
      </w:r>
      <w:r w:rsidR="00F97DBC" w:rsidRPr="00582CA1">
        <w:rPr>
          <w:rFonts w:ascii="Book Antiqua" w:hAnsi="Book Antiqua" w:cs="Times New Roman"/>
          <w:lang w:val="en-US"/>
        </w:rPr>
        <w:t>d</w:t>
      </w:r>
      <w:r w:rsidRPr="00582CA1">
        <w:rPr>
          <w:rFonts w:ascii="Book Antiqua" w:hAnsi="Book Antiqua" w:cs="Times New Roman"/>
          <w:lang w:val="en-US"/>
        </w:rPr>
        <w:t xml:space="preserve">isease (CD) and ulcerative colitis (UC). IBD is </w:t>
      </w:r>
      <w:r w:rsidR="00F53BDF" w:rsidRPr="00582CA1">
        <w:rPr>
          <w:rFonts w:ascii="Book Antiqua" w:hAnsi="Book Antiqua" w:cs="Times New Roman"/>
          <w:lang w:val="en-US"/>
        </w:rPr>
        <w:t xml:space="preserve">an </w:t>
      </w:r>
      <w:r w:rsidRPr="00582CA1">
        <w:rPr>
          <w:rFonts w:ascii="Book Antiqua" w:hAnsi="Book Antiqua" w:cs="Times New Roman"/>
          <w:lang w:val="en-US"/>
        </w:rPr>
        <w:t>inflammatory condition</w:t>
      </w:r>
      <w:r w:rsidR="009F023D" w:rsidRPr="00582CA1">
        <w:rPr>
          <w:rFonts w:ascii="Book Antiqua" w:hAnsi="Book Antiqua" w:cs="Times New Roman"/>
          <w:lang w:val="en-US"/>
        </w:rPr>
        <w:t>,</w:t>
      </w:r>
      <w:r w:rsidR="00F53BDF" w:rsidRPr="00582CA1">
        <w:rPr>
          <w:rFonts w:ascii="Book Antiqua" w:hAnsi="Book Antiqua" w:cs="Times New Roman"/>
          <w:lang w:val="en-US"/>
        </w:rPr>
        <w:t xml:space="preserve"> and</w:t>
      </w:r>
      <w:r w:rsidRPr="00582CA1">
        <w:rPr>
          <w:rFonts w:ascii="Book Antiqua" w:hAnsi="Book Antiqua" w:cs="Times New Roman"/>
          <w:lang w:val="en-US"/>
        </w:rPr>
        <w:t xml:space="preserve"> long term</w:t>
      </w:r>
      <w:r w:rsidR="00F53BDF" w:rsidRPr="00582CA1">
        <w:rPr>
          <w:rFonts w:ascii="Book Antiqua" w:hAnsi="Book Antiqua" w:cs="Times New Roman"/>
          <w:lang w:val="en-US"/>
        </w:rPr>
        <w:t xml:space="preserve"> it</w:t>
      </w:r>
      <w:r w:rsidRPr="00582CA1">
        <w:rPr>
          <w:rFonts w:ascii="Book Antiqua" w:hAnsi="Book Antiqua" w:cs="Times New Roman"/>
          <w:lang w:val="en-US"/>
        </w:rPr>
        <w:t xml:space="preserve"> can lead to complications and consequently </w:t>
      </w:r>
      <w:r w:rsidR="00F53BDF" w:rsidRPr="00582CA1">
        <w:rPr>
          <w:rFonts w:ascii="Book Antiqua" w:hAnsi="Book Antiqua" w:cs="Times New Roman"/>
          <w:lang w:val="en-US"/>
        </w:rPr>
        <w:t xml:space="preserve">a </w:t>
      </w:r>
      <w:r w:rsidRPr="00582CA1">
        <w:rPr>
          <w:rFonts w:ascii="Book Antiqua" w:hAnsi="Book Antiqua" w:cs="Times New Roman"/>
          <w:lang w:val="en-US"/>
        </w:rPr>
        <w:t>greater number of hospitalizations compared to patients with other diseases. In addition to the greater number of hospitalizations, these patients  require longer hospital stay</w:t>
      </w:r>
      <w:r w:rsidR="00F53BDF" w:rsidRPr="00582CA1">
        <w:rPr>
          <w:rFonts w:ascii="Book Antiqua" w:hAnsi="Book Antiqua" w:cs="Times New Roman"/>
          <w:lang w:val="en-US"/>
        </w:rPr>
        <w:t>s</w:t>
      </w:r>
      <w:r w:rsidRPr="00582CA1">
        <w:rPr>
          <w:rFonts w:ascii="Book Antiqua" w:hAnsi="Book Antiqua" w:cs="Times New Roman"/>
          <w:lang w:val="en-US"/>
        </w:rPr>
        <w:t>, resulting in significant expenditures for the health system</w:t>
      </w:r>
      <w:r w:rsidR="002F0D3F" w:rsidRPr="00582CA1">
        <w:rPr>
          <w:rFonts w:ascii="Book Antiqua" w:hAnsi="Book Antiqua"/>
          <w:lang w:val="en-US"/>
        </w:rPr>
        <w:fldChar w:fldCharType="begin" w:fldLock="1"/>
      </w:r>
      <w:r w:rsidR="00010A8A" w:rsidRPr="00582CA1">
        <w:rPr>
          <w:rFonts w:ascii="Book Antiqua" w:hAnsi="Book Antiqua"/>
          <w:lang w:val="en-US"/>
        </w:rPr>
        <w:instrText>ADDIN CSL_CITATION { "citationItems" : [ { "id" : "ITEM-1", "itemData" : { "DOI" : "10.1097/MIB.0000000000000537", "ISBN" : "0000000000000", "ISSN" : "1078-0998", "author" : [ { "dropping-particle" : "", "family" : "Allegretti", "given" : "Jessica R.", "non-dropping-particle" : "", "parse-names" : false, "suffix" : "" }, { "dropping-particle" : "", "family" : "Borges", "given" : "Lawrence", "non-dropping-particle" : "", "parse-names" : false, "suffix" : "" }, { "dropping-particle" : "", "family" : "Lucci", "given" : "Matthew", "non-dropping-particle" : "", "parse-names" : false, "suffix" : "" }, { "dropping-particle" : "", "family" : "Chang", "given" : "Matthew", "non-dropping-particle" : "", "parse-names" : false, "suffix" : "" }, { "dropping-particle" : "", "family" : "Cao", "given" : "Bonnie", "non-dropping-particle" : "", "parse-names" : false, "suffix" : "" }, { "dropping-particle" : "", "family" : "Collins", "given" : "Emily", "non-dropping-particle" : "", "parse-names" : false, "suffix" : "" }, { "dropping-particle" : "", "family" : "Vogel", "given" : "Brian", "non-dropping-particle" : "", "parse-names" : false, "suffix" : "" }, { "dropping-particle" : "", "family" : "Arthur", "given" : "Emily", "non-dropping-particle" : "", "parse-names" : false, "suffix" : "" }, { "dropping-particle" : "", "family" : "Emmons", "given" : "Danielle", "non-dropping-particle" : "", "parse-names" : false, "suffix" : "" }, { "dropping-particle" : "", "family" : "Korzenik", "given" : "Joshua R.", "non-dropping-particle" : "", "parse-names" : false, "suffix" : "" } ], "container-title" : "Inflammatory Bowel Diseases", "id" : "ITEM-1", "issue" : "0", "issued" : { "date-parts" : [ [ "2015" ] ] }, "page" : "1", "title" : "Risk Factors for Rehospitalization Within 90 Days in Patients with Inflammatory Bowel Disease", "type" : "article-journal", "volume" : "0" }, "uris" : [ "http://www.mendeley.com/documents/?uuid=7d75b3d2-88a0-43ce-8050-95f9be86ebde" ] }, { "id" : "ITEM-2", "itemData" : { "DOI" : "10.5152/tjg.2014.4955", "author" : [ { "dropping-particle" : "", "family" : "S\u00f6k\u00fclmez", "given" : "P\u0131nar", "non-dropping-particle" : "", "parse-names" : false, "suffix" : "" }, { "dropping-particle" : "", "family" : "Demirba\u011f", "given" : "Ali Eba", "non-dropping-particle" : "", "parse-names" : false, "suffix" : "" }, { "dropping-particle" : "", "family" : "Arslan", "given" : "Perihan", "non-dropping-particle" : "", "parse-names" : false, "suffix" : "" }, { "dropping-particle" : "", "family" : "Di\u015fibeyaz", "given" : "Sel\u00e7uk", "non-dropping-particle" : "", "parse-names" : false, "suffix" : "" } ], "container-title" : "Turk J Gastroenterol", "id" : "ITEM-2", "issue" : "25", "issued" : { "date-parts" : [ [ "2014" ] ] }, "page" : "493-507", "title" : "Effects of enteral nutritional support on malnourished patients with inflammatory bowel disease by subjective global assessment", "type" : "article-journal", "volume" : "2014" }, "uris" : [ "http://www.mendeley.com/documents/?uuid=eb196c71-19a6-4c4c-b225-fd1e4d2236ca" ] } ], "mendeley" : { "formattedCitation" : "&lt;sup&gt;1&lt;/sup&gt;,&lt;sup&gt;2&lt;/sup&gt;", "manualFormatting" : "[1,2", "plainTextFormattedCitation" : "1,2", "previouslyFormattedCitation" : "&lt;sup&gt;1&lt;/sup&gt;,&lt;sup&gt;2&lt;/sup&gt;" }, "properties" : { "noteIndex" : 0 }, "schema" : "https://github.com/citation-style-language/schema/raw/master/csl-citation.json" }</w:instrText>
      </w:r>
      <w:r w:rsidR="002F0D3F" w:rsidRPr="00582CA1">
        <w:rPr>
          <w:rFonts w:ascii="Book Antiqua" w:hAnsi="Book Antiqua" w:cs="Times New Roman"/>
          <w:vertAlign w:val="superscript"/>
          <w:lang w:val="en-US" w:eastAsia="zh-CN"/>
        </w:rPr>
        <w:fldChar w:fldCharType="separate"/>
      </w:r>
      <w:r w:rsidR="00010A8A" w:rsidRPr="00582CA1">
        <w:rPr>
          <w:rFonts w:ascii="Book Antiqua" w:hAnsi="Book Antiqua" w:cs="Times New Roman"/>
          <w:vertAlign w:val="superscript"/>
          <w:lang w:val="en-US" w:eastAsia="zh-CN"/>
        </w:rPr>
        <w:t>[1</w:t>
      </w:r>
      <w:r w:rsidR="007D5C3F" w:rsidRPr="00582CA1">
        <w:rPr>
          <w:rFonts w:ascii="Book Antiqua" w:hAnsi="Book Antiqua" w:cs="Times New Roman"/>
          <w:vertAlign w:val="superscript"/>
          <w:lang w:val="en-US" w:eastAsia="zh-CN"/>
        </w:rPr>
        <w:t>,</w:t>
      </w:r>
      <w:r w:rsidR="002F0D3F" w:rsidRPr="00582CA1">
        <w:rPr>
          <w:rFonts w:ascii="Book Antiqua" w:hAnsi="Book Antiqua" w:cs="Times New Roman"/>
          <w:vertAlign w:val="superscript"/>
          <w:lang w:val="en-US" w:eastAsia="zh-CN"/>
        </w:rPr>
        <w:t>2</w:t>
      </w:r>
      <w:r w:rsidR="002F0D3F" w:rsidRPr="00582CA1">
        <w:rPr>
          <w:rFonts w:ascii="Book Antiqua" w:hAnsi="Book Antiqua" w:cs="Times New Roman"/>
          <w:vertAlign w:val="superscript"/>
          <w:lang w:val="en-US" w:eastAsia="zh-CN"/>
        </w:rPr>
        <w:fldChar w:fldCharType="end"/>
      </w:r>
      <w:r w:rsidR="00010A8A" w:rsidRPr="00582CA1">
        <w:rPr>
          <w:rFonts w:ascii="Book Antiqua" w:hAnsi="Book Antiqua" w:cs="Times New Roman"/>
          <w:vertAlign w:val="superscript"/>
          <w:lang w:val="en-US" w:eastAsia="zh-CN"/>
        </w:rPr>
        <w:t>]</w:t>
      </w:r>
      <w:r w:rsidR="00010A8A" w:rsidRPr="00582CA1">
        <w:rPr>
          <w:rFonts w:ascii="Book Antiqua" w:hAnsi="Book Antiqua" w:cs="Times New Roman"/>
          <w:lang w:val="en-US"/>
        </w:rPr>
        <w:t>.</w:t>
      </w:r>
    </w:p>
    <w:p w:rsidR="00010A8A" w:rsidRPr="00582CA1" w:rsidRDefault="00AF1BFF" w:rsidP="00582CA1">
      <w:pPr>
        <w:pStyle w:val="WW-Padro"/>
        <w:tabs>
          <w:tab w:val="clear" w:pos="708"/>
          <w:tab w:val="left" w:pos="585"/>
        </w:tabs>
        <w:snapToGrid w:val="0"/>
        <w:spacing w:line="360" w:lineRule="auto"/>
        <w:ind w:firstLineChars="100" w:firstLine="240"/>
        <w:jc w:val="both"/>
        <w:rPr>
          <w:rFonts w:ascii="Book Antiqua" w:hAnsi="Book Antiqua" w:cs="Times New Roman"/>
          <w:lang w:val="en-US"/>
        </w:rPr>
      </w:pPr>
      <w:r w:rsidRPr="00582CA1">
        <w:rPr>
          <w:rFonts w:ascii="Book Antiqua" w:hAnsi="Book Antiqua" w:cs="Times New Roman"/>
          <w:lang w:val="en-US"/>
        </w:rPr>
        <w:t>The hospitalizations of patients with IBD are associated with complications of the disease, which involve the absence of specialized outpatient follow-up, surgical procedures, and non-use of medication for treatment. Thus, keeping the disease in the remission phase, in this case, is an important protective factor to prevent the occurrence of complications and consequent hospitalizations</w:t>
      </w:r>
      <w:r w:rsidR="002F0D3F" w:rsidRPr="00582CA1">
        <w:rPr>
          <w:rFonts w:ascii="Book Antiqua" w:hAnsi="Book Antiqua"/>
          <w:lang w:val="en-US"/>
        </w:rPr>
        <w:fldChar w:fldCharType="begin" w:fldLock="1"/>
      </w:r>
      <w:r w:rsidR="00010A8A" w:rsidRPr="00582CA1">
        <w:rPr>
          <w:rFonts w:ascii="Book Antiqua" w:hAnsi="Book Antiqua"/>
          <w:lang w:val="en-US"/>
        </w:rPr>
        <w:instrText>ADDIN CSL_CITATION { "citationItems" : [ { "id" : "ITEM-1", "itemData" : { "DOI" : "10.1097/MIB.0000000000000537", "ISBN" : "0000000000000", "ISSN" : "1078-0998", "author" : [ { "dropping-particle" : "", "family" : "Allegretti", "given" : "Jessica R.", "non-dropping-particle" : "", "parse-names" : false, "suffix" : "" }, { "dropping-particle" : "", "family" : "Borges", "given" : "Lawrence", "non-dropping-particle" : "", "parse-names" : false, "suffix" : "" }, { "dropping-particle" : "", "family" : "Lucci", "given" : "Matthew", "non-dropping-particle" : "", "parse-names" : false, "suffix" : "" }, { "dropping-particle" : "", "family" : "Chang", "given" : "Matthew", "non-dropping-particle" : "", "parse-names" : false, "suffix" : "" }, { "dropping-particle" : "", "family" : "Cao", "given" : "Bonnie", "non-dropping-particle" : "", "parse-names" : false, "suffix" : "" }, { "dropping-particle" : "", "family" : "Collins", "given" : "Emily", "non-dropping-particle" : "", "parse-names" : false, "suffix" : "" }, { "dropping-particle" : "", "family" : "Vogel", "given" : "Brian", "non-dropping-particle" : "", "parse-names" : false, "suffix" : "" }, { "dropping-particle" : "", "family" : "Arthur", "given" : "Emily", "non-dropping-particle" : "", "parse-names" : false, "suffix" : "" }, { "dropping-particle" : "", "family" : "Emmons", "given" : "Danielle", "non-dropping-particle" : "", "parse-names" : false, "suffix" : "" }, { "dropping-particle" : "", "family" : "Korzenik", "given" : "Joshua R.", "non-dropping-particle" : "", "parse-names" : false, "suffix" : "" } ], "container-title" : "Inflammatory Bowel Diseases", "id" : "ITEM-1", "issue" : "0", "issued" : { "date-parts" : [ [ "2015" ] ] }, "page" : "1", "title" : "Risk Factors for Rehospitalization Within 90 Days in Patients with Inflammatory Bowel Disease", "type" : "article-journal", "volume" : "0" }, "uris" : [ "http://www.mendeley.com/documents/?uuid=7d75b3d2-88a0-43ce-8050-95f9be86ebde" ] }, { "id" : "ITEM-2", "itemData" : { "DOI" : "10.1097/MEG.0000000000000028", "ISBN" : "0000000000000", "ISSN" : "1473-5687", "PMID" : "24374839", "abstract" : "OBJECTIVE: We investigated factors that may affect hospitalization and surgery in patients presenting with aggravation of ulcerative colitis (UC).\\n\\nMATERIALS AND METHODS: This study included 222 UC patients who had visited our hospital regularly since 2000 (127 men, 95 women; mean age at onset, 34\u00b116 years). We divided the patients into groups according to whether or not they were hospitalized for aggravation of UC (hospitalized group, n=75; nonhospitalized group, n=147), compared the clinical features and clinical courses between the two groups, and also analyzed the cumulative rates of surgery. Then, only the 75 patients of the hospitalized group were divided into two groups for a subanalysis (colectomy group, n=25; noncolectomy group, n=50).\\n\\nRESULTS: In the hospitalized group, the rates of use of steroids and thiopurine immunomodulators were significantly higher, and the rates of concurrent cytomegalovirus (CMV) infection and surgery for UC aggravation were also significantly higher. Multivariate analysis identified CMV infection [odds ratio (OR), 8.2; 95% confidence interval (CI), 1.91-35.33; P=0.0047] and steroid use (OR, 4.4; 95% CI, 1.30-14.93; P=0.0170) as risk factors for hospitalization because of UC aggravation. Moreover, the cumulative rate of surgery was significantly higher in the hospitalized group (P&lt;0.0001). Multivariate analysis as part of the subanalysis identified the use of thiopurine immunomodulators as a factor for avoidance of surgery (OR, 0.2; 95% CI, 0.08-0.67; P=0.0072).\\n\\nCONCLUSION: Concurrent CMV infection was associated with an eight-fold increase in the risk of hospitalization for UC aggravation. In contrast, maintenance therapy with thiopurine immunomodulators reduced the risk of surgery by 80%.", "author" : [ { "dropping-particle" : "", "family" : "Matsumoto", "given" : "Satohiro", "non-dropping-particle" : "", "parse-names" : false, "suffix" : "" }, { "dropping-particle" : "", "family" : "Yoshida", "given" : "Yukio", "non-dropping-particle" : "", "parse-names" : false, "suffix" : "" } ], "container-title" : "European journal of gastroenterology &amp; hepatology", "id" : "ITEM-2", "issue" : "3", "issued" : { "date-parts" : [ [ "2014" ] ] }, "page" : "282-7", "title" : "What are the factors that affect hospitalization and surgery for aggravation of ulcerative colitis?", "type" : "article-journal", "volume" : "26" }, "uris" : [ "http://www.mendeley.com/documents/?uuid=41912dae-6df3-4abd-970e-beba835600d0" ] } ], "mendeley" : { "formattedCitation" : "&lt;sup&gt;1&lt;/sup&gt;,&lt;sup&gt;3&lt;/sup&gt;", "manualFormatting" : "[1,3", "plainTextFormattedCitation" : "1,3", "previouslyFormattedCitation" : "&lt;sup&gt;1&lt;/sup&gt;,&lt;sup&gt;3&lt;/sup&gt;" }, "properties" : { "noteIndex" : 0 }, "schema" : "https://github.com/citation-style-language/schema/raw/master/csl-citation.json" }</w:instrText>
      </w:r>
      <w:r w:rsidR="002F0D3F" w:rsidRPr="00582CA1">
        <w:rPr>
          <w:rFonts w:ascii="Book Antiqua" w:hAnsi="Book Antiqua" w:cs="Times New Roman"/>
          <w:vertAlign w:val="superscript"/>
          <w:lang w:val="en-US" w:eastAsia="zh-CN"/>
        </w:rPr>
        <w:fldChar w:fldCharType="separate"/>
      </w:r>
      <w:r w:rsidR="00010A8A" w:rsidRPr="00582CA1">
        <w:rPr>
          <w:rFonts w:ascii="Book Antiqua" w:hAnsi="Book Antiqua" w:cs="Times New Roman"/>
          <w:vertAlign w:val="superscript"/>
          <w:lang w:val="en-US" w:eastAsia="zh-CN"/>
        </w:rPr>
        <w:t>[1</w:t>
      </w:r>
      <w:r w:rsidR="007D5C3F" w:rsidRPr="00582CA1">
        <w:rPr>
          <w:rFonts w:ascii="Book Antiqua" w:hAnsi="Book Antiqua" w:cs="Times New Roman"/>
          <w:vertAlign w:val="superscript"/>
          <w:lang w:val="en-US" w:eastAsia="zh-CN"/>
        </w:rPr>
        <w:t>,</w:t>
      </w:r>
      <w:r w:rsidR="002F0D3F" w:rsidRPr="00582CA1">
        <w:rPr>
          <w:rFonts w:ascii="Book Antiqua" w:hAnsi="Book Antiqua" w:cs="Times New Roman"/>
          <w:vertAlign w:val="superscript"/>
          <w:lang w:val="en-US" w:eastAsia="zh-CN"/>
        </w:rPr>
        <w:t>3</w:t>
      </w:r>
      <w:r w:rsidR="002F0D3F" w:rsidRPr="00582CA1">
        <w:rPr>
          <w:rFonts w:ascii="Book Antiqua" w:hAnsi="Book Antiqua" w:cs="Times New Roman"/>
          <w:vertAlign w:val="superscript"/>
          <w:lang w:val="en-US" w:eastAsia="zh-CN"/>
        </w:rPr>
        <w:fldChar w:fldCharType="end"/>
      </w:r>
      <w:r w:rsidR="00010A8A" w:rsidRPr="00582CA1">
        <w:rPr>
          <w:rFonts w:ascii="Book Antiqua" w:hAnsi="Book Antiqua" w:cs="Times New Roman"/>
          <w:vertAlign w:val="superscript"/>
          <w:lang w:val="en-US" w:eastAsia="zh-CN"/>
        </w:rPr>
        <w:t>]</w:t>
      </w:r>
      <w:r w:rsidR="00010A8A" w:rsidRPr="00582CA1">
        <w:rPr>
          <w:rFonts w:ascii="Book Antiqua" w:hAnsi="Book Antiqua" w:cs="Times New Roman"/>
          <w:lang w:val="en-US"/>
        </w:rPr>
        <w:t>.</w:t>
      </w:r>
    </w:p>
    <w:p w:rsidR="002F0D3F" w:rsidRPr="00582CA1" w:rsidRDefault="00344BDD" w:rsidP="00582CA1">
      <w:pPr>
        <w:pStyle w:val="WW-Padro"/>
        <w:snapToGrid w:val="0"/>
        <w:spacing w:line="360" w:lineRule="auto"/>
        <w:ind w:firstLineChars="100" w:firstLine="240"/>
        <w:jc w:val="both"/>
        <w:rPr>
          <w:rFonts w:ascii="Book Antiqua" w:hAnsi="Book Antiqua" w:cs="Times New Roman"/>
          <w:lang w:val="en-US"/>
        </w:rPr>
      </w:pPr>
      <w:r w:rsidRPr="00582CA1">
        <w:rPr>
          <w:rFonts w:ascii="Book Antiqua" w:hAnsi="Book Antiqua" w:cs="Times New Roman"/>
          <w:lang w:val="en-US"/>
        </w:rPr>
        <w:t>It is known that enteral nutritional support for patients with IBD helps to increase body mass index (BMI) as well as improve disease activity, clinical signs</w:t>
      </w:r>
      <w:r w:rsidR="00974434" w:rsidRPr="00582CA1">
        <w:rPr>
          <w:rFonts w:ascii="Book Antiqua" w:hAnsi="Book Antiqua" w:cs="Times New Roman"/>
          <w:lang w:val="en-US"/>
        </w:rPr>
        <w:t>,</w:t>
      </w:r>
      <w:r w:rsidRPr="00582CA1">
        <w:rPr>
          <w:rFonts w:ascii="Book Antiqua" w:hAnsi="Book Antiqua" w:cs="Times New Roman"/>
          <w:lang w:val="en-US"/>
        </w:rPr>
        <w:t xml:space="preserve"> and symptoms, and </w:t>
      </w:r>
      <w:r w:rsidR="00974434" w:rsidRPr="00582CA1">
        <w:rPr>
          <w:rFonts w:ascii="Book Antiqua" w:hAnsi="Book Antiqua" w:cs="Times New Roman"/>
          <w:lang w:val="en-US"/>
        </w:rPr>
        <w:t xml:space="preserve">it </w:t>
      </w:r>
      <w:r w:rsidRPr="00582CA1">
        <w:rPr>
          <w:rFonts w:ascii="Book Antiqua" w:hAnsi="Book Antiqua" w:cs="Times New Roman"/>
          <w:lang w:val="en-US"/>
        </w:rPr>
        <w:t>also allows adeq</w:t>
      </w:r>
      <w:r w:rsidR="00FD4571" w:rsidRPr="00582CA1">
        <w:rPr>
          <w:rFonts w:ascii="Book Antiqua" w:hAnsi="Book Antiqua" w:cs="Times New Roman"/>
          <w:lang w:val="en-US"/>
        </w:rPr>
        <w:t>uate food consumption of energy</w:t>
      </w:r>
      <w:r w:rsidRPr="00582CA1">
        <w:rPr>
          <w:rFonts w:ascii="Book Antiqua" w:hAnsi="Book Antiqua" w:cs="Times New Roman"/>
          <w:lang w:val="en-US"/>
        </w:rPr>
        <w:t>, proteins, fats, carbohydrates</w:t>
      </w:r>
      <w:r w:rsidR="00974434" w:rsidRPr="00582CA1">
        <w:rPr>
          <w:rFonts w:ascii="Book Antiqua" w:hAnsi="Book Antiqua" w:cs="Times New Roman"/>
          <w:lang w:val="en-US"/>
        </w:rPr>
        <w:t>,</w:t>
      </w:r>
      <w:r w:rsidRPr="00582CA1">
        <w:rPr>
          <w:rFonts w:ascii="Book Antiqua" w:hAnsi="Book Antiqua" w:cs="Times New Roman"/>
          <w:lang w:val="en-US"/>
        </w:rPr>
        <w:t xml:space="preserve"> and fibers</w:t>
      </w:r>
      <w:r w:rsidR="00010A8A" w:rsidRPr="00582CA1">
        <w:rPr>
          <w:rStyle w:val="A13"/>
          <w:rFonts w:ascii="Book Antiqua" w:hAnsi="Book Antiqua"/>
          <w:b w:val="0"/>
          <w:color w:val="auto"/>
          <w:sz w:val="24"/>
          <w:szCs w:val="24"/>
          <w:vertAlign w:val="superscript"/>
          <w:lang w:val="en-US" w:eastAsia="zh-CN"/>
        </w:rPr>
        <w:t>[2]</w:t>
      </w:r>
      <w:r w:rsidR="00010A8A" w:rsidRPr="00582CA1">
        <w:rPr>
          <w:rStyle w:val="A13"/>
          <w:rFonts w:ascii="Book Antiqua" w:hAnsi="Book Antiqua"/>
          <w:b w:val="0"/>
          <w:color w:val="auto"/>
          <w:sz w:val="24"/>
          <w:szCs w:val="24"/>
          <w:lang w:val="en-US"/>
        </w:rPr>
        <w:t xml:space="preserve">. </w:t>
      </w:r>
      <w:r w:rsidR="00F82D9C" w:rsidRPr="00582CA1">
        <w:rPr>
          <w:rFonts w:ascii="Book Antiqua" w:hAnsi="Book Antiqua" w:cs="Times New Roman"/>
          <w:lang w:val="en-US"/>
        </w:rPr>
        <w:t>However, few studies have evaluated the association between nutritional status and hospitalization of patients with IBD and the consequent complications in the disease and surgical procedures</w:t>
      </w:r>
      <w:r w:rsidR="00475BD2" w:rsidRPr="00582CA1">
        <w:rPr>
          <w:rFonts w:ascii="Book Antiqua" w:hAnsi="Book Antiqua"/>
          <w:lang w:val="en-US"/>
        </w:rPr>
        <w:fldChar w:fldCharType="begin" w:fldLock="1"/>
      </w:r>
      <w:r w:rsidR="00010A8A" w:rsidRPr="00582CA1">
        <w:rPr>
          <w:rFonts w:ascii="Book Antiqua" w:hAnsi="Book Antiqua"/>
          <w:lang w:val="en-US"/>
        </w:rPr>
        <w:instrText>ADDIN CSL_CITATION { "citationItems" : [ { "id" : "ITEM-1", "itemData" : { "DOI" : "10.1054/clnu.2001.0503", "ISBN" : "0261-5614; 0261-5614", "ISSN" : "0261-5614", "PMID" : "11884013", "abstract" : "BACKGROUND AND AIMS: Obesity is unusual in Crohn's disease and the particularities of the disease in obese patients have not been studied. METHODS: 2065 patients were studied retrospectively. Obesity was defined by a BMI value &gt;25.0 at disease onset and &gt;30.0 at any time during the course of the disease. Disease characteristics, therapeutic needs, and year-by-year disease activity were determined in patients with and without obesity. RESULTS: 62 patients (3%) were obese. When compared with non-obese patients, obese patients did not show differences regarding sex, intestinal disease location, and disease behavior, but at diagnosis they were older (32 vs 28 years, P = 0.01) and a larger proportion had anoperineal disease (35 vs 24%, P = 0.03). When the 62 obese patients were paired for sex, location of disease at onset, date of birth, and date of diagnosis with 124 non-obese patients, the disease severity assessed by the importance of medical therapy and excisional surgery did not differ in the two groups but time to development of anoperineal abscess or fistula was shorter in obese patients, and obese patients were more prone to develop an active disease (OR 1.50, 95% CI 1.07-2.11) and to require hospitalization (OR 2.35, 95% CI 1.56-3.52) CONCLUSION: Obesity in Crohn's disease is associated with more frequent anoperineal complications and a more marked year-by-year disease activity, but does not alter significantly the long-term course of the disease.", "author" : [ { "dropping-particle" : "", "family" : "Blain", "given" : "A", "non-dropping-particle" : "", "parse-names" : false, "suffix" : "" }, { "dropping-particle" : "", "family" : "Cattan", "given" : "S", "non-dropping-particle" : "", "parse-names" : false, "suffix" : "" }, { "dropping-particle" : "", "family" : "Beaugerie", "given" : "L", "non-dropping-particle" : "", "parse-names" : false, "suffix" : "" }, { "dropping-particle" : "", "family" : "Carbonnel", "given" : "F", "non-dropping-particle" : "", "parse-names" : false, "suffix" : "" }, { "dropping-particle" : "", "family" : "Gendre", "given" : "J P", "non-dropping-particle" : "", "parse-names" : false, "suffix" : "" }, { "dropping-particle" : "", "family" : "Cosnes", "given" : "J", "non-dropping-particle" : "", "parse-names" : false, "suffix" : "" } ], "container-title" : "Clinical nutrition (Edinburgh, Scotland)", "id" : "ITEM-1", "issue" : "1", "issued" : { "date-parts" : [ [ "2002" ] ] }, "page" : "51-57", "title" : "Crohn's disease clinical course and severity in obese patients.", "type" : "article-journal", "volume" : "21" }, "uris" : [ "http://www.mendeley.com/documents/?uuid=f4f52309-c140-4876-8bf2-d502384069c5" ] }, { "id" : "ITEM-2", "itemData" : { "DOI" : "10.1007/s10620-015-3629-5", "ISSN" : "1573-2568", "PMID" : "25799938", "abstract" : "BACKGROUND: Both obesity and inflammatory bowel disease (IBD) are highly prevalent in Western societies. IBD, including Crohn's disease (CD) and ulcerative colitis (UC), has been historically associated with cachexia and malnutrition. It is uncertain how obesity, a chronic pro-inflammatory state, may impact the course of IBD.\\n\\nAIM: The aim of this study was to report the prevalence of obesity in patients with IBD in a metropolitan US population and to assess the impact of obesity on disease phenotypes, treatment, and surgical outcomes in IBD patients.\\n\\nMETHODS: We reviewed the medical records of patients identified from the IBD registries of the Dallas Veterans Affairs Medical Center and Parkland Health and Hospital Systems who were seen from January 1, 2000, to December 31, 2012.\\n\\nRESULTS: Of 581 identified IBD patients, 32.7 % were obese (BMI \u2265 30) and 67.6 % were non-obese (BMI &lt; 30). There were 297 (51.1 %) patients with CD and 284 (48.9 %) patients with UC. The rate of obesity was 30.3 % among CD patients and 35.2 % among UC patients. Overall, obese patients were significantly less likely to receive anti-TNF treatment, undergo surgery, or experience a hospitalization for their IBD than their non-obese counterparts (55.8 vs. 72.1 %, p = .0001).\\n\\nCONCLUSION: Obesity is highly prevalent in our IBD patients, paralleling the obesity rates in the US population. Clinical outcomes were significantly different in obese versus non-obese patients with IBD. Despite the plausible mechanisms whereby obesity might exacerbate IBD, we have found that obesity (as defined by BMI) is a marker of a less severe disease course in IBD.", "author" : [ { "dropping-particle" : "", "family" : "Flores", "given" : "Avegail", "non-dropping-particle" : "", "parse-names" : false, "suffix" : "" }, { "dropping-particle" : "", "family" : "Burstein", "given" : "Ezra", "non-dropping-particle" : "", "parse-names" : false, "suffix" : "" }, { "dropping-particle" : "", "family" : "Cipher", "given" : "Daisha J", "non-dropping-particle" : "", "parse-names" : false, "suffix" : "" }, { "dropping-particle" : "", "family" : "Feagins", "given" : "Linda A", "non-dropping-particle" : "", "parse-names" : false, "suffix" : "" } ], "container-title" : "Digestive diseases and sciences", "id" : "ITEM-2", "issue" : "60", "issued" : { "date-parts" : [ [ "2015" ] ] }, "page" : "2436-2445", "publisher" : "Springer US", "title" : "Obesity in Inflammatory Bowel Disease: A Marker of Less Severe Disease.", "type" : "article-journal", "volume" : "2015" }, "uris" : [ "http://www.mendeley.com/documents/?uuid=9efc241f-3acf-4af8-8625-1cede6ea5ee9" ] }, { "id" : "ITEM-3", "itemData" : { "DOI" : "10.1097/MIB.0000000000000560", "ISBN" : "0000000000000", "author" : [ { "dropping-particle" : "", "family" : "Seminerio", "given" : "Jennifer L", "non-dropping-particle" : "", "parse-names" : false, "suffix" : "" }, { "dropping-particle" : "", "family" : "Koutroubakis", "given" : "Ioannis E", "non-dropping-particle" : "", "parse-names" : false, "suffix" : "" }, { "dropping-particle" : "", "family" : "Ramos-rivers", "given" : "Claudia", "non-dropping-particle" : "", "parse-names" : false, "suffix" : "" }, { "dropping-particle" : "", "family" : "Hashash", "given" : "Jana G", "non-dropping-particle" : "", "parse-names" : false, "suffix" : "" }, { "dropping-particle" : "", "family" : "Swoger", "given" : "Jason M", "non-dropping-particle" : "", "parse-names" : false, "suffix" : "" }, { "dropping-particle" : "", "family" : "Schwartz", "given" : "Marc", "non-dropping-particle" : "", "parse-names" : false, "suffix" : "" } ], "container-title" : "Inflammatory Bowel Diseases", "id" : "ITEM-3", "issue" : "AUGUST", "issued" : { "date-parts" : [ [ "2015" ] ] }, "page" : "1-7", "title" : "Impact of Obesity on the Management and Clinical Course of Patients with Inflammatory Bowel Disease Impact of Obesity on the Management and Clinical Course of Patients with In fl ammatory Bowel Disease", "type" : "article-journal", "volume" : "0" }, "uris" : [ "http://www.mendeley.com/documents/?uuid=20805ed8-fd55-4ce2-9f66-5b6769c02c21" ] }, { "id" : "ITEM-4", "itemData" : { "DOI" : "10.1038/ajg.2010.105", "ISSN" : "0002-9270",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"dropping-particle" : "", "family" : "Saeian", "given" : "Kia", "non-dropping-particle" : "", "parse-names" : false, "suffix" : "" } ], "container-title" : "The American Journal of Gastroenterology", "id" : "ITEM-4", "issue" : "8", "issued" : { "date-parts" : [ [ "2010" ] ] }, "page" : "1799-1807", "publisher" : "Nature Publishing Group", "title" : "A Novel Risk Score to Stratify Severity of Crohn \u2019 s Disease Hospitalizations", "type" : "article-journal", "volume" : "105" }, "uris" : [ "http://www.mendeley.com/documents/?uuid=c0d092a1-2b21-453c-86c2-f562f4710980" ] }, { "id" : "ITEM-5", "itemData" : { "DOI" : "10.1007/s10620-015-3895-2", "ISSN" : "0163-2116", "author" : [ { "dropping-particle" : "", "family" : "Gajendran", "given" : "Mahesh", "non-dropping-particle" : "", "parse-names" : false, "suffix" : "" }, { "dropping-particle" : "", "family" : "Umapathy", "given" : "Chandraprakash", "non-dropping-particle" : "", "parse-names" : false, "suffix" : "" }, { "dropping-particle" : "", "family" : "Loganathan", "given" : "Priyadarshini", "non-dropping-particle" : "", "parse-names" : false, "suffix" : "" }, { "dropping-particle" : "", "family" : "Hashash", "given" : "Jana G.", "non-dropping-particle" : "", "parse-names" : false, "suffix" : "" }, { "dropping-particle" : "", "family" : "Koutroubakis", "given" : "Ioannis E.", "non-dropping-particle" : "", "parse-names" : false, "suffix" : "" }, { "dropping-particle" : "", "family" : "Binion", "given" : "David G.", "non-dropping-particle" : "", "parse-names" : false, "suffix" : "" } ], "container-title" : "Digestive Diseases and Sciences", "id" : "ITEM-5", "issue" : "Cd.", "issued" : { "date-parts" : [ [ "2015" ] ] }, "page" : "11", "publisher" : "Springer US", "title" : "Analysis of Hospital-Based Emergency Department Visits for Inflammatory Bowel Disease in the USA", "type" : "article-journal" }, "uris" : [ "http://www.mendeley.com/documents/?uuid=b3634888-14d0-4b64-b254-923bfa14778d" ] } ], "mendeley" : { "formattedCitation" : "&lt;sup&gt;4&lt;/sup&gt;\u2013&lt;sup&gt;8&lt;/sup&gt;", "manualFormatting" : "[4\u20138", "plainTextFormattedCitation" : "4\u20138", "previouslyFormattedCitation" : "&lt;sup&gt;4&lt;/sup&gt;\u2013&lt;sup&gt;8&lt;/sup&gt;" }, "properties" : { "noteIndex" : 0 }, "schema" : "https://github.com/citation-style-language/schema/raw/master/csl-citation.json" }</w:instrText>
      </w:r>
      <w:r w:rsidR="00475BD2" w:rsidRPr="00582CA1">
        <w:rPr>
          <w:rFonts w:ascii="Book Antiqua" w:hAnsi="Book Antiqua"/>
          <w:lang w:val="en-US"/>
        </w:rPr>
        <w:fldChar w:fldCharType="separate"/>
      </w:r>
      <w:r w:rsidR="00010A8A" w:rsidRPr="00582CA1">
        <w:rPr>
          <w:rFonts w:ascii="Book Antiqua" w:hAnsi="Book Antiqua"/>
          <w:vertAlign w:val="superscript"/>
          <w:lang w:val="en-US"/>
        </w:rPr>
        <w:t>[4</w:t>
      </w:r>
      <w:r w:rsidR="00F97DBC" w:rsidRPr="00582CA1">
        <w:rPr>
          <w:rFonts w:ascii="Book Antiqua" w:hAnsi="Book Antiqua"/>
          <w:vertAlign w:val="superscript"/>
          <w:lang w:val="en-US"/>
        </w:rPr>
        <w:t>-8</w:t>
      </w:r>
      <w:r w:rsidR="00475BD2" w:rsidRPr="00582CA1">
        <w:rPr>
          <w:rFonts w:ascii="Book Antiqua" w:hAnsi="Book Antiqua"/>
          <w:lang w:val="en-US"/>
        </w:rPr>
        <w:fldChar w:fldCharType="end"/>
      </w:r>
      <w:r w:rsidR="00010A8A" w:rsidRPr="00582CA1">
        <w:rPr>
          <w:rStyle w:val="A13"/>
          <w:rFonts w:ascii="Book Antiqua" w:hAnsi="Book Antiqua"/>
          <w:color w:val="auto"/>
          <w:sz w:val="24"/>
          <w:szCs w:val="24"/>
          <w:vertAlign w:val="superscript"/>
          <w:lang w:val="en-US" w:eastAsia="zh-CN"/>
        </w:rPr>
        <w:t>]</w:t>
      </w:r>
      <w:r w:rsidR="00010A8A" w:rsidRPr="00582CA1">
        <w:rPr>
          <w:rFonts w:ascii="Book Antiqua" w:hAnsi="Book Antiqua" w:cs="Times New Roman"/>
          <w:lang w:val="en-US"/>
        </w:rPr>
        <w:t xml:space="preserve">. </w:t>
      </w:r>
      <w:r w:rsidR="00DC7587" w:rsidRPr="00582CA1">
        <w:rPr>
          <w:rFonts w:ascii="Book Antiqua" w:hAnsi="Book Antiqua" w:cs="Times New Roman"/>
          <w:lang w:val="en-US"/>
        </w:rPr>
        <w:t>Thus, the objective of this study was to evaluate the influence of nutritional status on the occurrence of hospitalization related to IBD</w:t>
      </w:r>
      <w:r w:rsidR="002F0D3F" w:rsidRPr="00582CA1">
        <w:rPr>
          <w:rFonts w:ascii="Book Antiqua" w:hAnsi="Book Antiqua" w:cs="Times New Roman"/>
          <w:lang w:val="en-US"/>
        </w:rPr>
        <w:t>.</w:t>
      </w:r>
    </w:p>
    <w:p w:rsidR="002F0D3F" w:rsidRPr="00582CA1" w:rsidRDefault="002F0D3F" w:rsidP="00582CA1">
      <w:pPr>
        <w:pStyle w:val="WW-Padro"/>
        <w:snapToGrid w:val="0"/>
        <w:spacing w:line="360" w:lineRule="auto"/>
        <w:jc w:val="both"/>
        <w:rPr>
          <w:rFonts w:ascii="Book Antiqua" w:hAnsi="Book Antiqua"/>
          <w:lang w:val="en-US"/>
        </w:rPr>
      </w:pPr>
    </w:p>
    <w:p w:rsidR="00DC7587" w:rsidRPr="00582CA1" w:rsidRDefault="00DC7587" w:rsidP="00582CA1">
      <w:pPr>
        <w:pStyle w:val="WW-Padro"/>
        <w:snapToGrid w:val="0"/>
        <w:spacing w:line="360" w:lineRule="auto"/>
        <w:jc w:val="both"/>
        <w:rPr>
          <w:rFonts w:ascii="Book Antiqua" w:hAnsi="Book Antiqua" w:cs="Times New Roman"/>
          <w:b/>
          <w:lang w:val="en-US"/>
        </w:rPr>
      </w:pPr>
      <w:r w:rsidRPr="00582CA1">
        <w:rPr>
          <w:rFonts w:ascii="Book Antiqua" w:hAnsi="Book Antiqua" w:cs="Times New Roman"/>
          <w:b/>
          <w:lang w:val="en-US"/>
        </w:rPr>
        <w:t>MATERIALS AND METHODS</w:t>
      </w:r>
    </w:p>
    <w:p w:rsidR="002F0D3F" w:rsidRPr="00582CA1" w:rsidRDefault="007A4C4D" w:rsidP="00582CA1">
      <w:pPr>
        <w:pStyle w:val="WW-Padro"/>
        <w:tabs>
          <w:tab w:val="clear" w:pos="708"/>
          <w:tab w:val="left" w:pos="465"/>
        </w:tabs>
        <w:snapToGrid w:val="0"/>
        <w:spacing w:line="360" w:lineRule="auto"/>
        <w:jc w:val="both"/>
        <w:rPr>
          <w:rFonts w:ascii="Book Antiqua" w:hAnsi="Book Antiqua" w:cs="Times New Roman"/>
          <w:lang w:val="en-US"/>
        </w:rPr>
      </w:pPr>
      <w:r w:rsidRPr="00582CA1">
        <w:rPr>
          <w:rFonts w:ascii="Book Antiqua" w:hAnsi="Book Antiqua" w:cs="Times New Roman"/>
          <w:lang w:val="en-US"/>
        </w:rPr>
        <w:t>The research was conducted in the P</w:t>
      </w:r>
      <w:r w:rsidR="00F97DBC" w:rsidRPr="00582CA1">
        <w:rPr>
          <w:rFonts w:ascii="Book Antiqua" w:hAnsi="Book Antiqua" w:cs="Times New Roman"/>
          <w:lang w:val="en-US"/>
        </w:rPr>
        <w:t>ub</w:t>
      </w:r>
      <w:r w:rsidRPr="00582CA1">
        <w:rPr>
          <w:rFonts w:ascii="Book Antiqua" w:hAnsi="Book Antiqua" w:cs="Times New Roman"/>
          <w:lang w:val="en-US"/>
        </w:rPr>
        <w:t>M</w:t>
      </w:r>
      <w:r w:rsidR="00F97DBC" w:rsidRPr="00582CA1">
        <w:rPr>
          <w:rFonts w:ascii="Book Antiqua" w:hAnsi="Book Antiqua" w:cs="Times New Roman"/>
          <w:lang w:val="en-US"/>
        </w:rPr>
        <w:t>ed</w:t>
      </w:r>
      <w:r w:rsidRPr="00582CA1">
        <w:rPr>
          <w:rFonts w:ascii="Book Antiqua" w:hAnsi="Book Antiqua" w:cs="Times New Roman"/>
          <w:lang w:val="en-US"/>
        </w:rPr>
        <w:t xml:space="preserve"> and MEDLINE online databases in May 2018, using the terms </w:t>
      </w:r>
      <w:r w:rsidR="0078306B" w:rsidRPr="00582CA1">
        <w:rPr>
          <w:rFonts w:ascii="Book Antiqua" w:hAnsi="Book Antiqua" w:cs="Times New Roman"/>
          <w:lang w:val="en-US"/>
        </w:rPr>
        <w:t>“</w:t>
      </w:r>
      <w:r w:rsidRPr="00582CA1">
        <w:rPr>
          <w:rFonts w:ascii="Book Antiqua" w:hAnsi="Book Antiqua" w:cs="Times New Roman"/>
          <w:lang w:val="en-US"/>
        </w:rPr>
        <w:t>obesity</w:t>
      </w:r>
      <w:r w:rsidR="0078306B" w:rsidRPr="00582CA1">
        <w:rPr>
          <w:rFonts w:ascii="Book Antiqua" w:hAnsi="Book Antiqua" w:cs="Times New Roman"/>
          <w:lang w:val="en-US"/>
        </w:rPr>
        <w:t>”</w:t>
      </w:r>
      <w:r w:rsidRPr="00582CA1">
        <w:rPr>
          <w:rFonts w:ascii="Book Antiqua" w:hAnsi="Book Antiqua" w:cs="Times New Roman"/>
          <w:lang w:val="en-US"/>
        </w:rPr>
        <w:t xml:space="preserve"> and </w:t>
      </w:r>
      <w:r w:rsidR="0078306B" w:rsidRPr="00582CA1">
        <w:rPr>
          <w:rFonts w:ascii="Book Antiqua" w:hAnsi="Book Antiqua" w:cs="Times New Roman"/>
          <w:lang w:val="en-US"/>
        </w:rPr>
        <w:t>“</w:t>
      </w:r>
      <w:r w:rsidRPr="00582CA1">
        <w:rPr>
          <w:rFonts w:ascii="Book Antiqua" w:hAnsi="Book Antiqua" w:cs="Times New Roman"/>
          <w:lang w:val="en-US"/>
        </w:rPr>
        <w:t>malnutrition</w:t>
      </w:r>
      <w:r w:rsidR="0078306B" w:rsidRPr="00582CA1">
        <w:rPr>
          <w:rFonts w:ascii="Book Antiqua" w:hAnsi="Book Antiqua" w:cs="Times New Roman"/>
          <w:lang w:val="en-US"/>
        </w:rPr>
        <w:t>”</w:t>
      </w:r>
      <w:r w:rsidRPr="00582CA1">
        <w:rPr>
          <w:rFonts w:ascii="Book Antiqua" w:hAnsi="Book Antiqua" w:cs="Times New Roman"/>
          <w:lang w:val="en-US"/>
        </w:rPr>
        <w:t xml:space="preserve"> accompanied by </w:t>
      </w:r>
      <w:r w:rsidR="0078306B" w:rsidRPr="00582CA1">
        <w:rPr>
          <w:rFonts w:ascii="Book Antiqua" w:hAnsi="Book Antiqua" w:cs="Times New Roman"/>
          <w:lang w:val="en-US"/>
        </w:rPr>
        <w:t>“</w:t>
      </w:r>
      <w:r w:rsidRPr="00582CA1">
        <w:rPr>
          <w:rFonts w:ascii="Book Antiqua" w:hAnsi="Book Antiqua" w:cs="Times New Roman"/>
          <w:lang w:val="en-US"/>
        </w:rPr>
        <w:t>hospitalization</w:t>
      </w:r>
      <w:r w:rsidR="0078306B" w:rsidRPr="00582CA1">
        <w:rPr>
          <w:rFonts w:ascii="Book Antiqua" w:hAnsi="Book Antiqua" w:cs="Times New Roman"/>
          <w:lang w:val="en-US"/>
        </w:rPr>
        <w:t>”</w:t>
      </w:r>
      <w:r w:rsidRPr="00582CA1">
        <w:rPr>
          <w:rFonts w:ascii="Book Antiqua" w:hAnsi="Book Antiqua" w:cs="Times New Roman"/>
          <w:lang w:val="en-US"/>
        </w:rPr>
        <w:t xml:space="preserve">, each combined with </w:t>
      </w:r>
      <w:r w:rsidR="0078306B" w:rsidRPr="00582CA1">
        <w:rPr>
          <w:rFonts w:ascii="Book Antiqua" w:hAnsi="Book Antiqua" w:cs="Times New Roman"/>
          <w:lang w:val="en-US"/>
        </w:rPr>
        <w:t>“</w:t>
      </w:r>
      <w:r w:rsidRPr="00582CA1">
        <w:rPr>
          <w:rFonts w:ascii="Book Antiqua" w:hAnsi="Book Antiqua" w:cs="Times New Roman"/>
          <w:lang w:val="en-US"/>
        </w:rPr>
        <w:t>Crohn</w:t>
      </w:r>
      <w:r w:rsidR="0078306B" w:rsidRPr="00582CA1">
        <w:rPr>
          <w:rFonts w:ascii="Book Antiqua" w:hAnsi="Book Antiqua" w:cs="Times New Roman"/>
          <w:lang w:val="en-US"/>
        </w:rPr>
        <w:t>’</w:t>
      </w:r>
      <w:r w:rsidRPr="00582CA1">
        <w:rPr>
          <w:rFonts w:ascii="Book Antiqua" w:hAnsi="Book Antiqua" w:cs="Times New Roman"/>
          <w:lang w:val="en-US"/>
        </w:rPr>
        <w:t>s disease</w:t>
      </w:r>
      <w:r w:rsidR="0078306B" w:rsidRPr="00582CA1">
        <w:rPr>
          <w:rFonts w:ascii="Book Antiqua" w:hAnsi="Book Antiqua" w:cs="Times New Roman"/>
          <w:lang w:val="en-US"/>
        </w:rPr>
        <w:t>”</w:t>
      </w:r>
      <w:r w:rsidRPr="00582CA1">
        <w:rPr>
          <w:rFonts w:ascii="Book Antiqua" w:hAnsi="Book Antiqua" w:cs="Times New Roman"/>
          <w:lang w:val="en-US"/>
        </w:rPr>
        <w:t xml:space="preserve"> or </w:t>
      </w:r>
      <w:r w:rsidR="0078306B" w:rsidRPr="00582CA1">
        <w:rPr>
          <w:rFonts w:ascii="Book Antiqua" w:hAnsi="Book Antiqua" w:cs="Times New Roman"/>
          <w:lang w:val="en-US"/>
        </w:rPr>
        <w:t>“</w:t>
      </w:r>
      <w:r w:rsidRPr="00582CA1">
        <w:rPr>
          <w:rFonts w:ascii="Book Antiqua" w:hAnsi="Book Antiqua" w:cs="Times New Roman"/>
          <w:lang w:val="en-US"/>
        </w:rPr>
        <w:t>ulcerative colitis</w:t>
      </w:r>
      <w:r w:rsidR="0078306B" w:rsidRPr="00582CA1">
        <w:rPr>
          <w:rFonts w:ascii="Book Antiqua" w:hAnsi="Book Antiqua" w:cs="Times New Roman"/>
          <w:lang w:val="en-US"/>
        </w:rPr>
        <w:t>”</w:t>
      </w:r>
      <w:r w:rsidRPr="00582CA1">
        <w:rPr>
          <w:rFonts w:ascii="Book Antiqua" w:hAnsi="Book Antiqua" w:cs="Times New Roman"/>
          <w:lang w:val="en-US"/>
        </w:rPr>
        <w:t>. Only articles published in English or Spanish until May 2018, with patients diagnosed with IBD</w:t>
      </w:r>
      <w:r w:rsidR="00974434" w:rsidRPr="00582CA1">
        <w:rPr>
          <w:rFonts w:ascii="Book Antiqua" w:hAnsi="Book Antiqua" w:cs="Times New Roman"/>
          <w:lang w:val="en-US"/>
        </w:rPr>
        <w:t>, were included</w:t>
      </w:r>
      <w:r w:rsidR="002F0D3F" w:rsidRPr="00582CA1">
        <w:rPr>
          <w:rFonts w:ascii="Book Antiqua" w:hAnsi="Book Antiqua" w:cs="Times New Roman"/>
          <w:lang w:val="en-US"/>
        </w:rPr>
        <w:t>.</w:t>
      </w:r>
      <w:r w:rsidR="00D2251D" w:rsidRPr="00582CA1">
        <w:rPr>
          <w:rFonts w:ascii="Book Antiqua" w:hAnsi="Book Antiqua" w:cs="Times New Roman"/>
          <w:lang w:val="en-US"/>
        </w:rPr>
        <w:t xml:space="preserve"> </w:t>
      </w:r>
    </w:p>
    <w:p w:rsidR="00DB751E" w:rsidRPr="00582CA1" w:rsidRDefault="001801FB" w:rsidP="00582CA1">
      <w:pPr>
        <w:pStyle w:val="WW-Padro"/>
        <w:snapToGrid w:val="0"/>
        <w:spacing w:line="360" w:lineRule="auto"/>
        <w:ind w:firstLineChars="100" w:firstLine="240"/>
        <w:jc w:val="both"/>
        <w:rPr>
          <w:rFonts w:ascii="Book Antiqua" w:eastAsia="Times New Roman" w:hAnsi="Book Antiqua" w:cs="Times New Roman"/>
          <w:lang w:val="en-US"/>
        </w:rPr>
      </w:pPr>
      <w:r w:rsidRPr="00582CA1">
        <w:rPr>
          <w:rFonts w:ascii="Book Antiqua" w:hAnsi="Book Antiqua" w:cs="Times New Roman"/>
          <w:lang w:val="en-US"/>
        </w:rPr>
        <w:t xml:space="preserve">The studies were selected by </w:t>
      </w:r>
      <w:r w:rsidR="00F53BDF" w:rsidRPr="00582CA1">
        <w:rPr>
          <w:rFonts w:ascii="Book Antiqua" w:hAnsi="Book Antiqua" w:cs="Times New Roman"/>
          <w:lang w:val="en-US"/>
        </w:rPr>
        <w:t xml:space="preserve">three </w:t>
      </w:r>
      <w:r w:rsidRPr="00582CA1">
        <w:rPr>
          <w:rFonts w:ascii="Book Antiqua" w:hAnsi="Book Antiqua" w:cs="Times New Roman"/>
          <w:lang w:val="en-US"/>
        </w:rPr>
        <w:t>independent authors and include information on a large number of individuals</w:t>
      </w:r>
      <w:r w:rsidR="00E52355" w:rsidRPr="00582CA1">
        <w:rPr>
          <w:rFonts w:ascii="Book Antiqua" w:hAnsi="Book Antiqua" w:cs="Times New Roman"/>
          <w:lang w:val="en-US"/>
        </w:rPr>
        <w:t xml:space="preserve"> and</w:t>
      </w:r>
      <w:r w:rsidRPr="00582CA1">
        <w:rPr>
          <w:rFonts w:ascii="Book Antiqua" w:hAnsi="Book Antiqua" w:cs="Times New Roman"/>
          <w:lang w:val="en-US"/>
        </w:rPr>
        <w:t xml:space="preserve"> adult</w:t>
      </w:r>
      <w:r w:rsidR="001B39C0" w:rsidRPr="00582CA1">
        <w:rPr>
          <w:rFonts w:ascii="Book Antiqua" w:hAnsi="Book Antiqua" w:cs="Times New Roman"/>
          <w:lang w:val="en-US"/>
        </w:rPr>
        <w:t xml:space="preserve">s, with </w:t>
      </w:r>
      <w:r w:rsidR="00974434" w:rsidRPr="00582CA1">
        <w:rPr>
          <w:rFonts w:ascii="Book Antiqua" w:hAnsi="Book Antiqua" w:cs="Times New Roman"/>
          <w:lang w:val="en-US"/>
        </w:rPr>
        <w:t xml:space="preserve">a </w:t>
      </w:r>
      <w:r w:rsidR="001B39C0" w:rsidRPr="00582CA1">
        <w:rPr>
          <w:rFonts w:ascii="Book Antiqua" w:hAnsi="Book Antiqua" w:cs="Times New Roman"/>
          <w:lang w:val="en-US"/>
        </w:rPr>
        <w:t xml:space="preserve">diagnosis of CD </w:t>
      </w:r>
      <w:r w:rsidRPr="00582CA1">
        <w:rPr>
          <w:rFonts w:ascii="Book Antiqua" w:hAnsi="Book Antiqua" w:cs="Times New Roman"/>
          <w:lang w:val="en-US"/>
        </w:rPr>
        <w:t>or UC</w:t>
      </w:r>
      <w:r w:rsidR="002F0D3F" w:rsidRPr="00582CA1">
        <w:rPr>
          <w:rFonts w:ascii="Book Antiqua" w:hAnsi="Book Antiqua" w:cs="Times New Roman"/>
          <w:lang w:val="en-US"/>
        </w:rPr>
        <w:t xml:space="preserve">. </w:t>
      </w:r>
      <w:r w:rsidR="00DA1AF5" w:rsidRPr="00582CA1">
        <w:rPr>
          <w:rFonts w:ascii="Book Antiqua" w:eastAsia="Times New Roman" w:hAnsi="Book Antiqua" w:cs="Times New Roman"/>
          <w:lang w:val="en-US"/>
        </w:rPr>
        <w:t xml:space="preserve">Initially, 80 studies were found, </w:t>
      </w:r>
      <w:r w:rsidR="00974434" w:rsidRPr="00582CA1">
        <w:rPr>
          <w:rFonts w:ascii="Book Antiqua" w:eastAsia="Times New Roman" w:hAnsi="Book Antiqua" w:cs="Times New Roman"/>
          <w:lang w:val="en-US"/>
        </w:rPr>
        <w:t xml:space="preserve">and </w:t>
      </w:r>
      <w:r w:rsidR="00DA1AF5" w:rsidRPr="00582CA1">
        <w:rPr>
          <w:rFonts w:ascii="Book Antiqua" w:eastAsia="Times New Roman" w:hAnsi="Book Antiqua" w:cs="Times New Roman"/>
          <w:lang w:val="en-US"/>
        </w:rPr>
        <w:t xml:space="preserve">61 </w:t>
      </w:r>
      <w:r w:rsidR="00974434" w:rsidRPr="00582CA1">
        <w:rPr>
          <w:rFonts w:ascii="Book Antiqua" w:eastAsia="Times New Roman" w:hAnsi="Book Antiqua" w:cs="Times New Roman"/>
          <w:lang w:val="en-US"/>
        </w:rPr>
        <w:t>were</w:t>
      </w:r>
      <w:r w:rsidR="00DA1AF5" w:rsidRPr="00582CA1">
        <w:rPr>
          <w:rFonts w:ascii="Book Antiqua" w:eastAsia="Times New Roman" w:hAnsi="Book Antiqua" w:cs="Times New Roman"/>
          <w:lang w:val="en-US"/>
        </w:rPr>
        <w:t xml:space="preserve"> selected after reading the title. </w:t>
      </w:r>
      <w:r w:rsidR="00974434" w:rsidRPr="00582CA1">
        <w:rPr>
          <w:rFonts w:ascii="Book Antiqua" w:eastAsia="Times New Roman" w:hAnsi="Book Antiqua" w:cs="Times New Roman"/>
          <w:lang w:val="en-US"/>
        </w:rPr>
        <w:t>After</w:t>
      </w:r>
      <w:r w:rsidR="00DA1AF5" w:rsidRPr="00582CA1">
        <w:rPr>
          <w:rFonts w:ascii="Book Antiqua" w:eastAsia="Times New Roman" w:hAnsi="Book Antiqua" w:cs="Times New Roman"/>
          <w:lang w:val="en-US"/>
        </w:rPr>
        <w:t xml:space="preserve"> reading the </w:t>
      </w:r>
      <w:r w:rsidR="00DA1AF5" w:rsidRPr="00582CA1">
        <w:rPr>
          <w:rFonts w:ascii="Book Antiqua" w:eastAsia="Times New Roman" w:hAnsi="Book Antiqua" w:cs="Times New Roman"/>
          <w:lang w:val="en-US"/>
        </w:rPr>
        <w:lastRenderedPageBreak/>
        <w:t>abstract</w:t>
      </w:r>
      <w:r w:rsidR="00974434" w:rsidRPr="00582CA1">
        <w:rPr>
          <w:rFonts w:ascii="Book Antiqua" w:eastAsia="Times New Roman" w:hAnsi="Book Antiqua" w:cs="Times New Roman"/>
          <w:lang w:val="en-US"/>
        </w:rPr>
        <w:t>,</w:t>
      </w:r>
      <w:r w:rsidR="00DA1AF5" w:rsidRPr="00582CA1">
        <w:rPr>
          <w:rFonts w:ascii="Book Antiqua" w:eastAsia="Times New Roman" w:hAnsi="Book Antiqua" w:cs="Times New Roman"/>
          <w:lang w:val="en-US"/>
        </w:rPr>
        <w:t xml:space="preserve"> 25 were excluded because they </w:t>
      </w:r>
      <w:r w:rsidR="00974434" w:rsidRPr="00582CA1">
        <w:rPr>
          <w:rFonts w:ascii="Book Antiqua" w:eastAsia="Times New Roman" w:hAnsi="Book Antiqua" w:cs="Times New Roman"/>
          <w:lang w:val="en-US"/>
        </w:rPr>
        <w:t>were</w:t>
      </w:r>
      <w:r w:rsidR="00DA1AF5" w:rsidRPr="00582CA1">
        <w:rPr>
          <w:rFonts w:ascii="Book Antiqua" w:eastAsia="Times New Roman" w:hAnsi="Book Antiqua" w:cs="Times New Roman"/>
          <w:lang w:val="en-US"/>
        </w:rPr>
        <w:t xml:space="preserve"> articles of revision, case report</w:t>
      </w:r>
      <w:r w:rsidR="00974434" w:rsidRPr="00582CA1">
        <w:rPr>
          <w:rFonts w:ascii="Book Antiqua" w:eastAsia="Times New Roman" w:hAnsi="Book Antiqua" w:cs="Times New Roman"/>
          <w:lang w:val="en-US"/>
        </w:rPr>
        <w:t>s, or</w:t>
      </w:r>
      <w:r w:rsidR="00DA1AF5" w:rsidRPr="00582CA1">
        <w:rPr>
          <w:rFonts w:ascii="Book Antiqua" w:eastAsia="Times New Roman" w:hAnsi="Book Antiqua" w:cs="Times New Roman"/>
          <w:lang w:val="en-US"/>
        </w:rPr>
        <w:t xml:space="preserve"> abstracts of symposium. For the analysis of the full text, 36 articles were elected</w:t>
      </w:r>
      <w:r w:rsidR="00E52355" w:rsidRPr="00582CA1">
        <w:rPr>
          <w:rFonts w:ascii="Book Antiqua" w:eastAsia="Times New Roman" w:hAnsi="Book Antiqua" w:cs="Times New Roman"/>
          <w:lang w:val="en-US"/>
        </w:rPr>
        <w:t>,</w:t>
      </w:r>
      <w:r w:rsidR="00DA1AF5" w:rsidRPr="00582CA1">
        <w:rPr>
          <w:rFonts w:ascii="Book Antiqua" w:eastAsia="Times New Roman" w:hAnsi="Book Antiqua" w:cs="Times New Roman"/>
          <w:lang w:val="en-US"/>
        </w:rPr>
        <w:t xml:space="preserve"> and 29 </w:t>
      </w:r>
      <w:r w:rsidR="00E52355" w:rsidRPr="00582CA1">
        <w:rPr>
          <w:rFonts w:ascii="Book Antiqua" w:eastAsia="Times New Roman" w:hAnsi="Book Antiqua" w:cs="Times New Roman"/>
          <w:lang w:val="en-US"/>
        </w:rPr>
        <w:t xml:space="preserve">were </w:t>
      </w:r>
      <w:r w:rsidR="00DA1AF5" w:rsidRPr="00582CA1">
        <w:rPr>
          <w:rFonts w:ascii="Book Antiqua" w:eastAsia="Times New Roman" w:hAnsi="Book Antiqua" w:cs="Times New Roman"/>
          <w:lang w:val="en-US"/>
        </w:rPr>
        <w:t>excluded because they did not directly associate nutritional status and hospitalization for IBD. The flow chart for the selection of the studies of this review was constructed from the structure of the</w:t>
      </w:r>
      <w:r w:rsidR="00CD465A" w:rsidRPr="00582CA1">
        <w:rPr>
          <w:rFonts w:ascii="Book Antiqua" w:hAnsi="Book Antiqua" w:cs="Times New Roman"/>
          <w:lang w:val="en-US"/>
        </w:rPr>
        <w:t xml:space="preserve"> </w:t>
      </w:r>
      <w:r w:rsidR="00CD465A" w:rsidRPr="00582CA1">
        <w:rPr>
          <w:rFonts w:ascii="Book Antiqua" w:hAnsi="Book Antiqua"/>
          <w:lang w:val="en-US"/>
        </w:rPr>
        <w:t>Preferred Reporting Items for Systematic Reviews and Meta - Analyses</w:t>
      </w:r>
      <w:r w:rsidR="00CD465A" w:rsidRPr="00582CA1">
        <w:rPr>
          <w:rFonts w:ascii="Book Antiqua" w:hAnsi="Book Antiqua" w:cs="Times New Roman"/>
          <w:lang w:val="en-US"/>
        </w:rPr>
        <w:t xml:space="preserve"> (PRISMA)</w:t>
      </w:r>
      <w:r w:rsidR="00010A8A" w:rsidRPr="00582CA1">
        <w:rPr>
          <w:rFonts w:ascii="Book Antiqua" w:hAnsi="Book Antiqua"/>
          <w:vertAlign w:val="superscript"/>
          <w:lang w:val="en-US"/>
        </w:rPr>
        <w:t>[</w:t>
      </w:r>
      <w:r w:rsidR="00010A8A" w:rsidRPr="00582CA1">
        <w:rPr>
          <w:rFonts w:ascii="Book Antiqua" w:hAnsi="Book Antiqua" w:cs="Times New Roman"/>
          <w:lang w:val="en-US"/>
        </w:rPr>
        <w:fldChar w:fldCharType="begin" w:fldLock="1"/>
      </w:r>
      <w:r w:rsidR="00010A8A" w:rsidRPr="00582CA1">
        <w:rPr>
          <w:rFonts w:ascii="Book Antiqua" w:hAnsi="Book Antiqua" w:cs="Times New Roman"/>
          <w:lang w:val="en-US"/>
        </w:rPr>
        <w:instrText>ADDIN CSL_CITATION { "citationItems" : [ { "id" : "ITEM-1", "itemData" : { "DOI" : "10.5123/S1679-49742015000200017", "ISBN" : "1500020001", "author" : [ { "dropping-particle" : "", "family" : "Moher", "given" : "D", "non-dropping-particle" : "", "parse-names" : false, "suffix" : "" }, { "dropping-particle" : "", "family" : "Liberati", "given" : "A", "non-dropping-particle" : "", "parse-names" : false, "suffix" : "" }, { "dropping-particle" : "", "family" : "J", "given" : "Tetzlaff", "non-dropping-particle" : "", "parse-names" : false, "suffix" : "" }, { "dropping-particle" : "", "family" : "Altman", "given" : "D G", "non-dropping-particle" : "", "parse-names" : false, "suffix" : "" } ], "container-title" : "Epidemiol. Serv. Sa\u00fade", "id" : "ITEM-1", "issue" : "2", "issued" : { "date-parts" : [ [ "2015" ] ] }, "page" : "335-342", "title" : "Principais itens para relatar Revis\u00f5es sistem\u00e1ticas e Meta-an\u00e1lises: A recomenda\u00e7\u00e3o PRISMA", "type" : "article-journal", "volume" : "24" }, "uris" : [ "http://www.mendeley.com/documents/?uuid=0c612b30-fdb5-4f7c-8cfc-b8dd38d935d5" ] } ], "mendeley" : { "formattedCitation" : "&lt;sup&gt;9&lt;/sup&gt;", "plainTextFormattedCitation" : "9", "previouslyFormattedCitation" : "&lt;sup&gt;9&lt;/sup&gt;" }, "properties" : { "noteIndex" : 0 }, "schema" : "https://github.com/citation-style-language/schema/raw/master/csl-citation.json" }</w:instrText>
      </w:r>
      <w:r w:rsidR="00010A8A" w:rsidRPr="00582CA1">
        <w:rPr>
          <w:rFonts w:ascii="Book Antiqua" w:hAnsi="Book Antiqua" w:cs="Times New Roman"/>
          <w:lang w:val="en-US"/>
        </w:rPr>
        <w:fldChar w:fldCharType="separate"/>
      </w:r>
      <w:r w:rsidR="00010A8A" w:rsidRPr="00582CA1">
        <w:rPr>
          <w:rFonts w:ascii="Book Antiqua" w:hAnsi="Book Antiqua" w:cs="Times New Roman"/>
          <w:vertAlign w:val="superscript"/>
          <w:lang w:val="en-US"/>
        </w:rPr>
        <w:t>9</w:t>
      </w:r>
      <w:r w:rsidR="00010A8A" w:rsidRPr="00582CA1">
        <w:rPr>
          <w:rFonts w:ascii="Book Antiqua" w:hAnsi="Book Antiqua" w:cs="Times New Roman"/>
          <w:lang w:val="en-US"/>
        </w:rPr>
        <w:fldChar w:fldCharType="end"/>
      </w:r>
      <w:r w:rsidR="00010A8A" w:rsidRPr="00582CA1">
        <w:rPr>
          <w:rFonts w:ascii="Book Antiqua" w:hAnsi="Book Antiqua" w:cs="Times New Roman"/>
          <w:vertAlign w:val="superscript"/>
          <w:lang w:val="en-US" w:eastAsia="zh-CN"/>
        </w:rPr>
        <w:t>]</w:t>
      </w:r>
      <w:r w:rsidR="00CD465A" w:rsidRPr="00582CA1">
        <w:rPr>
          <w:rFonts w:ascii="Book Antiqua" w:hAnsi="Book Antiqua" w:cs="Times New Roman"/>
          <w:lang w:val="en-US"/>
        </w:rPr>
        <w:t xml:space="preserve"> </w:t>
      </w:r>
      <w:r w:rsidR="00082E35" w:rsidRPr="00582CA1">
        <w:rPr>
          <w:rFonts w:ascii="Book Antiqua" w:hAnsi="Book Antiqua" w:cs="Times New Roman"/>
          <w:lang w:val="en-US"/>
        </w:rPr>
        <w:t>(F</w:t>
      </w:r>
      <w:r w:rsidR="002F0D3F" w:rsidRPr="00582CA1">
        <w:rPr>
          <w:rFonts w:ascii="Book Antiqua" w:hAnsi="Book Antiqua" w:cs="Times New Roman"/>
          <w:lang w:val="en-US"/>
        </w:rPr>
        <w:t>igur</w:t>
      </w:r>
      <w:r w:rsidR="00DA1AF5" w:rsidRPr="00582CA1">
        <w:rPr>
          <w:rFonts w:ascii="Book Antiqua" w:hAnsi="Book Antiqua" w:cs="Times New Roman"/>
          <w:lang w:val="en-US"/>
        </w:rPr>
        <w:t>e</w:t>
      </w:r>
      <w:r w:rsidR="002F0D3F" w:rsidRPr="00582CA1">
        <w:rPr>
          <w:rFonts w:ascii="Book Antiqua" w:hAnsi="Book Antiqua" w:cs="Times New Roman"/>
          <w:lang w:val="en-US"/>
        </w:rPr>
        <w:t xml:space="preserve"> 1). </w:t>
      </w:r>
    </w:p>
    <w:p w:rsidR="00DB751E" w:rsidRPr="00582CA1" w:rsidRDefault="002F0D3F" w:rsidP="00582CA1">
      <w:pPr>
        <w:pStyle w:val="WW-Padro"/>
        <w:snapToGrid w:val="0"/>
        <w:spacing w:line="360" w:lineRule="auto"/>
        <w:jc w:val="both"/>
        <w:rPr>
          <w:rFonts w:ascii="Book Antiqua" w:hAnsi="Book Antiqua" w:cs="Times New Roman"/>
          <w:b/>
          <w:lang w:val="en-US"/>
        </w:rPr>
      </w:pPr>
      <w:r w:rsidRPr="00582CA1">
        <w:rPr>
          <w:rFonts w:ascii="Book Antiqua" w:eastAsia="Times New Roman" w:hAnsi="Book Antiqua" w:cs="Times New Roman"/>
          <w:lang w:val="en-US"/>
        </w:rPr>
        <w:t xml:space="preserve"> </w:t>
      </w:r>
    </w:p>
    <w:p w:rsidR="002F0D3F" w:rsidRPr="00582CA1" w:rsidRDefault="0094504D" w:rsidP="00582CA1">
      <w:pPr>
        <w:pStyle w:val="WW-Padro"/>
        <w:snapToGrid w:val="0"/>
        <w:spacing w:line="360" w:lineRule="auto"/>
        <w:jc w:val="both"/>
        <w:rPr>
          <w:rFonts w:ascii="Book Antiqua" w:hAnsi="Book Antiqua" w:cs="Times New Roman"/>
          <w:b/>
          <w:lang w:val="en-US"/>
        </w:rPr>
      </w:pPr>
      <w:r w:rsidRPr="00582CA1">
        <w:rPr>
          <w:rFonts w:ascii="Book Antiqua" w:hAnsi="Book Antiqua" w:cs="Times New Roman"/>
          <w:b/>
          <w:lang w:val="en-US"/>
        </w:rPr>
        <w:t>RESULT</w:t>
      </w:r>
      <w:r w:rsidR="002F0D3F" w:rsidRPr="00582CA1">
        <w:rPr>
          <w:rFonts w:ascii="Book Antiqua" w:hAnsi="Book Antiqua" w:cs="Times New Roman"/>
          <w:b/>
          <w:lang w:val="en-US"/>
        </w:rPr>
        <w:t>S</w:t>
      </w:r>
    </w:p>
    <w:p w:rsidR="00902BC3" w:rsidRPr="00582CA1" w:rsidRDefault="006A38DE"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Of the 36 articles selected, only five evaluated the association between nutritional status and hospitalization for IBD</w:t>
      </w:r>
      <w:r w:rsidR="00F612D4" w:rsidRPr="00582CA1">
        <w:rPr>
          <w:rFonts w:ascii="Book Antiqua" w:hAnsi="Book Antiqua" w:cs="Times New Roman"/>
          <w:vertAlign w:val="superscript"/>
          <w:lang w:val="en-US"/>
        </w:rPr>
        <w:t>[4-8]</w:t>
      </w:r>
      <w:r w:rsidRPr="00582CA1">
        <w:rPr>
          <w:rFonts w:ascii="Book Antiqua" w:hAnsi="Book Antiqua" w:cs="Times New Roman"/>
          <w:lang w:val="en-US"/>
        </w:rPr>
        <w:t>.</w:t>
      </w:r>
      <w:r w:rsidR="00B31A9C" w:rsidRPr="00582CA1">
        <w:rPr>
          <w:rFonts w:ascii="Book Antiqua" w:hAnsi="Book Antiqua" w:cs="Times New Roman"/>
          <w:lang w:val="en-US"/>
        </w:rPr>
        <w:t xml:space="preserve"> </w:t>
      </w:r>
      <w:r w:rsidR="00E52355" w:rsidRPr="00582CA1">
        <w:rPr>
          <w:rFonts w:ascii="Book Antiqua" w:hAnsi="Book Antiqua" w:cs="Times New Roman"/>
          <w:lang w:val="en-US"/>
        </w:rPr>
        <w:t>One study included a</w:t>
      </w:r>
      <w:r w:rsidR="00B31A9C" w:rsidRPr="00582CA1">
        <w:rPr>
          <w:rFonts w:ascii="Book Antiqua" w:hAnsi="Book Antiqua" w:cs="Times New Roman"/>
          <w:lang w:val="en-US"/>
        </w:rPr>
        <w:t xml:space="preserve"> small number of children</w:t>
      </w:r>
      <w:r w:rsidR="00E52355" w:rsidRPr="00582CA1">
        <w:rPr>
          <w:rFonts w:ascii="Book Antiqua" w:hAnsi="Book Antiqua" w:cs="Times New Roman"/>
          <w:lang w:val="en-US"/>
        </w:rPr>
        <w:t>,</w:t>
      </w:r>
      <w:r w:rsidR="00B31A9C" w:rsidRPr="00582CA1">
        <w:rPr>
          <w:rFonts w:ascii="Book Antiqua" w:hAnsi="Book Antiqua" w:cs="Times New Roman"/>
          <w:lang w:val="en-US"/>
        </w:rPr>
        <w:t xml:space="preserve"> and the information on the sample size was confusing</w:t>
      </w:r>
      <w:r w:rsidR="00B31A9C" w:rsidRPr="00582CA1">
        <w:rPr>
          <w:rFonts w:ascii="Book Antiqua" w:hAnsi="Book Antiqua" w:cs="Times New Roman"/>
          <w:vertAlign w:val="superscript"/>
          <w:lang w:val="en-US" w:eastAsia="zh-CN"/>
        </w:rPr>
        <w:t>[4]</w:t>
      </w:r>
      <w:r w:rsidR="0078306B" w:rsidRPr="00582CA1">
        <w:rPr>
          <w:rFonts w:ascii="Book Antiqua" w:hAnsi="Book Antiqua" w:cs="Times New Roman"/>
          <w:lang w:val="en-US"/>
        </w:rPr>
        <w:t xml:space="preserve">. </w:t>
      </w:r>
      <w:r w:rsidRPr="00582CA1">
        <w:rPr>
          <w:rFonts w:ascii="Book Antiqua" w:hAnsi="Book Antiqua" w:cs="Times New Roman"/>
          <w:lang w:val="en-US"/>
        </w:rPr>
        <w:t xml:space="preserve">Four </w:t>
      </w:r>
      <w:r w:rsidR="00E52355" w:rsidRPr="00582CA1">
        <w:rPr>
          <w:rFonts w:ascii="Book Antiqua" w:hAnsi="Book Antiqua" w:cs="Times New Roman"/>
          <w:lang w:val="en-US"/>
        </w:rPr>
        <w:t>studies</w:t>
      </w:r>
      <w:r w:rsidRPr="00582CA1">
        <w:rPr>
          <w:rFonts w:ascii="Book Antiqua" w:hAnsi="Book Antiqua" w:cs="Times New Roman"/>
          <w:lang w:val="en-US"/>
        </w:rPr>
        <w:t xml:space="preserve"> had a cohort study design</w:t>
      </w:r>
      <w:r w:rsidR="002A3477" w:rsidRPr="00582CA1">
        <w:rPr>
          <w:rFonts w:ascii="Book Antiqua" w:hAnsi="Book Antiqua" w:cs="Times New Roman"/>
          <w:lang w:val="en-US"/>
        </w:rPr>
        <w:fldChar w:fldCharType="begin" w:fldLock="1"/>
      </w:r>
      <w:r w:rsidR="002A3477" w:rsidRPr="00582CA1">
        <w:rPr>
          <w:rFonts w:ascii="Book Antiqua" w:hAnsi="Book Antiqua" w:cs="Times New Roman"/>
          <w:lang w:val="en-US"/>
        </w:rPr>
        <w:instrText>ADDIN CSL_CITATION { "citationItems" : [ { "id" : "ITEM-1", "itemData" : { "DOI" : "10.1054/clnu.2001.0503", "ISBN" : "0261-5614; 0261-5614", "ISSN" : "0261-5614", "PMID" : "11884013", "abstract" : "BACKGROUND AND AIMS: Obesity is unusual in Crohn's disease and the particularities of the disease in obese patients have not been studied. METHODS: 2065 patients were studied retrospectively. Obesity was defined by a BMI value &gt;25.0 at disease onset and &gt;30.0 at any time during the course of the disease. Disease characteristics, therapeutic needs, and year-by-year disease activity were determined in patients with and without obesity. RESULTS: 62 patients (3%) were obese. When compared with non-obese patients, obese patients did not show differences regarding sex, intestinal disease location, and disease behavior, but at diagnosis they were older (32 vs 28 years, P = 0.01) and a larger proportion had anoperineal disease (35 vs 24%, P = 0.03). When the 62 obese patients were paired for sex, location of disease at onset, date of birth, and date of diagnosis with 124 non-obese patients, the disease severity assessed by the importance of medical therapy and excisional surgery did not differ in the two groups but time to development of anoperineal abscess or fistula was shorter in obese patients, and obese patients were more prone to develop an active disease (OR 1.50, 95% CI 1.07-2.11) and to require hospitalization (OR 2.35, 95% CI 1.56-3.52) CONCLUSION: Obesity in Crohn's disease is associated with more frequent anoperineal complications and a more marked year-by-year disease activity, but does not alter significantly the long-term course of the disease.", "author" : [ { "dropping-particle" : "", "family" : "Blain", "given" : "A", "non-dropping-particle" : "", "parse-names" : false, "suffix" : "" }, { "dropping-particle" : "", "family" : "Cattan", "given" : "S", "non-dropping-particle" : "", "parse-names" : false, "suffix" : "" }, { "dropping-particle" : "", "family" : "Beaugerie", "given" : "L", "non-dropping-particle" : "", "parse-names" : false, "suffix" : "" }, { "dropping-particle" : "", "family" : "Carbonnel", "given" : "F", "non-dropping-particle" : "", "parse-names" : false, "suffix" : "" }, { "dropping-particle" : "", "family" : "Gendre", "given" : "J P", "non-dropping-particle" : "", "parse-names" : false, "suffix" : "" }, { "dropping-particle" : "", "family" : "Cosnes", "given" : "J", "non-dropping-particle" : "", "parse-names" : false, "suffix" : "" } ], "container-title" : "Clinical nutrition (Edinburgh, Scotland)", "id" : "ITEM-1", "issue" : "1", "issued" : { "date-parts" : [ [ "2002" ] ] }, "page" : "51-57", "title" : "Crohn's disease clinical course and severity in obese patients.", "type" : "article-journal", "volume" : "21" }, "uris" : [ "http://www.mendeley.com/documents/?uuid=f4f52309-c140-4876-8bf2-d502384069c5" ] }, { "id" : "ITEM-2", "itemData" : { "DOI" : "10.1007/s10620-015-3629-5", "ISSN" : "1573-2568", "PMID" : "25799938", "abstract" : "BACKGROUND: Both obesity and inflammatory bowel disease (IBD) are highly prevalent in Western societies. IBD, including Crohn's disease (CD) and ulcerative colitis (UC), has been historically associated with cachexia and malnutrition. It is uncertain how obesity, a chronic pro-inflammatory state, may impact the course of IBD.\\n\\nAIM: The aim of this study was to report the prevalence of obesity in patients with IBD in a metropolitan US population and to assess the impact of obesity on disease phenotypes, treatment, and surgical outcomes in IBD patients.\\n\\nMETHODS: We reviewed the medical records of patients identified from the IBD registries of the Dallas Veterans Affairs Medical Center and Parkland Health and Hospital Systems who were seen from January 1, 2000, to December 31, 2012.\\n\\nRESULTS: Of 581 identified IBD patients, 32.7 % were obese (BMI \u2265 30) and 67.6 % were non-obese (BMI &lt; 30). There were 297 (51.1 %) patients with CD and 284 (48.9 %) patients with UC. The rate of obesity was 30.3 % among CD patients and 35.2 % among UC patients. Overall, obese patients were significantly less likely to receive anti-TNF treatment, undergo surgery, or experience a hospitalization for their IBD than their non-obese counterparts (55.8 vs. 72.1 %, p = .0001).\\n\\nCONCLUSION: Obesity is highly prevalent in our IBD patients, paralleling the obesity rates in the US population. Clinical outcomes were significantly different in obese versus non-obese patients with IBD. Despite the plausible mechanisms whereby obesity might exacerbate IBD, we have found that obesity (as defined by BMI) is a marker of a less severe disease course in IBD.", "author" : [ { "dropping-particle" : "", "family" : "Flores", "given" : "Avegail", "non-dropping-particle" : "", "parse-names" : false, "suffix" : "" }, { "dropping-particle" : "", "family" : "Burstein", "given" : "Ezra", "non-dropping-particle" : "", "parse-names" : false, "suffix" : "" }, { "dropping-particle" : "", "family" : "Cipher", "given" : "Daisha J", "non-dropping-particle" : "", "parse-names" : false, "suffix" : "" }, { "dropping-particle" : "", "family" : "Feagins", "given" : "Linda A", "non-dropping-particle" : "", "parse-names" : false, "suffix" : "" } ], "container-title" : "Digestive diseases and sciences", "id" : "ITEM-2", "issue" : "60", "issued" : { "date-parts" : [ [ "2015" ] ] }, "page" : "2436-2445", "publisher" : "Springer US", "title" : "Obesity in Inflammatory Bowel Disease: A Marker of Less Severe Disease.", "type" : "article-journal", "volume" : "2015" }, "uris" : [ "http://www.mendeley.com/documents/?uuid=9efc241f-3acf-4af8-8625-1cede6ea5ee9" ] }, { "id" : "ITEM-3", "itemData" : { "DOI" : "10.1038/ajg.2010.105", "ISSN" : "0002-9270",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"dropping-particle" : "", "family" : "Saeian", "given" : "Kia", "non-dropping-particle" : "", "parse-names" : false, "suffix" : "" } ], "container-title" : "The American Journal of Gastroenterology", "id" : "ITEM-3", "issue" : "8", "issued" : { "date-parts" : [ [ "2010" ] ] }, "page" : "1799-1807", "publisher" : "Nature Publishing Group", "title" : "A Novel Risk Score to Stratify Severity of Crohn \u2019 s Disease Hospitalizations", "type" : "article-journal", "volume" : "105" }, "uris" : [ "http://www.mendeley.com/documents/?uuid=c0d092a1-2b21-453c-86c2-f562f4710980" ] } ], "mendeley" : { "formattedCitation" : "&lt;sup&gt;4&lt;/sup&gt;,&lt;sup&gt;5&lt;/sup&gt;,&lt;sup&gt;7&lt;/sup&gt;", "manualFormatting" : "[4,5,7]", "plainTextFormattedCitation" : "4,5,7", "previouslyFormattedCitation" : "&lt;sup&gt;4&lt;/sup&gt;,&lt;sup&gt;5&lt;/sup&gt;,&lt;sup&gt;7&lt;/sup&gt;" }, "properties" : { "noteIndex" : 0 }, "schema" : "https://github.com/citation-style-language/schema/raw/master/csl-citation.json" }</w:instrText>
      </w:r>
      <w:r w:rsidR="002A3477" w:rsidRPr="00582CA1">
        <w:rPr>
          <w:rFonts w:ascii="Book Antiqua" w:hAnsi="Book Antiqua" w:cs="Times New Roman"/>
          <w:lang w:val="en-US"/>
        </w:rPr>
        <w:fldChar w:fldCharType="separate"/>
      </w:r>
      <w:r w:rsidR="002A3477" w:rsidRPr="00582CA1">
        <w:rPr>
          <w:rFonts w:ascii="Book Antiqua" w:hAnsi="Book Antiqua" w:cs="Times New Roman"/>
          <w:vertAlign w:val="superscript"/>
          <w:lang w:val="en-US"/>
        </w:rPr>
        <w:t>[4</w:t>
      </w:r>
      <w:r w:rsidR="002A3477" w:rsidRPr="00582CA1">
        <w:rPr>
          <w:rFonts w:ascii="Book Antiqua" w:hAnsi="Book Antiqua" w:cs="Times New Roman"/>
          <w:vertAlign w:val="superscript"/>
          <w:lang w:val="en-US" w:eastAsia="zh-CN"/>
        </w:rPr>
        <w:t>-7]</w:t>
      </w:r>
      <w:r w:rsidR="002A3477" w:rsidRPr="00582CA1">
        <w:rPr>
          <w:rFonts w:ascii="Book Antiqua" w:hAnsi="Book Antiqua" w:cs="Times New Roman"/>
          <w:lang w:val="en-US"/>
        </w:rPr>
        <w:fldChar w:fldCharType="end"/>
      </w:r>
      <w:r w:rsidRPr="00582CA1">
        <w:rPr>
          <w:rFonts w:ascii="Book Antiqua" w:hAnsi="Book Antiqua" w:cs="Times New Roman"/>
          <w:lang w:val="en-US"/>
        </w:rPr>
        <w:t>, three of which were retrospective</w:t>
      </w:r>
      <w:r w:rsidR="00BF04FD" w:rsidRPr="00582CA1">
        <w:rPr>
          <w:rFonts w:ascii="Book Antiqua" w:hAnsi="Book Antiqua" w:cs="Times New Roman"/>
          <w:lang w:val="en-US"/>
        </w:rPr>
        <w:fldChar w:fldCharType="begin" w:fldLock="1"/>
      </w:r>
      <w:r w:rsidR="00BF04FD" w:rsidRPr="00582CA1">
        <w:rPr>
          <w:rFonts w:ascii="Book Antiqua" w:hAnsi="Book Antiqua" w:cs="Times New Roman"/>
          <w:lang w:val="en-US"/>
        </w:rPr>
        <w:instrText>ADDIN CSL_CITATION { "citationItems" : [ { "id" : "ITEM-1", "itemData" : { "DOI" : "10.1054/clnu.2001.0503", "ISBN" : "0261-5614; 0261-5614", "ISSN" : "0261-5614", "PMID" : "11884013", "abstract" : "BACKGROUND AND AIMS: Obesity is unusual in Crohn's disease and the particularities of the disease in obese patients have not been studied. METHODS: 2065 patients were studied retrospectively. Obesity was defined by a BMI value &gt;25.0 at disease onset and &gt;30.0 at any time during the course of the disease. Disease characteristics, therapeutic needs, and year-by-year disease activity were determined in patients with and without obesity. RESULTS: 62 patients (3%) were obese. When compared with non-obese patients, obese patients did not show differences regarding sex, intestinal disease location, and disease behavior, but at diagnosis they were older (32 vs 28 years, P = 0.01) and a larger proportion had anoperineal disease (35 vs 24%, P = 0.03). When the 62 obese patients were paired for sex, location of disease at onset, date of birth, and date of diagnosis with 124 non-obese patients, the disease severity assessed by the importance of medical therapy and excisional surgery did not differ in the two groups but time to development of anoperineal abscess or fistula was shorter in obese patients, and obese patients were more prone to develop an active disease (OR 1.50, 95% CI 1.07-2.11) and to require hospitalization (OR 2.35, 95% CI 1.56-3.52) CONCLUSION: Obesity in Crohn's disease is associated with more frequent anoperineal complications and a more marked year-by-year disease activity, but does not alter significantly the long-term course of the disease.", "author" : [ { "dropping-particle" : "", "family" : "Blain", "given" : "A", "non-dropping-particle" : "", "parse-names" : false, "suffix" : "" }, { "dropping-particle" : "", "family" : "Cattan", "given" : "S", "non-dropping-particle" : "", "parse-names" : false, "suffix" : "" }, { "dropping-particle" : "", "family" : "Beaugerie", "given" : "L", "non-dropping-particle" : "", "parse-names" : false, "suffix" : "" }, { "dropping-particle" : "", "family" : "Carbonnel", "given" : "F", "non-dropping-particle" : "", "parse-names" : false, "suffix" : "" }, { "dropping-particle" : "", "family" : "Gendre", "given" : "J P", "non-dropping-particle" : "", "parse-names" : false, "suffix" : "" }, { "dropping-particle" : "", "family" : "Cosnes", "given" : "J", "non-dropping-particle" : "", "parse-names" : false, "suffix" : "" } ], "container-title" : "Clinical nutrition (Edinburgh, Scotland)", "id" : "ITEM-1", "issue" : "1", "issued" : { "date-parts" : [ [ "2002" ] ] }, "page" : "51-57", "title" : "Crohn's disease clinical course and severity in obese patients.", "type" : "article-journal", "volume" : "21" }, "uris" : [ "http://www.mendeley.com/documents/?uuid=f4f52309-c140-4876-8bf2-d502384069c5" ] }, { "id" : "ITEM-2", "itemData" : { "DOI" : "10.1007/s10620-015-3629-5", "ISSN" : "1573-2568", "PMID" : "25799938", "abstract" : "BACKGROUND: Both obesity and inflammatory bowel disease (IBD) are highly prevalent in Western societies. IBD, including Crohn's disease (CD) and ulcerative colitis (UC), has been historically associated with cachexia and malnutrition. It is uncertain how obesity, a chronic pro-inflammatory state, may impact the course of IBD.\\n\\nAIM: The aim of this study was to report the prevalence of obesity in patients with IBD in a metropolitan US population and to assess the impact of obesity on disease phenotypes, treatment, and surgical outcomes in IBD patients.\\n\\nMETHODS: We reviewed the medical records of patients identified from the IBD registries of the Dallas Veterans Affairs Medical Center and Parkland Health and Hospital Systems who were seen from January 1, 2000, to December 31, 2012.\\n\\nRESULTS: Of 581 identified IBD patients, 32.7 % were obese (BMI \u2265 30) and 67.6 % were non-obese (BMI &lt; 30). There were 297 (51.1 %) patients with CD and 284 (48.9 %) patients with UC. The rate of obesity was 30.3 % among CD patients and 35.2 % among UC patients. Overall, obese patients were significantly less likely to receive anti-TNF treatment, undergo surgery, or experience a hospitalization for their IBD than their non-obese counterparts (55.8 vs. 72.1 %, p = .0001).\\n\\nCONCLUSION: Obesity is highly prevalent in our IBD patients, paralleling the obesity rates in the US population. Clinical outcomes were significantly different in obese versus non-obese patients with IBD. Despite the plausible mechanisms whereby obesity might exacerbate IBD, we have found that obesity (as defined by BMI) is a marker of a less severe disease course in IBD.", "author" : [ { "dropping-particle" : "", "family" : "Flores", "given" : "Avegail", "non-dropping-particle" : "", "parse-names" : false, "suffix" : "" }, { "dropping-particle" : "", "family" : "Burstein", "given" : "Ezra", "non-dropping-particle" : "", "parse-names" : false, "suffix" : "" }, { "dropping-particle" : "", "family" : "Cipher", "given" : "Daisha J", "non-dropping-particle" : "", "parse-names" : false, "suffix" : "" }, { "dropping-particle" : "", "family" : "Feagins", "given" : "Linda A", "non-dropping-particle" : "", "parse-names" : false, "suffix" : "" } ], "container-title" : "Digestive diseases and sciences", "id" : "ITEM-2", "issue" : "60", "issued" : { "date-parts" : [ [ "2015" ] ] }, "page" : "2436-2445", "publisher" : "Springer US", "title" : "Obesity in Inflammatory Bowel Disease: A Marker of Less Severe Disease.", "type" : "article-journal", "volume" : "2015" }, "uris" : [ "http://www.mendeley.com/documents/?uuid=9efc241f-3acf-4af8-8625-1cede6ea5ee9" ] }, { "id" : "ITEM-3", "itemData" : { "DOI" : "10.1038/ajg.2010.105", "ISSN" : "0002-9270",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"dropping-particle" : "", "family" : "Saeian", "given" : "Kia", "non-dropping-particle" : "", "parse-names" : false, "suffix" : "" } ], "container-title" : "The American Journal of Gastroenterology", "id" : "ITEM-3", "issue" : "8", "issued" : { "date-parts" : [ [ "2010" ] ] }, "page" : "1799-1807", "publisher" : "Nature Publishing Group", "title" : "A Novel Risk Score to Stratify Severity of Crohn \u2019 s Disease Hospitalizations", "type" : "article-journal", "volume" : "105" }, "uris" : [ "http://www.mendeley.com/documents/?uuid=c0d092a1-2b21-453c-86c2-f562f4710980" ] } ], "mendeley" : { "formattedCitation" : "&lt;sup&gt;4&lt;/sup&gt;,&lt;sup&gt;5&lt;/sup&gt;,&lt;sup&gt;7&lt;/sup&gt;", "manualFormatting" : "[4,5,7]", "plainTextFormattedCitation" : "4,5,7", "previouslyFormattedCitation" : "&lt;sup&gt;4&lt;/sup&gt;,&lt;sup&gt;5&lt;/sup&gt;,&lt;sup&gt;7&lt;/sup&gt;" }, "properties" : { "noteIndex" : 0 }, "schema" : "https://github.com/citation-style-language/schema/raw/master/csl-citation.json" }</w:instrText>
      </w:r>
      <w:r w:rsidR="00BF04FD" w:rsidRPr="00582CA1">
        <w:rPr>
          <w:rFonts w:ascii="Book Antiqua" w:hAnsi="Book Antiqua" w:cs="Times New Roman"/>
          <w:lang w:val="en-US"/>
        </w:rPr>
        <w:fldChar w:fldCharType="separate"/>
      </w:r>
      <w:r w:rsidR="00BF04FD" w:rsidRPr="00582CA1">
        <w:rPr>
          <w:rFonts w:ascii="Book Antiqua" w:hAnsi="Book Antiqua" w:cs="Times New Roman"/>
          <w:vertAlign w:val="superscript"/>
          <w:lang w:val="en-US"/>
        </w:rPr>
        <w:t>[4</w:t>
      </w:r>
      <w:r w:rsidR="00BF04FD" w:rsidRPr="00582CA1">
        <w:rPr>
          <w:rFonts w:ascii="Book Antiqua" w:hAnsi="Book Antiqua" w:cs="Times New Roman"/>
          <w:vertAlign w:val="superscript"/>
          <w:lang w:val="en-US" w:eastAsia="zh-CN"/>
        </w:rPr>
        <w:t>,</w:t>
      </w:r>
      <w:r w:rsidR="00BF04FD" w:rsidRPr="00582CA1">
        <w:rPr>
          <w:rFonts w:ascii="Book Antiqua" w:hAnsi="Book Antiqua" w:cs="Times New Roman"/>
          <w:vertAlign w:val="superscript"/>
          <w:lang w:val="en-US"/>
        </w:rPr>
        <w:t>5</w:t>
      </w:r>
      <w:r w:rsidR="00BF04FD" w:rsidRPr="00582CA1">
        <w:rPr>
          <w:rFonts w:ascii="Book Antiqua" w:hAnsi="Book Antiqua" w:cs="Times New Roman"/>
          <w:vertAlign w:val="superscript"/>
          <w:lang w:val="en-US" w:eastAsia="zh-CN"/>
        </w:rPr>
        <w:t>,7]</w:t>
      </w:r>
      <w:r w:rsidR="00BF04FD" w:rsidRPr="00582CA1">
        <w:rPr>
          <w:rFonts w:ascii="Book Antiqua" w:hAnsi="Book Antiqua" w:cs="Times New Roman"/>
          <w:lang w:val="en-US"/>
        </w:rPr>
        <w:fldChar w:fldCharType="end"/>
      </w:r>
      <w:r w:rsidRPr="00582CA1">
        <w:rPr>
          <w:rFonts w:ascii="Book Antiqua" w:hAnsi="Book Antiqua" w:cs="Times New Roman"/>
          <w:lang w:val="en-US"/>
        </w:rPr>
        <w:t xml:space="preserve"> and one was a cross-sectional study (Table </w:t>
      </w:r>
      <w:r w:rsidR="00082E35" w:rsidRPr="00582CA1">
        <w:rPr>
          <w:rFonts w:ascii="Book Antiqua" w:hAnsi="Book Antiqua" w:cs="Times New Roman"/>
          <w:lang w:val="en-US"/>
        </w:rPr>
        <w:t>1)</w:t>
      </w:r>
      <w:r w:rsidR="00204D44" w:rsidRPr="00582CA1">
        <w:rPr>
          <w:rFonts w:ascii="Book Antiqua" w:hAnsi="Book Antiqua" w:cs="Times New Roman"/>
          <w:lang w:val="en-US"/>
        </w:rPr>
        <w:t>.</w:t>
      </w:r>
    </w:p>
    <w:p w:rsidR="00204D44" w:rsidRPr="00582CA1" w:rsidRDefault="00204D44" w:rsidP="00582CA1">
      <w:pPr>
        <w:pStyle w:val="WW-Padro"/>
        <w:snapToGrid w:val="0"/>
        <w:spacing w:line="360" w:lineRule="auto"/>
        <w:jc w:val="both"/>
        <w:rPr>
          <w:rFonts w:ascii="Book Antiqua" w:hAnsi="Book Antiqua" w:cs="Times New Roman"/>
          <w:lang w:val="en-US"/>
        </w:rPr>
      </w:pPr>
    </w:p>
    <w:p w:rsidR="00B541A5" w:rsidRPr="00582CA1" w:rsidRDefault="00B541A5" w:rsidP="00582CA1">
      <w:pPr>
        <w:pStyle w:val="WW-Padro"/>
        <w:snapToGrid w:val="0"/>
        <w:spacing w:line="360" w:lineRule="auto"/>
        <w:jc w:val="both"/>
        <w:rPr>
          <w:rFonts w:ascii="Book Antiqua" w:hAnsi="Book Antiqua" w:cs="Times New Roman"/>
          <w:b/>
          <w:bCs/>
          <w:i/>
          <w:lang w:val="en-US"/>
        </w:rPr>
      </w:pPr>
      <w:r w:rsidRPr="00582CA1">
        <w:rPr>
          <w:rFonts w:ascii="Book Antiqua" w:hAnsi="Book Antiqua" w:cs="Times New Roman"/>
          <w:b/>
          <w:bCs/>
          <w:i/>
          <w:lang w:val="en-US"/>
        </w:rPr>
        <w:t>Adequate nutritional status and hospitalization</w:t>
      </w:r>
    </w:p>
    <w:p w:rsidR="0098307D" w:rsidRPr="00582CA1" w:rsidRDefault="00B541A5" w:rsidP="00582CA1">
      <w:pPr>
        <w:pStyle w:val="WW-Padro"/>
        <w:tabs>
          <w:tab w:val="clear" w:pos="708"/>
          <w:tab w:val="left" w:pos="585"/>
        </w:tabs>
        <w:snapToGrid w:val="0"/>
        <w:spacing w:line="360" w:lineRule="auto"/>
        <w:jc w:val="both"/>
        <w:rPr>
          <w:rFonts w:ascii="Book Antiqua" w:hAnsi="Book Antiqua"/>
          <w:lang w:val="en-US"/>
        </w:rPr>
      </w:pPr>
      <w:r w:rsidRPr="00582CA1">
        <w:rPr>
          <w:rFonts w:ascii="Book Antiqua" w:hAnsi="Book Antiqua"/>
          <w:lang w:val="en-US"/>
        </w:rPr>
        <w:t xml:space="preserve">The articles evaluated </w:t>
      </w:r>
      <w:r w:rsidR="00E52355" w:rsidRPr="00582CA1">
        <w:rPr>
          <w:rFonts w:ascii="Book Antiqua" w:hAnsi="Book Antiqua"/>
          <w:lang w:val="en-US"/>
        </w:rPr>
        <w:t xml:space="preserve">did </w:t>
      </w:r>
      <w:r w:rsidRPr="00582CA1">
        <w:rPr>
          <w:rFonts w:ascii="Book Antiqua" w:hAnsi="Book Antiqua"/>
          <w:lang w:val="en-US"/>
        </w:rPr>
        <w:t>not describe an association between good nutritional status and the risk of hospitalization for IBD</w:t>
      </w:r>
      <w:r w:rsidR="00204D44" w:rsidRPr="00582CA1">
        <w:rPr>
          <w:rFonts w:ascii="Book Antiqua" w:hAnsi="Book Antiqua"/>
          <w:lang w:val="en-US"/>
        </w:rPr>
        <w:t>.</w:t>
      </w:r>
    </w:p>
    <w:p w:rsidR="00204D44" w:rsidRPr="00582CA1" w:rsidRDefault="00204D44" w:rsidP="00582CA1">
      <w:pPr>
        <w:pStyle w:val="WW-Padro"/>
        <w:snapToGrid w:val="0"/>
        <w:spacing w:line="360" w:lineRule="auto"/>
        <w:jc w:val="both"/>
        <w:rPr>
          <w:rFonts w:ascii="Book Antiqua" w:hAnsi="Book Antiqua"/>
          <w:i/>
          <w:lang w:val="en-US"/>
        </w:rPr>
      </w:pPr>
    </w:p>
    <w:p w:rsidR="00D30552" w:rsidRPr="00582CA1" w:rsidRDefault="00D30552" w:rsidP="00582CA1">
      <w:pPr>
        <w:pStyle w:val="WW-Padro"/>
        <w:snapToGrid w:val="0"/>
        <w:spacing w:line="360" w:lineRule="auto"/>
        <w:jc w:val="both"/>
        <w:rPr>
          <w:rFonts w:ascii="Book Antiqua" w:hAnsi="Book Antiqua" w:cs="Times New Roman"/>
          <w:b/>
          <w:i/>
          <w:lang w:val="en-US"/>
        </w:rPr>
      </w:pPr>
      <w:r w:rsidRPr="00582CA1">
        <w:rPr>
          <w:rFonts w:ascii="Book Antiqua" w:hAnsi="Book Antiqua" w:cs="Times New Roman"/>
          <w:b/>
          <w:i/>
          <w:lang w:val="en-US"/>
        </w:rPr>
        <w:t>Malnutrition versus hospitalization</w:t>
      </w:r>
    </w:p>
    <w:p w:rsidR="002F0D3F" w:rsidRPr="00582CA1" w:rsidRDefault="00586E40" w:rsidP="00582CA1">
      <w:pPr>
        <w:pStyle w:val="WW-Padro"/>
        <w:snapToGrid w:val="0"/>
        <w:spacing w:line="360" w:lineRule="auto"/>
        <w:jc w:val="both"/>
        <w:rPr>
          <w:rFonts w:ascii="Book Antiqua" w:hAnsi="Book Antiqua"/>
          <w:lang w:val="en-US"/>
        </w:rPr>
      </w:pPr>
      <w:r w:rsidRPr="00582CA1">
        <w:rPr>
          <w:rFonts w:ascii="Book Antiqua" w:eastAsia="Times New Roman" w:hAnsi="Book Antiqua" w:cs="Times New Roman"/>
          <w:lang w:val="en-US"/>
        </w:rPr>
        <w:t xml:space="preserve">We accept the definition </w:t>
      </w:r>
      <w:r w:rsidRPr="00582CA1">
        <w:rPr>
          <w:rFonts w:ascii="Book Antiqua" w:eastAsia="Times New Roman" w:hAnsi="Book Antiqua"/>
          <w:lang w:val="en-US" w:eastAsia="pt-BR"/>
        </w:rPr>
        <w:t>of malnutrition</w:t>
      </w:r>
      <w:r w:rsidRPr="00582CA1">
        <w:rPr>
          <w:rFonts w:ascii="Book Antiqua" w:eastAsia="Times New Roman" w:hAnsi="Book Antiqua" w:cs="Times New Roman"/>
          <w:lang w:val="en-US"/>
        </w:rPr>
        <w:t xml:space="preserve"> that each author used in the studies. </w:t>
      </w:r>
      <w:r w:rsidR="008F6DD1" w:rsidRPr="00582CA1">
        <w:rPr>
          <w:rFonts w:ascii="Book Antiqua" w:hAnsi="Book Antiqua"/>
          <w:lang w:val="en-US"/>
        </w:rPr>
        <w:t>Of the five studies, two evaluated nutritional deficits using different databases in the United States</w:t>
      </w:r>
      <w:r w:rsidR="00973214" w:rsidRPr="00582CA1">
        <w:rPr>
          <w:rFonts w:ascii="Book Antiqua" w:hAnsi="Book Antiqua"/>
          <w:lang w:val="en-US"/>
        </w:rPr>
        <w:fldChar w:fldCharType="begin" w:fldLock="1"/>
      </w:r>
      <w:r w:rsidR="00973214" w:rsidRPr="00582CA1">
        <w:rPr>
          <w:rFonts w:ascii="Book Antiqua" w:hAnsi="Book Antiqua"/>
          <w:lang w:val="en-US"/>
        </w:rPr>
        <w:instrText>ADDIN CSL_CITATION { "citationItems" : [ { "id" : "ITEM-1", "itemData" : { "DOI" : "10.1038/ajg.2010.105", "ISSN" : "0002-9270",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"dropping-particle" : "", "family" : "Saeian", "given" : "Kia", "non-dropping-particle" : "", "parse-names" : false, "suffix" : "" } ], "container-title" : "The American Journal of Gastroenterology", "id" : "ITEM-1", "issue" : "8", "issued" : { "date-parts" : [ [ "2010" ] ] }, "page" : "1799-1807", "publisher" : "Nature Publishing Group", "title" : "A Novel Risk Score to Stratify Severity of Crohn \u2019 s Disease Hospitalizations", "type" : "article-journal", "volume" : "105" }, "uris" : [ "http://www.mendeley.com/documents/?uuid=c0d092a1-2b21-453c-86c2-f562f4710980" ] }, { "id" : "ITEM-2", "itemData" : { "DOI" : "10.1007/s10620-015-3895-2", "ISSN" : "0163-2116", "author" : [ { "dropping-particle" : "", "family" : "Gajendran", "given" : "Mahesh", "non-dropping-particle" : "", "parse-names" : false, "suffix" : "" }, { "dropping-particle" : "", "family" : "Umapathy", "given" : "Chandraprakash", "non-dropping-particle" : "", "parse-names" : false, "suffix" : "" }, { "dropping-particle" : "", "family" : "Loganathan", "given" : "Priyadarshini", "non-dropping-particle" : "", "parse-names" : false, "suffix" : "" }, { "dropping-particle" : "", "family" : "Hashash", "given" : "Jana G.", "non-dropping-particle" : "", "parse-names" : false, "suffix" : "" }, { "dropping-particle" : "", "family" : "Koutroubakis", "given" : "Ioannis E.", "non-dropping-particle" : "", "parse-names" : false, "suffix" : "" }, { "dropping-particle" : "", "family" : "Binion", "given" : "David G.", "non-dropping-particle" : "", "parse-names" : false, "suffix" : "" } ], "container-title" : "Digestive Diseases and Sciences", "id" : "ITEM-2", "issue" : "Cd.", "issued" : { "date-parts" : [ [ "2015" ] ] }, "page" : "11", "publisher" : "Springer US", "title" : "Analysis of Hospital-Based Emergency Department Visits for Inflammatory Bowel Disease in the USA", "type" : "article-journal" }, "uris" : [ "http://www.mendeley.com/documents/?uuid=b3634888-14d0-4b64-b254-923bfa14778d" ] } ], "mendeley" : { "formattedCitation" : "&lt;sup&gt;7&lt;/sup&gt;,&lt;sup&gt;8&lt;/sup&gt;", "manualFormatting" : "[7,8]", "plainTextFormattedCitation" : "7,8", "previouslyFormattedCitation" : "&lt;sup&gt;7&lt;/sup&gt;,&lt;sup&gt;8&lt;/sup&gt;" }, "properties" : { "noteIndex" : 0 }, "schema" : "https://github.com/citation-style-language/schema/raw/master/csl-citation.json" }</w:instrText>
      </w:r>
      <w:r w:rsidR="00973214" w:rsidRPr="00582CA1">
        <w:rPr>
          <w:rFonts w:ascii="Book Antiqua" w:hAnsi="Book Antiqua"/>
          <w:lang w:val="en-US"/>
        </w:rPr>
        <w:fldChar w:fldCharType="separate"/>
      </w:r>
      <w:r w:rsidR="00973214" w:rsidRPr="00582CA1">
        <w:rPr>
          <w:rFonts w:ascii="Book Antiqua" w:hAnsi="Book Antiqua"/>
          <w:vertAlign w:val="superscript"/>
          <w:lang w:val="en-US"/>
        </w:rPr>
        <w:t>[7</w:t>
      </w:r>
      <w:r w:rsidR="00973214" w:rsidRPr="00582CA1">
        <w:rPr>
          <w:rFonts w:ascii="Book Antiqua" w:hAnsi="Book Antiqua" w:cs="Times New Roman"/>
          <w:vertAlign w:val="superscript"/>
          <w:lang w:val="en-US" w:eastAsia="zh-CN"/>
        </w:rPr>
        <w:t>,8]</w:t>
      </w:r>
      <w:r w:rsidR="00973214" w:rsidRPr="00582CA1">
        <w:rPr>
          <w:rFonts w:ascii="Book Antiqua" w:hAnsi="Book Antiqua"/>
          <w:lang w:val="en-US"/>
        </w:rPr>
        <w:fldChar w:fldCharType="end"/>
      </w:r>
      <w:r w:rsidR="008F6DD1" w:rsidRPr="00582CA1">
        <w:rPr>
          <w:rFonts w:ascii="Book Antiqua" w:hAnsi="Book Antiqua"/>
          <w:lang w:val="en-US"/>
        </w:rPr>
        <w:t>. In both cases</w:t>
      </w:r>
      <w:r w:rsidR="008E5B75" w:rsidRPr="00582CA1">
        <w:rPr>
          <w:rFonts w:ascii="Book Antiqua" w:hAnsi="Book Antiqua"/>
          <w:lang w:val="en-US"/>
        </w:rPr>
        <w:t xml:space="preserve">, </w:t>
      </w:r>
      <w:r w:rsidR="00C86D0A" w:rsidRPr="00582CA1">
        <w:rPr>
          <w:rFonts w:ascii="Book Antiqua" w:hAnsi="Book Antiqua"/>
          <w:lang w:val="en-US"/>
        </w:rPr>
        <w:t xml:space="preserve">Ananthakrishnan </w:t>
      </w:r>
      <w:r w:rsidR="00C86D0A" w:rsidRPr="00582CA1">
        <w:rPr>
          <w:rFonts w:ascii="Book Antiqua" w:hAnsi="Book Antiqua"/>
          <w:i/>
          <w:lang w:val="en-US"/>
        </w:rPr>
        <w:t>et al</w:t>
      </w:r>
      <w:r w:rsidR="008E5B75" w:rsidRPr="00582CA1">
        <w:rPr>
          <w:rFonts w:ascii="Book Antiqua" w:hAnsi="Book Antiqua"/>
          <w:vertAlign w:val="superscript"/>
          <w:lang w:val="en-US"/>
        </w:rPr>
        <w:t>[7]</w:t>
      </w:r>
      <w:r w:rsidR="00C86D0A" w:rsidRPr="00582CA1">
        <w:rPr>
          <w:rFonts w:ascii="Book Antiqua" w:hAnsi="Book Antiqua"/>
          <w:lang w:val="en-US"/>
        </w:rPr>
        <w:t xml:space="preserve"> and Gajendran</w:t>
      </w:r>
      <w:r w:rsidR="00C86D0A" w:rsidRPr="00582CA1">
        <w:rPr>
          <w:rFonts w:ascii="Book Antiqua" w:hAnsi="Book Antiqua"/>
          <w:i/>
          <w:lang w:val="en-US"/>
        </w:rPr>
        <w:t xml:space="preserve"> et al</w:t>
      </w:r>
      <w:r w:rsidR="008E5B75" w:rsidRPr="00582CA1">
        <w:rPr>
          <w:rFonts w:ascii="Book Antiqua" w:hAnsi="Book Antiqua"/>
          <w:vertAlign w:val="superscript"/>
          <w:lang w:val="en-US"/>
        </w:rPr>
        <w:t>[8]</w:t>
      </w:r>
      <w:r w:rsidR="008F6DD1" w:rsidRPr="00582CA1">
        <w:rPr>
          <w:rFonts w:ascii="Book Antiqua" w:hAnsi="Book Antiqua"/>
          <w:lang w:val="en-US"/>
        </w:rPr>
        <w:t>, malnutrition was diagnosed by the ICD-9-CM (International Classification of Diseases), which used serum levels of albumin (&lt;</w:t>
      </w:r>
      <w:r w:rsidR="005F589E" w:rsidRPr="00582CA1">
        <w:rPr>
          <w:rFonts w:ascii="Book Antiqua" w:hAnsi="Book Antiqua"/>
          <w:lang w:val="en-US"/>
        </w:rPr>
        <w:t xml:space="preserve"> </w:t>
      </w:r>
      <w:r w:rsidR="008F6DD1" w:rsidRPr="00582CA1">
        <w:rPr>
          <w:rFonts w:ascii="Book Antiqua" w:hAnsi="Book Antiqua"/>
          <w:lang w:val="en-US"/>
        </w:rPr>
        <w:t>3.4) as indicators; involuntary weight loss of 5% in 3-6 mo and 10</w:t>
      </w:r>
      <w:r w:rsidR="00922180" w:rsidRPr="00582CA1">
        <w:rPr>
          <w:rFonts w:ascii="Book Antiqua" w:hAnsi="Book Antiqua"/>
          <w:lang w:val="en-US"/>
        </w:rPr>
        <w:t>% in 6-12 mo; BMI &lt;</w:t>
      </w:r>
      <w:r w:rsidR="005F589E" w:rsidRPr="00582CA1">
        <w:rPr>
          <w:rFonts w:ascii="Book Antiqua" w:hAnsi="Book Antiqua"/>
          <w:lang w:val="en-US"/>
        </w:rPr>
        <w:t xml:space="preserve"> </w:t>
      </w:r>
      <w:r w:rsidR="00922180" w:rsidRPr="00582CA1">
        <w:rPr>
          <w:rFonts w:ascii="Book Antiqua" w:hAnsi="Book Antiqua"/>
          <w:lang w:val="en-US"/>
        </w:rPr>
        <w:t>18.5 kg/</w:t>
      </w:r>
      <w:r w:rsidR="008F6DD1" w:rsidRPr="00582CA1">
        <w:rPr>
          <w:rFonts w:ascii="Book Antiqua" w:hAnsi="Book Antiqua"/>
          <w:lang w:val="en-US"/>
        </w:rPr>
        <w:t>m² associated with comorbidity, poor diet</w:t>
      </w:r>
      <w:r w:rsidR="00E52355" w:rsidRPr="00582CA1">
        <w:rPr>
          <w:rFonts w:ascii="Book Antiqua" w:hAnsi="Book Antiqua"/>
          <w:lang w:val="en-US"/>
        </w:rPr>
        <w:t>,</w:t>
      </w:r>
      <w:r w:rsidR="008F6DD1" w:rsidRPr="00582CA1">
        <w:rPr>
          <w:rFonts w:ascii="Book Antiqua" w:hAnsi="Book Antiqua"/>
          <w:lang w:val="en-US"/>
        </w:rPr>
        <w:t xml:space="preserve"> and loss of muscle mass</w:t>
      </w:r>
      <w:r w:rsidR="00475BD2" w:rsidRPr="00582CA1">
        <w:rPr>
          <w:rFonts w:ascii="Book Antiqua" w:hAnsi="Book Antiqua"/>
          <w:lang w:val="en-US"/>
        </w:rPr>
        <w:fldChar w:fldCharType="begin" w:fldLock="1"/>
      </w:r>
      <w:r w:rsidR="00C8024B" w:rsidRPr="00582CA1">
        <w:rPr>
          <w:rFonts w:ascii="Book Antiqua" w:hAnsi="Book Antiqua"/>
          <w:lang w:val="en-US"/>
        </w:rPr>
        <w:instrText>ADDIN CSL_CITATION { "citationItems" : [ { "id" : "ITEM-1", "itemData" : { "DOI" : "10.1038/ajg.2010.105", "ISSN" : "0002-9270",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"dropping-particle" : "", "family" : "Saeian", "given" : "Kia", "non-dropping-particle" : "", "parse-names" : false, "suffix" : "" } ], "container-title" : "The American Journal of Gastroenterology", "id" : "ITEM-1", "issue" : "8", "issued" : { "date-parts" : [ [ "2010" ] ] }, "page" : "1799-1807", "publisher" : "Nature Publishing Group", "title" : "A Novel Risk Score to Stratify Severity of Crohn \u2019 s Disease Hospitalizations", "type" : "article-journal", "volume" : "105" }, "uris" : [ "http://www.mendeley.com/documents/?uuid=c0d092a1-2b21-453c-86c2-f562f4710980" ] }, { "id" : "ITEM-2", "itemData" : { "DOI" : "10.1007/s10620-015-3895-2", "ISSN" : "0163-2116", "author" : [ { "dropping-particle" : "", "family" : "Gajendran", "given" : "Mahesh", "non-dropping-particle" : "", "parse-names" : false, "suffix" : "" }, { "dropping-particle" : "", "family" : "Umapathy", "given" : "Chandraprakash", "non-dropping-particle" : "", "parse-names" : false, "suffix" : "" }, { "dropping-particle" : "", "family" : "Loganathan", "given" : "Priyadarshini", "non-dropping-particle" : "", "parse-names" : false, "suffix" : "" }, { "dropping-particle" : "", "family" : "Hashash", "given" : "Jana G.", "non-dropping-particle" : "", "parse-names" : false, "suffix" : "" }, { "dropping-particle" : "", "family" : "Koutroubakis", "given" : "Ioannis E.", "non-dropping-particle" : "", "parse-names" : false, "suffix" : "" }, { "dropping-particle" : "", "family" : "Binion", "given" : "David G.", "non-dropping-particle" : "", "parse-names" : false, "suffix" : "" } ], "container-title" : "Digestive Diseases and Sciences", "id" : "ITEM-2", "issue" : "Cd.", "issued" : { "date-parts" : [ [ "2015" ] ] }, "page" : "11", "publisher" : "Springer US", "title" : "Analysis of Hospital-Based Emergency Department Visits for Inflammatory Bowel Disease in the USA", "type" : "article-journal" }, "uris" : [ "http://www.mendeley.com/documents/?uuid=b3634888-14d0-4b64-b254-923bfa14778d" ] } ], "mendeley" : { "formattedCitation" : "&lt;sup&gt;7&lt;/sup&gt;,&lt;sup&gt;8&lt;/sup&gt;", "manualFormatting" : "[7,8]", "plainTextFormattedCitation" : "7,8", "previouslyFormattedCitation" : "&lt;sup&gt;7&lt;/sup&gt;,&lt;sup&gt;8&lt;/sup&gt;" }, "properties" : { "noteIndex" : 0 }, "schema" : "https://github.com/citation-style-language/schema/raw/master/csl-citation.json" }</w:instrText>
      </w:r>
      <w:r w:rsidR="00475BD2" w:rsidRPr="00582CA1">
        <w:rPr>
          <w:rFonts w:ascii="Book Antiqua" w:hAnsi="Book Antiqua"/>
          <w:lang w:val="en-US"/>
        </w:rPr>
        <w:fldChar w:fldCharType="separate"/>
      </w:r>
      <w:r w:rsidR="00C8024B" w:rsidRPr="00582CA1">
        <w:rPr>
          <w:rFonts w:ascii="Book Antiqua" w:hAnsi="Book Antiqua"/>
          <w:vertAlign w:val="superscript"/>
          <w:lang w:val="en-US"/>
        </w:rPr>
        <w:t>[7</w:t>
      </w:r>
      <w:r w:rsidR="006F7E24" w:rsidRPr="00582CA1">
        <w:rPr>
          <w:rFonts w:ascii="Book Antiqua" w:hAnsi="Book Antiqua" w:cs="Times New Roman"/>
          <w:vertAlign w:val="superscript"/>
          <w:lang w:val="en-US" w:eastAsia="zh-CN"/>
        </w:rPr>
        <w:t>,</w:t>
      </w:r>
      <w:r w:rsidR="00C8024B" w:rsidRPr="00582CA1">
        <w:rPr>
          <w:rFonts w:ascii="Book Antiqua" w:hAnsi="Book Antiqua" w:cs="Times New Roman"/>
          <w:vertAlign w:val="superscript"/>
          <w:lang w:val="en-US" w:eastAsia="zh-CN"/>
        </w:rPr>
        <w:t>8]</w:t>
      </w:r>
      <w:r w:rsidR="00475BD2" w:rsidRPr="00582CA1">
        <w:rPr>
          <w:rFonts w:ascii="Book Antiqua" w:hAnsi="Book Antiqua"/>
          <w:lang w:val="en-US"/>
        </w:rPr>
        <w:fldChar w:fldCharType="end"/>
      </w:r>
      <w:r w:rsidR="00C8024B" w:rsidRPr="00582CA1">
        <w:rPr>
          <w:rFonts w:ascii="Book Antiqua" w:hAnsi="Book Antiqua"/>
          <w:lang w:val="en-US"/>
        </w:rPr>
        <w:t>.</w:t>
      </w:r>
      <w:r w:rsidR="002F0D3F" w:rsidRPr="00582CA1">
        <w:rPr>
          <w:rFonts w:ascii="Book Antiqua" w:hAnsi="Book Antiqua"/>
          <w:lang w:val="en-US"/>
        </w:rPr>
        <w:t xml:space="preserve"> </w:t>
      </w:r>
      <w:r w:rsidR="00D0063F" w:rsidRPr="00582CA1">
        <w:rPr>
          <w:rFonts w:ascii="Book Antiqua" w:hAnsi="Book Antiqua"/>
          <w:lang w:val="en-US"/>
        </w:rPr>
        <w:t>In the cross-sectional study, the presence of malnutrition was associated with hospitalization in patients with IBD</w:t>
      </w:r>
      <w:r w:rsidR="00C8024B" w:rsidRPr="00582CA1">
        <w:rPr>
          <w:rFonts w:ascii="Book Antiqua" w:hAnsi="Book Antiqua"/>
          <w:vertAlign w:val="superscript"/>
          <w:lang w:val="en-US"/>
        </w:rPr>
        <w:t>[</w:t>
      </w:r>
      <w:r w:rsidR="00CD465A" w:rsidRPr="00582CA1">
        <w:rPr>
          <w:rFonts w:ascii="Book Antiqua" w:hAnsi="Book Antiqua" w:cs="Times New Roman"/>
          <w:lang w:val="en-US"/>
        </w:rPr>
        <w:fldChar w:fldCharType="begin" w:fldLock="1"/>
      </w:r>
      <w:r w:rsidR="00475BD2" w:rsidRPr="00582CA1">
        <w:rPr>
          <w:rFonts w:ascii="Book Antiqua" w:hAnsi="Book Antiqua" w:cs="Times New Roman"/>
          <w:lang w:val="en-US"/>
        </w:rPr>
        <w:instrText>ADDIN CSL_CITATION { "citationItems" : [ { "id" : "ITEM-1", "itemData" : { "DOI" : "10.1007/s10620-015-3895-2", "ISSN" : "0163-2116", "author" : [ { "dropping-particle" : "", "family" : "Gajendran", "given" : "Mahesh", "non-dropping-particle" : "", "parse-names" : false, "suffix" : "" }, { "dropping-particle" : "", "family" : "Umapathy", "given" : "Chandraprakash", "non-dropping-particle" : "", "parse-names" : false, "suffix" : "" }, { "dropping-particle" : "", "family" : "Loganathan", "given" : "Priyadarshini", "non-dropping-particle" : "", "parse-names" : false, "suffix" : "" }, { "dropping-particle" : "", "family" : "Hashash", "given" : "Jana G.", "non-dropping-particle" : "", "parse-names" : false, "suffix" : "" }, { "dropping-particle" : "", "family" : "Koutroubakis", "given" : "Ioannis E.", "non-dropping-particle" : "", "parse-names" : false, "suffix" : "" }, { "dropping-particle" : "", "family" : "Binion", "given" : "David G.", "non-dropping-particle" : "", "parse-names" : false, "suffix" : "" } ], "container-title" : "Digestive Diseases and Sciences", "id" : "ITEM-1", "issue" : "Cd.", "issued" : { "date-parts" : [ [ "2015" ] ] }, "page" : "11", "publisher" : "Springer US", "title" : "Analysis of Hospital-Based Emergency Department Visits for Inflammatory Bowel Disease in the USA", "type" : "article-journal" }, "uris" : [ "http://www.mendeley.com/documents/?uuid=b3634888-14d0-4b64-b254-923bfa14778d" ] } ], "mendeley" : { "formattedCitation" : "&lt;sup&gt;8&lt;/sup&gt;", "plainTextFormattedCitation" : "8", "previouslyFormattedCitation" : "&lt;sup&gt;8&lt;/sup&gt;" }, "properties" : { "noteIndex" : 0 }, "schema" : "https://github.com/citation-style-language/schema/raw/master/csl-citation.json" }</w:instrText>
      </w:r>
      <w:r w:rsidR="00CD465A" w:rsidRPr="00582CA1">
        <w:rPr>
          <w:rFonts w:ascii="Book Antiqua" w:hAnsi="Book Antiqua" w:cs="Times New Roman"/>
          <w:lang w:val="en-US"/>
        </w:rPr>
        <w:fldChar w:fldCharType="separate"/>
      </w:r>
      <w:r w:rsidR="00475BD2" w:rsidRPr="00582CA1">
        <w:rPr>
          <w:rFonts w:ascii="Book Antiqua" w:hAnsi="Book Antiqua" w:cs="Times New Roman"/>
          <w:vertAlign w:val="superscript"/>
          <w:lang w:val="en-US"/>
        </w:rPr>
        <w:t>8</w:t>
      </w:r>
      <w:r w:rsidR="00CD465A" w:rsidRPr="00582CA1">
        <w:rPr>
          <w:rFonts w:ascii="Book Antiqua" w:hAnsi="Book Antiqua" w:cs="Times New Roman"/>
          <w:lang w:val="en-US"/>
        </w:rPr>
        <w:fldChar w:fldCharType="end"/>
      </w:r>
      <w:r w:rsidR="00C8024B" w:rsidRPr="00582CA1">
        <w:rPr>
          <w:rFonts w:ascii="Book Antiqua" w:hAnsi="Book Antiqua" w:cs="Times New Roman"/>
          <w:vertAlign w:val="superscript"/>
          <w:lang w:val="en-US" w:eastAsia="zh-CN"/>
        </w:rPr>
        <w:t>]</w:t>
      </w:r>
      <w:r w:rsidR="00E52355" w:rsidRPr="00582CA1">
        <w:rPr>
          <w:rFonts w:ascii="Book Antiqua" w:hAnsi="Book Antiqua" w:cs="Times New Roman"/>
          <w:lang w:val="en-US"/>
        </w:rPr>
        <w:t xml:space="preserve">. Similarly, </w:t>
      </w:r>
      <w:r w:rsidR="00922180" w:rsidRPr="00582CA1">
        <w:rPr>
          <w:rFonts w:ascii="Book Antiqua" w:hAnsi="Book Antiqua" w:cs="Times New Roman"/>
          <w:lang w:val="en-US"/>
        </w:rPr>
        <w:t>in the retrospective study, severe hospitalization (classified as the need for any intestinal surgery or hospitalization time for more than 7 d) was also associated with malnutrition in patients with CD</w:t>
      </w:r>
      <w:r w:rsidR="00C8024B" w:rsidRPr="00582CA1">
        <w:rPr>
          <w:rFonts w:ascii="Book Antiqua" w:hAnsi="Book Antiqua"/>
          <w:vertAlign w:val="superscript"/>
          <w:lang w:val="en-US"/>
        </w:rPr>
        <w:t>[</w:t>
      </w:r>
      <w:r w:rsidR="00CD465A" w:rsidRPr="00582CA1">
        <w:rPr>
          <w:rFonts w:ascii="Book Antiqua" w:hAnsi="Book Antiqua" w:cs="Times New Roman"/>
          <w:lang w:val="en-US"/>
        </w:rPr>
        <w:fldChar w:fldCharType="begin" w:fldLock="1"/>
      </w:r>
      <w:r w:rsidR="00475BD2" w:rsidRPr="00582CA1">
        <w:rPr>
          <w:rFonts w:ascii="Book Antiqua" w:hAnsi="Book Antiqua" w:cs="Times New Roman"/>
          <w:lang w:val="en-US"/>
        </w:rPr>
        <w:instrText>ADDIN CSL_CITATION { "citationItems" : [ { "id" : "ITEM-1", "itemData" : { "DOI" : "10.1038/ajg.2010.105", "ISSN" : "0002-9270",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"dropping-particle" : "", "family" : "Saeian", "given" : "Kia", "non-dropping-particle" : "", "parse-names" : false, "suffix" : "" } ], "container-title" : "The American Journal of Gastroenterology", "id" : "ITEM-1", "issue" : "8", "issued" : { "date-parts" : [ [ "2010" ] ] }, "page" : "1799-1807", "publisher" : "Nature Publishing Group", "title" : "A Novel Risk Score to Stratify Severity of Crohn \u2019 s Disease Hospitalizations", "type" : "article-journal", "volume" : "105" }, "uris" : [ "http://www.mendeley.com/documents/?uuid=c0d092a1-2b21-453c-86c2-f562f4710980" ] } ], "mendeley" : { "formattedCitation" : "&lt;sup&gt;7&lt;/sup&gt;", "plainTextFormattedCitation" : "7", "previouslyFormattedCitation" : "&lt;sup&gt;7&lt;/sup&gt;" }, "properties" : { "noteIndex" : 0 }, "schema" : "https://github.com/citation-style-language/schema/raw/master/csl-citation.json" }</w:instrText>
      </w:r>
      <w:r w:rsidR="00CD465A" w:rsidRPr="00582CA1">
        <w:rPr>
          <w:rFonts w:ascii="Book Antiqua" w:hAnsi="Book Antiqua" w:cs="Times New Roman"/>
          <w:lang w:val="en-US"/>
        </w:rPr>
        <w:fldChar w:fldCharType="separate"/>
      </w:r>
      <w:r w:rsidR="00475BD2" w:rsidRPr="00582CA1">
        <w:rPr>
          <w:rFonts w:ascii="Book Antiqua" w:hAnsi="Book Antiqua" w:cs="Times New Roman"/>
          <w:vertAlign w:val="superscript"/>
          <w:lang w:val="en-US"/>
        </w:rPr>
        <w:t>7</w:t>
      </w:r>
      <w:r w:rsidR="00CD465A" w:rsidRPr="00582CA1">
        <w:rPr>
          <w:rFonts w:ascii="Book Antiqua" w:hAnsi="Book Antiqua" w:cs="Times New Roman"/>
          <w:lang w:val="en-US"/>
        </w:rPr>
        <w:fldChar w:fldCharType="end"/>
      </w:r>
      <w:r w:rsidR="00C8024B" w:rsidRPr="00582CA1">
        <w:rPr>
          <w:rFonts w:ascii="Book Antiqua" w:hAnsi="Book Antiqua" w:cs="Times New Roman"/>
          <w:vertAlign w:val="superscript"/>
          <w:lang w:val="en-US" w:eastAsia="zh-CN"/>
        </w:rPr>
        <w:t>]</w:t>
      </w:r>
      <w:r w:rsidR="00C8024B" w:rsidRPr="00582CA1">
        <w:rPr>
          <w:rFonts w:ascii="Book Antiqua" w:hAnsi="Book Antiqua" w:cs="Times New Roman"/>
          <w:lang w:val="en-US"/>
        </w:rPr>
        <w:t>.</w:t>
      </w:r>
    </w:p>
    <w:p w:rsidR="00656DA6" w:rsidRPr="00582CA1" w:rsidRDefault="00656DA6" w:rsidP="00582CA1">
      <w:pPr>
        <w:pStyle w:val="WW-Padro"/>
        <w:snapToGrid w:val="0"/>
        <w:spacing w:line="360" w:lineRule="auto"/>
        <w:jc w:val="both"/>
        <w:rPr>
          <w:rFonts w:ascii="Book Antiqua" w:hAnsi="Book Antiqua"/>
          <w:lang w:val="en-US"/>
        </w:rPr>
      </w:pPr>
    </w:p>
    <w:p w:rsidR="004F6F4C" w:rsidRPr="00582CA1" w:rsidRDefault="004F6F4C" w:rsidP="00582CA1">
      <w:pPr>
        <w:pStyle w:val="WW-Padro"/>
        <w:snapToGrid w:val="0"/>
        <w:spacing w:line="360" w:lineRule="auto"/>
        <w:jc w:val="both"/>
        <w:rPr>
          <w:rFonts w:ascii="Book Antiqua" w:hAnsi="Book Antiqua" w:cs="Times New Roman"/>
          <w:b/>
          <w:i/>
          <w:lang w:val="en-US"/>
        </w:rPr>
      </w:pPr>
      <w:r w:rsidRPr="00582CA1">
        <w:rPr>
          <w:rFonts w:ascii="Book Antiqua" w:hAnsi="Book Antiqua" w:cs="Times New Roman"/>
          <w:b/>
          <w:i/>
          <w:lang w:val="en-US"/>
        </w:rPr>
        <w:t>Obesity and hospitalization</w:t>
      </w:r>
    </w:p>
    <w:p w:rsidR="002F0D3F" w:rsidRPr="00582CA1" w:rsidRDefault="00800C25" w:rsidP="00582CA1">
      <w:pPr>
        <w:pStyle w:val="WW-Padro"/>
        <w:tabs>
          <w:tab w:val="clear" w:pos="708"/>
          <w:tab w:val="left" w:pos="585"/>
        </w:tabs>
        <w:snapToGrid w:val="0"/>
        <w:spacing w:line="360" w:lineRule="auto"/>
        <w:jc w:val="both"/>
        <w:rPr>
          <w:rFonts w:ascii="Book Antiqua" w:hAnsi="Book Antiqua"/>
          <w:lang w:val="en-US"/>
        </w:rPr>
      </w:pPr>
      <w:r w:rsidRPr="00582CA1">
        <w:rPr>
          <w:rFonts w:ascii="Book Antiqua" w:hAnsi="Book Antiqua" w:cs="Times New Roman"/>
          <w:lang w:val="en-US"/>
        </w:rPr>
        <w:t>Three studies evaluated obesity as a risk factor for IBD-related hospitalization, and the results were contradictory</w:t>
      </w:r>
      <w:r w:rsidR="00FC5207" w:rsidRPr="00582CA1">
        <w:rPr>
          <w:rFonts w:ascii="Book Antiqua" w:hAnsi="Book Antiqua" w:cs="Times New Roman"/>
          <w:vertAlign w:val="superscript"/>
          <w:lang w:val="en-US"/>
        </w:rPr>
        <w:t>[4-6]</w:t>
      </w:r>
      <w:r w:rsidRPr="00582CA1">
        <w:rPr>
          <w:rFonts w:ascii="Book Antiqua" w:hAnsi="Book Antiqua" w:cs="Times New Roman"/>
          <w:lang w:val="en-US"/>
        </w:rPr>
        <w:t xml:space="preserve">. In </w:t>
      </w:r>
      <w:r w:rsidR="00220F09" w:rsidRPr="00582CA1">
        <w:rPr>
          <w:rFonts w:ascii="Book Antiqua" w:hAnsi="Book Antiqua" w:cs="Times New Roman"/>
          <w:lang w:val="en-US"/>
        </w:rPr>
        <w:t xml:space="preserve">Blain </w:t>
      </w:r>
      <w:r w:rsidR="00220F09" w:rsidRPr="00582CA1">
        <w:rPr>
          <w:rFonts w:ascii="Book Antiqua" w:hAnsi="Book Antiqua" w:cs="Times New Roman"/>
          <w:i/>
          <w:lang w:val="en-US"/>
        </w:rPr>
        <w:t>et al</w:t>
      </w:r>
      <w:r w:rsidR="00F56FE7" w:rsidRPr="00582CA1">
        <w:rPr>
          <w:rFonts w:ascii="Book Antiqua" w:hAnsi="Book Antiqua" w:cs="Times New Roman"/>
          <w:vertAlign w:val="superscript"/>
          <w:lang w:val="en-US"/>
        </w:rPr>
        <w:t>[4]</w:t>
      </w:r>
      <w:r w:rsidR="00E52355" w:rsidRPr="00582CA1">
        <w:rPr>
          <w:rFonts w:ascii="Book Antiqua" w:hAnsi="Book Antiqua" w:cs="Times New Roman"/>
          <w:lang w:val="en-US"/>
        </w:rPr>
        <w:t xml:space="preserve">, </w:t>
      </w:r>
      <w:r w:rsidRPr="00582CA1">
        <w:rPr>
          <w:rFonts w:ascii="Book Antiqua" w:hAnsi="Book Antiqua" w:cs="Times New Roman"/>
          <w:lang w:val="en-US"/>
        </w:rPr>
        <w:t xml:space="preserve"> it was observed that</w:t>
      </w:r>
      <w:r w:rsidR="00212B1F" w:rsidRPr="00582CA1">
        <w:rPr>
          <w:rFonts w:ascii="Book Antiqua" w:hAnsi="Book Antiqua" w:cs="Times New Roman"/>
          <w:lang w:val="en-US"/>
        </w:rPr>
        <w:t xml:space="preserve"> obese</w:t>
      </w:r>
      <w:r w:rsidRPr="00582CA1">
        <w:rPr>
          <w:rFonts w:ascii="Book Antiqua" w:hAnsi="Book Antiqua" w:cs="Times New Roman"/>
          <w:lang w:val="en-US"/>
        </w:rPr>
        <w:t xml:space="preserve"> </w:t>
      </w:r>
      <w:r w:rsidR="00E52355" w:rsidRPr="00582CA1">
        <w:rPr>
          <w:rFonts w:ascii="Book Antiqua" w:hAnsi="Book Antiqua" w:cs="Times New Roman"/>
          <w:lang w:val="en-US"/>
        </w:rPr>
        <w:t>patients with CD</w:t>
      </w:r>
      <w:r w:rsidRPr="00582CA1">
        <w:rPr>
          <w:rFonts w:ascii="Book Antiqua" w:hAnsi="Book Antiqua" w:cs="Times New Roman"/>
          <w:lang w:val="en-US"/>
        </w:rPr>
        <w:t xml:space="preserve"> had a greater chance of hospitalization related to the disease than those </w:t>
      </w:r>
      <w:r w:rsidR="00E52355" w:rsidRPr="00582CA1">
        <w:rPr>
          <w:rFonts w:ascii="Book Antiqua" w:hAnsi="Book Antiqua" w:cs="Times New Roman"/>
          <w:lang w:val="en-US"/>
        </w:rPr>
        <w:t xml:space="preserve">who were </w:t>
      </w:r>
      <w:r w:rsidRPr="00582CA1">
        <w:rPr>
          <w:rFonts w:ascii="Book Antiqua" w:hAnsi="Book Antiqua" w:cs="Times New Roman"/>
          <w:lang w:val="en-US"/>
        </w:rPr>
        <w:t>non-obese</w:t>
      </w:r>
      <w:r w:rsidR="00625C83" w:rsidRPr="00582CA1">
        <w:rPr>
          <w:rFonts w:ascii="Book Antiqua" w:hAnsi="Book Antiqua" w:cs="Times New Roman"/>
          <w:lang w:val="en-US" w:bidi="ar-SA"/>
        </w:rPr>
        <w:t xml:space="preserve">. </w:t>
      </w:r>
      <w:r w:rsidRPr="00582CA1">
        <w:rPr>
          <w:rFonts w:ascii="Book Antiqua" w:hAnsi="Book Antiqua"/>
          <w:lang w:val="en-US"/>
        </w:rPr>
        <w:t xml:space="preserve">However, in </w:t>
      </w:r>
      <w:r w:rsidR="00220F09" w:rsidRPr="00582CA1">
        <w:rPr>
          <w:rFonts w:ascii="Book Antiqua" w:hAnsi="Book Antiqua" w:cs="Times New Roman"/>
          <w:lang w:val="en-US"/>
        </w:rPr>
        <w:t>Flores</w:t>
      </w:r>
      <w:r w:rsidR="00220F09" w:rsidRPr="00582CA1">
        <w:rPr>
          <w:rFonts w:ascii="Book Antiqua" w:hAnsi="Book Antiqua" w:cs="Times New Roman"/>
          <w:i/>
          <w:lang w:val="en-US"/>
        </w:rPr>
        <w:t xml:space="preserve"> et al</w:t>
      </w:r>
      <w:r w:rsidR="00F56FE7" w:rsidRPr="00582CA1">
        <w:rPr>
          <w:rFonts w:ascii="Book Antiqua" w:hAnsi="Book Antiqua" w:cs="Times New Roman"/>
          <w:vertAlign w:val="superscript"/>
          <w:lang w:val="en-US"/>
        </w:rPr>
        <w:t>[5]</w:t>
      </w:r>
      <w:r w:rsidRPr="00582CA1">
        <w:rPr>
          <w:rFonts w:ascii="Book Antiqua" w:hAnsi="Book Antiqua"/>
          <w:lang w:val="en-US"/>
        </w:rPr>
        <w:t>, obese and overweight patients</w:t>
      </w:r>
      <w:r w:rsidR="00E52355" w:rsidRPr="00582CA1">
        <w:rPr>
          <w:rFonts w:ascii="Book Antiqua" w:hAnsi="Book Antiqua"/>
          <w:lang w:val="en-US"/>
        </w:rPr>
        <w:t xml:space="preserve"> </w:t>
      </w:r>
      <w:r w:rsidRPr="00582CA1">
        <w:rPr>
          <w:rFonts w:ascii="Book Antiqua" w:hAnsi="Book Antiqua"/>
          <w:lang w:val="en-US"/>
        </w:rPr>
        <w:t xml:space="preserve">with CD and UC were less likely to experience </w:t>
      </w:r>
      <w:r w:rsidR="00E52355" w:rsidRPr="00582CA1">
        <w:rPr>
          <w:rFonts w:ascii="Book Antiqua" w:hAnsi="Book Antiqua"/>
          <w:lang w:val="en-US"/>
        </w:rPr>
        <w:t>a</w:t>
      </w:r>
      <w:r w:rsidRPr="00582CA1">
        <w:rPr>
          <w:rFonts w:ascii="Book Antiqua" w:hAnsi="Book Antiqua"/>
          <w:lang w:val="en-US"/>
        </w:rPr>
        <w:t xml:space="preserve"> hospital stay related to </w:t>
      </w:r>
      <w:r w:rsidR="00220F09" w:rsidRPr="00582CA1">
        <w:rPr>
          <w:rFonts w:ascii="Book Antiqua" w:hAnsi="Book Antiqua"/>
          <w:lang w:val="en-US"/>
        </w:rPr>
        <w:t>IBD than those with eutrophic/</w:t>
      </w:r>
      <w:r w:rsidRPr="00582CA1">
        <w:rPr>
          <w:rFonts w:ascii="Book Antiqua" w:hAnsi="Book Antiqua"/>
          <w:lang w:val="en-US"/>
        </w:rPr>
        <w:t>thinness, thus suggesting that excess weight is an indicator of lower severity of disease</w:t>
      </w:r>
      <w:r w:rsidR="00625C83" w:rsidRPr="00582CA1">
        <w:rPr>
          <w:rFonts w:ascii="Book Antiqua" w:hAnsi="Book Antiqua"/>
          <w:lang w:val="en-US"/>
        </w:rPr>
        <w:t xml:space="preserve">. </w:t>
      </w:r>
      <w:r w:rsidR="00E52355" w:rsidRPr="00582CA1">
        <w:rPr>
          <w:rFonts w:ascii="Book Antiqua" w:hAnsi="Book Antiqua"/>
          <w:lang w:val="en-US"/>
        </w:rPr>
        <w:t>In a</w:t>
      </w:r>
      <w:r w:rsidRPr="00582CA1">
        <w:rPr>
          <w:rFonts w:ascii="Book Antiqua" w:hAnsi="Book Antiqua" w:cs="Times New Roman"/>
          <w:lang w:val="en-US"/>
        </w:rPr>
        <w:t xml:space="preserve"> prospective study</w:t>
      </w:r>
      <w:r w:rsidR="00E52355" w:rsidRPr="00582CA1">
        <w:rPr>
          <w:rFonts w:ascii="Book Antiqua" w:hAnsi="Book Antiqua" w:cs="Times New Roman"/>
          <w:lang w:val="en-US"/>
        </w:rPr>
        <w:t>,</w:t>
      </w:r>
      <w:r w:rsidR="00220F09" w:rsidRPr="00582CA1">
        <w:rPr>
          <w:rFonts w:ascii="Book Antiqua" w:hAnsi="Book Antiqua" w:cs="Times New Roman"/>
          <w:lang w:val="en-US"/>
        </w:rPr>
        <w:t xml:space="preserve"> Seminerio </w:t>
      </w:r>
      <w:r w:rsidR="00220F09" w:rsidRPr="00582CA1">
        <w:rPr>
          <w:rFonts w:ascii="Book Antiqua" w:hAnsi="Book Antiqua" w:cs="Times New Roman"/>
          <w:i/>
          <w:lang w:val="en-US"/>
        </w:rPr>
        <w:t>et al</w:t>
      </w:r>
      <w:r w:rsidR="00F56FE7" w:rsidRPr="00582CA1">
        <w:rPr>
          <w:rFonts w:ascii="Book Antiqua" w:hAnsi="Book Antiqua" w:cs="Times New Roman"/>
          <w:vertAlign w:val="superscript"/>
          <w:lang w:val="en-US"/>
        </w:rPr>
        <w:t>[6]</w:t>
      </w:r>
      <w:r w:rsidRPr="00582CA1">
        <w:rPr>
          <w:rFonts w:ascii="Book Antiqua" w:hAnsi="Book Antiqua" w:cs="Times New Roman"/>
          <w:lang w:val="en-US"/>
        </w:rPr>
        <w:t xml:space="preserve"> observed that high </w:t>
      </w:r>
      <w:r w:rsidR="00E52355" w:rsidRPr="00582CA1">
        <w:rPr>
          <w:rFonts w:ascii="Book Antiqua" w:hAnsi="Book Antiqua" w:cs="Times New Roman"/>
          <w:lang w:val="en-US"/>
        </w:rPr>
        <w:t xml:space="preserve">a </w:t>
      </w:r>
      <w:r w:rsidRPr="00582CA1">
        <w:rPr>
          <w:rFonts w:ascii="Book Antiqua" w:hAnsi="Book Antiqua" w:cs="Times New Roman"/>
          <w:lang w:val="en-US"/>
        </w:rPr>
        <w:t>BMI (obesity classes I, II and III) is not associated with rates of hospitalization for IBD</w:t>
      </w:r>
      <w:r w:rsidR="00625C83" w:rsidRPr="00582CA1">
        <w:rPr>
          <w:rFonts w:ascii="Book Antiqua" w:hAnsi="Book Antiqua"/>
          <w:lang w:val="en-US"/>
        </w:rPr>
        <w:t>.</w:t>
      </w:r>
    </w:p>
    <w:p w:rsidR="00625C83" w:rsidRPr="00582CA1" w:rsidRDefault="00625C83" w:rsidP="00582CA1">
      <w:pPr>
        <w:pStyle w:val="WW-Padro"/>
        <w:snapToGrid w:val="0"/>
        <w:spacing w:line="360" w:lineRule="auto"/>
        <w:jc w:val="both"/>
        <w:rPr>
          <w:rFonts w:ascii="Book Antiqua" w:hAnsi="Book Antiqua" w:cs="Times New Roman"/>
          <w:b/>
          <w:lang w:val="en-US"/>
        </w:rPr>
      </w:pPr>
    </w:p>
    <w:p w:rsidR="002F0D3F" w:rsidRPr="00582CA1" w:rsidRDefault="00AE2DD9"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b/>
          <w:lang w:val="en-US"/>
        </w:rPr>
        <w:t>DISCUSSI</w:t>
      </w:r>
      <w:r w:rsidR="002F0D3F" w:rsidRPr="00582CA1">
        <w:rPr>
          <w:rFonts w:ascii="Book Antiqua" w:hAnsi="Book Antiqua" w:cs="Times New Roman"/>
          <w:b/>
          <w:lang w:val="en-US"/>
        </w:rPr>
        <w:t>O</w:t>
      </w:r>
      <w:r w:rsidRPr="00582CA1">
        <w:rPr>
          <w:rFonts w:ascii="Book Antiqua" w:hAnsi="Book Antiqua" w:cs="Times New Roman"/>
          <w:b/>
          <w:lang w:val="en-US"/>
        </w:rPr>
        <w:t>N</w:t>
      </w:r>
    </w:p>
    <w:p w:rsidR="002F0D3F" w:rsidRPr="00582CA1" w:rsidRDefault="00E86097"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The main difficulty in nutritional assessment studies is exactly how to define nutritional status or to choose the indicator to be used. This is due to some limitations of the indicators and the consequent need to use several anthropometric parameters, biochemical tests, physical examination</w:t>
      </w:r>
      <w:r w:rsidR="00B7798E" w:rsidRPr="00582CA1">
        <w:rPr>
          <w:rFonts w:ascii="Book Antiqua" w:hAnsi="Book Antiqua" w:cs="Times New Roman"/>
          <w:lang w:val="en-US"/>
        </w:rPr>
        <w:t>s,</w:t>
      </w:r>
      <w:r w:rsidRPr="00582CA1">
        <w:rPr>
          <w:rFonts w:ascii="Book Antiqua" w:hAnsi="Book Antiqua" w:cs="Times New Roman"/>
          <w:lang w:val="en-US"/>
        </w:rPr>
        <w:t xml:space="preserve"> and food survey</w:t>
      </w:r>
      <w:r w:rsidR="00B7798E" w:rsidRPr="00582CA1">
        <w:rPr>
          <w:rFonts w:ascii="Book Antiqua" w:hAnsi="Book Antiqua" w:cs="Times New Roman"/>
          <w:lang w:val="en-US"/>
        </w:rPr>
        <w:t>s and</w:t>
      </w:r>
      <w:r w:rsidRPr="00582CA1">
        <w:rPr>
          <w:rFonts w:ascii="Book Antiqua" w:hAnsi="Book Antiqua" w:cs="Times New Roman"/>
          <w:lang w:val="en-US"/>
        </w:rPr>
        <w:t xml:space="preserve"> the interpretation of the data collected to arrive at an individualized diagnosis</w:t>
      </w:r>
      <w:r w:rsidR="002F0D3F" w:rsidRPr="00582CA1">
        <w:rPr>
          <w:rFonts w:ascii="Book Antiqua" w:hAnsi="Book Antiqua"/>
          <w:lang w:val="en-US"/>
        </w:rPr>
        <w:fldChar w:fldCharType="begin" w:fldLock="1"/>
      </w:r>
      <w:r w:rsidR="00ED03E7" w:rsidRPr="00582CA1">
        <w:rPr>
          <w:rFonts w:ascii="Book Antiqua" w:hAnsi="Book Antiqua"/>
          <w:lang w:val="en-US"/>
        </w:rPr>
        <w:instrText>ADDIN CSL_CITATION { "citationItems" : [ { "id" : "ITEM-1", "itemData" : { "ISBN" : "0880913584", "author" : [ { "dropping-particle" : "", "family" : "Lacey", "given" : "K. MS", "non-dropping-particle" : "", "parse-names" : false, "suffix" : "" }, { "dropping-particle" : "", "family" : "Pritchett", "given" : "E. RD", "non-dropping-particle" : "", "parse-names" : false, "suffix" : "" } ], "id" : "ITEM-1", "issued" : { "date-parts" : [ [ "2006" ] ] }, "number-of-pages" : "177", "title" : "Nutrition Diagnosis: A Critical Step in the Nutrition Care Process", "type" : "book" }, "uris" : [ "http://www.mendeley.com/documents/?uuid=e8ff6d3b-1908-4e12-a081-271246275ae8" ] } ], "mendeley" : { "formattedCitation" : "&lt;sup&gt;12&lt;/sup&gt;", "manualFormatting" : "[12", "plainTextFormattedCitation" : "12", "previouslyFormattedCitation" : "&lt;sup&gt;12&lt;/sup&gt;" }, "properties" : { "noteIndex" : 0 }, "schema" : "https://github.com/citation-style-language/schema/raw/master/csl-citation.json" }</w:instrText>
      </w:r>
      <w:r w:rsidR="002F0D3F" w:rsidRPr="00582CA1">
        <w:rPr>
          <w:rFonts w:ascii="Book Antiqua" w:hAnsi="Book Antiqua"/>
          <w:lang w:val="en-US"/>
        </w:rPr>
        <w:fldChar w:fldCharType="separate"/>
      </w:r>
      <w:r w:rsidR="00ED03E7"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0</w:t>
      </w:r>
      <w:r w:rsidR="00ED03E7" w:rsidRPr="00582CA1">
        <w:rPr>
          <w:rFonts w:ascii="Book Antiqua" w:hAnsi="Book Antiqua" w:cs="Times New Roman"/>
          <w:vertAlign w:val="superscript"/>
          <w:lang w:val="en-US" w:eastAsia="zh-CN"/>
        </w:rPr>
        <w:t>]</w:t>
      </w:r>
      <w:r w:rsidR="00ED03E7" w:rsidRPr="00582CA1">
        <w:rPr>
          <w:rFonts w:ascii="Book Antiqua" w:hAnsi="Book Antiqua" w:cs="Times New Roman"/>
          <w:lang w:val="en-US"/>
        </w:rPr>
        <w:t xml:space="preserve">. </w:t>
      </w:r>
      <w:r w:rsidRPr="00582CA1">
        <w:rPr>
          <w:rFonts w:ascii="Book Antiqua" w:hAnsi="Book Antiqua" w:cs="Times New Roman"/>
          <w:lang w:val="en-US"/>
        </w:rPr>
        <w:t>BMI is the most used nutritional indicator in clinical practice and in studies because it is simple, low cost, noninvasive</w:t>
      </w:r>
      <w:r w:rsidR="00B7798E" w:rsidRPr="00582CA1">
        <w:rPr>
          <w:rFonts w:ascii="Book Antiqua" w:hAnsi="Book Antiqua" w:cs="Times New Roman"/>
          <w:lang w:val="en-US"/>
        </w:rPr>
        <w:t>,</w:t>
      </w:r>
      <w:r w:rsidRPr="00582CA1">
        <w:rPr>
          <w:rFonts w:ascii="Book Antiqua" w:hAnsi="Book Antiqua" w:cs="Times New Roman"/>
          <w:lang w:val="en-US"/>
        </w:rPr>
        <w:t xml:space="preserve"> and practical</w:t>
      </w:r>
      <w:r w:rsidR="002F0D3F" w:rsidRPr="00582CA1">
        <w:rPr>
          <w:rFonts w:ascii="Book Antiqua" w:hAnsi="Book Antiqua"/>
          <w:lang w:val="en-US"/>
        </w:rPr>
        <w:fldChar w:fldCharType="begin" w:fldLock="1"/>
      </w:r>
      <w:r w:rsidR="00ED03E7" w:rsidRPr="00582CA1">
        <w:rPr>
          <w:rFonts w:ascii="Book Antiqua" w:hAnsi="Book Antiqua"/>
          <w:lang w:val="en-US"/>
        </w:rPr>
        <w:instrText>ADDIN CSL_CITATION { "citationItems" : [ { "id" : "ITEM-1", "itemData" : { "DOI" : "10.12873/362carneirororiz", "author" : [ { "dropping-particle" : "", "family" : "Carneiro Roriz", "given" : "A. K.", "non-dropping-particle" : "", "parse-names" : false, "suffix" : "" }, { "dropping-particle" : "", "family" : "Santana Passos", "given" : "L. C.", "non-dropping-particle" : "", "parse-names" : false, "suffix" : "" }, { "dropping-particle" : "", "family" : "Cunha De Oliveira", "given" : "C.", "non-dropping-particle" : "", "parse-names" : false, "suffix" : "" }, { "dropping-particle" : "", "family" : "Eickemberg", "given" : "M.", "non-dropping-particle" : "", "parse-names" : false, "suffix" : "" }, { "dropping-particle" : "", "family" : "Almeida Moreira", "given" : "P.", "non-dropping-particle" : "De", "parse-names" : false, "suffix" : "" }, { "dropping-particle" : "", "family" : "Barbosa Ramos", "given" : "L.", "non-dropping-particle" : "", "parse-names" : false, "suffix" : "" } ], "container-title" : "Nutrici\u00f3n Cl\u00ednica y Diet\u00e9tica Hospitalaria", "id" : "ITEM-1", "issue" : "2", "issued" : { "date-parts" : [ [ "2016" ] ] }, "page" : "168-179", "title" : "Indicadores cl\u00ednicos antropom\u00e9tricos na avalia\u00e7\u00e3o da gordura visceral : uma atualiza\u00e7\u00e3o Anthropometric clinical indicators in the assessment of visceral obesity : an update", "type" : "article-journal", "volume" : "36" }, "uris" : [ "http://www.mendeley.com/documents/?uuid=9af50d6f-9b53-47f5-9e07-0707859800de" ] } ], "mendeley" : { "formattedCitation" : "&lt;sup&gt;13&lt;/sup&gt;", "manualFormatting" : "[13", "plainTextFormattedCitation" : "13", "previouslyFormattedCitation" : "&lt;sup&gt;13&lt;/sup&gt;" }, "properties" : { "noteIndex" : 0 }, "schema" : "https://github.com/citation-style-language/schema/raw/master/csl-citation.json" }</w:instrText>
      </w:r>
      <w:r w:rsidR="002F0D3F" w:rsidRPr="00582CA1">
        <w:rPr>
          <w:rFonts w:ascii="Book Antiqua" w:hAnsi="Book Antiqua"/>
          <w:lang w:val="en-US"/>
        </w:rPr>
        <w:fldChar w:fldCharType="separate"/>
      </w:r>
      <w:r w:rsidR="00ED03E7"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1</w:t>
      </w:r>
      <w:r w:rsidR="00ED03E7" w:rsidRPr="00582CA1">
        <w:rPr>
          <w:rFonts w:ascii="Book Antiqua" w:hAnsi="Book Antiqua" w:cs="Times New Roman"/>
          <w:vertAlign w:val="superscript"/>
          <w:lang w:val="en-US" w:eastAsia="zh-CN"/>
        </w:rPr>
        <w:t>]</w:t>
      </w:r>
      <w:r w:rsidR="00ED03E7" w:rsidRPr="00582CA1">
        <w:rPr>
          <w:rFonts w:ascii="Book Antiqua" w:hAnsi="Book Antiqua" w:cs="Times New Roman"/>
          <w:lang w:val="en-US"/>
        </w:rPr>
        <w:t xml:space="preserve">. </w:t>
      </w:r>
      <w:r w:rsidRPr="00582CA1">
        <w:rPr>
          <w:rFonts w:ascii="Book Antiqua" w:hAnsi="Book Antiqua" w:cs="Times New Roman"/>
          <w:lang w:val="en-US"/>
        </w:rPr>
        <w:t>Of the five studies evaluated, the majority used only BMI as an indicator of nutritional status, and only two studies defined nutritional status using other indicators</w:t>
      </w:r>
      <w:r w:rsidRPr="00582CA1">
        <w:rPr>
          <w:rFonts w:ascii="Book Antiqua" w:hAnsi="Book Antiqua" w:cs="Times New Roman"/>
          <w:vertAlign w:val="superscript"/>
          <w:lang w:val="en-US"/>
        </w:rPr>
        <w:t>[7,8</w:t>
      </w:r>
      <w:r w:rsidRPr="00582CA1">
        <w:rPr>
          <w:rFonts w:ascii="Book Antiqua" w:hAnsi="Book Antiqua" w:cs="Times New Roman"/>
          <w:vertAlign w:val="superscript"/>
          <w:lang w:val="en-US" w:eastAsia="zh-CN"/>
        </w:rPr>
        <w:t>]</w:t>
      </w:r>
      <w:r w:rsidR="002F0D3F" w:rsidRPr="00582CA1">
        <w:rPr>
          <w:rFonts w:ascii="Book Antiqua" w:hAnsi="Book Antiqua" w:cs="Times New Roman"/>
          <w:lang w:val="en-US"/>
        </w:rPr>
        <w:t>.</w:t>
      </w:r>
    </w:p>
    <w:p w:rsidR="002F0D3F" w:rsidRPr="00582CA1" w:rsidRDefault="00156AC2" w:rsidP="00582CA1">
      <w:pPr>
        <w:pStyle w:val="WW-Padro"/>
        <w:snapToGrid w:val="0"/>
        <w:spacing w:line="360" w:lineRule="auto"/>
        <w:ind w:firstLineChars="100" w:firstLine="240"/>
        <w:jc w:val="both"/>
        <w:rPr>
          <w:rFonts w:ascii="Book Antiqua" w:hAnsi="Book Antiqua" w:cs="Times New Roman"/>
          <w:lang w:val="en-US"/>
        </w:rPr>
      </w:pPr>
      <w:r w:rsidRPr="00582CA1">
        <w:rPr>
          <w:rFonts w:ascii="Book Antiqua" w:hAnsi="Book Antiqua" w:cs="Times New Roman"/>
          <w:lang w:val="en-US"/>
        </w:rPr>
        <w:t>Malnutrition is the most commonly found nutritional status in patients with hospitalized IBD, and in about 50% of those with severe malnutrition</w:t>
      </w:r>
      <w:r w:rsidR="00B7798E" w:rsidRPr="00582CA1">
        <w:rPr>
          <w:rFonts w:ascii="Book Antiqua" w:hAnsi="Book Antiqua" w:cs="Times New Roman"/>
          <w:lang w:val="en-US"/>
        </w:rPr>
        <w:t>,</w:t>
      </w:r>
      <w:r w:rsidRPr="00582CA1">
        <w:rPr>
          <w:rFonts w:ascii="Book Antiqua" w:hAnsi="Book Antiqua" w:cs="Times New Roman"/>
          <w:lang w:val="en-US"/>
        </w:rPr>
        <w:t xml:space="preserve"> the loss of body mass occurs 6 mo before hospital admission</w:t>
      </w:r>
      <w:r w:rsidR="002F0D3F" w:rsidRPr="00582CA1">
        <w:rPr>
          <w:rFonts w:ascii="Book Antiqua" w:hAnsi="Book Antiqua"/>
          <w:lang w:val="en-US"/>
        </w:rPr>
        <w:fldChar w:fldCharType="begin" w:fldLock="1"/>
      </w:r>
      <w:r w:rsidR="00F653D1" w:rsidRPr="00582CA1">
        <w:rPr>
          <w:rFonts w:ascii="Book Antiqua" w:hAnsi="Book Antiqua"/>
          <w:lang w:val="en-US"/>
        </w:rPr>
        <w:instrText>ADDIN CSL_CITATION { "citationItems" : [ { "id" : "ITEM-1", "itemData" : { "author" : [ { "dropping-particle" : "", "family" : "Skowronska-Piekarska", "given" : "Urszula", "non-dropping-particle" : "", "parse-names" : false, "suffix" : "" }, { "dropping-particle" : "", "family" : "Matysiak", "given" : "Konrad", "non-dropping-particle" : "", "parse-names" : false, "suffix" : "" }, { "dropping-particle" : "", "family" : "Sowinska", "given" : "Anna", "non-dropping-particle" : "", "parse-names" : false, "suffix" : "" } ], "container-title" : "Pol Przegl Chir", "id" : "ITEM-1", "issue" : "8", "issued" : { "date-parts" : [ [ "2013" ] ] }, "page" : "424-432", "title" : "The impact of the nutritional state of patients on the results of the surgical treatment of ulcerative colitis", "type" : "article-journal", "volume" : "85" }, "uris" : [ "http://www.mendeley.com/documents/?uuid=95f76439-089b-42c2-bfa7-c9909a1fc9e1" ] }, { "id" : "ITEM-2", "itemData" : { "DOI" : "10.5152/tjg.2014.4955", "author" : [ { "dropping-particle" : "", "family" : "S\u00f6k\u00fclmez", "given" : "P\u0131nar", "non-dropping-particle" : "", "parse-names" : false, "suffix" : "" }, { "dropping-particle" : "", "family" : "Demirba\u011f", "given" : "Ali Eba", "non-dropping-particle" : "", "parse-names" : false, "suffix" : "" }, { "dropping-particle" : "", "family" : "Arslan", "given" : "Perihan", "non-dropping-particle" : "", "parse-names" : false, "suffix" : "" }, { "dropping-particle" : "", "family" : "Di\u015fibeyaz", "given" : "Sel\u00e7uk", "non-dropping-particle" : "", "parse-names" : false, "suffix" : "" } ], "container-title" : "Turk J Gastroenterol", "id" : "ITEM-2", "issue" : "25", "issued" : { "date-parts" : [ [ "2014" ] ] }, "page" : "493-507", "title" : "Effects of enteral nutritional support on malnourished patients with inflammatory bowel disease by subjective global assessment", "type" : "article-journal", "volume" : "2014" }, "uris" : [ "http://www.mendeley.com/documents/?uuid=eb196c71-19a6-4c4c-b225-fd1e4d2236ca" ] } ], "mendeley" : { "formattedCitation" : "&lt;sup&gt;2&lt;/sup&gt;,&lt;sup&gt;14&lt;/sup&gt;", "manualFormatting" : "[2,14", "plainTextFormattedCitation" : "2,14", "previouslyFormattedCitation" : "&lt;sup&gt;2&lt;/sup&gt;,&lt;sup&gt;14&lt;/sup&gt;" }, "properties" : { "noteIndex" : 0 }, "schema" : "https://github.com/citation-style-language/schema/raw/master/csl-citation.json" }</w:instrText>
      </w:r>
      <w:r w:rsidR="002F0D3F" w:rsidRPr="00582CA1">
        <w:rPr>
          <w:rFonts w:ascii="Book Antiqua" w:hAnsi="Book Antiqua"/>
          <w:lang w:val="en-US"/>
        </w:rPr>
        <w:fldChar w:fldCharType="separate"/>
      </w:r>
      <w:r w:rsidR="00F653D1" w:rsidRPr="00582CA1">
        <w:rPr>
          <w:rFonts w:ascii="Book Antiqua" w:hAnsi="Book Antiqua" w:cs="Times New Roman"/>
          <w:vertAlign w:val="superscript"/>
          <w:lang w:val="en-US" w:eastAsia="zh-CN"/>
        </w:rPr>
        <w:t>[2</w:t>
      </w:r>
      <w:r w:rsidR="006F7E24" w:rsidRPr="00582CA1">
        <w:rPr>
          <w:rFonts w:ascii="Book Antiqua" w:hAnsi="Book Antiqua" w:cs="Times New Roman"/>
          <w:vertAlign w:val="superscript"/>
          <w:lang w:val="en-US" w:eastAsia="zh-CN"/>
        </w:rPr>
        <w:t>,</w:t>
      </w:r>
      <w:r w:rsidR="00957AD1"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2</w:t>
      </w:r>
      <w:r w:rsidR="00F653D1" w:rsidRPr="00582CA1">
        <w:rPr>
          <w:rFonts w:ascii="Book Antiqua" w:hAnsi="Book Antiqua" w:cs="Times New Roman"/>
          <w:vertAlign w:val="superscript"/>
          <w:lang w:val="en-US" w:eastAsia="zh-CN"/>
        </w:rPr>
        <w:t>]</w:t>
      </w:r>
      <w:r w:rsidR="00F653D1" w:rsidRPr="00582CA1">
        <w:rPr>
          <w:rFonts w:ascii="Book Antiqua" w:hAnsi="Book Antiqua" w:cs="Times New Roman"/>
          <w:lang w:val="en-US"/>
        </w:rPr>
        <w:t xml:space="preserve">. </w:t>
      </w:r>
      <w:r w:rsidRPr="00582CA1">
        <w:rPr>
          <w:rFonts w:ascii="Book Antiqua" w:hAnsi="Book Antiqua" w:cs="Times New Roman"/>
          <w:lang w:val="en-US"/>
        </w:rPr>
        <w:t>Quality of life in these patients is generally lower</w:t>
      </w:r>
      <w:r w:rsidR="002F0D3F" w:rsidRPr="00582CA1">
        <w:rPr>
          <w:rFonts w:ascii="Book Antiqua" w:hAnsi="Book Antiqua"/>
          <w:lang w:val="en-US"/>
        </w:rPr>
        <w:fldChar w:fldCharType="begin" w:fldLock="1"/>
      </w:r>
      <w:r w:rsidR="00F653D1" w:rsidRPr="00582CA1">
        <w:rPr>
          <w:rFonts w:ascii="Book Antiqua" w:hAnsi="Book Antiqua"/>
          <w:lang w:val="en-US"/>
        </w:rPr>
        <w:instrText>ADDIN CSL_CITATION { "citationItems" : [ { "id" : "ITEM-1", "itemData" : { "ISSN" : "10079327", "PMID" : "16733855", "abstract" : "AIM: To investigate the association between malnutrition and quality of life in patients with benign gastrointestinal disease. METHODS: Two hundred patients (104 wellnourished and 96 malnourished) were assessed according to the Subjective Global Assessment, anthropometric measurements and bioelectrical impedance analysis. Quality of life was determined with the validated Medical Outcomes Study 36-item Short-Form General Health Survey (SF 36). Muscle function was assessed by hand grip strength and peak flow. RESULTS: Body mass index, body cell mass, arm muscle area and hand grip strength were significantly lower in the malnourished patients. Quality of life was generally lower when compared to norm values. Seven out of eight quality of life scales (excluding bodily pain) were significantly reduced in the malnourished patients. Comparing patients with liver cirrhosis and inflammatory bowel disease (IBD), patients with IBD experienced significantly lower values in the perception of bodily pain,social functioning and mental health. Malnourished liver cirrhotics suffered reductions in more scales (six out of eight) than malnourished IBD patients did (four out of eight). CONCLUSION: Quality of life is generally low in benign gastrointestinal disease and is further reduced in patients who are classified as malnourished. It appears that liver cirrhosis patients experience a higher quality of life than IBD patients do, but the impact of malnutrition seems to be greater in liver cirrhosis than in IBD.", "author" : [ { "dropping-particle" : "", "family" : "Norman", "given" : "Kristina", "non-dropping-particle" : "", "parse-names" : false, "suffix" : "" }, { "dropping-particle" : "", "family" : "Kirchner", "given" : "Henriette", "non-dropping-particle" : "", "parse-names" : false, "suffix" : "" }, { "dropping-particle" : "", "family" : "Lochs", "given" : "Herbert", "non-dropping-particle" : "", "parse-names" : false, "suffix" : "" }, { "dropping-particle" : "", "family" : "Pirlich", "given" : "Matthias", "non-dropping-particle" : "", "parse-names" : false, "suffix" : "" } ], "container-title" : "World Journal of Gastroenterology", "id" : "ITEM-1", "issue" : "21", "issued" : { "date-parts" : [ [ "2006" ] ] }, "page" : "3380-3385", "title" : "Malnutrition affects quality of life in gastroenterology patients", "type" : "article-journal", "volume" : "12" }, "uris" : [ "http://www.mendeley.com/documents/?uuid=c6a259bc-e40f-4147-9c42-b4a0a180130f" ] } ], "mendeley" : { "formattedCitation" : "&lt;sup&gt;15&lt;/sup&gt;", "manualFormatting" : "[15", "plainTextFormattedCitation" : "15", "previouslyFormattedCitation" : "&lt;sup&gt;15&lt;/sup&gt;" }, "properties" : { "noteIndex" : 0 }, "schema" : "https://github.com/citation-style-language/schema/raw/master/csl-citation.json" }</w:instrText>
      </w:r>
      <w:r w:rsidR="002F0D3F" w:rsidRPr="00582CA1">
        <w:rPr>
          <w:rFonts w:ascii="Book Antiqua" w:hAnsi="Book Antiqua"/>
          <w:lang w:val="en-US"/>
        </w:rPr>
        <w:fldChar w:fldCharType="separate"/>
      </w:r>
      <w:r w:rsidR="00F653D1"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3</w:t>
      </w:r>
      <w:r w:rsidR="00F653D1" w:rsidRPr="00582CA1">
        <w:rPr>
          <w:rFonts w:ascii="Book Antiqua" w:hAnsi="Book Antiqua" w:cs="Times New Roman"/>
          <w:vertAlign w:val="superscript"/>
          <w:lang w:val="en-US" w:eastAsia="zh-CN"/>
        </w:rPr>
        <w:t>]</w:t>
      </w:r>
      <w:r w:rsidR="00B7798E" w:rsidRPr="00582CA1">
        <w:rPr>
          <w:rFonts w:ascii="Book Antiqua" w:hAnsi="Book Antiqua" w:cs="Times New Roman"/>
          <w:lang w:val="en-US"/>
        </w:rPr>
        <w:t xml:space="preserve">, </w:t>
      </w:r>
      <w:r w:rsidRPr="00582CA1">
        <w:rPr>
          <w:rFonts w:ascii="Book Antiqua" w:hAnsi="Book Antiqua" w:cs="Times New Roman"/>
          <w:lang w:val="en-US"/>
        </w:rPr>
        <w:t>and malnutrition has been associated with increased in-hospital mortality and length of stay and increased risk of hospitalization for IBD</w:t>
      </w:r>
      <w:r w:rsidR="002F0D3F" w:rsidRPr="00582CA1">
        <w:rPr>
          <w:rFonts w:ascii="Book Antiqua" w:hAnsi="Book Antiqua"/>
          <w:lang w:val="en-US"/>
        </w:rPr>
        <w:fldChar w:fldCharType="begin" w:fldLock="1"/>
      </w:r>
      <w:r w:rsidR="00F653D1" w:rsidRPr="00582CA1">
        <w:rPr>
          <w:rFonts w:ascii="Book Antiqua" w:hAnsi="Book Antiqua"/>
          <w:lang w:val="en-US"/>
        </w:rPr>
        <w:instrText>ADDIN CSL_CITATION { "citationItems" : [ { "id" : "ITEM-1", "itemData" : { "DOI" : "10.1002/ibd.20429", "author" : [ { "dropping-particle" : "", "family" : "Nguyen", "given" : "Geoffrey C", "non-dropping-particle" : "", "parse-names" : false, "suffix" : "" }, { "dropping-particle" : "", "family" : "Munsell", "given" : "Melissa", "non-dropping-particle" : "", "parse-names" : false, "suffix" : "" }, { "dropping-particle" : "", "family" : "Harris", "given" : "Mary L", "non-dropping-particle" : "", "parse-names" : false, "suffix" : "" } ], "container-title" : "Inflammatory Bowel Diseases", "id" : "ITEM-1", "issue" : "8", "issued" : { "date-parts" : [ [ "2008" ] ] }, "page" : "1105-1111", "title" : "Nationwide Prevalence and Prognostic Significance of Clinically Diagnosable Protein-calorie Malnutrition in Hospitalized Inflammatory Bowel Disease Patients", "type" : "article-journal", "volume" : "14" }, "uris" : [ "http://www.mendeley.com/documents/?uuid=29850675-6773-4b08-a00a-204de3ff6528" ] }, { "id" : "ITEM-2", "itemData" : { "DOI" : "10.1007/s10620-015-3895-2", "ISSN" : "0163-2116", "author" : [ { "dropping-particle" : "", "family" : "Gajendran", "given" : "Mahesh", "non-dropping-particle" : "", "parse-names" : false, "suffix" : "" }, { "dropping-particle" : "", "family" : "Umapathy", "given" : "Chandraprakash", "non-dropping-particle" : "", "parse-names" : false, "suffix" : "" }, { "dropping-particle" : "", "family" : "Loganathan", "given" : "Priyadarshini", "non-dropping-particle" : "", "parse-names" : false, "suffix" : "" }, { "dropping-particle" : "", "family" : "Hashash", "given" : "Jana G.", "non-dropping-particle" : "", "parse-names" : false, "suffix" : "" }, { "dropping-particle" : "", "family" : "Koutroubakis", "given" : "Ioannis E.", "non-dropping-particle" : "", "parse-names" : false, "suffix" : "" }, { "dropping-particle" : "", "family" : "Binion", "given" : "David G.", "non-dropping-particle" : "", "parse-names" : false, "suffix" : "" } ], "container-title" : "Digestive Diseases and Sciences", "id" : "ITEM-2", "issue" : "Cd.", "issued" : { "date-parts" : [ [ "2015" ] ] }, "page" : "11", "publisher" : "Springer US", "title" : "Analysis of Hospital-Based Emergency Department Visits for Inflammatory Bowel Disease in the USA", "type" : "article-journal" }, "uris" : [ "http://www.mendeley.com/documents/?uuid=b3634888-14d0-4b64-b254-923bfa14778d" ] } ], "mendeley" : { "formattedCitation" : "&lt;sup&gt;8&lt;/sup&gt;,&lt;sup&gt;16&lt;/sup&gt;", "manualFormatting" : "[8,16", "plainTextFormattedCitation" : "8,16", "previouslyFormattedCitation" : "&lt;sup&gt;8&lt;/sup&gt;,&lt;sup&gt;16&lt;/sup&gt;" }, "properties" : { "noteIndex" : 0 }, "schema" : "https://github.com/citation-style-language/schema/raw/master/csl-citation.json" }</w:instrText>
      </w:r>
      <w:r w:rsidR="002F0D3F" w:rsidRPr="00582CA1">
        <w:rPr>
          <w:rFonts w:ascii="Book Antiqua" w:hAnsi="Book Antiqua"/>
          <w:lang w:val="en-US"/>
        </w:rPr>
        <w:fldChar w:fldCharType="separate"/>
      </w:r>
      <w:r w:rsidR="00F653D1" w:rsidRPr="00582CA1">
        <w:rPr>
          <w:rFonts w:ascii="Book Antiqua" w:hAnsi="Book Antiqua" w:cs="Times New Roman"/>
          <w:vertAlign w:val="superscript"/>
          <w:lang w:val="en-US" w:eastAsia="zh-CN"/>
        </w:rPr>
        <w:t>[8</w:t>
      </w:r>
      <w:r w:rsidR="006F7E24" w:rsidRPr="00582CA1">
        <w:rPr>
          <w:rFonts w:ascii="Book Antiqua" w:hAnsi="Book Antiqua" w:cs="Times New Roman"/>
          <w:vertAlign w:val="superscript"/>
          <w:lang w:val="en-US" w:eastAsia="zh-CN"/>
        </w:rPr>
        <w:t>,</w:t>
      </w:r>
      <w:r w:rsidR="00957AD1"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4</w:t>
      </w:r>
      <w:r w:rsidR="00F653D1" w:rsidRPr="00582CA1">
        <w:rPr>
          <w:rFonts w:ascii="Book Antiqua" w:hAnsi="Book Antiqua" w:cs="Times New Roman"/>
          <w:vertAlign w:val="superscript"/>
          <w:lang w:val="en-US" w:eastAsia="zh-CN"/>
        </w:rPr>
        <w:t>]</w:t>
      </w:r>
      <w:r w:rsidR="00F653D1" w:rsidRPr="00582CA1">
        <w:rPr>
          <w:rFonts w:ascii="Book Antiqua" w:hAnsi="Book Antiqua" w:cs="Times New Roman"/>
          <w:lang w:val="en-US"/>
        </w:rPr>
        <w:t xml:space="preserve">. </w:t>
      </w:r>
      <w:r w:rsidRPr="00582CA1">
        <w:rPr>
          <w:rFonts w:ascii="Book Antiqua" w:hAnsi="Book Antiqua" w:cs="Times New Roman"/>
          <w:lang w:val="en-US"/>
        </w:rPr>
        <w:t>However, only two of the five</w:t>
      </w:r>
      <w:r w:rsidR="00B7798E" w:rsidRPr="00582CA1">
        <w:rPr>
          <w:rFonts w:ascii="Book Antiqua" w:hAnsi="Book Antiqua" w:cs="Times New Roman"/>
          <w:lang w:val="en-US"/>
        </w:rPr>
        <w:t xml:space="preserve"> studies</w:t>
      </w:r>
      <w:r w:rsidRPr="00582CA1">
        <w:rPr>
          <w:rFonts w:ascii="Book Antiqua" w:hAnsi="Book Antiqua" w:cs="Times New Roman"/>
          <w:lang w:val="en-US"/>
        </w:rPr>
        <w:t xml:space="preserve"> selected evaluated malnutrition as a risk variable for hospitalization for IBD</w:t>
      </w:r>
      <w:r w:rsidR="000974EE" w:rsidRPr="00582CA1">
        <w:rPr>
          <w:rFonts w:ascii="Book Antiqua" w:hAnsi="Book Antiqua"/>
          <w:lang w:val="en-US"/>
        </w:rPr>
        <w:fldChar w:fldCharType="begin" w:fldLock="1"/>
      </w:r>
      <w:r w:rsidR="00F653D1" w:rsidRPr="00582CA1">
        <w:rPr>
          <w:rFonts w:ascii="Book Antiqua" w:hAnsi="Book Antiqua"/>
          <w:lang w:val="en-US"/>
        </w:rPr>
        <w:instrText>ADDIN CSL_CITATION { "citationItems" : [ { "id" : "ITEM-1", "itemData" : { "DOI" : "10.1038/ajg.2010.105", "ISSN" : "0002-9270", "author" : [ { "dropping-particle" : "", "family" : "Ananthakrishnan", "given" : "Ashwin N", "non-dropping-particle" : "", "parse-names" : false, "suffix" : "" }, { "dropping-particle" : "", "family" : "Mcginley", "given" : "Emily L", "non-dropping-particle" : "", "parse-names" : false, "suffix" : "" }, { "dropping-particle" : "", "family" : "Binion", "given" : "David G", "non-dropping-particle" : "", "parse-names" : false, "suffix" : "" }, { "dropping-particle" : "", "family" : "Saeian", "given" : "Kia", "non-dropping-particle" : "", "parse-names" : false, "suffix" : "" } ], "container-title" : "The American Journal of Gastroenterology", "id" : "ITEM-1", "issue" : "8", "issued" : { "date-parts" : [ [ "2010" ] ] }, "page" : "1799-1807", "publisher" : "Nature Publishing Group", "title" : "A Novel Risk Score to Stratify Severity of Crohn \u2019 s Disease Hospitalizations", "type" : "article-journal", "volume" : "105" }, "uris" : [ "http://www.mendeley.com/documents/?uuid=c0d092a1-2b21-453c-86c2-f562f4710980" ] }, { "id" : "ITEM-2", "itemData" : { "DOI" : "10.1007/s10620-015-3895-2", "ISSN" : "0163-2116", "author" : [ { "dropping-particle" : "", "family" : "Gajendran", "given" : "Mahesh", "non-dropping-particle" : "", "parse-names" : false, "suffix" : "" }, { "dropping-particle" : "", "family" : "Umapathy", "given" : "Chandraprakash", "non-dropping-particle" : "", "parse-names" : false, "suffix" : "" }, { "dropping-particle" : "", "family" : "Loganathan", "given" : "Priyadarshini", "non-dropping-particle" : "", "parse-names" : false, "suffix" : "" }, { "dropping-particle" : "", "family" : "Hashash", "given" : "Jana G.", "non-dropping-particle" : "", "parse-names" : false, "suffix" : "" }, { "dropping-particle" : "", "family" : "Koutroubakis", "given" : "Ioannis E.", "non-dropping-particle" : "", "parse-names" : false, "suffix" : "" }, { "dropping-particle" : "", "family" : "Binion", "given" : "David G.", "non-dropping-particle" : "", "parse-names" : false, "suffix" : "" } ], "container-title" : "Digestive Diseases and Sciences", "id" : "ITEM-2", "issue" : "Cd.", "issued" : { "date-parts" : [ [ "2015" ] ] }, "page" : "11", "publisher" : "Springer US", "title" : "Analysis of Hospital-Based Emergency Department Visits for Inflammatory Bowel Disease in the USA", "type" : "article-journal" }, "uris" : [ "http://www.mendeley.com/documents/?uuid=b3634888-14d0-4b64-b254-923bfa14778d" ] } ], "mendeley" : { "formattedCitation" : "&lt;sup&gt;7&lt;/sup&gt;,&lt;sup&gt;8&lt;/sup&gt;", "manualFormatting" : "[7,8]", "plainTextFormattedCitation" : "7,8", "previouslyFormattedCitation" : "&lt;sup&gt;7&lt;/sup&gt;,&lt;sup&gt;8&lt;/sup&gt;" }, "properties" : { "noteIndex" : 0 }, "schema" : "https://github.com/citation-style-language/schema/raw/master/csl-citation.json" }</w:instrText>
      </w:r>
      <w:r w:rsidR="000974EE" w:rsidRPr="00582CA1">
        <w:rPr>
          <w:rFonts w:ascii="Book Antiqua" w:hAnsi="Book Antiqua"/>
          <w:lang w:val="en-US"/>
        </w:rPr>
        <w:fldChar w:fldCharType="separate"/>
      </w:r>
      <w:r w:rsidR="00F653D1" w:rsidRPr="00582CA1">
        <w:rPr>
          <w:rFonts w:ascii="Book Antiqua" w:hAnsi="Book Antiqua"/>
          <w:vertAlign w:val="superscript"/>
          <w:lang w:val="en-US"/>
        </w:rPr>
        <w:t>[7</w:t>
      </w:r>
      <w:r w:rsidR="006F7E24" w:rsidRPr="00582CA1">
        <w:rPr>
          <w:rFonts w:ascii="Book Antiqua" w:hAnsi="Book Antiqua" w:cs="Times New Roman"/>
          <w:vertAlign w:val="superscript"/>
          <w:lang w:val="en-US" w:eastAsia="zh-CN"/>
        </w:rPr>
        <w:t>,</w:t>
      </w:r>
      <w:r w:rsidR="00F653D1" w:rsidRPr="00582CA1">
        <w:rPr>
          <w:rFonts w:ascii="Book Antiqua" w:hAnsi="Book Antiqua" w:cs="Times New Roman"/>
          <w:vertAlign w:val="superscript"/>
          <w:lang w:val="en-US" w:eastAsia="zh-CN"/>
        </w:rPr>
        <w:t>8]</w:t>
      </w:r>
      <w:r w:rsidR="000974EE" w:rsidRPr="00582CA1">
        <w:rPr>
          <w:rFonts w:ascii="Book Antiqua" w:hAnsi="Book Antiqua"/>
          <w:lang w:val="en-US"/>
        </w:rPr>
        <w:fldChar w:fldCharType="end"/>
      </w:r>
      <w:r w:rsidR="00F653D1" w:rsidRPr="00582CA1">
        <w:rPr>
          <w:rFonts w:ascii="Book Antiqua" w:hAnsi="Book Antiqua"/>
          <w:lang w:val="en-US"/>
        </w:rPr>
        <w:t>.</w:t>
      </w:r>
      <w:r w:rsidR="000974EE" w:rsidRPr="00582CA1">
        <w:rPr>
          <w:rFonts w:ascii="Book Antiqua" w:hAnsi="Book Antiqua" w:cs="Times New Roman"/>
          <w:lang w:val="en-US"/>
        </w:rPr>
        <w:t xml:space="preserve"> </w:t>
      </w:r>
    </w:p>
    <w:p w:rsidR="002F0D3F" w:rsidRPr="00582CA1" w:rsidRDefault="00B94663" w:rsidP="00582CA1">
      <w:pPr>
        <w:pStyle w:val="WW-Padro"/>
        <w:snapToGrid w:val="0"/>
        <w:spacing w:line="360" w:lineRule="auto"/>
        <w:ind w:firstLineChars="100" w:firstLine="240"/>
        <w:jc w:val="both"/>
        <w:rPr>
          <w:rFonts w:ascii="Book Antiqua" w:hAnsi="Book Antiqua" w:cs="Times New Roman"/>
          <w:lang w:val="en-US"/>
        </w:rPr>
      </w:pPr>
      <w:r w:rsidRPr="00582CA1">
        <w:rPr>
          <w:rFonts w:ascii="Book Antiqua" w:hAnsi="Book Antiqua" w:cs="Times New Roman"/>
          <w:lang w:val="en-US"/>
        </w:rPr>
        <w:t xml:space="preserve">The use of nutritional therapy in patients with undernourished IBD </w:t>
      </w:r>
      <w:r w:rsidR="00C2592E" w:rsidRPr="00582CA1">
        <w:rPr>
          <w:rFonts w:ascii="Book Antiqua" w:hAnsi="Book Antiqua" w:cs="Times New Roman"/>
          <w:lang w:val="en-US"/>
        </w:rPr>
        <w:t xml:space="preserve">has </w:t>
      </w:r>
      <w:r w:rsidRPr="00582CA1">
        <w:rPr>
          <w:rFonts w:ascii="Book Antiqua" w:hAnsi="Book Antiqua" w:cs="Times New Roman"/>
          <w:lang w:val="en-US"/>
        </w:rPr>
        <w:t xml:space="preserve">efficacy in improving nutritional status in some studies, especially in cases of disease-related </w:t>
      </w:r>
      <w:r w:rsidRPr="00582CA1">
        <w:rPr>
          <w:rFonts w:ascii="Book Antiqua" w:hAnsi="Book Antiqua" w:cs="Times New Roman"/>
          <w:lang w:val="en-US"/>
        </w:rPr>
        <w:lastRenderedPageBreak/>
        <w:t>surgery</w:t>
      </w:r>
      <w:r w:rsidR="002F0D3F" w:rsidRPr="00582CA1">
        <w:rPr>
          <w:rFonts w:ascii="Book Antiqua" w:hAnsi="Book Antiqua"/>
          <w:lang w:val="en-US"/>
        </w:rPr>
        <w:fldChar w:fldCharType="begin" w:fldLock="1"/>
      </w:r>
      <w:r w:rsidR="00F653D1" w:rsidRPr="00582CA1">
        <w:rPr>
          <w:rFonts w:ascii="Book Antiqua" w:hAnsi="Book Antiqua"/>
          <w:lang w:val="en-US"/>
        </w:rPr>
        <w:instrText>ADDIN CSL_CITATION { "citationItems" : [ { "id" : "ITEM-1", "itemData" : { "DOI" : "10.1097/MD.0000000000001175", "ISBN" : "0000000000", "author" : [ { "dropping-particle" : "", "family" : "Zhu", "given" : "W", "non-dropping-particle" : "", "parse-names" : false, "suffix" : "" }, { "dropping-particle" : "", "family" : "Guo", "given" : "Z", "non-dropping-particle" : "", "parse-names" : false, "suffix" : "" }, { "dropping-particle" : "", "family" : "Zuo", "given" : "L", "non-dropping-particle" : "", "parse-names" : false, "suffix" : "" }, { "dropping-particle" : "", "family" : "Gong", "given" : "Jianfeng", "non-dropping-particle" : "", "parse-names" : false, "suffix" : "" }, { "dropping-particle" : "", "family" : "Li", "given" : "Y", "non-dropping-particle" : "", "parse-names" : false, "suffix" : "" }, { "dropping-particle" : "", "family" : "Gu", "given" : "L", "non-dropping-particle" : "", "parse-names" : false, "suffix" : "" }, { "dropping-particle" : "", "family" : "Cao", "given" : "L", "non-dropping-particle" : "", "parse-names" : false, "suffix" : "" }, { "dropping-particle" : "", "family" : "Li", "given" : "N", "non-dropping-particle" : "", "parse-names" : false, "suffix" : "" }, { "dropping-particle" : "", "family" : "Li", "given" : "J", "non-dropping-particle" : "", "parse-names" : false, "suffix" : "" } ], "container-title" : "Medicine", "id" : "ITEM-1", "issue" : "29", "issued" : { "date-parts" : [ [ "2015" ] ] }, "page" : "1-6", "title" : "CONSORT : Different End-Points of Preoperative Nutrition and Outcome of Bowel Resection of Crohn Disease", "type" : "article-journal", "volume" : "94" }, "uris" : [ "http://www.mendeley.com/documents/?uuid=64cb4f19-0d28-46e3-9cf9-f3036ac32ea7" ] }, { "id" : "ITEM-2", "itemData" : { "author" : [ { "dropping-particle" : "", "family" : "Yao", "given" : "Guo-xiang", "non-dropping-particle" : "", "parse-names" : false, "suffix" : "" }, { "dropping-particle" : "", "family" : "Wang", "given" : "Xiu-rong", "non-dropping-particle" : "", "parse-names" : false, "suffix" : "" }, { "dropping-particle" : "", "family" : "Jiang", "given" : "Zhu-ming", "non-dropping-particle" : "", "parse-names" : false, "suffix" : "" }, { "dropping-particle" : "", "family" : "Zhang", "given" : "Si-yuang", "non-dropping-particle" : "", "parse-names" : false, "suffix" : "" }, { "dropping-particle" : "", "family" : "Ni", "given" : "An-ping", "non-dropping-particle" : "", "parse-names" : false, "suffix" : "" } ], "container-title" : "World Journal of Gastroenterology", "id" : "ITEM-2", "issue" : "36", "issued" : { "date-parts" : [ [ "2005" ] ] }, "page" : "5732-5734", "title" : "Role of perioperative parenteral nutrition in severely malnourished patients with Crohn\u2019s disease", "type" : "article-journal", "volume" : "11" }, "uris" : [ "http://www.mendeley.com/documents/?uuid=4fef91d2-d70b-400c-a19b-ec1ed863c1fe" ] } ], "mendeley" : { "formattedCitation" : "&lt;sup&gt;17&lt;/sup&gt;,&lt;sup&gt;18&lt;/sup&gt;", "manualFormatting" : "[17,18", "plainTextFormattedCitation" : "17,18", "previouslyFormattedCitation" : "&lt;sup&gt;17&lt;/sup&gt;,&lt;sup&gt;18&lt;/sup&gt;" }, "properties" : { "noteIndex" : 0 }, "schema" : "https://github.com/citation-style-language/schema/raw/master/csl-citation.json" }</w:instrText>
      </w:r>
      <w:r w:rsidR="002F0D3F" w:rsidRPr="00582CA1">
        <w:rPr>
          <w:rFonts w:ascii="Book Antiqua" w:hAnsi="Book Antiqua"/>
          <w:lang w:val="en-US"/>
        </w:rPr>
        <w:fldChar w:fldCharType="separate"/>
      </w:r>
      <w:r w:rsidR="00F653D1" w:rsidRPr="00582CA1">
        <w:rPr>
          <w:rFonts w:ascii="Book Antiqua" w:hAnsi="Book Antiqua" w:cs="Times New Roman"/>
          <w:vertAlign w:val="superscript"/>
          <w:lang w:val="en-US" w:eastAsia="zh-CN"/>
        </w:rPr>
        <w:t>[1</w:t>
      </w:r>
      <w:r w:rsidR="00BC77C1" w:rsidRPr="00582CA1">
        <w:rPr>
          <w:rFonts w:ascii="Book Antiqua" w:hAnsi="Book Antiqua" w:cs="Times New Roman"/>
          <w:vertAlign w:val="superscript"/>
          <w:lang w:val="en-US" w:eastAsia="zh-CN"/>
        </w:rPr>
        <w:t>5</w:t>
      </w:r>
      <w:r w:rsidR="006F7E24" w:rsidRPr="00582CA1">
        <w:rPr>
          <w:rFonts w:ascii="Book Antiqua" w:hAnsi="Book Antiqua" w:cs="Times New Roman"/>
          <w:vertAlign w:val="superscript"/>
          <w:lang w:val="en-US" w:eastAsia="zh-CN"/>
        </w:rPr>
        <w:t>,</w:t>
      </w:r>
      <w:r w:rsidR="00957AD1"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6</w:t>
      </w:r>
      <w:r w:rsidR="00F653D1" w:rsidRPr="00582CA1">
        <w:rPr>
          <w:rFonts w:ascii="Book Antiqua" w:hAnsi="Book Antiqua" w:cs="Times New Roman"/>
          <w:vertAlign w:val="superscript"/>
          <w:lang w:val="en-US" w:eastAsia="zh-CN"/>
        </w:rPr>
        <w:t>]</w:t>
      </w:r>
      <w:r w:rsidR="00F653D1" w:rsidRPr="00582CA1">
        <w:rPr>
          <w:rFonts w:ascii="Book Antiqua" w:hAnsi="Book Antiqua" w:cs="Times New Roman"/>
          <w:lang w:val="en-US"/>
        </w:rPr>
        <w:t xml:space="preserve">. </w:t>
      </w:r>
      <w:r w:rsidRPr="00582CA1">
        <w:rPr>
          <w:rFonts w:ascii="Book Antiqua" w:hAnsi="Book Antiqua" w:cs="Times New Roman"/>
          <w:lang w:val="en-US"/>
        </w:rPr>
        <w:t>In one study, improvement in the malnutrition status after use of exclusive preoperative enteral nutrition in patients with CD was characterized by increased serum albumin levels an</w:t>
      </w:r>
      <w:r w:rsidR="00C14AFB" w:rsidRPr="00582CA1">
        <w:rPr>
          <w:rFonts w:ascii="Book Antiqua" w:hAnsi="Book Antiqua" w:cs="Times New Roman"/>
          <w:lang w:val="en-US"/>
        </w:rPr>
        <w:t xml:space="preserve">d body weight gain in </w:t>
      </w:r>
      <w:r w:rsidR="00C2592E" w:rsidRPr="00582CA1">
        <w:rPr>
          <w:rFonts w:ascii="Book Antiqua" w:hAnsi="Book Antiqua" w:cs="Times New Roman"/>
          <w:lang w:val="en-US"/>
        </w:rPr>
        <w:t xml:space="preserve">a </w:t>
      </w:r>
      <w:r w:rsidR="00C14AFB" w:rsidRPr="00582CA1">
        <w:rPr>
          <w:rFonts w:ascii="Book Antiqua" w:hAnsi="Book Antiqua" w:cs="Times New Roman"/>
          <w:lang w:val="en-US"/>
        </w:rPr>
        <w:t>45</w:t>
      </w:r>
      <w:r w:rsidR="00C2592E" w:rsidRPr="00582CA1">
        <w:rPr>
          <w:rFonts w:ascii="Book Antiqua" w:hAnsi="Book Antiqua" w:cs="Times New Roman"/>
          <w:lang w:val="en-US"/>
        </w:rPr>
        <w:t xml:space="preserve"> </w:t>
      </w:r>
      <w:r w:rsidR="00C14AFB" w:rsidRPr="00582CA1">
        <w:rPr>
          <w:rFonts w:ascii="Book Antiqua" w:hAnsi="Book Antiqua" w:cs="Times New Roman"/>
          <w:lang w:val="en-US"/>
        </w:rPr>
        <w:t>d</w:t>
      </w:r>
      <w:r w:rsidRPr="00582CA1">
        <w:rPr>
          <w:rFonts w:ascii="Book Antiqua" w:hAnsi="Book Antiqua" w:cs="Times New Roman"/>
          <w:lang w:val="en-US"/>
        </w:rPr>
        <w:t xml:space="preserve"> period</w:t>
      </w:r>
      <w:r w:rsidR="002F0D3F" w:rsidRPr="00582CA1">
        <w:rPr>
          <w:rFonts w:ascii="Book Antiqua" w:hAnsi="Book Antiqua"/>
          <w:lang w:val="en-US"/>
        </w:rPr>
        <w:fldChar w:fldCharType="begin" w:fldLock="1"/>
      </w:r>
      <w:r w:rsidR="00F653D1" w:rsidRPr="00582CA1">
        <w:rPr>
          <w:rFonts w:ascii="Book Antiqua" w:hAnsi="Book Antiqua"/>
          <w:lang w:val="en-US"/>
        </w:rPr>
        <w:instrText>ADDIN CSL_CITATION { "citationItems" : [ { "id" : "ITEM-1", "itemData" : { "DOI" : "10.1097/MD.0000000000001175", "ISBN" : "0000000000", "author" : [ { "dropping-particle" : "", "family" : "Zhu", "given" : "W", "non-dropping-particle" : "", "parse-names" : false, "suffix" : "" }, { "dropping-particle" : "", "family" : "Guo", "given" : "Z", "non-dropping-particle" : "", "parse-names" : false, "suffix" : "" }, { "dropping-particle" : "", "family" : "Zuo", "given" : "L", "non-dropping-particle" : "", "parse-names" : false, "suffix" : "" }, { "dropping-particle" : "", "family" : "Gong", "given" : "Jianfeng", "non-dropping-particle" : "", "parse-names" : false, "suffix" : "" }, { "dropping-particle" : "", "family" : "Li", "given" : "Y", "non-dropping-particle" : "", "parse-names" : false, "suffix" : "" }, { "dropping-particle" : "", "family" : "Gu", "given" : "L", "non-dropping-particle" : "", "parse-names" : false, "suffix" : "" }, { "dropping-particle" : "", "family" : "Cao", "given" : "L", "non-dropping-particle" : "", "parse-names" : false, "suffix" : "" }, { "dropping-particle" : "", "family" : "Li", "given" : "N", "non-dropping-particle" : "", "parse-names" : false, "suffix" : "" }, { "dropping-particle" : "", "family" : "Li", "given" : "J", "non-dropping-particle" : "", "parse-names" : false, "suffix" : "" } ], "container-title" : "Medicine", "id" : "ITEM-1", "issue" : "29", "issued" : { "date-parts" : [ [ "2015" ] ] }, "page" : "1-6", "title" : "CONSORT : Different End-Points of Preoperative Nutrition and Outcome of Bowel Resection of Crohn Disease", "type" : "article-journal", "volume" : "94" }, "uris" : [ "http://www.mendeley.com/documents/?uuid=64cb4f19-0d28-46e3-9cf9-f3036ac32ea7" ] } ], "mendeley" : { "formattedCitation" : "&lt;sup&gt;17&lt;/sup&gt;", "manualFormatting" : "[17", "plainTextFormattedCitation" : "17", "previouslyFormattedCitation" : "&lt;sup&gt;17&lt;/sup&gt;" }, "properties" : { "noteIndex" : 0 }, "schema" : "https://github.com/citation-style-language/schema/raw/master/csl-citation.json" }</w:instrText>
      </w:r>
      <w:r w:rsidR="002F0D3F" w:rsidRPr="00582CA1">
        <w:rPr>
          <w:rFonts w:ascii="Book Antiqua" w:hAnsi="Book Antiqua"/>
          <w:lang w:val="en-US"/>
        </w:rPr>
        <w:fldChar w:fldCharType="separate"/>
      </w:r>
      <w:r w:rsidR="00F653D1"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5</w:t>
      </w:r>
      <w:r w:rsidR="00F653D1" w:rsidRPr="00582CA1">
        <w:rPr>
          <w:rFonts w:ascii="Book Antiqua" w:hAnsi="Book Antiqua" w:cs="Times New Roman"/>
          <w:vertAlign w:val="superscript"/>
          <w:lang w:val="en-US" w:eastAsia="zh-CN"/>
        </w:rPr>
        <w:t>]</w:t>
      </w:r>
      <w:r w:rsidR="00F653D1" w:rsidRPr="00582CA1">
        <w:rPr>
          <w:rFonts w:ascii="Book Antiqua" w:hAnsi="Book Antiqua" w:cs="Times New Roman"/>
          <w:lang w:val="en-US"/>
        </w:rPr>
        <w:t xml:space="preserve">. </w:t>
      </w:r>
      <w:r w:rsidRPr="00582CA1">
        <w:rPr>
          <w:rFonts w:ascii="Book Antiqua" w:hAnsi="Book Antiqua" w:cs="Times New Roman"/>
          <w:lang w:val="en-US"/>
        </w:rPr>
        <w:t>On the other hand, in patients with hospitalized undernourished CD, the need for nutritional therapy was identified as a predictor of disease severity</w:t>
      </w:r>
      <w:r w:rsidR="00F653D1" w:rsidRPr="00582CA1">
        <w:rPr>
          <w:rFonts w:ascii="Book Antiqua" w:hAnsi="Book Antiqua" w:cs="Times New Roman"/>
          <w:vertAlign w:val="superscript"/>
          <w:lang w:val="en-US" w:eastAsia="zh-CN"/>
        </w:rPr>
        <w:t>[7]</w:t>
      </w:r>
      <w:r w:rsidR="00F653D1" w:rsidRPr="00582CA1">
        <w:rPr>
          <w:rFonts w:ascii="Book Antiqua" w:hAnsi="Book Antiqua" w:cs="Times New Roman"/>
          <w:lang w:val="en-US"/>
        </w:rPr>
        <w:t xml:space="preserve">. </w:t>
      </w:r>
      <w:r w:rsidRPr="00582CA1">
        <w:rPr>
          <w:rFonts w:ascii="Book Antiqua" w:hAnsi="Book Antiqua" w:cs="Times New Roman"/>
          <w:lang w:val="en-US"/>
        </w:rPr>
        <w:t xml:space="preserve">Nutritional therapy </w:t>
      </w:r>
      <w:r w:rsidR="00C2592E" w:rsidRPr="00582CA1">
        <w:rPr>
          <w:rFonts w:ascii="Book Antiqua" w:hAnsi="Book Antiqua" w:cs="Times New Roman"/>
          <w:lang w:val="en-US"/>
        </w:rPr>
        <w:t xml:space="preserve">and </w:t>
      </w:r>
      <w:r w:rsidRPr="00582CA1">
        <w:rPr>
          <w:rFonts w:ascii="Book Antiqua" w:hAnsi="Book Antiqua" w:cs="Times New Roman"/>
          <w:lang w:val="en-US"/>
        </w:rPr>
        <w:t>the risk of hospitalization</w:t>
      </w:r>
      <w:r w:rsidR="00C2592E" w:rsidRPr="00582CA1">
        <w:rPr>
          <w:rFonts w:ascii="Book Antiqua" w:hAnsi="Book Antiqua" w:cs="Times New Roman"/>
          <w:lang w:val="en-US"/>
        </w:rPr>
        <w:t xml:space="preserve"> IBD</w:t>
      </w:r>
      <w:r w:rsidRPr="00582CA1">
        <w:rPr>
          <w:rFonts w:ascii="Book Antiqua" w:hAnsi="Book Antiqua" w:cs="Times New Roman"/>
          <w:lang w:val="en-US"/>
        </w:rPr>
        <w:t xml:space="preserve"> was not </w:t>
      </w:r>
      <w:r w:rsidR="00C2592E" w:rsidRPr="00582CA1">
        <w:rPr>
          <w:rFonts w:ascii="Book Antiqua" w:hAnsi="Book Antiqua" w:cs="Times New Roman"/>
          <w:lang w:val="en-US"/>
        </w:rPr>
        <w:t xml:space="preserve">an </w:t>
      </w:r>
      <w:r w:rsidRPr="00582CA1">
        <w:rPr>
          <w:rFonts w:ascii="Book Antiqua" w:hAnsi="Book Antiqua" w:cs="Times New Roman"/>
          <w:lang w:val="en-US"/>
        </w:rPr>
        <w:t xml:space="preserve">objective of this study, </w:t>
      </w:r>
      <w:r w:rsidR="00C2592E" w:rsidRPr="00582CA1">
        <w:rPr>
          <w:rFonts w:ascii="Book Antiqua" w:hAnsi="Book Antiqua" w:cs="Times New Roman"/>
          <w:lang w:val="en-US"/>
        </w:rPr>
        <w:t xml:space="preserve">but it </w:t>
      </w:r>
      <w:r w:rsidRPr="00582CA1">
        <w:rPr>
          <w:rFonts w:ascii="Book Antiqua" w:hAnsi="Book Antiqua" w:cs="Times New Roman"/>
          <w:lang w:val="en-US"/>
        </w:rPr>
        <w:t>is a relevant topic for future revisions</w:t>
      </w:r>
      <w:r w:rsidR="002F0D3F" w:rsidRPr="00582CA1">
        <w:rPr>
          <w:rFonts w:ascii="Book Antiqua" w:hAnsi="Book Antiqua" w:cs="Times New Roman"/>
          <w:lang w:val="en-US"/>
        </w:rPr>
        <w:t>.</w:t>
      </w:r>
    </w:p>
    <w:p w:rsidR="002F0D3F" w:rsidRPr="00582CA1" w:rsidRDefault="004931BB" w:rsidP="00582CA1">
      <w:pPr>
        <w:pStyle w:val="WW-Padro"/>
        <w:snapToGrid w:val="0"/>
        <w:spacing w:line="360" w:lineRule="auto"/>
        <w:ind w:firstLineChars="100" w:firstLine="240"/>
        <w:jc w:val="both"/>
        <w:rPr>
          <w:rFonts w:ascii="Book Antiqua" w:eastAsia="Times New Roman" w:hAnsi="Book Antiqua" w:cs="Times New Roman"/>
          <w:lang w:val="en-US"/>
        </w:rPr>
      </w:pPr>
      <w:r w:rsidRPr="00582CA1">
        <w:rPr>
          <w:rFonts w:ascii="Book Antiqua" w:hAnsi="Book Antiqua" w:cs="Times New Roman"/>
          <w:lang w:val="en-US"/>
        </w:rPr>
        <w:t>Serum albumin, although commonly used to identify the nutritional status of patients with IBD, is not a good indicator</w:t>
      </w:r>
      <w:r w:rsidR="00C2592E" w:rsidRPr="00582CA1">
        <w:rPr>
          <w:rFonts w:ascii="Book Antiqua" w:hAnsi="Book Antiqua" w:cs="Times New Roman"/>
          <w:lang w:val="en-US"/>
        </w:rPr>
        <w:t>,</w:t>
      </w:r>
      <w:r w:rsidRPr="00582CA1">
        <w:rPr>
          <w:rFonts w:ascii="Book Antiqua" w:hAnsi="Book Antiqua" w:cs="Times New Roman"/>
          <w:lang w:val="en-US"/>
        </w:rPr>
        <w:t xml:space="preserve"> especially in the active phase of the disease due to the negative effect of inflammatory cytokines on this plasma protein</w:t>
      </w:r>
      <w:r w:rsidR="002F0D3F" w:rsidRPr="00582CA1">
        <w:rPr>
          <w:rFonts w:ascii="Book Antiqua" w:hAnsi="Book Antiqua"/>
          <w:lang w:val="en-US"/>
        </w:rPr>
        <w:fldChar w:fldCharType="begin" w:fldLock="1"/>
      </w:r>
      <w:r w:rsidR="002128B7" w:rsidRPr="00582CA1">
        <w:rPr>
          <w:rFonts w:ascii="Book Antiqua" w:hAnsi="Book Antiqua"/>
          <w:lang w:val="en-US"/>
        </w:rPr>
        <w:instrText>ADDIN CSL_CITATION { "citationItems" : [ { "id" : "ITEM-1", "itemData" : { "DOI" : "10.1097/MD.0000000000001175", "ISBN" : "0000000000", "author" : [ { "dropping-particle" : "", "family" : "Zhu", "given" : "W", "non-dropping-particle" : "", "parse-names" : false, "suffix" : "" }, { "dropping-particle" : "", "family" : "Guo", "given" : "Z", "non-dropping-particle" : "", "parse-names" : false, "suffix" : "" }, { "dropping-particle" : "", "family" : "Zuo", "given" : "L", "non-dropping-particle" : "", "parse-names" : false, "suffix" : "" }, { "dropping-particle" : "", "family" : "Gong", "given" : "Jianfeng", "non-dropping-particle" : "", "parse-names" : false, "suffix" : "" }, { "dropping-particle" : "", "family" : "Li", "given" : "Y", "non-dropping-particle" : "", "parse-names" : false, "suffix" : "" }, { "dropping-particle" : "", "family" : "Gu", "given" : "L", "non-dropping-particle" : "", "parse-names" : false, "suffix" : "" }, { "dropping-particle" : "", "family" : "Cao", "given" : "L", "non-dropping-particle" : "", "parse-names" : false, "suffix" : "" }, { "dropping-particle" : "", "family" : "Li", "given" : "N", "non-dropping-particle" : "", "parse-names" : false, "suffix" : "" }, { "dropping-particle" : "", "family" : "Li", "given" : "J", "non-dropping-particle" : "", "parse-names" : false, "suffix" : "" } ], "container-title" : "Medicine", "id" : "ITEM-1", "issue" : "29", "issued" : { "date-parts" : [ [ "2015" ] ] }, "page" : "1-6", "title" : "CONSORT : Different End-Points of Preoperative Nutrition and Outcome of Bowel Resection of Crohn Disease", "type" : "article-journal", "volume" : "94" }, "uris" : [ "http://www.mendeley.com/documents/?uuid=64cb4f19-0d28-46e3-9cf9-f3036ac32ea7" ] }, { "id" : "ITEM-2", "itemData" : { "DOI" : "10.1136/gut.2007.146357", "author" : [ { "dropping-particle" : "", "family" : "Henriksen", "given" : "M", "non-dropping-particle" : "", "parse-names" : false, "suffix" : "" }, { "dropping-particle" : "", "family" : "Jahnsen", "given" : "J", "non-dropping-particle" : "", "parse-names" : false, "suffix" : "" }, { "dropping-particle" : "", "family" : "Lygren", "given" : "I", "non-dropping-particle" : "", "parse-names" : false, "suffix" : "" }, { "dropping-particle" : "", "family" : "Stray", "given" : "N", "non-dropping-particle" : "", "parse-names" : false, "suffix" : "" }, { "dropping-particle" : "", "family" : "Sauar", "given" : "J", "non-dropping-particle" : "", "parse-names" : false, "suffix" : "" }, { "dropping-particle" : "", "family" : "Vatn", "given" : "M H", "non-dropping-particle" : "", "parse-names" : false, "suffix" : "" }, { "dropping-particle" : "", "family" : "Moum", "given" : "B", "non-dropping-particle" : "", "parse-names" : false, "suffix" : "" } ], "container-title" : "Inflammatory Bowel Diseases", "id" : "ITEM-2", "issued" : { "date-parts" : [ [ "2008" ] ] }, "page" : "1518-1523", "title" : "C-reactive protein : a predictive factor and marker of inflammation in inflammatory bowel disease . Results from a prospective population-based study", "type" : "article-journal", "volume" : "57" }, "uris" : [ "http://www.mendeley.com/documents/?uuid=6d711a5d-1b0d-4a15-82c7-df8f4bff5853" ] }, { "id" : "ITEM-3", "itemData" : { "author" : [ { "dropping-particle" : "", "family" : "Vagianos", "given" : "Kathy", "non-dropping-particle" : "", "parse-names" : false, "suffix" : "" }, { "dropping-particle" : "", "family" : "Bector", "given" : "Savita", "non-dropping-particle" : "", "parse-names" : false, "suffix" : "" }, { "dropping-particle" : "", "family" : "Mcconnell", "given" : "Joseph", "non-dropping-particle" : "", "parse-names" : false, "suffix" : "" } ], "container-title" : "Journal of parenteral and enteral nutrition", "id" : "ITEM-3", "issue" : "4", "issued" : { "date-parts" : [ [ "2007" ] ] }, "page" : "311-319", "title" : "Nutrition Assessment of Patients With Inflammatory Bowel Disease", "type" : "article-journal", "volume" : "31" }, "uris" : [ "http://www.mendeley.com/documents/?uuid=4a7885b0-9065-405a-afb0-e18d3a9e3b22" ] } ], "mendeley" : { "formattedCitation" : "&lt;sup&gt;17&lt;/sup&gt;,&lt;sup&gt;19&lt;/sup&gt;,&lt;sup&gt;20&lt;/sup&gt;", "manualFormatting" : "[17,19,20", "plainTextFormattedCitation" : "17,19,20", "previouslyFormattedCitation" : "&lt;sup&gt;17&lt;/sup&gt;,&lt;sup&gt;19&lt;/sup&gt;,&lt;sup&gt;20&lt;/sup&gt;" }, "properties" : { "noteIndex" : 0 }, "schema" : "https://github.com/citation-style-language/schema/raw/master/csl-citation.json" }</w:instrText>
      </w:r>
      <w:r w:rsidR="002F0D3F" w:rsidRPr="00582CA1">
        <w:rPr>
          <w:rFonts w:ascii="Book Antiqua" w:hAnsi="Book Antiqua"/>
          <w:lang w:val="en-US"/>
        </w:rPr>
        <w:fldChar w:fldCharType="separate"/>
      </w:r>
      <w:r w:rsidR="002128B7" w:rsidRPr="00582CA1">
        <w:rPr>
          <w:rFonts w:ascii="Book Antiqua" w:hAnsi="Book Antiqua" w:cs="Times New Roman"/>
          <w:vertAlign w:val="superscript"/>
          <w:lang w:val="en-US" w:eastAsia="zh-CN"/>
        </w:rPr>
        <w:t>[1</w:t>
      </w:r>
      <w:r w:rsidR="00BC77C1" w:rsidRPr="00582CA1">
        <w:rPr>
          <w:rFonts w:ascii="Book Antiqua" w:hAnsi="Book Antiqua" w:cs="Times New Roman"/>
          <w:vertAlign w:val="superscript"/>
          <w:lang w:val="en-US" w:eastAsia="zh-CN"/>
        </w:rPr>
        <w:t>5</w:t>
      </w:r>
      <w:r w:rsidR="006F7E24" w:rsidRPr="00582CA1">
        <w:rPr>
          <w:rFonts w:ascii="Book Antiqua" w:hAnsi="Book Antiqua" w:cs="Times New Roman"/>
          <w:vertAlign w:val="superscript"/>
          <w:lang w:val="en-US" w:eastAsia="zh-CN"/>
        </w:rPr>
        <w:t>,</w:t>
      </w:r>
      <w:r w:rsidR="00957AD1" w:rsidRPr="00582CA1">
        <w:rPr>
          <w:rFonts w:ascii="Book Antiqua" w:hAnsi="Book Antiqua" w:cs="Times New Roman"/>
          <w:vertAlign w:val="superscript"/>
          <w:lang w:val="en-US" w:eastAsia="zh-CN"/>
        </w:rPr>
        <w:t>1</w:t>
      </w:r>
      <w:r w:rsidR="00BC77C1" w:rsidRPr="00582CA1">
        <w:rPr>
          <w:rFonts w:ascii="Book Antiqua" w:hAnsi="Book Antiqua" w:cs="Times New Roman"/>
          <w:vertAlign w:val="superscript"/>
          <w:lang w:val="en-US" w:eastAsia="zh-CN"/>
        </w:rPr>
        <w:t>7</w:t>
      </w:r>
      <w:r w:rsidR="006F7E24" w:rsidRPr="00582CA1">
        <w:rPr>
          <w:rFonts w:ascii="Book Antiqua" w:hAnsi="Book Antiqua" w:cs="Times New Roman"/>
          <w:vertAlign w:val="superscript"/>
          <w:lang w:val="en-US" w:eastAsia="zh-CN"/>
        </w:rPr>
        <w:t>,</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18</w:t>
      </w:r>
      <w:r w:rsidR="002128B7" w:rsidRPr="00582CA1">
        <w:rPr>
          <w:rFonts w:ascii="Book Antiqua" w:hAnsi="Book Antiqua" w:cs="Times New Roman"/>
          <w:vertAlign w:val="superscript"/>
          <w:lang w:val="en-US" w:eastAsia="zh-CN"/>
        </w:rPr>
        <w:t>]</w:t>
      </w:r>
      <w:r w:rsidR="002128B7" w:rsidRPr="00582CA1">
        <w:rPr>
          <w:rFonts w:ascii="Book Antiqua" w:hAnsi="Book Antiqua" w:cs="Times New Roman"/>
          <w:lang w:val="en-US"/>
        </w:rPr>
        <w:t xml:space="preserve">. </w:t>
      </w:r>
      <w:r w:rsidRPr="00582CA1">
        <w:rPr>
          <w:rFonts w:ascii="Book Antiqua" w:hAnsi="Book Antiqua" w:cs="Times New Roman"/>
          <w:lang w:val="en-US"/>
        </w:rPr>
        <w:t xml:space="preserve">However, </w:t>
      </w:r>
      <w:r w:rsidR="00C2592E" w:rsidRPr="00582CA1">
        <w:rPr>
          <w:rFonts w:ascii="Book Antiqua" w:hAnsi="Book Antiqua" w:cs="Times New Roman"/>
          <w:lang w:val="en-US"/>
        </w:rPr>
        <w:t xml:space="preserve">it </w:t>
      </w:r>
      <w:r w:rsidRPr="00582CA1">
        <w:rPr>
          <w:rFonts w:ascii="Book Antiqua" w:hAnsi="Book Antiqua" w:cs="Times New Roman"/>
          <w:lang w:val="en-US"/>
        </w:rPr>
        <w:t>may influence the prognosis and consequent hospitalization related to IBD. In patients with UC, higher albumin values at admission were a protective factor for early hospital readmission</w:t>
      </w:r>
      <w:r w:rsidRPr="00582CA1">
        <w:rPr>
          <w:rFonts w:ascii="Book Antiqua" w:hAnsi="Book Antiqua" w:cs="Times New Roman"/>
          <w:vertAlign w:val="superscript"/>
          <w:lang w:val="en-US"/>
        </w:rPr>
        <w:t>[</w:t>
      </w:r>
      <w:r w:rsidR="002F0D3F" w:rsidRPr="00582CA1">
        <w:rPr>
          <w:rFonts w:ascii="Book Antiqua" w:hAnsi="Book Antiqua"/>
          <w:lang w:val="en-US"/>
        </w:rPr>
        <w:fldChar w:fldCharType="begin" w:fldLock="1"/>
      </w:r>
      <w:r w:rsidR="00957AD1" w:rsidRPr="00582CA1">
        <w:rPr>
          <w:rFonts w:ascii="Book Antiqua" w:hAnsi="Book Antiqua"/>
          <w:lang w:val="en-US"/>
        </w:rPr>
        <w:instrText>ADDIN CSL_CITATION { "citationItems" : [ { "id" : "ITEM-1", "itemData" : { "DOI" : "10.3109/00365521.2015.1020862", "ISSN" : "0036-5521", "author" : [ { "dropping-particle" : "", "family" : "Tinsley", "given" : "Andrew", "non-dropping-particle" : "", "parse-names" : false, "suffix" : "" }, { "dropping-particle" : "", "family" : "Naymagon", "given" : "Steven", "non-dropping-particle" : "", "parse-names" : false, "suffix" : "" }, { "dropping-particle" : "", "family" : "Mathers", "given" : "Bradley", "non-dropping-particle" : "", "parse-names" : false, "suffix" : "" }, { "dropping-particle" : "", "family" : "Kingsley", "given" : "Michael", "non-dropping-particle" : "", "parse-names" : false, "suffix" : "" }, { "dropping-particle" : "", "family" : "Sands", "given" : "Bruce E.", "non-dropping-particle" : "", "parse-names" : false, "suffix" : "" }, { "dropping-particle" : "", "family" : "Ullman", "given" : "Thomas A.", "non-dropping-particle" : "", "parse-names" : false, "suffix" : "" } ], "container-title" : "Scandinavian Journal of Gastroenterology", "id" : "ITEM-1", "issue" : "9", "issued" : { "date-parts" : [ [ "2015" ] ] }, "page" : "1103-1109", "title" : "Early readmission in patients hospitalized for ulcerative colitis: incidence and risk factors", "type" : "article-journal", "volume" : "50" }, "uris" : [ "http://www.mendeley.com/documents/?uuid=366f3eb7-0e81-4180-a222-dd3761a99438" ] } ], "mendeley" : { "formattedCitation" : "&lt;sup&gt;21&lt;/sup&gt;", "plainTextFormattedCitation" : "21", "previouslyFormattedCitation" : "&lt;sup&gt;21&lt;/sup&gt;" }, "properties" : { "noteIndex" : 0 }, "schema" : "https://github.com/citation-style-language/schema/raw/master/csl-citation.json" }</w:instrText>
      </w:r>
      <w:r w:rsidR="002F0D3F" w:rsidRPr="00582CA1">
        <w:rPr>
          <w:rFonts w:ascii="Book Antiqua" w:hAnsi="Book Antiqua"/>
          <w:lang w:val="en-US"/>
        </w:rPr>
        <w:fldChar w:fldCharType="separate"/>
      </w:r>
      <w:r w:rsidR="00957AD1"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9</w:t>
      </w:r>
      <w:r w:rsidRPr="00582CA1">
        <w:rPr>
          <w:rFonts w:ascii="Book Antiqua" w:hAnsi="Book Antiqua" w:cs="Times New Roman"/>
          <w:vertAlign w:val="superscript"/>
          <w:lang w:val="en-US" w:eastAsia="zh-CN"/>
        </w:rPr>
        <w:t>]</w:t>
      </w:r>
      <w:r w:rsidRPr="00582CA1">
        <w:rPr>
          <w:rFonts w:ascii="Book Antiqua" w:hAnsi="Book Antiqua" w:cs="Times New Roman"/>
          <w:lang w:val="en-US" w:eastAsia="zh-CN"/>
        </w:rPr>
        <w:t>.</w:t>
      </w:r>
      <w:r w:rsidR="002F0D3F" w:rsidRPr="00582CA1">
        <w:rPr>
          <w:rFonts w:ascii="Book Antiqua" w:hAnsi="Book Antiqua" w:cs="Times New Roman"/>
          <w:lang w:val="en-US"/>
        </w:rPr>
        <w:t xml:space="preserve"> </w:t>
      </w:r>
      <w:r w:rsidR="00C2592E" w:rsidRPr="00582CA1">
        <w:rPr>
          <w:rFonts w:ascii="Book Antiqua" w:hAnsi="Book Antiqua" w:cs="Times New Roman"/>
          <w:lang w:val="en-US"/>
        </w:rPr>
        <w:t>I</w:t>
      </w:r>
      <w:r w:rsidR="00C014DC" w:rsidRPr="00582CA1">
        <w:rPr>
          <w:rFonts w:ascii="Book Antiqua" w:hAnsi="Book Antiqua" w:cs="Times New Roman"/>
          <w:lang w:val="en-US"/>
        </w:rPr>
        <w:t>n a sample evaluating mortality predictors in IBD patients admitted to the intensive care unit, hypoalbuminemia was associated with increased mortality in this population</w:t>
      </w:r>
      <w:r w:rsidR="000974EE" w:rsidRPr="00582CA1">
        <w:rPr>
          <w:rFonts w:ascii="Book Antiqua" w:hAnsi="Book Antiqua" w:cs="Times New Roman"/>
          <w:lang w:val="en-US"/>
        </w:rPr>
        <w:fldChar w:fldCharType="begin" w:fldLock="1"/>
      </w:r>
      <w:r w:rsidR="002128B7" w:rsidRPr="00582CA1">
        <w:rPr>
          <w:rFonts w:ascii="Book Antiqua" w:hAnsi="Book Antiqua" w:cs="Times New Roman"/>
          <w:lang w:val="en-US"/>
        </w:rPr>
        <w:instrText>ADDIN CSL_CITATION { "citationItems" : [ { "id" : "ITEM-1", "itemData" : { "DOI" : "10.1097/MCG.0b013e318275d981", "ISBN" : "0192-0790", "ISSN" : "1539-2031", "PMID" : "23388843", "abstract" : "BACKGROUND: Disease severity, immunosuppression, and malnutrition may impact morbidity and mortality of the critically ill patient with inflammatory bowel disease (IBD). The aim of this study was to identify potential predictive factors for mortality among IBD patients requiring admission to an intensive care unit (ICU). METHODS: All patients with an admitting diagnosis of ulcerative colitis or Crohn's disease presenting to the ICU at the Mount Sinai Medical Center from 2003 to 2008 were retrospectively analyzed. Data regarding IBD-specific features, medications, and surgical outcomes were collected as well as ICU-related morbidity and 30-day mortality. RESULTS: Ninety-five patients were admitted to the ICU out of a total of 6663 IBD-related hospital admissions with an overall 30-day mortality rate of 18.9%. The annual number of ICU admissions of all hospitalized IBD patients increased from 0.1% in 2003 to 2.6% of admissions in 2008. ICU-related variables associated with increased mortality included mechanical ventilation (P=0.0002), vasopressor requirement (P=0.0002), severe sepsis (P=0.0005), acute kidney injury (P=0.001), Acute Physiology and Chronic Health Evaluation II scores (P \u2264 0.0001), hypoalbuminemia (P=0.036), and thromboembolism (P=0.046). On multivariate analysis, elevated Acute Physiology and Chronic Health Evaluation II scores were the only independent predictor of mortality. CONCLUSIONS: Although the overall number of ICU admissions among IBD patients was low, the annual incidence rates of admissions are increasing. This patient subgroup had significant in-hospital morbidity and 30-day mortality. Earlier identification of potential risk factors leading to poorer outcome, particularly within the first 24 hours of ICU admission, may impact the triage and subsequent management of these critically ill patients.", "author" : [ { "dropping-particle" : "", "family" : "Ha", "given" : "Christina", "non-dropping-particle" : "", "parse-names" : false, "suffix" : "" }, { "dropping-particle" : "", "family" : "Maser", "given" : "Elana A", "non-dropping-particle" : "", "parse-names" : false, "suffix" : "" }, { "dropping-particle" : "", "family" : "Kornbluth", "given" : "Asher", "non-dropping-particle" : "", "parse-names" : false, "suffix" : "" } ], "container-title" : "Journal of clinical gastroenterology", "id" : "ITEM-1", "issue" : "6", "issued" : { "date-parts" : [ [ "2013" ] ] }, "page" : "485-90", "title" : "Clinical presentation and outcomes of inflammatory bowel disease patients admitted to the intensive care unit.", "type" : "article-journal", "volume" : "47" }, "uris" : [ "http://www.mendeley.com/documents/?uuid=ed3aecc3-df76-40f6-8ab2-e17c3b5b4430" ] } ], "mendeley" : { "formattedCitation" : "&lt;sup&gt;22&lt;/sup&gt;", "manualFormatting" : "[22]", "plainTextFormattedCitation" : "22", "previouslyFormattedCitation" : "&lt;sup&gt;22&lt;/sup&gt;" }, "properties" : { "noteIndex" : 0 }, "schema" : "https://github.com/citation-style-language/schema/raw/master/csl-citation.json" }</w:instrText>
      </w:r>
      <w:r w:rsidR="000974EE" w:rsidRPr="00582CA1">
        <w:rPr>
          <w:rFonts w:ascii="Book Antiqua" w:hAnsi="Book Antiqua" w:cs="Times New Roman"/>
          <w:lang w:val="en-US"/>
        </w:rPr>
        <w:fldChar w:fldCharType="separate"/>
      </w:r>
      <w:r w:rsidR="002128B7" w:rsidRPr="00582CA1">
        <w:rPr>
          <w:rFonts w:ascii="Book Antiqua" w:hAnsi="Book Antiqua" w:cs="Times New Roman"/>
          <w:vertAlign w:val="superscript"/>
          <w:lang w:val="en-US"/>
        </w:rPr>
        <w:t>[2</w:t>
      </w:r>
      <w:r w:rsidR="00BC77C1" w:rsidRPr="00582CA1">
        <w:rPr>
          <w:rFonts w:ascii="Book Antiqua" w:hAnsi="Book Antiqua" w:cs="Times New Roman"/>
          <w:vertAlign w:val="superscript"/>
          <w:lang w:val="en-US"/>
        </w:rPr>
        <w:t>0</w:t>
      </w:r>
      <w:r w:rsidR="002128B7" w:rsidRPr="00582CA1">
        <w:rPr>
          <w:rFonts w:ascii="Book Antiqua" w:hAnsi="Book Antiqua" w:cs="Times New Roman"/>
          <w:vertAlign w:val="superscript"/>
          <w:lang w:val="en-US"/>
        </w:rPr>
        <w:t>]</w:t>
      </w:r>
      <w:r w:rsidR="000974EE" w:rsidRPr="00582CA1">
        <w:rPr>
          <w:rFonts w:ascii="Book Antiqua" w:hAnsi="Book Antiqua" w:cs="Times New Roman"/>
          <w:lang w:val="en-US"/>
        </w:rPr>
        <w:fldChar w:fldCharType="end"/>
      </w:r>
      <w:r w:rsidR="002128B7" w:rsidRPr="00582CA1">
        <w:rPr>
          <w:rFonts w:ascii="Book Antiqua" w:hAnsi="Book Antiqua" w:cs="Times New Roman"/>
          <w:lang w:val="en-US"/>
        </w:rPr>
        <w:t>.</w:t>
      </w:r>
    </w:p>
    <w:p w:rsidR="002F0D3F" w:rsidRPr="00582CA1" w:rsidRDefault="002F5141" w:rsidP="00582CA1">
      <w:pPr>
        <w:pStyle w:val="WW-Padro"/>
        <w:snapToGrid w:val="0"/>
        <w:spacing w:line="360" w:lineRule="auto"/>
        <w:ind w:firstLineChars="100" w:firstLine="240"/>
        <w:jc w:val="both"/>
        <w:rPr>
          <w:rFonts w:ascii="Book Antiqua" w:hAnsi="Book Antiqua" w:cs="Times New Roman"/>
          <w:lang w:val="en-US"/>
        </w:rPr>
      </w:pPr>
      <w:r w:rsidRPr="00582CA1">
        <w:rPr>
          <w:rFonts w:ascii="Book Antiqua" w:hAnsi="Book Antiqua"/>
          <w:lang w:val="en-US"/>
        </w:rPr>
        <w:t xml:space="preserve">Poor or insufficient serum vitamin D levels increased the need for surgeries and hospitalizations in IBD patients when compared to patients who had normal serum </w:t>
      </w:r>
      <w:r w:rsidR="00FD2E41" w:rsidRPr="00582CA1">
        <w:rPr>
          <w:rFonts w:ascii="Book Antiqua" w:hAnsi="Book Antiqua"/>
          <w:lang w:val="en-US"/>
        </w:rPr>
        <w:t>vitamin D</w:t>
      </w:r>
      <w:r w:rsidR="000974EE" w:rsidRPr="00582CA1">
        <w:rPr>
          <w:rFonts w:ascii="Book Antiqua" w:hAnsi="Book Antiqua"/>
          <w:lang w:val="en-US"/>
        </w:rPr>
        <w:fldChar w:fldCharType="begin" w:fldLock="1"/>
      </w:r>
      <w:r w:rsidR="00AC31E5" w:rsidRPr="00582CA1">
        <w:rPr>
          <w:rFonts w:ascii="Book Antiqua" w:hAnsi="Book Antiqua"/>
          <w:lang w:val="en-US"/>
        </w:rPr>
        <w:instrText>ADDIN CSL_CITATION { "citationItems" : [ { "id" : "ITEM-1", "itemData" : { "DOI" : "10.1097/MIB.0b013e3182902ad9", "ISBN" : "2122633255", "ISSN" : "1536-4844", "PMID" : "23751398", "abstract" : "BACKGROUND: Vitamin D may have an immunologic role in Crohn's disease (CD) and ulcerative colitis (UC). Retrospective studies suggested a weak association between vitamin D status and disease activity but have significant limitations.\\n\\nMETHODS: Using a multi-institution inflammatory bowel disease cohort, we identified all patients with CD and UC who had at least one measured plasma 25-hydroxy vitamin D (25(OH)D). Plasma 25(OH)D was considered sufficient at levels \u226530 ng/mL. Logistic regression models adjusting for potential confounders were used to identify impact of measured plasma 25(OH)D on subsequent risk of inflammatory bowel disease-related surgery or hospitalization. In a subset of patients where multiple measures of 25(OH)D were available, we examined impact of normalization of vitamin D status on study outcomes.\\n\\nRESULTS: Our study included 3217 patients (55% CD; mean age, 49 yr). The median lowest plasma 25(OH)D was 26 ng/mL (interquartile range, 17-35 ng/mL). In CD, on multivariable analysis, plasma 25(OH)D &lt;20 ng/mL was associated with an increased risk of surgery (odds ratio, 1.76; 95% confidence interval, 1.24-2.51) and inflammatory bowel disease-related hospitalization (odds ratio, 2.07; 95% confidence interval, 1.59-2.68) compared with those with 25(OH)D \u226530 ng/mL. Similar estimates were also seen for UC. Furthermore, patients with CD who had initial levels &lt;30 ng/mL but subsequently normalized their 25(OH)D had a reduced likelihood of surgery (odds ratio, 0.56; 95% confidence interval, 0.32-0.98) compared with those who remained deficient.\\n\\nCONCLUSION: Low plasma 25(OH)D is associated with increased risk of surgery and hospitalizations in both CD and UC, and normalization of 25(OH)D status is associated with a reduction in the risk of CD-related surgery.", "author" : [ { "dropping-particle" : "", "family" : "Ananthakrishnan", "given" : "Ashwin N", "non-dropping-particle" : "", "parse-names" : false, "suffix" : "" }, { "dropping-particle" : "", "family" : "Cagan", "given" : "Andrew", "non-dropping-particle" : "", "parse-names" : false, "suffix" : "" }, { "dropping-particle" : "", "family" : "Gainer", "given" : "Vivian S", "non-dropping-particle" : "", "parse-names" : false, "suffix" : "" }, { "dropping-particle" : "", "family" : "Cai", "given" : "Tianxi", "non-dropping-particle" : "", "parse-names" : false, "suffix" : "" }, { "dropping-particle" : "", "family" : "Cheng", "given" : "Su-Chun", "non-dropping-particle" : "", "parse-names" : false, "suffix" : "" }, { "dropping-particle" : "", "family" : "Savova", "given" : "Guergana", "non-dropping-particle" : "", "parse-names" : false, "suffix" : "" }, { "dropping-particle" : "", "family" : "Chen", "given" : "Pei", "non-dropping-particle" : "", "parse-names" : false, "suffix" : "" }, { "dropping-particle" : "", "family" : "Szolovits", "given" : "Peter", "non-dropping-particle" : "", "parse-names" : false, "suffix" : "" }, { "dropping-particle" : "", "family" : "Xia", "given" : "Zongqi", "non-dropping-particle" : "", "parse-names" : false, "suffix" : "" }, { "dropping-particle" : "", "family" : "Jager", "given" : "Philip L", "non-dropping-particle" : "De", "parse-names" : false, "suffix" : "" }, { "dropping-particle" : "", "family" : "Shaw", "given" : "Stanley Y", "non-dropping-particle" : "", "parse-names" : false, "suffix" : "" }, { "dropping-particle" : "", "family" : "Churchill", "given" : "Susanne", "non-dropping-particle" : "", "parse-names" : false, "suffix" : "" }, { "dropping-particle" : "", "family" : "Karlson", "given" : "Elizabeth W", "non-dropping-particle" : "", "parse-names" : false, "suffix" : "" }, { "dropping-particle" : "", "family" : "Kohane", "given" : "Isaac", "non-dropping-particle" : "", "parse-names" : false, "suffix" : "" }, { "dropping-particle" : "", "family" : "Plenge", "given" : "Robert M", "non-dropping-particle" : "", "parse-names" : false, "suffix" : "" }, { "dropping-particle" : "", "family" : "Murphy", "given" : "Shawn N", "non-dropping-particle" : "", "parse-names" : false, "suffix" : "" }, { "dropping-particle" : "", "family" : "Liao", "given" : "Katherine P", "non-dropping-particle" : "", "parse-names" : false, "suffix" : "" } ], "container-title" : "Inflammatory bowel diseases", "id" : "ITEM-1", "issue" : "9", "issued" : { "date-parts" : [ [ "2013" ] ] }, "page" : "1921-7", "title" : "Normalization of plasma 25-hydroxy vitamin D is associated with reduced risk of surgery in Crohn's disease.", "type" : "article-journal", "volume" : "19" }, "uris" : [ "http://www.mendeley.com/documents/?uuid=29f6cdac-d5b7-49fe-86dc-426e6fdf16ab" ] }, { "id" : "ITEM-2", "itemData" : { "DOI" : "10.1038/ajg.2016.53", "author" : [ { "dropping-particle" : "", "family" : "Kabbani", "given" : "Toufi A", "non-dropping-particle" : "", "parse-names" : false, "suffix" : "" }, { "dropping-particle" : "", "family" : "Koutroubakis", "given" : "Ioannis E", "non-dropping-particle" : "", "parse-names" : false, "suffix" : "" }, { "dropping-particle" : "", "family" : "Schoen", "given" : "Robert E", "non-dropping-particle" : "", "parse-names" : false, "suffix" : "" }, { "dropping-particle" : "", "family" : "Ramos-rivers", "given" : "Claudia", "non-dropping-particle" : "", "parse-names" : false, "suffix" : "" }, { "dropping-particle" : "", "family" : "Shah", "given" : "Nilesh", "non-dropping-particle" : "", "parse-names" : false, "suffix" : "" }, { "dropping-particle" : "", "family" : "Swoger", "given" : "Jason", "non-dropping-particle" : "", "parse-names" : false, "suffix" : "" }, { "dropping-particle" : "", "family" : "Regueiro", "given" : "Miguel", "non-dropping-particle" : "", "parse-names" : false, "suffix" : "" }, { "dropping-particle" : "", "family" : "Barrie", "given" : "Arthur", "non-dropping-particle" : "", "parse-names" : false, "suffix" : "" }, { "dropping-particle" : "", "family" : "Schwartz", "given" : "Marc", "non-dropping-particle" : "", "parse-names" : false, "suffix" : "" }, { "dropping-particle" : "", "family" : "Hashash", "given" : "Jana G", "non-dropping-particle" : "", "parse-names" : false, "suffix" : "" }, { "dropping-particle" : "", "family" : "Baidoo", "given" : "Leonard", "non-dropping-particle" : "", "parse-names" : false, "suffix" : "" }, { "dropping-particle" : "", "family" : "Dunn", "given" : "Michael A", "non-dropping-particle" : "", "parse-names" : false, "suffix" : "" }, { "dropping-particle" : "", "family" : "Binion", "given" : "David G", "non-dropping-particle" : "", "parse-names" : false, "suffix" : "" } ], "container-title" : "Am J Gastroenterol", "id" : "ITEM-2", "issue" : "March", "issued" : { "date-parts" : [ [ "2016" ] ] }, "page" : "1-8", "title" : "Association of Vitamin D Level With Clinical Status in Infl ammatory Bowel Disease : A 5-Year Longitudinal Study", "type" : "article-journal" }, "uris" : [ "http://www.mendeley.com/documents/?uuid=413ffe20-d62b-4303-a890-6c6e6124419f" ] } ], "mendeley" : { "formattedCitation" : "&lt;sup&gt;10&lt;/sup&gt;,&lt;sup&gt;23&lt;/sup&gt;", "manualFormatting" : "[10,23]", "plainTextFormattedCitation" : "10,23", "previouslyFormattedCitation" : "&lt;sup&gt;10&lt;/sup&gt;,&lt;sup&gt;23&lt;/sup&gt;" }, "properties" : { "noteIndex" : 0 }, "schema" : "https://github.com/citation-style-language/schema/raw/master/csl-citation.json" }</w:instrText>
      </w:r>
      <w:r w:rsidR="000974EE" w:rsidRPr="00582CA1">
        <w:rPr>
          <w:rFonts w:ascii="Book Antiqua" w:hAnsi="Book Antiqua"/>
          <w:lang w:val="en-US"/>
        </w:rPr>
        <w:fldChar w:fldCharType="separate"/>
      </w:r>
      <w:r w:rsidR="00AC31E5" w:rsidRPr="00582CA1">
        <w:rPr>
          <w:rFonts w:ascii="Book Antiqua" w:hAnsi="Book Antiqua"/>
          <w:vertAlign w:val="superscript"/>
          <w:lang w:val="en-US"/>
        </w:rPr>
        <w:t>[</w:t>
      </w:r>
      <w:r w:rsidR="00BC77C1" w:rsidRPr="00582CA1">
        <w:rPr>
          <w:rFonts w:ascii="Book Antiqua" w:hAnsi="Book Antiqua"/>
          <w:vertAlign w:val="superscript"/>
          <w:lang w:val="en-US"/>
        </w:rPr>
        <w:t>2</w:t>
      </w:r>
      <w:r w:rsidR="00AC31E5" w:rsidRPr="00582CA1">
        <w:rPr>
          <w:rFonts w:ascii="Book Antiqua" w:hAnsi="Book Antiqua"/>
          <w:vertAlign w:val="superscript"/>
          <w:lang w:val="en-US"/>
        </w:rPr>
        <w:t>1</w:t>
      </w:r>
      <w:r w:rsidR="006F7E24" w:rsidRPr="00582CA1">
        <w:rPr>
          <w:rFonts w:ascii="Book Antiqua" w:hAnsi="Book Antiqua" w:cs="Times New Roman"/>
          <w:vertAlign w:val="superscript"/>
          <w:lang w:val="en-US" w:eastAsia="zh-CN"/>
        </w:rPr>
        <w:t>,</w:t>
      </w:r>
      <w:r w:rsidR="00957AD1" w:rsidRPr="00582CA1">
        <w:rPr>
          <w:rFonts w:ascii="Book Antiqua" w:hAnsi="Book Antiqua"/>
          <w:vertAlign w:val="superscript"/>
          <w:lang w:val="en-US"/>
        </w:rPr>
        <w:t>2</w:t>
      </w:r>
      <w:r w:rsidR="00BC77C1" w:rsidRPr="00582CA1">
        <w:rPr>
          <w:rFonts w:ascii="Book Antiqua" w:hAnsi="Book Antiqua"/>
          <w:vertAlign w:val="superscript"/>
          <w:lang w:val="en-US"/>
        </w:rPr>
        <w:t>2</w:t>
      </w:r>
      <w:r w:rsidR="00AC31E5" w:rsidRPr="00582CA1">
        <w:rPr>
          <w:rFonts w:ascii="Book Antiqua" w:hAnsi="Book Antiqua"/>
          <w:vertAlign w:val="superscript"/>
          <w:lang w:val="en-US"/>
        </w:rPr>
        <w:t>]</w:t>
      </w:r>
      <w:r w:rsidR="000974EE" w:rsidRPr="00582CA1">
        <w:rPr>
          <w:rFonts w:ascii="Book Antiqua" w:hAnsi="Book Antiqua"/>
          <w:lang w:val="en-US"/>
        </w:rPr>
        <w:fldChar w:fldCharType="end"/>
      </w:r>
      <w:r w:rsidR="00AC31E5" w:rsidRPr="00582CA1">
        <w:rPr>
          <w:rFonts w:ascii="Book Antiqua" w:hAnsi="Book Antiqua"/>
          <w:lang w:val="en-US"/>
        </w:rPr>
        <w:t>.</w:t>
      </w:r>
      <w:r w:rsidR="002F0D3F" w:rsidRPr="00582CA1">
        <w:rPr>
          <w:rFonts w:ascii="Book Antiqua" w:hAnsi="Book Antiqua" w:cs="Times New Roman"/>
          <w:lang w:val="en-US"/>
        </w:rPr>
        <w:t xml:space="preserve"> </w:t>
      </w:r>
      <w:r w:rsidR="007E321A" w:rsidRPr="00582CA1">
        <w:rPr>
          <w:rFonts w:ascii="Book Antiqua" w:hAnsi="Book Antiqua" w:cs="Times New Roman"/>
          <w:lang w:val="en-US"/>
        </w:rPr>
        <w:t>Considering that vitamin D is also referred to by some authors as a hormone and that diet is one of the factors that has little influence on the serum concentrations of</w:t>
      </w:r>
      <w:r w:rsidR="002F0D3F" w:rsidRPr="00582CA1">
        <w:rPr>
          <w:rFonts w:ascii="Book Antiqua" w:hAnsi="Book Antiqua" w:cs="Times New Roman"/>
          <w:lang w:val="en-US"/>
        </w:rPr>
        <w:t xml:space="preserve"> 25(OH)D</w:t>
      </w:r>
      <w:r w:rsidR="002F0D3F" w:rsidRPr="00582CA1">
        <w:rPr>
          <w:rFonts w:ascii="Book Antiqua" w:hAnsi="Book Antiqua"/>
          <w:lang w:val="en-US"/>
        </w:rPr>
        <w:fldChar w:fldCharType="begin" w:fldLock="1"/>
      </w:r>
      <w:r w:rsidR="00AD6A9E" w:rsidRPr="00582CA1">
        <w:rPr>
          <w:rFonts w:ascii="Book Antiqua" w:hAnsi="Book Antiqua"/>
          <w:lang w:val="en-US"/>
        </w:rPr>
        <w:instrText>ADDIN CSL_CITATION { "citationItems" : [ { "id" : "ITEM-1", "itemData" : { "DOI" : "10.1186/1471-2458-8-336", "author" : [ { "dropping-particle" : "", "family" : "Gozdzik", "given" : "Agnes", "non-dropping-particle" : "", "parse-names" : false, "suffix" : "" }, { "dropping-particle" : "", "family" : "Barta", "given" : "Jodi Lynn", "non-dropping-particle" : "", "parse-names" : false, "suffix" : "" }, { "dropping-particle" : "", "family" : "Wu", "given" : "Hongyu", "non-dropping-particle" : "", "parse-names" : false, "suffix" : "" }, { "dropping-particle" : "", "family" : "Wagner", "given" : "Dennis", "non-dropping-particle" : "", "parse-names" : false, "suffix" : "" }, { "dropping-particle" : "", "family" : "Cole", "given" : "David E", "non-dropping-particle" : "", "parse-names" : false, "suffix" : "" }, { "dropping-particle" : "", "family" : "Vieth", "given" : "Reinhold", "non-dropping-particle" : "", "parse-names" : false, "suffix" : "" }, { "dropping-particle" : "", "family" : "Whiting", "given" : "Susan", "non-dropping-particle" : "", "parse-names" : false, "suffix" : "" }, { "dropping-particle" : "", "family" : "Parra", "given" : "Esteban J", "non-dropping-particle" : "", "parse-names" : false, "suffix" : "" } ], "container-title" : "BMC Public Health", "id" : "ITEM-1", "issued" : { "date-parts" : [ [ "2008" ] ] }, "page" : "1-9", "title" : "Low wintertime vitamin D levels in a sample of healthy young adults of diverse ancestry living in the Toronto area : associations with vitamin D intake and skin pigmentation", "type" : "article-journal", "volume" : "8" }, "uris" : [ "http://www.mendeley.com/documents/?uuid=a4708774-b71e-4566-ae34-af69358db8a9" ] } ], "mendeley" : { "formattedCitation" : "&lt;sup&gt;24&lt;/sup&gt;", "manualFormatting" : "[24", "plainTextFormattedCitation" : "24", "previouslyFormattedCitation" : "&lt;sup&gt;24&lt;/sup&gt;" }, "properties" : { "noteIndex" : 0 }, "schema" : "https://github.com/citation-style-language/schema/raw/master/csl-citation.json" }</w:instrText>
      </w:r>
      <w:r w:rsidR="002F0D3F" w:rsidRPr="00582CA1">
        <w:rPr>
          <w:rFonts w:ascii="Book Antiqua" w:hAnsi="Book Antiqua"/>
          <w:lang w:val="en-US"/>
        </w:rPr>
        <w:fldChar w:fldCharType="separate"/>
      </w:r>
      <w:r w:rsidR="00AD6A9E" w:rsidRPr="00582CA1">
        <w:rPr>
          <w:rFonts w:ascii="Book Antiqua" w:hAnsi="Book Antiqua" w:cs="Times New Roman"/>
          <w:vertAlign w:val="superscript"/>
          <w:lang w:val="en-US" w:eastAsia="zh-CN"/>
        </w:rPr>
        <w:t>[2</w:t>
      </w:r>
      <w:r w:rsidR="002F0D3F" w:rsidRPr="00582CA1">
        <w:rPr>
          <w:rFonts w:ascii="Book Antiqua" w:hAnsi="Book Antiqua" w:cs="Times New Roman"/>
          <w:vertAlign w:val="superscript"/>
          <w:lang w:val="en-US" w:eastAsia="zh-CN"/>
        </w:rPr>
        <w:fldChar w:fldCharType="end"/>
      </w:r>
      <w:r w:rsidR="00BC77C1" w:rsidRPr="00582CA1">
        <w:rPr>
          <w:rFonts w:ascii="Book Antiqua" w:hAnsi="Book Antiqua" w:cs="Times New Roman"/>
          <w:vertAlign w:val="superscript"/>
          <w:lang w:val="en-US" w:eastAsia="zh-CN"/>
        </w:rPr>
        <w:t>3</w:t>
      </w:r>
      <w:r w:rsidR="00AD6A9E" w:rsidRPr="00582CA1">
        <w:rPr>
          <w:rFonts w:ascii="Book Antiqua" w:hAnsi="Book Antiqua" w:cs="Times New Roman"/>
          <w:vertAlign w:val="superscript"/>
          <w:lang w:val="en-US" w:eastAsia="zh-CN"/>
        </w:rPr>
        <w:t>]</w:t>
      </w:r>
      <w:r w:rsidR="00AD6A9E" w:rsidRPr="00582CA1">
        <w:rPr>
          <w:rFonts w:ascii="Book Antiqua" w:hAnsi="Book Antiqua" w:cs="Times New Roman"/>
          <w:lang w:val="en-US"/>
        </w:rPr>
        <w:t xml:space="preserve">, </w:t>
      </w:r>
      <w:r w:rsidR="005A08A1" w:rsidRPr="00582CA1">
        <w:rPr>
          <w:rFonts w:ascii="Book Antiqua" w:hAnsi="Book Antiqua" w:cs="Times New Roman"/>
          <w:lang w:val="en-US"/>
        </w:rPr>
        <w:t>some</w:t>
      </w:r>
      <w:r w:rsidR="007E321A" w:rsidRPr="00582CA1">
        <w:rPr>
          <w:rFonts w:ascii="Book Antiqua" w:hAnsi="Book Antiqua" w:cs="Times New Roman"/>
          <w:lang w:val="en-US"/>
        </w:rPr>
        <w:t xml:space="preserve"> </w:t>
      </w:r>
      <w:r w:rsidR="00C14AFB" w:rsidRPr="00582CA1">
        <w:rPr>
          <w:rFonts w:ascii="Book Antiqua" w:hAnsi="Book Antiqua" w:cs="Times New Roman"/>
          <w:lang w:val="en-US"/>
        </w:rPr>
        <w:t>studies</w:t>
      </w:r>
      <w:r w:rsidR="002F0D3F" w:rsidRPr="00582CA1">
        <w:rPr>
          <w:rFonts w:ascii="Book Antiqua" w:hAnsi="Book Antiqua"/>
          <w:lang w:val="en-US"/>
        </w:rPr>
        <w:fldChar w:fldCharType="begin" w:fldLock="1"/>
      </w:r>
      <w:r w:rsidR="00AD6A9E" w:rsidRPr="00582CA1">
        <w:rPr>
          <w:rFonts w:ascii="Book Antiqua" w:hAnsi="Book Antiqua"/>
          <w:lang w:val="en-US"/>
        </w:rPr>
        <w:instrText>ADDIN CSL_CITATION { "citationItems" : [ { "id" : "ITEM-1", "itemData" : { "DOI" : "10.1097/MIB.0b013e3182902ad9", "ISBN" : "2122633255", "ISSN" : "1536-4844", "PMID" : "23751398", "abstract" : "BACKGROUND: Vitamin D may have an immunologic role in Crohn's disease (CD) and ulcerative colitis (UC). Retrospective studies suggested a weak association between vitamin D status and disease activity but have significant limitations.\\n\\nMETHODS: Using a multi-institution inflammatory bowel disease cohort, we identified all patients with CD and UC who had at least one measured plasma 25-hydroxy vitamin D (25(OH)D). Plasma 25(OH)D was considered sufficient at levels \u226530 ng/mL. Logistic regression models adjusting for potential confounders were used to identify impact of measured plasma 25(OH)D on subsequent risk of inflammatory bowel disease-related surgery or hospitalization. In a subset of patients where multiple measures of 25(OH)D were available, we examined impact of normalization of vitamin D status on study outcomes.\\n\\nRESULTS: Our study included 3217 patients (55% CD; mean age, 49 yr). The median lowest plasma 25(OH)D was 26 ng/mL (interquartile range, 17-35 ng/mL). In CD, on multivariable analysis, plasma 25(OH)D &lt;20 ng/mL was associated with an increased risk of surgery (odds ratio, 1.76; 95% confidence interval, 1.24-2.51) and inflammatory bowel disease-related hospitalization (odds ratio, 2.07; 95% confidence interval, 1.59-2.68) compared with those with 25(OH)D \u226530 ng/mL. Similar estimates were also seen for UC. Furthermore, patients with CD who had initial levels &lt;30 ng/mL but subsequently normalized their 25(OH)D had a reduced likelihood of surgery (odds ratio, 0.56; 95% confidence interval, 0.32-0.98) compared with those who remained deficient.\\n\\nCONCLUSION: Low plasma 25(OH)D is associated with increased risk of surgery and hospitalizations in both CD and UC, and normalization of 25(OH)D status is associated with a reduction in the risk of CD-related surgery.", "author" : [ { "dropping-particle" : "", "family" : "Ananthakrishnan", "given" : "Ashwin N", "non-dropping-particle" : "", "parse-names" : false, "suffix" : "" }, { "dropping-particle" : "", "family" : "Cagan", "given" : "Andrew", "non-dropping-particle" : "", "parse-names" : false, "suffix" : "" }, { "dropping-particle" : "", "family" : "Gainer", "given" : "Vivian S", "non-dropping-particle" : "", "parse-names" : false, "suffix" : "" }, { "dropping-particle" : "", "family" : "Cai", "given" : "Tianxi", "non-dropping-particle" : "", "parse-names" : false, "suffix" : "" }, { "dropping-particle" : "", "family" : "Cheng", "given" : "Su-Chun", "non-dropping-particle" : "", "parse-names" : false, "suffix" : "" }, { "dropping-particle" : "", "family" : "Savova", "given" : "Guergana", "non-dropping-particle" : "", "parse-names" : false, "suffix" : "" }, { "dropping-particle" : "", "family" : "Chen", "given" : "Pei", "non-dropping-particle" : "", "parse-names" : false, "suffix" : "" }, { "dropping-particle" : "", "family" : "Szolovits", "given" : "Peter", "non-dropping-particle" : "", "parse-names" : false, "suffix" : "" }, { "dropping-particle" : "", "family" : "Xia", "given" : "Zongqi", "non-dropping-particle" : "", "parse-names" : false, "suffix" : "" }, { "dropping-particle" : "", "family" : "Jager", "given" : "Philip L", "non-dropping-particle" : "De", "parse-names" : false, "suffix" : "" }, { "dropping-particle" : "", "family" : "Shaw", "given" : "Stanley Y", "non-dropping-particle" : "", "parse-names" : false, "suffix" : "" }, { "dropping-particle" : "", "family" : "Churchill", "given" : "Susanne", "non-dropping-particle" : "", "parse-names" : false, "suffix" : "" }, { "dropping-particle" : "", "family" : "Karlson", "given" : "Elizabeth W", "non-dropping-particle" : "", "parse-names" : false, "suffix" : "" }, { "dropping-particle" : "", "family" : "Kohane", "given" : "Isaac", "non-dropping-particle" : "", "parse-names" : false, "suffix" : "" }, { "dropping-particle" : "", "family" : "Plenge", "given" : "Robert M", "non-dropping-particle" : "", "parse-names" : false, "suffix" : "" }, { "dropping-particle" : "", "family" : "Murphy", "given" : "Shawn N", "non-dropping-particle" : "", "parse-names" : false, "suffix" : "" }, { "dropping-particle" : "", "family" : "Liao", "given" : "Katherine P", "non-dropping-particle" : "", "parse-names" : false, "suffix" : "" } ], "container-title" : "Inflammatory bowel diseases", "id" : "ITEM-1", "issue" : "9", "issued" : { "date-parts" : [ [ "2013" ] ] }, "page" : "1921-7", "title" : "Normalization of plasma 25-hydroxy vitamin D is associated with reduced risk of surgery in Crohn's disease.", "type" : "article-journal", "volume" : "19" }, "uris" : [ "http://www.mendeley.com/documents/?uuid=29f6cdac-d5b7-49fe-86dc-426e6fdf16ab" ] } ], "mendeley" : { "formattedCitation" : "&lt;sup&gt;10&lt;/sup&gt;", "manualFormatting" : "[10", "plainTextFormattedCitation" : "10", "previouslyFormattedCitation" : "&lt;sup&gt;10&lt;/sup&gt;" }, "properties" : { "noteIndex" : 0 }, "schema" : "https://github.com/citation-style-language/schema/raw/master/csl-citation.json" }</w:instrText>
      </w:r>
      <w:r w:rsidR="002F0D3F" w:rsidRPr="00582CA1">
        <w:rPr>
          <w:rFonts w:ascii="Book Antiqua" w:hAnsi="Book Antiqua"/>
          <w:lang w:val="en-US"/>
        </w:rPr>
        <w:fldChar w:fldCharType="separate"/>
      </w:r>
      <w:r w:rsidR="00AD6A9E" w:rsidRPr="00582CA1">
        <w:rPr>
          <w:rFonts w:ascii="Book Antiqua" w:hAnsi="Book Antiqua" w:cs="Times New Roman"/>
          <w:vertAlign w:val="superscript"/>
          <w:lang w:val="en-US" w:eastAsia="zh-CN"/>
        </w:rPr>
        <w:t>[</w:t>
      </w:r>
      <w:r w:rsidR="00BC77C1" w:rsidRPr="00582CA1">
        <w:rPr>
          <w:rFonts w:ascii="Book Antiqua" w:hAnsi="Book Antiqua" w:cs="Times New Roman"/>
          <w:vertAlign w:val="superscript"/>
          <w:lang w:val="en-US" w:eastAsia="zh-CN"/>
        </w:rPr>
        <w:t>2</w:t>
      </w:r>
      <w:r w:rsidR="00AD6A9E" w:rsidRPr="00582CA1">
        <w:rPr>
          <w:rFonts w:ascii="Book Antiqua" w:hAnsi="Book Antiqua" w:cs="Times New Roman"/>
          <w:vertAlign w:val="superscript"/>
          <w:lang w:val="en-US" w:eastAsia="zh-CN"/>
        </w:rPr>
        <w:t>1</w:t>
      </w:r>
      <w:r w:rsidR="002F0D3F" w:rsidRPr="00582CA1">
        <w:rPr>
          <w:rFonts w:ascii="Book Antiqua" w:hAnsi="Book Antiqua" w:cs="Times New Roman"/>
          <w:vertAlign w:val="superscript"/>
          <w:lang w:val="en-US" w:eastAsia="zh-CN"/>
        </w:rPr>
        <w:fldChar w:fldCharType="end"/>
      </w:r>
      <w:r w:rsidR="005A08A1" w:rsidRPr="00582CA1">
        <w:rPr>
          <w:rFonts w:ascii="Book Antiqua" w:hAnsi="Book Antiqua" w:cs="Times New Roman"/>
          <w:vertAlign w:val="superscript"/>
          <w:lang w:val="en-US"/>
        </w:rPr>
        <w:t>,</w:t>
      </w:r>
      <w:r w:rsidR="00BC77C1" w:rsidRPr="00582CA1">
        <w:rPr>
          <w:rFonts w:ascii="Book Antiqua" w:hAnsi="Book Antiqua" w:cs="Times New Roman"/>
          <w:vertAlign w:val="superscript"/>
          <w:lang w:val="en-US"/>
        </w:rPr>
        <w:t>24</w:t>
      </w:r>
      <w:r w:rsidR="005A08A1" w:rsidRPr="00582CA1">
        <w:rPr>
          <w:rFonts w:ascii="Book Antiqua" w:hAnsi="Book Antiqua" w:cs="Times New Roman"/>
          <w:vertAlign w:val="superscript"/>
          <w:lang w:val="en-US"/>
        </w:rPr>
        <w:t>]</w:t>
      </w:r>
      <w:r w:rsidR="00CA1C1F" w:rsidRPr="00582CA1">
        <w:rPr>
          <w:rFonts w:ascii="Book Antiqua" w:hAnsi="Book Antiqua" w:cs="Times New Roman"/>
          <w:lang w:val="en-US"/>
        </w:rPr>
        <w:t xml:space="preserve"> </w:t>
      </w:r>
      <w:r w:rsidR="007E321A" w:rsidRPr="00582CA1">
        <w:rPr>
          <w:rFonts w:ascii="Book Antiqua" w:hAnsi="Book Antiqua" w:cs="Times New Roman"/>
          <w:lang w:val="en-US"/>
        </w:rPr>
        <w:t>were not chosen in our sample since the authors did not evaluate dietary intake or use of vitamin D supplements</w:t>
      </w:r>
      <w:r w:rsidR="002F0D3F" w:rsidRPr="00582CA1">
        <w:rPr>
          <w:rFonts w:ascii="Book Antiqua" w:hAnsi="Book Antiqua" w:cs="Times New Roman"/>
          <w:lang w:val="en-US"/>
        </w:rPr>
        <w:t>.</w:t>
      </w:r>
    </w:p>
    <w:p w:rsidR="00363D7F" w:rsidRPr="00582CA1" w:rsidRDefault="00BB356F" w:rsidP="00582CA1">
      <w:pPr>
        <w:pStyle w:val="WW-Padro"/>
        <w:snapToGrid w:val="0"/>
        <w:spacing w:line="360" w:lineRule="auto"/>
        <w:ind w:firstLineChars="100" w:firstLine="240"/>
        <w:jc w:val="both"/>
        <w:rPr>
          <w:rFonts w:ascii="Book Antiqua" w:hAnsi="Book Antiqua"/>
          <w:lang w:val="en-US"/>
        </w:rPr>
      </w:pPr>
      <w:r w:rsidRPr="00582CA1">
        <w:rPr>
          <w:rFonts w:ascii="Book Antiqua" w:hAnsi="Book Antiqua" w:cs="Times New Roman"/>
          <w:lang w:val="en-US"/>
        </w:rPr>
        <w:t xml:space="preserve">The prevalence of obesity has increased in patients with IBD, </w:t>
      </w:r>
      <w:r w:rsidR="007B030C" w:rsidRPr="00582CA1">
        <w:rPr>
          <w:rFonts w:ascii="Book Antiqua" w:hAnsi="Book Antiqua" w:cs="Times New Roman"/>
          <w:lang w:val="en-US"/>
        </w:rPr>
        <w:t>and</w:t>
      </w:r>
      <w:r w:rsidRPr="00582CA1">
        <w:rPr>
          <w:rFonts w:ascii="Book Antiqua" w:hAnsi="Book Antiqua" w:cs="Times New Roman"/>
          <w:lang w:val="en-US"/>
        </w:rPr>
        <w:t xml:space="preserve"> in some places </w:t>
      </w:r>
      <w:r w:rsidR="007B030C" w:rsidRPr="00582CA1">
        <w:rPr>
          <w:rFonts w:ascii="Book Antiqua" w:hAnsi="Book Antiqua" w:cs="Times New Roman"/>
          <w:lang w:val="en-US"/>
        </w:rPr>
        <w:t xml:space="preserve">it is </w:t>
      </w:r>
      <w:r w:rsidRPr="00582CA1">
        <w:rPr>
          <w:rFonts w:ascii="Book Antiqua" w:hAnsi="Book Antiqua" w:cs="Times New Roman"/>
          <w:lang w:val="en-US"/>
        </w:rPr>
        <w:t>highly prevalent. This higher prevalence</w:t>
      </w:r>
      <w:r w:rsidR="007B030C" w:rsidRPr="00582CA1">
        <w:rPr>
          <w:rFonts w:ascii="Book Antiqua" w:hAnsi="Book Antiqua" w:cs="Times New Roman"/>
          <w:lang w:val="en-US"/>
        </w:rPr>
        <w:t xml:space="preserve"> is accompanied by an</w:t>
      </w:r>
      <w:r w:rsidRPr="00582CA1">
        <w:rPr>
          <w:rFonts w:ascii="Book Antiqua" w:hAnsi="Book Antiqua" w:cs="Times New Roman"/>
          <w:lang w:val="en-US"/>
        </w:rPr>
        <w:t xml:space="preserve"> increase in obese individuals in the general population</w:t>
      </w:r>
      <w:r w:rsidR="00EB1041" w:rsidRPr="00582CA1">
        <w:rPr>
          <w:rFonts w:ascii="Book Antiqua" w:hAnsi="Book Antiqua"/>
          <w:lang w:val="en-US"/>
        </w:rPr>
        <w:fldChar w:fldCharType="begin" w:fldLock="1"/>
      </w:r>
      <w:r w:rsidR="00964A1F" w:rsidRPr="00582CA1">
        <w:rPr>
          <w:rFonts w:ascii="Book Antiqua" w:hAnsi="Book Antiqua"/>
          <w:lang w:val="en-US"/>
        </w:rPr>
        <w:instrText>ADDIN CSL_CITATION { "citationItems" : [ { "id" : "ITEM-1", "itemData" : { "DOI" : "10.1054/clnu.2001.0503", "ISBN" : "0261-5614; 0261-5614", "ISSN" : "0261-5614", "PMID" : "11884013", "abstract" : "BACKGROUND AND AIMS: Obesity is unusual in Crohn's disease and the particularities of the disease in obese patients have not been studied. METHODS: 2065 patients were studied retrospectively. Obesity was defined by a BMI value &gt;25.0 at disease onset and &gt;30.0 at any time during the course of the disease. Disease characteristics, therapeutic needs, and year-by-year disease activity were determined in patients with and without obesity. RESULTS: 62 patients (3%) were obese. When compared with non-obese patients, obese patients did not show differences regarding sex, intestinal disease location, and disease behavior, but at diagnosis they were older (32 vs 28 years, P = 0.01) and a larger proportion had anoperineal disease (35 vs 24%, P = 0.03). When the 62 obese patients were paired for sex, location of disease at onset, date of birth, and date of diagnosis with 124 non-obese patients, the disease severity assessed by the importance of medical therapy and excisional surgery did not differ in the two groups but time to development of anoperineal abscess or fistula was shorter in obese patients, and obese patients were more prone to develop an active disease (OR 1.50, 95% CI 1.07-2.11) and to require hospitalization (OR 2.35, 95% CI 1.56-3.52) CONCLUSION: Obesity in Crohn's disease is associated with more frequent anoperineal complications and a more marked year-by-year disease activity, but does not alter significantly the long-term course of the disease.", "author" : [ { "dropping-particle" : "", "family" : "Blain", "given" : "A", "non-dropping-particle" : "", "parse-names" : false, "suffix" : "" }, { "dropping-particle" : "", "family" : "Cattan", "given" : "S", "non-dropping-particle" : "", "parse-names" : false, "suffix" : "" }, { "dropping-particle" : "", "family" : "Beaugerie", "given" : "L", "non-dropping-particle" : "", "parse-names" : false, "suffix" : "" }, { "dropping-particle" : "", "family" : "Carbonnel", "given" : "F", "non-dropping-particle" : "", "parse-names" : false, "suffix" : "" }, { "dropping-particle" : "", "family" : "Gendre", "given" : "J P", "non-dropping-particle" : "", "parse-names" : false, "suffix" : "" }, { "dropping-particle" : "", "family" : "Cosnes", "given" : "J", "non-dropping-particle" : "", "parse-names" : false, "suffix" : "" } ], "container-title" : "Clinical nutrition (Edinburgh, Scotland)", "id" : "ITEM-1", "issue" : "1", "issued" : { "date-parts" : [ [ "2002" ] ] }, "page" : "51-57", "title" : "Crohn's disease clinical course and severity in obese patients.", "type" : "article-journal", "volume" : "21" }, "uris" : [ "http://www.mendeley.com/documents/?uuid=f4f52309-c140-4876-8bf2-d502384069c5" ] }, { "id" : "ITEM-2", "itemData" : { "DOI" : "10.1016/j.crohns.2012.09.009", "ISSN" : "1876-4479", "PMID" : "23040290", "abstract" : "BACKGROUND AND AIMS: Obesity and overweight are major public health issues. Although traditionally associated with weight loss, there is now evidence that increasing Body Mass Index (BMI) and overweight are emerging features of Crohn's disease (CD) and may be associated with more severe disease course. The aim of the study was to determine the prevalence of overweight and obesity in patients with CD compared with matched healthy controls and to identify disease-specific and generic factors associated with current BMI in this group.\\n\\nMETHODS: This was a prospective case-control study (n=200), comprising 100 CD outpatients and 100 age-, sex- and socioeconomically-matched healthy controls. BMI, Crohn's disease activity index (CDAI), clinical and lifestyle factors and circulating inflammatory markers were assessed.\\n\\nRESULTS: Overall, 40% of patients with CD were overweight/obese (BMI \u2265 25 kg/m(2)) compared with 52% of controls (P = 0.206). On regression analysis, higher current BMI was significantly associated with disease specific factors, namely lower disease activity (CDAI) and lower white cell count, suggesting stable disease, as well as older age and lower physical activity. BMI was not significantly associated with the need for surgery or the need for corticosteroids. We identified a novel association between higher BMI and higher CRP, a marker linked both with obesity in the general population and with CD.\\n\\nCONCLUSIONS: Overweight was common in out-patients with CD and appeared to reflect current wellness, older age and sedentary lifestyles. The potential long-term implications of high BMI for CRP and inflammatory load merit further study.", "author" : [ { "dropping-particle" : "", "family" : "Nic Suibhne", "given" : "Treasa", "non-dropping-particle" : "", "parse-names" : false, "suffix" : "" }, { "dropping-particle" : "", "family" : "Raftery", "given" : "Tara C", "non-dropping-particle" : "", "parse-names" : false, "suffix" : "" }, { "dropping-particle" : "", "family" : "McMahon", "given" : "Orla", "non-dropping-particle" : "", "parse-names" : false, "suffix" : "" }, { "dropping-particle" : "", "family" : "Walsh", "given" : "Cathal", "non-dropping-particle" : "", "parse-names" : false, "suffix" : "" }, { "dropping-particle" : "", "family" : "O'Morain", "given" : "Colm", "non-dropping-particle" : "", "parse-names" : false, "suffix" : "" }, { "dropping-particle" : "", "family" : "O'Sullivan", "given" : "Maria", "non-dropping-particle" : "", "parse-names" : false, "suffix" : "" } ], "container-title" : "Journal of Crohn's &amp; colitis", "id" : "ITEM-2", "issue" : "7", "issued" : { "date-parts" : [ [ "2013" ] ] }, "page" : "e241-8", "publisher" : "European Crohn's and Colitis Organisation", "title" : "High prevalence of overweight and obesity in adults with Crohn's disease: associations with disease and lifestyle factors.", "type" : "article-journal", "volume" : "7" }, "uris" : [ "http://www.mendeley.com/documents/?uuid=db69be5a-31d0-44ac-93c4-cdc40b000b04" ] }, { "id" : "ITEM-3", "itemData" : { "DOI" : "10.1007/s10620-015-3629-5", "ISSN" : "1573-2568", "PMID" : "25799938", "abstract" : "BACKGROUND: Both obesity and inflammatory bowel disease (IBD) are highly prevalent in Western societies. IBD, including Crohn's disease (CD) and ulcerative colitis (UC), has been historically associated with cachexia and malnutrition. It is uncertain how obesity, a chronic pro-inflammatory state, may impact the course of IBD.\\n\\nAIM: The aim of this study was to report the prevalence of obesity in patients with IBD in a metropolitan US population and to assess the impact of obesity on disease phenotypes, treatment, and surgical outcomes in IBD patients.\\n\\nMETHODS: We reviewed the medical records of patients identified from the IBD registries of the Dallas Veterans Affairs Medical Center and Parkland Health and Hospital Systems who were seen from January 1, 2000, to December 31, 2012.\\n\\nRESULTS: Of 581 identified IBD patients, 32.7 % were obese (BMI \u2265 30) and 67.6 % were non-obese (BMI &lt; 30). There were 297 (51.1 %) patients with CD and 284 (48.9 %) patients with UC. The rate of obesity was 30.3 % among CD patients and 35.2 % among UC patients. Overall, obese patients were significantly less likely to receive anti-TNF treatment, undergo surgery, or experience a hospitalization for their IBD than their non-obese counterparts (55.8 vs. 72.1 %, p = .0001).\\n\\nCONCLUSION: Obesity is highly prevalent in our IBD patients, paralleling the obesity rates in the US population. Clinical outcomes were significantly different in obese versus non-obese patients with IBD. Despite the plausible mechanisms whereby obesity might exacerbate IBD, we have found that obesity (as defined by BMI) is a marker of a less severe disease course in IBD.", "author" : [ { "dropping-particle" : "", "family" : "Flores", "given" : "Avegail", "non-dropping-particle" : "", "parse-names" : false, "suffix" : "" }, { "dropping-particle" : "", "family" : "Burstein", "given" : "Ezra", "non-dropping-particle" : "", "parse-names" : false, "suffix" : "" }, { "dropping-particle" : "", "family" : "Cipher", "given" : "Daisha J", "non-dropping-particle" : "", "parse-names" : false, "suffix" : "" }, { "dropping-particle" : "", "family" : "Feagins", "given" : "Linda A", "non-dropping-particle" : "", "parse-names" : false, "suffix" : "" } ], "container-title" : "Digestive diseases and sciences", "id" : "ITEM-3", "issue" : "60", "issued" : { "date-parts" : [ [ "2015" ] ] }, "page" : "2436-2445", "publisher" : "Springer US", "title" : "Obesity in Inflammatory Bowel Disease: A Marker of Less Severe Disease.", "type" : "article-journal", "volume" : "2015" }, "uris" : [ "http://www.mendeley.com/documents/?uuid=9efc241f-3acf-4af8-8625-1cede6ea5ee9" ] } ], "mendeley" : { "formattedCitation" : "&lt;sup&gt;4&lt;/sup&gt;,&lt;sup&gt;5&lt;/sup&gt;,&lt;sup&gt;25&lt;/sup&gt;", "manualFormatting" : "[4,5,25]", "plainTextFormattedCitation" : "4,5,25", "previouslyFormattedCitation" : "&lt;sup&gt;4&lt;/sup&gt;,&lt;sup&gt;5&lt;/sup&gt;,&lt;sup&gt;25&lt;/sup&gt;" }, "properties" : { "noteIndex" : 0 }, "schema" : "https://github.com/citation-style-language/schema/raw/master/csl-citation.json" }</w:instrText>
      </w:r>
      <w:r w:rsidR="00EB1041" w:rsidRPr="00582CA1">
        <w:rPr>
          <w:rFonts w:ascii="Book Antiqua" w:hAnsi="Book Antiqua"/>
          <w:lang w:val="en-US"/>
        </w:rPr>
        <w:fldChar w:fldCharType="separate"/>
      </w:r>
      <w:r w:rsidR="00964A1F" w:rsidRPr="00582CA1">
        <w:rPr>
          <w:rFonts w:ascii="Book Antiqua" w:hAnsi="Book Antiqua"/>
          <w:vertAlign w:val="superscript"/>
          <w:lang w:val="en-US"/>
        </w:rPr>
        <w:t>[4</w:t>
      </w:r>
      <w:r w:rsidR="006F7E24" w:rsidRPr="00582CA1">
        <w:rPr>
          <w:rFonts w:ascii="Book Antiqua" w:hAnsi="Book Antiqua" w:cs="Times New Roman"/>
          <w:vertAlign w:val="superscript"/>
          <w:lang w:val="en-US" w:eastAsia="zh-CN"/>
        </w:rPr>
        <w:t>,</w:t>
      </w:r>
      <w:r w:rsidR="00EB1041" w:rsidRPr="00582CA1">
        <w:rPr>
          <w:rFonts w:ascii="Book Antiqua" w:hAnsi="Book Antiqua"/>
          <w:vertAlign w:val="superscript"/>
          <w:lang w:val="en-US"/>
        </w:rPr>
        <w:t>5</w:t>
      </w:r>
      <w:r w:rsidR="006F7E24" w:rsidRPr="00582CA1">
        <w:rPr>
          <w:rFonts w:ascii="Book Antiqua" w:hAnsi="Book Antiqua" w:cs="Times New Roman"/>
          <w:vertAlign w:val="superscript"/>
          <w:lang w:val="en-US" w:eastAsia="zh-CN"/>
        </w:rPr>
        <w:t>,</w:t>
      </w:r>
      <w:r w:rsidR="00EB1041" w:rsidRPr="00582CA1">
        <w:rPr>
          <w:rFonts w:ascii="Book Antiqua" w:hAnsi="Book Antiqua"/>
          <w:vertAlign w:val="superscript"/>
          <w:lang w:val="en-US"/>
        </w:rPr>
        <w:t>2</w:t>
      </w:r>
      <w:r w:rsidR="00964A1F" w:rsidRPr="00582CA1">
        <w:rPr>
          <w:rFonts w:ascii="Book Antiqua" w:hAnsi="Book Antiqua"/>
          <w:vertAlign w:val="superscript"/>
          <w:lang w:val="en-US"/>
        </w:rPr>
        <w:t>5]</w:t>
      </w:r>
      <w:r w:rsidR="00EB1041" w:rsidRPr="00582CA1">
        <w:rPr>
          <w:rFonts w:ascii="Book Antiqua" w:hAnsi="Book Antiqua"/>
          <w:lang w:val="en-US"/>
        </w:rPr>
        <w:fldChar w:fldCharType="end"/>
      </w:r>
      <w:r w:rsidR="00964A1F" w:rsidRPr="00582CA1">
        <w:rPr>
          <w:rFonts w:ascii="Book Antiqua" w:hAnsi="Book Antiqua"/>
          <w:lang w:val="en-US"/>
        </w:rPr>
        <w:t xml:space="preserve">, </w:t>
      </w:r>
      <w:r w:rsidRPr="00582CA1">
        <w:rPr>
          <w:rFonts w:ascii="Book Antiqua" w:hAnsi="Book Antiqua"/>
          <w:lang w:val="en-US"/>
        </w:rPr>
        <w:t>which may contribute to the early initiation of drug therapy, a greater number of surgeries</w:t>
      </w:r>
      <w:r w:rsidR="007B030C" w:rsidRPr="00582CA1">
        <w:rPr>
          <w:rFonts w:ascii="Book Antiqua" w:hAnsi="Book Antiqua"/>
          <w:lang w:val="en-US"/>
        </w:rPr>
        <w:t>,</w:t>
      </w:r>
      <w:r w:rsidRPr="00582CA1">
        <w:rPr>
          <w:rFonts w:ascii="Book Antiqua" w:hAnsi="Book Antiqua"/>
          <w:lang w:val="en-US"/>
        </w:rPr>
        <w:t xml:space="preserve"> and more complications due to the disease</w:t>
      </w:r>
      <w:r w:rsidR="00EB1041" w:rsidRPr="00582CA1">
        <w:rPr>
          <w:rFonts w:ascii="Book Antiqua" w:hAnsi="Book Antiqua"/>
          <w:lang w:val="en-US"/>
        </w:rPr>
        <w:fldChar w:fldCharType="begin" w:fldLock="1"/>
      </w:r>
      <w:r w:rsidR="00541FCE" w:rsidRPr="00582CA1">
        <w:rPr>
          <w:rFonts w:ascii="Book Antiqua" w:hAnsi="Book Antiqua"/>
          <w:lang w:val="en-US"/>
        </w:rPr>
        <w:instrText>ADDIN CSL_CITATION { "citationItems" : [ { "id" : "ITEM-1", "itemData" : { "DOI" : "http://dx.doi.org/10.1159/000262276", "ISBN" : "1662-4025\\n1662-4033", "ISSN" : "16624025", "PMID" : "2010111742", "abstract" : "Aim: Obesity in inflammatory bowel disease (IBD), particularly Crohn's disease (CD), has previously been considered unusual (3%). CD patients who are obese tend to have increased perianal complications and a higher level of disease activity on an annual basis. Obesity in Scotland has been documented to have increased over the last decade, and over half all men and women in Scotland are now considered to be overweight. This study aims to assess obesity prevalence in the IBD community in Tayside, Scotland. Methods: All IBD patients (n = 1,269) were considered for inclusion. Inclusion criteria required a weight measurement taken from the preceding 12 months and a height measurement within the last decade. 489 patients were included in the analysis. Results: 18% of the Tayside IBD population were obese in comparison to approximately 23% of the Scottish population on a whole. A further 38% of patients were over-weight, the same percentage as the general population. In the overweight and obese ulcerative colitis patients there were higher levels of surgery, but the converse was true in the CD group, where the normal-weight group had the highest levels of surgery. There were significantly more obese men and women with CD than with ulcerative colitis (P = 0.05). Conclusion: Obesity prevalence has increased in IBD patients. This is significant because of the known increased levels of postoperative complications, perianal disease and requirement for more aggressive medical therapy. Research needs to be done to look at the effects of obesity on the co-morbid associations of other diseases with IBD, in particular colorectal cancer, and to ascertain whether or not screening frequency should be altered depending on BMI. 2009 S. Karger GmbH, Freiburg.", "author" : [ { "dropping-particle" : "", "family" : "Steed", "given" : "H", "non-dropping-particle" : "", "parse-names" : false, "suffix" : "" }, { "dropping-particle" : "", "family" : "Walsh", "given" : "S", "non-dropping-particle" : "", "parse-names" : false, "suffix" : "" }, { "dropping-particle" : "", "family" : "Reynolds", "given" : "N", "non-dropping-particle" : "", "parse-names" : false, "suffix" : "" } ], "container-title" : "Obesity Facts", "id" : "ITEM-1", "issue" : "6", "issued" : { "date-parts" : [ [ "2009" ] ] }, "page" : "370-372", "title" : "A brief report of the epidemiology of obesity in the inflammatory bowel disease population of tayside, Scotland", "type" : "article-journal", "volume" : "2" }, "uris" : [ "http://www.mendeley.com/documents/?uuid=01231a0a-510d-415c-b451-613ce1eee560" ] } ], "mendeley" : { "formattedCitation" : "&lt;sup&gt;26&lt;/sup&gt;", "manualFormatting" : "[26]", "plainTextFormattedCitation" : "26", "previouslyFormattedCitation" : "&lt;sup&gt;26&lt;/sup&gt;" }, "properties" : { "noteIndex" : 0 }, "schema" : "https://github.com/citation-style-language/schema/raw/master/csl-citation.json" }</w:instrText>
      </w:r>
      <w:r w:rsidR="00EB1041" w:rsidRPr="00582CA1">
        <w:rPr>
          <w:rFonts w:ascii="Book Antiqua" w:hAnsi="Book Antiqua"/>
          <w:lang w:val="en-US"/>
        </w:rPr>
        <w:fldChar w:fldCharType="separate"/>
      </w:r>
      <w:r w:rsidR="00541FCE" w:rsidRPr="00582CA1">
        <w:rPr>
          <w:rFonts w:ascii="Book Antiqua" w:hAnsi="Book Antiqua"/>
          <w:vertAlign w:val="superscript"/>
          <w:lang w:val="en-US"/>
        </w:rPr>
        <w:t>[26]</w:t>
      </w:r>
      <w:r w:rsidR="00EB1041" w:rsidRPr="00582CA1">
        <w:rPr>
          <w:rFonts w:ascii="Book Antiqua" w:hAnsi="Book Antiqua"/>
          <w:lang w:val="en-US"/>
        </w:rPr>
        <w:fldChar w:fldCharType="end"/>
      </w:r>
      <w:r w:rsidR="00541FCE" w:rsidRPr="00582CA1">
        <w:rPr>
          <w:rFonts w:ascii="Book Antiqua" w:hAnsi="Book Antiqua"/>
          <w:lang w:val="en-US"/>
        </w:rPr>
        <w:t>.</w:t>
      </w:r>
      <w:r w:rsidR="00924595" w:rsidRPr="00582CA1">
        <w:rPr>
          <w:rFonts w:ascii="Book Antiqua" w:hAnsi="Book Antiqua"/>
          <w:lang w:val="en-US"/>
        </w:rPr>
        <w:t xml:space="preserve"> </w:t>
      </w:r>
      <w:r w:rsidR="004D2FC0" w:rsidRPr="00582CA1">
        <w:rPr>
          <w:rFonts w:ascii="Book Antiqua" w:hAnsi="Book Antiqua"/>
          <w:lang w:val="en-US"/>
        </w:rPr>
        <w:t>Visceral obesity and IBD have in common the increased production of proinflammatory cytokines in the body</w:t>
      </w:r>
      <w:r w:rsidR="007B030C" w:rsidRPr="00582CA1">
        <w:rPr>
          <w:rFonts w:ascii="Book Antiqua" w:hAnsi="Book Antiqua"/>
          <w:lang w:val="en-US"/>
        </w:rPr>
        <w:t>;</w:t>
      </w:r>
      <w:r w:rsidR="004D2FC0" w:rsidRPr="00582CA1">
        <w:rPr>
          <w:rFonts w:ascii="Book Antiqua" w:hAnsi="Book Antiqua"/>
          <w:lang w:val="en-US"/>
        </w:rPr>
        <w:t xml:space="preserve"> however</w:t>
      </w:r>
      <w:r w:rsidR="007B030C" w:rsidRPr="00582CA1">
        <w:rPr>
          <w:rFonts w:ascii="Book Antiqua" w:hAnsi="Book Antiqua"/>
          <w:lang w:val="en-US"/>
        </w:rPr>
        <w:t>,</w:t>
      </w:r>
      <w:r w:rsidR="004D2FC0" w:rsidRPr="00582CA1">
        <w:rPr>
          <w:rFonts w:ascii="Book Antiqua" w:hAnsi="Book Antiqua"/>
          <w:lang w:val="en-US"/>
        </w:rPr>
        <w:t xml:space="preserve"> few studies have evaluated the relationship </w:t>
      </w:r>
      <w:r w:rsidR="007B030C" w:rsidRPr="00582CA1">
        <w:rPr>
          <w:rFonts w:ascii="Book Antiqua" w:hAnsi="Book Antiqua"/>
          <w:lang w:val="en-US"/>
        </w:rPr>
        <w:t>between</w:t>
      </w:r>
      <w:r w:rsidR="004D2FC0" w:rsidRPr="00582CA1">
        <w:rPr>
          <w:rFonts w:ascii="Book Antiqua" w:hAnsi="Book Antiqua"/>
          <w:lang w:val="en-US"/>
        </w:rPr>
        <w:t xml:space="preserve"> obesity </w:t>
      </w:r>
      <w:r w:rsidR="007B030C" w:rsidRPr="00582CA1">
        <w:rPr>
          <w:rFonts w:ascii="Book Antiqua" w:hAnsi="Book Antiqua"/>
          <w:lang w:val="en-US"/>
        </w:rPr>
        <w:t>and</w:t>
      </w:r>
      <w:r w:rsidR="004D2FC0" w:rsidRPr="00582CA1">
        <w:rPr>
          <w:rFonts w:ascii="Book Antiqua" w:hAnsi="Book Antiqua"/>
          <w:lang w:val="en-US"/>
        </w:rPr>
        <w:t xml:space="preserve"> the evolution and severity of IBD</w:t>
      </w:r>
      <w:r w:rsidR="00EB1041" w:rsidRPr="00582CA1">
        <w:rPr>
          <w:rFonts w:ascii="Book Antiqua" w:hAnsi="Book Antiqua"/>
          <w:lang w:val="en-US"/>
        </w:rPr>
        <w:fldChar w:fldCharType="begin" w:fldLock="1"/>
      </w:r>
      <w:r w:rsidR="009830DB" w:rsidRPr="00582CA1">
        <w:rPr>
          <w:rFonts w:ascii="Book Antiqua" w:hAnsi="Book Antiqua"/>
          <w:lang w:val="en-US"/>
        </w:rPr>
        <w:instrText>ADDIN CSL_CITATION { "citationItems" : [ { "id" : "ITEM-1", "itemData" : { "author" : [ { "dropping-particle" : "", "family" : "Karmiris", "given" : "Konstantinos", "non-dropping-particle" : "", "parse-names" : false, "suffix" : "" }, { "dropping-particle" : "", "family" : "Koutroubakis", "given" : "Ioannis E", "non-dropping-particle" : "", "parse-names" : false, "suffix" : "" }, { "dropping-particle" : "", "family" : "Xidakis", "given" : "Costas", "non-dropping-particle" : "", "parse-names" : false, "suffix" : "" }, { "dropping-particle" : "", "family" : "Polychronaki", "given" : "Maria", "non-dropping-particle" : "", "parse-names" : false, "suffix" : "" }, { "dropping-particle" : "", "family" : "Voudouri", "given" : "Theodora", "non-dropping-particle" : "", "parse-names" : false, "suffix" : "" }, { "dropping-particle" : "", "family" : "Kouroumalis", "given" : "Elias A", "non-dropping-particle" : "", "parse-names" : false, "suffix" : "" } ], "container-title" : "Inflammatory Bowel Diseases", "id" : "ITEM-1", "issue" : "2", "issued" : { "date-parts" : [ [ "2006" ] ] }, "page" : "100-105", "title" : "Circulating Levels of Leptin, Adiponectin, Resistin, and Ghrelin in Inflammatory Bowel Disease", "type" : "article-journal", "volume" : "12" }, "uris" : [ "http://www.mendeley.com/documents/?uuid=bf3aab43-a01c-4e4e-a9e5-48f91f813499" ] }, { "id" : "ITEM-2", "itemData" : { "DOI" : "10.12873/362carneirororiz", "author" : [ { "dropping-particle" : "", "family" : "Carneiro Roriz", "given" : "A. K.", "non-dropping-particle" : "", "parse-names" : false, "suffix" : "" }, { "dropping-particle" : "", "family" : "Santana Passos", "given" : "L. C.", "non-dropping-particle" : "", "parse-names" : false, "suffix" : "" }, { "dropping-particle" : "", "family" : "Cunha De Oliveira", "given" : "C.", "non-dropping-particle" : "", "parse-names" : false, "suffix" : "" }, { "dropping-particle" : "", "family" : "Eickemberg", "given" : "M.", "non-dropping-particle" : "", "parse-names" : false, "suffix" : "" }, { "dropping-particle" : "", "family" : "Almeida Moreira", "given" : "P.", "non-dropping-particle" : "De", "parse-names" : false, "suffix" : "" }, { "dropping-particle" : "", "family" : "Barbosa Ramos", "given" : "L.", "non-dropping-particle" : "", "parse-names" : false, "suffix" : "" } ], "container-title" : "Nutrici\u00f3n Cl\u00ednica y Diet\u00e9tica Hospitalaria", "id" : "ITEM-2", "issue" : "2", "issued" : { "date-parts" : [ [ "2016" ] ] }, "page" : "168-179", "title" : "Indicadores cl\u00ednicos antropom\u00e9tricos na avalia\u00e7\u00e3o da gordura visceral : uma atualiza\u00e7\u00e3o Anthropometric clinical indicators in the assessment of visceral obesity : an update", "type" : "article-journal", "volume" : "36" }, "uris" : [ "http://www.mendeley.com/documents/?uuid=9af50d6f-9b53-47f5-9e07-0707859800de" ] } ], "mendeley" : { "formattedCitation" : "&lt;sup&gt;13&lt;/sup&gt;,&lt;sup&gt;27&lt;/sup&gt;", "manualFormatting" : "[13,27]", "plainTextFormattedCitation" : "13,27", "previouslyFormattedCitation" : "&lt;sup&gt;13&lt;/sup&gt;,&lt;sup&gt;27&lt;/sup&gt;" }, "properties" : { "noteIndex" : 0 }, "schema" : "https://github.com/citation-style-language/schema/raw/master/csl-citation.json" }</w:instrText>
      </w:r>
      <w:r w:rsidR="00EB1041" w:rsidRPr="00582CA1">
        <w:rPr>
          <w:rFonts w:ascii="Book Antiqua" w:hAnsi="Book Antiqua"/>
          <w:lang w:val="en-US"/>
        </w:rPr>
        <w:fldChar w:fldCharType="separate"/>
      </w:r>
      <w:r w:rsidR="009830DB" w:rsidRPr="00582CA1">
        <w:rPr>
          <w:rFonts w:ascii="Book Antiqua" w:hAnsi="Book Antiqua"/>
          <w:vertAlign w:val="superscript"/>
          <w:lang w:val="en-US"/>
        </w:rPr>
        <w:t>[1</w:t>
      </w:r>
      <w:r w:rsidR="00BC77C1" w:rsidRPr="00582CA1">
        <w:rPr>
          <w:rFonts w:ascii="Book Antiqua" w:hAnsi="Book Antiqua"/>
          <w:vertAlign w:val="superscript"/>
          <w:lang w:val="en-US"/>
        </w:rPr>
        <w:t>1</w:t>
      </w:r>
      <w:r w:rsidR="006F7E24" w:rsidRPr="00582CA1">
        <w:rPr>
          <w:rFonts w:ascii="Book Antiqua" w:hAnsi="Book Antiqua" w:cs="Times New Roman"/>
          <w:vertAlign w:val="superscript"/>
          <w:lang w:val="en-US" w:eastAsia="zh-CN"/>
        </w:rPr>
        <w:t>,</w:t>
      </w:r>
      <w:r w:rsidR="00EB1041" w:rsidRPr="00582CA1">
        <w:rPr>
          <w:rFonts w:ascii="Book Antiqua" w:hAnsi="Book Antiqua"/>
          <w:vertAlign w:val="superscript"/>
          <w:lang w:val="en-US"/>
        </w:rPr>
        <w:t>2</w:t>
      </w:r>
      <w:r w:rsidR="009830DB" w:rsidRPr="00582CA1">
        <w:rPr>
          <w:rFonts w:ascii="Book Antiqua" w:hAnsi="Book Antiqua"/>
          <w:vertAlign w:val="superscript"/>
          <w:lang w:val="en-US"/>
        </w:rPr>
        <w:t>7]</w:t>
      </w:r>
      <w:r w:rsidR="00EB1041" w:rsidRPr="00582CA1">
        <w:rPr>
          <w:rFonts w:ascii="Book Antiqua" w:hAnsi="Book Antiqua"/>
          <w:lang w:val="en-US"/>
        </w:rPr>
        <w:fldChar w:fldCharType="end"/>
      </w:r>
      <w:r w:rsidR="00924595" w:rsidRPr="00582CA1">
        <w:rPr>
          <w:rFonts w:ascii="Book Antiqua" w:hAnsi="Book Antiqua"/>
          <w:lang w:val="en-US"/>
        </w:rPr>
        <w:t>.</w:t>
      </w:r>
    </w:p>
    <w:p w:rsidR="003A1159" w:rsidRPr="00582CA1" w:rsidRDefault="0021431D" w:rsidP="00582CA1">
      <w:pPr>
        <w:pStyle w:val="WW-Padro"/>
        <w:snapToGrid w:val="0"/>
        <w:spacing w:line="360" w:lineRule="auto"/>
        <w:ind w:firstLineChars="100" w:firstLine="240"/>
        <w:jc w:val="both"/>
        <w:rPr>
          <w:rFonts w:ascii="Book Antiqua" w:hAnsi="Book Antiqua"/>
          <w:lang w:val="en-US"/>
        </w:rPr>
      </w:pPr>
      <w:r w:rsidRPr="00582CA1">
        <w:rPr>
          <w:rFonts w:ascii="Book Antiqua" w:eastAsia="Times New Roman" w:hAnsi="Book Antiqua" w:cs="Times New Roman"/>
          <w:lang w:val="en-US"/>
        </w:rPr>
        <w:t xml:space="preserve">Different studies indicate that obesity in patients with IBD is not related to complications of the disease or need for surgeries, </w:t>
      </w:r>
      <w:r w:rsidR="007B030C" w:rsidRPr="00582CA1">
        <w:rPr>
          <w:rFonts w:ascii="Book Antiqua" w:eastAsia="Times New Roman" w:hAnsi="Book Antiqua" w:cs="Times New Roman"/>
          <w:lang w:val="en-US"/>
        </w:rPr>
        <w:t>and it</w:t>
      </w:r>
      <w:r w:rsidRPr="00582CA1">
        <w:rPr>
          <w:rFonts w:ascii="Book Antiqua" w:eastAsia="Times New Roman" w:hAnsi="Book Antiqua" w:cs="Times New Roman"/>
          <w:lang w:val="en-US"/>
        </w:rPr>
        <w:t xml:space="preserve"> represent</w:t>
      </w:r>
      <w:r w:rsidR="007B030C" w:rsidRPr="00582CA1">
        <w:rPr>
          <w:rFonts w:ascii="Book Antiqua" w:eastAsia="Times New Roman" w:hAnsi="Book Antiqua" w:cs="Times New Roman"/>
          <w:lang w:val="en-US"/>
        </w:rPr>
        <w:t>s</w:t>
      </w:r>
      <w:r w:rsidRPr="00582CA1">
        <w:rPr>
          <w:rFonts w:ascii="Book Antiqua" w:eastAsia="Times New Roman" w:hAnsi="Book Antiqua" w:cs="Times New Roman"/>
          <w:lang w:val="en-US"/>
        </w:rPr>
        <w:t xml:space="preserve"> a less severe </w:t>
      </w:r>
      <w:r w:rsidRPr="00582CA1">
        <w:rPr>
          <w:rFonts w:ascii="Book Antiqua" w:eastAsia="Times New Roman" w:hAnsi="Book Antiqua" w:cs="Times New Roman"/>
          <w:lang w:val="en-US"/>
        </w:rPr>
        <w:lastRenderedPageBreak/>
        <w:t>course of the disease in obese individuals</w:t>
      </w:r>
      <w:r w:rsidRPr="00582CA1">
        <w:rPr>
          <w:rFonts w:ascii="Book Antiqua" w:eastAsia="Times New Roman" w:hAnsi="Book Antiqua" w:cs="Times New Roman"/>
          <w:lang w:val="en-US"/>
        </w:rPr>
        <w:fldChar w:fldCharType="begin" w:fldLock="1"/>
      </w:r>
      <w:r w:rsidRPr="00582CA1">
        <w:rPr>
          <w:rFonts w:ascii="Book Antiqua" w:eastAsia="Times New Roman" w:hAnsi="Book Antiqua" w:cs="Times New Roman"/>
          <w:lang w:val="en-US"/>
        </w:rPr>
        <w:instrText>ADDIN CSL_CITATION { "citationItems" : [ { "id" : "ITEM-1", "itemData" : { "DOI" : "10.1007/s10620-010-1541-6", "author" : [ { "dropping-particle" : "", "family" : "Mendall", "given" : "Michael A", "non-dropping-particle" : "", "parse-names" : false, "suffix" : "" }, { "dropping-particle" : "", "family" : "Gunasekera", "given" : "A Viran", "non-dropping-particle" : "", "parse-names" : false, "suffix" : "" }, { "dropping-particle" : "", "family" : "John", "given" : "B Joseph", "non-dropping-particle" : "", "parse-names" : false, "suffix" : "" }, { "dropping-particle" : "", "family" : "Kumar", "given" : "Devinder", "non-dropping-particle" : "", "parse-names" : false, "suffix" : "" } ], "container-title" : "Dig Dis Sci", "id" : "ITEM-1", "issued" : { "date-parts" : [ [ "2011" ] ] }, "page" : "837-844", "title" : "Is Obesity a Risk Factor for Crohn\u2019s Disease?", "type" : "article-journal", "volume" : "56" }, "uris" : [ "http://www.mendeley.com/documents/?uuid=ca3ff1ce-9ad3-4740-9efa-a97a68167e1d" ] }, { "id" : "ITEM-2", "itemData" : { "DOI" : "10.12659/MSM.901969", "author" : [ { "dropping-particle" : "", "family" : "Hu", "given" : "Qiongyuan", "non-dropping-particle" : "", "parse-names" : false, "suffix" : "" }, { "dropping-particle" : "", "family" : "Ren", "given" : "Jianan", "non-dropping-particle" : "", "parse-names" : false, "suffix" : "" }, { "dropping-particle" : "", "family" : "Li", "given" : "Guanwei", "non-dropping-particle" : "", "parse-names" : false, "suffix" : "" }, { "dropping-particle" : "", "family" : "Wu", "given" : "Xiuwen", "non-dropping-particle" : "", "parse-names" : false, "suffix" : "" }, { "dropping-particle" : "", "family" : "Li", "given" : "Jieshou", "non-dropping-particle" : "", "parse-names" : false, "suffix" : "" } ], "container-title" : "Med Sci Monit", "id" : "ITEM-2", "issued" : { "date-parts" : [ [ "2017" ] ] }, "page" : "2599-2606", "title" : "The Impact of Obesity on the Clinical Course of Inflammatory Bowel Disease: A Meta-Analysis", "type" : "article-journal", "volume" : "23" }, "uris" : [ "http://www.mendeley.com/documents/?uuid=9b8c2e28-8444-49ab-aec8-362dad1dfd5a" ] } ], "mendeley" : { "formattedCitation" : "&lt;sup&gt;28&lt;/sup&gt;,&lt;sup&gt;29&lt;/sup&gt;", "manualFormatting" : "[28,29]", "plainTextFormattedCitation" : "28,29", "previouslyFormattedCitation" : "&lt;sup&gt;28&lt;/sup&gt;,&lt;sup&gt;29&lt;/sup&gt;" }, "properties" : { "noteIndex" : 0 }, "schema" : "https://github.com/citation-style-language/schema/raw/master/csl-citation.json" }</w:instrText>
      </w:r>
      <w:r w:rsidRPr="00582CA1">
        <w:rPr>
          <w:rFonts w:ascii="Book Antiqua" w:eastAsia="Times New Roman" w:hAnsi="Book Antiqua" w:cs="Times New Roman"/>
          <w:lang w:val="en-US"/>
        </w:rPr>
        <w:fldChar w:fldCharType="separate"/>
      </w:r>
      <w:r w:rsidRPr="00582CA1">
        <w:rPr>
          <w:rFonts w:ascii="Book Antiqua" w:eastAsia="Times New Roman" w:hAnsi="Book Antiqua" w:cs="Times New Roman"/>
          <w:vertAlign w:val="superscript"/>
          <w:lang w:val="en-US"/>
        </w:rPr>
        <w:t>[28</w:t>
      </w:r>
      <w:r w:rsidRPr="00582CA1">
        <w:rPr>
          <w:rFonts w:ascii="Book Antiqua" w:hAnsi="Book Antiqua" w:cs="Times New Roman"/>
          <w:vertAlign w:val="superscript"/>
          <w:lang w:val="en-US" w:eastAsia="zh-CN"/>
        </w:rPr>
        <w:t>,</w:t>
      </w:r>
      <w:r w:rsidRPr="00582CA1">
        <w:rPr>
          <w:rFonts w:ascii="Book Antiqua" w:eastAsia="Times New Roman" w:hAnsi="Book Antiqua" w:cs="Times New Roman"/>
          <w:vertAlign w:val="superscript"/>
          <w:lang w:val="en-US"/>
        </w:rPr>
        <w:t>29]</w:t>
      </w:r>
      <w:r w:rsidRPr="00582CA1">
        <w:rPr>
          <w:rFonts w:ascii="Book Antiqua" w:eastAsia="Times New Roman" w:hAnsi="Book Antiqua" w:cs="Times New Roman"/>
          <w:lang w:val="en-US"/>
        </w:rPr>
        <w:fldChar w:fldCharType="end"/>
      </w:r>
      <w:r w:rsidRPr="00582CA1">
        <w:rPr>
          <w:rFonts w:ascii="Book Antiqua" w:eastAsia="Times New Roman" w:hAnsi="Book Antiqua" w:cs="Times New Roman"/>
          <w:lang w:val="en-US"/>
        </w:rPr>
        <w:t xml:space="preserve">. </w:t>
      </w:r>
      <w:r w:rsidR="00CD335C" w:rsidRPr="00582CA1">
        <w:rPr>
          <w:rFonts w:ascii="Book Antiqua" w:eastAsia="Times New Roman" w:hAnsi="Book Antiqua" w:cs="Times New Roman"/>
          <w:lang w:val="en-US"/>
        </w:rPr>
        <w:t>The meta-analysis that assessed the impact of obesity on the clinical course of patients with IBD found that obese patients had less hospitalization</w:t>
      </w:r>
      <w:r w:rsidR="007B030C" w:rsidRPr="00582CA1">
        <w:rPr>
          <w:rFonts w:ascii="Book Antiqua" w:eastAsia="Times New Roman" w:hAnsi="Book Antiqua" w:cs="Times New Roman"/>
          <w:lang w:val="en-US"/>
        </w:rPr>
        <w:t xml:space="preserve"> experiences than</w:t>
      </w:r>
      <w:r w:rsidR="00CD335C" w:rsidRPr="00582CA1">
        <w:rPr>
          <w:rFonts w:ascii="Book Antiqua" w:eastAsia="Times New Roman" w:hAnsi="Book Antiqua" w:cs="Times New Roman"/>
          <w:lang w:val="en-US"/>
        </w:rPr>
        <w:t xml:space="preserve"> non-obese patients </w:t>
      </w:r>
      <w:r w:rsidRPr="00582CA1">
        <w:rPr>
          <w:rFonts w:ascii="Book Antiqua" w:eastAsia="Times New Roman" w:hAnsi="Book Antiqua" w:cs="Times New Roman"/>
          <w:lang w:val="en-US" w:eastAsia="pt-BR" w:bidi="ar-SA"/>
        </w:rPr>
        <w:t>(RR =</w:t>
      </w:r>
      <w:r w:rsidRPr="00582CA1">
        <w:rPr>
          <w:rFonts w:ascii="Book Antiqua" w:hAnsi="Book Antiqua" w:cs="Times New Roman"/>
          <w:lang w:val="en-US"/>
        </w:rPr>
        <w:t xml:space="preserve"> </w:t>
      </w:r>
      <w:r w:rsidRPr="00582CA1">
        <w:rPr>
          <w:rFonts w:ascii="Book Antiqua" w:hAnsi="Book Antiqua" w:cs="NaomiSans EFN"/>
          <w:lang w:val="en-US" w:eastAsia="pt-BR"/>
        </w:rPr>
        <w:t>0.84 (95%C</w:t>
      </w:r>
      <w:r w:rsidR="00C14AFB" w:rsidRPr="00582CA1">
        <w:rPr>
          <w:rFonts w:ascii="Book Antiqua" w:hAnsi="Book Antiqua" w:cs="NaomiSans EFN"/>
          <w:lang w:val="en-US" w:eastAsia="pt-BR"/>
        </w:rPr>
        <w:t>I</w:t>
      </w:r>
      <w:r w:rsidR="00C14AFB" w:rsidRPr="00582CA1">
        <w:rPr>
          <w:rFonts w:ascii="Book Antiqua" w:hAnsi="Book Antiqua" w:cs="NaomiSans EFN"/>
          <w:lang w:val="en-US"/>
        </w:rPr>
        <w:t>:</w:t>
      </w:r>
      <w:r w:rsidRPr="00582CA1">
        <w:rPr>
          <w:rFonts w:ascii="Book Antiqua" w:hAnsi="Book Antiqua" w:cs="NaomiSans EFN"/>
          <w:lang w:val="en-US" w:eastAsia="pt-BR"/>
        </w:rPr>
        <w:t xml:space="preserve"> 0.74-0.94)</w:t>
      </w:r>
      <w:r w:rsidRPr="00582CA1">
        <w:rPr>
          <w:rFonts w:ascii="Book Antiqua" w:hAnsi="Book Antiqua" w:cs="NaomiSans EFN"/>
          <w:lang w:val="en-US"/>
        </w:rPr>
        <w:t xml:space="preserve">; Heterogeneity </w:t>
      </w:r>
      <w:r w:rsidRPr="00582CA1">
        <w:rPr>
          <w:rFonts w:ascii="Book Antiqua" w:hAnsi="Book Antiqua" w:cs="NaomiSans EFN"/>
          <w:i/>
          <w:lang w:val="en-US" w:eastAsia="pt-BR"/>
        </w:rPr>
        <w:t>I</w:t>
      </w:r>
      <w:r w:rsidRPr="00582CA1">
        <w:rPr>
          <w:rFonts w:ascii="Book Antiqua" w:hAnsi="Book Antiqua" w:cs="NaomiSans EFN"/>
          <w:vertAlign w:val="superscript"/>
          <w:lang w:val="en-US" w:eastAsia="pt-BR"/>
        </w:rPr>
        <w:t>2</w:t>
      </w:r>
      <w:r w:rsidR="00C14AFB" w:rsidRPr="00582CA1">
        <w:rPr>
          <w:rFonts w:ascii="Book Antiqua" w:hAnsi="Book Antiqua" w:cs="NaomiSans EFN"/>
          <w:vertAlign w:val="superscript"/>
          <w:lang w:val="en-US"/>
        </w:rPr>
        <w:t xml:space="preserve"> </w:t>
      </w:r>
      <w:r w:rsidRPr="00582CA1">
        <w:rPr>
          <w:rFonts w:ascii="Book Antiqua" w:hAnsi="Book Antiqua" w:cs="NaomiSans EFN"/>
          <w:lang w:val="en-US" w:eastAsia="pt-BR"/>
        </w:rPr>
        <w:t>=</w:t>
      </w:r>
      <w:r w:rsidR="00C14AFB" w:rsidRPr="00582CA1">
        <w:rPr>
          <w:rFonts w:ascii="Book Antiqua" w:hAnsi="Book Antiqua" w:cs="NaomiSans EFN"/>
          <w:lang w:val="en-US"/>
        </w:rPr>
        <w:t xml:space="preserve"> </w:t>
      </w:r>
      <w:r w:rsidRPr="00582CA1">
        <w:rPr>
          <w:rFonts w:ascii="Book Antiqua" w:hAnsi="Book Antiqua" w:cs="NaomiSans EFN"/>
          <w:lang w:val="en-US" w:eastAsia="pt-BR"/>
        </w:rPr>
        <w:t xml:space="preserve">0%, </w:t>
      </w:r>
      <w:r w:rsidRPr="00582CA1">
        <w:rPr>
          <w:rFonts w:ascii="Book Antiqua" w:hAnsi="Book Antiqua" w:cs="NaomiSans EFN"/>
          <w:i/>
          <w:lang w:val="en-US" w:eastAsia="pt-BR"/>
        </w:rPr>
        <w:t>P</w:t>
      </w:r>
      <w:r w:rsidR="00C14AFB" w:rsidRPr="00582CA1">
        <w:rPr>
          <w:rFonts w:ascii="Book Antiqua" w:hAnsi="Book Antiqua" w:cs="NaomiSans EFN"/>
          <w:lang w:val="en-US"/>
        </w:rPr>
        <w:t xml:space="preserve"> </w:t>
      </w:r>
      <w:r w:rsidRPr="00582CA1">
        <w:rPr>
          <w:rFonts w:ascii="Book Antiqua" w:hAnsi="Book Antiqua" w:cs="NaomiSans EFN"/>
          <w:lang w:val="en-US" w:eastAsia="pt-BR"/>
        </w:rPr>
        <w:t>=</w:t>
      </w:r>
      <w:r w:rsidR="00C14AFB" w:rsidRPr="00582CA1">
        <w:rPr>
          <w:rFonts w:ascii="Book Antiqua" w:hAnsi="Book Antiqua" w:cs="NaomiSans EFN"/>
          <w:lang w:val="en-US"/>
        </w:rPr>
        <w:t xml:space="preserve"> </w:t>
      </w:r>
      <w:r w:rsidRPr="00582CA1">
        <w:rPr>
          <w:rFonts w:ascii="Book Antiqua" w:hAnsi="Book Antiqua" w:cs="NaomiSans EFN"/>
          <w:lang w:val="en-US" w:eastAsia="pt-BR"/>
        </w:rPr>
        <w:t>0.32</w:t>
      </w:r>
      <w:r w:rsidRPr="00582CA1">
        <w:rPr>
          <w:rFonts w:ascii="Book Antiqua" w:eastAsia="Times New Roman" w:hAnsi="Book Antiqua" w:cs="Times New Roman"/>
          <w:lang w:val="en-US" w:eastAsia="pt-BR" w:bidi="ar-SA"/>
        </w:rPr>
        <w:t>)</w:t>
      </w:r>
      <w:r w:rsidR="0031453A" w:rsidRPr="00582CA1">
        <w:rPr>
          <w:rFonts w:ascii="Book Antiqua" w:eastAsia="Times New Roman" w:hAnsi="Book Antiqua" w:cs="Times New Roman"/>
          <w:vertAlign w:val="superscript"/>
          <w:lang w:val="en-US" w:eastAsia="pt-BR" w:bidi="ar-SA"/>
        </w:rPr>
        <w:t>[</w:t>
      </w:r>
      <w:r w:rsidR="0065511B" w:rsidRPr="00582CA1">
        <w:rPr>
          <w:rFonts w:ascii="Book Antiqua" w:eastAsia="Times New Roman" w:hAnsi="Book Antiqua" w:cs="Times New Roman"/>
          <w:vertAlign w:val="superscript"/>
          <w:lang w:val="en-US" w:eastAsia="pt-BR" w:bidi="ar-SA"/>
        </w:rPr>
        <w:t>29</w:t>
      </w:r>
      <w:r w:rsidR="0031453A" w:rsidRPr="00582CA1">
        <w:rPr>
          <w:rFonts w:ascii="Book Antiqua" w:eastAsia="Times New Roman" w:hAnsi="Book Antiqua" w:cs="Times New Roman"/>
          <w:vertAlign w:val="superscript"/>
          <w:lang w:val="en-US" w:eastAsia="pt-BR" w:bidi="ar-SA"/>
        </w:rPr>
        <w:t>]</w:t>
      </w:r>
      <w:r w:rsidRPr="00582CA1">
        <w:rPr>
          <w:rFonts w:ascii="Book Antiqua" w:eastAsia="Times New Roman" w:hAnsi="Book Antiqua" w:cs="Times New Roman"/>
          <w:lang w:val="en-US" w:eastAsia="pt-BR" w:bidi="ar-SA"/>
        </w:rPr>
        <w:t xml:space="preserve">. </w:t>
      </w:r>
      <w:r w:rsidR="007B030C" w:rsidRPr="00582CA1">
        <w:rPr>
          <w:rFonts w:ascii="Book Antiqua" w:eastAsia="Times New Roman" w:hAnsi="Book Antiqua" w:cs="Times New Roman"/>
          <w:lang w:val="en-US" w:eastAsia="pt-BR" w:bidi="ar-SA"/>
        </w:rPr>
        <w:t>These</w:t>
      </w:r>
      <w:r w:rsidR="00CD335C" w:rsidRPr="00582CA1">
        <w:rPr>
          <w:rFonts w:ascii="Book Antiqua" w:eastAsia="Times New Roman" w:hAnsi="Book Antiqua" w:cs="Times New Roman"/>
          <w:lang w:val="en-US" w:eastAsia="pt-BR" w:bidi="ar-SA"/>
        </w:rPr>
        <w:t xml:space="preserve"> authors</w:t>
      </w:r>
      <w:r w:rsidR="007B030C" w:rsidRPr="00582CA1">
        <w:rPr>
          <w:rFonts w:ascii="Book Antiqua" w:eastAsia="Times New Roman" w:hAnsi="Book Antiqua" w:cs="Times New Roman"/>
          <w:lang w:val="en-US" w:eastAsia="pt-BR" w:bidi="ar-SA"/>
        </w:rPr>
        <w:t xml:space="preserve"> based their conclusions with </w:t>
      </w:r>
      <w:r w:rsidR="00CD335C" w:rsidRPr="00582CA1">
        <w:rPr>
          <w:rFonts w:ascii="Book Antiqua" w:eastAsia="Times New Roman" w:hAnsi="Book Antiqua" w:cs="Times New Roman"/>
          <w:lang w:val="en-US" w:eastAsia="pt-BR" w:bidi="ar-SA"/>
        </w:rPr>
        <w:t xml:space="preserve">a moderate degree of evidence </w:t>
      </w:r>
      <w:r w:rsidR="007B030C" w:rsidRPr="00582CA1">
        <w:rPr>
          <w:rFonts w:ascii="Book Antiqua" w:eastAsia="Times New Roman" w:hAnsi="Book Antiqua" w:cs="Times New Roman"/>
          <w:lang w:val="en-US" w:eastAsia="pt-BR" w:bidi="ar-SA"/>
        </w:rPr>
        <w:t xml:space="preserve">from </w:t>
      </w:r>
      <w:r w:rsidR="00CD335C" w:rsidRPr="00582CA1">
        <w:rPr>
          <w:rFonts w:ascii="Book Antiqua" w:eastAsia="Times New Roman" w:hAnsi="Book Antiqua" w:cs="Times New Roman"/>
          <w:lang w:val="en-US" w:eastAsia="pt-BR" w:bidi="ar-SA"/>
        </w:rPr>
        <w:t>two studies, both included in this review</w:t>
      </w:r>
      <w:r w:rsidR="007B030C" w:rsidRPr="00582CA1">
        <w:rPr>
          <w:rFonts w:ascii="Book Antiqua" w:eastAsia="Times New Roman" w:hAnsi="Book Antiqua" w:cs="Times New Roman"/>
          <w:lang w:val="en-US" w:eastAsia="pt-BR" w:bidi="ar-SA"/>
        </w:rPr>
        <w:t>:</w:t>
      </w:r>
      <w:r w:rsidR="00CD335C" w:rsidRPr="00582CA1">
        <w:rPr>
          <w:rFonts w:ascii="Book Antiqua" w:eastAsia="Times New Roman" w:hAnsi="Book Antiqua" w:cs="Times New Roman"/>
          <w:lang w:val="en-US" w:eastAsia="pt-BR" w:bidi="ar-SA"/>
        </w:rPr>
        <w:t xml:space="preserve"> Flores </w:t>
      </w:r>
      <w:r w:rsidR="004662E7" w:rsidRPr="00582CA1">
        <w:rPr>
          <w:rFonts w:ascii="Book Antiqua" w:eastAsia="Times New Roman" w:hAnsi="Book Antiqua" w:cs="Times New Roman"/>
          <w:i/>
          <w:lang w:val="en-US" w:eastAsia="pt-BR" w:bidi="ar-SA"/>
        </w:rPr>
        <w:t>et al</w:t>
      </w:r>
      <w:r w:rsidR="004662E7" w:rsidRPr="00582CA1">
        <w:rPr>
          <w:rFonts w:ascii="Book Antiqua" w:eastAsia="Times New Roman" w:hAnsi="Book Antiqua" w:cs="Times New Roman"/>
          <w:vertAlign w:val="superscript"/>
          <w:lang w:val="en-US" w:eastAsia="pt-BR" w:bidi="ar-SA"/>
        </w:rPr>
        <w:t>[5]</w:t>
      </w:r>
      <w:r w:rsidR="004662E7" w:rsidRPr="00582CA1">
        <w:rPr>
          <w:rFonts w:ascii="Book Antiqua" w:eastAsia="Times New Roman" w:hAnsi="Book Antiqua" w:cs="Times New Roman"/>
          <w:lang w:val="en-US" w:eastAsia="pt-BR" w:bidi="ar-SA"/>
        </w:rPr>
        <w:t xml:space="preserve">, </w:t>
      </w:r>
      <w:r w:rsidR="00CD335C" w:rsidRPr="00582CA1">
        <w:rPr>
          <w:rFonts w:ascii="Book Antiqua" w:hAnsi="Book Antiqua" w:cs="Times New Roman"/>
          <w:lang w:val="en-US"/>
        </w:rPr>
        <w:t xml:space="preserve">a retrospective, follow-up study of 518 patients with IBD in which obese and overweight patients were less likely to have hospitalization experience </w:t>
      </w:r>
      <w:r w:rsidR="00C14AFB" w:rsidRPr="00582CA1">
        <w:rPr>
          <w:rFonts w:ascii="Book Antiqua" w:hAnsi="Book Antiqua" w:cs="Times New Roman"/>
          <w:lang w:val="en-US"/>
        </w:rPr>
        <w:t>than the group with low/</w:t>
      </w:r>
      <w:r w:rsidR="00CD335C" w:rsidRPr="00582CA1">
        <w:rPr>
          <w:rFonts w:ascii="Book Antiqua" w:hAnsi="Book Antiqua" w:cs="Times New Roman"/>
          <w:lang w:val="en-US"/>
        </w:rPr>
        <w:t xml:space="preserve">adequate BMI </w:t>
      </w:r>
      <w:r w:rsidR="004662E7" w:rsidRPr="00582CA1">
        <w:rPr>
          <w:rFonts w:ascii="Book Antiqua" w:hAnsi="Book Antiqua" w:cs="Times New Roman"/>
          <w:lang w:val="en-US"/>
        </w:rPr>
        <w:t>(42</w:t>
      </w:r>
      <w:r w:rsidR="006D00BC" w:rsidRPr="00582CA1">
        <w:rPr>
          <w:rFonts w:ascii="Book Antiqua" w:hAnsi="Book Antiqua" w:cs="Times New Roman"/>
          <w:lang w:val="en-US"/>
        </w:rPr>
        <w:t>%</w:t>
      </w:r>
      <w:r w:rsidR="00C14AFB" w:rsidRPr="00582CA1">
        <w:rPr>
          <w:rFonts w:ascii="Book Antiqua" w:hAnsi="Book Antiqua" w:cs="Times New Roman"/>
          <w:lang w:val="en-US"/>
        </w:rPr>
        <w:t xml:space="preserve"> </w:t>
      </w:r>
      <w:r w:rsidR="00C14AFB" w:rsidRPr="00582CA1">
        <w:rPr>
          <w:rFonts w:ascii="Book Antiqua" w:hAnsi="Book Antiqua" w:cs="Times New Roman"/>
          <w:i/>
          <w:lang w:val="en-US"/>
        </w:rPr>
        <w:t>vs</w:t>
      </w:r>
      <w:r w:rsidR="004662E7" w:rsidRPr="00582CA1">
        <w:rPr>
          <w:rFonts w:ascii="Book Antiqua" w:hAnsi="Book Antiqua" w:cs="Times New Roman"/>
          <w:lang w:val="en-US"/>
        </w:rPr>
        <w:t xml:space="preserve"> 44</w:t>
      </w:r>
      <w:r w:rsidR="006D00BC" w:rsidRPr="00582CA1">
        <w:rPr>
          <w:rFonts w:ascii="Book Antiqua" w:hAnsi="Book Antiqua" w:cs="Times New Roman"/>
          <w:lang w:val="en-US"/>
        </w:rPr>
        <w:t>%</w:t>
      </w:r>
      <w:r w:rsidR="00C14AFB" w:rsidRPr="00582CA1">
        <w:rPr>
          <w:rFonts w:ascii="Book Antiqua" w:hAnsi="Book Antiqua" w:cs="Times New Roman"/>
          <w:lang w:val="en-US"/>
        </w:rPr>
        <w:t xml:space="preserve"> </w:t>
      </w:r>
      <w:r w:rsidR="00C14AFB" w:rsidRPr="00582CA1">
        <w:rPr>
          <w:rFonts w:ascii="Book Antiqua" w:hAnsi="Book Antiqua" w:cs="Times New Roman"/>
          <w:i/>
          <w:lang w:val="en-US"/>
        </w:rPr>
        <w:t>vs</w:t>
      </w:r>
      <w:r w:rsidR="00C14AFB" w:rsidRPr="00582CA1">
        <w:rPr>
          <w:rFonts w:ascii="Book Antiqua" w:hAnsi="Book Antiqua" w:cs="Times New Roman"/>
          <w:lang w:val="en-US"/>
        </w:rPr>
        <w:t xml:space="preserve"> 66</w:t>
      </w:r>
      <w:r w:rsidR="004662E7" w:rsidRPr="00582CA1">
        <w:rPr>
          <w:rFonts w:ascii="Book Antiqua" w:hAnsi="Book Antiqua" w:cs="Times New Roman"/>
          <w:lang w:val="en-US"/>
        </w:rPr>
        <w:t xml:space="preserve">%, </w:t>
      </w:r>
      <w:r w:rsidR="00C14AFB" w:rsidRPr="00582CA1">
        <w:rPr>
          <w:rFonts w:ascii="Book Antiqua" w:hAnsi="Book Antiqua" w:cs="Times New Roman"/>
          <w:i/>
          <w:lang w:val="en-US"/>
        </w:rPr>
        <w:t>P</w:t>
      </w:r>
      <w:r w:rsidR="00C14AFB" w:rsidRPr="00582CA1">
        <w:rPr>
          <w:rFonts w:ascii="Book Antiqua" w:hAnsi="Book Antiqua" w:cs="Times New Roman"/>
          <w:lang w:val="en-US"/>
        </w:rPr>
        <w:t xml:space="preserve"> </w:t>
      </w:r>
      <w:r w:rsidR="004662E7" w:rsidRPr="00582CA1">
        <w:rPr>
          <w:rFonts w:ascii="Book Antiqua" w:hAnsi="Book Antiqua" w:cs="Times New Roman"/>
          <w:lang w:val="en-US"/>
        </w:rPr>
        <w:t>&lt;</w:t>
      </w:r>
      <w:r w:rsidR="00C14AFB" w:rsidRPr="00582CA1">
        <w:rPr>
          <w:rFonts w:ascii="Book Antiqua" w:hAnsi="Book Antiqua" w:cs="Times New Roman"/>
          <w:lang w:val="en-US"/>
        </w:rPr>
        <w:t xml:space="preserve"> </w:t>
      </w:r>
      <w:r w:rsidR="004662E7" w:rsidRPr="00582CA1">
        <w:rPr>
          <w:rFonts w:ascii="Book Antiqua" w:hAnsi="Book Antiqua" w:cs="Times New Roman"/>
          <w:lang w:val="en-US"/>
        </w:rPr>
        <w:t>0.001)</w:t>
      </w:r>
      <w:r w:rsidR="007B030C" w:rsidRPr="00582CA1">
        <w:rPr>
          <w:rFonts w:ascii="Book Antiqua" w:hAnsi="Book Antiqua" w:cs="Times New Roman"/>
          <w:lang w:val="en-US"/>
        </w:rPr>
        <w:t xml:space="preserve"> a</w:t>
      </w:r>
      <w:r w:rsidR="00CD335C" w:rsidRPr="00582CA1">
        <w:rPr>
          <w:rFonts w:ascii="Book Antiqua" w:hAnsi="Book Antiqua" w:cs="Times New Roman"/>
          <w:lang w:val="en-US"/>
        </w:rPr>
        <w:t xml:space="preserve">nd Seminerio </w:t>
      </w:r>
      <w:r w:rsidR="00C14AFB" w:rsidRPr="00582CA1">
        <w:rPr>
          <w:rFonts w:ascii="Book Antiqua" w:hAnsi="Book Antiqua" w:cs="Times New Roman"/>
          <w:i/>
          <w:lang w:val="en-US"/>
        </w:rPr>
        <w:t>et al</w:t>
      </w:r>
      <w:r w:rsidR="00363D7F" w:rsidRPr="00582CA1">
        <w:rPr>
          <w:rFonts w:ascii="Book Antiqua" w:hAnsi="Book Antiqua" w:cs="Times New Roman"/>
          <w:vertAlign w:val="superscript"/>
          <w:lang w:val="en-US"/>
        </w:rPr>
        <w:t>[6]</w:t>
      </w:r>
      <w:r w:rsidR="00975350" w:rsidRPr="00582CA1">
        <w:rPr>
          <w:rFonts w:ascii="Book Antiqua" w:hAnsi="Book Antiqua" w:cs="Times New Roman"/>
          <w:lang w:val="en-US"/>
        </w:rPr>
        <w:t xml:space="preserve">, </w:t>
      </w:r>
      <w:r w:rsidR="007B030C" w:rsidRPr="00582CA1">
        <w:rPr>
          <w:rFonts w:ascii="Book Antiqua" w:hAnsi="Book Antiqua" w:cs="Times New Roman"/>
          <w:lang w:val="en-US"/>
        </w:rPr>
        <w:t xml:space="preserve">a </w:t>
      </w:r>
      <w:r w:rsidR="00975350" w:rsidRPr="00582CA1">
        <w:rPr>
          <w:rFonts w:ascii="Book Antiqua" w:hAnsi="Book Antiqua" w:cs="Times New Roman"/>
          <w:lang w:val="en-US"/>
        </w:rPr>
        <w:t>prospective study</w:t>
      </w:r>
      <w:r w:rsidR="007B030C" w:rsidRPr="00582CA1">
        <w:rPr>
          <w:rFonts w:ascii="Book Antiqua" w:hAnsi="Book Antiqua" w:cs="Times New Roman"/>
          <w:lang w:val="en-US"/>
        </w:rPr>
        <w:t xml:space="preserve"> of</w:t>
      </w:r>
      <w:r w:rsidR="00975350" w:rsidRPr="00582CA1">
        <w:rPr>
          <w:rFonts w:ascii="Book Antiqua" w:hAnsi="Book Antiqua" w:cs="Times New Roman"/>
          <w:lang w:val="en-US"/>
        </w:rPr>
        <w:t xml:space="preserve"> 1494 patients with IBD</w:t>
      </w:r>
      <w:r w:rsidR="007B030C" w:rsidRPr="00582CA1">
        <w:rPr>
          <w:rFonts w:ascii="Book Antiqua" w:hAnsi="Book Antiqua" w:cs="Times New Roman"/>
          <w:lang w:val="en-US"/>
        </w:rPr>
        <w:t>. T</w:t>
      </w:r>
      <w:r w:rsidR="005C3188" w:rsidRPr="00582CA1">
        <w:rPr>
          <w:rFonts w:ascii="Book Antiqua" w:hAnsi="Book Antiqua" w:cs="Times New Roman"/>
          <w:lang w:val="en-US"/>
        </w:rPr>
        <w:t>here was no association between increased BMI and hospitalization in patients with IBD, in both those with CD and UC (</w:t>
      </w:r>
      <w:r w:rsidR="00240B05" w:rsidRPr="00582CA1">
        <w:rPr>
          <w:rFonts w:ascii="Book Antiqua" w:hAnsi="Book Antiqua" w:cs="Times New Roman"/>
          <w:i/>
          <w:lang w:val="en-US"/>
        </w:rPr>
        <w:t>P</w:t>
      </w:r>
      <w:r w:rsidR="00240B05" w:rsidRPr="00582CA1">
        <w:rPr>
          <w:rFonts w:ascii="Book Antiqua" w:hAnsi="Book Antiqua" w:cs="Times New Roman"/>
          <w:lang w:val="en-US"/>
        </w:rPr>
        <w:t xml:space="preserve"> </w:t>
      </w:r>
      <w:r w:rsidR="005C3188" w:rsidRPr="00582CA1">
        <w:rPr>
          <w:rFonts w:ascii="Book Antiqua" w:hAnsi="Book Antiqua" w:cs="Times New Roman"/>
          <w:lang w:val="en-US"/>
        </w:rPr>
        <w:t>= 0.396)</w:t>
      </w:r>
    </w:p>
    <w:p w:rsidR="00924595" w:rsidRPr="00582CA1" w:rsidRDefault="00CD335C" w:rsidP="00582CA1">
      <w:pPr>
        <w:pStyle w:val="WW-Padro"/>
        <w:snapToGrid w:val="0"/>
        <w:spacing w:line="360" w:lineRule="auto"/>
        <w:ind w:firstLineChars="100" w:firstLine="240"/>
        <w:jc w:val="both"/>
        <w:rPr>
          <w:rFonts w:ascii="Book Antiqua" w:eastAsia="Times New Roman" w:hAnsi="Book Antiqua" w:cs="Times New Roman"/>
          <w:lang w:val="en-US"/>
        </w:rPr>
      </w:pPr>
      <w:r w:rsidRPr="00582CA1">
        <w:rPr>
          <w:rFonts w:ascii="Book Antiqua" w:hAnsi="Book Antiqua" w:cs="Times New Roman"/>
          <w:lang w:val="en-US"/>
        </w:rPr>
        <w:t xml:space="preserve">The controversial results can be </w:t>
      </w:r>
      <w:r w:rsidR="00BD4176" w:rsidRPr="00582CA1">
        <w:rPr>
          <w:rFonts w:ascii="Book Antiqua" w:hAnsi="Book Antiqua" w:cs="Times New Roman"/>
          <w:lang w:val="en-US"/>
        </w:rPr>
        <w:t>explained</w:t>
      </w:r>
      <w:r w:rsidRPr="00582CA1">
        <w:rPr>
          <w:rFonts w:ascii="Book Antiqua" w:hAnsi="Book Antiqua" w:cs="Times New Roman"/>
          <w:lang w:val="en-US"/>
        </w:rPr>
        <w:t xml:space="preserve"> by </w:t>
      </w:r>
      <w:r w:rsidR="00BD4176" w:rsidRPr="00582CA1">
        <w:rPr>
          <w:rFonts w:ascii="Book Antiqua" w:hAnsi="Book Antiqua" w:cs="Times New Roman"/>
          <w:lang w:val="en-US"/>
        </w:rPr>
        <w:t xml:space="preserve">the inclusion </w:t>
      </w:r>
      <w:r w:rsidRPr="00582CA1">
        <w:rPr>
          <w:rFonts w:ascii="Book Antiqua" w:hAnsi="Book Antiqua" w:cs="Times New Roman"/>
          <w:lang w:val="en-US"/>
        </w:rPr>
        <w:t>of retrospective studies in two of them and the nutritional indicator used to define obesity</w:t>
      </w:r>
      <w:r w:rsidR="00BD4176" w:rsidRPr="00582CA1">
        <w:rPr>
          <w:rFonts w:ascii="Book Antiqua" w:hAnsi="Book Antiqua" w:cs="Times New Roman"/>
          <w:lang w:val="en-US"/>
        </w:rPr>
        <w:t xml:space="preserve">, BMI. BMI as the only measure of obesity </w:t>
      </w:r>
      <w:r w:rsidRPr="00582CA1">
        <w:rPr>
          <w:rFonts w:ascii="Book Antiqua" w:hAnsi="Book Antiqua" w:cs="Times New Roman"/>
          <w:lang w:val="en-US"/>
        </w:rPr>
        <w:t xml:space="preserve"> has limitations because it does not differentiate between subcutaneous and visceral adipose tissue, resulting in an inadequate association with IBD</w:t>
      </w:r>
      <w:r w:rsidR="00EB1041" w:rsidRPr="00582CA1">
        <w:rPr>
          <w:rFonts w:ascii="Book Antiqua" w:hAnsi="Book Antiqua"/>
          <w:vertAlign w:val="superscript"/>
          <w:lang w:val="en-US"/>
        </w:rPr>
        <w:fldChar w:fldCharType="begin" w:fldLock="1"/>
      </w:r>
      <w:r w:rsidR="00750ADD" w:rsidRPr="00582CA1">
        <w:rPr>
          <w:rFonts w:ascii="Book Antiqua" w:hAnsi="Book Antiqua"/>
          <w:vertAlign w:val="superscript"/>
          <w:lang w:val="en-US"/>
        </w:rPr>
        <w:instrText>ADDIN CSL_CITATION { "citationItems" : [ { "id" : "ITEM-1", "itemData" : { "DOI" : "10.12873/362carneirororiz", "author" : [ { "dropping-particle" : "", "family" : "Carneiro Roriz", "given" : "A. K.", "non-dropping-particle" : "", "parse-names" : false, "suffix" : "" }, { "dropping-particle" : "", "family" : "Santana Passos", "given" : "L. C.", "non-dropping-particle" : "", "parse-names" : false, "suffix" : "" }, { "dropping-particle" : "", "family" : "Cunha De Oliveira", "given" : "C.", "non-dropping-particle" : "", "parse-names" : false, "suffix" : "" }, { "dropping-particle" : "", "family" : "Eickemberg", "given" : "M.", "non-dropping-particle" : "", "parse-names" : false, "suffix" : "" }, { "dropping-particle" : "", "family" : "Almeida Moreira", "given" : "P.", "non-dropping-particle" : "De", "parse-names" : false, "suffix" : "" }, { "dropping-particle" : "", "family" : "Barbosa Ramos", "given" : "L.", "non-dropping-particle" : "", "parse-names" : false, "suffix" : "" } ], "container-title" : "Nutrici\u00f3n Cl\u00ednica y Diet\u00e9tica Hospitalaria", "id" : "ITEM-1", "issue" : "2", "issued" : { "date-parts" : [ [ "2016" ] ] }, "page" : "168-179", "title" : "Indicadores cl\u00ednicos antropom\u00e9tricos na avalia\u00e7\u00e3o da gordura visceral : uma atualiza\u00e7\u00e3o Anthropometric clinical indicators in the assessment of visceral obesity : an update", "type" : "article-journal", "volume" : "36" }, "uris" : [ "http://www.mendeley.com/documents/?uuid=9af50d6f-9b53-47f5-9e07-0707859800de" ] } ], "mendeley" : { "formattedCitation" : "&lt;sup&gt;13&lt;/sup&gt;", "manualFormatting" : "[13", "plainTextFormattedCitation" : "13", "previouslyFormattedCitation" : "&lt;sup&gt;13&lt;/sup&gt;" }, "properties" : { "noteIndex" : 0 }, "schema" : "https://github.com/citation-style-language/schema/raw/master/csl-citation.json" }</w:instrText>
      </w:r>
      <w:r w:rsidR="00EB1041" w:rsidRPr="00582CA1">
        <w:rPr>
          <w:rFonts w:ascii="Book Antiqua" w:hAnsi="Book Antiqua"/>
          <w:vertAlign w:val="superscript"/>
          <w:lang w:val="en-US"/>
        </w:rPr>
        <w:fldChar w:fldCharType="separate"/>
      </w:r>
      <w:r w:rsidR="00750ADD" w:rsidRPr="00582CA1">
        <w:rPr>
          <w:rFonts w:ascii="Book Antiqua" w:hAnsi="Book Antiqua"/>
          <w:vertAlign w:val="superscript"/>
          <w:lang w:val="en-US"/>
        </w:rPr>
        <w:t>[1</w:t>
      </w:r>
      <w:r w:rsidR="00EB1041" w:rsidRPr="00582CA1">
        <w:rPr>
          <w:rFonts w:ascii="Book Antiqua" w:hAnsi="Book Antiqua"/>
          <w:vertAlign w:val="superscript"/>
          <w:lang w:val="en-US"/>
        </w:rPr>
        <w:fldChar w:fldCharType="end"/>
      </w:r>
      <w:r w:rsidR="00BC77C1" w:rsidRPr="00582CA1">
        <w:rPr>
          <w:rFonts w:ascii="Book Antiqua" w:hAnsi="Book Antiqua"/>
          <w:vertAlign w:val="superscript"/>
          <w:lang w:val="en-US"/>
        </w:rPr>
        <w:t>1</w:t>
      </w:r>
      <w:r w:rsidR="006F7E24" w:rsidRPr="00582CA1">
        <w:rPr>
          <w:rFonts w:ascii="Book Antiqua" w:hAnsi="Book Antiqua" w:cs="Times New Roman"/>
          <w:vertAlign w:val="superscript"/>
          <w:lang w:val="en-US" w:eastAsia="zh-CN"/>
        </w:rPr>
        <w:t>,</w:t>
      </w:r>
      <w:r w:rsidR="00EB1041" w:rsidRPr="00582CA1">
        <w:rPr>
          <w:rFonts w:ascii="Book Antiqua" w:hAnsi="Book Antiqua"/>
          <w:lang w:val="en-US"/>
        </w:rPr>
        <w:fldChar w:fldCharType="begin" w:fldLock="1"/>
      </w:r>
      <w:r w:rsidR="00750ADD" w:rsidRPr="00582CA1">
        <w:rPr>
          <w:rFonts w:ascii="Book Antiqua" w:hAnsi="Book Antiqua"/>
          <w:lang w:val="en-US"/>
        </w:rPr>
        <w:instrText>ADDIN CSL_CITATION { "citationItems" : [ { "id" : "ITEM-1", "itemData" : { "author" : [ { "dropping-particle" : "", "family" : "WHO", "given" : "", "non-dropping-particle" : "", "parse-names" : false, "suffix" : "" } ], "container-title" : "WHO Technical Report Series", "id" : "ITEM-1", "issued" : { "date-parts" : [ [ "2000" ] ] }, "page" : "268", "title" : "Obesity: Preventing and Managing the Global Epidemic: report of a WHO consultation", "type" : "article-journal", "volume" : "894" }, "uris" : [ "http://www.mendeley.com/documents/?uuid=eb3cfe05-168d-424f-a7d0-3fba6880aac6" ] }, { "id" : "ITEM-2", "itemData" : { "DOI" : "10.1038/nrgastro.2016.181.Obesity", "author" : [ { "dropping-particle" : "", "family" : "Singh", "given" : "Siddharth", "non-dropping-particle" : "", "parse-names" : false, "suffix" : "" }, { "dropping-particle" : "", "family" : "Dulai", "given" : "Parambir S", "non-dropping-particle" : "", "parse-names" : false, "suffix" : "" }, { "dropping-particle" : "", "family" : "Zarrinpar", "given" : "Amir", "non-dropping-particle" : "", "parse-names" : false, "suffix" : "" }, { "dropping-particle" : "", "family" : "Ramamoorthy", "given" : "Sonia", "non-dropping-particle" : "", "parse-names" : false, "suffix" : "" }, { "dropping-particle" : "", "family" : "Sandborn", "given" : "J", "non-dropping-particle" : "", "parse-names" : false, "suffix" : "" } ], "container-title" : "Nat Rev Gastroenterol Hepatol", "id" : "ITEM-2", "issue" : "2", "issued" : { "date-parts" : [ [ "2017" ] ] }, "page" : "110-121", "title" : "Obesity in IBD: epidemiology, pathogenesis, disease course and treatment outcomes", "type" : "article-journal", "volume" : "14" }, "uris" : [ "http://www.mendeley.com/documents/?uuid=31876403-f67b-43d5-9aa3-35a93737b1ab" ] } ], "mendeley" : { "formattedCitation" : "&lt;sup&gt;30&lt;/sup&gt;,&lt;sup&gt;31&lt;/sup&gt;", "manualFormatting" : "30,31]", "plainTextFormattedCitation" : "30,31", "previouslyFormattedCitation" : "&lt;sup&gt;30&lt;/sup&gt;,&lt;sup&gt;31&lt;/sup&gt;" }, "properties" : { "noteIndex" : 0 }, "schema" : "https://github.com/citation-style-language/schema/raw/master/csl-citation.json" }</w:instrText>
      </w:r>
      <w:r w:rsidR="00EB1041" w:rsidRPr="00582CA1">
        <w:rPr>
          <w:rFonts w:ascii="Book Antiqua" w:hAnsi="Book Antiqua"/>
          <w:lang w:val="en-US"/>
        </w:rPr>
        <w:fldChar w:fldCharType="separate"/>
      </w:r>
      <w:r w:rsidR="00EB1041" w:rsidRPr="00582CA1">
        <w:rPr>
          <w:rFonts w:ascii="Book Antiqua" w:hAnsi="Book Antiqua"/>
          <w:vertAlign w:val="superscript"/>
          <w:lang w:val="en-US"/>
        </w:rPr>
        <w:t>30</w:t>
      </w:r>
      <w:r w:rsidR="006F7E24" w:rsidRPr="00582CA1">
        <w:rPr>
          <w:rFonts w:ascii="Book Antiqua" w:hAnsi="Book Antiqua" w:cs="Times New Roman"/>
          <w:vertAlign w:val="superscript"/>
          <w:lang w:val="en-US" w:eastAsia="zh-CN"/>
        </w:rPr>
        <w:t>,</w:t>
      </w:r>
      <w:r w:rsidR="00EB1041" w:rsidRPr="00582CA1">
        <w:rPr>
          <w:rFonts w:ascii="Book Antiqua" w:hAnsi="Book Antiqua"/>
          <w:vertAlign w:val="superscript"/>
          <w:lang w:val="en-US"/>
        </w:rPr>
        <w:t>3</w:t>
      </w:r>
      <w:r w:rsidR="00750ADD" w:rsidRPr="00582CA1">
        <w:rPr>
          <w:rFonts w:ascii="Book Antiqua" w:hAnsi="Book Antiqua"/>
          <w:vertAlign w:val="superscript"/>
          <w:lang w:val="en-US"/>
        </w:rPr>
        <w:t>1]</w:t>
      </w:r>
      <w:r w:rsidR="00EB1041" w:rsidRPr="00582CA1">
        <w:rPr>
          <w:rFonts w:ascii="Book Antiqua" w:hAnsi="Book Antiqua"/>
          <w:lang w:val="en-US"/>
        </w:rPr>
        <w:fldChar w:fldCharType="end"/>
      </w:r>
      <w:r w:rsidR="00964A1F" w:rsidRPr="00582CA1">
        <w:rPr>
          <w:rFonts w:ascii="Book Antiqua" w:hAnsi="Book Antiqua"/>
          <w:lang w:val="en-US"/>
        </w:rPr>
        <w:t>.</w:t>
      </w:r>
      <w:r w:rsidR="00656DA6" w:rsidRPr="00582CA1">
        <w:rPr>
          <w:rFonts w:ascii="Book Antiqua" w:hAnsi="Book Antiqua" w:cs="Times New Roman"/>
          <w:lang w:val="en-US"/>
        </w:rPr>
        <w:t xml:space="preserve"> </w:t>
      </w:r>
      <w:r w:rsidR="00BD4176" w:rsidRPr="00582CA1">
        <w:rPr>
          <w:rFonts w:ascii="Book Antiqua" w:hAnsi="Book Antiqua" w:cs="Times New Roman"/>
          <w:lang w:val="en-US"/>
        </w:rPr>
        <w:t>V</w:t>
      </w:r>
      <w:r w:rsidRPr="00582CA1">
        <w:rPr>
          <w:rFonts w:ascii="Book Antiqua" w:hAnsi="Book Antiqua" w:cs="Times New Roman"/>
          <w:lang w:val="en-US"/>
        </w:rPr>
        <w:t xml:space="preserve">isceral obesity is more related to </w:t>
      </w:r>
      <w:r w:rsidR="00BD4176" w:rsidRPr="00582CA1">
        <w:rPr>
          <w:rFonts w:ascii="Book Antiqua" w:hAnsi="Book Antiqua" w:cs="Times New Roman"/>
          <w:lang w:val="en-US"/>
        </w:rPr>
        <w:t xml:space="preserve">an </w:t>
      </w:r>
      <w:r w:rsidRPr="00582CA1">
        <w:rPr>
          <w:rFonts w:ascii="Book Antiqua" w:hAnsi="Book Antiqua" w:cs="Times New Roman"/>
          <w:lang w:val="en-US"/>
        </w:rPr>
        <w:t>increase in inflammatory cytokines</w:t>
      </w:r>
      <w:r w:rsidR="00BD4176" w:rsidRPr="00582CA1">
        <w:rPr>
          <w:rFonts w:ascii="Book Antiqua" w:hAnsi="Book Antiqua" w:cs="Times New Roman"/>
          <w:lang w:val="en-US"/>
        </w:rPr>
        <w:t>,</w:t>
      </w:r>
      <w:r w:rsidRPr="00582CA1">
        <w:rPr>
          <w:rFonts w:ascii="Book Antiqua" w:hAnsi="Book Antiqua" w:cs="Times New Roman"/>
          <w:lang w:val="en-US"/>
        </w:rPr>
        <w:t xml:space="preserve"> and </w:t>
      </w:r>
      <w:r w:rsidR="00BD4176" w:rsidRPr="00582CA1">
        <w:rPr>
          <w:rFonts w:ascii="Book Antiqua" w:hAnsi="Book Antiqua" w:cs="Times New Roman"/>
          <w:lang w:val="en-US"/>
        </w:rPr>
        <w:t>assessing abdominal obesity</w:t>
      </w:r>
      <w:r w:rsidRPr="00582CA1">
        <w:rPr>
          <w:rFonts w:ascii="Book Antiqua" w:hAnsi="Book Antiqua" w:cs="Times New Roman"/>
          <w:lang w:val="en-US"/>
        </w:rPr>
        <w:t xml:space="preserve"> require</w:t>
      </w:r>
      <w:r w:rsidR="00BD4176" w:rsidRPr="00582CA1">
        <w:rPr>
          <w:rFonts w:ascii="Book Antiqua" w:hAnsi="Book Antiqua" w:cs="Times New Roman"/>
          <w:lang w:val="en-US"/>
        </w:rPr>
        <w:t>s</w:t>
      </w:r>
      <w:r w:rsidRPr="00582CA1">
        <w:rPr>
          <w:rFonts w:ascii="Book Antiqua" w:hAnsi="Book Antiqua" w:cs="Times New Roman"/>
          <w:lang w:val="en-US"/>
        </w:rPr>
        <w:t xml:space="preserve"> other indicators</w:t>
      </w:r>
      <w:r w:rsidR="00BD4176" w:rsidRPr="00582CA1">
        <w:rPr>
          <w:rFonts w:ascii="Book Antiqua" w:hAnsi="Book Antiqua" w:cs="Times New Roman"/>
          <w:lang w:val="en-US"/>
        </w:rPr>
        <w:t>,</w:t>
      </w:r>
      <w:r w:rsidRPr="00582CA1">
        <w:rPr>
          <w:rFonts w:ascii="Book Antiqua" w:hAnsi="Book Antiqua" w:cs="Times New Roman"/>
          <w:lang w:val="en-US"/>
        </w:rPr>
        <w:t xml:space="preserve"> such as waist circumference</w:t>
      </w:r>
      <w:r w:rsidR="002F0D3F" w:rsidRPr="00582CA1">
        <w:rPr>
          <w:rFonts w:ascii="Book Antiqua" w:hAnsi="Book Antiqua"/>
          <w:lang w:val="en-US"/>
        </w:rPr>
        <w:fldChar w:fldCharType="begin" w:fldLock="1"/>
      </w:r>
      <w:r w:rsidR="00750ADD" w:rsidRPr="00582CA1">
        <w:rPr>
          <w:rFonts w:ascii="Book Antiqua" w:hAnsi="Book Antiqua"/>
          <w:lang w:val="en-US"/>
        </w:rPr>
        <w:instrText>ADDIN CSL_CITATION { "citationItems" : [ { "id" : "ITEM-1", "itemData" : { "DOI" : "10.12873/362carneirororiz", "author" : [ { "dropping-particle" : "", "family" : "Carneiro Roriz", "given" : "A. K.", "non-dropping-particle" : "", "parse-names" : false, "suffix" : "" }, { "dropping-particle" : "", "family" : "Santana Passos", "given" : "L. C.", "non-dropping-particle" : "", "parse-names" : false, "suffix" : "" }, { "dropping-particle" : "", "family" : "Cunha De Oliveira", "given" : "C.", "non-dropping-particle" : "", "parse-names" : false, "suffix" : "" }, { "dropping-particle" : "", "family" : "Eickemberg", "given" : "M.", "non-dropping-particle" : "", "parse-names" : false, "suffix" : "" }, { "dropping-particle" : "", "family" : "Almeida Moreira", "given" : "P.", "non-dropping-particle" : "De", "parse-names" : false, "suffix" : "" }, { "dropping-particle" : "", "family" : "Barbosa Ramos", "given" : "L.", "non-dropping-particle" : "", "parse-names" : false, "suffix" : "" } ], "container-title" : "Nutrici\u00f3n Cl\u00ednica y Diet\u00e9tica Hospitalaria", "id" : "ITEM-1", "issue" : "2", "issued" : { "date-parts" : [ [ "2016" ] ] }, "page" : "168-179", "title" : "Indicadores cl\u00ednicos antropom\u00e9tricos na avalia\u00e7\u00e3o da gordura visceral : uma atualiza\u00e7\u00e3o Anthropometric clinical indicators in the assessment of visceral obesity : an update", "type" : "article-journal", "volume" : "36" }, "uris" : [ "http://www.mendeley.com/documents/?uuid=9af50d6f-9b53-47f5-9e07-0707859800de" ] }, { "id" : "ITEM-2", "itemData" : { "DOI" : "10.1210/en.2003-1336", "author" : [ { "dropping-particle" : "", "family" : "Fain", "given" : "John N", "non-dropping-particle" : "", "parse-names" : false, "suffix" : "" }, { "dropping-particle" : "", "family" : "Madan", "given" : "Atul K", "non-dropping-particle" : "", "parse-names" : false, "suffix" : "" }, { "dropping-particle" : "", "family" : "Hiler", "given" : "M Lloyd", "non-dropping-particle" : "", "parse-names" : false, "suffix" : "" }, { "dropping-particle" : "", "family" : "Cheema", "given" : "Paramjeet", "non-dropping-particle" : "", "parse-names" : false, "suffix" : "" }, { "dropping-particle" : "", "family" : "Bahouth", "given" : "Suleiman W", "non-dropping-particle" : "", "parse-names" : false, "suffix" : "" }, { "dropping-particle" : "", "family" : "Sciences", "given" : "Molecular", "non-dropping-particle" : "", "parse-names" : false, "suffix" : "" }, { "dropping-particle" : "", "family" : "Surgery", "given" : "A K M", "non-dropping-particle" : "", "parse-names" : false, "suffix" : "" }, { "dropping-particle" : "", "family" : "Pharmacology", "given" : "S W B", "non-dropping-particle" : "", "parse-names" : false, "suffix" : "" } ], "container-title" : "Endocrinology", "id" : "ITEM-2", "issue" : "5", "issued" : { "date-parts" : [ [ "2004" ] ] }, "page" : "2273-2282", "title" : "Comparison of the Release of Adipokines by Adipose Tissue , Adipose Tissue Matrix , and Adipocytes from Visceral and Subcutaneous Abdominal Adipose Tissues of Obese Humans", "type" : "article-journal", "volume" : "145" }, "uris" : [ "http://www.mendeley.com/documents/?uuid=d3ecdcb3-575e-480c-8a76-c78813e26532" ] } ], "mendeley" : { "formattedCitation" : "&lt;sup&gt;13&lt;/sup&gt;,&lt;sup&gt;32&lt;/sup&gt;", "manualFormatting" : "[13,32", "plainTextFormattedCitation" : "13,32", "previouslyFormattedCitation" : "&lt;sup&gt;13&lt;/sup&gt;,&lt;sup&gt;32&lt;/sup&gt;" }, "properties" : { "noteIndex" : 0 }, "schema" : "https://github.com/citation-style-language/schema/raw/master/csl-citation.json" }</w:instrText>
      </w:r>
      <w:r w:rsidR="002F0D3F" w:rsidRPr="00582CA1">
        <w:rPr>
          <w:rFonts w:ascii="Book Antiqua" w:hAnsi="Book Antiqua"/>
          <w:lang w:val="en-US"/>
        </w:rPr>
        <w:fldChar w:fldCharType="separate"/>
      </w:r>
      <w:r w:rsidR="00750ADD" w:rsidRPr="00582CA1">
        <w:rPr>
          <w:rFonts w:ascii="Book Antiqua" w:hAnsi="Book Antiqua" w:cs="Times New Roman"/>
          <w:vertAlign w:val="superscript"/>
          <w:lang w:val="en-US" w:eastAsia="zh-CN"/>
        </w:rPr>
        <w:t>[1</w:t>
      </w:r>
      <w:r w:rsidR="00BC77C1" w:rsidRPr="00582CA1">
        <w:rPr>
          <w:rFonts w:ascii="Book Antiqua" w:hAnsi="Book Antiqua" w:cs="Times New Roman"/>
          <w:vertAlign w:val="superscript"/>
          <w:lang w:val="en-US" w:eastAsia="zh-CN"/>
        </w:rPr>
        <w:t>1</w:t>
      </w:r>
      <w:r w:rsidR="006F7E24" w:rsidRPr="00582CA1">
        <w:rPr>
          <w:rFonts w:ascii="Book Antiqua" w:hAnsi="Book Antiqua" w:cs="Times New Roman"/>
          <w:vertAlign w:val="superscript"/>
          <w:lang w:val="en-US" w:eastAsia="zh-CN"/>
        </w:rPr>
        <w:t>,</w:t>
      </w:r>
      <w:r w:rsidR="00EB1041" w:rsidRPr="00582CA1">
        <w:rPr>
          <w:rFonts w:ascii="Book Antiqua" w:hAnsi="Book Antiqua" w:cs="Times New Roman"/>
          <w:vertAlign w:val="superscript"/>
          <w:lang w:val="en-US" w:eastAsia="zh-CN"/>
        </w:rPr>
        <w:t>32</w:t>
      </w:r>
      <w:r w:rsidR="002F0D3F" w:rsidRPr="00582CA1">
        <w:rPr>
          <w:rFonts w:ascii="Book Antiqua" w:hAnsi="Book Antiqua" w:cs="Times New Roman"/>
          <w:vertAlign w:val="superscript"/>
          <w:lang w:val="en-US" w:eastAsia="zh-CN"/>
        </w:rPr>
        <w:fldChar w:fldCharType="end"/>
      </w:r>
      <w:r w:rsidR="00750ADD" w:rsidRPr="00582CA1">
        <w:rPr>
          <w:rFonts w:ascii="Book Antiqua" w:hAnsi="Book Antiqua" w:cs="Times New Roman"/>
          <w:vertAlign w:val="superscript"/>
          <w:lang w:val="en-US" w:eastAsia="zh-CN"/>
        </w:rPr>
        <w:t>]</w:t>
      </w:r>
      <w:r w:rsidR="00964A1F" w:rsidRPr="00582CA1">
        <w:rPr>
          <w:rFonts w:ascii="Book Antiqua" w:hAnsi="Book Antiqua" w:cs="Times New Roman"/>
          <w:lang w:val="en-US"/>
        </w:rPr>
        <w:t>.</w:t>
      </w:r>
    </w:p>
    <w:p w:rsidR="00A655A5" w:rsidRPr="00582CA1" w:rsidRDefault="00F223AC" w:rsidP="00582CA1">
      <w:pPr>
        <w:pStyle w:val="WW-Padro"/>
        <w:snapToGrid w:val="0"/>
        <w:spacing w:line="360" w:lineRule="auto"/>
        <w:ind w:firstLineChars="100" w:firstLine="240"/>
        <w:jc w:val="both"/>
        <w:rPr>
          <w:rFonts w:ascii="Book Antiqua" w:eastAsia="Times New Roman" w:hAnsi="Book Antiqua" w:cs="Times New Roman"/>
          <w:lang w:val="en-US"/>
        </w:rPr>
      </w:pPr>
      <w:r w:rsidRPr="00582CA1">
        <w:rPr>
          <w:rFonts w:ascii="Book Antiqua" w:hAnsi="Book Antiqua" w:cs="Times New Roman"/>
          <w:lang w:val="en-US"/>
        </w:rPr>
        <w:t>S</w:t>
      </w:r>
      <w:r w:rsidR="00CD335C" w:rsidRPr="00582CA1">
        <w:rPr>
          <w:rFonts w:ascii="Book Antiqua" w:hAnsi="Book Antiqua" w:cs="Times New Roman"/>
          <w:lang w:val="en-US"/>
        </w:rPr>
        <w:t xml:space="preserve">ome studies have identified bariatric surgery as important in the treatment of obese patients with IBD, showing </w:t>
      </w:r>
      <w:r w:rsidRPr="00582CA1">
        <w:rPr>
          <w:rFonts w:ascii="Book Antiqua" w:hAnsi="Book Antiqua" w:cs="Times New Roman"/>
          <w:lang w:val="en-US"/>
        </w:rPr>
        <w:t>benefits such as</w:t>
      </w:r>
      <w:r w:rsidR="00CD335C" w:rsidRPr="00582CA1">
        <w:rPr>
          <w:rFonts w:ascii="Book Antiqua" w:hAnsi="Book Antiqua" w:cs="Times New Roman"/>
          <w:lang w:val="en-US"/>
        </w:rPr>
        <w:t xml:space="preserve"> the interruption or signific</w:t>
      </w:r>
      <w:r w:rsidR="00240B05" w:rsidRPr="00582CA1">
        <w:rPr>
          <w:rFonts w:ascii="Book Antiqua" w:hAnsi="Book Antiqua" w:cs="Times New Roman"/>
          <w:lang w:val="en-US"/>
        </w:rPr>
        <w:t>ant reduction in drug use and/</w:t>
      </w:r>
      <w:r w:rsidR="00CD335C" w:rsidRPr="00582CA1">
        <w:rPr>
          <w:rFonts w:ascii="Book Antiqua" w:hAnsi="Book Antiqua" w:cs="Times New Roman"/>
          <w:lang w:val="en-US"/>
        </w:rPr>
        <w:t>or improvement of IBD-related symptoms</w:t>
      </w:r>
      <w:r w:rsidR="002F0D3F" w:rsidRPr="00582CA1">
        <w:rPr>
          <w:rFonts w:ascii="Book Antiqua" w:hAnsi="Book Antiqua"/>
          <w:lang w:val="en-US"/>
        </w:rPr>
        <w:fldChar w:fldCharType="begin" w:fldLock="1"/>
      </w:r>
      <w:r w:rsidR="00750ADD" w:rsidRPr="00582CA1">
        <w:rPr>
          <w:rFonts w:ascii="Book Antiqua" w:hAnsi="Book Antiqua"/>
          <w:lang w:val="en-US"/>
        </w:rPr>
        <w:instrText>ADDIN CSL_CITATION { "citationItems" : [ { "id" : "ITEM-1", "itemData" : { "DOI" : "10.1007/s11695-015-1909-y", "author" : [ { "dropping-particle" : "", "family" : "Aminian", "given" : "Ali", "non-dropping-particle" : "", "parse-names" : false, "suffix" : "" }, { "dropping-particle" : "", "family" : "Andalib", "given" : "Amin", "non-dropping-particle" : "", "parse-names" : false, "suffix" : "" }, { "dropping-particle" : "", "family" : "Ver", "given" : "Maria R", "non-dropping-particle" : "", "parse-names" : false, "suffix" : "" }, { "dropping-particle" : "", "family" : "Corcelles", "given" : "Ricard", "non-dropping-particle" : "", "parse-names" : false, "suffix" : "" }, { "dropping-particle" : "", "family" : "Schauer", "given" : "Philip R", "non-dropping-particle" : "", "parse-names" : false, "suffix" : "" }, { "dropping-particle" : "", "family" : "Brethauer", "given" : "Stacy A", "non-dropping-particle" : "", "parse-names" : false, "suffix" : "" } ], "container-title" : "Obes Surg", "id" : "ITEM-1", "issued" : { "date-parts" : [ [ "2015" ] ] }, "page" : "1-5", "title" : "Outcomes of Bariatric Surgery in Patients with Inflammatory Bowel Disease", "type" : "article-journal" }, "uris" : [ "http://www.mendeley.com/documents/?uuid=7c28ef7f-3a71-4b85-bcb4-9d31795988ae" ] }, { "id" : "ITEM-2", "itemData" : { "DOI" : "10.1016/j.soard.2014.06.022", "ISSN" : "1550-7289", "author" : [ { "dropping-particle" : "", "family" : "Keidar", "given" : "Andrei", "non-dropping-particle" : "", "parse-names" : false, "suffix" : "" }, { "dropping-particle" : "", "family" : "D", "given" : "M", "non-dropping-particle" : "", "parse-names" : false, "suffix" : "" }, { "dropping-particle" : "", "family" : "Hazan", "given" : "David", "non-dropping-particle" : "", "parse-names" : false, "suffix" : "" }, { "dropping-particle" : "", "family" : "D", "given" : "M", "non-dropping-particle" : "", "parse-names" : false, "suffix" : "" }, { "dropping-particle" : "", "family" : "Sadot", "given" : "Eran", "non-dropping-particle" : "", "parse-names" : false, "suffix" : "" }, { "dropping-particle" : "", "family" : "D", "given" : "M", "non-dropping-particle" : "", "parse-names" : false, "suffix" : "" }, { "dropping-particle" : "", "family" : "Kashtan", "given" : "Hanoch", "non-dropping-particle" : "", "parse-names" : false, "suffix" : "" }, { "dropping-particle" : "", "family" : "D", "given" : "M", "non-dropping-particle" : "", "parse-names" : false, "suffix" : "" }, { "dropping-particle" : "", "family" : "Wasserberg", "given" : "Nir", "non-dropping-particle" : "", "parse-names" : false, "suffix" : "" }, { "dropping-particle" : "", "family" : "D", "given" : "M", "non-dropping-particle" : "", "parse-names" : false, "suffix" : "" } ], "container-title" : "Surgery for Obesity and Related Diseases", "id" : "ITEM-2", "issued" : { "date-parts" : [ [ "2014" ] ] }, "page" : "1-5", "publisher" : "Elsevier", "title" : "The role of bariatric surgery in morbidly obese patients with in fl ammatory bowel disease", "type" : "article-journal" }, "uris" : [ "http://www.mendeley.com/documents/?uuid=e0543f08-eb5c-4570-ac43-39b2e3b81a3e" ] } ], "mendeley" : { "formattedCitation" : "&lt;sup&gt;33&lt;/sup&gt;,&lt;sup&gt;34&lt;/sup&gt;", "manualFormatting" : "[33,34", "plainTextFormattedCitation" : "33,34", "previouslyFormattedCitation" : "&lt;sup&gt;33&lt;/sup&gt;,&lt;sup&gt;34&lt;/sup&gt;" }, "properties" : { "noteIndex" : 0 }, "schema" : "https://github.com/citation-style-language/schema/raw/master/csl-citation.json" }</w:instrText>
      </w:r>
      <w:r w:rsidR="002F0D3F" w:rsidRPr="00582CA1">
        <w:rPr>
          <w:rFonts w:ascii="Book Antiqua" w:hAnsi="Book Antiqua"/>
          <w:lang w:val="en-US"/>
        </w:rPr>
        <w:fldChar w:fldCharType="separate"/>
      </w:r>
      <w:r w:rsidR="00750ADD" w:rsidRPr="00582CA1">
        <w:rPr>
          <w:rFonts w:ascii="Book Antiqua" w:eastAsia="Times New Roman" w:hAnsi="Book Antiqua" w:cs="Times New Roman"/>
          <w:vertAlign w:val="superscript"/>
          <w:lang w:val="en-US" w:eastAsia="zh-CN"/>
        </w:rPr>
        <w:t>[3</w:t>
      </w:r>
      <w:r w:rsidR="00EB1041" w:rsidRPr="00582CA1">
        <w:rPr>
          <w:rFonts w:ascii="Book Antiqua" w:eastAsia="Times New Roman" w:hAnsi="Book Antiqua" w:cs="Times New Roman"/>
          <w:vertAlign w:val="superscript"/>
          <w:lang w:val="en-US" w:eastAsia="zh-CN"/>
        </w:rPr>
        <w:t>3</w:t>
      </w:r>
      <w:r w:rsidR="006F7E24" w:rsidRPr="00582CA1">
        <w:rPr>
          <w:rFonts w:ascii="Book Antiqua" w:hAnsi="Book Antiqua" w:cs="Times New Roman"/>
          <w:vertAlign w:val="superscript"/>
          <w:lang w:val="en-US" w:eastAsia="zh-CN"/>
        </w:rPr>
        <w:t>,</w:t>
      </w:r>
      <w:r w:rsidR="00EB1041" w:rsidRPr="00582CA1">
        <w:rPr>
          <w:rFonts w:ascii="Book Antiqua" w:eastAsia="Times New Roman" w:hAnsi="Book Antiqua" w:cs="Times New Roman"/>
          <w:vertAlign w:val="superscript"/>
          <w:lang w:val="en-US" w:eastAsia="zh-CN"/>
        </w:rPr>
        <w:t>34</w:t>
      </w:r>
      <w:r w:rsidR="002F0D3F" w:rsidRPr="00582CA1">
        <w:rPr>
          <w:rFonts w:ascii="Book Antiqua" w:eastAsia="Times New Roman" w:hAnsi="Book Antiqua" w:cs="Times New Roman"/>
          <w:vertAlign w:val="superscript"/>
          <w:lang w:val="en-US" w:eastAsia="zh-CN"/>
        </w:rPr>
        <w:fldChar w:fldCharType="end"/>
      </w:r>
      <w:r w:rsidR="00750ADD" w:rsidRPr="00582CA1">
        <w:rPr>
          <w:rFonts w:ascii="Book Antiqua" w:eastAsia="Times New Roman" w:hAnsi="Book Antiqua" w:cs="Times New Roman"/>
          <w:vertAlign w:val="superscript"/>
          <w:lang w:val="en-US" w:eastAsia="zh-CN"/>
        </w:rPr>
        <w:t>]</w:t>
      </w:r>
      <w:r w:rsidRPr="00582CA1">
        <w:rPr>
          <w:rFonts w:ascii="Book Antiqua" w:hAnsi="Book Antiqua" w:cs="Times New Roman"/>
          <w:lang w:val="en-US"/>
        </w:rPr>
        <w:t>. N</w:t>
      </w:r>
      <w:r w:rsidR="00CD335C" w:rsidRPr="00582CA1">
        <w:rPr>
          <w:rFonts w:ascii="Book Antiqua" w:hAnsi="Book Antiqua" w:cs="Times New Roman"/>
          <w:lang w:val="en-US"/>
        </w:rPr>
        <w:t>ew studies with more detailed investigation are needed to elucidate the role of obesity in IBD</w:t>
      </w:r>
      <w:r w:rsidR="003A1159" w:rsidRPr="00582CA1">
        <w:rPr>
          <w:rFonts w:ascii="Book Antiqua" w:eastAsia="Times New Roman" w:hAnsi="Book Antiqua" w:cs="Times New Roman"/>
          <w:lang w:val="en-US"/>
        </w:rPr>
        <w:t>.</w:t>
      </w:r>
    </w:p>
    <w:p w:rsidR="002A1CEB" w:rsidRPr="00582CA1" w:rsidRDefault="00E26878" w:rsidP="00582CA1">
      <w:pPr>
        <w:pStyle w:val="WW-Padro"/>
        <w:snapToGrid w:val="0"/>
        <w:spacing w:line="360" w:lineRule="auto"/>
        <w:ind w:firstLineChars="100" w:firstLine="240"/>
        <w:jc w:val="both"/>
        <w:rPr>
          <w:rFonts w:ascii="Book Antiqua" w:hAnsi="Book Antiqua"/>
          <w:lang w:val="en-US"/>
        </w:rPr>
      </w:pPr>
      <w:r w:rsidRPr="00582CA1">
        <w:rPr>
          <w:rFonts w:ascii="Book Antiqua" w:hAnsi="Book Antiqua"/>
          <w:lang w:val="en-US"/>
        </w:rPr>
        <w:t xml:space="preserve">Nutritional status may influence hospitalizations for IBD. Among the </w:t>
      </w:r>
      <w:r w:rsidR="000B231A" w:rsidRPr="00582CA1">
        <w:rPr>
          <w:rFonts w:ascii="Book Antiqua" w:hAnsi="Book Antiqua"/>
          <w:lang w:val="en-US"/>
        </w:rPr>
        <w:t xml:space="preserve">few </w:t>
      </w:r>
      <w:r w:rsidRPr="00582CA1">
        <w:rPr>
          <w:rFonts w:ascii="Book Antiqua" w:hAnsi="Book Antiqua"/>
          <w:lang w:val="en-US"/>
        </w:rPr>
        <w:t xml:space="preserve">studies analyzed, the relationship with adequate nutritional status was not described, </w:t>
      </w:r>
      <w:r w:rsidR="000B231A" w:rsidRPr="00582CA1">
        <w:rPr>
          <w:rFonts w:ascii="Book Antiqua" w:hAnsi="Book Antiqua"/>
          <w:lang w:val="en-US"/>
        </w:rPr>
        <w:t xml:space="preserve">but </w:t>
      </w:r>
      <w:r w:rsidRPr="00582CA1">
        <w:rPr>
          <w:rFonts w:ascii="Book Antiqua" w:hAnsi="Book Antiqua"/>
          <w:lang w:val="en-US"/>
        </w:rPr>
        <w:t xml:space="preserve">malnutrition was related to hospitalization for the disease. </w:t>
      </w:r>
      <w:r w:rsidR="000B231A" w:rsidRPr="00582CA1">
        <w:rPr>
          <w:rFonts w:ascii="Book Antiqua" w:hAnsi="Book Antiqua"/>
          <w:lang w:val="en-US"/>
        </w:rPr>
        <w:t>Due to</w:t>
      </w:r>
      <w:r w:rsidRPr="00582CA1">
        <w:rPr>
          <w:rFonts w:ascii="Book Antiqua" w:hAnsi="Book Antiqua"/>
          <w:lang w:val="en-US"/>
        </w:rPr>
        <w:t xml:space="preserve"> the contradictory results among studies on obesity, it was not possible to conclude the correlation with protective or risk factors for hospitalization for IBD. </w:t>
      </w:r>
      <w:r w:rsidR="000B231A" w:rsidRPr="00582CA1">
        <w:rPr>
          <w:rFonts w:ascii="Book Antiqua" w:hAnsi="Book Antiqua"/>
          <w:lang w:val="en-US"/>
        </w:rPr>
        <w:t>Since there were</w:t>
      </w:r>
      <w:r w:rsidRPr="00582CA1">
        <w:rPr>
          <w:rFonts w:ascii="Book Antiqua" w:hAnsi="Book Antiqua"/>
          <w:lang w:val="en-US"/>
        </w:rPr>
        <w:t xml:space="preserve"> few studies </w:t>
      </w:r>
      <w:r w:rsidR="000B231A" w:rsidRPr="00582CA1">
        <w:rPr>
          <w:rFonts w:ascii="Book Antiqua" w:hAnsi="Book Antiqua"/>
          <w:lang w:val="en-US"/>
        </w:rPr>
        <w:t>identified for</w:t>
      </w:r>
      <w:r w:rsidRPr="00582CA1">
        <w:rPr>
          <w:rFonts w:ascii="Book Antiqua" w:hAnsi="Book Antiqua"/>
          <w:lang w:val="en-US"/>
        </w:rPr>
        <w:t xml:space="preserve"> this review</w:t>
      </w:r>
      <w:r w:rsidR="000B231A" w:rsidRPr="00582CA1">
        <w:rPr>
          <w:rFonts w:ascii="Book Antiqua" w:hAnsi="Book Antiqua"/>
          <w:lang w:val="en-US"/>
        </w:rPr>
        <w:t xml:space="preserve">, </w:t>
      </w:r>
      <w:r w:rsidRPr="00582CA1">
        <w:rPr>
          <w:rFonts w:ascii="Book Antiqua" w:hAnsi="Book Antiqua"/>
          <w:lang w:val="en-US"/>
        </w:rPr>
        <w:t>further investigations</w:t>
      </w:r>
      <w:r w:rsidR="000B231A" w:rsidRPr="00582CA1">
        <w:rPr>
          <w:rFonts w:ascii="Book Antiqua" w:hAnsi="Book Antiqua"/>
          <w:lang w:val="en-US"/>
        </w:rPr>
        <w:t xml:space="preserve"> are needed</w:t>
      </w:r>
      <w:r w:rsidRPr="00582CA1">
        <w:rPr>
          <w:rFonts w:ascii="Book Antiqua" w:hAnsi="Book Antiqua"/>
          <w:lang w:val="en-US"/>
        </w:rPr>
        <w:t xml:space="preserve"> to evaluate the association between nutritional status and hospitalizations for IBD</w:t>
      </w:r>
      <w:r w:rsidR="002F0D3F" w:rsidRPr="00582CA1">
        <w:rPr>
          <w:rFonts w:ascii="Book Antiqua" w:hAnsi="Book Antiqua"/>
          <w:lang w:val="en-US"/>
        </w:rPr>
        <w:t>.</w:t>
      </w:r>
    </w:p>
    <w:p w:rsidR="00656DA6" w:rsidRPr="00582CA1" w:rsidRDefault="00656DA6" w:rsidP="00582CA1">
      <w:pPr>
        <w:pStyle w:val="WW-Padro"/>
        <w:snapToGrid w:val="0"/>
        <w:spacing w:line="360" w:lineRule="auto"/>
        <w:jc w:val="both"/>
        <w:rPr>
          <w:rFonts w:ascii="Book Antiqua" w:hAnsi="Book Antiqua"/>
          <w:lang w:val="en-US"/>
        </w:rPr>
      </w:pPr>
    </w:p>
    <w:p w:rsidR="00853E8F" w:rsidRPr="00582CA1" w:rsidRDefault="00853E8F" w:rsidP="00582CA1">
      <w:pPr>
        <w:adjustRightInd w:val="0"/>
        <w:snapToGrid w:val="0"/>
        <w:spacing w:after="0" w:line="360" w:lineRule="auto"/>
        <w:jc w:val="both"/>
        <w:rPr>
          <w:rFonts w:ascii="Book Antiqua" w:hAnsi="Book Antiqua"/>
          <w:b/>
          <w:color w:val="000000"/>
          <w:sz w:val="24"/>
          <w:szCs w:val="24"/>
          <w:lang w:val="en-US"/>
        </w:rPr>
      </w:pPr>
      <w:r w:rsidRPr="00582CA1">
        <w:rPr>
          <w:rFonts w:ascii="Book Antiqua" w:hAnsi="Book Antiqua"/>
          <w:b/>
          <w:color w:val="000000"/>
          <w:sz w:val="24"/>
          <w:szCs w:val="24"/>
          <w:lang w:val="en-US"/>
        </w:rPr>
        <w:t xml:space="preserve">ARTICLE HIGHLIGHTS </w:t>
      </w:r>
    </w:p>
    <w:p w:rsidR="00853E8F" w:rsidRPr="00582CA1" w:rsidRDefault="00853E8F" w:rsidP="00582CA1">
      <w:pPr>
        <w:adjustRightInd w:val="0"/>
        <w:snapToGrid w:val="0"/>
        <w:spacing w:after="0" w:line="360" w:lineRule="auto"/>
        <w:jc w:val="both"/>
        <w:rPr>
          <w:rFonts w:ascii="Book Antiqua" w:hAnsi="Book Antiqua"/>
          <w:b/>
          <w:i/>
          <w:color w:val="000000"/>
          <w:sz w:val="24"/>
          <w:szCs w:val="24"/>
          <w:lang w:val="en-US"/>
        </w:rPr>
      </w:pPr>
      <w:r w:rsidRPr="00582CA1">
        <w:rPr>
          <w:rFonts w:ascii="Book Antiqua" w:hAnsi="Book Antiqua"/>
          <w:b/>
          <w:i/>
          <w:color w:val="000000"/>
          <w:sz w:val="24"/>
          <w:szCs w:val="24"/>
          <w:lang w:val="en-US"/>
        </w:rPr>
        <w:t>Research background</w:t>
      </w:r>
    </w:p>
    <w:p w:rsidR="00853E8F" w:rsidRPr="00582CA1" w:rsidRDefault="00853E8F" w:rsidP="00582CA1">
      <w:pPr>
        <w:adjustRightInd w:val="0"/>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Inflammatory bowel disease (IBD) presents an inflammatory picture that in the long run can lead to complications and consequently more hospitalizations when compared to other diseases.</w:t>
      </w:r>
    </w:p>
    <w:p w:rsidR="00853E8F" w:rsidRPr="00582CA1" w:rsidRDefault="00853E8F" w:rsidP="00582CA1">
      <w:pPr>
        <w:adjustRightInd w:val="0"/>
        <w:snapToGrid w:val="0"/>
        <w:spacing w:after="0" w:line="360" w:lineRule="auto"/>
        <w:jc w:val="both"/>
        <w:rPr>
          <w:rFonts w:ascii="Book Antiqua" w:hAnsi="Book Antiqua"/>
          <w:color w:val="000000"/>
          <w:sz w:val="24"/>
          <w:szCs w:val="24"/>
          <w:lang w:val="en-US"/>
        </w:rPr>
      </w:pPr>
    </w:p>
    <w:p w:rsidR="00853E8F" w:rsidRPr="00582CA1" w:rsidRDefault="00853E8F" w:rsidP="00582CA1">
      <w:pPr>
        <w:adjustRightInd w:val="0"/>
        <w:snapToGrid w:val="0"/>
        <w:spacing w:after="0" w:line="360" w:lineRule="auto"/>
        <w:jc w:val="both"/>
        <w:rPr>
          <w:rFonts w:ascii="Book Antiqua" w:hAnsi="Book Antiqua"/>
          <w:b/>
          <w:i/>
          <w:color w:val="000000"/>
          <w:sz w:val="24"/>
          <w:szCs w:val="24"/>
          <w:lang w:val="en-US"/>
        </w:rPr>
      </w:pPr>
      <w:r w:rsidRPr="00582CA1">
        <w:rPr>
          <w:rFonts w:ascii="Book Antiqua" w:hAnsi="Book Antiqua"/>
          <w:b/>
          <w:i/>
          <w:color w:val="000000"/>
          <w:sz w:val="24"/>
          <w:szCs w:val="24"/>
          <w:lang w:val="en-US"/>
        </w:rPr>
        <w:t>Research motivation</w:t>
      </w:r>
    </w:p>
    <w:p w:rsidR="00CC07C5" w:rsidRPr="00582CA1" w:rsidRDefault="00CC07C5" w:rsidP="00582CA1">
      <w:pPr>
        <w:adjustRightInd w:val="0"/>
        <w:snapToGrid w:val="0"/>
        <w:spacing w:after="0" w:line="360" w:lineRule="auto"/>
        <w:jc w:val="both"/>
        <w:rPr>
          <w:rFonts w:ascii="Book Antiqua" w:hAnsi="Book Antiqua"/>
          <w:sz w:val="24"/>
          <w:szCs w:val="24"/>
          <w:lang w:val="en-US"/>
        </w:rPr>
      </w:pPr>
      <w:r w:rsidRPr="00582CA1">
        <w:rPr>
          <w:rFonts w:ascii="Book Antiqua" w:hAnsi="Book Antiqua"/>
          <w:color w:val="000000"/>
          <w:sz w:val="24"/>
          <w:szCs w:val="24"/>
          <w:lang w:val="en-US"/>
        </w:rPr>
        <w:t>Few studies have evaluated the association between nutritional status and hospitalization of patients with IBD and the consequent complications in the disease and surgical procedures.</w:t>
      </w:r>
    </w:p>
    <w:p w:rsidR="00853E8F" w:rsidRPr="00582CA1" w:rsidRDefault="00853E8F" w:rsidP="00582CA1">
      <w:pPr>
        <w:adjustRightInd w:val="0"/>
        <w:snapToGrid w:val="0"/>
        <w:spacing w:after="0" w:line="360" w:lineRule="auto"/>
        <w:jc w:val="both"/>
        <w:rPr>
          <w:rFonts w:ascii="Book Antiqua" w:hAnsi="Book Antiqua"/>
          <w:color w:val="000000"/>
          <w:sz w:val="24"/>
          <w:szCs w:val="24"/>
          <w:lang w:val="en-US"/>
        </w:rPr>
      </w:pPr>
    </w:p>
    <w:p w:rsidR="00853E8F" w:rsidRPr="00582CA1" w:rsidRDefault="00853E8F" w:rsidP="00582CA1">
      <w:pPr>
        <w:adjustRightInd w:val="0"/>
        <w:snapToGrid w:val="0"/>
        <w:spacing w:after="0" w:line="360" w:lineRule="auto"/>
        <w:jc w:val="both"/>
        <w:rPr>
          <w:rFonts w:ascii="Book Antiqua" w:hAnsi="Book Antiqua"/>
          <w:b/>
          <w:i/>
          <w:color w:val="000000"/>
          <w:sz w:val="24"/>
          <w:szCs w:val="24"/>
          <w:lang w:val="en-US"/>
        </w:rPr>
      </w:pPr>
      <w:r w:rsidRPr="00582CA1">
        <w:rPr>
          <w:rFonts w:ascii="Book Antiqua" w:hAnsi="Book Antiqua"/>
          <w:b/>
          <w:i/>
          <w:color w:val="000000"/>
          <w:sz w:val="24"/>
          <w:szCs w:val="24"/>
          <w:lang w:val="en-US"/>
        </w:rPr>
        <w:t xml:space="preserve">Research objectives </w:t>
      </w:r>
    </w:p>
    <w:p w:rsidR="00CC07C5" w:rsidRPr="00582CA1" w:rsidRDefault="00CC07C5" w:rsidP="00582CA1">
      <w:pPr>
        <w:adjustRightInd w:val="0"/>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The objective of our study was to evaluate the influence of nutritional status on the occurrence of IBD-related hospitalization.</w:t>
      </w:r>
    </w:p>
    <w:p w:rsidR="00853E8F" w:rsidRPr="00582CA1" w:rsidRDefault="00853E8F" w:rsidP="00582CA1">
      <w:pPr>
        <w:adjustRightInd w:val="0"/>
        <w:snapToGrid w:val="0"/>
        <w:spacing w:after="0" w:line="360" w:lineRule="auto"/>
        <w:jc w:val="both"/>
        <w:rPr>
          <w:rFonts w:ascii="Book Antiqua" w:hAnsi="Book Antiqua"/>
          <w:color w:val="000000"/>
          <w:sz w:val="24"/>
          <w:szCs w:val="24"/>
          <w:lang w:val="en-US"/>
        </w:rPr>
      </w:pPr>
    </w:p>
    <w:p w:rsidR="00853E8F" w:rsidRPr="00582CA1" w:rsidRDefault="00853E8F" w:rsidP="00582CA1">
      <w:pPr>
        <w:adjustRightInd w:val="0"/>
        <w:snapToGrid w:val="0"/>
        <w:spacing w:after="0" w:line="360" w:lineRule="auto"/>
        <w:jc w:val="both"/>
        <w:rPr>
          <w:rFonts w:ascii="Book Antiqua" w:hAnsi="Book Antiqua"/>
          <w:b/>
          <w:i/>
          <w:color w:val="000000"/>
          <w:sz w:val="24"/>
          <w:szCs w:val="24"/>
          <w:lang w:val="en-US"/>
        </w:rPr>
      </w:pPr>
      <w:r w:rsidRPr="00582CA1">
        <w:rPr>
          <w:rFonts w:ascii="Book Antiqua" w:hAnsi="Book Antiqua"/>
          <w:b/>
          <w:i/>
          <w:color w:val="000000"/>
          <w:sz w:val="24"/>
          <w:szCs w:val="24"/>
          <w:lang w:val="en-US"/>
        </w:rPr>
        <w:t>Research methods</w:t>
      </w:r>
    </w:p>
    <w:p w:rsidR="00853E8F" w:rsidRPr="00582CA1" w:rsidRDefault="00CC07C5" w:rsidP="00582CA1">
      <w:pPr>
        <w:adjustRightInd w:val="0"/>
        <w:snapToGrid w:val="0"/>
        <w:spacing w:after="0" w:line="360" w:lineRule="auto"/>
        <w:jc w:val="both"/>
        <w:rPr>
          <w:rFonts w:ascii="Book Antiqua" w:hAnsi="Book Antiqua"/>
          <w:color w:val="000000"/>
          <w:sz w:val="24"/>
          <w:szCs w:val="24"/>
          <w:lang w:val="en-US"/>
        </w:rPr>
      </w:pPr>
      <w:r w:rsidRPr="00582CA1">
        <w:rPr>
          <w:rFonts w:ascii="Book Antiqua" w:hAnsi="Book Antiqua"/>
          <w:color w:val="000000"/>
          <w:sz w:val="24"/>
          <w:szCs w:val="24"/>
          <w:lang w:val="en-US"/>
        </w:rPr>
        <w:t>The research was conducted in the PUBMED and MEDLINE online databases in May 2018.</w:t>
      </w:r>
    </w:p>
    <w:p w:rsidR="00CC07C5" w:rsidRPr="00582CA1" w:rsidRDefault="00CC07C5" w:rsidP="00582CA1">
      <w:pPr>
        <w:adjustRightInd w:val="0"/>
        <w:snapToGrid w:val="0"/>
        <w:spacing w:after="0" w:line="360" w:lineRule="auto"/>
        <w:jc w:val="both"/>
        <w:rPr>
          <w:rFonts w:ascii="Book Antiqua" w:hAnsi="Book Antiqua"/>
          <w:color w:val="000000"/>
          <w:sz w:val="24"/>
          <w:szCs w:val="24"/>
          <w:lang w:val="en-US"/>
        </w:rPr>
      </w:pPr>
    </w:p>
    <w:p w:rsidR="00853E8F" w:rsidRPr="00582CA1" w:rsidRDefault="00853E8F" w:rsidP="00582CA1">
      <w:pPr>
        <w:adjustRightInd w:val="0"/>
        <w:snapToGrid w:val="0"/>
        <w:spacing w:after="0" w:line="360" w:lineRule="auto"/>
        <w:jc w:val="both"/>
        <w:rPr>
          <w:rFonts w:ascii="Book Antiqua" w:hAnsi="Book Antiqua"/>
          <w:b/>
          <w:i/>
          <w:color w:val="000000"/>
          <w:sz w:val="24"/>
          <w:szCs w:val="24"/>
          <w:lang w:val="en-US"/>
        </w:rPr>
      </w:pPr>
      <w:r w:rsidRPr="00582CA1">
        <w:rPr>
          <w:rFonts w:ascii="Book Antiqua" w:hAnsi="Book Antiqua"/>
          <w:b/>
          <w:i/>
          <w:color w:val="000000"/>
          <w:sz w:val="24"/>
          <w:szCs w:val="24"/>
          <w:lang w:val="en-US"/>
        </w:rPr>
        <w:t>Research results</w:t>
      </w:r>
    </w:p>
    <w:p w:rsidR="00853E8F" w:rsidRPr="00582CA1" w:rsidRDefault="00CC07C5" w:rsidP="00582CA1">
      <w:pPr>
        <w:adjustRightInd w:val="0"/>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Of the 80 studies</w:t>
      </w:r>
      <w:r w:rsidR="000B231A" w:rsidRPr="00582CA1">
        <w:rPr>
          <w:rFonts w:ascii="Book Antiqua" w:hAnsi="Book Antiqua"/>
          <w:sz w:val="24"/>
          <w:szCs w:val="24"/>
          <w:lang w:val="en-US"/>
        </w:rPr>
        <w:t xml:space="preserve"> initially identified</w:t>
      </w:r>
      <w:r w:rsidRPr="00582CA1">
        <w:rPr>
          <w:rFonts w:ascii="Book Antiqua" w:hAnsi="Book Antiqua"/>
          <w:sz w:val="24"/>
          <w:szCs w:val="24"/>
          <w:lang w:val="en-US"/>
        </w:rPr>
        <w:t xml:space="preserve">, five met the </w:t>
      </w:r>
      <w:r w:rsidR="002D1028" w:rsidRPr="00582CA1">
        <w:rPr>
          <w:rFonts w:ascii="Book Antiqua" w:hAnsi="Book Antiqua"/>
          <w:sz w:val="24"/>
          <w:szCs w:val="24"/>
          <w:lang w:val="en-US"/>
        </w:rPr>
        <w:t xml:space="preserve">inclusion criteria </w:t>
      </w:r>
      <w:r w:rsidRPr="00582CA1">
        <w:rPr>
          <w:rFonts w:ascii="Book Antiqua" w:hAnsi="Book Antiqua"/>
          <w:sz w:val="24"/>
          <w:szCs w:val="24"/>
          <w:lang w:val="en-US"/>
        </w:rPr>
        <w:t xml:space="preserve">of this review. None evaluated the association </w:t>
      </w:r>
      <w:r w:rsidR="002D1028" w:rsidRPr="00582CA1">
        <w:rPr>
          <w:rFonts w:ascii="Book Antiqua" w:hAnsi="Book Antiqua"/>
          <w:sz w:val="24"/>
          <w:szCs w:val="24"/>
          <w:lang w:val="en-US"/>
        </w:rPr>
        <w:t xml:space="preserve">between </w:t>
      </w:r>
      <w:r w:rsidRPr="00582CA1">
        <w:rPr>
          <w:rFonts w:ascii="Book Antiqua" w:hAnsi="Book Antiqua"/>
          <w:sz w:val="24"/>
          <w:szCs w:val="24"/>
          <w:lang w:val="en-US"/>
        </w:rPr>
        <w:t xml:space="preserve">good nutritional status </w:t>
      </w:r>
      <w:r w:rsidR="002D1028" w:rsidRPr="00582CA1">
        <w:rPr>
          <w:rFonts w:ascii="Book Antiqua" w:hAnsi="Book Antiqua"/>
          <w:sz w:val="24"/>
          <w:szCs w:val="24"/>
          <w:lang w:val="en-US"/>
        </w:rPr>
        <w:t>and</w:t>
      </w:r>
      <w:r w:rsidRPr="00582CA1">
        <w:rPr>
          <w:rFonts w:ascii="Book Antiqua" w:hAnsi="Book Antiqua"/>
          <w:sz w:val="24"/>
          <w:szCs w:val="24"/>
          <w:lang w:val="en-US"/>
        </w:rPr>
        <w:t xml:space="preserve"> the risk of hospitalization. Malnutrition had a strong correlation with the risk of hospitalization related to IBD</w:t>
      </w:r>
      <w:r w:rsidR="002D1028" w:rsidRPr="00582CA1">
        <w:rPr>
          <w:rFonts w:ascii="Book Antiqua" w:hAnsi="Book Antiqua"/>
          <w:sz w:val="24"/>
          <w:szCs w:val="24"/>
          <w:lang w:val="en-US"/>
        </w:rPr>
        <w:t>,</w:t>
      </w:r>
      <w:r w:rsidRPr="00582CA1">
        <w:rPr>
          <w:rFonts w:ascii="Book Antiqua" w:hAnsi="Book Antiqua"/>
          <w:sz w:val="24"/>
          <w:szCs w:val="24"/>
          <w:lang w:val="en-US"/>
        </w:rPr>
        <w:t xml:space="preserve"> and there was disagreement among the three studies regarding the association of obesity and hospitalization rates.</w:t>
      </w:r>
    </w:p>
    <w:p w:rsidR="00CC07C5" w:rsidRPr="00582CA1" w:rsidRDefault="00CC07C5" w:rsidP="00582CA1">
      <w:pPr>
        <w:adjustRightInd w:val="0"/>
        <w:snapToGrid w:val="0"/>
        <w:spacing w:after="0" w:line="360" w:lineRule="auto"/>
        <w:jc w:val="both"/>
        <w:rPr>
          <w:rFonts w:ascii="Book Antiqua" w:hAnsi="Book Antiqua"/>
          <w:color w:val="000000"/>
          <w:sz w:val="24"/>
          <w:szCs w:val="24"/>
          <w:lang w:val="en-US"/>
        </w:rPr>
      </w:pPr>
    </w:p>
    <w:p w:rsidR="00853E8F" w:rsidRPr="00582CA1" w:rsidRDefault="00853E8F" w:rsidP="00582CA1">
      <w:pPr>
        <w:adjustRightInd w:val="0"/>
        <w:snapToGrid w:val="0"/>
        <w:spacing w:after="0" w:line="360" w:lineRule="auto"/>
        <w:jc w:val="both"/>
        <w:rPr>
          <w:rFonts w:ascii="Book Antiqua" w:hAnsi="Book Antiqua"/>
          <w:b/>
          <w:i/>
          <w:color w:val="000000"/>
          <w:sz w:val="24"/>
          <w:szCs w:val="24"/>
          <w:lang w:val="en-US"/>
        </w:rPr>
      </w:pPr>
      <w:r w:rsidRPr="00582CA1">
        <w:rPr>
          <w:rFonts w:ascii="Book Antiqua" w:hAnsi="Book Antiqua"/>
          <w:b/>
          <w:i/>
          <w:color w:val="000000"/>
          <w:sz w:val="24"/>
          <w:szCs w:val="24"/>
          <w:lang w:val="en-US"/>
        </w:rPr>
        <w:t>Research conclusions</w:t>
      </w:r>
    </w:p>
    <w:p w:rsidR="00CC07C5" w:rsidRPr="00582CA1" w:rsidRDefault="00CC07C5" w:rsidP="00582CA1">
      <w:pPr>
        <w:pStyle w:val="WW-Padro"/>
        <w:snapToGrid w:val="0"/>
        <w:spacing w:line="360" w:lineRule="auto"/>
        <w:jc w:val="both"/>
        <w:rPr>
          <w:rFonts w:ascii="Book Antiqua" w:hAnsi="Book Antiqua"/>
          <w:color w:val="000000"/>
          <w:lang w:val="en-US"/>
        </w:rPr>
      </w:pPr>
      <w:r w:rsidRPr="00582CA1">
        <w:rPr>
          <w:rFonts w:ascii="Book Antiqua" w:hAnsi="Book Antiqua" w:cs="Times New Roman"/>
          <w:lang w:val="en-US"/>
        </w:rPr>
        <w:t>Few studies have evaluated nutritional status as a predictor of IBD-related hospitalization</w:t>
      </w:r>
      <w:r w:rsidR="002D1028" w:rsidRPr="00582CA1">
        <w:rPr>
          <w:rFonts w:ascii="Book Antiqua" w:hAnsi="Book Antiqua" w:cs="Times New Roman"/>
          <w:lang w:val="en-US"/>
        </w:rPr>
        <w:t>,</w:t>
      </w:r>
      <w:r w:rsidRPr="00582CA1">
        <w:rPr>
          <w:rFonts w:ascii="Book Antiqua" w:hAnsi="Book Antiqua" w:cs="Times New Roman"/>
          <w:lang w:val="en-US"/>
        </w:rPr>
        <w:t xml:space="preserve"> and the presence of malnutrition appears to be associated with </w:t>
      </w:r>
      <w:r w:rsidRPr="00582CA1">
        <w:rPr>
          <w:rFonts w:ascii="Book Antiqua" w:hAnsi="Book Antiqua" w:cs="Times New Roman"/>
          <w:lang w:val="en-US"/>
        </w:rPr>
        <w:lastRenderedPageBreak/>
        <w:t>hospitalization in these patients</w:t>
      </w:r>
      <w:r w:rsidR="002D1028" w:rsidRPr="00582CA1">
        <w:rPr>
          <w:rFonts w:ascii="Book Antiqua" w:hAnsi="Book Antiqua" w:cs="Times New Roman"/>
          <w:lang w:val="en-US"/>
        </w:rPr>
        <w:t>. Additional</w:t>
      </w:r>
      <w:r w:rsidRPr="00582CA1">
        <w:rPr>
          <w:rFonts w:ascii="Book Antiqua" w:hAnsi="Book Antiqua" w:cs="Times New Roman"/>
          <w:lang w:val="en-US"/>
        </w:rPr>
        <w:t xml:space="preserve"> studies are needed to elucidate the issue.</w:t>
      </w:r>
    </w:p>
    <w:p w:rsidR="00853E8F" w:rsidRPr="00582CA1" w:rsidRDefault="00853E8F" w:rsidP="00582CA1">
      <w:pPr>
        <w:adjustRightInd w:val="0"/>
        <w:snapToGrid w:val="0"/>
        <w:spacing w:after="0" w:line="360" w:lineRule="auto"/>
        <w:jc w:val="both"/>
        <w:rPr>
          <w:rFonts w:ascii="Book Antiqua" w:hAnsi="Book Antiqua"/>
          <w:color w:val="000000"/>
          <w:sz w:val="24"/>
          <w:szCs w:val="24"/>
          <w:lang w:val="en-US"/>
        </w:rPr>
      </w:pPr>
    </w:p>
    <w:p w:rsidR="00853E8F" w:rsidRPr="00582CA1" w:rsidRDefault="00853E8F" w:rsidP="00582CA1">
      <w:pPr>
        <w:adjustRightInd w:val="0"/>
        <w:snapToGrid w:val="0"/>
        <w:spacing w:after="0" w:line="360" w:lineRule="auto"/>
        <w:jc w:val="both"/>
        <w:rPr>
          <w:rFonts w:ascii="Book Antiqua" w:hAnsi="Book Antiqua"/>
          <w:b/>
          <w:i/>
          <w:color w:val="000000"/>
          <w:sz w:val="24"/>
          <w:szCs w:val="24"/>
          <w:lang w:val="en-US"/>
        </w:rPr>
      </w:pPr>
      <w:r w:rsidRPr="00582CA1">
        <w:rPr>
          <w:rFonts w:ascii="Book Antiqua" w:hAnsi="Book Antiqua"/>
          <w:b/>
          <w:i/>
          <w:color w:val="000000"/>
          <w:sz w:val="24"/>
          <w:szCs w:val="24"/>
          <w:lang w:val="en-US"/>
        </w:rPr>
        <w:t>Research perspectives</w:t>
      </w:r>
    </w:p>
    <w:p w:rsidR="00DB751E" w:rsidRPr="00582CA1" w:rsidRDefault="00CC07C5" w:rsidP="00582CA1">
      <w:pPr>
        <w:pStyle w:val="WW-Padro"/>
        <w:snapToGrid w:val="0"/>
        <w:spacing w:line="360" w:lineRule="auto"/>
        <w:jc w:val="both"/>
        <w:rPr>
          <w:rFonts w:ascii="Book Antiqua" w:hAnsi="Book Antiqua"/>
          <w:lang w:val="en-US"/>
        </w:rPr>
      </w:pPr>
      <w:r w:rsidRPr="00582CA1">
        <w:rPr>
          <w:rFonts w:ascii="Book Antiqua" w:hAnsi="Book Antiqua"/>
          <w:color w:val="000000"/>
          <w:lang w:val="en-US"/>
        </w:rPr>
        <w:t>The few studies found in this review reveal the need for further investigations to evaluate the association between nutritional status and hospitalizations for IBD.</w:t>
      </w:r>
    </w:p>
    <w:p w:rsidR="00CC07C5" w:rsidRPr="00582CA1" w:rsidRDefault="00CF06D3" w:rsidP="00582CA1">
      <w:pPr>
        <w:pStyle w:val="WW-Padro"/>
        <w:snapToGrid w:val="0"/>
        <w:spacing w:line="360" w:lineRule="auto"/>
        <w:jc w:val="both"/>
        <w:rPr>
          <w:rFonts w:ascii="Book Antiqua" w:hAnsi="Book Antiqua"/>
          <w:b/>
          <w:lang w:val="en-US"/>
        </w:rPr>
      </w:pPr>
      <w:r w:rsidRPr="00582CA1">
        <w:rPr>
          <w:rFonts w:ascii="Book Antiqua" w:hAnsi="Book Antiqua"/>
          <w:lang w:val="en-US"/>
        </w:rPr>
        <w:br w:type="page"/>
      </w:r>
      <w:r w:rsidR="008A561B" w:rsidRPr="00582CA1">
        <w:rPr>
          <w:rFonts w:ascii="Book Antiqua" w:hAnsi="Book Antiqua"/>
          <w:b/>
          <w:lang w:val="en-US"/>
        </w:rPr>
        <w:lastRenderedPageBreak/>
        <w:t>REFER</w:t>
      </w:r>
      <w:r w:rsidRPr="00582CA1">
        <w:rPr>
          <w:rFonts w:ascii="Book Antiqua" w:hAnsi="Book Antiqua"/>
          <w:b/>
          <w:lang w:val="en-US"/>
        </w:rPr>
        <w:t>ENCES</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 </w:t>
      </w:r>
      <w:r w:rsidRPr="00582CA1">
        <w:rPr>
          <w:rFonts w:ascii="Book Antiqua" w:hAnsi="Book Antiqua"/>
          <w:b/>
          <w:sz w:val="24"/>
          <w:szCs w:val="24"/>
          <w:lang w:val="en-US"/>
        </w:rPr>
        <w:t>Allegretti JR</w:t>
      </w:r>
      <w:r w:rsidRPr="00582CA1">
        <w:rPr>
          <w:rFonts w:ascii="Book Antiqua" w:hAnsi="Book Antiqua"/>
          <w:sz w:val="24"/>
          <w:szCs w:val="24"/>
          <w:lang w:val="en-US"/>
        </w:rPr>
        <w:t xml:space="preserve">, Borges L, Lucci M, Chang M, Cao B, Collins E, Vogel B, Arthur E, Emmons D, Korzenik JR. Risk Factors for Rehospitalization Within 90 Days in Patients with Inflammatory Bowel Disease. </w:t>
      </w:r>
      <w:r w:rsidRPr="00582CA1">
        <w:rPr>
          <w:rFonts w:ascii="Book Antiqua" w:hAnsi="Book Antiqua"/>
          <w:i/>
          <w:sz w:val="24"/>
          <w:szCs w:val="24"/>
          <w:lang w:val="en-US"/>
        </w:rPr>
        <w:t>Inflamm Bowel Dis</w:t>
      </w:r>
      <w:r w:rsidRPr="00582CA1">
        <w:rPr>
          <w:rFonts w:ascii="Book Antiqua" w:hAnsi="Book Antiqua"/>
          <w:sz w:val="24"/>
          <w:szCs w:val="24"/>
          <w:lang w:val="en-US"/>
        </w:rPr>
        <w:t xml:space="preserve"> 2015; </w:t>
      </w:r>
      <w:r w:rsidRPr="00582CA1">
        <w:rPr>
          <w:rFonts w:ascii="Book Antiqua" w:hAnsi="Book Antiqua"/>
          <w:b/>
          <w:sz w:val="24"/>
          <w:szCs w:val="24"/>
          <w:lang w:val="en-US"/>
        </w:rPr>
        <w:t>21</w:t>
      </w:r>
      <w:r w:rsidRPr="00582CA1">
        <w:rPr>
          <w:rFonts w:ascii="Book Antiqua" w:hAnsi="Book Antiqua"/>
          <w:sz w:val="24"/>
          <w:szCs w:val="24"/>
          <w:lang w:val="en-US"/>
        </w:rPr>
        <w:t>: 2583-2589 [PMID: 26244647 DOI: 10.1097/MIB.0000000000000537]</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 </w:t>
      </w:r>
      <w:r w:rsidRPr="00582CA1">
        <w:rPr>
          <w:rFonts w:ascii="Book Antiqua" w:hAnsi="Book Antiqua"/>
          <w:b/>
          <w:sz w:val="24"/>
          <w:szCs w:val="24"/>
          <w:lang w:val="en-US"/>
        </w:rPr>
        <w:t>Sökülmez P</w:t>
      </w:r>
      <w:r w:rsidRPr="00582CA1">
        <w:rPr>
          <w:rFonts w:ascii="Book Antiqua" w:hAnsi="Book Antiqua"/>
          <w:sz w:val="24"/>
          <w:szCs w:val="24"/>
          <w:lang w:val="en-US"/>
        </w:rPr>
        <w:t xml:space="preserve">, Demirbağ AE, Arslan P, Dişibeyaz S. Effects of enteral nutritional support on malnourished patients with inflammatory bowel disease by subjective global assessment. </w:t>
      </w:r>
      <w:r w:rsidRPr="00582CA1">
        <w:rPr>
          <w:rFonts w:ascii="Book Antiqua" w:hAnsi="Book Antiqua"/>
          <w:i/>
          <w:sz w:val="24"/>
          <w:szCs w:val="24"/>
          <w:lang w:val="en-US"/>
        </w:rPr>
        <w:t>Turk J Gastroenterol</w:t>
      </w:r>
      <w:r w:rsidRPr="00582CA1">
        <w:rPr>
          <w:rFonts w:ascii="Book Antiqua" w:hAnsi="Book Antiqua"/>
          <w:sz w:val="24"/>
          <w:szCs w:val="24"/>
          <w:lang w:val="en-US"/>
        </w:rPr>
        <w:t xml:space="preserve"> 2014; </w:t>
      </w:r>
      <w:r w:rsidRPr="00582CA1">
        <w:rPr>
          <w:rFonts w:ascii="Book Antiqua" w:hAnsi="Book Antiqua"/>
          <w:b/>
          <w:sz w:val="24"/>
          <w:szCs w:val="24"/>
          <w:lang w:val="en-US"/>
        </w:rPr>
        <w:t>25</w:t>
      </w:r>
      <w:r w:rsidRPr="00582CA1">
        <w:rPr>
          <w:rFonts w:ascii="Book Antiqua" w:hAnsi="Book Antiqua"/>
          <w:sz w:val="24"/>
          <w:szCs w:val="24"/>
          <w:lang w:val="en-US"/>
        </w:rPr>
        <w:t>: 493-507 [PMID: 25417609 DOI: 10.5152/tjg.2014.4955]</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3 </w:t>
      </w:r>
      <w:r w:rsidRPr="00582CA1">
        <w:rPr>
          <w:rFonts w:ascii="Book Antiqua" w:hAnsi="Book Antiqua"/>
          <w:b/>
          <w:sz w:val="24"/>
          <w:szCs w:val="24"/>
          <w:lang w:val="en-US"/>
        </w:rPr>
        <w:t>Matsumoto S</w:t>
      </w:r>
      <w:r w:rsidRPr="00582CA1">
        <w:rPr>
          <w:rFonts w:ascii="Book Antiqua" w:hAnsi="Book Antiqua"/>
          <w:sz w:val="24"/>
          <w:szCs w:val="24"/>
          <w:lang w:val="en-US"/>
        </w:rPr>
        <w:t xml:space="preserve">, Yoshida Y. What are the factors that affect hospitalization and surgery for aggravation of ulcerative colitis? </w:t>
      </w:r>
      <w:r w:rsidRPr="00582CA1">
        <w:rPr>
          <w:rFonts w:ascii="Book Antiqua" w:hAnsi="Book Antiqua"/>
          <w:i/>
          <w:sz w:val="24"/>
          <w:szCs w:val="24"/>
          <w:lang w:val="en-US"/>
        </w:rPr>
        <w:t>Eur J Gastroenterol Hepatol</w:t>
      </w:r>
      <w:r w:rsidRPr="00582CA1">
        <w:rPr>
          <w:rFonts w:ascii="Book Antiqua" w:hAnsi="Book Antiqua"/>
          <w:sz w:val="24"/>
          <w:szCs w:val="24"/>
          <w:lang w:val="en-US"/>
        </w:rPr>
        <w:t xml:space="preserve"> 2014; </w:t>
      </w:r>
      <w:r w:rsidRPr="00582CA1">
        <w:rPr>
          <w:rFonts w:ascii="Book Antiqua" w:hAnsi="Book Antiqua"/>
          <w:b/>
          <w:sz w:val="24"/>
          <w:szCs w:val="24"/>
          <w:lang w:val="en-US"/>
        </w:rPr>
        <w:t>26</w:t>
      </w:r>
      <w:r w:rsidRPr="00582CA1">
        <w:rPr>
          <w:rFonts w:ascii="Book Antiqua" w:hAnsi="Book Antiqua"/>
          <w:sz w:val="24"/>
          <w:szCs w:val="24"/>
          <w:lang w:val="en-US"/>
        </w:rPr>
        <w:t>: 282-287 [PMID: 24374839 DOI: 10.1097/MEG.0000000000000028]</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4 </w:t>
      </w:r>
      <w:r w:rsidRPr="00582CA1">
        <w:rPr>
          <w:rFonts w:ascii="Book Antiqua" w:hAnsi="Book Antiqua"/>
          <w:b/>
          <w:sz w:val="24"/>
          <w:szCs w:val="24"/>
          <w:lang w:val="en-US"/>
        </w:rPr>
        <w:t>Blain A</w:t>
      </w:r>
      <w:r w:rsidRPr="00582CA1">
        <w:rPr>
          <w:rFonts w:ascii="Book Antiqua" w:hAnsi="Book Antiqua"/>
          <w:sz w:val="24"/>
          <w:szCs w:val="24"/>
          <w:lang w:val="en-US"/>
        </w:rPr>
        <w:t xml:space="preserve">, Cattan S, Beaugerie L, Carbonnel F, Gendre JP, Cosnes J. Crohn's disease clinical course and severity in obese patients. </w:t>
      </w:r>
      <w:r w:rsidRPr="00582CA1">
        <w:rPr>
          <w:rFonts w:ascii="Book Antiqua" w:hAnsi="Book Antiqua"/>
          <w:i/>
          <w:sz w:val="24"/>
          <w:szCs w:val="24"/>
          <w:lang w:val="en-US"/>
        </w:rPr>
        <w:t>Clin Nutr</w:t>
      </w:r>
      <w:r w:rsidRPr="00582CA1">
        <w:rPr>
          <w:rFonts w:ascii="Book Antiqua" w:hAnsi="Book Antiqua"/>
          <w:sz w:val="24"/>
          <w:szCs w:val="24"/>
          <w:lang w:val="en-US"/>
        </w:rPr>
        <w:t xml:space="preserve"> 2002; </w:t>
      </w:r>
      <w:r w:rsidRPr="00582CA1">
        <w:rPr>
          <w:rFonts w:ascii="Book Antiqua" w:hAnsi="Book Antiqua"/>
          <w:b/>
          <w:sz w:val="24"/>
          <w:szCs w:val="24"/>
          <w:lang w:val="en-US"/>
        </w:rPr>
        <w:t>21</w:t>
      </w:r>
      <w:r w:rsidRPr="00582CA1">
        <w:rPr>
          <w:rFonts w:ascii="Book Antiqua" w:hAnsi="Book Antiqua"/>
          <w:sz w:val="24"/>
          <w:szCs w:val="24"/>
          <w:lang w:val="en-US"/>
        </w:rPr>
        <w:t>: 51-57 [PMID: 11884013 DOI: 10.1054/clnu.2001.0503]</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5 </w:t>
      </w:r>
      <w:r w:rsidRPr="00582CA1">
        <w:rPr>
          <w:rFonts w:ascii="Book Antiqua" w:hAnsi="Book Antiqua"/>
          <w:b/>
          <w:sz w:val="24"/>
          <w:szCs w:val="24"/>
          <w:lang w:val="en-US"/>
        </w:rPr>
        <w:t>Flores A</w:t>
      </w:r>
      <w:r w:rsidRPr="00582CA1">
        <w:rPr>
          <w:rFonts w:ascii="Book Antiqua" w:hAnsi="Book Antiqua"/>
          <w:sz w:val="24"/>
          <w:szCs w:val="24"/>
          <w:lang w:val="en-US"/>
        </w:rPr>
        <w:t xml:space="preserve">, Burstein E, Cipher DJ, Feagins LA. Obesity in Inflammatory Bowel Disease: A Marker of Less Severe Disease. </w:t>
      </w:r>
      <w:r w:rsidRPr="00582CA1">
        <w:rPr>
          <w:rFonts w:ascii="Book Antiqua" w:hAnsi="Book Antiqua"/>
          <w:i/>
          <w:sz w:val="24"/>
          <w:szCs w:val="24"/>
          <w:lang w:val="en-US"/>
        </w:rPr>
        <w:t>Dig Dis Sci</w:t>
      </w:r>
      <w:r w:rsidRPr="00582CA1">
        <w:rPr>
          <w:rFonts w:ascii="Book Antiqua" w:hAnsi="Book Antiqua"/>
          <w:sz w:val="24"/>
          <w:szCs w:val="24"/>
          <w:lang w:val="en-US"/>
        </w:rPr>
        <w:t xml:space="preserve"> 2015; </w:t>
      </w:r>
      <w:r w:rsidRPr="00582CA1">
        <w:rPr>
          <w:rFonts w:ascii="Book Antiqua" w:hAnsi="Book Antiqua"/>
          <w:b/>
          <w:sz w:val="24"/>
          <w:szCs w:val="24"/>
          <w:lang w:val="en-US"/>
        </w:rPr>
        <w:t>60</w:t>
      </w:r>
      <w:r w:rsidRPr="00582CA1">
        <w:rPr>
          <w:rFonts w:ascii="Book Antiqua" w:hAnsi="Book Antiqua"/>
          <w:sz w:val="24"/>
          <w:szCs w:val="24"/>
          <w:lang w:val="en-US"/>
        </w:rPr>
        <w:t>: 2436-2445 [PMID: 25799938 DOI: 10.1007/s10620-015-3629-5]</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6 </w:t>
      </w:r>
      <w:r w:rsidRPr="00582CA1">
        <w:rPr>
          <w:rFonts w:ascii="Book Antiqua" w:hAnsi="Book Antiqua"/>
          <w:b/>
          <w:sz w:val="24"/>
          <w:szCs w:val="24"/>
          <w:lang w:val="en-US"/>
        </w:rPr>
        <w:t>Seminerio JL</w:t>
      </w:r>
      <w:r w:rsidRPr="00582CA1">
        <w:rPr>
          <w:rFonts w:ascii="Book Antiqua" w:hAnsi="Book Antiqua"/>
          <w:sz w:val="24"/>
          <w:szCs w:val="24"/>
          <w:lang w:val="en-US"/>
        </w:rPr>
        <w:t xml:space="preserve">, Koutroubakis IE, Ramos-Rivers C, Hashash JG, Dudekula A, Regueiro M, Baidoo L, Barrie A, Swoger J, Schwartz M, Weyant K, Dunn MA, Binion DG. Impact of Obesity on the Management and Clinical Course of Patients with Inflammatory Bowel Disease. </w:t>
      </w:r>
      <w:r w:rsidRPr="00582CA1">
        <w:rPr>
          <w:rFonts w:ascii="Book Antiqua" w:hAnsi="Book Antiqua"/>
          <w:i/>
          <w:sz w:val="24"/>
          <w:szCs w:val="24"/>
          <w:lang w:val="en-US"/>
        </w:rPr>
        <w:t>Inflamm Bowel Dis</w:t>
      </w:r>
      <w:r w:rsidRPr="00582CA1">
        <w:rPr>
          <w:rFonts w:ascii="Book Antiqua" w:hAnsi="Book Antiqua"/>
          <w:sz w:val="24"/>
          <w:szCs w:val="24"/>
          <w:lang w:val="en-US"/>
        </w:rPr>
        <w:t xml:space="preserve"> 2015; </w:t>
      </w:r>
      <w:r w:rsidRPr="00582CA1">
        <w:rPr>
          <w:rFonts w:ascii="Book Antiqua" w:hAnsi="Book Antiqua"/>
          <w:b/>
          <w:sz w:val="24"/>
          <w:szCs w:val="24"/>
          <w:lang w:val="en-US"/>
        </w:rPr>
        <w:t>21</w:t>
      </w:r>
      <w:r w:rsidRPr="00582CA1">
        <w:rPr>
          <w:rFonts w:ascii="Book Antiqua" w:hAnsi="Book Antiqua"/>
          <w:sz w:val="24"/>
          <w:szCs w:val="24"/>
          <w:lang w:val="en-US"/>
        </w:rPr>
        <w:t>: 2857-2863 [PMID: 26241001 DOI: 10.1097/MIB.0000000000000560]</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7 </w:t>
      </w:r>
      <w:r w:rsidRPr="00582CA1">
        <w:rPr>
          <w:rFonts w:ascii="Book Antiqua" w:hAnsi="Book Antiqua"/>
          <w:b/>
          <w:sz w:val="24"/>
          <w:szCs w:val="24"/>
          <w:lang w:val="en-US"/>
        </w:rPr>
        <w:t>Ananthakrishnan AN</w:t>
      </w:r>
      <w:r w:rsidRPr="00582CA1">
        <w:rPr>
          <w:rFonts w:ascii="Book Antiqua" w:hAnsi="Book Antiqua"/>
          <w:sz w:val="24"/>
          <w:szCs w:val="24"/>
          <w:lang w:val="en-US"/>
        </w:rPr>
        <w:t xml:space="preserve">, McGinley EL, Binion DG, Saeian K. A novel risk score to stratify severity of Crohn's disease hospitalizations. </w:t>
      </w:r>
      <w:r w:rsidRPr="00582CA1">
        <w:rPr>
          <w:rFonts w:ascii="Book Antiqua" w:hAnsi="Book Antiqua"/>
          <w:i/>
          <w:sz w:val="24"/>
          <w:szCs w:val="24"/>
          <w:lang w:val="en-US"/>
        </w:rPr>
        <w:t>Am J Gastroenterol</w:t>
      </w:r>
      <w:r w:rsidRPr="00582CA1">
        <w:rPr>
          <w:rFonts w:ascii="Book Antiqua" w:hAnsi="Book Antiqua"/>
          <w:sz w:val="24"/>
          <w:szCs w:val="24"/>
          <w:lang w:val="en-US"/>
        </w:rPr>
        <w:t xml:space="preserve"> 2010; </w:t>
      </w:r>
      <w:r w:rsidRPr="00582CA1">
        <w:rPr>
          <w:rFonts w:ascii="Book Antiqua" w:hAnsi="Book Antiqua"/>
          <w:b/>
          <w:sz w:val="24"/>
          <w:szCs w:val="24"/>
          <w:lang w:val="en-US"/>
        </w:rPr>
        <w:t>105</w:t>
      </w:r>
      <w:r w:rsidRPr="00582CA1">
        <w:rPr>
          <w:rFonts w:ascii="Book Antiqua" w:hAnsi="Book Antiqua"/>
          <w:sz w:val="24"/>
          <w:szCs w:val="24"/>
          <w:lang w:val="en-US"/>
        </w:rPr>
        <w:t>: 1799-1807 [PMID: 20216534 DOI: 10.1038/ajg.2010.105]</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8 </w:t>
      </w:r>
      <w:r w:rsidRPr="00582CA1">
        <w:rPr>
          <w:rFonts w:ascii="Book Antiqua" w:hAnsi="Book Antiqua"/>
          <w:b/>
          <w:sz w:val="24"/>
          <w:szCs w:val="24"/>
          <w:lang w:val="en-US"/>
        </w:rPr>
        <w:t>Gajendran M</w:t>
      </w:r>
      <w:r w:rsidRPr="00582CA1">
        <w:rPr>
          <w:rFonts w:ascii="Book Antiqua" w:hAnsi="Book Antiqua"/>
          <w:sz w:val="24"/>
          <w:szCs w:val="24"/>
          <w:lang w:val="en-US"/>
        </w:rPr>
        <w:t xml:space="preserve">, Umapathy C, Loganathan P, Hashash JG, Koutroubakis IE, Binion DG. Analysis of Hospital-Based Emergency Department Visits for Inflammatory Bowel Disease in the USA. </w:t>
      </w:r>
      <w:r w:rsidRPr="00582CA1">
        <w:rPr>
          <w:rFonts w:ascii="Book Antiqua" w:hAnsi="Book Antiqua"/>
          <w:i/>
          <w:sz w:val="24"/>
          <w:szCs w:val="24"/>
          <w:lang w:val="en-US"/>
        </w:rPr>
        <w:t>Dig Dis Sci</w:t>
      </w:r>
      <w:r w:rsidRPr="00582CA1">
        <w:rPr>
          <w:rFonts w:ascii="Book Antiqua" w:hAnsi="Book Antiqua"/>
          <w:sz w:val="24"/>
          <w:szCs w:val="24"/>
          <w:lang w:val="en-US"/>
        </w:rPr>
        <w:t xml:space="preserve"> 2016; </w:t>
      </w:r>
      <w:r w:rsidRPr="00582CA1">
        <w:rPr>
          <w:rFonts w:ascii="Book Antiqua" w:hAnsi="Book Antiqua"/>
          <w:b/>
          <w:sz w:val="24"/>
          <w:szCs w:val="24"/>
          <w:lang w:val="en-US"/>
        </w:rPr>
        <w:t>61</w:t>
      </w:r>
      <w:r w:rsidRPr="00582CA1">
        <w:rPr>
          <w:rFonts w:ascii="Book Antiqua" w:hAnsi="Book Antiqua"/>
          <w:sz w:val="24"/>
          <w:szCs w:val="24"/>
          <w:lang w:val="en-US"/>
        </w:rPr>
        <w:t>: 389-399 [PMID: 26423080 DOI: 10.1007/s10620-015-3895-2]</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lastRenderedPageBreak/>
        <w:t xml:space="preserve">9 </w:t>
      </w:r>
      <w:r w:rsidRPr="00582CA1">
        <w:rPr>
          <w:rFonts w:ascii="Book Antiqua" w:hAnsi="Book Antiqua"/>
          <w:b/>
          <w:sz w:val="24"/>
          <w:szCs w:val="24"/>
          <w:lang w:val="en-US"/>
        </w:rPr>
        <w:t>Moher D</w:t>
      </w:r>
      <w:r w:rsidRPr="00582CA1">
        <w:rPr>
          <w:rFonts w:ascii="Book Antiqua" w:hAnsi="Book Antiqua"/>
          <w:sz w:val="24"/>
          <w:szCs w:val="24"/>
          <w:lang w:val="en-US"/>
        </w:rPr>
        <w:t xml:space="preserve">, Liberati A, Tetzlaff J, Altman DG; PRISMA Group. Preferred reporting items for systematic reviews and meta-analyses: the PRISMA statement. </w:t>
      </w:r>
      <w:r w:rsidRPr="00582CA1">
        <w:rPr>
          <w:rFonts w:ascii="Book Antiqua" w:hAnsi="Book Antiqua"/>
          <w:i/>
          <w:sz w:val="24"/>
          <w:szCs w:val="24"/>
          <w:lang w:val="en-US"/>
        </w:rPr>
        <w:t>Int J Surg</w:t>
      </w:r>
      <w:r w:rsidRPr="00582CA1">
        <w:rPr>
          <w:rFonts w:ascii="Book Antiqua" w:hAnsi="Book Antiqua"/>
          <w:sz w:val="24"/>
          <w:szCs w:val="24"/>
          <w:lang w:val="en-US"/>
        </w:rPr>
        <w:t xml:space="preserve"> 2010; </w:t>
      </w:r>
      <w:r w:rsidRPr="00582CA1">
        <w:rPr>
          <w:rFonts w:ascii="Book Antiqua" w:hAnsi="Book Antiqua"/>
          <w:b/>
          <w:sz w:val="24"/>
          <w:szCs w:val="24"/>
          <w:lang w:val="en-US"/>
        </w:rPr>
        <w:t>8</w:t>
      </w:r>
      <w:r w:rsidRPr="00582CA1">
        <w:rPr>
          <w:rFonts w:ascii="Book Antiqua" w:hAnsi="Book Antiqua"/>
          <w:sz w:val="24"/>
          <w:szCs w:val="24"/>
          <w:lang w:val="en-US"/>
        </w:rPr>
        <w:t>: 336-341 [PMID: 20171303 DOI: 10.1016/j.ijsu.2010.02.007]</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10 </w:t>
      </w:r>
      <w:r w:rsidRPr="00582CA1">
        <w:rPr>
          <w:rFonts w:ascii="Book Antiqua" w:hAnsi="Book Antiqua"/>
          <w:b/>
          <w:sz w:val="24"/>
          <w:szCs w:val="24"/>
          <w:lang w:val="en-US"/>
        </w:rPr>
        <w:t>Lacey KM</w:t>
      </w:r>
      <w:r w:rsidRPr="00582CA1">
        <w:rPr>
          <w:rFonts w:ascii="Book Antiqua" w:hAnsi="Book Antiqua"/>
          <w:sz w:val="24"/>
          <w:szCs w:val="24"/>
          <w:lang w:val="en-US"/>
        </w:rPr>
        <w:t xml:space="preserve">, Pritchett ER. Nutrition Diagnosis: A Critical Step in the Nutrition Care Process. </w:t>
      </w:r>
      <w:r w:rsidR="007A2AF1" w:rsidRPr="00582CA1">
        <w:rPr>
          <w:rFonts w:ascii="Book Antiqua" w:hAnsi="Book Antiqua"/>
          <w:i/>
          <w:sz w:val="24"/>
          <w:szCs w:val="24"/>
          <w:lang w:val="en-US"/>
        </w:rPr>
        <w:t>J Am Diet Assoc</w:t>
      </w:r>
      <w:r w:rsidRPr="00582CA1">
        <w:rPr>
          <w:rFonts w:ascii="Book Antiqua" w:hAnsi="Book Antiqua"/>
          <w:sz w:val="24"/>
          <w:szCs w:val="24"/>
          <w:lang w:val="en-US"/>
        </w:rPr>
        <w:t xml:space="preserve"> 2006 [DOI: 10.1053/JADA.2003.50564]</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11 </w:t>
      </w:r>
      <w:r w:rsidRPr="00582CA1">
        <w:rPr>
          <w:rFonts w:ascii="Book Antiqua" w:hAnsi="Book Antiqua"/>
          <w:b/>
          <w:sz w:val="24"/>
          <w:szCs w:val="24"/>
          <w:lang w:val="en-US"/>
        </w:rPr>
        <w:t>Carneiro Roriz AK</w:t>
      </w:r>
      <w:r w:rsidRPr="00582CA1">
        <w:rPr>
          <w:rFonts w:ascii="Book Antiqua" w:hAnsi="Book Antiqua"/>
          <w:sz w:val="24"/>
          <w:szCs w:val="24"/>
          <w:lang w:val="en-US"/>
        </w:rPr>
        <w:t>,</w:t>
      </w:r>
      <w:r w:rsidR="00B85A95" w:rsidRPr="00582CA1">
        <w:rPr>
          <w:rFonts w:ascii="Book Antiqua" w:hAnsi="Book Antiqua"/>
          <w:sz w:val="24"/>
          <w:szCs w:val="24"/>
          <w:lang w:val="en-US"/>
        </w:rPr>
        <w:t xml:space="preserve"> </w:t>
      </w:r>
      <w:r w:rsidRPr="00582CA1">
        <w:rPr>
          <w:rFonts w:ascii="Book Antiqua" w:hAnsi="Book Antiqua"/>
          <w:sz w:val="24"/>
          <w:szCs w:val="24"/>
          <w:lang w:val="en-US"/>
        </w:rPr>
        <w:t xml:space="preserve">Santana Passos LC, Cunha De Oliveira C, Eickemberg M, De Almeida Moreira P, Barbosa Ramos L. Anthropometric clinical indicators in the assessment of visceral obesity: an update. </w:t>
      </w:r>
      <w:r w:rsidRPr="00582CA1">
        <w:rPr>
          <w:rFonts w:ascii="Book Antiqua" w:hAnsi="Book Antiqua"/>
          <w:i/>
          <w:sz w:val="24"/>
          <w:szCs w:val="24"/>
          <w:lang w:val="en-US"/>
        </w:rPr>
        <w:t>Nutr Clínica Y Dietética Hosp</w:t>
      </w:r>
      <w:r w:rsidRPr="00582CA1">
        <w:rPr>
          <w:rFonts w:ascii="Book Antiqua" w:hAnsi="Book Antiqua"/>
          <w:sz w:val="24"/>
          <w:szCs w:val="24"/>
          <w:lang w:val="en-US"/>
        </w:rPr>
        <w:t xml:space="preserve"> 2016; </w:t>
      </w:r>
      <w:r w:rsidRPr="00582CA1">
        <w:rPr>
          <w:rFonts w:ascii="Book Antiqua" w:hAnsi="Book Antiqua"/>
          <w:b/>
          <w:sz w:val="24"/>
          <w:szCs w:val="24"/>
          <w:lang w:val="en-US"/>
        </w:rPr>
        <w:t>36</w:t>
      </w:r>
      <w:r w:rsidRPr="00582CA1">
        <w:rPr>
          <w:rFonts w:ascii="Book Antiqua" w:hAnsi="Book Antiqua"/>
          <w:sz w:val="24"/>
          <w:szCs w:val="24"/>
          <w:lang w:val="en-US"/>
        </w:rPr>
        <w:t>: 168-179 [DOI: 10.12873/362carneirororiz]</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12 </w:t>
      </w:r>
      <w:r w:rsidRPr="00582CA1">
        <w:rPr>
          <w:rFonts w:ascii="Book Antiqua" w:hAnsi="Book Antiqua"/>
          <w:b/>
          <w:sz w:val="24"/>
          <w:szCs w:val="24"/>
          <w:lang w:val="en-US"/>
        </w:rPr>
        <w:t>Skowrońska-Piekarska U</w:t>
      </w:r>
      <w:r w:rsidRPr="00582CA1">
        <w:rPr>
          <w:rFonts w:ascii="Book Antiqua" w:hAnsi="Book Antiqua"/>
          <w:sz w:val="24"/>
          <w:szCs w:val="24"/>
          <w:lang w:val="en-US"/>
        </w:rPr>
        <w:t xml:space="preserve">, Matysiak K, Sowińska A. The impact of the nutritional state of patients on the results of the surgical treatment of ulcerative colitis. </w:t>
      </w:r>
      <w:r w:rsidRPr="00582CA1">
        <w:rPr>
          <w:rFonts w:ascii="Book Antiqua" w:hAnsi="Book Antiqua"/>
          <w:i/>
          <w:sz w:val="24"/>
          <w:szCs w:val="24"/>
          <w:lang w:val="en-US"/>
        </w:rPr>
        <w:t>Pol Przegl Chir</w:t>
      </w:r>
      <w:r w:rsidRPr="00582CA1">
        <w:rPr>
          <w:rFonts w:ascii="Book Antiqua" w:hAnsi="Book Antiqua"/>
          <w:sz w:val="24"/>
          <w:szCs w:val="24"/>
          <w:lang w:val="en-US"/>
        </w:rPr>
        <w:t xml:space="preserve"> 2013; </w:t>
      </w:r>
      <w:r w:rsidRPr="00582CA1">
        <w:rPr>
          <w:rFonts w:ascii="Book Antiqua" w:hAnsi="Book Antiqua"/>
          <w:b/>
          <w:sz w:val="24"/>
          <w:szCs w:val="24"/>
          <w:lang w:val="en-US"/>
        </w:rPr>
        <w:t>85</w:t>
      </w:r>
      <w:r w:rsidRPr="00582CA1">
        <w:rPr>
          <w:rFonts w:ascii="Book Antiqua" w:hAnsi="Book Antiqua"/>
          <w:sz w:val="24"/>
          <w:szCs w:val="24"/>
          <w:lang w:val="en-US"/>
        </w:rPr>
        <w:t>: 424-432 [PMID: 24009052 DOI: 10.2478/pjs-2013-0065]</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13 </w:t>
      </w:r>
      <w:r w:rsidRPr="00582CA1">
        <w:rPr>
          <w:rFonts w:ascii="Book Antiqua" w:hAnsi="Book Antiqua"/>
          <w:b/>
          <w:sz w:val="24"/>
          <w:szCs w:val="24"/>
          <w:lang w:val="en-US"/>
        </w:rPr>
        <w:t>Norman K</w:t>
      </w:r>
      <w:r w:rsidRPr="00582CA1">
        <w:rPr>
          <w:rFonts w:ascii="Book Antiqua" w:hAnsi="Book Antiqua"/>
          <w:sz w:val="24"/>
          <w:szCs w:val="24"/>
          <w:lang w:val="en-US"/>
        </w:rPr>
        <w:t xml:space="preserve">, Kirchner H, Lochs H, Pirlich M. Malnutrition affects quality of life in gastroenterology patients. </w:t>
      </w:r>
      <w:r w:rsidRPr="00582CA1">
        <w:rPr>
          <w:rFonts w:ascii="Book Antiqua" w:hAnsi="Book Antiqua"/>
          <w:i/>
          <w:sz w:val="24"/>
          <w:szCs w:val="24"/>
          <w:lang w:val="en-US"/>
        </w:rPr>
        <w:t>World J Gastroenterol</w:t>
      </w:r>
      <w:r w:rsidRPr="00582CA1">
        <w:rPr>
          <w:rFonts w:ascii="Book Antiqua" w:hAnsi="Book Antiqua"/>
          <w:sz w:val="24"/>
          <w:szCs w:val="24"/>
          <w:lang w:val="en-US"/>
        </w:rPr>
        <w:t xml:space="preserve"> 2006; </w:t>
      </w:r>
      <w:r w:rsidRPr="00582CA1">
        <w:rPr>
          <w:rFonts w:ascii="Book Antiqua" w:hAnsi="Book Antiqua"/>
          <w:b/>
          <w:sz w:val="24"/>
          <w:szCs w:val="24"/>
          <w:lang w:val="en-US"/>
        </w:rPr>
        <w:t>12</w:t>
      </w:r>
      <w:r w:rsidRPr="00582CA1">
        <w:rPr>
          <w:rFonts w:ascii="Book Antiqua" w:hAnsi="Book Antiqua"/>
          <w:sz w:val="24"/>
          <w:szCs w:val="24"/>
          <w:lang w:val="en-US"/>
        </w:rPr>
        <w:t>: 3380-3385 [PMID: 16733855 DOI: 10.3748/wjg.v12.i21.3380]</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14 </w:t>
      </w:r>
      <w:r w:rsidRPr="00582CA1">
        <w:rPr>
          <w:rFonts w:ascii="Book Antiqua" w:hAnsi="Book Antiqua"/>
          <w:b/>
          <w:sz w:val="24"/>
          <w:szCs w:val="24"/>
          <w:lang w:val="en-US"/>
        </w:rPr>
        <w:t>Nguyen GC</w:t>
      </w:r>
      <w:r w:rsidRPr="00582CA1">
        <w:rPr>
          <w:rFonts w:ascii="Book Antiqua" w:hAnsi="Book Antiqua"/>
          <w:sz w:val="24"/>
          <w:szCs w:val="24"/>
          <w:lang w:val="en-US"/>
        </w:rPr>
        <w:t xml:space="preserve">, Munsell M, Harris ML. Nationwide prevalence and prognostic significance of clinically diagnosable protein-calorie malnutrition in hospitalized inflammatory bowel disease patients. </w:t>
      </w:r>
      <w:r w:rsidRPr="00582CA1">
        <w:rPr>
          <w:rFonts w:ascii="Book Antiqua" w:hAnsi="Book Antiqua"/>
          <w:i/>
          <w:sz w:val="24"/>
          <w:szCs w:val="24"/>
          <w:lang w:val="en-US"/>
        </w:rPr>
        <w:t>Inflamm Bowel Dis</w:t>
      </w:r>
      <w:r w:rsidRPr="00582CA1">
        <w:rPr>
          <w:rFonts w:ascii="Book Antiqua" w:hAnsi="Book Antiqua"/>
          <w:sz w:val="24"/>
          <w:szCs w:val="24"/>
          <w:lang w:val="en-US"/>
        </w:rPr>
        <w:t xml:space="preserve"> 2008; </w:t>
      </w:r>
      <w:r w:rsidRPr="00582CA1">
        <w:rPr>
          <w:rFonts w:ascii="Book Antiqua" w:hAnsi="Book Antiqua"/>
          <w:b/>
          <w:sz w:val="24"/>
          <w:szCs w:val="24"/>
          <w:lang w:val="en-US"/>
        </w:rPr>
        <w:t>14</w:t>
      </w:r>
      <w:r w:rsidRPr="00582CA1">
        <w:rPr>
          <w:rFonts w:ascii="Book Antiqua" w:hAnsi="Book Antiqua"/>
          <w:sz w:val="24"/>
          <w:szCs w:val="24"/>
          <w:lang w:val="en-US"/>
        </w:rPr>
        <w:t>: 1105-1111 [PMID: 18302272 DOI: 10.1002/ibd.20429]</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15 </w:t>
      </w:r>
      <w:r w:rsidRPr="00582CA1">
        <w:rPr>
          <w:rFonts w:ascii="Book Antiqua" w:hAnsi="Book Antiqua"/>
          <w:b/>
          <w:sz w:val="24"/>
          <w:szCs w:val="24"/>
          <w:lang w:val="en-US"/>
        </w:rPr>
        <w:t>Zhu W</w:t>
      </w:r>
      <w:r w:rsidRPr="00582CA1">
        <w:rPr>
          <w:rFonts w:ascii="Book Antiqua" w:hAnsi="Book Antiqua"/>
          <w:sz w:val="24"/>
          <w:szCs w:val="24"/>
          <w:lang w:val="en-US"/>
        </w:rPr>
        <w:t xml:space="preserve">, Guo Z, Zuo L, Gong J, Li Y, Gu L, Cao L, Li N, Li J. CONSORT: Different End-Points of Preoperative Nutrition and Outcome of Bowel Resection of Crohn Disease: A Randomized Clinical Trial. </w:t>
      </w:r>
      <w:r w:rsidRPr="00582CA1">
        <w:rPr>
          <w:rFonts w:ascii="Book Antiqua" w:hAnsi="Book Antiqua"/>
          <w:i/>
          <w:sz w:val="24"/>
          <w:szCs w:val="24"/>
          <w:lang w:val="en-US"/>
        </w:rPr>
        <w:t xml:space="preserve">Medicine </w:t>
      </w:r>
      <w:r w:rsidRPr="00582CA1">
        <w:rPr>
          <w:rFonts w:ascii="Book Antiqua" w:hAnsi="Book Antiqua"/>
          <w:sz w:val="24"/>
          <w:szCs w:val="24"/>
          <w:lang w:val="en-US"/>
        </w:rPr>
        <w:t xml:space="preserve">(Baltimore) 2015; </w:t>
      </w:r>
      <w:r w:rsidRPr="00582CA1">
        <w:rPr>
          <w:rFonts w:ascii="Book Antiqua" w:hAnsi="Book Antiqua"/>
          <w:b/>
          <w:sz w:val="24"/>
          <w:szCs w:val="24"/>
          <w:lang w:val="en-US"/>
        </w:rPr>
        <w:t>94</w:t>
      </w:r>
      <w:r w:rsidRPr="00582CA1">
        <w:rPr>
          <w:rFonts w:ascii="Book Antiqua" w:hAnsi="Book Antiqua"/>
          <w:sz w:val="24"/>
          <w:szCs w:val="24"/>
          <w:lang w:val="en-US"/>
        </w:rPr>
        <w:t>: e1175 [PMID: 26200619 DOI: 10.1097/MD.0000000000001175]</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16 </w:t>
      </w:r>
      <w:r w:rsidRPr="00582CA1">
        <w:rPr>
          <w:rFonts w:ascii="Book Antiqua" w:hAnsi="Book Antiqua"/>
          <w:b/>
          <w:sz w:val="24"/>
          <w:szCs w:val="24"/>
          <w:lang w:val="en-US"/>
        </w:rPr>
        <w:t>Yao GX</w:t>
      </w:r>
      <w:r w:rsidRPr="00582CA1">
        <w:rPr>
          <w:rFonts w:ascii="Book Antiqua" w:hAnsi="Book Antiqua"/>
          <w:sz w:val="24"/>
          <w:szCs w:val="24"/>
          <w:lang w:val="en-US"/>
        </w:rPr>
        <w:t xml:space="preserve">, Wang XR, Jiang ZM, Zhang SY, Ni AP. Role of perioperative parenteral nutrition in severely malnourished patients with Crohn's disease. </w:t>
      </w:r>
      <w:r w:rsidRPr="00582CA1">
        <w:rPr>
          <w:rFonts w:ascii="Book Antiqua" w:hAnsi="Book Antiqua"/>
          <w:i/>
          <w:sz w:val="24"/>
          <w:szCs w:val="24"/>
          <w:lang w:val="en-US"/>
        </w:rPr>
        <w:t>World J Gastroenterol</w:t>
      </w:r>
      <w:r w:rsidRPr="00582CA1">
        <w:rPr>
          <w:rFonts w:ascii="Book Antiqua" w:hAnsi="Book Antiqua"/>
          <w:sz w:val="24"/>
          <w:szCs w:val="24"/>
          <w:lang w:val="en-US"/>
        </w:rPr>
        <w:t xml:space="preserve"> 2005; </w:t>
      </w:r>
      <w:r w:rsidRPr="00582CA1">
        <w:rPr>
          <w:rFonts w:ascii="Book Antiqua" w:hAnsi="Book Antiqua"/>
          <w:b/>
          <w:sz w:val="24"/>
          <w:szCs w:val="24"/>
          <w:lang w:val="en-US"/>
        </w:rPr>
        <w:t>11</w:t>
      </w:r>
      <w:r w:rsidRPr="00582CA1">
        <w:rPr>
          <w:rFonts w:ascii="Book Antiqua" w:hAnsi="Book Antiqua"/>
          <w:sz w:val="24"/>
          <w:szCs w:val="24"/>
          <w:lang w:val="en-US"/>
        </w:rPr>
        <w:t>: 5732-5734 [PMID: 16237776 DOI: 10.3748/wjg.v11.i36.5732]</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17 </w:t>
      </w:r>
      <w:r w:rsidRPr="00582CA1">
        <w:rPr>
          <w:rFonts w:ascii="Book Antiqua" w:hAnsi="Book Antiqua"/>
          <w:b/>
          <w:sz w:val="24"/>
          <w:szCs w:val="24"/>
          <w:lang w:val="en-US"/>
        </w:rPr>
        <w:t>Henriksen M</w:t>
      </w:r>
      <w:r w:rsidRPr="00582CA1">
        <w:rPr>
          <w:rFonts w:ascii="Book Antiqua" w:hAnsi="Book Antiqua"/>
          <w:sz w:val="24"/>
          <w:szCs w:val="24"/>
          <w:lang w:val="en-US"/>
        </w:rPr>
        <w:t xml:space="preserve">, Jahnsen J, Lygren I, Stray N, Sauar J, Vatn MH, Moum B; IBSEN Study Group. C-reactive protein: a predictive factor and marker of inflammation in inflammatory bowel disease. Results from a prospective population-based study. </w:t>
      </w:r>
      <w:r w:rsidRPr="00582CA1">
        <w:rPr>
          <w:rFonts w:ascii="Book Antiqua" w:hAnsi="Book Antiqua"/>
          <w:i/>
          <w:sz w:val="24"/>
          <w:szCs w:val="24"/>
          <w:lang w:val="en-US"/>
        </w:rPr>
        <w:t>Gut</w:t>
      </w:r>
      <w:r w:rsidRPr="00582CA1">
        <w:rPr>
          <w:rFonts w:ascii="Book Antiqua" w:hAnsi="Book Antiqua"/>
          <w:sz w:val="24"/>
          <w:szCs w:val="24"/>
          <w:lang w:val="en-US"/>
        </w:rPr>
        <w:t xml:space="preserve"> 2008; </w:t>
      </w:r>
      <w:r w:rsidRPr="00582CA1">
        <w:rPr>
          <w:rFonts w:ascii="Book Antiqua" w:hAnsi="Book Antiqua"/>
          <w:b/>
          <w:sz w:val="24"/>
          <w:szCs w:val="24"/>
          <w:lang w:val="en-US"/>
        </w:rPr>
        <w:t>57</w:t>
      </w:r>
      <w:r w:rsidRPr="00582CA1">
        <w:rPr>
          <w:rFonts w:ascii="Book Antiqua" w:hAnsi="Book Antiqua"/>
          <w:sz w:val="24"/>
          <w:szCs w:val="24"/>
          <w:lang w:val="en-US"/>
        </w:rPr>
        <w:t>: 1518-1523 [PMID: 18566104 DOI: 10.1136/gut.2007.146357]</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lastRenderedPageBreak/>
        <w:t xml:space="preserve">18 </w:t>
      </w:r>
      <w:r w:rsidRPr="00582CA1">
        <w:rPr>
          <w:rFonts w:ascii="Book Antiqua" w:hAnsi="Book Antiqua"/>
          <w:b/>
          <w:sz w:val="24"/>
          <w:szCs w:val="24"/>
          <w:lang w:val="en-US"/>
        </w:rPr>
        <w:t>Vagianos K</w:t>
      </w:r>
      <w:r w:rsidRPr="00582CA1">
        <w:rPr>
          <w:rFonts w:ascii="Book Antiqua" w:hAnsi="Book Antiqua"/>
          <w:sz w:val="24"/>
          <w:szCs w:val="24"/>
          <w:lang w:val="en-US"/>
        </w:rPr>
        <w:t xml:space="preserve">, Bector S, McConnell J, Bernstein CN. Nutrition assessment of patients with inflammatory bowel disease. </w:t>
      </w:r>
      <w:r w:rsidRPr="00582CA1">
        <w:rPr>
          <w:rFonts w:ascii="Book Antiqua" w:hAnsi="Book Antiqua"/>
          <w:i/>
          <w:sz w:val="24"/>
          <w:szCs w:val="24"/>
          <w:lang w:val="en-US"/>
        </w:rPr>
        <w:t>JPEN J Parenter Enteral Nutr</w:t>
      </w:r>
      <w:r w:rsidRPr="00582CA1">
        <w:rPr>
          <w:rFonts w:ascii="Book Antiqua" w:hAnsi="Book Antiqua"/>
          <w:sz w:val="24"/>
          <w:szCs w:val="24"/>
          <w:lang w:val="en-US"/>
        </w:rPr>
        <w:t xml:space="preserve"> 2007; </w:t>
      </w:r>
      <w:r w:rsidRPr="00582CA1">
        <w:rPr>
          <w:rFonts w:ascii="Book Antiqua" w:hAnsi="Book Antiqua"/>
          <w:b/>
          <w:sz w:val="24"/>
          <w:szCs w:val="24"/>
          <w:lang w:val="en-US"/>
        </w:rPr>
        <w:t>31</w:t>
      </w:r>
      <w:r w:rsidRPr="00582CA1">
        <w:rPr>
          <w:rFonts w:ascii="Book Antiqua" w:hAnsi="Book Antiqua"/>
          <w:sz w:val="24"/>
          <w:szCs w:val="24"/>
          <w:lang w:val="en-US"/>
        </w:rPr>
        <w:t>: 311-319 [PMID: 17595441 DOI: 10.1177/0148607107031004311]</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19 </w:t>
      </w:r>
      <w:r w:rsidRPr="00582CA1">
        <w:rPr>
          <w:rFonts w:ascii="Book Antiqua" w:hAnsi="Book Antiqua"/>
          <w:b/>
          <w:sz w:val="24"/>
          <w:szCs w:val="24"/>
          <w:lang w:val="en-US"/>
        </w:rPr>
        <w:t>Tinsley A</w:t>
      </w:r>
      <w:r w:rsidRPr="00582CA1">
        <w:rPr>
          <w:rFonts w:ascii="Book Antiqua" w:hAnsi="Book Antiqua"/>
          <w:sz w:val="24"/>
          <w:szCs w:val="24"/>
          <w:lang w:val="en-US"/>
        </w:rPr>
        <w:t xml:space="preserve">, Naymagon S, Mathers B, Kingsley M, Sands BE, Ullman TA. Early readmission in patients hospitalized for ulcerative colitis: incidence and risk factors. </w:t>
      </w:r>
      <w:r w:rsidRPr="00582CA1">
        <w:rPr>
          <w:rFonts w:ascii="Book Antiqua" w:hAnsi="Book Antiqua"/>
          <w:i/>
          <w:sz w:val="24"/>
          <w:szCs w:val="24"/>
          <w:lang w:val="en-US"/>
        </w:rPr>
        <w:t>Scand J Gastroenterol</w:t>
      </w:r>
      <w:r w:rsidRPr="00582CA1">
        <w:rPr>
          <w:rFonts w:ascii="Book Antiqua" w:hAnsi="Book Antiqua"/>
          <w:sz w:val="24"/>
          <w:szCs w:val="24"/>
          <w:lang w:val="en-US"/>
        </w:rPr>
        <w:t xml:space="preserve"> 2015; </w:t>
      </w:r>
      <w:r w:rsidRPr="00582CA1">
        <w:rPr>
          <w:rFonts w:ascii="Book Antiqua" w:hAnsi="Book Antiqua"/>
          <w:b/>
          <w:sz w:val="24"/>
          <w:szCs w:val="24"/>
          <w:lang w:val="en-US"/>
        </w:rPr>
        <w:t>50</w:t>
      </w:r>
      <w:r w:rsidRPr="00582CA1">
        <w:rPr>
          <w:rFonts w:ascii="Book Antiqua" w:hAnsi="Book Antiqua"/>
          <w:sz w:val="24"/>
          <w:szCs w:val="24"/>
          <w:lang w:val="en-US"/>
        </w:rPr>
        <w:t>: 1103-1109 [PMID: 25866237 DOI: 10.3109/00365521.2015.1020862]</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20 </w:t>
      </w:r>
      <w:r w:rsidRPr="00582CA1">
        <w:rPr>
          <w:rFonts w:ascii="Book Antiqua" w:hAnsi="Book Antiqua"/>
          <w:b/>
          <w:sz w:val="24"/>
          <w:szCs w:val="24"/>
          <w:lang w:val="en-US"/>
        </w:rPr>
        <w:t>Ha C</w:t>
      </w:r>
      <w:r w:rsidRPr="00582CA1">
        <w:rPr>
          <w:rFonts w:ascii="Book Antiqua" w:hAnsi="Book Antiqua"/>
          <w:sz w:val="24"/>
          <w:szCs w:val="24"/>
          <w:lang w:val="en-US"/>
        </w:rPr>
        <w:t xml:space="preserve">, Maser EA, Kornbluth A. Clinical presentation and outcomes of inflammatory bowel disease patients admitted to the intensive care unit. </w:t>
      </w:r>
      <w:r w:rsidRPr="00582CA1">
        <w:rPr>
          <w:rFonts w:ascii="Book Antiqua" w:hAnsi="Book Antiqua"/>
          <w:i/>
          <w:sz w:val="24"/>
          <w:szCs w:val="24"/>
          <w:lang w:val="en-US"/>
        </w:rPr>
        <w:t>J Clin Gastroenterol</w:t>
      </w:r>
      <w:r w:rsidRPr="00582CA1">
        <w:rPr>
          <w:rFonts w:ascii="Book Antiqua" w:hAnsi="Book Antiqua"/>
          <w:sz w:val="24"/>
          <w:szCs w:val="24"/>
          <w:lang w:val="en-US"/>
        </w:rPr>
        <w:t xml:space="preserve"> 2013; </w:t>
      </w:r>
      <w:r w:rsidRPr="00582CA1">
        <w:rPr>
          <w:rFonts w:ascii="Book Antiqua" w:hAnsi="Book Antiqua"/>
          <w:b/>
          <w:sz w:val="24"/>
          <w:szCs w:val="24"/>
          <w:lang w:val="en-US"/>
        </w:rPr>
        <w:t>47</w:t>
      </w:r>
      <w:r w:rsidRPr="00582CA1">
        <w:rPr>
          <w:rFonts w:ascii="Book Antiqua" w:hAnsi="Book Antiqua"/>
          <w:sz w:val="24"/>
          <w:szCs w:val="24"/>
          <w:lang w:val="en-US"/>
        </w:rPr>
        <w:t>: 485-490 [PMID: 23388843 DOI: 10.1097/MCG.0b013e318275d981]</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21 </w:t>
      </w:r>
      <w:r w:rsidRPr="00582CA1">
        <w:rPr>
          <w:rFonts w:ascii="Book Antiqua" w:hAnsi="Book Antiqua"/>
          <w:b/>
          <w:sz w:val="24"/>
          <w:szCs w:val="24"/>
          <w:lang w:val="en-US"/>
        </w:rPr>
        <w:t>Ananthakrishnan AN</w:t>
      </w:r>
      <w:r w:rsidRPr="00582CA1">
        <w:rPr>
          <w:rFonts w:ascii="Book Antiqua" w:hAnsi="Book Antiqua"/>
          <w:sz w:val="24"/>
          <w:szCs w:val="24"/>
          <w:lang w:val="en-US"/>
        </w:rPr>
        <w:t xml:space="preserve">, Cagan A, Gainer VS, Cai T, Cheng SC, Savova G, Chen P, Szolovits P, Xia Z, De Jager PL, Shaw SY, Churchill S, Karlson EW, Kohane I, Plenge RM, Murphy SN, Liao KP. Normalization of plasma 25-hydroxy vitamin D is associated with reduced risk of surgery in Crohn's disease. </w:t>
      </w:r>
      <w:r w:rsidRPr="00582CA1">
        <w:rPr>
          <w:rFonts w:ascii="Book Antiqua" w:hAnsi="Book Antiqua"/>
          <w:i/>
          <w:sz w:val="24"/>
          <w:szCs w:val="24"/>
          <w:lang w:val="en-US"/>
        </w:rPr>
        <w:t>Inflamm Bowel Dis</w:t>
      </w:r>
      <w:r w:rsidRPr="00582CA1">
        <w:rPr>
          <w:rFonts w:ascii="Book Antiqua" w:hAnsi="Book Antiqua"/>
          <w:sz w:val="24"/>
          <w:szCs w:val="24"/>
          <w:lang w:val="en-US"/>
        </w:rPr>
        <w:t xml:space="preserve"> 2013; </w:t>
      </w:r>
      <w:r w:rsidRPr="00582CA1">
        <w:rPr>
          <w:rFonts w:ascii="Book Antiqua" w:hAnsi="Book Antiqua"/>
          <w:b/>
          <w:sz w:val="24"/>
          <w:szCs w:val="24"/>
          <w:lang w:val="en-US"/>
        </w:rPr>
        <w:t>19</w:t>
      </w:r>
      <w:r w:rsidRPr="00582CA1">
        <w:rPr>
          <w:rFonts w:ascii="Book Antiqua" w:hAnsi="Book Antiqua"/>
          <w:sz w:val="24"/>
          <w:szCs w:val="24"/>
          <w:lang w:val="en-US"/>
        </w:rPr>
        <w:t>: 1921-1927 [PMID: 23751398 DOI: 10.1097/MIB.0b013e3182902ad9]</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22 </w:t>
      </w:r>
      <w:r w:rsidRPr="00582CA1">
        <w:rPr>
          <w:rFonts w:ascii="Book Antiqua" w:hAnsi="Book Antiqua"/>
          <w:b/>
          <w:sz w:val="24"/>
          <w:szCs w:val="24"/>
          <w:lang w:val="en-US"/>
        </w:rPr>
        <w:t>Kabbani TA</w:t>
      </w:r>
      <w:r w:rsidRPr="00582CA1">
        <w:rPr>
          <w:rFonts w:ascii="Book Antiqua" w:hAnsi="Book Antiqua"/>
          <w:sz w:val="24"/>
          <w:szCs w:val="24"/>
          <w:lang w:val="en-US"/>
        </w:rPr>
        <w:t xml:space="preserve">, Koutroubakis IE, Schoen RE, Ramos-Rivers C, Shah N, Swoger J, Regueiro M, Barrie A, Schwartz M, Hashash JG, Baidoo L, Dunn MA, Binion DG. Association of Vitamin D Level With Clinical Status in Inflammatory Bowel Disease: A 5-Year Longitudinal Study. </w:t>
      </w:r>
      <w:r w:rsidRPr="00582CA1">
        <w:rPr>
          <w:rFonts w:ascii="Book Antiqua" w:hAnsi="Book Antiqua"/>
          <w:i/>
          <w:sz w:val="24"/>
          <w:szCs w:val="24"/>
          <w:lang w:val="en-US"/>
        </w:rPr>
        <w:t>Am J Gastroenterol</w:t>
      </w:r>
      <w:r w:rsidRPr="00582CA1">
        <w:rPr>
          <w:rFonts w:ascii="Book Antiqua" w:hAnsi="Book Antiqua"/>
          <w:sz w:val="24"/>
          <w:szCs w:val="24"/>
          <w:lang w:val="en-US"/>
        </w:rPr>
        <w:t xml:space="preserve"> 2016; </w:t>
      </w:r>
      <w:r w:rsidRPr="00582CA1">
        <w:rPr>
          <w:rFonts w:ascii="Book Antiqua" w:hAnsi="Book Antiqua"/>
          <w:b/>
          <w:sz w:val="24"/>
          <w:szCs w:val="24"/>
          <w:lang w:val="en-US"/>
        </w:rPr>
        <w:t>111</w:t>
      </w:r>
      <w:r w:rsidRPr="00582CA1">
        <w:rPr>
          <w:rFonts w:ascii="Book Antiqua" w:hAnsi="Book Antiqua"/>
          <w:sz w:val="24"/>
          <w:szCs w:val="24"/>
          <w:lang w:val="en-US"/>
        </w:rPr>
        <w:t>: 712-719 [PMID: 26952579 DOI: 10.1038/ajg.2016.53]</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23 </w:t>
      </w:r>
      <w:r w:rsidRPr="00582CA1">
        <w:rPr>
          <w:rFonts w:ascii="Book Antiqua" w:hAnsi="Book Antiqua"/>
          <w:b/>
          <w:sz w:val="24"/>
          <w:szCs w:val="24"/>
          <w:lang w:val="en-US"/>
        </w:rPr>
        <w:t>Gozdzik A</w:t>
      </w:r>
      <w:r w:rsidRPr="00582CA1">
        <w:rPr>
          <w:rFonts w:ascii="Book Antiqua" w:hAnsi="Book Antiqua"/>
          <w:sz w:val="24"/>
          <w:szCs w:val="24"/>
          <w:lang w:val="en-US"/>
        </w:rPr>
        <w:t xml:space="preserve">, Barta JL, Wu H, Wagner D, Cole DE, Vieth R, Whiting S, Parra EJ. Low wintertime vitamin D levels in a sample of healthy young adults of diverse ancestry living in the Toronto area: associations with vitamin D intake and skin pigmentation. </w:t>
      </w:r>
      <w:r w:rsidRPr="00582CA1">
        <w:rPr>
          <w:rFonts w:ascii="Book Antiqua" w:hAnsi="Book Antiqua"/>
          <w:i/>
          <w:sz w:val="24"/>
          <w:szCs w:val="24"/>
          <w:lang w:val="en-US"/>
        </w:rPr>
        <w:t>BMC Public Health</w:t>
      </w:r>
      <w:r w:rsidRPr="00582CA1">
        <w:rPr>
          <w:rFonts w:ascii="Book Antiqua" w:hAnsi="Book Antiqua"/>
          <w:sz w:val="24"/>
          <w:szCs w:val="24"/>
          <w:lang w:val="en-US"/>
        </w:rPr>
        <w:t xml:space="preserve"> 2008; </w:t>
      </w:r>
      <w:r w:rsidRPr="00582CA1">
        <w:rPr>
          <w:rFonts w:ascii="Book Antiqua" w:hAnsi="Book Antiqua"/>
          <w:b/>
          <w:sz w:val="24"/>
          <w:szCs w:val="24"/>
          <w:lang w:val="en-US"/>
        </w:rPr>
        <w:t>8</w:t>
      </w:r>
      <w:r w:rsidRPr="00582CA1">
        <w:rPr>
          <w:rFonts w:ascii="Book Antiqua" w:hAnsi="Book Antiqua"/>
          <w:sz w:val="24"/>
          <w:szCs w:val="24"/>
          <w:lang w:val="en-US"/>
        </w:rPr>
        <w:t>: 336 [PMID: 18817578 DOI: 10.1186/1471-2458-8-336]</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24 </w:t>
      </w:r>
      <w:r w:rsidRPr="00582CA1">
        <w:rPr>
          <w:rFonts w:ascii="Book Antiqua" w:hAnsi="Book Antiqua"/>
          <w:b/>
          <w:sz w:val="24"/>
          <w:szCs w:val="24"/>
          <w:lang w:val="en-US"/>
        </w:rPr>
        <w:t>Venkata KVR</w:t>
      </w:r>
      <w:r w:rsidRPr="00582CA1">
        <w:rPr>
          <w:rFonts w:ascii="Book Antiqua" w:hAnsi="Book Antiqua"/>
          <w:sz w:val="24"/>
          <w:szCs w:val="24"/>
          <w:lang w:val="en-US"/>
        </w:rPr>
        <w:t xml:space="preserve">, Arora SS, Xie FL, Malik TA. Impact of vitamin D on the hospitalization rate of Crohn's disease patients seen at a tertiary care center. </w:t>
      </w:r>
      <w:r w:rsidRPr="00582CA1">
        <w:rPr>
          <w:rFonts w:ascii="Book Antiqua" w:hAnsi="Book Antiqua"/>
          <w:i/>
          <w:sz w:val="24"/>
          <w:szCs w:val="24"/>
          <w:lang w:val="en-US"/>
        </w:rPr>
        <w:t>World J Gastroenterol</w:t>
      </w:r>
      <w:r w:rsidRPr="00582CA1">
        <w:rPr>
          <w:rFonts w:ascii="Book Antiqua" w:hAnsi="Book Antiqua"/>
          <w:sz w:val="24"/>
          <w:szCs w:val="24"/>
          <w:lang w:val="en-US"/>
        </w:rPr>
        <w:t xml:space="preserve"> 2017; </w:t>
      </w:r>
      <w:r w:rsidRPr="00582CA1">
        <w:rPr>
          <w:rFonts w:ascii="Book Antiqua" w:hAnsi="Book Antiqua"/>
          <w:b/>
          <w:sz w:val="24"/>
          <w:szCs w:val="24"/>
          <w:lang w:val="en-US"/>
        </w:rPr>
        <w:t>23</w:t>
      </w:r>
      <w:r w:rsidRPr="00582CA1">
        <w:rPr>
          <w:rFonts w:ascii="Book Antiqua" w:hAnsi="Book Antiqua"/>
          <w:sz w:val="24"/>
          <w:szCs w:val="24"/>
          <w:lang w:val="en-US"/>
        </w:rPr>
        <w:t>: 2539-2544 [PMID: 28465638 DOI: 10.3748/wjg.v23.i14.2539]</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lastRenderedPageBreak/>
        <w:t xml:space="preserve">25 </w:t>
      </w:r>
      <w:r w:rsidRPr="00582CA1">
        <w:rPr>
          <w:rFonts w:ascii="Book Antiqua" w:hAnsi="Book Antiqua"/>
          <w:b/>
          <w:sz w:val="24"/>
          <w:szCs w:val="24"/>
          <w:lang w:val="en-US"/>
        </w:rPr>
        <w:t>Nic Suibhne T</w:t>
      </w:r>
      <w:r w:rsidRPr="00582CA1">
        <w:rPr>
          <w:rFonts w:ascii="Book Antiqua" w:hAnsi="Book Antiqua"/>
          <w:sz w:val="24"/>
          <w:szCs w:val="24"/>
          <w:lang w:val="en-US"/>
        </w:rPr>
        <w:t xml:space="preserve">, Raftery TC, McMahon O, Walsh C, O'Morain C, O'Sullivan M. High prevalence of overweight and obesity in adults with Crohn's disease: associations with disease and lifestyle factors. </w:t>
      </w:r>
      <w:r w:rsidRPr="00582CA1">
        <w:rPr>
          <w:rFonts w:ascii="Book Antiqua" w:hAnsi="Book Antiqua"/>
          <w:i/>
          <w:sz w:val="24"/>
          <w:szCs w:val="24"/>
          <w:lang w:val="en-US"/>
        </w:rPr>
        <w:t>J Crohns Colitis</w:t>
      </w:r>
      <w:r w:rsidRPr="00582CA1">
        <w:rPr>
          <w:rFonts w:ascii="Book Antiqua" w:hAnsi="Book Antiqua"/>
          <w:sz w:val="24"/>
          <w:szCs w:val="24"/>
          <w:lang w:val="en-US"/>
        </w:rPr>
        <w:t xml:space="preserve"> 2013; </w:t>
      </w:r>
      <w:r w:rsidRPr="00582CA1">
        <w:rPr>
          <w:rFonts w:ascii="Book Antiqua" w:hAnsi="Book Antiqua"/>
          <w:b/>
          <w:sz w:val="24"/>
          <w:szCs w:val="24"/>
          <w:lang w:val="en-US"/>
        </w:rPr>
        <w:t>7</w:t>
      </w:r>
      <w:r w:rsidRPr="00582CA1">
        <w:rPr>
          <w:rFonts w:ascii="Book Antiqua" w:hAnsi="Book Antiqua"/>
          <w:sz w:val="24"/>
          <w:szCs w:val="24"/>
          <w:lang w:val="en-US"/>
        </w:rPr>
        <w:t>: e241-e248 [PMID: 23040290 DOI: 10.1016/j.crohns.2012.09.009]</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26 </w:t>
      </w:r>
      <w:r w:rsidRPr="00582CA1">
        <w:rPr>
          <w:rFonts w:ascii="Book Antiqua" w:hAnsi="Book Antiqua"/>
          <w:b/>
          <w:sz w:val="24"/>
          <w:szCs w:val="24"/>
          <w:lang w:val="en-US"/>
        </w:rPr>
        <w:t>Steed H</w:t>
      </w:r>
      <w:r w:rsidRPr="00582CA1">
        <w:rPr>
          <w:rFonts w:ascii="Book Antiqua" w:hAnsi="Book Antiqua"/>
          <w:sz w:val="24"/>
          <w:szCs w:val="24"/>
          <w:lang w:val="en-US"/>
        </w:rPr>
        <w:t xml:space="preserve">, Walsh S, Reynolds N. A brief report of the epidemiology of obesity in the inflammatory bowel disease population of Tayside, Scotland. </w:t>
      </w:r>
      <w:r w:rsidRPr="00582CA1">
        <w:rPr>
          <w:rFonts w:ascii="Book Antiqua" w:hAnsi="Book Antiqua"/>
          <w:i/>
          <w:sz w:val="24"/>
          <w:szCs w:val="24"/>
          <w:lang w:val="en-US"/>
        </w:rPr>
        <w:t>Obes Facts</w:t>
      </w:r>
      <w:r w:rsidRPr="00582CA1">
        <w:rPr>
          <w:rFonts w:ascii="Book Antiqua" w:hAnsi="Book Antiqua"/>
          <w:sz w:val="24"/>
          <w:szCs w:val="24"/>
          <w:lang w:val="en-US"/>
        </w:rPr>
        <w:t xml:space="preserve"> 2009; </w:t>
      </w:r>
      <w:r w:rsidRPr="00582CA1">
        <w:rPr>
          <w:rFonts w:ascii="Book Antiqua" w:hAnsi="Book Antiqua"/>
          <w:b/>
          <w:sz w:val="24"/>
          <w:szCs w:val="24"/>
          <w:lang w:val="en-US"/>
        </w:rPr>
        <w:t>2</w:t>
      </w:r>
      <w:r w:rsidRPr="00582CA1">
        <w:rPr>
          <w:rFonts w:ascii="Book Antiqua" w:hAnsi="Book Antiqua"/>
          <w:sz w:val="24"/>
          <w:szCs w:val="24"/>
          <w:lang w:val="en-US"/>
        </w:rPr>
        <w:t>: 370-372 [PMID: 20090388 DOI: 10.1159/000262276]</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27 </w:t>
      </w:r>
      <w:r w:rsidRPr="00582CA1">
        <w:rPr>
          <w:rFonts w:ascii="Book Antiqua" w:hAnsi="Book Antiqua"/>
          <w:b/>
          <w:sz w:val="24"/>
          <w:szCs w:val="24"/>
          <w:lang w:val="en-US"/>
        </w:rPr>
        <w:t>Karmiris K</w:t>
      </w:r>
      <w:r w:rsidRPr="00582CA1">
        <w:rPr>
          <w:rFonts w:ascii="Book Antiqua" w:hAnsi="Book Antiqua"/>
          <w:sz w:val="24"/>
          <w:szCs w:val="24"/>
          <w:lang w:val="en-US"/>
        </w:rPr>
        <w:t xml:space="preserve">, Koutroubakis IE, Xidakis C, Polychronaki M, Voudouri T, Kouroumalis EA. Circulating levels of leptin, adiponectin, resistin, and ghrelin in inflammatory bowel disease. </w:t>
      </w:r>
      <w:r w:rsidRPr="00582CA1">
        <w:rPr>
          <w:rFonts w:ascii="Book Antiqua" w:hAnsi="Book Antiqua"/>
          <w:i/>
          <w:sz w:val="24"/>
          <w:szCs w:val="24"/>
          <w:lang w:val="en-US"/>
        </w:rPr>
        <w:t>Inflamm Bowel Dis</w:t>
      </w:r>
      <w:r w:rsidRPr="00582CA1">
        <w:rPr>
          <w:rFonts w:ascii="Book Antiqua" w:hAnsi="Book Antiqua"/>
          <w:sz w:val="24"/>
          <w:szCs w:val="24"/>
          <w:lang w:val="en-US"/>
        </w:rPr>
        <w:t xml:space="preserve"> 2006; </w:t>
      </w:r>
      <w:r w:rsidRPr="00582CA1">
        <w:rPr>
          <w:rFonts w:ascii="Book Antiqua" w:hAnsi="Book Antiqua"/>
          <w:b/>
          <w:sz w:val="24"/>
          <w:szCs w:val="24"/>
          <w:lang w:val="en-US"/>
        </w:rPr>
        <w:t>12</w:t>
      </w:r>
      <w:r w:rsidRPr="00582CA1">
        <w:rPr>
          <w:rFonts w:ascii="Book Antiqua" w:hAnsi="Book Antiqua"/>
          <w:sz w:val="24"/>
          <w:szCs w:val="24"/>
          <w:lang w:val="en-US"/>
        </w:rPr>
        <w:t>: 100-105 [PMID: 16432373 DOI: 10.1097/01.MIB.0000200345.38837.46]</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28 </w:t>
      </w:r>
      <w:r w:rsidRPr="00582CA1">
        <w:rPr>
          <w:rFonts w:ascii="Book Antiqua" w:hAnsi="Book Antiqua"/>
          <w:b/>
          <w:sz w:val="24"/>
          <w:szCs w:val="24"/>
          <w:lang w:val="en-US"/>
        </w:rPr>
        <w:t>Mendall MA</w:t>
      </w:r>
      <w:r w:rsidRPr="00582CA1">
        <w:rPr>
          <w:rFonts w:ascii="Book Antiqua" w:hAnsi="Book Antiqua"/>
          <w:sz w:val="24"/>
          <w:szCs w:val="24"/>
          <w:lang w:val="en-US"/>
        </w:rPr>
        <w:t xml:space="preserve">, Gunasekera AV, John BJ, Kumar D. Is obesity a risk factor for Crohn's disease? </w:t>
      </w:r>
      <w:r w:rsidRPr="00582CA1">
        <w:rPr>
          <w:rFonts w:ascii="Book Antiqua" w:hAnsi="Book Antiqua"/>
          <w:i/>
          <w:sz w:val="24"/>
          <w:szCs w:val="24"/>
          <w:lang w:val="en-US"/>
        </w:rPr>
        <w:t>Dig Dis Sci</w:t>
      </w:r>
      <w:r w:rsidRPr="00582CA1">
        <w:rPr>
          <w:rFonts w:ascii="Book Antiqua" w:hAnsi="Book Antiqua"/>
          <w:sz w:val="24"/>
          <w:szCs w:val="24"/>
          <w:lang w:val="en-US"/>
        </w:rPr>
        <w:t xml:space="preserve"> 2011; </w:t>
      </w:r>
      <w:r w:rsidRPr="00582CA1">
        <w:rPr>
          <w:rFonts w:ascii="Book Antiqua" w:hAnsi="Book Antiqua"/>
          <w:b/>
          <w:sz w:val="24"/>
          <w:szCs w:val="24"/>
          <w:lang w:val="en-US"/>
        </w:rPr>
        <w:t>56</w:t>
      </w:r>
      <w:r w:rsidRPr="00582CA1">
        <w:rPr>
          <w:rFonts w:ascii="Book Antiqua" w:hAnsi="Book Antiqua"/>
          <w:sz w:val="24"/>
          <w:szCs w:val="24"/>
          <w:lang w:val="en-US"/>
        </w:rPr>
        <w:t>: 837-844 [PMID: 21221790 DOI: 10.1007/s10620-010-1541-6]</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29 </w:t>
      </w:r>
      <w:r w:rsidRPr="00582CA1">
        <w:rPr>
          <w:rFonts w:ascii="Book Antiqua" w:hAnsi="Book Antiqua"/>
          <w:b/>
          <w:sz w:val="24"/>
          <w:szCs w:val="24"/>
          <w:lang w:val="en-US"/>
        </w:rPr>
        <w:t>Hu Q</w:t>
      </w:r>
      <w:r w:rsidRPr="00582CA1">
        <w:rPr>
          <w:rFonts w:ascii="Book Antiqua" w:hAnsi="Book Antiqua"/>
          <w:sz w:val="24"/>
          <w:szCs w:val="24"/>
          <w:lang w:val="en-US"/>
        </w:rPr>
        <w:t xml:space="preserve">, Ren J, Li G, Wu X, Li J. The Impact of Obesity on the Clinical Course of Inflammatory Bowel Disease: A Meta-Analysis. </w:t>
      </w:r>
      <w:r w:rsidRPr="00582CA1">
        <w:rPr>
          <w:rFonts w:ascii="Book Antiqua" w:hAnsi="Book Antiqua"/>
          <w:i/>
          <w:sz w:val="24"/>
          <w:szCs w:val="24"/>
          <w:lang w:val="en-US"/>
        </w:rPr>
        <w:t>Med Sci Monit</w:t>
      </w:r>
      <w:r w:rsidRPr="00582CA1">
        <w:rPr>
          <w:rFonts w:ascii="Book Antiqua" w:hAnsi="Book Antiqua"/>
          <w:sz w:val="24"/>
          <w:szCs w:val="24"/>
          <w:lang w:val="en-US"/>
        </w:rPr>
        <w:t xml:space="preserve"> 2017; </w:t>
      </w:r>
      <w:r w:rsidRPr="00582CA1">
        <w:rPr>
          <w:rFonts w:ascii="Book Antiqua" w:hAnsi="Book Antiqua"/>
          <w:b/>
          <w:sz w:val="24"/>
          <w:szCs w:val="24"/>
          <w:lang w:val="en-US"/>
        </w:rPr>
        <w:t>23</w:t>
      </w:r>
      <w:r w:rsidRPr="00582CA1">
        <w:rPr>
          <w:rFonts w:ascii="Book Antiqua" w:hAnsi="Book Antiqua"/>
          <w:sz w:val="24"/>
          <w:szCs w:val="24"/>
          <w:lang w:val="en-US"/>
        </w:rPr>
        <w:t>: 2599-2606 [PMID: 28552901 DOI: 10.12659/MSM.901969]</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30 . Obesity: preventing and managing the global epidemic. Report of a WHO consultation. </w:t>
      </w:r>
      <w:r w:rsidRPr="00582CA1">
        <w:rPr>
          <w:rFonts w:ascii="Book Antiqua" w:hAnsi="Book Antiqua"/>
          <w:i/>
          <w:sz w:val="24"/>
          <w:szCs w:val="24"/>
          <w:lang w:val="en-US"/>
        </w:rPr>
        <w:t>World Health Organ Tech Rep Ser</w:t>
      </w:r>
      <w:r w:rsidRPr="00582CA1">
        <w:rPr>
          <w:rFonts w:ascii="Book Antiqua" w:hAnsi="Book Antiqua"/>
          <w:sz w:val="24"/>
          <w:szCs w:val="24"/>
          <w:lang w:val="en-US"/>
        </w:rPr>
        <w:t xml:space="preserve"> 2000; </w:t>
      </w:r>
      <w:r w:rsidRPr="00582CA1">
        <w:rPr>
          <w:rFonts w:ascii="Book Antiqua" w:hAnsi="Book Antiqua"/>
          <w:b/>
          <w:sz w:val="24"/>
          <w:szCs w:val="24"/>
          <w:lang w:val="en-US"/>
        </w:rPr>
        <w:t>894</w:t>
      </w:r>
      <w:r w:rsidRPr="00582CA1">
        <w:rPr>
          <w:rFonts w:ascii="Book Antiqua" w:hAnsi="Book Antiqua"/>
          <w:sz w:val="24"/>
          <w:szCs w:val="24"/>
          <w:lang w:val="en-US"/>
        </w:rPr>
        <w:t>: i-xii, 1-253 [PMID: 11234459 DOI: 10.1002/jps.3080150106]</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31 </w:t>
      </w:r>
      <w:r w:rsidRPr="00582CA1">
        <w:rPr>
          <w:rFonts w:ascii="Book Antiqua" w:hAnsi="Book Antiqua"/>
          <w:b/>
          <w:sz w:val="24"/>
          <w:szCs w:val="24"/>
          <w:lang w:val="en-US"/>
        </w:rPr>
        <w:t>Singh S</w:t>
      </w:r>
      <w:r w:rsidRPr="00582CA1">
        <w:rPr>
          <w:rFonts w:ascii="Book Antiqua" w:hAnsi="Book Antiqua"/>
          <w:sz w:val="24"/>
          <w:szCs w:val="24"/>
          <w:lang w:val="en-US"/>
        </w:rPr>
        <w:t xml:space="preserve">, Dulai PS, Zarrinpar A, Ramamoorthy S, Sandborn WJ. Obesity in IBD: epidemiology, pathogenesis, disease course and treatment outcomes. </w:t>
      </w:r>
      <w:r w:rsidRPr="00582CA1">
        <w:rPr>
          <w:rFonts w:ascii="Book Antiqua" w:hAnsi="Book Antiqua"/>
          <w:i/>
          <w:sz w:val="24"/>
          <w:szCs w:val="24"/>
          <w:lang w:val="en-US"/>
        </w:rPr>
        <w:t>Nat Rev Gastroenterol Hepatol</w:t>
      </w:r>
      <w:r w:rsidRPr="00582CA1">
        <w:rPr>
          <w:rFonts w:ascii="Book Antiqua" w:hAnsi="Book Antiqua"/>
          <w:sz w:val="24"/>
          <w:szCs w:val="24"/>
          <w:lang w:val="en-US"/>
        </w:rPr>
        <w:t xml:space="preserve"> 2017; </w:t>
      </w:r>
      <w:r w:rsidRPr="00582CA1">
        <w:rPr>
          <w:rFonts w:ascii="Book Antiqua" w:hAnsi="Book Antiqua"/>
          <w:b/>
          <w:sz w:val="24"/>
          <w:szCs w:val="24"/>
          <w:lang w:val="en-US"/>
        </w:rPr>
        <w:t>14</w:t>
      </w:r>
      <w:r w:rsidRPr="00582CA1">
        <w:rPr>
          <w:rFonts w:ascii="Book Antiqua" w:hAnsi="Book Antiqua"/>
          <w:sz w:val="24"/>
          <w:szCs w:val="24"/>
          <w:lang w:val="en-US"/>
        </w:rPr>
        <w:t>: 110-121 [PMID: 27899815 DOI: 10.1038/nrgastro.2016.181]</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32 </w:t>
      </w:r>
      <w:r w:rsidRPr="00582CA1">
        <w:rPr>
          <w:rFonts w:ascii="Book Antiqua" w:hAnsi="Book Antiqua"/>
          <w:b/>
          <w:sz w:val="24"/>
          <w:szCs w:val="24"/>
          <w:lang w:val="en-US"/>
        </w:rPr>
        <w:t>Fain JN</w:t>
      </w:r>
      <w:r w:rsidRPr="00582CA1">
        <w:rPr>
          <w:rFonts w:ascii="Book Antiqua" w:hAnsi="Book Antiqua"/>
          <w:sz w:val="24"/>
          <w:szCs w:val="24"/>
          <w:lang w:val="en-US"/>
        </w:rPr>
        <w:t xml:space="preserve">, Madan AK, Hiler ML, Cheema P, Bahouth SW. Comparison of the release of adipokines by adipose tissue, adipose tissue matrix, and adipocytes from visceral and subcutaneous abdominal adipose tissues of obese humans. </w:t>
      </w:r>
      <w:r w:rsidRPr="00582CA1">
        <w:rPr>
          <w:rFonts w:ascii="Book Antiqua" w:hAnsi="Book Antiqua"/>
          <w:i/>
          <w:sz w:val="24"/>
          <w:szCs w:val="24"/>
          <w:lang w:val="en-US"/>
        </w:rPr>
        <w:t>Endocrinology</w:t>
      </w:r>
      <w:r w:rsidRPr="00582CA1">
        <w:rPr>
          <w:rFonts w:ascii="Book Antiqua" w:hAnsi="Book Antiqua"/>
          <w:sz w:val="24"/>
          <w:szCs w:val="24"/>
          <w:lang w:val="en-US"/>
        </w:rPr>
        <w:t xml:space="preserve"> 2004; </w:t>
      </w:r>
      <w:r w:rsidRPr="00582CA1">
        <w:rPr>
          <w:rFonts w:ascii="Book Antiqua" w:hAnsi="Book Antiqua"/>
          <w:b/>
          <w:sz w:val="24"/>
          <w:szCs w:val="24"/>
          <w:lang w:val="en-US"/>
        </w:rPr>
        <w:t>145</w:t>
      </w:r>
      <w:r w:rsidRPr="00582CA1">
        <w:rPr>
          <w:rFonts w:ascii="Book Antiqua" w:hAnsi="Book Antiqua"/>
          <w:sz w:val="24"/>
          <w:szCs w:val="24"/>
          <w:lang w:val="en-US"/>
        </w:rPr>
        <w:t>: 2273-2282 [PMID: 14726444 DOI: 10.1210/en.2003-1336]</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lastRenderedPageBreak/>
        <w:t xml:space="preserve">33 </w:t>
      </w:r>
      <w:r w:rsidRPr="00582CA1">
        <w:rPr>
          <w:rFonts w:ascii="Book Antiqua" w:hAnsi="Book Antiqua"/>
          <w:b/>
          <w:sz w:val="24"/>
          <w:szCs w:val="24"/>
          <w:lang w:val="en-US"/>
        </w:rPr>
        <w:t>Aminian A</w:t>
      </w:r>
      <w:r w:rsidRPr="00582CA1">
        <w:rPr>
          <w:rFonts w:ascii="Book Antiqua" w:hAnsi="Book Antiqua"/>
          <w:sz w:val="24"/>
          <w:szCs w:val="24"/>
          <w:lang w:val="en-US"/>
        </w:rPr>
        <w:t xml:space="preserve">, Andalib A, Ver MR, Corcelles R, Schauer PR, Brethauer SA. Outcomes of Bariatric Surgery in Patients with Inflammatory Bowel Disease. </w:t>
      </w:r>
      <w:r w:rsidRPr="00582CA1">
        <w:rPr>
          <w:rFonts w:ascii="Book Antiqua" w:hAnsi="Book Antiqua"/>
          <w:i/>
          <w:sz w:val="24"/>
          <w:szCs w:val="24"/>
          <w:lang w:val="en-US"/>
        </w:rPr>
        <w:t>Obes Surg</w:t>
      </w:r>
      <w:r w:rsidRPr="00582CA1">
        <w:rPr>
          <w:rFonts w:ascii="Book Antiqua" w:hAnsi="Book Antiqua"/>
          <w:sz w:val="24"/>
          <w:szCs w:val="24"/>
          <w:lang w:val="en-US"/>
        </w:rPr>
        <w:t xml:space="preserve"> 2016; </w:t>
      </w:r>
      <w:r w:rsidRPr="00582CA1">
        <w:rPr>
          <w:rFonts w:ascii="Book Antiqua" w:hAnsi="Book Antiqua"/>
          <w:b/>
          <w:sz w:val="24"/>
          <w:szCs w:val="24"/>
          <w:lang w:val="en-US"/>
        </w:rPr>
        <w:t>26</w:t>
      </w:r>
      <w:r w:rsidRPr="00582CA1">
        <w:rPr>
          <w:rFonts w:ascii="Book Antiqua" w:hAnsi="Book Antiqua"/>
          <w:sz w:val="24"/>
          <w:szCs w:val="24"/>
          <w:lang w:val="en-US"/>
        </w:rPr>
        <w:t>: 1186-1190 [PMID: 26420765 DOI: 10.1007/s11695-015-1909-y]</w:t>
      </w:r>
    </w:p>
    <w:p w:rsidR="005C68B5" w:rsidRPr="00582CA1" w:rsidRDefault="005C68B5" w:rsidP="00582CA1">
      <w:pPr>
        <w:snapToGrid w:val="0"/>
        <w:spacing w:after="0" w:line="360" w:lineRule="auto"/>
        <w:jc w:val="both"/>
        <w:rPr>
          <w:rFonts w:ascii="Book Antiqua" w:hAnsi="Book Antiqua"/>
          <w:sz w:val="24"/>
          <w:szCs w:val="24"/>
          <w:lang w:val="en-US"/>
        </w:rPr>
      </w:pPr>
      <w:r w:rsidRPr="00582CA1">
        <w:rPr>
          <w:rFonts w:ascii="Book Antiqua" w:hAnsi="Book Antiqua"/>
          <w:sz w:val="24"/>
          <w:szCs w:val="24"/>
          <w:lang w:val="en-US"/>
        </w:rPr>
        <w:t xml:space="preserve">34 </w:t>
      </w:r>
      <w:r w:rsidRPr="00582CA1">
        <w:rPr>
          <w:rFonts w:ascii="Book Antiqua" w:hAnsi="Book Antiqua"/>
          <w:b/>
          <w:sz w:val="24"/>
          <w:szCs w:val="24"/>
          <w:lang w:val="en-US"/>
        </w:rPr>
        <w:t>Keidar A</w:t>
      </w:r>
      <w:r w:rsidRPr="00582CA1">
        <w:rPr>
          <w:rFonts w:ascii="Book Antiqua" w:hAnsi="Book Antiqua"/>
          <w:sz w:val="24"/>
          <w:szCs w:val="24"/>
          <w:lang w:val="en-US"/>
        </w:rPr>
        <w:t xml:space="preserve">, Hazan D, Sadot E, Kashtan H, Wasserberg N. The role of bariatric surgery in morbidly obese patients with inflammatory bowel disease. </w:t>
      </w:r>
      <w:r w:rsidRPr="00582CA1">
        <w:rPr>
          <w:rFonts w:ascii="Book Antiqua" w:hAnsi="Book Antiqua"/>
          <w:i/>
          <w:sz w:val="24"/>
          <w:szCs w:val="24"/>
          <w:lang w:val="en-US"/>
        </w:rPr>
        <w:t>Surg Obes Relat Dis</w:t>
      </w:r>
      <w:r w:rsidRPr="00582CA1">
        <w:rPr>
          <w:rFonts w:ascii="Book Antiqua" w:hAnsi="Book Antiqua"/>
          <w:sz w:val="24"/>
          <w:szCs w:val="24"/>
          <w:lang w:val="en-US"/>
        </w:rPr>
        <w:t xml:space="preserve"> 2015; </w:t>
      </w:r>
      <w:r w:rsidRPr="00582CA1">
        <w:rPr>
          <w:rFonts w:ascii="Book Antiqua" w:hAnsi="Book Antiqua"/>
          <w:b/>
          <w:sz w:val="24"/>
          <w:szCs w:val="24"/>
          <w:lang w:val="en-US"/>
        </w:rPr>
        <w:t>11</w:t>
      </w:r>
      <w:r w:rsidRPr="00582CA1">
        <w:rPr>
          <w:rFonts w:ascii="Book Antiqua" w:hAnsi="Book Antiqua"/>
          <w:sz w:val="24"/>
          <w:szCs w:val="24"/>
          <w:lang w:val="en-US"/>
        </w:rPr>
        <w:t>: 132-136 [PMID: 25547057 DOI: 10.1016/j.soard.2014.06.022]</w:t>
      </w:r>
    </w:p>
    <w:p w:rsidR="00FD71D6" w:rsidRPr="00582CA1" w:rsidRDefault="00FD71D6" w:rsidP="00582CA1">
      <w:pPr>
        <w:widowControl w:val="0"/>
        <w:autoSpaceDE w:val="0"/>
        <w:autoSpaceDN w:val="0"/>
        <w:adjustRightInd w:val="0"/>
        <w:snapToGrid w:val="0"/>
        <w:spacing w:after="0" w:line="360" w:lineRule="auto"/>
        <w:jc w:val="both"/>
        <w:rPr>
          <w:rFonts w:ascii="Book Antiqua" w:hAnsi="Book Antiqua"/>
          <w:b/>
          <w:sz w:val="24"/>
          <w:szCs w:val="24"/>
          <w:lang w:val="en-US"/>
        </w:rPr>
      </w:pPr>
    </w:p>
    <w:p w:rsidR="00CC07C5" w:rsidRPr="00582CA1" w:rsidRDefault="00CC07C5" w:rsidP="00582CA1">
      <w:pPr>
        <w:pStyle w:val="af1"/>
        <w:snapToGrid w:val="0"/>
        <w:spacing w:line="360" w:lineRule="auto"/>
        <w:jc w:val="right"/>
        <w:rPr>
          <w:rFonts w:ascii="Book Antiqua" w:hAnsi="Book Antiqua" w:hint="eastAsia"/>
          <w:b/>
          <w:sz w:val="24"/>
          <w:szCs w:val="24"/>
          <w:lang w:eastAsia="zh-CN"/>
        </w:rPr>
      </w:pPr>
      <w:r w:rsidRPr="00582CA1">
        <w:rPr>
          <w:rFonts w:ascii="Book Antiqua" w:hAnsi="Book Antiqua"/>
          <w:b/>
          <w:sz w:val="24"/>
          <w:szCs w:val="24"/>
        </w:rPr>
        <w:t xml:space="preserve">P-Reviewer: </w:t>
      </w:r>
      <w:r w:rsidR="008D58FA" w:rsidRPr="00582CA1">
        <w:rPr>
          <w:rFonts w:ascii="Book Antiqua" w:hAnsi="Book Antiqua"/>
          <w:color w:val="000000"/>
          <w:sz w:val="24"/>
          <w:szCs w:val="24"/>
        </w:rPr>
        <w:t xml:space="preserve">Day AS, Lee JEE, Tandon RK </w:t>
      </w:r>
      <w:r w:rsidRPr="00582CA1">
        <w:rPr>
          <w:rFonts w:ascii="Book Antiqua" w:hAnsi="Book Antiqua"/>
          <w:b/>
          <w:sz w:val="24"/>
          <w:szCs w:val="24"/>
        </w:rPr>
        <w:t xml:space="preserve">S-Editor: </w:t>
      </w:r>
      <w:r w:rsidRPr="00582CA1">
        <w:rPr>
          <w:rFonts w:ascii="Book Antiqua" w:hAnsi="Book Antiqua"/>
          <w:sz w:val="24"/>
          <w:szCs w:val="24"/>
        </w:rPr>
        <w:t>Ji FF</w:t>
      </w:r>
      <w:r w:rsidRPr="00582CA1">
        <w:rPr>
          <w:rFonts w:ascii="Book Antiqua" w:hAnsi="Book Antiqua"/>
          <w:b/>
          <w:sz w:val="24"/>
          <w:szCs w:val="24"/>
        </w:rPr>
        <w:t xml:space="preserve"> L-Editor: </w:t>
      </w:r>
      <w:r w:rsidR="00C959B1" w:rsidRPr="00582CA1">
        <w:rPr>
          <w:rFonts w:ascii="Book Antiqua" w:hAnsi="Book Antiqua"/>
          <w:sz w:val="24"/>
          <w:szCs w:val="24"/>
        </w:rPr>
        <w:t>Filipodia</w:t>
      </w:r>
      <w:r w:rsidR="00C959B1" w:rsidRPr="00582CA1">
        <w:rPr>
          <w:rFonts w:ascii="Book Antiqua" w:hAnsi="Book Antiqua"/>
          <w:b/>
          <w:sz w:val="24"/>
          <w:szCs w:val="24"/>
        </w:rPr>
        <w:t xml:space="preserve"> </w:t>
      </w:r>
      <w:r w:rsidRPr="00582CA1">
        <w:rPr>
          <w:rFonts w:ascii="Book Antiqua" w:hAnsi="Book Antiqua"/>
          <w:b/>
          <w:sz w:val="24"/>
          <w:szCs w:val="24"/>
        </w:rPr>
        <w:t xml:space="preserve">E-Editor: </w:t>
      </w:r>
      <w:r w:rsidR="002B7EB2" w:rsidRPr="002B7EB2">
        <w:rPr>
          <w:rFonts w:ascii="Book Antiqua" w:hAnsi="Book Antiqua" w:hint="eastAsia"/>
          <w:sz w:val="24"/>
          <w:szCs w:val="24"/>
          <w:lang w:eastAsia="zh-CN"/>
        </w:rPr>
        <w:t>Song H</w:t>
      </w:r>
    </w:p>
    <w:p w:rsidR="00CC07C5" w:rsidRPr="00582CA1" w:rsidRDefault="00CC07C5" w:rsidP="00582CA1">
      <w:pPr>
        <w:pStyle w:val="af1"/>
        <w:snapToGrid w:val="0"/>
        <w:spacing w:line="360" w:lineRule="auto"/>
        <w:rPr>
          <w:rFonts w:ascii="Book Antiqua" w:hAnsi="Book Antiqua"/>
          <w:b/>
          <w:sz w:val="24"/>
          <w:szCs w:val="24"/>
        </w:rPr>
      </w:pPr>
      <w:r w:rsidRPr="00582CA1">
        <w:rPr>
          <w:rFonts w:ascii="Book Antiqua" w:hAnsi="Book Antiqua"/>
          <w:b/>
          <w:sz w:val="24"/>
          <w:szCs w:val="24"/>
        </w:rPr>
        <w:t xml:space="preserve"> </w:t>
      </w:r>
    </w:p>
    <w:p w:rsidR="00CC07C5" w:rsidRPr="00582CA1" w:rsidRDefault="00CC07C5" w:rsidP="00582CA1">
      <w:pPr>
        <w:snapToGrid w:val="0"/>
        <w:spacing w:after="0" w:line="360" w:lineRule="auto"/>
        <w:jc w:val="both"/>
        <w:rPr>
          <w:rFonts w:ascii="Book Antiqua" w:hAnsi="Book Antiqua" w:cs="Helvetica"/>
          <w:b/>
          <w:sz w:val="24"/>
          <w:szCs w:val="24"/>
          <w:lang w:val="en-US"/>
        </w:rPr>
      </w:pPr>
      <w:r w:rsidRPr="00582CA1">
        <w:rPr>
          <w:rFonts w:ascii="Book Antiqua" w:hAnsi="Book Antiqua" w:cs="Helvetica"/>
          <w:b/>
          <w:sz w:val="24"/>
          <w:szCs w:val="24"/>
          <w:lang w:val="en-US"/>
        </w:rPr>
        <w:t xml:space="preserve">Specialty type: </w:t>
      </w:r>
      <w:r w:rsidRPr="00582CA1">
        <w:rPr>
          <w:rFonts w:ascii="Book Antiqua" w:hAnsi="Book Antiqua" w:cs="Helvetica"/>
          <w:sz w:val="24"/>
          <w:szCs w:val="24"/>
          <w:lang w:val="en-US"/>
        </w:rPr>
        <w:t>Gastroenterology and hepatology</w:t>
      </w:r>
    </w:p>
    <w:p w:rsidR="00CC07C5" w:rsidRPr="00582CA1" w:rsidRDefault="00CC07C5" w:rsidP="00582CA1">
      <w:pPr>
        <w:snapToGrid w:val="0"/>
        <w:spacing w:after="0" w:line="360" w:lineRule="auto"/>
        <w:jc w:val="both"/>
        <w:rPr>
          <w:rFonts w:ascii="Book Antiqua" w:hAnsi="Book Antiqua" w:cs="Helvetica"/>
          <w:b/>
          <w:sz w:val="24"/>
          <w:szCs w:val="24"/>
          <w:lang w:val="en-US"/>
        </w:rPr>
      </w:pPr>
      <w:r w:rsidRPr="00582CA1">
        <w:rPr>
          <w:rFonts w:ascii="Book Antiqua" w:hAnsi="Book Antiqua" w:cs="Helvetica"/>
          <w:b/>
          <w:sz w:val="24"/>
          <w:szCs w:val="24"/>
          <w:lang w:val="en-US"/>
        </w:rPr>
        <w:t xml:space="preserve">Country of origin: </w:t>
      </w:r>
      <w:r w:rsidR="008D58FA" w:rsidRPr="00582CA1">
        <w:rPr>
          <w:rFonts w:ascii="Book Antiqua" w:hAnsi="Book Antiqua"/>
          <w:sz w:val="24"/>
          <w:szCs w:val="24"/>
          <w:lang w:val="en-US"/>
        </w:rPr>
        <w:t>Brazil</w:t>
      </w:r>
    </w:p>
    <w:p w:rsidR="00CC07C5" w:rsidRPr="00582CA1" w:rsidRDefault="00CC07C5" w:rsidP="00582CA1">
      <w:pPr>
        <w:snapToGrid w:val="0"/>
        <w:spacing w:after="0" w:line="360" w:lineRule="auto"/>
        <w:jc w:val="both"/>
        <w:rPr>
          <w:rFonts w:ascii="Book Antiqua" w:hAnsi="Book Antiqua" w:cs="Helvetica"/>
          <w:b/>
          <w:sz w:val="24"/>
          <w:szCs w:val="24"/>
          <w:lang w:val="en-US"/>
        </w:rPr>
      </w:pPr>
      <w:r w:rsidRPr="00582CA1">
        <w:rPr>
          <w:rFonts w:ascii="Book Antiqua" w:hAnsi="Book Antiqua" w:cs="Helvetica"/>
          <w:b/>
          <w:sz w:val="24"/>
          <w:szCs w:val="24"/>
          <w:lang w:val="en-US"/>
        </w:rPr>
        <w:t>Peer-review report classification</w:t>
      </w:r>
    </w:p>
    <w:p w:rsidR="00CC07C5" w:rsidRPr="00582CA1" w:rsidRDefault="00CC07C5" w:rsidP="00582CA1">
      <w:pPr>
        <w:snapToGrid w:val="0"/>
        <w:spacing w:after="0" w:line="360" w:lineRule="auto"/>
        <w:jc w:val="both"/>
        <w:rPr>
          <w:rFonts w:ascii="Book Antiqua" w:hAnsi="Book Antiqua" w:cs="Helvetica"/>
          <w:sz w:val="24"/>
          <w:szCs w:val="24"/>
          <w:lang w:val="en-US"/>
        </w:rPr>
      </w:pPr>
      <w:r w:rsidRPr="00582CA1">
        <w:rPr>
          <w:rFonts w:ascii="Book Antiqua" w:hAnsi="Book Antiqua" w:cs="Helvetica"/>
          <w:sz w:val="24"/>
          <w:szCs w:val="24"/>
          <w:lang w:val="en-US"/>
        </w:rPr>
        <w:t xml:space="preserve">Grade A (Excellent): </w:t>
      </w:r>
      <w:r w:rsidR="008D58FA" w:rsidRPr="00582CA1">
        <w:rPr>
          <w:rFonts w:ascii="Book Antiqua" w:hAnsi="Book Antiqua" w:cs="Helvetica"/>
          <w:sz w:val="24"/>
          <w:szCs w:val="24"/>
          <w:lang w:val="en-US"/>
        </w:rPr>
        <w:t>0</w:t>
      </w:r>
    </w:p>
    <w:p w:rsidR="00CC07C5" w:rsidRPr="00582CA1" w:rsidRDefault="00CC07C5" w:rsidP="00582CA1">
      <w:pPr>
        <w:snapToGrid w:val="0"/>
        <w:spacing w:after="0" w:line="360" w:lineRule="auto"/>
        <w:jc w:val="both"/>
        <w:rPr>
          <w:rFonts w:ascii="Book Antiqua" w:hAnsi="Book Antiqua" w:cs="Helvetica"/>
          <w:sz w:val="24"/>
          <w:szCs w:val="24"/>
          <w:lang w:val="en-US"/>
        </w:rPr>
      </w:pPr>
      <w:r w:rsidRPr="00582CA1">
        <w:rPr>
          <w:rFonts w:ascii="Book Antiqua" w:hAnsi="Book Antiqua" w:cs="Helvetica"/>
          <w:sz w:val="24"/>
          <w:szCs w:val="24"/>
          <w:lang w:val="en-US"/>
        </w:rPr>
        <w:t>Grade B (Very good): B</w:t>
      </w:r>
      <w:r w:rsidR="008D58FA" w:rsidRPr="00582CA1">
        <w:rPr>
          <w:rFonts w:ascii="Book Antiqua" w:hAnsi="Book Antiqua" w:cs="Helvetica"/>
          <w:sz w:val="24"/>
          <w:szCs w:val="24"/>
          <w:lang w:val="en-US"/>
        </w:rPr>
        <w:t>, B</w:t>
      </w:r>
    </w:p>
    <w:p w:rsidR="00CC07C5" w:rsidRPr="00582CA1" w:rsidRDefault="00CC07C5" w:rsidP="00582CA1">
      <w:pPr>
        <w:snapToGrid w:val="0"/>
        <w:spacing w:after="0" w:line="360" w:lineRule="auto"/>
        <w:jc w:val="both"/>
        <w:rPr>
          <w:rFonts w:ascii="Book Antiqua" w:hAnsi="Book Antiqua" w:cs="Helvetica"/>
          <w:sz w:val="24"/>
          <w:szCs w:val="24"/>
          <w:lang w:val="en-US"/>
        </w:rPr>
      </w:pPr>
      <w:r w:rsidRPr="00582CA1">
        <w:rPr>
          <w:rFonts w:ascii="Book Antiqua" w:hAnsi="Book Antiqua" w:cs="Helvetica"/>
          <w:sz w:val="24"/>
          <w:szCs w:val="24"/>
          <w:lang w:val="en-US"/>
        </w:rPr>
        <w:t xml:space="preserve">Grade C (Good): </w:t>
      </w:r>
      <w:r w:rsidR="008D58FA" w:rsidRPr="00582CA1">
        <w:rPr>
          <w:rFonts w:ascii="Book Antiqua" w:hAnsi="Book Antiqua" w:cs="Helvetica"/>
          <w:sz w:val="24"/>
          <w:szCs w:val="24"/>
          <w:lang w:val="en-US"/>
        </w:rPr>
        <w:t>0</w:t>
      </w:r>
    </w:p>
    <w:p w:rsidR="00CC07C5" w:rsidRPr="00582CA1" w:rsidRDefault="00CC07C5" w:rsidP="00582CA1">
      <w:pPr>
        <w:snapToGrid w:val="0"/>
        <w:spacing w:after="0" w:line="360" w:lineRule="auto"/>
        <w:jc w:val="both"/>
        <w:rPr>
          <w:rFonts w:ascii="Book Antiqua" w:hAnsi="Book Antiqua" w:cs="Helvetica"/>
          <w:sz w:val="24"/>
          <w:szCs w:val="24"/>
          <w:lang w:val="en-US"/>
        </w:rPr>
      </w:pPr>
      <w:r w:rsidRPr="00582CA1">
        <w:rPr>
          <w:rFonts w:ascii="Book Antiqua" w:hAnsi="Book Antiqua" w:cs="Helvetica"/>
          <w:sz w:val="24"/>
          <w:szCs w:val="24"/>
          <w:lang w:val="en-US"/>
        </w:rPr>
        <w:t xml:space="preserve">Grade D (Fair): 0 </w:t>
      </w:r>
    </w:p>
    <w:p w:rsidR="00CC07C5" w:rsidRPr="00582CA1" w:rsidRDefault="00CC07C5" w:rsidP="00582CA1">
      <w:pPr>
        <w:widowControl w:val="0"/>
        <w:autoSpaceDE w:val="0"/>
        <w:autoSpaceDN w:val="0"/>
        <w:adjustRightInd w:val="0"/>
        <w:snapToGrid w:val="0"/>
        <w:spacing w:after="0" w:line="360" w:lineRule="auto"/>
        <w:jc w:val="both"/>
        <w:rPr>
          <w:rFonts w:ascii="Book Antiqua" w:hAnsi="Book Antiqua"/>
          <w:b/>
          <w:sz w:val="24"/>
          <w:szCs w:val="24"/>
          <w:lang w:val="en-US"/>
        </w:rPr>
      </w:pPr>
      <w:r w:rsidRPr="00582CA1">
        <w:rPr>
          <w:rFonts w:ascii="Book Antiqua" w:hAnsi="Book Antiqua" w:cs="Helvetica"/>
          <w:sz w:val="24"/>
          <w:szCs w:val="24"/>
          <w:lang w:val="en-US"/>
        </w:rPr>
        <w:t xml:space="preserve">Grade E (Poor): </w:t>
      </w:r>
      <w:r w:rsidR="008D58FA" w:rsidRPr="00582CA1">
        <w:rPr>
          <w:rFonts w:ascii="Book Antiqua" w:hAnsi="Book Antiqua" w:cs="Helvetica"/>
          <w:sz w:val="24"/>
          <w:szCs w:val="24"/>
          <w:lang w:val="en-US"/>
        </w:rPr>
        <w:t>E</w:t>
      </w:r>
    </w:p>
    <w:p w:rsidR="003D0991" w:rsidRPr="00582CA1" w:rsidRDefault="00FD71D6" w:rsidP="00582CA1">
      <w:pPr>
        <w:widowControl w:val="0"/>
        <w:autoSpaceDE w:val="0"/>
        <w:autoSpaceDN w:val="0"/>
        <w:adjustRightInd w:val="0"/>
        <w:snapToGrid w:val="0"/>
        <w:spacing w:after="0" w:line="360" w:lineRule="auto"/>
        <w:jc w:val="both"/>
        <w:rPr>
          <w:rFonts w:ascii="Book Antiqua" w:hAnsi="Book Antiqua"/>
          <w:b/>
          <w:sz w:val="24"/>
          <w:szCs w:val="24"/>
          <w:lang w:val="en-US"/>
        </w:rPr>
      </w:pPr>
      <w:r w:rsidRPr="00582CA1">
        <w:rPr>
          <w:rFonts w:ascii="Book Antiqua" w:hAnsi="Book Antiqua"/>
          <w:b/>
          <w:sz w:val="24"/>
          <w:szCs w:val="24"/>
          <w:lang w:val="en-US"/>
        </w:rPr>
        <w:br w:type="page"/>
      </w:r>
    </w:p>
    <w:p w:rsidR="00204D44" w:rsidRPr="00582CA1" w:rsidRDefault="00705AB4" w:rsidP="00582CA1">
      <w:pPr>
        <w:pStyle w:val="WW-Padro"/>
        <w:tabs>
          <w:tab w:val="clear" w:pos="708"/>
          <w:tab w:val="left" w:pos="7560"/>
        </w:tabs>
        <w:snapToGrid w:val="0"/>
        <w:spacing w:line="360" w:lineRule="auto"/>
        <w:jc w:val="both"/>
        <w:rPr>
          <w:rFonts w:ascii="Book Antiqua" w:hAnsi="Book Antiqua" w:cs="Times New Roman"/>
          <w:lang w:val="en-US"/>
        </w:rPr>
      </w:pPr>
      <w:r w:rsidRPr="00D2251D">
        <w:rPr>
          <w:rFonts w:ascii="Book Antiqua" w:hAnsi="Book Antiqua" w:cs="Times New Roman"/>
          <w:noProof/>
          <w:lang w:eastAsia="pt-BR" w:bidi="ar-SA"/>
        </w:rPr>
        <w:pict>
          <v:rect id="_x0000_s1045" style="position:absolute;left:0;text-align:left;margin-left:-6.65pt;margin-top:-3.4pt;width:461.5pt;height:334.3pt;z-index:1;mso-wrap-edited:f"/>
        </w:pict>
      </w:r>
      <w:r w:rsidRPr="00D2251D">
        <w:rPr>
          <w:rFonts w:ascii="Book Antiqua" w:hAnsi="Book Antiqua" w:cs="Times New Roman"/>
          <w:noProof/>
          <w:lang w:eastAsia="pt-BR" w:bidi="ar-SA"/>
        </w:rPr>
        <w:pict>
          <v:group id="Tela 73" o:spid="_x0000_s1026" editas="canvas" alt="" style="position:absolute;margin-left:-6.65pt;margin-top:18.1pt;width:449.8pt;height:312.8pt;z-index:2;mso-position-horizontal-relative:char;mso-position-vertical-relative:line" coordsize="57124,39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24;height:39719;visibility:visible">
              <v:fill o:detectmouseclick="t"/>
              <v:path o:connecttype="none"/>
            </v:shape>
            <v:shapetype id="_x0000_t202" coordsize="21600,21600" o:spt="202" path="m,l,21600r21600,l21600,xe">
              <v:stroke joinstyle="miter"/>
              <v:path gradientshapeok="t" o:connecttype="rect"/>
            </v:shapetype>
            <v:shape id="Text Box 27" o:spid="_x0000_s1028" type="#_x0000_t202" style="position:absolute;left:11932;width:27406;height:5238;visibility:visible" strokeweight="1.5pt">
              <v:textbox style="mso-next-textbox:#Text Box 27">
                <w:txbxContent>
                  <w:p w:rsidR="00204D44" w:rsidRPr="008C6CDC" w:rsidRDefault="00204D44" w:rsidP="00204D44">
                    <w:pPr>
                      <w:spacing w:before="40" w:after="40" w:line="240" w:lineRule="auto"/>
                      <w:jc w:val="center"/>
                      <w:rPr>
                        <w:rFonts w:ascii="Book Antiqua" w:hAnsi="Book Antiqua"/>
                        <w:sz w:val="24"/>
                        <w:szCs w:val="24"/>
                        <w:lang w:val="en-US"/>
                      </w:rPr>
                    </w:pPr>
                    <w:r w:rsidRPr="008C6CDC">
                      <w:rPr>
                        <w:rFonts w:ascii="Book Antiqua" w:hAnsi="Book Antiqua"/>
                        <w:sz w:val="24"/>
                        <w:szCs w:val="24"/>
                        <w:lang w:val="en-US"/>
                      </w:rPr>
                      <w:t xml:space="preserve">N. </w:t>
                    </w:r>
                    <w:r w:rsidR="008C6CDC" w:rsidRPr="008C6CDC">
                      <w:rPr>
                        <w:rFonts w:ascii="Book Antiqua" w:hAnsi="Book Antiqua"/>
                        <w:sz w:val="24"/>
                        <w:szCs w:val="24"/>
                        <w:lang w:val="en-US"/>
                      </w:rPr>
                      <w:t xml:space="preserve">of </w:t>
                    </w:r>
                    <w:r w:rsidR="008C6CDC">
                      <w:rPr>
                        <w:rFonts w:ascii="Book Antiqua" w:hAnsi="Book Antiqua"/>
                        <w:sz w:val="24"/>
                        <w:szCs w:val="24"/>
                        <w:lang w:val="en-US"/>
                      </w:rPr>
                      <w:t>reports</w:t>
                    </w:r>
                    <w:r w:rsidR="008C6CDC" w:rsidRPr="008C6CDC">
                      <w:rPr>
                        <w:rFonts w:ascii="Book Antiqua" w:hAnsi="Book Antiqua"/>
                        <w:sz w:val="24"/>
                        <w:szCs w:val="24"/>
                        <w:lang w:val="en-US"/>
                      </w:rPr>
                      <w:t xml:space="preserve"> identified in the Pubmed</w:t>
                    </w:r>
                    <w:r w:rsidR="008C6CDC">
                      <w:rPr>
                        <w:rFonts w:ascii="Book Antiqua" w:hAnsi="Book Antiqua"/>
                        <w:sz w:val="24"/>
                        <w:szCs w:val="24"/>
                        <w:lang w:val="en-US"/>
                      </w:rPr>
                      <w:t xml:space="preserve"> </w:t>
                    </w:r>
                    <w:r w:rsidR="008C6CDC" w:rsidRPr="000F7B2D">
                      <w:rPr>
                        <w:rFonts w:ascii="Book Antiqua" w:hAnsi="Book Antiqua"/>
                        <w:lang w:val="en-US"/>
                      </w:rPr>
                      <w:t>and MEDLINE</w:t>
                    </w:r>
                    <w:r w:rsidR="008C6CDC" w:rsidRPr="008C6CDC">
                      <w:rPr>
                        <w:rFonts w:ascii="Book Antiqua" w:hAnsi="Book Antiqua"/>
                        <w:sz w:val="24"/>
                        <w:szCs w:val="24"/>
                        <w:lang w:val="en-US"/>
                      </w:rPr>
                      <w:t xml:space="preserve"> database </w:t>
                    </w:r>
                    <w:r w:rsidRPr="008C6CDC">
                      <w:rPr>
                        <w:rFonts w:ascii="Book Antiqua" w:hAnsi="Book Antiqua"/>
                        <w:sz w:val="24"/>
                        <w:szCs w:val="24"/>
                        <w:lang w:val="en-US"/>
                      </w:rPr>
                      <w:t>= 80</w:t>
                    </w:r>
                  </w:p>
                </w:txbxContent>
              </v:textbox>
            </v:shape>
            <v:line id="Line 29" o:spid="_x0000_s1029" style="position:absolute;visibility:visible" from="24371,5238" to="24378,8667" o:connectortype="straight" strokeweight="1.5pt">
              <v:stroke endarrow="block"/>
            </v:line>
            <v:shape id="Text Box 31" o:spid="_x0000_s1030" type="#_x0000_t202" style="position:absolute;left:7581;top:8108;width:36399;height:3429;visibility:visible" strokeweight="1.5pt">
              <v:textbox style="mso-next-textbox:#Text Box 31">
                <w:txbxContent>
                  <w:p w:rsidR="00204D44" w:rsidRPr="008C6CDC" w:rsidRDefault="00204D44" w:rsidP="00204D44">
                    <w:pPr>
                      <w:spacing w:before="40" w:after="40" w:line="240" w:lineRule="auto"/>
                      <w:jc w:val="center"/>
                      <w:rPr>
                        <w:rFonts w:ascii="Book Antiqua" w:hAnsi="Book Antiqua"/>
                        <w:sz w:val="24"/>
                        <w:szCs w:val="24"/>
                        <w:lang w:val="en-US"/>
                      </w:rPr>
                    </w:pPr>
                    <w:r w:rsidRPr="008C6CDC">
                      <w:rPr>
                        <w:rFonts w:ascii="Book Antiqua" w:hAnsi="Book Antiqua"/>
                        <w:sz w:val="24"/>
                        <w:szCs w:val="24"/>
                        <w:lang w:val="en-US"/>
                      </w:rPr>
                      <w:t xml:space="preserve">N. </w:t>
                    </w:r>
                    <w:r w:rsidR="008C6CDC" w:rsidRPr="008C6CDC">
                      <w:rPr>
                        <w:rFonts w:ascii="Book Antiqua" w:hAnsi="Book Antiqua"/>
                        <w:sz w:val="24"/>
                        <w:szCs w:val="24"/>
                        <w:lang w:val="en-US"/>
                      </w:rPr>
                      <w:t xml:space="preserve">of </w:t>
                    </w:r>
                    <w:r w:rsidR="008C6CDC">
                      <w:rPr>
                        <w:rFonts w:ascii="Book Antiqua" w:hAnsi="Book Antiqua"/>
                        <w:sz w:val="24"/>
                        <w:szCs w:val="24"/>
                        <w:lang w:val="en-US"/>
                      </w:rPr>
                      <w:t>reports</w:t>
                    </w:r>
                    <w:r w:rsidR="008C6CDC" w:rsidRPr="008C6CDC">
                      <w:rPr>
                        <w:rFonts w:ascii="Book Antiqua" w:hAnsi="Book Antiqua"/>
                        <w:sz w:val="24"/>
                        <w:szCs w:val="24"/>
                        <w:lang w:val="en-US"/>
                      </w:rPr>
                      <w:t xml:space="preserve"> deleted after reading the title </w:t>
                    </w:r>
                    <w:r w:rsidRPr="008C6CDC">
                      <w:rPr>
                        <w:rFonts w:ascii="Book Antiqua" w:hAnsi="Book Antiqua"/>
                        <w:sz w:val="24"/>
                        <w:szCs w:val="24"/>
                        <w:lang w:val="en-US"/>
                      </w:rPr>
                      <w:t>= 19</w:t>
                    </w:r>
                  </w:p>
                </w:txbxContent>
              </v:textbox>
            </v:shape>
            <v:line id="Line 32" o:spid="_x0000_s1031" style="position:absolute;visibility:visible" from="24352,11537" to="24358,14973" o:connectortype="straight" strokeweight="1.5pt">
              <v:stroke endarrow="block"/>
            </v:line>
            <v:shape id="Text Box 33" o:spid="_x0000_s1032" type="#_x0000_t202" style="position:absolute;left:4388;top:14838;width:30664;height:3460;visibility:visible" strokeweight="1.5pt">
              <v:textbox style="mso-next-textbox:#Text Box 33">
                <w:txbxContent>
                  <w:p w:rsidR="00204D44" w:rsidRPr="008C6CDC" w:rsidRDefault="00204D44" w:rsidP="00204D44">
                    <w:pPr>
                      <w:spacing w:before="40" w:after="40" w:line="240" w:lineRule="auto"/>
                      <w:jc w:val="center"/>
                      <w:rPr>
                        <w:rFonts w:ascii="Book Antiqua" w:hAnsi="Book Antiqua"/>
                        <w:sz w:val="24"/>
                        <w:szCs w:val="24"/>
                        <w:lang w:val="en-US"/>
                      </w:rPr>
                    </w:pPr>
                    <w:r w:rsidRPr="008C6CDC">
                      <w:rPr>
                        <w:rFonts w:ascii="Book Antiqua" w:hAnsi="Book Antiqua"/>
                        <w:sz w:val="24"/>
                        <w:szCs w:val="24"/>
                        <w:lang w:val="en-US"/>
                      </w:rPr>
                      <w:t xml:space="preserve">N. </w:t>
                    </w:r>
                    <w:r w:rsidR="008C6CDC" w:rsidRPr="008C6CDC">
                      <w:rPr>
                        <w:rFonts w:ascii="Book Antiqua" w:hAnsi="Book Antiqua"/>
                        <w:sz w:val="24"/>
                        <w:szCs w:val="24"/>
                        <w:lang w:val="en-US"/>
                      </w:rPr>
                      <w:t xml:space="preserve">of </w:t>
                    </w:r>
                    <w:r w:rsidR="008C6CDC">
                      <w:rPr>
                        <w:rFonts w:ascii="Book Antiqua" w:hAnsi="Book Antiqua"/>
                        <w:sz w:val="24"/>
                        <w:szCs w:val="24"/>
                        <w:lang w:val="en-US"/>
                      </w:rPr>
                      <w:t>reports</w:t>
                    </w:r>
                    <w:r w:rsidR="008C6CDC" w:rsidRPr="008C6CDC">
                      <w:rPr>
                        <w:rFonts w:ascii="Book Antiqua" w:hAnsi="Book Antiqua"/>
                        <w:sz w:val="24"/>
                        <w:szCs w:val="24"/>
                        <w:lang w:val="en-US"/>
                      </w:rPr>
                      <w:t xml:space="preserve"> selected by title </w:t>
                    </w:r>
                    <w:r w:rsidRPr="008C6CDC">
                      <w:rPr>
                        <w:rFonts w:ascii="Book Antiqua" w:hAnsi="Book Antiqua"/>
                        <w:sz w:val="24"/>
                        <w:szCs w:val="24"/>
                        <w:lang w:val="en-US"/>
                      </w:rPr>
                      <w:t>= 61</w:t>
                    </w:r>
                  </w:p>
                </w:txbxContent>
              </v:textbox>
            </v:shape>
            <v:line id="Line 34" o:spid="_x0000_s1033" style="position:absolute;visibility:visible" from="35045,16802" to="38474,16808" o:connectortype="straight" strokeweight="1.5pt">
              <v:stroke endarrow="block"/>
            </v:line>
            <v:shape id="Text Box 35" o:spid="_x0000_s1034" type="#_x0000_t202" style="position:absolute;left:38411;top:13346;width:18161;height:6958;visibility:visible" strokeweight="1.5pt">
              <v:textbox style="mso-next-textbox:#Text Box 35">
                <w:txbxContent>
                  <w:p w:rsidR="00204D44" w:rsidRPr="008C6CDC" w:rsidRDefault="00204D44" w:rsidP="00204D44">
                    <w:pPr>
                      <w:spacing w:before="40" w:after="40" w:line="240" w:lineRule="auto"/>
                      <w:jc w:val="center"/>
                      <w:rPr>
                        <w:rFonts w:ascii="Book Antiqua" w:hAnsi="Book Antiqua"/>
                        <w:sz w:val="24"/>
                        <w:szCs w:val="24"/>
                        <w:lang w:val="en-US"/>
                      </w:rPr>
                    </w:pPr>
                    <w:r w:rsidRPr="008C6CDC">
                      <w:rPr>
                        <w:rFonts w:ascii="Book Antiqua" w:hAnsi="Book Antiqua"/>
                        <w:sz w:val="24"/>
                        <w:szCs w:val="24"/>
                        <w:lang w:val="en-US"/>
                      </w:rPr>
                      <w:t xml:space="preserve">N. </w:t>
                    </w:r>
                    <w:r w:rsidR="008C6CDC" w:rsidRPr="008C6CDC">
                      <w:rPr>
                        <w:rFonts w:ascii="Book Antiqua" w:hAnsi="Book Antiqua"/>
                        <w:sz w:val="24"/>
                        <w:szCs w:val="24"/>
                        <w:lang w:val="en-US"/>
                      </w:rPr>
                      <w:t xml:space="preserve">of excluded </w:t>
                    </w:r>
                    <w:r w:rsidR="008C6CDC">
                      <w:rPr>
                        <w:rFonts w:ascii="Book Antiqua" w:hAnsi="Book Antiqua"/>
                        <w:sz w:val="24"/>
                        <w:szCs w:val="24"/>
                        <w:lang w:val="en-US"/>
                      </w:rPr>
                      <w:t>reports</w:t>
                    </w:r>
                    <w:r w:rsidR="008C6CDC" w:rsidRPr="008C6CDC">
                      <w:rPr>
                        <w:rFonts w:ascii="Book Antiqua" w:hAnsi="Book Antiqua"/>
                        <w:sz w:val="24"/>
                        <w:szCs w:val="24"/>
                        <w:lang w:val="en-US"/>
                      </w:rPr>
                      <w:t xml:space="preserve"> by reading the abstract </w:t>
                    </w:r>
                    <w:r w:rsidRPr="008C6CDC">
                      <w:rPr>
                        <w:rFonts w:ascii="Book Antiqua" w:hAnsi="Book Antiqua"/>
                        <w:sz w:val="24"/>
                        <w:szCs w:val="24"/>
                        <w:lang w:val="en-US"/>
                      </w:rPr>
                      <w:t>= 25</w:t>
                    </w:r>
                  </w:p>
                </w:txbxContent>
              </v:textbox>
            </v:shape>
            <v:shape id="Text Box 36" o:spid="_x0000_s1035" type="#_x0000_t202" style="position:absolute;left:11932;top:22304;width:23113;height:7123;visibility:visible" strokeweight="1.5pt">
              <v:textbox style="mso-next-textbox:#Text Box 36">
                <w:txbxContent>
                  <w:p w:rsidR="00204D44" w:rsidRPr="008C6CDC" w:rsidRDefault="00204D44" w:rsidP="00204D44">
                    <w:pPr>
                      <w:spacing w:before="40" w:after="40" w:line="240" w:lineRule="auto"/>
                      <w:jc w:val="center"/>
                      <w:rPr>
                        <w:rFonts w:ascii="Book Antiqua" w:hAnsi="Book Antiqua"/>
                        <w:sz w:val="24"/>
                        <w:szCs w:val="24"/>
                        <w:lang w:val="en-US"/>
                      </w:rPr>
                    </w:pPr>
                    <w:r w:rsidRPr="008C6CDC">
                      <w:rPr>
                        <w:rFonts w:ascii="Book Antiqua" w:hAnsi="Book Antiqua"/>
                        <w:sz w:val="24"/>
                        <w:szCs w:val="24"/>
                        <w:lang w:val="en-US"/>
                      </w:rPr>
                      <w:t xml:space="preserve">N. </w:t>
                    </w:r>
                    <w:r w:rsidR="008C6CDC" w:rsidRPr="008C6CDC">
                      <w:rPr>
                        <w:rFonts w:ascii="Book Antiqua" w:hAnsi="Book Antiqua"/>
                        <w:sz w:val="24"/>
                        <w:szCs w:val="24"/>
                        <w:lang w:val="en-US"/>
                      </w:rPr>
                      <w:t xml:space="preserve">of full text articles evaluated for eligibility </w:t>
                    </w:r>
                    <w:r w:rsidRPr="008C6CDC">
                      <w:rPr>
                        <w:rFonts w:ascii="Book Antiqua" w:hAnsi="Book Antiqua"/>
                        <w:sz w:val="24"/>
                        <w:szCs w:val="24"/>
                        <w:lang w:val="en-US"/>
                      </w:rPr>
                      <w:t>= 36</w:t>
                    </w:r>
                  </w:p>
                </w:txbxContent>
              </v:textbox>
            </v:shape>
            <v:line id="Line 37" o:spid="_x0000_s1036" style="position:absolute;visibility:visible" from="24358,18402" to="24371,22301" o:connectortype="straight" strokeweight="1.5pt">
              <v:stroke endarrow="block"/>
            </v:line>
            <v:shape id="Text Box 38" o:spid="_x0000_s1037" type="#_x0000_t202" style="position:absolute;left:13227;top:32207;width:21520;height:4940;visibility:visible" strokeweight="1.5pt">
              <v:textbox style="mso-next-textbox:#Text Box 38">
                <w:txbxContent>
                  <w:p w:rsidR="00204D44" w:rsidRPr="00706558" w:rsidRDefault="00204D44" w:rsidP="00204D44">
                    <w:pPr>
                      <w:spacing w:before="40" w:after="40" w:line="240" w:lineRule="auto"/>
                      <w:jc w:val="center"/>
                      <w:rPr>
                        <w:rFonts w:ascii="Book Antiqua" w:hAnsi="Book Antiqua"/>
                        <w:sz w:val="24"/>
                        <w:szCs w:val="24"/>
                        <w:lang w:val="en-US"/>
                      </w:rPr>
                    </w:pPr>
                    <w:r w:rsidRPr="00706558">
                      <w:rPr>
                        <w:rFonts w:ascii="Book Antiqua" w:hAnsi="Book Antiqua"/>
                        <w:sz w:val="24"/>
                        <w:szCs w:val="24"/>
                        <w:lang w:val="en-US"/>
                      </w:rPr>
                      <w:t xml:space="preserve">N. </w:t>
                    </w:r>
                    <w:r w:rsidR="004C2284" w:rsidRPr="00706558">
                      <w:rPr>
                        <w:rFonts w:ascii="Book Antiqua" w:hAnsi="Book Antiqua"/>
                        <w:sz w:val="24"/>
                        <w:szCs w:val="24"/>
                        <w:lang w:val="en-US"/>
                      </w:rPr>
                      <w:t xml:space="preserve">of studies included in the review / table </w:t>
                    </w:r>
                    <w:r w:rsidRPr="00706558">
                      <w:rPr>
                        <w:rFonts w:ascii="Book Antiqua" w:hAnsi="Book Antiqua"/>
                        <w:sz w:val="24"/>
                        <w:szCs w:val="24"/>
                        <w:lang w:val="en-US"/>
                      </w:rPr>
                      <w:t>= 5</w:t>
                    </w:r>
                  </w:p>
                </w:txbxContent>
              </v:textbox>
            </v:shape>
            <v:shape id="Text Box 39" o:spid="_x0000_s1038" type="#_x0000_t202" style="position:absolute;left:38036;top:22577;width:17761;height:7403;visibility:visible" strokeweight="1.5pt">
              <v:textbox style="mso-next-textbox:#Text Box 39">
                <w:txbxContent>
                  <w:p w:rsidR="00204D44" w:rsidRPr="004C2284" w:rsidRDefault="00204D44" w:rsidP="00204D44">
                    <w:pPr>
                      <w:spacing w:before="40" w:after="40" w:line="240" w:lineRule="auto"/>
                      <w:jc w:val="center"/>
                      <w:rPr>
                        <w:rFonts w:ascii="Book Antiqua" w:hAnsi="Book Antiqua"/>
                        <w:sz w:val="24"/>
                        <w:szCs w:val="24"/>
                        <w:lang w:val="en-US"/>
                      </w:rPr>
                    </w:pPr>
                    <w:r w:rsidRPr="004C2284">
                      <w:rPr>
                        <w:rFonts w:ascii="Book Antiqua" w:hAnsi="Book Antiqua"/>
                        <w:sz w:val="24"/>
                        <w:szCs w:val="24"/>
                        <w:lang w:val="en-US"/>
                      </w:rPr>
                      <w:t xml:space="preserve">N. </w:t>
                    </w:r>
                    <w:r w:rsidR="008C6CDC" w:rsidRPr="004C2284">
                      <w:rPr>
                        <w:rFonts w:ascii="Book Antiqua" w:hAnsi="Book Antiqua"/>
                        <w:sz w:val="24"/>
                        <w:szCs w:val="24"/>
                        <w:lang w:val="en-US"/>
                      </w:rPr>
                      <w:t xml:space="preserve">of full-text articles excluded by the theme's escape </w:t>
                    </w:r>
                    <w:r w:rsidRPr="004C2284">
                      <w:rPr>
                        <w:rFonts w:ascii="Book Antiqua" w:hAnsi="Book Antiqua"/>
                        <w:sz w:val="24"/>
                        <w:szCs w:val="24"/>
                        <w:lang w:val="en-US"/>
                      </w:rPr>
                      <w:t xml:space="preserve">= </w:t>
                    </w:r>
                    <w:r w:rsidRPr="004C2284">
                      <w:rPr>
                        <w:rFonts w:ascii="Book Antiqua" w:hAnsi="Book Antiqua"/>
                        <w:color w:val="000000"/>
                        <w:sz w:val="24"/>
                        <w:szCs w:val="24"/>
                        <w:lang w:val="en-US"/>
                      </w:rPr>
                      <w:t>31</w:t>
                    </w:r>
                  </w:p>
                </w:txbxContent>
              </v:textbox>
            </v:shape>
            <v:line id="Line 40" o:spid="_x0000_s1039" style="position:absolute;visibility:visible" from="34931,25812" to="37884,25819" o:connectortype="straight" strokeweight="1.5pt">
              <v:stroke endarrow="block"/>
            </v:line>
            <v:line id="Line 41" o:spid="_x0000_s1040" style="position:absolute;visibility:visible" from="24193,29427" to="24194,32335" o:connectortype="straight" strokeweight="1.5pt">
              <v:stroke endarrow="block"/>
            </v:line>
            <v:shape id="Text Box 36" o:spid="_x0000_s1041" type="#_x0000_t202" style="position:absolute;width:3797;height:11163;visibility:visible" stroked="f">
              <v:textbox style="layout-flow:vertical;mso-layout-flow-alt:bottom-to-top;mso-next-textbox:#Text Box 36">
                <w:txbxContent>
                  <w:p w:rsidR="00204D44" w:rsidRPr="00E16676" w:rsidRDefault="008C6CDC" w:rsidP="00204D44">
                    <w:pPr>
                      <w:jc w:val="center"/>
                      <w:rPr>
                        <w:rFonts w:ascii="Book Antiqua" w:hAnsi="Book Antiqua"/>
                        <w:b/>
                        <w:sz w:val="24"/>
                        <w:szCs w:val="24"/>
                      </w:rPr>
                    </w:pPr>
                    <w:r>
                      <w:rPr>
                        <w:rFonts w:ascii="Book Antiqua" w:hAnsi="Book Antiqua"/>
                        <w:b/>
                        <w:sz w:val="24"/>
                        <w:szCs w:val="24"/>
                      </w:rPr>
                      <w:t>Identification</w:t>
                    </w:r>
                  </w:p>
                </w:txbxContent>
              </v:textbox>
            </v:shape>
            <v:shape id="Caixa de texto 74" o:spid="_x0000_s1042" type="#_x0000_t202" style="position:absolute;top:10571;width:3797;height:9733;visibility:visible" stroked="f">
              <v:textbox style="layout-flow:vertical;mso-layout-flow-alt:bottom-to-top;mso-next-textbox:#Caixa de texto 74">
                <w:txbxContent>
                  <w:p w:rsidR="00204D44" w:rsidRPr="00E16676" w:rsidRDefault="008C6CDC" w:rsidP="00204D44">
                    <w:pPr>
                      <w:jc w:val="center"/>
                      <w:rPr>
                        <w:rFonts w:ascii="Book Antiqua" w:hAnsi="Book Antiqua"/>
                        <w:b/>
                        <w:sz w:val="24"/>
                        <w:szCs w:val="24"/>
                      </w:rPr>
                    </w:pPr>
                    <w:r>
                      <w:rPr>
                        <w:rFonts w:ascii="Book Antiqua" w:hAnsi="Book Antiqua"/>
                        <w:b/>
                        <w:sz w:val="24"/>
                        <w:szCs w:val="24"/>
                      </w:rPr>
                      <w:t>Selection</w:t>
                    </w:r>
                  </w:p>
                </w:txbxContent>
              </v:textbox>
            </v:shape>
            <v:shape id="Caixa de texto 77" o:spid="_x0000_s1043" type="#_x0000_t202" style="position:absolute;top:18399;width:3804;height:12330;visibility:visible" stroked="f">
              <v:textbox style="layout-flow:vertical;mso-layout-flow-alt:bottom-to-top;mso-next-textbox:#Caixa de texto 77">
                <w:txbxContent>
                  <w:p w:rsidR="00204D44" w:rsidRPr="00E16676" w:rsidRDefault="008C6CDC" w:rsidP="00204D44">
                    <w:pPr>
                      <w:jc w:val="center"/>
                      <w:rPr>
                        <w:rFonts w:ascii="Book Antiqua" w:hAnsi="Book Antiqua"/>
                        <w:b/>
                        <w:sz w:val="24"/>
                        <w:szCs w:val="24"/>
                      </w:rPr>
                    </w:pPr>
                    <w:r>
                      <w:rPr>
                        <w:rFonts w:ascii="Book Antiqua" w:hAnsi="Book Antiqua"/>
                        <w:b/>
                        <w:sz w:val="24"/>
                        <w:szCs w:val="24"/>
                      </w:rPr>
                      <w:t>Elegibility</w:t>
                    </w:r>
                  </w:p>
                </w:txbxContent>
              </v:textbox>
            </v:shape>
            <v:shape id="Caixa de texto 74" o:spid="_x0000_s1044" type="#_x0000_t202" style="position:absolute;left:38;top:30729;width:3797;height:8806;visibility:visible" stroked="f">
              <v:textbox style="layout-flow:vertical;mso-layout-flow-alt:bottom-to-top;mso-next-textbox:#Caixa de texto 74">
                <w:txbxContent>
                  <w:p w:rsidR="00204D44" w:rsidRPr="00E16676" w:rsidRDefault="00204D44" w:rsidP="00204D44">
                    <w:pPr>
                      <w:jc w:val="center"/>
                      <w:rPr>
                        <w:rFonts w:ascii="Book Antiqua" w:hAnsi="Book Antiqua"/>
                        <w:b/>
                        <w:sz w:val="24"/>
                        <w:szCs w:val="24"/>
                      </w:rPr>
                    </w:pPr>
                    <w:r w:rsidRPr="00E16676">
                      <w:rPr>
                        <w:rFonts w:ascii="Book Antiqua" w:hAnsi="Book Antiqua"/>
                        <w:b/>
                        <w:sz w:val="24"/>
                        <w:szCs w:val="24"/>
                      </w:rPr>
                      <w:t>Inclusão</w:t>
                    </w:r>
                  </w:p>
                </w:txbxContent>
              </v:textbox>
            </v:shape>
          </v:group>
        </w:pict>
      </w:r>
      <w:r w:rsidR="00204D44" w:rsidRPr="00582CA1">
        <w:rPr>
          <w:rFonts w:ascii="Book Antiqua" w:hAnsi="Book Antiqua" w:cs="Times New Roman"/>
          <w:lang w:val="en-US"/>
        </w:rPr>
        <w:tab/>
      </w: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ab/>
      </w: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lang w:val="en-US"/>
        </w:rPr>
      </w:pPr>
    </w:p>
    <w:p w:rsidR="00204D44" w:rsidRPr="00582CA1" w:rsidRDefault="00204D44" w:rsidP="00582CA1">
      <w:pPr>
        <w:pStyle w:val="WW-Padro"/>
        <w:snapToGrid w:val="0"/>
        <w:spacing w:line="360" w:lineRule="auto"/>
        <w:jc w:val="both"/>
        <w:rPr>
          <w:rFonts w:ascii="Book Antiqua" w:hAnsi="Book Antiqua" w:cs="Times New Roman"/>
          <w:b/>
          <w:lang w:val="en-US" w:bidi="ar-SA"/>
        </w:rPr>
      </w:pPr>
    </w:p>
    <w:p w:rsidR="008D58FA" w:rsidRPr="00582CA1" w:rsidRDefault="008D58FA" w:rsidP="00582CA1">
      <w:pPr>
        <w:pStyle w:val="a8"/>
        <w:snapToGrid w:val="0"/>
        <w:spacing w:before="0" w:after="0" w:line="360" w:lineRule="auto"/>
        <w:rPr>
          <w:rFonts w:ascii="Book Antiqua" w:hAnsi="Book Antiqua"/>
          <w:b/>
          <w:i w:val="0"/>
          <w:color w:val="000000"/>
          <w:lang w:val="en-US"/>
        </w:rPr>
      </w:pPr>
      <w:r w:rsidRPr="00582CA1">
        <w:rPr>
          <w:rFonts w:ascii="Book Antiqua" w:hAnsi="Book Antiqua"/>
          <w:b/>
          <w:i w:val="0"/>
          <w:lang w:val="en-US"/>
        </w:rPr>
        <w:t xml:space="preserve">Figure </w:t>
      </w:r>
      <w:r w:rsidRPr="00582CA1">
        <w:rPr>
          <w:rFonts w:ascii="Book Antiqua" w:hAnsi="Book Antiqua"/>
          <w:b/>
          <w:i w:val="0"/>
          <w:lang w:val="en-US"/>
        </w:rPr>
        <w:fldChar w:fldCharType="begin"/>
      </w:r>
      <w:r w:rsidRPr="00582CA1">
        <w:rPr>
          <w:rFonts w:ascii="Book Antiqua" w:hAnsi="Book Antiqua"/>
          <w:b/>
          <w:i w:val="0"/>
          <w:lang w:val="en-US"/>
        </w:rPr>
        <w:instrText xml:space="preserve"> SEQ Figura \* ARABIC </w:instrText>
      </w:r>
      <w:r w:rsidRPr="00582CA1">
        <w:rPr>
          <w:rFonts w:ascii="Book Antiqua" w:hAnsi="Book Antiqua"/>
          <w:b/>
          <w:i w:val="0"/>
          <w:lang w:val="en-US"/>
        </w:rPr>
        <w:fldChar w:fldCharType="separate"/>
      </w:r>
      <w:r w:rsidRPr="00582CA1">
        <w:rPr>
          <w:rFonts w:ascii="Book Antiqua" w:hAnsi="Book Antiqua"/>
          <w:b/>
          <w:i w:val="0"/>
          <w:lang w:val="en-US"/>
        </w:rPr>
        <w:t>1</w:t>
      </w:r>
      <w:r w:rsidRPr="00582CA1">
        <w:rPr>
          <w:rFonts w:ascii="Book Antiqua" w:hAnsi="Book Antiqua"/>
          <w:b/>
          <w:i w:val="0"/>
          <w:lang w:val="en-US"/>
        </w:rPr>
        <w:fldChar w:fldCharType="end"/>
      </w:r>
      <w:r w:rsidRPr="00582CA1">
        <w:rPr>
          <w:rFonts w:ascii="Book Antiqua" w:hAnsi="Book Antiqua"/>
          <w:b/>
          <w:i w:val="0"/>
          <w:lang w:val="en-US"/>
        </w:rPr>
        <w:t xml:space="preserve"> Flowchart adapted from PRISMA.</w:t>
      </w:r>
    </w:p>
    <w:p w:rsidR="00204D44" w:rsidRPr="00582CA1" w:rsidRDefault="00204D44" w:rsidP="00582CA1">
      <w:pPr>
        <w:pStyle w:val="WW-Padro"/>
        <w:snapToGrid w:val="0"/>
        <w:spacing w:line="360" w:lineRule="auto"/>
        <w:jc w:val="both"/>
        <w:rPr>
          <w:rFonts w:ascii="Book Antiqua" w:hAnsi="Book Antiqua" w:cs="Times New Roman"/>
          <w:b/>
          <w:lang w:val="en-US" w:bidi="ar-SA"/>
        </w:rPr>
      </w:pPr>
    </w:p>
    <w:p w:rsidR="00204D44" w:rsidRPr="00582CA1" w:rsidRDefault="00204D44" w:rsidP="00582CA1">
      <w:pPr>
        <w:pStyle w:val="WW-Padro"/>
        <w:snapToGrid w:val="0"/>
        <w:spacing w:line="360" w:lineRule="auto"/>
        <w:jc w:val="both"/>
        <w:rPr>
          <w:rFonts w:ascii="Book Antiqua" w:hAnsi="Book Antiqua" w:cs="Times New Roman"/>
          <w:b/>
          <w:lang w:val="en-US" w:bidi="ar-SA"/>
        </w:rPr>
      </w:pPr>
    </w:p>
    <w:p w:rsidR="00204D44" w:rsidRPr="00582CA1" w:rsidRDefault="00204D44" w:rsidP="00582CA1">
      <w:pPr>
        <w:pStyle w:val="WW-Padro"/>
        <w:snapToGrid w:val="0"/>
        <w:spacing w:line="360" w:lineRule="auto"/>
        <w:jc w:val="both"/>
        <w:rPr>
          <w:rFonts w:ascii="Book Antiqua" w:hAnsi="Book Antiqua" w:cs="Times New Roman"/>
          <w:b/>
          <w:lang w:val="en-US" w:bidi="ar-SA"/>
        </w:rPr>
      </w:pPr>
    </w:p>
    <w:p w:rsidR="00204D44" w:rsidRPr="00582CA1" w:rsidRDefault="00204D44" w:rsidP="00582CA1">
      <w:pPr>
        <w:pStyle w:val="WW-Padro"/>
        <w:snapToGrid w:val="0"/>
        <w:spacing w:line="360" w:lineRule="auto"/>
        <w:jc w:val="both"/>
        <w:rPr>
          <w:rFonts w:ascii="Book Antiqua" w:hAnsi="Book Antiqua" w:cs="Times New Roman"/>
          <w:b/>
          <w:lang w:val="en-US" w:bidi="ar-SA"/>
        </w:rPr>
      </w:pPr>
    </w:p>
    <w:p w:rsidR="00CA667D" w:rsidRPr="00582CA1" w:rsidRDefault="00CA667D" w:rsidP="00582CA1">
      <w:pPr>
        <w:pStyle w:val="WW-Padro"/>
        <w:snapToGrid w:val="0"/>
        <w:spacing w:line="360" w:lineRule="auto"/>
        <w:jc w:val="both"/>
        <w:rPr>
          <w:rFonts w:ascii="Book Antiqua" w:hAnsi="Book Antiqua" w:cs="Times New Roman"/>
          <w:b/>
          <w:lang w:val="en-US" w:bidi="ar-SA"/>
        </w:rPr>
        <w:sectPr w:rsidR="00CA667D" w:rsidRPr="00582CA1" w:rsidSect="00FB7A0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1418" w:gutter="0"/>
          <w:cols w:space="720"/>
          <w:docGrid w:linePitch="360"/>
        </w:sectPr>
      </w:pPr>
    </w:p>
    <w:p w:rsidR="00204D44" w:rsidRPr="00582CA1" w:rsidRDefault="00706558" w:rsidP="00582CA1">
      <w:pPr>
        <w:pStyle w:val="WW-Padro"/>
        <w:snapToGrid w:val="0"/>
        <w:spacing w:line="360" w:lineRule="auto"/>
        <w:jc w:val="both"/>
        <w:rPr>
          <w:rFonts w:ascii="Book Antiqua" w:hAnsi="Book Antiqua"/>
          <w:lang w:val="en-US"/>
        </w:rPr>
      </w:pPr>
      <w:r w:rsidRPr="00582CA1">
        <w:rPr>
          <w:rFonts w:ascii="Book Antiqua" w:hAnsi="Book Antiqua" w:cs="Times New Roman"/>
          <w:b/>
          <w:lang w:val="en-US" w:bidi="ar-SA"/>
        </w:rPr>
        <w:lastRenderedPageBreak/>
        <w:t>Table</w:t>
      </w:r>
      <w:r w:rsidR="008F2072" w:rsidRPr="00582CA1">
        <w:rPr>
          <w:rFonts w:ascii="Book Antiqua" w:hAnsi="Book Antiqua" w:cs="Times New Roman"/>
          <w:b/>
          <w:lang w:val="en-US" w:bidi="ar-SA"/>
        </w:rPr>
        <w:t xml:space="preserve"> 1</w:t>
      </w:r>
      <w:r w:rsidR="00204D44" w:rsidRPr="00582CA1">
        <w:rPr>
          <w:rFonts w:ascii="Book Antiqua" w:hAnsi="Book Antiqua" w:cs="Times New Roman"/>
          <w:b/>
          <w:lang w:val="en-US" w:bidi="ar-SA"/>
        </w:rPr>
        <w:t xml:space="preserve"> </w:t>
      </w:r>
      <w:r w:rsidR="00FD2E41" w:rsidRPr="00582CA1">
        <w:rPr>
          <w:rFonts w:ascii="Book Antiqua" w:hAnsi="Book Antiqua" w:cs="Times New Roman"/>
          <w:b/>
          <w:lang w:val="en-US" w:bidi="ar-SA"/>
        </w:rPr>
        <w:t>Five s</w:t>
      </w:r>
      <w:r w:rsidRPr="00582CA1">
        <w:rPr>
          <w:rFonts w:ascii="Book Antiqua" w:hAnsi="Book Antiqua" w:cs="Times New Roman"/>
          <w:b/>
          <w:lang w:val="en-US" w:bidi="ar-SA"/>
        </w:rPr>
        <w:t>tudies on nutritional status as a predictor of hospitalization in patients with inflammatory bowel disease</w:t>
      </w:r>
    </w:p>
    <w:tbl>
      <w:tblPr>
        <w:tblW w:w="14142" w:type="dxa"/>
        <w:tblBorders>
          <w:top w:val="single" w:sz="4" w:space="0" w:color="auto"/>
          <w:bottom w:val="single" w:sz="4" w:space="0" w:color="auto"/>
        </w:tblBorders>
        <w:tblLayout w:type="fixed"/>
        <w:tblLook w:val="0000" w:firstRow="0" w:lastRow="0" w:firstColumn="0" w:lastColumn="0" w:noHBand="0" w:noVBand="0"/>
      </w:tblPr>
      <w:tblGrid>
        <w:gridCol w:w="1984"/>
        <w:gridCol w:w="3089"/>
        <w:gridCol w:w="9069"/>
      </w:tblGrid>
      <w:tr w:rsidR="00204D44" w:rsidRPr="00582CA1" w:rsidTr="00CA667D">
        <w:trPr>
          <w:trHeight w:val="718"/>
        </w:trPr>
        <w:tc>
          <w:tcPr>
            <w:tcW w:w="1984" w:type="dxa"/>
            <w:tcBorders>
              <w:top w:val="single" w:sz="4" w:space="0" w:color="auto"/>
              <w:bottom w:val="single" w:sz="4" w:space="0" w:color="auto"/>
            </w:tcBorders>
            <w:shd w:val="clear" w:color="auto" w:fill="auto"/>
          </w:tcPr>
          <w:p w:rsidR="00204D44" w:rsidRPr="00582CA1" w:rsidRDefault="00204D44" w:rsidP="00582CA1">
            <w:pPr>
              <w:pStyle w:val="WW-Padro1"/>
              <w:snapToGrid w:val="0"/>
              <w:spacing w:after="0" w:line="360" w:lineRule="auto"/>
              <w:jc w:val="both"/>
              <w:rPr>
                <w:rFonts w:ascii="Book Antiqua" w:hAnsi="Book Antiqua"/>
                <w:sz w:val="24"/>
                <w:szCs w:val="24"/>
                <w:lang w:val="en-US"/>
              </w:rPr>
            </w:pPr>
          </w:p>
          <w:p w:rsidR="00204D44" w:rsidRPr="00582CA1" w:rsidRDefault="000C58C2" w:rsidP="00582CA1">
            <w:pPr>
              <w:pStyle w:val="WW-Padro1"/>
              <w:snapToGrid w:val="0"/>
              <w:spacing w:after="0" w:line="360" w:lineRule="auto"/>
              <w:jc w:val="both"/>
              <w:rPr>
                <w:rFonts w:ascii="Book Antiqua" w:eastAsia="Calibri" w:hAnsi="Book Antiqua" w:cs="Times New Roman"/>
                <w:b/>
                <w:bCs/>
                <w:sz w:val="24"/>
                <w:szCs w:val="24"/>
                <w:lang w:val="en-US"/>
              </w:rPr>
            </w:pPr>
            <w:r w:rsidRPr="00582CA1">
              <w:rPr>
                <w:rFonts w:ascii="Book Antiqua" w:eastAsia="Calibri" w:hAnsi="Book Antiqua" w:cs="Times New Roman"/>
                <w:b/>
                <w:bCs/>
                <w:sz w:val="24"/>
                <w:szCs w:val="24"/>
                <w:lang w:val="en-US"/>
              </w:rPr>
              <w:t>Aut</w:t>
            </w:r>
            <w:r w:rsidR="00706558" w:rsidRPr="00582CA1">
              <w:rPr>
                <w:rFonts w:ascii="Book Antiqua" w:eastAsia="Calibri" w:hAnsi="Book Antiqua" w:cs="Times New Roman"/>
                <w:b/>
                <w:bCs/>
                <w:sz w:val="24"/>
                <w:szCs w:val="24"/>
                <w:lang w:val="en-US"/>
              </w:rPr>
              <w:t>h</w:t>
            </w:r>
            <w:r w:rsidRPr="00582CA1">
              <w:rPr>
                <w:rFonts w:ascii="Book Antiqua" w:eastAsia="Calibri" w:hAnsi="Book Antiqua" w:cs="Times New Roman"/>
                <w:b/>
                <w:bCs/>
                <w:sz w:val="24"/>
                <w:szCs w:val="24"/>
                <w:lang w:val="en-US"/>
              </w:rPr>
              <w:t>or</w:t>
            </w:r>
          </w:p>
        </w:tc>
        <w:tc>
          <w:tcPr>
            <w:tcW w:w="3089" w:type="dxa"/>
            <w:tcBorders>
              <w:top w:val="single" w:sz="4" w:space="0" w:color="auto"/>
              <w:bottom w:val="single" w:sz="4" w:space="0" w:color="auto"/>
            </w:tcBorders>
            <w:shd w:val="clear" w:color="auto" w:fill="auto"/>
          </w:tcPr>
          <w:p w:rsidR="00204D44" w:rsidRPr="00582CA1" w:rsidRDefault="008F2072" w:rsidP="00582CA1">
            <w:pPr>
              <w:pStyle w:val="WW-Padro1"/>
              <w:snapToGrid w:val="0"/>
              <w:spacing w:after="0" w:line="360" w:lineRule="auto"/>
              <w:jc w:val="both"/>
              <w:rPr>
                <w:rFonts w:ascii="Book Antiqua" w:eastAsia="Calibri" w:hAnsi="Book Antiqua" w:cs="Times New Roman"/>
                <w:b/>
                <w:bCs/>
                <w:sz w:val="24"/>
                <w:szCs w:val="24"/>
                <w:lang w:val="en-US"/>
              </w:rPr>
            </w:pPr>
            <w:r w:rsidRPr="00582CA1">
              <w:rPr>
                <w:rFonts w:ascii="Book Antiqua" w:eastAsia="Calibri" w:hAnsi="Book Antiqua" w:cs="Times New Roman"/>
                <w:b/>
                <w:bCs/>
                <w:sz w:val="24"/>
                <w:szCs w:val="24"/>
                <w:lang w:val="en-US"/>
              </w:rPr>
              <w:t>Study design/s</w:t>
            </w:r>
            <w:r w:rsidR="00706558" w:rsidRPr="00582CA1">
              <w:rPr>
                <w:rFonts w:ascii="Book Antiqua" w:eastAsia="Calibri" w:hAnsi="Book Antiqua" w:cs="Times New Roman"/>
                <w:b/>
                <w:bCs/>
                <w:sz w:val="24"/>
                <w:szCs w:val="24"/>
                <w:lang w:val="en-US"/>
              </w:rPr>
              <w:t>tudy population</w:t>
            </w:r>
          </w:p>
        </w:tc>
        <w:tc>
          <w:tcPr>
            <w:tcW w:w="9069" w:type="dxa"/>
            <w:tcBorders>
              <w:top w:val="single" w:sz="4" w:space="0" w:color="auto"/>
              <w:bottom w:val="single" w:sz="4" w:space="0" w:color="auto"/>
            </w:tcBorders>
            <w:shd w:val="clear" w:color="auto" w:fill="auto"/>
          </w:tcPr>
          <w:p w:rsidR="00204D44" w:rsidRPr="00582CA1" w:rsidRDefault="00204D44" w:rsidP="00582CA1">
            <w:pPr>
              <w:pStyle w:val="WW-Padro1"/>
              <w:snapToGrid w:val="0"/>
              <w:spacing w:after="0" w:line="360" w:lineRule="auto"/>
              <w:jc w:val="both"/>
              <w:rPr>
                <w:rFonts w:ascii="Book Antiqua" w:hAnsi="Book Antiqua"/>
                <w:sz w:val="24"/>
                <w:szCs w:val="24"/>
                <w:lang w:val="en-US"/>
              </w:rPr>
            </w:pPr>
          </w:p>
          <w:p w:rsidR="00204D44" w:rsidRPr="00582CA1" w:rsidRDefault="00706558" w:rsidP="00582CA1">
            <w:pPr>
              <w:pStyle w:val="WW-Padro1"/>
              <w:snapToGrid w:val="0"/>
              <w:spacing w:after="0" w:line="360" w:lineRule="auto"/>
              <w:jc w:val="both"/>
              <w:rPr>
                <w:rFonts w:ascii="Book Antiqua" w:hAnsi="Book Antiqua" w:cs="Times New Roman"/>
                <w:sz w:val="24"/>
                <w:szCs w:val="24"/>
                <w:lang w:val="en-US"/>
              </w:rPr>
            </w:pPr>
            <w:r w:rsidRPr="00582CA1">
              <w:rPr>
                <w:rFonts w:ascii="Book Antiqua" w:eastAsia="Calibri" w:hAnsi="Book Antiqua" w:cs="Times New Roman"/>
                <w:b/>
                <w:bCs/>
                <w:sz w:val="24"/>
                <w:szCs w:val="24"/>
                <w:lang w:val="en-US"/>
              </w:rPr>
              <w:t>Main results</w:t>
            </w:r>
          </w:p>
        </w:tc>
      </w:tr>
      <w:tr w:rsidR="00204D44" w:rsidRPr="00582CA1" w:rsidTr="00CA667D">
        <w:trPr>
          <w:trHeight w:val="1706"/>
        </w:trPr>
        <w:tc>
          <w:tcPr>
            <w:tcW w:w="1984" w:type="dxa"/>
            <w:tcBorders>
              <w:top w:val="single" w:sz="4" w:space="0" w:color="auto"/>
            </w:tcBorders>
            <w:shd w:val="clear" w:color="auto" w:fill="auto"/>
          </w:tcPr>
          <w:p w:rsidR="00204D44" w:rsidRPr="00582CA1" w:rsidRDefault="00204D44" w:rsidP="00582CA1">
            <w:pPr>
              <w:pStyle w:val="WW-Padro1"/>
              <w:snapToGrid w:val="0"/>
              <w:spacing w:after="0" w:line="360" w:lineRule="auto"/>
              <w:jc w:val="both"/>
              <w:rPr>
                <w:rFonts w:ascii="Book Antiqua" w:eastAsia="Calibri" w:hAnsi="Book Antiqua" w:cs="Times New Roman"/>
                <w:sz w:val="24"/>
                <w:szCs w:val="24"/>
                <w:lang w:val="en-US"/>
              </w:rPr>
            </w:pPr>
            <w:r w:rsidRPr="00582CA1">
              <w:rPr>
                <w:rFonts w:ascii="Book Antiqua" w:eastAsia="CenturySchoolbook" w:hAnsi="Book Antiqua" w:cs="Times New Roman"/>
                <w:sz w:val="24"/>
                <w:szCs w:val="24"/>
                <w:lang w:val="en-US"/>
              </w:rPr>
              <w:t xml:space="preserve">Blain </w:t>
            </w:r>
            <w:r w:rsidRPr="00582CA1">
              <w:rPr>
                <w:rFonts w:ascii="Book Antiqua" w:eastAsia="CenturySchoolbook" w:hAnsi="Book Antiqua" w:cs="Times New Roman"/>
                <w:i/>
                <w:sz w:val="24"/>
                <w:szCs w:val="24"/>
                <w:lang w:val="en-US"/>
              </w:rPr>
              <w:t>et al</w:t>
            </w:r>
            <w:r w:rsidR="008F2072" w:rsidRPr="00582CA1">
              <w:rPr>
                <w:rFonts w:ascii="Book Antiqua" w:eastAsia="CenturySchoolbook" w:hAnsi="Book Antiqua" w:cs="Times New Roman"/>
                <w:sz w:val="24"/>
                <w:szCs w:val="24"/>
                <w:vertAlign w:val="superscript"/>
                <w:lang w:val="en-US" w:eastAsia="zh-CN"/>
              </w:rPr>
              <w:t>[4</w:t>
            </w:r>
            <w:r w:rsidR="008F2072" w:rsidRPr="00582CA1">
              <w:rPr>
                <w:rFonts w:ascii="Book Antiqua" w:hAnsi="Book Antiqua" w:cs="Times New Roman"/>
                <w:sz w:val="24"/>
                <w:szCs w:val="24"/>
                <w:vertAlign w:val="superscript"/>
                <w:lang w:val="en-US" w:eastAsia="zh-CN"/>
              </w:rPr>
              <w:t>]</w:t>
            </w:r>
            <w:r w:rsidRPr="00582CA1">
              <w:rPr>
                <w:rFonts w:ascii="Book Antiqua" w:eastAsia="CenturySchoolbook" w:hAnsi="Book Antiqua" w:cs="Times New Roman"/>
                <w:sz w:val="24"/>
                <w:szCs w:val="24"/>
                <w:lang w:val="en-US"/>
              </w:rPr>
              <w:t>, 2002</w:t>
            </w:r>
          </w:p>
        </w:tc>
        <w:tc>
          <w:tcPr>
            <w:tcW w:w="3089" w:type="dxa"/>
            <w:tcBorders>
              <w:top w:val="single" w:sz="4" w:space="0" w:color="auto"/>
            </w:tcBorders>
            <w:shd w:val="clear" w:color="auto" w:fill="auto"/>
          </w:tcPr>
          <w:p w:rsidR="005779A4" w:rsidRPr="00582CA1" w:rsidRDefault="005779A4" w:rsidP="00582CA1">
            <w:pPr>
              <w:pStyle w:val="WW-Padro1"/>
              <w:snapToGrid w:val="0"/>
              <w:spacing w:after="0" w:line="360" w:lineRule="auto"/>
              <w:jc w:val="both"/>
              <w:rPr>
                <w:rFonts w:ascii="Book Antiqua" w:eastAsia="Calibri" w:hAnsi="Book Antiqua" w:cs="Times New Roman"/>
                <w:sz w:val="24"/>
                <w:szCs w:val="24"/>
                <w:lang w:val="en-US"/>
              </w:rPr>
            </w:pPr>
            <w:r w:rsidRPr="00582CA1">
              <w:rPr>
                <w:rFonts w:ascii="Book Antiqua" w:eastAsia="Calibri" w:hAnsi="Book Antiqua" w:cs="Times New Roman"/>
                <w:sz w:val="24"/>
                <w:szCs w:val="24"/>
                <w:lang w:val="en-US"/>
              </w:rPr>
              <w:t>Retrospective study, follow-up</w:t>
            </w:r>
          </w:p>
          <w:p w:rsidR="00204D44" w:rsidRPr="00582CA1" w:rsidRDefault="00896F3A" w:rsidP="00582CA1">
            <w:pPr>
              <w:pStyle w:val="WW-Padro1"/>
              <w:snapToGrid w:val="0"/>
              <w:spacing w:after="0" w:line="360" w:lineRule="auto"/>
              <w:jc w:val="both"/>
              <w:rPr>
                <w:rFonts w:ascii="Book Antiqua" w:hAnsi="Book Antiqua" w:cs="Times New Roman"/>
                <w:sz w:val="24"/>
                <w:szCs w:val="24"/>
                <w:lang w:val="en-US"/>
              </w:rPr>
            </w:pPr>
            <w:r w:rsidRPr="00582CA1">
              <w:rPr>
                <w:rFonts w:ascii="Book Antiqua" w:eastAsia="Calibri" w:hAnsi="Book Antiqua" w:cs="Times New Roman"/>
                <w:sz w:val="24"/>
                <w:szCs w:val="24"/>
                <w:lang w:val="en-US"/>
              </w:rPr>
              <w:t>2</w:t>
            </w:r>
            <w:r w:rsidR="005779A4" w:rsidRPr="00582CA1">
              <w:rPr>
                <w:rFonts w:ascii="Book Antiqua" w:eastAsia="Calibri" w:hAnsi="Book Antiqua" w:cs="Times New Roman"/>
                <w:sz w:val="24"/>
                <w:szCs w:val="24"/>
                <w:lang w:val="en-US"/>
              </w:rPr>
              <w:t>065 patients of any age with CD: 62 obese vs 124 non-obese, matched by age, sex, disease location and date of diagnosis of CD</w:t>
            </w:r>
          </w:p>
        </w:tc>
        <w:tc>
          <w:tcPr>
            <w:tcW w:w="9069" w:type="dxa"/>
            <w:tcBorders>
              <w:top w:val="single" w:sz="4" w:space="0" w:color="auto"/>
            </w:tcBorders>
            <w:shd w:val="clear" w:color="auto" w:fill="auto"/>
          </w:tcPr>
          <w:p w:rsidR="009D616C" w:rsidRPr="00582CA1" w:rsidRDefault="009D616C" w:rsidP="00582CA1">
            <w:pPr>
              <w:pStyle w:val="WW-Padro1"/>
              <w:snapToGrid w:val="0"/>
              <w:spacing w:after="0" w:line="360" w:lineRule="auto"/>
              <w:jc w:val="both"/>
              <w:rPr>
                <w:rFonts w:ascii="Book Antiqua" w:eastAsia="Calibri" w:hAnsi="Book Antiqua" w:cs="Times New Roman"/>
                <w:sz w:val="24"/>
                <w:szCs w:val="24"/>
                <w:lang w:val="en-US"/>
              </w:rPr>
            </w:pPr>
            <w:r w:rsidRPr="00582CA1">
              <w:rPr>
                <w:rFonts w:ascii="Book Antiqua" w:eastAsia="Calibri" w:hAnsi="Book Antiqua" w:cs="Times New Roman"/>
                <w:sz w:val="24"/>
                <w:szCs w:val="24"/>
                <w:lang w:val="en-US"/>
              </w:rPr>
              <w:t>3% (62) were obese</w:t>
            </w:r>
          </w:p>
          <w:p w:rsidR="00204D44" w:rsidRPr="00582CA1" w:rsidRDefault="009D616C" w:rsidP="00582CA1">
            <w:pPr>
              <w:pStyle w:val="WW-Padro"/>
              <w:snapToGrid w:val="0"/>
              <w:spacing w:line="360" w:lineRule="auto"/>
              <w:jc w:val="both"/>
              <w:rPr>
                <w:rFonts w:ascii="Book Antiqua" w:hAnsi="Book Antiqua" w:cs="Times New Roman"/>
                <w:lang w:val="en-US"/>
              </w:rPr>
            </w:pPr>
            <w:r w:rsidRPr="00582CA1">
              <w:rPr>
                <w:rFonts w:ascii="Book Antiqua" w:eastAsia="Calibri" w:hAnsi="Book Antiqua" w:cs="Times New Roman"/>
                <w:lang w:val="en-US"/>
              </w:rPr>
              <w:t xml:space="preserve">Patients with obese CD had a higher chance of hospitalization than non-obese patients </w:t>
            </w:r>
            <w:r w:rsidRPr="00582CA1">
              <w:rPr>
                <w:rFonts w:ascii="Book Antiqua" w:hAnsi="Book Antiqua" w:cs="Times New Roman"/>
                <w:lang w:val="en-US"/>
              </w:rPr>
              <w:t>(OR = 2.35, 95%</w:t>
            </w:r>
            <w:r w:rsidR="00896F3A" w:rsidRPr="00582CA1">
              <w:rPr>
                <w:rFonts w:ascii="Book Antiqua" w:hAnsi="Book Antiqua" w:cs="Times New Roman"/>
                <w:lang w:val="en-US"/>
              </w:rPr>
              <w:t>CI:</w:t>
            </w:r>
            <w:r w:rsidRPr="00582CA1">
              <w:rPr>
                <w:rFonts w:ascii="Book Antiqua" w:hAnsi="Book Antiqua" w:cs="Times New Roman"/>
                <w:lang w:val="en-US"/>
              </w:rPr>
              <w:t xml:space="preserve"> 1.56-3.</w:t>
            </w:r>
            <w:r w:rsidR="00204D44" w:rsidRPr="00582CA1">
              <w:rPr>
                <w:rFonts w:ascii="Book Antiqua" w:hAnsi="Book Antiqua" w:cs="Times New Roman"/>
                <w:lang w:val="en-US"/>
              </w:rPr>
              <w:t>52)</w:t>
            </w:r>
          </w:p>
        </w:tc>
      </w:tr>
      <w:tr w:rsidR="00204D44" w:rsidRPr="00582CA1" w:rsidTr="00CA667D">
        <w:trPr>
          <w:trHeight w:val="1758"/>
        </w:trPr>
        <w:tc>
          <w:tcPr>
            <w:tcW w:w="1984" w:type="dxa"/>
            <w:shd w:val="clear" w:color="auto" w:fill="auto"/>
          </w:tcPr>
          <w:p w:rsidR="00204D44" w:rsidRPr="00582CA1" w:rsidRDefault="00204D44" w:rsidP="00582CA1">
            <w:pPr>
              <w:pStyle w:val="WW-Padro"/>
              <w:snapToGrid w:val="0"/>
              <w:spacing w:line="360" w:lineRule="auto"/>
              <w:jc w:val="both"/>
              <w:rPr>
                <w:rFonts w:ascii="Book Antiqua" w:hAnsi="Book Antiqua"/>
                <w:lang w:val="en-US"/>
              </w:rPr>
            </w:pPr>
            <w:r w:rsidRPr="00582CA1">
              <w:rPr>
                <w:rFonts w:ascii="Book Antiqua" w:hAnsi="Book Antiqua" w:cs="Times New Roman"/>
                <w:lang w:val="en-US"/>
              </w:rPr>
              <w:t xml:space="preserve">Flores </w:t>
            </w:r>
            <w:r w:rsidR="008F2072" w:rsidRPr="00582CA1">
              <w:rPr>
                <w:rFonts w:ascii="Book Antiqua" w:eastAsia="CenturySchoolbook" w:hAnsi="Book Antiqua" w:cs="Times New Roman"/>
                <w:i/>
                <w:lang w:val="en-US"/>
              </w:rPr>
              <w:t>et al</w:t>
            </w:r>
            <w:r w:rsidR="008F2072" w:rsidRPr="00582CA1">
              <w:rPr>
                <w:rFonts w:ascii="Book Antiqua" w:eastAsia="CenturySchoolbook" w:hAnsi="Book Antiqua" w:cs="Times New Roman"/>
                <w:vertAlign w:val="superscript"/>
                <w:lang w:val="en-US" w:eastAsia="zh-CN"/>
              </w:rPr>
              <w:t>[</w:t>
            </w:r>
            <w:r w:rsidR="008F2072" w:rsidRPr="00582CA1">
              <w:rPr>
                <w:rFonts w:ascii="Book Antiqua" w:hAnsi="Book Antiqua" w:cs="Times New Roman"/>
                <w:vertAlign w:val="superscript"/>
                <w:lang w:val="en-US"/>
              </w:rPr>
              <w:t>5</w:t>
            </w:r>
            <w:r w:rsidR="008F2072" w:rsidRPr="00582CA1">
              <w:rPr>
                <w:rFonts w:ascii="Book Antiqua" w:hAnsi="Book Antiqua" w:cs="Times New Roman"/>
                <w:vertAlign w:val="superscript"/>
                <w:lang w:val="en-US" w:eastAsia="zh-CN"/>
              </w:rPr>
              <w:t>]</w:t>
            </w:r>
            <w:r w:rsidR="008F2072" w:rsidRPr="00582CA1">
              <w:rPr>
                <w:rFonts w:ascii="Book Antiqua" w:eastAsia="CenturySchoolbook" w:hAnsi="Book Antiqua" w:cs="Times New Roman"/>
                <w:lang w:val="en-US"/>
              </w:rPr>
              <w:t>,</w:t>
            </w:r>
            <w:r w:rsidRPr="00582CA1">
              <w:rPr>
                <w:rFonts w:ascii="Book Antiqua" w:hAnsi="Book Antiqua" w:cs="Times New Roman"/>
                <w:lang w:val="en-US"/>
              </w:rPr>
              <w:t xml:space="preserve"> 2015</w:t>
            </w:r>
          </w:p>
          <w:p w:rsidR="00204D44" w:rsidRPr="00582CA1" w:rsidRDefault="00204D44" w:rsidP="00582CA1">
            <w:pPr>
              <w:pStyle w:val="WW-Padro"/>
              <w:snapToGrid w:val="0"/>
              <w:spacing w:line="360" w:lineRule="auto"/>
              <w:jc w:val="both"/>
              <w:rPr>
                <w:rFonts w:ascii="Book Antiqua" w:hAnsi="Book Antiqua"/>
                <w:lang w:val="en-US"/>
              </w:rPr>
            </w:pPr>
          </w:p>
        </w:tc>
        <w:tc>
          <w:tcPr>
            <w:tcW w:w="3089" w:type="dxa"/>
            <w:shd w:val="clear" w:color="auto" w:fill="auto"/>
          </w:tcPr>
          <w:p w:rsidR="00896F3A" w:rsidRPr="00582CA1" w:rsidRDefault="00896F3A"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Retrospective study, follow-up </w:t>
            </w:r>
          </w:p>
          <w:p w:rsidR="00204D44" w:rsidRPr="00582CA1" w:rsidRDefault="00FD5E39"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518 patients with IBD divided into obese (BMI ≥ 30 kg/m²), overweight (25-29.9 kg/m²), eutrophic (18.5-24.9 kg/m²) and low </w:t>
            </w:r>
            <w:r w:rsidRPr="00582CA1">
              <w:rPr>
                <w:rFonts w:ascii="Book Antiqua" w:hAnsi="Book Antiqua" w:cs="Times New Roman"/>
                <w:lang w:val="en-US"/>
              </w:rPr>
              <w:lastRenderedPageBreak/>
              <w:t>weight (&lt;</w:t>
            </w:r>
            <w:r w:rsidR="00896F3A" w:rsidRPr="00582CA1">
              <w:rPr>
                <w:rFonts w:ascii="Book Antiqua" w:hAnsi="Book Antiqua" w:cs="Times New Roman"/>
                <w:lang w:val="en-US"/>
              </w:rPr>
              <w:t xml:space="preserve"> </w:t>
            </w:r>
            <w:r w:rsidRPr="00582CA1">
              <w:rPr>
                <w:rFonts w:ascii="Book Antiqua" w:hAnsi="Book Antiqua" w:cs="Times New Roman"/>
                <w:lang w:val="en-US"/>
              </w:rPr>
              <w:t>18.</w:t>
            </w:r>
            <w:r w:rsidR="00896F3A" w:rsidRPr="00582CA1">
              <w:rPr>
                <w:rFonts w:ascii="Book Antiqua" w:hAnsi="Book Antiqua" w:cs="Times New Roman"/>
                <w:lang w:val="en-US"/>
              </w:rPr>
              <w:t>5 kg/m²)</w:t>
            </w:r>
          </w:p>
        </w:tc>
        <w:tc>
          <w:tcPr>
            <w:tcW w:w="9069" w:type="dxa"/>
            <w:shd w:val="clear" w:color="auto" w:fill="auto"/>
          </w:tcPr>
          <w:p w:rsidR="00204D44" w:rsidRPr="00582CA1" w:rsidRDefault="00F83B8F" w:rsidP="00582CA1">
            <w:pPr>
              <w:pStyle w:val="WW-Padro"/>
              <w:snapToGrid w:val="0"/>
              <w:spacing w:line="360" w:lineRule="auto"/>
              <w:jc w:val="both"/>
              <w:rPr>
                <w:rFonts w:ascii="Book Antiqua" w:hAnsi="Book Antiqua"/>
                <w:lang w:val="en-US"/>
              </w:rPr>
            </w:pPr>
            <w:r w:rsidRPr="00582CA1">
              <w:rPr>
                <w:rFonts w:ascii="Book Antiqua" w:hAnsi="Book Antiqua" w:cs="Times New Roman"/>
                <w:lang w:val="en-US"/>
              </w:rPr>
              <w:lastRenderedPageBreak/>
              <w:t xml:space="preserve">Obese and overweight patients are less likely to experience hospitalization than the group with low / </w:t>
            </w:r>
            <w:r w:rsidR="00FD5E39" w:rsidRPr="00582CA1">
              <w:rPr>
                <w:rFonts w:ascii="Book Antiqua" w:hAnsi="Book Antiqua" w:cs="Times New Roman"/>
                <w:lang w:val="en-US"/>
              </w:rPr>
              <w:t>adequate</w:t>
            </w:r>
            <w:r w:rsidRPr="00582CA1">
              <w:rPr>
                <w:rFonts w:ascii="Book Antiqua" w:hAnsi="Book Antiqua" w:cs="Times New Roman"/>
                <w:lang w:val="en-US"/>
              </w:rPr>
              <w:t xml:space="preserve"> BMI</w:t>
            </w:r>
            <w:r w:rsidR="00D2251D" w:rsidRPr="00582CA1">
              <w:rPr>
                <w:rFonts w:ascii="Book Antiqua" w:hAnsi="Book Antiqua" w:cs="Times New Roman"/>
                <w:lang w:val="en-US"/>
              </w:rPr>
              <w:t xml:space="preserve"> </w:t>
            </w:r>
            <w:r w:rsidR="00204D44" w:rsidRPr="00582CA1">
              <w:rPr>
                <w:rFonts w:ascii="Book Antiqua" w:hAnsi="Book Antiqua" w:cs="Times New Roman"/>
                <w:lang w:val="en-US"/>
              </w:rPr>
              <w:t>(42</w:t>
            </w:r>
            <w:r w:rsidR="006D00BC" w:rsidRPr="00582CA1">
              <w:rPr>
                <w:rFonts w:ascii="Book Antiqua" w:hAnsi="Book Antiqua" w:cs="Times New Roman"/>
                <w:lang w:val="en-US"/>
              </w:rPr>
              <w:t>%</w:t>
            </w:r>
            <w:r w:rsidR="00896F3A" w:rsidRPr="00582CA1">
              <w:rPr>
                <w:rFonts w:ascii="Book Antiqua" w:hAnsi="Book Antiqua" w:cs="Times New Roman"/>
                <w:i/>
                <w:lang w:val="en-US"/>
              </w:rPr>
              <w:t xml:space="preserve"> vs</w:t>
            </w:r>
            <w:r w:rsidR="00204D44" w:rsidRPr="00582CA1">
              <w:rPr>
                <w:rFonts w:ascii="Book Antiqua" w:hAnsi="Book Antiqua" w:cs="Times New Roman"/>
                <w:lang w:val="en-US"/>
              </w:rPr>
              <w:t xml:space="preserve"> 44</w:t>
            </w:r>
            <w:r w:rsidR="006D00BC" w:rsidRPr="00582CA1">
              <w:rPr>
                <w:rFonts w:ascii="Book Antiqua" w:hAnsi="Book Antiqua" w:cs="Times New Roman"/>
                <w:lang w:val="en-US"/>
              </w:rPr>
              <w:t>%</w:t>
            </w:r>
            <w:r w:rsidR="00204D44" w:rsidRPr="00582CA1">
              <w:rPr>
                <w:rFonts w:ascii="Book Antiqua" w:hAnsi="Book Antiqua" w:cs="Times New Roman"/>
                <w:lang w:val="en-US"/>
              </w:rPr>
              <w:t xml:space="preserve"> </w:t>
            </w:r>
            <w:r w:rsidR="00896F3A" w:rsidRPr="00582CA1">
              <w:rPr>
                <w:rFonts w:ascii="Book Antiqua" w:hAnsi="Book Antiqua" w:cs="Times New Roman"/>
                <w:i/>
                <w:lang w:val="en-US"/>
              </w:rPr>
              <w:t>vs</w:t>
            </w:r>
            <w:r w:rsidR="00204D44" w:rsidRPr="00582CA1">
              <w:rPr>
                <w:rFonts w:ascii="Book Antiqua" w:hAnsi="Book Antiqua" w:cs="Times New Roman"/>
                <w:lang w:val="en-US"/>
              </w:rPr>
              <w:t xml:space="preserve"> 66%, </w:t>
            </w:r>
            <w:r w:rsidR="00896F3A" w:rsidRPr="00582CA1">
              <w:rPr>
                <w:rFonts w:ascii="Book Antiqua" w:hAnsi="Book Antiqua" w:cs="Times New Roman"/>
                <w:i/>
                <w:lang w:val="en-US"/>
              </w:rPr>
              <w:t>P</w:t>
            </w:r>
            <w:r w:rsidR="00896F3A" w:rsidRPr="00582CA1">
              <w:rPr>
                <w:rFonts w:ascii="Book Antiqua" w:hAnsi="Book Antiqua" w:cs="Times New Roman"/>
                <w:lang w:val="en-US"/>
              </w:rPr>
              <w:t xml:space="preserve"> </w:t>
            </w:r>
            <w:r w:rsidR="00204D44" w:rsidRPr="00582CA1">
              <w:rPr>
                <w:rFonts w:ascii="Book Antiqua" w:hAnsi="Book Antiqua" w:cs="Times New Roman"/>
                <w:lang w:val="en-US"/>
              </w:rPr>
              <w:t>&lt;</w:t>
            </w:r>
            <w:r w:rsidR="00896F3A" w:rsidRPr="00582CA1">
              <w:rPr>
                <w:rFonts w:ascii="Book Antiqua" w:hAnsi="Book Antiqua" w:cs="Times New Roman"/>
                <w:lang w:val="en-US"/>
              </w:rPr>
              <w:t xml:space="preserve"> 0.001)</w:t>
            </w:r>
          </w:p>
        </w:tc>
      </w:tr>
      <w:tr w:rsidR="00204D44" w:rsidRPr="00582CA1" w:rsidTr="00CA667D">
        <w:trPr>
          <w:trHeight w:val="1372"/>
        </w:trPr>
        <w:tc>
          <w:tcPr>
            <w:tcW w:w="1984" w:type="dxa"/>
            <w:shd w:val="clear" w:color="auto" w:fill="auto"/>
          </w:tcPr>
          <w:p w:rsidR="00204D44" w:rsidRPr="00582CA1" w:rsidRDefault="00204D44"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lastRenderedPageBreak/>
              <w:t xml:space="preserve">Seminerio </w:t>
            </w:r>
            <w:r w:rsidR="008F2072" w:rsidRPr="00582CA1">
              <w:rPr>
                <w:rFonts w:ascii="Book Antiqua" w:eastAsia="CenturySchoolbook" w:hAnsi="Book Antiqua" w:cs="Times New Roman"/>
                <w:i/>
                <w:lang w:val="en-US"/>
              </w:rPr>
              <w:t>et al</w:t>
            </w:r>
            <w:r w:rsidR="008F2072" w:rsidRPr="00582CA1">
              <w:rPr>
                <w:rFonts w:ascii="Book Antiqua" w:eastAsia="CenturySchoolbook" w:hAnsi="Book Antiqua" w:cs="Times New Roman"/>
                <w:vertAlign w:val="superscript"/>
                <w:lang w:val="en-US" w:eastAsia="zh-CN"/>
              </w:rPr>
              <w:t>[</w:t>
            </w:r>
            <w:r w:rsidR="008F2072" w:rsidRPr="00582CA1">
              <w:rPr>
                <w:rFonts w:ascii="Book Antiqua" w:hAnsi="Book Antiqua" w:cs="Times New Roman"/>
                <w:vertAlign w:val="superscript"/>
                <w:lang w:val="en-US"/>
              </w:rPr>
              <w:t>6</w:t>
            </w:r>
            <w:r w:rsidR="008F2072" w:rsidRPr="00582CA1">
              <w:rPr>
                <w:rFonts w:ascii="Book Antiqua" w:hAnsi="Book Antiqua" w:cs="Times New Roman"/>
                <w:vertAlign w:val="superscript"/>
                <w:lang w:val="en-US" w:eastAsia="zh-CN"/>
              </w:rPr>
              <w:t>]</w:t>
            </w:r>
            <w:r w:rsidR="008F2072" w:rsidRPr="00582CA1">
              <w:rPr>
                <w:rFonts w:ascii="Book Antiqua" w:eastAsia="CenturySchoolbook" w:hAnsi="Book Antiqua" w:cs="Times New Roman"/>
                <w:lang w:val="en-US"/>
              </w:rPr>
              <w:t>,</w:t>
            </w:r>
            <w:r w:rsidRPr="00582CA1">
              <w:rPr>
                <w:rFonts w:ascii="Book Antiqua" w:hAnsi="Book Antiqua" w:cs="Times New Roman"/>
                <w:lang w:val="en-US"/>
              </w:rPr>
              <w:t xml:space="preserve"> 2015</w:t>
            </w:r>
          </w:p>
        </w:tc>
        <w:tc>
          <w:tcPr>
            <w:tcW w:w="3089" w:type="dxa"/>
            <w:shd w:val="clear" w:color="auto" w:fill="auto"/>
          </w:tcPr>
          <w:p w:rsidR="00975350" w:rsidRPr="00582CA1" w:rsidRDefault="00975350"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Prospective study</w:t>
            </w:r>
          </w:p>
          <w:p w:rsidR="00204D44" w:rsidRPr="00582CA1" w:rsidRDefault="00975350" w:rsidP="00582CA1">
            <w:pPr>
              <w:pStyle w:val="WW-Padro"/>
              <w:snapToGrid w:val="0"/>
              <w:spacing w:line="360" w:lineRule="auto"/>
              <w:jc w:val="both"/>
              <w:rPr>
                <w:rFonts w:ascii="Book Antiqua" w:hAnsi="Book Antiqua"/>
                <w:lang w:val="en-US"/>
              </w:rPr>
            </w:pPr>
            <w:r w:rsidRPr="00582CA1">
              <w:rPr>
                <w:rFonts w:ascii="Book Antiqua" w:hAnsi="Book Antiqua" w:cs="Times New Roman"/>
                <w:lang w:val="en-US"/>
              </w:rPr>
              <w:t>1494 patients with IBD</w:t>
            </w:r>
          </w:p>
        </w:tc>
        <w:tc>
          <w:tcPr>
            <w:tcW w:w="9069" w:type="dxa"/>
            <w:shd w:val="clear" w:color="auto" w:fill="auto"/>
          </w:tcPr>
          <w:p w:rsidR="00204D44" w:rsidRPr="00582CA1" w:rsidRDefault="00F87BC6" w:rsidP="00582CA1">
            <w:pPr>
              <w:pStyle w:val="WW-Padro"/>
              <w:snapToGrid w:val="0"/>
              <w:spacing w:line="360" w:lineRule="auto"/>
              <w:jc w:val="both"/>
              <w:rPr>
                <w:rFonts w:ascii="Book Antiqua" w:eastAsia="CenturySchoolbook" w:hAnsi="Book Antiqua" w:cs="Times New Roman"/>
                <w:lang w:val="en-US"/>
              </w:rPr>
            </w:pPr>
            <w:r w:rsidRPr="00582CA1">
              <w:rPr>
                <w:rFonts w:ascii="Book Antiqua" w:hAnsi="Book Antiqua" w:cs="Times New Roman"/>
                <w:lang w:val="en-US"/>
              </w:rPr>
              <w:t>There was no association between increased BMI and hospitalization in patients with IBD, in both those with CD and UC (</w:t>
            </w:r>
            <w:r w:rsidR="00896F3A" w:rsidRPr="00582CA1">
              <w:rPr>
                <w:rFonts w:ascii="Book Antiqua" w:hAnsi="Book Antiqua" w:cs="Times New Roman"/>
                <w:i/>
                <w:lang w:val="en-US"/>
              </w:rPr>
              <w:t>P</w:t>
            </w:r>
            <w:r w:rsidR="00896F3A" w:rsidRPr="00582CA1">
              <w:rPr>
                <w:rFonts w:ascii="Book Antiqua" w:hAnsi="Book Antiqua" w:cs="Times New Roman"/>
                <w:lang w:val="en-US"/>
              </w:rPr>
              <w:t xml:space="preserve"> </w:t>
            </w:r>
            <w:r w:rsidRPr="00582CA1">
              <w:rPr>
                <w:rFonts w:ascii="Book Antiqua" w:hAnsi="Book Antiqua" w:cs="Times New Roman"/>
                <w:lang w:val="en-US"/>
              </w:rPr>
              <w:t>= 0.</w:t>
            </w:r>
            <w:r w:rsidR="00896F3A" w:rsidRPr="00582CA1">
              <w:rPr>
                <w:rFonts w:ascii="Book Antiqua" w:hAnsi="Book Antiqua" w:cs="Times New Roman"/>
                <w:lang w:val="en-US"/>
              </w:rPr>
              <w:t>396)</w:t>
            </w:r>
          </w:p>
        </w:tc>
      </w:tr>
      <w:tr w:rsidR="00204D44" w:rsidRPr="00582CA1" w:rsidTr="00CA667D">
        <w:trPr>
          <w:trHeight w:val="420"/>
        </w:trPr>
        <w:tc>
          <w:tcPr>
            <w:tcW w:w="1984" w:type="dxa"/>
            <w:shd w:val="clear" w:color="auto" w:fill="auto"/>
          </w:tcPr>
          <w:p w:rsidR="00204D44" w:rsidRPr="00582CA1" w:rsidRDefault="00204D44"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Ananthakrishnan </w:t>
            </w:r>
            <w:r w:rsidR="008F2072" w:rsidRPr="00582CA1">
              <w:rPr>
                <w:rFonts w:ascii="Book Antiqua" w:eastAsia="CenturySchoolbook" w:hAnsi="Book Antiqua" w:cs="Times New Roman"/>
                <w:i/>
                <w:lang w:val="en-US"/>
              </w:rPr>
              <w:t>et al</w:t>
            </w:r>
            <w:r w:rsidR="008F2072" w:rsidRPr="00582CA1">
              <w:rPr>
                <w:rFonts w:ascii="Book Antiqua" w:eastAsia="CenturySchoolbook" w:hAnsi="Book Antiqua" w:cs="Times New Roman"/>
                <w:vertAlign w:val="superscript"/>
                <w:lang w:val="en-US" w:eastAsia="zh-CN"/>
              </w:rPr>
              <w:t>[</w:t>
            </w:r>
            <w:r w:rsidR="008F2072" w:rsidRPr="00582CA1">
              <w:rPr>
                <w:rFonts w:ascii="Book Antiqua" w:hAnsi="Book Antiqua" w:cs="Times New Roman"/>
                <w:vertAlign w:val="superscript"/>
                <w:lang w:val="en-US"/>
              </w:rPr>
              <w:t>7</w:t>
            </w:r>
            <w:r w:rsidR="00582CA1">
              <w:rPr>
                <w:rFonts w:ascii="Book Antiqua" w:hAnsi="Book Antiqua" w:cs="Times New Roman"/>
                <w:vertAlign w:val="superscript"/>
                <w:lang w:val="en-US"/>
              </w:rPr>
              <w:t>]</w:t>
            </w:r>
            <w:r w:rsidR="008F2072" w:rsidRPr="00582CA1">
              <w:rPr>
                <w:rFonts w:ascii="Book Antiqua" w:eastAsia="CenturySchoolbook" w:hAnsi="Book Antiqua" w:cs="Times New Roman"/>
                <w:lang w:val="en-US"/>
              </w:rPr>
              <w:t>,</w:t>
            </w:r>
            <w:r w:rsidRPr="00582CA1">
              <w:rPr>
                <w:rFonts w:ascii="Book Antiqua" w:hAnsi="Book Antiqua" w:cs="Times New Roman"/>
                <w:lang w:val="en-US"/>
              </w:rPr>
              <w:t xml:space="preserve"> 2010</w:t>
            </w:r>
          </w:p>
        </w:tc>
        <w:tc>
          <w:tcPr>
            <w:tcW w:w="3089" w:type="dxa"/>
            <w:shd w:val="clear" w:color="auto" w:fill="auto"/>
          </w:tcPr>
          <w:p w:rsidR="00665156" w:rsidRPr="00582CA1" w:rsidRDefault="00665156"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Retrospective study</w:t>
            </w:r>
            <w:r w:rsidR="00077ED6" w:rsidRPr="00582CA1">
              <w:rPr>
                <w:rFonts w:ascii="Book Antiqua" w:hAnsi="Book Antiqua" w:cs="Times New Roman"/>
                <w:lang w:val="en-US"/>
              </w:rPr>
              <w:t xml:space="preserve"> </w:t>
            </w:r>
            <w:r w:rsidR="00077ED6" w:rsidRPr="00582CA1">
              <w:rPr>
                <w:rFonts w:ascii="Book Antiqua" w:hAnsi="Book Antiqua" w:cs="Arial"/>
                <w:lang w:val="en-US"/>
              </w:rPr>
              <w:t>cohort</w:t>
            </w:r>
          </w:p>
          <w:p w:rsidR="00204D44" w:rsidRPr="00582CA1" w:rsidRDefault="00665156"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6169 patients with CD</w:t>
            </w:r>
          </w:p>
        </w:tc>
        <w:tc>
          <w:tcPr>
            <w:tcW w:w="9069" w:type="dxa"/>
            <w:shd w:val="clear" w:color="auto" w:fill="auto"/>
          </w:tcPr>
          <w:p w:rsidR="00204D44" w:rsidRPr="00582CA1" w:rsidRDefault="00665156"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Severe hospitalizations were more associated with anemia (20.8% </w:t>
            </w:r>
            <w:r w:rsidRPr="00582CA1">
              <w:rPr>
                <w:rFonts w:ascii="Book Antiqua" w:hAnsi="Book Antiqua" w:cs="Times New Roman"/>
                <w:i/>
                <w:lang w:val="en-US"/>
              </w:rPr>
              <w:t>vs</w:t>
            </w:r>
            <w:r w:rsidRPr="00582CA1">
              <w:rPr>
                <w:rFonts w:ascii="Book Antiqua" w:hAnsi="Book Antiqua" w:cs="Times New Roman"/>
                <w:lang w:val="en-US"/>
              </w:rPr>
              <w:t xml:space="preserve"> 15.1%, </w:t>
            </w:r>
            <w:r w:rsidRPr="00582CA1">
              <w:rPr>
                <w:rFonts w:ascii="Book Antiqua" w:hAnsi="Book Antiqua" w:cs="Times New Roman"/>
                <w:i/>
                <w:lang w:val="en-US"/>
              </w:rPr>
              <w:t>P</w:t>
            </w:r>
            <w:r w:rsidRPr="00582CA1">
              <w:rPr>
                <w:rFonts w:ascii="Book Antiqua" w:hAnsi="Book Antiqua" w:cs="Times New Roman"/>
                <w:lang w:val="en-US"/>
              </w:rPr>
              <w:t xml:space="preserve"> &lt;</w:t>
            </w:r>
            <w:r w:rsidR="00896F3A" w:rsidRPr="00582CA1">
              <w:rPr>
                <w:rFonts w:ascii="Book Antiqua" w:hAnsi="Book Antiqua" w:cs="Times New Roman"/>
                <w:lang w:val="en-US"/>
              </w:rPr>
              <w:t xml:space="preserve"> </w:t>
            </w:r>
            <w:r w:rsidRPr="00582CA1">
              <w:rPr>
                <w:rFonts w:ascii="Book Antiqua" w:hAnsi="Book Antiqua" w:cs="Times New Roman"/>
                <w:lang w:val="en-US"/>
              </w:rPr>
              <w:t>0.001) and malnutrition (8.7</w:t>
            </w:r>
            <w:r w:rsidR="00896F3A" w:rsidRPr="00582CA1">
              <w:rPr>
                <w:rFonts w:ascii="Book Antiqua" w:hAnsi="Book Antiqua" w:cs="Times New Roman"/>
                <w:lang w:val="en-US"/>
              </w:rPr>
              <w:t>%</w:t>
            </w:r>
            <w:r w:rsidRPr="00582CA1">
              <w:rPr>
                <w:rFonts w:ascii="Book Antiqua" w:hAnsi="Book Antiqua" w:cs="Times New Roman"/>
                <w:lang w:val="en-US"/>
              </w:rPr>
              <w:t xml:space="preserve"> </w:t>
            </w:r>
            <w:r w:rsidRPr="00582CA1">
              <w:rPr>
                <w:rFonts w:ascii="Book Antiqua" w:hAnsi="Book Antiqua" w:cs="Times New Roman"/>
                <w:i/>
                <w:lang w:val="en-US"/>
              </w:rPr>
              <w:t>vs</w:t>
            </w:r>
            <w:r w:rsidRPr="00582CA1">
              <w:rPr>
                <w:rFonts w:ascii="Book Antiqua" w:hAnsi="Book Antiqua" w:cs="Times New Roman"/>
                <w:lang w:val="en-US"/>
              </w:rPr>
              <w:t xml:space="preserve"> 2.3%, </w:t>
            </w:r>
            <w:r w:rsidRPr="00582CA1">
              <w:rPr>
                <w:rFonts w:ascii="Book Antiqua" w:hAnsi="Book Antiqua" w:cs="Times New Roman"/>
                <w:i/>
                <w:lang w:val="en-US"/>
              </w:rPr>
              <w:t>P</w:t>
            </w:r>
            <w:r w:rsidRPr="00582CA1">
              <w:rPr>
                <w:rFonts w:ascii="Book Antiqua" w:hAnsi="Book Antiqua" w:cs="Times New Roman"/>
                <w:lang w:val="en-US"/>
              </w:rPr>
              <w:t xml:space="preserve"> &lt;</w:t>
            </w:r>
            <w:r w:rsidR="00896F3A" w:rsidRPr="00582CA1">
              <w:rPr>
                <w:rFonts w:ascii="Book Antiqua" w:hAnsi="Book Antiqua" w:cs="Times New Roman"/>
                <w:lang w:val="en-US"/>
              </w:rPr>
              <w:t xml:space="preserve"> 0.001)</w:t>
            </w:r>
          </w:p>
        </w:tc>
      </w:tr>
      <w:tr w:rsidR="00204D44" w:rsidRPr="00582CA1" w:rsidTr="00CA667D">
        <w:trPr>
          <w:trHeight w:val="1758"/>
        </w:trPr>
        <w:tc>
          <w:tcPr>
            <w:tcW w:w="1984" w:type="dxa"/>
            <w:shd w:val="clear" w:color="auto" w:fill="auto"/>
          </w:tcPr>
          <w:p w:rsidR="00204D44" w:rsidRPr="00582CA1" w:rsidRDefault="008F2072" w:rsidP="00582CA1">
            <w:pPr>
              <w:pStyle w:val="WW-Padro1"/>
              <w:snapToGrid w:val="0"/>
              <w:spacing w:after="0" w:line="360" w:lineRule="auto"/>
              <w:jc w:val="both"/>
              <w:rPr>
                <w:rFonts w:ascii="Book Antiqua" w:hAnsi="Book Antiqua" w:cs="Times New Roman"/>
                <w:sz w:val="24"/>
                <w:szCs w:val="24"/>
                <w:lang w:val="en-US"/>
              </w:rPr>
            </w:pPr>
            <w:r w:rsidRPr="00582CA1">
              <w:rPr>
                <w:rFonts w:ascii="Book Antiqua" w:hAnsi="Book Antiqua" w:cs="Times New Roman"/>
                <w:sz w:val="24"/>
                <w:szCs w:val="24"/>
                <w:lang w:val="en-US"/>
              </w:rPr>
              <w:t xml:space="preserve">Gajendran </w:t>
            </w:r>
            <w:r w:rsidRPr="00582CA1">
              <w:rPr>
                <w:rFonts w:ascii="Book Antiqua" w:eastAsia="CenturySchoolbook" w:hAnsi="Book Antiqua" w:cs="Times New Roman"/>
                <w:i/>
                <w:sz w:val="24"/>
                <w:szCs w:val="24"/>
                <w:lang w:val="en-US"/>
              </w:rPr>
              <w:t>et al</w:t>
            </w:r>
            <w:r w:rsidRPr="00582CA1">
              <w:rPr>
                <w:rFonts w:ascii="Book Antiqua" w:eastAsia="CenturySchoolbook" w:hAnsi="Book Antiqua" w:cs="Times New Roman"/>
                <w:sz w:val="24"/>
                <w:szCs w:val="24"/>
                <w:vertAlign w:val="superscript"/>
                <w:lang w:val="en-US" w:eastAsia="zh-CN"/>
              </w:rPr>
              <w:t>[</w:t>
            </w:r>
            <w:r w:rsidRPr="00582CA1">
              <w:rPr>
                <w:rFonts w:ascii="Book Antiqua" w:hAnsi="Book Antiqua" w:cs="Times New Roman"/>
                <w:sz w:val="24"/>
                <w:szCs w:val="24"/>
                <w:vertAlign w:val="superscript"/>
                <w:lang w:val="en-US"/>
              </w:rPr>
              <w:t>8</w:t>
            </w:r>
            <w:r w:rsidRPr="00582CA1">
              <w:rPr>
                <w:rFonts w:ascii="Book Antiqua" w:hAnsi="Book Antiqua" w:cs="Times New Roman"/>
                <w:sz w:val="24"/>
                <w:szCs w:val="24"/>
                <w:vertAlign w:val="superscript"/>
                <w:lang w:val="en-US" w:eastAsia="zh-CN"/>
              </w:rPr>
              <w:t>]</w:t>
            </w:r>
            <w:r w:rsidRPr="00582CA1">
              <w:rPr>
                <w:rFonts w:ascii="Book Antiqua" w:eastAsia="CenturySchoolbook" w:hAnsi="Book Antiqua" w:cs="Times New Roman"/>
                <w:sz w:val="24"/>
                <w:szCs w:val="24"/>
                <w:lang w:val="en-US"/>
              </w:rPr>
              <w:t>,</w:t>
            </w:r>
            <w:r w:rsidR="00204D44" w:rsidRPr="00582CA1">
              <w:rPr>
                <w:rFonts w:ascii="Book Antiqua" w:hAnsi="Book Antiqua" w:cs="Times New Roman"/>
                <w:sz w:val="24"/>
                <w:szCs w:val="24"/>
                <w:lang w:val="en-US"/>
              </w:rPr>
              <w:t xml:space="preserve"> 201</w:t>
            </w:r>
            <w:r w:rsidR="00077ED6" w:rsidRPr="00582CA1">
              <w:rPr>
                <w:rFonts w:ascii="Book Antiqua" w:hAnsi="Book Antiqua" w:cs="Times New Roman"/>
                <w:sz w:val="24"/>
                <w:szCs w:val="24"/>
                <w:lang w:val="en-US"/>
              </w:rPr>
              <w:t>6</w:t>
            </w:r>
          </w:p>
        </w:tc>
        <w:tc>
          <w:tcPr>
            <w:tcW w:w="3089" w:type="dxa"/>
            <w:shd w:val="clear" w:color="auto" w:fill="auto"/>
          </w:tcPr>
          <w:p w:rsidR="00665156" w:rsidRPr="00582CA1" w:rsidRDefault="00896F3A" w:rsidP="00582CA1">
            <w:pPr>
              <w:pStyle w:val="WW-Padro1"/>
              <w:snapToGrid w:val="0"/>
              <w:spacing w:after="0" w:line="360" w:lineRule="auto"/>
              <w:jc w:val="both"/>
              <w:rPr>
                <w:rFonts w:ascii="Book Antiqua" w:hAnsi="Book Antiqua" w:cs="Times New Roman"/>
                <w:sz w:val="24"/>
                <w:szCs w:val="24"/>
                <w:lang w:val="en-US"/>
              </w:rPr>
            </w:pPr>
            <w:r w:rsidRPr="00582CA1">
              <w:rPr>
                <w:rFonts w:ascii="Book Antiqua" w:hAnsi="Book Antiqua" w:cs="Times New Roman"/>
                <w:sz w:val="24"/>
                <w:szCs w:val="24"/>
                <w:lang w:val="en-US"/>
              </w:rPr>
              <w:t>Cross-sectional study (2 yr</w:t>
            </w:r>
            <w:r w:rsidR="00665156" w:rsidRPr="00582CA1">
              <w:rPr>
                <w:rFonts w:ascii="Book Antiqua" w:hAnsi="Book Antiqua" w:cs="Times New Roman"/>
                <w:sz w:val="24"/>
                <w:szCs w:val="24"/>
                <w:lang w:val="en-US"/>
              </w:rPr>
              <w:t>)</w:t>
            </w:r>
          </w:p>
          <w:p w:rsidR="00665156" w:rsidRPr="00582CA1" w:rsidRDefault="00665156" w:rsidP="00582CA1">
            <w:pPr>
              <w:pStyle w:val="WW-Padro1"/>
              <w:snapToGrid w:val="0"/>
              <w:spacing w:after="0" w:line="360" w:lineRule="auto"/>
              <w:jc w:val="both"/>
              <w:rPr>
                <w:rFonts w:ascii="Book Antiqua" w:hAnsi="Book Antiqua" w:cs="Times New Roman"/>
                <w:sz w:val="24"/>
                <w:szCs w:val="24"/>
                <w:lang w:val="en-US"/>
              </w:rPr>
            </w:pPr>
            <w:r w:rsidRPr="00582CA1">
              <w:rPr>
                <w:rFonts w:ascii="Book Antiqua" w:hAnsi="Book Antiqua" w:cs="Times New Roman"/>
                <w:sz w:val="24"/>
                <w:szCs w:val="24"/>
                <w:lang w:val="en-US"/>
              </w:rPr>
              <w:t>Patients diagnosed with IBD.</w:t>
            </w:r>
          </w:p>
          <w:p w:rsidR="00204D44" w:rsidRPr="00582CA1" w:rsidRDefault="00665156" w:rsidP="00582CA1">
            <w:pPr>
              <w:pStyle w:val="WW-Padro"/>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Estimated number of 109392 annual visits </w:t>
            </w:r>
            <w:r w:rsidR="00896F3A" w:rsidRPr="00582CA1">
              <w:rPr>
                <w:rFonts w:ascii="Book Antiqua" w:hAnsi="Book Antiqua" w:cs="Times New Roman"/>
                <w:lang w:val="en-US"/>
              </w:rPr>
              <w:t>with a primary diagnosis of IBD</w:t>
            </w:r>
          </w:p>
        </w:tc>
        <w:tc>
          <w:tcPr>
            <w:tcW w:w="9069" w:type="dxa"/>
            <w:shd w:val="clear" w:color="auto" w:fill="auto"/>
          </w:tcPr>
          <w:p w:rsidR="00204D44" w:rsidRPr="00582CA1" w:rsidRDefault="00665156" w:rsidP="00582CA1">
            <w:pPr>
              <w:pStyle w:val="WW-Padro"/>
              <w:tabs>
                <w:tab w:val="left" w:pos="7755"/>
                <w:tab w:val="right" w:pos="8504"/>
              </w:tabs>
              <w:snapToGrid w:val="0"/>
              <w:spacing w:line="360" w:lineRule="auto"/>
              <w:jc w:val="both"/>
              <w:rPr>
                <w:rFonts w:ascii="Book Antiqua" w:hAnsi="Book Antiqua" w:cs="Times New Roman"/>
                <w:lang w:val="en-US"/>
              </w:rPr>
            </w:pPr>
            <w:r w:rsidRPr="00582CA1">
              <w:rPr>
                <w:rFonts w:ascii="Book Antiqua" w:hAnsi="Book Antiqua" w:cs="Times New Roman"/>
                <w:lang w:val="en-US"/>
              </w:rPr>
              <w:t xml:space="preserve">There is an association between malnutrition and hospitalization of patients diagnosed with IBD </w:t>
            </w:r>
            <w:r w:rsidR="00204D44" w:rsidRPr="00582CA1">
              <w:rPr>
                <w:rFonts w:ascii="Book Antiqua" w:hAnsi="Book Antiqua" w:cs="Times New Roman"/>
                <w:lang w:val="en-US"/>
              </w:rPr>
              <w:t>(</w:t>
            </w:r>
            <w:r w:rsidR="00204D44" w:rsidRPr="00582CA1">
              <w:rPr>
                <w:rFonts w:ascii="Book Antiqua" w:eastAsia="YkcfnxAdvPTimes" w:hAnsi="Book Antiqua" w:cs="Times New Roman"/>
                <w:lang w:val="en-US"/>
              </w:rPr>
              <w:t>OR</w:t>
            </w:r>
            <w:r w:rsidR="00896F3A" w:rsidRPr="00582CA1">
              <w:rPr>
                <w:rFonts w:ascii="Book Antiqua" w:hAnsi="Book Antiqua" w:cs="Times New Roman"/>
                <w:lang w:val="en-US"/>
              </w:rPr>
              <w:t xml:space="preserve"> </w:t>
            </w:r>
            <w:r w:rsidRPr="00582CA1">
              <w:rPr>
                <w:rFonts w:ascii="Book Antiqua" w:eastAsia="YkcfnxAdvPTimes" w:hAnsi="Book Antiqua" w:cs="Times New Roman"/>
                <w:lang w:val="en-US"/>
              </w:rPr>
              <w:t>=</w:t>
            </w:r>
            <w:r w:rsidR="00204D44" w:rsidRPr="00582CA1">
              <w:rPr>
                <w:rFonts w:ascii="Book Antiqua" w:eastAsia="YkcfnxAdvPTimes" w:hAnsi="Book Antiqua" w:cs="Times New Roman"/>
                <w:lang w:val="en-US"/>
              </w:rPr>
              <w:t xml:space="preserve"> 6.29</w:t>
            </w:r>
            <w:r w:rsidRPr="00582CA1">
              <w:rPr>
                <w:rFonts w:ascii="Book Antiqua" w:eastAsia="YkcfnxAdvPTimes" w:hAnsi="Book Antiqua" w:cs="Times New Roman"/>
                <w:lang w:val="en-US"/>
              </w:rPr>
              <w:t>,</w:t>
            </w:r>
            <w:r w:rsidR="00204D44" w:rsidRPr="00582CA1">
              <w:rPr>
                <w:rFonts w:ascii="Book Antiqua" w:eastAsia="YkcfnxAdvPTimes" w:hAnsi="Book Antiqua" w:cs="Times New Roman"/>
                <w:lang w:val="en-US"/>
              </w:rPr>
              <w:t xml:space="preserve"> </w:t>
            </w:r>
            <w:r w:rsidRPr="00582CA1">
              <w:rPr>
                <w:rFonts w:ascii="Book Antiqua" w:eastAsia="YkcfnxAdvPTimes" w:hAnsi="Book Antiqua" w:cs="Times New Roman"/>
                <w:lang w:val="en-US"/>
              </w:rPr>
              <w:t>95%</w:t>
            </w:r>
            <w:r w:rsidR="00896F3A" w:rsidRPr="00582CA1">
              <w:rPr>
                <w:rFonts w:ascii="Book Antiqua" w:hAnsi="Book Antiqua" w:cs="Times New Roman"/>
                <w:lang w:val="en-US"/>
              </w:rPr>
              <w:t>CI:</w:t>
            </w:r>
            <w:r w:rsidR="00204D44" w:rsidRPr="00582CA1">
              <w:rPr>
                <w:rFonts w:ascii="Book Antiqua" w:eastAsia="YkcfnxAdvPTimes" w:hAnsi="Book Antiqua" w:cs="Times New Roman"/>
                <w:lang w:val="en-US"/>
              </w:rPr>
              <w:t xml:space="preserve"> 5.84–6.78</w:t>
            </w:r>
            <w:r w:rsidR="00896F3A" w:rsidRPr="00582CA1">
              <w:rPr>
                <w:rFonts w:ascii="Book Antiqua" w:hAnsi="Book Antiqua" w:cs="Times New Roman"/>
                <w:lang w:val="en-US"/>
              </w:rPr>
              <w:t>)</w:t>
            </w:r>
          </w:p>
        </w:tc>
      </w:tr>
    </w:tbl>
    <w:p w:rsidR="00E62FCE" w:rsidRPr="00582CA1" w:rsidRDefault="00E62FCE" w:rsidP="00582CA1">
      <w:pPr>
        <w:pStyle w:val="WW-Padro"/>
        <w:snapToGrid w:val="0"/>
        <w:spacing w:line="360" w:lineRule="auto"/>
        <w:jc w:val="both"/>
        <w:rPr>
          <w:rFonts w:ascii="Book Antiqua" w:hAnsi="Book Antiqua" w:cs="Times New Roman"/>
          <w:lang w:val="en-US"/>
        </w:rPr>
      </w:pPr>
    </w:p>
    <w:p w:rsidR="00204D44" w:rsidRPr="00582CA1" w:rsidRDefault="00386893" w:rsidP="00582CA1">
      <w:pPr>
        <w:pStyle w:val="WW-Padro"/>
        <w:snapToGrid w:val="0"/>
        <w:spacing w:line="360" w:lineRule="auto"/>
        <w:jc w:val="both"/>
        <w:rPr>
          <w:rFonts w:ascii="Book Antiqua" w:hAnsi="Book Antiqua"/>
          <w:lang w:val="en-US"/>
        </w:rPr>
      </w:pPr>
      <w:r w:rsidRPr="00582CA1">
        <w:rPr>
          <w:rFonts w:ascii="Book Antiqua" w:eastAsia="Calibri" w:hAnsi="Book Antiqua" w:cs="Times New Roman"/>
          <w:lang w:val="en-US"/>
        </w:rPr>
        <w:t>CD</w:t>
      </w:r>
      <w:r w:rsidR="00E62FCE" w:rsidRPr="00582CA1">
        <w:rPr>
          <w:rFonts w:ascii="Book Antiqua" w:hAnsi="Book Antiqua" w:cs="Times New Roman"/>
          <w:lang w:val="en-US"/>
        </w:rPr>
        <w:t xml:space="preserve">: </w:t>
      </w:r>
      <w:r w:rsidR="00FD4571" w:rsidRPr="00582CA1">
        <w:rPr>
          <w:rFonts w:ascii="Book Antiqua" w:hAnsi="Book Antiqua" w:cs="Times New Roman"/>
          <w:lang w:val="en-US"/>
        </w:rPr>
        <w:t>Crohn</w:t>
      </w:r>
      <w:r w:rsidR="00E62FCE" w:rsidRPr="00582CA1">
        <w:rPr>
          <w:rFonts w:ascii="Book Antiqua" w:hAnsi="Book Antiqua" w:cs="Times New Roman"/>
          <w:lang w:val="en-US"/>
        </w:rPr>
        <w:t>’</w:t>
      </w:r>
      <w:r w:rsidR="00FD4571" w:rsidRPr="00582CA1">
        <w:rPr>
          <w:rFonts w:ascii="Book Antiqua" w:hAnsi="Book Antiqua" w:cs="Times New Roman"/>
          <w:lang w:val="en-US"/>
        </w:rPr>
        <w:t>s disease</w:t>
      </w:r>
      <w:r w:rsidRPr="00582CA1">
        <w:rPr>
          <w:rFonts w:ascii="Book Antiqua" w:eastAsia="Calibri" w:hAnsi="Book Antiqua" w:cs="Times New Roman"/>
          <w:lang w:val="en-US"/>
        </w:rPr>
        <w:t>; UC</w:t>
      </w:r>
      <w:r w:rsidR="00E62FCE" w:rsidRPr="00582CA1">
        <w:rPr>
          <w:rFonts w:ascii="Book Antiqua" w:hAnsi="Book Antiqua" w:cs="Times New Roman"/>
          <w:lang w:val="en-US"/>
        </w:rPr>
        <w:t xml:space="preserve">: Ulcerative </w:t>
      </w:r>
      <w:r w:rsidR="00FD4571" w:rsidRPr="00582CA1">
        <w:rPr>
          <w:rFonts w:ascii="Book Antiqua" w:hAnsi="Book Antiqua" w:cs="Times New Roman"/>
          <w:lang w:val="en-US"/>
        </w:rPr>
        <w:t>colitis</w:t>
      </w:r>
      <w:r w:rsidRPr="00582CA1">
        <w:rPr>
          <w:rFonts w:ascii="Book Antiqua" w:eastAsia="Calibri" w:hAnsi="Book Antiqua" w:cs="Times New Roman"/>
          <w:lang w:val="en-US"/>
        </w:rPr>
        <w:t xml:space="preserve">; </w:t>
      </w:r>
      <w:r w:rsidRPr="00582CA1">
        <w:rPr>
          <w:rFonts w:ascii="Book Antiqua" w:hAnsi="Book Antiqua" w:cs="Times New Roman"/>
          <w:lang w:val="en-US"/>
        </w:rPr>
        <w:t>IBD</w:t>
      </w:r>
      <w:r w:rsidR="00E62FCE" w:rsidRPr="00582CA1">
        <w:rPr>
          <w:rFonts w:ascii="Book Antiqua" w:hAnsi="Book Antiqua" w:cs="Times New Roman"/>
          <w:lang w:val="en-US"/>
        </w:rPr>
        <w:t>:</w:t>
      </w:r>
      <w:r w:rsidRPr="00582CA1">
        <w:rPr>
          <w:rFonts w:ascii="Book Antiqua" w:hAnsi="Book Antiqua" w:cs="Times New Roman"/>
          <w:lang w:val="en-US"/>
        </w:rPr>
        <w:t xml:space="preserve"> </w:t>
      </w:r>
      <w:r w:rsidR="00E62FCE" w:rsidRPr="00582CA1">
        <w:rPr>
          <w:rFonts w:ascii="Book Antiqua" w:hAnsi="Book Antiqua" w:cs="Times New Roman"/>
          <w:lang w:val="en-US"/>
        </w:rPr>
        <w:t xml:space="preserve">Inflammatory </w:t>
      </w:r>
      <w:r w:rsidR="00FD4571" w:rsidRPr="00582CA1">
        <w:rPr>
          <w:rFonts w:ascii="Book Antiqua" w:hAnsi="Book Antiqua" w:cs="Times New Roman"/>
          <w:lang w:val="en-US"/>
        </w:rPr>
        <w:t>bowel disease</w:t>
      </w:r>
      <w:r w:rsidRPr="00582CA1">
        <w:rPr>
          <w:rFonts w:ascii="Book Antiqua" w:hAnsi="Book Antiqua" w:cs="Times New Roman"/>
          <w:lang w:val="en-US"/>
        </w:rPr>
        <w:t>; BMI</w:t>
      </w:r>
      <w:r w:rsidR="00E62FCE" w:rsidRPr="00582CA1">
        <w:rPr>
          <w:rFonts w:ascii="Book Antiqua" w:hAnsi="Book Antiqua" w:cs="Times New Roman"/>
          <w:lang w:val="en-US"/>
        </w:rPr>
        <w:t>:</w:t>
      </w:r>
      <w:r w:rsidR="00FD4571" w:rsidRPr="00582CA1">
        <w:rPr>
          <w:rFonts w:ascii="Book Antiqua" w:hAnsi="Book Antiqua" w:cs="Times New Roman"/>
          <w:lang w:val="en-US"/>
        </w:rPr>
        <w:t xml:space="preserve"> </w:t>
      </w:r>
      <w:r w:rsidR="00E62FCE" w:rsidRPr="00582CA1">
        <w:rPr>
          <w:rFonts w:ascii="Book Antiqua" w:hAnsi="Book Antiqua" w:cs="Times New Roman"/>
          <w:lang w:val="en-US"/>
        </w:rPr>
        <w:t xml:space="preserve">Body </w:t>
      </w:r>
      <w:r w:rsidR="00FD4571" w:rsidRPr="00582CA1">
        <w:rPr>
          <w:rFonts w:ascii="Book Antiqua" w:hAnsi="Book Antiqua" w:cs="Times New Roman"/>
          <w:lang w:val="en-US"/>
        </w:rPr>
        <w:t>mass index</w:t>
      </w:r>
      <w:r w:rsidR="00E62FCE" w:rsidRPr="00582CA1">
        <w:rPr>
          <w:rFonts w:ascii="Book Antiqua" w:hAnsi="Book Antiqua" w:cs="Times New Roman"/>
          <w:lang w:val="en-US"/>
        </w:rPr>
        <w:t>.</w:t>
      </w:r>
    </w:p>
    <w:p w:rsidR="00204D44" w:rsidRPr="00582CA1" w:rsidRDefault="00204D44" w:rsidP="00582CA1">
      <w:pPr>
        <w:pStyle w:val="WW-Padro"/>
        <w:snapToGrid w:val="0"/>
        <w:spacing w:line="360" w:lineRule="auto"/>
        <w:jc w:val="both"/>
        <w:rPr>
          <w:rFonts w:ascii="Book Antiqua" w:hAnsi="Book Antiqua" w:cs="Times New Roman"/>
          <w:b/>
          <w:lang w:val="en-US" w:bidi="ar-SA"/>
        </w:rPr>
      </w:pPr>
    </w:p>
    <w:sectPr w:rsidR="00204D44" w:rsidRPr="00582CA1" w:rsidSect="00CA667D">
      <w:pgSz w:w="16838" w:h="11906" w:orient="landscape"/>
      <w:pgMar w:top="1418" w:right="1418" w:bottom="1418" w:left="1418" w:header="720"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F3" w:rsidRDefault="008340F3">
      <w:pPr>
        <w:spacing w:after="0" w:line="240" w:lineRule="auto"/>
      </w:pPr>
      <w:r>
        <w:separator/>
      </w:r>
    </w:p>
  </w:endnote>
  <w:endnote w:type="continuationSeparator" w:id="0">
    <w:p w:rsidR="008340F3" w:rsidRDefault="0083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Unit-Bold">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Open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aomiSans EFN">
    <w:altName w:val="Arial"/>
    <w:panose1 w:val="00000000000000000000"/>
    <w:charset w:val="00"/>
    <w:family w:val="swiss"/>
    <w:notTrueType/>
    <w:pitch w:val="default"/>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enturySchoolbook">
    <w:altName w:val="Times New Roman"/>
    <w:charset w:val="00"/>
    <w:family w:val="roman"/>
    <w:pitch w:val="default"/>
  </w:font>
  <w:font w:name="YkcfnxAdvPTime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A1" w:rsidRDefault="00582CA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94" w:rsidRPr="00DE3494" w:rsidRDefault="00DE3494">
    <w:pPr>
      <w:pStyle w:val="ac"/>
      <w:jc w:val="center"/>
      <w:rPr>
        <w:rFonts w:ascii="Book Antiqua" w:hAnsi="Book Antiqua"/>
      </w:rPr>
    </w:pPr>
    <w:r w:rsidRPr="00DE3494">
      <w:rPr>
        <w:rFonts w:ascii="Book Antiqua" w:hAnsi="Book Antiqua"/>
      </w:rPr>
      <w:fldChar w:fldCharType="begin"/>
    </w:r>
    <w:r w:rsidRPr="00DE3494">
      <w:rPr>
        <w:rFonts w:ascii="Book Antiqua" w:hAnsi="Book Antiqua"/>
      </w:rPr>
      <w:instrText xml:space="preserve"> PAGE   \* MERGEFORMAT </w:instrText>
    </w:r>
    <w:r w:rsidRPr="00DE3494">
      <w:rPr>
        <w:rFonts w:ascii="Book Antiqua" w:hAnsi="Book Antiqua"/>
      </w:rPr>
      <w:fldChar w:fldCharType="separate"/>
    </w:r>
    <w:r w:rsidR="00E91809">
      <w:rPr>
        <w:rFonts w:ascii="Book Antiqua" w:hAnsi="Book Antiqua"/>
        <w:noProof/>
      </w:rPr>
      <w:t>8</w:t>
    </w:r>
    <w:r w:rsidRPr="00DE3494">
      <w:rPr>
        <w:rFonts w:ascii="Book Antiqua" w:hAnsi="Book Antiqua"/>
        <w:noProof/>
      </w:rPr>
      <w:fldChar w:fldCharType="end"/>
    </w:r>
  </w:p>
  <w:p w:rsidR="00747FA9" w:rsidRDefault="00747FA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A1" w:rsidRDefault="00582C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F3" w:rsidRDefault="008340F3">
      <w:pPr>
        <w:spacing w:after="0" w:line="240" w:lineRule="auto"/>
      </w:pPr>
      <w:r>
        <w:separator/>
      </w:r>
    </w:p>
  </w:footnote>
  <w:footnote w:type="continuationSeparator" w:id="0">
    <w:p w:rsidR="008340F3" w:rsidRDefault="0083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A1" w:rsidRDefault="00582CA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A1" w:rsidRDefault="00582CA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A1" w:rsidRDefault="00582CA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28E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023"/>
    <w:rsid w:val="00010A8A"/>
    <w:rsid w:val="0001562C"/>
    <w:rsid w:val="00022B28"/>
    <w:rsid w:val="00034DF7"/>
    <w:rsid w:val="00041689"/>
    <w:rsid w:val="00041E8D"/>
    <w:rsid w:val="00047E9A"/>
    <w:rsid w:val="00063599"/>
    <w:rsid w:val="00064183"/>
    <w:rsid w:val="000658F2"/>
    <w:rsid w:val="00066B85"/>
    <w:rsid w:val="00076310"/>
    <w:rsid w:val="00077ED6"/>
    <w:rsid w:val="00082E35"/>
    <w:rsid w:val="000910F2"/>
    <w:rsid w:val="00095CF2"/>
    <w:rsid w:val="000974EE"/>
    <w:rsid w:val="000B231A"/>
    <w:rsid w:val="000B5F01"/>
    <w:rsid w:val="000C58C2"/>
    <w:rsid w:val="000D3F0B"/>
    <w:rsid w:val="000E6225"/>
    <w:rsid w:val="000F7B2D"/>
    <w:rsid w:val="00100577"/>
    <w:rsid w:val="00112E99"/>
    <w:rsid w:val="0011672F"/>
    <w:rsid w:val="00122FD8"/>
    <w:rsid w:val="00130870"/>
    <w:rsid w:val="00133D07"/>
    <w:rsid w:val="00146308"/>
    <w:rsid w:val="00156AC2"/>
    <w:rsid w:val="00160B34"/>
    <w:rsid w:val="00161FA1"/>
    <w:rsid w:val="00163DDB"/>
    <w:rsid w:val="00173003"/>
    <w:rsid w:val="001731FC"/>
    <w:rsid w:val="0017633F"/>
    <w:rsid w:val="001801FB"/>
    <w:rsid w:val="001A245E"/>
    <w:rsid w:val="001B39C0"/>
    <w:rsid w:val="001B56F2"/>
    <w:rsid w:val="001E329F"/>
    <w:rsid w:val="001E5E38"/>
    <w:rsid w:val="001F4FC5"/>
    <w:rsid w:val="00204D44"/>
    <w:rsid w:val="002128B7"/>
    <w:rsid w:val="00212B1F"/>
    <w:rsid w:val="00213B79"/>
    <w:rsid w:val="0021431D"/>
    <w:rsid w:val="00214A0D"/>
    <w:rsid w:val="00220F09"/>
    <w:rsid w:val="00222C2E"/>
    <w:rsid w:val="00225FEE"/>
    <w:rsid w:val="00240B05"/>
    <w:rsid w:val="00253AE1"/>
    <w:rsid w:val="00260B3C"/>
    <w:rsid w:val="00290F25"/>
    <w:rsid w:val="00294F9D"/>
    <w:rsid w:val="00295015"/>
    <w:rsid w:val="002A048F"/>
    <w:rsid w:val="002A0AA9"/>
    <w:rsid w:val="002A1CEB"/>
    <w:rsid w:val="002A3477"/>
    <w:rsid w:val="002B7D5F"/>
    <w:rsid w:val="002B7EB2"/>
    <w:rsid w:val="002C113F"/>
    <w:rsid w:val="002D1028"/>
    <w:rsid w:val="002D5A49"/>
    <w:rsid w:val="002D723C"/>
    <w:rsid w:val="002D7CC2"/>
    <w:rsid w:val="002E2BD9"/>
    <w:rsid w:val="002F0D3F"/>
    <w:rsid w:val="002F5141"/>
    <w:rsid w:val="00313189"/>
    <w:rsid w:val="0031453A"/>
    <w:rsid w:val="00317B80"/>
    <w:rsid w:val="00333B74"/>
    <w:rsid w:val="0033657C"/>
    <w:rsid w:val="003373E4"/>
    <w:rsid w:val="0034333D"/>
    <w:rsid w:val="00344BDD"/>
    <w:rsid w:val="00361F8F"/>
    <w:rsid w:val="00363D7F"/>
    <w:rsid w:val="003737ED"/>
    <w:rsid w:val="00373D4E"/>
    <w:rsid w:val="003767D5"/>
    <w:rsid w:val="00380A0B"/>
    <w:rsid w:val="00380CD1"/>
    <w:rsid w:val="00384835"/>
    <w:rsid w:val="00386893"/>
    <w:rsid w:val="003A1159"/>
    <w:rsid w:val="003B68FF"/>
    <w:rsid w:val="003D0991"/>
    <w:rsid w:val="003E1EC0"/>
    <w:rsid w:val="003E763E"/>
    <w:rsid w:val="003F46C8"/>
    <w:rsid w:val="00403546"/>
    <w:rsid w:val="00431801"/>
    <w:rsid w:val="0044128D"/>
    <w:rsid w:val="00453D93"/>
    <w:rsid w:val="004662E7"/>
    <w:rsid w:val="00475BD2"/>
    <w:rsid w:val="0048600B"/>
    <w:rsid w:val="004931BB"/>
    <w:rsid w:val="00495F76"/>
    <w:rsid w:val="004B4DF5"/>
    <w:rsid w:val="004C2284"/>
    <w:rsid w:val="004D2FC0"/>
    <w:rsid w:val="004F6F4C"/>
    <w:rsid w:val="005111FB"/>
    <w:rsid w:val="00534BA0"/>
    <w:rsid w:val="005414F6"/>
    <w:rsid w:val="00541FCE"/>
    <w:rsid w:val="00543F63"/>
    <w:rsid w:val="0055542C"/>
    <w:rsid w:val="005672B2"/>
    <w:rsid w:val="005779A4"/>
    <w:rsid w:val="00582CA1"/>
    <w:rsid w:val="00586E40"/>
    <w:rsid w:val="00594186"/>
    <w:rsid w:val="00594488"/>
    <w:rsid w:val="005A08A1"/>
    <w:rsid w:val="005C27E3"/>
    <w:rsid w:val="005C3188"/>
    <w:rsid w:val="005C68B5"/>
    <w:rsid w:val="005D0107"/>
    <w:rsid w:val="005D2381"/>
    <w:rsid w:val="005D24A7"/>
    <w:rsid w:val="005E4116"/>
    <w:rsid w:val="005E6FE4"/>
    <w:rsid w:val="005F589E"/>
    <w:rsid w:val="00601BCC"/>
    <w:rsid w:val="00625C83"/>
    <w:rsid w:val="00634F99"/>
    <w:rsid w:val="00640D76"/>
    <w:rsid w:val="0065511B"/>
    <w:rsid w:val="00656DA6"/>
    <w:rsid w:val="00665156"/>
    <w:rsid w:val="00670D18"/>
    <w:rsid w:val="006860B7"/>
    <w:rsid w:val="006A14B7"/>
    <w:rsid w:val="006A1BA1"/>
    <w:rsid w:val="006A38DE"/>
    <w:rsid w:val="006C7D53"/>
    <w:rsid w:val="006D00BC"/>
    <w:rsid w:val="006D6CF8"/>
    <w:rsid w:val="006F2730"/>
    <w:rsid w:val="006F7E24"/>
    <w:rsid w:val="00705AB4"/>
    <w:rsid w:val="00706558"/>
    <w:rsid w:val="00726848"/>
    <w:rsid w:val="007331C6"/>
    <w:rsid w:val="00745A30"/>
    <w:rsid w:val="00747FA9"/>
    <w:rsid w:val="00750ADD"/>
    <w:rsid w:val="00755B75"/>
    <w:rsid w:val="00760C90"/>
    <w:rsid w:val="00761A29"/>
    <w:rsid w:val="0078306B"/>
    <w:rsid w:val="007834BD"/>
    <w:rsid w:val="00790F4F"/>
    <w:rsid w:val="007A2AF1"/>
    <w:rsid w:val="007A4C4D"/>
    <w:rsid w:val="007B030C"/>
    <w:rsid w:val="007D5C3F"/>
    <w:rsid w:val="007E321A"/>
    <w:rsid w:val="007E67EC"/>
    <w:rsid w:val="007F7639"/>
    <w:rsid w:val="00800C25"/>
    <w:rsid w:val="00807B61"/>
    <w:rsid w:val="00810631"/>
    <w:rsid w:val="008340F3"/>
    <w:rsid w:val="00845D18"/>
    <w:rsid w:val="00853E8F"/>
    <w:rsid w:val="00862023"/>
    <w:rsid w:val="00863402"/>
    <w:rsid w:val="00874BE2"/>
    <w:rsid w:val="0087653F"/>
    <w:rsid w:val="00893E8F"/>
    <w:rsid w:val="00896F3A"/>
    <w:rsid w:val="008A561B"/>
    <w:rsid w:val="008B320B"/>
    <w:rsid w:val="008C6CDC"/>
    <w:rsid w:val="008C70BD"/>
    <w:rsid w:val="008D58FA"/>
    <w:rsid w:val="008D595F"/>
    <w:rsid w:val="008E08F3"/>
    <w:rsid w:val="008E5B75"/>
    <w:rsid w:val="008F2072"/>
    <w:rsid w:val="008F6DD1"/>
    <w:rsid w:val="00902BC3"/>
    <w:rsid w:val="00922180"/>
    <w:rsid w:val="00924595"/>
    <w:rsid w:val="00935C7E"/>
    <w:rsid w:val="00937053"/>
    <w:rsid w:val="0094504D"/>
    <w:rsid w:val="0095371F"/>
    <w:rsid w:val="00955258"/>
    <w:rsid w:val="009562CE"/>
    <w:rsid w:val="00957AD1"/>
    <w:rsid w:val="00964A1F"/>
    <w:rsid w:val="00973214"/>
    <w:rsid w:val="009733E9"/>
    <w:rsid w:val="00974434"/>
    <w:rsid w:val="00974CC7"/>
    <w:rsid w:val="00975350"/>
    <w:rsid w:val="00977EB7"/>
    <w:rsid w:val="0098307D"/>
    <w:rsid w:val="009830DB"/>
    <w:rsid w:val="00997751"/>
    <w:rsid w:val="009C72E5"/>
    <w:rsid w:val="009D153D"/>
    <w:rsid w:val="009D616C"/>
    <w:rsid w:val="009F023D"/>
    <w:rsid w:val="00A0361A"/>
    <w:rsid w:val="00A14C39"/>
    <w:rsid w:val="00A25661"/>
    <w:rsid w:val="00A576E2"/>
    <w:rsid w:val="00A655A5"/>
    <w:rsid w:val="00A7416E"/>
    <w:rsid w:val="00A85468"/>
    <w:rsid w:val="00AA60BC"/>
    <w:rsid w:val="00AC31E5"/>
    <w:rsid w:val="00AD6A9E"/>
    <w:rsid w:val="00AE2DD9"/>
    <w:rsid w:val="00AE71A4"/>
    <w:rsid w:val="00AF0F0F"/>
    <w:rsid w:val="00AF1BFF"/>
    <w:rsid w:val="00AF4915"/>
    <w:rsid w:val="00AF6B62"/>
    <w:rsid w:val="00AF6DF5"/>
    <w:rsid w:val="00B14918"/>
    <w:rsid w:val="00B31A9C"/>
    <w:rsid w:val="00B36852"/>
    <w:rsid w:val="00B4513B"/>
    <w:rsid w:val="00B524B8"/>
    <w:rsid w:val="00B541A5"/>
    <w:rsid w:val="00B63A1D"/>
    <w:rsid w:val="00B74DE8"/>
    <w:rsid w:val="00B7798E"/>
    <w:rsid w:val="00B811B2"/>
    <w:rsid w:val="00B85A95"/>
    <w:rsid w:val="00B94663"/>
    <w:rsid w:val="00BA5294"/>
    <w:rsid w:val="00BB356F"/>
    <w:rsid w:val="00BC77C1"/>
    <w:rsid w:val="00BD09C0"/>
    <w:rsid w:val="00BD4176"/>
    <w:rsid w:val="00BE0B60"/>
    <w:rsid w:val="00BE18F5"/>
    <w:rsid w:val="00BE54A9"/>
    <w:rsid w:val="00BF04FD"/>
    <w:rsid w:val="00C014DC"/>
    <w:rsid w:val="00C14AFB"/>
    <w:rsid w:val="00C2470F"/>
    <w:rsid w:val="00C2592E"/>
    <w:rsid w:val="00C410C2"/>
    <w:rsid w:val="00C5247D"/>
    <w:rsid w:val="00C55084"/>
    <w:rsid w:val="00C601B0"/>
    <w:rsid w:val="00C61A01"/>
    <w:rsid w:val="00C6226B"/>
    <w:rsid w:val="00C66C94"/>
    <w:rsid w:val="00C8024B"/>
    <w:rsid w:val="00C85608"/>
    <w:rsid w:val="00C86D0A"/>
    <w:rsid w:val="00C959B1"/>
    <w:rsid w:val="00CA1C1F"/>
    <w:rsid w:val="00CA667D"/>
    <w:rsid w:val="00CC07C5"/>
    <w:rsid w:val="00CC7087"/>
    <w:rsid w:val="00CD335C"/>
    <w:rsid w:val="00CD3789"/>
    <w:rsid w:val="00CD465A"/>
    <w:rsid w:val="00CF06D3"/>
    <w:rsid w:val="00D0063F"/>
    <w:rsid w:val="00D06878"/>
    <w:rsid w:val="00D2251D"/>
    <w:rsid w:val="00D301E7"/>
    <w:rsid w:val="00D30552"/>
    <w:rsid w:val="00D45B1D"/>
    <w:rsid w:val="00D81AC6"/>
    <w:rsid w:val="00D85D10"/>
    <w:rsid w:val="00DA1AF5"/>
    <w:rsid w:val="00DB063F"/>
    <w:rsid w:val="00DB3401"/>
    <w:rsid w:val="00DB751E"/>
    <w:rsid w:val="00DB782A"/>
    <w:rsid w:val="00DC7587"/>
    <w:rsid w:val="00DE3494"/>
    <w:rsid w:val="00DE4C2F"/>
    <w:rsid w:val="00E02615"/>
    <w:rsid w:val="00E04EF3"/>
    <w:rsid w:val="00E16676"/>
    <w:rsid w:val="00E23A45"/>
    <w:rsid w:val="00E26878"/>
    <w:rsid w:val="00E52355"/>
    <w:rsid w:val="00E62FCE"/>
    <w:rsid w:val="00E7612A"/>
    <w:rsid w:val="00E86097"/>
    <w:rsid w:val="00E86BC7"/>
    <w:rsid w:val="00E91809"/>
    <w:rsid w:val="00E9442D"/>
    <w:rsid w:val="00E976B0"/>
    <w:rsid w:val="00EA40CA"/>
    <w:rsid w:val="00EA7AB4"/>
    <w:rsid w:val="00EB1041"/>
    <w:rsid w:val="00EB27D2"/>
    <w:rsid w:val="00ED03E7"/>
    <w:rsid w:val="00ED728B"/>
    <w:rsid w:val="00EE151C"/>
    <w:rsid w:val="00EF3FC4"/>
    <w:rsid w:val="00F1541D"/>
    <w:rsid w:val="00F204CA"/>
    <w:rsid w:val="00F223AC"/>
    <w:rsid w:val="00F33707"/>
    <w:rsid w:val="00F4721F"/>
    <w:rsid w:val="00F52978"/>
    <w:rsid w:val="00F52E01"/>
    <w:rsid w:val="00F53BDF"/>
    <w:rsid w:val="00F55C5A"/>
    <w:rsid w:val="00F56FE7"/>
    <w:rsid w:val="00F612D4"/>
    <w:rsid w:val="00F653D1"/>
    <w:rsid w:val="00F7518E"/>
    <w:rsid w:val="00F75DBD"/>
    <w:rsid w:val="00F80623"/>
    <w:rsid w:val="00F82D9C"/>
    <w:rsid w:val="00F83B8F"/>
    <w:rsid w:val="00F87BC6"/>
    <w:rsid w:val="00F92AD9"/>
    <w:rsid w:val="00F97DBC"/>
    <w:rsid w:val="00FA76A6"/>
    <w:rsid w:val="00FB5454"/>
    <w:rsid w:val="00FB7A08"/>
    <w:rsid w:val="00FC50F2"/>
    <w:rsid w:val="00FC5207"/>
    <w:rsid w:val="00FD2E41"/>
    <w:rsid w:val="00FD4571"/>
    <w:rsid w:val="00FD5E39"/>
    <w:rsid w:val="00FD71D6"/>
    <w:rsid w:val="00FE1883"/>
    <w:rsid w:val="00FF04A1"/>
    <w:rsid w:val="00FF2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val="pt-BR"/>
    </w:rPr>
  </w:style>
  <w:style w:type="paragraph" w:styleId="1">
    <w:name w:val="heading 1"/>
    <w:basedOn w:val="WW-Padro"/>
    <w:next w:val="a0"/>
    <w:qFormat/>
    <w:pPr>
      <w:keepNext/>
      <w:keepLines/>
      <w:numPr>
        <w:numId w:val="1"/>
      </w:numPr>
      <w:spacing w:before="480" w:after="200"/>
      <w:outlineLvl w:val="0"/>
    </w:pPr>
    <w:rPr>
      <w:rFonts w:ascii="Cambria" w:hAnsi="Cambria" w:cs="Cambria"/>
      <w:b/>
      <w:bCs/>
      <w:color w:val="365F91"/>
      <w:sz w:val="28"/>
      <w:szCs w:val="28"/>
    </w:rPr>
  </w:style>
  <w:style w:type="paragraph" w:styleId="3">
    <w:name w:val="heading 3"/>
    <w:basedOn w:val="a"/>
    <w:next w:val="a"/>
    <w:link w:val="3Char"/>
    <w:uiPriority w:val="9"/>
    <w:qFormat/>
    <w:rsid w:val="00403546"/>
    <w:pPr>
      <w:keepNext/>
      <w:spacing w:before="240" w:after="60"/>
      <w:outlineLvl w:val="2"/>
    </w:pPr>
    <w:rPr>
      <w:rFonts w:ascii="Cambria" w:eastAsia="Times New Roman" w:hAnsi="Cambria"/>
      <w:b/>
      <w:bCs/>
      <w:sz w:val="26"/>
      <w:szCs w:val="26"/>
      <w:lang w:val="x-none"/>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epargpadro1">
    <w:name w:val="Fonte parág. padrão1"/>
  </w:style>
  <w:style w:type="character" w:customStyle="1" w:styleId="A13">
    <w:name w:val="A13"/>
    <w:rPr>
      <w:rFonts w:cs="Unit-Bold"/>
      <w:b/>
      <w:bCs/>
      <w:color w:val="000000"/>
      <w:sz w:val="19"/>
      <w:szCs w:val="19"/>
    </w:rPr>
  </w:style>
  <w:style w:type="character" w:customStyle="1" w:styleId="A4">
    <w:name w:val="A4"/>
    <w:rPr>
      <w:rFonts w:cs="Myriad Pro Light"/>
      <w:color w:val="000000"/>
      <w:sz w:val="20"/>
      <w:szCs w:val="20"/>
    </w:rPr>
  </w:style>
  <w:style w:type="character" w:customStyle="1" w:styleId="Ttulo1Char">
    <w:name w:val="Título 1 Char"/>
    <w:rPr>
      <w:rFonts w:ascii="Cambria" w:hAnsi="Cambria" w:cs="Cambria"/>
      <w:b/>
      <w:bCs/>
      <w:color w:val="365F91"/>
      <w:sz w:val="28"/>
      <w:szCs w:val="28"/>
    </w:rPr>
  </w:style>
  <w:style w:type="character" w:customStyle="1" w:styleId="TextodebaloChar">
    <w:name w:val="Texto de balão Char"/>
    <w:rPr>
      <w:rFonts w:ascii="Tahoma" w:hAnsi="Tahoma" w:cs="Tahoma"/>
      <w:sz w:val="16"/>
      <w:szCs w:val="16"/>
    </w:rPr>
  </w:style>
  <w:style w:type="character" w:customStyle="1" w:styleId="Marcas">
    <w:name w:val="Marcas"/>
    <w:rPr>
      <w:rFonts w:ascii="OpenSymbol" w:eastAsia="OpenSymbol" w:hAnsi="OpenSymbol" w:cs="OpenSymbol"/>
    </w:rPr>
  </w:style>
  <w:style w:type="character" w:styleId="a5">
    <w:name w:val="Emphasis"/>
    <w:qFormat/>
    <w:rPr>
      <w:i/>
      <w:iCs/>
    </w:rPr>
  </w:style>
  <w:style w:type="character" w:customStyle="1" w:styleId="apple-converted-space">
    <w:name w:val="apple-converted-space"/>
    <w:basedOn w:val="Fontepargpadro1"/>
  </w:style>
  <w:style w:type="character" w:styleId="a6">
    <w:name w:val="Hyperlink"/>
    <w:rPr>
      <w:color w:val="0000FF"/>
      <w:u w:val="single"/>
      <w:lang w:val="pt-BR" w:bidi="pt-BR"/>
    </w:rPr>
  </w:style>
  <w:style w:type="character" w:customStyle="1" w:styleId="author">
    <w:name w:val="author"/>
    <w:basedOn w:val="Fontepargpadro1"/>
  </w:style>
  <w:style w:type="character" w:customStyle="1" w:styleId="articletitle">
    <w:name w:val="articletitle"/>
    <w:basedOn w:val="Fontepargpadro1"/>
  </w:style>
  <w:style w:type="character" w:customStyle="1" w:styleId="journaltitle">
    <w:name w:val="journaltitle"/>
    <w:basedOn w:val="Fontepargpadro1"/>
  </w:style>
  <w:style w:type="character" w:customStyle="1" w:styleId="pubyear">
    <w:name w:val="pubyear"/>
    <w:basedOn w:val="Fontepargpadro1"/>
  </w:style>
  <w:style w:type="character" w:customStyle="1" w:styleId="vol">
    <w:name w:val="vol"/>
    <w:basedOn w:val="Fontepargpadro1"/>
  </w:style>
  <w:style w:type="character" w:customStyle="1" w:styleId="pagefirst">
    <w:name w:val="pagefirst"/>
    <w:basedOn w:val="Fontepargpadro1"/>
  </w:style>
  <w:style w:type="character" w:customStyle="1" w:styleId="pagelast">
    <w:name w:val="pagelast"/>
    <w:basedOn w:val="Fontepargpadro1"/>
  </w:style>
  <w:style w:type="paragraph" w:customStyle="1" w:styleId="Ttulo1">
    <w:name w:val="Título1"/>
    <w:basedOn w:val="WW-Padro"/>
    <w:next w:val="a0"/>
    <w:pPr>
      <w:keepNext/>
      <w:spacing w:before="240" w:after="120"/>
    </w:pPr>
    <w:rPr>
      <w:rFonts w:ascii="Arial" w:eastAsia="微软雅黑" w:hAnsi="Arial" w:cs="Arial"/>
      <w:sz w:val="28"/>
      <w:szCs w:val="28"/>
    </w:rPr>
  </w:style>
  <w:style w:type="paragraph" w:styleId="a0">
    <w:name w:val="Body Text"/>
    <w:basedOn w:val="WW-Padro"/>
    <w:pPr>
      <w:spacing w:after="120"/>
    </w:pPr>
  </w:style>
  <w:style w:type="paragraph" w:styleId="a7">
    <w:name w:val="List"/>
    <w:basedOn w:val="a0"/>
  </w:style>
  <w:style w:type="paragraph" w:styleId="a8">
    <w:name w:val="caption"/>
    <w:basedOn w:val="WW-Padro"/>
    <w:qFormat/>
    <w:pPr>
      <w:suppressLineNumbers/>
      <w:spacing w:before="120" w:after="120"/>
    </w:pPr>
    <w:rPr>
      <w:i/>
      <w:iCs/>
    </w:rPr>
  </w:style>
  <w:style w:type="paragraph" w:customStyle="1" w:styleId="ndice">
    <w:name w:val="Índice"/>
    <w:basedOn w:val="WW-Padro"/>
    <w:pPr>
      <w:suppressLineNumbers/>
    </w:pPr>
  </w:style>
  <w:style w:type="paragraph" w:customStyle="1" w:styleId="WW-Padro">
    <w:name w:val="WW-Padrão"/>
    <w:pPr>
      <w:widowControl w:val="0"/>
      <w:tabs>
        <w:tab w:val="left" w:pos="708"/>
      </w:tabs>
      <w:suppressAutoHyphens/>
      <w:spacing w:line="100" w:lineRule="atLeast"/>
      <w:textAlignment w:val="baseline"/>
    </w:pPr>
    <w:rPr>
      <w:rFonts w:cs="Mangal"/>
      <w:sz w:val="24"/>
      <w:szCs w:val="24"/>
      <w:lang w:val="pt-BR" w:bidi="hi-IN"/>
    </w:rPr>
  </w:style>
  <w:style w:type="paragraph" w:styleId="a9">
    <w:name w:val="Title"/>
    <w:basedOn w:val="WW-Padro"/>
    <w:next w:val="aa"/>
    <w:qFormat/>
    <w:pPr>
      <w:keepNext/>
      <w:spacing w:before="240" w:after="120"/>
      <w:jc w:val="center"/>
    </w:pPr>
    <w:rPr>
      <w:rFonts w:ascii="Arial" w:eastAsia="微软雅黑" w:hAnsi="Arial" w:cs="Arial"/>
      <w:b/>
      <w:bCs/>
      <w:sz w:val="28"/>
      <w:szCs w:val="28"/>
    </w:rPr>
  </w:style>
  <w:style w:type="paragraph" w:styleId="aa">
    <w:name w:val="Subtitle"/>
    <w:basedOn w:val="a9"/>
    <w:next w:val="a0"/>
    <w:qFormat/>
    <w:rPr>
      <w:i/>
      <w:iCs/>
    </w:rPr>
  </w:style>
  <w:style w:type="paragraph" w:customStyle="1" w:styleId="WW-Padro1">
    <w:name w:val="WW-Padrão1"/>
    <w:pPr>
      <w:tabs>
        <w:tab w:val="left" w:pos="708"/>
      </w:tabs>
      <w:suppressAutoHyphens/>
      <w:spacing w:after="200" w:line="276" w:lineRule="auto"/>
    </w:pPr>
    <w:rPr>
      <w:rFonts w:ascii="Calibri" w:hAnsi="Calibri" w:cs="Calibri"/>
      <w:sz w:val="22"/>
      <w:szCs w:val="22"/>
      <w:lang w:val="pt-BR"/>
    </w:rPr>
  </w:style>
  <w:style w:type="paragraph" w:styleId="ab">
    <w:name w:val="Balloon Text"/>
    <w:basedOn w:val="WW-Padro"/>
    <w:rPr>
      <w:rFonts w:ascii="Tahoma" w:hAnsi="Tahoma" w:cs="Tahoma"/>
      <w:sz w:val="16"/>
      <w:szCs w:val="16"/>
    </w:rPr>
  </w:style>
  <w:style w:type="paragraph" w:customStyle="1" w:styleId="Contedodoquadro">
    <w:name w:val="Conteúdo do quadro"/>
    <w:basedOn w:val="a0"/>
  </w:style>
  <w:style w:type="paragraph" w:customStyle="1" w:styleId="Contedodatabela">
    <w:name w:val="Conteúdo da tabela"/>
    <w:basedOn w:val="WW-Padro"/>
    <w:pPr>
      <w:suppressLineNumbers/>
    </w:pPr>
  </w:style>
  <w:style w:type="paragraph" w:customStyle="1" w:styleId="Ttulodetabela">
    <w:name w:val="Título de tabela"/>
    <w:basedOn w:val="Contedodatabela"/>
    <w:pPr>
      <w:jc w:val="center"/>
    </w:pPr>
    <w:rPr>
      <w:b/>
      <w:bCs/>
    </w:rPr>
  </w:style>
  <w:style w:type="paragraph" w:styleId="ac">
    <w:name w:val="footer"/>
    <w:basedOn w:val="WW-Padro"/>
    <w:link w:val="Char"/>
    <w:uiPriority w:val="99"/>
    <w:pPr>
      <w:suppressLineNumbers/>
    </w:pPr>
  </w:style>
  <w:style w:type="paragraph" w:styleId="ad">
    <w:name w:val="header"/>
    <w:basedOn w:val="a"/>
    <w:pPr>
      <w:suppressLineNumbers/>
      <w:tabs>
        <w:tab w:val="center" w:pos="4819"/>
        <w:tab w:val="right" w:pos="9638"/>
      </w:tabs>
    </w:pPr>
  </w:style>
  <w:style w:type="paragraph" w:customStyle="1" w:styleId="Padro">
    <w:name w:val="Padrão"/>
    <w:rsid w:val="00862023"/>
    <w:pPr>
      <w:widowControl w:val="0"/>
      <w:tabs>
        <w:tab w:val="left" w:pos="708"/>
      </w:tabs>
      <w:suppressAutoHyphens/>
      <w:spacing w:line="100" w:lineRule="atLeast"/>
      <w:textAlignment w:val="baseline"/>
    </w:pPr>
    <w:rPr>
      <w:rFonts w:cs="Mangal"/>
      <w:sz w:val="24"/>
      <w:szCs w:val="24"/>
      <w:lang w:val="pt-BR" w:bidi="hi-IN"/>
    </w:rPr>
  </w:style>
  <w:style w:type="table" w:styleId="ae">
    <w:name w:val="Table Grid"/>
    <w:basedOn w:val="a2"/>
    <w:uiPriority w:val="59"/>
    <w:rsid w:val="0098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link w:val="3"/>
    <w:uiPriority w:val="9"/>
    <w:rsid w:val="00403546"/>
    <w:rPr>
      <w:rFonts w:ascii="Cambria" w:eastAsia="Times New Roman" w:hAnsi="Cambria" w:cs="Times New Roman"/>
      <w:b/>
      <w:bCs/>
      <w:sz w:val="26"/>
      <w:szCs w:val="26"/>
      <w:lang w:eastAsia="zh-CN"/>
    </w:rPr>
  </w:style>
  <w:style w:type="paragraph" w:customStyle="1" w:styleId="Default">
    <w:name w:val="Default"/>
    <w:rsid w:val="00D06878"/>
    <w:pPr>
      <w:autoSpaceDE w:val="0"/>
      <w:autoSpaceDN w:val="0"/>
      <w:adjustRightInd w:val="0"/>
    </w:pPr>
    <w:rPr>
      <w:rFonts w:ascii="Book Antiqua" w:hAnsi="Book Antiqua" w:cs="Book Antiqua"/>
      <w:color w:val="000000"/>
      <w:sz w:val="24"/>
      <w:szCs w:val="24"/>
      <w:lang w:val="pt-BR" w:eastAsia="pt-BR"/>
    </w:rPr>
  </w:style>
  <w:style w:type="paragraph" w:styleId="af">
    <w:name w:val="Normal (Web)"/>
    <w:basedOn w:val="a"/>
    <w:uiPriority w:val="99"/>
    <w:unhideWhenUsed/>
    <w:rsid w:val="00066B85"/>
    <w:pPr>
      <w:suppressAutoHyphens w:val="0"/>
      <w:spacing w:before="100" w:beforeAutospacing="1" w:after="100" w:afterAutospacing="1" w:line="240" w:lineRule="auto"/>
    </w:pPr>
    <w:rPr>
      <w:rFonts w:ascii="Times New Roman" w:hAnsi="Times New Roman"/>
      <w:sz w:val="24"/>
      <w:szCs w:val="24"/>
      <w:lang w:eastAsia="pt-BR"/>
    </w:rPr>
  </w:style>
  <w:style w:type="character" w:customStyle="1" w:styleId="highlight">
    <w:name w:val="highlight"/>
    <w:rsid w:val="00066B85"/>
  </w:style>
  <w:style w:type="paragraph" w:customStyle="1" w:styleId="Pa18">
    <w:name w:val="Pa18"/>
    <w:basedOn w:val="Default"/>
    <w:next w:val="Default"/>
    <w:uiPriority w:val="99"/>
    <w:rsid w:val="0021431D"/>
    <w:pPr>
      <w:spacing w:line="161" w:lineRule="atLeast"/>
    </w:pPr>
    <w:rPr>
      <w:rFonts w:ascii="NaomiSans EFN" w:hAnsi="NaomiSans EFN" w:cs="Times New Roman"/>
      <w:color w:val="auto"/>
    </w:rPr>
  </w:style>
  <w:style w:type="character" w:customStyle="1" w:styleId="A12">
    <w:name w:val="A12"/>
    <w:uiPriority w:val="99"/>
    <w:rsid w:val="0021431D"/>
    <w:rPr>
      <w:rFonts w:cs="NaomiSans EFN"/>
      <w:color w:val="000000"/>
      <w:sz w:val="9"/>
      <w:szCs w:val="9"/>
    </w:rPr>
  </w:style>
  <w:style w:type="character" w:customStyle="1" w:styleId="A30">
    <w:name w:val="A3"/>
    <w:uiPriority w:val="99"/>
    <w:rsid w:val="0031453A"/>
    <w:rPr>
      <w:rFonts w:cs="NaomiSans EFN"/>
      <w:b/>
      <w:bCs/>
      <w:color w:val="000000"/>
      <w:sz w:val="20"/>
      <w:szCs w:val="20"/>
    </w:rPr>
  </w:style>
  <w:style w:type="character" w:styleId="af0">
    <w:name w:val="Strong"/>
    <w:uiPriority w:val="22"/>
    <w:qFormat/>
    <w:rsid w:val="00A85468"/>
    <w:rPr>
      <w:b/>
      <w:bCs/>
    </w:rPr>
  </w:style>
  <w:style w:type="paragraph" w:styleId="af1">
    <w:name w:val="Plain Text"/>
    <w:basedOn w:val="a"/>
    <w:link w:val="Char0"/>
    <w:semiHidden/>
    <w:unhideWhenUsed/>
    <w:rsid w:val="00CC07C5"/>
    <w:pPr>
      <w:widowControl w:val="0"/>
      <w:suppressAutoHyphens w:val="0"/>
      <w:spacing w:after="0" w:line="240" w:lineRule="auto"/>
      <w:jc w:val="both"/>
    </w:pPr>
    <w:rPr>
      <w:rFonts w:ascii="宋体" w:hAnsi="Courier New"/>
      <w:kern w:val="2"/>
      <w:sz w:val="21"/>
      <w:szCs w:val="21"/>
      <w:lang w:val="x-none" w:eastAsia="x-none"/>
    </w:rPr>
  </w:style>
  <w:style w:type="character" w:customStyle="1" w:styleId="Char0">
    <w:name w:val="纯文本 Char"/>
    <w:link w:val="af1"/>
    <w:semiHidden/>
    <w:rsid w:val="00CC07C5"/>
    <w:rPr>
      <w:rFonts w:ascii="宋体" w:hAnsi="Courier New" w:cs="Courier New"/>
      <w:kern w:val="2"/>
      <w:sz w:val="21"/>
      <w:szCs w:val="21"/>
    </w:rPr>
  </w:style>
  <w:style w:type="character" w:customStyle="1" w:styleId="Char">
    <w:name w:val="页脚 Char"/>
    <w:link w:val="ac"/>
    <w:uiPriority w:val="99"/>
    <w:rsid w:val="00DE3494"/>
    <w:rPr>
      <w:rFonts w:cs="Mangal"/>
      <w:sz w:val="24"/>
      <w:szCs w:val="24"/>
      <w:lang w:val="pt-BR" w:eastAsia="zh-CN" w:bidi="hi-IN"/>
    </w:rPr>
  </w:style>
  <w:style w:type="paragraph" w:styleId="af2">
    <w:name w:val="Revision"/>
    <w:hidden/>
    <w:uiPriority w:val="99"/>
    <w:semiHidden/>
    <w:rsid w:val="00212B1F"/>
    <w:rPr>
      <w:rFonts w:ascii="Calibri" w:hAnsi="Calibri"/>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996">
      <w:bodyDiv w:val="1"/>
      <w:marLeft w:val="0"/>
      <w:marRight w:val="0"/>
      <w:marTop w:val="0"/>
      <w:marBottom w:val="0"/>
      <w:divBdr>
        <w:top w:val="none" w:sz="0" w:space="0" w:color="auto"/>
        <w:left w:val="none" w:sz="0" w:space="0" w:color="auto"/>
        <w:bottom w:val="none" w:sz="0" w:space="0" w:color="auto"/>
        <w:right w:val="none" w:sz="0" w:space="0" w:color="auto"/>
      </w:divBdr>
    </w:div>
    <w:div w:id="41098165">
      <w:bodyDiv w:val="1"/>
      <w:marLeft w:val="0"/>
      <w:marRight w:val="0"/>
      <w:marTop w:val="0"/>
      <w:marBottom w:val="0"/>
      <w:divBdr>
        <w:top w:val="none" w:sz="0" w:space="0" w:color="auto"/>
        <w:left w:val="none" w:sz="0" w:space="0" w:color="auto"/>
        <w:bottom w:val="none" w:sz="0" w:space="0" w:color="auto"/>
        <w:right w:val="none" w:sz="0" w:space="0" w:color="auto"/>
      </w:divBdr>
    </w:div>
    <w:div w:id="74328855">
      <w:bodyDiv w:val="1"/>
      <w:marLeft w:val="0"/>
      <w:marRight w:val="0"/>
      <w:marTop w:val="0"/>
      <w:marBottom w:val="0"/>
      <w:divBdr>
        <w:top w:val="none" w:sz="0" w:space="0" w:color="auto"/>
        <w:left w:val="none" w:sz="0" w:space="0" w:color="auto"/>
        <w:bottom w:val="none" w:sz="0" w:space="0" w:color="auto"/>
        <w:right w:val="none" w:sz="0" w:space="0" w:color="auto"/>
      </w:divBdr>
    </w:div>
    <w:div w:id="118689821">
      <w:bodyDiv w:val="1"/>
      <w:marLeft w:val="0"/>
      <w:marRight w:val="0"/>
      <w:marTop w:val="0"/>
      <w:marBottom w:val="0"/>
      <w:divBdr>
        <w:top w:val="none" w:sz="0" w:space="0" w:color="auto"/>
        <w:left w:val="none" w:sz="0" w:space="0" w:color="auto"/>
        <w:bottom w:val="none" w:sz="0" w:space="0" w:color="auto"/>
        <w:right w:val="none" w:sz="0" w:space="0" w:color="auto"/>
      </w:divBdr>
    </w:div>
    <w:div w:id="168065342">
      <w:bodyDiv w:val="1"/>
      <w:marLeft w:val="0"/>
      <w:marRight w:val="0"/>
      <w:marTop w:val="0"/>
      <w:marBottom w:val="0"/>
      <w:divBdr>
        <w:top w:val="none" w:sz="0" w:space="0" w:color="auto"/>
        <w:left w:val="none" w:sz="0" w:space="0" w:color="auto"/>
        <w:bottom w:val="none" w:sz="0" w:space="0" w:color="auto"/>
        <w:right w:val="none" w:sz="0" w:space="0" w:color="auto"/>
      </w:divBdr>
    </w:div>
    <w:div w:id="279266263">
      <w:bodyDiv w:val="1"/>
      <w:marLeft w:val="0"/>
      <w:marRight w:val="0"/>
      <w:marTop w:val="0"/>
      <w:marBottom w:val="0"/>
      <w:divBdr>
        <w:top w:val="none" w:sz="0" w:space="0" w:color="auto"/>
        <w:left w:val="none" w:sz="0" w:space="0" w:color="auto"/>
        <w:bottom w:val="none" w:sz="0" w:space="0" w:color="auto"/>
        <w:right w:val="none" w:sz="0" w:space="0" w:color="auto"/>
      </w:divBdr>
    </w:div>
    <w:div w:id="293408484">
      <w:bodyDiv w:val="1"/>
      <w:marLeft w:val="0"/>
      <w:marRight w:val="0"/>
      <w:marTop w:val="0"/>
      <w:marBottom w:val="0"/>
      <w:divBdr>
        <w:top w:val="none" w:sz="0" w:space="0" w:color="auto"/>
        <w:left w:val="none" w:sz="0" w:space="0" w:color="auto"/>
        <w:bottom w:val="none" w:sz="0" w:space="0" w:color="auto"/>
        <w:right w:val="none" w:sz="0" w:space="0" w:color="auto"/>
      </w:divBdr>
    </w:div>
    <w:div w:id="359165720">
      <w:bodyDiv w:val="1"/>
      <w:marLeft w:val="0"/>
      <w:marRight w:val="0"/>
      <w:marTop w:val="0"/>
      <w:marBottom w:val="0"/>
      <w:divBdr>
        <w:top w:val="none" w:sz="0" w:space="0" w:color="auto"/>
        <w:left w:val="none" w:sz="0" w:space="0" w:color="auto"/>
        <w:bottom w:val="none" w:sz="0" w:space="0" w:color="auto"/>
        <w:right w:val="none" w:sz="0" w:space="0" w:color="auto"/>
      </w:divBdr>
    </w:div>
    <w:div w:id="520751309">
      <w:bodyDiv w:val="1"/>
      <w:marLeft w:val="0"/>
      <w:marRight w:val="0"/>
      <w:marTop w:val="0"/>
      <w:marBottom w:val="0"/>
      <w:divBdr>
        <w:top w:val="none" w:sz="0" w:space="0" w:color="auto"/>
        <w:left w:val="none" w:sz="0" w:space="0" w:color="auto"/>
        <w:bottom w:val="none" w:sz="0" w:space="0" w:color="auto"/>
        <w:right w:val="none" w:sz="0" w:space="0" w:color="auto"/>
      </w:divBdr>
    </w:div>
    <w:div w:id="536087442">
      <w:bodyDiv w:val="1"/>
      <w:marLeft w:val="0"/>
      <w:marRight w:val="0"/>
      <w:marTop w:val="0"/>
      <w:marBottom w:val="0"/>
      <w:divBdr>
        <w:top w:val="none" w:sz="0" w:space="0" w:color="auto"/>
        <w:left w:val="none" w:sz="0" w:space="0" w:color="auto"/>
        <w:bottom w:val="none" w:sz="0" w:space="0" w:color="auto"/>
        <w:right w:val="none" w:sz="0" w:space="0" w:color="auto"/>
      </w:divBdr>
    </w:div>
    <w:div w:id="541597753">
      <w:bodyDiv w:val="1"/>
      <w:marLeft w:val="0"/>
      <w:marRight w:val="0"/>
      <w:marTop w:val="0"/>
      <w:marBottom w:val="0"/>
      <w:divBdr>
        <w:top w:val="none" w:sz="0" w:space="0" w:color="auto"/>
        <w:left w:val="none" w:sz="0" w:space="0" w:color="auto"/>
        <w:bottom w:val="none" w:sz="0" w:space="0" w:color="auto"/>
        <w:right w:val="none" w:sz="0" w:space="0" w:color="auto"/>
      </w:divBdr>
    </w:div>
    <w:div w:id="588736306">
      <w:bodyDiv w:val="1"/>
      <w:marLeft w:val="0"/>
      <w:marRight w:val="0"/>
      <w:marTop w:val="0"/>
      <w:marBottom w:val="0"/>
      <w:divBdr>
        <w:top w:val="none" w:sz="0" w:space="0" w:color="auto"/>
        <w:left w:val="none" w:sz="0" w:space="0" w:color="auto"/>
        <w:bottom w:val="none" w:sz="0" w:space="0" w:color="auto"/>
        <w:right w:val="none" w:sz="0" w:space="0" w:color="auto"/>
      </w:divBdr>
    </w:div>
    <w:div w:id="602767130">
      <w:bodyDiv w:val="1"/>
      <w:marLeft w:val="0"/>
      <w:marRight w:val="0"/>
      <w:marTop w:val="0"/>
      <w:marBottom w:val="0"/>
      <w:divBdr>
        <w:top w:val="none" w:sz="0" w:space="0" w:color="auto"/>
        <w:left w:val="none" w:sz="0" w:space="0" w:color="auto"/>
        <w:bottom w:val="none" w:sz="0" w:space="0" w:color="auto"/>
        <w:right w:val="none" w:sz="0" w:space="0" w:color="auto"/>
      </w:divBdr>
    </w:div>
    <w:div w:id="723599342">
      <w:bodyDiv w:val="1"/>
      <w:marLeft w:val="0"/>
      <w:marRight w:val="0"/>
      <w:marTop w:val="0"/>
      <w:marBottom w:val="0"/>
      <w:divBdr>
        <w:top w:val="none" w:sz="0" w:space="0" w:color="auto"/>
        <w:left w:val="none" w:sz="0" w:space="0" w:color="auto"/>
        <w:bottom w:val="none" w:sz="0" w:space="0" w:color="auto"/>
        <w:right w:val="none" w:sz="0" w:space="0" w:color="auto"/>
      </w:divBdr>
      <w:divsChild>
        <w:div w:id="1824539760">
          <w:marLeft w:val="0"/>
          <w:marRight w:val="0"/>
          <w:marTop w:val="288"/>
          <w:marBottom w:val="100"/>
          <w:divBdr>
            <w:top w:val="none" w:sz="0" w:space="0" w:color="auto"/>
            <w:left w:val="none" w:sz="0" w:space="0" w:color="auto"/>
            <w:bottom w:val="none" w:sz="0" w:space="0" w:color="auto"/>
            <w:right w:val="none" w:sz="0" w:space="0" w:color="auto"/>
          </w:divBdr>
          <w:divsChild>
            <w:div w:id="603732685">
              <w:marLeft w:val="0"/>
              <w:marRight w:val="0"/>
              <w:marTop w:val="0"/>
              <w:marBottom w:val="0"/>
              <w:divBdr>
                <w:top w:val="none" w:sz="0" w:space="0" w:color="auto"/>
                <w:left w:val="none" w:sz="0" w:space="0" w:color="auto"/>
                <w:bottom w:val="none" w:sz="0" w:space="0" w:color="auto"/>
                <w:right w:val="none" w:sz="0" w:space="0" w:color="auto"/>
              </w:divBdr>
            </w:div>
          </w:divsChild>
        </w:div>
        <w:div w:id="2033534969">
          <w:marLeft w:val="0"/>
          <w:marRight w:val="0"/>
          <w:marTop w:val="288"/>
          <w:marBottom w:val="100"/>
          <w:divBdr>
            <w:top w:val="none" w:sz="0" w:space="0" w:color="auto"/>
            <w:left w:val="none" w:sz="0" w:space="0" w:color="auto"/>
            <w:bottom w:val="none" w:sz="0" w:space="0" w:color="auto"/>
            <w:right w:val="none" w:sz="0" w:space="0" w:color="auto"/>
          </w:divBdr>
          <w:divsChild>
            <w:div w:id="3906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5860">
      <w:bodyDiv w:val="1"/>
      <w:marLeft w:val="0"/>
      <w:marRight w:val="0"/>
      <w:marTop w:val="0"/>
      <w:marBottom w:val="0"/>
      <w:divBdr>
        <w:top w:val="none" w:sz="0" w:space="0" w:color="auto"/>
        <w:left w:val="none" w:sz="0" w:space="0" w:color="auto"/>
        <w:bottom w:val="none" w:sz="0" w:space="0" w:color="auto"/>
        <w:right w:val="none" w:sz="0" w:space="0" w:color="auto"/>
      </w:divBdr>
    </w:div>
    <w:div w:id="909921813">
      <w:bodyDiv w:val="1"/>
      <w:marLeft w:val="0"/>
      <w:marRight w:val="0"/>
      <w:marTop w:val="0"/>
      <w:marBottom w:val="0"/>
      <w:divBdr>
        <w:top w:val="none" w:sz="0" w:space="0" w:color="auto"/>
        <w:left w:val="none" w:sz="0" w:space="0" w:color="auto"/>
        <w:bottom w:val="none" w:sz="0" w:space="0" w:color="auto"/>
        <w:right w:val="none" w:sz="0" w:space="0" w:color="auto"/>
      </w:divBdr>
    </w:div>
    <w:div w:id="1210260499">
      <w:bodyDiv w:val="1"/>
      <w:marLeft w:val="0"/>
      <w:marRight w:val="0"/>
      <w:marTop w:val="0"/>
      <w:marBottom w:val="0"/>
      <w:divBdr>
        <w:top w:val="none" w:sz="0" w:space="0" w:color="auto"/>
        <w:left w:val="none" w:sz="0" w:space="0" w:color="auto"/>
        <w:bottom w:val="none" w:sz="0" w:space="0" w:color="auto"/>
        <w:right w:val="none" w:sz="0" w:space="0" w:color="auto"/>
      </w:divBdr>
    </w:div>
    <w:div w:id="1368680686">
      <w:bodyDiv w:val="1"/>
      <w:marLeft w:val="0"/>
      <w:marRight w:val="0"/>
      <w:marTop w:val="0"/>
      <w:marBottom w:val="0"/>
      <w:divBdr>
        <w:top w:val="none" w:sz="0" w:space="0" w:color="auto"/>
        <w:left w:val="none" w:sz="0" w:space="0" w:color="auto"/>
        <w:bottom w:val="none" w:sz="0" w:space="0" w:color="auto"/>
        <w:right w:val="none" w:sz="0" w:space="0" w:color="auto"/>
      </w:divBdr>
    </w:div>
    <w:div w:id="1370835043">
      <w:bodyDiv w:val="1"/>
      <w:marLeft w:val="0"/>
      <w:marRight w:val="0"/>
      <w:marTop w:val="0"/>
      <w:marBottom w:val="0"/>
      <w:divBdr>
        <w:top w:val="none" w:sz="0" w:space="0" w:color="auto"/>
        <w:left w:val="none" w:sz="0" w:space="0" w:color="auto"/>
        <w:bottom w:val="none" w:sz="0" w:space="0" w:color="auto"/>
        <w:right w:val="none" w:sz="0" w:space="0" w:color="auto"/>
      </w:divBdr>
    </w:div>
    <w:div w:id="1371297700">
      <w:bodyDiv w:val="1"/>
      <w:marLeft w:val="0"/>
      <w:marRight w:val="0"/>
      <w:marTop w:val="0"/>
      <w:marBottom w:val="0"/>
      <w:divBdr>
        <w:top w:val="none" w:sz="0" w:space="0" w:color="auto"/>
        <w:left w:val="none" w:sz="0" w:space="0" w:color="auto"/>
        <w:bottom w:val="none" w:sz="0" w:space="0" w:color="auto"/>
        <w:right w:val="none" w:sz="0" w:space="0" w:color="auto"/>
      </w:divBdr>
    </w:div>
    <w:div w:id="1402413118">
      <w:bodyDiv w:val="1"/>
      <w:marLeft w:val="0"/>
      <w:marRight w:val="0"/>
      <w:marTop w:val="0"/>
      <w:marBottom w:val="0"/>
      <w:divBdr>
        <w:top w:val="none" w:sz="0" w:space="0" w:color="auto"/>
        <w:left w:val="none" w:sz="0" w:space="0" w:color="auto"/>
        <w:bottom w:val="none" w:sz="0" w:space="0" w:color="auto"/>
        <w:right w:val="none" w:sz="0" w:space="0" w:color="auto"/>
      </w:divBdr>
    </w:div>
    <w:div w:id="1486705119">
      <w:bodyDiv w:val="1"/>
      <w:marLeft w:val="0"/>
      <w:marRight w:val="0"/>
      <w:marTop w:val="0"/>
      <w:marBottom w:val="0"/>
      <w:divBdr>
        <w:top w:val="none" w:sz="0" w:space="0" w:color="auto"/>
        <w:left w:val="none" w:sz="0" w:space="0" w:color="auto"/>
        <w:bottom w:val="none" w:sz="0" w:space="0" w:color="auto"/>
        <w:right w:val="none" w:sz="0" w:space="0" w:color="auto"/>
      </w:divBdr>
    </w:div>
    <w:div w:id="1594363678">
      <w:bodyDiv w:val="1"/>
      <w:marLeft w:val="0"/>
      <w:marRight w:val="0"/>
      <w:marTop w:val="0"/>
      <w:marBottom w:val="0"/>
      <w:divBdr>
        <w:top w:val="none" w:sz="0" w:space="0" w:color="auto"/>
        <w:left w:val="none" w:sz="0" w:space="0" w:color="auto"/>
        <w:bottom w:val="none" w:sz="0" w:space="0" w:color="auto"/>
        <w:right w:val="none" w:sz="0" w:space="0" w:color="auto"/>
      </w:divBdr>
    </w:div>
    <w:div w:id="1612400765">
      <w:bodyDiv w:val="1"/>
      <w:marLeft w:val="0"/>
      <w:marRight w:val="0"/>
      <w:marTop w:val="0"/>
      <w:marBottom w:val="0"/>
      <w:divBdr>
        <w:top w:val="none" w:sz="0" w:space="0" w:color="auto"/>
        <w:left w:val="none" w:sz="0" w:space="0" w:color="auto"/>
        <w:bottom w:val="none" w:sz="0" w:space="0" w:color="auto"/>
        <w:right w:val="none" w:sz="0" w:space="0" w:color="auto"/>
      </w:divBdr>
    </w:div>
    <w:div w:id="1632249165">
      <w:bodyDiv w:val="1"/>
      <w:marLeft w:val="0"/>
      <w:marRight w:val="0"/>
      <w:marTop w:val="0"/>
      <w:marBottom w:val="0"/>
      <w:divBdr>
        <w:top w:val="none" w:sz="0" w:space="0" w:color="auto"/>
        <w:left w:val="none" w:sz="0" w:space="0" w:color="auto"/>
        <w:bottom w:val="none" w:sz="0" w:space="0" w:color="auto"/>
        <w:right w:val="none" w:sz="0" w:space="0" w:color="auto"/>
      </w:divBdr>
    </w:div>
    <w:div w:id="1655530123">
      <w:bodyDiv w:val="1"/>
      <w:marLeft w:val="0"/>
      <w:marRight w:val="0"/>
      <w:marTop w:val="0"/>
      <w:marBottom w:val="0"/>
      <w:divBdr>
        <w:top w:val="none" w:sz="0" w:space="0" w:color="auto"/>
        <w:left w:val="none" w:sz="0" w:space="0" w:color="auto"/>
        <w:bottom w:val="none" w:sz="0" w:space="0" w:color="auto"/>
        <w:right w:val="none" w:sz="0" w:space="0" w:color="auto"/>
      </w:divBdr>
    </w:div>
    <w:div w:id="1718822861">
      <w:bodyDiv w:val="1"/>
      <w:marLeft w:val="0"/>
      <w:marRight w:val="0"/>
      <w:marTop w:val="0"/>
      <w:marBottom w:val="0"/>
      <w:divBdr>
        <w:top w:val="none" w:sz="0" w:space="0" w:color="auto"/>
        <w:left w:val="none" w:sz="0" w:space="0" w:color="auto"/>
        <w:bottom w:val="none" w:sz="0" w:space="0" w:color="auto"/>
        <w:right w:val="none" w:sz="0" w:space="0" w:color="auto"/>
      </w:divBdr>
    </w:div>
    <w:div w:id="1759399914">
      <w:bodyDiv w:val="1"/>
      <w:marLeft w:val="0"/>
      <w:marRight w:val="0"/>
      <w:marTop w:val="0"/>
      <w:marBottom w:val="0"/>
      <w:divBdr>
        <w:top w:val="none" w:sz="0" w:space="0" w:color="auto"/>
        <w:left w:val="none" w:sz="0" w:space="0" w:color="auto"/>
        <w:bottom w:val="none" w:sz="0" w:space="0" w:color="auto"/>
        <w:right w:val="none" w:sz="0" w:space="0" w:color="auto"/>
      </w:divBdr>
    </w:div>
    <w:div w:id="1962105123">
      <w:bodyDiv w:val="1"/>
      <w:marLeft w:val="0"/>
      <w:marRight w:val="0"/>
      <w:marTop w:val="0"/>
      <w:marBottom w:val="0"/>
      <w:divBdr>
        <w:top w:val="none" w:sz="0" w:space="0" w:color="auto"/>
        <w:left w:val="none" w:sz="0" w:space="0" w:color="auto"/>
        <w:bottom w:val="none" w:sz="0" w:space="0" w:color="auto"/>
        <w:right w:val="none" w:sz="0" w:space="0" w:color="auto"/>
      </w:divBdr>
    </w:div>
    <w:div w:id="2087140468">
      <w:bodyDiv w:val="1"/>
      <w:marLeft w:val="0"/>
      <w:marRight w:val="0"/>
      <w:marTop w:val="0"/>
      <w:marBottom w:val="0"/>
      <w:divBdr>
        <w:top w:val="none" w:sz="0" w:space="0" w:color="auto"/>
        <w:left w:val="none" w:sz="0" w:space="0" w:color="auto"/>
        <w:bottom w:val="none" w:sz="0" w:space="0" w:color="auto"/>
        <w:right w:val="none" w:sz="0" w:space="0" w:color="auto"/>
      </w:divBdr>
    </w:div>
    <w:div w:id="21398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quelrocha2@yahoo.com.br"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7950-FD5C-4D48-B314-7786237A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21360</Words>
  <Characters>121756</Characters>
  <Application>Microsoft Office Word</Application>
  <DocSecurity>0</DocSecurity>
  <Lines>1014</Lines>
  <Paragraphs>285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142831</CharactersWithSpaces>
  <SharedDoc>false</SharedDoc>
  <HLinks>
    <vt:vector size="12" baseType="variant">
      <vt:variant>
        <vt:i4>2555925</vt:i4>
      </vt:variant>
      <vt:variant>
        <vt:i4>3</vt:i4>
      </vt:variant>
      <vt:variant>
        <vt:i4>0</vt:i4>
      </vt:variant>
      <vt:variant>
        <vt:i4>5</vt:i4>
      </vt:variant>
      <vt:variant>
        <vt:lpwstr>mailto:raquelrocha2@yahoo.com.br</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Administrator</cp:lastModifiedBy>
  <cp:revision>2</cp:revision>
  <cp:lastPrinted>1601-01-01T00:00:00Z</cp:lastPrinted>
  <dcterms:created xsi:type="dcterms:W3CDTF">2019-03-07T03:45:00Z</dcterms:created>
  <dcterms:modified xsi:type="dcterms:W3CDTF">2019-03-07T03:45:00Z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Id 1_1">
    <vt:lpwstr>http://www.zotero.org/styles/american-political-science-association</vt:lpwstr>
  </property>
  <property fmtid="{D5CDD505-2E9C-101B-9397-08002B2CF9AE}" pid="5" name="Mendeley Recent Style Id 2_1">
    <vt:lpwstr>http://www.zotero.org/styles/apa</vt:lpwstr>
  </property>
  <property fmtid="{D5CDD505-2E9C-101B-9397-08002B2CF9AE}" pid="6" name="Mendeley Recent Style Id 3_1">
    <vt:lpwstr>http://www.zotero.org/styles/american-sociological-association</vt:lpwstr>
  </property>
  <property fmtid="{D5CDD505-2E9C-101B-9397-08002B2CF9AE}" pid="7" name="Mendeley Recent Style Id 4_1">
    <vt:lpwstr>http://www.zotero.org/styles/associacao-brasileira-de-normas-tecnicas</vt:lpwstr>
  </property>
  <property fmtid="{D5CDD505-2E9C-101B-9397-08002B2CF9AE}" pid="8" name="Mendeley Recent Style Id 5_1">
    <vt:lpwstr>http://www.zotero.org/styles/harvard1</vt:lpwstr>
  </property>
  <property fmtid="{D5CDD505-2E9C-101B-9397-08002B2CF9AE}" pid="9" name="Mendeley Recent Style Id 6_1">
    <vt:lpwstr>http://www.zotero.org/styles/ieee</vt:lpwstr>
  </property>
  <property fmtid="{D5CDD505-2E9C-101B-9397-08002B2CF9AE}" pid="10" name="Mendeley Recent Style Id 7_1">
    <vt:lpwstr>http://www.zotero.org/styles/journal-of-crohns-and-colitis</vt:lpwstr>
  </property>
  <property fmtid="{D5CDD505-2E9C-101B-9397-08002B2CF9AE}" pid="11" name="Mendeley Recent Style Id 8_1">
    <vt:lpwstr>http://www.zotero.org/styles/modern-humanities-research-association</vt:lpwstr>
  </property>
  <property fmtid="{D5CDD505-2E9C-101B-9397-08002B2CF9AE}" pid="12" name="Mendeley Recent Style Id 9_1">
    <vt:lpwstr>http://www.zotero.org/styles/modern-language-association</vt:lpwstr>
  </property>
  <property fmtid="{D5CDD505-2E9C-101B-9397-08002B2CF9AE}" pid="13" name="Mendeley Recent Style Name 0_1">
    <vt:lpwstr>American Medical Association</vt:lpwstr>
  </property>
  <property fmtid="{D5CDD505-2E9C-101B-9397-08002B2CF9AE}" pid="14" name="Mendeley Recent Style Name 1_1">
    <vt:lpwstr>American Political Science Association</vt:lpwstr>
  </property>
  <property fmtid="{D5CDD505-2E9C-101B-9397-08002B2CF9AE}" pid="15" name="Mendeley Recent Style Name 2_1">
    <vt:lpwstr>American Psychological Association 6th edition</vt:lpwstr>
  </property>
  <property fmtid="{D5CDD505-2E9C-101B-9397-08002B2CF9AE}" pid="16" name="Mendeley Recent Style Name 3_1">
    <vt:lpwstr>American Sociological Association</vt:lpwstr>
  </property>
  <property fmtid="{D5CDD505-2E9C-101B-9397-08002B2CF9AE}" pid="17" name="Mendeley Recent Style Name 4_1">
    <vt:lpwstr>Associação Brasileira de Normas Técnicas (Portuguese - Brazil)</vt:lpwstr>
  </property>
  <property fmtid="{D5CDD505-2E9C-101B-9397-08002B2CF9AE}" pid="18" name="Mendeley Recent Style Name 5_1">
    <vt:lpwstr>Harvard Reference format 1 (author-date)</vt:lpwstr>
  </property>
  <property fmtid="{D5CDD505-2E9C-101B-9397-08002B2CF9AE}" pid="19" name="Mendeley Recent Style Name 6_1">
    <vt:lpwstr>IEEE</vt:lpwstr>
  </property>
  <property fmtid="{D5CDD505-2E9C-101B-9397-08002B2CF9AE}" pid="20" name="Mendeley Recent Style Name 7_1">
    <vt:lpwstr>Journal of Crohn's and Colitis</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Name 9_1">
    <vt:lpwstr>Modern Language Association 7th edition</vt:lpwstr>
  </property>
  <property fmtid="{D5CDD505-2E9C-101B-9397-08002B2CF9AE}" pid="23" name="Mendeley User Name_1">
    <vt:lpwstr>ulihomci@hotmail.com@www.mendeley.com</vt:lpwstr>
  </property>
  <property fmtid="{D5CDD505-2E9C-101B-9397-08002B2CF9AE}" pid="24" name="Mendeley Citation Style_1">
    <vt:lpwstr>http://www.zotero.org/styles/journal-of-crohns-and-colitis</vt:lpwstr>
  </property>
</Properties>
</file>