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3BC192" w14:textId="0FA265B1" w:rsidR="00A775BD" w:rsidRPr="00427DC5" w:rsidRDefault="00A775BD" w:rsidP="00A775BD">
      <w:pPr>
        <w:spacing w:line="360" w:lineRule="auto"/>
        <w:jc w:val="both"/>
        <w:rPr>
          <w:rFonts w:ascii="Book Antiqua" w:hAnsi="Book Antiqua" w:cs="Arial"/>
          <w:b/>
          <w:bCs/>
          <w:i/>
          <w:lang w:val="en-US" w:eastAsia="zh-CN"/>
        </w:rPr>
      </w:pPr>
      <w:r w:rsidRPr="00427DC5">
        <w:rPr>
          <w:rFonts w:ascii="Book Antiqua" w:hAnsi="Book Antiqua" w:cs="Arial"/>
          <w:b/>
          <w:bCs/>
          <w:lang w:val="en-US" w:eastAsia="zh-CN"/>
        </w:rPr>
        <w:t xml:space="preserve">Name of Journal: </w:t>
      </w:r>
      <w:r w:rsidRPr="00427DC5">
        <w:rPr>
          <w:rFonts w:ascii="Book Antiqua" w:hAnsi="Book Antiqua" w:cs="Arial"/>
          <w:bCs/>
          <w:i/>
          <w:lang w:val="en-US" w:eastAsia="zh-CN"/>
        </w:rPr>
        <w:t>World Journal of Radiology</w:t>
      </w:r>
    </w:p>
    <w:p w14:paraId="587DED62" w14:textId="11F70EAB" w:rsidR="00A775BD" w:rsidRPr="00427DC5" w:rsidRDefault="00A775BD" w:rsidP="00A775BD">
      <w:pPr>
        <w:spacing w:line="360" w:lineRule="auto"/>
        <w:jc w:val="both"/>
        <w:rPr>
          <w:rFonts w:ascii="Book Antiqua" w:hAnsi="Book Antiqua" w:cs="Arial"/>
          <w:b/>
          <w:bCs/>
          <w:lang w:val="en-US" w:eastAsia="zh-CN"/>
        </w:rPr>
      </w:pPr>
      <w:r w:rsidRPr="00427DC5">
        <w:rPr>
          <w:rFonts w:ascii="Book Antiqua" w:hAnsi="Book Antiqua" w:cs="Arial"/>
          <w:b/>
          <w:bCs/>
          <w:lang w:val="en-US" w:eastAsia="zh-CN"/>
        </w:rPr>
        <w:t xml:space="preserve">Manuscript NO: </w:t>
      </w:r>
      <w:r w:rsidRPr="00427DC5">
        <w:rPr>
          <w:rFonts w:ascii="Book Antiqua" w:hAnsi="Book Antiqua" w:cs="Arial"/>
          <w:bCs/>
          <w:lang w:val="en-US" w:eastAsia="zh-CN"/>
        </w:rPr>
        <w:t>42709</w:t>
      </w:r>
    </w:p>
    <w:p w14:paraId="72089F4A" w14:textId="77777777" w:rsidR="00A775BD" w:rsidRPr="00427DC5" w:rsidRDefault="00A775BD" w:rsidP="00A775BD">
      <w:pPr>
        <w:spacing w:line="360" w:lineRule="auto"/>
        <w:jc w:val="both"/>
        <w:rPr>
          <w:rFonts w:ascii="Book Antiqua" w:hAnsi="Book Antiqua" w:cs="Arial"/>
          <w:b/>
          <w:bCs/>
          <w:lang w:val="en-US" w:eastAsia="zh-CN"/>
        </w:rPr>
      </w:pPr>
      <w:bookmarkStart w:id="0" w:name="OLE_LINK4"/>
      <w:r w:rsidRPr="00427DC5">
        <w:rPr>
          <w:rFonts w:ascii="Book Antiqua" w:hAnsi="Book Antiqua"/>
          <w:b/>
          <w:color w:val="000000"/>
          <w:shd w:val="clear" w:color="auto" w:fill="FFFFFF"/>
          <w:lang w:val="en-US"/>
        </w:rPr>
        <w:t>Manuscript Type</w:t>
      </w:r>
      <w:bookmarkEnd w:id="0"/>
      <w:r w:rsidRPr="00427DC5">
        <w:rPr>
          <w:rFonts w:ascii="Book Antiqua" w:hAnsi="Book Antiqua" w:cs="Arial"/>
          <w:b/>
          <w:bCs/>
          <w:lang w:val="en-US" w:eastAsia="zh-CN"/>
        </w:rPr>
        <w:t xml:space="preserve">: </w:t>
      </w:r>
      <w:r w:rsidRPr="00427DC5">
        <w:rPr>
          <w:rFonts w:ascii="Book Antiqua" w:hAnsi="Book Antiqua" w:cs="Arial"/>
          <w:bCs/>
          <w:lang w:val="en-US" w:eastAsia="zh-CN"/>
        </w:rPr>
        <w:t>MINIREVIEWS</w:t>
      </w:r>
    </w:p>
    <w:p w14:paraId="18C40D62" w14:textId="6423F69D" w:rsidR="005A5F36" w:rsidRPr="00427DC5" w:rsidRDefault="005A5F36" w:rsidP="00A775BD">
      <w:pPr>
        <w:spacing w:line="360" w:lineRule="auto"/>
        <w:jc w:val="both"/>
        <w:rPr>
          <w:rFonts w:ascii="Book Antiqua" w:hAnsi="Book Antiqua" w:cs="American Typewriter"/>
          <w:b/>
          <w:bCs/>
          <w:lang w:val="en-US" w:eastAsia="zh-CN"/>
        </w:rPr>
      </w:pPr>
    </w:p>
    <w:p w14:paraId="50C5F261" w14:textId="032464E4" w:rsidR="007C34CA" w:rsidRPr="00427DC5" w:rsidRDefault="005A5F36" w:rsidP="00A775BD">
      <w:pPr>
        <w:spacing w:line="360" w:lineRule="auto"/>
        <w:jc w:val="both"/>
        <w:rPr>
          <w:rFonts w:ascii="Book Antiqua" w:hAnsi="Book Antiqua" w:cs="American Typewriter"/>
          <w:b/>
          <w:bCs/>
          <w:lang w:val="en-US"/>
        </w:rPr>
      </w:pPr>
      <w:bookmarkStart w:id="1" w:name="OLE_LINK1"/>
      <w:bookmarkStart w:id="2" w:name="OLE_LINK2"/>
      <w:r w:rsidRPr="00427DC5">
        <w:rPr>
          <w:rFonts w:ascii="Book Antiqua" w:hAnsi="Book Antiqua" w:cs="American Typewriter"/>
          <w:b/>
          <w:bCs/>
          <w:lang w:val="en-US"/>
        </w:rPr>
        <w:t xml:space="preserve">Role of </w:t>
      </w:r>
      <w:r w:rsidR="00B92051" w:rsidRPr="00427DC5">
        <w:rPr>
          <w:rFonts w:ascii="Book Antiqua" w:hAnsi="Book Antiqua" w:cs="American Typewriter"/>
          <w:b/>
          <w:bCs/>
          <w:lang w:val="en-US"/>
        </w:rPr>
        <w:t xml:space="preserve">advanced </w:t>
      </w:r>
      <w:r w:rsidR="005D6F34" w:rsidRPr="00427DC5">
        <w:rPr>
          <w:rFonts w:ascii="Book Antiqua" w:hAnsi="Book Antiqua" w:cs="American Typewriter"/>
          <w:b/>
          <w:bCs/>
          <w:lang w:val="en-US"/>
        </w:rPr>
        <w:t>magnetic resonance imaging</w:t>
      </w:r>
      <w:r w:rsidRPr="00427DC5">
        <w:rPr>
          <w:rFonts w:ascii="Book Antiqua" w:hAnsi="Book Antiqua" w:cs="American Typewriter"/>
          <w:b/>
          <w:bCs/>
          <w:lang w:val="en-US"/>
        </w:rPr>
        <w:t xml:space="preserve"> in the assessment of malignancies of the mediastinum </w:t>
      </w:r>
    </w:p>
    <w:bookmarkEnd w:id="1"/>
    <w:bookmarkEnd w:id="2"/>
    <w:p w14:paraId="7D3B0A2D" w14:textId="77777777" w:rsidR="00B54551" w:rsidRPr="00427DC5" w:rsidRDefault="00B54551" w:rsidP="00A775BD">
      <w:pPr>
        <w:widowControl w:val="0"/>
        <w:autoSpaceDE w:val="0"/>
        <w:autoSpaceDN w:val="0"/>
        <w:adjustRightInd w:val="0"/>
        <w:spacing w:line="360" w:lineRule="auto"/>
        <w:jc w:val="both"/>
        <w:rPr>
          <w:rFonts w:ascii="Book Antiqua" w:hAnsi="Book Antiqua" w:cs="American Typewriter"/>
          <w:bCs/>
          <w:lang w:val="en-US" w:eastAsia="zh-CN"/>
        </w:rPr>
      </w:pPr>
    </w:p>
    <w:p w14:paraId="70273E61" w14:textId="603F3404" w:rsidR="00B54551" w:rsidRPr="00427DC5" w:rsidRDefault="005D6F34" w:rsidP="00A775BD">
      <w:pPr>
        <w:spacing w:line="360" w:lineRule="auto"/>
        <w:jc w:val="both"/>
        <w:rPr>
          <w:rFonts w:ascii="Book Antiqua" w:hAnsi="Book Antiqua"/>
          <w:lang w:val="en-US"/>
        </w:rPr>
      </w:pPr>
      <w:r w:rsidRPr="00427DC5">
        <w:rPr>
          <w:rFonts w:ascii="Book Antiqua" w:hAnsi="Book Antiqua" w:cs="American Typewriter"/>
          <w:bCs/>
          <w:lang w:val="en-US"/>
        </w:rPr>
        <w:t>Broncano</w:t>
      </w:r>
      <w:r w:rsidRPr="00427DC5">
        <w:rPr>
          <w:rFonts w:ascii="Book Antiqua" w:hAnsi="Book Antiqua" w:cs="Garamond-Bold"/>
          <w:bCs/>
          <w:lang w:val="en-US" w:eastAsia="zh-CN"/>
        </w:rPr>
        <w:t xml:space="preserve"> J </w:t>
      </w:r>
      <w:r w:rsidRPr="00427DC5">
        <w:rPr>
          <w:rFonts w:ascii="Book Antiqua" w:hAnsi="Book Antiqua" w:cs="Garamond-Bold"/>
          <w:bCs/>
          <w:i/>
          <w:lang w:val="en-US" w:eastAsia="zh-CN"/>
        </w:rPr>
        <w:t>et al</w:t>
      </w:r>
      <w:r w:rsidRPr="00427DC5">
        <w:rPr>
          <w:rFonts w:ascii="Book Antiqua" w:hAnsi="Book Antiqua" w:cs="Garamond-Bold"/>
          <w:bCs/>
          <w:lang w:val="en-US" w:eastAsia="zh-CN"/>
        </w:rPr>
        <w:t xml:space="preserve">. </w:t>
      </w:r>
      <w:bookmarkStart w:id="3" w:name="OLE_LINK3"/>
      <w:bookmarkStart w:id="4" w:name="OLE_LINK5"/>
      <w:r w:rsidR="00243558" w:rsidRPr="00427DC5">
        <w:rPr>
          <w:rFonts w:ascii="Book Antiqua" w:hAnsi="Book Antiqua" w:cs="Garamond-Bold"/>
          <w:bCs/>
          <w:lang w:val="en-US" w:eastAsia="zh-CN"/>
        </w:rPr>
        <w:t>Advanced MRI of mediastinal malignancies</w:t>
      </w:r>
      <w:bookmarkEnd w:id="3"/>
      <w:bookmarkEnd w:id="4"/>
    </w:p>
    <w:p w14:paraId="5D02560F" w14:textId="77777777" w:rsidR="00B54551" w:rsidRPr="00427DC5" w:rsidRDefault="00B54551" w:rsidP="00A775BD">
      <w:pPr>
        <w:widowControl w:val="0"/>
        <w:autoSpaceDE w:val="0"/>
        <w:autoSpaceDN w:val="0"/>
        <w:adjustRightInd w:val="0"/>
        <w:spacing w:line="360" w:lineRule="auto"/>
        <w:jc w:val="both"/>
        <w:rPr>
          <w:rFonts w:ascii="Book Antiqua" w:hAnsi="Book Antiqua" w:cs="American Typewriter"/>
          <w:b/>
          <w:bCs/>
          <w:lang w:val="en-US" w:eastAsia="zh-CN"/>
        </w:rPr>
      </w:pPr>
    </w:p>
    <w:p w14:paraId="54F05492" w14:textId="62CA65E1" w:rsidR="007C34CA" w:rsidRPr="00427DC5" w:rsidRDefault="005D6F34" w:rsidP="005D6F34">
      <w:pPr>
        <w:widowControl w:val="0"/>
        <w:autoSpaceDE w:val="0"/>
        <w:autoSpaceDN w:val="0"/>
        <w:adjustRightInd w:val="0"/>
        <w:spacing w:line="360" w:lineRule="auto"/>
        <w:jc w:val="both"/>
        <w:rPr>
          <w:rFonts w:ascii="Book Antiqua" w:hAnsi="Book Antiqua" w:cs="American Typewriter"/>
          <w:bCs/>
          <w:lang w:eastAsia="zh-CN"/>
        </w:rPr>
      </w:pPr>
      <w:r w:rsidRPr="00427DC5">
        <w:rPr>
          <w:rFonts w:ascii="Book Antiqua" w:hAnsi="Book Antiqua" w:cs="American Typewriter"/>
          <w:bCs/>
        </w:rPr>
        <w:t>Jordi Broncano</w:t>
      </w:r>
      <w:r w:rsidR="007C34CA" w:rsidRPr="00427DC5">
        <w:rPr>
          <w:rFonts w:ascii="Book Antiqua" w:hAnsi="Book Antiqua" w:cs="American Typewriter"/>
          <w:bCs/>
        </w:rPr>
        <w:t xml:space="preserve">, </w:t>
      </w:r>
      <w:r w:rsidRPr="00427DC5">
        <w:rPr>
          <w:rFonts w:ascii="Book Antiqua" w:hAnsi="Book Antiqua"/>
          <w:color w:val="000000"/>
        </w:rPr>
        <w:t>Ana María Alvarado-Benavides</w:t>
      </w:r>
      <w:r w:rsidR="007C34CA" w:rsidRPr="00427DC5">
        <w:rPr>
          <w:rFonts w:ascii="Book Antiqua" w:hAnsi="Book Antiqua" w:cs="American Typewriter"/>
          <w:bCs/>
        </w:rPr>
        <w:t xml:space="preserve">, </w:t>
      </w:r>
      <w:r w:rsidRPr="00427DC5">
        <w:rPr>
          <w:rFonts w:ascii="Book Antiqua" w:hAnsi="Book Antiqua"/>
          <w:color w:val="000000"/>
          <w:bdr w:val="none" w:sz="0" w:space="0" w:color="auto" w:frame="1"/>
        </w:rPr>
        <w:t>Sanjeev Bhalla</w:t>
      </w:r>
      <w:r w:rsidR="007C34CA" w:rsidRPr="00427DC5">
        <w:rPr>
          <w:rFonts w:ascii="Book Antiqua" w:hAnsi="Book Antiqua" w:cs="American Typewriter"/>
          <w:bCs/>
        </w:rPr>
        <w:t xml:space="preserve">, </w:t>
      </w:r>
      <w:r w:rsidRPr="00427DC5">
        <w:rPr>
          <w:rFonts w:ascii="Book Antiqua" w:hAnsi="Book Antiqua"/>
          <w:color w:val="000000"/>
          <w:bdr w:val="none" w:sz="0" w:space="0" w:color="auto" w:frame="1"/>
        </w:rPr>
        <w:t>Antonio Álvarez-Kindelan</w:t>
      </w:r>
      <w:r w:rsidR="007C34CA" w:rsidRPr="00427DC5">
        <w:rPr>
          <w:rFonts w:ascii="Book Antiqua" w:hAnsi="Book Antiqua" w:cs="American Typewriter"/>
          <w:bCs/>
        </w:rPr>
        <w:t xml:space="preserve">, </w:t>
      </w:r>
      <w:r w:rsidRPr="00427DC5">
        <w:rPr>
          <w:rFonts w:ascii="Book Antiqua" w:hAnsi="Book Antiqua"/>
          <w:color w:val="000000"/>
          <w:bdr w:val="none" w:sz="0" w:space="0" w:color="auto" w:frame="1"/>
        </w:rPr>
        <w:t>Constantine A Raptis</w:t>
      </w:r>
      <w:r w:rsidR="007C34CA" w:rsidRPr="00427DC5">
        <w:rPr>
          <w:rFonts w:ascii="Book Antiqua" w:hAnsi="Book Antiqua" w:cs="American Typewriter"/>
          <w:bCs/>
        </w:rPr>
        <w:t xml:space="preserve">, </w:t>
      </w:r>
      <w:r w:rsidRPr="00427DC5">
        <w:rPr>
          <w:rFonts w:ascii="Book Antiqua" w:hAnsi="Book Antiqua"/>
          <w:color w:val="000000"/>
          <w:bdr w:val="none" w:sz="0" w:space="0" w:color="auto" w:frame="1"/>
        </w:rPr>
        <w:t>Antonio Luna</w:t>
      </w:r>
    </w:p>
    <w:p w14:paraId="23F713A8" w14:textId="77777777" w:rsidR="00B54551" w:rsidRPr="00427DC5" w:rsidRDefault="00B54551" w:rsidP="00A775BD">
      <w:pPr>
        <w:widowControl w:val="0"/>
        <w:autoSpaceDE w:val="0"/>
        <w:autoSpaceDN w:val="0"/>
        <w:adjustRightInd w:val="0"/>
        <w:spacing w:line="360" w:lineRule="auto"/>
        <w:jc w:val="both"/>
        <w:rPr>
          <w:rFonts w:ascii="Book Antiqua" w:hAnsi="Book Antiqua" w:cs="American Typewriter"/>
          <w:b/>
          <w:bCs/>
          <w:lang w:eastAsia="zh-CN"/>
        </w:rPr>
      </w:pPr>
    </w:p>
    <w:p w14:paraId="7D672C67" w14:textId="08465AA1" w:rsidR="002E55E6" w:rsidRPr="00427DC5" w:rsidRDefault="005D6F34" w:rsidP="00A775BD">
      <w:pPr>
        <w:pStyle w:val="a5"/>
        <w:spacing w:line="360" w:lineRule="auto"/>
        <w:jc w:val="both"/>
        <w:rPr>
          <w:rFonts w:ascii="Book Antiqua" w:hAnsi="Book Antiqua" w:cs="Garamond-Bold"/>
          <w:b/>
          <w:bCs/>
          <w:lang w:val="en-US" w:eastAsia="zh-CN"/>
        </w:rPr>
      </w:pPr>
      <w:r w:rsidRPr="00427DC5">
        <w:rPr>
          <w:rFonts w:ascii="Book Antiqua" w:hAnsi="Book Antiqua" w:cs="American Typewriter"/>
          <w:b/>
          <w:bCs/>
          <w:lang w:val="en-US"/>
        </w:rPr>
        <w:t>Jordi Broncano,</w:t>
      </w:r>
      <w:r w:rsidR="002E55E6" w:rsidRPr="00427DC5">
        <w:rPr>
          <w:rFonts w:ascii="Book Antiqua" w:hAnsi="Book Antiqua" w:cs="Garamond-Bold"/>
          <w:b/>
          <w:bCs/>
          <w:lang w:val="en-US" w:eastAsia="zh-CN"/>
        </w:rPr>
        <w:t xml:space="preserve"> </w:t>
      </w:r>
      <w:r w:rsidRPr="00427DC5">
        <w:rPr>
          <w:rFonts w:ascii="Book Antiqua" w:hAnsi="Book Antiqua" w:cs="Garamond-Bold"/>
          <w:bCs/>
          <w:lang w:val="en-US" w:eastAsia="zh-CN"/>
        </w:rPr>
        <w:t>Cardiothoracic Imaging Unit,</w:t>
      </w:r>
      <w:r w:rsidR="002E55E6" w:rsidRPr="00427DC5">
        <w:rPr>
          <w:rFonts w:ascii="Book Antiqua" w:hAnsi="Book Antiqua" w:cs="Garamond-Bold"/>
          <w:bCs/>
          <w:lang w:val="en-US" w:eastAsia="zh-CN"/>
        </w:rPr>
        <w:t xml:space="preserve"> Hospital San Juan de D</w:t>
      </w:r>
      <w:r w:rsidRPr="00427DC5">
        <w:rPr>
          <w:rFonts w:ascii="Book Antiqua" w:hAnsi="Book Antiqua" w:cs="Garamond-Bold"/>
          <w:bCs/>
          <w:lang w:val="en-US" w:eastAsia="zh-CN"/>
        </w:rPr>
        <w:t>ios,</w:t>
      </w:r>
      <w:r w:rsidR="002E55E6" w:rsidRPr="00427DC5">
        <w:rPr>
          <w:rFonts w:ascii="Book Antiqua" w:hAnsi="Book Antiqua" w:cs="Garamond-Bold"/>
          <w:bCs/>
          <w:lang w:val="en-US" w:eastAsia="zh-CN"/>
        </w:rPr>
        <w:t xml:space="preserve"> </w:t>
      </w:r>
      <w:r w:rsidRPr="00427DC5">
        <w:rPr>
          <w:rFonts w:ascii="Book Antiqua" w:hAnsi="Book Antiqua" w:cs="Garamond-Bold"/>
          <w:bCs/>
          <w:lang w:val="en-US" w:eastAsia="zh-CN"/>
        </w:rPr>
        <w:t>Health Time, Cordoba 14012,</w:t>
      </w:r>
      <w:r w:rsidR="002E55E6" w:rsidRPr="00427DC5">
        <w:rPr>
          <w:rFonts w:ascii="Book Antiqua" w:hAnsi="Book Antiqua" w:cs="Garamond-Bold"/>
          <w:bCs/>
          <w:lang w:val="en-US" w:eastAsia="zh-CN"/>
        </w:rPr>
        <w:t xml:space="preserve"> </w:t>
      </w:r>
      <w:r w:rsidRPr="00427DC5">
        <w:rPr>
          <w:rFonts w:ascii="Book Antiqua" w:hAnsi="Book Antiqua" w:cs="Garamond-Bold"/>
          <w:bCs/>
          <w:lang w:val="en-US" w:eastAsia="zh-CN"/>
        </w:rPr>
        <w:t>Spain</w:t>
      </w:r>
    </w:p>
    <w:p w14:paraId="78F05D4C" w14:textId="77777777" w:rsidR="005D6F34" w:rsidRPr="00427DC5" w:rsidRDefault="005D6F34" w:rsidP="00A775BD">
      <w:pPr>
        <w:pStyle w:val="a5"/>
        <w:spacing w:line="360" w:lineRule="auto"/>
        <w:jc w:val="both"/>
        <w:rPr>
          <w:rFonts w:ascii="Book Antiqua" w:hAnsi="Book Antiqua" w:cs="Garamond-Bold"/>
          <w:b/>
          <w:bCs/>
          <w:lang w:val="en-US" w:eastAsia="zh-CN"/>
        </w:rPr>
      </w:pPr>
    </w:p>
    <w:p w14:paraId="45A3C948" w14:textId="14E1232D" w:rsidR="002E55E6" w:rsidRPr="00427DC5" w:rsidRDefault="005D6F34" w:rsidP="00A775BD">
      <w:pPr>
        <w:pStyle w:val="a5"/>
        <w:spacing w:line="360" w:lineRule="auto"/>
        <w:jc w:val="both"/>
        <w:rPr>
          <w:rFonts w:ascii="Book Antiqua" w:hAnsi="Book Antiqua" w:cs="Garamond-Bold"/>
          <w:b/>
          <w:bCs/>
          <w:lang w:val="en-US" w:eastAsia="zh-CN"/>
        </w:rPr>
      </w:pPr>
      <w:r w:rsidRPr="00427DC5">
        <w:rPr>
          <w:rFonts w:ascii="Book Antiqua" w:hAnsi="Book Antiqua"/>
          <w:b/>
          <w:color w:val="000000"/>
          <w:lang w:val="en-US"/>
        </w:rPr>
        <w:t>Ana María Alvarado-Benavides,</w:t>
      </w:r>
      <w:r w:rsidRPr="00427DC5">
        <w:rPr>
          <w:rFonts w:ascii="Book Antiqua" w:hAnsi="Book Antiqua" w:cs="Garamond-Bold"/>
          <w:b/>
          <w:bCs/>
          <w:lang w:val="en-US" w:eastAsia="zh-CN"/>
        </w:rPr>
        <w:t xml:space="preserve"> </w:t>
      </w:r>
      <w:r w:rsidRPr="00427DC5">
        <w:rPr>
          <w:rFonts w:ascii="Book Antiqua" w:hAnsi="Book Antiqua"/>
          <w:b/>
          <w:color w:val="000000"/>
          <w:bdr w:val="none" w:sz="0" w:space="0" w:color="auto" w:frame="1"/>
          <w:lang w:val="en-US"/>
        </w:rPr>
        <w:t>Sanjeev Bhalla</w:t>
      </w:r>
      <w:r w:rsidRPr="00427DC5">
        <w:rPr>
          <w:rFonts w:ascii="Book Antiqua" w:hAnsi="Book Antiqua" w:cs="American Typewriter"/>
          <w:b/>
          <w:bCs/>
          <w:lang w:val="en-US"/>
        </w:rPr>
        <w:t>,</w:t>
      </w:r>
      <w:r w:rsidR="002E55E6" w:rsidRPr="00427DC5">
        <w:rPr>
          <w:rFonts w:ascii="Book Antiqua" w:hAnsi="Book Antiqua" w:cs="Garamond-Bold"/>
          <w:b/>
          <w:bCs/>
          <w:lang w:val="en-US" w:eastAsia="zh-CN"/>
        </w:rPr>
        <w:t xml:space="preserve"> </w:t>
      </w:r>
      <w:r w:rsidRPr="00427DC5">
        <w:rPr>
          <w:rFonts w:ascii="Book Antiqua" w:hAnsi="Book Antiqua"/>
          <w:b/>
          <w:color w:val="000000"/>
          <w:bdr w:val="none" w:sz="0" w:space="0" w:color="auto" w:frame="1"/>
          <w:lang w:val="en-US"/>
        </w:rPr>
        <w:t>Constantine A Raptis</w:t>
      </w:r>
      <w:r w:rsidRPr="00427DC5">
        <w:rPr>
          <w:rFonts w:ascii="Book Antiqua" w:hAnsi="Book Antiqua" w:cs="American Typewriter"/>
          <w:b/>
          <w:bCs/>
          <w:lang w:val="en-US"/>
        </w:rPr>
        <w:t xml:space="preserve">, </w:t>
      </w:r>
      <w:r w:rsidRPr="00427DC5">
        <w:rPr>
          <w:rFonts w:ascii="Book Antiqua" w:hAnsi="Book Antiqua" w:cs="Garamond-Bold"/>
          <w:bCs/>
          <w:lang w:val="en-US" w:eastAsia="zh-CN"/>
        </w:rPr>
        <w:t>Cardiothoracic Department,</w:t>
      </w:r>
      <w:r w:rsidR="002E55E6" w:rsidRPr="00427DC5">
        <w:rPr>
          <w:rFonts w:ascii="Book Antiqua" w:hAnsi="Book Antiqua" w:cs="Garamond-Bold"/>
          <w:bCs/>
          <w:lang w:val="en-US" w:eastAsia="zh-CN"/>
        </w:rPr>
        <w:t xml:space="preserve"> Mall</w:t>
      </w:r>
      <w:r w:rsidRPr="00427DC5">
        <w:rPr>
          <w:rFonts w:ascii="Book Antiqua" w:hAnsi="Book Antiqua" w:cs="Garamond-Bold"/>
          <w:bCs/>
          <w:lang w:val="en-US" w:eastAsia="zh-CN"/>
        </w:rPr>
        <w:t>inckrodt Institute of Radiology,</w:t>
      </w:r>
      <w:r w:rsidR="002E55E6" w:rsidRPr="00427DC5">
        <w:rPr>
          <w:rFonts w:ascii="Book Antiqua" w:hAnsi="Book Antiqua" w:cs="Garamond-Bold"/>
          <w:bCs/>
          <w:lang w:val="en-US" w:eastAsia="zh-CN"/>
        </w:rPr>
        <w:t xml:space="preserve"> Washi</w:t>
      </w:r>
      <w:r w:rsidRPr="00427DC5">
        <w:rPr>
          <w:rFonts w:ascii="Book Antiqua" w:hAnsi="Book Antiqua" w:cs="Garamond-Bold"/>
          <w:bCs/>
          <w:lang w:val="en-US" w:eastAsia="zh-CN"/>
        </w:rPr>
        <w:t>ngton University in Saint Louis, Saint Louis, MO 63110, United States</w:t>
      </w:r>
    </w:p>
    <w:p w14:paraId="3F077A40" w14:textId="77777777" w:rsidR="005D6F34" w:rsidRPr="00427DC5" w:rsidRDefault="005D6F34" w:rsidP="00A775BD">
      <w:pPr>
        <w:pStyle w:val="a5"/>
        <w:spacing w:line="360" w:lineRule="auto"/>
        <w:jc w:val="both"/>
        <w:rPr>
          <w:rFonts w:ascii="Book Antiqua" w:hAnsi="Book Antiqua" w:cs="Garamond-Bold"/>
          <w:b/>
          <w:bCs/>
          <w:lang w:val="en-US" w:eastAsia="zh-CN"/>
        </w:rPr>
      </w:pPr>
    </w:p>
    <w:p w14:paraId="1212FFD3" w14:textId="3337EEF1" w:rsidR="002E55E6" w:rsidRPr="00427DC5" w:rsidRDefault="005D6F34" w:rsidP="00A775BD">
      <w:pPr>
        <w:pStyle w:val="a5"/>
        <w:spacing w:line="360" w:lineRule="auto"/>
        <w:jc w:val="both"/>
        <w:rPr>
          <w:rFonts w:ascii="Book Antiqua" w:hAnsi="Book Antiqua" w:cs="Garamond-Bold"/>
          <w:bCs/>
          <w:lang w:val="en-US" w:eastAsia="zh-CN"/>
        </w:rPr>
      </w:pPr>
      <w:r w:rsidRPr="00427DC5">
        <w:rPr>
          <w:rFonts w:ascii="Book Antiqua" w:hAnsi="Book Antiqua"/>
          <w:b/>
          <w:color w:val="000000"/>
          <w:bdr w:val="none" w:sz="0" w:space="0" w:color="auto" w:frame="1"/>
          <w:lang w:val="en-US"/>
        </w:rPr>
        <w:t>Antonio Álvarez-Kindelan,</w:t>
      </w:r>
      <w:r w:rsidR="002E55E6" w:rsidRPr="00427DC5">
        <w:rPr>
          <w:rFonts w:ascii="Book Antiqua" w:hAnsi="Book Antiqua" w:cs="Garamond-Bold"/>
          <w:b/>
          <w:bCs/>
          <w:lang w:val="en-US" w:eastAsia="zh-CN"/>
        </w:rPr>
        <w:t xml:space="preserve"> </w:t>
      </w:r>
      <w:r w:rsidRPr="00427DC5">
        <w:rPr>
          <w:rFonts w:ascii="Book Antiqua" w:hAnsi="Book Antiqua" w:cs="Garamond-Bold"/>
          <w:bCs/>
          <w:lang w:val="en-US" w:eastAsia="zh-CN"/>
        </w:rPr>
        <w:t>Thoracic Surgery Department, Hospital Reina Sofía, Cordoba 14004,</w:t>
      </w:r>
      <w:r w:rsidR="002E55E6" w:rsidRPr="00427DC5">
        <w:rPr>
          <w:rFonts w:ascii="Book Antiqua" w:hAnsi="Book Antiqua" w:cs="Garamond-Bold"/>
          <w:bCs/>
          <w:lang w:val="en-US" w:eastAsia="zh-CN"/>
        </w:rPr>
        <w:t xml:space="preserve"> S</w:t>
      </w:r>
      <w:r w:rsidRPr="00427DC5">
        <w:rPr>
          <w:rFonts w:ascii="Book Antiqua" w:hAnsi="Book Antiqua" w:cs="Garamond-Bold"/>
          <w:bCs/>
          <w:lang w:val="en-US" w:eastAsia="zh-CN"/>
        </w:rPr>
        <w:t>pain</w:t>
      </w:r>
    </w:p>
    <w:p w14:paraId="77047407" w14:textId="77777777" w:rsidR="005D6F34" w:rsidRPr="00427DC5" w:rsidRDefault="005D6F34" w:rsidP="00A775BD">
      <w:pPr>
        <w:pStyle w:val="a5"/>
        <w:spacing w:line="360" w:lineRule="auto"/>
        <w:jc w:val="both"/>
        <w:rPr>
          <w:rFonts w:ascii="Book Antiqua" w:hAnsi="Book Antiqua" w:cs="Garamond-Bold"/>
          <w:b/>
          <w:bCs/>
          <w:lang w:val="en-US" w:eastAsia="zh-CN"/>
        </w:rPr>
      </w:pPr>
    </w:p>
    <w:p w14:paraId="443B6790" w14:textId="6EB4B01D" w:rsidR="002E55E6" w:rsidRPr="00427DC5" w:rsidRDefault="005D6F34" w:rsidP="00A775BD">
      <w:pPr>
        <w:pStyle w:val="a5"/>
        <w:spacing w:line="360" w:lineRule="auto"/>
        <w:jc w:val="both"/>
        <w:rPr>
          <w:rFonts w:ascii="Book Antiqua" w:hAnsi="Book Antiqua" w:cs="Garamond-Bold"/>
          <w:bCs/>
          <w:lang w:val="en-US" w:eastAsia="zh-CN"/>
        </w:rPr>
      </w:pPr>
      <w:r w:rsidRPr="00427DC5">
        <w:rPr>
          <w:rFonts w:ascii="Book Antiqua" w:hAnsi="Book Antiqua"/>
          <w:b/>
          <w:color w:val="000000"/>
          <w:bdr w:val="none" w:sz="0" w:space="0" w:color="auto" w:frame="1"/>
          <w:lang w:val="en-US"/>
        </w:rPr>
        <w:t>Antonio Luna,</w:t>
      </w:r>
      <w:r w:rsidR="002E55E6" w:rsidRPr="00427DC5">
        <w:rPr>
          <w:rFonts w:ascii="Book Antiqua" w:hAnsi="Book Antiqua" w:cs="Garamond-Bold"/>
          <w:b/>
          <w:bCs/>
          <w:lang w:val="en-US" w:eastAsia="zh-CN"/>
        </w:rPr>
        <w:t xml:space="preserve"> </w:t>
      </w:r>
      <w:r w:rsidRPr="00427DC5">
        <w:rPr>
          <w:rFonts w:ascii="Book Antiqua" w:hAnsi="Book Antiqua" w:cs="Garamond-Bold"/>
          <w:bCs/>
          <w:lang w:val="en-US" w:eastAsia="zh-CN"/>
        </w:rPr>
        <w:t>MR imaging Unit,</w:t>
      </w:r>
      <w:r w:rsidR="002E55E6" w:rsidRPr="00427DC5">
        <w:rPr>
          <w:rFonts w:ascii="Book Antiqua" w:hAnsi="Book Antiqua" w:cs="Garamond-Bold"/>
          <w:bCs/>
          <w:lang w:val="en-US" w:eastAsia="zh-CN"/>
        </w:rPr>
        <w:t xml:space="preserve"> </w:t>
      </w:r>
      <w:r w:rsidRPr="00427DC5">
        <w:rPr>
          <w:rFonts w:ascii="Book Antiqua" w:hAnsi="Book Antiqua" w:cs="Garamond-Bold"/>
          <w:bCs/>
          <w:lang w:val="en-US" w:eastAsia="zh-CN"/>
        </w:rPr>
        <w:t>Clínica Las Nieves, Jaen</w:t>
      </w:r>
      <w:r w:rsidR="002E55E6" w:rsidRPr="00427DC5">
        <w:rPr>
          <w:rFonts w:ascii="Book Antiqua" w:hAnsi="Book Antiqua" w:cs="Garamond-Bold"/>
          <w:bCs/>
          <w:lang w:val="en-US" w:eastAsia="zh-CN"/>
        </w:rPr>
        <w:t xml:space="preserve"> </w:t>
      </w:r>
      <w:r w:rsidRPr="00427DC5">
        <w:rPr>
          <w:rFonts w:ascii="Book Antiqua" w:hAnsi="Book Antiqua" w:cs="Garamond-Bold"/>
          <w:bCs/>
          <w:lang w:val="en-US" w:eastAsia="zh-CN"/>
        </w:rPr>
        <w:t>23007, Spain</w:t>
      </w:r>
    </w:p>
    <w:p w14:paraId="649D5888" w14:textId="77777777" w:rsidR="00A72461" w:rsidRPr="00427DC5" w:rsidRDefault="00A72461" w:rsidP="00A775BD">
      <w:pPr>
        <w:pStyle w:val="a5"/>
        <w:spacing w:line="360" w:lineRule="auto"/>
        <w:jc w:val="both"/>
        <w:rPr>
          <w:rFonts w:ascii="Book Antiqua" w:hAnsi="Book Antiqua" w:cs="Garamond-Bold"/>
          <w:bCs/>
          <w:lang w:val="en-US" w:eastAsia="zh-CN"/>
        </w:rPr>
      </w:pPr>
    </w:p>
    <w:p w14:paraId="650B6319" w14:textId="25081B10" w:rsidR="002E55E6" w:rsidRPr="00427DC5" w:rsidRDefault="008057F9" w:rsidP="00A775BD">
      <w:pPr>
        <w:pStyle w:val="a5"/>
        <w:spacing w:line="360" w:lineRule="auto"/>
        <w:jc w:val="both"/>
        <w:rPr>
          <w:rFonts w:ascii="Book Antiqua" w:hAnsi="Book Antiqua" w:cs="Garamond-Bold"/>
          <w:bCs/>
          <w:lang w:val="es-ES" w:eastAsia="zh-CN"/>
        </w:rPr>
      </w:pPr>
      <w:r w:rsidRPr="00427DC5">
        <w:rPr>
          <w:rFonts w:ascii="Book Antiqua" w:hAnsi="Book Antiqua"/>
          <w:b/>
          <w:bCs/>
          <w:color w:val="333333"/>
          <w:shd w:val="clear" w:color="auto" w:fill="FFFFFF"/>
        </w:rPr>
        <w:t>ORCID number</w:t>
      </w:r>
      <w:r w:rsidRPr="00427DC5">
        <w:rPr>
          <w:rFonts w:ascii="Book Antiqua" w:hAnsi="Book Antiqua"/>
          <w:b/>
          <w:color w:val="000000"/>
          <w:lang w:val="es-ES"/>
        </w:rPr>
        <w:t>:</w:t>
      </w:r>
      <w:r w:rsidRPr="00427DC5">
        <w:rPr>
          <w:rFonts w:ascii="Book Antiqua" w:hAnsi="Book Antiqua" w:hint="eastAsia"/>
          <w:b/>
          <w:color w:val="000000"/>
          <w:lang w:val="es-ES" w:eastAsia="zh-CN"/>
        </w:rPr>
        <w:t xml:space="preserve"> </w:t>
      </w:r>
      <w:r w:rsidRPr="00427DC5">
        <w:rPr>
          <w:rFonts w:ascii="Book Antiqua" w:hAnsi="Book Antiqua" w:cs="American Typewriter"/>
          <w:bCs/>
        </w:rPr>
        <w:t>Jordi Broncano</w:t>
      </w:r>
      <w:r w:rsidR="002E55E6" w:rsidRPr="00427DC5">
        <w:rPr>
          <w:rFonts w:ascii="Book Antiqua" w:hAnsi="Book Antiqua" w:cs="Garamond-Bold"/>
          <w:bCs/>
          <w:lang w:val="es-ES" w:eastAsia="zh-CN"/>
        </w:rPr>
        <w:t xml:space="preserve"> (0000-0002-0683-8061)</w:t>
      </w:r>
      <w:r w:rsidRPr="00427DC5">
        <w:rPr>
          <w:rFonts w:ascii="Book Antiqua" w:hAnsi="Book Antiqua" w:cs="Garamond-Bold"/>
          <w:bCs/>
          <w:lang w:val="es-ES" w:eastAsia="zh-CN"/>
        </w:rPr>
        <w:t>;</w:t>
      </w:r>
      <w:r w:rsidRPr="00427DC5">
        <w:rPr>
          <w:rFonts w:ascii="Book Antiqua" w:hAnsi="Book Antiqua" w:cs="Garamond-Bold" w:hint="eastAsia"/>
          <w:bCs/>
          <w:lang w:val="es-ES" w:eastAsia="zh-CN"/>
        </w:rPr>
        <w:t xml:space="preserve"> </w:t>
      </w:r>
      <w:r w:rsidRPr="00427DC5">
        <w:rPr>
          <w:rFonts w:ascii="Book Antiqua" w:hAnsi="Book Antiqua"/>
          <w:color w:val="000000"/>
        </w:rPr>
        <w:t>Ana María Alvarado-Benavides</w:t>
      </w:r>
      <w:r w:rsidRPr="00427DC5">
        <w:rPr>
          <w:rFonts w:ascii="Book Antiqua" w:hAnsi="Book Antiqua" w:cs="Garamond-Bold"/>
          <w:bCs/>
          <w:lang w:eastAsia="zh-CN"/>
        </w:rPr>
        <w:t xml:space="preserve"> </w:t>
      </w:r>
      <w:r w:rsidR="002E55E6" w:rsidRPr="00427DC5">
        <w:rPr>
          <w:rFonts w:ascii="Book Antiqua" w:hAnsi="Book Antiqua" w:cs="Garamond-Bold"/>
          <w:bCs/>
          <w:lang w:eastAsia="zh-CN"/>
        </w:rPr>
        <w:t>(0000-0003-1856-0690)</w:t>
      </w:r>
      <w:r w:rsidRPr="00427DC5">
        <w:rPr>
          <w:rFonts w:ascii="Book Antiqua" w:hAnsi="Book Antiqua" w:cs="Garamond-Bold"/>
          <w:bCs/>
          <w:lang w:eastAsia="zh-CN"/>
        </w:rPr>
        <w:t xml:space="preserve">; </w:t>
      </w:r>
      <w:r w:rsidRPr="00427DC5">
        <w:rPr>
          <w:rFonts w:ascii="Book Antiqua" w:hAnsi="Book Antiqua"/>
          <w:color w:val="000000"/>
          <w:bdr w:val="none" w:sz="0" w:space="0" w:color="auto" w:frame="1"/>
        </w:rPr>
        <w:t>Sanjeev Bhalla</w:t>
      </w:r>
      <w:r w:rsidR="002E55E6" w:rsidRPr="00427DC5">
        <w:rPr>
          <w:rFonts w:ascii="Book Antiqua" w:hAnsi="Book Antiqua" w:cs="Garamond-Bold"/>
          <w:bCs/>
          <w:lang w:val="es-ES" w:eastAsia="zh-CN"/>
        </w:rPr>
        <w:t xml:space="preserve"> (0000-0002-1262-8925)</w:t>
      </w:r>
      <w:r w:rsidRPr="00427DC5">
        <w:rPr>
          <w:rFonts w:ascii="Book Antiqua" w:hAnsi="Book Antiqua" w:cs="Garamond-Bold"/>
          <w:bCs/>
          <w:lang w:val="es-ES" w:eastAsia="zh-CN"/>
        </w:rPr>
        <w:t xml:space="preserve">; </w:t>
      </w:r>
      <w:r w:rsidRPr="00427DC5">
        <w:rPr>
          <w:rFonts w:ascii="Book Antiqua" w:hAnsi="Book Antiqua"/>
          <w:color w:val="000000"/>
          <w:bdr w:val="none" w:sz="0" w:space="0" w:color="auto" w:frame="1"/>
        </w:rPr>
        <w:t>Antonio Álvarez-Kindelan</w:t>
      </w:r>
      <w:r w:rsidRPr="00427DC5">
        <w:rPr>
          <w:rFonts w:ascii="Book Antiqua" w:hAnsi="Book Antiqua" w:cs="Garamond-Bold" w:hint="eastAsia"/>
          <w:bCs/>
          <w:lang w:val="es-ES" w:eastAsia="zh-CN"/>
        </w:rPr>
        <w:t xml:space="preserve"> </w:t>
      </w:r>
      <w:r w:rsidR="002E55E6" w:rsidRPr="00427DC5">
        <w:rPr>
          <w:rFonts w:ascii="Book Antiqua" w:hAnsi="Book Antiqua" w:cs="Garamond-Bold"/>
          <w:bCs/>
          <w:lang w:val="es-ES" w:eastAsia="zh-CN"/>
        </w:rPr>
        <w:t>(0000-0003-1531-9543</w:t>
      </w:r>
      <w:r w:rsidRPr="00427DC5">
        <w:rPr>
          <w:rFonts w:ascii="Book Antiqua" w:hAnsi="Book Antiqua" w:cs="Garamond-Bold"/>
          <w:bCs/>
          <w:lang w:val="es-ES" w:eastAsia="zh-CN"/>
        </w:rPr>
        <w:t xml:space="preserve">); </w:t>
      </w:r>
      <w:r w:rsidRPr="00427DC5">
        <w:rPr>
          <w:rFonts w:ascii="Book Antiqua" w:hAnsi="Book Antiqua"/>
          <w:color w:val="000000"/>
          <w:bdr w:val="none" w:sz="0" w:space="0" w:color="auto" w:frame="1"/>
        </w:rPr>
        <w:t xml:space="preserve">Constantine A Raptis </w:t>
      </w:r>
      <w:r w:rsidR="002E55E6" w:rsidRPr="00427DC5">
        <w:rPr>
          <w:rFonts w:ascii="Book Antiqua" w:hAnsi="Book Antiqua" w:cs="Garamond-Bold"/>
          <w:bCs/>
          <w:lang w:eastAsia="zh-CN"/>
        </w:rPr>
        <w:t>(0000-0003-0924-2447)</w:t>
      </w:r>
      <w:r w:rsidRPr="00427DC5">
        <w:rPr>
          <w:rFonts w:ascii="Book Antiqua" w:hAnsi="Book Antiqua" w:cs="Garamond-Bold"/>
          <w:bCs/>
          <w:lang w:eastAsia="zh-CN"/>
        </w:rPr>
        <w:t xml:space="preserve">; </w:t>
      </w:r>
      <w:r w:rsidRPr="00427DC5">
        <w:rPr>
          <w:rFonts w:ascii="Book Antiqua" w:hAnsi="Book Antiqua"/>
          <w:color w:val="000000"/>
          <w:bdr w:val="none" w:sz="0" w:space="0" w:color="auto" w:frame="1"/>
        </w:rPr>
        <w:t xml:space="preserve">Antonio Luna </w:t>
      </w:r>
      <w:r w:rsidR="000D67E9" w:rsidRPr="00427DC5">
        <w:rPr>
          <w:rFonts w:ascii="Book Antiqua" w:hAnsi="Book Antiqua" w:cs="Garamond-Bold"/>
          <w:bCs/>
          <w:lang w:val="es-ES" w:eastAsia="zh-CN"/>
        </w:rPr>
        <w:t>(0000-0001-9358-3396)</w:t>
      </w:r>
      <w:r w:rsidRPr="00427DC5">
        <w:rPr>
          <w:rFonts w:ascii="Book Antiqua" w:hAnsi="Book Antiqua" w:cs="Garamond-Bold"/>
          <w:bCs/>
          <w:lang w:val="es-ES" w:eastAsia="zh-CN"/>
        </w:rPr>
        <w:t>.</w:t>
      </w:r>
    </w:p>
    <w:p w14:paraId="34B16B3A" w14:textId="4901B18F" w:rsidR="002E55E6" w:rsidRPr="00427DC5" w:rsidRDefault="002E55E6" w:rsidP="00A775BD">
      <w:pPr>
        <w:spacing w:line="360" w:lineRule="auto"/>
        <w:jc w:val="both"/>
        <w:rPr>
          <w:rFonts w:ascii="Book Antiqua" w:hAnsi="Book Antiqua" w:cs="Garamond-Bold"/>
          <w:b/>
          <w:bCs/>
          <w:lang w:val="es-ES" w:eastAsia="zh-CN"/>
        </w:rPr>
      </w:pPr>
    </w:p>
    <w:p w14:paraId="6105A13A" w14:textId="29B4F87E" w:rsidR="00F54880" w:rsidRPr="00427DC5" w:rsidRDefault="00F54880" w:rsidP="00F54880">
      <w:pPr>
        <w:spacing w:line="360" w:lineRule="auto"/>
        <w:jc w:val="both"/>
        <w:rPr>
          <w:rFonts w:ascii="Book Antiqua" w:hAnsi="Book Antiqua"/>
          <w:bCs/>
          <w:lang w:val="en-US"/>
        </w:rPr>
      </w:pPr>
      <w:r w:rsidRPr="00427DC5">
        <w:rPr>
          <w:rFonts w:ascii="Book Antiqua" w:hAnsi="Book Antiqua"/>
          <w:b/>
          <w:bCs/>
          <w:lang w:val="en-US"/>
        </w:rPr>
        <w:lastRenderedPageBreak/>
        <w:t>Author contributions</w:t>
      </w:r>
      <w:r w:rsidRPr="00427DC5">
        <w:rPr>
          <w:rFonts w:ascii="Book Antiqua" w:hAnsi="Book Antiqua"/>
          <w:bCs/>
          <w:lang w:val="en-US"/>
        </w:rPr>
        <w:t>: All authors contributed to this article.</w:t>
      </w:r>
    </w:p>
    <w:p w14:paraId="26666E7C" w14:textId="77777777" w:rsidR="00F54880" w:rsidRPr="00427DC5" w:rsidRDefault="00F54880" w:rsidP="00F54880">
      <w:pPr>
        <w:spacing w:line="360" w:lineRule="auto"/>
        <w:jc w:val="both"/>
        <w:rPr>
          <w:rFonts w:ascii="Book Antiqua" w:hAnsi="Book Antiqua" w:cs="Garamond-Bold"/>
          <w:b/>
          <w:bCs/>
          <w:lang w:val="en-US" w:eastAsia="zh-CN"/>
        </w:rPr>
      </w:pPr>
    </w:p>
    <w:p w14:paraId="3341320B" w14:textId="59C240D9" w:rsidR="005C4A61" w:rsidRPr="00427DC5" w:rsidRDefault="00F54880" w:rsidP="00F54880">
      <w:pPr>
        <w:pStyle w:val="p1"/>
        <w:spacing w:line="360" w:lineRule="auto"/>
        <w:jc w:val="both"/>
        <w:rPr>
          <w:rFonts w:cs="Garamond-Bold"/>
          <w:b/>
          <w:bCs/>
          <w:sz w:val="24"/>
          <w:szCs w:val="24"/>
          <w:lang w:val="en-US" w:eastAsia="zh-CN"/>
        </w:rPr>
      </w:pPr>
      <w:r w:rsidRPr="00427DC5">
        <w:rPr>
          <w:b/>
          <w:color w:val="000000"/>
          <w:sz w:val="24"/>
          <w:szCs w:val="24"/>
          <w:lang w:val="en-US"/>
        </w:rPr>
        <w:t>Conflict-of-interest statement</w:t>
      </w:r>
      <w:r w:rsidRPr="00427DC5">
        <w:rPr>
          <w:b/>
          <w:sz w:val="24"/>
          <w:szCs w:val="24"/>
          <w:lang w:val="en-US"/>
        </w:rPr>
        <w:t xml:space="preserve">: </w:t>
      </w:r>
      <w:r w:rsidR="005C4A61" w:rsidRPr="00427DC5">
        <w:rPr>
          <w:rFonts w:cs="Garamond-Bold"/>
          <w:bCs/>
          <w:sz w:val="24"/>
          <w:szCs w:val="24"/>
          <w:lang w:val="en-US"/>
        </w:rPr>
        <w:t>There is no conflict of interest associated with any of the senior author or other coauthors contributed th</w:t>
      </w:r>
      <w:r w:rsidRPr="00427DC5">
        <w:rPr>
          <w:rFonts w:cs="Garamond-Bold"/>
          <w:bCs/>
          <w:sz w:val="24"/>
          <w:szCs w:val="24"/>
          <w:lang w:val="en-US"/>
        </w:rPr>
        <w:t>eir efforts in this manuscript.</w:t>
      </w:r>
    </w:p>
    <w:p w14:paraId="74017F6D" w14:textId="0C3EB4C7" w:rsidR="00B54551" w:rsidRPr="00427DC5" w:rsidRDefault="00B54551" w:rsidP="00A775BD">
      <w:pPr>
        <w:spacing w:line="360" w:lineRule="auto"/>
        <w:jc w:val="both"/>
        <w:rPr>
          <w:rFonts w:ascii="Book Antiqua" w:hAnsi="Book Antiqua" w:cs="Garamond-Bold"/>
          <w:bCs/>
          <w:lang w:val="en-US"/>
        </w:rPr>
      </w:pPr>
    </w:p>
    <w:p w14:paraId="01681E81" w14:textId="767F1E96" w:rsidR="00F54880" w:rsidRPr="00427DC5" w:rsidRDefault="00F54880" w:rsidP="00F54880">
      <w:pPr>
        <w:spacing w:line="360" w:lineRule="auto"/>
        <w:jc w:val="both"/>
        <w:rPr>
          <w:rFonts w:ascii="Book Antiqua" w:hAnsi="Book Antiqua" w:cs="宋体"/>
          <w:color w:val="000000"/>
          <w:u w:val="single"/>
          <w:lang w:val="en-US" w:eastAsia="zh-CN"/>
        </w:rPr>
      </w:pPr>
      <w:bookmarkStart w:id="5" w:name="OLE_LINK507"/>
      <w:bookmarkStart w:id="6" w:name="OLE_LINK506"/>
      <w:bookmarkStart w:id="7" w:name="OLE_LINK496"/>
      <w:bookmarkStart w:id="8" w:name="OLE_LINK479"/>
      <w:r w:rsidRPr="00427DC5">
        <w:rPr>
          <w:rFonts w:ascii="Book Antiqua" w:hAnsi="Book Antiqua" w:cs="宋体"/>
          <w:b/>
          <w:color w:val="000000"/>
          <w:lang w:val="en-US" w:eastAsia="zh-CN"/>
        </w:rPr>
        <w:t xml:space="preserve">Open-Access: </w:t>
      </w:r>
      <w:bookmarkStart w:id="9" w:name="OLE_LINK6"/>
      <w:bookmarkStart w:id="10" w:name="OLE_LINK7"/>
      <w:r w:rsidRPr="00427DC5">
        <w:rPr>
          <w:rFonts w:ascii="Book Antiqua" w:hAnsi="Book Antiqua" w:cs="宋体"/>
          <w:color w:val="000000"/>
          <w:lang w:val="en-US"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427DC5">
        <w:rPr>
          <w:rFonts w:ascii="Book Antiqua" w:hAnsi="Book Antiqua" w:cs="宋体"/>
          <w:color w:val="000000"/>
          <w:u w:val="single"/>
          <w:lang w:val="en-US" w:eastAsia="zh-CN"/>
        </w:rPr>
        <w:t>http://creativecommons.org/licenses/by-nc/4.0/</w:t>
      </w:r>
      <w:bookmarkEnd w:id="5"/>
      <w:bookmarkEnd w:id="6"/>
      <w:bookmarkEnd w:id="7"/>
      <w:bookmarkEnd w:id="8"/>
      <w:bookmarkEnd w:id="9"/>
      <w:bookmarkEnd w:id="10"/>
    </w:p>
    <w:p w14:paraId="29D1C307" w14:textId="33C31FFD" w:rsidR="00F54880" w:rsidRPr="00427DC5" w:rsidRDefault="00F54880" w:rsidP="00F54880">
      <w:pPr>
        <w:spacing w:line="360" w:lineRule="auto"/>
        <w:jc w:val="both"/>
        <w:rPr>
          <w:rFonts w:ascii="Book Antiqua" w:hAnsi="Book Antiqua" w:cs="宋体"/>
          <w:color w:val="000000"/>
          <w:u w:val="single"/>
          <w:lang w:val="en-US" w:eastAsia="zh-CN"/>
        </w:rPr>
      </w:pPr>
    </w:p>
    <w:p w14:paraId="5FAF088C" w14:textId="43325C2A" w:rsidR="00F54880" w:rsidRPr="00427DC5" w:rsidRDefault="00F54880" w:rsidP="00F54880">
      <w:pPr>
        <w:spacing w:line="360" w:lineRule="auto"/>
        <w:jc w:val="both"/>
        <w:rPr>
          <w:rFonts w:ascii="宋体" w:hAnsi="宋体" w:cs="宋体"/>
          <w:color w:val="000000"/>
          <w:lang w:val="en-US" w:eastAsia="zh-CN"/>
        </w:rPr>
      </w:pPr>
      <w:r w:rsidRPr="00427DC5">
        <w:rPr>
          <w:rFonts w:ascii="Book Antiqua" w:hAnsi="Book Antiqua" w:cs="宋体"/>
          <w:b/>
          <w:color w:val="000000"/>
          <w:lang w:val="en-US" w:eastAsia="zh-CN"/>
        </w:rPr>
        <w:t xml:space="preserve">Manuscript source: </w:t>
      </w:r>
      <w:r w:rsidRPr="00427DC5">
        <w:rPr>
          <w:rFonts w:ascii="Book Antiqua" w:hAnsi="Book Antiqua" w:cs="宋体"/>
          <w:color w:val="000000"/>
          <w:lang w:val="en-US" w:eastAsia="zh-CN"/>
        </w:rPr>
        <w:t>Invited manuscript</w:t>
      </w:r>
    </w:p>
    <w:p w14:paraId="5CA9F801" w14:textId="77777777" w:rsidR="00F54880" w:rsidRPr="00427DC5" w:rsidRDefault="00F54880" w:rsidP="00A775BD">
      <w:pPr>
        <w:spacing w:line="360" w:lineRule="auto"/>
        <w:jc w:val="both"/>
        <w:rPr>
          <w:rFonts w:ascii="Book Antiqua" w:hAnsi="Book Antiqua" w:cs="Garamond-Bold"/>
          <w:bCs/>
          <w:lang w:val="en-US"/>
        </w:rPr>
      </w:pPr>
    </w:p>
    <w:p w14:paraId="78826863" w14:textId="7DC24BBB" w:rsidR="00B54551" w:rsidRPr="00427DC5" w:rsidRDefault="00F54880" w:rsidP="00F54880">
      <w:pPr>
        <w:spacing w:line="360" w:lineRule="auto"/>
        <w:jc w:val="both"/>
        <w:rPr>
          <w:rFonts w:ascii="Book Antiqua" w:hAnsi="Book Antiqua" w:cs="Garamond-Bold"/>
          <w:bCs/>
          <w:lang w:val="en-US"/>
        </w:rPr>
      </w:pPr>
      <w:r w:rsidRPr="00427DC5">
        <w:rPr>
          <w:rFonts w:ascii="Book Antiqua" w:hAnsi="Book Antiqua" w:cs="Garamond-Bold"/>
          <w:b/>
          <w:bCs/>
          <w:lang w:val="en-US"/>
        </w:rPr>
        <w:t>Corresponding author:</w:t>
      </w:r>
      <w:r w:rsidR="00B54551" w:rsidRPr="00427DC5">
        <w:rPr>
          <w:rFonts w:ascii="Book Antiqua" w:hAnsi="Book Antiqua" w:cs="Garamond-Bold"/>
          <w:b/>
          <w:bCs/>
          <w:lang w:val="en-US"/>
        </w:rPr>
        <w:t xml:space="preserve"> </w:t>
      </w:r>
      <w:r w:rsidR="005C4A61" w:rsidRPr="00427DC5">
        <w:rPr>
          <w:rFonts w:ascii="Book Antiqua" w:hAnsi="Book Antiqua" w:cs="Garamond-Bold"/>
          <w:b/>
          <w:bCs/>
          <w:lang w:val="en-US"/>
        </w:rPr>
        <w:t>Jordi Broncano</w:t>
      </w:r>
      <w:r w:rsidRPr="00427DC5">
        <w:rPr>
          <w:rFonts w:ascii="Book Antiqua" w:hAnsi="Book Antiqua" w:cs="Garamond-Bold"/>
          <w:b/>
          <w:bCs/>
          <w:lang w:val="en-US"/>
        </w:rPr>
        <w:t>, MD, Staff Physician,</w:t>
      </w:r>
      <w:r w:rsidRPr="00427DC5">
        <w:rPr>
          <w:rFonts w:ascii="Book Antiqua" w:hAnsi="Book Antiqua" w:cs="Garamond-Bold"/>
          <w:bCs/>
          <w:lang w:val="en-US"/>
        </w:rPr>
        <w:t xml:space="preserve"> </w:t>
      </w:r>
      <w:bookmarkStart w:id="11" w:name="OLE_LINK11"/>
      <w:bookmarkStart w:id="12" w:name="OLE_LINK12"/>
      <w:r w:rsidRPr="00427DC5">
        <w:rPr>
          <w:rFonts w:ascii="Book Antiqua" w:hAnsi="Book Antiqua" w:cs="Garamond-Bold"/>
          <w:bCs/>
          <w:lang w:val="en-US" w:eastAsia="zh-CN"/>
        </w:rPr>
        <w:t>Cardiothoracic Imaging Unit</w:t>
      </w:r>
      <w:bookmarkEnd w:id="11"/>
      <w:bookmarkEnd w:id="12"/>
      <w:r w:rsidRPr="00427DC5">
        <w:rPr>
          <w:rFonts w:ascii="Book Antiqua" w:hAnsi="Book Antiqua" w:cs="Garamond-Bold"/>
          <w:bCs/>
          <w:lang w:val="en-US" w:eastAsia="zh-CN"/>
        </w:rPr>
        <w:t xml:space="preserve">, </w:t>
      </w:r>
      <w:bookmarkStart w:id="13" w:name="OLE_LINK13"/>
      <w:bookmarkStart w:id="14" w:name="OLE_LINK14"/>
      <w:r w:rsidRPr="00427DC5">
        <w:rPr>
          <w:rFonts w:ascii="Book Antiqua" w:hAnsi="Book Antiqua" w:cs="Garamond-Bold"/>
          <w:bCs/>
          <w:lang w:val="en-US" w:eastAsia="zh-CN"/>
        </w:rPr>
        <w:t>Hospital San Juan de Dios, Health Time</w:t>
      </w:r>
      <w:bookmarkEnd w:id="13"/>
      <w:bookmarkEnd w:id="14"/>
      <w:r w:rsidRPr="00427DC5">
        <w:rPr>
          <w:rFonts w:ascii="Book Antiqua" w:hAnsi="Book Antiqua" w:cs="Garamond-Bold"/>
          <w:bCs/>
          <w:lang w:val="en-US" w:eastAsia="zh-CN"/>
        </w:rPr>
        <w:t>,</w:t>
      </w:r>
      <w:r w:rsidRPr="00427DC5">
        <w:rPr>
          <w:rFonts w:ascii="Book Antiqua" w:hAnsi="Book Antiqua" w:cs="Garamond-Bold" w:hint="eastAsia"/>
          <w:bCs/>
          <w:lang w:val="en-US" w:eastAsia="zh-CN"/>
        </w:rPr>
        <w:t xml:space="preserve"> </w:t>
      </w:r>
      <w:bookmarkStart w:id="15" w:name="OLE_LINK15"/>
      <w:bookmarkStart w:id="16" w:name="OLE_LINK16"/>
      <w:r w:rsidR="005C4A61" w:rsidRPr="00427DC5">
        <w:rPr>
          <w:rFonts w:ascii="Book Antiqua" w:hAnsi="Book Antiqua" w:cs="Garamond-Bold"/>
          <w:bCs/>
          <w:lang w:val="en-US"/>
        </w:rPr>
        <w:t>Avenida el Brillante, 106</w:t>
      </w:r>
      <w:bookmarkEnd w:id="15"/>
      <w:bookmarkEnd w:id="16"/>
      <w:r w:rsidRPr="00427DC5">
        <w:rPr>
          <w:rFonts w:ascii="Book Antiqua" w:hAnsi="Book Antiqua" w:cs="Garamond-Bold"/>
          <w:bCs/>
          <w:lang w:val="en-US"/>
        </w:rPr>
        <w:t xml:space="preserve">, </w:t>
      </w:r>
      <w:r w:rsidRPr="00427DC5">
        <w:rPr>
          <w:rFonts w:ascii="Book Antiqua" w:hAnsi="Book Antiqua" w:cs="Garamond-Bold"/>
          <w:bCs/>
          <w:lang w:val="en-US" w:eastAsia="zh-CN"/>
        </w:rPr>
        <w:t>Cordoba 14012, Spain. jordibroncano@gmail.com</w:t>
      </w:r>
    </w:p>
    <w:p w14:paraId="29D66F47" w14:textId="55FA0767" w:rsidR="00AD19C9" w:rsidRPr="00427DC5" w:rsidRDefault="00AD19C9" w:rsidP="00A775BD">
      <w:pPr>
        <w:widowControl w:val="0"/>
        <w:autoSpaceDE w:val="0"/>
        <w:autoSpaceDN w:val="0"/>
        <w:adjustRightInd w:val="0"/>
        <w:spacing w:line="360" w:lineRule="auto"/>
        <w:jc w:val="both"/>
        <w:rPr>
          <w:rFonts w:ascii="Book Antiqua" w:hAnsi="Book Antiqua" w:cs="Garamond-Bold"/>
          <w:bCs/>
          <w:lang w:val="en-US"/>
        </w:rPr>
      </w:pPr>
      <w:r w:rsidRPr="00427DC5">
        <w:rPr>
          <w:rFonts w:ascii="Book Antiqua" w:hAnsi="Book Antiqua" w:cs="Garamond-Bold"/>
          <w:b/>
          <w:bCs/>
          <w:lang w:val="en-US"/>
        </w:rPr>
        <w:t>Telephone:</w:t>
      </w:r>
      <w:r w:rsidRPr="00427DC5">
        <w:rPr>
          <w:rFonts w:ascii="Book Antiqua" w:hAnsi="Book Antiqua" w:cs="Garamond-Bold"/>
          <w:bCs/>
          <w:lang w:val="en-US"/>
        </w:rPr>
        <w:t xml:space="preserve"> </w:t>
      </w:r>
      <w:bookmarkStart w:id="17" w:name="OLE_LINK17"/>
      <w:bookmarkStart w:id="18" w:name="OLE_LINK18"/>
      <w:r w:rsidR="00F54880" w:rsidRPr="00427DC5">
        <w:rPr>
          <w:rFonts w:ascii="Book Antiqua" w:hAnsi="Book Antiqua" w:cs="Garamond-Bold"/>
          <w:bCs/>
          <w:lang w:val="en-US"/>
        </w:rPr>
        <w:t>+34-957277</w:t>
      </w:r>
      <w:r w:rsidR="00F814B4" w:rsidRPr="00427DC5">
        <w:rPr>
          <w:rFonts w:ascii="Book Antiqua" w:hAnsi="Book Antiqua" w:cs="Garamond-Bold"/>
          <w:bCs/>
          <w:lang w:val="en-US"/>
        </w:rPr>
        <w:t>000</w:t>
      </w:r>
      <w:bookmarkEnd w:id="17"/>
      <w:bookmarkEnd w:id="18"/>
    </w:p>
    <w:p w14:paraId="7C96A437" w14:textId="73B9C038" w:rsidR="00F814B4" w:rsidRPr="00427DC5" w:rsidRDefault="00F814B4" w:rsidP="00A775BD">
      <w:pPr>
        <w:widowControl w:val="0"/>
        <w:autoSpaceDE w:val="0"/>
        <w:autoSpaceDN w:val="0"/>
        <w:adjustRightInd w:val="0"/>
        <w:spacing w:line="360" w:lineRule="auto"/>
        <w:jc w:val="both"/>
        <w:rPr>
          <w:rFonts w:ascii="Book Antiqua" w:hAnsi="Book Antiqua"/>
          <w:lang w:val="en-US" w:eastAsia="zh-CN"/>
        </w:rPr>
      </w:pPr>
      <w:r w:rsidRPr="00427DC5">
        <w:rPr>
          <w:rFonts w:ascii="Book Antiqua" w:hAnsi="Book Antiqua" w:cs="Garamond-Bold"/>
          <w:b/>
          <w:bCs/>
          <w:lang w:val="en-US"/>
        </w:rPr>
        <w:t>Fax:</w:t>
      </w:r>
      <w:r w:rsidRPr="00427DC5">
        <w:rPr>
          <w:rFonts w:ascii="Book Antiqua" w:hAnsi="Book Antiqua" w:cs="Garamond-Bold"/>
          <w:bCs/>
          <w:lang w:val="en-US"/>
        </w:rPr>
        <w:t xml:space="preserve"> </w:t>
      </w:r>
      <w:r w:rsidR="00F54880" w:rsidRPr="00427DC5">
        <w:rPr>
          <w:rFonts w:ascii="Book Antiqua" w:hAnsi="Book Antiqua" w:cs="Garamond-Bold"/>
          <w:bCs/>
          <w:lang w:val="en-US"/>
        </w:rPr>
        <w:t>+34-957277</w:t>
      </w:r>
      <w:r w:rsidRPr="00427DC5">
        <w:rPr>
          <w:rFonts w:ascii="Book Antiqua" w:hAnsi="Book Antiqua" w:cs="Garamond-Bold"/>
          <w:bCs/>
          <w:lang w:val="en-US"/>
        </w:rPr>
        <w:t>179</w:t>
      </w:r>
    </w:p>
    <w:p w14:paraId="132B28DB" w14:textId="77777777" w:rsidR="00B54551" w:rsidRPr="00427DC5" w:rsidRDefault="00B54551" w:rsidP="00A775BD">
      <w:pPr>
        <w:widowControl w:val="0"/>
        <w:autoSpaceDE w:val="0"/>
        <w:autoSpaceDN w:val="0"/>
        <w:adjustRightInd w:val="0"/>
        <w:spacing w:line="360" w:lineRule="auto"/>
        <w:jc w:val="both"/>
        <w:rPr>
          <w:rFonts w:ascii="Book Antiqua" w:hAnsi="Book Antiqua"/>
          <w:b/>
          <w:lang w:val="en-US" w:eastAsia="zh-CN"/>
        </w:rPr>
      </w:pPr>
    </w:p>
    <w:p w14:paraId="05BAE9E5" w14:textId="5EA00CDC" w:rsidR="00F54880" w:rsidRPr="00427DC5" w:rsidRDefault="00F54880" w:rsidP="00F54880">
      <w:pPr>
        <w:spacing w:line="360" w:lineRule="auto"/>
        <w:rPr>
          <w:rFonts w:ascii="Book Antiqua" w:hAnsi="Book Antiqua"/>
          <w:b/>
          <w:lang w:val="en-US"/>
        </w:rPr>
      </w:pPr>
      <w:bookmarkStart w:id="19" w:name="OLE_LINK75"/>
      <w:bookmarkStart w:id="20" w:name="OLE_LINK76"/>
      <w:bookmarkStart w:id="21" w:name="OLE_LINK269"/>
      <w:bookmarkStart w:id="22" w:name="OLE_LINK239"/>
      <w:r w:rsidRPr="00427DC5">
        <w:rPr>
          <w:rFonts w:ascii="Book Antiqua" w:hAnsi="Book Antiqua"/>
          <w:b/>
          <w:lang w:val="en-US"/>
        </w:rPr>
        <w:t xml:space="preserve">Received: </w:t>
      </w:r>
      <w:r w:rsidRPr="00427DC5">
        <w:rPr>
          <w:rFonts w:ascii="Book Antiqua" w:hAnsi="Book Antiqua"/>
          <w:lang w:val="en-US"/>
        </w:rPr>
        <w:t>November 21, 2018</w:t>
      </w:r>
    </w:p>
    <w:p w14:paraId="6EAB9DE7" w14:textId="4C68A5EF" w:rsidR="00F54880" w:rsidRPr="00427DC5" w:rsidRDefault="00F54880" w:rsidP="00F54880">
      <w:pPr>
        <w:spacing w:line="360" w:lineRule="auto"/>
        <w:rPr>
          <w:rFonts w:ascii="Book Antiqua" w:hAnsi="Book Antiqua"/>
          <w:b/>
          <w:lang w:val="en-US"/>
        </w:rPr>
      </w:pPr>
      <w:r w:rsidRPr="00427DC5">
        <w:rPr>
          <w:rFonts w:ascii="Book Antiqua" w:hAnsi="Book Antiqua"/>
          <w:b/>
          <w:lang w:val="en-US"/>
        </w:rPr>
        <w:t xml:space="preserve">Peer-review started: </w:t>
      </w:r>
      <w:r w:rsidRPr="00427DC5">
        <w:rPr>
          <w:rFonts w:ascii="Book Antiqua" w:hAnsi="Book Antiqua"/>
          <w:lang w:val="en-US"/>
        </w:rPr>
        <w:t>November 23, 2018</w:t>
      </w:r>
    </w:p>
    <w:p w14:paraId="48D58B19" w14:textId="0EAF444C" w:rsidR="00F54880" w:rsidRPr="00427DC5" w:rsidRDefault="00F54880" w:rsidP="00F54880">
      <w:pPr>
        <w:spacing w:line="360" w:lineRule="auto"/>
        <w:rPr>
          <w:rFonts w:ascii="Book Antiqua" w:hAnsi="Book Antiqua"/>
          <w:b/>
          <w:lang w:val="en-US"/>
        </w:rPr>
      </w:pPr>
      <w:r w:rsidRPr="00427DC5">
        <w:rPr>
          <w:rFonts w:ascii="Book Antiqua" w:hAnsi="Book Antiqua"/>
          <w:b/>
          <w:lang w:val="en-US"/>
        </w:rPr>
        <w:t xml:space="preserve">First decision: </w:t>
      </w:r>
      <w:r w:rsidRPr="00427DC5">
        <w:rPr>
          <w:rFonts w:ascii="Book Antiqua" w:hAnsi="Book Antiqua"/>
          <w:lang w:val="en-US"/>
        </w:rPr>
        <w:t>December 10, 2018</w:t>
      </w:r>
    </w:p>
    <w:p w14:paraId="43461260" w14:textId="06B13459" w:rsidR="00F54880" w:rsidRPr="00427DC5" w:rsidRDefault="00F54880" w:rsidP="00F54880">
      <w:pPr>
        <w:spacing w:line="360" w:lineRule="auto"/>
        <w:rPr>
          <w:rFonts w:ascii="Book Antiqua" w:hAnsi="Book Antiqua"/>
          <w:b/>
          <w:lang w:val="en-US"/>
        </w:rPr>
      </w:pPr>
      <w:r w:rsidRPr="00427DC5">
        <w:rPr>
          <w:rFonts w:ascii="Book Antiqua" w:hAnsi="Book Antiqua"/>
          <w:b/>
          <w:lang w:val="en-US"/>
        </w:rPr>
        <w:t xml:space="preserve">Revised: </w:t>
      </w:r>
      <w:r w:rsidR="00A70645" w:rsidRPr="00427DC5">
        <w:rPr>
          <w:rFonts w:ascii="Book Antiqua" w:hAnsi="Book Antiqua" w:hint="eastAsia"/>
          <w:lang w:val="en-US" w:eastAsia="zh-CN"/>
        </w:rPr>
        <w:t xml:space="preserve">February </w:t>
      </w:r>
      <w:r w:rsidR="00A70645" w:rsidRPr="00427DC5">
        <w:rPr>
          <w:rFonts w:ascii="Book Antiqua" w:hAnsi="Book Antiqua"/>
          <w:lang w:val="en-US"/>
        </w:rPr>
        <w:t>2</w:t>
      </w:r>
      <w:r w:rsidR="00A70645" w:rsidRPr="00427DC5">
        <w:rPr>
          <w:rFonts w:ascii="Book Antiqua" w:hAnsi="Book Antiqua" w:hint="eastAsia"/>
          <w:lang w:val="en-US" w:eastAsia="zh-CN"/>
        </w:rPr>
        <w:t>8</w:t>
      </w:r>
      <w:r w:rsidRPr="00427DC5">
        <w:rPr>
          <w:rFonts w:ascii="Book Antiqua" w:hAnsi="Book Antiqua"/>
          <w:lang w:val="en-US"/>
        </w:rPr>
        <w:t>, 2019</w:t>
      </w:r>
    </w:p>
    <w:p w14:paraId="723BD3F9" w14:textId="2B93D02B" w:rsidR="00F54880" w:rsidRPr="00427DC5" w:rsidRDefault="00F54880" w:rsidP="00F54880">
      <w:pPr>
        <w:spacing w:line="360" w:lineRule="auto"/>
        <w:rPr>
          <w:rFonts w:ascii="Book Antiqua" w:hAnsi="Book Antiqua"/>
          <w:color w:val="000000"/>
          <w:lang w:val="en-US"/>
        </w:rPr>
      </w:pPr>
      <w:r w:rsidRPr="00427DC5">
        <w:rPr>
          <w:rFonts w:ascii="Book Antiqua" w:hAnsi="Book Antiqua"/>
          <w:b/>
          <w:lang w:val="en-US"/>
        </w:rPr>
        <w:t xml:space="preserve">Accepted: </w:t>
      </w:r>
      <w:r w:rsidR="00DD0004" w:rsidRPr="00427DC5">
        <w:rPr>
          <w:rFonts w:ascii="Book Antiqua" w:hAnsi="Book Antiqua"/>
          <w:lang w:val="en-US"/>
        </w:rPr>
        <w:t>March 12, 2019</w:t>
      </w:r>
    </w:p>
    <w:p w14:paraId="7C3FF542" w14:textId="0E78D22B" w:rsidR="00F54880" w:rsidRPr="00427DC5" w:rsidRDefault="00F54880" w:rsidP="00F54880">
      <w:pPr>
        <w:spacing w:line="360" w:lineRule="auto"/>
        <w:rPr>
          <w:rFonts w:ascii="Book Antiqua" w:hAnsi="Book Antiqua"/>
          <w:b/>
          <w:lang w:val="en-US"/>
        </w:rPr>
      </w:pPr>
      <w:r w:rsidRPr="00427DC5">
        <w:rPr>
          <w:rFonts w:ascii="Book Antiqua" w:hAnsi="Book Antiqua"/>
          <w:b/>
          <w:lang w:val="en-US"/>
        </w:rPr>
        <w:t>Article in press:</w:t>
      </w:r>
      <w:r w:rsidR="00427DC5" w:rsidRPr="00427DC5">
        <w:rPr>
          <w:rFonts w:ascii="Book Antiqua" w:hAnsi="Book Antiqua"/>
          <w:lang w:val="en-US"/>
        </w:rPr>
        <w:t xml:space="preserve"> </w:t>
      </w:r>
      <w:r w:rsidR="00427DC5" w:rsidRPr="00427DC5">
        <w:rPr>
          <w:rFonts w:ascii="Book Antiqua" w:hAnsi="Book Antiqua"/>
          <w:lang w:val="en-US"/>
        </w:rPr>
        <w:t>March 12, 2019</w:t>
      </w:r>
    </w:p>
    <w:p w14:paraId="79CB0311" w14:textId="5A6455A9" w:rsidR="00B54551" w:rsidRPr="00427DC5" w:rsidRDefault="00F54880" w:rsidP="00F54880">
      <w:pPr>
        <w:spacing w:line="360" w:lineRule="auto"/>
        <w:rPr>
          <w:rFonts w:ascii="Book Antiqua" w:hAnsi="Book Antiqua"/>
          <w:b/>
          <w:lang w:val="en-US"/>
        </w:rPr>
      </w:pPr>
      <w:r w:rsidRPr="00427DC5">
        <w:rPr>
          <w:rFonts w:ascii="Book Antiqua" w:hAnsi="Book Antiqua"/>
          <w:b/>
          <w:lang w:val="en-US"/>
        </w:rPr>
        <w:t>Published online:</w:t>
      </w:r>
      <w:bookmarkEnd w:id="19"/>
      <w:bookmarkEnd w:id="20"/>
      <w:bookmarkEnd w:id="21"/>
      <w:bookmarkEnd w:id="22"/>
      <w:r w:rsidR="00427DC5" w:rsidRPr="00427DC5">
        <w:rPr>
          <w:rFonts w:ascii="Book Antiqua" w:hAnsi="Book Antiqua"/>
          <w:lang w:val="en-US"/>
        </w:rPr>
        <w:t xml:space="preserve"> </w:t>
      </w:r>
      <w:r w:rsidR="00427DC5" w:rsidRPr="00427DC5">
        <w:rPr>
          <w:rFonts w:ascii="Book Antiqua" w:hAnsi="Book Antiqua"/>
          <w:lang w:val="en-US"/>
        </w:rPr>
        <w:t xml:space="preserve">March </w:t>
      </w:r>
      <w:r w:rsidR="00427DC5">
        <w:rPr>
          <w:rFonts w:ascii="Book Antiqua" w:hAnsi="Book Antiqua" w:hint="eastAsia"/>
          <w:lang w:val="en-US" w:eastAsia="zh-CN"/>
        </w:rPr>
        <w:t>28</w:t>
      </w:r>
      <w:r w:rsidR="00427DC5" w:rsidRPr="00427DC5">
        <w:rPr>
          <w:rFonts w:ascii="Book Antiqua" w:hAnsi="Book Antiqua"/>
          <w:lang w:val="en-US"/>
        </w:rPr>
        <w:t>, 2019</w:t>
      </w:r>
    </w:p>
    <w:p w14:paraId="1DA8795D" w14:textId="5253EC5E" w:rsidR="00B54551" w:rsidRPr="00427DC5" w:rsidRDefault="00B54551" w:rsidP="00A775BD">
      <w:pPr>
        <w:spacing w:line="360" w:lineRule="auto"/>
        <w:jc w:val="both"/>
        <w:rPr>
          <w:rFonts w:ascii="Book Antiqua" w:hAnsi="Book Antiqua" w:cs="American Typewriter"/>
          <w:b/>
          <w:bCs/>
          <w:lang w:val="en-US"/>
        </w:rPr>
      </w:pPr>
      <w:r w:rsidRPr="00427DC5">
        <w:rPr>
          <w:rFonts w:ascii="Book Antiqua" w:hAnsi="Book Antiqua" w:cs="American Typewriter"/>
          <w:b/>
          <w:bCs/>
          <w:lang w:val="en-US"/>
        </w:rPr>
        <w:br w:type="page"/>
      </w:r>
    </w:p>
    <w:p w14:paraId="1633E985" w14:textId="70ED0FEE" w:rsidR="00B54551" w:rsidRPr="00427DC5" w:rsidRDefault="001273C6" w:rsidP="00A775BD">
      <w:pPr>
        <w:spacing w:line="360" w:lineRule="auto"/>
        <w:jc w:val="both"/>
        <w:rPr>
          <w:rFonts w:ascii="Book Antiqua" w:hAnsi="Book Antiqua" w:cs="Arial"/>
          <w:lang w:val="en-US"/>
        </w:rPr>
      </w:pPr>
      <w:r w:rsidRPr="00427DC5">
        <w:rPr>
          <w:rFonts w:ascii="Book Antiqua" w:hAnsi="Book Antiqua" w:cs="Tahoma"/>
          <w:b/>
          <w:lang w:val="en-US"/>
        </w:rPr>
        <w:lastRenderedPageBreak/>
        <w:t>Abstract</w:t>
      </w:r>
    </w:p>
    <w:p w14:paraId="123F8830" w14:textId="2180B6C2" w:rsidR="00082726" w:rsidRPr="00427DC5" w:rsidRDefault="00082726" w:rsidP="00A775BD">
      <w:pPr>
        <w:widowControl w:val="0"/>
        <w:autoSpaceDE w:val="0"/>
        <w:autoSpaceDN w:val="0"/>
        <w:adjustRightInd w:val="0"/>
        <w:spacing w:line="360" w:lineRule="auto"/>
        <w:jc w:val="both"/>
        <w:rPr>
          <w:rFonts w:ascii="Book Antiqua" w:hAnsi="Book Antiqua" w:cs="American Typewriter"/>
          <w:bCs/>
          <w:lang w:val="en-US"/>
        </w:rPr>
      </w:pPr>
      <w:r w:rsidRPr="00427DC5">
        <w:rPr>
          <w:rFonts w:ascii="Book Antiqua" w:hAnsi="Book Antiqua" w:cs="American Typewriter"/>
          <w:bCs/>
          <w:lang w:val="en-US"/>
        </w:rPr>
        <w:t>In the new era of functional magnetic resonance imaging (MRI), the utility of chest MRI is increasing exponentially due to several advances, including absence of ionizing radiation, excellent tissue contrast and high capability for lesion characterization and treatment monitoring. The application of several of these diagnostic weapons in a multiparametric fashion enables to better characterize thymic epithelial tumors and other mediastinal tumoral lesions, accurate assessment of the invasion of adjacent structures and detection of pathologic lymph nodes and metastasis. Also, “do not touch lesions” could be identified with the associated impact in the management of those patients. One of the hot-spots of the multiparametric chest MR is its ability to detect with acuity early response to treatment in patients with mediastinal malignant neoplasms. This has been related with higher rates of overall survival and progression free survival. Therefore, in this review we will analyze the current functional imaging techniques available (</w:t>
      </w:r>
      <w:r w:rsidR="001273C6" w:rsidRPr="00427DC5">
        <w:rPr>
          <w:rFonts w:ascii="Book Antiqua" w:hAnsi="Book Antiqua" w:cs="American Typewriter"/>
          <w:bCs/>
          <w:vertAlign w:val="superscript"/>
          <w:lang w:val="en-US"/>
        </w:rPr>
        <w:t>18</w:t>
      </w:r>
      <w:r w:rsidR="001273C6" w:rsidRPr="00427DC5">
        <w:rPr>
          <w:rFonts w:ascii="Book Antiqua" w:hAnsi="Book Antiqua" w:cs="American Typewriter"/>
          <w:bCs/>
          <w:lang w:val="en-US"/>
        </w:rPr>
        <w:t>F-Fluorodeoxiglucose positron emission tomography/computed tomography</w:t>
      </w:r>
      <w:r w:rsidRPr="00427DC5">
        <w:rPr>
          <w:rFonts w:ascii="Book Antiqua" w:hAnsi="Book Antiqua" w:cs="American Typewriter"/>
          <w:bCs/>
          <w:lang w:val="en-US"/>
        </w:rPr>
        <w:t xml:space="preserve">, </w:t>
      </w:r>
      <w:r w:rsidR="001273C6" w:rsidRPr="00427DC5">
        <w:rPr>
          <w:rFonts w:ascii="Book Antiqua" w:hAnsi="Book Antiqua" w:cs="American Typewriter"/>
          <w:bCs/>
          <w:lang w:val="en-US"/>
        </w:rPr>
        <w:t>diffusion-weighted imaging</w:t>
      </w:r>
      <w:r w:rsidRPr="00427DC5">
        <w:rPr>
          <w:rFonts w:ascii="Book Antiqua" w:hAnsi="Book Antiqua" w:cs="American Typewriter"/>
          <w:bCs/>
          <w:lang w:val="en-US"/>
        </w:rPr>
        <w:t xml:space="preserve">, </w:t>
      </w:r>
      <w:r w:rsidR="001273C6" w:rsidRPr="00427DC5">
        <w:rPr>
          <w:rFonts w:ascii="Book Antiqua" w:hAnsi="Book Antiqua" w:cs="American Typewriter"/>
          <w:bCs/>
          <w:lang w:val="en-US"/>
        </w:rPr>
        <w:t>dynamic contrast-enhanced MRI</w:t>
      </w:r>
      <w:r w:rsidRPr="00427DC5">
        <w:rPr>
          <w:rFonts w:ascii="Book Antiqua" w:hAnsi="Book Antiqua" w:cs="American Typewriter"/>
          <w:bCs/>
          <w:lang w:val="en-US"/>
        </w:rPr>
        <w:t xml:space="preserve">, </w:t>
      </w:r>
      <w:r w:rsidR="001273C6" w:rsidRPr="00427DC5">
        <w:rPr>
          <w:rFonts w:ascii="Book Antiqua" w:hAnsi="Book Antiqua" w:cs="American Typewriter"/>
          <w:bCs/>
          <w:lang w:val="en-US"/>
        </w:rPr>
        <w:t>diffusion tensor imaging</w:t>
      </w:r>
      <w:r w:rsidRPr="00427DC5">
        <w:rPr>
          <w:rFonts w:ascii="Book Antiqua" w:hAnsi="Book Antiqua" w:cs="American Typewriter"/>
          <w:bCs/>
          <w:lang w:val="en-US"/>
        </w:rPr>
        <w:t xml:space="preserve"> and MR spectroscopy) for the evaluation of mediastinal lesions, with a focus in their correct acquisition and post-processing. Also, to review the clinical applications of these techniques in the diagnostic approach of benign and malignant conditions of the mediastinum.</w:t>
      </w:r>
    </w:p>
    <w:p w14:paraId="789FC28A" w14:textId="77777777" w:rsidR="00DF5023" w:rsidRPr="00427DC5" w:rsidRDefault="00DF5023" w:rsidP="00A775BD">
      <w:pPr>
        <w:widowControl w:val="0"/>
        <w:autoSpaceDE w:val="0"/>
        <w:autoSpaceDN w:val="0"/>
        <w:adjustRightInd w:val="0"/>
        <w:spacing w:line="360" w:lineRule="auto"/>
        <w:jc w:val="both"/>
        <w:rPr>
          <w:rFonts w:ascii="Book Antiqua" w:hAnsi="Book Antiqua" w:cs="American Typewriter"/>
          <w:b/>
          <w:bCs/>
          <w:lang w:val="en-US" w:eastAsia="zh-CN"/>
        </w:rPr>
      </w:pPr>
    </w:p>
    <w:p w14:paraId="374EA592" w14:textId="18C74C3E" w:rsidR="00B54551" w:rsidRPr="00427DC5" w:rsidRDefault="005555B3" w:rsidP="00A775BD">
      <w:pPr>
        <w:widowControl w:val="0"/>
        <w:autoSpaceDE w:val="0"/>
        <w:autoSpaceDN w:val="0"/>
        <w:adjustRightInd w:val="0"/>
        <w:spacing w:line="360" w:lineRule="auto"/>
        <w:jc w:val="both"/>
        <w:rPr>
          <w:rFonts w:ascii="Book Antiqua" w:hAnsi="Book Antiqua" w:cs="Tahoma"/>
          <w:lang w:val="en-US" w:eastAsia="zh-CN"/>
        </w:rPr>
      </w:pPr>
      <w:r w:rsidRPr="00427DC5">
        <w:rPr>
          <w:rFonts w:ascii="Book Antiqua" w:hAnsi="Book Antiqua"/>
          <w:b/>
          <w:lang w:val="en-US"/>
        </w:rPr>
        <w:t xml:space="preserve">Key words: </w:t>
      </w:r>
      <w:bookmarkStart w:id="23" w:name="OLE_LINK8"/>
      <w:bookmarkStart w:id="24" w:name="OLE_LINK9"/>
      <w:r w:rsidRPr="00427DC5">
        <w:rPr>
          <w:rFonts w:ascii="Book Antiqua" w:hAnsi="Book Antiqua" w:cs="Tahoma"/>
          <w:lang w:val="en-US" w:eastAsia="zh-CN"/>
        </w:rPr>
        <w:t>Mediastinum;</w:t>
      </w:r>
      <w:r w:rsidR="00082726" w:rsidRPr="00427DC5">
        <w:rPr>
          <w:rFonts w:ascii="Book Antiqua" w:hAnsi="Book Antiqua" w:cs="Tahoma"/>
          <w:lang w:val="en-US" w:eastAsia="zh-CN"/>
        </w:rPr>
        <w:t xml:space="preserve"> </w:t>
      </w:r>
      <w:r w:rsidRPr="00427DC5">
        <w:rPr>
          <w:rFonts w:ascii="Book Antiqua" w:hAnsi="Book Antiqua" w:cs="American Typewriter"/>
          <w:bCs/>
          <w:lang w:val="en-US"/>
        </w:rPr>
        <w:t>Magnetic resonance;</w:t>
      </w:r>
      <w:r w:rsidR="00082726" w:rsidRPr="00427DC5">
        <w:rPr>
          <w:rFonts w:ascii="Book Antiqua" w:hAnsi="Book Antiqua" w:cs="Tahoma"/>
          <w:lang w:val="en-US" w:eastAsia="zh-CN"/>
        </w:rPr>
        <w:t xml:space="preserve"> </w:t>
      </w:r>
      <w:r w:rsidRPr="00427DC5">
        <w:rPr>
          <w:rFonts w:ascii="Book Antiqua" w:hAnsi="Book Antiqua" w:cs="Tahoma"/>
          <w:lang w:val="en-US" w:eastAsia="zh-CN"/>
        </w:rPr>
        <w:t>Diffusion;</w:t>
      </w:r>
      <w:r w:rsidR="00082726" w:rsidRPr="00427DC5">
        <w:rPr>
          <w:rFonts w:ascii="Book Antiqua" w:hAnsi="Book Antiqua" w:cs="Tahoma"/>
          <w:lang w:val="en-US" w:eastAsia="zh-CN"/>
        </w:rPr>
        <w:t xml:space="preserve"> </w:t>
      </w:r>
      <w:r w:rsidRPr="00427DC5">
        <w:rPr>
          <w:rFonts w:ascii="Book Antiqua" w:hAnsi="Book Antiqua" w:cs="Tahoma"/>
          <w:lang w:val="en-US" w:eastAsia="zh-CN"/>
        </w:rPr>
        <w:t>Perfusion;</w:t>
      </w:r>
      <w:r w:rsidR="00082726" w:rsidRPr="00427DC5">
        <w:rPr>
          <w:rFonts w:ascii="Book Antiqua" w:hAnsi="Book Antiqua" w:cs="Tahoma"/>
          <w:lang w:val="en-US" w:eastAsia="zh-CN"/>
        </w:rPr>
        <w:t xml:space="preserve"> </w:t>
      </w:r>
      <w:r w:rsidRPr="00427DC5">
        <w:rPr>
          <w:rFonts w:ascii="Book Antiqua" w:hAnsi="Book Antiqua" w:cs="American Typewriter"/>
          <w:bCs/>
          <w:vertAlign w:val="superscript"/>
          <w:lang w:val="en-US"/>
        </w:rPr>
        <w:t>18</w:t>
      </w:r>
      <w:r w:rsidRPr="00427DC5">
        <w:rPr>
          <w:rFonts w:ascii="Book Antiqua" w:hAnsi="Book Antiqua" w:cs="American Typewriter"/>
          <w:bCs/>
          <w:lang w:val="en-US"/>
        </w:rPr>
        <w:t>F-Fluorodeoxiglucose positron emission tomography/computed tomography</w:t>
      </w:r>
      <w:r w:rsidRPr="00427DC5">
        <w:rPr>
          <w:rFonts w:ascii="Book Antiqua" w:hAnsi="Book Antiqua" w:cs="Tahoma"/>
          <w:lang w:val="en-US" w:eastAsia="zh-CN"/>
        </w:rPr>
        <w:t>;</w:t>
      </w:r>
      <w:r w:rsidR="00082726" w:rsidRPr="00427DC5">
        <w:rPr>
          <w:rFonts w:ascii="Book Antiqua" w:hAnsi="Book Antiqua" w:cs="Tahoma"/>
          <w:lang w:val="en-US" w:eastAsia="zh-CN"/>
        </w:rPr>
        <w:t xml:space="preserve"> </w:t>
      </w:r>
      <w:r w:rsidRPr="00427DC5">
        <w:rPr>
          <w:rFonts w:ascii="Book Antiqua" w:hAnsi="Book Antiqua" w:cs="Tahoma"/>
          <w:lang w:val="en-US" w:eastAsia="zh-CN"/>
        </w:rPr>
        <w:t>A</w:t>
      </w:r>
      <w:r w:rsidR="00082726" w:rsidRPr="00427DC5">
        <w:rPr>
          <w:rFonts w:ascii="Book Antiqua" w:hAnsi="Book Antiqua" w:cs="Tahoma"/>
          <w:lang w:val="en-US" w:eastAsia="zh-CN"/>
        </w:rPr>
        <w:t>dvanced imaging</w:t>
      </w:r>
    </w:p>
    <w:bookmarkEnd w:id="23"/>
    <w:bookmarkEnd w:id="24"/>
    <w:p w14:paraId="3F7DB353" w14:textId="77777777" w:rsidR="00A72461" w:rsidRPr="00427DC5" w:rsidRDefault="00A72461" w:rsidP="00A775BD">
      <w:pPr>
        <w:widowControl w:val="0"/>
        <w:autoSpaceDE w:val="0"/>
        <w:autoSpaceDN w:val="0"/>
        <w:adjustRightInd w:val="0"/>
        <w:spacing w:line="360" w:lineRule="auto"/>
        <w:jc w:val="both"/>
        <w:rPr>
          <w:rFonts w:ascii="Book Antiqua" w:hAnsi="Book Antiqua" w:cs="Tahoma"/>
          <w:lang w:val="en-US" w:eastAsia="zh-CN"/>
        </w:rPr>
      </w:pPr>
    </w:p>
    <w:p w14:paraId="54555DCE" w14:textId="6CFCE823" w:rsidR="00A72461" w:rsidRPr="00427DC5" w:rsidRDefault="00A72461" w:rsidP="00A775BD">
      <w:pPr>
        <w:widowControl w:val="0"/>
        <w:autoSpaceDE w:val="0"/>
        <w:autoSpaceDN w:val="0"/>
        <w:adjustRightInd w:val="0"/>
        <w:spacing w:line="360" w:lineRule="auto"/>
        <w:jc w:val="both"/>
        <w:rPr>
          <w:rFonts w:ascii="Book Antiqua" w:hAnsi="Book Antiqua" w:cs="American Typewriter"/>
          <w:bCs/>
          <w:lang w:val="en-US"/>
        </w:rPr>
      </w:pPr>
      <w:bookmarkStart w:id="25" w:name="OLE_LINK10"/>
      <w:r w:rsidRPr="00427DC5">
        <w:rPr>
          <w:rFonts w:ascii="Book Antiqua" w:hAnsi="Book Antiqua" w:cs="American Typewriter"/>
          <w:b/>
          <w:bCs/>
          <w:lang w:val="en-US"/>
        </w:rPr>
        <w:t>©The Author(s) 2019</w:t>
      </w:r>
      <w:r w:rsidRPr="00427DC5">
        <w:rPr>
          <w:rFonts w:ascii="Book Antiqua" w:hAnsi="Book Antiqua" w:cs="American Typewriter"/>
          <w:bCs/>
          <w:lang w:val="en-US"/>
        </w:rPr>
        <w:t>. Published by Baishideng Publishing Group Inc. All rights reserved.</w:t>
      </w:r>
    </w:p>
    <w:bookmarkEnd w:id="25"/>
    <w:p w14:paraId="29C17C2A" w14:textId="77777777" w:rsidR="00A72461" w:rsidRPr="00427DC5" w:rsidRDefault="00A72461" w:rsidP="00A775BD">
      <w:pPr>
        <w:widowControl w:val="0"/>
        <w:autoSpaceDE w:val="0"/>
        <w:autoSpaceDN w:val="0"/>
        <w:adjustRightInd w:val="0"/>
        <w:spacing w:line="360" w:lineRule="auto"/>
        <w:jc w:val="both"/>
        <w:rPr>
          <w:rFonts w:ascii="Book Antiqua" w:hAnsi="Book Antiqua" w:cs="Tahoma"/>
          <w:lang w:val="en-US" w:eastAsia="zh-CN"/>
        </w:rPr>
      </w:pPr>
    </w:p>
    <w:p w14:paraId="307CD5D8" w14:textId="2E4023F2" w:rsidR="002D2CB7" w:rsidRPr="00427DC5" w:rsidRDefault="00B54551" w:rsidP="002D2CB7">
      <w:pPr>
        <w:spacing w:line="360" w:lineRule="auto"/>
        <w:jc w:val="both"/>
        <w:rPr>
          <w:rFonts w:ascii="Book Antiqua" w:eastAsia="Arial Unicode MS" w:hAnsi="Book Antiqua" w:cs="Arial Unicode MS"/>
          <w:lang w:val="en"/>
        </w:rPr>
      </w:pPr>
      <w:r w:rsidRPr="00427DC5">
        <w:rPr>
          <w:rFonts w:ascii="Book Antiqua" w:eastAsia="Arial Unicode MS" w:hAnsi="Book Antiqua" w:cs="Arial Unicode MS"/>
          <w:b/>
          <w:lang w:val="en-US"/>
        </w:rPr>
        <w:lastRenderedPageBreak/>
        <w:t>Core tip</w:t>
      </w:r>
      <w:r w:rsidRPr="00427DC5">
        <w:rPr>
          <w:rFonts w:ascii="Book Antiqua" w:eastAsia="Arial Unicode MS" w:hAnsi="Book Antiqua" w:cs="Arial Unicode MS"/>
          <w:b/>
          <w:lang w:val="en-US" w:eastAsia="zh-CN"/>
        </w:rPr>
        <w:t>:</w:t>
      </w:r>
      <w:r w:rsidRPr="00427DC5">
        <w:rPr>
          <w:rFonts w:ascii="Book Antiqua" w:eastAsia="Arial Unicode MS" w:hAnsi="Book Antiqua" w:cs="Arial Unicode MS"/>
          <w:b/>
          <w:lang w:val="en-US"/>
        </w:rPr>
        <w:t xml:space="preserve"> </w:t>
      </w:r>
      <w:r w:rsidR="00550CF3" w:rsidRPr="00427DC5">
        <w:rPr>
          <w:rFonts w:ascii="Book Antiqua" w:eastAsia="Arial Unicode MS" w:hAnsi="Book Antiqua" w:cs="Arial Unicode MS"/>
          <w:lang w:val="en-US"/>
        </w:rPr>
        <w:t>With the past imp</w:t>
      </w:r>
      <w:r w:rsidR="002821C8" w:rsidRPr="00427DC5">
        <w:rPr>
          <w:rFonts w:ascii="Book Antiqua" w:eastAsia="Arial Unicode MS" w:hAnsi="Book Antiqua" w:cs="Arial Unicode MS"/>
          <w:lang w:val="en-US"/>
        </w:rPr>
        <w:t xml:space="preserve">rovements on </w:t>
      </w:r>
      <w:r w:rsidR="00CA0643" w:rsidRPr="00427DC5">
        <w:rPr>
          <w:rFonts w:ascii="Book Antiqua" w:hAnsi="Book Antiqua" w:cs="American Typewriter"/>
          <w:bCs/>
          <w:lang w:val="en-US"/>
        </w:rPr>
        <w:t>magnetic resonance</w:t>
      </w:r>
      <w:r w:rsidR="002821C8" w:rsidRPr="00427DC5">
        <w:rPr>
          <w:rFonts w:ascii="Book Antiqua" w:eastAsia="Arial Unicode MS" w:hAnsi="Book Antiqua" w:cs="Arial Unicode MS"/>
          <w:lang w:val="en-US"/>
        </w:rPr>
        <w:t xml:space="preserve"> hardware, gradients and advanced sequences</w:t>
      </w:r>
      <w:r w:rsidR="00550CF3" w:rsidRPr="00427DC5">
        <w:rPr>
          <w:rFonts w:ascii="Book Antiqua" w:eastAsia="Arial Unicode MS" w:hAnsi="Book Antiqua" w:cs="Arial Unicode MS"/>
          <w:lang w:val="en-US"/>
        </w:rPr>
        <w:t xml:space="preserve">, the interest of </w:t>
      </w:r>
      <w:r w:rsidR="00CA0643" w:rsidRPr="00427DC5">
        <w:rPr>
          <w:rFonts w:ascii="Book Antiqua" w:hAnsi="Book Antiqua" w:cs="American Typewriter"/>
          <w:bCs/>
          <w:lang w:val="en-US"/>
        </w:rPr>
        <w:t>magnetic resonance</w:t>
      </w:r>
      <w:r w:rsidR="00550CF3" w:rsidRPr="00427DC5">
        <w:rPr>
          <w:rFonts w:ascii="Book Antiqua" w:eastAsia="Arial Unicode MS" w:hAnsi="Book Antiqua" w:cs="Arial Unicode MS"/>
          <w:lang w:val="en-US"/>
        </w:rPr>
        <w:t xml:space="preserve"> application in the chest is exponentially growing. In this review</w:t>
      </w:r>
      <w:r w:rsidR="00CA0643" w:rsidRPr="00427DC5">
        <w:rPr>
          <w:rFonts w:ascii="Book Antiqua" w:eastAsia="Arial Unicode MS" w:hAnsi="Book Antiqua" w:cs="Arial Unicode MS"/>
          <w:lang w:val="en-US"/>
        </w:rPr>
        <w:t>,</w:t>
      </w:r>
      <w:r w:rsidR="00550CF3" w:rsidRPr="00427DC5">
        <w:rPr>
          <w:rFonts w:ascii="Book Antiqua" w:eastAsia="Arial Unicode MS" w:hAnsi="Book Antiqua" w:cs="Arial Unicode MS"/>
          <w:lang w:val="en-US"/>
        </w:rPr>
        <w:t xml:space="preserve"> we show the evidence in the literature of its application in media</w:t>
      </w:r>
      <w:r w:rsidR="002821C8" w:rsidRPr="00427DC5">
        <w:rPr>
          <w:rFonts w:ascii="Book Antiqua" w:eastAsia="Arial Unicode MS" w:hAnsi="Book Antiqua" w:cs="Arial Unicode MS"/>
          <w:lang w:val="en-US"/>
        </w:rPr>
        <w:t xml:space="preserve">stinal malignancies. In addition, we </w:t>
      </w:r>
      <w:r w:rsidR="00550CF3" w:rsidRPr="00427DC5">
        <w:rPr>
          <w:rFonts w:ascii="Book Antiqua" w:eastAsia="Arial Unicode MS" w:hAnsi="Book Antiqua" w:cs="Arial Unicode MS"/>
          <w:lang w:val="en-US"/>
        </w:rPr>
        <w:t xml:space="preserve">explore the advantages of applying new imaging techniques for lesion characterization, helping to differentiate with acuity benign and malignant etiologies. The use of several advanced sequences together yields specificity in identifying false positives from </w:t>
      </w:r>
      <w:r w:rsidR="00CA0643" w:rsidRPr="00427DC5">
        <w:rPr>
          <w:rFonts w:ascii="Book Antiqua" w:hAnsi="Book Antiqua" w:cs="American Typewriter"/>
          <w:bCs/>
          <w:vertAlign w:val="superscript"/>
          <w:lang w:val="en-US"/>
        </w:rPr>
        <w:t>18</w:t>
      </w:r>
      <w:r w:rsidR="00CA0643" w:rsidRPr="00427DC5">
        <w:rPr>
          <w:rFonts w:ascii="Book Antiqua" w:hAnsi="Book Antiqua" w:cs="American Typewriter"/>
          <w:bCs/>
          <w:lang w:val="en-US"/>
        </w:rPr>
        <w:t>F-Fluorodeoxiglucose positron emission tomography/computed tomography</w:t>
      </w:r>
      <w:r w:rsidR="00550CF3" w:rsidRPr="00427DC5">
        <w:rPr>
          <w:rFonts w:ascii="Book Antiqua" w:eastAsia="Arial Unicode MS" w:hAnsi="Book Antiqua" w:cs="Arial Unicode MS"/>
          <w:lang w:val="en-US"/>
        </w:rPr>
        <w:t xml:space="preserve">. Also, due to its precision in defining </w:t>
      </w:r>
      <w:r w:rsidR="002821C8" w:rsidRPr="00427DC5">
        <w:rPr>
          <w:rFonts w:ascii="Book Antiqua" w:eastAsia="Arial Unicode MS" w:hAnsi="Book Antiqua" w:cs="Arial Unicode MS"/>
          <w:lang w:val="en-US"/>
        </w:rPr>
        <w:t xml:space="preserve">invasion and variation in tissue properties through the time, </w:t>
      </w:r>
      <w:r w:rsidR="00CA0643" w:rsidRPr="00427DC5">
        <w:rPr>
          <w:rFonts w:ascii="Book Antiqua" w:hAnsi="Book Antiqua" w:cs="American Typewriter"/>
          <w:bCs/>
          <w:lang w:val="en-US"/>
        </w:rPr>
        <w:t>magnetic resonance</w:t>
      </w:r>
      <w:r w:rsidR="002821C8" w:rsidRPr="00427DC5">
        <w:rPr>
          <w:rFonts w:ascii="Book Antiqua" w:eastAsia="Arial Unicode MS" w:hAnsi="Book Antiqua" w:cs="Arial Unicode MS"/>
          <w:lang w:val="en-US"/>
        </w:rPr>
        <w:t xml:space="preserve"> enhances accurate</w:t>
      </w:r>
      <w:r w:rsidR="00550CF3" w:rsidRPr="00427DC5">
        <w:rPr>
          <w:rFonts w:ascii="Book Antiqua" w:eastAsia="Arial Unicode MS" w:hAnsi="Book Antiqua" w:cs="Arial Unicode MS"/>
          <w:lang w:val="en-US"/>
        </w:rPr>
        <w:t xml:space="preserve"> staging and treatment monitoring. </w:t>
      </w:r>
    </w:p>
    <w:p w14:paraId="501D52B2" w14:textId="77777777" w:rsidR="002D2CB7" w:rsidRPr="00427DC5" w:rsidRDefault="002D2CB7" w:rsidP="002D2CB7">
      <w:pPr>
        <w:spacing w:line="360" w:lineRule="auto"/>
        <w:jc w:val="both"/>
        <w:rPr>
          <w:rFonts w:ascii="Book Antiqua" w:hAnsi="Book Antiqua" w:cs="American Typewriter"/>
          <w:b/>
          <w:bCs/>
          <w:lang w:val="en-US" w:eastAsia="zh-CN"/>
        </w:rPr>
      </w:pPr>
    </w:p>
    <w:p w14:paraId="278F54E5" w14:textId="2027EAE0" w:rsidR="00684ECE" w:rsidRPr="00684ECE" w:rsidRDefault="00684ECE" w:rsidP="00684ECE">
      <w:pPr>
        <w:spacing w:line="360" w:lineRule="auto"/>
        <w:jc w:val="both"/>
        <w:rPr>
          <w:rFonts w:ascii="Book Antiqua" w:hAnsi="Book Antiqua"/>
          <w:iCs/>
          <w:lang w:val="en-US"/>
        </w:rPr>
      </w:pPr>
      <w:r w:rsidRPr="00684ECE">
        <w:rPr>
          <w:rFonts w:ascii="Book Antiqua" w:hAnsi="Book Antiqua" w:cs="American Typewriter"/>
          <w:b/>
          <w:bCs/>
          <w:lang w:val="en-US"/>
        </w:rPr>
        <w:t xml:space="preserve">Citation: </w:t>
      </w:r>
      <w:r w:rsidR="002D2CB7" w:rsidRPr="00427DC5">
        <w:rPr>
          <w:rFonts w:ascii="Book Antiqua" w:hAnsi="Book Antiqua" w:cs="American Typewriter"/>
          <w:bCs/>
          <w:lang w:val="en-US"/>
        </w:rPr>
        <w:t xml:space="preserve">Broncano J, </w:t>
      </w:r>
      <w:r w:rsidR="002D2CB7" w:rsidRPr="00427DC5">
        <w:rPr>
          <w:rFonts w:ascii="Book Antiqua" w:hAnsi="Book Antiqua"/>
          <w:color w:val="000000"/>
          <w:lang w:val="en-US"/>
        </w:rPr>
        <w:t>Alvarado-Benavides</w:t>
      </w:r>
      <w:r w:rsidR="002D2CB7" w:rsidRPr="00427DC5">
        <w:rPr>
          <w:rFonts w:ascii="Book Antiqua" w:hAnsi="Book Antiqua" w:cs="American Typewriter"/>
          <w:bCs/>
          <w:lang w:val="en-US"/>
        </w:rPr>
        <w:t xml:space="preserve"> AM, </w:t>
      </w:r>
      <w:r w:rsidR="002D2CB7" w:rsidRPr="00427DC5">
        <w:rPr>
          <w:rFonts w:ascii="Book Antiqua" w:hAnsi="Book Antiqua"/>
          <w:color w:val="000000"/>
          <w:bdr w:val="none" w:sz="0" w:space="0" w:color="auto" w:frame="1"/>
          <w:lang w:val="en-US"/>
        </w:rPr>
        <w:t>Bhalla</w:t>
      </w:r>
      <w:r w:rsidR="002D2CB7" w:rsidRPr="00427DC5">
        <w:rPr>
          <w:rFonts w:ascii="Book Antiqua" w:hAnsi="Book Antiqua" w:cs="American Typewriter"/>
          <w:bCs/>
          <w:lang w:val="en-US"/>
        </w:rPr>
        <w:t xml:space="preserve"> S, </w:t>
      </w:r>
      <w:r w:rsidR="002D2CB7" w:rsidRPr="00427DC5">
        <w:rPr>
          <w:rFonts w:ascii="Book Antiqua" w:hAnsi="Book Antiqua"/>
          <w:color w:val="000000"/>
          <w:bdr w:val="none" w:sz="0" w:space="0" w:color="auto" w:frame="1"/>
          <w:lang w:val="en-US"/>
        </w:rPr>
        <w:t>Álvarez-Kindelan</w:t>
      </w:r>
      <w:r w:rsidR="002D2CB7" w:rsidRPr="00427DC5">
        <w:rPr>
          <w:rFonts w:ascii="Book Antiqua" w:hAnsi="Book Antiqua" w:cs="American Typewriter"/>
          <w:bCs/>
          <w:lang w:val="en-US"/>
        </w:rPr>
        <w:t xml:space="preserve"> A, </w:t>
      </w:r>
      <w:r w:rsidR="002D2CB7" w:rsidRPr="00427DC5">
        <w:rPr>
          <w:rFonts w:ascii="Book Antiqua" w:hAnsi="Book Antiqua"/>
          <w:color w:val="000000"/>
          <w:bdr w:val="none" w:sz="0" w:space="0" w:color="auto" w:frame="1"/>
          <w:lang w:val="en-US"/>
        </w:rPr>
        <w:t>Raptis</w:t>
      </w:r>
      <w:r w:rsidR="002D2CB7" w:rsidRPr="00427DC5">
        <w:rPr>
          <w:rFonts w:ascii="Book Antiqua" w:hAnsi="Book Antiqua" w:cs="American Typewriter"/>
          <w:bCs/>
          <w:lang w:val="en-US"/>
        </w:rPr>
        <w:t xml:space="preserve"> CA, </w:t>
      </w:r>
      <w:r w:rsidR="002D2CB7" w:rsidRPr="00427DC5">
        <w:rPr>
          <w:rFonts w:ascii="Book Antiqua" w:hAnsi="Book Antiqua"/>
          <w:color w:val="000000"/>
          <w:bdr w:val="none" w:sz="0" w:space="0" w:color="auto" w:frame="1"/>
          <w:lang w:val="en-US"/>
        </w:rPr>
        <w:t>Luna</w:t>
      </w:r>
      <w:r w:rsidR="002D2CB7" w:rsidRPr="00427DC5">
        <w:rPr>
          <w:rFonts w:ascii="Book Antiqua" w:hAnsi="Book Antiqua" w:cs="American Typewriter"/>
          <w:bCs/>
          <w:lang w:val="en-US"/>
        </w:rPr>
        <w:t xml:space="preserve"> A. Role of advanced magnetic resonance imaging in the assessment of malignancies of the mediastinum.  </w:t>
      </w:r>
      <w:r w:rsidR="002D2CB7" w:rsidRPr="00427DC5">
        <w:rPr>
          <w:rFonts w:ascii="Book Antiqua" w:hAnsi="Book Antiqua"/>
          <w:i/>
          <w:iCs/>
          <w:lang w:val="en-US"/>
        </w:rPr>
        <w:t xml:space="preserve">World J Radiol </w:t>
      </w:r>
      <w:r w:rsidRPr="00684ECE">
        <w:rPr>
          <w:rFonts w:ascii="Book Antiqua" w:hAnsi="Book Antiqua"/>
          <w:iCs/>
          <w:lang w:val="en-US"/>
        </w:rPr>
        <w:t xml:space="preserve">2019; 11(3): </w:t>
      </w:r>
      <w:r>
        <w:rPr>
          <w:rFonts w:ascii="Book Antiqua" w:hAnsi="Book Antiqua" w:hint="eastAsia"/>
          <w:iCs/>
          <w:lang w:val="en-US" w:eastAsia="zh-CN"/>
        </w:rPr>
        <w:t>27-45</w:t>
      </w:r>
      <w:r w:rsidRPr="00684ECE">
        <w:rPr>
          <w:rFonts w:ascii="Book Antiqua" w:hAnsi="Book Antiqua"/>
          <w:iCs/>
          <w:lang w:val="en-US"/>
        </w:rPr>
        <w:t xml:space="preserve"> </w:t>
      </w:r>
    </w:p>
    <w:p w14:paraId="40B88A04" w14:textId="0C122F19" w:rsidR="00684ECE" w:rsidRPr="00684ECE" w:rsidRDefault="00684ECE" w:rsidP="00684ECE">
      <w:pPr>
        <w:spacing w:line="360" w:lineRule="auto"/>
        <w:jc w:val="both"/>
        <w:rPr>
          <w:rFonts w:ascii="Book Antiqua" w:hAnsi="Book Antiqua"/>
          <w:iCs/>
          <w:lang w:val="en-US"/>
        </w:rPr>
      </w:pPr>
      <w:r w:rsidRPr="00684ECE">
        <w:rPr>
          <w:rFonts w:ascii="Book Antiqua" w:hAnsi="Book Antiqua"/>
          <w:b/>
          <w:iCs/>
          <w:lang w:val="en-US"/>
        </w:rPr>
        <w:t xml:space="preserve">URL: </w:t>
      </w:r>
      <w:r w:rsidRPr="00684ECE">
        <w:rPr>
          <w:rFonts w:ascii="Book Antiqua" w:hAnsi="Book Antiqua"/>
          <w:iCs/>
          <w:lang w:val="en-US"/>
        </w:rPr>
        <w:t>https://www.wjgnet.com/1949-8470/full/v11/i3/</w:t>
      </w:r>
      <w:r>
        <w:rPr>
          <w:rFonts w:ascii="Book Antiqua" w:hAnsi="Book Antiqua" w:hint="eastAsia"/>
          <w:iCs/>
          <w:lang w:val="en-US" w:eastAsia="zh-CN"/>
        </w:rPr>
        <w:t>27</w:t>
      </w:r>
      <w:r w:rsidRPr="00684ECE">
        <w:rPr>
          <w:rFonts w:ascii="Book Antiqua" w:hAnsi="Book Antiqua"/>
          <w:iCs/>
          <w:lang w:val="en-US"/>
        </w:rPr>
        <w:t xml:space="preserve">.htm  </w:t>
      </w:r>
    </w:p>
    <w:p w14:paraId="0FFA5766" w14:textId="54FF9B59" w:rsidR="002D2CB7" w:rsidRPr="00427DC5" w:rsidRDefault="00684ECE" w:rsidP="00684ECE">
      <w:pPr>
        <w:spacing w:line="360" w:lineRule="auto"/>
        <w:jc w:val="both"/>
        <w:rPr>
          <w:rFonts w:ascii="Book Antiqua" w:hAnsi="Book Antiqua" w:cs="American Typewriter" w:hint="eastAsia"/>
          <w:bCs/>
          <w:lang w:val="en-US" w:eastAsia="zh-CN"/>
        </w:rPr>
      </w:pPr>
      <w:r w:rsidRPr="00684ECE">
        <w:rPr>
          <w:rFonts w:ascii="Book Antiqua" w:hAnsi="Book Antiqua"/>
          <w:b/>
          <w:iCs/>
          <w:lang w:val="en-US"/>
        </w:rPr>
        <w:t xml:space="preserve">DOI: </w:t>
      </w:r>
      <w:r w:rsidRPr="00684ECE">
        <w:rPr>
          <w:rFonts w:ascii="Book Antiqua" w:hAnsi="Book Antiqua"/>
          <w:iCs/>
          <w:lang w:val="en-US"/>
        </w:rPr>
        <w:t>https://dx.doi.org/10.4329/wjr.v11.i3.</w:t>
      </w:r>
      <w:r>
        <w:rPr>
          <w:rFonts w:ascii="Book Antiqua" w:hAnsi="Book Antiqua" w:hint="eastAsia"/>
          <w:iCs/>
          <w:lang w:val="en-US" w:eastAsia="zh-CN"/>
        </w:rPr>
        <w:t>27</w:t>
      </w:r>
    </w:p>
    <w:p w14:paraId="38FF44D5" w14:textId="154A1CC4" w:rsidR="00CA0643" w:rsidRPr="00427DC5" w:rsidRDefault="00CA0643" w:rsidP="00A775BD">
      <w:pPr>
        <w:spacing w:line="360" w:lineRule="auto"/>
        <w:jc w:val="both"/>
        <w:rPr>
          <w:rFonts w:ascii="Book Antiqua" w:eastAsia="Arial Unicode MS" w:hAnsi="Book Antiqua" w:cs="Arial Unicode MS"/>
          <w:b/>
          <w:lang w:val="en-US"/>
        </w:rPr>
      </w:pPr>
    </w:p>
    <w:p w14:paraId="5F329566" w14:textId="3DA33399" w:rsidR="00B54551" w:rsidRPr="00427DC5" w:rsidRDefault="00B54551" w:rsidP="00A775BD">
      <w:pPr>
        <w:spacing w:line="360" w:lineRule="auto"/>
        <w:jc w:val="both"/>
        <w:rPr>
          <w:rFonts w:ascii="Book Antiqua" w:hAnsi="Book Antiqua" w:cs="American Typewriter"/>
          <w:b/>
          <w:bCs/>
          <w:lang w:val="en-US" w:eastAsia="zh-CN"/>
        </w:rPr>
      </w:pPr>
      <w:r w:rsidRPr="00427DC5">
        <w:rPr>
          <w:rFonts w:ascii="Book Antiqua" w:hAnsi="Book Antiqua" w:cs="American Typewriter"/>
          <w:b/>
          <w:bCs/>
          <w:lang w:val="en-US" w:eastAsia="zh-CN"/>
        </w:rPr>
        <w:br w:type="page"/>
      </w:r>
    </w:p>
    <w:p w14:paraId="780370D0" w14:textId="20C9AC18" w:rsidR="000B41B4" w:rsidRPr="00427DC5" w:rsidRDefault="005837F6" w:rsidP="00A775BD">
      <w:pPr>
        <w:widowControl w:val="0"/>
        <w:autoSpaceDE w:val="0"/>
        <w:autoSpaceDN w:val="0"/>
        <w:adjustRightInd w:val="0"/>
        <w:spacing w:line="360" w:lineRule="auto"/>
        <w:jc w:val="both"/>
        <w:rPr>
          <w:rFonts w:ascii="Book Antiqua" w:hAnsi="Book Antiqua" w:cs="American Typewriter"/>
          <w:b/>
          <w:bCs/>
          <w:lang w:val="en-US"/>
        </w:rPr>
      </w:pPr>
      <w:r w:rsidRPr="00427DC5">
        <w:rPr>
          <w:rFonts w:ascii="Book Antiqua" w:hAnsi="Book Antiqua" w:cs="American Typewriter"/>
          <w:b/>
          <w:bCs/>
          <w:lang w:val="en-US"/>
        </w:rPr>
        <w:lastRenderedPageBreak/>
        <w:t>INTRODUCTION</w:t>
      </w:r>
    </w:p>
    <w:p w14:paraId="03A4D2E5" w14:textId="52738E23" w:rsidR="00604303" w:rsidRPr="00427DC5" w:rsidRDefault="0072127F" w:rsidP="00A775BD">
      <w:pPr>
        <w:spacing w:line="360" w:lineRule="auto"/>
        <w:jc w:val="both"/>
        <w:rPr>
          <w:rFonts w:ascii="Book Antiqua" w:hAnsi="Book Antiqua" w:cs="American Typewriter"/>
          <w:bCs/>
          <w:lang w:val="en-US"/>
        </w:rPr>
      </w:pPr>
      <w:r w:rsidRPr="00427DC5">
        <w:rPr>
          <w:rFonts w:ascii="Book Antiqua" w:hAnsi="Book Antiqua" w:cs="American Typewriter"/>
          <w:bCs/>
          <w:lang w:val="en-US"/>
        </w:rPr>
        <w:t>Morphological e</w:t>
      </w:r>
      <w:r w:rsidR="006B0536" w:rsidRPr="00427DC5">
        <w:rPr>
          <w:rFonts w:ascii="Book Antiqua" w:hAnsi="Book Antiqua" w:cs="American Typewriter"/>
          <w:bCs/>
          <w:lang w:val="en-US"/>
        </w:rPr>
        <w:t xml:space="preserve">valuation of mediastinal tumors </w:t>
      </w:r>
      <w:r w:rsidR="005837F6" w:rsidRPr="00427DC5">
        <w:rPr>
          <w:rFonts w:ascii="Book Antiqua" w:hAnsi="Book Antiqua" w:cs="American Typewriter"/>
          <w:bCs/>
          <w:lang w:val="en-US"/>
        </w:rPr>
        <w:t xml:space="preserve">are </w:t>
      </w:r>
      <w:r w:rsidR="006B0536" w:rsidRPr="00427DC5">
        <w:rPr>
          <w:rFonts w:ascii="Book Antiqua" w:hAnsi="Book Antiqua" w:cs="American Typewriter"/>
          <w:bCs/>
          <w:lang w:val="en-US"/>
        </w:rPr>
        <w:t xml:space="preserve">traditionally performed </w:t>
      </w:r>
      <w:r w:rsidRPr="00427DC5">
        <w:rPr>
          <w:rFonts w:ascii="Book Antiqua" w:hAnsi="Book Antiqua" w:cs="American Typewriter"/>
          <w:bCs/>
          <w:lang w:val="en-US"/>
        </w:rPr>
        <w:t xml:space="preserve">using </w:t>
      </w:r>
      <w:r w:rsidR="006B0536" w:rsidRPr="00427DC5">
        <w:rPr>
          <w:rFonts w:ascii="Book Antiqua" w:hAnsi="Book Antiqua" w:cs="American Typewriter"/>
          <w:bCs/>
          <w:lang w:val="en-US"/>
        </w:rPr>
        <w:t>computed tomography (CT</w:t>
      </w:r>
      <w:r w:rsidR="00B9249F" w:rsidRPr="00427DC5">
        <w:rPr>
          <w:rFonts w:ascii="Book Antiqua" w:hAnsi="Book Antiqua" w:cs="American Typewriter"/>
          <w:bCs/>
          <w:lang w:val="en-US"/>
        </w:rPr>
        <w:t>). M</w:t>
      </w:r>
      <w:r w:rsidR="006B0536" w:rsidRPr="00427DC5">
        <w:rPr>
          <w:rFonts w:ascii="Book Antiqua" w:hAnsi="Book Antiqua" w:cs="American Typewriter"/>
          <w:bCs/>
          <w:lang w:val="en-US"/>
        </w:rPr>
        <w:t>agnetic resonance (MR)</w:t>
      </w:r>
      <w:r w:rsidRPr="00427DC5">
        <w:rPr>
          <w:rFonts w:ascii="Book Antiqua" w:hAnsi="Book Antiqua" w:cs="American Typewriter"/>
          <w:bCs/>
          <w:lang w:val="en-US"/>
        </w:rPr>
        <w:t xml:space="preserve"> is considered a second-line test</w:t>
      </w:r>
      <w:r w:rsidR="006B0536" w:rsidRPr="00427DC5">
        <w:rPr>
          <w:rFonts w:ascii="Book Antiqua" w:hAnsi="Book Antiqua" w:cs="American Typewriter"/>
          <w:bCs/>
          <w:lang w:val="en-US"/>
        </w:rPr>
        <w:t xml:space="preserve">. However, other imaging methods are </w:t>
      </w:r>
      <w:r w:rsidR="006B0536" w:rsidRPr="00427DC5">
        <w:rPr>
          <w:rFonts w:ascii="Book Antiqua" w:hAnsi="Book Antiqua" w:cs="American Typewriter"/>
          <w:lang w:val="en-US"/>
        </w:rPr>
        <w:t xml:space="preserve">used to study tumor ultrastructure </w:t>
      </w:r>
      <w:r w:rsidR="006B0536" w:rsidRPr="00427DC5">
        <w:rPr>
          <w:rFonts w:ascii="Book Antiqua" w:hAnsi="Book Antiqua" w:cs="American Typewriter"/>
          <w:bCs/>
          <w:lang w:val="en-US"/>
        </w:rPr>
        <w:t xml:space="preserve">characteristics. Of them, the most validated and widely used is </w:t>
      </w:r>
      <w:r w:rsidR="00795BE5" w:rsidRPr="00427DC5">
        <w:rPr>
          <w:rFonts w:ascii="Book Antiqua" w:hAnsi="Book Antiqua" w:cs="American Typewriter"/>
          <w:bCs/>
          <w:vertAlign w:val="superscript"/>
          <w:lang w:val="en-US"/>
        </w:rPr>
        <w:t>18</w:t>
      </w:r>
      <w:r w:rsidR="00795BE5" w:rsidRPr="00427DC5">
        <w:rPr>
          <w:rFonts w:ascii="Book Antiqua" w:hAnsi="Book Antiqua" w:cs="American Typewriter"/>
          <w:bCs/>
          <w:lang w:val="en-US"/>
        </w:rPr>
        <w:t>F-Fluorodeoxiglucose positron emission tomography/</w:t>
      </w:r>
      <w:r w:rsidR="005837F6" w:rsidRPr="00427DC5">
        <w:rPr>
          <w:rFonts w:ascii="Book Antiqua" w:hAnsi="Book Antiqua" w:cs="American Typewriter"/>
          <w:bCs/>
          <w:lang w:val="en-US"/>
        </w:rPr>
        <w:t>CT</w:t>
      </w:r>
      <w:r w:rsidR="00795BE5" w:rsidRPr="00427DC5">
        <w:rPr>
          <w:rFonts w:ascii="Book Antiqua" w:hAnsi="Book Antiqua" w:cs="American Typewriter"/>
          <w:bCs/>
          <w:lang w:val="en-US"/>
        </w:rPr>
        <w:t xml:space="preserve"> (</w:t>
      </w:r>
      <w:r w:rsidR="00795BE5" w:rsidRPr="00427DC5">
        <w:rPr>
          <w:rFonts w:ascii="Book Antiqua" w:hAnsi="Book Antiqua" w:cs="American Typewriter"/>
          <w:bCs/>
          <w:vertAlign w:val="superscript"/>
          <w:lang w:val="en-US"/>
        </w:rPr>
        <w:t>18</w:t>
      </w:r>
      <w:r w:rsidR="00795BE5" w:rsidRPr="00427DC5">
        <w:rPr>
          <w:rFonts w:ascii="Book Antiqua" w:hAnsi="Book Antiqua" w:cs="American Typewriter"/>
          <w:bCs/>
          <w:lang w:val="en-US"/>
        </w:rPr>
        <w:t xml:space="preserve">F-FDG-PET/CT) </w:t>
      </w:r>
      <w:r w:rsidR="006B0536" w:rsidRPr="00427DC5">
        <w:rPr>
          <w:rFonts w:ascii="Book Antiqua" w:hAnsi="Book Antiqua" w:cs="American Typewriter"/>
          <w:bCs/>
          <w:lang w:val="en-US"/>
        </w:rPr>
        <w:t>for assessing</w:t>
      </w:r>
      <w:r w:rsidRPr="00427DC5">
        <w:rPr>
          <w:rFonts w:ascii="Book Antiqua" w:hAnsi="Book Antiqua" w:cs="American Typewriter"/>
          <w:bCs/>
          <w:lang w:val="en-US"/>
        </w:rPr>
        <w:t xml:space="preserve"> </w:t>
      </w:r>
      <w:r w:rsidR="00EB79DC" w:rsidRPr="00427DC5">
        <w:rPr>
          <w:rFonts w:ascii="Book Antiqua" w:hAnsi="Book Antiqua" w:cs="American Typewriter"/>
          <w:bCs/>
          <w:lang w:val="en-US"/>
        </w:rPr>
        <w:t xml:space="preserve">cell metabolism. </w:t>
      </w:r>
      <w:r w:rsidRPr="00427DC5">
        <w:rPr>
          <w:rFonts w:ascii="Book Antiqua" w:hAnsi="Book Antiqua" w:cs="American Typewriter"/>
          <w:bCs/>
          <w:lang w:val="en-US"/>
        </w:rPr>
        <w:t>Functional MR sequences</w:t>
      </w:r>
      <w:r w:rsidR="00B9249F" w:rsidRPr="00427DC5">
        <w:rPr>
          <w:rFonts w:ascii="Book Antiqua" w:hAnsi="Book Antiqua" w:cs="American Typewriter"/>
          <w:bCs/>
          <w:lang w:val="en-US"/>
        </w:rPr>
        <w:t>,</w:t>
      </w:r>
      <w:r w:rsidR="006B0536" w:rsidRPr="00427DC5">
        <w:rPr>
          <w:rFonts w:ascii="Book Antiqua" w:hAnsi="Book Antiqua" w:cs="American Typewriter"/>
          <w:bCs/>
          <w:lang w:val="en-US"/>
        </w:rPr>
        <w:t xml:space="preserve"> </w:t>
      </w:r>
      <w:r w:rsidRPr="00427DC5">
        <w:rPr>
          <w:rFonts w:ascii="Book Antiqua" w:hAnsi="Book Antiqua" w:cs="American Typewriter"/>
          <w:bCs/>
          <w:lang w:val="en-US"/>
        </w:rPr>
        <w:t>such as diffusion-weighted imaging (DWI)</w:t>
      </w:r>
      <w:r w:rsidR="00B9249F" w:rsidRPr="00427DC5">
        <w:rPr>
          <w:rFonts w:ascii="Book Antiqua" w:hAnsi="Book Antiqua" w:cs="American Typewriter"/>
          <w:bCs/>
          <w:lang w:val="en-US"/>
        </w:rPr>
        <w:t xml:space="preserve"> and perfusion-weighted imaging (PWI)</w:t>
      </w:r>
      <w:r w:rsidR="00795BE5" w:rsidRPr="00427DC5">
        <w:rPr>
          <w:rFonts w:ascii="Book Antiqua" w:hAnsi="Book Antiqua" w:cs="American Typewriter"/>
          <w:bCs/>
          <w:lang w:val="en-US"/>
        </w:rPr>
        <w:t>,</w:t>
      </w:r>
      <w:r w:rsidRPr="00427DC5">
        <w:rPr>
          <w:rFonts w:ascii="Book Antiqua" w:hAnsi="Book Antiqua" w:cs="American Typewriter"/>
          <w:bCs/>
          <w:lang w:val="en-US"/>
        </w:rPr>
        <w:t xml:space="preserve"> </w:t>
      </w:r>
      <w:r w:rsidR="006B0536" w:rsidRPr="00427DC5">
        <w:rPr>
          <w:rFonts w:ascii="Book Antiqua" w:hAnsi="Book Antiqua" w:cs="American Typewriter"/>
          <w:bCs/>
          <w:lang w:val="en-US"/>
        </w:rPr>
        <w:t>are gradually becoming more available in daily clinical practice</w:t>
      </w:r>
      <w:r w:rsidRPr="00427DC5">
        <w:rPr>
          <w:rFonts w:ascii="Book Antiqua" w:hAnsi="Book Antiqua" w:cs="American Typewriter"/>
          <w:bCs/>
          <w:lang w:val="en-US"/>
        </w:rPr>
        <w:t xml:space="preserve"> for assessment of mediastinal tumors</w:t>
      </w:r>
      <w:r w:rsidR="006B0536" w:rsidRPr="00427DC5">
        <w:rPr>
          <w:rFonts w:ascii="Book Antiqua" w:hAnsi="Book Antiqua" w:cs="American Typewriter"/>
          <w:bCs/>
          <w:lang w:val="en-US"/>
        </w:rPr>
        <w:t xml:space="preserve">. In addition to the absence of ionizing radiation, one of its significant advantages is the possibility of studying several </w:t>
      </w:r>
      <w:r w:rsidR="00795BE5" w:rsidRPr="00427DC5">
        <w:rPr>
          <w:rFonts w:ascii="Book Antiqua" w:hAnsi="Book Antiqua" w:cs="American Typewriter"/>
          <w:bCs/>
          <w:lang w:val="en-US"/>
        </w:rPr>
        <w:t xml:space="preserve">physiological </w:t>
      </w:r>
      <w:r w:rsidR="006B0536" w:rsidRPr="00427DC5">
        <w:rPr>
          <w:rFonts w:ascii="Book Antiqua" w:hAnsi="Book Antiqua" w:cs="American Typewriter"/>
          <w:bCs/>
          <w:lang w:val="en-US"/>
        </w:rPr>
        <w:t xml:space="preserve">characteristics </w:t>
      </w:r>
      <w:r w:rsidR="00795BE5" w:rsidRPr="00427DC5">
        <w:rPr>
          <w:rFonts w:ascii="Book Antiqua" w:hAnsi="Book Antiqua" w:cs="American Typewriter"/>
          <w:bCs/>
          <w:lang w:val="en-US"/>
        </w:rPr>
        <w:t xml:space="preserve">of tumors in the </w:t>
      </w:r>
      <w:r w:rsidR="006B0536" w:rsidRPr="00427DC5">
        <w:rPr>
          <w:rFonts w:ascii="Book Antiqua" w:hAnsi="Book Antiqua" w:cs="American Typewriter"/>
          <w:bCs/>
          <w:lang w:val="en-US"/>
        </w:rPr>
        <w:t>same pr</w:t>
      </w:r>
      <w:r w:rsidR="0048649D" w:rsidRPr="00427DC5">
        <w:rPr>
          <w:rFonts w:ascii="Book Antiqua" w:hAnsi="Book Antiqua" w:cs="American Typewriter"/>
          <w:bCs/>
          <w:lang w:val="en-US"/>
        </w:rPr>
        <w:t xml:space="preserve">otocol. Therefore, </w:t>
      </w:r>
      <w:r w:rsidR="00795BE5" w:rsidRPr="00427DC5">
        <w:rPr>
          <w:rFonts w:ascii="Book Antiqua" w:hAnsi="Book Antiqua" w:cs="American Typewriter"/>
          <w:bCs/>
          <w:lang w:val="en-US"/>
        </w:rPr>
        <w:t xml:space="preserve">although technically very demanding, chest </w:t>
      </w:r>
      <w:r w:rsidR="005837F6" w:rsidRPr="00427DC5">
        <w:rPr>
          <w:rFonts w:ascii="Book Antiqua" w:hAnsi="Book Antiqua" w:cs="American Typewriter"/>
          <w:bCs/>
          <w:lang w:val="en-US"/>
        </w:rPr>
        <w:t xml:space="preserve">MR imaging (MRI) </w:t>
      </w:r>
      <w:r w:rsidR="006B0536" w:rsidRPr="00427DC5">
        <w:rPr>
          <w:rFonts w:ascii="Book Antiqua" w:hAnsi="Book Antiqua" w:cs="American Typewriter"/>
          <w:bCs/>
          <w:lang w:val="en-US"/>
        </w:rPr>
        <w:t>allows an integral evaluation of tumor and accurate di</w:t>
      </w:r>
      <w:r w:rsidR="00097F82" w:rsidRPr="00427DC5">
        <w:rPr>
          <w:rFonts w:ascii="Book Antiqua" w:hAnsi="Book Antiqua" w:cs="American Typewriter"/>
          <w:bCs/>
          <w:lang w:val="en-US"/>
        </w:rPr>
        <w:t>fferentiation from the non-neoplastic</w:t>
      </w:r>
      <w:r w:rsidR="006B0536" w:rsidRPr="00427DC5">
        <w:rPr>
          <w:rFonts w:ascii="Book Antiqua" w:hAnsi="Book Antiqua" w:cs="American Typewriter"/>
          <w:bCs/>
          <w:lang w:val="en-US"/>
        </w:rPr>
        <w:t xml:space="preserve"> tissue.</w:t>
      </w:r>
    </w:p>
    <w:p w14:paraId="653B52A3" w14:textId="0A186D96" w:rsidR="00604303" w:rsidRPr="00427DC5" w:rsidRDefault="00604303" w:rsidP="005837F6">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Although there is scarce evidence in the literature, DWI helps to differentiate non tumoral thymic entities from thymo</w:t>
      </w:r>
      <w:r w:rsidR="005837F6" w:rsidRPr="00427DC5">
        <w:rPr>
          <w:rFonts w:ascii="Book Antiqua" w:hAnsi="Book Antiqua" w:cs="American Typewriter"/>
          <w:bCs/>
          <w:lang w:val="en-US"/>
        </w:rPr>
        <w:t>-</w:t>
      </w:r>
      <w:r w:rsidRPr="00427DC5">
        <w:rPr>
          <w:rFonts w:ascii="Book Antiqua" w:hAnsi="Book Antiqua" w:cs="American Typewriter"/>
          <w:bCs/>
          <w:lang w:val="en-US"/>
        </w:rPr>
        <w:t>epithelial neoplasms</w:t>
      </w:r>
      <w:r w:rsidR="00810B89" w:rsidRPr="00427DC5">
        <w:rPr>
          <w:rFonts w:ascii="Book Antiqua" w:hAnsi="Book Antiqua" w:cs="American Typewriter"/>
          <w:bCs/>
          <w:noProof/>
          <w:vertAlign w:val="superscript"/>
          <w:lang w:val="en-US"/>
        </w:rPr>
        <w:t>[1</w:t>
      </w:r>
      <w:r w:rsidR="005837F6" w:rsidRPr="00427DC5">
        <w:rPr>
          <w:rFonts w:ascii="Book Antiqua" w:hAnsi="Book Antiqua" w:cs="American Typewriter"/>
          <w:bCs/>
          <w:noProof/>
          <w:vertAlign w:val="superscript"/>
          <w:lang w:val="en-US"/>
        </w:rPr>
        <w:t>-</w:t>
      </w:r>
      <w:r w:rsidR="00810B89" w:rsidRPr="00427DC5">
        <w:rPr>
          <w:rFonts w:ascii="Book Antiqua" w:hAnsi="Book Antiqua" w:cs="American Typewriter"/>
          <w:bCs/>
          <w:noProof/>
          <w:vertAlign w:val="superscript"/>
          <w:lang w:val="en-US"/>
        </w:rPr>
        <w:t>3]</w:t>
      </w:r>
      <w:r w:rsidRPr="00427DC5">
        <w:rPr>
          <w:rFonts w:ascii="Book Antiqua" w:hAnsi="Book Antiqua" w:cs="American Typewriter"/>
          <w:bCs/>
          <w:lang w:val="en-US"/>
        </w:rPr>
        <w:t xml:space="preserve">. Moreover, by means of </w:t>
      </w:r>
      <w:r w:rsidR="005837F6" w:rsidRPr="00427DC5">
        <w:rPr>
          <w:rFonts w:ascii="Book Antiqua" w:hAnsi="Book Antiqua" w:cs="American Typewriter"/>
          <w:bCs/>
          <w:lang w:val="en-US"/>
        </w:rPr>
        <w:t>apparent diffusion coefficient (</w:t>
      </w:r>
      <w:r w:rsidRPr="00427DC5">
        <w:rPr>
          <w:rFonts w:ascii="Book Antiqua" w:hAnsi="Book Antiqua" w:cs="American Typewriter"/>
          <w:bCs/>
          <w:lang w:val="en-US"/>
        </w:rPr>
        <w:t>ADC</w:t>
      </w:r>
      <w:r w:rsidR="005837F6" w:rsidRPr="00427DC5">
        <w:rPr>
          <w:rFonts w:ascii="Book Antiqua" w:hAnsi="Book Antiqua" w:cs="American Typewriter"/>
          <w:bCs/>
          <w:lang w:val="en-US"/>
        </w:rPr>
        <w:t>)</w:t>
      </w:r>
      <w:r w:rsidRPr="00427DC5">
        <w:rPr>
          <w:rFonts w:ascii="Book Antiqua" w:hAnsi="Book Antiqua" w:cs="American Typewriter"/>
          <w:bCs/>
          <w:lang w:val="en-US"/>
        </w:rPr>
        <w:t xml:space="preserve"> values, it could identify well-differentiated from more aggressive thymomas. DWI has a great value in the diagnosis, characterization and staging of central lung cancer and lymphoma</w:t>
      </w:r>
      <w:r w:rsidR="00810B89" w:rsidRPr="00427DC5">
        <w:rPr>
          <w:rFonts w:ascii="Book Antiqua" w:hAnsi="Book Antiqua" w:cs="American Typewriter"/>
          <w:bCs/>
          <w:noProof/>
          <w:vertAlign w:val="superscript"/>
          <w:lang w:val="en-US"/>
        </w:rPr>
        <w:t>[4]</w:t>
      </w:r>
      <w:r w:rsidRPr="00427DC5">
        <w:rPr>
          <w:rFonts w:ascii="Book Antiqua" w:hAnsi="Book Antiqua" w:cs="American Typewriter"/>
          <w:bCs/>
          <w:lang w:val="en-US"/>
        </w:rPr>
        <w:t>. Also, helps to characterize thyroid nodules and neurogenic tumors. By contrast, PWI is useful to characterize anterior mediastinal neoplasms. When a</w:t>
      </w:r>
      <w:r w:rsidR="0091245A" w:rsidRPr="00427DC5">
        <w:rPr>
          <w:rFonts w:ascii="Book Antiqua" w:hAnsi="Book Antiqua" w:cs="American Typewriter"/>
          <w:bCs/>
          <w:lang w:val="en-US"/>
        </w:rPr>
        <w:t xml:space="preserve"> threshold time to peak of more than </w:t>
      </w:r>
      <w:r w:rsidRPr="00427DC5">
        <w:rPr>
          <w:rFonts w:ascii="Book Antiqua" w:hAnsi="Book Antiqua" w:cs="American Typewriter"/>
          <w:bCs/>
          <w:lang w:val="en-US"/>
        </w:rPr>
        <w:t xml:space="preserve">120 seconds </w:t>
      </w:r>
      <w:r w:rsidR="0091245A" w:rsidRPr="00427DC5">
        <w:rPr>
          <w:rFonts w:ascii="Book Antiqua" w:hAnsi="Book Antiqua" w:cs="American Typewriter"/>
          <w:bCs/>
          <w:lang w:val="en-US"/>
        </w:rPr>
        <w:t>is used, it could separate non-invasive thymomas from invasive thymo</w:t>
      </w:r>
      <w:r w:rsidR="005837F6" w:rsidRPr="00427DC5">
        <w:rPr>
          <w:rFonts w:ascii="Book Antiqua" w:hAnsi="Book Antiqua" w:cs="American Typewriter"/>
          <w:bCs/>
          <w:lang w:val="en-US"/>
        </w:rPr>
        <w:t>-</w:t>
      </w:r>
      <w:r w:rsidR="0091245A" w:rsidRPr="00427DC5">
        <w:rPr>
          <w:rFonts w:ascii="Book Antiqua" w:hAnsi="Book Antiqua" w:cs="American Typewriter"/>
          <w:bCs/>
          <w:lang w:val="en-US"/>
        </w:rPr>
        <w:t>epi</w:t>
      </w:r>
      <w:r w:rsidR="005837F6" w:rsidRPr="00427DC5">
        <w:rPr>
          <w:rFonts w:ascii="Book Antiqua" w:hAnsi="Book Antiqua" w:cs="American Typewriter"/>
          <w:bCs/>
          <w:lang w:val="en-US"/>
        </w:rPr>
        <w:t>th</w:t>
      </w:r>
      <w:r w:rsidR="0091245A" w:rsidRPr="00427DC5">
        <w:rPr>
          <w:rFonts w:ascii="Book Antiqua" w:hAnsi="Book Antiqua" w:cs="American Typewriter"/>
          <w:bCs/>
          <w:lang w:val="en-US"/>
        </w:rPr>
        <w:t>elial tumors, lymphoma and germ cell neoplasms</w:t>
      </w:r>
      <w:r w:rsidR="00810B89" w:rsidRPr="00427DC5">
        <w:rPr>
          <w:rFonts w:ascii="Book Antiqua" w:hAnsi="Book Antiqua" w:cs="American Typewriter"/>
          <w:bCs/>
          <w:noProof/>
          <w:vertAlign w:val="superscript"/>
          <w:lang w:val="en-US"/>
        </w:rPr>
        <w:t>[5]</w:t>
      </w:r>
      <w:r w:rsidR="0091245A" w:rsidRPr="00427DC5">
        <w:rPr>
          <w:rFonts w:ascii="Book Antiqua" w:hAnsi="Book Antiqua" w:cs="American Typewriter"/>
          <w:bCs/>
          <w:lang w:val="en-US"/>
        </w:rPr>
        <w:t>. The combination of DWI and PWI has demonstrated and increased in the diagnostic performance of MR in lung neoplasms</w:t>
      </w:r>
      <w:r w:rsidR="00810B89" w:rsidRPr="00427DC5">
        <w:rPr>
          <w:rFonts w:ascii="Book Antiqua" w:hAnsi="Book Antiqua" w:cs="American Typewriter"/>
          <w:bCs/>
          <w:noProof/>
          <w:vertAlign w:val="superscript"/>
          <w:lang w:val="en-US"/>
        </w:rPr>
        <w:t>[6]</w:t>
      </w:r>
      <w:r w:rsidR="0091245A" w:rsidRPr="00427DC5">
        <w:rPr>
          <w:rFonts w:ascii="Book Antiqua" w:hAnsi="Book Antiqua" w:cs="American Typewriter"/>
          <w:bCs/>
          <w:lang w:val="en-US"/>
        </w:rPr>
        <w:t xml:space="preserve">. Also, increases the precision of lung cancer staging by means of better identification of local invasion, metastatic lymph nodes </w:t>
      </w:r>
      <w:r w:rsidR="002C7DC2" w:rsidRPr="00427DC5">
        <w:rPr>
          <w:rFonts w:ascii="Book Antiqua" w:hAnsi="Book Antiqua" w:cs="American Typewriter"/>
          <w:bCs/>
          <w:lang w:val="en-US"/>
        </w:rPr>
        <w:t xml:space="preserve">(LN) </w:t>
      </w:r>
      <w:r w:rsidR="0091245A" w:rsidRPr="00427DC5">
        <w:rPr>
          <w:rFonts w:ascii="Book Antiqua" w:hAnsi="Book Antiqua" w:cs="American Typewriter"/>
          <w:bCs/>
          <w:lang w:val="en-US"/>
        </w:rPr>
        <w:t>and distant metastasis. By acquiring PWI and real time steady state free precession real time cine sequences</w:t>
      </w:r>
      <w:r w:rsidR="004963A3" w:rsidRPr="00427DC5">
        <w:rPr>
          <w:rFonts w:ascii="Book Antiqua" w:hAnsi="Book Antiqua" w:cs="American Typewriter"/>
          <w:bCs/>
          <w:lang w:val="en-US"/>
        </w:rPr>
        <w:t xml:space="preserve"> (RT-SSFP)</w:t>
      </w:r>
      <w:r w:rsidR="0091245A" w:rsidRPr="00427DC5">
        <w:rPr>
          <w:rFonts w:ascii="Book Antiqua" w:hAnsi="Book Antiqua" w:cs="American Typewriter"/>
          <w:bCs/>
          <w:lang w:val="en-US"/>
        </w:rPr>
        <w:t xml:space="preserve">, a higher conspicuity of mediastinal, pleural, chest wall and diaphragmatic invasion is </w:t>
      </w:r>
      <w:r w:rsidR="0091245A" w:rsidRPr="00427DC5">
        <w:rPr>
          <w:rFonts w:ascii="Book Antiqua" w:hAnsi="Book Antiqua" w:cs="American Typewriter"/>
          <w:bCs/>
          <w:lang w:val="en-US"/>
        </w:rPr>
        <w:lastRenderedPageBreak/>
        <w:t>obtained</w:t>
      </w:r>
      <w:r w:rsidR="00810B89" w:rsidRPr="00427DC5">
        <w:rPr>
          <w:rFonts w:ascii="Book Antiqua" w:hAnsi="Book Antiqua" w:cs="American Typewriter"/>
          <w:bCs/>
          <w:noProof/>
          <w:vertAlign w:val="superscript"/>
          <w:lang w:val="en-US"/>
        </w:rPr>
        <w:t>[7]</w:t>
      </w:r>
      <w:r w:rsidR="0091245A" w:rsidRPr="00427DC5">
        <w:rPr>
          <w:rFonts w:ascii="Book Antiqua" w:hAnsi="Book Antiqua" w:cs="American Typewriter"/>
          <w:bCs/>
          <w:lang w:val="en-US"/>
        </w:rPr>
        <w:t>. Finally, current data suggests a promising role of functional MR</w:t>
      </w:r>
      <w:r w:rsidR="005837F6" w:rsidRPr="00427DC5">
        <w:rPr>
          <w:rFonts w:ascii="Book Antiqua" w:hAnsi="Book Antiqua" w:cs="American Typewriter"/>
          <w:bCs/>
          <w:lang w:val="en-US"/>
        </w:rPr>
        <w:t>I</w:t>
      </w:r>
      <w:r w:rsidR="0091245A" w:rsidRPr="00427DC5">
        <w:rPr>
          <w:rFonts w:ascii="Book Antiqua" w:hAnsi="Book Antiqua" w:cs="American Typewriter"/>
          <w:bCs/>
          <w:lang w:val="en-US"/>
        </w:rPr>
        <w:t xml:space="preserve"> in treatment monitoring of some neoplasms, like lung and esophageal cancer. The identification of early response has been liked to higher overall and progression free survival rates</w:t>
      </w:r>
      <w:r w:rsidR="00810B89" w:rsidRPr="00427DC5">
        <w:rPr>
          <w:rFonts w:ascii="Book Antiqua" w:hAnsi="Book Antiqua" w:cs="American Typewriter"/>
          <w:bCs/>
          <w:noProof/>
          <w:vertAlign w:val="superscript"/>
          <w:lang w:val="en-US"/>
        </w:rPr>
        <w:t>[8]</w:t>
      </w:r>
      <w:r w:rsidR="0091245A" w:rsidRPr="00427DC5">
        <w:rPr>
          <w:rFonts w:ascii="Book Antiqua" w:hAnsi="Book Antiqua" w:cs="American Typewriter"/>
          <w:bCs/>
          <w:lang w:val="en-US"/>
        </w:rPr>
        <w:t xml:space="preserve">. </w:t>
      </w:r>
    </w:p>
    <w:p w14:paraId="521E8604" w14:textId="77777777" w:rsidR="000B41B4" w:rsidRPr="00427DC5" w:rsidRDefault="000B41B4" w:rsidP="00A775BD">
      <w:pPr>
        <w:spacing w:line="360" w:lineRule="auto"/>
        <w:jc w:val="both"/>
        <w:rPr>
          <w:rFonts w:ascii="Book Antiqua" w:hAnsi="Book Antiqua" w:cs="American Typewriter"/>
          <w:bCs/>
          <w:lang w:val="en-US"/>
        </w:rPr>
      </w:pPr>
    </w:p>
    <w:p w14:paraId="78083AB1" w14:textId="36504227" w:rsidR="000B41B4" w:rsidRPr="00427DC5" w:rsidRDefault="005837F6" w:rsidP="00A775BD">
      <w:pPr>
        <w:widowControl w:val="0"/>
        <w:autoSpaceDE w:val="0"/>
        <w:autoSpaceDN w:val="0"/>
        <w:adjustRightInd w:val="0"/>
        <w:spacing w:line="360" w:lineRule="auto"/>
        <w:jc w:val="both"/>
        <w:rPr>
          <w:rFonts w:ascii="Book Antiqua" w:hAnsi="Book Antiqua" w:cs="American Typewriter"/>
          <w:b/>
          <w:bCs/>
          <w:lang w:val="en-US"/>
        </w:rPr>
      </w:pPr>
      <w:r w:rsidRPr="00427DC5">
        <w:rPr>
          <w:rFonts w:ascii="Book Antiqua" w:hAnsi="Book Antiqua" w:cs="American Typewriter"/>
          <w:b/>
          <w:bCs/>
          <w:lang w:val="en-US"/>
        </w:rPr>
        <w:t>IMAGING TECHNIQUES AND OPTIMIZATION</w:t>
      </w:r>
    </w:p>
    <w:p w14:paraId="14B51336" w14:textId="571B0B22" w:rsidR="00F843A0" w:rsidRPr="00427DC5" w:rsidRDefault="006B0536" w:rsidP="00A775BD">
      <w:pPr>
        <w:widowControl w:val="0"/>
        <w:autoSpaceDE w:val="0"/>
        <w:autoSpaceDN w:val="0"/>
        <w:adjustRightInd w:val="0"/>
        <w:spacing w:line="360" w:lineRule="auto"/>
        <w:jc w:val="both"/>
        <w:rPr>
          <w:rFonts w:ascii="Book Antiqua" w:hAnsi="Book Antiqua" w:cs="American Typewriter"/>
          <w:bCs/>
          <w:lang w:val="en-US"/>
        </w:rPr>
      </w:pPr>
      <w:r w:rsidRPr="00427DC5">
        <w:rPr>
          <w:rFonts w:ascii="Book Antiqua" w:hAnsi="Book Antiqua" w:cs="American Typewriter"/>
          <w:bCs/>
          <w:lang w:val="en-US"/>
        </w:rPr>
        <w:t xml:space="preserve">Different imaging methods can study several tumor ultrastructure characteristics. The most widely available and validated </w:t>
      </w:r>
      <w:r w:rsidR="00795BE5" w:rsidRPr="00427DC5">
        <w:rPr>
          <w:rFonts w:ascii="Book Antiqua" w:hAnsi="Book Antiqua" w:cs="American Typewriter"/>
          <w:bCs/>
          <w:lang w:val="en-US"/>
        </w:rPr>
        <w:t xml:space="preserve">molecular </w:t>
      </w:r>
      <w:r w:rsidRPr="00427DC5">
        <w:rPr>
          <w:rFonts w:ascii="Book Antiqua" w:hAnsi="Book Antiqua" w:cs="American Typewriter"/>
          <w:bCs/>
          <w:lang w:val="en-US"/>
        </w:rPr>
        <w:t xml:space="preserve">method is </w:t>
      </w:r>
      <w:r w:rsidRPr="00427DC5">
        <w:rPr>
          <w:rFonts w:ascii="Book Antiqua" w:hAnsi="Book Antiqua" w:cs="American Typewriter"/>
          <w:bCs/>
          <w:vertAlign w:val="superscript"/>
          <w:lang w:val="en-US"/>
        </w:rPr>
        <w:t>18</w:t>
      </w:r>
      <w:r w:rsidRPr="00427DC5">
        <w:rPr>
          <w:rFonts w:ascii="Book Antiqua" w:hAnsi="Book Antiqua" w:cs="American Typewriter"/>
          <w:bCs/>
          <w:lang w:val="en-US"/>
        </w:rPr>
        <w:t xml:space="preserve">F-FDG-PET/CT for evaluating mainly, but not only, tumor </w:t>
      </w:r>
      <w:r w:rsidR="00795BE5" w:rsidRPr="00427DC5">
        <w:rPr>
          <w:rFonts w:ascii="Book Antiqua" w:hAnsi="Book Antiqua" w:cs="American Typewriter"/>
          <w:bCs/>
          <w:lang w:val="en-US"/>
        </w:rPr>
        <w:t xml:space="preserve">glucose </w:t>
      </w:r>
      <w:r w:rsidRPr="00427DC5">
        <w:rPr>
          <w:rFonts w:ascii="Book Antiqua" w:hAnsi="Book Antiqua" w:cs="American Typewriter"/>
          <w:bCs/>
          <w:lang w:val="en-US"/>
        </w:rPr>
        <w:t xml:space="preserve">metabolism. Using other radiotracers, hypoxia </w:t>
      </w:r>
      <w:r w:rsidR="00795BE5" w:rsidRPr="00427DC5">
        <w:rPr>
          <w:rFonts w:ascii="Book Antiqua" w:hAnsi="Book Antiqua" w:cs="American Typewriter"/>
          <w:bCs/>
          <w:lang w:val="en-US"/>
        </w:rPr>
        <w:t xml:space="preserve">and proliferation </w:t>
      </w:r>
      <w:r w:rsidRPr="00427DC5">
        <w:rPr>
          <w:rFonts w:ascii="Book Antiqua" w:hAnsi="Book Antiqua" w:cs="American Typewriter"/>
          <w:bCs/>
          <w:lang w:val="en-US"/>
        </w:rPr>
        <w:t xml:space="preserve">of </w:t>
      </w:r>
      <w:r w:rsidR="00795BE5" w:rsidRPr="00427DC5">
        <w:rPr>
          <w:rFonts w:ascii="Book Antiqua" w:hAnsi="Book Antiqua" w:cs="American Typewriter"/>
          <w:bCs/>
          <w:lang w:val="en-US"/>
        </w:rPr>
        <w:t xml:space="preserve">mediastinal </w:t>
      </w:r>
      <w:r w:rsidRPr="00427DC5">
        <w:rPr>
          <w:rFonts w:ascii="Book Antiqua" w:hAnsi="Book Antiqua" w:cs="American Typewriter"/>
          <w:bCs/>
          <w:lang w:val="en-US"/>
        </w:rPr>
        <w:t>tumors</w:t>
      </w:r>
      <w:r w:rsidR="00795BE5" w:rsidRPr="00427DC5">
        <w:rPr>
          <w:rFonts w:ascii="Book Antiqua" w:hAnsi="Book Antiqua" w:cs="American Typewriter"/>
          <w:bCs/>
          <w:lang w:val="en-US"/>
        </w:rPr>
        <w:t>,</w:t>
      </w:r>
      <w:r w:rsidRPr="00427DC5">
        <w:rPr>
          <w:rFonts w:ascii="Book Antiqua" w:hAnsi="Book Antiqua" w:cs="American Typewriter"/>
          <w:bCs/>
          <w:lang w:val="en-US"/>
        </w:rPr>
        <w:t xml:space="preserve"> as long as the total tumor burden</w:t>
      </w:r>
      <w:r w:rsidR="00795BE5" w:rsidRPr="00427DC5">
        <w:rPr>
          <w:rFonts w:ascii="Book Antiqua" w:hAnsi="Book Antiqua" w:cs="American Typewriter"/>
          <w:bCs/>
          <w:lang w:val="en-US"/>
        </w:rPr>
        <w:t>,</w:t>
      </w:r>
      <w:r w:rsidRPr="00427DC5">
        <w:rPr>
          <w:rFonts w:ascii="Book Antiqua" w:hAnsi="Book Antiqua" w:cs="American Typewriter"/>
          <w:bCs/>
          <w:lang w:val="en-US"/>
        </w:rPr>
        <w:t xml:space="preserve"> could be analyzed. </w:t>
      </w:r>
      <w:r w:rsidR="00795BE5" w:rsidRPr="00427DC5">
        <w:rPr>
          <w:rFonts w:ascii="Book Antiqua" w:hAnsi="Book Antiqua" w:cs="American Typewriter"/>
          <w:bCs/>
          <w:lang w:val="en-US"/>
        </w:rPr>
        <w:t>Recently, chest MR</w:t>
      </w:r>
      <w:r w:rsidRPr="00427DC5">
        <w:rPr>
          <w:rFonts w:ascii="Book Antiqua" w:hAnsi="Book Antiqua" w:cs="American Typewriter"/>
          <w:bCs/>
          <w:lang w:val="en-US"/>
        </w:rPr>
        <w:t xml:space="preserve"> has become </w:t>
      </w:r>
      <w:r w:rsidR="00795BE5" w:rsidRPr="00427DC5">
        <w:rPr>
          <w:rFonts w:ascii="Book Antiqua" w:hAnsi="Book Antiqua" w:cs="American Typewriter"/>
          <w:bCs/>
          <w:lang w:val="en-US"/>
        </w:rPr>
        <w:t xml:space="preserve">more </w:t>
      </w:r>
      <w:r w:rsidRPr="00427DC5">
        <w:rPr>
          <w:rFonts w:ascii="Book Antiqua" w:hAnsi="Book Antiqua" w:cs="American Typewriter"/>
          <w:bCs/>
          <w:lang w:val="en-US"/>
        </w:rPr>
        <w:t xml:space="preserve">widely available, </w:t>
      </w:r>
      <w:r w:rsidR="00795BE5" w:rsidRPr="00427DC5">
        <w:rPr>
          <w:rFonts w:ascii="Book Antiqua" w:hAnsi="Book Antiqua" w:cs="American Typewriter"/>
          <w:bCs/>
          <w:lang w:val="en-US"/>
        </w:rPr>
        <w:t>allowing the assessment of</w:t>
      </w:r>
      <w:r w:rsidRPr="00427DC5">
        <w:rPr>
          <w:rFonts w:ascii="Book Antiqua" w:hAnsi="Book Antiqua" w:cs="American Typewriter"/>
          <w:bCs/>
          <w:lang w:val="en-US"/>
        </w:rPr>
        <w:t xml:space="preserve"> </w:t>
      </w:r>
      <w:r w:rsidR="00795BE5" w:rsidRPr="00427DC5">
        <w:rPr>
          <w:rFonts w:ascii="Book Antiqua" w:hAnsi="Book Antiqua" w:cs="American Typewriter"/>
          <w:bCs/>
          <w:lang w:val="en-US"/>
        </w:rPr>
        <w:t xml:space="preserve">different functional and morphological </w:t>
      </w:r>
      <w:r w:rsidRPr="00427DC5">
        <w:rPr>
          <w:rFonts w:ascii="Book Antiqua" w:hAnsi="Book Antiqua" w:cs="American Typewriter"/>
          <w:bCs/>
          <w:lang w:val="en-US"/>
        </w:rPr>
        <w:t xml:space="preserve">neoplastic characteristics in </w:t>
      </w:r>
      <w:r w:rsidR="00795BE5" w:rsidRPr="00427DC5">
        <w:rPr>
          <w:rFonts w:ascii="Book Antiqua" w:hAnsi="Book Antiqua" w:cs="American Typewriter"/>
          <w:bCs/>
          <w:lang w:val="en-US"/>
        </w:rPr>
        <w:t xml:space="preserve">a </w:t>
      </w:r>
      <w:r w:rsidRPr="00427DC5">
        <w:rPr>
          <w:rFonts w:ascii="Book Antiqua" w:hAnsi="Book Antiqua" w:cs="American Typewriter"/>
          <w:bCs/>
          <w:lang w:val="en-US"/>
        </w:rPr>
        <w:t>one – stop – shop examination</w:t>
      </w:r>
      <w:r w:rsidR="00795BE5" w:rsidRPr="00427DC5">
        <w:rPr>
          <w:rFonts w:ascii="Book Antiqua" w:hAnsi="Book Antiqua" w:cs="American Typewriter"/>
          <w:bCs/>
          <w:lang w:val="en-US"/>
        </w:rPr>
        <w:t xml:space="preserve">, </w:t>
      </w:r>
      <w:r w:rsidR="00D40699" w:rsidRPr="00427DC5">
        <w:rPr>
          <w:rFonts w:ascii="Book Antiqua" w:hAnsi="Book Antiqua" w:cs="American Typewriter"/>
          <w:bCs/>
          <w:lang w:val="en-US"/>
        </w:rPr>
        <w:t xml:space="preserve">with the advantage of </w:t>
      </w:r>
      <w:r w:rsidR="00795BE5" w:rsidRPr="00427DC5">
        <w:rPr>
          <w:rFonts w:ascii="Book Antiqua" w:hAnsi="Book Antiqua" w:cs="American Typewriter"/>
          <w:bCs/>
          <w:lang w:val="en-US"/>
        </w:rPr>
        <w:t>avoiding the use of ionizing radiation</w:t>
      </w:r>
      <w:r w:rsidR="00D40699" w:rsidRPr="00427DC5">
        <w:rPr>
          <w:rFonts w:ascii="Book Antiqua" w:hAnsi="Book Antiqua" w:cs="American Typewriter"/>
          <w:bCs/>
          <w:lang w:val="en-US"/>
        </w:rPr>
        <w:t>.</w:t>
      </w:r>
    </w:p>
    <w:p w14:paraId="67C7A0B7" w14:textId="14666271" w:rsidR="00F843A0" w:rsidRPr="00427DC5" w:rsidRDefault="006B0536" w:rsidP="00A775BD">
      <w:pPr>
        <w:widowControl w:val="0"/>
        <w:autoSpaceDE w:val="0"/>
        <w:autoSpaceDN w:val="0"/>
        <w:adjustRightInd w:val="0"/>
        <w:spacing w:line="360" w:lineRule="auto"/>
        <w:jc w:val="both"/>
        <w:rPr>
          <w:rFonts w:ascii="Book Antiqua" w:hAnsi="Book Antiqua" w:cs="American Typewriter"/>
          <w:bCs/>
          <w:lang w:val="en-US"/>
        </w:rPr>
      </w:pPr>
      <w:r w:rsidRPr="00427DC5">
        <w:rPr>
          <w:rFonts w:ascii="Book Antiqua" w:hAnsi="Book Antiqua" w:cs="American Typewriter"/>
          <w:bCs/>
          <w:lang w:val="en-US"/>
        </w:rPr>
        <w:t xml:space="preserve"> </w:t>
      </w:r>
    </w:p>
    <w:p w14:paraId="5B3A8EBF" w14:textId="716CE015" w:rsidR="000B41B4" w:rsidRPr="00427DC5" w:rsidRDefault="005837F6" w:rsidP="00A775BD">
      <w:pPr>
        <w:widowControl w:val="0"/>
        <w:autoSpaceDE w:val="0"/>
        <w:autoSpaceDN w:val="0"/>
        <w:adjustRightInd w:val="0"/>
        <w:spacing w:line="360" w:lineRule="auto"/>
        <w:jc w:val="both"/>
        <w:rPr>
          <w:rFonts w:ascii="Book Antiqua" w:hAnsi="Book Antiqua" w:cs="American Typewriter"/>
          <w:b/>
          <w:bCs/>
          <w:i/>
          <w:lang w:val="en-US"/>
        </w:rPr>
      </w:pPr>
      <w:r w:rsidRPr="00427DC5">
        <w:rPr>
          <w:rFonts w:ascii="Book Antiqua" w:hAnsi="Book Antiqua" w:cs="American Typewriter"/>
          <w:b/>
          <w:bCs/>
          <w:i/>
          <w:lang w:val="en-US"/>
        </w:rPr>
        <w:t>Diffusion-weighted imaging</w:t>
      </w:r>
    </w:p>
    <w:p w14:paraId="724D2ED0" w14:textId="0E9E1DD5" w:rsidR="000B41B4" w:rsidRPr="00427DC5" w:rsidRDefault="006B0536" w:rsidP="00A775BD">
      <w:pPr>
        <w:widowControl w:val="0"/>
        <w:autoSpaceDE w:val="0"/>
        <w:autoSpaceDN w:val="0"/>
        <w:adjustRightInd w:val="0"/>
        <w:spacing w:line="360" w:lineRule="auto"/>
        <w:jc w:val="both"/>
        <w:rPr>
          <w:rFonts w:ascii="Book Antiqua" w:hAnsi="Book Antiqua" w:cs="American Typewriter"/>
          <w:bCs/>
          <w:lang w:val="en-US"/>
        </w:rPr>
      </w:pPr>
      <w:r w:rsidRPr="00427DC5">
        <w:rPr>
          <w:rFonts w:ascii="Book Antiqua" w:hAnsi="Book Antiqua" w:cs="American Typewriter"/>
          <w:bCs/>
          <w:lang w:val="en-US"/>
        </w:rPr>
        <w:t xml:space="preserve">DWI </w:t>
      </w:r>
      <w:r w:rsidR="00A072D5" w:rsidRPr="00427DC5">
        <w:rPr>
          <w:rFonts w:ascii="Book Antiqua" w:hAnsi="Book Antiqua" w:cs="American Typewriter"/>
          <w:bCs/>
          <w:lang w:val="en-US"/>
        </w:rPr>
        <w:t>interrogates</w:t>
      </w:r>
      <w:r w:rsidRPr="00427DC5">
        <w:rPr>
          <w:rFonts w:ascii="Book Antiqua" w:hAnsi="Book Antiqua" w:cs="American Typewriter"/>
          <w:bCs/>
          <w:lang w:val="en-US"/>
        </w:rPr>
        <w:t xml:space="preserve"> the Brownian motion of water molecules of the tissues and lesions</w:t>
      </w:r>
      <w:r w:rsidR="001300DC" w:rsidRPr="00427DC5">
        <w:rPr>
          <w:rFonts w:ascii="Book Antiqua" w:hAnsi="Book Antiqua" w:cs="American Typewriter"/>
          <w:bCs/>
          <w:lang w:val="en-US"/>
        </w:rPr>
        <w:t>, particularly in the extracellular-extravascular space</w:t>
      </w:r>
      <w:r w:rsidRPr="00427DC5">
        <w:rPr>
          <w:rFonts w:ascii="Book Antiqua" w:hAnsi="Book Antiqua" w:cs="American Typewriter"/>
          <w:bCs/>
          <w:lang w:val="en-US"/>
        </w:rPr>
        <w:t xml:space="preserve">. </w:t>
      </w:r>
      <w:r w:rsidR="001300DC" w:rsidRPr="00427DC5">
        <w:rPr>
          <w:rFonts w:ascii="Book Antiqua" w:hAnsi="Book Antiqua" w:cs="American Typewriter"/>
          <w:bCs/>
          <w:lang w:val="en-US"/>
        </w:rPr>
        <w:t>DWI is a consolida</w:t>
      </w:r>
      <w:r w:rsidR="00FF24D0" w:rsidRPr="00427DC5">
        <w:rPr>
          <w:rFonts w:ascii="Book Antiqua" w:hAnsi="Book Antiqua" w:cs="American Typewriter"/>
          <w:bCs/>
          <w:lang w:val="en-US"/>
        </w:rPr>
        <w:t xml:space="preserve">ted oncological biomarker in clinical practice, indirectly representing the occupancy of the interstitial space. </w:t>
      </w:r>
      <w:r w:rsidRPr="00427DC5">
        <w:rPr>
          <w:rFonts w:ascii="Book Antiqua" w:hAnsi="Book Antiqua" w:cs="American Typewriter"/>
          <w:bCs/>
          <w:lang w:val="en-US"/>
        </w:rPr>
        <w:t>For that purpose,</w:t>
      </w:r>
      <w:r w:rsidR="005837F6" w:rsidRPr="00427DC5">
        <w:rPr>
          <w:rFonts w:ascii="Book Antiqua" w:hAnsi="Book Antiqua" w:cs="American Typewriter"/>
          <w:bCs/>
          <w:lang w:val="en-US"/>
        </w:rPr>
        <w:t xml:space="preserve"> several motion probe gradients</w:t>
      </w:r>
      <w:r w:rsidRPr="00427DC5">
        <w:rPr>
          <w:rFonts w:ascii="Book Antiqua" w:hAnsi="Book Antiqua" w:cs="American Typewriter"/>
          <w:bCs/>
          <w:lang w:val="en-US"/>
        </w:rPr>
        <w:t xml:space="preserve"> are placed surrounding a 180° radiofrequency pulse. At least, two b values are necessary for analyzing the signal intensity decay of the tissues and calculating its </w:t>
      </w:r>
      <w:r w:rsidR="005837F6" w:rsidRPr="00427DC5">
        <w:rPr>
          <w:rFonts w:ascii="Book Antiqua" w:hAnsi="Book Antiqua" w:cs="American Typewriter"/>
          <w:bCs/>
          <w:lang w:val="en-US"/>
        </w:rPr>
        <w:t xml:space="preserve">ADC, following </w:t>
      </w:r>
      <w:r w:rsidR="001300DC" w:rsidRPr="00427DC5">
        <w:rPr>
          <w:rFonts w:ascii="Book Antiqua" w:hAnsi="Book Antiqua" w:cs="American Typewriter"/>
          <w:bCs/>
          <w:lang w:val="en-US"/>
        </w:rPr>
        <w:t>a mono</w:t>
      </w:r>
      <w:r w:rsidR="005837F6" w:rsidRPr="00427DC5">
        <w:rPr>
          <w:rFonts w:ascii="Book Antiqua" w:hAnsi="Book Antiqua" w:cs="American Typewriter"/>
          <w:bCs/>
          <w:lang w:val="en-US"/>
        </w:rPr>
        <w:t>-</w:t>
      </w:r>
      <w:r w:rsidR="001300DC" w:rsidRPr="00427DC5">
        <w:rPr>
          <w:rFonts w:ascii="Book Antiqua" w:hAnsi="Book Antiqua" w:cs="American Typewriter"/>
          <w:bCs/>
          <w:lang w:val="en-US"/>
        </w:rPr>
        <w:t>exponential model of diffusion signal decay</w:t>
      </w:r>
      <w:r w:rsidR="00810B89" w:rsidRPr="00427DC5">
        <w:rPr>
          <w:rFonts w:ascii="Book Antiqua" w:hAnsi="Book Antiqua" w:cs="American Typewriter"/>
          <w:bCs/>
          <w:noProof/>
          <w:vertAlign w:val="superscript"/>
          <w:lang w:val="en-US"/>
        </w:rPr>
        <w:t>[9]</w:t>
      </w:r>
      <w:r w:rsidRPr="00427DC5">
        <w:rPr>
          <w:rFonts w:ascii="Book Antiqua" w:hAnsi="Book Antiqua" w:cs="American Typewriter"/>
          <w:bCs/>
          <w:lang w:val="en-US"/>
        </w:rPr>
        <w:t>.</w:t>
      </w:r>
      <w:r w:rsidR="00B9249F" w:rsidRPr="00427DC5">
        <w:rPr>
          <w:rFonts w:ascii="Book Antiqua" w:hAnsi="Book Antiqua" w:cs="American Typewriter"/>
          <w:bCs/>
          <w:lang w:val="en-US"/>
        </w:rPr>
        <w:t xml:space="preserve"> </w:t>
      </w:r>
      <w:r w:rsidR="00D40699" w:rsidRPr="00427DC5">
        <w:rPr>
          <w:rFonts w:ascii="Book Antiqua" w:hAnsi="Book Antiqua" w:cs="American Typewriter"/>
          <w:bCs/>
          <w:lang w:val="en-US"/>
        </w:rPr>
        <w:t>In this manner</w:t>
      </w:r>
      <w:r w:rsidRPr="00427DC5">
        <w:rPr>
          <w:rFonts w:ascii="Book Antiqua" w:hAnsi="Book Antiqua" w:cs="American Typewriter"/>
          <w:bCs/>
          <w:lang w:val="en-US"/>
        </w:rPr>
        <w:t>, the higher the magnitude of signal intensity decay</w:t>
      </w:r>
      <w:r w:rsidR="00D40699" w:rsidRPr="00427DC5">
        <w:rPr>
          <w:rFonts w:ascii="Book Antiqua" w:hAnsi="Book Antiqua" w:cs="American Typewriter"/>
          <w:bCs/>
          <w:lang w:val="en-US"/>
        </w:rPr>
        <w:t>,</w:t>
      </w:r>
      <w:r w:rsidRPr="00427DC5">
        <w:rPr>
          <w:rFonts w:ascii="Book Antiqua" w:hAnsi="Book Antiqua" w:cs="American Typewriter"/>
          <w:bCs/>
          <w:lang w:val="en-US"/>
        </w:rPr>
        <w:t xml:space="preserve"> the higher the ADC would be, indicating no restriction of water molecules</w:t>
      </w:r>
      <w:r w:rsidR="004963A3" w:rsidRPr="00427DC5">
        <w:rPr>
          <w:rFonts w:ascii="Book Antiqua" w:hAnsi="Book Antiqua" w:cs="American Typewriter"/>
          <w:bCs/>
          <w:lang w:val="en-US"/>
        </w:rPr>
        <w:t xml:space="preserve">. </w:t>
      </w:r>
      <w:r w:rsidRPr="00427DC5">
        <w:rPr>
          <w:rFonts w:ascii="Book Antiqua" w:hAnsi="Book Antiqua" w:cs="American Typewriter"/>
          <w:bCs/>
          <w:lang w:val="en-US"/>
        </w:rPr>
        <w:t>But</w:t>
      </w:r>
      <w:r w:rsidR="001300DC" w:rsidRPr="00427DC5">
        <w:rPr>
          <w:rFonts w:ascii="Book Antiqua" w:hAnsi="Book Antiqua" w:cs="American Typewriter"/>
          <w:bCs/>
          <w:lang w:val="en-US"/>
        </w:rPr>
        <w:t>,</w:t>
      </w:r>
      <w:r w:rsidRPr="00427DC5">
        <w:rPr>
          <w:rFonts w:ascii="Book Antiqua" w:hAnsi="Book Antiqua" w:cs="American Typewriter"/>
          <w:bCs/>
          <w:lang w:val="en-US"/>
        </w:rPr>
        <w:t xml:space="preserve"> when a tissue shows rest</w:t>
      </w:r>
      <w:r w:rsidR="001300DC" w:rsidRPr="00427DC5">
        <w:rPr>
          <w:rFonts w:ascii="Book Antiqua" w:hAnsi="Book Antiqua" w:cs="American Typewriter"/>
          <w:bCs/>
          <w:lang w:val="en-US"/>
        </w:rPr>
        <w:t>ricted</w:t>
      </w:r>
      <w:r w:rsidRPr="00427DC5">
        <w:rPr>
          <w:rFonts w:ascii="Book Antiqua" w:hAnsi="Book Antiqua" w:cs="American Typewriter"/>
          <w:bCs/>
          <w:lang w:val="en-US"/>
        </w:rPr>
        <w:t xml:space="preserve"> movement of water molecules, the signal intensity decay is lower and, therefore, ADC has a smaller </w:t>
      </w:r>
      <w:r w:rsidR="00D40699" w:rsidRPr="00427DC5">
        <w:rPr>
          <w:rFonts w:ascii="Book Antiqua" w:hAnsi="Book Antiqua" w:cs="American Typewriter"/>
          <w:bCs/>
          <w:lang w:val="en-US"/>
        </w:rPr>
        <w:t>value</w:t>
      </w:r>
      <w:r w:rsidR="00810B89" w:rsidRPr="00427DC5">
        <w:rPr>
          <w:rFonts w:ascii="Book Antiqua" w:hAnsi="Book Antiqua" w:cs="American Typewriter"/>
          <w:bCs/>
          <w:noProof/>
          <w:vertAlign w:val="superscript"/>
          <w:lang w:val="en-US"/>
        </w:rPr>
        <w:t>[10]</w:t>
      </w:r>
      <w:r w:rsidRPr="00427DC5">
        <w:rPr>
          <w:rFonts w:ascii="Book Antiqua" w:hAnsi="Book Antiqua" w:cs="American Typewriter"/>
          <w:bCs/>
          <w:lang w:val="en-US"/>
        </w:rPr>
        <w:t>.</w:t>
      </w:r>
      <w:r w:rsidR="00D40699" w:rsidRPr="00427DC5">
        <w:rPr>
          <w:rFonts w:ascii="Book Antiqua" w:hAnsi="Book Antiqua" w:cs="American Typewriter"/>
          <w:bCs/>
          <w:lang w:val="en-US"/>
        </w:rPr>
        <w:t xml:space="preserve"> </w:t>
      </w:r>
    </w:p>
    <w:p w14:paraId="122D04B7" w14:textId="4F34BB4E" w:rsidR="000B41B4" w:rsidRPr="00427DC5" w:rsidRDefault="006B0536" w:rsidP="00105314">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Intra</w:t>
      </w:r>
      <w:r w:rsidR="00732CA2" w:rsidRPr="00427DC5">
        <w:rPr>
          <w:rFonts w:ascii="Book Antiqua" w:hAnsi="Book Antiqua" w:cs="American Typewriter"/>
          <w:bCs/>
          <w:lang w:val="en-US"/>
        </w:rPr>
        <w:t>-</w:t>
      </w:r>
      <w:r w:rsidRPr="00427DC5">
        <w:rPr>
          <w:rFonts w:ascii="Book Antiqua" w:hAnsi="Book Antiqua" w:cs="American Typewriter"/>
          <w:bCs/>
          <w:lang w:val="en-US"/>
        </w:rPr>
        <w:t xml:space="preserve">voxel incoherent motion (IVIM) model of diffusion signal decay </w:t>
      </w:r>
      <w:r w:rsidR="00EF3532" w:rsidRPr="00427DC5">
        <w:rPr>
          <w:rFonts w:ascii="Book Antiqua" w:hAnsi="Book Antiqua" w:cs="American Typewriter"/>
          <w:bCs/>
          <w:lang w:val="en-US"/>
        </w:rPr>
        <w:t xml:space="preserve">is better </w:t>
      </w:r>
      <w:r w:rsidRPr="00427DC5">
        <w:rPr>
          <w:rFonts w:ascii="Book Antiqua" w:hAnsi="Book Antiqua" w:cs="American Typewriter"/>
          <w:bCs/>
          <w:lang w:val="en-US"/>
        </w:rPr>
        <w:t>than mono</w:t>
      </w:r>
      <w:r w:rsidR="00732CA2" w:rsidRPr="00427DC5">
        <w:rPr>
          <w:rFonts w:ascii="Book Antiqua" w:hAnsi="Book Antiqua" w:cs="American Typewriter"/>
          <w:bCs/>
          <w:lang w:val="en-US"/>
        </w:rPr>
        <w:t>-</w:t>
      </w:r>
      <w:r w:rsidRPr="00427DC5">
        <w:rPr>
          <w:rFonts w:ascii="Book Antiqua" w:hAnsi="Book Antiqua" w:cs="American Typewriter"/>
          <w:bCs/>
          <w:lang w:val="en-US"/>
        </w:rPr>
        <w:t xml:space="preserve">exponential analysis for </w:t>
      </w:r>
      <w:r w:rsidR="00B9249F" w:rsidRPr="00427DC5">
        <w:rPr>
          <w:rFonts w:ascii="Book Antiqua" w:hAnsi="Book Antiqua" w:cs="American Typewriter"/>
          <w:bCs/>
          <w:lang w:val="en-US"/>
        </w:rPr>
        <w:t xml:space="preserve">assessment </w:t>
      </w:r>
      <w:r w:rsidR="001300DC" w:rsidRPr="00427DC5">
        <w:rPr>
          <w:rFonts w:ascii="Book Antiqua" w:hAnsi="Book Antiqua" w:cs="American Typewriter"/>
          <w:bCs/>
          <w:lang w:val="en-US"/>
        </w:rPr>
        <w:t xml:space="preserve">of </w:t>
      </w:r>
      <w:r w:rsidRPr="00427DC5">
        <w:rPr>
          <w:rFonts w:ascii="Book Antiqua" w:hAnsi="Book Antiqua" w:cs="American Typewriter"/>
          <w:bCs/>
          <w:lang w:val="en-US"/>
        </w:rPr>
        <w:t xml:space="preserve">well-vascularized organs such as </w:t>
      </w:r>
      <w:r w:rsidRPr="00427DC5">
        <w:rPr>
          <w:rFonts w:ascii="Book Antiqua" w:hAnsi="Book Antiqua" w:cs="American Typewriter"/>
          <w:bCs/>
          <w:lang w:val="en-US"/>
        </w:rPr>
        <w:lastRenderedPageBreak/>
        <w:t>kidney, liver, pancreas, and prostate. For this model, it is necessary to acquire several b values. The diffusion signal decay splits into two com</w:t>
      </w:r>
      <w:r w:rsidR="00105314" w:rsidRPr="00427DC5">
        <w:rPr>
          <w:rFonts w:ascii="Book Antiqua" w:hAnsi="Book Antiqua" w:cs="American Typewriter"/>
          <w:bCs/>
          <w:lang w:val="en-US"/>
        </w:rPr>
        <w:t>ponents. At low b values (&lt; 100-</w:t>
      </w:r>
      <w:r w:rsidRPr="00427DC5">
        <w:rPr>
          <w:rFonts w:ascii="Book Antiqua" w:hAnsi="Book Antiqua" w:cs="American Typewriter"/>
          <w:bCs/>
          <w:lang w:val="en-US"/>
        </w:rPr>
        <w:t>150 s/mm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 the slope of signal decay is higher due to the bulk motion of water molecules inside randomly oriented capillaries</w:t>
      </w:r>
      <w:r w:rsidR="00FF24D0" w:rsidRPr="00427DC5">
        <w:rPr>
          <w:rFonts w:ascii="Book Antiqua" w:hAnsi="Book Antiqua" w:cs="American Typewriter"/>
          <w:bCs/>
          <w:lang w:val="en-US"/>
        </w:rPr>
        <w:t xml:space="preserve"> (perfusion related decay of diffusion signal)</w:t>
      </w:r>
      <w:r w:rsidRPr="00427DC5">
        <w:rPr>
          <w:rFonts w:ascii="Book Antiqua" w:hAnsi="Book Antiqua" w:cs="American Typewriter"/>
          <w:bCs/>
          <w:lang w:val="en-US"/>
        </w:rPr>
        <w:t xml:space="preserve">. But at higher </w:t>
      </w:r>
      <w:r w:rsidRPr="00427DC5">
        <w:rPr>
          <w:rFonts w:ascii="Book Antiqua" w:hAnsi="Book Antiqua" w:cs="American Typewriter"/>
          <w:bCs/>
          <w:i/>
          <w:lang w:val="en-US"/>
        </w:rPr>
        <w:t>b</w:t>
      </w:r>
      <w:r w:rsidRPr="00427DC5">
        <w:rPr>
          <w:rFonts w:ascii="Book Antiqua" w:hAnsi="Book Antiqua" w:cs="American Typewriter"/>
          <w:bCs/>
          <w:lang w:val="en-US"/>
        </w:rPr>
        <w:t xml:space="preserve"> values (&gt; 150 s/mm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 xml:space="preserve">) the </w:t>
      </w:r>
      <w:r w:rsidR="00FF24D0" w:rsidRPr="00427DC5">
        <w:rPr>
          <w:rFonts w:ascii="Book Antiqua" w:hAnsi="Book Antiqua" w:cs="American Typewriter"/>
          <w:bCs/>
          <w:lang w:val="en-US"/>
        </w:rPr>
        <w:t xml:space="preserve">diffusion </w:t>
      </w:r>
      <w:r w:rsidRPr="00427DC5">
        <w:rPr>
          <w:rFonts w:ascii="Book Antiqua" w:hAnsi="Book Antiqua" w:cs="American Typewriter"/>
          <w:bCs/>
          <w:lang w:val="en-US"/>
        </w:rPr>
        <w:t>signal decay curve is related to the true diffusion of water molecules inside the tissue being evaluated</w:t>
      </w:r>
      <w:r w:rsidR="00BA361D" w:rsidRPr="00427DC5">
        <w:rPr>
          <w:rFonts w:ascii="Book Antiqua" w:hAnsi="Book Antiqua" w:cs="American Typewriter"/>
          <w:bCs/>
          <w:lang w:val="en-US"/>
        </w:rPr>
        <w:t xml:space="preserve"> (</w:t>
      </w:r>
      <w:r w:rsidR="00105314" w:rsidRPr="00427DC5">
        <w:rPr>
          <w:rFonts w:ascii="Book Antiqua" w:hAnsi="Book Antiqua" w:cs="American Typewriter"/>
          <w:bCs/>
          <w:lang w:val="en-US"/>
        </w:rPr>
        <w:t>F</w:t>
      </w:r>
      <w:r w:rsidR="00BA361D" w:rsidRPr="00427DC5">
        <w:rPr>
          <w:rFonts w:ascii="Book Antiqua" w:hAnsi="Book Antiqua" w:cs="American Typewriter"/>
          <w:bCs/>
          <w:lang w:val="en-US"/>
        </w:rPr>
        <w:t>igure 1)</w:t>
      </w:r>
      <w:r w:rsidR="00810B89" w:rsidRPr="00427DC5">
        <w:rPr>
          <w:rFonts w:ascii="Book Antiqua" w:hAnsi="Book Antiqua" w:cs="American Typewriter"/>
          <w:bCs/>
          <w:noProof/>
          <w:vertAlign w:val="superscript"/>
          <w:lang w:val="en-US"/>
        </w:rPr>
        <w:t>[9]</w:t>
      </w:r>
      <w:r w:rsidRPr="00427DC5">
        <w:rPr>
          <w:rFonts w:ascii="Book Antiqua" w:hAnsi="Book Antiqua" w:cs="American Typewriter"/>
          <w:bCs/>
          <w:lang w:val="en-US"/>
        </w:rPr>
        <w:t>.</w:t>
      </w:r>
    </w:p>
    <w:p w14:paraId="416450CA" w14:textId="39F38759" w:rsidR="00553E60" w:rsidRPr="00427DC5" w:rsidRDefault="006B0536" w:rsidP="00807210">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 xml:space="preserve">At very high </w:t>
      </w:r>
      <w:r w:rsidRPr="00427DC5">
        <w:rPr>
          <w:rFonts w:ascii="Book Antiqua" w:hAnsi="Book Antiqua" w:cs="American Typewriter"/>
          <w:bCs/>
          <w:i/>
          <w:lang w:val="en-US"/>
        </w:rPr>
        <w:t>b</w:t>
      </w:r>
      <w:r w:rsidRPr="00427DC5">
        <w:rPr>
          <w:rFonts w:ascii="Book Antiqua" w:hAnsi="Book Antiqua" w:cs="American Typewriter"/>
          <w:bCs/>
          <w:lang w:val="en-US"/>
        </w:rPr>
        <w:t xml:space="preserve"> values (</w:t>
      </w:r>
      <w:r w:rsidRPr="00427DC5">
        <w:rPr>
          <w:rFonts w:ascii="Book Antiqua" w:hAnsi="Book Antiqua" w:cs="American Typewriter"/>
          <w:bCs/>
          <w:i/>
          <w:lang w:val="en-US"/>
        </w:rPr>
        <w:t>b</w:t>
      </w:r>
      <w:r w:rsidR="00105314" w:rsidRPr="00427DC5">
        <w:rPr>
          <w:rFonts w:ascii="Book Antiqua" w:hAnsi="Book Antiqua" w:cs="American Typewriter"/>
          <w:bCs/>
          <w:lang w:val="en-US"/>
        </w:rPr>
        <w:t xml:space="preserve"> </w:t>
      </w:r>
      <w:r w:rsidRPr="00427DC5">
        <w:rPr>
          <w:rFonts w:ascii="Book Antiqua" w:hAnsi="Book Antiqua" w:cs="American Typewriter"/>
          <w:bCs/>
          <w:lang w:val="en-US"/>
        </w:rPr>
        <w:t>&gt;</w:t>
      </w:r>
      <w:r w:rsidR="00105314" w:rsidRPr="00427DC5">
        <w:rPr>
          <w:rFonts w:ascii="Book Antiqua" w:hAnsi="Book Antiqua" w:cs="American Typewriter"/>
          <w:bCs/>
          <w:lang w:val="en-US"/>
        </w:rPr>
        <w:t xml:space="preserve"> </w:t>
      </w:r>
      <w:r w:rsidRPr="00427DC5">
        <w:rPr>
          <w:rFonts w:ascii="Book Antiqua" w:hAnsi="Book Antiqua" w:cs="American Typewriter"/>
          <w:bCs/>
          <w:lang w:val="en-US"/>
        </w:rPr>
        <w:t>1500 s/mm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w:t>
      </w:r>
      <w:r w:rsidR="001300DC" w:rsidRPr="00427DC5">
        <w:rPr>
          <w:rFonts w:ascii="Book Antiqua" w:hAnsi="Book Antiqua" w:cs="American Typewriter"/>
          <w:bCs/>
          <w:lang w:val="en-US"/>
        </w:rPr>
        <w:t>,</w:t>
      </w:r>
      <w:r w:rsidRPr="00427DC5">
        <w:rPr>
          <w:rFonts w:ascii="Book Antiqua" w:hAnsi="Book Antiqua" w:cs="American Typewriter"/>
          <w:bCs/>
          <w:lang w:val="en-US"/>
        </w:rPr>
        <w:t xml:space="preserve"> there is a deviation of the theoretically mono</w:t>
      </w:r>
      <w:r w:rsidR="00105314" w:rsidRPr="00427DC5">
        <w:rPr>
          <w:rFonts w:ascii="Book Antiqua" w:hAnsi="Book Antiqua" w:cs="American Typewriter"/>
          <w:bCs/>
          <w:lang w:val="en-US"/>
        </w:rPr>
        <w:t>-</w:t>
      </w:r>
      <w:r w:rsidRPr="00427DC5">
        <w:rPr>
          <w:rFonts w:ascii="Book Antiqua" w:hAnsi="Book Antiqua" w:cs="American Typewriter"/>
          <w:bCs/>
          <w:lang w:val="en-US"/>
        </w:rPr>
        <w:t xml:space="preserve">exponential based signal decay of </w:t>
      </w:r>
      <w:r w:rsidR="005837F6" w:rsidRPr="00427DC5">
        <w:rPr>
          <w:rFonts w:ascii="Book Antiqua" w:hAnsi="Book Antiqua" w:cs="American Typewriter"/>
          <w:bCs/>
          <w:lang w:val="en-US"/>
        </w:rPr>
        <w:t>DWI</w:t>
      </w:r>
      <w:r w:rsidRPr="00427DC5">
        <w:rPr>
          <w:rFonts w:ascii="Book Antiqua" w:hAnsi="Book Antiqua" w:cs="American Typewriter"/>
          <w:bCs/>
          <w:lang w:val="en-US"/>
        </w:rPr>
        <w:t>, that does not follow any Gaussian distribut</w:t>
      </w:r>
      <w:r w:rsidR="00105314" w:rsidRPr="00427DC5">
        <w:rPr>
          <w:rFonts w:ascii="Book Antiqua" w:hAnsi="Book Antiqua" w:cs="American Typewriter"/>
          <w:bCs/>
          <w:lang w:val="en-US"/>
        </w:rPr>
        <w:t>ion. Diffusion kurtosis imaging</w:t>
      </w:r>
      <w:r w:rsidRPr="00427DC5">
        <w:rPr>
          <w:rFonts w:ascii="Book Antiqua" w:hAnsi="Book Antiqua" w:cs="American Typewriter"/>
          <w:bCs/>
          <w:lang w:val="en-US"/>
        </w:rPr>
        <w:t xml:space="preserve"> explains this decreased slope of signal decay following a non–Gaussian distribution and relates it to tissue heterogeneity</w:t>
      </w:r>
      <w:r w:rsidR="00BA361D" w:rsidRPr="00427DC5">
        <w:rPr>
          <w:rFonts w:ascii="Book Antiqua" w:hAnsi="Book Antiqua" w:cs="American Typewriter"/>
          <w:bCs/>
          <w:lang w:val="en-US"/>
        </w:rPr>
        <w:t xml:space="preserve"> (</w:t>
      </w:r>
      <w:r w:rsidR="00807210" w:rsidRPr="00427DC5">
        <w:rPr>
          <w:rFonts w:ascii="Book Antiqua" w:hAnsi="Book Antiqua" w:cs="American Typewriter"/>
          <w:bCs/>
          <w:lang w:val="en-US"/>
        </w:rPr>
        <w:t>F</w:t>
      </w:r>
      <w:r w:rsidR="00BA361D" w:rsidRPr="00427DC5">
        <w:rPr>
          <w:rFonts w:ascii="Book Antiqua" w:hAnsi="Book Antiqua" w:cs="American Typewriter"/>
          <w:bCs/>
          <w:lang w:val="en-US"/>
        </w:rPr>
        <w:t>igure 1)</w:t>
      </w:r>
      <w:r w:rsidRPr="00427DC5">
        <w:rPr>
          <w:rFonts w:ascii="Book Antiqua" w:hAnsi="Book Antiqua" w:cs="American Typewriter"/>
          <w:bCs/>
          <w:lang w:val="en-US"/>
        </w:rPr>
        <w:t xml:space="preserve">. </w:t>
      </w:r>
      <w:r w:rsidR="00FF24D0" w:rsidRPr="00427DC5">
        <w:rPr>
          <w:rFonts w:ascii="Book Antiqua" w:hAnsi="Book Antiqua" w:cs="American Typewriter"/>
          <w:bCs/>
          <w:lang w:val="en-US"/>
        </w:rPr>
        <w:t>In addition</w:t>
      </w:r>
      <w:r w:rsidRPr="00427DC5">
        <w:rPr>
          <w:rFonts w:ascii="Book Antiqua" w:hAnsi="Book Antiqua" w:cs="American Typewriter"/>
          <w:bCs/>
          <w:lang w:val="en-US"/>
        </w:rPr>
        <w:t xml:space="preserve">, </w:t>
      </w:r>
      <w:r w:rsidR="00FF24D0" w:rsidRPr="00427DC5">
        <w:rPr>
          <w:rFonts w:ascii="Book Antiqua" w:hAnsi="Book Antiqua" w:cs="American Typewriter"/>
          <w:bCs/>
          <w:lang w:val="en-US"/>
        </w:rPr>
        <w:t xml:space="preserve">these advanced models of quantification of DWI provide </w:t>
      </w:r>
      <w:r w:rsidRPr="00427DC5">
        <w:rPr>
          <w:rFonts w:ascii="Book Antiqua" w:hAnsi="Book Antiqua" w:cs="American Typewriter"/>
          <w:bCs/>
          <w:lang w:val="en-US"/>
        </w:rPr>
        <w:t>several derived parameters (</w:t>
      </w:r>
      <w:r w:rsidR="00807210" w:rsidRPr="00427DC5">
        <w:rPr>
          <w:rFonts w:ascii="Book Antiqua" w:hAnsi="Book Antiqua" w:cs="American Typewriter"/>
          <w:bCs/>
          <w:lang w:val="en-US"/>
        </w:rPr>
        <w:t>T</w:t>
      </w:r>
      <w:r w:rsidRPr="00427DC5">
        <w:rPr>
          <w:rFonts w:ascii="Book Antiqua" w:hAnsi="Book Antiqua" w:cs="American Typewriter"/>
          <w:bCs/>
          <w:lang w:val="en-US"/>
        </w:rPr>
        <w:t xml:space="preserve">able </w:t>
      </w:r>
      <w:r w:rsidR="004963A3" w:rsidRPr="00427DC5">
        <w:rPr>
          <w:rFonts w:ascii="Book Antiqua" w:hAnsi="Book Antiqua" w:cs="American Typewriter"/>
          <w:bCs/>
          <w:lang w:val="en-US"/>
        </w:rPr>
        <w:t>1</w:t>
      </w:r>
      <w:r w:rsidRPr="00427DC5">
        <w:rPr>
          <w:rFonts w:ascii="Book Antiqua" w:hAnsi="Book Antiqua" w:cs="American Typewriter"/>
          <w:bCs/>
          <w:lang w:val="en-US"/>
        </w:rPr>
        <w:t xml:space="preserve">). </w:t>
      </w:r>
    </w:p>
    <w:p w14:paraId="470A1B79" w14:textId="375280CE" w:rsidR="0087517F" w:rsidRPr="00427DC5" w:rsidRDefault="0087517F" w:rsidP="00807210">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Some cellular structures impede the diffusion of water molecules in one preferential direction. By the application of at least 6 non-collinear DWI gradients, a 3D diffusion profile of motion of water molecules could be plotted (diffusion tensor model) at a given voxel, which is an ellipsoid</w:t>
      </w:r>
      <w:r w:rsidR="00810B89" w:rsidRPr="00427DC5">
        <w:rPr>
          <w:rFonts w:ascii="Book Antiqua" w:hAnsi="Book Antiqua" w:cs="American Typewriter"/>
          <w:bCs/>
          <w:noProof/>
          <w:vertAlign w:val="superscript"/>
          <w:lang w:val="en-US"/>
        </w:rPr>
        <w:t>[11]</w:t>
      </w:r>
      <w:r w:rsidRPr="00427DC5">
        <w:rPr>
          <w:rFonts w:ascii="Book Antiqua" w:hAnsi="Book Antiqua" w:cs="American Typewriter"/>
          <w:bCs/>
          <w:lang w:val="en-US"/>
        </w:rPr>
        <w:t>. Therefore, when water molecules in a specified tissue move freely in all directions, the diffusion is isotropic. Contrarily, when this motion occurs mainly in one axis or axes due to structural properties of the tissue, this diffusion is anisotropic. Two metric measur</w:t>
      </w:r>
      <w:r w:rsidR="00806794" w:rsidRPr="00427DC5">
        <w:rPr>
          <w:rFonts w:ascii="Book Antiqua" w:hAnsi="Book Antiqua" w:cs="American Typewriter"/>
          <w:bCs/>
          <w:lang w:val="en-US"/>
        </w:rPr>
        <w:t>e</w:t>
      </w:r>
      <w:r w:rsidRPr="00427DC5">
        <w:rPr>
          <w:rFonts w:ascii="Book Antiqua" w:hAnsi="Book Antiqua" w:cs="American Typewriter"/>
          <w:bCs/>
          <w:lang w:val="en-US"/>
        </w:rPr>
        <w:t xml:space="preserve">ments are derived. Mean </w:t>
      </w:r>
      <w:r w:rsidR="00806794" w:rsidRPr="00427DC5">
        <w:rPr>
          <w:rFonts w:ascii="Book Antiqua" w:hAnsi="Book Antiqua" w:cs="American Typewriter"/>
          <w:bCs/>
          <w:lang w:val="en-US"/>
        </w:rPr>
        <w:t>diffusivity</w:t>
      </w:r>
      <w:r w:rsidRPr="00427DC5">
        <w:rPr>
          <w:rFonts w:ascii="Book Antiqua" w:hAnsi="Book Antiqua" w:cs="American Typewriter"/>
          <w:bCs/>
          <w:lang w:val="en-US"/>
        </w:rPr>
        <w:t xml:space="preserve"> constitute the average diffusion in all three directions. Fractional anisotropy (FA) measures the degree of non</w:t>
      </w:r>
      <w:r w:rsidR="00806794" w:rsidRPr="00427DC5">
        <w:rPr>
          <w:rFonts w:ascii="Book Antiqua" w:hAnsi="Book Antiqua" w:cs="American Typewriter"/>
          <w:bCs/>
          <w:lang w:val="en-US"/>
        </w:rPr>
        <w:t>-</w:t>
      </w:r>
      <w:r w:rsidRPr="00427DC5">
        <w:rPr>
          <w:rFonts w:ascii="Book Antiqua" w:hAnsi="Book Antiqua" w:cs="American Typewriter"/>
          <w:bCs/>
          <w:lang w:val="en-US"/>
        </w:rPr>
        <w:t>uniform diffusion in the three orthogonal directions</w:t>
      </w:r>
      <w:r w:rsidR="00810B89" w:rsidRPr="00427DC5">
        <w:rPr>
          <w:rFonts w:ascii="Book Antiqua" w:hAnsi="Book Antiqua" w:cs="American Typewriter"/>
          <w:bCs/>
          <w:noProof/>
          <w:vertAlign w:val="superscript"/>
          <w:lang w:val="en-US"/>
        </w:rPr>
        <w:t>[12]</w:t>
      </w:r>
      <w:r w:rsidRPr="00427DC5">
        <w:rPr>
          <w:rFonts w:ascii="Book Antiqua" w:hAnsi="Book Antiqua" w:cs="American Typewriter"/>
          <w:bCs/>
          <w:lang w:val="en-US"/>
        </w:rPr>
        <w:t xml:space="preserve">. </w:t>
      </w:r>
    </w:p>
    <w:p w14:paraId="6B1B0AA1" w14:textId="77777777" w:rsidR="000B41B4" w:rsidRPr="00427DC5" w:rsidRDefault="000B41B4" w:rsidP="00A775BD">
      <w:pPr>
        <w:widowControl w:val="0"/>
        <w:autoSpaceDE w:val="0"/>
        <w:autoSpaceDN w:val="0"/>
        <w:adjustRightInd w:val="0"/>
        <w:spacing w:line="360" w:lineRule="auto"/>
        <w:jc w:val="both"/>
        <w:rPr>
          <w:rFonts w:ascii="Book Antiqua" w:hAnsi="Book Antiqua" w:cs="American Typewriter"/>
          <w:bCs/>
          <w:lang w:val="en-US"/>
        </w:rPr>
      </w:pPr>
    </w:p>
    <w:p w14:paraId="0773BAFA" w14:textId="38EFA8CB" w:rsidR="000B41B4" w:rsidRPr="00427DC5" w:rsidRDefault="00807210" w:rsidP="00A775BD">
      <w:pPr>
        <w:widowControl w:val="0"/>
        <w:autoSpaceDE w:val="0"/>
        <w:autoSpaceDN w:val="0"/>
        <w:adjustRightInd w:val="0"/>
        <w:spacing w:line="360" w:lineRule="auto"/>
        <w:jc w:val="both"/>
        <w:rPr>
          <w:rFonts w:ascii="Book Antiqua" w:hAnsi="Book Antiqua" w:cs="American Typewriter"/>
          <w:b/>
          <w:bCs/>
          <w:i/>
          <w:lang w:val="en-US"/>
        </w:rPr>
      </w:pPr>
      <w:r w:rsidRPr="00427DC5">
        <w:rPr>
          <w:rFonts w:ascii="Book Antiqua" w:hAnsi="Book Antiqua" w:cs="American Typewriter"/>
          <w:b/>
          <w:bCs/>
          <w:i/>
          <w:lang w:val="en-US"/>
        </w:rPr>
        <w:t>Perfusion-weighted imaging</w:t>
      </w:r>
    </w:p>
    <w:p w14:paraId="7F2F7C1B" w14:textId="71A8381D" w:rsidR="000B41B4" w:rsidRPr="00427DC5" w:rsidRDefault="006B0536" w:rsidP="00A775BD">
      <w:pPr>
        <w:widowControl w:val="0"/>
        <w:autoSpaceDE w:val="0"/>
        <w:autoSpaceDN w:val="0"/>
        <w:adjustRightInd w:val="0"/>
        <w:spacing w:line="360" w:lineRule="auto"/>
        <w:jc w:val="both"/>
        <w:rPr>
          <w:rFonts w:ascii="Book Antiqua" w:hAnsi="Book Antiqua" w:cs="American Typewriter"/>
          <w:bCs/>
          <w:lang w:val="en-US"/>
        </w:rPr>
      </w:pPr>
      <w:r w:rsidRPr="00427DC5">
        <w:rPr>
          <w:rFonts w:ascii="Book Antiqua" w:hAnsi="Book Antiqua" w:cs="American Typewriter"/>
          <w:bCs/>
          <w:lang w:val="en-US"/>
        </w:rPr>
        <w:t xml:space="preserve">Tumor angiogenesis is essential for the development and behavior of solid tumors. </w:t>
      </w:r>
      <w:r w:rsidR="00EF3532" w:rsidRPr="00427DC5">
        <w:rPr>
          <w:rFonts w:ascii="Book Antiqua" w:hAnsi="Book Antiqua" w:cs="American Typewriter"/>
          <w:bCs/>
          <w:lang w:val="en-US"/>
        </w:rPr>
        <w:t>Vasculature formation, growth patterns and vascular permeability are affected by antiangiogenic factors. Therefore, they modulate host response and weights tumor invasion, metastasis and outcome</w:t>
      </w:r>
      <w:r w:rsidR="00810B89" w:rsidRPr="00427DC5">
        <w:rPr>
          <w:rFonts w:ascii="Book Antiqua" w:hAnsi="Book Antiqua" w:cs="American Typewriter"/>
          <w:bCs/>
          <w:noProof/>
          <w:vertAlign w:val="superscript"/>
          <w:lang w:val="en-US"/>
        </w:rPr>
        <w:t>[13]</w:t>
      </w:r>
      <w:r w:rsidRPr="00427DC5">
        <w:rPr>
          <w:rFonts w:ascii="Book Antiqua" w:hAnsi="Book Antiqua" w:cs="American Typewriter"/>
          <w:bCs/>
          <w:lang w:val="en-US"/>
        </w:rPr>
        <w:t xml:space="preserve">. PWI is a functional technique focused on the </w:t>
      </w:r>
      <w:r w:rsidRPr="00427DC5">
        <w:rPr>
          <w:rFonts w:ascii="Book Antiqua" w:hAnsi="Book Antiqua" w:cs="American Typewriter"/>
          <w:bCs/>
          <w:lang w:val="en-US"/>
        </w:rPr>
        <w:lastRenderedPageBreak/>
        <w:t>evaluation of tumor neoangiogenesis</w:t>
      </w:r>
      <w:r w:rsidR="00810B89" w:rsidRPr="00427DC5">
        <w:rPr>
          <w:rFonts w:ascii="Book Antiqua" w:hAnsi="Book Antiqua" w:cs="American Typewriter"/>
          <w:bCs/>
          <w:noProof/>
          <w:vertAlign w:val="superscript"/>
          <w:lang w:val="en-US"/>
        </w:rPr>
        <w:t>[14,15]</w:t>
      </w:r>
      <w:r w:rsidRPr="00427DC5">
        <w:rPr>
          <w:rFonts w:ascii="Book Antiqua" w:hAnsi="Book Antiqua" w:cs="American Typewriter"/>
          <w:bCs/>
          <w:lang w:val="en-US"/>
        </w:rPr>
        <w:t xml:space="preserve">. It is </w:t>
      </w:r>
      <w:r w:rsidR="00FF24D0" w:rsidRPr="00427DC5">
        <w:rPr>
          <w:rFonts w:ascii="Book Antiqua" w:hAnsi="Book Antiqua" w:cs="American Typewriter"/>
          <w:bCs/>
          <w:lang w:val="en-US"/>
        </w:rPr>
        <w:t xml:space="preserve">a </w:t>
      </w:r>
      <w:r w:rsidRPr="00427DC5">
        <w:rPr>
          <w:rFonts w:ascii="Book Antiqua" w:hAnsi="Book Antiqua" w:cs="American Typewriter"/>
          <w:bCs/>
          <w:lang w:val="en-US"/>
        </w:rPr>
        <w:t xml:space="preserve">non-invasive and </w:t>
      </w:r>
      <w:r w:rsidR="00FF24D0" w:rsidRPr="00427DC5">
        <w:rPr>
          <w:rFonts w:ascii="Book Antiqua" w:hAnsi="Book Antiqua" w:cs="American Typewriter"/>
          <w:bCs/>
          <w:lang w:val="en-US"/>
        </w:rPr>
        <w:t xml:space="preserve">sensitive technique </w:t>
      </w:r>
      <w:r w:rsidRPr="00427DC5">
        <w:rPr>
          <w:rFonts w:ascii="Book Antiqua" w:hAnsi="Book Antiqua" w:cs="American Typewriter"/>
          <w:bCs/>
          <w:lang w:val="en-US"/>
        </w:rPr>
        <w:t>to neoplastic perfusion parameters such as blood volume, blood flow and vascula</w:t>
      </w:r>
      <w:r w:rsidR="00F20405" w:rsidRPr="00427DC5">
        <w:rPr>
          <w:rFonts w:ascii="Book Antiqua" w:hAnsi="Book Antiqua" w:cs="American Typewriter"/>
          <w:bCs/>
          <w:lang w:val="en-US"/>
        </w:rPr>
        <w:t>r permeability</w:t>
      </w:r>
      <w:r w:rsidR="00810B89" w:rsidRPr="00427DC5">
        <w:rPr>
          <w:rFonts w:ascii="Book Antiqua" w:hAnsi="Book Antiqua" w:cs="American Typewriter"/>
          <w:bCs/>
          <w:noProof/>
          <w:vertAlign w:val="superscript"/>
          <w:lang w:val="en-US"/>
        </w:rPr>
        <w:t>[16]</w:t>
      </w:r>
      <w:r w:rsidRPr="00427DC5">
        <w:rPr>
          <w:rFonts w:ascii="Book Antiqua" w:hAnsi="Book Antiqua" w:cs="American Typewriter"/>
          <w:bCs/>
          <w:lang w:val="en-US"/>
        </w:rPr>
        <w:t xml:space="preserve">. </w:t>
      </w:r>
    </w:p>
    <w:p w14:paraId="651A9102" w14:textId="1E71FF27" w:rsidR="000B41B4" w:rsidRPr="00427DC5" w:rsidRDefault="006B0536" w:rsidP="00807210">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There are two</w:t>
      </w:r>
      <w:r w:rsidR="00FF24D0" w:rsidRPr="00427DC5">
        <w:rPr>
          <w:rFonts w:ascii="Book Antiqua" w:hAnsi="Book Antiqua" w:cs="American Typewriter"/>
          <w:bCs/>
          <w:lang w:val="en-US"/>
        </w:rPr>
        <w:t xml:space="preserve"> main</w:t>
      </w:r>
      <w:r w:rsidRPr="00427DC5">
        <w:rPr>
          <w:rFonts w:ascii="Book Antiqua" w:hAnsi="Book Antiqua" w:cs="American Typewriter"/>
          <w:bCs/>
          <w:lang w:val="en-US"/>
        </w:rPr>
        <w:t xml:space="preserve"> technical approaches </w:t>
      </w:r>
      <w:r w:rsidR="00FF24D0" w:rsidRPr="00427DC5">
        <w:rPr>
          <w:rFonts w:ascii="Book Antiqua" w:hAnsi="Book Antiqua" w:cs="American Typewriter"/>
          <w:bCs/>
          <w:lang w:val="en-US"/>
        </w:rPr>
        <w:t>in the</w:t>
      </w:r>
      <w:r w:rsidRPr="00427DC5">
        <w:rPr>
          <w:rFonts w:ascii="Book Antiqua" w:hAnsi="Book Antiqua" w:cs="American Typewriter"/>
          <w:bCs/>
          <w:lang w:val="en-US"/>
        </w:rPr>
        <w:t xml:space="preserve"> evaluation</w:t>
      </w:r>
      <w:r w:rsidR="00FF24D0" w:rsidRPr="00427DC5">
        <w:rPr>
          <w:rFonts w:ascii="Book Antiqua" w:hAnsi="Book Antiqua" w:cs="American Typewriter"/>
          <w:bCs/>
          <w:lang w:val="en-US"/>
        </w:rPr>
        <w:t xml:space="preserve"> of tumor perfusion with MRI</w:t>
      </w:r>
      <w:r w:rsidRPr="00427DC5">
        <w:rPr>
          <w:rFonts w:ascii="Book Antiqua" w:hAnsi="Book Antiqua" w:cs="American Typewriter"/>
          <w:bCs/>
          <w:lang w:val="en-US"/>
        </w:rPr>
        <w:t xml:space="preserve">. Dynamic contrast-enhanced </w:t>
      </w:r>
      <w:r w:rsidR="005837F6" w:rsidRPr="00427DC5">
        <w:rPr>
          <w:rFonts w:ascii="Book Antiqua" w:hAnsi="Book Antiqua" w:cs="American Typewriter"/>
          <w:bCs/>
          <w:lang w:val="en-US"/>
        </w:rPr>
        <w:t xml:space="preserve">MRI </w:t>
      </w:r>
      <w:r w:rsidR="00807210" w:rsidRPr="00427DC5">
        <w:rPr>
          <w:rFonts w:ascii="Book Antiqua" w:hAnsi="Book Antiqua" w:cs="American Typewriter"/>
          <w:bCs/>
          <w:lang w:val="en-US"/>
        </w:rPr>
        <w:t>(DCE-</w:t>
      </w:r>
      <w:r w:rsidRPr="00427DC5">
        <w:rPr>
          <w:rFonts w:ascii="Book Antiqua" w:hAnsi="Book Antiqua" w:cs="American Typewriter"/>
          <w:bCs/>
          <w:lang w:val="en-US"/>
        </w:rPr>
        <w:t xml:space="preserve">MRI) uses 2D or 3D gradient echo </w:t>
      </w:r>
      <w:r w:rsidR="00FF24D0" w:rsidRPr="00427DC5">
        <w:rPr>
          <w:rFonts w:ascii="Book Antiqua" w:hAnsi="Book Antiqua" w:cs="American Typewriter"/>
          <w:bCs/>
          <w:lang w:val="en-US"/>
        </w:rPr>
        <w:t xml:space="preserve">dynamic acquisitions, </w:t>
      </w:r>
      <w:r w:rsidRPr="00427DC5">
        <w:rPr>
          <w:rFonts w:ascii="Book Antiqua" w:hAnsi="Book Antiqua" w:cs="American Typewriter"/>
          <w:bCs/>
          <w:lang w:val="en-US"/>
        </w:rPr>
        <w:t xml:space="preserve">acquired </w:t>
      </w:r>
      <w:r w:rsidR="00FF24D0" w:rsidRPr="00427DC5">
        <w:rPr>
          <w:rFonts w:ascii="Book Antiqua" w:hAnsi="Book Antiqua" w:cs="American Typewriter"/>
          <w:bCs/>
          <w:lang w:val="en-US"/>
        </w:rPr>
        <w:t>during breath-holding</w:t>
      </w:r>
      <w:r w:rsidRPr="00427DC5">
        <w:rPr>
          <w:rFonts w:ascii="Book Antiqua" w:hAnsi="Book Antiqua" w:cs="American Typewriter"/>
          <w:bCs/>
          <w:lang w:val="en-US"/>
        </w:rPr>
        <w:t xml:space="preserve">. </w:t>
      </w:r>
      <w:r w:rsidR="00FF24D0" w:rsidRPr="00427DC5">
        <w:rPr>
          <w:rFonts w:ascii="Book Antiqua" w:hAnsi="Book Antiqua" w:cs="American Typewriter"/>
          <w:bCs/>
          <w:lang w:val="en-US"/>
        </w:rPr>
        <w:t>The</w:t>
      </w:r>
      <w:r w:rsidRPr="00427DC5">
        <w:rPr>
          <w:rFonts w:ascii="Book Antiqua" w:hAnsi="Book Antiqua" w:cs="American Typewriter"/>
          <w:bCs/>
          <w:lang w:val="en-US"/>
        </w:rPr>
        <w:t xml:space="preserve"> temporal resolution</w:t>
      </w:r>
      <w:r w:rsidR="00FF24D0" w:rsidRPr="00427DC5">
        <w:rPr>
          <w:rFonts w:ascii="Book Antiqua" w:hAnsi="Book Antiqua" w:cs="American Typewriter"/>
          <w:bCs/>
          <w:lang w:val="en-US"/>
        </w:rPr>
        <w:t xml:space="preserve"> of each dynamic acquisition</w:t>
      </w:r>
      <w:r w:rsidR="00807210" w:rsidRPr="00427DC5">
        <w:rPr>
          <w:rFonts w:ascii="Book Antiqua" w:hAnsi="Book Antiqua" w:cs="American Typewriter"/>
          <w:bCs/>
          <w:lang w:val="en-US"/>
        </w:rPr>
        <w:t xml:space="preserve"> is low (13-</w:t>
      </w:r>
      <w:r w:rsidRPr="00427DC5">
        <w:rPr>
          <w:rFonts w:ascii="Book Antiqua" w:hAnsi="Book Antiqua" w:cs="American Typewriter"/>
          <w:bCs/>
          <w:lang w:val="en-US"/>
        </w:rPr>
        <w:t xml:space="preserve">15 s), but </w:t>
      </w:r>
      <w:r w:rsidR="00FF24D0" w:rsidRPr="00427DC5">
        <w:rPr>
          <w:rFonts w:ascii="Book Antiqua" w:hAnsi="Book Antiqua" w:cs="American Typewriter"/>
          <w:bCs/>
          <w:lang w:val="en-US"/>
        </w:rPr>
        <w:t>with an excellent</w:t>
      </w:r>
      <w:r w:rsidRPr="00427DC5">
        <w:rPr>
          <w:rFonts w:ascii="Book Antiqua" w:hAnsi="Book Antiqua" w:cs="American Typewriter"/>
          <w:bCs/>
          <w:lang w:val="en-US"/>
        </w:rPr>
        <w:t xml:space="preserve"> spatial resolution. Contrarily, PWI is based on </w:t>
      </w:r>
      <w:r w:rsidR="00FF24D0" w:rsidRPr="00427DC5">
        <w:rPr>
          <w:rFonts w:ascii="Book Antiqua" w:hAnsi="Book Antiqua" w:cs="American Typewriter"/>
          <w:bCs/>
          <w:lang w:val="en-US"/>
        </w:rPr>
        <w:t xml:space="preserve">ultrafast (2 to 3 s) </w:t>
      </w:r>
      <w:r w:rsidRPr="00427DC5">
        <w:rPr>
          <w:rFonts w:ascii="Book Antiqua" w:hAnsi="Book Antiqua" w:cs="American Typewriter"/>
          <w:bCs/>
          <w:lang w:val="en-US"/>
        </w:rPr>
        <w:t xml:space="preserve">2D or 3D gradient echo </w:t>
      </w:r>
      <w:r w:rsidR="00FF24D0" w:rsidRPr="00427DC5">
        <w:rPr>
          <w:rFonts w:ascii="Book Antiqua" w:hAnsi="Book Antiqua" w:cs="American Typewriter"/>
          <w:bCs/>
          <w:lang w:val="en-US"/>
        </w:rPr>
        <w:t xml:space="preserve">dynamic </w:t>
      </w:r>
      <w:r w:rsidRPr="00427DC5">
        <w:rPr>
          <w:rFonts w:ascii="Book Antiqua" w:hAnsi="Book Antiqua" w:cs="American Typewriter"/>
          <w:bCs/>
          <w:lang w:val="en-US"/>
        </w:rPr>
        <w:t>sequences</w:t>
      </w:r>
      <w:r w:rsidR="005B1EA6" w:rsidRPr="00427DC5">
        <w:rPr>
          <w:rFonts w:ascii="Book Antiqua" w:hAnsi="Book Antiqua" w:cs="American Typewriter"/>
          <w:bCs/>
          <w:lang w:val="en-US"/>
        </w:rPr>
        <w:t xml:space="preserve"> acquired during free-breathing</w:t>
      </w:r>
      <w:r w:rsidR="00FF24D0" w:rsidRPr="00427DC5">
        <w:rPr>
          <w:rFonts w:ascii="Book Antiqua" w:hAnsi="Book Antiqua" w:cs="American Typewriter"/>
          <w:bCs/>
          <w:lang w:val="en-US"/>
        </w:rPr>
        <w:t xml:space="preserve">. </w:t>
      </w:r>
      <w:r w:rsidR="005B1EA6" w:rsidRPr="00427DC5">
        <w:rPr>
          <w:rFonts w:ascii="Book Antiqua" w:hAnsi="Book Antiqua" w:cs="American Typewriter"/>
          <w:bCs/>
          <w:lang w:val="en-US"/>
        </w:rPr>
        <w:t>In order to achieve this very high temporal resolution, i</w:t>
      </w:r>
      <w:r w:rsidR="00FF24D0" w:rsidRPr="00427DC5">
        <w:rPr>
          <w:rFonts w:ascii="Book Antiqua" w:hAnsi="Book Antiqua" w:cs="American Typewriter"/>
          <w:bCs/>
          <w:lang w:val="en-US"/>
        </w:rPr>
        <w:t>t is necessary to employ acceleration techniques such as</w:t>
      </w:r>
      <w:r w:rsidRPr="00427DC5">
        <w:rPr>
          <w:rFonts w:ascii="Book Antiqua" w:hAnsi="Book Antiqua" w:cs="American Typewriter"/>
          <w:bCs/>
          <w:lang w:val="en-US"/>
        </w:rPr>
        <w:t xml:space="preserve"> </w:t>
      </w:r>
      <w:r w:rsidR="005B1EA6" w:rsidRPr="00427DC5">
        <w:rPr>
          <w:rFonts w:ascii="Book Antiqua" w:hAnsi="Book Antiqua" w:cs="American Typewriter"/>
          <w:bCs/>
          <w:lang w:val="en-US"/>
        </w:rPr>
        <w:t xml:space="preserve">non-Cartesian </w:t>
      </w:r>
      <w:r w:rsidRPr="00427DC5">
        <w:rPr>
          <w:rFonts w:ascii="Book Antiqua" w:hAnsi="Book Antiqua" w:cs="American Typewriter"/>
          <w:bCs/>
          <w:lang w:val="en-US"/>
        </w:rPr>
        <w:t>parallel imaging</w:t>
      </w:r>
      <w:r w:rsidR="005B1EA6" w:rsidRPr="00427DC5">
        <w:rPr>
          <w:rFonts w:ascii="Book Antiqua" w:hAnsi="Book Antiqua" w:cs="American Typewriter"/>
          <w:bCs/>
          <w:lang w:val="en-US"/>
        </w:rPr>
        <w:t xml:space="preserve"> and </w:t>
      </w:r>
      <w:r w:rsidR="00FF24D0" w:rsidRPr="00427DC5">
        <w:rPr>
          <w:rFonts w:ascii="Book Antiqua" w:hAnsi="Book Antiqua" w:cs="American Typewriter"/>
          <w:bCs/>
          <w:lang w:val="en-US"/>
        </w:rPr>
        <w:t>compressed sensin</w:t>
      </w:r>
      <w:r w:rsidR="005B1EA6" w:rsidRPr="00427DC5">
        <w:rPr>
          <w:rFonts w:ascii="Book Antiqua" w:hAnsi="Book Antiqua" w:cs="American Typewriter"/>
          <w:bCs/>
          <w:lang w:val="en-US"/>
        </w:rPr>
        <w:t>g, with the shortest available</w:t>
      </w:r>
      <w:r w:rsidRPr="00427DC5">
        <w:rPr>
          <w:rFonts w:ascii="Book Antiqua" w:hAnsi="Book Antiqua" w:cs="American Typewriter"/>
          <w:bCs/>
          <w:lang w:val="en-US"/>
        </w:rPr>
        <w:t xml:space="preserve"> echo time</w:t>
      </w:r>
      <w:r w:rsidR="00810B89" w:rsidRPr="00427DC5">
        <w:rPr>
          <w:rFonts w:ascii="Book Antiqua" w:hAnsi="Book Antiqua" w:cs="American Typewriter"/>
          <w:bCs/>
          <w:noProof/>
          <w:vertAlign w:val="superscript"/>
          <w:lang w:val="en-US"/>
        </w:rPr>
        <w:t>[17]</w:t>
      </w:r>
      <w:r w:rsidRPr="00427DC5">
        <w:rPr>
          <w:rFonts w:ascii="Book Antiqua" w:hAnsi="Book Antiqua" w:cs="American Typewriter"/>
          <w:bCs/>
          <w:lang w:val="en-US"/>
        </w:rPr>
        <w:t xml:space="preserve">. Both of them </w:t>
      </w:r>
      <w:r w:rsidR="005B1EA6" w:rsidRPr="00427DC5">
        <w:rPr>
          <w:rFonts w:ascii="Book Antiqua" w:hAnsi="Book Antiqua" w:cs="American Typewriter"/>
          <w:bCs/>
          <w:lang w:val="en-US"/>
        </w:rPr>
        <w:t xml:space="preserve">show </w:t>
      </w:r>
      <w:r w:rsidRPr="00427DC5">
        <w:rPr>
          <w:rFonts w:ascii="Book Antiqua" w:hAnsi="Book Antiqua" w:cs="American Typewriter"/>
          <w:bCs/>
          <w:lang w:val="en-US"/>
        </w:rPr>
        <w:t>limited coverage, being higher in DCE</w:t>
      </w:r>
      <w:r w:rsidR="00807210" w:rsidRPr="00427DC5">
        <w:rPr>
          <w:rFonts w:ascii="Book Antiqua" w:hAnsi="Book Antiqua" w:cs="American Typewriter"/>
          <w:bCs/>
          <w:lang w:val="en-US"/>
        </w:rPr>
        <w:t>-</w:t>
      </w:r>
      <w:r w:rsidRPr="00427DC5">
        <w:rPr>
          <w:rFonts w:ascii="Book Antiqua" w:hAnsi="Book Antiqua" w:cs="American Typewriter"/>
          <w:bCs/>
          <w:lang w:val="en-US"/>
        </w:rPr>
        <w:t>MR compared to PWI. Movement and respiratory artifacts are significant limitations of these techniques requiring the use of motion corre</w:t>
      </w:r>
      <w:r w:rsidR="00F20405" w:rsidRPr="00427DC5">
        <w:rPr>
          <w:rFonts w:ascii="Book Antiqua" w:hAnsi="Book Antiqua" w:cs="American Typewriter"/>
          <w:bCs/>
          <w:lang w:val="en-US"/>
        </w:rPr>
        <w:t xml:space="preserve">ction </w:t>
      </w:r>
      <w:r w:rsidR="005B1EA6" w:rsidRPr="00427DC5">
        <w:rPr>
          <w:rFonts w:ascii="Book Antiqua" w:hAnsi="Book Antiqua" w:cs="American Typewriter"/>
          <w:bCs/>
          <w:lang w:val="en-US"/>
        </w:rPr>
        <w:t>during post-processing</w:t>
      </w:r>
      <w:r w:rsidR="00810B89" w:rsidRPr="00427DC5">
        <w:rPr>
          <w:rFonts w:ascii="Book Antiqua" w:hAnsi="Book Antiqua" w:cs="American Typewriter"/>
          <w:bCs/>
          <w:noProof/>
          <w:vertAlign w:val="superscript"/>
          <w:lang w:val="en-US"/>
        </w:rPr>
        <w:t>[14]</w:t>
      </w:r>
      <w:r w:rsidRPr="00427DC5">
        <w:rPr>
          <w:rFonts w:ascii="Book Antiqua" w:hAnsi="Book Antiqua" w:cs="American Typewriter"/>
          <w:bCs/>
          <w:lang w:val="en-US"/>
        </w:rPr>
        <w:t xml:space="preserve">. Subtraction images are useful for adjacent structures infiltration detection. </w:t>
      </w:r>
      <w:r w:rsidR="005B1EA6" w:rsidRPr="00427DC5">
        <w:rPr>
          <w:rFonts w:ascii="Book Antiqua" w:hAnsi="Book Antiqua" w:cs="American Typewriter"/>
          <w:bCs/>
          <w:lang w:val="en-US"/>
        </w:rPr>
        <w:t>Semi-quantitative analysis can be performed with both types of acquisition, which benefits of the use of parametric</w:t>
      </w:r>
      <w:r w:rsidRPr="00427DC5">
        <w:rPr>
          <w:rFonts w:ascii="Book Antiqua" w:hAnsi="Book Antiqua" w:cs="American Typewriter"/>
          <w:bCs/>
          <w:lang w:val="en-US"/>
        </w:rPr>
        <w:t xml:space="preserve"> color-coded maps. Because</w:t>
      </w:r>
      <w:r w:rsidR="005B1EA6" w:rsidRPr="00427DC5">
        <w:rPr>
          <w:rFonts w:ascii="Book Antiqua" w:hAnsi="Book Antiqua" w:cs="American Typewriter"/>
          <w:bCs/>
          <w:lang w:val="en-US"/>
        </w:rPr>
        <w:t>,</w:t>
      </w:r>
      <w:r w:rsidRPr="00427DC5">
        <w:rPr>
          <w:rFonts w:ascii="Book Antiqua" w:hAnsi="Book Antiqua" w:cs="American Typewriter"/>
          <w:bCs/>
          <w:lang w:val="en-US"/>
        </w:rPr>
        <w:t xml:space="preserve"> these sequences track the variation of signal intensity secondary to gadolinium infusion per second, time-intensity curves (TIC) could be plotted</w:t>
      </w:r>
      <w:r w:rsidR="0059581A" w:rsidRPr="00427DC5">
        <w:rPr>
          <w:rFonts w:ascii="Book Antiqua" w:hAnsi="Book Antiqua" w:cs="American Typewriter"/>
          <w:bCs/>
          <w:lang w:val="en-US"/>
        </w:rPr>
        <w:t xml:space="preserve"> (</w:t>
      </w:r>
      <w:r w:rsidR="00807210" w:rsidRPr="00427DC5">
        <w:rPr>
          <w:rFonts w:ascii="Book Antiqua" w:hAnsi="Book Antiqua" w:cs="American Typewriter"/>
          <w:bCs/>
          <w:lang w:val="en-US"/>
        </w:rPr>
        <w:t>F</w:t>
      </w:r>
      <w:r w:rsidR="0059581A" w:rsidRPr="00427DC5">
        <w:rPr>
          <w:rFonts w:ascii="Book Antiqua" w:hAnsi="Book Antiqua" w:cs="American Typewriter"/>
          <w:bCs/>
          <w:lang w:val="en-US"/>
        </w:rPr>
        <w:t>igure 2)</w:t>
      </w:r>
      <w:r w:rsidR="00B340E1" w:rsidRPr="00427DC5">
        <w:rPr>
          <w:rFonts w:ascii="Book Antiqua" w:hAnsi="Book Antiqua" w:cs="American Typewriter"/>
          <w:bCs/>
          <w:lang w:val="en-US"/>
        </w:rPr>
        <w:t>.</w:t>
      </w:r>
    </w:p>
    <w:p w14:paraId="4739F728" w14:textId="2A238CBB" w:rsidR="000B41B4" w:rsidRPr="00427DC5" w:rsidRDefault="005B1EA6" w:rsidP="00807210">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PWI has the advantage to allow</w:t>
      </w:r>
      <w:r w:rsidR="006B0536" w:rsidRPr="00427DC5">
        <w:rPr>
          <w:rFonts w:ascii="Book Antiqua" w:hAnsi="Book Antiqua" w:cs="American Typewriter"/>
          <w:bCs/>
          <w:lang w:val="en-US"/>
        </w:rPr>
        <w:t xml:space="preserve"> quantitative analysis using a mono</w:t>
      </w:r>
      <w:r w:rsidR="00822D63" w:rsidRPr="00427DC5">
        <w:rPr>
          <w:rFonts w:ascii="Book Antiqua" w:hAnsi="Book Antiqua" w:cs="American Typewriter"/>
          <w:bCs/>
          <w:lang w:val="en-US"/>
        </w:rPr>
        <w:t>-compart</w:t>
      </w:r>
      <w:r w:rsidR="006B0536" w:rsidRPr="00427DC5">
        <w:rPr>
          <w:rFonts w:ascii="Book Antiqua" w:hAnsi="Book Antiqua" w:cs="American Typewriter"/>
          <w:bCs/>
          <w:lang w:val="en-US"/>
        </w:rPr>
        <w:t xml:space="preserve">mental or bicompartmental approach. </w:t>
      </w:r>
      <w:r w:rsidR="00F60BE5" w:rsidRPr="00427DC5">
        <w:rPr>
          <w:rFonts w:ascii="Book Antiqua" w:hAnsi="Book Antiqua" w:cs="American Typewriter"/>
          <w:bCs/>
          <w:lang w:val="en-US"/>
        </w:rPr>
        <w:t>T</w:t>
      </w:r>
      <w:r w:rsidR="00822D63" w:rsidRPr="00427DC5">
        <w:rPr>
          <w:rFonts w:ascii="Book Antiqua" w:hAnsi="Book Antiqua" w:cs="American Typewriter"/>
          <w:bCs/>
          <w:lang w:val="en-US"/>
        </w:rPr>
        <w:t>he mono-compart</w:t>
      </w:r>
      <w:r w:rsidR="006B0536" w:rsidRPr="00427DC5">
        <w:rPr>
          <w:rFonts w:ascii="Book Antiqua" w:hAnsi="Book Antiqua" w:cs="American Typewriter"/>
          <w:bCs/>
          <w:lang w:val="en-US"/>
        </w:rPr>
        <w:t>mental approach does not distinguish the in</w:t>
      </w:r>
      <w:r w:rsidR="00822D63" w:rsidRPr="00427DC5">
        <w:rPr>
          <w:rFonts w:ascii="Book Antiqua" w:hAnsi="Book Antiqua" w:cs="American Typewriter"/>
          <w:bCs/>
          <w:lang w:val="en-US"/>
        </w:rPr>
        <w:t>travascular and extravascular–</w:t>
      </w:r>
      <w:r w:rsidR="006B0536" w:rsidRPr="00427DC5">
        <w:rPr>
          <w:rFonts w:ascii="Book Antiqua" w:hAnsi="Book Antiqua" w:cs="American Typewriter"/>
          <w:bCs/>
          <w:lang w:val="en-US"/>
        </w:rPr>
        <w:t xml:space="preserve">extracellular compartments. </w:t>
      </w:r>
      <w:r w:rsidR="00693C9A" w:rsidRPr="00427DC5">
        <w:rPr>
          <w:rFonts w:ascii="Book Antiqua" w:hAnsi="Book Antiqua" w:cs="American Typewriter"/>
          <w:bCs/>
          <w:lang w:val="en-US"/>
        </w:rPr>
        <w:t>Conversely</w:t>
      </w:r>
      <w:r w:rsidR="006B0536" w:rsidRPr="00427DC5">
        <w:rPr>
          <w:rFonts w:ascii="Book Antiqua" w:hAnsi="Book Antiqua" w:cs="American Typewriter"/>
          <w:bCs/>
          <w:lang w:val="en-US"/>
        </w:rPr>
        <w:t xml:space="preserve">, in the bicompartmental model, both spaces </w:t>
      </w:r>
      <w:r w:rsidRPr="00427DC5">
        <w:rPr>
          <w:rFonts w:ascii="Book Antiqua" w:hAnsi="Book Antiqua" w:cs="American Typewriter"/>
          <w:bCs/>
          <w:lang w:val="en-US"/>
        </w:rPr>
        <w:t xml:space="preserve">and the </w:t>
      </w:r>
      <w:r w:rsidR="00875DB7" w:rsidRPr="00427DC5">
        <w:rPr>
          <w:rFonts w:ascii="Book Antiqua" w:hAnsi="Book Antiqua" w:cs="American Typewriter"/>
          <w:bCs/>
          <w:lang w:val="en-US"/>
        </w:rPr>
        <w:t xml:space="preserve">exchange of contrast agent between both of </w:t>
      </w:r>
      <w:r w:rsidR="00693C9A" w:rsidRPr="00427DC5">
        <w:rPr>
          <w:rFonts w:ascii="Book Antiqua" w:hAnsi="Book Antiqua" w:cs="American Typewriter"/>
          <w:bCs/>
          <w:lang w:val="en-US"/>
        </w:rPr>
        <w:t>them</w:t>
      </w:r>
      <w:r w:rsidR="00875DB7" w:rsidRPr="00427DC5">
        <w:rPr>
          <w:rFonts w:ascii="Book Antiqua" w:hAnsi="Book Antiqua" w:cs="American Typewriter"/>
          <w:bCs/>
          <w:lang w:val="en-US"/>
        </w:rPr>
        <w:t xml:space="preserve"> </w:t>
      </w:r>
      <w:r w:rsidR="006B0536" w:rsidRPr="00427DC5">
        <w:rPr>
          <w:rFonts w:ascii="Book Antiqua" w:hAnsi="Book Antiqua" w:cs="American Typewriter"/>
          <w:bCs/>
          <w:lang w:val="en-US"/>
        </w:rPr>
        <w:t xml:space="preserve">are </w:t>
      </w:r>
      <w:r w:rsidRPr="00427DC5">
        <w:rPr>
          <w:rFonts w:ascii="Book Antiqua" w:hAnsi="Book Antiqua" w:cs="American Typewriter"/>
          <w:bCs/>
          <w:lang w:val="en-US"/>
        </w:rPr>
        <w:t>explored</w:t>
      </w:r>
      <w:r w:rsidR="006B0536" w:rsidRPr="00427DC5">
        <w:rPr>
          <w:rFonts w:ascii="Book Antiqua" w:hAnsi="Book Antiqua" w:cs="American Typewriter"/>
          <w:bCs/>
          <w:lang w:val="en-US"/>
        </w:rPr>
        <w:t xml:space="preserve">. For its quantification, a region of interest </w:t>
      </w:r>
      <w:r w:rsidR="00875DB7" w:rsidRPr="00427DC5">
        <w:rPr>
          <w:rFonts w:ascii="Book Antiqua" w:hAnsi="Book Antiqua" w:cs="American Typewriter"/>
          <w:bCs/>
          <w:lang w:val="en-US"/>
        </w:rPr>
        <w:t xml:space="preserve">is </w:t>
      </w:r>
      <w:r w:rsidR="006B0536" w:rsidRPr="00427DC5">
        <w:rPr>
          <w:rFonts w:ascii="Book Antiqua" w:hAnsi="Book Antiqua" w:cs="American Typewriter"/>
          <w:bCs/>
          <w:lang w:val="en-US"/>
        </w:rPr>
        <w:t>placed in a principal artery</w:t>
      </w:r>
      <w:r w:rsidR="00875DB7" w:rsidRPr="00427DC5">
        <w:rPr>
          <w:rFonts w:ascii="Book Antiqua" w:hAnsi="Book Antiqua" w:cs="American Typewriter"/>
          <w:bCs/>
          <w:lang w:val="en-US"/>
        </w:rPr>
        <w:t>,</w:t>
      </w:r>
      <w:r w:rsidR="00822D63" w:rsidRPr="00427DC5">
        <w:rPr>
          <w:rFonts w:ascii="Book Antiqua" w:hAnsi="Book Antiqua" w:cs="American Typewriter"/>
          <w:bCs/>
          <w:lang w:val="en-US"/>
        </w:rPr>
        <w:t xml:space="preserve"> so the arterial input function</w:t>
      </w:r>
      <w:r w:rsidR="006B0536" w:rsidRPr="00427DC5">
        <w:rPr>
          <w:rFonts w:ascii="Book Antiqua" w:hAnsi="Book Antiqua" w:cs="American Typewriter"/>
          <w:bCs/>
          <w:lang w:val="en-US"/>
        </w:rPr>
        <w:t xml:space="preserve"> is calculated. Additionally, it is possible to differentiate the transfer rates between both compartments. Mono and bicompartmental derived parameters are useful in tissue characterization and lesion management, </w:t>
      </w:r>
      <w:r w:rsidR="00875DB7" w:rsidRPr="00427DC5">
        <w:rPr>
          <w:rFonts w:ascii="Book Antiqua" w:hAnsi="Book Antiqua" w:cs="American Typewriter"/>
          <w:bCs/>
          <w:lang w:val="en-US"/>
        </w:rPr>
        <w:t xml:space="preserve">and </w:t>
      </w:r>
      <w:r w:rsidR="006B0536" w:rsidRPr="00427DC5">
        <w:rPr>
          <w:rFonts w:ascii="Book Antiqua" w:hAnsi="Book Antiqua" w:cs="American Typewriter"/>
          <w:bCs/>
          <w:lang w:val="en-US"/>
        </w:rPr>
        <w:t>some of them</w:t>
      </w:r>
      <w:r w:rsidR="00875DB7" w:rsidRPr="00427DC5">
        <w:rPr>
          <w:rFonts w:ascii="Book Antiqua" w:hAnsi="Book Antiqua" w:cs="American Typewriter"/>
          <w:bCs/>
          <w:lang w:val="en-US"/>
        </w:rPr>
        <w:t xml:space="preserve"> have also demonstrated to be </w:t>
      </w:r>
      <w:r w:rsidR="006B0536" w:rsidRPr="00427DC5">
        <w:rPr>
          <w:rFonts w:ascii="Book Antiqua" w:hAnsi="Book Antiqua" w:cs="American Typewriter"/>
          <w:bCs/>
          <w:lang w:val="en-US"/>
        </w:rPr>
        <w:t xml:space="preserve">prognostic </w:t>
      </w:r>
      <w:r w:rsidR="00875DB7" w:rsidRPr="00427DC5">
        <w:rPr>
          <w:rFonts w:ascii="Book Antiqua" w:hAnsi="Book Antiqua" w:cs="American Typewriter"/>
          <w:bCs/>
          <w:lang w:val="en-US"/>
        </w:rPr>
        <w:t xml:space="preserve">biomarkers of chest malignancies </w:t>
      </w:r>
      <w:r w:rsidR="006B0536" w:rsidRPr="00427DC5">
        <w:rPr>
          <w:rFonts w:ascii="Book Antiqua" w:hAnsi="Book Antiqua" w:cs="American Typewriter"/>
          <w:bCs/>
          <w:lang w:val="en-US"/>
        </w:rPr>
        <w:lastRenderedPageBreak/>
        <w:t>(</w:t>
      </w:r>
      <w:r w:rsidR="00822D63" w:rsidRPr="00427DC5">
        <w:rPr>
          <w:rFonts w:ascii="Book Antiqua" w:hAnsi="Book Antiqua" w:cs="American Typewriter"/>
          <w:bCs/>
          <w:lang w:val="en-US"/>
        </w:rPr>
        <w:t>T</w:t>
      </w:r>
      <w:r w:rsidR="006B0536" w:rsidRPr="00427DC5">
        <w:rPr>
          <w:rFonts w:ascii="Book Antiqua" w:hAnsi="Book Antiqua" w:cs="American Typewriter"/>
          <w:bCs/>
          <w:lang w:val="en-US"/>
        </w:rPr>
        <w:t xml:space="preserve">able </w:t>
      </w:r>
      <w:r w:rsidR="004963A3" w:rsidRPr="00427DC5">
        <w:rPr>
          <w:rFonts w:ascii="Book Antiqua" w:hAnsi="Book Antiqua" w:cs="American Typewriter"/>
          <w:bCs/>
          <w:lang w:val="en-US"/>
        </w:rPr>
        <w:t>2</w:t>
      </w:r>
      <w:r w:rsidR="006B0536" w:rsidRPr="00427DC5">
        <w:rPr>
          <w:rFonts w:ascii="Book Antiqua" w:hAnsi="Book Antiqua" w:cs="American Typewriter"/>
          <w:bCs/>
          <w:lang w:val="en-US"/>
        </w:rPr>
        <w:t>)</w:t>
      </w:r>
      <w:r w:rsidR="00810B89" w:rsidRPr="00427DC5">
        <w:rPr>
          <w:rFonts w:ascii="Book Antiqua" w:hAnsi="Book Antiqua" w:cs="American Typewriter"/>
          <w:bCs/>
          <w:noProof/>
          <w:vertAlign w:val="superscript"/>
          <w:lang w:val="en-US"/>
        </w:rPr>
        <w:t>[16]</w:t>
      </w:r>
      <w:r w:rsidR="006B0536" w:rsidRPr="00427DC5">
        <w:rPr>
          <w:rFonts w:ascii="Book Antiqua" w:hAnsi="Book Antiqua" w:cs="American Typewriter"/>
          <w:bCs/>
          <w:lang w:val="en-US"/>
        </w:rPr>
        <w:t>.</w:t>
      </w:r>
    </w:p>
    <w:p w14:paraId="15CB95EC" w14:textId="77777777" w:rsidR="000B41B4" w:rsidRPr="00427DC5" w:rsidRDefault="000B41B4" w:rsidP="00A775BD">
      <w:pPr>
        <w:widowControl w:val="0"/>
        <w:autoSpaceDE w:val="0"/>
        <w:autoSpaceDN w:val="0"/>
        <w:adjustRightInd w:val="0"/>
        <w:spacing w:line="360" w:lineRule="auto"/>
        <w:jc w:val="both"/>
        <w:rPr>
          <w:rFonts w:ascii="Book Antiqua" w:hAnsi="Book Antiqua" w:cs="American Typewriter"/>
          <w:bCs/>
          <w:lang w:val="en-US"/>
        </w:rPr>
      </w:pPr>
    </w:p>
    <w:p w14:paraId="3E4330C9" w14:textId="77777777" w:rsidR="000B41B4" w:rsidRPr="00427DC5" w:rsidRDefault="006B0536" w:rsidP="00A775BD">
      <w:pPr>
        <w:widowControl w:val="0"/>
        <w:autoSpaceDE w:val="0"/>
        <w:autoSpaceDN w:val="0"/>
        <w:adjustRightInd w:val="0"/>
        <w:spacing w:line="360" w:lineRule="auto"/>
        <w:jc w:val="both"/>
        <w:rPr>
          <w:rFonts w:ascii="Book Antiqua" w:hAnsi="Book Antiqua" w:cs="American Typewriter"/>
          <w:b/>
          <w:bCs/>
          <w:i/>
          <w:lang w:val="en-US"/>
        </w:rPr>
      </w:pPr>
      <w:r w:rsidRPr="00427DC5">
        <w:rPr>
          <w:rFonts w:ascii="Book Antiqua" w:hAnsi="Book Antiqua" w:cs="American Typewriter"/>
          <w:b/>
          <w:bCs/>
          <w:i/>
          <w:lang w:val="en-US"/>
        </w:rPr>
        <w:t>Other functional MR based techniques</w:t>
      </w:r>
    </w:p>
    <w:p w14:paraId="29B8FB5A" w14:textId="1C1BC0F6" w:rsidR="000B41B4" w:rsidRPr="00427DC5" w:rsidRDefault="00822D63" w:rsidP="00A775BD">
      <w:pPr>
        <w:widowControl w:val="0"/>
        <w:autoSpaceDE w:val="0"/>
        <w:autoSpaceDN w:val="0"/>
        <w:adjustRightInd w:val="0"/>
        <w:spacing w:line="360" w:lineRule="auto"/>
        <w:jc w:val="both"/>
        <w:rPr>
          <w:rFonts w:ascii="Book Antiqua" w:hAnsi="Book Antiqua" w:cs="American Typewriter"/>
          <w:bCs/>
          <w:lang w:val="en-US"/>
        </w:rPr>
      </w:pPr>
      <w:r w:rsidRPr="00427DC5">
        <w:rPr>
          <w:rFonts w:ascii="Book Antiqua" w:hAnsi="Book Antiqua" w:cs="American Typewriter"/>
          <w:bCs/>
          <w:lang w:val="en-US"/>
        </w:rPr>
        <w:t>Proton-based MR spectroscopy</w:t>
      </w:r>
      <w:r w:rsidR="006B0536" w:rsidRPr="00427DC5">
        <w:rPr>
          <w:rFonts w:ascii="Book Antiqua" w:hAnsi="Book Antiqua" w:cs="American Typewriter"/>
          <w:bCs/>
          <w:lang w:val="en-US"/>
        </w:rPr>
        <w:t xml:space="preserve"> helps to depict the microscopic metabolic microenvironment of tissues and lesions. </w:t>
      </w:r>
      <w:r w:rsidR="00875DB7" w:rsidRPr="00427DC5">
        <w:rPr>
          <w:rFonts w:ascii="Book Antiqua" w:hAnsi="Book Antiqua" w:cs="American Typewriter"/>
          <w:bCs/>
          <w:lang w:val="en-US"/>
        </w:rPr>
        <w:t>The presence of  a c</w:t>
      </w:r>
      <w:r w:rsidR="006B0536" w:rsidRPr="00427DC5">
        <w:rPr>
          <w:rFonts w:ascii="Book Antiqua" w:hAnsi="Book Antiqua" w:cs="American Typewriter"/>
          <w:bCs/>
          <w:lang w:val="en-US"/>
        </w:rPr>
        <w:t>holine peak has been related to excessive cellular turnover</w:t>
      </w:r>
      <w:r w:rsidR="00875DB7" w:rsidRPr="00427DC5">
        <w:rPr>
          <w:rFonts w:ascii="Book Antiqua" w:hAnsi="Book Antiqua" w:cs="American Typewriter"/>
          <w:bCs/>
          <w:lang w:val="en-US"/>
        </w:rPr>
        <w:t xml:space="preserve"> in </w:t>
      </w:r>
      <w:r w:rsidR="005023FE" w:rsidRPr="00427DC5">
        <w:rPr>
          <w:rFonts w:ascii="Book Antiqua" w:hAnsi="Book Antiqua" w:cs="American Typewriter"/>
          <w:bCs/>
          <w:lang w:val="en-US"/>
        </w:rPr>
        <w:t xml:space="preserve">tumors </w:t>
      </w:r>
      <w:r w:rsidR="00875DB7" w:rsidRPr="00427DC5">
        <w:rPr>
          <w:rFonts w:ascii="Book Antiqua" w:hAnsi="Book Antiqua" w:cs="American Typewriter"/>
          <w:bCs/>
          <w:lang w:val="en-US"/>
        </w:rPr>
        <w:t>outside the brain</w:t>
      </w:r>
      <w:r w:rsidR="006B0536" w:rsidRPr="00427DC5">
        <w:rPr>
          <w:rFonts w:ascii="Book Antiqua" w:hAnsi="Book Antiqua" w:cs="American Typewriter"/>
          <w:bCs/>
          <w:lang w:val="en-US"/>
        </w:rPr>
        <w:t>, helping to differentiate benign from mali</w:t>
      </w:r>
      <w:r w:rsidRPr="00427DC5">
        <w:rPr>
          <w:rFonts w:ascii="Book Antiqua" w:hAnsi="Book Antiqua" w:cs="American Typewriter"/>
          <w:bCs/>
          <w:lang w:val="en-US"/>
        </w:rPr>
        <w:t>gnant lesions</w:t>
      </w:r>
      <w:r w:rsidR="00810B89" w:rsidRPr="00427DC5">
        <w:rPr>
          <w:rFonts w:ascii="Book Antiqua" w:hAnsi="Book Antiqua" w:cs="American Typewriter"/>
          <w:bCs/>
          <w:noProof/>
          <w:vertAlign w:val="superscript"/>
          <w:lang w:val="en-US"/>
        </w:rPr>
        <w:t>[18]</w:t>
      </w:r>
      <w:r w:rsidR="006B0536" w:rsidRPr="00427DC5">
        <w:rPr>
          <w:rFonts w:ascii="Book Antiqua" w:hAnsi="Book Antiqua" w:cs="American Typewriter"/>
          <w:bCs/>
          <w:lang w:val="en-US"/>
        </w:rPr>
        <w:t>.</w:t>
      </w:r>
      <w:r w:rsidR="005023FE" w:rsidRPr="00427DC5">
        <w:rPr>
          <w:rFonts w:ascii="Book Antiqua" w:hAnsi="Book Antiqua" w:cs="American Typewriter"/>
          <w:bCs/>
          <w:lang w:val="en-US"/>
        </w:rPr>
        <w:t xml:space="preserve"> To the best of our knowledge, there is no evidence in the literature about its utility in mediastinal tumors. </w:t>
      </w:r>
    </w:p>
    <w:p w14:paraId="388F72CE" w14:textId="5E59B08C" w:rsidR="000B41B4" w:rsidRPr="00427DC5" w:rsidRDefault="006B0536" w:rsidP="00822D63">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Blood oxygen level dependent imaging (BOLD) evaluates changes in the concentration of paramagnetic molecules, being a surrogate marker of tumor hypoxia</w:t>
      </w:r>
      <w:r w:rsidR="00CE714D" w:rsidRPr="00427DC5">
        <w:rPr>
          <w:rFonts w:ascii="Book Antiqua" w:hAnsi="Book Antiqua" w:cs="American Typewriter"/>
          <w:bCs/>
          <w:lang w:val="en-US"/>
        </w:rPr>
        <w:t>, a well</w:t>
      </w:r>
      <w:r w:rsidR="00383D82" w:rsidRPr="00427DC5">
        <w:rPr>
          <w:rFonts w:ascii="Book Antiqua" w:hAnsi="Book Antiqua" w:cs="American Typewriter"/>
          <w:bCs/>
          <w:lang w:val="en-US"/>
        </w:rPr>
        <w:t>-</w:t>
      </w:r>
      <w:r w:rsidR="00CE714D" w:rsidRPr="00427DC5">
        <w:rPr>
          <w:rFonts w:ascii="Book Antiqua" w:hAnsi="Book Antiqua" w:cs="American Typewriter"/>
          <w:bCs/>
          <w:lang w:val="en-US"/>
        </w:rPr>
        <w:t>known cause of radioresistance of malignancies</w:t>
      </w:r>
      <w:r w:rsidRPr="00427DC5">
        <w:rPr>
          <w:rFonts w:ascii="Book Antiqua" w:hAnsi="Book Antiqua" w:cs="American Typewriter"/>
          <w:bCs/>
          <w:lang w:val="en-US"/>
        </w:rPr>
        <w:t xml:space="preserve">. </w:t>
      </w:r>
      <w:r w:rsidR="00CE714D" w:rsidRPr="00427DC5">
        <w:rPr>
          <w:rFonts w:ascii="Book Antiqua" w:hAnsi="Book Antiqua" w:cs="American Typewriter"/>
          <w:bCs/>
          <w:lang w:val="en-US"/>
        </w:rPr>
        <w:t xml:space="preserve">BOLD acquisition is based on a </w:t>
      </w:r>
      <w:r w:rsidR="00BD1933" w:rsidRPr="00427DC5">
        <w:rPr>
          <w:rFonts w:ascii="Book Antiqua" w:hAnsi="Book Antiqua" w:cs="American Typewriter"/>
          <w:bCs/>
          <w:lang w:val="en-US"/>
        </w:rPr>
        <w:t>multi-echo</w:t>
      </w:r>
      <w:r w:rsidR="00CE714D" w:rsidRPr="00427DC5">
        <w:rPr>
          <w:rFonts w:ascii="Book Antiqua" w:hAnsi="Book Antiqua" w:cs="American Typewriter"/>
          <w:bCs/>
          <w:lang w:val="en-US"/>
        </w:rPr>
        <w:t xml:space="preserve">T2*GE sequence, which is able to depict small reductions in T2* relaxation </w:t>
      </w:r>
      <w:r w:rsidR="00BD1933" w:rsidRPr="00427DC5">
        <w:rPr>
          <w:rFonts w:ascii="Book Antiqua" w:hAnsi="Book Antiqua" w:cs="American Typewriter"/>
          <w:bCs/>
          <w:lang w:val="en-US"/>
        </w:rPr>
        <w:t xml:space="preserve">in </w:t>
      </w:r>
      <w:r w:rsidR="00CE714D" w:rsidRPr="00427DC5">
        <w:rPr>
          <w:rFonts w:ascii="Book Antiqua" w:hAnsi="Book Antiqua" w:cs="American Typewriter"/>
          <w:bCs/>
          <w:lang w:val="en-US"/>
        </w:rPr>
        <w:t>tissues, secondary to increases in deoxyhemoglobin co</w:t>
      </w:r>
      <w:r w:rsidR="00BD1933" w:rsidRPr="00427DC5">
        <w:rPr>
          <w:rFonts w:ascii="Book Antiqua" w:hAnsi="Book Antiqua" w:cs="American Typewriter"/>
          <w:bCs/>
          <w:lang w:val="en-US"/>
        </w:rPr>
        <w:t>ntent during physiological gaseo</w:t>
      </w:r>
      <w:r w:rsidR="00CE714D" w:rsidRPr="00427DC5">
        <w:rPr>
          <w:rFonts w:ascii="Book Antiqua" w:hAnsi="Book Antiqua" w:cs="American Typewriter"/>
          <w:bCs/>
          <w:lang w:val="en-US"/>
        </w:rPr>
        <w:t xml:space="preserve">us </w:t>
      </w:r>
      <w:r w:rsidR="00BD1933" w:rsidRPr="00427DC5">
        <w:rPr>
          <w:rFonts w:ascii="Book Antiqua" w:hAnsi="Book Antiqua" w:cs="American Typewriter"/>
          <w:bCs/>
          <w:lang w:val="en-US"/>
        </w:rPr>
        <w:t>ex</w:t>
      </w:r>
      <w:r w:rsidR="00CE714D" w:rsidRPr="00427DC5">
        <w:rPr>
          <w:rFonts w:ascii="Book Antiqua" w:hAnsi="Book Antiqua" w:cs="American Typewriter"/>
          <w:bCs/>
          <w:lang w:val="en-US"/>
        </w:rPr>
        <w:t xml:space="preserve">change. </w:t>
      </w:r>
      <w:r w:rsidRPr="00427DC5">
        <w:rPr>
          <w:rFonts w:ascii="Book Antiqua" w:hAnsi="Book Antiqua" w:cs="American Typewriter"/>
          <w:bCs/>
          <w:lang w:val="en-US"/>
        </w:rPr>
        <w:t>Both</w:t>
      </w:r>
      <w:r w:rsidR="0059581A" w:rsidRPr="00427DC5">
        <w:rPr>
          <w:rFonts w:ascii="Book Antiqua" w:hAnsi="Book Antiqua" w:cs="American Typewriter"/>
          <w:bCs/>
          <w:lang w:val="en-US"/>
        </w:rPr>
        <w:t>,</w:t>
      </w:r>
      <w:r w:rsidRPr="00427DC5">
        <w:rPr>
          <w:rFonts w:ascii="Book Antiqua" w:hAnsi="Book Antiqua" w:cs="American Typewriter"/>
          <w:bCs/>
          <w:lang w:val="en-US"/>
        </w:rPr>
        <w:t xml:space="preserve"> hyperoxia or hypercapnia </w:t>
      </w:r>
      <w:r w:rsidR="00CE714D" w:rsidRPr="00427DC5">
        <w:rPr>
          <w:rFonts w:ascii="Book Antiqua" w:hAnsi="Book Antiqua" w:cs="American Typewriter"/>
          <w:bCs/>
          <w:lang w:val="en-US"/>
        </w:rPr>
        <w:t xml:space="preserve">challenges </w:t>
      </w:r>
      <w:r w:rsidRPr="00427DC5">
        <w:rPr>
          <w:rFonts w:ascii="Book Antiqua" w:hAnsi="Book Antiqua" w:cs="American Typewriter"/>
          <w:bCs/>
          <w:lang w:val="en-US"/>
        </w:rPr>
        <w:t>can be applied</w:t>
      </w:r>
      <w:r w:rsidR="00CE714D" w:rsidRPr="00427DC5">
        <w:rPr>
          <w:rFonts w:ascii="Book Antiqua" w:hAnsi="Book Antiqua" w:cs="American Typewriter"/>
          <w:bCs/>
          <w:lang w:val="en-US"/>
        </w:rPr>
        <w:t xml:space="preserve"> to depict changes in oxygen content within the tissues</w:t>
      </w:r>
      <w:r w:rsidRPr="00427DC5">
        <w:rPr>
          <w:rFonts w:ascii="Book Antiqua" w:hAnsi="Book Antiqua" w:cs="American Typewriter"/>
          <w:bCs/>
          <w:lang w:val="en-US"/>
        </w:rPr>
        <w:t>. Tissues with rising oxygen consumption would decrease T2* in those sequences. The rate of spin dephasing</w:t>
      </w:r>
      <w:r w:rsidR="00BD1933" w:rsidRPr="00427DC5">
        <w:rPr>
          <w:rFonts w:ascii="Book Antiqua" w:hAnsi="Book Antiqua" w:cs="American Typewriter"/>
          <w:bCs/>
          <w:lang w:val="en-US"/>
        </w:rPr>
        <w:t xml:space="preserve"> (</w:t>
      </w:r>
      <w:r w:rsidR="00BD1933" w:rsidRPr="00427DC5">
        <w:rPr>
          <w:rFonts w:ascii="Book Antiqua" w:hAnsi="Book Antiqua"/>
          <w:lang w:val="en-US"/>
        </w:rPr>
        <w:t>R2* = 1/T2*)</w:t>
      </w:r>
      <w:r w:rsidRPr="00427DC5">
        <w:rPr>
          <w:rFonts w:ascii="Book Antiqua" w:hAnsi="Book Antiqua" w:cs="American Typewriter"/>
          <w:bCs/>
          <w:lang w:val="en-US"/>
        </w:rPr>
        <w:t xml:space="preserve"> is related to the index of tissular oxygenation. Therefore, hypoxic tumors with high </w:t>
      </w:r>
      <w:r w:rsidR="00935D2B" w:rsidRPr="00427DC5">
        <w:rPr>
          <w:rFonts w:ascii="Book Antiqua" w:hAnsi="Book Antiqua" w:cs="American Typewriter"/>
          <w:bCs/>
          <w:lang w:val="en-US"/>
        </w:rPr>
        <w:t xml:space="preserve">blood volume will show greater </w:t>
      </w:r>
      <w:r w:rsidR="00935D2B" w:rsidRPr="00427DC5">
        <w:rPr>
          <w:rFonts w:ascii="Book Antiqua" w:hAnsi="Book Antiqua" w:cs="American Typewriter"/>
          <w:bCs/>
          <w:lang w:val="en-US"/>
        </w:rPr>
        <w:sym w:font="Symbol" w:char="F044"/>
      </w:r>
      <w:r w:rsidRPr="00427DC5">
        <w:rPr>
          <w:rFonts w:ascii="Book Antiqua" w:hAnsi="Book Antiqua" w:cs="American Typewriter"/>
          <w:bCs/>
          <w:lang w:val="en-US"/>
        </w:rPr>
        <w:t xml:space="preserve">R2* to physiological changes being, as a consequence, </w:t>
      </w:r>
      <w:r w:rsidR="00CE714D" w:rsidRPr="00427DC5">
        <w:rPr>
          <w:rFonts w:ascii="Book Antiqua" w:hAnsi="Book Antiqua" w:cs="American Typewriter"/>
          <w:bCs/>
          <w:lang w:val="en-US"/>
        </w:rPr>
        <w:t xml:space="preserve">are </w:t>
      </w:r>
      <w:r w:rsidR="00BD1933" w:rsidRPr="00427DC5">
        <w:rPr>
          <w:rFonts w:ascii="Book Antiqua" w:hAnsi="Book Antiqua" w:cs="American Typewriter"/>
          <w:bCs/>
          <w:lang w:val="en-US"/>
        </w:rPr>
        <w:t>less</w:t>
      </w:r>
      <w:r w:rsidRPr="00427DC5">
        <w:rPr>
          <w:rFonts w:ascii="Book Antiqua" w:hAnsi="Book Antiqua" w:cs="American Typewriter"/>
          <w:bCs/>
          <w:lang w:val="en-US"/>
        </w:rPr>
        <w:t xml:space="preserve"> suitable to radiotherapy treatment</w:t>
      </w:r>
      <w:r w:rsidR="00810B89" w:rsidRPr="00427DC5">
        <w:rPr>
          <w:rFonts w:ascii="Book Antiqua" w:hAnsi="Book Antiqua" w:cs="American Typewriter"/>
          <w:bCs/>
          <w:noProof/>
          <w:vertAlign w:val="superscript"/>
          <w:lang w:val="en-US"/>
        </w:rPr>
        <w:t>[19]</w:t>
      </w:r>
      <w:r w:rsidRPr="00427DC5">
        <w:rPr>
          <w:rFonts w:ascii="Book Antiqua" w:hAnsi="Book Antiqua" w:cs="American Typewriter"/>
          <w:bCs/>
          <w:lang w:val="en-US"/>
        </w:rPr>
        <w:t xml:space="preserve">. </w:t>
      </w:r>
    </w:p>
    <w:p w14:paraId="72340AC5" w14:textId="77777777" w:rsidR="000B41B4" w:rsidRPr="00427DC5" w:rsidRDefault="000B41B4" w:rsidP="00A775BD">
      <w:pPr>
        <w:widowControl w:val="0"/>
        <w:autoSpaceDE w:val="0"/>
        <w:autoSpaceDN w:val="0"/>
        <w:adjustRightInd w:val="0"/>
        <w:spacing w:line="360" w:lineRule="auto"/>
        <w:jc w:val="both"/>
        <w:rPr>
          <w:rFonts w:ascii="Book Antiqua" w:hAnsi="Book Antiqua" w:cs="American Typewriter"/>
          <w:bCs/>
          <w:lang w:val="en-US"/>
        </w:rPr>
      </w:pPr>
    </w:p>
    <w:p w14:paraId="518E21C6" w14:textId="3D3F6B6E" w:rsidR="000B41B4" w:rsidRPr="00427DC5" w:rsidRDefault="00822D63" w:rsidP="00A775BD">
      <w:pPr>
        <w:widowControl w:val="0"/>
        <w:autoSpaceDE w:val="0"/>
        <w:autoSpaceDN w:val="0"/>
        <w:adjustRightInd w:val="0"/>
        <w:spacing w:line="360" w:lineRule="auto"/>
        <w:jc w:val="both"/>
        <w:rPr>
          <w:rFonts w:ascii="Book Antiqua" w:hAnsi="Book Antiqua" w:cs="American Typewriter"/>
          <w:b/>
          <w:bCs/>
          <w:lang w:val="en-US"/>
        </w:rPr>
      </w:pPr>
      <w:r w:rsidRPr="00427DC5">
        <w:rPr>
          <w:rFonts w:ascii="Book Antiqua" w:hAnsi="Book Antiqua" w:cs="American Typewriter"/>
          <w:b/>
          <w:bCs/>
          <w:lang w:val="en-US"/>
        </w:rPr>
        <w:t>ASSESSMENT OF MEDIASTINAL MASSES</w:t>
      </w:r>
    </w:p>
    <w:p w14:paraId="5649BBE9" w14:textId="66423CA9" w:rsidR="00B138BC" w:rsidRPr="00427DC5" w:rsidRDefault="006B0536" w:rsidP="00A775BD">
      <w:pPr>
        <w:widowControl w:val="0"/>
        <w:autoSpaceDE w:val="0"/>
        <w:autoSpaceDN w:val="0"/>
        <w:adjustRightInd w:val="0"/>
        <w:spacing w:line="360" w:lineRule="auto"/>
        <w:jc w:val="both"/>
        <w:rPr>
          <w:rFonts w:ascii="Book Antiqua" w:hAnsi="Book Antiqua" w:cs="American Typewriter"/>
          <w:bCs/>
          <w:lang w:val="en-US"/>
        </w:rPr>
      </w:pPr>
      <w:r w:rsidRPr="00427DC5">
        <w:rPr>
          <w:rFonts w:ascii="Book Antiqua" w:hAnsi="Book Antiqua" w:cs="American Typewriter"/>
          <w:bCs/>
          <w:lang w:val="en-US"/>
        </w:rPr>
        <w:t>The mediastinum is a complex segment of the chest</w:t>
      </w:r>
      <w:r w:rsidR="00BD1933" w:rsidRPr="00427DC5">
        <w:rPr>
          <w:rFonts w:ascii="Book Antiqua" w:hAnsi="Book Antiqua" w:cs="American Typewriter"/>
          <w:bCs/>
          <w:lang w:val="en-US"/>
        </w:rPr>
        <w:t>,</w:t>
      </w:r>
      <w:r w:rsidRPr="00427DC5">
        <w:rPr>
          <w:rFonts w:ascii="Book Antiqua" w:hAnsi="Book Antiqua" w:cs="American Typewriter"/>
          <w:bCs/>
          <w:lang w:val="en-US"/>
        </w:rPr>
        <w:t xml:space="preserve"> since it contains multiple vital structures in a reduced space. Traditional classification schemes have divided the mediastinum into three or four compartments. The 3-compartment models describe anterior, middle, and posterior divisions, and most 4-compartment models include superior, anterior, middle, and posterior divisions. The International Thymic Malignancy Interest Group (ITMIG) propose a 3-compartment model of the mediastinum based on boundaries identifiable on </w:t>
      </w:r>
      <w:r w:rsidRPr="00427DC5">
        <w:rPr>
          <w:rFonts w:ascii="Book Antiqua" w:hAnsi="Book Antiqua" w:cs="American Typewriter"/>
          <w:bCs/>
          <w:lang w:val="en-US"/>
        </w:rPr>
        <w:lastRenderedPageBreak/>
        <w:t>routine cross-sectional imaging. These segments include prevascular (anterior), visceral (middle), and paravertebral (posterior) compartments</w:t>
      </w:r>
      <w:r w:rsidR="00810B89" w:rsidRPr="00427DC5">
        <w:rPr>
          <w:rFonts w:ascii="Book Antiqua" w:hAnsi="Book Antiqua" w:cs="American Typewriter"/>
          <w:bCs/>
          <w:noProof/>
          <w:vertAlign w:val="superscript"/>
          <w:lang w:val="en-US"/>
        </w:rPr>
        <w:t>[20]</w:t>
      </w:r>
      <w:r w:rsidRPr="00427DC5">
        <w:rPr>
          <w:rFonts w:ascii="Book Antiqua" w:hAnsi="Book Antiqua" w:cs="American Typewriter"/>
          <w:bCs/>
          <w:lang w:val="en-US"/>
        </w:rPr>
        <w:t>.</w:t>
      </w:r>
    </w:p>
    <w:p w14:paraId="35C7B73A" w14:textId="77777777" w:rsidR="00B138BC" w:rsidRPr="00427DC5" w:rsidRDefault="00B138BC" w:rsidP="00A775BD">
      <w:pPr>
        <w:widowControl w:val="0"/>
        <w:autoSpaceDE w:val="0"/>
        <w:autoSpaceDN w:val="0"/>
        <w:adjustRightInd w:val="0"/>
        <w:spacing w:line="360" w:lineRule="auto"/>
        <w:jc w:val="both"/>
        <w:rPr>
          <w:rFonts w:ascii="Book Antiqua" w:hAnsi="Book Antiqua" w:cs="American Typewriter"/>
          <w:bCs/>
          <w:lang w:val="en-US"/>
        </w:rPr>
      </w:pPr>
    </w:p>
    <w:p w14:paraId="0FFE098E" w14:textId="450937F2" w:rsidR="00A75C1D" w:rsidRPr="00427DC5" w:rsidRDefault="00EF3532" w:rsidP="00A775BD">
      <w:pPr>
        <w:widowControl w:val="0"/>
        <w:autoSpaceDE w:val="0"/>
        <w:autoSpaceDN w:val="0"/>
        <w:adjustRightInd w:val="0"/>
        <w:spacing w:line="360" w:lineRule="auto"/>
        <w:jc w:val="both"/>
        <w:rPr>
          <w:rFonts w:ascii="Book Antiqua" w:hAnsi="Book Antiqua" w:cs="American Typewriter"/>
          <w:b/>
          <w:bCs/>
          <w:i/>
          <w:lang w:val="en-US"/>
        </w:rPr>
      </w:pPr>
      <w:r w:rsidRPr="00427DC5">
        <w:rPr>
          <w:rFonts w:ascii="Book Antiqua" w:hAnsi="Book Antiqua" w:cs="American Typewriter"/>
          <w:b/>
          <w:bCs/>
          <w:i/>
          <w:lang w:val="en-US"/>
        </w:rPr>
        <w:t>Prevascular (anterior)</w:t>
      </w:r>
      <w:r w:rsidR="00DE4A0C" w:rsidRPr="00427DC5">
        <w:rPr>
          <w:rFonts w:ascii="Book Antiqua" w:hAnsi="Book Antiqua" w:cs="American Typewriter"/>
          <w:b/>
          <w:bCs/>
          <w:i/>
          <w:lang w:val="en-US"/>
        </w:rPr>
        <w:t xml:space="preserve"> </w:t>
      </w:r>
      <w:r w:rsidR="006B0536" w:rsidRPr="00427DC5">
        <w:rPr>
          <w:rFonts w:ascii="Book Antiqua" w:hAnsi="Book Antiqua" w:cs="American Typewriter"/>
          <w:b/>
          <w:bCs/>
          <w:i/>
          <w:lang w:val="en-US"/>
        </w:rPr>
        <w:t>mediastinal lesions</w:t>
      </w:r>
    </w:p>
    <w:p w14:paraId="0F62CAAA" w14:textId="26C06138" w:rsidR="00B138BC" w:rsidRPr="00427DC5" w:rsidRDefault="00822D63" w:rsidP="00A775BD">
      <w:pPr>
        <w:spacing w:line="360" w:lineRule="auto"/>
        <w:jc w:val="both"/>
        <w:rPr>
          <w:rFonts w:ascii="Book Antiqua" w:hAnsi="Book Antiqua" w:cs="American Typewriter"/>
          <w:b/>
          <w:bCs/>
          <w:lang w:val="en-US"/>
        </w:rPr>
      </w:pPr>
      <w:r w:rsidRPr="00427DC5">
        <w:rPr>
          <w:rFonts w:ascii="Book Antiqua" w:hAnsi="Book Antiqua" w:cs="American Typewriter"/>
          <w:b/>
          <w:bCs/>
          <w:lang w:val="en-US"/>
        </w:rPr>
        <w:t xml:space="preserve">Thymic hyperplasia: </w:t>
      </w:r>
      <w:r w:rsidR="006B0536" w:rsidRPr="00427DC5">
        <w:rPr>
          <w:rFonts w:ascii="Book Antiqua" w:hAnsi="Book Antiqua" w:cs="American Typewriter"/>
          <w:bCs/>
          <w:lang w:val="en-US"/>
        </w:rPr>
        <w:t>Thymic hyperplasia manifest</w:t>
      </w:r>
      <w:r w:rsidR="005023FE" w:rsidRPr="00427DC5">
        <w:rPr>
          <w:rFonts w:ascii="Book Antiqua" w:hAnsi="Book Antiqua" w:cs="American Typewriter"/>
          <w:bCs/>
          <w:lang w:val="en-US"/>
        </w:rPr>
        <w:t>s</w:t>
      </w:r>
      <w:r w:rsidR="006B0536" w:rsidRPr="00427DC5">
        <w:rPr>
          <w:rFonts w:ascii="Book Antiqua" w:hAnsi="Book Antiqua" w:cs="American Typewriter"/>
          <w:bCs/>
          <w:lang w:val="en-US"/>
        </w:rPr>
        <w:t xml:space="preserve"> as diffuse symmetric enlargement of the thymus. There are two histologic types of thymic hyperplasia: </w:t>
      </w:r>
      <w:r w:rsidR="00C63F6D" w:rsidRPr="00427DC5">
        <w:rPr>
          <w:rFonts w:ascii="Book Antiqua" w:hAnsi="Book Antiqua" w:cs="American Typewriter"/>
          <w:bCs/>
          <w:lang w:val="en-US"/>
        </w:rPr>
        <w:t>lymphofollicular</w:t>
      </w:r>
      <w:r w:rsidR="006B0536" w:rsidRPr="00427DC5">
        <w:rPr>
          <w:rFonts w:ascii="Book Antiqua" w:hAnsi="Book Antiqua" w:cs="American Typewriter"/>
          <w:bCs/>
          <w:lang w:val="en-US"/>
        </w:rPr>
        <w:t xml:space="preserve"> hyperplasia and true thymic hyperplasia.  Lymphofollicular hyperplasia refers to the presence of hyperplastic lymphoid germinal centers with lymphocytic and plasma cell infiltrate. It is most commonly associated with myasthenia gravis (50% of patients) and other autoimmune conditions such as thyrotoxicosis, </w:t>
      </w:r>
      <w:r w:rsidR="00383D82" w:rsidRPr="00427DC5">
        <w:rPr>
          <w:rFonts w:ascii="Book Antiqua" w:hAnsi="Book Antiqua" w:cs="American Typewriter"/>
          <w:bCs/>
          <w:lang w:val="en-US"/>
        </w:rPr>
        <w:t>systemic lupus erythematosus (</w:t>
      </w:r>
      <w:r w:rsidR="006B0536" w:rsidRPr="00427DC5">
        <w:rPr>
          <w:rFonts w:ascii="Book Antiqua" w:hAnsi="Book Antiqua" w:cs="American Typewriter"/>
          <w:bCs/>
          <w:lang w:val="en-US"/>
        </w:rPr>
        <w:t>SLE</w:t>
      </w:r>
      <w:r w:rsidR="00383D82" w:rsidRPr="00427DC5">
        <w:rPr>
          <w:rFonts w:ascii="Book Antiqua" w:hAnsi="Book Antiqua" w:cs="American Typewriter"/>
          <w:bCs/>
          <w:lang w:val="en-US"/>
        </w:rPr>
        <w:t>)</w:t>
      </w:r>
      <w:r w:rsidR="006B0536" w:rsidRPr="00427DC5">
        <w:rPr>
          <w:rFonts w:ascii="Book Antiqua" w:hAnsi="Book Antiqua" w:cs="American Typewriter"/>
          <w:bCs/>
          <w:lang w:val="en-US"/>
        </w:rPr>
        <w:t>, rheumatoid arthritis, scleroderma, among others. True thymic hyperplasia is an enlargement of the thymus, without histologic abnormalities. Rebound hyperplasia occurs after chemotherapy, steroids, and radiotherapy</w:t>
      </w:r>
      <w:r w:rsidR="00810B89" w:rsidRPr="00427DC5">
        <w:rPr>
          <w:rFonts w:ascii="Book Antiqua" w:hAnsi="Book Antiqua" w:cs="American Typewriter"/>
          <w:bCs/>
          <w:noProof/>
          <w:vertAlign w:val="superscript"/>
          <w:lang w:val="en-US"/>
        </w:rPr>
        <w:t>[21]</w:t>
      </w:r>
      <w:r w:rsidR="006B0536" w:rsidRPr="00427DC5">
        <w:rPr>
          <w:rFonts w:ascii="Book Antiqua" w:hAnsi="Book Antiqua" w:cs="American Typewriter"/>
          <w:bCs/>
          <w:lang w:val="en-US"/>
        </w:rPr>
        <w:t>.</w:t>
      </w:r>
    </w:p>
    <w:p w14:paraId="64679C4A" w14:textId="7262C3E2" w:rsidR="00B138BC" w:rsidRPr="00427DC5" w:rsidRDefault="006B0536" w:rsidP="00822D63">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In patients with diffuse thymic enlargement, it may be difficult to differentiate between hyperplasia and tumor. Fat infiltration is present within the normal thymus and thymic hyperplasia</w:t>
      </w:r>
      <w:r w:rsidR="00810B89" w:rsidRPr="00427DC5">
        <w:rPr>
          <w:rFonts w:ascii="Book Antiqua" w:hAnsi="Book Antiqua" w:cs="American Typewriter"/>
          <w:bCs/>
          <w:noProof/>
          <w:vertAlign w:val="superscript"/>
          <w:lang w:val="en-US"/>
        </w:rPr>
        <w:t>[22]</w:t>
      </w:r>
      <w:r w:rsidRPr="00427DC5">
        <w:rPr>
          <w:rFonts w:ascii="Book Antiqua" w:hAnsi="Book Antiqua" w:cs="American Typewriter"/>
          <w:bCs/>
          <w:lang w:val="en-US"/>
        </w:rPr>
        <w:t>. Chemical shift imaging (CSI) is a fat-suppression technique that enables the identification of microscopic</w:t>
      </w:r>
      <w:r w:rsidR="00F82066" w:rsidRPr="00427DC5">
        <w:rPr>
          <w:rFonts w:ascii="Book Antiqua" w:hAnsi="Book Antiqua" w:cs="American Typewriter"/>
          <w:bCs/>
          <w:lang w:val="en-US"/>
        </w:rPr>
        <w:t xml:space="preserve"> or </w:t>
      </w:r>
      <w:r w:rsidR="008B7F69" w:rsidRPr="00427DC5">
        <w:rPr>
          <w:rFonts w:ascii="Book Antiqua" w:hAnsi="Book Antiqua" w:cs="American Typewriter"/>
          <w:bCs/>
          <w:lang w:val="en-US"/>
        </w:rPr>
        <w:t xml:space="preserve">intravoxel </w:t>
      </w:r>
      <w:r w:rsidRPr="00427DC5">
        <w:rPr>
          <w:rFonts w:ascii="Book Antiqua" w:hAnsi="Book Antiqua" w:cs="American Typewriter"/>
          <w:bCs/>
          <w:lang w:val="en-US"/>
        </w:rPr>
        <w:t>fat</w:t>
      </w:r>
      <w:r w:rsidR="00810B89" w:rsidRPr="00427DC5">
        <w:rPr>
          <w:rFonts w:ascii="Book Antiqua" w:hAnsi="Book Antiqua" w:cs="American Typewriter"/>
          <w:bCs/>
          <w:noProof/>
          <w:vertAlign w:val="superscript"/>
          <w:lang w:val="en-US"/>
        </w:rPr>
        <w:t>[1]</w:t>
      </w:r>
      <w:r w:rsidRPr="00427DC5">
        <w:rPr>
          <w:rFonts w:ascii="Book Antiqua" w:hAnsi="Book Antiqua" w:cs="American Typewriter"/>
          <w:bCs/>
          <w:lang w:val="en-US"/>
        </w:rPr>
        <w:t>. It allows the detection of an intravoxel mixture of water and fat by showing a signal loss on the opposed-phase image relative to the in-phase image</w:t>
      </w:r>
      <w:r w:rsidR="008B7F69" w:rsidRPr="00427DC5">
        <w:rPr>
          <w:rFonts w:ascii="Book Antiqua" w:hAnsi="Book Antiqua" w:cs="American Typewriter"/>
          <w:bCs/>
          <w:lang w:val="en-US"/>
        </w:rPr>
        <w:t xml:space="preserve"> in the thymic tissue compared to paraspinal muscle</w:t>
      </w:r>
      <w:r w:rsidRPr="00427DC5">
        <w:rPr>
          <w:rFonts w:ascii="Book Antiqua" w:hAnsi="Book Antiqua" w:cs="American Typewriter"/>
          <w:bCs/>
          <w:lang w:val="en-US"/>
        </w:rPr>
        <w:t>. CSI can be used to distinguish</w:t>
      </w:r>
      <w:r w:rsidR="008B7F69" w:rsidRPr="00427DC5">
        <w:rPr>
          <w:rFonts w:ascii="Book Antiqua" w:hAnsi="Book Antiqua" w:cs="American Typewriter"/>
          <w:bCs/>
          <w:lang w:val="en-US"/>
        </w:rPr>
        <w:t xml:space="preserve"> thymo</w:t>
      </w:r>
      <w:r w:rsidR="00822D63" w:rsidRPr="00427DC5">
        <w:rPr>
          <w:rFonts w:ascii="Book Antiqua" w:hAnsi="Book Antiqua" w:cs="American Typewriter"/>
          <w:bCs/>
          <w:lang w:val="en-US"/>
        </w:rPr>
        <w:t>-</w:t>
      </w:r>
      <w:r w:rsidR="008B7F69" w:rsidRPr="00427DC5">
        <w:rPr>
          <w:rFonts w:ascii="Book Antiqua" w:hAnsi="Book Antiqua" w:cs="American Typewriter"/>
          <w:bCs/>
          <w:lang w:val="en-US"/>
        </w:rPr>
        <w:t>epithelial</w:t>
      </w:r>
      <w:r w:rsidRPr="00427DC5">
        <w:rPr>
          <w:rFonts w:ascii="Book Antiqua" w:hAnsi="Book Antiqua" w:cs="American Typewriter"/>
          <w:bCs/>
          <w:lang w:val="en-US"/>
        </w:rPr>
        <w:t xml:space="preserve"> tumor from thymic hyperplasia</w:t>
      </w:r>
      <w:r w:rsidR="00FD4E65" w:rsidRPr="00427DC5">
        <w:rPr>
          <w:rFonts w:ascii="Book Antiqua" w:hAnsi="Book Antiqua" w:cs="American Typewriter"/>
          <w:bCs/>
          <w:lang w:val="en-US"/>
        </w:rPr>
        <w:t>,</w:t>
      </w:r>
      <w:r w:rsidRPr="00427DC5">
        <w:rPr>
          <w:rFonts w:ascii="Book Antiqua" w:hAnsi="Book Antiqua" w:cs="American Typewriter"/>
          <w:bCs/>
          <w:lang w:val="en-US"/>
        </w:rPr>
        <w:t xml:space="preserve"> by detecting microscopic fat in the latter. A chemical shift ratio (CSR) can be calculated for quantifying the signal suppression on opposed-phase</w:t>
      </w:r>
      <w:r w:rsidR="00383D82" w:rsidRPr="00427DC5" w:rsidDel="00383D82">
        <w:rPr>
          <w:rFonts w:ascii="Book Antiqua" w:hAnsi="Book Antiqua" w:cs="American Typewriter"/>
          <w:bCs/>
          <w:lang w:val="en-US"/>
        </w:rPr>
        <w:t xml:space="preserve"> </w:t>
      </w:r>
      <w:r w:rsidR="00383D82" w:rsidRPr="00427DC5">
        <w:rPr>
          <w:rFonts w:ascii="Book Antiqua" w:hAnsi="Book Antiqua" w:cs="American Typewriter"/>
          <w:bCs/>
          <w:lang w:val="en-US"/>
        </w:rPr>
        <w:t>d</w:t>
      </w:r>
      <w:r w:rsidR="008B7F69" w:rsidRPr="00427DC5">
        <w:rPr>
          <w:rFonts w:ascii="Book Antiqua" w:hAnsi="Book Antiqua" w:cs="American Typewriter"/>
          <w:bCs/>
          <w:lang w:val="en-US"/>
        </w:rPr>
        <w:t xml:space="preserve">ivided by the signal intensity in-phase of the thymic tissue related to the paraspinal muscle. A CSR </w:t>
      </w:r>
      <w:r w:rsidRPr="00427DC5">
        <w:rPr>
          <w:rFonts w:ascii="Book Antiqua" w:hAnsi="Book Antiqua" w:cs="American Typewriter"/>
          <w:bCs/>
          <w:lang w:val="en-US"/>
        </w:rPr>
        <w:t>value of less than or equal to 0.7</w:t>
      </w:r>
      <w:r w:rsidR="008B7F69" w:rsidRPr="00427DC5">
        <w:rPr>
          <w:rFonts w:ascii="Book Antiqua" w:hAnsi="Book Antiqua" w:cs="American Typewriter"/>
          <w:bCs/>
          <w:lang w:val="en-US"/>
        </w:rPr>
        <w:t xml:space="preserve"> is</w:t>
      </w:r>
      <w:r w:rsidRPr="00427DC5">
        <w:rPr>
          <w:rFonts w:ascii="Book Antiqua" w:hAnsi="Book Antiqua" w:cs="American Typewriter"/>
          <w:bCs/>
          <w:lang w:val="en-US"/>
        </w:rPr>
        <w:t xml:space="preserve"> suggestive of thymic hyperplasia</w:t>
      </w:r>
      <w:r w:rsidR="003C64D3" w:rsidRPr="00427DC5">
        <w:rPr>
          <w:rFonts w:ascii="Book Antiqua" w:hAnsi="Book Antiqua" w:cs="American Typewriter"/>
          <w:bCs/>
          <w:lang w:val="en-US"/>
        </w:rPr>
        <w:t>, depending on sex and age</w:t>
      </w:r>
      <w:r w:rsidR="00810B89" w:rsidRPr="00427DC5">
        <w:rPr>
          <w:rFonts w:ascii="Book Antiqua" w:hAnsi="Book Antiqua" w:cs="American Typewriter"/>
          <w:bCs/>
          <w:noProof/>
          <w:vertAlign w:val="superscript"/>
          <w:lang w:val="en-US"/>
        </w:rPr>
        <w:t>[23]</w:t>
      </w:r>
      <w:r w:rsidRPr="00427DC5">
        <w:rPr>
          <w:rFonts w:ascii="Book Antiqua" w:hAnsi="Book Antiqua" w:cs="American Typewriter"/>
          <w:bCs/>
          <w:lang w:val="en-US"/>
        </w:rPr>
        <w:t xml:space="preserve">. </w:t>
      </w:r>
      <w:r w:rsidR="003C64D3" w:rsidRPr="00427DC5">
        <w:rPr>
          <w:rFonts w:ascii="Book Antiqua" w:hAnsi="Book Antiqua" w:cs="American Typewriter"/>
          <w:bCs/>
          <w:lang w:val="en-US"/>
        </w:rPr>
        <w:t xml:space="preserve">When the CSR is over 1.0, it is indicative of tumoral origin. Between </w:t>
      </w:r>
      <w:r w:rsidR="00144F33" w:rsidRPr="00427DC5">
        <w:rPr>
          <w:rFonts w:ascii="Book Antiqua" w:hAnsi="Book Antiqua" w:cs="American Typewriter"/>
          <w:bCs/>
          <w:lang w:val="en-US"/>
        </w:rPr>
        <w:t>0.8 and 0.</w:t>
      </w:r>
      <w:r w:rsidR="00D52534" w:rsidRPr="00427DC5">
        <w:rPr>
          <w:rFonts w:ascii="Book Antiqua" w:hAnsi="Book Antiqua" w:cs="American Typewriter"/>
          <w:bCs/>
          <w:lang w:val="en-US"/>
        </w:rPr>
        <w:t xml:space="preserve">9 the lesion is unclear and </w:t>
      </w:r>
      <w:r w:rsidR="00870E4B" w:rsidRPr="00427DC5">
        <w:rPr>
          <w:rFonts w:ascii="Book Antiqua" w:hAnsi="Book Antiqua" w:cs="American Typewriter"/>
          <w:bCs/>
          <w:lang w:val="en-US"/>
        </w:rPr>
        <w:t xml:space="preserve">a control examination is needed. It is essential to take into account </w:t>
      </w:r>
      <w:r w:rsidR="00F0656D" w:rsidRPr="00427DC5">
        <w:rPr>
          <w:rFonts w:ascii="Book Antiqua" w:hAnsi="Book Antiqua" w:cs="American Typewriter"/>
          <w:bCs/>
          <w:lang w:val="en-US"/>
        </w:rPr>
        <w:t>that not all young thymus suppress</w:t>
      </w:r>
      <w:r w:rsidR="00E402E1" w:rsidRPr="00427DC5">
        <w:rPr>
          <w:rFonts w:ascii="Book Antiqua" w:hAnsi="Book Antiqua" w:cs="American Typewriter"/>
          <w:bCs/>
          <w:lang w:val="en-US"/>
        </w:rPr>
        <w:t xml:space="preserve"> fat</w:t>
      </w:r>
      <w:r w:rsidR="00F0656D" w:rsidRPr="00427DC5">
        <w:rPr>
          <w:rFonts w:ascii="Book Antiqua" w:hAnsi="Book Antiqua" w:cs="American Typewriter"/>
          <w:bCs/>
          <w:lang w:val="en-US"/>
        </w:rPr>
        <w:t xml:space="preserve"> in out of phase imaging</w:t>
      </w:r>
      <w:r w:rsidR="00810B89" w:rsidRPr="00427DC5">
        <w:rPr>
          <w:rFonts w:ascii="Book Antiqua" w:hAnsi="Book Antiqua" w:cs="American Typewriter"/>
          <w:bCs/>
          <w:noProof/>
          <w:vertAlign w:val="superscript"/>
          <w:lang w:val="en-US"/>
        </w:rPr>
        <w:t>[24]</w:t>
      </w:r>
      <w:r w:rsidR="00E402E1" w:rsidRPr="00427DC5">
        <w:rPr>
          <w:rFonts w:ascii="Book Antiqua" w:hAnsi="Book Antiqua" w:cs="American Typewriter"/>
          <w:bCs/>
          <w:lang w:val="en-US"/>
        </w:rPr>
        <w:t>. Also</w:t>
      </w:r>
      <w:r w:rsidR="00A84E68" w:rsidRPr="00427DC5">
        <w:rPr>
          <w:rFonts w:ascii="Book Antiqua" w:hAnsi="Book Antiqua" w:cs="American Typewriter"/>
          <w:bCs/>
          <w:lang w:val="en-US"/>
        </w:rPr>
        <w:t>,</w:t>
      </w:r>
      <w:r w:rsidR="00E402E1" w:rsidRPr="00427DC5">
        <w:rPr>
          <w:rFonts w:ascii="Book Antiqua" w:hAnsi="Book Antiqua" w:cs="American Typewriter"/>
          <w:bCs/>
          <w:lang w:val="en-US"/>
        </w:rPr>
        <w:t xml:space="preserve"> the </w:t>
      </w:r>
      <w:r w:rsidR="00A84E68" w:rsidRPr="00427DC5">
        <w:rPr>
          <w:rFonts w:ascii="Book Antiqua" w:hAnsi="Book Antiqua" w:cs="American Typewriter"/>
          <w:bCs/>
          <w:lang w:val="en-US"/>
        </w:rPr>
        <w:t xml:space="preserve">thymus of </w:t>
      </w:r>
      <w:r w:rsidR="00A84E68" w:rsidRPr="00427DC5">
        <w:rPr>
          <w:rFonts w:ascii="Book Antiqua" w:hAnsi="Book Antiqua" w:cs="American Typewriter"/>
          <w:bCs/>
          <w:lang w:val="en-US"/>
        </w:rPr>
        <w:lastRenderedPageBreak/>
        <w:t xml:space="preserve">young women </w:t>
      </w:r>
      <w:r w:rsidR="0003003A" w:rsidRPr="00427DC5">
        <w:rPr>
          <w:rFonts w:ascii="Book Antiqua" w:hAnsi="Book Antiqua" w:cs="American Typewriter"/>
          <w:bCs/>
          <w:lang w:val="en-US"/>
        </w:rPr>
        <w:t>had</w:t>
      </w:r>
      <w:r w:rsidR="00A84E68" w:rsidRPr="00427DC5">
        <w:rPr>
          <w:rFonts w:ascii="Book Antiqua" w:hAnsi="Book Antiqua" w:cs="American Typewriter"/>
          <w:bCs/>
          <w:lang w:val="en-US"/>
        </w:rPr>
        <w:t xml:space="preserve"> lower CSR than the th</w:t>
      </w:r>
      <w:r w:rsidR="00A87AF1" w:rsidRPr="00427DC5">
        <w:rPr>
          <w:rFonts w:ascii="Book Antiqua" w:hAnsi="Book Antiqua" w:cs="American Typewriter"/>
          <w:bCs/>
          <w:lang w:val="en-US"/>
        </w:rPr>
        <w:t>ymus of young men</w:t>
      </w:r>
      <w:r w:rsidR="00810B89" w:rsidRPr="00427DC5">
        <w:rPr>
          <w:rFonts w:ascii="Book Antiqua" w:hAnsi="Book Antiqua" w:cs="American Typewriter"/>
          <w:bCs/>
          <w:noProof/>
          <w:vertAlign w:val="superscript"/>
          <w:lang w:val="en-US"/>
        </w:rPr>
        <w:t>[25]</w:t>
      </w:r>
      <w:r w:rsidR="00A84E68" w:rsidRPr="00427DC5">
        <w:rPr>
          <w:rFonts w:ascii="Book Antiqua" w:hAnsi="Book Antiqua" w:cs="American Typewriter"/>
          <w:bCs/>
          <w:lang w:val="en-US"/>
        </w:rPr>
        <w:t>.</w:t>
      </w:r>
      <w:r w:rsidR="00F0656D" w:rsidRPr="00427DC5">
        <w:rPr>
          <w:rFonts w:ascii="Book Antiqua" w:hAnsi="Book Antiqua" w:cs="American Typewriter"/>
          <w:bCs/>
          <w:lang w:val="en-US"/>
        </w:rPr>
        <w:t xml:space="preserve"> </w:t>
      </w:r>
      <w:r w:rsidR="000E77BE" w:rsidRPr="00427DC5">
        <w:rPr>
          <w:rFonts w:ascii="Book Antiqua" w:hAnsi="Book Antiqua" w:cs="American Typewriter"/>
          <w:bCs/>
          <w:lang w:val="en-US"/>
        </w:rPr>
        <w:t>On DWI</w:t>
      </w:r>
      <w:r w:rsidR="00FD4E65" w:rsidRPr="00427DC5">
        <w:rPr>
          <w:rFonts w:ascii="Book Antiqua" w:hAnsi="Book Antiqua" w:cs="American Typewriter"/>
          <w:bCs/>
          <w:lang w:val="en-US"/>
        </w:rPr>
        <w:t>,</w:t>
      </w:r>
      <w:r w:rsidR="000E77BE" w:rsidRPr="00427DC5">
        <w:rPr>
          <w:rFonts w:ascii="Book Antiqua" w:hAnsi="Book Antiqua" w:cs="American Typewriter"/>
          <w:bCs/>
          <w:lang w:val="en-US"/>
        </w:rPr>
        <w:t xml:space="preserve"> </w:t>
      </w:r>
      <w:r w:rsidRPr="00427DC5">
        <w:rPr>
          <w:rFonts w:ascii="Book Antiqua" w:hAnsi="Book Antiqua" w:cs="American Typewriter"/>
          <w:bCs/>
          <w:lang w:val="en-US"/>
        </w:rPr>
        <w:t xml:space="preserve">thymic hyperplasia shows no </w:t>
      </w:r>
      <w:r w:rsidR="00FD4E65" w:rsidRPr="00427DC5">
        <w:rPr>
          <w:rFonts w:ascii="Book Antiqua" w:hAnsi="Book Antiqua" w:cs="American Typewriter"/>
          <w:bCs/>
          <w:lang w:val="en-US"/>
        </w:rPr>
        <w:t xml:space="preserve">significant </w:t>
      </w:r>
      <w:r w:rsidRPr="00427DC5">
        <w:rPr>
          <w:rFonts w:ascii="Book Antiqua" w:hAnsi="Book Antiqua" w:cs="American Typewriter"/>
          <w:bCs/>
          <w:lang w:val="en-US"/>
        </w:rPr>
        <w:t xml:space="preserve">restriction </w:t>
      </w:r>
      <w:r w:rsidR="00FD4E65" w:rsidRPr="00427DC5">
        <w:rPr>
          <w:rFonts w:ascii="Book Antiqua" w:hAnsi="Book Antiqua" w:cs="American Typewriter"/>
          <w:bCs/>
          <w:lang w:val="en-US"/>
        </w:rPr>
        <w:t>of free water molecules</w:t>
      </w:r>
      <w:r w:rsidR="000E77BE" w:rsidRPr="00427DC5">
        <w:rPr>
          <w:rFonts w:ascii="Book Antiqua" w:hAnsi="Book Antiqua" w:cs="American Typewriter"/>
          <w:bCs/>
          <w:lang w:val="en-US"/>
        </w:rPr>
        <w:t xml:space="preserve">, revealing higher ADC values compared to tumoral lesions. Also, on DCE-MRI, it shows </w:t>
      </w:r>
      <w:r w:rsidRPr="00427DC5">
        <w:rPr>
          <w:rFonts w:ascii="Book Antiqua" w:hAnsi="Book Antiqua" w:cs="American Typewriter"/>
          <w:bCs/>
          <w:lang w:val="en-US"/>
        </w:rPr>
        <w:t xml:space="preserve">minimal </w:t>
      </w:r>
      <w:r w:rsidR="000E77BE" w:rsidRPr="00427DC5">
        <w:rPr>
          <w:rFonts w:ascii="Book Antiqua" w:hAnsi="Book Antiqua" w:cs="American Typewriter"/>
          <w:bCs/>
          <w:lang w:val="en-US"/>
        </w:rPr>
        <w:t xml:space="preserve">(type D) </w:t>
      </w:r>
      <w:r w:rsidRPr="00427DC5">
        <w:rPr>
          <w:rFonts w:ascii="Book Antiqua" w:hAnsi="Book Antiqua" w:cs="American Typewriter"/>
          <w:bCs/>
          <w:lang w:val="en-US"/>
        </w:rPr>
        <w:t xml:space="preserve">or no </w:t>
      </w:r>
      <w:r w:rsidR="000E77BE" w:rsidRPr="00427DC5">
        <w:rPr>
          <w:rFonts w:ascii="Book Antiqua" w:hAnsi="Book Antiqua" w:cs="American Typewriter"/>
          <w:bCs/>
          <w:lang w:val="en-US"/>
        </w:rPr>
        <w:t>enhancement after gadolinium intake</w:t>
      </w:r>
      <w:r w:rsidR="004A6EA8" w:rsidRPr="00427DC5">
        <w:rPr>
          <w:rFonts w:ascii="Book Antiqua" w:hAnsi="Book Antiqua" w:cs="American Typewriter"/>
          <w:bCs/>
          <w:lang w:val="en-US"/>
        </w:rPr>
        <w:t>. M</w:t>
      </w:r>
      <w:r w:rsidR="00FD4E65" w:rsidRPr="00427DC5">
        <w:rPr>
          <w:rFonts w:ascii="Book Antiqua" w:hAnsi="Book Antiqua" w:cs="American Typewriter"/>
          <w:bCs/>
          <w:lang w:val="en-US"/>
        </w:rPr>
        <w:t>eanwhile, thymic tumors show increased perfusion</w:t>
      </w:r>
      <w:r w:rsidR="000E77BE" w:rsidRPr="00427DC5">
        <w:rPr>
          <w:rFonts w:ascii="Book Antiqua" w:hAnsi="Book Antiqua" w:cs="American Typewriter"/>
          <w:bCs/>
          <w:lang w:val="en-US"/>
        </w:rPr>
        <w:t>.</w:t>
      </w:r>
    </w:p>
    <w:p w14:paraId="09EA3CD3" w14:textId="77777777" w:rsidR="00B138BC" w:rsidRPr="00427DC5" w:rsidRDefault="00B138BC" w:rsidP="00A775BD">
      <w:pPr>
        <w:spacing w:line="360" w:lineRule="auto"/>
        <w:jc w:val="both"/>
        <w:rPr>
          <w:rFonts w:ascii="Book Antiqua" w:hAnsi="Book Antiqua" w:cs="American Typewriter"/>
          <w:bCs/>
          <w:lang w:val="en-US"/>
        </w:rPr>
      </w:pPr>
    </w:p>
    <w:p w14:paraId="3F0A30E6" w14:textId="685129EE" w:rsidR="00EA71F1" w:rsidRPr="00427DC5" w:rsidRDefault="006B0536" w:rsidP="00A775BD">
      <w:pPr>
        <w:spacing w:line="360" w:lineRule="auto"/>
        <w:jc w:val="both"/>
        <w:rPr>
          <w:rFonts w:ascii="Book Antiqua" w:hAnsi="Book Antiqua" w:cs="American Typewriter"/>
          <w:b/>
          <w:bCs/>
          <w:lang w:val="en-US"/>
        </w:rPr>
      </w:pPr>
      <w:r w:rsidRPr="00427DC5">
        <w:rPr>
          <w:rFonts w:ascii="Book Antiqua" w:hAnsi="Book Antiqua" w:cs="American Typewriter"/>
          <w:b/>
          <w:bCs/>
          <w:lang w:val="en-US"/>
        </w:rPr>
        <w:t xml:space="preserve">Thymic </w:t>
      </w:r>
      <w:r w:rsidR="00822D63" w:rsidRPr="00427DC5">
        <w:rPr>
          <w:rFonts w:ascii="Book Antiqua" w:hAnsi="Book Antiqua" w:cs="American Typewriter"/>
          <w:b/>
          <w:bCs/>
          <w:lang w:val="en-US"/>
        </w:rPr>
        <w:t>epithelial neoplasms</w:t>
      </w:r>
      <w:r w:rsidR="00822D63" w:rsidRPr="00427DC5">
        <w:rPr>
          <w:rFonts w:ascii="Book Antiqua" w:hAnsi="Book Antiqua" w:cs="American Typewriter" w:hint="eastAsia"/>
          <w:b/>
          <w:bCs/>
          <w:lang w:val="en-US" w:eastAsia="zh-CN"/>
        </w:rPr>
        <w:t>:</w:t>
      </w:r>
      <w:r w:rsidR="00822D63" w:rsidRPr="00427DC5">
        <w:rPr>
          <w:rFonts w:ascii="Book Antiqua" w:hAnsi="Book Antiqua" w:cs="American Typewriter"/>
          <w:b/>
          <w:bCs/>
          <w:lang w:val="en-US" w:eastAsia="zh-CN"/>
        </w:rPr>
        <w:t xml:space="preserve"> </w:t>
      </w:r>
      <w:r w:rsidRPr="00427DC5">
        <w:rPr>
          <w:rFonts w:ascii="Book Antiqua" w:hAnsi="Book Antiqua" w:cs="American Typewriter"/>
          <w:bCs/>
          <w:lang w:val="en-US"/>
        </w:rPr>
        <w:t xml:space="preserve">Thymic </w:t>
      </w:r>
      <w:r w:rsidR="00822D63" w:rsidRPr="00427DC5">
        <w:rPr>
          <w:rFonts w:ascii="Book Antiqua" w:hAnsi="Book Antiqua" w:cs="American Typewriter"/>
          <w:bCs/>
          <w:lang w:val="en-US"/>
        </w:rPr>
        <w:t>epithelial neoplasms</w:t>
      </w:r>
      <w:r w:rsidRPr="00427DC5">
        <w:rPr>
          <w:rFonts w:ascii="Book Antiqua" w:hAnsi="Book Antiqua" w:cs="American Typewriter"/>
          <w:bCs/>
          <w:lang w:val="en-US"/>
        </w:rPr>
        <w:t xml:space="preserve"> are </w:t>
      </w:r>
      <w:r w:rsidR="00E40C7A" w:rsidRPr="00427DC5">
        <w:rPr>
          <w:rFonts w:ascii="Book Antiqua" w:hAnsi="Book Antiqua" w:cs="American Typewriter"/>
          <w:bCs/>
          <w:lang w:val="en-US"/>
        </w:rPr>
        <w:t>rare malignant tumors, with a d</w:t>
      </w:r>
      <w:r w:rsidR="00822D63" w:rsidRPr="00427DC5">
        <w:rPr>
          <w:rFonts w:ascii="Book Antiqua" w:hAnsi="Book Antiqua" w:cs="American Typewriter"/>
          <w:bCs/>
          <w:lang w:val="en-US"/>
        </w:rPr>
        <w:t>escribed prevalence of 0.13/100</w:t>
      </w:r>
      <w:r w:rsidR="00E40C7A" w:rsidRPr="00427DC5">
        <w:rPr>
          <w:rFonts w:ascii="Book Antiqua" w:hAnsi="Book Antiqua" w:cs="American Typewriter"/>
          <w:bCs/>
          <w:lang w:val="en-US"/>
        </w:rPr>
        <w:t>000 individual in t</w:t>
      </w:r>
      <w:r w:rsidR="0050480D" w:rsidRPr="00427DC5">
        <w:rPr>
          <w:rFonts w:ascii="Book Antiqua" w:hAnsi="Book Antiqua" w:cs="American Typewriter"/>
          <w:bCs/>
          <w:lang w:val="en-US"/>
        </w:rPr>
        <w:t>he United States</w:t>
      </w:r>
      <w:r w:rsidR="00810B89" w:rsidRPr="00427DC5">
        <w:rPr>
          <w:rFonts w:ascii="Book Antiqua" w:hAnsi="Book Antiqua" w:cs="American Typewriter"/>
          <w:bCs/>
          <w:noProof/>
          <w:vertAlign w:val="superscript"/>
          <w:lang w:val="en-US"/>
        </w:rPr>
        <w:t>[3]</w:t>
      </w:r>
      <w:r w:rsidR="00E40C7A" w:rsidRPr="00427DC5">
        <w:rPr>
          <w:rFonts w:ascii="Book Antiqua" w:hAnsi="Book Antiqua" w:cs="American Typewriter"/>
          <w:bCs/>
          <w:lang w:val="en-US"/>
        </w:rPr>
        <w:t xml:space="preserve">. </w:t>
      </w:r>
      <w:r w:rsidRPr="00427DC5">
        <w:rPr>
          <w:rFonts w:ascii="Book Antiqua" w:hAnsi="Book Antiqua" w:cs="American Typewriter"/>
          <w:bCs/>
          <w:lang w:val="en-US"/>
        </w:rPr>
        <w:t>Thymic epithelial neoplasms include thymoma, thymic neuroendocrine tumors</w:t>
      </w:r>
      <w:r w:rsidR="00BB5278" w:rsidRPr="00427DC5">
        <w:rPr>
          <w:rFonts w:ascii="Book Antiqua" w:hAnsi="Book Antiqua" w:cs="American Typewriter"/>
          <w:bCs/>
          <w:lang w:val="en-US"/>
        </w:rPr>
        <w:t xml:space="preserve"> (NETs)</w:t>
      </w:r>
      <w:r w:rsidRPr="00427DC5">
        <w:rPr>
          <w:rFonts w:ascii="Book Antiqua" w:hAnsi="Book Antiqua" w:cs="American Typewriter"/>
          <w:bCs/>
          <w:lang w:val="en-US"/>
        </w:rPr>
        <w:t>, and thymic carcinoma.</w:t>
      </w:r>
      <w:r w:rsidR="00822D63" w:rsidRPr="00427DC5">
        <w:rPr>
          <w:rFonts w:ascii="Book Antiqua" w:hAnsi="Book Antiqua" w:cs="American Typewriter" w:hint="eastAsia"/>
          <w:b/>
          <w:bCs/>
          <w:lang w:val="en-US" w:eastAsia="zh-CN"/>
        </w:rPr>
        <w:t xml:space="preserve"> </w:t>
      </w:r>
      <w:r w:rsidR="005750F6" w:rsidRPr="00427DC5">
        <w:rPr>
          <w:rFonts w:ascii="Book Antiqua" w:hAnsi="Book Antiqua" w:cs="American Typewriter"/>
          <w:bCs/>
          <w:lang w:val="en-US"/>
        </w:rPr>
        <w:t>Up to 15 different staging systems have been described for thymo</w:t>
      </w:r>
      <w:r w:rsidR="00822D63" w:rsidRPr="00427DC5">
        <w:rPr>
          <w:rFonts w:ascii="Book Antiqua" w:hAnsi="Book Antiqua" w:cs="American Typewriter"/>
          <w:bCs/>
          <w:lang w:val="en-US"/>
        </w:rPr>
        <w:t>-</w:t>
      </w:r>
      <w:r w:rsidR="005750F6" w:rsidRPr="00427DC5">
        <w:rPr>
          <w:rFonts w:ascii="Book Antiqua" w:hAnsi="Book Antiqua" w:cs="American Typewriter"/>
          <w:bCs/>
          <w:lang w:val="en-US"/>
        </w:rPr>
        <w:t>epithelial neoplasms. The Masaoka syst</w:t>
      </w:r>
      <w:r w:rsidR="00822D63" w:rsidRPr="00427DC5">
        <w:rPr>
          <w:rFonts w:ascii="Book Antiqua" w:hAnsi="Book Antiqua" w:cs="American Typewriter"/>
          <w:bCs/>
          <w:lang w:val="en-US"/>
        </w:rPr>
        <w:t>em and its variant, the Masaoka–</w:t>
      </w:r>
      <w:r w:rsidR="005750F6" w:rsidRPr="00427DC5">
        <w:rPr>
          <w:rFonts w:ascii="Book Antiqua" w:hAnsi="Book Antiqua" w:cs="American Typewriter"/>
          <w:bCs/>
          <w:lang w:val="en-US"/>
        </w:rPr>
        <w:t>Koga staging system, are the most commonly</w:t>
      </w:r>
      <w:r w:rsidR="00ED0490" w:rsidRPr="00427DC5">
        <w:rPr>
          <w:rFonts w:ascii="Book Antiqua" w:hAnsi="Book Antiqua" w:cs="American Typewriter"/>
          <w:bCs/>
          <w:lang w:val="en-US"/>
        </w:rPr>
        <w:t xml:space="preserve"> used in clinical </w:t>
      </w:r>
      <w:r w:rsidR="00837B45" w:rsidRPr="00427DC5">
        <w:rPr>
          <w:rFonts w:ascii="Book Antiqua" w:hAnsi="Book Antiqua" w:cs="American Typewriter"/>
          <w:bCs/>
          <w:lang w:val="en-US"/>
        </w:rPr>
        <w:t>practice</w:t>
      </w:r>
      <w:r w:rsidR="00604303" w:rsidRPr="00427DC5">
        <w:rPr>
          <w:rFonts w:ascii="Book Antiqua" w:hAnsi="Book Antiqua" w:cs="American Typewriter"/>
          <w:bCs/>
          <w:lang w:val="en-US"/>
        </w:rPr>
        <w:t xml:space="preserve"> </w:t>
      </w:r>
      <w:r w:rsidR="005750F6" w:rsidRPr="00427DC5">
        <w:rPr>
          <w:rFonts w:ascii="Book Antiqua" w:hAnsi="Book Antiqua" w:cs="American Typewriter"/>
          <w:bCs/>
          <w:lang w:val="en-US"/>
        </w:rPr>
        <w:t>(</w:t>
      </w:r>
      <w:r w:rsidR="00822D63" w:rsidRPr="00427DC5">
        <w:rPr>
          <w:rFonts w:ascii="Book Antiqua" w:hAnsi="Book Antiqua" w:cs="American Typewriter"/>
          <w:bCs/>
          <w:lang w:val="en-US"/>
        </w:rPr>
        <w:t>T</w:t>
      </w:r>
      <w:r w:rsidR="005750F6" w:rsidRPr="00427DC5">
        <w:rPr>
          <w:rFonts w:ascii="Book Antiqua" w:hAnsi="Book Antiqua" w:cs="American Typewriter"/>
          <w:bCs/>
          <w:lang w:val="en-US"/>
        </w:rPr>
        <w:t>able</w:t>
      </w:r>
      <w:r w:rsidR="004963A3" w:rsidRPr="00427DC5">
        <w:rPr>
          <w:rFonts w:ascii="Book Antiqua" w:hAnsi="Book Antiqua" w:cs="American Typewriter"/>
          <w:bCs/>
          <w:lang w:val="en-US"/>
        </w:rPr>
        <w:t xml:space="preserve"> 3</w:t>
      </w:r>
      <w:r w:rsidR="005750F6" w:rsidRPr="00427DC5">
        <w:rPr>
          <w:rFonts w:ascii="Book Antiqua" w:hAnsi="Book Antiqua" w:cs="American Typewriter"/>
          <w:bCs/>
          <w:lang w:val="en-US"/>
        </w:rPr>
        <w:t>). The radiologist has a crucial role in the staging, because the identification of advanced stages (III and IV) directs the patient towards neoadjuvant therapy</w:t>
      </w:r>
      <w:r w:rsidR="00810B89" w:rsidRPr="00427DC5">
        <w:rPr>
          <w:rFonts w:ascii="Book Antiqua" w:hAnsi="Book Antiqua" w:cs="American Typewriter"/>
          <w:bCs/>
          <w:noProof/>
          <w:vertAlign w:val="superscript"/>
          <w:lang w:val="en-US"/>
        </w:rPr>
        <w:t>[2]</w:t>
      </w:r>
      <w:r w:rsidR="005750F6" w:rsidRPr="00427DC5">
        <w:rPr>
          <w:rFonts w:ascii="Book Antiqua" w:hAnsi="Book Antiqua" w:cs="American Typewriter"/>
          <w:bCs/>
          <w:lang w:val="en-US"/>
        </w:rPr>
        <w:t xml:space="preserve">. In fact, the ITMIG recommended this staging system due to </w:t>
      </w:r>
      <w:r w:rsidR="00ED0490" w:rsidRPr="00427DC5">
        <w:rPr>
          <w:rFonts w:ascii="Book Antiqua" w:hAnsi="Book Antiqua" w:cs="American Typewriter"/>
          <w:bCs/>
          <w:lang w:val="en-US"/>
        </w:rPr>
        <w:t xml:space="preserve">its </w:t>
      </w:r>
      <w:r w:rsidR="005750F6" w:rsidRPr="00427DC5">
        <w:rPr>
          <w:rFonts w:ascii="Book Antiqua" w:hAnsi="Book Antiqua" w:cs="American Typewriter"/>
          <w:bCs/>
          <w:lang w:val="en-US"/>
        </w:rPr>
        <w:t>correlation with pat</w:t>
      </w:r>
      <w:r w:rsidR="003A5E51" w:rsidRPr="00427DC5">
        <w:rPr>
          <w:rFonts w:ascii="Book Antiqua" w:hAnsi="Book Antiqua" w:cs="American Typewriter"/>
          <w:bCs/>
          <w:lang w:val="en-US"/>
        </w:rPr>
        <w:t>ient survival</w:t>
      </w:r>
      <w:r w:rsidR="00810B89" w:rsidRPr="00427DC5">
        <w:rPr>
          <w:rFonts w:ascii="Book Antiqua" w:hAnsi="Book Antiqua" w:cs="American Typewriter"/>
          <w:bCs/>
          <w:noProof/>
          <w:vertAlign w:val="superscript"/>
          <w:lang w:val="en-US"/>
        </w:rPr>
        <w:t>[26]</w:t>
      </w:r>
      <w:r w:rsidR="005750F6" w:rsidRPr="00427DC5">
        <w:rPr>
          <w:rFonts w:ascii="Book Antiqua" w:hAnsi="Book Antiqua" w:cs="American Typewriter"/>
          <w:bCs/>
          <w:lang w:val="en-US"/>
        </w:rPr>
        <w:t xml:space="preserve">. </w:t>
      </w:r>
      <w:r w:rsidR="00506229" w:rsidRPr="00427DC5">
        <w:rPr>
          <w:rFonts w:ascii="Book Antiqua" w:hAnsi="Book Antiqua" w:cs="American Typewriter"/>
          <w:bCs/>
          <w:lang w:val="en-US"/>
        </w:rPr>
        <w:t>Recently, the ITMIG in association with the International Associati</w:t>
      </w:r>
      <w:r w:rsidR="00822D63" w:rsidRPr="00427DC5">
        <w:rPr>
          <w:rFonts w:ascii="Book Antiqua" w:hAnsi="Book Antiqua" w:cs="American Typewriter"/>
          <w:bCs/>
          <w:lang w:val="en-US"/>
        </w:rPr>
        <w:t>on for the Study of Lung Cancer</w:t>
      </w:r>
      <w:r w:rsidR="00506229" w:rsidRPr="00427DC5">
        <w:rPr>
          <w:rFonts w:ascii="Book Antiqua" w:hAnsi="Book Antiqua" w:cs="American Typewriter"/>
          <w:bCs/>
          <w:lang w:val="en-US"/>
        </w:rPr>
        <w:t xml:space="preserve"> proposed a TNM staging system according to conclusions obtained from the retrospective inclusion of more than 10000 patients (</w:t>
      </w:r>
      <w:r w:rsidR="00071660" w:rsidRPr="00427DC5">
        <w:rPr>
          <w:rFonts w:ascii="Book Antiqua" w:hAnsi="Book Antiqua" w:cs="American Typewriter"/>
          <w:bCs/>
          <w:lang w:val="en-US"/>
        </w:rPr>
        <w:t>T</w:t>
      </w:r>
      <w:r w:rsidR="00506229" w:rsidRPr="00427DC5">
        <w:rPr>
          <w:rFonts w:ascii="Book Antiqua" w:hAnsi="Book Antiqua" w:cs="American Typewriter"/>
          <w:bCs/>
          <w:lang w:val="en-US"/>
        </w:rPr>
        <w:t>able</w:t>
      </w:r>
      <w:r w:rsidR="004963A3" w:rsidRPr="00427DC5">
        <w:rPr>
          <w:rFonts w:ascii="Book Antiqua" w:hAnsi="Book Antiqua" w:cs="American Typewriter"/>
          <w:bCs/>
          <w:lang w:val="en-US"/>
        </w:rPr>
        <w:t xml:space="preserve"> 4</w:t>
      </w:r>
      <w:r w:rsidR="00506229" w:rsidRPr="00427DC5">
        <w:rPr>
          <w:rFonts w:ascii="Book Antiqua" w:hAnsi="Book Antiqua" w:cs="American Typewriter"/>
          <w:bCs/>
          <w:lang w:val="en-US"/>
        </w:rPr>
        <w:t>)</w:t>
      </w:r>
      <w:r w:rsidR="00810B89" w:rsidRPr="00427DC5">
        <w:rPr>
          <w:rFonts w:ascii="Book Antiqua" w:hAnsi="Book Antiqua" w:cs="American Typewriter"/>
          <w:bCs/>
          <w:noProof/>
          <w:vertAlign w:val="superscript"/>
          <w:lang w:val="en-US"/>
        </w:rPr>
        <w:t>[27]</w:t>
      </w:r>
      <w:r w:rsidR="00506229" w:rsidRPr="00427DC5">
        <w:rPr>
          <w:rFonts w:ascii="Book Antiqua" w:hAnsi="Book Antiqua" w:cs="American Typewriter"/>
          <w:bCs/>
          <w:lang w:val="en-US"/>
        </w:rPr>
        <w:t>.</w:t>
      </w:r>
    </w:p>
    <w:p w14:paraId="4EC8A5F2" w14:textId="15172F3A" w:rsidR="00A1798C" w:rsidRPr="00427DC5" w:rsidRDefault="006B0536" w:rsidP="00BB5278">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 xml:space="preserve">Thymoma </w:t>
      </w:r>
      <w:r w:rsidR="00E40C7A" w:rsidRPr="00427DC5">
        <w:rPr>
          <w:rFonts w:ascii="Book Antiqua" w:hAnsi="Book Antiqua" w:cs="American Typewriter"/>
          <w:bCs/>
          <w:lang w:val="en-US"/>
        </w:rPr>
        <w:t>is</w:t>
      </w:r>
      <w:r w:rsidRPr="00427DC5">
        <w:rPr>
          <w:rFonts w:ascii="Book Antiqua" w:hAnsi="Book Antiqua" w:cs="American Typewriter"/>
          <w:bCs/>
          <w:lang w:val="en-US"/>
        </w:rPr>
        <w:t xml:space="preserve"> the most common histologic type of thymic epithelial neoplasms of the prevascular mediastinum.  Men and women are affected equally. Has a p</w:t>
      </w:r>
      <w:r w:rsidR="00BB5278" w:rsidRPr="00427DC5">
        <w:rPr>
          <w:rFonts w:ascii="Book Antiqua" w:hAnsi="Book Antiqua" w:cs="American Typewriter"/>
          <w:bCs/>
          <w:lang w:val="en-US"/>
        </w:rPr>
        <w:t>eak incidence in middle age (40-</w:t>
      </w:r>
      <w:r w:rsidRPr="00427DC5">
        <w:rPr>
          <w:rFonts w:ascii="Book Antiqua" w:hAnsi="Book Antiqua" w:cs="American Typewriter"/>
          <w:bCs/>
          <w:lang w:val="en-US"/>
        </w:rPr>
        <w:t>60 years) and is rare in children and young adults</w:t>
      </w:r>
      <w:r w:rsidR="00810B89" w:rsidRPr="00427DC5">
        <w:rPr>
          <w:rFonts w:ascii="Book Antiqua" w:hAnsi="Book Antiqua" w:cs="American Typewriter"/>
          <w:bCs/>
          <w:noProof/>
          <w:vertAlign w:val="superscript"/>
          <w:lang w:val="en-US"/>
        </w:rPr>
        <w:t>[2]</w:t>
      </w:r>
      <w:r w:rsidRPr="00427DC5">
        <w:rPr>
          <w:rFonts w:ascii="Book Antiqua" w:hAnsi="Book Antiqua" w:cs="American Typewriter"/>
          <w:bCs/>
          <w:lang w:val="en-US"/>
        </w:rPr>
        <w:t xml:space="preserve">. </w:t>
      </w:r>
      <w:r w:rsidR="00A1798C" w:rsidRPr="00427DC5">
        <w:rPr>
          <w:rFonts w:ascii="Book Antiqua" w:hAnsi="Book Antiqua" w:cs="American Typewriter"/>
          <w:bCs/>
          <w:lang w:val="en-US"/>
        </w:rPr>
        <w:t xml:space="preserve">About </w:t>
      </w:r>
      <w:r w:rsidRPr="00427DC5">
        <w:rPr>
          <w:rFonts w:ascii="Book Antiqua" w:hAnsi="Book Antiqua" w:cs="American Typewriter"/>
          <w:bCs/>
          <w:lang w:val="en-US"/>
        </w:rPr>
        <w:t>20% of thymomas</w:t>
      </w:r>
      <w:r w:rsidR="00A1798C" w:rsidRPr="00427DC5">
        <w:rPr>
          <w:rFonts w:ascii="Book Antiqua" w:hAnsi="Book Antiqua" w:cs="American Typewriter"/>
          <w:bCs/>
          <w:lang w:val="en-US"/>
        </w:rPr>
        <w:t xml:space="preserve"> coexist</w:t>
      </w:r>
      <w:r w:rsidRPr="00427DC5">
        <w:rPr>
          <w:rFonts w:ascii="Book Antiqua" w:hAnsi="Book Antiqua" w:cs="American Typewriter"/>
          <w:bCs/>
          <w:lang w:val="en-US"/>
        </w:rPr>
        <w:t xml:space="preserve"> with other neoplasms such as lymphoma, lung cancer, and thyroid cancer. Thymomas are slow-growing neoplasms and, although an aggressive behavior is rare, </w:t>
      </w:r>
      <w:r w:rsidR="00A1798C" w:rsidRPr="00427DC5">
        <w:rPr>
          <w:rFonts w:ascii="Book Antiqua" w:hAnsi="Book Antiqua" w:cs="American Typewriter"/>
          <w:bCs/>
          <w:lang w:val="en-US"/>
        </w:rPr>
        <w:t>they</w:t>
      </w:r>
      <w:r w:rsidRPr="00427DC5">
        <w:rPr>
          <w:rFonts w:ascii="Book Antiqua" w:hAnsi="Book Antiqua" w:cs="American Typewriter"/>
          <w:bCs/>
          <w:lang w:val="en-US"/>
        </w:rPr>
        <w:t xml:space="preserve"> may present pleural, pericardial, and more unusual</w:t>
      </w:r>
      <w:r w:rsidR="00624AF5" w:rsidRPr="00427DC5">
        <w:rPr>
          <w:rFonts w:ascii="Book Antiqua" w:hAnsi="Book Antiqua" w:cs="American Typewriter"/>
          <w:bCs/>
          <w:lang w:val="en-US"/>
        </w:rPr>
        <w:t>ly,</w:t>
      </w:r>
      <w:r w:rsidRPr="00427DC5">
        <w:rPr>
          <w:rFonts w:ascii="Book Antiqua" w:hAnsi="Book Antiqua" w:cs="American Typewriter"/>
          <w:bCs/>
          <w:lang w:val="en-US"/>
        </w:rPr>
        <w:t xml:space="preserve"> hematogenous spread</w:t>
      </w:r>
      <w:r w:rsidR="00810B89" w:rsidRPr="00427DC5">
        <w:rPr>
          <w:rFonts w:ascii="Book Antiqua" w:hAnsi="Book Antiqua" w:cs="American Typewriter"/>
          <w:bCs/>
          <w:noProof/>
          <w:vertAlign w:val="superscript"/>
          <w:lang w:val="en-US"/>
        </w:rPr>
        <w:t>[28]</w:t>
      </w:r>
      <w:r w:rsidR="00A1798C" w:rsidRPr="00427DC5">
        <w:rPr>
          <w:rFonts w:ascii="Book Antiqua" w:hAnsi="Book Antiqua" w:cs="American Typewriter"/>
          <w:bCs/>
          <w:lang w:val="en-US"/>
        </w:rPr>
        <w:t>.</w:t>
      </w:r>
      <w:r w:rsidR="0003003A" w:rsidRPr="00427DC5">
        <w:rPr>
          <w:rFonts w:ascii="Book Antiqua" w:hAnsi="Book Antiqua" w:cs="American Typewriter"/>
          <w:bCs/>
          <w:lang w:val="en-US"/>
        </w:rPr>
        <w:t xml:space="preserve"> The association of thymoma with myasthenia </w:t>
      </w:r>
      <w:r w:rsidR="00383D82" w:rsidRPr="00427DC5">
        <w:rPr>
          <w:rFonts w:ascii="Book Antiqua" w:hAnsi="Book Antiqua" w:cs="American Typewriter"/>
          <w:bCs/>
          <w:lang w:val="en-US"/>
        </w:rPr>
        <w:t>gravis is</w:t>
      </w:r>
      <w:r w:rsidR="0003003A" w:rsidRPr="00427DC5">
        <w:rPr>
          <w:rFonts w:ascii="Book Antiqua" w:hAnsi="Book Antiqua" w:cs="American Typewriter"/>
          <w:bCs/>
          <w:lang w:val="en-US"/>
        </w:rPr>
        <w:t xml:space="preserve"> common</w:t>
      </w:r>
      <w:r w:rsidR="00624AF5" w:rsidRPr="00427DC5">
        <w:rPr>
          <w:rFonts w:ascii="Book Antiqua" w:hAnsi="Book Antiqua" w:cs="American Typewriter"/>
          <w:bCs/>
          <w:lang w:val="en-US"/>
        </w:rPr>
        <w:t xml:space="preserve">. Between </w:t>
      </w:r>
      <w:r w:rsidR="0003003A" w:rsidRPr="00427DC5">
        <w:rPr>
          <w:rFonts w:ascii="Book Antiqua" w:hAnsi="Book Antiqua" w:cs="American Typewriter"/>
          <w:bCs/>
          <w:lang w:val="en-US"/>
        </w:rPr>
        <w:t>30 to 50% of thymomas coexist with myasthenia gravis, being more frequent this relation in women, and up to 10</w:t>
      </w:r>
      <w:r w:rsidR="00BB5278" w:rsidRPr="00427DC5">
        <w:rPr>
          <w:rFonts w:ascii="Book Antiqua" w:hAnsi="Book Antiqua" w:cs="American Typewriter"/>
          <w:bCs/>
          <w:lang w:val="en-US"/>
        </w:rPr>
        <w:t>%</w:t>
      </w:r>
      <w:r w:rsidR="0003003A" w:rsidRPr="00427DC5">
        <w:rPr>
          <w:rFonts w:ascii="Book Antiqua" w:hAnsi="Book Antiqua" w:cs="American Typewriter"/>
          <w:bCs/>
          <w:lang w:val="en-US"/>
        </w:rPr>
        <w:t xml:space="preserve"> to 15% of patients with myasthenia gravis have a thymo</w:t>
      </w:r>
      <w:r w:rsidR="00621B14" w:rsidRPr="00427DC5">
        <w:rPr>
          <w:rFonts w:ascii="Book Antiqua" w:hAnsi="Book Antiqua" w:cs="American Typewriter"/>
          <w:bCs/>
          <w:lang w:val="en-US"/>
        </w:rPr>
        <w:t>ma</w:t>
      </w:r>
      <w:r w:rsidR="00810B89" w:rsidRPr="00427DC5">
        <w:rPr>
          <w:rFonts w:ascii="Book Antiqua" w:hAnsi="Book Antiqua" w:cs="American Typewriter"/>
          <w:bCs/>
          <w:noProof/>
          <w:vertAlign w:val="superscript"/>
          <w:lang w:val="en-US"/>
        </w:rPr>
        <w:t>[1,2]</w:t>
      </w:r>
      <w:r w:rsidR="00E40C7A" w:rsidRPr="00427DC5">
        <w:rPr>
          <w:rFonts w:ascii="Book Antiqua" w:hAnsi="Book Antiqua" w:cs="American Typewriter"/>
          <w:bCs/>
          <w:lang w:val="en-US"/>
        </w:rPr>
        <w:t>. Other associated conditions</w:t>
      </w:r>
      <w:r w:rsidR="0003003A" w:rsidRPr="00427DC5">
        <w:rPr>
          <w:rFonts w:ascii="Book Antiqua" w:hAnsi="Book Antiqua" w:cs="American Typewriter"/>
          <w:bCs/>
          <w:lang w:val="en-US"/>
        </w:rPr>
        <w:t xml:space="preserve"> </w:t>
      </w:r>
      <w:r w:rsidR="00E40C7A" w:rsidRPr="00427DC5">
        <w:rPr>
          <w:rFonts w:ascii="Book Antiqua" w:hAnsi="Book Antiqua" w:cs="American Typewriter"/>
          <w:bCs/>
          <w:lang w:val="en-US"/>
        </w:rPr>
        <w:t>are</w:t>
      </w:r>
      <w:r w:rsidR="0003003A" w:rsidRPr="00427DC5">
        <w:rPr>
          <w:rFonts w:ascii="Book Antiqua" w:hAnsi="Book Antiqua" w:cs="American Typewriter"/>
          <w:bCs/>
          <w:lang w:val="en-US"/>
        </w:rPr>
        <w:t xml:space="preserve"> </w:t>
      </w:r>
      <w:r w:rsidR="0003003A" w:rsidRPr="00427DC5">
        <w:rPr>
          <w:rFonts w:ascii="Book Antiqua" w:hAnsi="Book Antiqua" w:cs="American Typewriter"/>
          <w:bCs/>
          <w:lang w:val="en-US"/>
        </w:rPr>
        <w:lastRenderedPageBreak/>
        <w:t>hypogammaglobulinemia (10%), pure red cell aplasia (5%), Good’s syndrome</w:t>
      </w:r>
      <w:r w:rsidR="00CE0748" w:rsidRPr="00427DC5">
        <w:rPr>
          <w:rFonts w:ascii="Book Antiqua" w:hAnsi="Book Antiqua" w:cs="American Typewriter"/>
          <w:bCs/>
          <w:lang w:val="en-US"/>
        </w:rPr>
        <w:t xml:space="preserve"> </w:t>
      </w:r>
      <w:r w:rsidR="0003003A" w:rsidRPr="00427DC5">
        <w:rPr>
          <w:rFonts w:ascii="Book Antiqua" w:hAnsi="Book Antiqua" w:cs="American Typewriter"/>
          <w:bCs/>
          <w:lang w:val="en-US"/>
        </w:rPr>
        <w:t>(B and T cell immunodeficiency) and autoimmune disorders (</w:t>
      </w:r>
      <w:r w:rsidR="00822D63" w:rsidRPr="00427DC5">
        <w:rPr>
          <w:rFonts w:ascii="Book Antiqua" w:hAnsi="Book Antiqua" w:cs="American Typewriter"/>
          <w:bCs/>
          <w:lang w:val="en-US"/>
        </w:rPr>
        <w:t>SLE</w:t>
      </w:r>
      <w:r w:rsidR="0003003A" w:rsidRPr="00427DC5">
        <w:rPr>
          <w:rFonts w:ascii="Book Antiqua" w:hAnsi="Book Antiqua" w:cs="American Typewriter"/>
          <w:bCs/>
          <w:lang w:val="en-US"/>
        </w:rPr>
        <w:t>, polymyositis, and</w:t>
      </w:r>
      <w:r w:rsidR="00ED7D96" w:rsidRPr="00427DC5">
        <w:rPr>
          <w:rFonts w:ascii="Book Antiqua" w:hAnsi="Book Antiqua" w:cs="American Typewriter"/>
          <w:bCs/>
          <w:lang w:val="en-US"/>
        </w:rPr>
        <w:t xml:space="preserve"> myocarditis)</w:t>
      </w:r>
      <w:r w:rsidR="00810B89" w:rsidRPr="00427DC5">
        <w:rPr>
          <w:rFonts w:ascii="Book Antiqua" w:hAnsi="Book Antiqua" w:cs="American Typewriter"/>
          <w:bCs/>
          <w:noProof/>
          <w:vertAlign w:val="superscript"/>
          <w:lang w:val="en-US"/>
        </w:rPr>
        <w:t>[29]</w:t>
      </w:r>
      <w:r w:rsidR="0003003A" w:rsidRPr="00427DC5">
        <w:rPr>
          <w:rFonts w:ascii="Book Antiqua" w:hAnsi="Book Antiqua" w:cs="American Typewriter"/>
          <w:bCs/>
          <w:lang w:val="en-US"/>
        </w:rPr>
        <w:t>.</w:t>
      </w:r>
    </w:p>
    <w:p w14:paraId="71FA3954" w14:textId="00F5AB98" w:rsidR="001B20F0" w:rsidRPr="00427DC5" w:rsidRDefault="006B0536" w:rsidP="00BB5278">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 xml:space="preserve">On </w:t>
      </w:r>
      <w:r w:rsidR="005837F6" w:rsidRPr="00427DC5">
        <w:rPr>
          <w:rFonts w:ascii="Book Antiqua" w:hAnsi="Book Antiqua" w:cs="American Typewriter"/>
          <w:bCs/>
          <w:lang w:val="en-US"/>
        </w:rPr>
        <w:t>MRI</w:t>
      </w:r>
      <w:r w:rsidRPr="00427DC5">
        <w:rPr>
          <w:rFonts w:ascii="Book Antiqua" w:hAnsi="Book Antiqua" w:cs="American Typewriter"/>
          <w:bCs/>
          <w:lang w:val="en-US"/>
        </w:rPr>
        <w:t>, thymomas have low to intermediate signal intensity on T1 and high signal intensity on T2-weighted sequences. They may present</w:t>
      </w:r>
      <w:r w:rsidR="00A1798C" w:rsidRPr="00427DC5">
        <w:rPr>
          <w:rFonts w:ascii="Book Antiqua" w:hAnsi="Book Antiqua" w:cs="American Typewriter"/>
          <w:bCs/>
          <w:lang w:val="en-US"/>
        </w:rPr>
        <w:t xml:space="preserve"> with</w:t>
      </w:r>
      <w:r w:rsidRPr="00427DC5">
        <w:rPr>
          <w:rFonts w:ascii="Book Antiqua" w:hAnsi="Book Antiqua" w:cs="American Typewriter"/>
          <w:bCs/>
          <w:lang w:val="en-US"/>
        </w:rPr>
        <w:t xml:space="preserve"> c</w:t>
      </w:r>
      <w:r w:rsidR="00CE0748" w:rsidRPr="00427DC5">
        <w:rPr>
          <w:rFonts w:ascii="Book Antiqua" w:hAnsi="Book Antiqua" w:cs="American Typewriter"/>
          <w:bCs/>
          <w:lang w:val="en-US"/>
        </w:rPr>
        <w:t>ystic changes, necrosis, fibrous septa</w:t>
      </w:r>
      <w:r w:rsidRPr="00427DC5">
        <w:rPr>
          <w:rFonts w:ascii="Book Antiqua" w:hAnsi="Book Antiqua" w:cs="American Typewriter"/>
          <w:bCs/>
          <w:lang w:val="en-US"/>
        </w:rPr>
        <w:t>, nodules, and hemorrhage</w:t>
      </w:r>
      <w:r w:rsidR="00810B89" w:rsidRPr="00427DC5">
        <w:rPr>
          <w:rFonts w:ascii="Book Antiqua" w:hAnsi="Book Antiqua" w:cs="American Typewriter"/>
          <w:bCs/>
          <w:noProof/>
          <w:vertAlign w:val="superscript"/>
          <w:lang w:val="en-US"/>
        </w:rPr>
        <w:t>[4]</w:t>
      </w:r>
      <w:r w:rsidR="00A1798C" w:rsidRPr="00427DC5">
        <w:rPr>
          <w:rFonts w:ascii="Book Antiqua" w:hAnsi="Book Antiqua" w:cs="American Typewriter"/>
          <w:bCs/>
          <w:lang w:val="en-US"/>
        </w:rPr>
        <w:t xml:space="preserve">. </w:t>
      </w:r>
      <w:r w:rsidRPr="00427DC5">
        <w:rPr>
          <w:rFonts w:ascii="Book Antiqua" w:hAnsi="Book Antiqua" w:cs="American Typewriter"/>
          <w:bCs/>
          <w:lang w:val="en-US"/>
        </w:rPr>
        <w:t xml:space="preserve">DWI </w:t>
      </w:r>
      <w:r w:rsidR="00A1798C" w:rsidRPr="00427DC5">
        <w:rPr>
          <w:rFonts w:ascii="Book Antiqua" w:hAnsi="Book Antiqua" w:cs="American Typewriter"/>
          <w:bCs/>
          <w:lang w:val="en-US"/>
        </w:rPr>
        <w:t>is useful for differentiating</w:t>
      </w:r>
      <w:r w:rsidRPr="00427DC5">
        <w:rPr>
          <w:rFonts w:ascii="Book Antiqua" w:hAnsi="Book Antiqua" w:cs="American Typewriter"/>
          <w:bCs/>
          <w:lang w:val="en-US"/>
        </w:rPr>
        <w:t xml:space="preserve"> between benign and malignant tumors by usin</w:t>
      </w:r>
      <w:r w:rsidR="003F7675" w:rsidRPr="00427DC5">
        <w:rPr>
          <w:rFonts w:ascii="Book Antiqua" w:hAnsi="Book Antiqua" w:cs="American Typewriter"/>
          <w:bCs/>
          <w:lang w:val="en-US"/>
        </w:rPr>
        <w:t>g ADC values. The study by Razek</w:t>
      </w:r>
      <w:r w:rsidR="00BB5278" w:rsidRPr="00427DC5">
        <w:rPr>
          <w:rFonts w:ascii="Book Antiqua" w:hAnsi="Book Antiqua" w:cs="American Typewriter"/>
          <w:bCs/>
          <w:lang w:val="en-US"/>
        </w:rPr>
        <w:t xml:space="preserve"> </w:t>
      </w:r>
      <w:r w:rsidR="00BB5278" w:rsidRPr="00427DC5">
        <w:rPr>
          <w:rFonts w:ascii="Book Antiqua" w:hAnsi="Book Antiqua" w:cs="American Typewriter"/>
          <w:bCs/>
          <w:i/>
          <w:lang w:val="en-US"/>
        </w:rPr>
        <w:t>et al</w:t>
      </w:r>
      <w:r w:rsidR="00BB5278" w:rsidRPr="00427DC5">
        <w:rPr>
          <w:rFonts w:ascii="Book Antiqua" w:hAnsi="Book Antiqua" w:cs="American Typewriter"/>
          <w:bCs/>
          <w:noProof/>
          <w:vertAlign w:val="superscript"/>
          <w:lang w:val="en-US"/>
        </w:rPr>
        <w:t>[4]</w:t>
      </w:r>
      <w:r w:rsidRPr="00427DC5">
        <w:rPr>
          <w:rFonts w:ascii="Book Antiqua" w:hAnsi="Book Antiqua" w:cs="American Typewriter"/>
          <w:bCs/>
          <w:lang w:val="en-US"/>
        </w:rPr>
        <w:t xml:space="preserve"> showed ADC values of 2.38 ± 0.65 </w:t>
      </w:r>
      <w:r w:rsidR="00BB5278" w:rsidRPr="00427DC5">
        <w:rPr>
          <w:rFonts w:ascii="Book Antiqua" w:hAnsi="Book Antiqua" w:cs="American Typewriter"/>
          <w:bCs/>
          <w:lang w:val="en-US"/>
        </w:rPr>
        <w:t>×</w:t>
      </w:r>
      <w:r w:rsidRPr="00427DC5">
        <w:rPr>
          <w:rFonts w:ascii="Book Antiqua" w:hAnsi="Book Antiqua" w:cs="American Typewriter"/>
          <w:bCs/>
          <w:lang w:val="en-US"/>
        </w:rPr>
        <w:t xml:space="preserve"> 10</w:t>
      </w:r>
      <w:r w:rsidRPr="00427DC5">
        <w:rPr>
          <w:rFonts w:ascii="Book Antiqua" w:hAnsi="Book Antiqua" w:cs="American Typewriter"/>
          <w:bCs/>
          <w:vertAlign w:val="superscript"/>
          <w:lang w:val="en-US"/>
        </w:rPr>
        <w:t>-3</w:t>
      </w:r>
      <w:r w:rsidRPr="00427DC5">
        <w:rPr>
          <w:rFonts w:ascii="Book Antiqua" w:hAnsi="Book Antiqua" w:cs="American Typewriter"/>
          <w:bCs/>
          <w:lang w:val="en-US"/>
        </w:rPr>
        <w:t xml:space="preserve"> 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 xml:space="preserve">/s and 1.09 ± 0.25 </w:t>
      </w:r>
      <w:r w:rsidR="00BB5278" w:rsidRPr="00427DC5">
        <w:rPr>
          <w:rFonts w:ascii="Book Antiqua" w:hAnsi="Book Antiqua" w:cs="American Typewriter"/>
          <w:bCs/>
          <w:lang w:val="en-US"/>
        </w:rPr>
        <w:t>×</w:t>
      </w:r>
      <w:r w:rsidRPr="00427DC5">
        <w:rPr>
          <w:rFonts w:ascii="Book Antiqua" w:hAnsi="Book Antiqua" w:cs="American Typewriter"/>
          <w:bCs/>
          <w:lang w:val="en-US"/>
        </w:rPr>
        <w:t xml:space="preserve"> 10</w:t>
      </w:r>
      <w:r w:rsidRPr="00427DC5">
        <w:rPr>
          <w:rFonts w:ascii="Book Antiqua" w:hAnsi="Book Antiqua" w:cs="American Typewriter"/>
          <w:bCs/>
          <w:vertAlign w:val="superscript"/>
          <w:lang w:val="en-US"/>
        </w:rPr>
        <w:t>-3</w:t>
      </w:r>
      <w:r w:rsidRPr="00427DC5">
        <w:rPr>
          <w:rFonts w:ascii="Book Antiqua" w:hAnsi="Book Antiqua" w:cs="American Typewriter"/>
          <w:bCs/>
          <w:lang w:val="en-US"/>
        </w:rPr>
        <w:t xml:space="preserve"> 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/s</w:t>
      </w:r>
      <w:r w:rsidR="00383D82" w:rsidRPr="00427DC5">
        <w:rPr>
          <w:rFonts w:ascii="Book Antiqua" w:hAnsi="Book Antiqua" w:cs="American Typewriter"/>
          <w:bCs/>
          <w:lang w:val="en-US"/>
        </w:rPr>
        <w:t>,</w:t>
      </w:r>
      <w:r w:rsidRPr="00427DC5">
        <w:rPr>
          <w:rFonts w:ascii="Book Antiqua" w:hAnsi="Book Antiqua" w:cs="American Typewriter"/>
          <w:bCs/>
          <w:lang w:val="en-US"/>
        </w:rPr>
        <w:t xml:space="preserve"> f</w:t>
      </w:r>
      <w:r w:rsidR="003F7675" w:rsidRPr="00427DC5">
        <w:rPr>
          <w:rFonts w:ascii="Book Antiqua" w:hAnsi="Book Antiqua" w:cs="American Typewriter"/>
          <w:bCs/>
          <w:lang w:val="en-US"/>
        </w:rPr>
        <w:t xml:space="preserve">or benign and malignant tumors. They defined a threshold </w:t>
      </w:r>
      <w:r w:rsidRPr="00427DC5">
        <w:rPr>
          <w:rFonts w:ascii="Book Antiqua" w:hAnsi="Book Antiqua" w:cs="American Typewriter"/>
          <w:bCs/>
          <w:lang w:val="en-US"/>
        </w:rPr>
        <w:t xml:space="preserve">ADC value of 1.56 </w:t>
      </w:r>
      <w:r w:rsidR="00BB5278" w:rsidRPr="00427DC5">
        <w:rPr>
          <w:rFonts w:ascii="Book Antiqua" w:hAnsi="Book Antiqua" w:cs="American Typewriter"/>
          <w:bCs/>
          <w:lang w:val="en-US"/>
        </w:rPr>
        <w:t>×</w:t>
      </w:r>
      <w:r w:rsidRPr="00427DC5">
        <w:rPr>
          <w:rFonts w:ascii="Book Antiqua" w:hAnsi="Book Antiqua" w:cs="American Typewriter"/>
          <w:bCs/>
          <w:lang w:val="en-US"/>
        </w:rPr>
        <w:t xml:space="preserve"> 10</w:t>
      </w:r>
      <w:r w:rsidRPr="00427DC5">
        <w:rPr>
          <w:rFonts w:ascii="Book Antiqua" w:hAnsi="Book Antiqua" w:cs="American Typewriter"/>
          <w:bCs/>
          <w:vertAlign w:val="superscript"/>
          <w:lang w:val="en-US"/>
        </w:rPr>
        <w:t>-3</w:t>
      </w:r>
      <w:r w:rsidRPr="00427DC5">
        <w:rPr>
          <w:rFonts w:ascii="Book Antiqua" w:hAnsi="Book Antiqua" w:cs="American Typewriter"/>
          <w:bCs/>
          <w:lang w:val="en-US"/>
        </w:rPr>
        <w:t xml:space="preserve"> 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 xml:space="preserve">/s for differentiating malignant from benign mediastinal </w:t>
      </w:r>
      <w:r w:rsidR="00F459BA" w:rsidRPr="00427DC5">
        <w:rPr>
          <w:rFonts w:ascii="Book Antiqua" w:hAnsi="Book Antiqua" w:cs="American Typewriter"/>
          <w:bCs/>
          <w:lang w:val="en-US"/>
        </w:rPr>
        <w:t>neoplasms</w:t>
      </w:r>
      <w:r w:rsidR="003F7675" w:rsidRPr="00427DC5">
        <w:rPr>
          <w:rFonts w:ascii="Book Antiqua" w:hAnsi="Book Antiqua" w:cs="American Typewriter"/>
          <w:bCs/>
          <w:lang w:val="en-US"/>
        </w:rPr>
        <w:t xml:space="preserve">, with a sensitivity, specificity, and accuracy of 96%, 94%, and 95%, respectively. </w:t>
      </w:r>
      <w:r w:rsidRPr="00427DC5">
        <w:rPr>
          <w:rFonts w:ascii="Book Antiqua" w:hAnsi="Book Antiqua" w:cs="American Typewriter"/>
          <w:bCs/>
          <w:lang w:val="en-US"/>
        </w:rPr>
        <w:t>Additionally, well-differentiated tum</w:t>
      </w:r>
      <w:r w:rsidR="00BB5278" w:rsidRPr="00427DC5">
        <w:rPr>
          <w:rFonts w:ascii="Book Antiqua" w:hAnsi="Book Antiqua" w:cs="American Typewriter"/>
          <w:bCs/>
          <w:lang w:val="en-US"/>
        </w:rPr>
        <w:t>ors showed higher ADC values (1.</w:t>
      </w:r>
      <w:r w:rsidRPr="00427DC5">
        <w:rPr>
          <w:rFonts w:ascii="Book Antiqua" w:hAnsi="Book Antiqua" w:cs="American Typewriter"/>
          <w:bCs/>
          <w:lang w:val="en-US"/>
        </w:rPr>
        <w:t xml:space="preserve">20 ± 0.22 </w:t>
      </w:r>
      <w:r w:rsidR="00BB5278" w:rsidRPr="00427DC5">
        <w:rPr>
          <w:rFonts w:ascii="Book Antiqua" w:hAnsi="Book Antiqua" w:cs="American Typewriter"/>
          <w:bCs/>
          <w:lang w:val="en-US"/>
        </w:rPr>
        <w:t>×</w:t>
      </w:r>
      <w:r w:rsidRPr="00427DC5">
        <w:rPr>
          <w:rFonts w:ascii="Book Antiqua" w:hAnsi="Book Antiqua" w:cs="American Typewriter"/>
          <w:bCs/>
          <w:lang w:val="en-US"/>
        </w:rPr>
        <w:t xml:space="preserve"> 10</w:t>
      </w:r>
      <w:r w:rsidRPr="00427DC5">
        <w:rPr>
          <w:rFonts w:ascii="Book Antiqua" w:hAnsi="Book Antiqua" w:cs="American Typewriter"/>
          <w:bCs/>
          <w:vertAlign w:val="superscript"/>
          <w:lang w:val="en-US"/>
        </w:rPr>
        <w:t>-3</w:t>
      </w:r>
      <w:r w:rsidRPr="00427DC5">
        <w:rPr>
          <w:rFonts w:ascii="Book Antiqua" w:hAnsi="Book Antiqua" w:cs="American Typewriter"/>
          <w:bCs/>
          <w:lang w:val="en-US"/>
        </w:rPr>
        <w:t xml:space="preserve"> 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 xml:space="preserve">/s) compared to poor differentiated tumors (0.98 ± 0.18 </w:t>
      </w:r>
      <w:r w:rsidR="00BB5278" w:rsidRPr="00427DC5">
        <w:rPr>
          <w:rFonts w:ascii="Book Antiqua" w:hAnsi="Book Antiqua" w:cs="American Typewriter"/>
          <w:bCs/>
          <w:lang w:val="en-US"/>
        </w:rPr>
        <w:t>×</w:t>
      </w:r>
      <w:r w:rsidRPr="00427DC5">
        <w:rPr>
          <w:rFonts w:ascii="Book Antiqua" w:hAnsi="Book Antiqua" w:cs="American Typewriter"/>
          <w:bCs/>
          <w:lang w:val="en-US"/>
        </w:rPr>
        <w:t xml:space="preserve"> 10</w:t>
      </w:r>
      <w:r w:rsidRPr="00427DC5">
        <w:rPr>
          <w:rFonts w:ascii="Book Antiqua" w:hAnsi="Book Antiqua" w:cs="American Typewriter"/>
          <w:bCs/>
          <w:vertAlign w:val="superscript"/>
          <w:lang w:val="en-US"/>
        </w:rPr>
        <w:t>-3</w:t>
      </w:r>
      <w:r w:rsidRPr="00427DC5">
        <w:rPr>
          <w:rFonts w:ascii="Book Antiqua" w:hAnsi="Book Antiqua" w:cs="American Typewriter"/>
          <w:bCs/>
          <w:lang w:val="en-US"/>
        </w:rPr>
        <w:t xml:space="preserve"> 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 xml:space="preserve">/s). Nevertheless, there was </w:t>
      </w:r>
      <w:r w:rsidR="001B20F0" w:rsidRPr="00427DC5">
        <w:rPr>
          <w:rFonts w:ascii="Book Antiqua" w:hAnsi="Book Antiqua" w:cs="American Typewriter"/>
          <w:bCs/>
          <w:lang w:val="en-US"/>
        </w:rPr>
        <w:t xml:space="preserve">an </w:t>
      </w:r>
      <w:r w:rsidRPr="00427DC5">
        <w:rPr>
          <w:rFonts w:ascii="Book Antiqua" w:hAnsi="Book Antiqua" w:cs="American Typewriter"/>
          <w:bCs/>
          <w:lang w:val="en-US"/>
        </w:rPr>
        <w:t xml:space="preserve">overlap in the ADC values of invasive thymoma, lymphoma and lung </w:t>
      </w:r>
      <w:r w:rsidR="001B20F0" w:rsidRPr="00427DC5">
        <w:rPr>
          <w:rFonts w:ascii="Book Antiqua" w:hAnsi="Book Antiqua" w:cs="American Typewriter"/>
          <w:bCs/>
          <w:lang w:val="en-US"/>
        </w:rPr>
        <w:t xml:space="preserve">cancer. Consequently, </w:t>
      </w:r>
      <w:r w:rsidRPr="00427DC5">
        <w:rPr>
          <w:rFonts w:ascii="Book Antiqua" w:hAnsi="Book Antiqua" w:cs="American Typewriter"/>
          <w:bCs/>
          <w:lang w:val="en-US"/>
        </w:rPr>
        <w:t xml:space="preserve">the solely use of ADC values cannot differentiate them </w:t>
      </w:r>
      <w:r w:rsidR="001B20F0" w:rsidRPr="00427DC5">
        <w:rPr>
          <w:rFonts w:ascii="Book Antiqua" w:hAnsi="Book Antiqua" w:cs="American Typewriter"/>
          <w:bCs/>
          <w:lang w:val="en-US"/>
        </w:rPr>
        <w:t xml:space="preserve">with </w:t>
      </w:r>
      <w:r w:rsidR="00383D82" w:rsidRPr="00427DC5">
        <w:rPr>
          <w:rFonts w:ascii="Book Antiqua" w:hAnsi="Book Antiqua" w:cs="American Typewriter"/>
          <w:bCs/>
          <w:lang w:val="en-US"/>
        </w:rPr>
        <w:t>accuracy</w:t>
      </w:r>
      <w:r w:rsidR="00810B89" w:rsidRPr="00427DC5">
        <w:rPr>
          <w:rFonts w:ascii="Book Antiqua" w:hAnsi="Book Antiqua" w:cs="American Typewriter"/>
          <w:bCs/>
          <w:noProof/>
          <w:vertAlign w:val="superscript"/>
          <w:lang w:val="en-US"/>
        </w:rPr>
        <w:t>[4]</w:t>
      </w:r>
      <w:r w:rsidR="001B20F0" w:rsidRPr="00427DC5">
        <w:rPr>
          <w:rFonts w:ascii="Book Antiqua" w:hAnsi="Book Antiqua" w:cs="American Typewriter"/>
          <w:bCs/>
          <w:lang w:val="en-US"/>
        </w:rPr>
        <w:t>.</w:t>
      </w:r>
      <w:r w:rsidRPr="00427DC5">
        <w:rPr>
          <w:rFonts w:ascii="Book Antiqua" w:hAnsi="Book Antiqua" w:cs="American Typewriter"/>
          <w:bCs/>
          <w:lang w:val="en-US"/>
        </w:rPr>
        <w:t xml:space="preserve"> On</w:t>
      </w:r>
      <w:r w:rsidR="00BB5278" w:rsidRPr="00427DC5">
        <w:rPr>
          <w:rFonts w:ascii="Book Antiqua" w:hAnsi="Book Antiqua" w:cs="American Typewriter"/>
          <w:bCs/>
          <w:lang w:val="en-US"/>
        </w:rPr>
        <w:t xml:space="preserve"> the other hand, Yabuuchi </w:t>
      </w:r>
      <w:r w:rsidR="00BB5278" w:rsidRPr="00427DC5">
        <w:rPr>
          <w:rFonts w:ascii="Book Antiqua" w:hAnsi="Book Antiqua" w:cs="American Typewriter"/>
          <w:bCs/>
          <w:i/>
          <w:lang w:val="en-US"/>
        </w:rPr>
        <w:t>et al</w:t>
      </w:r>
      <w:r w:rsidR="00BB5278" w:rsidRPr="00427DC5">
        <w:rPr>
          <w:rFonts w:ascii="Book Antiqua" w:hAnsi="Book Antiqua" w:cs="American Typewriter"/>
          <w:bCs/>
          <w:noProof/>
          <w:vertAlign w:val="superscript"/>
          <w:lang w:val="en-US"/>
        </w:rPr>
        <w:t>[5]</w:t>
      </w:r>
      <w:r w:rsidRPr="00427DC5">
        <w:rPr>
          <w:rFonts w:ascii="Book Antiqua" w:hAnsi="Book Antiqua" w:cs="American Typewriter"/>
          <w:bCs/>
          <w:lang w:val="en-US"/>
        </w:rPr>
        <w:t xml:space="preserve"> found no significant difference in ADC values between thymic epithelial tumors, lymphomas and malignant germ cell tumors</w:t>
      </w:r>
      <w:r w:rsidR="001B20F0" w:rsidRPr="00427DC5">
        <w:rPr>
          <w:rFonts w:ascii="Book Antiqua" w:hAnsi="Book Antiqua" w:cs="American Typewriter"/>
          <w:bCs/>
          <w:lang w:val="en-US"/>
        </w:rPr>
        <w:t>.</w:t>
      </w:r>
      <w:r w:rsidR="003F7675" w:rsidRPr="00427DC5">
        <w:rPr>
          <w:rFonts w:ascii="Book Antiqua" w:hAnsi="Book Antiqua" w:cs="American Typewriter"/>
          <w:bCs/>
          <w:lang w:val="en-US"/>
        </w:rPr>
        <w:t xml:space="preserve"> Furthermore, </w:t>
      </w:r>
      <w:r w:rsidR="00BB5278" w:rsidRPr="00427DC5">
        <w:rPr>
          <w:rFonts w:ascii="Book Antiqua" w:hAnsi="Book Antiqua" w:cs="Times New Roman"/>
          <w:noProof/>
          <w:lang w:val="en-US"/>
        </w:rPr>
        <w:t>Carter</w:t>
      </w:r>
      <w:r w:rsidR="00BB5278" w:rsidRPr="00427DC5">
        <w:rPr>
          <w:rFonts w:ascii="Book Antiqua" w:hAnsi="Book Antiqua" w:cs="American Typewriter"/>
          <w:bCs/>
          <w:lang w:val="en-US"/>
        </w:rPr>
        <w:t xml:space="preserve"> </w:t>
      </w:r>
      <w:r w:rsidR="00BB5278" w:rsidRPr="00427DC5">
        <w:rPr>
          <w:rFonts w:ascii="Book Antiqua" w:hAnsi="Book Antiqua" w:cs="American Typewriter"/>
          <w:bCs/>
          <w:i/>
          <w:lang w:val="en-US"/>
        </w:rPr>
        <w:t>et al</w:t>
      </w:r>
      <w:r w:rsidR="00BB5278" w:rsidRPr="00427DC5">
        <w:rPr>
          <w:rFonts w:ascii="Book Antiqua" w:hAnsi="Book Antiqua" w:cs="American Typewriter"/>
          <w:bCs/>
          <w:noProof/>
          <w:vertAlign w:val="superscript"/>
          <w:lang w:val="en-US"/>
        </w:rPr>
        <w:t>[3]</w:t>
      </w:r>
      <w:r w:rsidR="007015CD" w:rsidRPr="00427DC5">
        <w:rPr>
          <w:rFonts w:ascii="Book Antiqua" w:hAnsi="Book Antiqua" w:cs="American Typewriter"/>
          <w:bCs/>
          <w:lang w:val="en-US"/>
        </w:rPr>
        <w:t xml:space="preserve"> stated that ADC could not differentiate between low-grade thymomas, high-grade thymomas and thy</w:t>
      </w:r>
      <w:r w:rsidR="00EC074E" w:rsidRPr="00427DC5">
        <w:rPr>
          <w:rFonts w:ascii="Book Antiqua" w:hAnsi="Book Antiqua" w:cs="American Typewriter"/>
          <w:bCs/>
          <w:lang w:val="en-US"/>
        </w:rPr>
        <w:t>mic carcinomas</w:t>
      </w:r>
      <w:r w:rsidR="007015CD" w:rsidRPr="00427DC5">
        <w:rPr>
          <w:rFonts w:ascii="Book Antiqua" w:hAnsi="Book Antiqua" w:cs="American Typewriter"/>
          <w:bCs/>
          <w:lang w:val="en-US"/>
        </w:rPr>
        <w:t>.</w:t>
      </w:r>
    </w:p>
    <w:p w14:paraId="0F18FF34" w14:textId="6A53D72A" w:rsidR="00913500" w:rsidRPr="00427DC5" w:rsidRDefault="006B0536" w:rsidP="00BB5278">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DCE-MRI can be used to differentiate</w:t>
      </w:r>
      <w:r w:rsidR="00C42042" w:rsidRPr="00427DC5">
        <w:rPr>
          <w:rFonts w:ascii="Book Antiqua" w:hAnsi="Book Antiqua" w:cs="American Typewriter"/>
          <w:bCs/>
          <w:lang w:val="en-US"/>
        </w:rPr>
        <w:t xml:space="preserve"> anterior mediastinal masses. </w:t>
      </w:r>
      <w:r w:rsidRPr="00427DC5">
        <w:rPr>
          <w:rFonts w:ascii="Book Antiqua" w:hAnsi="Book Antiqua" w:cs="American Typewriter"/>
          <w:bCs/>
          <w:lang w:val="en-US"/>
        </w:rPr>
        <w:t xml:space="preserve">Yabuuchi </w:t>
      </w:r>
      <w:r w:rsidR="00BB5278" w:rsidRPr="00427DC5">
        <w:rPr>
          <w:rFonts w:ascii="Book Antiqua" w:hAnsi="Book Antiqua" w:cs="American Typewriter"/>
          <w:bCs/>
          <w:i/>
          <w:lang w:val="en-US"/>
        </w:rPr>
        <w:t>et al</w:t>
      </w:r>
      <w:r w:rsidR="00BB5278" w:rsidRPr="00427DC5">
        <w:rPr>
          <w:rFonts w:ascii="Book Antiqua" w:hAnsi="Book Antiqua" w:cs="American Typewriter"/>
          <w:bCs/>
          <w:noProof/>
          <w:vertAlign w:val="superscript"/>
          <w:lang w:val="en-US"/>
        </w:rPr>
        <w:t>[5]</w:t>
      </w:r>
      <w:r w:rsidRPr="00427DC5">
        <w:rPr>
          <w:rFonts w:ascii="Book Antiqua" w:hAnsi="Book Antiqua" w:cs="American Typewriter"/>
          <w:bCs/>
          <w:lang w:val="en-US"/>
        </w:rPr>
        <w:t xml:space="preserve"> described 3 types of time-signal intensity curves: </w:t>
      </w:r>
      <w:r w:rsidR="001B20F0" w:rsidRPr="00427DC5">
        <w:rPr>
          <w:rFonts w:ascii="Book Antiqua" w:hAnsi="Book Antiqua" w:cs="American Typewriter"/>
          <w:bCs/>
          <w:lang w:val="en-US"/>
        </w:rPr>
        <w:t>(</w:t>
      </w:r>
      <w:r w:rsidRPr="00427DC5">
        <w:rPr>
          <w:rFonts w:ascii="Book Antiqua" w:hAnsi="Book Antiqua" w:cs="American Typewriter"/>
          <w:bCs/>
          <w:lang w:val="en-US"/>
        </w:rPr>
        <w:t xml:space="preserve">1) Persistent, with a </w:t>
      </w:r>
      <w:r w:rsidR="00624AF5" w:rsidRPr="00427DC5">
        <w:rPr>
          <w:rFonts w:ascii="Book Antiqua" w:hAnsi="Book Antiqua" w:cs="American Typewriter"/>
          <w:bCs/>
          <w:lang w:val="en-US"/>
        </w:rPr>
        <w:t>time-to-peak (</w:t>
      </w:r>
      <w:r w:rsidRPr="00427DC5">
        <w:rPr>
          <w:rFonts w:ascii="Book Antiqua" w:hAnsi="Book Antiqua" w:cs="American Typewriter"/>
          <w:bCs/>
          <w:lang w:val="en-US"/>
        </w:rPr>
        <w:t>TTP</w:t>
      </w:r>
      <w:r w:rsidR="00624AF5" w:rsidRPr="00427DC5">
        <w:rPr>
          <w:rFonts w:ascii="Book Antiqua" w:hAnsi="Book Antiqua" w:cs="American Typewriter"/>
          <w:bCs/>
          <w:lang w:val="en-US"/>
        </w:rPr>
        <w:t>)</w:t>
      </w:r>
      <w:r w:rsidRPr="00427DC5">
        <w:rPr>
          <w:rFonts w:ascii="Book Antiqua" w:hAnsi="Book Antiqua" w:cs="American Typewriter"/>
          <w:bCs/>
          <w:lang w:val="en-US"/>
        </w:rPr>
        <w:t xml:space="preserve"> &gt; 120 s; </w:t>
      </w:r>
      <w:r w:rsidR="001B20F0" w:rsidRPr="00427DC5">
        <w:rPr>
          <w:rFonts w:ascii="Book Antiqua" w:hAnsi="Book Antiqua" w:cs="American Typewriter"/>
          <w:bCs/>
          <w:lang w:val="en-US"/>
        </w:rPr>
        <w:t>(</w:t>
      </w:r>
      <w:r w:rsidR="008D61D7" w:rsidRPr="00427DC5">
        <w:rPr>
          <w:rFonts w:ascii="Book Antiqua" w:hAnsi="Book Antiqua" w:cs="American Typewriter"/>
          <w:bCs/>
          <w:lang w:val="en-US"/>
        </w:rPr>
        <w:t xml:space="preserve">2) Plateau, with a TTP </w:t>
      </w:r>
      <w:r w:rsidRPr="00427DC5">
        <w:rPr>
          <w:rFonts w:ascii="Book Antiqua" w:hAnsi="Book Antiqua" w:cs="American Typewriter"/>
          <w:bCs/>
          <w:lang w:val="en-US"/>
        </w:rPr>
        <w:t xml:space="preserve">&lt; 120 s and a wash-out </w:t>
      </w:r>
      <w:r w:rsidR="00275724" w:rsidRPr="00427DC5">
        <w:rPr>
          <w:rFonts w:ascii="Book Antiqua" w:hAnsi="Book Antiqua" w:cs="American Typewriter"/>
          <w:bCs/>
          <w:lang w:val="en-US"/>
        </w:rPr>
        <w:t xml:space="preserve">&lt; </w:t>
      </w:r>
      <w:r w:rsidRPr="00427DC5">
        <w:rPr>
          <w:rFonts w:ascii="Book Antiqua" w:hAnsi="Book Antiqua" w:cs="American Typewriter"/>
          <w:bCs/>
          <w:lang w:val="en-US"/>
        </w:rPr>
        <w:t xml:space="preserve">30%; and </w:t>
      </w:r>
      <w:r w:rsidR="00C42042" w:rsidRPr="00427DC5">
        <w:rPr>
          <w:rFonts w:ascii="Book Antiqua" w:hAnsi="Book Antiqua" w:cs="American Typewriter"/>
          <w:bCs/>
          <w:lang w:val="en-US"/>
        </w:rPr>
        <w:t>(</w:t>
      </w:r>
      <w:r w:rsidRPr="00427DC5">
        <w:rPr>
          <w:rFonts w:ascii="Book Antiqua" w:hAnsi="Book Antiqua" w:cs="American Typewriter"/>
          <w:bCs/>
          <w:lang w:val="en-US"/>
        </w:rPr>
        <w:t xml:space="preserve">3) Wash-out, with a TTP &lt; 120 s and wash-out </w:t>
      </w:r>
      <w:r w:rsidR="00275724" w:rsidRPr="00427DC5">
        <w:rPr>
          <w:rFonts w:ascii="Book Antiqua" w:hAnsi="Book Antiqua" w:cs="American Typewriter"/>
          <w:bCs/>
          <w:lang w:val="en-US"/>
        </w:rPr>
        <w:t>&gt;</w:t>
      </w:r>
      <w:r w:rsidRPr="00427DC5">
        <w:rPr>
          <w:rFonts w:ascii="Book Antiqua" w:hAnsi="Book Antiqua" w:cs="American Typewriter"/>
          <w:bCs/>
          <w:lang w:val="en-US"/>
        </w:rPr>
        <w:t xml:space="preserve"> 30%. </w:t>
      </w:r>
      <w:r w:rsidR="000321EF" w:rsidRPr="00427DC5">
        <w:rPr>
          <w:rFonts w:ascii="Book Antiqua" w:hAnsi="Book Antiqua" w:cs="American Typewriter"/>
          <w:bCs/>
          <w:lang w:val="en-US"/>
        </w:rPr>
        <w:t>In their population, the</w:t>
      </w:r>
      <w:r w:rsidRPr="00427DC5">
        <w:rPr>
          <w:rFonts w:ascii="Book Antiqua" w:hAnsi="Book Antiqua" w:cs="American Typewriter"/>
          <w:bCs/>
          <w:lang w:val="en-US"/>
        </w:rPr>
        <w:t xml:space="preserve"> washout pattern was seen only in thymic epithelial tumors</w:t>
      </w:r>
      <w:r w:rsidR="00B340E1" w:rsidRPr="00427DC5">
        <w:rPr>
          <w:rFonts w:ascii="Book Antiqua" w:hAnsi="Book Antiqua" w:cs="American Typewriter"/>
          <w:bCs/>
          <w:lang w:val="en-US"/>
        </w:rPr>
        <w:t xml:space="preserve"> (</w:t>
      </w:r>
      <w:r w:rsidR="00BB5278" w:rsidRPr="00427DC5">
        <w:rPr>
          <w:rFonts w:ascii="Book Antiqua" w:hAnsi="Book Antiqua" w:cs="American Typewriter"/>
          <w:bCs/>
          <w:lang w:val="en-US"/>
        </w:rPr>
        <w:t>F</w:t>
      </w:r>
      <w:r w:rsidR="00B340E1" w:rsidRPr="00427DC5">
        <w:rPr>
          <w:rFonts w:ascii="Book Antiqua" w:hAnsi="Book Antiqua" w:cs="American Typewriter"/>
          <w:bCs/>
          <w:lang w:val="en-US"/>
        </w:rPr>
        <w:t>igure 2)</w:t>
      </w:r>
      <w:r w:rsidR="000321EF" w:rsidRPr="00427DC5">
        <w:rPr>
          <w:rFonts w:ascii="Book Antiqua" w:hAnsi="Book Antiqua" w:cs="American Typewriter"/>
          <w:bCs/>
          <w:lang w:val="en-US"/>
        </w:rPr>
        <w:t>. Also</w:t>
      </w:r>
      <w:r w:rsidR="007015CD" w:rsidRPr="00427DC5">
        <w:rPr>
          <w:rFonts w:ascii="Book Antiqua" w:hAnsi="Book Antiqua" w:cs="American Typewriter"/>
          <w:bCs/>
          <w:lang w:val="en-US"/>
        </w:rPr>
        <w:t>,</w:t>
      </w:r>
      <w:r w:rsidR="000321EF" w:rsidRPr="00427DC5">
        <w:rPr>
          <w:rFonts w:ascii="Book Antiqua" w:hAnsi="Book Antiqua" w:cs="American Typewriter"/>
          <w:bCs/>
          <w:lang w:val="en-US"/>
        </w:rPr>
        <w:t xml:space="preserve"> </w:t>
      </w:r>
      <w:r w:rsidR="00624AF5" w:rsidRPr="00427DC5">
        <w:rPr>
          <w:rFonts w:ascii="Book Antiqua" w:hAnsi="Book Antiqua" w:cs="American Typewriter"/>
          <w:bCs/>
          <w:lang w:val="en-US"/>
        </w:rPr>
        <w:t xml:space="preserve">they added the use of </w:t>
      </w:r>
      <w:r w:rsidR="00624AF5" w:rsidRPr="00427DC5">
        <w:rPr>
          <w:rFonts w:ascii="Book Antiqua" w:hAnsi="Book Antiqua" w:cs="American Typewriter"/>
          <w:bCs/>
          <w:vertAlign w:val="superscript"/>
          <w:lang w:val="en-US"/>
        </w:rPr>
        <w:t>18</w:t>
      </w:r>
      <w:r w:rsidR="00BB5278" w:rsidRPr="00427DC5">
        <w:rPr>
          <w:rFonts w:ascii="Book Antiqua" w:hAnsi="Book Antiqua" w:cs="American Typewriter"/>
          <w:bCs/>
          <w:lang w:val="en-US"/>
        </w:rPr>
        <w:t>FDG-</w:t>
      </w:r>
      <w:r w:rsidR="00624AF5" w:rsidRPr="00427DC5">
        <w:rPr>
          <w:rFonts w:ascii="Book Antiqua" w:hAnsi="Book Antiqua" w:cs="American Typewriter"/>
          <w:bCs/>
          <w:lang w:val="en-US"/>
        </w:rPr>
        <w:t>PET for this differentiation. T</w:t>
      </w:r>
      <w:r w:rsidR="000321EF" w:rsidRPr="00427DC5">
        <w:rPr>
          <w:rFonts w:ascii="Book Antiqua" w:hAnsi="Book Antiqua" w:cs="American Typewriter"/>
          <w:bCs/>
          <w:lang w:val="en-US"/>
        </w:rPr>
        <w:t xml:space="preserve">he </w:t>
      </w:r>
      <w:r w:rsidRPr="00427DC5">
        <w:rPr>
          <w:rFonts w:ascii="Book Antiqua" w:hAnsi="Book Antiqua" w:cs="American Typewriter"/>
          <w:bCs/>
          <w:lang w:val="en-US"/>
        </w:rPr>
        <w:t xml:space="preserve">combination of </w:t>
      </w:r>
      <w:r w:rsidR="00383D82" w:rsidRPr="00427DC5">
        <w:rPr>
          <w:rFonts w:ascii="Book Antiqua" w:hAnsi="Book Antiqua" w:cs="American Typewriter"/>
          <w:bCs/>
          <w:lang w:val="en-US"/>
        </w:rPr>
        <w:t>TIC pattern (washout or persistent/plateau pattern)</w:t>
      </w:r>
      <w:r w:rsidR="00BB5278" w:rsidRPr="00427DC5">
        <w:rPr>
          <w:rFonts w:ascii="Book Antiqua" w:hAnsi="Book Antiqua" w:cs="American Typewriter"/>
          <w:bCs/>
          <w:lang w:val="en-US"/>
        </w:rPr>
        <w:t xml:space="preserve">, maximal diameter (&lt; 6.8 cm </w:t>
      </w:r>
      <w:r w:rsidR="00BB5278" w:rsidRPr="00427DC5">
        <w:rPr>
          <w:rFonts w:ascii="Book Antiqua" w:hAnsi="Book Antiqua" w:cs="American Typewriter"/>
          <w:bCs/>
          <w:i/>
          <w:lang w:val="en-US"/>
        </w:rPr>
        <w:t>vs</w:t>
      </w:r>
      <w:r w:rsidR="00383D82" w:rsidRPr="00427DC5">
        <w:rPr>
          <w:rFonts w:ascii="Book Antiqua" w:hAnsi="Book Antiqua" w:cs="American Typewriter"/>
          <w:bCs/>
          <w:lang w:val="en-US"/>
        </w:rPr>
        <w:t xml:space="preserve"> </w:t>
      </w:r>
      <w:r w:rsidR="00383D82" w:rsidRPr="00427DC5">
        <w:rPr>
          <w:rFonts w:ascii="Book Antiqua" w:hAnsi="Book Antiqua" w:cstheme="minorHAnsi"/>
          <w:bCs/>
          <w:lang w:val="en-US"/>
        </w:rPr>
        <w:t>≥</w:t>
      </w:r>
      <w:r w:rsidR="00BB5278" w:rsidRPr="00427DC5">
        <w:rPr>
          <w:rFonts w:ascii="Book Antiqua" w:hAnsi="Book Antiqua" w:cstheme="minorHAnsi"/>
          <w:bCs/>
          <w:lang w:val="en-US"/>
        </w:rPr>
        <w:t xml:space="preserve"> </w:t>
      </w:r>
      <w:r w:rsidR="00383D82" w:rsidRPr="00427DC5">
        <w:rPr>
          <w:rFonts w:ascii="Book Antiqua" w:hAnsi="Book Antiqua" w:cs="American Typewriter"/>
          <w:bCs/>
          <w:lang w:val="en-US"/>
        </w:rPr>
        <w:t xml:space="preserve">6.8 cm), and </w:t>
      </w:r>
      <w:r w:rsidRPr="00427DC5">
        <w:rPr>
          <w:rFonts w:ascii="Book Antiqua" w:hAnsi="Book Antiqua" w:cs="American Typewriter"/>
          <w:bCs/>
          <w:lang w:val="en-US"/>
        </w:rPr>
        <w:t xml:space="preserve">a </w:t>
      </w:r>
      <w:r w:rsidR="00624AF5" w:rsidRPr="00427DC5">
        <w:rPr>
          <w:rFonts w:ascii="Book Antiqua" w:hAnsi="Book Antiqua" w:cs="American Typewriter"/>
          <w:bCs/>
          <w:lang w:val="en-US"/>
        </w:rPr>
        <w:t>maximum standardized uptake value (</w:t>
      </w:r>
      <w:r w:rsidRPr="00427DC5">
        <w:rPr>
          <w:rFonts w:ascii="Book Antiqua" w:hAnsi="Book Antiqua" w:cs="American Typewriter"/>
          <w:bCs/>
          <w:lang w:val="en-US"/>
        </w:rPr>
        <w:t>SUV</w:t>
      </w:r>
      <w:r w:rsidRPr="00427DC5">
        <w:rPr>
          <w:rFonts w:ascii="Book Antiqua" w:hAnsi="Book Antiqua" w:cs="American Typewriter"/>
          <w:bCs/>
          <w:vertAlign w:val="subscript"/>
          <w:lang w:val="en-US"/>
        </w:rPr>
        <w:t>max</w:t>
      </w:r>
      <w:r w:rsidR="00624AF5" w:rsidRPr="00427DC5">
        <w:rPr>
          <w:rFonts w:ascii="Book Antiqua" w:hAnsi="Book Antiqua" w:cs="American Typewriter"/>
          <w:bCs/>
          <w:lang w:val="en-US"/>
        </w:rPr>
        <w:t>) c</w:t>
      </w:r>
      <w:r w:rsidRPr="00427DC5">
        <w:rPr>
          <w:rFonts w:ascii="Book Antiqua" w:hAnsi="Book Antiqua" w:cs="American Typewriter"/>
          <w:bCs/>
          <w:lang w:val="en-US"/>
        </w:rPr>
        <w:t>ut off value of 11.6 could help differentiate between thymoma (SUV</w:t>
      </w:r>
      <w:r w:rsidRPr="00427DC5">
        <w:rPr>
          <w:rFonts w:ascii="Book Antiqua" w:hAnsi="Book Antiqua" w:cs="American Typewriter"/>
          <w:bCs/>
          <w:vertAlign w:val="subscript"/>
          <w:lang w:val="en-US"/>
        </w:rPr>
        <w:t>max</w:t>
      </w:r>
      <w:r w:rsidRPr="00427DC5">
        <w:rPr>
          <w:rFonts w:ascii="Book Antiqua" w:hAnsi="Book Antiqua" w:cs="American Typewriter"/>
          <w:bCs/>
          <w:lang w:val="en-US"/>
        </w:rPr>
        <w:t xml:space="preserve"> &lt;</w:t>
      </w:r>
      <w:r w:rsidR="00BB5278" w:rsidRPr="00427DC5">
        <w:rPr>
          <w:rFonts w:ascii="Book Antiqua" w:hAnsi="Book Antiqua" w:cs="American Typewriter"/>
          <w:bCs/>
          <w:lang w:val="en-US"/>
        </w:rPr>
        <w:t xml:space="preserve"> </w:t>
      </w:r>
      <w:r w:rsidRPr="00427DC5">
        <w:rPr>
          <w:rFonts w:ascii="Book Antiqua" w:hAnsi="Book Antiqua" w:cs="American Typewriter"/>
          <w:bCs/>
          <w:lang w:val="en-US"/>
        </w:rPr>
        <w:t xml:space="preserve">11.6) and thymic carcinoma </w:t>
      </w:r>
      <w:r w:rsidRPr="00427DC5">
        <w:rPr>
          <w:rFonts w:ascii="Book Antiqua" w:hAnsi="Book Antiqua" w:cs="American Typewriter"/>
          <w:bCs/>
          <w:lang w:val="en-US"/>
        </w:rPr>
        <w:lastRenderedPageBreak/>
        <w:t>(SUV</w:t>
      </w:r>
      <w:r w:rsidRPr="00427DC5">
        <w:rPr>
          <w:rFonts w:ascii="Book Antiqua" w:hAnsi="Book Antiqua" w:cs="American Typewriter"/>
          <w:bCs/>
          <w:vertAlign w:val="subscript"/>
          <w:lang w:val="en-US"/>
        </w:rPr>
        <w:t>max</w:t>
      </w:r>
      <w:r w:rsidRPr="00427DC5">
        <w:rPr>
          <w:rFonts w:ascii="Book Antiqua" w:hAnsi="Book Antiqua" w:cs="American Typewriter"/>
          <w:bCs/>
          <w:lang w:val="en-US"/>
        </w:rPr>
        <w:t xml:space="preserve"> &gt;</w:t>
      </w:r>
      <w:r w:rsidR="000321EF" w:rsidRPr="00427DC5">
        <w:rPr>
          <w:rFonts w:ascii="Book Antiqua" w:hAnsi="Book Antiqua" w:cs="American Typewriter"/>
          <w:bCs/>
          <w:lang w:val="en-US"/>
        </w:rPr>
        <w:t xml:space="preserve"> </w:t>
      </w:r>
      <w:r w:rsidRPr="00427DC5">
        <w:rPr>
          <w:rFonts w:ascii="Book Antiqua" w:hAnsi="Book Antiqua" w:cs="American Typewriter"/>
          <w:bCs/>
          <w:lang w:val="en-US"/>
        </w:rPr>
        <w:t xml:space="preserve">11.6). They proposed a flow diagram combining the </w:t>
      </w:r>
      <w:r w:rsidR="00807210" w:rsidRPr="00427DC5">
        <w:rPr>
          <w:rFonts w:ascii="Book Antiqua" w:hAnsi="Book Antiqua" w:cs="American Typewriter"/>
          <w:bCs/>
          <w:lang w:val="en-US"/>
        </w:rPr>
        <w:t>TIC</w:t>
      </w:r>
      <w:r w:rsidRPr="00427DC5">
        <w:rPr>
          <w:rFonts w:ascii="Book Antiqua" w:hAnsi="Book Antiqua" w:cs="American Typewriter"/>
          <w:bCs/>
          <w:lang w:val="en-US"/>
        </w:rPr>
        <w:t xml:space="preserve"> pattern, SUV</w:t>
      </w:r>
      <w:r w:rsidRPr="00427DC5">
        <w:rPr>
          <w:rFonts w:ascii="Book Antiqua" w:hAnsi="Book Antiqua" w:cs="American Typewriter"/>
          <w:bCs/>
          <w:vertAlign w:val="subscript"/>
          <w:lang w:val="en-US"/>
        </w:rPr>
        <w:t>max</w:t>
      </w:r>
      <w:r w:rsidRPr="00427DC5">
        <w:rPr>
          <w:rFonts w:ascii="Book Antiqua" w:hAnsi="Book Antiqua" w:cs="American Typewriter"/>
          <w:bCs/>
          <w:lang w:val="en-US"/>
        </w:rPr>
        <w:t>, and maximal diameter for</w:t>
      </w:r>
      <w:r w:rsidR="005A1FA7" w:rsidRPr="00427DC5">
        <w:rPr>
          <w:rFonts w:ascii="Book Antiqua" w:hAnsi="Book Antiqua" w:cs="American Typewriter"/>
          <w:bCs/>
          <w:lang w:val="en-US"/>
        </w:rPr>
        <w:t xml:space="preserve"> characterization </w:t>
      </w:r>
      <w:r w:rsidR="00383D82" w:rsidRPr="00427DC5">
        <w:rPr>
          <w:rFonts w:ascii="Book Antiqua" w:hAnsi="Book Antiqua" w:cs="American Typewriter"/>
          <w:bCs/>
          <w:lang w:val="en-US"/>
        </w:rPr>
        <w:t>of anterior</w:t>
      </w:r>
      <w:r w:rsidR="007015CD" w:rsidRPr="00427DC5">
        <w:rPr>
          <w:rFonts w:ascii="Book Antiqua" w:hAnsi="Book Antiqua" w:cs="American Typewriter"/>
          <w:bCs/>
          <w:lang w:val="en-US"/>
        </w:rPr>
        <w:t xml:space="preserve"> mediastinal solid tumors. With </w:t>
      </w:r>
      <w:r w:rsidR="00E40C7A" w:rsidRPr="00427DC5">
        <w:rPr>
          <w:rFonts w:ascii="Book Antiqua" w:hAnsi="Book Antiqua" w:cs="American Typewriter"/>
          <w:bCs/>
          <w:lang w:val="en-US"/>
        </w:rPr>
        <w:t>this</w:t>
      </w:r>
      <w:r w:rsidR="007015CD" w:rsidRPr="00427DC5">
        <w:rPr>
          <w:rFonts w:ascii="Book Antiqua" w:hAnsi="Book Antiqua" w:cs="American Typewriter"/>
          <w:bCs/>
          <w:lang w:val="en-US"/>
        </w:rPr>
        <w:t xml:space="preserve"> </w:t>
      </w:r>
      <w:r w:rsidR="00E40C7A" w:rsidRPr="00427DC5">
        <w:rPr>
          <w:rFonts w:ascii="Book Antiqua" w:hAnsi="Book Antiqua" w:cs="American Typewriter"/>
          <w:bCs/>
          <w:lang w:val="en-US"/>
        </w:rPr>
        <w:t>scheme,</w:t>
      </w:r>
      <w:r w:rsidR="007015CD" w:rsidRPr="00427DC5">
        <w:rPr>
          <w:rFonts w:ascii="Book Antiqua" w:hAnsi="Book Antiqua" w:cs="American Typewriter"/>
          <w:bCs/>
          <w:lang w:val="en-US"/>
        </w:rPr>
        <w:t xml:space="preserve"> they obtained</w:t>
      </w:r>
      <w:r w:rsidRPr="00427DC5">
        <w:rPr>
          <w:rFonts w:ascii="Book Antiqua" w:hAnsi="Book Antiqua" w:cs="American Typewriter"/>
          <w:bCs/>
          <w:lang w:val="en-US"/>
        </w:rPr>
        <w:t xml:space="preserve"> </w:t>
      </w:r>
      <w:r w:rsidR="005A1FA7" w:rsidRPr="00427DC5">
        <w:rPr>
          <w:rFonts w:ascii="Book Antiqua" w:hAnsi="Book Antiqua" w:cs="American Typewriter"/>
          <w:bCs/>
          <w:lang w:val="en-US"/>
        </w:rPr>
        <w:t xml:space="preserve">a </w:t>
      </w:r>
      <w:r w:rsidRPr="00427DC5">
        <w:rPr>
          <w:rFonts w:ascii="Book Antiqua" w:hAnsi="Book Antiqua" w:cs="American Typewriter"/>
          <w:bCs/>
          <w:lang w:val="en-US"/>
        </w:rPr>
        <w:t>sensitivity and</w:t>
      </w:r>
      <w:r w:rsidR="005A1FA7" w:rsidRPr="00427DC5">
        <w:rPr>
          <w:rFonts w:ascii="Book Antiqua" w:hAnsi="Book Antiqua" w:cs="American Typewriter"/>
          <w:bCs/>
          <w:lang w:val="en-US"/>
        </w:rPr>
        <w:t xml:space="preserve"> </w:t>
      </w:r>
      <w:r w:rsidRPr="00427DC5">
        <w:rPr>
          <w:rFonts w:ascii="Book Antiqua" w:hAnsi="Book Antiqua" w:cs="American Typewriter"/>
          <w:bCs/>
          <w:lang w:val="en-US"/>
        </w:rPr>
        <w:t>specificity of 93.9% a</w:t>
      </w:r>
      <w:r w:rsidR="00144F33" w:rsidRPr="00427DC5">
        <w:rPr>
          <w:rFonts w:ascii="Book Antiqua" w:hAnsi="Book Antiqua" w:cs="American Typewriter"/>
          <w:bCs/>
          <w:lang w:val="en-US"/>
        </w:rPr>
        <w:t>n</w:t>
      </w:r>
      <w:r w:rsidRPr="00427DC5">
        <w:rPr>
          <w:rFonts w:ascii="Book Antiqua" w:hAnsi="Book Antiqua" w:cs="American Typewriter"/>
          <w:bCs/>
          <w:lang w:val="en-US"/>
        </w:rPr>
        <w:t>d 77.8%</w:t>
      </w:r>
      <w:r w:rsidR="007015CD" w:rsidRPr="00427DC5">
        <w:rPr>
          <w:rFonts w:ascii="Book Antiqua" w:hAnsi="Book Antiqua" w:cs="American Typewriter"/>
          <w:bCs/>
          <w:lang w:val="en-US"/>
        </w:rPr>
        <w:t>,</w:t>
      </w:r>
      <w:r w:rsidRPr="00427DC5">
        <w:rPr>
          <w:rFonts w:ascii="Book Antiqua" w:hAnsi="Book Antiqua" w:cs="American Typewriter"/>
          <w:bCs/>
          <w:lang w:val="en-US"/>
        </w:rPr>
        <w:t xml:space="preserve"> </w:t>
      </w:r>
      <w:r w:rsidR="000321EF" w:rsidRPr="00427DC5">
        <w:rPr>
          <w:rFonts w:ascii="Book Antiqua" w:hAnsi="Book Antiqua" w:cs="American Typewriter"/>
          <w:bCs/>
          <w:lang w:val="en-US"/>
        </w:rPr>
        <w:t>respectively</w:t>
      </w:r>
      <w:r w:rsidR="007015CD" w:rsidRPr="00427DC5">
        <w:rPr>
          <w:rFonts w:ascii="Book Antiqua" w:hAnsi="Book Antiqua" w:cs="American Typewriter"/>
          <w:bCs/>
          <w:lang w:val="en-US"/>
        </w:rPr>
        <w:t>,</w:t>
      </w:r>
      <w:r w:rsidR="000321EF" w:rsidRPr="00427DC5">
        <w:rPr>
          <w:rFonts w:ascii="Book Antiqua" w:hAnsi="Book Antiqua" w:cs="American Typewriter"/>
          <w:bCs/>
          <w:lang w:val="en-US"/>
        </w:rPr>
        <w:t xml:space="preserve"> </w:t>
      </w:r>
      <w:r w:rsidRPr="00427DC5">
        <w:rPr>
          <w:rFonts w:ascii="Book Antiqua" w:hAnsi="Book Antiqua" w:cs="American Typewriter"/>
          <w:bCs/>
          <w:lang w:val="en-US"/>
        </w:rPr>
        <w:t>for differentiating anterior mediastinal tumors</w:t>
      </w:r>
      <w:r w:rsidR="00B340E1" w:rsidRPr="00427DC5">
        <w:rPr>
          <w:rFonts w:ascii="Book Antiqua" w:hAnsi="Book Antiqua" w:cs="American Typewriter"/>
          <w:bCs/>
          <w:lang w:val="en-US"/>
        </w:rPr>
        <w:t xml:space="preserve"> (</w:t>
      </w:r>
      <w:r w:rsidR="00BB5278" w:rsidRPr="00427DC5">
        <w:rPr>
          <w:rFonts w:ascii="Book Antiqua" w:hAnsi="Book Antiqua" w:cs="American Typewriter"/>
          <w:bCs/>
          <w:lang w:val="en-US"/>
        </w:rPr>
        <w:t>F</w:t>
      </w:r>
      <w:r w:rsidR="00B340E1" w:rsidRPr="00427DC5">
        <w:rPr>
          <w:rFonts w:ascii="Book Antiqua" w:hAnsi="Book Antiqua" w:cs="American Typewriter"/>
          <w:bCs/>
          <w:lang w:val="en-US"/>
        </w:rPr>
        <w:t>igure 3)</w:t>
      </w:r>
      <w:r w:rsidR="00810B89" w:rsidRPr="00427DC5">
        <w:rPr>
          <w:rFonts w:ascii="Book Antiqua" w:hAnsi="Book Antiqua" w:cs="American Typewriter"/>
          <w:bCs/>
          <w:noProof/>
          <w:vertAlign w:val="superscript"/>
          <w:lang w:val="en-US"/>
        </w:rPr>
        <w:t>[5]</w:t>
      </w:r>
      <w:r w:rsidR="00AC63B4" w:rsidRPr="00427DC5">
        <w:rPr>
          <w:rFonts w:ascii="Book Antiqua" w:hAnsi="Book Antiqua" w:cs="American Typewriter"/>
          <w:bCs/>
          <w:lang w:val="en-US"/>
        </w:rPr>
        <w:t>.</w:t>
      </w:r>
    </w:p>
    <w:p w14:paraId="56F89F57" w14:textId="587A0662" w:rsidR="00EA443C" w:rsidRPr="00427DC5" w:rsidRDefault="006B0536" w:rsidP="00BB5278">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 xml:space="preserve">On the other hand, Sakai </w:t>
      </w:r>
      <w:r w:rsidRPr="00427DC5">
        <w:rPr>
          <w:rFonts w:ascii="Book Antiqua" w:hAnsi="Book Antiqua" w:cs="American Typewriter"/>
          <w:bCs/>
          <w:i/>
          <w:lang w:val="en-US"/>
        </w:rPr>
        <w:t>et al</w:t>
      </w:r>
      <w:r w:rsidR="00BB5278" w:rsidRPr="00427DC5">
        <w:rPr>
          <w:rFonts w:ascii="Book Antiqua" w:hAnsi="Book Antiqua" w:cs="American Typewriter"/>
          <w:bCs/>
          <w:noProof/>
          <w:vertAlign w:val="superscript"/>
          <w:lang w:val="en-US"/>
        </w:rPr>
        <w:t>[30]</w:t>
      </w:r>
      <w:r w:rsidRPr="00427DC5">
        <w:rPr>
          <w:rFonts w:ascii="Book Antiqua" w:hAnsi="Book Antiqua" w:cs="American Typewriter"/>
          <w:bCs/>
          <w:lang w:val="en-US"/>
        </w:rPr>
        <w:t xml:space="preserve"> found a correlation between histologic grade and DCE-MRI</w:t>
      </w:r>
      <w:r w:rsidR="00AC63B4" w:rsidRPr="00427DC5">
        <w:rPr>
          <w:rFonts w:ascii="Book Antiqua" w:hAnsi="Book Antiqua" w:cs="American Typewriter"/>
          <w:bCs/>
          <w:lang w:val="en-US"/>
        </w:rPr>
        <w:t xml:space="preserve"> parameters</w:t>
      </w:r>
      <w:r w:rsidRPr="00427DC5">
        <w:rPr>
          <w:rFonts w:ascii="Book Antiqua" w:hAnsi="Book Antiqua" w:cs="American Typewriter"/>
          <w:bCs/>
          <w:lang w:val="en-US"/>
        </w:rPr>
        <w:t xml:space="preserve">. Low-risk thymomas (Masaoka stage I/II) demonstrated rapid TTP with a mean time of 1.5 min; Masaoka stage III showed a TTP of 2.5 minutes, and other lesions such as thymic carcinoma, </w:t>
      </w:r>
      <w:r w:rsidR="00BB5278" w:rsidRPr="00427DC5">
        <w:rPr>
          <w:rFonts w:ascii="Book Antiqua" w:hAnsi="Book Antiqua" w:cs="American Typewriter"/>
          <w:bCs/>
          <w:lang w:val="en-US"/>
        </w:rPr>
        <w:t>NETs</w:t>
      </w:r>
      <w:r w:rsidRPr="00427DC5">
        <w:rPr>
          <w:rFonts w:ascii="Book Antiqua" w:hAnsi="Book Antiqua" w:cs="American Typewriter"/>
          <w:bCs/>
          <w:lang w:val="en-US"/>
        </w:rPr>
        <w:t>, lymphoma, and malignant germ cell tumor demonstrated progressive enhancement</w:t>
      </w:r>
      <w:r w:rsidR="005A1FA7" w:rsidRPr="00427DC5">
        <w:rPr>
          <w:rFonts w:ascii="Book Antiqua" w:hAnsi="Book Antiqua" w:cs="American Typewriter"/>
          <w:bCs/>
          <w:lang w:val="en-US"/>
        </w:rPr>
        <w:t>,</w:t>
      </w:r>
      <w:r w:rsidRPr="00427DC5">
        <w:rPr>
          <w:rFonts w:ascii="Book Antiqua" w:hAnsi="Book Antiqua" w:cs="American Typewriter"/>
          <w:bCs/>
          <w:lang w:val="en-US"/>
        </w:rPr>
        <w:t xml:space="preserve"> with a TTP of 3.2 min. The differentiation of thymoma from other mediastinal masses showed a sensitivity, specificity, and accuracy of 79%, 84%, and 81% respectively, when a cut-off value of TTP &lt; 2 min was used</w:t>
      </w:r>
      <w:r w:rsidR="00B340E1" w:rsidRPr="00427DC5">
        <w:rPr>
          <w:rFonts w:ascii="Book Antiqua" w:hAnsi="Book Antiqua" w:cs="American Typewriter"/>
          <w:bCs/>
          <w:lang w:val="en-US"/>
        </w:rPr>
        <w:t xml:space="preserve"> (</w:t>
      </w:r>
      <w:r w:rsidR="00BB5278" w:rsidRPr="00427DC5">
        <w:rPr>
          <w:rFonts w:ascii="Book Antiqua" w:hAnsi="Book Antiqua" w:cs="American Typewriter"/>
          <w:bCs/>
          <w:lang w:val="en-US"/>
        </w:rPr>
        <w:t>F</w:t>
      </w:r>
      <w:r w:rsidR="00B340E1" w:rsidRPr="00427DC5">
        <w:rPr>
          <w:rFonts w:ascii="Book Antiqua" w:hAnsi="Book Antiqua" w:cs="American Typewriter"/>
          <w:bCs/>
          <w:lang w:val="en-US"/>
        </w:rPr>
        <w:t>igure 4)</w:t>
      </w:r>
      <w:r w:rsidR="00C42042" w:rsidRPr="00427DC5">
        <w:rPr>
          <w:rFonts w:ascii="Book Antiqua" w:hAnsi="Book Antiqua" w:cs="American Typewriter"/>
          <w:bCs/>
          <w:lang w:val="en-US"/>
        </w:rPr>
        <w:t>.</w:t>
      </w:r>
    </w:p>
    <w:p w14:paraId="6301FFA2" w14:textId="2BDFD9DA" w:rsidR="009C6019" w:rsidRPr="00427DC5" w:rsidRDefault="00BB5278" w:rsidP="00BB5278">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NETs</w:t>
      </w:r>
      <w:r w:rsidR="006B0536" w:rsidRPr="00427DC5">
        <w:rPr>
          <w:rFonts w:ascii="Book Antiqua" w:hAnsi="Book Antiqua" w:cs="American Typewriter"/>
          <w:bCs/>
          <w:lang w:val="en-US"/>
        </w:rPr>
        <w:t xml:space="preserve"> or thymic carcinoid are the least common type of thymic epithelial neoplasms</w:t>
      </w:r>
      <w:r w:rsidRPr="00427DC5">
        <w:rPr>
          <w:rFonts w:ascii="Book Antiqua" w:hAnsi="Book Antiqua" w:cs="American Typewriter"/>
          <w:bCs/>
          <w:lang w:val="en-US"/>
        </w:rPr>
        <w:t xml:space="preserve"> (incidence 5</w:t>
      </w:r>
      <w:r w:rsidR="00B868F5" w:rsidRPr="00427DC5">
        <w:rPr>
          <w:rFonts w:ascii="Book Antiqua" w:hAnsi="Book Antiqua" w:cs="American Typewriter"/>
          <w:bCs/>
          <w:lang w:val="en-US"/>
        </w:rPr>
        <w:t>25 cases per 100000 people per year in the U</w:t>
      </w:r>
      <w:r w:rsidR="00A23B92" w:rsidRPr="00427DC5">
        <w:rPr>
          <w:rFonts w:ascii="Book Antiqua" w:hAnsi="Book Antiqua" w:cs="American Typewriter"/>
          <w:bCs/>
          <w:lang w:val="en-US"/>
        </w:rPr>
        <w:t>nited States)</w:t>
      </w:r>
      <w:r w:rsidR="00810B89" w:rsidRPr="00427DC5">
        <w:rPr>
          <w:rFonts w:ascii="Book Antiqua" w:hAnsi="Book Antiqua" w:cs="American Typewriter"/>
          <w:bCs/>
          <w:noProof/>
          <w:vertAlign w:val="superscript"/>
          <w:lang w:val="en-US"/>
        </w:rPr>
        <w:t>[31]</w:t>
      </w:r>
      <w:r w:rsidR="006B0536" w:rsidRPr="00427DC5">
        <w:rPr>
          <w:rFonts w:ascii="Book Antiqua" w:hAnsi="Book Antiqua" w:cs="American Typewriter"/>
          <w:bCs/>
          <w:lang w:val="en-US"/>
        </w:rPr>
        <w:t>. Thymic NETs primarily affect males (male to female ratio of 3:1) in their sixth decade of life. The median age at presentation is approximately 57 years. Thymic NETs originate from neural crest cells</w:t>
      </w:r>
      <w:r w:rsidR="00C42042" w:rsidRPr="00427DC5">
        <w:rPr>
          <w:rFonts w:ascii="Book Antiqua" w:hAnsi="Book Antiqua" w:cs="American Typewriter"/>
          <w:bCs/>
          <w:lang w:val="en-US"/>
        </w:rPr>
        <w:t xml:space="preserve"> and</w:t>
      </w:r>
      <w:r w:rsidR="006B0536" w:rsidRPr="00427DC5">
        <w:rPr>
          <w:rFonts w:ascii="Book Antiqua" w:hAnsi="Book Antiqua" w:cs="American Typewriter"/>
          <w:bCs/>
          <w:lang w:val="en-US"/>
        </w:rPr>
        <w:t xml:space="preserve"> are associated with poor prognosis as they are aggressive, locally invasive with distant metastases</w:t>
      </w:r>
      <w:r w:rsidR="00C42042" w:rsidRPr="00427DC5">
        <w:rPr>
          <w:rFonts w:ascii="Book Antiqua" w:hAnsi="Book Antiqua" w:cs="American Typewriter"/>
          <w:bCs/>
          <w:lang w:val="en-US"/>
        </w:rPr>
        <w:t xml:space="preserve"> and resistant to </w:t>
      </w:r>
      <w:r w:rsidR="006B0536" w:rsidRPr="00427DC5">
        <w:rPr>
          <w:rFonts w:ascii="Book Antiqua" w:hAnsi="Book Antiqua" w:cs="American Typewriter"/>
          <w:bCs/>
          <w:lang w:val="en-US"/>
        </w:rPr>
        <w:t>chemotherapy</w:t>
      </w:r>
      <w:r w:rsidR="00810B89" w:rsidRPr="00427DC5">
        <w:rPr>
          <w:rFonts w:ascii="Book Antiqua" w:hAnsi="Book Antiqua" w:cs="American Typewriter"/>
          <w:bCs/>
          <w:noProof/>
          <w:vertAlign w:val="superscript"/>
          <w:lang w:val="en-US"/>
        </w:rPr>
        <w:t>[32]</w:t>
      </w:r>
      <w:r w:rsidRPr="00427DC5">
        <w:rPr>
          <w:rFonts w:ascii="Book Antiqua" w:hAnsi="Book Antiqua" w:cs="American Typewriter"/>
          <w:bCs/>
          <w:lang w:val="en-US"/>
        </w:rPr>
        <w:t xml:space="preserve">. </w:t>
      </w:r>
      <w:r w:rsidR="006B0536" w:rsidRPr="00427DC5">
        <w:rPr>
          <w:rFonts w:ascii="Book Antiqua" w:hAnsi="Book Antiqua" w:cs="American Typewriter"/>
          <w:bCs/>
          <w:lang w:val="en-US"/>
        </w:rPr>
        <w:t xml:space="preserve">Nearly </w:t>
      </w:r>
      <w:r w:rsidR="00C42042" w:rsidRPr="00427DC5">
        <w:rPr>
          <w:rFonts w:ascii="Book Antiqua" w:hAnsi="Book Antiqua" w:cs="American Typewriter"/>
          <w:bCs/>
          <w:lang w:val="en-US"/>
        </w:rPr>
        <w:t>25%</w:t>
      </w:r>
      <w:r w:rsidR="006B0536" w:rsidRPr="00427DC5">
        <w:rPr>
          <w:rFonts w:ascii="Book Antiqua" w:hAnsi="Book Antiqua" w:cs="American Typewriter"/>
          <w:bCs/>
          <w:lang w:val="en-US"/>
        </w:rPr>
        <w:t xml:space="preserve"> of thymic NETs arise in patients with multiple endocrine neoplasia type 1, Cushing syndrome and inappropriate antidiuretic hormone secretion syndrome</w:t>
      </w:r>
      <w:r w:rsidR="00810B89" w:rsidRPr="00427DC5">
        <w:rPr>
          <w:rFonts w:ascii="Book Antiqua" w:hAnsi="Book Antiqua" w:cs="American Typewriter"/>
          <w:bCs/>
          <w:noProof/>
          <w:vertAlign w:val="superscript"/>
          <w:lang w:val="en-US"/>
        </w:rPr>
        <w:t>[33]</w:t>
      </w:r>
      <w:r w:rsidR="00C42042" w:rsidRPr="00427DC5">
        <w:rPr>
          <w:rFonts w:ascii="Book Antiqua" w:hAnsi="Book Antiqua" w:cs="American Typewriter"/>
          <w:bCs/>
          <w:lang w:val="en-US"/>
        </w:rPr>
        <w:t>.</w:t>
      </w:r>
    </w:p>
    <w:p w14:paraId="466FAB50" w14:textId="486CD064" w:rsidR="00EA443C" w:rsidRPr="00427DC5" w:rsidRDefault="006B0536" w:rsidP="00BB5278">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Imaging findings are similar to those of thymomas at CT and conventional MR, although, they tend to be larger, lobulated and</w:t>
      </w:r>
      <w:r w:rsidR="00C42042" w:rsidRPr="00427DC5">
        <w:rPr>
          <w:rFonts w:ascii="Book Antiqua" w:hAnsi="Book Antiqua" w:cs="American Typewriter"/>
          <w:bCs/>
          <w:lang w:val="en-US"/>
        </w:rPr>
        <w:t xml:space="preserve"> locally</w:t>
      </w:r>
      <w:r w:rsidRPr="00427DC5">
        <w:rPr>
          <w:rFonts w:ascii="Book Antiqua" w:hAnsi="Book Antiqua" w:cs="American Typewriter"/>
          <w:bCs/>
          <w:lang w:val="en-US"/>
        </w:rPr>
        <w:t xml:space="preserve"> invasive masses. </w:t>
      </w:r>
      <w:r w:rsidR="00B868F5" w:rsidRPr="00427DC5">
        <w:rPr>
          <w:rFonts w:ascii="Book Antiqua" w:hAnsi="Book Antiqua" w:cs="American Typewriter"/>
          <w:bCs/>
          <w:lang w:val="en-US"/>
        </w:rPr>
        <w:t>As well as thymic carcinomas, s</w:t>
      </w:r>
      <w:r w:rsidR="00E40C7A" w:rsidRPr="00427DC5">
        <w:rPr>
          <w:rFonts w:ascii="Book Antiqua" w:hAnsi="Book Antiqua" w:cs="American Typewriter"/>
          <w:bCs/>
          <w:lang w:val="en-US"/>
        </w:rPr>
        <w:t xml:space="preserve">uggestive findings include: (1) </w:t>
      </w:r>
      <w:r w:rsidR="00BB5278" w:rsidRPr="00427DC5">
        <w:rPr>
          <w:rFonts w:ascii="Book Antiqua" w:hAnsi="Book Antiqua" w:cs="American Typewriter"/>
          <w:bCs/>
          <w:lang w:val="en-US"/>
        </w:rPr>
        <w:t>I</w:t>
      </w:r>
      <w:r w:rsidR="00E40C7A" w:rsidRPr="00427DC5">
        <w:rPr>
          <w:rFonts w:ascii="Book Antiqua" w:hAnsi="Book Antiqua" w:cs="American Typewriter"/>
          <w:bCs/>
          <w:lang w:val="en-US"/>
        </w:rPr>
        <w:t>rregul</w:t>
      </w:r>
      <w:r w:rsidR="00BB5278" w:rsidRPr="00427DC5">
        <w:rPr>
          <w:rFonts w:ascii="Book Antiqua" w:hAnsi="Book Antiqua" w:cs="American Typewriter"/>
          <w:bCs/>
          <w:lang w:val="en-US"/>
        </w:rPr>
        <w:t>ar contour and cystic component;</w:t>
      </w:r>
      <w:r w:rsidR="00E40C7A" w:rsidRPr="00427DC5">
        <w:rPr>
          <w:rFonts w:ascii="Book Antiqua" w:hAnsi="Book Antiqua" w:cs="American Typewriter"/>
          <w:bCs/>
          <w:lang w:val="en-US"/>
        </w:rPr>
        <w:t xml:space="preserve"> (2) m</w:t>
      </w:r>
      <w:r w:rsidR="00BB5278" w:rsidRPr="00427DC5">
        <w:rPr>
          <w:rFonts w:ascii="Book Antiqua" w:hAnsi="Book Antiqua" w:cs="American Typewriter"/>
          <w:bCs/>
          <w:lang w:val="en-US"/>
        </w:rPr>
        <w:t>etastasis and vascular invasion; and</w:t>
      </w:r>
      <w:r w:rsidR="00E40C7A" w:rsidRPr="00427DC5">
        <w:rPr>
          <w:rFonts w:ascii="Book Antiqua" w:hAnsi="Book Antiqua" w:cs="American Typewriter"/>
          <w:bCs/>
          <w:lang w:val="en-US"/>
        </w:rPr>
        <w:t xml:space="preserve"> (3) heterogeneous enhancement and lymphadenopathy</w:t>
      </w:r>
      <w:r w:rsidR="00144F33" w:rsidRPr="00427DC5">
        <w:rPr>
          <w:rFonts w:ascii="Book Antiqua" w:hAnsi="Book Antiqua" w:cs="American Typewriter"/>
          <w:bCs/>
          <w:lang w:val="en-US"/>
        </w:rPr>
        <w:t>.</w:t>
      </w:r>
      <w:r w:rsidR="00E40C7A" w:rsidRPr="00427DC5">
        <w:rPr>
          <w:rFonts w:ascii="Book Antiqua" w:hAnsi="Book Antiqua" w:cs="American Typewriter"/>
          <w:bCs/>
          <w:lang w:val="en-US"/>
        </w:rPr>
        <w:t xml:space="preserve"> </w:t>
      </w:r>
      <w:r w:rsidRPr="00427DC5">
        <w:rPr>
          <w:rFonts w:ascii="Book Antiqua" w:hAnsi="Book Antiqua" w:cs="American Typewriter"/>
          <w:bCs/>
          <w:lang w:val="en-US"/>
        </w:rPr>
        <w:t xml:space="preserve">They may </w:t>
      </w:r>
      <w:r w:rsidR="00E40C7A" w:rsidRPr="00427DC5">
        <w:rPr>
          <w:rFonts w:ascii="Book Antiqua" w:hAnsi="Book Antiqua" w:cs="American Typewriter"/>
          <w:bCs/>
          <w:lang w:val="en-US"/>
        </w:rPr>
        <w:t>present with</w:t>
      </w:r>
      <w:r w:rsidRPr="00427DC5">
        <w:rPr>
          <w:rFonts w:ascii="Book Antiqua" w:hAnsi="Book Antiqua" w:cs="American Typewriter"/>
          <w:bCs/>
          <w:lang w:val="en-US"/>
        </w:rPr>
        <w:t xml:space="preserve"> low ADC values</w:t>
      </w:r>
      <w:r w:rsidR="00E40C7A" w:rsidRPr="00427DC5">
        <w:rPr>
          <w:rFonts w:ascii="Book Antiqua" w:hAnsi="Book Antiqua" w:cs="American Typewriter"/>
          <w:bCs/>
          <w:lang w:val="en-US"/>
        </w:rPr>
        <w:t>,</w:t>
      </w:r>
      <w:r w:rsidRPr="00427DC5">
        <w:rPr>
          <w:rFonts w:ascii="Book Antiqua" w:hAnsi="Book Antiqua" w:cs="American Typewriter"/>
          <w:bCs/>
          <w:lang w:val="en-US"/>
        </w:rPr>
        <w:t xml:space="preserve"> which represents aggressiveness</w:t>
      </w:r>
      <w:r w:rsidR="00C42042" w:rsidRPr="00427DC5">
        <w:rPr>
          <w:rFonts w:ascii="Book Antiqua" w:hAnsi="Book Antiqua" w:cs="American Typewriter"/>
          <w:bCs/>
          <w:lang w:val="en-US"/>
        </w:rPr>
        <w:t>, hypercellularity</w:t>
      </w:r>
      <w:r w:rsidRPr="00427DC5">
        <w:rPr>
          <w:rFonts w:ascii="Book Antiqua" w:hAnsi="Book Antiqua" w:cs="American Typewriter"/>
          <w:bCs/>
          <w:lang w:val="en-US"/>
        </w:rPr>
        <w:t xml:space="preserve">, and poor differentiation. Additionally, a DCE-MRI with a TTP &gt; 2 min suggests a </w:t>
      </w:r>
      <w:r w:rsidR="00C42042" w:rsidRPr="00427DC5">
        <w:rPr>
          <w:rFonts w:ascii="Book Antiqua" w:hAnsi="Book Antiqua" w:cs="American Typewriter"/>
          <w:bCs/>
          <w:lang w:val="en-US"/>
        </w:rPr>
        <w:t>high-</w:t>
      </w:r>
      <w:r w:rsidRPr="00427DC5">
        <w:rPr>
          <w:rFonts w:ascii="Book Antiqua" w:hAnsi="Book Antiqua" w:cs="American Typewriter"/>
          <w:bCs/>
          <w:lang w:val="en-US"/>
        </w:rPr>
        <w:t>grade tumo</w:t>
      </w:r>
      <w:r w:rsidR="00C42042" w:rsidRPr="00427DC5">
        <w:rPr>
          <w:rFonts w:ascii="Book Antiqua" w:hAnsi="Book Antiqua" w:cs="American Typewriter"/>
          <w:bCs/>
          <w:lang w:val="en-US"/>
        </w:rPr>
        <w:t>r</w:t>
      </w:r>
      <w:r w:rsidR="00810B89" w:rsidRPr="00427DC5">
        <w:rPr>
          <w:rFonts w:ascii="Book Antiqua" w:hAnsi="Book Antiqua" w:cs="American Typewriter"/>
          <w:bCs/>
          <w:noProof/>
          <w:vertAlign w:val="superscript"/>
          <w:lang w:val="en-US"/>
        </w:rPr>
        <w:t>[4,5,30]</w:t>
      </w:r>
      <w:r w:rsidR="00C42042" w:rsidRPr="00427DC5">
        <w:rPr>
          <w:rFonts w:ascii="Book Antiqua" w:hAnsi="Book Antiqua" w:cs="American Typewriter"/>
          <w:bCs/>
          <w:lang w:val="en-US"/>
        </w:rPr>
        <w:t>.</w:t>
      </w:r>
    </w:p>
    <w:p w14:paraId="1C26CD3C" w14:textId="5100598E" w:rsidR="00070FDC" w:rsidRPr="00427DC5" w:rsidRDefault="006B0536" w:rsidP="00BB5278">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lastRenderedPageBreak/>
        <w:t>Thymic carcinomas are the second most common type of thymic epithelial neoplasms</w:t>
      </w:r>
      <w:r w:rsidR="00E40C7A" w:rsidRPr="00427DC5">
        <w:rPr>
          <w:rFonts w:ascii="Book Antiqua" w:hAnsi="Book Antiqua" w:cs="American Typewriter"/>
          <w:bCs/>
          <w:lang w:val="en-US"/>
        </w:rPr>
        <w:t xml:space="preserve">, representing up to 20% </w:t>
      </w:r>
      <w:r w:rsidR="00D7661C" w:rsidRPr="00427DC5">
        <w:rPr>
          <w:rFonts w:ascii="Book Antiqua" w:hAnsi="Book Antiqua" w:cs="American Typewriter"/>
          <w:bCs/>
          <w:lang w:val="en-US"/>
        </w:rPr>
        <w:t>of those tumors</w:t>
      </w:r>
      <w:r w:rsidR="00810B89" w:rsidRPr="00427DC5">
        <w:rPr>
          <w:rFonts w:ascii="Book Antiqua" w:hAnsi="Book Antiqua" w:cs="American Typewriter"/>
          <w:bCs/>
          <w:noProof/>
          <w:vertAlign w:val="superscript"/>
          <w:lang w:val="en-US"/>
        </w:rPr>
        <w:t>[34]</w:t>
      </w:r>
      <w:r w:rsidR="00E40C7A" w:rsidRPr="00427DC5">
        <w:rPr>
          <w:rFonts w:ascii="Book Antiqua" w:hAnsi="Book Antiqua" w:cs="American Typewriter"/>
          <w:bCs/>
          <w:lang w:val="en-US"/>
        </w:rPr>
        <w:t xml:space="preserve">. </w:t>
      </w:r>
      <w:r w:rsidRPr="00427DC5">
        <w:rPr>
          <w:rFonts w:ascii="Book Antiqua" w:hAnsi="Book Antiqua" w:cs="American Typewriter"/>
          <w:bCs/>
          <w:lang w:val="en-US"/>
        </w:rPr>
        <w:t>Middle age men are more commonly affected. Thymic carcinomas are more aggressive and invasive than thymomas, with a larger size, lobulated contour, and invasion of adjacent structures. They may also present with cystic changes and necrosis. Poor prognosis is related with infiltrating tumor margin, the absence of a lobular growth pattern, high-grade atypia and necrosis, and more than ten mitos</w:t>
      </w:r>
      <w:r w:rsidR="00DB4BEB" w:rsidRPr="00427DC5">
        <w:rPr>
          <w:rFonts w:ascii="Book Antiqua" w:hAnsi="Book Antiqua" w:cs="American Typewriter"/>
          <w:bCs/>
          <w:lang w:val="en-US"/>
        </w:rPr>
        <w:t>es per High-Power Field</w:t>
      </w:r>
      <w:r w:rsidR="00810B89" w:rsidRPr="00427DC5">
        <w:rPr>
          <w:rFonts w:ascii="Book Antiqua" w:hAnsi="Book Antiqua" w:cs="American Typewriter"/>
          <w:bCs/>
          <w:noProof/>
          <w:vertAlign w:val="superscript"/>
          <w:lang w:val="en-US"/>
        </w:rPr>
        <w:t>[35,36]</w:t>
      </w:r>
      <w:r w:rsidRPr="00427DC5">
        <w:rPr>
          <w:rFonts w:ascii="Book Antiqua" w:hAnsi="Book Antiqua" w:cs="American Typewriter"/>
          <w:bCs/>
          <w:lang w:val="en-US"/>
        </w:rPr>
        <w:t>.</w:t>
      </w:r>
    </w:p>
    <w:p w14:paraId="0A18CBF5" w14:textId="31A0831E" w:rsidR="00EA443C" w:rsidRPr="00427DC5" w:rsidRDefault="006B0536" w:rsidP="00BB5278">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Thymic carcinomas present similar findings at CT and conventional MR as thymomas. Suggestive signs of thymic carcinomas are the presence of metastases, vascular invasion, irregular contour, cystic component, heterogeneous enhancement, and lymphadenopathy</w:t>
      </w:r>
      <w:r w:rsidR="00810B89" w:rsidRPr="00427DC5">
        <w:rPr>
          <w:rFonts w:ascii="Book Antiqua" w:hAnsi="Book Antiqua" w:cs="American Typewriter"/>
          <w:bCs/>
          <w:noProof/>
          <w:vertAlign w:val="superscript"/>
          <w:lang w:val="en-US"/>
        </w:rPr>
        <w:t>[35,36]</w:t>
      </w:r>
      <w:r w:rsidR="00FA5D9A" w:rsidRPr="00427DC5">
        <w:rPr>
          <w:rFonts w:ascii="Book Antiqua" w:hAnsi="Book Antiqua" w:cs="American Typewriter"/>
          <w:bCs/>
          <w:lang w:val="en-US"/>
        </w:rPr>
        <w:t xml:space="preserve">. </w:t>
      </w:r>
      <w:r w:rsidR="00070FDC" w:rsidRPr="00427DC5">
        <w:rPr>
          <w:rFonts w:ascii="Book Antiqua" w:hAnsi="Book Antiqua" w:cs="American Typewriter"/>
          <w:bCs/>
          <w:lang w:val="en-US"/>
        </w:rPr>
        <w:t xml:space="preserve">As well as thymic </w:t>
      </w:r>
      <w:r w:rsidR="00B868F5" w:rsidRPr="00427DC5">
        <w:rPr>
          <w:rFonts w:ascii="Book Antiqua" w:hAnsi="Book Antiqua" w:cs="American Typewriter"/>
          <w:bCs/>
          <w:lang w:val="en-US"/>
        </w:rPr>
        <w:t>NETs</w:t>
      </w:r>
      <w:r w:rsidR="00070FDC" w:rsidRPr="00427DC5">
        <w:rPr>
          <w:rFonts w:ascii="Book Antiqua" w:hAnsi="Book Antiqua" w:cs="American Typewriter"/>
          <w:bCs/>
          <w:lang w:val="en-US"/>
        </w:rPr>
        <w:t>, l</w:t>
      </w:r>
      <w:r w:rsidRPr="00427DC5">
        <w:rPr>
          <w:rFonts w:ascii="Book Antiqua" w:hAnsi="Book Antiqua" w:cs="American Typewriter"/>
          <w:bCs/>
          <w:lang w:val="en-US"/>
        </w:rPr>
        <w:t xml:space="preserve">ow ADC values suggest aggressiveness and poor differentiation, and DCE-MRI with a TTP &gt; 2 min </w:t>
      </w:r>
      <w:r w:rsidR="0059581A" w:rsidRPr="00427DC5">
        <w:rPr>
          <w:rFonts w:ascii="Book Antiqua" w:hAnsi="Book Antiqua" w:cs="American Typewriter"/>
          <w:bCs/>
          <w:lang w:val="en-US"/>
        </w:rPr>
        <w:t>indicates</w:t>
      </w:r>
      <w:r w:rsidRPr="00427DC5">
        <w:rPr>
          <w:rFonts w:ascii="Book Antiqua" w:hAnsi="Book Antiqua" w:cs="American Typewriter"/>
          <w:bCs/>
          <w:lang w:val="en-US"/>
        </w:rPr>
        <w:t xml:space="preserve"> a high-grade tumor</w:t>
      </w:r>
      <w:r w:rsidR="00235F3E" w:rsidRPr="00427DC5">
        <w:rPr>
          <w:rFonts w:ascii="Book Antiqua" w:hAnsi="Book Antiqua" w:cs="American Typewriter"/>
          <w:bCs/>
          <w:lang w:val="en-US"/>
        </w:rPr>
        <w:t xml:space="preserve"> (</w:t>
      </w:r>
      <w:r w:rsidR="00A7385E" w:rsidRPr="00427DC5">
        <w:rPr>
          <w:rFonts w:ascii="Book Antiqua" w:hAnsi="Book Antiqua" w:cs="American Typewriter"/>
          <w:bCs/>
          <w:lang w:val="en-US"/>
        </w:rPr>
        <w:t>F</w:t>
      </w:r>
      <w:r w:rsidR="00235F3E" w:rsidRPr="00427DC5">
        <w:rPr>
          <w:rFonts w:ascii="Book Antiqua" w:hAnsi="Book Antiqua" w:cs="American Typewriter"/>
          <w:bCs/>
          <w:lang w:val="en-US"/>
        </w:rPr>
        <w:t>igure 3)</w:t>
      </w:r>
      <w:r w:rsidRPr="00427DC5">
        <w:rPr>
          <w:rFonts w:ascii="Book Antiqua" w:hAnsi="Book Antiqua" w:cs="American Typewriter"/>
          <w:bCs/>
          <w:lang w:val="en-US"/>
        </w:rPr>
        <w:t xml:space="preserve">. High </w:t>
      </w:r>
      <w:r w:rsidRPr="00427DC5">
        <w:rPr>
          <w:rFonts w:ascii="Book Antiqua" w:hAnsi="Book Antiqua" w:cs="American Typewriter"/>
          <w:bCs/>
          <w:vertAlign w:val="superscript"/>
          <w:lang w:val="en-US"/>
        </w:rPr>
        <w:t>18</w:t>
      </w:r>
      <w:r w:rsidRPr="00427DC5">
        <w:rPr>
          <w:rFonts w:ascii="Book Antiqua" w:hAnsi="Book Antiqua" w:cs="American Typewriter"/>
          <w:bCs/>
          <w:lang w:val="en-US"/>
        </w:rPr>
        <w:t xml:space="preserve">FDG uptake is another characteristic that may help differentiate between thymoma and thymic carcinoma, with the latter presenting with </w:t>
      </w:r>
      <w:r w:rsidR="00B868F5" w:rsidRPr="00427DC5">
        <w:rPr>
          <w:rFonts w:ascii="Book Antiqua" w:hAnsi="Book Antiqua" w:cs="American Typewriter"/>
          <w:bCs/>
          <w:lang w:val="en-US"/>
        </w:rPr>
        <w:t>higher</w:t>
      </w:r>
      <w:r w:rsidRPr="00427DC5">
        <w:rPr>
          <w:rFonts w:ascii="Book Antiqua" w:hAnsi="Book Antiqua" w:cs="American Typewriter"/>
          <w:bCs/>
          <w:lang w:val="en-US"/>
        </w:rPr>
        <w:t xml:space="preserve"> SUV</w:t>
      </w:r>
      <w:r w:rsidRPr="00427DC5">
        <w:rPr>
          <w:rFonts w:ascii="Book Antiqua" w:hAnsi="Book Antiqua" w:cs="American Typewriter"/>
          <w:bCs/>
          <w:vertAlign w:val="subscript"/>
          <w:lang w:val="en-US"/>
        </w:rPr>
        <w:t>max</w:t>
      </w:r>
      <w:r w:rsidRPr="00427DC5">
        <w:rPr>
          <w:rFonts w:ascii="Book Antiqua" w:hAnsi="Book Antiqua" w:cs="American Typewriter"/>
          <w:bCs/>
          <w:lang w:val="en-US"/>
        </w:rPr>
        <w:t xml:space="preserve"> values</w:t>
      </w:r>
      <w:r w:rsidR="00235F3E" w:rsidRPr="00427DC5">
        <w:rPr>
          <w:rFonts w:ascii="Book Antiqua" w:hAnsi="Book Antiqua" w:cs="American Typewriter"/>
          <w:bCs/>
          <w:lang w:val="en-US"/>
        </w:rPr>
        <w:t xml:space="preserve"> (</w:t>
      </w:r>
      <w:r w:rsidR="00A7385E" w:rsidRPr="00427DC5">
        <w:rPr>
          <w:rFonts w:ascii="Book Antiqua" w:hAnsi="Book Antiqua" w:cs="American Typewriter"/>
          <w:bCs/>
          <w:lang w:val="en-US"/>
        </w:rPr>
        <w:t>F</w:t>
      </w:r>
      <w:r w:rsidR="00235F3E" w:rsidRPr="00427DC5">
        <w:rPr>
          <w:rFonts w:ascii="Book Antiqua" w:hAnsi="Book Antiqua" w:cs="American Typewriter"/>
          <w:bCs/>
          <w:lang w:val="en-US"/>
        </w:rPr>
        <w:t>igure 4)</w:t>
      </w:r>
      <w:r w:rsidR="00810B89" w:rsidRPr="00427DC5">
        <w:rPr>
          <w:rFonts w:ascii="Book Antiqua" w:hAnsi="Book Antiqua" w:cs="American Typewriter"/>
          <w:bCs/>
          <w:noProof/>
          <w:vertAlign w:val="superscript"/>
          <w:lang w:val="en-US"/>
        </w:rPr>
        <w:t>[4,5,30]</w:t>
      </w:r>
      <w:r w:rsidR="00C42042" w:rsidRPr="00427DC5">
        <w:rPr>
          <w:rFonts w:ascii="Book Antiqua" w:hAnsi="Book Antiqua" w:cs="American Typewriter"/>
          <w:bCs/>
          <w:lang w:val="en-US"/>
        </w:rPr>
        <w:t>.</w:t>
      </w:r>
    </w:p>
    <w:p w14:paraId="7385EEFD" w14:textId="77777777" w:rsidR="00913500" w:rsidRPr="00427DC5" w:rsidRDefault="00913500" w:rsidP="00A775BD">
      <w:pPr>
        <w:spacing w:line="360" w:lineRule="auto"/>
        <w:jc w:val="both"/>
        <w:rPr>
          <w:rFonts w:ascii="Book Antiqua" w:hAnsi="Book Antiqua" w:cs="American Typewriter"/>
          <w:bCs/>
          <w:lang w:val="en-US"/>
        </w:rPr>
      </w:pPr>
    </w:p>
    <w:p w14:paraId="0C015274" w14:textId="75386871" w:rsidR="00913500" w:rsidRPr="00427DC5" w:rsidRDefault="006B0536" w:rsidP="00A775BD">
      <w:pPr>
        <w:spacing w:line="360" w:lineRule="auto"/>
        <w:jc w:val="both"/>
        <w:rPr>
          <w:rFonts w:ascii="Book Antiqua" w:hAnsi="Book Antiqua" w:cs="American Typewriter"/>
          <w:b/>
          <w:bCs/>
          <w:lang w:val="en-US"/>
        </w:rPr>
      </w:pPr>
      <w:r w:rsidRPr="00427DC5">
        <w:rPr>
          <w:rFonts w:ascii="Book Antiqua" w:hAnsi="Book Antiqua" w:cs="American Typewriter"/>
          <w:b/>
          <w:bCs/>
          <w:lang w:val="en-US"/>
        </w:rPr>
        <w:t>Lymphoma</w:t>
      </w:r>
      <w:r w:rsidR="00A7385E" w:rsidRPr="00427DC5">
        <w:rPr>
          <w:rFonts w:ascii="Book Antiqua" w:hAnsi="Book Antiqua" w:cs="American Typewriter"/>
          <w:b/>
          <w:bCs/>
          <w:lang w:val="en-US"/>
        </w:rPr>
        <w:t>:</w:t>
      </w:r>
      <w:r w:rsidRPr="00427DC5">
        <w:rPr>
          <w:rFonts w:ascii="Book Antiqua" w:hAnsi="Book Antiqua" w:cs="American Typewriter"/>
          <w:b/>
          <w:bCs/>
          <w:lang w:val="en-US"/>
        </w:rPr>
        <w:t xml:space="preserve"> </w:t>
      </w:r>
      <w:r w:rsidRPr="00427DC5">
        <w:rPr>
          <w:rFonts w:ascii="Book Antiqua" w:hAnsi="Book Antiqua" w:cs="American Typewriter"/>
          <w:bCs/>
          <w:lang w:val="en-US"/>
        </w:rPr>
        <w:t xml:space="preserve">Lymphoma comprises a heterogeneous group of neoplasms involving the </w:t>
      </w:r>
      <w:r w:rsidR="002C7DC2" w:rsidRPr="00427DC5">
        <w:rPr>
          <w:rFonts w:ascii="Book Antiqua" w:hAnsi="Book Antiqua" w:cs="American Typewriter"/>
          <w:bCs/>
          <w:lang w:val="en-US"/>
        </w:rPr>
        <w:t>LN</w:t>
      </w:r>
      <w:r w:rsidRPr="00427DC5">
        <w:rPr>
          <w:rFonts w:ascii="Book Antiqua" w:hAnsi="Book Antiqua" w:cs="American Typewriter"/>
          <w:bCs/>
          <w:lang w:val="en-US"/>
        </w:rPr>
        <w:t>. Mediastinal involvement is frequently a part of the systemic disease. Primary mediastinal lymphomas are rare (10%). The majority of lymphomas affecting the mediastinum are Hodgkin lymphoma (HL)</w:t>
      </w:r>
      <w:r w:rsidR="00810B89" w:rsidRPr="00427DC5">
        <w:rPr>
          <w:rFonts w:ascii="Book Antiqua" w:hAnsi="Book Antiqua" w:cs="American Typewriter"/>
          <w:bCs/>
          <w:noProof/>
          <w:vertAlign w:val="superscript"/>
          <w:lang w:val="en-US"/>
        </w:rPr>
        <w:t>[37]</w:t>
      </w:r>
      <w:r w:rsidR="00B868F5" w:rsidRPr="00427DC5">
        <w:rPr>
          <w:rFonts w:ascii="Book Antiqua" w:hAnsi="Book Antiqua" w:cs="American Typewriter"/>
          <w:bCs/>
          <w:lang w:val="en-US"/>
        </w:rPr>
        <w:t>.</w:t>
      </w:r>
      <w:r w:rsidR="00426315" w:rsidRPr="00427DC5">
        <w:rPr>
          <w:rFonts w:ascii="Book Antiqua" w:hAnsi="Book Antiqua" w:cs="American Typewriter"/>
          <w:bCs/>
          <w:lang w:val="en-US"/>
        </w:rPr>
        <w:t xml:space="preserve"> There were 66</w:t>
      </w:r>
      <w:r w:rsidR="000C6D87" w:rsidRPr="00427DC5">
        <w:rPr>
          <w:rFonts w:ascii="Book Antiqua" w:hAnsi="Book Antiqua" w:cs="American Typewriter"/>
          <w:bCs/>
          <w:lang w:val="en-US"/>
        </w:rPr>
        <w:t>000 new cases of n</w:t>
      </w:r>
      <w:r w:rsidR="00426315" w:rsidRPr="00427DC5">
        <w:rPr>
          <w:rFonts w:ascii="Book Antiqua" w:hAnsi="Book Antiqua" w:cs="American Typewriter"/>
          <w:bCs/>
          <w:lang w:val="en-US"/>
        </w:rPr>
        <w:t>on-Hodgkin lymphoma (NHL) and 8</w:t>
      </w:r>
      <w:r w:rsidR="000C6D87" w:rsidRPr="00427DC5">
        <w:rPr>
          <w:rFonts w:ascii="Book Antiqua" w:hAnsi="Book Antiqua" w:cs="American Typewriter"/>
          <w:bCs/>
          <w:lang w:val="en-US"/>
        </w:rPr>
        <w:t>800 new cases of HL diagnosed in the United Sta</w:t>
      </w:r>
      <w:r w:rsidR="00C47B03" w:rsidRPr="00427DC5">
        <w:rPr>
          <w:rFonts w:ascii="Book Antiqua" w:hAnsi="Book Antiqua" w:cs="American Typewriter"/>
          <w:bCs/>
          <w:lang w:val="en-US"/>
        </w:rPr>
        <w:t>tes in 2011</w:t>
      </w:r>
      <w:r w:rsidR="00810B89" w:rsidRPr="00427DC5">
        <w:rPr>
          <w:rFonts w:ascii="Book Antiqua" w:hAnsi="Book Antiqua" w:cs="American Typewriter"/>
          <w:bCs/>
          <w:noProof/>
          <w:vertAlign w:val="superscript"/>
          <w:lang w:val="en-US"/>
        </w:rPr>
        <w:t>[38</w:t>
      </w:r>
      <w:r w:rsidR="00426315" w:rsidRPr="00427DC5">
        <w:rPr>
          <w:rFonts w:ascii="Book Antiqua" w:hAnsi="Book Antiqua" w:cs="American Typewriter"/>
          <w:bCs/>
          <w:noProof/>
          <w:vertAlign w:val="superscript"/>
          <w:lang w:val="en-US"/>
        </w:rPr>
        <w:t>-</w:t>
      </w:r>
      <w:r w:rsidR="00810B89" w:rsidRPr="00427DC5">
        <w:rPr>
          <w:rFonts w:ascii="Book Antiqua" w:hAnsi="Book Antiqua" w:cs="American Typewriter"/>
          <w:bCs/>
          <w:noProof/>
          <w:vertAlign w:val="superscript"/>
          <w:lang w:val="en-US"/>
        </w:rPr>
        <w:t>40]</w:t>
      </w:r>
      <w:r w:rsidR="000C6D87" w:rsidRPr="00427DC5">
        <w:rPr>
          <w:rFonts w:ascii="Book Antiqua" w:hAnsi="Book Antiqua" w:cs="American Typewriter"/>
          <w:bCs/>
          <w:lang w:val="en-US"/>
        </w:rPr>
        <w:t xml:space="preserve">. </w:t>
      </w:r>
      <w:r w:rsidRPr="00427DC5">
        <w:rPr>
          <w:rFonts w:ascii="Book Antiqua" w:hAnsi="Book Antiqua" w:cs="American Typewriter"/>
          <w:bCs/>
          <w:lang w:val="en-US"/>
        </w:rPr>
        <w:t>The value of imaging techniques rel</w:t>
      </w:r>
      <w:r w:rsidR="005A1FA7" w:rsidRPr="00427DC5">
        <w:rPr>
          <w:rFonts w:ascii="Book Antiqua" w:hAnsi="Book Antiqua" w:cs="American Typewriter"/>
          <w:bCs/>
          <w:lang w:val="en-US"/>
        </w:rPr>
        <w:t>ie</w:t>
      </w:r>
      <w:r w:rsidRPr="00427DC5">
        <w:rPr>
          <w:rFonts w:ascii="Book Antiqua" w:hAnsi="Book Antiqua" w:cs="American Typewriter"/>
          <w:bCs/>
          <w:lang w:val="en-US"/>
        </w:rPr>
        <w:t xml:space="preserve">s on the capacity to </w:t>
      </w:r>
      <w:r w:rsidR="000C6D87" w:rsidRPr="00427DC5">
        <w:rPr>
          <w:rFonts w:ascii="Book Antiqua" w:hAnsi="Book Antiqua" w:cs="American Typewriter"/>
          <w:bCs/>
          <w:lang w:val="en-US"/>
        </w:rPr>
        <w:t>differentiate</w:t>
      </w:r>
      <w:r w:rsidR="00A46E75" w:rsidRPr="00427DC5">
        <w:rPr>
          <w:rFonts w:ascii="Book Antiqua" w:hAnsi="Book Antiqua" w:cs="American Typewriter"/>
          <w:bCs/>
          <w:lang w:val="en-US"/>
        </w:rPr>
        <w:t xml:space="preserve"> reactive from malignant lymph node,</w:t>
      </w:r>
      <w:r w:rsidR="000C6D87" w:rsidRPr="00427DC5">
        <w:rPr>
          <w:rFonts w:ascii="Book Antiqua" w:hAnsi="Book Antiqua" w:cs="American Typewriter"/>
          <w:bCs/>
          <w:lang w:val="en-US"/>
        </w:rPr>
        <w:t xml:space="preserve"> but also to</w:t>
      </w:r>
      <w:r w:rsidR="00A46E75" w:rsidRPr="00427DC5">
        <w:rPr>
          <w:rFonts w:ascii="Book Antiqua" w:hAnsi="Book Antiqua" w:cs="American Typewriter"/>
          <w:bCs/>
          <w:lang w:val="en-US"/>
        </w:rPr>
        <w:t xml:space="preserve"> </w:t>
      </w:r>
      <w:r w:rsidR="000C6D87" w:rsidRPr="00427DC5">
        <w:rPr>
          <w:rFonts w:ascii="Book Antiqua" w:hAnsi="Book Antiqua" w:cs="American Typewriter"/>
          <w:bCs/>
          <w:lang w:val="en-US"/>
        </w:rPr>
        <w:t>evaluate</w:t>
      </w:r>
      <w:r w:rsidRPr="00427DC5">
        <w:rPr>
          <w:rFonts w:ascii="Book Antiqua" w:hAnsi="Book Antiqua" w:cs="American Typewriter"/>
          <w:bCs/>
          <w:lang w:val="en-US"/>
        </w:rPr>
        <w:t xml:space="preserve"> tumor extension, treatment response, and relapse. Additionally, the ability to discriminate lymphoma subtypes allows treatment assessment, outcome, and differentiation between indolent and aggres</w:t>
      </w:r>
      <w:r w:rsidR="00B868F5" w:rsidRPr="00427DC5">
        <w:rPr>
          <w:rFonts w:ascii="Book Antiqua" w:hAnsi="Book Antiqua" w:cs="American Typewriter"/>
          <w:bCs/>
          <w:lang w:val="en-US"/>
        </w:rPr>
        <w:t xml:space="preserve">sive </w:t>
      </w:r>
      <w:r w:rsidR="00426315" w:rsidRPr="00427DC5">
        <w:rPr>
          <w:rFonts w:ascii="Book Antiqua" w:hAnsi="Book Antiqua" w:cs="American Typewriter"/>
          <w:bCs/>
          <w:lang w:val="en-US"/>
        </w:rPr>
        <w:t>NHL</w:t>
      </w:r>
      <w:r w:rsidR="00810B89" w:rsidRPr="00427DC5">
        <w:rPr>
          <w:rFonts w:ascii="Book Antiqua" w:hAnsi="Book Antiqua" w:cs="American Typewriter"/>
          <w:bCs/>
          <w:noProof/>
          <w:vertAlign w:val="superscript"/>
          <w:lang w:val="en-US"/>
        </w:rPr>
        <w:t>[41]</w:t>
      </w:r>
      <w:r w:rsidR="00B868F5" w:rsidRPr="00427DC5">
        <w:rPr>
          <w:rFonts w:ascii="Book Antiqua" w:hAnsi="Book Antiqua" w:cs="American Typewriter"/>
          <w:bCs/>
          <w:lang w:val="en-US"/>
        </w:rPr>
        <w:t>.</w:t>
      </w:r>
    </w:p>
    <w:p w14:paraId="46FEDD3F" w14:textId="6B9F989C" w:rsidR="0026414F" w:rsidRPr="00427DC5" w:rsidRDefault="006B0536" w:rsidP="00EA62F7">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 xml:space="preserve">It usually presents as an anterior mediastinal soft-tissue mass or a conglomerate of </w:t>
      </w:r>
      <w:r w:rsidR="002C7DC2" w:rsidRPr="00427DC5">
        <w:rPr>
          <w:rFonts w:ascii="Book Antiqua" w:hAnsi="Book Antiqua" w:cs="American Typewriter"/>
          <w:bCs/>
          <w:lang w:val="en-US"/>
        </w:rPr>
        <w:t>LN</w:t>
      </w:r>
      <w:r w:rsidRPr="00427DC5">
        <w:rPr>
          <w:rFonts w:ascii="Book Antiqua" w:hAnsi="Book Antiqua" w:cs="American Typewriter"/>
          <w:bCs/>
          <w:lang w:val="en-US"/>
        </w:rPr>
        <w:t xml:space="preserve"> with mild enhancement. The association of lymphadenopathy affecting </w:t>
      </w:r>
      <w:r w:rsidRPr="00427DC5">
        <w:rPr>
          <w:rFonts w:ascii="Book Antiqua" w:hAnsi="Book Antiqua" w:cs="American Typewriter"/>
          <w:bCs/>
          <w:lang w:val="en-US"/>
        </w:rPr>
        <w:lastRenderedPageBreak/>
        <w:t>different lymph nod</w:t>
      </w:r>
      <w:r w:rsidR="0026414F" w:rsidRPr="00427DC5">
        <w:rPr>
          <w:rFonts w:ascii="Book Antiqua" w:hAnsi="Book Antiqua" w:cs="American Typewriter"/>
          <w:bCs/>
          <w:lang w:val="en-US"/>
        </w:rPr>
        <w:t>e stations in the chest without mediastinal mass suggests a secondary involvement of NHL arising fr</w:t>
      </w:r>
      <w:r w:rsidR="00C47B03" w:rsidRPr="00427DC5">
        <w:rPr>
          <w:rFonts w:ascii="Book Antiqua" w:hAnsi="Book Antiqua" w:cs="American Typewriter"/>
          <w:bCs/>
          <w:lang w:val="en-US"/>
        </w:rPr>
        <w:t>om other location</w:t>
      </w:r>
      <w:r w:rsidR="00810B89" w:rsidRPr="00427DC5">
        <w:rPr>
          <w:rFonts w:ascii="Book Antiqua" w:hAnsi="Book Antiqua" w:cs="American Typewriter"/>
          <w:bCs/>
          <w:noProof/>
          <w:vertAlign w:val="superscript"/>
          <w:lang w:val="en-US"/>
        </w:rPr>
        <w:t>[27]</w:t>
      </w:r>
      <w:r w:rsidR="0026414F" w:rsidRPr="00427DC5">
        <w:rPr>
          <w:rFonts w:ascii="Book Antiqua" w:hAnsi="Book Antiqua" w:cs="American Typewriter"/>
          <w:bCs/>
          <w:lang w:val="en-US"/>
        </w:rPr>
        <w:t>. When a mediastinal mass shows an infiltrative nature with encasement or encirclement of vascular structures without involving it, a lymphoma should be the first entity to keep in mind over thymo</w:t>
      </w:r>
      <w:r w:rsidR="00EA62F7" w:rsidRPr="00427DC5">
        <w:rPr>
          <w:rFonts w:ascii="Book Antiqua" w:hAnsi="Book Antiqua" w:cs="American Typewriter"/>
          <w:bCs/>
          <w:lang w:val="en-US"/>
        </w:rPr>
        <w:t>-</w:t>
      </w:r>
      <w:r w:rsidR="0026414F" w:rsidRPr="00427DC5">
        <w:rPr>
          <w:rFonts w:ascii="Book Antiqua" w:hAnsi="Book Antiqua" w:cs="American Typewriter"/>
          <w:bCs/>
          <w:lang w:val="en-US"/>
        </w:rPr>
        <w:t xml:space="preserve">epithelial or </w:t>
      </w:r>
      <w:r w:rsidR="00507A7E" w:rsidRPr="00427DC5">
        <w:rPr>
          <w:rFonts w:ascii="Book Antiqua" w:hAnsi="Book Antiqua" w:cs="American Typewriter"/>
          <w:bCs/>
          <w:lang w:val="en-US"/>
        </w:rPr>
        <w:t>germ cell tumors</w:t>
      </w:r>
      <w:r w:rsidR="00810B89" w:rsidRPr="00427DC5">
        <w:rPr>
          <w:rFonts w:ascii="Book Antiqua" w:hAnsi="Book Antiqua" w:cs="American Typewriter"/>
          <w:bCs/>
          <w:noProof/>
          <w:vertAlign w:val="superscript"/>
          <w:lang w:val="en-US"/>
        </w:rPr>
        <w:t>[27]</w:t>
      </w:r>
      <w:r w:rsidR="0026414F" w:rsidRPr="00427DC5">
        <w:rPr>
          <w:rFonts w:ascii="Book Antiqua" w:hAnsi="Book Antiqua" w:cs="American Typewriter"/>
          <w:bCs/>
          <w:lang w:val="en-US"/>
        </w:rPr>
        <w:t>.</w:t>
      </w:r>
    </w:p>
    <w:p w14:paraId="371CCB06" w14:textId="33BACF03" w:rsidR="0026414F" w:rsidRPr="00427DC5" w:rsidRDefault="006B0536" w:rsidP="00EA62F7">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vertAlign w:val="superscript"/>
          <w:lang w:val="en-US"/>
        </w:rPr>
        <w:t>18</w:t>
      </w:r>
      <w:r w:rsidRPr="00427DC5">
        <w:rPr>
          <w:rFonts w:ascii="Book Antiqua" w:hAnsi="Book Antiqua" w:cs="American Typewriter"/>
          <w:bCs/>
          <w:lang w:val="en-US"/>
        </w:rPr>
        <w:t xml:space="preserve">FDG-PET/CT is better than </w:t>
      </w:r>
      <w:r w:rsidR="00F10F4E" w:rsidRPr="00427DC5">
        <w:rPr>
          <w:rFonts w:ascii="Book Antiqua" w:hAnsi="Book Antiqua" w:cs="American Typewriter"/>
          <w:bCs/>
          <w:vertAlign w:val="superscript"/>
          <w:lang w:val="en-US"/>
        </w:rPr>
        <w:t>18</w:t>
      </w:r>
      <w:r w:rsidR="00F10F4E" w:rsidRPr="00427DC5">
        <w:rPr>
          <w:rFonts w:ascii="Book Antiqua" w:hAnsi="Book Antiqua" w:cs="American Typewriter"/>
          <w:bCs/>
          <w:lang w:val="en-US"/>
        </w:rPr>
        <w:t>FDG-</w:t>
      </w:r>
      <w:r w:rsidRPr="00427DC5">
        <w:rPr>
          <w:rFonts w:ascii="Book Antiqua" w:hAnsi="Book Antiqua" w:cs="American Typewriter"/>
          <w:bCs/>
          <w:lang w:val="en-US"/>
        </w:rPr>
        <w:t xml:space="preserve">PET or CT alone for evaluating lymphoma as it helps </w:t>
      </w:r>
      <w:r w:rsidR="00280AF3" w:rsidRPr="00427DC5">
        <w:rPr>
          <w:rFonts w:ascii="Book Antiqua" w:hAnsi="Book Antiqua" w:cs="American Typewriter"/>
          <w:bCs/>
          <w:lang w:val="en-US"/>
        </w:rPr>
        <w:t xml:space="preserve">to </w:t>
      </w:r>
      <w:r w:rsidRPr="00427DC5">
        <w:rPr>
          <w:rFonts w:ascii="Book Antiqua" w:hAnsi="Book Antiqua" w:cs="American Typewriter"/>
          <w:bCs/>
          <w:lang w:val="en-US"/>
        </w:rPr>
        <w:t xml:space="preserve">discriminate indolent from aggressive NHL. </w:t>
      </w:r>
      <w:r w:rsidR="00EF3532" w:rsidRPr="00427DC5">
        <w:rPr>
          <w:rFonts w:ascii="Book Antiqua" w:hAnsi="Book Antiqua" w:cs="American Typewriter"/>
          <w:bCs/>
          <w:lang w:val="en-US"/>
        </w:rPr>
        <w:t xml:space="preserve">In 2016, the International Workshop on </w:t>
      </w:r>
      <w:r w:rsidR="00426315" w:rsidRPr="00427DC5">
        <w:rPr>
          <w:rFonts w:ascii="Book Antiqua" w:hAnsi="Book Antiqua" w:cs="American Typewriter"/>
          <w:bCs/>
          <w:lang w:val="en-US"/>
        </w:rPr>
        <w:t>NHL</w:t>
      </w:r>
      <w:r w:rsidR="00EF3532" w:rsidRPr="00427DC5">
        <w:rPr>
          <w:rFonts w:ascii="Book Antiqua" w:hAnsi="Book Antiqua" w:cs="American Typewriter"/>
          <w:bCs/>
          <w:lang w:val="en-US"/>
        </w:rPr>
        <w:t xml:space="preserve"> approved the new response evaluation criteria in lymphoma (RECIL).</w:t>
      </w:r>
      <w:r w:rsidRPr="00427DC5">
        <w:rPr>
          <w:rFonts w:ascii="Book Antiqua" w:hAnsi="Book Antiqua" w:cs="American Typewriter"/>
          <w:bCs/>
          <w:lang w:val="en-US"/>
        </w:rPr>
        <w:t xml:space="preserve"> RECIL criteria are aligned with </w:t>
      </w:r>
      <w:r w:rsidR="00EA62F7" w:rsidRPr="00427DC5">
        <w:rPr>
          <w:rFonts w:ascii="Book Antiqua" w:hAnsi="Book Antiqua" w:cs="American Typewriter"/>
          <w:bCs/>
          <w:lang w:val="en-US"/>
        </w:rPr>
        <w:t>response evaluation criteria in solid tumors</w:t>
      </w:r>
      <w:r w:rsidR="005A1FA7" w:rsidRPr="00427DC5">
        <w:rPr>
          <w:rFonts w:ascii="Book Antiqua" w:hAnsi="Book Antiqua" w:cs="American Typewriter"/>
          <w:bCs/>
          <w:lang w:val="en-US"/>
        </w:rPr>
        <w:t>,</w:t>
      </w:r>
      <w:r w:rsidRPr="00427DC5">
        <w:rPr>
          <w:rFonts w:ascii="Book Antiqua" w:hAnsi="Book Antiqua" w:cs="American Typewriter"/>
          <w:bCs/>
          <w:lang w:val="en-US"/>
        </w:rPr>
        <w:t xml:space="preserve"> in</w:t>
      </w:r>
      <w:r w:rsidR="00280AF3" w:rsidRPr="00427DC5">
        <w:rPr>
          <w:rFonts w:ascii="Book Antiqua" w:hAnsi="Book Antiqua" w:cs="American Typewriter"/>
          <w:bCs/>
          <w:lang w:val="en-US"/>
        </w:rPr>
        <w:t xml:space="preserve"> </w:t>
      </w:r>
      <w:r w:rsidRPr="00427DC5">
        <w:rPr>
          <w:rFonts w:ascii="Book Antiqua" w:hAnsi="Book Antiqua" w:cs="American Typewriter"/>
          <w:bCs/>
          <w:lang w:val="en-US"/>
        </w:rPr>
        <w:t>as</w:t>
      </w:r>
      <w:r w:rsidR="00280AF3" w:rsidRPr="00427DC5">
        <w:rPr>
          <w:rFonts w:ascii="Book Antiqua" w:hAnsi="Book Antiqua" w:cs="American Typewriter"/>
          <w:bCs/>
          <w:lang w:val="en-US"/>
        </w:rPr>
        <w:t xml:space="preserve"> much as it suggests </w:t>
      </w:r>
      <w:r w:rsidR="00144F33" w:rsidRPr="00427DC5">
        <w:rPr>
          <w:rFonts w:ascii="Book Antiqua" w:hAnsi="Book Antiqua" w:cs="American Typewriter"/>
          <w:bCs/>
          <w:lang w:val="en-US"/>
        </w:rPr>
        <w:t>a</w:t>
      </w:r>
      <w:r w:rsidR="00280AF3" w:rsidRPr="00427DC5">
        <w:rPr>
          <w:rFonts w:ascii="Book Antiqua" w:hAnsi="Book Antiqua" w:cs="American Typewriter"/>
          <w:bCs/>
          <w:lang w:val="en-US"/>
        </w:rPr>
        <w:t xml:space="preserve"> u</w:t>
      </w:r>
      <w:r w:rsidRPr="00427DC5">
        <w:rPr>
          <w:rFonts w:ascii="Book Antiqua" w:hAnsi="Book Antiqua" w:cs="American Typewriter"/>
          <w:bCs/>
          <w:lang w:val="en-US"/>
        </w:rPr>
        <w:t>ni-dimensional measurement method</w:t>
      </w:r>
      <w:r w:rsidR="005A1FA7" w:rsidRPr="00427DC5">
        <w:rPr>
          <w:rFonts w:ascii="Book Antiqua" w:hAnsi="Book Antiqua" w:cs="American Typewriter"/>
          <w:bCs/>
          <w:lang w:val="en-US"/>
        </w:rPr>
        <w:t>,</w:t>
      </w:r>
      <w:r w:rsidRPr="00427DC5">
        <w:rPr>
          <w:rFonts w:ascii="Book Antiqua" w:hAnsi="Book Antiqua" w:cs="American Typewriter"/>
          <w:bCs/>
          <w:lang w:val="en-US"/>
        </w:rPr>
        <w:t xml:space="preserve"> but introduce tumor metabolic evaluation with </w:t>
      </w:r>
      <w:r w:rsidRPr="00427DC5">
        <w:rPr>
          <w:rFonts w:ascii="Book Antiqua" w:hAnsi="Book Antiqua" w:cs="American Typewriter"/>
          <w:bCs/>
          <w:vertAlign w:val="superscript"/>
          <w:lang w:val="en-US"/>
        </w:rPr>
        <w:t>18</w:t>
      </w:r>
      <w:r w:rsidR="00F10F4E" w:rsidRPr="00427DC5">
        <w:rPr>
          <w:rFonts w:ascii="Book Antiqua" w:hAnsi="Book Antiqua" w:cs="American Typewriter"/>
          <w:bCs/>
          <w:lang w:val="en-US"/>
        </w:rPr>
        <w:t xml:space="preserve">FDG-PET/CT. </w:t>
      </w:r>
      <w:r w:rsidRPr="00427DC5">
        <w:rPr>
          <w:rFonts w:ascii="Book Antiqua" w:hAnsi="Book Antiqua" w:cs="American Typewriter"/>
          <w:bCs/>
          <w:lang w:val="en-US"/>
        </w:rPr>
        <w:t>SUV</w:t>
      </w:r>
      <w:r w:rsidRPr="00427DC5">
        <w:rPr>
          <w:rFonts w:ascii="Book Antiqua" w:hAnsi="Book Antiqua" w:cs="American Typewriter"/>
          <w:bCs/>
          <w:vertAlign w:val="subscript"/>
          <w:lang w:val="en-US"/>
        </w:rPr>
        <w:t>max</w:t>
      </w:r>
      <w:r w:rsidRPr="00427DC5">
        <w:rPr>
          <w:rFonts w:ascii="Book Antiqua" w:hAnsi="Book Antiqua" w:cs="American Typewriter"/>
          <w:bCs/>
          <w:lang w:val="en-US"/>
        </w:rPr>
        <w:t xml:space="preserve"> is useful for evaluating treatment response and outcome in </w:t>
      </w:r>
      <w:r w:rsidR="000C6D87" w:rsidRPr="00427DC5">
        <w:rPr>
          <w:rFonts w:ascii="Book Antiqua" w:hAnsi="Book Antiqua" w:cs="American Typewriter"/>
          <w:bCs/>
          <w:vertAlign w:val="superscript"/>
          <w:lang w:val="en-US"/>
        </w:rPr>
        <w:t>18</w:t>
      </w:r>
      <w:r w:rsidRPr="00427DC5">
        <w:rPr>
          <w:rFonts w:ascii="Book Antiqua" w:hAnsi="Book Antiqua" w:cs="American Typewriter"/>
          <w:bCs/>
          <w:lang w:val="en-US"/>
        </w:rPr>
        <w:t>FDG-avid lymphoma</w:t>
      </w:r>
      <w:r w:rsidR="00F10F4E" w:rsidRPr="00427DC5">
        <w:rPr>
          <w:rFonts w:ascii="Book Antiqua" w:hAnsi="Book Antiqua" w:cs="American Typewriter"/>
          <w:bCs/>
          <w:lang w:val="en-US"/>
        </w:rPr>
        <w:t>.</w:t>
      </w:r>
      <w:r w:rsidRPr="00427DC5">
        <w:rPr>
          <w:rFonts w:ascii="Book Antiqua" w:hAnsi="Book Antiqua" w:cs="American Typewriter"/>
          <w:bCs/>
          <w:lang w:val="en-US"/>
        </w:rPr>
        <w:t xml:space="preserve"> </w:t>
      </w:r>
      <w:r w:rsidR="000C6D87" w:rsidRPr="00427DC5">
        <w:rPr>
          <w:rFonts w:ascii="Book Antiqua" w:hAnsi="Book Antiqua" w:cs="American Typewriter"/>
          <w:bCs/>
          <w:lang w:val="en-US"/>
        </w:rPr>
        <w:t>There is an excellent c</w:t>
      </w:r>
      <w:r w:rsidRPr="00427DC5">
        <w:rPr>
          <w:rFonts w:ascii="Book Antiqua" w:hAnsi="Book Antiqua" w:cs="American Typewriter"/>
          <w:bCs/>
          <w:lang w:val="en-US"/>
        </w:rPr>
        <w:t xml:space="preserve">orrelation </w:t>
      </w:r>
      <w:r w:rsidR="000C6D87" w:rsidRPr="00427DC5">
        <w:rPr>
          <w:rFonts w:ascii="Book Antiqua" w:hAnsi="Book Antiqua" w:cs="American Typewriter"/>
          <w:bCs/>
          <w:lang w:val="en-US"/>
        </w:rPr>
        <w:t xml:space="preserve">between high </w:t>
      </w:r>
      <w:r w:rsidRPr="00427DC5">
        <w:rPr>
          <w:rFonts w:ascii="Book Antiqua" w:hAnsi="Book Antiqua" w:cs="American Typewriter"/>
          <w:bCs/>
          <w:lang w:val="en-US"/>
        </w:rPr>
        <w:t>SUV</w:t>
      </w:r>
      <w:r w:rsidRPr="00427DC5">
        <w:rPr>
          <w:rFonts w:ascii="Book Antiqua" w:hAnsi="Book Antiqua" w:cs="American Typewriter"/>
          <w:bCs/>
          <w:vertAlign w:val="subscript"/>
          <w:lang w:val="en-US"/>
        </w:rPr>
        <w:t>mean</w:t>
      </w:r>
      <w:r w:rsidRPr="00427DC5">
        <w:rPr>
          <w:rFonts w:ascii="Book Antiqua" w:hAnsi="Book Antiqua" w:cs="American Typewriter"/>
          <w:bCs/>
          <w:lang w:val="en-US"/>
        </w:rPr>
        <w:t xml:space="preserve"> values and progre</w:t>
      </w:r>
      <w:r w:rsidR="00C60A7E" w:rsidRPr="00427DC5">
        <w:rPr>
          <w:rFonts w:ascii="Book Antiqua" w:hAnsi="Book Antiqua" w:cs="American Typewriter"/>
          <w:bCs/>
          <w:lang w:val="en-US"/>
        </w:rPr>
        <w:t>s</w:t>
      </w:r>
      <w:r w:rsidRPr="00427DC5">
        <w:rPr>
          <w:rFonts w:ascii="Book Antiqua" w:hAnsi="Book Antiqua" w:cs="American Typewriter"/>
          <w:bCs/>
          <w:lang w:val="en-US"/>
        </w:rPr>
        <w:t>sion-free survival (PFS)</w:t>
      </w:r>
      <w:r w:rsidR="00810B89" w:rsidRPr="00427DC5">
        <w:rPr>
          <w:rFonts w:ascii="Book Antiqua" w:hAnsi="Book Antiqua" w:cs="American Typewriter"/>
          <w:bCs/>
          <w:noProof/>
          <w:vertAlign w:val="superscript"/>
          <w:lang w:val="en-US"/>
        </w:rPr>
        <w:t>[42]</w:t>
      </w:r>
      <w:r w:rsidRPr="00427DC5">
        <w:rPr>
          <w:rFonts w:ascii="Book Antiqua" w:hAnsi="Book Antiqua" w:cs="American Typewriter"/>
          <w:bCs/>
          <w:lang w:val="en-US"/>
        </w:rPr>
        <w:t>.</w:t>
      </w:r>
    </w:p>
    <w:p w14:paraId="077C01F2" w14:textId="1A93FE21" w:rsidR="00913500" w:rsidRPr="00427DC5" w:rsidRDefault="006B0536" w:rsidP="00EA62F7">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 xml:space="preserve">DWI reveals inherent </w:t>
      </w:r>
      <w:r w:rsidR="005A1FA7" w:rsidRPr="00427DC5">
        <w:rPr>
          <w:rFonts w:ascii="Book Antiqua" w:hAnsi="Book Antiqua" w:cs="American Typewriter"/>
          <w:bCs/>
          <w:lang w:val="en-US"/>
        </w:rPr>
        <w:t xml:space="preserve">tissue </w:t>
      </w:r>
      <w:r w:rsidRPr="00427DC5">
        <w:rPr>
          <w:rFonts w:ascii="Book Antiqua" w:hAnsi="Book Antiqua" w:cs="American Typewriter"/>
          <w:bCs/>
          <w:lang w:val="en-US"/>
        </w:rPr>
        <w:t>properties</w:t>
      </w:r>
      <w:r w:rsidR="005A1FA7" w:rsidRPr="00427DC5">
        <w:rPr>
          <w:rFonts w:ascii="Book Antiqua" w:hAnsi="Book Antiqua" w:cs="American Typewriter"/>
          <w:bCs/>
          <w:lang w:val="en-US"/>
        </w:rPr>
        <w:t>,</w:t>
      </w:r>
      <w:r w:rsidRPr="00427DC5">
        <w:rPr>
          <w:rFonts w:ascii="Book Antiqua" w:hAnsi="Book Antiqua" w:cs="American Typewriter"/>
          <w:bCs/>
          <w:lang w:val="en-US"/>
        </w:rPr>
        <w:t xml:space="preserve"> such as hypercellularity, nuclear hyperchromatism and an increase in the number of macromo</w:t>
      </w:r>
      <w:r w:rsidR="00C60A7E" w:rsidRPr="00427DC5">
        <w:rPr>
          <w:rFonts w:ascii="Book Antiqua" w:hAnsi="Book Antiqua" w:cs="American Typewriter"/>
          <w:bCs/>
          <w:lang w:val="en-US"/>
        </w:rPr>
        <w:t xml:space="preserve">lecular proteins. </w:t>
      </w:r>
      <w:r w:rsidR="00EA62F7" w:rsidRPr="00427DC5">
        <w:rPr>
          <w:rFonts w:ascii="Book Antiqua" w:hAnsi="Book Antiqua" w:cs="Times New Roman"/>
          <w:noProof/>
          <w:lang w:val="en-US"/>
        </w:rPr>
        <w:t>Koşucu</w:t>
      </w:r>
      <w:r w:rsidR="00C60A7E" w:rsidRPr="00427DC5">
        <w:rPr>
          <w:rFonts w:ascii="Book Antiqua" w:hAnsi="Book Antiqua" w:cs="American Typewriter"/>
          <w:bCs/>
          <w:lang w:val="en-US"/>
        </w:rPr>
        <w:t xml:space="preserve"> </w:t>
      </w:r>
      <w:r w:rsidR="00C60A7E" w:rsidRPr="00427DC5">
        <w:rPr>
          <w:rFonts w:ascii="Book Antiqua" w:hAnsi="Book Antiqua" w:cs="American Typewriter"/>
          <w:bCs/>
          <w:i/>
          <w:lang w:val="en-US"/>
        </w:rPr>
        <w:t>et al</w:t>
      </w:r>
      <w:r w:rsidR="00EA62F7" w:rsidRPr="00427DC5">
        <w:rPr>
          <w:rFonts w:ascii="Book Antiqua" w:hAnsi="Book Antiqua" w:cs="American Typewriter"/>
          <w:bCs/>
          <w:noProof/>
          <w:vertAlign w:val="superscript"/>
          <w:lang w:val="en-US"/>
        </w:rPr>
        <w:t>[43]</w:t>
      </w:r>
      <w:r w:rsidR="00C60A7E" w:rsidRPr="00427DC5">
        <w:rPr>
          <w:rFonts w:ascii="Book Antiqua" w:hAnsi="Book Antiqua" w:cs="American Typewriter"/>
          <w:bCs/>
          <w:lang w:val="en-US"/>
        </w:rPr>
        <w:t xml:space="preserve"> described the utility of </w:t>
      </w:r>
      <w:r w:rsidRPr="00427DC5">
        <w:rPr>
          <w:rFonts w:ascii="Book Antiqua" w:hAnsi="Book Antiqua" w:cs="American Typewriter"/>
          <w:bCs/>
          <w:lang w:val="en-US"/>
        </w:rPr>
        <w:t xml:space="preserve">ADC </w:t>
      </w:r>
      <w:r w:rsidR="00C60A7E" w:rsidRPr="00427DC5">
        <w:rPr>
          <w:rFonts w:ascii="Book Antiqua" w:hAnsi="Book Antiqua" w:cs="American Typewriter"/>
          <w:bCs/>
          <w:lang w:val="en-US"/>
        </w:rPr>
        <w:t>values</w:t>
      </w:r>
      <w:r w:rsidRPr="00427DC5">
        <w:rPr>
          <w:rFonts w:ascii="Book Antiqua" w:hAnsi="Book Antiqua" w:cs="American Typewriter"/>
          <w:bCs/>
          <w:lang w:val="en-US"/>
        </w:rPr>
        <w:t xml:space="preserve"> in the differentiation of malignant and benign mediastinal </w:t>
      </w:r>
      <w:r w:rsidR="002C7DC2" w:rsidRPr="00427DC5">
        <w:rPr>
          <w:rFonts w:ascii="Book Antiqua" w:hAnsi="Book Antiqua" w:cs="American Typewriter"/>
          <w:bCs/>
          <w:lang w:val="en-US"/>
        </w:rPr>
        <w:t>LN</w:t>
      </w:r>
      <w:r w:rsidRPr="00427DC5">
        <w:rPr>
          <w:rFonts w:ascii="Book Antiqua" w:hAnsi="Book Antiqua" w:cs="American Typewriter"/>
          <w:bCs/>
          <w:lang w:val="en-US"/>
        </w:rPr>
        <w:t xml:space="preserve">. They found the lowest ADC values in metastatic </w:t>
      </w:r>
      <w:r w:rsidR="002C7DC2" w:rsidRPr="00427DC5">
        <w:rPr>
          <w:rFonts w:ascii="Book Antiqua" w:hAnsi="Book Antiqua" w:cs="American Typewriter"/>
          <w:bCs/>
          <w:lang w:val="en-US"/>
        </w:rPr>
        <w:t>LN</w:t>
      </w:r>
      <w:r w:rsidRPr="00427DC5">
        <w:rPr>
          <w:rFonts w:ascii="Book Antiqua" w:hAnsi="Book Antiqua" w:cs="American Typewriter"/>
          <w:bCs/>
          <w:lang w:val="en-US"/>
        </w:rPr>
        <w:t xml:space="preserve"> compa</w:t>
      </w:r>
      <w:r w:rsidR="008B6AAD" w:rsidRPr="00427DC5">
        <w:rPr>
          <w:rFonts w:ascii="Book Antiqua" w:hAnsi="Book Antiqua" w:cs="American Typewriter"/>
          <w:bCs/>
          <w:lang w:val="en-US"/>
        </w:rPr>
        <w:t xml:space="preserve">red to benign </w:t>
      </w:r>
      <w:r w:rsidR="002C7DC2" w:rsidRPr="00427DC5">
        <w:rPr>
          <w:rFonts w:ascii="Book Antiqua" w:hAnsi="Book Antiqua" w:cs="American Typewriter"/>
          <w:bCs/>
          <w:lang w:val="en-US"/>
        </w:rPr>
        <w:t>LN</w:t>
      </w:r>
      <w:r w:rsidR="008B6AAD" w:rsidRPr="00427DC5">
        <w:rPr>
          <w:rFonts w:ascii="Book Antiqua" w:hAnsi="Book Antiqua" w:cs="American Typewriter"/>
          <w:bCs/>
          <w:lang w:val="en-US"/>
        </w:rPr>
        <w:t xml:space="preserve"> (</w:t>
      </w:r>
      <w:r w:rsidR="00C60A7E" w:rsidRPr="00427DC5">
        <w:rPr>
          <w:rFonts w:ascii="Book Antiqua" w:hAnsi="Book Antiqua" w:cs="American Typewriter"/>
          <w:bCs/>
          <w:lang w:val="en-US"/>
        </w:rPr>
        <w:t xml:space="preserve">1.02 ± 0.19 </w:t>
      </w:r>
      <w:r w:rsidR="00EA62F7" w:rsidRPr="00427DC5">
        <w:rPr>
          <w:rFonts w:ascii="Book Antiqua" w:hAnsi="Book Antiqua" w:cs="American Typewriter"/>
          <w:bCs/>
          <w:lang w:val="en-US"/>
        </w:rPr>
        <w:t>×</w:t>
      </w:r>
      <w:r w:rsidR="00C60A7E" w:rsidRPr="00427DC5">
        <w:rPr>
          <w:rFonts w:ascii="Book Antiqua" w:hAnsi="Book Antiqua" w:cs="American Typewriter"/>
          <w:bCs/>
          <w:lang w:val="en-US"/>
        </w:rPr>
        <w:t xml:space="preserve"> 10</w:t>
      </w:r>
      <w:r w:rsidR="00C60A7E" w:rsidRPr="00427DC5">
        <w:rPr>
          <w:rFonts w:ascii="Book Antiqua" w:hAnsi="Book Antiqua" w:cs="American Typewriter"/>
          <w:bCs/>
          <w:vertAlign w:val="superscript"/>
          <w:lang w:val="en-US"/>
        </w:rPr>
        <w:t>-3</w:t>
      </w:r>
      <w:r w:rsidR="00C60A7E" w:rsidRPr="00427DC5">
        <w:rPr>
          <w:rFonts w:ascii="Book Antiqua" w:hAnsi="Book Antiqua" w:cs="American Typewriter"/>
          <w:bCs/>
          <w:lang w:val="en-US"/>
        </w:rPr>
        <w:t xml:space="preserve"> mm</w:t>
      </w:r>
      <w:r w:rsidR="00C60A7E" w:rsidRPr="00427DC5">
        <w:rPr>
          <w:rFonts w:ascii="Book Antiqua" w:hAnsi="Book Antiqua" w:cs="American Typewriter"/>
          <w:bCs/>
          <w:vertAlign w:val="superscript"/>
          <w:lang w:val="en-US"/>
        </w:rPr>
        <w:t>2</w:t>
      </w:r>
      <w:r w:rsidR="00EA62F7" w:rsidRPr="00427DC5">
        <w:rPr>
          <w:rFonts w:ascii="Book Antiqua" w:hAnsi="Book Antiqua" w:cs="American Typewriter"/>
          <w:bCs/>
          <w:lang w:val="en-US"/>
        </w:rPr>
        <w:t xml:space="preserve">/s </w:t>
      </w:r>
      <w:r w:rsidR="00EA62F7" w:rsidRPr="00427DC5">
        <w:rPr>
          <w:rFonts w:ascii="Book Antiqua" w:hAnsi="Book Antiqua" w:cs="American Typewriter"/>
          <w:bCs/>
          <w:i/>
          <w:lang w:val="en-US"/>
        </w:rPr>
        <w:t>vs</w:t>
      </w:r>
      <w:r w:rsidR="00C60A7E" w:rsidRPr="00427DC5">
        <w:rPr>
          <w:rFonts w:ascii="Book Antiqua" w:hAnsi="Book Antiqua" w:cs="American Typewriter"/>
          <w:bCs/>
          <w:lang w:val="en-US"/>
        </w:rPr>
        <w:t xml:space="preserve"> </w:t>
      </w:r>
      <w:r w:rsidR="008B6AAD" w:rsidRPr="00427DC5">
        <w:rPr>
          <w:rFonts w:ascii="Book Antiqua" w:hAnsi="Book Antiqua" w:cs="American Typewriter"/>
          <w:bCs/>
          <w:lang w:val="en-US"/>
        </w:rPr>
        <w:t>1.51 ± 0.07</w:t>
      </w:r>
      <w:r w:rsidRPr="00427DC5">
        <w:rPr>
          <w:rFonts w:ascii="Book Antiqua" w:hAnsi="Book Antiqua" w:cs="American Typewriter"/>
          <w:bCs/>
          <w:lang w:val="en-US"/>
        </w:rPr>
        <w:t xml:space="preserve"> </w:t>
      </w:r>
      <w:r w:rsidR="00EA62F7" w:rsidRPr="00427DC5">
        <w:rPr>
          <w:rFonts w:ascii="Book Antiqua" w:hAnsi="Book Antiqua" w:cs="American Typewriter"/>
          <w:bCs/>
          <w:lang w:val="en-US"/>
        </w:rPr>
        <w:t>×</w:t>
      </w:r>
      <w:r w:rsidRPr="00427DC5">
        <w:rPr>
          <w:rFonts w:ascii="Book Antiqua" w:hAnsi="Book Antiqua" w:cs="American Typewriter"/>
          <w:bCs/>
          <w:lang w:val="en-US"/>
        </w:rPr>
        <w:t xml:space="preserve"> 10</w:t>
      </w:r>
      <w:r w:rsidRPr="00427DC5">
        <w:rPr>
          <w:rFonts w:ascii="Book Antiqua" w:hAnsi="Book Antiqua" w:cs="American Typewriter"/>
          <w:bCs/>
          <w:vertAlign w:val="superscript"/>
          <w:lang w:val="en-US"/>
        </w:rPr>
        <w:t>-3</w:t>
      </w:r>
      <w:r w:rsidRPr="00427DC5">
        <w:rPr>
          <w:rFonts w:ascii="Book Antiqua" w:hAnsi="Book Antiqua" w:cs="American Typewriter"/>
          <w:bCs/>
          <w:lang w:val="en-US"/>
        </w:rPr>
        <w:t xml:space="preserve"> 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/s</w:t>
      </w:r>
      <w:r w:rsidR="0026414F" w:rsidRPr="00427DC5">
        <w:rPr>
          <w:rFonts w:ascii="Book Antiqua" w:hAnsi="Book Antiqua" w:cs="American Typewriter"/>
          <w:bCs/>
          <w:lang w:val="en-US"/>
        </w:rPr>
        <w:t>, for malignant and</w:t>
      </w:r>
      <w:r w:rsidR="00C60A7E" w:rsidRPr="00427DC5">
        <w:rPr>
          <w:rFonts w:ascii="Book Antiqua" w:hAnsi="Book Antiqua" w:cs="American Typewriter"/>
          <w:bCs/>
          <w:lang w:val="en-US"/>
        </w:rPr>
        <w:t xml:space="preserve"> benign </w:t>
      </w:r>
      <w:r w:rsidR="002C7DC2" w:rsidRPr="00427DC5">
        <w:rPr>
          <w:rFonts w:ascii="Book Antiqua" w:hAnsi="Book Antiqua" w:cs="American Typewriter"/>
          <w:bCs/>
          <w:lang w:val="en-US"/>
        </w:rPr>
        <w:t>LN</w:t>
      </w:r>
      <w:r w:rsidR="00C60A7E" w:rsidRPr="00427DC5">
        <w:rPr>
          <w:rFonts w:ascii="Book Antiqua" w:hAnsi="Book Antiqua" w:cs="American Typewriter"/>
          <w:bCs/>
          <w:lang w:val="en-US"/>
        </w:rPr>
        <w:t xml:space="preserve"> respectively</w:t>
      </w:r>
      <w:r w:rsidRPr="00427DC5">
        <w:rPr>
          <w:rFonts w:ascii="Book Antiqua" w:hAnsi="Book Antiqua" w:cs="American Typewriter"/>
          <w:bCs/>
          <w:lang w:val="en-US"/>
        </w:rPr>
        <w:t>)</w:t>
      </w:r>
      <w:r w:rsidR="00C60A7E" w:rsidRPr="00427DC5">
        <w:rPr>
          <w:rFonts w:ascii="Book Antiqua" w:hAnsi="Book Antiqua" w:cs="American Typewriter"/>
          <w:bCs/>
          <w:lang w:val="en-US"/>
        </w:rPr>
        <w:t xml:space="preserve">. Also, an </w:t>
      </w:r>
      <w:r w:rsidRPr="00427DC5">
        <w:rPr>
          <w:rFonts w:ascii="Book Antiqua" w:hAnsi="Book Antiqua" w:cs="American Typewriter"/>
          <w:bCs/>
          <w:lang w:val="en-US"/>
        </w:rPr>
        <w:t xml:space="preserve">overlap </w:t>
      </w:r>
      <w:r w:rsidR="00CC5F21" w:rsidRPr="00427DC5">
        <w:rPr>
          <w:rFonts w:ascii="Book Antiqua" w:hAnsi="Book Antiqua" w:cs="American Typewriter"/>
          <w:bCs/>
          <w:lang w:val="en-US"/>
        </w:rPr>
        <w:t xml:space="preserve">in ADC values </w:t>
      </w:r>
      <w:r w:rsidR="00C60A7E" w:rsidRPr="00427DC5">
        <w:rPr>
          <w:rFonts w:ascii="Book Antiqua" w:hAnsi="Book Antiqua" w:cs="American Typewriter"/>
          <w:bCs/>
          <w:lang w:val="en-US"/>
        </w:rPr>
        <w:t xml:space="preserve">was present </w:t>
      </w:r>
      <w:r w:rsidRPr="00427DC5">
        <w:rPr>
          <w:rFonts w:ascii="Book Antiqua" w:hAnsi="Book Antiqua" w:cs="American Typewriter"/>
          <w:bCs/>
          <w:lang w:val="en-US"/>
        </w:rPr>
        <w:t>with invasive thymoma and bronchogenic carcinoma. The study by Mos</w:t>
      </w:r>
      <w:r w:rsidR="00EA62F7" w:rsidRPr="00427DC5">
        <w:rPr>
          <w:rFonts w:ascii="Book Antiqua" w:hAnsi="Book Antiqua" w:cs="American Typewriter"/>
          <w:bCs/>
          <w:lang w:val="en-US"/>
        </w:rPr>
        <w:t xml:space="preserve">avi </w:t>
      </w:r>
      <w:r w:rsidR="00EA62F7" w:rsidRPr="00427DC5">
        <w:rPr>
          <w:rFonts w:ascii="Book Antiqua" w:hAnsi="Book Antiqua" w:cs="American Typewriter"/>
          <w:bCs/>
          <w:i/>
          <w:lang w:val="en-US"/>
        </w:rPr>
        <w:t>et al</w:t>
      </w:r>
      <w:r w:rsidR="00EA62F7" w:rsidRPr="00427DC5">
        <w:rPr>
          <w:rFonts w:ascii="Book Antiqua" w:hAnsi="Book Antiqua" w:cs="American Typewriter"/>
          <w:bCs/>
          <w:noProof/>
          <w:vertAlign w:val="superscript"/>
          <w:lang w:val="en-US"/>
        </w:rPr>
        <w:t>[44]</w:t>
      </w:r>
      <w:r w:rsidRPr="00427DC5">
        <w:rPr>
          <w:rFonts w:ascii="Book Antiqua" w:hAnsi="Book Antiqua" w:cs="American Typewriter"/>
          <w:bCs/>
          <w:lang w:val="en-US"/>
        </w:rPr>
        <w:t xml:space="preserve"> showed a difference in ADC values between indolent NHL, aggressive NHL and HL using whole-body DWI, with ADC values being lower in indolent NHL (597 ± 115 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 xml:space="preserve">/s) </w:t>
      </w:r>
      <w:r w:rsidR="00C60A7E" w:rsidRPr="00427DC5">
        <w:rPr>
          <w:rFonts w:ascii="Book Antiqua" w:hAnsi="Book Antiqua" w:cs="American Typewriter"/>
          <w:bCs/>
          <w:lang w:val="en-US"/>
        </w:rPr>
        <w:t xml:space="preserve">rather </w:t>
      </w:r>
      <w:r w:rsidRPr="00427DC5">
        <w:rPr>
          <w:rFonts w:ascii="Book Antiqua" w:hAnsi="Book Antiqua" w:cs="American Typewriter"/>
          <w:bCs/>
          <w:lang w:val="en-US"/>
        </w:rPr>
        <w:t>than aggressive NHL (822 ± 266 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/s) and HL (</w:t>
      </w:r>
      <w:r w:rsidR="00EF3532" w:rsidRPr="00427DC5">
        <w:rPr>
          <w:rFonts w:ascii="Book Antiqua" w:hAnsi="Book Antiqua" w:cs="American Typewriter"/>
          <w:bCs/>
          <w:lang w:val="en-US"/>
        </w:rPr>
        <w:t>1020</w:t>
      </w:r>
      <w:r w:rsidRPr="00427DC5">
        <w:rPr>
          <w:rFonts w:ascii="Book Antiqua" w:hAnsi="Book Antiqua" w:cs="American Typewriter"/>
          <w:bCs/>
          <w:lang w:val="en-US"/>
        </w:rPr>
        <w:t xml:space="preserve"> ± 547 mm</w:t>
      </w:r>
      <w:r w:rsidRPr="00427DC5">
        <w:rPr>
          <w:rFonts w:ascii="Book Antiqua" w:hAnsi="Book Antiqua" w:cs="American Typewriter"/>
          <w:bCs/>
          <w:vertAlign w:val="superscript"/>
          <w:lang w:val="en-US"/>
        </w:rPr>
        <w:t>2</w:t>
      </w:r>
      <w:r w:rsidR="00C60A7E" w:rsidRPr="00427DC5">
        <w:rPr>
          <w:rFonts w:ascii="Book Antiqua" w:hAnsi="Book Antiqua" w:cs="American Typewriter"/>
          <w:bCs/>
          <w:lang w:val="en-US"/>
        </w:rPr>
        <w:t>/s)</w:t>
      </w:r>
      <w:r w:rsidR="00235F3E" w:rsidRPr="00427DC5">
        <w:rPr>
          <w:rFonts w:ascii="Book Antiqua" w:hAnsi="Book Antiqua" w:cs="American Typewriter"/>
          <w:bCs/>
          <w:lang w:val="en-US"/>
        </w:rPr>
        <w:t xml:space="preserve"> (</w:t>
      </w:r>
      <w:r w:rsidR="00EA62F7" w:rsidRPr="00427DC5">
        <w:rPr>
          <w:rFonts w:ascii="Book Antiqua" w:hAnsi="Book Antiqua" w:cs="American Typewriter"/>
          <w:bCs/>
          <w:lang w:val="en-US"/>
        </w:rPr>
        <w:t>F</w:t>
      </w:r>
      <w:r w:rsidR="00235F3E" w:rsidRPr="00427DC5">
        <w:rPr>
          <w:rFonts w:ascii="Book Antiqua" w:hAnsi="Book Antiqua" w:cs="American Typewriter"/>
          <w:bCs/>
          <w:lang w:val="en-US"/>
        </w:rPr>
        <w:t>igure 5)</w:t>
      </w:r>
      <w:r w:rsidR="00C60A7E" w:rsidRPr="00427DC5">
        <w:rPr>
          <w:rFonts w:ascii="Book Antiqua" w:hAnsi="Book Antiqua" w:cs="American Typewriter"/>
          <w:bCs/>
          <w:lang w:val="en-US"/>
        </w:rPr>
        <w:t>. T</w:t>
      </w:r>
      <w:r w:rsidRPr="00427DC5">
        <w:rPr>
          <w:rFonts w:ascii="Book Antiqua" w:hAnsi="Book Antiqua" w:cs="American Typewriter"/>
          <w:bCs/>
          <w:lang w:val="en-US"/>
        </w:rPr>
        <w:t xml:space="preserve">he explanation for lower values of ADC in indolent NHL could be explained by the higher cell density when compared </w:t>
      </w:r>
      <w:r w:rsidR="00C60A7E" w:rsidRPr="00427DC5">
        <w:rPr>
          <w:rFonts w:ascii="Book Antiqua" w:hAnsi="Book Antiqua" w:cs="American Typewriter"/>
          <w:bCs/>
          <w:lang w:val="en-US"/>
        </w:rPr>
        <w:t>to HL and aggressive NHL</w:t>
      </w:r>
      <w:r w:rsidRPr="00427DC5">
        <w:rPr>
          <w:rFonts w:ascii="Book Antiqua" w:hAnsi="Book Antiqua" w:cs="American Typewriter"/>
          <w:bCs/>
          <w:lang w:val="en-US"/>
        </w:rPr>
        <w:t>.</w:t>
      </w:r>
      <w:r w:rsidR="00ED247F" w:rsidRPr="00427DC5">
        <w:rPr>
          <w:rFonts w:ascii="Book Antiqua" w:hAnsi="Book Antiqua" w:cs="American Typewriter"/>
          <w:bCs/>
          <w:lang w:val="en-US"/>
        </w:rPr>
        <w:t xml:space="preserve"> </w:t>
      </w:r>
      <w:r w:rsidRPr="00427DC5">
        <w:rPr>
          <w:rFonts w:ascii="Book Antiqua" w:hAnsi="Book Antiqua" w:cs="American Typewriter"/>
          <w:bCs/>
          <w:lang w:val="en-US"/>
        </w:rPr>
        <w:t xml:space="preserve">Additionally, an increased ADC value </w:t>
      </w:r>
      <w:r w:rsidR="00C60A7E" w:rsidRPr="00427DC5">
        <w:rPr>
          <w:rFonts w:ascii="Book Antiqua" w:hAnsi="Book Antiqua" w:cs="American Typewriter"/>
          <w:bCs/>
          <w:lang w:val="en-US"/>
        </w:rPr>
        <w:t>has been</w:t>
      </w:r>
      <w:r w:rsidRPr="00427DC5">
        <w:rPr>
          <w:rFonts w:ascii="Book Antiqua" w:hAnsi="Book Antiqua" w:cs="American Typewriter"/>
          <w:bCs/>
          <w:lang w:val="en-US"/>
        </w:rPr>
        <w:t xml:space="preserve"> related to longer overall survival</w:t>
      </w:r>
      <w:r w:rsidR="00EA3751" w:rsidRPr="00427DC5">
        <w:rPr>
          <w:rFonts w:ascii="Book Antiqua" w:hAnsi="Book Antiqua" w:cs="American Typewriter"/>
          <w:bCs/>
          <w:lang w:val="en-US"/>
        </w:rPr>
        <w:t xml:space="preserve"> (OS)</w:t>
      </w:r>
      <w:r w:rsidR="00C60A7E" w:rsidRPr="00427DC5">
        <w:rPr>
          <w:rFonts w:ascii="Book Antiqua" w:hAnsi="Book Antiqua" w:cs="American Typewriter"/>
          <w:bCs/>
          <w:lang w:val="en-US"/>
        </w:rPr>
        <w:t>.</w:t>
      </w:r>
      <w:r w:rsidRPr="00427DC5">
        <w:rPr>
          <w:rFonts w:ascii="Book Antiqua" w:hAnsi="Book Antiqua" w:cs="American Typewriter"/>
          <w:bCs/>
          <w:lang w:val="en-US"/>
        </w:rPr>
        <w:t xml:space="preserve"> Whole body DWI</w:t>
      </w:r>
      <w:r w:rsidR="00C60A7E" w:rsidRPr="00427DC5">
        <w:rPr>
          <w:rFonts w:ascii="Book Antiqua" w:hAnsi="Book Antiqua" w:cs="American Typewriter"/>
          <w:bCs/>
          <w:lang w:val="en-US"/>
        </w:rPr>
        <w:t xml:space="preserve"> had a similar diagnostic performance</w:t>
      </w:r>
      <w:r w:rsidRPr="00427DC5">
        <w:rPr>
          <w:rFonts w:ascii="Book Antiqua" w:hAnsi="Book Antiqua" w:cs="American Typewriter"/>
          <w:bCs/>
          <w:lang w:val="en-US"/>
        </w:rPr>
        <w:t xml:space="preserve"> to </w:t>
      </w:r>
      <w:r w:rsidRPr="00427DC5">
        <w:rPr>
          <w:rFonts w:ascii="Book Antiqua" w:hAnsi="Book Antiqua" w:cs="American Typewriter"/>
          <w:bCs/>
          <w:vertAlign w:val="superscript"/>
          <w:lang w:val="en-US"/>
        </w:rPr>
        <w:t>18</w:t>
      </w:r>
      <w:r w:rsidRPr="00427DC5">
        <w:rPr>
          <w:rFonts w:ascii="Book Antiqua" w:hAnsi="Book Antiqua" w:cs="American Typewriter"/>
          <w:bCs/>
          <w:lang w:val="en-US"/>
        </w:rPr>
        <w:t>FDG-</w:t>
      </w:r>
      <w:r w:rsidR="0059581A" w:rsidRPr="00427DC5">
        <w:rPr>
          <w:rFonts w:ascii="Book Antiqua" w:hAnsi="Book Antiqua" w:cs="American Typewriter"/>
          <w:bCs/>
          <w:vertAlign w:val="superscript"/>
          <w:lang w:val="en-US"/>
        </w:rPr>
        <w:t>18</w:t>
      </w:r>
      <w:r w:rsidR="0059581A" w:rsidRPr="00427DC5">
        <w:rPr>
          <w:rFonts w:ascii="Book Antiqua" w:hAnsi="Book Antiqua" w:cs="American Typewriter"/>
          <w:bCs/>
          <w:lang w:val="en-US"/>
        </w:rPr>
        <w:t>FDG-</w:t>
      </w:r>
      <w:r w:rsidRPr="00427DC5">
        <w:rPr>
          <w:rFonts w:ascii="Book Antiqua" w:hAnsi="Book Antiqua" w:cs="American Typewriter"/>
          <w:bCs/>
          <w:lang w:val="en-US"/>
        </w:rPr>
        <w:t xml:space="preserve">PET/CT. </w:t>
      </w:r>
      <w:r w:rsidR="00C60A7E" w:rsidRPr="00427DC5">
        <w:rPr>
          <w:rFonts w:ascii="Book Antiqua" w:hAnsi="Book Antiqua" w:cs="American Typewriter"/>
          <w:bCs/>
          <w:lang w:val="en-US"/>
        </w:rPr>
        <w:t xml:space="preserve">Therefore, in the assessment of early </w:t>
      </w:r>
      <w:r w:rsidR="00C60A7E" w:rsidRPr="00427DC5">
        <w:rPr>
          <w:rFonts w:ascii="Book Antiqua" w:hAnsi="Book Antiqua" w:cs="American Typewriter"/>
          <w:bCs/>
          <w:lang w:val="en-US"/>
        </w:rPr>
        <w:lastRenderedPageBreak/>
        <w:t>treatment response, usually at after one week, could be an alternative radiation-</w:t>
      </w:r>
      <w:r w:rsidRPr="00427DC5">
        <w:rPr>
          <w:rFonts w:ascii="Book Antiqua" w:hAnsi="Book Antiqua" w:cs="American Typewriter"/>
          <w:bCs/>
          <w:lang w:val="en-US"/>
        </w:rPr>
        <w:t xml:space="preserve">free surveillance method. PET/MR </w:t>
      </w:r>
      <w:r w:rsidR="00C60A7E" w:rsidRPr="00427DC5">
        <w:rPr>
          <w:rFonts w:ascii="Book Antiqua" w:hAnsi="Book Antiqua" w:cs="American Typewriter"/>
          <w:bCs/>
          <w:lang w:val="en-US"/>
        </w:rPr>
        <w:t xml:space="preserve">could be a promising </w:t>
      </w:r>
      <w:r w:rsidRPr="00427DC5">
        <w:rPr>
          <w:rFonts w:ascii="Book Antiqua" w:hAnsi="Book Antiqua" w:cs="American Typewriter"/>
          <w:bCs/>
          <w:lang w:val="en-US"/>
        </w:rPr>
        <w:t xml:space="preserve">alternative method </w:t>
      </w:r>
      <w:r w:rsidR="00C60A7E" w:rsidRPr="00427DC5">
        <w:rPr>
          <w:rFonts w:ascii="Book Antiqua" w:hAnsi="Book Antiqua" w:cs="American Typewriter"/>
          <w:bCs/>
          <w:lang w:val="en-US"/>
        </w:rPr>
        <w:t>for</w:t>
      </w:r>
      <w:r w:rsidRPr="00427DC5">
        <w:rPr>
          <w:rFonts w:ascii="Book Antiqua" w:hAnsi="Book Antiqua" w:cs="American Typewriter"/>
          <w:bCs/>
          <w:lang w:val="en-US"/>
        </w:rPr>
        <w:t xml:space="preserve"> staging and follow up</w:t>
      </w:r>
      <w:r w:rsidR="00C60A7E" w:rsidRPr="00427DC5">
        <w:rPr>
          <w:rFonts w:ascii="Book Antiqua" w:hAnsi="Book Antiqua" w:cs="American Typewriter"/>
          <w:bCs/>
          <w:lang w:val="en-US"/>
        </w:rPr>
        <w:t xml:space="preserve"> of patients with lymphoma</w:t>
      </w:r>
      <w:r w:rsidRPr="00427DC5">
        <w:rPr>
          <w:rFonts w:ascii="Book Antiqua" w:hAnsi="Book Antiqua" w:cs="American Typewriter"/>
          <w:bCs/>
          <w:lang w:val="en-US"/>
        </w:rPr>
        <w:t xml:space="preserve">. </w:t>
      </w:r>
      <w:r w:rsidR="006B0031" w:rsidRPr="00427DC5">
        <w:rPr>
          <w:rFonts w:ascii="Book Antiqua" w:hAnsi="Book Antiqua" w:cs="American Typewriter"/>
          <w:bCs/>
          <w:lang w:val="en-US"/>
        </w:rPr>
        <w:t>In fact, ADCs and SUVs demonstrate to be independent biomarkers in lymphoma, with significant correlation between them in follicular lymphoma</w:t>
      </w:r>
      <w:r w:rsidR="00810B89" w:rsidRPr="00427DC5">
        <w:rPr>
          <w:rFonts w:ascii="Book Antiqua" w:hAnsi="Book Antiqua" w:cs="American Typewriter"/>
          <w:bCs/>
          <w:noProof/>
          <w:vertAlign w:val="superscript"/>
          <w:lang w:val="en-US"/>
        </w:rPr>
        <w:t>[17]</w:t>
      </w:r>
      <w:r w:rsidR="006B0031" w:rsidRPr="00427DC5">
        <w:rPr>
          <w:rFonts w:ascii="Book Antiqua" w:hAnsi="Book Antiqua" w:cs="American Typewriter"/>
          <w:bCs/>
          <w:lang w:val="en-US"/>
        </w:rPr>
        <w:t>.</w:t>
      </w:r>
    </w:p>
    <w:p w14:paraId="1D5CCBC0" w14:textId="77777777" w:rsidR="00913500" w:rsidRPr="00427DC5" w:rsidRDefault="00913500" w:rsidP="00A775BD">
      <w:pPr>
        <w:spacing w:line="360" w:lineRule="auto"/>
        <w:jc w:val="both"/>
        <w:rPr>
          <w:rFonts w:ascii="Book Antiqua" w:hAnsi="Book Antiqua" w:cs="American Typewriter"/>
          <w:bCs/>
          <w:lang w:val="en-US"/>
        </w:rPr>
      </w:pPr>
    </w:p>
    <w:p w14:paraId="36C2B1CF" w14:textId="2E7720ED" w:rsidR="00E04B53" w:rsidRPr="00427DC5" w:rsidRDefault="006B0536" w:rsidP="00A775BD">
      <w:pPr>
        <w:spacing w:line="360" w:lineRule="auto"/>
        <w:jc w:val="both"/>
        <w:rPr>
          <w:rFonts w:ascii="Book Antiqua" w:hAnsi="Book Antiqua" w:cs="American Typewriter"/>
          <w:b/>
          <w:bCs/>
          <w:lang w:val="en-US"/>
        </w:rPr>
      </w:pPr>
      <w:r w:rsidRPr="00427DC5">
        <w:rPr>
          <w:rFonts w:ascii="Book Antiqua" w:hAnsi="Book Antiqua" w:cs="American Typewriter"/>
          <w:b/>
          <w:bCs/>
          <w:lang w:val="en-US"/>
        </w:rPr>
        <w:t>Germ cell tumors</w:t>
      </w:r>
      <w:r w:rsidR="00EA62F7" w:rsidRPr="00427DC5">
        <w:rPr>
          <w:rFonts w:ascii="Book Antiqua" w:hAnsi="Book Antiqua" w:cs="American Typewriter"/>
          <w:b/>
          <w:bCs/>
          <w:lang w:val="en-US"/>
        </w:rPr>
        <w:t xml:space="preserve">: </w:t>
      </w:r>
      <w:r w:rsidRPr="00427DC5">
        <w:rPr>
          <w:rFonts w:ascii="Book Antiqua" w:hAnsi="Book Antiqua" w:cs="American Typewriter"/>
          <w:bCs/>
          <w:lang w:val="en-US"/>
        </w:rPr>
        <w:t>The</w:t>
      </w:r>
      <w:r w:rsidR="00FF580C" w:rsidRPr="00427DC5">
        <w:rPr>
          <w:rFonts w:ascii="Book Antiqua" w:hAnsi="Book Antiqua" w:cs="American Typewriter"/>
          <w:bCs/>
          <w:lang w:val="en-US"/>
        </w:rPr>
        <w:t>y</w:t>
      </w:r>
      <w:r w:rsidRPr="00427DC5">
        <w:rPr>
          <w:rFonts w:ascii="Book Antiqua" w:hAnsi="Book Antiqua" w:cs="American Typewriter"/>
          <w:bCs/>
          <w:lang w:val="en-US"/>
        </w:rPr>
        <w:t xml:space="preserve"> comprise neoplasms arising from primitive germ cells</w:t>
      </w:r>
      <w:r w:rsidR="00FF580C" w:rsidRPr="00427DC5">
        <w:rPr>
          <w:rFonts w:ascii="Book Antiqua" w:hAnsi="Book Antiqua" w:cs="American Typewriter"/>
          <w:bCs/>
          <w:lang w:val="en-US"/>
        </w:rPr>
        <w:t>,</w:t>
      </w:r>
      <w:r w:rsidRPr="00427DC5">
        <w:rPr>
          <w:rFonts w:ascii="Book Antiqua" w:hAnsi="Book Antiqua" w:cs="American Typewriter"/>
          <w:bCs/>
          <w:lang w:val="en-US"/>
        </w:rPr>
        <w:t xml:space="preserve"> mis</w:t>
      </w:r>
      <w:r w:rsidR="00EC1117" w:rsidRPr="00427DC5">
        <w:rPr>
          <w:rFonts w:ascii="Book Antiqua" w:hAnsi="Book Antiqua" w:cs="American Typewriter"/>
          <w:bCs/>
          <w:lang w:val="en-US"/>
        </w:rPr>
        <w:t>s-</w:t>
      </w:r>
      <w:r w:rsidRPr="00427DC5">
        <w:rPr>
          <w:rFonts w:ascii="Book Antiqua" w:hAnsi="Book Antiqua" w:cs="American Typewriter"/>
          <w:bCs/>
          <w:lang w:val="en-US"/>
        </w:rPr>
        <w:t>migrated along the urogenital ridge. The</w:t>
      </w:r>
      <w:r w:rsidR="00E14EF9" w:rsidRPr="00427DC5">
        <w:rPr>
          <w:rFonts w:ascii="Book Antiqua" w:hAnsi="Book Antiqua" w:cs="American Typewriter"/>
          <w:bCs/>
          <w:lang w:val="en-US"/>
        </w:rPr>
        <w:t>re are two types</w:t>
      </w:r>
      <w:r w:rsidR="00FF580C" w:rsidRPr="00427DC5">
        <w:rPr>
          <w:rFonts w:ascii="Book Antiqua" w:hAnsi="Book Antiqua" w:cs="American Typewriter"/>
          <w:bCs/>
          <w:lang w:val="en-US"/>
        </w:rPr>
        <w:t>, of</w:t>
      </w:r>
      <w:r w:rsidR="00E14EF9" w:rsidRPr="00427DC5">
        <w:rPr>
          <w:rFonts w:ascii="Book Antiqua" w:hAnsi="Book Antiqua" w:cs="American Typewriter"/>
          <w:bCs/>
          <w:lang w:val="en-US"/>
        </w:rPr>
        <w:t xml:space="preserve"> seminomatous (seminoma and dysgerminoma) or non-seminomatous</w:t>
      </w:r>
      <w:r w:rsidR="00E63266" w:rsidRPr="00427DC5">
        <w:rPr>
          <w:rFonts w:ascii="Book Antiqua" w:hAnsi="Book Antiqua" w:cs="American Typewriter"/>
          <w:bCs/>
          <w:lang w:val="en-US"/>
        </w:rPr>
        <w:t xml:space="preserve"> (NSGCT)</w:t>
      </w:r>
      <w:r w:rsidR="00E14EF9" w:rsidRPr="00427DC5">
        <w:rPr>
          <w:rFonts w:ascii="Book Antiqua" w:hAnsi="Book Antiqua" w:cs="American Typewriter"/>
          <w:bCs/>
          <w:lang w:val="en-US"/>
        </w:rPr>
        <w:t xml:space="preserve"> origin (embryonal carcinoma, choriocarcinoma, </w:t>
      </w:r>
      <w:r w:rsidR="00FF580C" w:rsidRPr="00427DC5">
        <w:rPr>
          <w:rFonts w:ascii="Book Antiqua" w:hAnsi="Book Antiqua" w:cs="American Typewriter"/>
          <w:bCs/>
          <w:lang w:val="en-US"/>
        </w:rPr>
        <w:t>Yolk</w:t>
      </w:r>
      <w:r w:rsidR="00E14EF9" w:rsidRPr="00427DC5">
        <w:rPr>
          <w:rFonts w:ascii="Book Antiqua" w:hAnsi="Book Antiqua" w:cs="American Typewriter"/>
          <w:bCs/>
          <w:lang w:val="en-US"/>
        </w:rPr>
        <w:t>-</w:t>
      </w:r>
      <w:r w:rsidR="00FF580C" w:rsidRPr="00427DC5">
        <w:rPr>
          <w:rFonts w:ascii="Book Antiqua" w:hAnsi="Book Antiqua" w:cs="American Typewriter"/>
          <w:bCs/>
          <w:lang w:val="en-US"/>
        </w:rPr>
        <w:t xml:space="preserve">Salk </w:t>
      </w:r>
      <w:r w:rsidR="00E14EF9" w:rsidRPr="00427DC5">
        <w:rPr>
          <w:rFonts w:ascii="Book Antiqua" w:hAnsi="Book Antiqua" w:cs="American Typewriter"/>
          <w:bCs/>
          <w:lang w:val="en-US"/>
        </w:rPr>
        <w:t xml:space="preserve">tumor, and teratoma). </w:t>
      </w:r>
      <w:r w:rsidR="00317ACA" w:rsidRPr="00427DC5">
        <w:rPr>
          <w:rFonts w:ascii="Book Antiqua" w:hAnsi="Book Antiqua" w:cs="American Typewriter"/>
          <w:bCs/>
          <w:lang w:val="en-US"/>
        </w:rPr>
        <w:t>Malignant germ cell tumors u</w:t>
      </w:r>
      <w:r w:rsidR="002651B2" w:rsidRPr="00427DC5">
        <w:rPr>
          <w:rFonts w:ascii="Book Antiqua" w:hAnsi="Book Antiqua" w:cs="American Typewriter"/>
          <w:bCs/>
          <w:lang w:val="en-US"/>
        </w:rPr>
        <w:t>sually have a mal</w:t>
      </w:r>
      <w:r w:rsidR="008F48A8" w:rsidRPr="00427DC5">
        <w:rPr>
          <w:rFonts w:ascii="Book Antiqua" w:hAnsi="Book Antiqua" w:cs="American Typewriter"/>
          <w:bCs/>
          <w:lang w:val="en-US"/>
        </w:rPr>
        <w:t>e predominance. Mature teratoma constitutes the most common mediastinal germ cell tumor</w:t>
      </w:r>
      <w:r w:rsidR="00FF580C" w:rsidRPr="00427DC5">
        <w:rPr>
          <w:rFonts w:ascii="Book Antiqua" w:hAnsi="Book Antiqua" w:cs="American Typewriter"/>
          <w:bCs/>
          <w:lang w:val="en-US"/>
        </w:rPr>
        <w:t>, demostrating</w:t>
      </w:r>
      <w:r w:rsidR="008F48A8" w:rsidRPr="00427DC5">
        <w:rPr>
          <w:rFonts w:ascii="Book Antiqua" w:hAnsi="Book Antiqua" w:cs="American Typewriter"/>
          <w:bCs/>
          <w:lang w:val="en-US"/>
        </w:rPr>
        <w:t xml:space="preserve"> a varying amount of intralesional fluid, fat (present in up to 50% of cases), calcification or soft tissue components. </w:t>
      </w:r>
      <w:r w:rsidR="00264EB2" w:rsidRPr="00427DC5">
        <w:rPr>
          <w:rFonts w:ascii="Book Antiqua" w:hAnsi="Book Antiqua" w:cs="American Typewriter"/>
          <w:bCs/>
          <w:lang w:val="en-US"/>
        </w:rPr>
        <w:t>Frequently</w:t>
      </w:r>
      <w:r w:rsidR="00FF580C" w:rsidRPr="00427DC5">
        <w:rPr>
          <w:rFonts w:ascii="Book Antiqua" w:hAnsi="Book Antiqua" w:cs="American Typewriter"/>
          <w:bCs/>
          <w:lang w:val="en-US"/>
        </w:rPr>
        <w:t>,</w:t>
      </w:r>
      <w:r w:rsidR="00264EB2" w:rsidRPr="00427DC5">
        <w:rPr>
          <w:rFonts w:ascii="Book Antiqua" w:hAnsi="Book Antiqua" w:cs="American Typewriter"/>
          <w:bCs/>
          <w:lang w:val="en-US"/>
        </w:rPr>
        <w:t xml:space="preserve"> </w:t>
      </w:r>
      <w:r w:rsidR="00FF580C" w:rsidRPr="00427DC5">
        <w:rPr>
          <w:rFonts w:ascii="Book Antiqua" w:hAnsi="Book Antiqua" w:cs="American Typewriter"/>
          <w:bCs/>
          <w:lang w:val="en-US"/>
        </w:rPr>
        <w:t xml:space="preserve">teratomas </w:t>
      </w:r>
      <w:r w:rsidR="00264EB2" w:rsidRPr="00427DC5">
        <w:rPr>
          <w:rFonts w:ascii="Book Antiqua" w:hAnsi="Book Antiqua" w:cs="American Typewriter"/>
          <w:bCs/>
          <w:lang w:val="en-US"/>
        </w:rPr>
        <w:t>manifest as large unilocular or multilocular thin-walle</w:t>
      </w:r>
      <w:r w:rsidR="00AB3B8A" w:rsidRPr="00427DC5">
        <w:rPr>
          <w:rFonts w:ascii="Book Antiqua" w:hAnsi="Book Antiqua" w:cs="American Typewriter"/>
          <w:bCs/>
          <w:lang w:val="en-US"/>
        </w:rPr>
        <w:t>d cystic masses</w:t>
      </w:r>
      <w:r w:rsidR="00810B89" w:rsidRPr="00427DC5">
        <w:rPr>
          <w:rFonts w:ascii="Book Antiqua" w:hAnsi="Book Antiqua" w:cs="American Typewriter"/>
          <w:bCs/>
          <w:noProof/>
          <w:vertAlign w:val="superscript"/>
          <w:lang w:val="en-US"/>
        </w:rPr>
        <w:t>[3]</w:t>
      </w:r>
      <w:r w:rsidR="00264EB2" w:rsidRPr="00427DC5">
        <w:rPr>
          <w:rFonts w:ascii="Book Antiqua" w:hAnsi="Book Antiqua" w:cs="American Typewriter"/>
          <w:bCs/>
          <w:lang w:val="en-US"/>
        </w:rPr>
        <w:t xml:space="preserve">. </w:t>
      </w:r>
      <w:r w:rsidR="008F48A8" w:rsidRPr="00427DC5">
        <w:rPr>
          <w:rFonts w:ascii="Book Antiqua" w:hAnsi="Book Antiqua" w:cs="American Typewriter"/>
          <w:bCs/>
          <w:lang w:val="en-US"/>
        </w:rPr>
        <w:t>Occasionally, bones or tooth-like elements could b</w:t>
      </w:r>
      <w:r w:rsidR="00FC2B3A" w:rsidRPr="00427DC5">
        <w:rPr>
          <w:rFonts w:ascii="Book Antiqua" w:hAnsi="Book Antiqua" w:cs="American Typewriter"/>
          <w:bCs/>
          <w:lang w:val="en-US"/>
        </w:rPr>
        <w:t>e identified</w:t>
      </w:r>
      <w:r w:rsidR="00810B89" w:rsidRPr="00427DC5">
        <w:rPr>
          <w:rFonts w:ascii="Book Antiqua" w:hAnsi="Book Antiqua" w:cs="American Typewriter"/>
          <w:bCs/>
          <w:noProof/>
          <w:vertAlign w:val="superscript"/>
          <w:lang w:val="en-US"/>
        </w:rPr>
        <w:t>[45,46]</w:t>
      </w:r>
      <w:r w:rsidR="008F48A8" w:rsidRPr="00427DC5">
        <w:rPr>
          <w:rFonts w:ascii="Book Antiqua" w:hAnsi="Book Antiqua" w:cs="American Typewriter"/>
          <w:bCs/>
          <w:lang w:val="en-US"/>
        </w:rPr>
        <w:t>. Fat-fluid levels are highly specific to this entity</w:t>
      </w:r>
      <w:r w:rsidR="00FF580C" w:rsidRPr="00427DC5">
        <w:rPr>
          <w:rFonts w:ascii="Book Antiqua" w:hAnsi="Book Antiqua" w:cs="American Typewriter"/>
          <w:bCs/>
          <w:lang w:val="en-US"/>
        </w:rPr>
        <w:t xml:space="preserve">, which </w:t>
      </w:r>
      <w:r w:rsidR="008F48A8" w:rsidRPr="00427DC5">
        <w:rPr>
          <w:rFonts w:ascii="Book Antiqua" w:hAnsi="Book Antiqua" w:cs="American Typewriter"/>
          <w:bCs/>
          <w:lang w:val="en-US"/>
        </w:rPr>
        <w:t xml:space="preserve">typically </w:t>
      </w:r>
      <w:r w:rsidR="00FF580C" w:rsidRPr="00427DC5">
        <w:rPr>
          <w:rFonts w:ascii="Book Antiqua" w:hAnsi="Book Antiqua" w:cs="American Typewriter"/>
          <w:bCs/>
          <w:lang w:val="en-US"/>
        </w:rPr>
        <w:t xml:space="preserve">affect </w:t>
      </w:r>
      <w:r w:rsidR="008F48A8" w:rsidRPr="00427DC5">
        <w:rPr>
          <w:rFonts w:ascii="Book Antiqua" w:hAnsi="Book Antiqua" w:cs="American Typewriter"/>
          <w:bCs/>
          <w:lang w:val="en-US"/>
        </w:rPr>
        <w:t>young patients, with a described prevalence of 25% of the prevascular masses in patients of 10-19 years-old, 10</w:t>
      </w:r>
      <w:r w:rsidR="00AE4F82" w:rsidRPr="00427DC5">
        <w:rPr>
          <w:rFonts w:ascii="Book Antiqua" w:hAnsi="Book Antiqua" w:cs="American Typewriter"/>
          <w:bCs/>
          <w:lang w:val="en-US"/>
        </w:rPr>
        <w:t>%</w:t>
      </w:r>
      <w:r w:rsidR="008F48A8" w:rsidRPr="00427DC5">
        <w:rPr>
          <w:rFonts w:ascii="Book Antiqua" w:hAnsi="Book Antiqua" w:cs="American Typewriter"/>
          <w:bCs/>
          <w:lang w:val="en-US"/>
        </w:rPr>
        <w:t>-15% in individuals of 20-49 years old and less than 5% in subjects of more th</w:t>
      </w:r>
      <w:r w:rsidR="006B426B" w:rsidRPr="00427DC5">
        <w:rPr>
          <w:rFonts w:ascii="Book Antiqua" w:hAnsi="Book Antiqua" w:cs="American Typewriter"/>
          <w:bCs/>
          <w:lang w:val="en-US"/>
        </w:rPr>
        <w:t>an 50 years-old</w:t>
      </w:r>
      <w:r w:rsidR="00810B89" w:rsidRPr="00427DC5">
        <w:rPr>
          <w:rFonts w:ascii="Book Antiqua" w:hAnsi="Book Antiqua" w:cs="American Typewriter"/>
          <w:bCs/>
          <w:noProof/>
          <w:vertAlign w:val="superscript"/>
          <w:lang w:val="en-US"/>
        </w:rPr>
        <w:t>[47]</w:t>
      </w:r>
      <w:r w:rsidR="008F48A8" w:rsidRPr="00427DC5">
        <w:rPr>
          <w:rFonts w:ascii="Book Antiqua" w:hAnsi="Book Antiqua" w:cs="American Typewriter"/>
          <w:bCs/>
          <w:lang w:val="en-US"/>
        </w:rPr>
        <w:t>. Differential diagnosis includes other fat-containing anterior mediastinal lesions like thymolipoma, lipoma or liposarcoma</w:t>
      </w:r>
      <w:r w:rsidR="00E04B53" w:rsidRPr="00427DC5">
        <w:rPr>
          <w:rFonts w:ascii="Book Antiqua" w:hAnsi="Book Antiqua" w:cs="American Typewriter"/>
          <w:bCs/>
          <w:lang w:val="en-US"/>
        </w:rPr>
        <w:t>.</w:t>
      </w:r>
    </w:p>
    <w:p w14:paraId="636D038E" w14:textId="7144E279" w:rsidR="00A33931" w:rsidRPr="00427DC5" w:rsidRDefault="006B0536" w:rsidP="00AE4F82">
      <w:pPr>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bCs/>
          <w:lang w:val="en-US"/>
        </w:rPr>
        <w:t>Non-teratomatous germ cell tumors</w:t>
      </w:r>
      <w:r w:rsidR="00C510B4" w:rsidRPr="00427DC5">
        <w:rPr>
          <w:rFonts w:ascii="Book Antiqua" w:hAnsi="Book Antiqua" w:cs="American Typewriter"/>
          <w:bCs/>
          <w:lang w:val="en-US"/>
        </w:rPr>
        <w:t xml:space="preserve"> usually manifest </w:t>
      </w:r>
      <w:r w:rsidRPr="00427DC5">
        <w:rPr>
          <w:rFonts w:ascii="Book Antiqua" w:hAnsi="Book Antiqua" w:cs="American Typewriter"/>
          <w:bCs/>
          <w:lang w:val="en-US"/>
        </w:rPr>
        <w:t>as large soft-tissue prevascular mediastinal masses</w:t>
      </w:r>
      <w:r w:rsidR="00C510B4" w:rsidRPr="00427DC5">
        <w:rPr>
          <w:rFonts w:ascii="Book Antiqua" w:hAnsi="Book Antiqua" w:cs="American Typewriter"/>
          <w:bCs/>
          <w:lang w:val="en-US"/>
        </w:rPr>
        <w:t xml:space="preserve">. Clinical and serological information is useful in the differentiation of these lesions with lymphoma. Seminomas generally affect patients between 10 to 39 years old. In up to 10% of patients, there is an elevation of serum levels of </w:t>
      </w:r>
      <w:r w:rsidR="00EF3532" w:rsidRPr="00427DC5">
        <w:rPr>
          <w:rFonts w:ascii="Book Antiqua" w:hAnsi="Book Antiqua" w:cs="American Typewriter"/>
          <w:bCs/>
          <w:lang w:val="en-US"/>
        </w:rPr>
        <w:t>beta</w:t>
      </w:r>
      <w:r w:rsidR="00C510B4" w:rsidRPr="00427DC5">
        <w:rPr>
          <w:rFonts w:ascii="Book Antiqua" w:hAnsi="Book Antiqua" w:cs="American Typewriter"/>
          <w:bCs/>
          <w:lang w:val="en-US"/>
        </w:rPr>
        <w:t>-human chorionic gonado</w:t>
      </w:r>
      <w:r w:rsidR="00DD70DC" w:rsidRPr="00427DC5">
        <w:rPr>
          <w:rFonts w:ascii="Book Antiqua" w:hAnsi="Book Antiqua" w:cs="American Typewriter"/>
          <w:bCs/>
          <w:lang w:val="en-US"/>
        </w:rPr>
        <w:t>tropin (</w:t>
      </w:r>
      <w:r w:rsidR="00AE4F82" w:rsidRPr="00427DC5">
        <w:rPr>
          <w:rFonts w:ascii="Times New Roman" w:hAnsi="Times New Roman" w:cs="Times New Roman"/>
          <w:bCs/>
          <w:lang w:val="en-US"/>
        </w:rPr>
        <w:t>b</w:t>
      </w:r>
      <w:r w:rsidR="00DD70DC" w:rsidRPr="00427DC5">
        <w:rPr>
          <w:rFonts w:ascii="Book Antiqua" w:hAnsi="Book Antiqua" w:cs="American Typewriter"/>
          <w:bCs/>
          <w:lang w:val="en-US"/>
        </w:rPr>
        <w:t>-HCG)</w:t>
      </w:r>
      <w:r w:rsidR="00810B89" w:rsidRPr="00427DC5">
        <w:rPr>
          <w:rFonts w:ascii="Book Antiqua" w:hAnsi="Book Antiqua" w:cs="American Typewriter"/>
          <w:bCs/>
          <w:noProof/>
          <w:vertAlign w:val="superscript"/>
          <w:lang w:val="en-US"/>
        </w:rPr>
        <w:t>[48]</w:t>
      </w:r>
      <w:r w:rsidR="00C510B4" w:rsidRPr="00427DC5">
        <w:rPr>
          <w:rFonts w:ascii="Book Antiqua" w:hAnsi="Book Antiqua" w:cs="American Typewriter"/>
          <w:bCs/>
          <w:lang w:val="en-US"/>
        </w:rPr>
        <w:t xml:space="preserve">. Elevated </w:t>
      </w:r>
      <w:r w:rsidR="00AE4F82" w:rsidRPr="00427DC5">
        <w:rPr>
          <w:rFonts w:ascii="Book Antiqua" w:hAnsi="Book Antiqua" w:cs="American Typewriter"/>
          <w:bCs/>
          <w:lang w:val="en-US"/>
        </w:rPr>
        <w:t>levels of lactate dehydrogenase</w:t>
      </w:r>
      <w:r w:rsidR="00C510B4" w:rsidRPr="00427DC5">
        <w:rPr>
          <w:rFonts w:ascii="Book Antiqua" w:hAnsi="Book Antiqua" w:cs="American Typewriter"/>
          <w:bCs/>
          <w:lang w:val="en-US"/>
        </w:rPr>
        <w:t xml:space="preserve"> could be present in seminomas but also in lymphom</w:t>
      </w:r>
      <w:r w:rsidR="004021B4" w:rsidRPr="00427DC5">
        <w:rPr>
          <w:rFonts w:ascii="Book Antiqua" w:hAnsi="Book Antiqua" w:cs="American Typewriter"/>
          <w:bCs/>
          <w:lang w:val="en-US"/>
        </w:rPr>
        <w:t>a patients</w:t>
      </w:r>
      <w:r w:rsidR="00810B89" w:rsidRPr="00427DC5">
        <w:rPr>
          <w:rFonts w:ascii="Book Antiqua" w:hAnsi="Book Antiqua" w:cs="American Typewriter"/>
          <w:bCs/>
          <w:noProof/>
          <w:vertAlign w:val="superscript"/>
          <w:lang w:val="en-US"/>
        </w:rPr>
        <w:t>[49,50]</w:t>
      </w:r>
      <w:r w:rsidR="00C510B4" w:rsidRPr="00427DC5">
        <w:rPr>
          <w:rFonts w:ascii="Book Antiqua" w:hAnsi="Book Antiqua" w:cs="American Typewriter"/>
          <w:bCs/>
          <w:lang w:val="en-US"/>
        </w:rPr>
        <w:t xml:space="preserve">. </w:t>
      </w:r>
      <w:r w:rsidR="00DA7058" w:rsidRPr="00427DC5">
        <w:rPr>
          <w:rFonts w:ascii="Book Antiqua" w:hAnsi="Book Antiqua" w:cs="American Typewriter"/>
          <w:bCs/>
          <w:lang w:val="en-US"/>
        </w:rPr>
        <w:t xml:space="preserve">Contrarily, </w:t>
      </w:r>
      <w:r w:rsidR="00E63266" w:rsidRPr="00427DC5">
        <w:rPr>
          <w:rFonts w:ascii="Book Antiqua" w:hAnsi="Book Antiqua" w:cs="American Typewriter"/>
          <w:bCs/>
          <w:lang w:val="en-US"/>
        </w:rPr>
        <w:t>NS</w:t>
      </w:r>
      <w:r w:rsidR="00AE4F82" w:rsidRPr="00427DC5">
        <w:rPr>
          <w:rFonts w:ascii="Book Antiqua" w:hAnsi="Book Antiqua" w:cs="American Typewriter"/>
          <w:bCs/>
          <w:lang w:val="en-US"/>
        </w:rPr>
        <w:t>GC</w:t>
      </w:r>
      <w:r w:rsidR="00E63266" w:rsidRPr="00427DC5">
        <w:rPr>
          <w:rFonts w:ascii="Book Antiqua" w:hAnsi="Book Antiqua" w:cs="American Typewriter"/>
          <w:bCs/>
          <w:lang w:val="en-US"/>
        </w:rPr>
        <w:t>T</w:t>
      </w:r>
      <w:r w:rsidR="00DA7058" w:rsidRPr="00427DC5">
        <w:rPr>
          <w:rFonts w:ascii="Book Antiqua" w:hAnsi="Book Antiqua" w:cs="American Typewriter"/>
          <w:bCs/>
          <w:lang w:val="en-US"/>
        </w:rPr>
        <w:t xml:space="preserve"> present with high levels of serum </w:t>
      </w:r>
      <w:r w:rsidR="00EF3532" w:rsidRPr="00427DC5">
        <w:rPr>
          <w:rFonts w:ascii="Book Antiqua" w:hAnsi="Book Antiqua" w:cs="American Typewriter"/>
          <w:bCs/>
          <w:lang w:val="en-US"/>
        </w:rPr>
        <w:t>b</w:t>
      </w:r>
      <w:r w:rsidR="00DA7058" w:rsidRPr="00427DC5">
        <w:rPr>
          <w:rFonts w:ascii="Book Antiqua" w:hAnsi="Book Antiqua" w:cs="American Typewriter"/>
          <w:bCs/>
          <w:lang w:val="en-US"/>
        </w:rPr>
        <w:t>-H</w:t>
      </w:r>
      <w:r w:rsidR="00EF3532" w:rsidRPr="00427DC5">
        <w:rPr>
          <w:rFonts w:ascii="Book Antiqua" w:hAnsi="Book Antiqua" w:cs="American Typewriter"/>
          <w:bCs/>
          <w:lang w:val="en-US"/>
        </w:rPr>
        <w:t>C</w:t>
      </w:r>
      <w:r w:rsidR="00DA7058" w:rsidRPr="00427DC5">
        <w:rPr>
          <w:rFonts w:ascii="Book Antiqua" w:hAnsi="Book Antiqua" w:cs="American Typewriter"/>
          <w:bCs/>
          <w:lang w:val="en-US"/>
        </w:rPr>
        <w:t>G and alpha-fetoprotein in 90% of them</w:t>
      </w:r>
      <w:r w:rsidR="00810B89" w:rsidRPr="00427DC5">
        <w:rPr>
          <w:rFonts w:ascii="Book Antiqua" w:hAnsi="Book Antiqua" w:cs="American Typewriter"/>
          <w:bCs/>
          <w:noProof/>
          <w:vertAlign w:val="superscript"/>
          <w:lang w:val="en-US"/>
        </w:rPr>
        <w:t>[51,52]</w:t>
      </w:r>
      <w:r w:rsidR="00805759" w:rsidRPr="00427DC5">
        <w:rPr>
          <w:rFonts w:ascii="Book Antiqua" w:hAnsi="Book Antiqua" w:cs="American Typewriter"/>
          <w:bCs/>
          <w:lang w:val="en-US"/>
        </w:rPr>
        <w:t>.</w:t>
      </w:r>
      <w:r w:rsidR="00E63266" w:rsidRPr="00427DC5">
        <w:rPr>
          <w:rFonts w:ascii="Book Antiqua" w:hAnsi="Book Antiqua" w:cs="American Typewriter"/>
          <w:bCs/>
          <w:lang w:val="en-US"/>
        </w:rPr>
        <w:t xml:space="preserve"> Seminomatous tumors manifest as </w:t>
      </w:r>
      <w:r w:rsidR="00E63266" w:rsidRPr="00427DC5">
        <w:rPr>
          <w:rFonts w:ascii="Book Antiqua" w:hAnsi="Book Antiqua" w:cs="American Typewriter"/>
          <w:bCs/>
          <w:lang w:val="en-US"/>
        </w:rPr>
        <w:lastRenderedPageBreak/>
        <w:t>hypointense masses</w:t>
      </w:r>
      <w:r w:rsidR="00E650B7" w:rsidRPr="00427DC5">
        <w:rPr>
          <w:rFonts w:ascii="Book Antiqua" w:hAnsi="Book Antiqua" w:cs="American Typewriter"/>
          <w:bCs/>
          <w:lang w:val="en-US"/>
        </w:rPr>
        <w:t xml:space="preserve"> on</w:t>
      </w:r>
      <w:r w:rsidR="00E63266" w:rsidRPr="00427DC5">
        <w:rPr>
          <w:rFonts w:ascii="Book Antiqua" w:hAnsi="Book Antiqua" w:cs="American Typewriter"/>
          <w:bCs/>
          <w:lang w:val="en-US"/>
        </w:rPr>
        <w:t xml:space="preserve"> </w:t>
      </w:r>
      <w:r w:rsidR="00E650B7" w:rsidRPr="00427DC5">
        <w:rPr>
          <w:rFonts w:ascii="Book Antiqua" w:hAnsi="Book Antiqua" w:cs="American Typewriter"/>
          <w:bCs/>
          <w:lang w:val="en-US"/>
        </w:rPr>
        <w:t xml:space="preserve">T2-weighted images, </w:t>
      </w:r>
      <w:r w:rsidR="00E63266" w:rsidRPr="00427DC5">
        <w:rPr>
          <w:rFonts w:ascii="Book Antiqua" w:hAnsi="Book Antiqua" w:cs="American Typewriter"/>
          <w:bCs/>
          <w:lang w:val="en-US"/>
        </w:rPr>
        <w:t>with homogeneous enhancement</w:t>
      </w:r>
      <w:r w:rsidR="00E650B7" w:rsidRPr="00427DC5">
        <w:rPr>
          <w:rFonts w:ascii="Book Antiqua" w:hAnsi="Book Antiqua" w:cs="American Typewriter"/>
          <w:bCs/>
          <w:lang w:val="en-US"/>
        </w:rPr>
        <w:t xml:space="preserve"> after gadolinium uptake</w:t>
      </w:r>
      <w:r w:rsidR="00E63266" w:rsidRPr="00427DC5">
        <w:rPr>
          <w:rFonts w:ascii="Book Antiqua" w:hAnsi="Book Antiqua" w:cs="American Typewriter"/>
          <w:bCs/>
          <w:lang w:val="en-US"/>
        </w:rPr>
        <w:t xml:space="preserve">. By contrast, NSGCT are large and heterogeneous masses. Internal foci of hyperintensity </w:t>
      </w:r>
      <w:r w:rsidR="00E650B7" w:rsidRPr="00427DC5">
        <w:rPr>
          <w:rFonts w:ascii="Book Antiqua" w:hAnsi="Book Antiqua" w:cs="American Typewriter"/>
          <w:bCs/>
          <w:lang w:val="en-US"/>
        </w:rPr>
        <w:t xml:space="preserve">on T1-weighted images </w:t>
      </w:r>
      <w:r w:rsidR="00E63266" w:rsidRPr="00427DC5">
        <w:rPr>
          <w:rFonts w:ascii="Book Antiqua" w:hAnsi="Book Antiqua" w:cs="American Typewriter"/>
          <w:bCs/>
          <w:lang w:val="en-US"/>
        </w:rPr>
        <w:t>are related to intralesional hemorrhage. Although</w:t>
      </w:r>
      <w:r w:rsidR="00E650B7" w:rsidRPr="00427DC5">
        <w:rPr>
          <w:rFonts w:ascii="Book Antiqua" w:hAnsi="Book Antiqua" w:cs="American Typewriter"/>
          <w:bCs/>
          <w:lang w:val="en-US"/>
        </w:rPr>
        <w:t>,</w:t>
      </w:r>
      <w:r w:rsidR="00E63266" w:rsidRPr="00427DC5">
        <w:rPr>
          <w:rFonts w:ascii="Book Antiqua" w:hAnsi="Book Antiqua" w:cs="American Typewriter"/>
          <w:bCs/>
          <w:lang w:val="en-US"/>
        </w:rPr>
        <w:t xml:space="preserve"> </w:t>
      </w:r>
      <w:r w:rsidR="00E650B7" w:rsidRPr="00427DC5">
        <w:rPr>
          <w:rFonts w:ascii="Book Antiqua" w:hAnsi="Book Antiqua" w:cs="American Typewriter"/>
          <w:bCs/>
          <w:lang w:val="en-US"/>
        </w:rPr>
        <w:t xml:space="preserve">the presence of </w:t>
      </w:r>
      <w:r w:rsidR="00E63266" w:rsidRPr="00427DC5">
        <w:rPr>
          <w:rFonts w:ascii="Book Antiqua" w:hAnsi="Book Antiqua" w:cs="American Typewriter"/>
          <w:bCs/>
          <w:lang w:val="en-US"/>
        </w:rPr>
        <w:t xml:space="preserve">pleural effusion </w:t>
      </w:r>
      <w:r w:rsidR="00E650B7" w:rsidRPr="00427DC5">
        <w:rPr>
          <w:rFonts w:ascii="Book Antiqua" w:hAnsi="Book Antiqua" w:cs="American Typewriter"/>
          <w:bCs/>
          <w:lang w:val="en-US"/>
        </w:rPr>
        <w:t xml:space="preserve">is </w:t>
      </w:r>
      <w:r w:rsidR="00E63266" w:rsidRPr="00427DC5">
        <w:rPr>
          <w:rFonts w:ascii="Book Antiqua" w:hAnsi="Book Antiqua" w:cs="American Typewriter"/>
          <w:bCs/>
          <w:lang w:val="en-US"/>
        </w:rPr>
        <w:t>rare, pulmonary metastasis may help to distinguish seminomatous germ cell tumors from lymphoma.</w:t>
      </w:r>
      <w:r w:rsidRPr="00427DC5">
        <w:rPr>
          <w:rFonts w:ascii="Book Antiqua" w:hAnsi="Book Antiqua" w:cs="American Typewriter"/>
          <w:bCs/>
          <w:lang w:val="en-US"/>
        </w:rPr>
        <w:t xml:space="preserve"> An NSGCT is firstly suspected </w:t>
      </w:r>
      <w:r w:rsidR="00E650B7" w:rsidRPr="00427DC5">
        <w:rPr>
          <w:rFonts w:ascii="Book Antiqua" w:hAnsi="Book Antiqua" w:cs="American Typewriter"/>
          <w:bCs/>
          <w:lang w:val="en-US"/>
        </w:rPr>
        <w:t xml:space="preserve">when </w:t>
      </w:r>
      <w:r w:rsidRPr="00427DC5">
        <w:rPr>
          <w:rFonts w:ascii="Book Antiqua" w:hAnsi="Book Antiqua" w:cs="American Typewriter"/>
          <w:bCs/>
          <w:lang w:val="en-US"/>
        </w:rPr>
        <w:t xml:space="preserve">a large and heterogeneous prevascular mass with pulmonary nodules </w:t>
      </w:r>
      <w:r w:rsidR="00E650B7" w:rsidRPr="00427DC5">
        <w:rPr>
          <w:rFonts w:ascii="Book Antiqua" w:hAnsi="Book Antiqua" w:cs="American Typewriter"/>
          <w:bCs/>
          <w:lang w:val="en-US"/>
        </w:rPr>
        <w:t>is identified on</w:t>
      </w:r>
      <w:r w:rsidRPr="00427DC5">
        <w:rPr>
          <w:rFonts w:ascii="Book Antiqua" w:hAnsi="Book Antiqua" w:cs="American Typewriter"/>
          <w:bCs/>
          <w:lang w:val="en-US"/>
        </w:rPr>
        <w:t xml:space="preserve"> a </w:t>
      </w:r>
      <w:r w:rsidR="004D5584" w:rsidRPr="00427DC5">
        <w:rPr>
          <w:rFonts w:ascii="Book Antiqua" w:hAnsi="Book Antiqua" w:cs="American Typewriter"/>
          <w:bCs/>
          <w:lang w:val="en-US"/>
        </w:rPr>
        <w:t>male patient below 40 years-old</w:t>
      </w:r>
      <w:r w:rsidR="00810B89" w:rsidRPr="00427DC5">
        <w:rPr>
          <w:rFonts w:ascii="Book Antiqua" w:hAnsi="Book Antiqua" w:cs="American Typewriter"/>
          <w:bCs/>
          <w:noProof/>
          <w:vertAlign w:val="superscript"/>
          <w:lang w:val="en-US"/>
        </w:rPr>
        <w:t>[45,53]</w:t>
      </w:r>
      <w:r w:rsidRPr="00427DC5">
        <w:rPr>
          <w:rFonts w:ascii="Book Antiqua" w:hAnsi="Book Antiqua" w:cs="American Typewriter"/>
          <w:bCs/>
          <w:lang w:val="en-US"/>
        </w:rPr>
        <w:t>.</w:t>
      </w:r>
      <w:r w:rsidR="004F7BCC" w:rsidRPr="00427DC5">
        <w:rPr>
          <w:rFonts w:ascii="Book Antiqua" w:hAnsi="Book Antiqua" w:cs="American Typewriter"/>
          <w:bCs/>
          <w:lang w:val="en-US"/>
        </w:rPr>
        <w:t xml:space="preserve"> DWI could help to differentiate a benign from a malignant origin, but also, may increase our specificity to detect mature fibrosi</w:t>
      </w:r>
      <w:r w:rsidR="00AE4F82" w:rsidRPr="00427DC5">
        <w:rPr>
          <w:rFonts w:ascii="Book Antiqua" w:hAnsi="Book Antiqua" w:cs="American Typewriter"/>
          <w:bCs/>
          <w:lang w:val="en-US"/>
        </w:rPr>
        <w:t>s or cystic components. At DCE-</w:t>
      </w:r>
      <w:r w:rsidR="004F7BCC" w:rsidRPr="00427DC5">
        <w:rPr>
          <w:rFonts w:ascii="Book Antiqua" w:hAnsi="Book Antiqua" w:cs="American Typewriter"/>
          <w:bCs/>
          <w:lang w:val="en-US"/>
        </w:rPr>
        <w:t>MR</w:t>
      </w:r>
      <w:r w:rsidR="00E650B7" w:rsidRPr="00427DC5">
        <w:rPr>
          <w:rFonts w:ascii="Book Antiqua" w:hAnsi="Book Antiqua" w:cs="American Typewriter"/>
          <w:bCs/>
          <w:lang w:val="en-US"/>
        </w:rPr>
        <w:t>,</w:t>
      </w:r>
      <w:r w:rsidR="004F7BCC" w:rsidRPr="00427DC5">
        <w:rPr>
          <w:rFonts w:ascii="Book Antiqua" w:hAnsi="Book Antiqua" w:cs="American Typewriter"/>
          <w:bCs/>
          <w:lang w:val="en-US"/>
        </w:rPr>
        <w:t xml:space="preserve"> they usually show a persistent or plateau pattern of TIC, with a TTP over 120 </w:t>
      </w:r>
      <w:r w:rsidR="00F97FEE" w:rsidRPr="00427DC5">
        <w:rPr>
          <w:rFonts w:ascii="Book Antiqua" w:hAnsi="Book Antiqua" w:cs="American Typewriter"/>
          <w:bCs/>
          <w:lang w:val="en-US"/>
        </w:rPr>
        <w:t>seconds</w:t>
      </w:r>
      <w:r w:rsidR="004F7BCC" w:rsidRPr="00427DC5">
        <w:rPr>
          <w:rFonts w:ascii="Book Antiqua" w:hAnsi="Book Antiqua" w:cs="American Typewriter"/>
          <w:bCs/>
          <w:lang w:val="en-US"/>
        </w:rPr>
        <w:t xml:space="preserve">. </w:t>
      </w:r>
      <w:r w:rsidR="00F82D9D" w:rsidRPr="00427DC5">
        <w:rPr>
          <w:rFonts w:ascii="Book Antiqua" w:hAnsi="Book Antiqua" w:cs="American Typewriter"/>
          <w:bCs/>
          <w:lang w:val="en-US"/>
        </w:rPr>
        <w:t xml:space="preserve">On </w:t>
      </w:r>
      <w:r w:rsidR="00F82D9D" w:rsidRPr="00427DC5">
        <w:rPr>
          <w:rFonts w:ascii="Book Antiqua" w:hAnsi="Book Antiqua" w:cs="American Typewriter"/>
          <w:bCs/>
          <w:vertAlign w:val="superscript"/>
          <w:lang w:val="en-US"/>
        </w:rPr>
        <w:t>18</w:t>
      </w:r>
      <w:r w:rsidR="00F82D9D" w:rsidRPr="00427DC5">
        <w:rPr>
          <w:rFonts w:ascii="Book Antiqua" w:hAnsi="Book Antiqua" w:cs="American Typewriter"/>
          <w:bCs/>
          <w:lang w:val="en-US"/>
        </w:rPr>
        <w:t>FDG-PET/CT</w:t>
      </w:r>
      <w:r w:rsidR="00E650B7" w:rsidRPr="00427DC5">
        <w:rPr>
          <w:rFonts w:ascii="Book Antiqua" w:hAnsi="Book Antiqua" w:cs="American Typewriter"/>
          <w:bCs/>
          <w:lang w:val="en-US"/>
        </w:rPr>
        <w:t>,</w:t>
      </w:r>
      <w:r w:rsidR="00F82D9D" w:rsidRPr="00427DC5">
        <w:rPr>
          <w:rFonts w:ascii="Book Antiqua" w:hAnsi="Book Antiqua" w:cs="American Typewriter"/>
          <w:bCs/>
          <w:lang w:val="en-US"/>
        </w:rPr>
        <w:t xml:space="preserve"> they show a high radiotracer uptake, often</w:t>
      </w:r>
      <w:r w:rsidR="00E650B7" w:rsidRPr="00427DC5">
        <w:rPr>
          <w:rFonts w:ascii="Book Antiqua" w:hAnsi="Book Antiqua" w:cs="American Typewriter"/>
          <w:bCs/>
          <w:lang w:val="en-US"/>
        </w:rPr>
        <w:t xml:space="preserve"> with</w:t>
      </w:r>
      <w:r w:rsidR="00DE5A40" w:rsidRPr="00427DC5">
        <w:rPr>
          <w:rFonts w:ascii="Book Antiqua" w:hAnsi="Book Antiqua" w:cs="American Typewriter"/>
          <w:bCs/>
          <w:lang w:val="en-US"/>
        </w:rPr>
        <w:t xml:space="preserve"> maximum</w:t>
      </w:r>
      <w:r w:rsidR="00E650B7" w:rsidRPr="00427DC5">
        <w:rPr>
          <w:rFonts w:ascii="Book Antiqua" w:hAnsi="Book Antiqua" w:cs="American Typewriter"/>
          <w:bCs/>
          <w:lang w:val="en-US"/>
        </w:rPr>
        <w:t xml:space="preserve"> SUVs</w:t>
      </w:r>
      <w:r w:rsidR="00F82D9D" w:rsidRPr="00427DC5">
        <w:rPr>
          <w:rFonts w:ascii="Book Antiqua" w:hAnsi="Book Antiqua" w:cs="American Typewriter"/>
          <w:bCs/>
          <w:lang w:val="en-US"/>
        </w:rPr>
        <w:t xml:space="preserve"> higher than 11</w:t>
      </w:r>
      <w:r w:rsidR="00144F33" w:rsidRPr="00427DC5">
        <w:rPr>
          <w:rFonts w:ascii="Book Antiqua" w:hAnsi="Book Antiqua" w:cs="American Typewriter"/>
          <w:bCs/>
          <w:lang w:val="en-US"/>
        </w:rPr>
        <w:t>.</w:t>
      </w:r>
      <w:r w:rsidR="00F82D9D" w:rsidRPr="00427DC5">
        <w:rPr>
          <w:rFonts w:ascii="Book Antiqua" w:hAnsi="Book Antiqua" w:cs="American Typewriter"/>
          <w:bCs/>
          <w:lang w:val="en-US"/>
        </w:rPr>
        <w:t>6</w:t>
      </w:r>
      <w:r w:rsidR="00235F3E" w:rsidRPr="00427DC5">
        <w:rPr>
          <w:rFonts w:ascii="Book Antiqua" w:hAnsi="Book Antiqua" w:cs="American Typewriter"/>
          <w:bCs/>
          <w:lang w:val="en-US"/>
        </w:rPr>
        <w:t xml:space="preserve"> (</w:t>
      </w:r>
      <w:r w:rsidR="00AE4F82" w:rsidRPr="00427DC5">
        <w:rPr>
          <w:rFonts w:ascii="Book Antiqua" w:hAnsi="Book Antiqua" w:cs="American Typewriter"/>
          <w:bCs/>
          <w:lang w:val="en-US"/>
        </w:rPr>
        <w:t>F</w:t>
      </w:r>
      <w:r w:rsidR="00235F3E" w:rsidRPr="00427DC5">
        <w:rPr>
          <w:rFonts w:ascii="Book Antiqua" w:hAnsi="Book Antiqua" w:cs="American Typewriter"/>
          <w:bCs/>
          <w:lang w:val="en-US"/>
        </w:rPr>
        <w:t>igure 6)</w:t>
      </w:r>
      <w:r w:rsidR="00F82D9D" w:rsidRPr="00427DC5">
        <w:rPr>
          <w:rFonts w:ascii="Book Antiqua" w:hAnsi="Book Antiqua" w:cs="American Typewriter"/>
          <w:bCs/>
          <w:lang w:val="en-US"/>
        </w:rPr>
        <w:t xml:space="preserve">. The combination of size, DCE-MR derived TIC, and </w:t>
      </w:r>
      <w:r w:rsidR="00F82D9D" w:rsidRPr="00427DC5">
        <w:rPr>
          <w:rFonts w:ascii="Book Antiqua" w:hAnsi="Book Antiqua" w:cs="American Typewriter"/>
          <w:bCs/>
          <w:vertAlign w:val="superscript"/>
          <w:lang w:val="en-US"/>
        </w:rPr>
        <w:t>18</w:t>
      </w:r>
      <w:r w:rsidR="00F82D9D" w:rsidRPr="00427DC5">
        <w:rPr>
          <w:rFonts w:ascii="Book Antiqua" w:hAnsi="Book Antiqua" w:cs="American Typewriter"/>
          <w:bCs/>
          <w:lang w:val="en-US"/>
        </w:rPr>
        <w:t xml:space="preserve">FDG-PET/CT along with serologic markers could help to differentiate germ cell tumors from other anterior mediastinal </w:t>
      </w:r>
      <w:r w:rsidR="00F97FEE" w:rsidRPr="00427DC5">
        <w:rPr>
          <w:rFonts w:ascii="Book Antiqua" w:hAnsi="Book Antiqua" w:cs="American Typewriter"/>
          <w:bCs/>
          <w:lang w:val="en-US"/>
        </w:rPr>
        <w:t>masses</w:t>
      </w:r>
      <w:r w:rsidR="00810B89" w:rsidRPr="00427DC5">
        <w:rPr>
          <w:rFonts w:ascii="Book Antiqua" w:hAnsi="Book Antiqua" w:cs="American Typewriter"/>
          <w:bCs/>
          <w:noProof/>
          <w:vertAlign w:val="superscript"/>
          <w:lang w:val="en-US"/>
        </w:rPr>
        <w:t>[5]</w:t>
      </w:r>
      <w:r w:rsidR="00F97FEE" w:rsidRPr="00427DC5">
        <w:rPr>
          <w:rFonts w:ascii="Book Antiqua" w:hAnsi="Book Antiqua" w:cs="American Typewriter"/>
          <w:bCs/>
          <w:lang w:val="en-US"/>
        </w:rPr>
        <w:t xml:space="preserve">. </w:t>
      </w:r>
    </w:p>
    <w:p w14:paraId="0B707004" w14:textId="77777777" w:rsidR="00913500" w:rsidRPr="00427DC5" w:rsidRDefault="00913500" w:rsidP="00A775BD">
      <w:pPr>
        <w:widowControl w:val="0"/>
        <w:autoSpaceDE w:val="0"/>
        <w:autoSpaceDN w:val="0"/>
        <w:adjustRightInd w:val="0"/>
        <w:spacing w:line="360" w:lineRule="auto"/>
        <w:jc w:val="both"/>
        <w:rPr>
          <w:rFonts w:ascii="Book Antiqua" w:hAnsi="Book Antiqua" w:cs="American Typewriter"/>
          <w:lang w:val="en-US"/>
        </w:rPr>
      </w:pPr>
    </w:p>
    <w:p w14:paraId="6F5543E2" w14:textId="2C277C9E" w:rsidR="000F78E8" w:rsidRPr="00427DC5" w:rsidRDefault="006B0536" w:rsidP="00A775BD">
      <w:pPr>
        <w:widowControl w:val="0"/>
        <w:autoSpaceDE w:val="0"/>
        <w:autoSpaceDN w:val="0"/>
        <w:adjustRightInd w:val="0"/>
        <w:spacing w:line="360" w:lineRule="auto"/>
        <w:jc w:val="both"/>
        <w:rPr>
          <w:rFonts w:ascii="Book Antiqua" w:hAnsi="Book Antiqua" w:cs="American Typewriter"/>
          <w:b/>
          <w:lang w:val="en-US"/>
        </w:rPr>
      </w:pPr>
      <w:r w:rsidRPr="00427DC5">
        <w:rPr>
          <w:rFonts w:ascii="Book Antiqua" w:hAnsi="Book Antiqua" w:cs="American Typewriter"/>
          <w:b/>
          <w:lang w:val="en-US"/>
        </w:rPr>
        <w:t>Mediastinal goiter</w:t>
      </w:r>
      <w:r w:rsidR="00AE4F82" w:rsidRPr="00427DC5">
        <w:rPr>
          <w:rFonts w:ascii="Book Antiqua" w:hAnsi="Book Antiqua" w:cs="American Typewriter"/>
          <w:b/>
          <w:lang w:val="en-US"/>
        </w:rPr>
        <w:t>:</w:t>
      </w:r>
      <w:r w:rsidR="00AE4F82" w:rsidRPr="00427DC5">
        <w:rPr>
          <w:rFonts w:ascii="Book Antiqua" w:hAnsi="Book Antiqua" w:cs="American Typewriter" w:hint="eastAsia"/>
          <w:b/>
          <w:lang w:val="en-US" w:eastAsia="zh-CN"/>
        </w:rPr>
        <w:t xml:space="preserve"> </w:t>
      </w:r>
      <w:r w:rsidRPr="00427DC5">
        <w:rPr>
          <w:rFonts w:ascii="Book Antiqua" w:hAnsi="Book Antiqua" w:cs="American Typewriter"/>
          <w:lang w:val="en-US"/>
        </w:rPr>
        <w:t>It has a described incidence of 1</w:t>
      </w:r>
      <w:r w:rsidR="000E5706" w:rsidRPr="00427DC5">
        <w:rPr>
          <w:rFonts w:ascii="Book Antiqua" w:hAnsi="Book Antiqua" w:cs="American Typewriter"/>
          <w:lang w:val="en-US"/>
        </w:rPr>
        <w:t>%</w:t>
      </w:r>
      <w:r w:rsidRPr="00427DC5">
        <w:rPr>
          <w:rFonts w:ascii="Book Antiqua" w:hAnsi="Book Antiqua" w:cs="American Typewriter"/>
          <w:lang w:val="en-US"/>
        </w:rPr>
        <w:t>-15% of patients un</w:t>
      </w:r>
      <w:r w:rsidR="00397D05" w:rsidRPr="00427DC5">
        <w:rPr>
          <w:rFonts w:ascii="Book Antiqua" w:hAnsi="Book Antiqua" w:cs="American Typewriter"/>
          <w:lang w:val="en-US"/>
        </w:rPr>
        <w:t xml:space="preserve">dergoing thyroidectomy. </w:t>
      </w:r>
      <w:r w:rsidR="0085697E" w:rsidRPr="00427DC5">
        <w:rPr>
          <w:rFonts w:ascii="Book Antiqua" w:hAnsi="Book Antiqua" w:cs="American Typewriter"/>
          <w:lang w:val="en-US"/>
        </w:rPr>
        <w:t>On a CT exam, w</w:t>
      </w:r>
      <w:r w:rsidR="00397D05" w:rsidRPr="00427DC5">
        <w:rPr>
          <w:rFonts w:ascii="Book Antiqua" w:hAnsi="Book Antiqua" w:cs="American Typewriter"/>
          <w:lang w:val="en-US"/>
        </w:rPr>
        <w:t>hen a</w:t>
      </w:r>
      <w:r w:rsidR="00D67760" w:rsidRPr="00427DC5">
        <w:rPr>
          <w:rFonts w:ascii="Book Antiqua" w:hAnsi="Book Antiqua" w:cs="American Typewriter"/>
          <w:lang w:val="en-US"/>
        </w:rPr>
        <w:t xml:space="preserve"> </w:t>
      </w:r>
      <w:r w:rsidR="00931B57" w:rsidRPr="00427DC5">
        <w:rPr>
          <w:rFonts w:ascii="Book Antiqua" w:hAnsi="Book Antiqua" w:cs="American Typewriter"/>
          <w:lang w:val="en-US"/>
        </w:rPr>
        <w:t>hyperattenuating (</w:t>
      </w:r>
      <w:r w:rsidR="005A10E2" w:rsidRPr="00427DC5">
        <w:rPr>
          <w:rFonts w:ascii="Book Antiqua" w:hAnsi="Book Antiqua" w:cs="American Typewriter"/>
          <w:lang w:val="en-US"/>
        </w:rPr>
        <w:t>70-85 Hounsfield units)</w:t>
      </w:r>
      <w:r w:rsidRPr="00427DC5">
        <w:rPr>
          <w:rFonts w:ascii="Book Antiqua" w:hAnsi="Book Antiqua" w:cs="American Typewriter"/>
          <w:lang w:val="en-US"/>
        </w:rPr>
        <w:t xml:space="preserve"> </w:t>
      </w:r>
      <w:r w:rsidR="00D67760" w:rsidRPr="00427DC5">
        <w:rPr>
          <w:rFonts w:ascii="Book Antiqua" w:hAnsi="Book Antiqua" w:cs="American Typewriter"/>
          <w:lang w:val="en-US"/>
        </w:rPr>
        <w:t xml:space="preserve">prevascular </w:t>
      </w:r>
      <w:r w:rsidRPr="00427DC5">
        <w:rPr>
          <w:rFonts w:ascii="Book Antiqua" w:hAnsi="Book Antiqua" w:cs="American Typewriter"/>
          <w:lang w:val="en-US"/>
        </w:rPr>
        <w:t xml:space="preserve">mediastinal mass </w:t>
      </w:r>
      <w:r w:rsidR="005A10E2" w:rsidRPr="00427DC5">
        <w:rPr>
          <w:rFonts w:ascii="Book Antiqua" w:hAnsi="Book Antiqua" w:cs="American Typewriter"/>
          <w:lang w:val="en-US"/>
        </w:rPr>
        <w:t xml:space="preserve">with intense and sustained enhancement </w:t>
      </w:r>
      <w:r w:rsidR="0085697E" w:rsidRPr="00427DC5">
        <w:rPr>
          <w:rFonts w:ascii="Book Antiqua" w:hAnsi="Book Antiqua" w:cs="American Typewriter"/>
          <w:lang w:val="en-US"/>
        </w:rPr>
        <w:t xml:space="preserve">is identified in </w:t>
      </w:r>
      <w:r w:rsidR="005A10E2" w:rsidRPr="00427DC5">
        <w:rPr>
          <w:rFonts w:ascii="Book Antiqua" w:hAnsi="Book Antiqua" w:cs="American Typewriter"/>
          <w:lang w:val="en-US"/>
        </w:rPr>
        <w:t>continuity with the cervical thyroid gland</w:t>
      </w:r>
      <w:r w:rsidR="00D67760" w:rsidRPr="00427DC5">
        <w:rPr>
          <w:rFonts w:ascii="Book Antiqua" w:hAnsi="Book Antiqua" w:cs="American Typewriter"/>
          <w:lang w:val="en-US"/>
        </w:rPr>
        <w:t xml:space="preserve">, a mediastinal goiter should be the most preferred diagnosis. Cystic changes and calcifications may be present. </w:t>
      </w:r>
      <w:r w:rsidR="0085697E" w:rsidRPr="00427DC5">
        <w:rPr>
          <w:rFonts w:ascii="Book Antiqua" w:hAnsi="Book Antiqua" w:cs="American Typewriter"/>
          <w:lang w:val="en-US"/>
        </w:rPr>
        <w:t>A</w:t>
      </w:r>
      <w:r w:rsidR="00D67760" w:rsidRPr="00427DC5">
        <w:rPr>
          <w:rFonts w:ascii="Book Antiqua" w:hAnsi="Book Antiqua" w:cs="American Typewriter"/>
          <w:lang w:val="en-US"/>
        </w:rPr>
        <w:t xml:space="preserve">dditional findings </w:t>
      </w:r>
      <w:r w:rsidR="0085697E" w:rsidRPr="00427DC5">
        <w:rPr>
          <w:rFonts w:ascii="Book Antiqua" w:hAnsi="Book Antiqua" w:cs="American Typewriter"/>
          <w:lang w:val="en-US"/>
        </w:rPr>
        <w:t xml:space="preserve">favouring a malignant transformation are </w:t>
      </w:r>
      <w:r w:rsidR="00D67760" w:rsidRPr="00427DC5">
        <w:rPr>
          <w:rFonts w:ascii="Book Antiqua" w:hAnsi="Book Antiqua" w:cs="American Typewriter"/>
          <w:lang w:val="en-US"/>
        </w:rPr>
        <w:t>loss of mediastinal tissue planes</w:t>
      </w:r>
      <w:r w:rsidR="0085697E" w:rsidRPr="00427DC5">
        <w:rPr>
          <w:rFonts w:ascii="Book Antiqua" w:hAnsi="Book Antiqua" w:cs="American Typewriter"/>
          <w:lang w:val="en-US"/>
        </w:rPr>
        <w:t xml:space="preserve"> and</w:t>
      </w:r>
      <w:r w:rsidR="00D67760" w:rsidRPr="00427DC5">
        <w:rPr>
          <w:rFonts w:ascii="Book Antiqua" w:hAnsi="Book Antiqua" w:cs="American Typewriter"/>
          <w:lang w:val="en-US"/>
        </w:rPr>
        <w:t xml:space="preserve"> cervical or mediastinal lymphadenopathy</w:t>
      </w:r>
      <w:r w:rsidR="00810B89" w:rsidRPr="00427DC5">
        <w:rPr>
          <w:rFonts w:ascii="Book Antiqua" w:hAnsi="Book Antiqua" w:cs="American Typewriter"/>
          <w:noProof/>
          <w:vertAlign w:val="superscript"/>
          <w:lang w:val="en-US"/>
        </w:rPr>
        <w:t>[27,47]</w:t>
      </w:r>
      <w:r w:rsidRPr="00427DC5">
        <w:rPr>
          <w:rFonts w:ascii="Book Antiqua" w:hAnsi="Book Antiqua" w:cs="American Typewriter"/>
          <w:lang w:val="en-US"/>
        </w:rPr>
        <w:t>.</w:t>
      </w:r>
    </w:p>
    <w:p w14:paraId="2B8D47AE" w14:textId="40463C12" w:rsidR="00B24206" w:rsidRPr="00427DC5" w:rsidRDefault="006B0536" w:rsidP="000E5706">
      <w:pPr>
        <w:widowControl w:val="0"/>
        <w:autoSpaceDE w:val="0"/>
        <w:autoSpaceDN w:val="0"/>
        <w:adjustRightInd w:val="0"/>
        <w:spacing w:line="360" w:lineRule="auto"/>
        <w:ind w:firstLineChars="100" w:firstLine="240"/>
        <w:jc w:val="both"/>
        <w:rPr>
          <w:rFonts w:ascii="Book Antiqua" w:hAnsi="Book Antiqua" w:cs="American Typewriter"/>
          <w:bCs/>
          <w:lang w:val="en-US"/>
        </w:rPr>
      </w:pPr>
      <w:r w:rsidRPr="00427DC5">
        <w:rPr>
          <w:rFonts w:ascii="Book Antiqua" w:hAnsi="Book Antiqua" w:cs="American Typewriter"/>
          <w:lang w:val="en-US"/>
        </w:rPr>
        <w:t xml:space="preserve">DWI could help to differentiate benign from malignant thyroid nodules. </w:t>
      </w:r>
      <w:r w:rsidR="0085697E" w:rsidRPr="00427DC5">
        <w:rPr>
          <w:rFonts w:ascii="Book Antiqua" w:hAnsi="Book Antiqua" w:cs="American Typewriter"/>
          <w:lang w:val="en-US"/>
        </w:rPr>
        <w:t>U</w:t>
      </w:r>
      <w:r w:rsidRPr="00427DC5">
        <w:rPr>
          <w:rFonts w:ascii="Book Antiqua" w:hAnsi="Book Antiqua" w:cs="American Typewriter"/>
          <w:lang w:val="en-US"/>
        </w:rPr>
        <w:t>sing a b value of 500 s/mm</w:t>
      </w:r>
      <w:r w:rsidRPr="00427DC5">
        <w:rPr>
          <w:rFonts w:ascii="Book Antiqua" w:hAnsi="Book Antiqua" w:cs="American Typewriter"/>
          <w:vertAlign w:val="superscript"/>
          <w:lang w:val="en-US"/>
        </w:rPr>
        <w:t>2</w:t>
      </w:r>
      <w:r w:rsidRPr="00427DC5">
        <w:rPr>
          <w:rFonts w:ascii="Book Antiqua" w:hAnsi="Book Antiqua" w:cs="American Typewriter"/>
          <w:lang w:val="en-US"/>
        </w:rPr>
        <w:t xml:space="preserve"> and a</w:t>
      </w:r>
      <w:r w:rsidR="002468DB" w:rsidRPr="00427DC5">
        <w:rPr>
          <w:rFonts w:ascii="Book Antiqua" w:hAnsi="Book Antiqua" w:cs="American Typewriter"/>
          <w:lang w:val="en-US"/>
        </w:rPr>
        <w:t>n</w:t>
      </w:r>
      <w:r w:rsidRPr="00427DC5">
        <w:rPr>
          <w:rFonts w:ascii="Book Antiqua" w:hAnsi="Book Antiqua" w:cs="American Typewriter"/>
          <w:lang w:val="en-US"/>
        </w:rPr>
        <w:t xml:space="preserve"> </w:t>
      </w:r>
      <w:r w:rsidR="0085697E" w:rsidRPr="00427DC5">
        <w:rPr>
          <w:rFonts w:ascii="Book Antiqua" w:hAnsi="Book Antiqua" w:cs="American Typewriter"/>
          <w:lang w:val="en-US"/>
        </w:rPr>
        <w:t xml:space="preserve">ADC </w:t>
      </w:r>
      <w:r w:rsidRPr="00427DC5">
        <w:rPr>
          <w:rFonts w:ascii="Book Antiqua" w:hAnsi="Book Antiqua" w:cs="American Typewriter"/>
          <w:lang w:val="en-US"/>
        </w:rPr>
        <w:t>cut-off value of 1</w:t>
      </w:r>
      <w:r w:rsidR="0059581A" w:rsidRPr="00427DC5">
        <w:rPr>
          <w:rFonts w:ascii="Book Antiqua" w:hAnsi="Book Antiqua" w:cs="American Typewriter"/>
          <w:lang w:val="en-US"/>
        </w:rPr>
        <w:t>.</w:t>
      </w:r>
      <w:r w:rsidRPr="00427DC5">
        <w:rPr>
          <w:rFonts w:ascii="Book Antiqua" w:hAnsi="Book Antiqua" w:cs="American Typewriter"/>
          <w:lang w:val="en-US"/>
        </w:rPr>
        <w:t xml:space="preserve">704 </w:t>
      </w:r>
      <w:r w:rsidR="000E5706" w:rsidRPr="00427DC5">
        <w:rPr>
          <w:rFonts w:ascii="Book Antiqua" w:hAnsi="Book Antiqua" w:cs="American Typewriter"/>
          <w:lang w:val="en-US"/>
        </w:rPr>
        <w:t>×</w:t>
      </w:r>
      <w:r w:rsidRPr="00427DC5">
        <w:rPr>
          <w:rFonts w:ascii="Book Antiqua" w:hAnsi="Book Antiqua" w:cs="American Typewriter"/>
          <w:lang w:val="en-US"/>
        </w:rPr>
        <w:t xml:space="preserve"> 10</w:t>
      </w:r>
      <w:r w:rsidRPr="00427DC5">
        <w:rPr>
          <w:rFonts w:ascii="Book Antiqua" w:hAnsi="Book Antiqua" w:cs="American Typewriter"/>
          <w:vertAlign w:val="superscript"/>
          <w:lang w:val="en-US"/>
        </w:rPr>
        <w:t>-3</w:t>
      </w:r>
      <w:r w:rsidRPr="00427DC5">
        <w:rPr>
          <w:rFonts w:ascii="Book Antiqua" w:hAnsi="Book Antiqua" w:cs="American Typewriter"/>
          <w:lang w:val="en-US"/>
        </w:rPr>
        <w:t xml:space="preserve"> mm</w:t>
      </w:r>
      <w:r w:rsidRPr="00427DC5">
        <w:rPr>
          <w:rFonts w:ascii="Book Antiqua" w:hAnsi="Book Antiqua" w:cs="American Typewriter"/>
          <w:vertAlign w:val="superscript"/>
          <w:lang w:val="en-US"/>
        </w:rPr>
        <w:t>2</w:t>
      </w:r>
      <w:r w:rsidRPr="00427DC5">
        <w:rPr>
          <w:rFonts w:ascii="Book Antiqua" w:hAnsi="Book Antiqua" w:cs="American Typewriter"/>
          <w:lang w:val="en-US"/>
        </w:rPr>
        <w:t>/s, a sensitivity, specificity, and accuracy of 92%, 88%, and 87%, respectively h</w:t>
      </w:r>
      <w:r w:rsidR="000F78E8" w:rsidRPr="00427DC5">
        <w:rPr>
          <w:rFonts w:ascii="Book Antiqua" w:hAnsi="Book Antiqua" w:cs="American Typewriter"/>
          <w:lang w:val="en-US"/>
        </w:rPr>
        <w:t xml:space="preserve">as been described. Additionally, </w:t>
      </w:r>
      <w:r w:rsidR="0085697E" w:rsidRPr="00427DC5">
        <w:rPr>
          <w:rFonts w:ascii="Book Antiqua" w:hAnsi="Book Antiqua" w:cs="American Typewriter"/>
          <w:lang w:val="en-US"/>
        </w:rPr>
        <w:t xml:space="preserve">using a DW-sequence </w:t>
      </w:r>
      <w:r w:rsidR="000F78E8" w:rsidRPr="00427DC5">
        <w:rPr>
          <w:rFonts w:ascii="Book Antiqua" w:hAnsi="Book Antiqua" w:cs="American Typewriter"/>
          <w:lang w:val="en-US"/>
        </w:rPr>
        <w:t>with a b value of 1000 s/mm</w:t>
      </w:r>
      <w:r w:rsidR="000F78E8" w:rsidRPr="00427DC5">
        <w:rPr>
          <w:rFonts w:ascii="Book Antiqua" w:hAnsi="Book Antiqua" w:cs="American Typewriter"/>
          <w:vertAlign w:val="superscript"/>
          <w:lang w:val="en-US"/>
        </w:rPr>
        <w:t>2</w:t>
      </w:r>
      <w:r w:rsidR="000F78E8" w:rsidRPr="00427DC5">
        <w:rPr>
          <w:rFonts w:ascii="Book Antiqua" w:hAnsi="Book Antiqua" w:cs="American Typewriter"/>
          <w:lang w:val="en-US"/>
        </w:rPr>
        <w:t xml:space="preserve">, significant differences </w:t>
      </w:r>
      <w:r w:rsidR="0085697E" w:rsidRPr="00427DC5">
        <w:rPr>
          <w:rFonts w:ascii="Book Antiqua" w:hAnsi="Book Antiqua" w:cs="American Typewriter"/>
          <w:lang w:val="en-US"/>
        </w:rPr>
        <w:t xml:space="preserve">on ADC values </w:t>
      </w:r>
      <w:r w:rsidR="000F78E8" w:rsidRPr="00427DC5">
        <w:rPr>
          <w:rFonts w:ascii="Book Antiqua" w:hAnsi="Book Antiqua" w:cs="American Typewriter"/>
          <w:lang w:val="en-US"/>
        </w:rPr>
        <w:t xml:space="preserve">have been described between benign and malignant nodules (2.75 </w:t>
      </w:r>
      <w:r w:rsidR="000F78E8" w:rsidRPr="00427DC5">
        <w:rPr>
          <w:rFonts w:ascii="Book Antiqua" w:hAnsi="Book Antiqua" w:cs="American Typewriter"/>
          <w:bCs/>
          <w:lang w:val="en-US"/>
        </w:rPr>
        <w:t xml:space="preserve">± 0.6 </w:t>
      </w:r>
      <w:r w:rsidR="000E5706" w:rsidRPr="00427DC5">
        <w:rPr>
          <w:rFonts w:ascii="Book Antiqua" w:hAnsi="Book Antiqua" w:cs="American Typewriter"/>
          <w:lang w:val="en-US"/>
        </w:rPr>
        <w:t>×</w:t>
      </w:r>
      <w:r w:rsidR="000F78E8" w:rsidRPr="00427DC5">
        <w:rPr>
          <w:rFonts w:ascii="Book Antiqua" w:hAnsi="Book Antiqua" w:cs="American Typewriter"/>
          <w:bCs/>
          <w:lang w:val="en-US"/>
        </w:rPr>
        <w:t xml:space="preserve"> 10</w:t>
      </w:r>
      <w:r w:rsidR="000F78E8" w:rsidRPr="00427DC5">
        <w:rPr>
          <w:rFonts w:ascii="Book Antiqua" w:hAnsi="Book Antiqua" w:cs="American Typewriter"/>
          <w:bCs/>
          <w:vertAlign w:val="superscript"/>
          <w:lang w:val="en-US"/>
        </w:rPr>
        <w:t>-3</w:t>
      </w:r>
      <w:r w:rsidR="000F78E8" w:rsidRPr="00427DC5">
        <w:rPr>
          <w:rFonts w:ascii="Book Antiqua" w:hAnsi="Book Antiqua" w:cs="American Typewriter"/>
          <w:bCs/>
          <w:lang w:val="en-US"/>
        </w:rPr>
        <w:t xml:space="preserve"> mm</w:t>
      </w:r>
      <w:r w:rsidR="000F78E8" w:rsidRPr="00427DC5">
        <w:rPr>
          <w:rFonts w:ascii="Book Antiqua" w:hAnsi="Book Antiqua" w:cs="American Typewriter"/>
          <w:bCs/>
          <w:vertAlign w:val="superscript"/>
          <w:lang w:val="en-US"/>
        </w:rPr>
        <w:t>2</w:t>
      </w:r>
      <w:r w:rsidR="000E5706" w:rsidRPr="00427DC5">
        <w:rPr>
          <w:rFonts w:ascii="Book Antiqua" w:hAnsi="Book Antiqua" w:cs="American Typewriter"/>
          <w:bCs/>
          <w:lang w:val="en-US"/>
        </w:rPr>
        <w:t xml:space="preserve">/s </w:t>
      </w:r>
      <w:r w:rsidR="000E5706" w:rsidRPr="00427DC5">
        <w:rPr>
          <w:rFonts w:ascii="Book Antiqua" w:hAnsi="Book Antiqua" w:cs="American Typewriter"/>
          <w:bCs/>
          <w:i/>
          <w:lang w:val="en-US"/>
        </w:rPr>
        <w:t>vs</w:t>
      </w:r>
      <w:r w:rsidR="000F78E8" w:rsidRPr="00427DC5">
        <w:rPr>
          <w:rFonts w:ascii="Book Antiqua" w:hAnsi="Book Antiqua" w:cs="American Typewriter"/>
          <w:bCs/>
          <w:lang w:val="en-US"/>
        </w:rPr>
        <w:t xml:space="preserve"> 0.69 ± 0.35 </w:t>
      </w:r>
      <w:r w:rsidR="000E5706" w:rsidRPr="00427DC5">
        <w:rPr>
          <w:rFonts w:ascii="Book Antiqua" w:hAnsi="Book Antiqua" w:cs="American Typewriter"/>
          <w:lang w:val="en-US"/>
        </w:rPr>
        <w:t>×</w:t>
      </w:r>
      <w:r w:rsidR="000F78E8" w:rsidRPr="00427DC5">
        <w:rPr>
          <w:rFonts w:ascii="Book Antiqua" w:hAnsi="Book Antiqua" w:cs="American Typewriter"/>
          <w:bCs/>
          <w:lang w:val="en-US"/>
        </w:rPr>
        <w:t xml:space="preserve"> 10</w:t>
      </w:r>
      <w:r w:rsidR="000F78E8" w:rsidRPr="00427DC5">
        <w:rPr>
          <w:rFonts w:ascii="Book Antiqua" w:hAnsi="Book Antiqua" w:cs="American Typewriter"/>
          <w:bCs/>
          <w:vertAlign w:val="superscript"/>
          <w:lang w:val="en-US"/>
        </w:rPr>
        <w:t>-3</w:t>
      </w:r>
      <w:r w:rsidR="000F78E8" w:rsidRPr="00427DC5">
        <w:rPr>
          <w:rFonts w:ascii="Book Antiqua" w:hAnsi="Book Antiqua" w:cs="American Typewriter"/>
          <w:bCs/>
          <w:lang w:val="en-US"/>
        </w:rPr>
        <w:t xml:space="preserve"> mm</w:t>
      </w:r>
      <w:r w:rsidR="000F78E8" w:rsidRPr="00427DC5">
        <w:rPr>
          <w:rFonts w:ascii="Book Antiqua" w:hAnsi="Book Antiqua" w:cs="American Typewriter"/>
          <w:bCs/>
          <w:vertAlign w:val="superscript"/>
          <w:lang w:val="en-US"/>
        </w:rPr>
        <w:t>2</w:t>
      </w:r>
      <w:r w:rsidR="000F78E8" w:rsidRPr="00427DC5">
        <w:rPr>
          <w:rFonts w:ascii="Book Antiqua" w:hAnsi="Book Antiqua" w:cs="American Typewriter"/>
          <w:bCs/>
          <w:lang w:val="en-US"/>
        </w:rPr>
        <w:t xml:space="preserve">/s). </w:t>
      </w:r>
      <w:r w:rsidRPr="00427DC5">
        <w:rPr>
          <w:rFonts w:ascii="Book Antiqua" w:hAnsi="Book Antiqua" w:cs="American Typewriter"/>
          <w:bCs/>
          <w:lang w:val="en-US"/>
        </w:rPr>
        <w:t xml:space="preserve">The decrease in ADC </w:t>
      </w:r>
      <w:r w:rsidRPr="00427DC5">
        <w:rPr>
          <w:rFonts w:ascii="Book Antiqua" w:hAnsi="Book Antiqua" w:cs="American Typewriter"/>
          <w:bCs/>
          <w:lang w:val="en-US"/>
        </w:rPr>
        <w:lastRenderedPageBreak/>
        <w:t xml:space="preserve">values </w:t>
      </w:r>
      <w:r w:rsidR="0085697E" w:rsidRPr="00427DC5">
        <w:rPr>
          <w:rFonts w:ascii="Book Antiqua" w:hAnsi="Book Antiqua" w:cs="American Typewriter"/>
          <w:bCs/>
          <w:lang w:val="en-US"/>
        </w:rPr>
        <w:t xml:space="preserve">in malignant lesions </w:t>
      </w:r>
      <w:r w:rsidRPr="00427DC5">
        <w:rPr>
          <w:rFonts w:ascii="Book Antiqua" w:hAnsi="Book Antiqua" w:cs="American Typewriter"/>
          <w:bCs/>
          <w:lang w:val="en-US"/>
        </w:rPr>
        <w:t>is due to</w:t>
      </w:r>
      <w:r w:rsidR="0085697E" w:rsidRPr="00427DC5">
        <w:rPr>
          <w:rFonts w:ascii="Book Antiqua" w:hAnsi="Book Antiqua" w:cs="American Typewriter"/>
          <w:bCs/>
          <w:lang w:val="en-US"/>
        </w:rPr>
        <w:t xml:space="preserve"> the presence of</w:t>
      </w:r>
      <w:r w:rsidRPr="00427DC5">
        <w:rPr>
          <w:rFonts w:ascii="Book Antiqua" w:hAnsi="Book Antiqua" w:cs="American Typewriter"/>
          <w:bCs/>
          <w:lang w:val="en-US"/>
        </w:rPr>
        <w:t xml:space="preserve"> increased cell density and relatively severe desmoplastic response. Contrarily, the cause of elevated ADC in thyroid adenomas and hyperplastic nodular goiter is </w:t>
      </w:r>
      <w:r w:rsidR="0085697E" w:rsidRPr="00427DC5">
        <w:rPr>
          <w:rFonts w:ascii="Book Antiqua" w:hAnsi="Book Antiqua" w:cs="American Typewriter"/>
          <w:bCs/>
          <w:lang w:val="en-US"/>
        </w:rPr>
        <w:t xml:space="preserve">the predominance of </w:t>
      </w:r>
      <w:r w:rsidRPr="00427DC5">
        <w:rPr>
          <w:rFonts w:ascii="Book Antiqua" w:hAnsi="Book Antiqua" w:cs="American Typewriter"/>
          <w:bCs/>
          <w:lang w:val="en-US"/>
        </w:rPr>
        <w:t>abundant cellular follicles, extracellular fluid and r</w:t>
      </w:r>
      <w:r w:rsidR="00A261BA" w:rsidRPr="00427DC5">
        <w:rPr>
          <w:rFonts w:ascii="Book Antiqua" w:hAnsi="Book Antiqua" w:cs="American Typewriter"/>
          <w:bCs/>
          <w:lang w:val="en-US"/>
        </w:rPr>
        <w:t>educed cell density</w:t>
      </w:r>
      <w:r w:rsidR="00810B89" w:rsidRPr="00427DC5">
        <w:rPr>
          <w:rFonts w:ascii="Book Antiqua" w:hAnsi="Book Antiqua" w:cs="American Typewriter"/>
          <w:bCs/>
          <w:noProof/>
          <w:vertAlign w:val="superscript"/>
          <w:lang w:val="en-US"/>
        </w:rPr>
        <w:t>[54]</w:t>
      </w:r>
      <w:r w:rsidRPr="00427DC5">
        <w:rPr>
          <w:rFonts w:ascii="Book Antiqua" w:hAnsi="Book Antiqua" w:cs="American Typewriter"/>
          <w:bCs/>
          <w:lang w:val="en-US"/>
        </w:rPr>
        <w:t xml:space="preserve">. </w:t>
      </w:r>
      <w:r w:rsidR="0085697E" w:rsidRPr="00427DC5">
        <w:rPr>
          <w:rFonts w:ascii="Book Antiqua" w:hAnsi="Book Antiqua" w:cs="American Typewriter"/>
          <w:bCs/>
          <w:lang w:val="en-US"/>
        </w:rPr>
        <w:t>Furthermore, t</w:t>
      </w:r>
      <w:r w:rsidR="008D3E9B" w:rsidRPr="00427DC5">
        <w:rPr>
          <w:rFonts w:ascii="Book Antiqua" w:hAnsi="Book Antiqua" w:cs="American Typewriter"/>
          <w:bCs/>
          <w:lang w:val="en-US"/>
        </w:rPr>
        <w:t xml:space="preserve">he presence of a delayed </w:t>
      </w:r>
      <w:r w:rsidR="009A05E2" w:rsidRPr="00427DC5">
        <w:rPr>
          <w:rFonts w:ascii="Book Antiqua" w:hAnsi="Book Antiqua" w:cs="American Typewriter"/>
          <w:bCs/>
          <w:lang w:val="en-US"/>
        </w:rPr>
        <w:t>wash</w:t>
      </w:r>
      <w:r w:rsidR="008D3E9B" w:rsidRPr="00427DC5">
        <w:rPr>
          <w:rFonts w:ascii="Book Antiqua" w:hAnsi="Book Antiqua" w:cs="American Typewriter"/>
          <w:bCs/>
          <w:lang w:val="en-US"/>
        </w:rPr>
        <w:t xml:space="preserve">-out pattern is </w:t>
      </w:r>
      <w:r w:rsidR="0085697E" w:rsidRPr="00427DC5">
        <w:rPr>
          <w:rFonts w:ascii="Book Antiqua" w:hAnsi="Book Antiqua" w:cs="American Typewriter"/>
          <w:bCs/>
          <w:lang w:val="en-US"/>
        </w:rPr>
        <w:t xml:space="preserve">also </w:t>
      </w:r>
      <w:r w:rsidR="008D3E9B" w:rsidRPr="00427DC5">
        <w:rPr>
          <w:rFonts w:ascii="Book Antiqua" w:hAnsi="Book Antiqua" w:cs="American Typewriter"/>
          <w:bCs/>
          <w:lang w:val="en-US"/>
        </w:rPr>
        <w:t>suggestive of thyroid carcinoma, with higher diagnostic performance compared to fine n</w:t>
      </w:r>
      <w:r w:rsidR="00C6322F" w:rsidRPr="00427DC5">
        <w:rPr>
          <w:rFonts w:ascii="Book Antiqua" w:hAnsi="Book Antiqua" w:cs="American Typewriter"/>
          <w:bCs/>
          <w:lang w:val="en-US"/>
        </w:rPr>
        <w:t>eedle aspiration (sensitivity 100</w:t>
      </w:r>
      <w:r w:rsidR="000E5706" w:rsidRPr="00427DC5">
        <w:rPr>
          <w:rFonts w:ascii="Book Antiqua" w:hAnsi="Book Antiqua" w:cs="American Typewriter"/>
          <w:bCs/>
          <w:lang w:val="en-US"/>
        </w:rPr>
        <w:t xml:space="preserve">% </w:t>
      </w:r>
      <w:r w:rsidR="000E5706" w:rsidRPr="00427DC5">
        <w:rPr>
          <w:rFonts w:ascii="Book Antiqua" w:hAnsi="Book Antiqua" w:cs="American Typewriter"/>
          <w:bCs/>
          <w:i/>
          <w:lang w:val="en-US"/>
        </w:rPr>
        <w:t>vs</w:t>
      </w:r>
      <w:r w:rsidR="000E5706" w:rsidRPr="00427DC5">
        <w:rPr>
          <w:rFonts w:ascii="Book Antiqua" w:hAnsi="Book Antiqua" w:cs="American Typewriter"/>
          <w:bCs/>
          <w:lang w:val="en-US"/>
        </w:rPr>
        <w:t xml:space="preserve"> 50%-85.7%; accuracy 90% </w:t>
      </w:r>
      <w:r w:rsidR="000E5706" w:rsidRPr="00427DC5">
        <w:rPr>
          <w:rFonts w:ascii="Book Antiqua" w:hAnsi="Book Antiqua" w:cs="American Typewriter"/>
          <w:bCs/>
          <w:i/>
          <w:lang w:val="en-US"/>
        </w:rPr>
        <w:t>vs</w:t>
      </w:r>
      <w:r w:rsidR="00C6322F" w:rsidRPr="00427DC5">
        <w:rPr>
          <w:rFonts w:ascii="Book Antiqua" w:hAnsi="Book Antiqua" w:cs="American Typewriter"/>
          <w:bCs/>
          <w:lang w:val="en-US"/>
        </w:rPr>
        <w:t xml:space="preserve"> 70</w:t>
      </w:r>
      <w:r w:rsidR="000E5706" w:rsidRPr="00427DC5">
        <w:rPr>
          <w:rFonts w:ascii="Book Antiqua" w:hAnsi="Book Antiqua" w:cs="American Typewriter"/>
          <w:bCs/>
          <w:lang w:val="en-US"/>
        </w:rPr>
        <w:t>%</w:t>
      </w:r>
      <w:r w:rsidR="00C6322F" w:rsidRPr="00427DC5">
        <w:rPr>
          <w:rFonts w:ascii="Book Antiqua" w:hAnsi="Book Antiqua" w:cs="American Typewriter"/>
          <w:bCs/>
          <w:lang w:val="en-US"/>
        </w:rPr>
        <w:t xml:space="preserve"> to 87.5%, respectively)</w:t>
      </w:r>
      <w:r w:rsidR="00810B89" w:rsidRPr="00427DC5">
        <w:rPr>
          <w:rFonts w:ascii="Book Antiqua" w:hAnsi="Book Antiqua" w:cs="American Typewriter"/>
          <w:bCs/>
          <w:noProof/>
          <w:vertAlign w:val="superscript"/>
          <w:lang w:val="en-US"/>
        </w:rPr>
        <w:t>[55]</w:t>
      </w:r>
      <w:r w:rsidR="0039720A" w:rsidRPr="00427DC5">
        <w:rPr>
          <w:rFonts w:ascii="Book Antiqua" w:hAnsi="Book Antiqua" w:cs="American Typewriter"/>
          <w:bCs/>
          <w:lang w:val="en-US"/>
        </w:rPr>
        <w:t>.</w:t>
      </w:r>
    </w:p>
    <w:p w14:paraId="5BA8ECFF" w14:textId="77777777" w:rsidR="00B24206" w:rsidRPr="00427DC5" w:rsidRDefault="00B24206" w:rsidP="00A775BD">
      <w:pPr>
        <w:widowControl w:val="0"/>
        <w:autoSpaceDE w:val="0"/>
        <w:autoSpaceDN w:val="0"/>
        <w:adjustRightInd w:val="0"/>
        <w:spacing w:line="360" w:lineRule="auto"/>
        <w:jc w:val="both"/>
        <w:rPr>
          <w:rFonts w:ascii="Book Antiqua" w:hAnsi="Book Antiqua" w:cs="American Typewriter"/>
          <w:bCs/>
          <w:lang w:val="en-US"/>
        </w:rPr>
      </w:pPr>
    </w:p>
    <w:p w14:paraId="17F036B9" w14:textId="4C23EBEB" w:rsidR="00213AA2" w:rsidRPr="00427DC5" w:rsidRDefault="006B0536" w:rsidP="00A775BD">
      <w:pPr>
        <w:widowControl w:val="0"/>
        <w:autoSpaceDE w:val="0"/>
        <w:autoSpaceDN w:val="0"/>
        <w:adjustRightInd w:val="0"/>
        <w:spacing w:line="360" w:lineRule="auto"/>
        <w:jc w:val="both"/>
        <w:rPr>
          <w:rFonts w:ascii="Book Antiqua" w:hAnsi="Book Antiqua" w:cs="American Typewriter"/>
          <w:b/>
          <w:bCs/>
          <w:lang w:val="en-US"/>
        </w:rPr>
      </w:pPr>
      <w:r w:rsidRPr="00427DC5">
        <w:rPr>
          <w:rFonts w:ascii="Book Antiqua" w:hAnsi="Book Antiqua" w:cs="American Typewriter"/>
          <w:b/>
          <w:bCs/>
          <w:lang w:val="en-US"/>
        </w:rPr>
        <w:t>Parathyroid adenoma</w:t>
      </w:r>
      <w:r w:rsidR="000E5706" w:rsidRPr="00427DC5">
        <w:rPr>
          <w:rFonts w:ascii="Book Antiqua" w:hAnsi="Book Antiqua" w:cs="American Typewriter" w:hint="eastAsia"/>
          <w:b/>
          <w:bCs/>
          <w:lang w:val="en-US" w:eastAsia="zh-CN"/>
        </w:rPr>
        <w:t>:</w:t>
      </w:r>
      <w:r w:rsidR="000E5706" w:rsidRPr="00427DC5">
        <w:rPr>
          <w:rFonts w:ascii="Book Antiqua" w:hAnsi="Book Antiqua" w:cs="American Typewriter"/>
          <w:b/>
          <w:bCs/>
          <w:lang w:val="en-US" w:eastAsia="zh-CN"/>
        </w:rPr>
        <w:t xml:space="preserve"> </w:t>
      </w:r>
      <w:r w:rsidRPr="00427DC5">
        <w:rPr>
          <w:rFonts w:ascii="Book Antiqua" w:hAnsi="Book Antiqua" w:cs="American Typewriter"/>
          <w:bCs/>
          <w:lang w:val="en-US"/>
        </w:rPr>
        <w:t>It usually presents in a patient with a history of primary hyperparathyroidism, hyp</w:t>
      </w:r>
      <w:r w:rsidR="000242BF" w:rsidRPr="00427DC5">
        <w:rPr>
          <w:rFonts w:ascii="Book Antiqua" w:hAnsi="Book Antiqua" w:cs="American Typewriter"/>
          <w:bCs/>
          <w:lang w:val="en-US"/>
        </w:rPr>
        <w:t>ercalcemia and/or elev</w:t>
      </w:r>
      <w:r w:rsidRPr="00427DC5">
        <w:rPr>
          <w:rFonts w:ascii="Book Antiqua" w:hAnsi="Book Antiqua" w:cs="American Typewriter"/>
          <w:bCs/>
          <w:lang w:val="en-US"/>
        </w:rPr>
        <w:t>ated serum parathormone levels, with or without parathyrodectomy and a sof</w:t>
      </w:r>
      <w:r w:rsidR="00B42195" w:rsidRPr="00427DC5">
        <w:rPr>
          <w:rFonts w:ascii="Book Antiqua" w:hAnsi="Book Antiqua" w:cs="American Typewriter"/>
          <w:bCs/>
          <w:lang w:val="en-US"/>
        </w:rPr>
        <w:t>t-tissue nodule in the anterior–</w:t>
      </w:r>
      <w:r w:rsidRPr="00427DC5">
        <w:rPr>
          <w:rFonts w:ascii="Book Antiqua" w:hAnsi="Book Antiqua" w:cs="American Typewriter"/>
          <w:bCs/>
          <w:lang w:val="en-US"/>
        </w:rPr>
        <w:t>prevascu</w:t>
      </w:r>
      <w:r w:rsidR="007C3492" w:rsidRPr="00427DC5">
        <w:rPr>
          <w:rFonts w:ascii="Book Antiqua" w:hAnsi="Book Antiqua" w:cs="American Typewriter"/>
          <w:bCs/>
          <w:lang w:val="en-US"/>
        </w:rPr>
        <w:t>lar mediastinum</w:t>
      </w:r>
      <w:r w:rsidR="00810B89" w:rsidRPr="00427DC5">
        <w:rPr>
          <w:rFonts w:ascii="Book Antiqua" w:hAnsi="Book Antiqua" w:cs="American Typewriter"/>
          <w:bCs/>
          <w:noProof/>
          <w:vertAlign w:val="superscript"/>
          <w:lang w:val="en-US"/>
        </w:rPr>
        <w:t>[56]</w:t>
      </w:r>
      <w:r w:rsidRPr="00427DC5">
        <w:rPr>
          <w:rFonts w:ascii="Book Antiqua" w:hAnsi="Book Antiqua" w:cs="American Typewriter"/>
          <w:bCs/>
          <w:lang w:val="en-US"/>
        </w:rPr>
        <w:t>. 20% of parathyroid adenomas are ectopic, and 80% of ectopic parathyroid adenomas showed an anterior mediastinal location. Possible ectopic locations include the thymu</w:t>
      </w:r>
      <w:r w:rsidR="00B42195" w:rsidRPr="00427DC5">
        <w:rPr>
          <w:rFonts w:ascii="Book Antiqua" w:hAnsi="Book Antiqua" w:cs="American Typewriter"/>
          <w:bCs/>
          <w:lang w:val="en-US"/>
        </w:rPr>
        <w:t>s, tracheoesophageal groove, re</w:t>
      </w:r>
      <w:r w:rsidRPr="00427DC5">
        <w:rPr>
          <w:rFonts w:ascii="Book Antiqua" w:hAnsi="Book Antiqua" w:cs="American Typewriter"/>
          <w:bCs/>
          <w:lang w:val="en-US"/>
        </w:rPr>
        <w:t>trosternal region and posterosu</w:t>
      </w:r>
      <w:r w:rsidR="007C3492" w:rsidRPr="00427DC5">
        <w:rPr>
          <w:rFonts w:ascii="Book Antiqua" w:hAnsi="Book Antiqua" w:cs="American Typewriter"/>
          <w:bCs/>
          <w:lang w:val="en-US"/>
        </w:rPr>
        <w:t>perior mediastinum</w:t>
      </w:r>
      <w:r w:rsidR="00810B89" w:rsidRPr="00427DC5">
        <w:rPr>
          <w:rFonts w:ascii="Book Antiqua" w:hAnsi="Book Antiqua" w:cs="American Typewriter"/>
          <w:bCs/>
          <w:noProof/>
          <w:vertAlign w:val="superscript"/>
          <w:lang w:val="en-US"/>
        </w:rPr>
        <w:t>[36]</w:t>
      </w:r>
      <w:r w:rsidRPr="00427DC5">
        <w:rPr>
          <w:rFonts w:ascii="Book Antiqua" w:hAnsi="Book Antiqua" w:cs="American Typewriter"/>
          <w:bCs/>
          <w:lang w:val="en-US"/>
        </w:rPr>
        <w:t xml:space="preserve">. </w:t>
      </w:r>
      <w:r w:rsidR="000242BF" w:rsidRPr="00427DC5">
        <w:rPr>
          <w:rFonts w:ascii="Book Antiqua" w:hAnsi="Book Antiqua" w:cs="American Typewriter"/>
          <w:bCs/>
          <w:lang w:val="en-US"/>
        </w:rPr>
        <w:t>On imaging, they usually present as small (&lt; 3 cm) ro</w:t>
      </w:r>
      <w:r w:rsidR="00F039DB" w:rsidRPr="00427DC5">
        <w:rPr>
          <w:rFonts w:ascii="Book Antiqua" w:hAnsi="Book Antiqua" w:cs="American Typewriter"/>
          <w:bCs/>
          <w:lang w:val="en-US"/>
        </w:rPr>
        <w:t xml:space="preserve">unded and well-defined nodules, with high radiotracer uptake at </w:t>
      </w:r>
      <w:r w:rsidR="00F039DB" w:rsidRPr="00427DC5">
        <w:rPr>
          <w:rFonts w:ascii="Book Antiqua" w:hAnsi="Book Antiqua" w:cs="American Typewriter"/>
          <w:bCs/>
          <w:vertAlign w:val="superscript"/>
          <w:lang w:val="en-US"/>
        </w:rPr>
        <w:t>99m</w:t>
      </w:r>
      <w:r w:rsidR="00F039DB" w:rsidRPr="00427DC5">
        <w:rPr>
          <w:rFonts w:ascii="Book Antiqua" w:hAnsi="Book Antiqua" w:cs="American Typewriter"/>
          <w:bCs/>
          <w:lang w:val="en-US"/>
        </w:rPr>
        <w:t xml:space="preserve">Tecnetium and </w:t>
      </w:r>
      <w:r w:rsidR="00F039DB" w:rsidRPr="00427DC5">
        <w:rPr>
          <w:rFonts w:ascii="Book Antiqua" w:hAnsi="Book Antiqua" w:cs="American Typewriter"/>
          <w:bCs/>
          <w:vertAlign w:val="superscript"/>
          <w:lang w:val="en-US"/>
        </w:rPr>
        <w:t>201</w:t>
      </w:r>
      <w:r w:rsidR="00F039DB" w:rsidRPr="00427DC5">
        <w:rPr>
          <w:rFonts w:ascii="Book Antiqua" w:hAnsi="Book Antiqua" w:cs="American Typewriter"/>
          <w:bCs/>
          <w:lang w:val="en-US"/>
        </w:rPr>
        <w:t xml:space="preserve">Talium </w:t>
      </w:r>
      <w:r w:rsidR="002241A5" w:rsidRPr="00427DC5">
        <w:rPr>
          <w:rFonts w:ascii="Book Antiqua" w:hAnsi="Book Antiqua" w:cs="American Typewriter"/>
          <w:bCs/>
          <w:lang w:val="en-US"/>
        </w:rPr>
        <w:t>scans</w:t>
      </w:r>
      <w:r w:rsidR="00810B89" w:rsidRPr="00427DC5">
        <w:rPr>
          <w:rFonts w:ascii="Book Antiqua" w:hAnsi="Book Antiqua" w:cs="American Typewriter"/>
          <w:bCs/>
          <w:noProof/>
          <w:vertAlign w:val="superscript"/>
          <w:lang w:val="en-US"/>
        </w:rPr>
        <w:t>[27]</w:t>
      </w:r>
      <w:r w:rsidR="002241A5" w:rsidRPr="00427DC5">
        <w:rPr>
          <w:rFonts w:ascii="Book Antiqua" w:hAnsi="Book Antiqua" w:cs="American Typewriter"/>
          <w:bCs/>
          <w:lang w:val="en-US"/>
        </w:rPr>
        <w:t xml:space="preserve">. </w:t>
      </w:r>
      <w:r w:rsidR="006B0031" w:rsidRPr="00427DC5">
        <w:rPr>
          <w:rFonts w:ascii="Book Antiqua" w:hAnsi="Book Antiqua" w:cs="American Typewriter"/>
          <w:bCs/>
          <w:lang w:val="en-US"/>
        </w:rPr>
        <w:t xml:space="preserve">Four dimensional (4D) CT provides both functional (perfusion) and highly detailed anatomic knowledge about parathyroid lesions. </w:t>
      </w:r>
      <w:r w:rsidR="002241A5" w:rsidRPr="00427DC5">
        <w:rPr>
          <w:rFonts w:ascii="Book Antiqua" w:hAnsi="Book Antiqua" w:cs="American Typewriter"/>
          <w:bCs/>
          <w:lang w:val="en-US"/>
        </w:rPr>
        <w:t>At 4D CT imaging</w:t>
      </w:r>
      <w:r w:rsidR="003C1952" w:rsidRPr="00427DC5">
        <w:rPr>
          <w:rFonts w:ascii="Book Antiqua" w:hAnsi="Book Antiqua" w:cs="American Typewriter"/>
          <w:bCs/>
          <w:lang w:val="en-US"/>
        </w:rPr>
        <w:t>,</w:t>
      </w:r>
      <w:r w:rsidR="002241A5" w:rsidRPr="00427DC5">
        <w:rPr>
          <w:rFonts w:ascii="Book Antiqua" w:hAnsi="Book Antiqua" w:cs="American Typewriter"/>
          <w:bCs/>
          <w:lang w:val="en-US"/>
        </w:rPr>
        <w:t xml:space="preserve"> they present strong enhancement after intravenous contrast infusion with significant washout at the delayed phase</w:t>
      </w:r>
      <w:r w:rsidR="00810B89" w:rsidRPr="00427DC5">
        <w:rPr>
          <w:rFonts w:ascii="Book Antiqua" w:hAnsi="Book Antiqua" w:cs="American Typewriter"/>
          <w:bCs/>
          <w:noProof/>
          <w:vertAlign w:val="superscript"/>
          <w:lang w:val="en-US"/>
        </w:rPr>
        <w:t>[57,58]</w:t>
      </w:r>
      <w:r w:rsidR="004431E6" w:rsidRPr="00427DC5">
        <w:rPr>
          <w:rFonts w:ascii="Book Antiqua" w:hAnsi="Book Antiqua" w:cs="American Typewriter"/>
          <w:bCs/>
          <w:lang w:val="en-US"/>
        </w:rPr>
        <w:t xml:space="preserve">. Although there is no </w:t>
      </w:r>
      <w:r w:rsidR="009520DD" w:rsidRPr="00427DC5">
        <w:rPr>
          <w:rFonts w:ascii="Book Antiqua" w:hAnsi="Book Antiqua" w:cs="American Typewriter"/>
          <w:bCs/>
          <w:lang w:val="en-US"/>
        </w:rPr>
        <w:t>reference in the literature about the utility of DWI and DCE-MR in parathyroid adenoma, in the authors</w:t>
      </w:r>
      <w:r w:rsidR="002C7DC2" w:rsidRPr="00427DC5">
        <w:rPr>
          <w:rFonts w:ascii="Book Antiqua" w:hAnsi="Book Antiqua" w:cs="American Typewriter"/>
          <w:bCs/>
          <w:lang w:val="en-US"/>
        </w:rPr>
        <w:t>’</w:t>
      </w:r>
      <w:r w:rsidR="009520DD" w:rsidRPr="00427DC5">
        <w:rPr>
          <w:rFonts w:ascii="Book Antiqua" w:hAnsi="Book Antiqua" w:cs="American Typewriter"/>
          <w:bCs/>
          <w:lang w:val="en-US"/>
        </w:rPr>
        <w:t xml:space="preserve"> experience, these lesions demonstrate high ADC values and, </w:t>
      </w:r>
      <w:r w:rsidR="003C1952" w:rsidRPr="00427DC5">
        <w:rPr>
          <w:rFonts w:ascii="Book Antiqua" w:hAnsi="Book Antiqua" w:cs="American Typewriter"/>
          <w:bCs/>
          <w:lang w:val="en-US"/>
        </w:rPr>
        <w:t>and on PWI,</w:t>
      </w:r>
      <w:r w:rsidR="00480096" w:rsidRPr="00427DC5">
        <w:rPr>
          <w:rFonts w:ascii="Book Antiqua" w:hAnsi="Book Antiqua" w:cs="American Typewriter"/>
          <w:bCs/>
          <w:lang w:val="en-US"/>
        </w:rPr>
        <w:t xml:space="preserve"> </w:t>
      </w:r>
      <w:r w:rsidR="009520DD" w:rsidRPr="00427DC5">
        <w:rPr>
          <w:rFonts w:ascii="Book Antiqua" w:hAnsi="Book Antiqua" w:cs="American Typewriter"/>
          <w:bCs/>
          <w:lang w:val="en-US"/>
        </w:rPr>
        <w:t>a TIC with a steep slope and significant washout</w:t>
      </w:r>
      <w:r w:rsidR="003C1952" w:rsidRPr="00427DC5">
        <w:rPr>
          <w:rFonts w:ascii="Book Antiqua" w:hAnsi="Book Antiqua" w:cs="American Typewriter"/>
          <w:bCs/>
          <w:lang w:val="en-US"/>
        </w:rPr>
        <w:t>, in a similar fashion to the findings described on 4D CT</w:t>
      </w:r>
      <w:r w:rsidR="00810B89" w:rsidRPr="00427DC5">
        <w:rPr>
          <w:rFonts w:ascii="Book Antiqua" w:hAnsi="Book Antiqua" w:cs="American Typewriter"/>
          <w:bCs/>
          <w:noProof/>
          <w:vertAlign w:val="superscript"/>
          <w:lang w:val="en-US"/>
        </w:rPr>
        <w:t>[27]</w:t>
      </w:r>
      <w:r w:rsidR="009520DD" w:rsidRPr="00427DC5">
        <w:rPr>
          <w:rFonts w:ascii="Book Antiqua" w:hAnsi="Book Antiqua" w:cs="American Typewriter"/>
          <w:bCs/>
          <w:lang w:val="en-US"/>
        </w:rPr>
        <w:t xml:space="preserve">. </w:t>
      </w:r>
    </w:p>
    <w:p w14:paraId="7A98CE7F" w14:textId="77777777" w:rsidR="00B24206" w:rsidRPr="00427DC5" w:rsidRDefault="00B24206" w:rsidP="00A775BD">
      <w:pPr>
        <w:widowControl w:val="0"/>
        <w:autoSpaceDE w:val="0"/>
        <w:autoSpaceDN w:val="0"/>
        <w:adjustRightInd w:val="0"/>
        <w:spacing w:line="360" w:lineRule="auto"/>
        <w:jc w:val="both"/>
        <w:rPr>
          <w:rFonts w:ascii="Book Antiqua" w:hAnsi="Book Antiqua" w:cs="American Typewriter"/>
          <w:lang w:val="en-US"/>
        </w:rPr>
      </w:pPr>
    </w:p>
    <w:p w14:paraId="753D77DE" w14:textId="09B887A5" w:rsidR="00DE4A0C" w:rsidRPr="00427DC5" w:rsidRDefault="00EF3532" w:rsidP="00A775BD">
      <w:pPr>
        <w:widowControl w:val="0"/>
        <w:autoSpaceDE w:val="0"/>
        <w:autoSpaceDN w:val="0"/>
        <w:adjustRightInd w:val="0"/>
        <w:spacing w:line="360" w:lineRule="auto"/>
        <w:jc w:val="both"/>
        <w:rPr>
          <w:rFonts w:ascii="Book Antiqua" w:hAnsi="Book Antiqua" w:cs="American Typewriter"/>
          <w:b/>
          <w:i/>
          <w:lang w:val="en-US"/>
        </w:rPr>
      </w:pPr>
      <w:r w:rsidRPr="00427DC5">
        <w:rPr>
          <w:rFonts w:ascii="Book Antiqua" w:hAnsi="Book Antiqua" w:cs="American Typewriter"/>
          <w:b/>
          <w:i/>
          <w:lang w:val="en-US"/>
        </w:rPr>
        <w:t xml:space="preserve">Visceral </w:t>
      </w:r>
      <w:r w:rsidR="006B0536" w:rsidRPr="00427DC5">
        <w:rPr>
          <w:rFonts w:ascii="Book Antiqua" w:hAnsi="Book Antiqua" w:cs="American Typewriter"/>
          <w:b/>
          <w:i/>
          <w:lang w:val="en-US"/>
        </w:rPr>
        <w:t>mediastinal lesions</w:t>
      </w:r>
    </w:p>
    <w:p w14:paraId="50B23ABC" w14:textId="12C935CA" w:rsidR="005913D9" w:rsidRPr="00427DC5" w:rsidRDefault="006B0536" w:rsidP="00A775BD">
      <w:pPr>
        <w:widowControl w:val="0"/>
        <w:autoSpaceDE w:val="0"/>
        <w:autoSpaceDN w:val="0"/>
        <w:adjustRightInd w:val="0"/>
        <w:spacing w:line="360" w:lineRule="auto"/>
        <w:jc w:val="both"/>
        <w:rPr>
          <w:rFonts w:ascii="Book Antiqua" w:hAnsi="Book Antiqua" w:cs="American Typewriter"/>
          <w:b/>
          <w:lang w:val="en-US"/>
        </w:rPr>
      </w:pPr>
      <w:r w:rsidRPr="00427DC5">
        <w:rPr>
          <w:rFonts w:ascii="Book Antiqua" w:hAnsi="Book Antiqua" w:cs="American Typewriter"/>
          <w:b/>
          <w:lang w:val="en-US"/>
        </w:rPr>
        <w:t>Central lung cancer</w:t>
      </w:r>
      <w:r w:rsidR="00B42195" w:rsidRPr="00427DC5">
        <w:rPr>
          <w:rFonts w:ascii="Book Antiqua" w:hAnsi="Book Antiqua" w:cs="American Typewriter" w:hint="eastAsia"/>
          <w:b/>
          <w:lang w:val="en-US" w:eastAsia="zh-CN"/>
        </w:rPr>
        <w:t>:</w:t>
      </w:r>
      <w:r w:rsidR="00B42195" w:rsidRPr="00427DC5">
        <w:rPr>
          <w:rFonts w:ascii="Book Antiqua" w:hAnsi="Book Antiqua" w:cs="American Typewriter"/>
          <w:b/>
          <w:lang w:val="en-US" w:eastAsia="zh-CN"/>
        </w:rPr>
        <w:t xml:space="preserve"> </w:t>
      </w:r>
      <w:r w:rsidRPr="00427DC5">
        <w:rPr>
          <w:rFonts w:ascii="Book Antiqua" w:hAnsi="Book Antiqua" w:cs="American Typewriter"/>
          <w:lang w:val="en-US"/>
        </w:rPr>
        <w:t xml:space="preserve">Functional </w:t>
      </w:r>
      <w:r w:rsidR="003C1952" w:rsidRPr="00427DC5">
        <w:rPr>
          <w:rFonts w:ascii="Book Antiqua" w:hAnsi="Book Antiqua" w:cs="American Typewriter"/>
          <w:lang w:val="en-US"/>
        </w:rPr>
        <w:t>MR</w:t>
      </w:r>
      <w:r w:rsidRPr="00427DC5">
        <w:rPr>
          <w:rFonts w:ascii="Book Antiqua" w:hAnsi="Book Antiqua" w:cs="American Typewriter"/>
          <w:lang w:val="en-US"/>
        </w:rPr>
        <w:t xml:space="preserve"> has shown great utility in patients with lung cancer, enabling to differentiate with </w:t>
      </w:r>
      <w:r w:rsidR="003C1952" w:rsidRPr="00427DC5">
        <w:rPr>
          <w:rFonts w:ascii="Book Antiqua" w:hAnsi="Book Antiqua" w:cs="American Typewriter"/>
          <w:lang w:val="en-US"/>
        </w:rPr>
        <w:t xml:space="preserve">accuracy </w:t>
      </w:r>
      <w:r w:rsidRPr="00427DC5">
        <w:rPr>
          <w:rFonts w:ascii="Book Antiqua" w:hAnsi="Book Antiqua" w:cs="American Typewriter"/>
          <w:lang w:val="en-US"/>
        </w:rPr>
        <w:t xml:space="preserve">benign from malignant nodules. The </w:t>
      </w:r>
      <w:r w:rsidRPr="00427DC5">
        <w:rPr>
          <w:rFonts w:ascii="Book Antiqua" w:hAnsi="Book Antiqua" w:cs="American Typewriter"/>
          <w:lang w:val="en-US"/>
        </w:rPr>
        <w:lastRenderedPageBreak/>
        <w:t xml:space="preserve">combination of DWI and DCE-MR showed similar sensitivity to </w:t>
      </w:r>
      <w:r w:rsidRPr="00427DC5">
        <w:rPr>
          <w:rFonts w:ascii="Book Antiqua" w:hAnsi="Book Antiqua" w:cs="American Typewriter"/>
          <w:vertAlign w:val="superscript"/>
          <w:lang w:val="en-US"/>
        </w:rPr>
        <w:t>18</w:t>
      </w:r>
      <w:r w:rsidRPr="00427DC5">
        <w:rPr>
          <w:rFonts w:ascii="Book Antiqua" w:hAnsi="Book Antiqua" w:cs="American Typewriter"/>
          <w:lang w:val="en-US"/>
        </w:rPr>
        <w:t>FDG-PE</w:t>
      </w:r>
      <w:r w:rsidR="00731F94" w:rsidRPr="00427DC5">
        <w:rPr>
          <w:rFonts w:ascii="Book Antiqua" w:hAnsi="Book Antiqua" w:cs="American Typewriter"/>
          <w:lang w:val="en-US"/>
        </w:rPr>
        <w:t>T-CT but higher specificity</w:t>
      </w:r>
      <w:r w:rsidR="00B85529" w:rsidRPr="00427DC5">
        <w:rPr>
          <w:rFonts w:ascii="Book Antiqua" w:hAnsi="Book Antiqua" w:cs="American Typewriter"/>
          <w:lang w:val="en-US"/>
        </w:rPr>
        <w:t xml:space="preserve"> and accuracy (up to 94%)</w:t>
      </w:r>
      <w:r w:rsidR="00731F94" w:rsidRPr="00427DC5">
        <w:rPr>
          <w:rFonts w:ascii="Book Antiqua" w:hAnsi="Book Antiqua" w:cs="American Typewriter"/>
          <w:lang w:val="en-US"/>
        </w:rPr>
        <w:t xml:space="preserve">, thanks to the </w:t>
      </w:r>
      <w:r w:rsidR="003C1952" w:rsidRPr="00427DC5">
        <w:rPr>
          <w:rFonts w:ascii="Book Antiqua" w:hAnsi="Book Antiqua" w:cs="American Typewriter"/>
          <w:lang w:val="en-US"/>
        </w:rPr>
        <w:t xml:space="preserve">reduction  </w:t>
      </w:r>
      <w:r w:rsidR="00731F94" w:rsidRPr="00427DC5">
        <w:rPr>
          <w:rFonts w:ascii="Book Antiqua" w:hAnsi="Book Antiqua" w:cs="American Typewriter"/>
          <w:lang w:val="en-US"/>
        </w:rPr>
        <w:t xml:space="preserve">of </w:t>
      </w:r>
      <w:r w:rsidR="003C1952" w:rsidRPr="00427DC5">
        <w:rPr>
          <w:rFonts w:ascii="Book Antiqua" w:hAnsi="Book Antiqua" w:cs="American Typewriter"/>
          <w:lang w:val="en-US"/>
        </w:rPr>
        <w:t xml:space="preserve"> the number of </w:t>
      </w:r>
      <w:r w:rsidR="00731F94" w:rsidRPr="00427DC5">
        <w:rPr>
          <w:rFonts w:ascii="Book Antiqua" w:hAnsi="Book Antiqua" w:cs="American Typewriter"/>
          <w:lang w:val="en-US"/>
        </w:rPr>
        <w:t>false positives from the latter</w:t>
      </w:r>
      <w:r w:rsidR="003C1952" w:rsidRPr="00427DC5">
        <w:rPr>
          <w:rFonts w:ascii="Book Antiqua" w:hAnsi="Book Antiqua" w:cs="American Typewriter"/>
          <w:lang w:val="en-US"/>
        </w:rPr>
        <w:t xml:space="preserve"> technique, such as </w:t>
      </w:r>
      <w:r w:rsidR="00731F94" w:rsidRPr="00427DC5">
        <w:rPr>
          <w:rFonts w:ascii="Book Antiqua" w:hAnsi="Book Antiqua" w:cs="American Typewriter"/>
          <w:lang w:val="en-US"/>
        </w:rPr>
        <w:t>active inflammatory and tuberculous nodules</w:t>
      </w:r>
      <w:r w:rsidR="00810B89" w:rsidRPr="00427DC5">
        <w:rPr>
          <w:rFonts w:ascii="Book Antiqua" w:hAnsi="Book Antiqua" w:cs="American Typewriter"/>
          <w:noProof/>
          <w:vertAlign w:val="superscript"/>
          <w:lang w:val="en-US"/>
        </w:rPr>
        <w:t>[6]</w:t>
      </w:r>
      <w:r w:rsidRPr="00427DC5">
        <w:rPr>
          <w:rFonts w:ascii="Book Antiqua" w:hAnsi="Book Antiqua" w:cs="American Typewriter"/>
          <w:lang w:val="en-US"/>
        </w:rPr>
        <w:t xml:space="preserve">. </w:t>
      </w:r>
      <w:r w:rsidR="003C1952" w:rsidRPr="00427DC5">
        <w:rPr>
          <w:rFonts w:ascii="Book Antiqua" w:hAnsi="Book Antiqua" w:cs="American Typewriter"/>
          <w:lang w:val="en-US"/>
        </w:rPr>
        <w:t xml:space="preserve">In addition, </w:t>
      </w:r>
      <w:r w:rsidRPr="00427DC5">
        <w:rPr>
          <w:rFonts w:ascii="Book Antiqua" w:hAnsi="Book Antiqua" w:cs="American Typewriter"/>
          <w:lang w:val="en-US"/>
        </w:rPr>
        <w:t xml:space="preserve">DWI has a potential impact on lung cancer differentiation. Well-differentiated adenocarcinomas display </w:t>
      </w:r>
      <w:r w:rsidR="00EE6A30" w:rsidRPr="00427DC5">
        <w:rPr>
          <w:rFonts w:ascii="Book Antiqua" w:hAnsi="Book Antiqua" w:cs="American Typewriter"/>
          <w:lang w:val="en-US"/>
        </w:rPr>
        <w:t>higher</w:t>
      </w:r>
      <w:r w:rsidRPr="00427DC5">
        <w:rPr>
          <w:rFonts w:ascii="Book Antiqua" w:hAnsi="Book Antiqua" w:cs="American Typewriter"/>
          <w:lang w:val="en-US"/>
        </w:rPr>
        <w:t xml:space="preserve"> ADC values </w:t>
      </w:r>
      <w:r w:rsidR="00EE6A30" w:rsidRPr="00427DC5">
        <w:rPr>
          <w:rFonts w:ascii="Book Antiqua" w:hAnsi="Book Antiqua" w:cs="American Typewriter"/>
          <w:lang w:val="en-US"/>
        </w:rPr>
        <w:t>than aggressive adenocarcinomas, with certain overlap with small cell lung cancer and squamous cell lung cancer</w:t>
      </w:r>
      <w:r w:rsidR="00810B89" w:rsidRPr="00427DC5">
        <w:rPr>
          <w:rFonts w:ascii="Book Antiqua" w:hAnsi="Book Antiqua" w:cs="American Typewriter"/>
          <w:noProof/>
          <w:vertAlign w:val="superscript"/>
          <w:lang w:val="en-US"/>
        </w:rPr>
        <w:t>[59]</w:t>
      </w:r>
      <w:r w:rsidR="00EE6A30" w:rsidRPr="00427DC5">
        <w:rPr>
          <w:rFonts w:ascii="Book Antiqua" w:hAnsi="Book Antiqua" w:cs="American Typewriter"/>
          <w:lang w:val="en-US"/>
        </w:rPr>
        <w:t xml:space="preserve">. </w:t>
      </w:r>
      <w:r w:rsidR="0051019C" w:rsidRPr="00427DC5">
        <w:rPr>
          <w:rFonts w:ascii="Book Antiqua" w:hAnsi="Book Antiqua" w:cs="American Typewriter"/>
          <w:lang w:val="en-US"/>
        </w:rPr>
        <w:t xml:space="preserve">The amount of tumor cells and its distribution is related to signal intensity at high b value. </w:t>
      </w:r>
      <w:r w:rsidR="00942D54" w:rsidRPr="00427DC5">
        <w:rPr>
          <w:rFonts w:ascii="Book Antiqua" w:hAnsi="Book Antiqua" w:cs="American Typewriter"/>
          <w:lang w:val="en-US"/>
        </w:rPr>
        <w:t>A</w:t>
      </w:r>
      <w:r w:rsidR="00865C2D" w:rsidRPr="00427DC5">
        <w:rPr>
          <w:rFonts w:ascii="Book Antiqua" w:hAnsi="Book Antiqua" w:cs="American Typewriter"/>
          <w:lang w:val="en-US"/>
        </w:rPr>
        <w:t xml:space="preserve"> </w:t>
      </w:r>
      <w:r w:rsidR="00942D54" w:rsidRPr="00427DC5">
        <w:rPr>
          <w:rFonts w:ascii="Book Antiqua" w:hAnsi="Book Antiqua" w:cs="American Typewriter"/>
          <w:lang w:val="en-US"/>
        </w:rPr>
        <w:t xml:space="preserve">signal intensity </w:t>
      </w:r>
      <w:r w:rsidR="00865C2D" w:rsidRPr="00427DC5">
        <w:rPr>
          <w:rFonts w:ascii="Book Antiqua" w:hAnsi="Book Antiqua" w:cs="American Typewriter"/>
          <w:lang w:val="en-US"/>
        </w:rPr>
        <w:t>l</w:t>
      </w:r>
      <w:r w:rsidR="0051019C" w:rsidRPr="00427DC5">
        <w:rPr>
          <w:rFonts w:ascii="Book Antiqua" w:hAnsi="Book Antiqua" w:cs="American Typewriter"/>
          <w:lang w:val="en-US"/>
        </w:rPr>
        <w:t xml:space="preserve">esion-to-spinal </w:t>
      </w:r>
      <w:r w:rsidR="00865C2D" w:rsidRPr="00427DC5">
        <w:rPr>
          <w:rFonts w:ascii="Book Antiqua" w:hAnsi="Book Antiqua" w:cs="American Typewriter"/>
          <w:lang w:val="en-US"/>
        </w:rPr>
        <w:t>cord ratio</w:t>
      </w:r>
      <w:r w:rsidR="00A90791" w:rsidRPr="00427DC5">
        <w:rPr>
          <w:rFonts w:ascii="Book Antiqua" w:hAnsi="Book Antiqua" w:cs="American Typewriter"/>
          <w:lang w:val="en-US"/>
        </w:rPr>
        <w:t xml:space="preserve"> (LSR)</w:t>
      </w:r>
      <w:r w:rsidR="00865C2D" w:rsidRPr="00427DC5">
        <w:rPr>
          <w:rFonts w:ascii="Book Antiqua" w:hAnsi="Book Antiqua" w:cs="American Typewriter"/>
          <w:lang w:val="en-US"/>
        </w:rPr>
        <w:t xml:space="preserve"> </w:t>
      </w:r>
      <w:r w:rsidR="00942D54" w:rsidRPr="00427DC5">
        <w:rPr>
          <w:rFonts w:ascii="Book Antiqua" w:hAnsi="Book Antiqua" w:cs="American Typewriter"/>
          <w:lang w:val="en-US"/>
        </w:rPr>
        <w:t xml:space="preserve">on high b value has been explored in the differentiation </w:t>
      </w:r>
      <w:r w:rsidR="00865C2D" w:rsidRPr="00427DC5">
        <w:rPr>
          <w:rFonts w:ascii="Book Antiqua" w:hAnsi="Book Antiqua" w:cs="American Typewriter"/>
          <w:lang w:val="en-US"/>
        </w:rPr>
        <w:t xml:space="preserve">of malignant </w:t>
      </w:r>
      <w:r w:rsidR="00942D54" w:rsidRPr="00427DC5">
        <w:rPr>
          <w:rFonts w:ascii="Book Antiqua" w:hAnsi="Book Antiqua" w:cs="American Typewriter"/>
          <w:lang w:val="en-US"/>
        </w:rPr>
        <w:t>and</w:t>
      </w:r>
      <w:r w:rsidR="0051019C" w:rsidRPr="00427DC5">
        <w:rPr>
          <w:rFonts w:ascii="Book Antiqua" w:hAnsi="Book Antiqua" w:cs="American Typewriter"/>
          <w:lang w:val="en-US"/>
        </w:rPr>
        <w:t xml:space="preserve"> benign ones</w:t>
      </w:r>
      <w:r w:rsidR="00942D54" w:rsidRPr="00427DC5">
        <w:rPr>
          <w:rFonts w:ascii="Book Antiqua" w:hAnsi="Book Antiqua" w:cs="American Typewriter"/>
          <w:lang w:val="en-US"/>
        </w:rPr>
        <w:t xml:space="preserve">. Malignant tumors demonstrated higher values, </w:t>
      </w:r>
      <w:r w:rsidR="00293005" w:rsidRPr="00427DC5">
        <w:rPr>
          <w:rFonts w:ascii="Book Antiqua" w:hAnsi="Book Antiqua" w:cs="American Typewriter"/>
          <w:lang w:val="en-US"/>
        </w:rPr>
        <w:t>having more specificity and accuracy than ADC and IVIM derived</w:t>
      </w:r>
      <w:r w:rsidR="00CC1876" w:rsidRPr="00427DC5">
        <w:rPr>
          <w:rFonts w:ascii="Book Antiqua" w:hAnsi="Book Antiqua" w:cs="American Typewriter"/>
          <w:lang w:val="en-US"/>
        </w:rPr>
        <w:t xml:space="preserve"> values </w:t>
      </w:r>
      <w:r w:rsidR="00942D54" w:rsidRPr="00427DC5">
        <w:rPr>
          <w:rFonts w:ascii="Book Antiqua" w:hAnsi="Book Antiqua" w:cs="American Typewriter"/>
          <w:lang w:val="en-US"/>
        </w:rPr>
        <w:t xml:space="preserve"> in this differentiation</w:t>
      </w:r>
      <w:r w:rsidR="00810B89" w:rsidRPr="00427DC5">
        <w:rPr>
          <w:rFonts w:ascii="Book Antiqua" w:hAnsi="Book Antiqua" w:cs="American Typewriter"/>
          <w:noProof/>
          <w:vertAlign w:val="superscript"/>
          <w:lang w:val="en-US"/>
        </w:rPr>
        <w:t>[60,61]</w:t>
      </w:r>
      <w:r w:rsidR="00293005" w:rsidRPr="00427DC5">
        <w:rPr>
          <w:rFonts w:ascii="Book Antiqua" w:hAnsi="Book Antiqua" w:cs="American Typewriter"/>
          <w:lang w:val="en-US"/>
        </w:rPr>
        <w:t>.</w:t>
      </w:r>
      <w:r w:rsidR="00A90791" w:rsidRPr="00427DC5">
        <w:rPr>
          <w:rFonts w:ascii="Book Antiqua" w:hAnsi="Book Antiqua" w:cs="American Typewriter"/>
          <w:lang w:val="en-US"/>
        </w:rPr>
        <w:t xml:space="preserve"> </w:t>
      </w:r>
      <w:r w:rsidR="005329BC" w:rsidRPr="00427DC5">
        <w:rPr>
          <w:rFonts w:ascii="Book Antiqua" w:hAnsi="Book Antiqua" w:cs="American Typewriter"/>
          <w:lang w:val="en-US"/>
        </w:rPr>
        <w:t>Furthermore, a</w:t>
      </w:r>
      <w:r w:rsidR="00A90791" w:rsidRPr="00427DC5">
        <w:rPr>
          <w:rFonts w:ascii="Book Antiqua" w:hAnsi="Book Antiqua" w:cs="American Typewriter"/>
          <w:lang w:val="en-US"/>
        </w:rPr>
        <w:t>ggressive subtypes of adenocarcinoma showed higher signal i</w:t>
      </w:r>
      <w:r w:rsidR="009168D0" w:rsidRPr="00427DC5">
        <w:rPr>
          <w:rFonts w:ascii="Book Antiqua" w:hAnsi="Book Antiqua" w:cs="American Typewriter"/>
          <w:lang w:val="en-US"/>
        </w:rPr>
        <w:t>ntensity at high b value with</w:t>
      </w:r>
      <w:r w:rsidR="00A90791" w:rsidRPr="00427DC5">
        <w:rPr>
          <w:rFonts w:ascii="Book Antiqua" w:hAnsi="Book Antiqua" w:cs="American Typewriter"/>
          <w:lang w:val="en-US"/>
        </w:rPr>
        <w:t xml:space="preserve"> a heterogeneous pattern.</w:t>
      </w:r>
      <w:r w:rsidR="00293005" w:rsidRPr="00427DC5">
        <w:rPr>
          <w:rFonts w:ascii="Book Antiqua" w:hAnsi="Book Antiqua" w:cs="American Typewriter"/>
          <w:lang w:val="en-US"/>
        </w:rPr>
        <w:t xml:space="preserve"> </w:t>
      </w:r>
      <w:r w:rsidR="005329BC" w:rsidRPr="00427DC5">
        <w:rPr>
          <w:rFonts w:ascii="Book Antiqua" w:hAnsi="Book Antiqua" w:cs="American Typewriter"/>
          <w:lang w:val="en-US"/>
        </w:rPr>
        <w:t>However</w:t>
      </w:r>
      <w:r w:rsidR="00293005" w:rsidRPr="00427DC5">
        <w:rPr>
          <w:rFonts w:ascii="Book Antiqua" w:hAnsi="Book Antiqua" w:cs="American Typewriter"/>
          <w:lang w:val="en-US"/>
        </w:rPr>
        <w:t>, other authors did not show significa</w:t>
      </w:r>
      <w:r w:rsidR="000B09DD" w:rsidRPr="00427DC5">
        <w:rPr>
          <w:rFonts w:ascii="Book Antiqua" w:hAnsi="Book Antiqua" w:cs="American Typewriter"/>
          <w:lang w:val="en-US"/>
        </w:rPr>
        <w:t>nt differences in the LSR of benign and malignant pulmonary lesions</w:t>
      </w:r>
      <w:r w:rsidR="00235F3E" w:rsidRPr="00427DC5">
        <w:rPr>
          <w:rFonts w:ascii="Book Antiqua" w:hAnsi="Book Antiqua" w:cs="American Typewriter"/>
          <w:lang w:val="en-US"/>
        </w:rPr>
        <w:t xml:space="preserve"> (</w:t>
      </w:r>
      <w:r w:rsidR="002C7DC2" w:rsidRPr="00427DC5">
        <w:rPr>
          <w:rFonts w:ascii="Book Antiqua" w:hAnsi="Book Antiqua" w:cs="American Typewriter"/>
          <w:lang w:val="en-US"/>
        </w:rPr>
        <w:t>F</w:t>
      </w:r>
      <w:r w:rsidR="00235F3E" w:rsidRPr="00427DC5">
        <w:rPr>
          <w:rFonts w:ascii="Book Antiqua" w:hAnsi="Book Antiqua" w:cs="American Typewriter"/>
          <w:lang w:val="en-US"/>
        </w:rPr>
        <w:t>igure 7)</w:t>
      </w:r>
      <w:r w:rsidR="00810B89" w:rsidRPr="00427DC5">
        <w:rPr>
          <w:rFonts w:ascii="Book Antiqua" w:hAnsi="Book Antiqua" w:cs="American Typewriter"/>
          <w:noProof/>
          <w:vertAlign w:val="superscript"/>
          <w:lang w:val="en-US"/>
        </w:rPr>
        <w:t>[62]</w:t>
      </w:r>
      <w:r w:rsidR="000B09DD" w:rsidRPr="00427DC5">
        <w:rPr>
          <w:rFonts w:ascii="Book Antiqua" w:hAnsi="Book Antiqua" w:cs="American Typewriter"/>
          <w:lang w:val="en-US"/>
        </w:rPr>
        <w:t>.</w:t>
      </w:r>
    </w:p>
    <w:p w14:paraId="0AC36B9B" w14:textId="0F6ADFDD" w:rsidR="00DE4A0C" w:rsidRPr="00427DC5" w:rsidRDefault="006B0536" w:rsidP="002C7DC2">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427DC5">
        <w:rPr>
          <w:rFonts w:ascii="Book Antiqua" w:hAnsi="Book Antiqua" w:cs="American Typewriter"/>
          <w:lang w:val="en-US"/>
        </w:rPr>
        <w:t>Different patterns of enhancement have been described in primary mediastinal neoplasms, althou</w:t>
      </w:r>
      <w:r w:rsidR="005C68DF" w:rsidRPr="00427DC5">
        <w:rPr>
          <w:rFonts w:ascii="Book Antiqua" w:hAnsi="Book Antiqua" w:cs="American Typewriter"/>
          <w:lang w:val="en-US"/>
        </w:rPr>
        <w:t>gh some overlap is also prese</w:t>
      </w:r>
      <w:r w:rsidR="002C7DC2" w:rsidRPr="00427DC5">
        <w:rPr>
          <w:rFonts w:ascii="Book Antiqua" w:hAnsi="Book Antiqua" w:cs="American Typewriter"/>
          <w:lang w:val="en-US"/>
        </w:rPr>
        <w:t>nt</w:t>
      </w:r>
      <w:r w:rsidR="00810B89" w:rsidRPr="00427DC5">
        <w:rPr>
          <w:rFonts w:ascii="Book Antiqua" w:hAnsi="Book Antiqua" w:cs="American Typewriter"/>
          <w:noProof/>
          <w:vertAlign w:val="superscript"/>
          <w:lang w:val="en-US"/>
        </w:rPr>
        <w:t>[63</w:t>
      </w:r>
      <w:r w:rsidR="002C7DC2" w:rsidRPr="00427DC5">
        <w:rPr>
          <w:rFonts w:ascii="Book Antiqua" w:hAnsi="Book Antiqua" w:cs="American Typewriter"/>
          <w:noProof/>
          <w:vertAlign w:val="superscript"/>
          <w:lang w:val="en-US"/>
        </w:rPr>
        <w:t>-</w:t>
      </w:r>
      <w:r w:rsidR="00810B89" w:rsidRPr="00427DC5">
        <w:rPr>
          <w:rFonts w:ascii="Book Antiqua" w:hAnsi="Book Antiqua" w:cs="American Typewriter"/>
          <w:noProof/>
          <w:vertAlign w:val="superscript"/>
          <w:lang w:val="en-US"/>
        </w:rPr>
        <w:t>66]</w:t>
      </w:r>
      <w:r w:rsidR="005C68DF" w:rsidRPr="00427DC5">
        <w:rPr>
          <w:rFonts w:ascii="Book Antiqua" w:hAnsi="Book Antiqua" w:cs="American Typewriter"/>
          <w:lang w:val="en-US"/>
        </w:rPr>
        <w:t>.</w:t>
      </w:r>
      <w:r w:rsidRPr="00427DC5">
        <w:rPr>
          <w:rFonts w:ascii="Book Antiqua" w:hAnsi="Book Antiqua" w:cs="American Typewriter"/>
          <w:lang w:val="en-US"/>
        </w:rPr>
        <w:t xml:space="preserve"> Some authors obtained hig</w:t>
      </w:r>
      <w:r w:rsidR="002C7DC2" w:rsidRPr="00427DC5">
        <w:rPr>
          <w:rFonts w:ascii="Book Antiqua" w:hAnsi="Book Antiqua" w:cs="American Typewriter"/>
          <w:lang w:val="en-US"/>
        </w:rPr>
        <w:t>her relative signal enhancement</w:t>
      </w:r>
      <w:r w:rsidRPr="00427DC5">
        <w:rPr>
          <w:rFonts w:ascii="Book Antiqua" w:hAnsi="Book Antiqua" w:cs="American Typewriter"/>
          <w:lang w:val="en-US"/>
        </w:rPr>
        <w:t xml:space="preserve"> and</w:t>
      </w:r>
      <w:r w:rsidR="006001EE" w:rsidRPr="00427DC5">
        <w:rPr>
          <w:rFonts w:ascii="Book Antiqua" w:hAnsi="Book Antiqua" w:cs="American Typewriter"/>
          <w:lang w:val="en-US"/>
        </w:rPr>
        <w:t xml:space="preserve"> steeper slope in active inflammatory lesions</w:t>
      </w:r>
      <w:r w:rsidR="00810B89" w:rsidRPr="00427DC5">
        <w:rPr>
          <w:rFonts w:ascii="Book Antiqua" w:hAnsi="Book Antiqua" w:cs="American Typewriter"/>
          <w:noProof/>
          <w:vertAlign w:val="superscript"/>
          <w:lang w:val="en-US"/>
        </w:rPr>
        <w:t>[66]</w:t>
      </w:r>
      <w:r w:rsidR="006001EE" w:rsidRPr="00427DC5">
        <w:rPr>
          <w:rFonts w:ascii="Book Antiqua" w:hAnsi="Book Antiqua" w:cs="American Typewriter"/>
          <w:lang w:val="en-US"/>
        </w:rPr>
        <w:t xml:space="preserve">. </w:t>
      </w:r>
      <w:r w:rsidR="002C7DC2" w:rsidRPr="00427DC5">
        <w:rPr>
          <w:rFonts w:ascii="Book Antiqua" w:hAnsi="Book Antiqua" w:cs="Times New Roman"/>
          <w:noProof/>
          <w:lang w:val="en-US"/>
        </w:rPr>
        <w:t>Coolen</w:t>
      </w:r>
      <w:r w:rsidR="002C7DC2" w:rsidRPr="00427DC5">
        <w:rPr>
          <w:rFonts w:ascii="Book Antiqua" w:hAnsi="Book Antiqua" w:cs="American Typewriter"/>
          <w:lang w:val="en-US"/>
        </w:rPr>
        <w:t xml:space="preserve"> </w:t>
      </w:r>
      <w:r w:rsidR="002C7DC2" w:rsidRPr="00427DC5">
        <w:rPr>
          <w:rFonts w:ascii="Book Antiqua" w:hAnsi="Book Antiqua" w:cs="American Typewriter"/>
          <w:i/>
          <w:lang w:val="en-US"/>
        </w:rPr>
        <w:t>et al</w:t>
      </w:r>
      <w:r w:rsidR="002C7DC2" w:rsidRPr="00427DC5">
        <w:rPr>
          <w:rFonts w:ascii="Book Antiqua" w:hAnsi="Book Antiqua" w:cs="American Typewriter"/>
          <w:noProof/>
          <w:vertAlign w:val="superscript"/>
          <w:lang w:val="en-US"/>
        </w:rPr>
        <w:t>[63]</w:t>
      </w:r>
      <w:r w:rsidR="006001EE" w:rsidRPr="00427DC5">
        <w:rPr>
          <w:rFonts w:ascii="Book Antiqua" w:hAnsi="Book Antiqua" w:cs="American Typewriter"/>
          <w:lang w:val="en-US"/>
        </w:rPr>
        <w:t xml:space="preserve"> described a flowchart </w:t>
      </w:r>
      <w:r w:rsidR="005329BC" w:rsidRPr="00427DC5">
        <w:rPr>
          <w:rFonts w:ascii="Book Antiqua" w:hAnsi="Book Antiqua" w:cs="American Typewriter"/>
          <w:lang w:val="en-US"/>
        </w:rPr>
        <w:t xml:space="preserve">, </w:t>
      </w:r>
      <w:r w:rsidR="006001EE" w:rsidRPr="00427DC5">
        <w:rPr>
          <w:rFonts w:ascii="Book Antiqua" w:hAnsi="Book Antiqua" w:cs="American Typewriter"/>
          <w:lang w:val="en-US"/>
        </w:rPr>
        <w:t xml:space="preserve">where </w:t>
      </w:r>
      <w:r w:rsidR="005329BC" w:rsidRPr="00427DC5">
        <w:rPr>
          <w:rFonts w:ascii="Book Antiqua" w:hAnsi="Book Antiqua" w:cs="American Typewriter"/>
          <w:lang w:val="en-US"/>
        </w:rPr>
        <w:t>the use of</w:t>
      </w:r>
      <w:r w:rsidR="006001EE" w:rsidRPr="00427DC5">
        <w:rPr>
          <w:rFonts w:ascii="Book Antiqua" w:hAnsi="Book Antiqua" w:cs="American Typewriter"/>
          <w:lang w:val="en-US"/>
        </w:rPr>
        <w:t xml:space="preserve"> DWI in lesions with</w:t>
      </w:r>
      <w:r w:rsidR="00CF29E8" w:rsidRPr="00427DC5">
        <w:rPr>
          <w:rFonts w:ascii="Book Antiqua" w:hAnsi="Book Antiqua" w:cs="American Typewriter"/>
          <w:lang w:val="en-US"/>
        </w:rPr>
        <w:t xml:space="preserve"> TIC</w:t>
      </w:r>
      <w:r w:rsidR="006001EE" w:rsidRPr="00427DC5">
        <w:rPr>
          <w:rFonts w:ascii="Book Antiqua" w:hAnsi="Book Antiqua" w:cs="American Typewriter"/>
          <w:lang w:val="en-US"/>
        </w:rPr>
        <w:t xml:space="preserve"> type B curves could distinguish benign (non-restrictive) from malignant (restrictive) entities</w:t>
      </w:r>
      <w:r w:rsidR="00235F3E" w:rsidRPr="00427DC5">
        <w:rPr>
          <w:rFonts w:ascii="Book Antiqua" w:hAnsi="Book Antiqua" w:cs="American Typewriter"/>
          <w:lang w:val="en-US"/>
        </w:rPr>
        <w:t xml:space="preserve"> (</w:t>
      </w:r>
      <w:r w:rsidR="002C7DC2" w:rsidRPr="00427DC5">
        <w:rPr>
          <w:rFonts w:ascii="Book Antiqua" w:hAnsi="Book Antiqua" w:cs="American Typewriter"/>
          <w:lang w:val="en-US"/>
        </w:rPr>
        <w:t>F</w:t>
      </w:r>
      <w:r w:rsidR="00235F3E" w:rsidRPr="00427DC5">
        <w:rPr>
          <w:rFonts w:ascii="Book Antiqua" w:hAnsi="Book Antiqua" w:cs="American Typewriter"/>
          <w:lang w:val="en-US"/>
        </w:rPr>
        <w:t>igure 7)</w:t>
      </w:r>
      <w:r w:rsidR="006001EE" w:rsidRPr="00427DC5">
        <w:rPr>
          <w:rFonts w:ascii="Book Antiqua" w:hAnsi="Book Antiqua" w:cs="American Typewriter"/>
          <w:lang w:val="en-US"/>
        </w:rPr>
        <w:t xml:space="preserve">. Therefore, functional multiparametric chest </w:t>
      </w:r>
      <w:r w:rsidR="005837F6" w:rsidRPr="00427DC5">
        <w:rPr>
          <w:rFonts w:ascii="Book Antiqua" w:hAnsi="Book Antiqua" w:cs="American Typewriter"/>
          <w:bCs/>
          <w:lang w:val="en-US"/>
        </w:rPr>
        <w:t>MRI</w:t>
      </w:r>
      <w:r w:rsidR="006001EE" w:rsidRPr="00427DC5">
        <w:rPr>
          <w:rFonts w:ascii="Book Antiqua" w:hAnsi="Book Antiqua" w:cs="American Typewriter"/>
          <w:lang w:val="en-US"/>
        </w:rPr>
        <w:t xml:space="preserve"> constitute</w:t>
      </w:r>
      <w:r w:rsidR="009168D0" w:rsidRPr="00427DC5">
        <w:rPr>
          <w:rFonts w:ascii="Book Antiqua" w:hAnsi="Book Antiqua" w:cs="American Typewriter"/>
          <w:lang w:val="en-US"/>
        </w:rPr>
        <w:t>s</w:t>
      </w:r>
      <w:r w:rsidR="006001EE" w:rsidRPr="00427DC5">
        <w:rPr>
          <w:rFonts w:ascii="Book Antiqua" w:hAnsi="Book Antiqua" w:cs="American Typewriter"/>
          <w:lang w:val="en-US"/>
        </w:rPr>
        <w:t xml:space="preserve"> </w:t>
      </w:r>
      <w:r w:rsidR="00731F94" w:rsidRPr="00427DC5">
        <w:rPr>
          <w:rFonts w:ascii="Book Antiqua" w:hAnsi="Book Antiqua" w:cs="American Typewriter"/>
          <w:lang w:val="en-US"/>
        </w:rPr>
        <w:t>a valuable one-stop-shop radiation-free</w:t>
      </w:r>
      <w:r w:rsidR="006001EE" w:rsidRPr="00427DC5">
        <w:rPr>
          <w:rFonts w:ascii="Book Antiqua" w:hAnsi="Book Antiqua" w:cs="American Typewriter"/>
          <w:lang w:val="en-US"/>
        </w:rPr>
        <w:t xml:space="preserve"> diagnostic modality for l</w:t>
      </w:r>
      <w:r w:rsidR="005329BC" w:rsidRPr="00427DC5">
        <w:rPr>
          <w:rFonts w:ascii="Book Antiqua" w:hAnsi="Book Antiqua" w:cs="American Typewriter"/>
          <w:lang w:val="en-US"/>
        </w:rPr>
        <w:t>ung cancer</w:t>
      </w:r>
      <w:r w:rsidR="006001EE" w:rsidRPr="00427DC5">
        <w:rPr>
          <w:rFonts w:ascii="Book Antiqua" w:hAnsi="Book Antiqua" w:cs="American Typewriter"/>
          <w:lang w:val="en-US"/>
        </w:rPr>
        <w:t xml:space="preserve"> characterization.</w:t>
      </w:r>
    </w:p>
    <w:p w14:paraId="60F89ED3" w14:textId="77777777" w:rsidR="00731F94" w:rsidRPr="00427DC5" w:rsidRDefault="00731F94" w:rsidP="00A775BD">
      <w:pPr>
        <w:widowControl w:val="0"/>
        <w:autoSpaceDE w:val="0"/>
        <w:autoSpaceDN w:val="0"/>
        <w:adjustRightInd w:val="0"/>
        <w:spacing w:line="360" w:lineRule="auto"/>
        <w:jc w:val="both"/>
        <w:rPr>
          <w:rFonts w:ascii="Book Antiqua" w:hAnsi="Book Antiqua" w:cs="American Typewriter"/>
          <w:lang w:val="en-US"/>
        </w:rPr>
      </w:pPr>
    </w:p>
    <w:p w14:paraId="26479591" w14:textId="68A95361" w:rsidR="00731F94" w:rsidRPr="00427DC5" w:rsidRDefault="00EF3532" w:rsidP="00A775BD">
      <w:pPr>
        <w:widowControl w:val="0"/>
        <w:autoSpaceDE w:val="0"/>
        <w:autoSpaceDN w:val="0"/>
        <w:adjustRightInd w:val="0"/>
        <w:spacing w:line="360" w:lineRule="auto"/>
        <w:jc w:val="both"/>
        <w:rPr>
          <w:rFonts w:ascii="Book Antiqua" w:hAnsi="Book Antiqua" w:cs="American Typewriter"/>
          <w:b/>
          <w:i/>
          <w:lang w:val="en-US"/>
        </w:rPr>
      </w:pPr>
      <w:r w:rsidRPr="00427DC5">
        <w:rPr>
          <w:rFonts w:ascii="Book Antiqua" w:hAnsi="Book Antiqua" w:cs="American Typewriter"/>
          <w:b/>
          <w:i/>
          <w:lang w:val="en-US"/>
        </w:rPr>
        <w:t xml:space="preserve">Paravertebral </w:t>
      </w:r>
      <w:r w:rsidR="006B0536" w:rsidRPr="00427DC5">
        <w:rPr>
          <w:rFonts w:ascii="Book Antiqua" w:hAnsi="Book Antiqua" w:cs="American Typewriter"/>
          <w:b/>
          <w:i/>
          <w:lang w:val="en-US"/>
        </w:rPr>
        <w:t>mediastinal masses</w:t>
      </w:r>
    </w:p>
    <w:p w14:paraId="6D9E7D14" w14:textId="6A23DA4E" w:rsidR="00FE36DD" w:rsidRPr="00427DC5" w:rsidRDefault="006B0536" w:rsidP="00A775BD">
      <w:pPr>
        <w:widowControl w:val="0"/>
        <w:autoSpaceDE w:val="0"/>
        <w:autoSpaceDN w:val="0"/>
        <w:adjustRightInd w:val="0"/>
        <w:spacing w:line="360" w:lineRule="auto"/>
        <w:jc w:val="both"/>
        <w:rPr>
          <w:rFonts w:ascii="Book Antiqua" w:hAnsi="Book Antiqua" w:cs="American Typewriter"/>
          <w:lang w:val="en-US"/>
        </w:rPr>
      </w:pPr>
      <w:r w:rsidRPr="00427DC5">
        <w:rPr>
          <w:rFonts w:ascii="Book Antiqua" w:hAnsi="Book Antiqua" w:cs="American Typewriter"/>
          <w:lang w:val="en-US"/>
        </w:rPr>
        <w:t>Neurogenic tumors group a certain type of lesions that arise from peripheral nerves, sympathetic and parasympathetic ganglia. Correspond to 75% of all posterior mediastinal lesions, 20% of adult posterior mediastinal lesions and 25% of pediatric mediastinal lesions</w:t>
      </w:r>
      <w:r w:rsidR="00810B89" w:rsidRPr="00427DC5">
        <w:rPr>
          <w:rFonts w:ascii="Book Antiqua" w:hAnsi="Book Antiqua" w:cs="American Typewriter"/>
          <w:noProof/>
          <w:vertAlign w:val="superscript"/>
          <w:lang w:val="en-US"/>
        </w:rPr>
        <w:t>[3]</w:t>
      </w:r>
      <w:r w:rsidRPr="00427DC5">
        <w:rPr>
          <w:rFonts w:ascii="Book Antiqua" w:hAnsi="Book Antiqua" w:cs="American Typewriter"/>
          <w:lang w:val="en-US"/>
        </w:rPr>
        <w:t xml:space="preserve">. There are significant differences in the ADC of </w:t>
      </w:r>
      <w:r w:rsidRPr="00427DC5">
        <w:rPr>
          <w:rFonts w:ascii="Book Antiqua" w:hAnsi="Book Antiqua" w:cs="American Typewriter"/>
          <w:lang w:val="en-US"/>
        </w:rPr>
        <w:lastRenderedPageBreak/>
        <w:t xml:space="preserve">benign and malignant peripheral nerve tumors (1.848 </w:t>
      </w:r>
      <w:r w:rsidRPr="00427DC5">
        <w:rPr>
          <w:rFonts w:ascii="Book Antiqua" w:hAnsi="Book Antiqua" w:cs="American Typewriter"/>
          <w:bCs/>
          <w:lang w:val="en-US"/>
        </w:rPr>
        <w:t xml:space="preserve">± 0.40 </w:t>
      </w:r>
      <w:r w:rsidR="002C7DC2" w:rsidRPr="00427DC5">
        <w:rPr>
          <w:rFonts w:ascii="Book Antiqua" w:hAnsi="Book Antiqua" w:cs="American Typewriter"/>
          <w:bCs/>
          <w:lang w:val="en-US"/>
        </w:rPr>
        <w:t>×</w:t>
      </w:r>
      <w:r w:rsidRPr="00427DC5">
        <w:rPr>
          <w:rFonts w:ascii="Book Antiqua" w:hAnsi="Book Antiqua" w:cs="American Typewriter"/>
          <w:bCs/>
          <w:lang w:val="en-US"/>
        </w:rPr>
        <w:t xml:space="preserve"> 10</w:t>
      </w:r>
      <w:r w:rsidRPr="00427DC5">
        <w:rPr>
          <w:rFonts w:ascii="Book Antiqua" w:hAnsi="Book Antiqua" w:cs="American Typewriter"/>
          <w:bCs/>
          <w:vertAlign w:val="superscript"/>
          <w:lang w:val="en-US"/>
        </w:rPr>
        <w:t>-3</w:t>
      </w:r>
      <w:r w:rsidRPr="00427DC5">
        <w:rPr>
          <w:rFonts w:ascii="Book Antiqua" w:hAnsi="Book Antiqua" w:cs="American Typewriter"/>
          <w:bCs/>
          <w:lang w:val="en-US"/>
        </w:rPr>
        <w:t xml:space="preserve"> 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 xml:space="preserve">/s </w:t>
      </w:r>
      <w:r w:rsidRPr="00427DC5">
        <w:rPr>
          <w:rFonts w:ascii="Book Antiqua" w:hAnsi="Book Antiqua" w:cs="American Typewriter"/>
          <w:bCs/>
          <w:i/>
          <w:lang w:val="en-US"/>
        </w:rPr>
        <w:t>vs</w:t>
      </w:r>
      <w:r w:rsidRPr="00427DC5">
        <w:rPr>
          <w:rFonts w:ascii="Book Antiqua" w:hAnsi="Book Antiqua" w:cs="American Typewriter"/>
          <w:bCs/>
          <w:lang w:val="en-US"/>
        </w:rPr>
        <w:t xml:space="preserve"> 0.900 ± 0.25 </w:t>
      </w:r>
      <w:r w:rsidR="002C7DC2" w:rsidRPr="00427DC5">
        <w:rPr>
          <w:rFonts w:ascii="Book Antiqua" w:hAnsi="Book Antiqua" w:cs="American Typewriter"/>
          <w:bCs/>
          <w:lang w:val="en-US"/>
        </w:rPr>
        <w:t>×</w:t>
      </w:r>
      <w:r w:rsidRPr="00427DC5">
        <w:rPr>
          <w:rFonts w:ascii="Book Antiqua" w:hAnsi="Book Antiqua" w:cs="American Typewriter"/>
          <w:bCs/>
          <w:lang w:val="en-US"/>
        </w:rPr>
        <w:t xml:space="preserve"> 10</w:t>
      </w:r>
      <w:r w:rsidRPr="00427DC5">
        <w:rPr>
          <w:rFonts w:ascii="Book Antiqua" w:hAnsi="Book Antiqua" w:cs="American Typewriter"/>
          <w:bCs/>
          <w:vertAlign w:val="superscript"/>
          <w:lang w:val="en-US"/>
        </w:rPr>
        <w:t>-3</w:t>
      </w:r>
      <w:r w:rsidRPr="00427DC5">
        <w:rPr>
          <w:rFonts w:ascii="Book Antiqua" w:hAnsi="Book Antiqua" w:cs="American Typewriter"/>
          <w:bCs/>
          <w:lang w:val="en-US"/>
        </w:rPr>
        <w:t xml:space="preserve"> mm</w:t>
      </w:r>
      <w:r w:rsidRPr="00427DC5">
        <w:rPr>
          <w:rFonts w:ascii="Book Antiqua" w:hAnsi="Book Antiqua" w:cs="American Typewriter"/>
          <w:bCs/>
          <w:vertAlign w:val="superscript"/>
          <w:lang w:val="en-US"/>
        </w:rPr>
        <w:t>2</w:t>
      </w:r>
      <w:r w:rsidRPr="00427DC5">
        <w:rPr>
          <w:rFonts w:ascii="Book Antiqua" w:hAnsi="Book Antiqua" w:cs="American Typewriter"/>
          <w:bCs/>
          <w:lang w:val="en-US"/>
        </w:rPr>
        <w:t>/s; for benign and malignant tumors</w:t>
      </w:r>
      <w:r w:rsidR="005329BC" w:rsidRPr="00427DC5">
        <w:rPr>
          <w:rFonts w:ascii="Book Antiqua" w:hAnsi="Book Antiqua" w:cs="American Typewriter"/>
          <w:bCs/>
          <w:lang w:val="en-US"/>
        </w:rPr>
        <w:t>, respectively</w:t>
      </w:r>
      <w:r w:rsidR="00EA3751" w:rsidRPr="00427DC5">
        <w:rPr>
          <w:rFonts w:ascii="Book Antiqua" w:hAnsi="Book Antiqua" w:cs="American Typewriter"/>
          <w:bCs/>
          <w:lang w:val="en-US"/>
        </w:rPr>
        <w:t>,</w:t>
      </w:r>
      <w:r w:rsidRPr="00427DC5">
        <w:rPr>
          <w:rFonts w:ascii="Book Antiqua" w:hAnsi="Book Antiqua" w:cs="American Typewriter"/>
          <w:bCs/>
          <w:lang w:val="en-US"/>
        </w:rPr>
        <w:t xml:space="preserve"> </w:t>
      </w:r>
      <w:r w:rsidR="002C7DC2" w:rsidRPr="00427DC5">
        <w:rPr>
          <w:rFonts w:ascii="Book Antiqua" w:hAnsi="Book Antiqua" w:cs="American Typewriter"/>
          <w:bCs/>
          <w:i/>
          <w:lang w:val="en-US"/>
        </w:rPr>
        <w:t xml:space="preserve">P </w:t>
      </w:r>
      <w:r w:rsidRPr="00427DC5">
        <w:rPr>
          <w:rFonts w:ascii="Book Antiqua" w:hAnsi="Book Antiqua" w:cs="American Typewriter"/>
          <w:bCs/>
          <w:lang w:val="en-US"/>
        </w:rPr>
        <w:t>&lt; 0.001)</w:t>
      </w:r>
      <w:r w:rsidR="00810B89" w:rsidRPr="00427DC5">
        <w:rPr>
          <w:rFonts w:ascii="Book Antiqua" w:hAnsi="Book Antiqua" w:cs="American Typewriter"/>
          <w:bCs/>
          <w:noProof/>
          <w:vertAlign w:val="superscript"/>
          <w:lang w:val="en-US"/>
        </w:rPr>
        <w:t>[67]</w:t>
      </w:r>
      <w:r w:rsidRPr="00427DC5">
        <w:rPr>
          <w:rFonts w:ascii="Book Antiqua" w:hAnsi="Book Antiqua" w:cs="American Typewriter"/>
          <w:bCs/>
          <w:lang w:val="en-US"/>
        </w:rPr>
        <w:t xml:space="preserve">. Also, the </w:t>
      </w:r>
      <w:r w:rsidR="00807210" w:rsidRPr="00427DC5">
        <w:rPr>
          <w:rFonts w:ascii="Book Antiqua" w:hAnsi="Book Antiqua" w:cs="American Typewriter"/>
          <w:bCs/>
          <w:lang w:val="en-US"/>
        </w:rPr>
        <w:t>FA</w:t>
      </w:r>
      <w:r w:rsidRPr="00427DC5">
        <w:rPr>
          <w:rFonts w:ascii="Book Antiqua" w:hAnsi="Book Antiqua" w:cs="American Typewriter"/>
          <w:bCs/>
          <w:lang w:val="en-US"/>
        </w:rPr>
        <w:t xml:space="preserve"> derive</w:t>
      </w:r>
      <w:r w:rsidR="002C7DC2" w:rsidRPr="00427DC5">
        <w:rPr>
          <w:rFonts w:ascii="Book Antiqua" w:hAnsi="Book Antiqua" w:cs="American Typewriter"/>
          <w:bCs/>
          <w:lang w:val="en-US"/>
        </w:rPr>
        <w:t>d from diffusion tensor imaging</w:t>
      </w:r>
      <w:r w:rsidRPr="00427DC5">
        <w:rPr>
          <w:rFonts w:ascii="Book Antiqua" w:hAnsi="Book Antiqua" w:cs="American Typewriter"/>
          <w:bCs/>
          <w:lang w:val="en-US"/>
        </w:rPr>
        <w:t xml:space="preserve"> of involved nerves was lower compared to normal ones</w:t>
      </w:r>
      <w:r w:rsidR="00810B89" w:rsidRPr="00427DC5">
        <w:rPr>
          <w:rFonts w:ascii="Book Antiqua" w:hAnsi="Book Antiqua" w:cs="American Typewriter"/>
          <w:bCs/>
          <w:noProof/>
          <w:vertAlign w:val="superscript"/>
          <w:lang w:val="en-US"/>
        </w:rPr>
        <w:t>[67]</w:t>
      </w:r>
      <w:r w:rsidRPr="00427DC5">
        <w:rPr>
          <w:rFonts w:ascii="Book Antiqua" w:hAnsi="Book Antiqua" w:cs="American Typewriter"/>
          <w:bCs/>
          <w:lang w:val="en-US"/>
        </w:rPr>
        <w:t xml:space="preserve">. </w:t>
      </w:r>
      <w:r w:rsidRPr="00427DC5">
        <w:rPr>
          <w:rFonts w:ascii="Book Antiqua" w:hAnsi="Book Antiqua" w:cs="American Typewriter"/>
          <w:lang w:val="en-US"/>
        </w:rPr>
        <w:t xml:space="preserve">There is limited evidence about the application of functional </w:t>
      </w:r>
      <w:r w:rsidR="005837F6" w:rsidRPr="00427DC5">
        <w:rPr>
          <w:rFonts w:ascii="Book Antiqua" w:hAnsi="Book Antiqua" w:cs="American Typewriter"/>
          <w:lang w:val="en-US"/>
        </w:rPr>
        <w:t>MRI</w:t>
      </w:r>
      <w:r w:rsidRPr="00427DC5">
        <w:rPr>
          <w:rFonts w:ascii="Book Antiqua" w:hAnsi="Book Antiqua" w:cs="American Typewriter"/>
          <w:lang w:val="en-US"/>
        </w:rPr>
        <w:t xml:space="preserve"> in other mediastinal lesions.</w:t>
      </w:r>
    </w:p>
    <w:p w14:paraId="6152815C" w14:textId="77777777" w:rsidR="00FC5463" w:rsidRPr="00427DC5" w:rsidRDefault="00FC5463" w:rsidP="00A775BD">
      <w:pPr>
        <w:widowControl w:val="0"/>
        <w:autoSpaceDE w:val="0"/>
        <w:autoSpaceDN w:val="0"/>
        <w:adjustRightInd w:val="0"/>
        <w:spacing w:line="360" w:lineRule="auto"/>
        <w:jc w:val="both"/>
        <w:rPr>
          <w:rFonts w:ascii="Book Antiqua" w:hAnsi="Book Antiqua" w:cs="American Typewriter"/>
          <w:lang w:val="en-US"/>
        </w:rPr>
      </w:pPr>
    </w:p>
    <w:p w14:paraId="23067D6F" w14:textId="346B2322" w:rsidR="00FE36DD" w:rsidRPr="00427DC5" w:rsidRDefault="002C7DC2" w:rsidP="00A775BD">
      <w:pPr>
        <w:widowControl w:val="0"/>
        <w:autoSpaceDE w:val="0"/>
        <w:autoSpaceDN w:val="0"/>
        <w:adjustRightInd w:val="0"/>
        <w:spacing w:line="360" w:lineRule="auto"/>
        <w:jc w:val="both"/>
        <w:rPr>
          <w:rFonts w:ascii="Book Antiqua" w:hAnsi="Book Antiqua" w:cs="American Typewriter"/>
          <w:b/>
          <w:lang w:val="en-US"/>
        </w:rPr>
      </w:pPr>
      <w:r w:rsidRPr="00427DC5">
        <w:rPr>
          <w:rFonts w:ascii="Book Antiqua" w:hAnsi="Book Antiqua" w:cs="American Typewriter"/>
          <w:b/>
          <w:lang w:val="en-US"/>
        </w:rPr>
        <w:t>FUNCTIONAL MR AND STAGING</w:t>
      </w:r>
    </w:p>
    <w:p w14:paraId="10684C79" w14:textId="3B8FF6C1" w:rsidR="00581D8F" w:rsidRPr="00427DC5" w:rsidRDefault="006B0536" w:rsidP="00A775BD">
      <w:pPr>
        <w:widowControl w:val="0"/>
        <w:autoSpaceDE w:val="0"/>
        <w:autoSpaceDN w:val="0"/>
        <w:adjustRightInd w:val="0"/>
        <w:spacing w:line="360" w:lineRule="auto"/>
        <w:jc w:val="both"/>
        <w:rPr>
          <w:rFonts w:ascii="Book Antiqua" w:hAnsi="Book Antiqua" w:cs="American Typewriter"/>
          <w:lang w:val="en-US"/>
        </w:rPr>
      </w:pPr>
      <w:r w:rsidRPr="00427DC5">
        <w:rPr>
          <w:rFonts w:ascii="Book Antiqua" w:hAnsi="Book Antiqua" w:cs="American Typewriter"/>
          <w:lang w:val="en-US"/>
        </w:rPr>
        <w:t>Functional MR has shown great utility in the staging of lung cancer by allowing an accurate assessment</w:t>
      </w:r>
      <w:r w:rsidR="008D61D7" w:rsidRPr="00427DC5">
        <w:rPr>
          <w:rFonts w:ascii="Book Antiqua" w:hAnsi="Book Antiqua" w:cs="American Typewriter"/>
          <w:lang w:val="en-US"/>
        </w:rPr>
        <w:t xml:space="preserve"> of invasion of vascular, bronch</w:t>
      </w:r>
      <w:r w:rsidRPr="00427DC5">
        <w:rPr>
          <w:rFonts w:ascii="Book Antiqua" w:hAnsi="Book Antiqua" w:cs="American Typewriter"/>
          <w:lang w:val="en-US"/>
        </w:rPr>
        <w:t xml:space="preserve">ial and other mediastinal and chest wall structures. DWI can differentiate, without the need for any radiotracer intake, central tumor (restrictive) from post-obstructive pneumonitis (non-restrictive), which is vital for cancer staging and radiotherapy </w:t>
      </w:r>
      <w:r w:rsidR="008D61D7" w:rsidRPr="00427DC5">
        <w:rPr>
          <w:rFonts w:ascii="Book Antiqua" w:hAnsi="Book Antiqua" w:cs="American Typewriter"/>
          <w:lang w:val="en-US"/>
        </w:rPr>
        <w:t>planning</w:t>
      </w:r>
      <w:r w:rsidRPr="00427DC5">
        <w:rPr>
          <w:rFonts w:ascii="Book Antiqua" w:hAnsi="Book Antiqua" w:cs="American Typewriter"/>
          <w:lang w:val="en-US"/>
        </w:rPr>
        <w:t>.</w:t>
      </w:r>
      <w:r w:rsidR="00004977" w:rsidRPr="00427DC5">
        <w:rPr>
          <w:rFonts w:ascii="Book Antiqua" w:hAnsi="Book Antiqua" w:cs="American Typewriter"/>
          <w:lang w:val="en-US"/>
        </w:rPr>
        <w:t xml:space="preserve"> DCE-MR is superior to contrast enhanced CT and morphological MR in the identification of vascular and mediastinal invasion</w:t>
      </w:r>
      <w:r w:rsidR="00810B89" w:rsidRPr="00427DC5">
        <w:rPr>
          <w:rFonts w:ascii="Book Antiqua" w:hAnsi="Book Antiqua" w:cs="American Typewriter"/>
          <w:noProof/>
          <w:vertAlign w:val="superscript"/>
          <w:lang w:val="en-US"/>
        </w:rPr>
        <w:t>[12]</w:t>
      </w:r>
      <w:r w:rsidR="00004977" w:rsidRPr="00427DC5">
        <w:rPr>
          <w:rFonts w:ascii="Book Antiqua" w:hAnsi="Book Antiqua" w:cs="American Typewriter"/>
          <w:lang w:val="en-US"/>
        </w:rPr>
        <w:t>.</w:t>
      </w:r>
      <w:r w:rsidRPr="00427DC5">
        <w:rPr>
          <w:rFonts w:ascii="Book Antiqua" w:hAnsi="Book Antiqua" w:cs="American Typewriter"/>
          <w:lang w:val="en-US"/>
        </w:rPr>
        <w:t xml:space="preserve"> </w:t>
      </w:r>
      <w:r w:rsidR="004963A3" w:rsidRPr="00427DC5">
        <w:rPr>
          <w:rFonts w:ascii="Book Antiqua" w:hAnsi="Book Antiqua" w:cs="American Typewriter"/>
          <w:lang w:val="en-US"/>
        </w:rPr>
        <w:t>F</w:t>
      </w:r>
      <w:r w:rsidRPr="00427DC5">
        <w:rPr>
          <w:rFonts w:ascii="Book Antiqua" w:hAnsi="Book Antiqua" w:cs="American Typewriter"/>
          <w:lang w:val="en-US"/>
        </w:rPr>
        <w:t>ree breathing RT-SSFP</w:t>
      </w:r>
      <w:r w:rsidR="004963A3" w:rsidRPr="00427DC5">
        <w:rPr>
          <w:rFonts w:ascii="Book Antiqua" w:hAnsi="Book Antiqua" w:cs="American Typewriter"/>
          <w:lang w:val="en-US"/>
        </w:rPr>
        <w:t xml:space="preserve"> </w:t>
      </w:r>
      <w:r w:rsidRPr="00427DC5">
        <w:rPr>
          <w:rFonts w:ascii="Book Antiqua" w:hAnsi="Book Antiqua" w:cs="American Typewriter"/>
          <w:lang w:val="en-US"/>
        </w:rPr>
        <w:t>sequences can distinguish those peripheral tumors invading only the visceral pleura (mobile with respiratory motion) rather than those that invade parietal pleura a</w:t>
      </w:r>
      <w:r w:rsidR="006D30CA" w:rsidRPr="00427DC5">
        <w:rPr>
          <w:rFonts w:ascii="Book Antiqua" w:hAnsi="Book Antiqua" w:cs="American Typewriter"/>
          <w:lang w:val="en-US"/>
        </w:rPr>
        <w:t>nd beyond</w:t>
      </w:r>
      <w:r w:rsidRPr="00427DC5">
        <w:rPr>
          <w:rFonts w:ascii="Book Antiqua" w:hAnsi="Book Antiqua" w:cs="American Typewriter"/>
          <w:lang w:val="en-US"/>
        </w:rPr>
        <w:t xml:space="preserve"> (static</w:t>
      </w:r>
      <w:r w:rsidR="005329BC" w:rsidRPr="00427DC5">
        <w:rPr>
          <w:rFonts w:ascii="Book Antiqua" w:hAnsi="Book Antiqua" w:cs="American Typewriter"/>
          <w:lang w:val="en-US"/>
        </w:rPr>
        <w:t xml:space="preserve"> with respiratory motion</w:t>
      </w:r>
      <w:r w:rsidRPr="00427DC5">
        <w:rPr>
          <w:rFonts w:ascii="Book Antiqua" w:hAnsi="Book Antiqua" w:cs="American Typewriter"/>
          <w:lang w:val="en-US"/>
        </w:rPr>
        <w:t>). Therefore, the combination of DCE-MR and RT-SSFP could be an optimized strategy for assessing pleural</w:t>
      </w:r>
      <w:r w:rsidR="00604303" w:rsidRPr="00427DC5">
        <w:rPr>
          <w:rFonts w:ascii="Book Antiqua" w:hAnsi="Book Antiqua" w:cs="American Typewriter"/>
          <w:lang w:val="en-US"/>
        </w:rPr>
        <w:t>, mediastinal, diaphragmatic</w:t>
      </w:r>
      <w:r w:rsidRPr="00427DC5">
        <w:rPr>
          <w:rFonts w:ascii="Book Antiqua" w:hAnsi="Book Antiqua" w:cs="American Typewriter"/>
          <w:lang w:val="en-US"/>
        </w:rPr>
        <w:t xml:space="preserve"> and chest wall invasion.</w:t>
      </w:r>
    </w:p>
    <w:p w14:paraId="42D91480" w14:textId="5D60359C" w:rsidR="004E62F6" w:rsidRPr="00427DC5" w:rsidRDefault="006B0536" w:rsidP="003C5D76">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427DC5">
        <w:rPr>
          <w:rFonts w:ascii="Book Antiqua" w:hAnsi="Book Antiqua" w:cs="American Typewriter"/>
          <w:lang w:val="en-US"/>
        </w:rPr>
        <w:t xml:space="preserve">For nodal staging (N-staging) </w:t>
      </w:r>
      <w:r w:rsidR="005574C8" w:rsidRPr="00427DC5">
        <w:rPr>
          <w:rFonts w:ascii="Book Antiqua" w:hAnsi="Book Antiqua" w:cs="American Typewriter"/>
          <w:vertAlign w:val="superscript"/>
          <w:lang w:val="en-US"/>
        </w:rPr>
        <w:t>18</w:t>
      </w:r>
      <w:r w:rsidR="005574C8" w:rsidRPr="00427DC5">
        <w:rPr>
          <w:rFonts w:ascii="Book Antiqua" w:hAnsi="Book Antiqua" w:cs="American Typewriter"/>
          <w:lang w:val="en-US"/>
        </w:rPr>
        <w:t xml:space="preserve">FDG-PET/CT constitute the primary modality in lung cancer. The primary objective is to identify occult metastatic </w:t>
      </w:r>
      <w:r w:rsidR="002C7DC2" w:rsidRPr="00427DC5">
        <w:rPr>
          <w:rFonts w:ascii="Book Antiqua" w:hAnsi="Book Antiqua" w:cs="American Typewriter"/>
          <w:lang w:val="en-US"/>
        </w:rPr>
        <w:t>LN</w:t>
      </w:r>
      <w:r w:rsidR="005574C8" w:rsidRPr="00427DC5">
        <w:rPr>
          <w:rFonts w:ascii="Book Antiqua" w:hAnsi="Book Antiqua" w:cs="American Typewriter"/>
          <w:lang w:val="en-US"/>
        </w:rPr>
        <w:t xml:space="preserve"> and distant lesions. It could discriminate N3 from M1 stages, which require neoadjuvant therapy. By contrast, DWI has also shown great utility in the differentiation of benign from malignant </w:t>
      </w:r>
      <w:r w:rsidR="000E7EBB" w:rsidRPr="00427DC5">
        <w:rPr>
          <w:rFonts w:ascii="Book Antiqua" w:hAnsi="Book Antiqua" w:cs="American Typewriter"/>
          <w:lang w:val="en-US"/>
        </w:rPr>
        <w:t>LN</w:t>
      </w:r>
      <w:r w:rsidR="005574C8" w:rsidRPr="00427DC5">
        <w:rPr>
          <w:rFonts w:ascii="Book Antiqua" w:hAnsi="Book Antiqua" w:cs="American Typewriter"/>
          <w:lang w:val="en-US"/>
        </w:rPr>
        <w:t xml:space="preserve">, distinguishing </w:t>
      </w:r>
      <w:r w:rsidR="00B24061" w:rsidRPr="00427DC5">
        <w:rPr>
          <w:rFonts w:ascii="Book Antiqua" w:hAnsi="Book Antiqua" w:cs="American Typewriter"/>
          <w:lang w:val="en-US"/>
        </w:rPr>
        <w:t xml:space="preserve">false </w:t>
      </w:r>
      <w:r w:rsidR="005574C8" w:rsidRPr="00427DC5">
        <w:rPr>
          <w:rFonts w:ascii="Book Antiqua" w:hAnsi="Book Antiqua" w:cs="American Typewriter"/>
          <w:lang w:val="en-US"/>
        </w:rPr>
        <w:t xml:space="preserve">positive </w:t>
      </w:r>
      <w:r w:rsidR="005574C8" w:rsidRPr="00427DC5">
        <w:rPr>
          <w:rFonts w:ascii="Book Antiqua" w:hAnsi="Book Antiqua" w:cs="American Typewriter"/>
          <w:vertAlign w:val="superscript"/>
          <w:lang w:val="en-US"/>
        </w:rPr>
        <w:t>18</w:t>
      </w:r>
      <w:r w:rsidR="005574C8" w:rsidRPr="00427DC5">
        <w:rPr>
          <w:rFonts w:ascii="Book Antiqua" w:hAnsi="Book Antiqua" w:cs="American Typewriter"/>
          <w:lang w:val="en-US"/>
        </w:rPr>
        <w:t xml:space="preserve">FDG-PET/CT targets due to reactive – inflammatory </w:t>
      </w:r>
      <w:r w:rsidR="000E7EBB" w:rsidRPr="00427DC5">
        <w:rPr>
          <w:rFonts w:ascii="Book Antiqua" w:hAnsi="Book Antiqua" w:cs="American Typewriter"/>
          <w:lang w:val="en-US"/>
        </w:rPr>
        <w:t>LN</w:t>
      </w:r>
      <w:r w:rsidR="005574C8" w:rsidRPr="00427DC5">
        <w:rPr>
          <w:rFonts w:ascii="Book Antiqua" w:hAnsi="Book Antiqua" w:cs="American Typewriter"/>
          <w:lang w:val="en-US"/>
        </w:rPr>
        <w:t>.</w:t>
      </w:r>
      <w:r w:rsidR="000E7EBB" w:rsidRPr="00427DC5">
        <w:rPr>
          <w:rFonts w:ascii="Book Antiqua" w:hAnsi="Book Antiqua" w:cs="American Typewriter"/>
          <w:lang w:val="en-US"/>
        </w:rPr>
        <w:t xml:space="preserve"> In DWI, false positives are due to granulomatous LN, and false negatives are secondary to microscopic cancer deposits, mainly.</w:t>
      </w:r>
      <w:r w:rsidR="002C7DC2" w:rsidRPr="00427DC5">
        <w:rPr>
          <w:rFonts w:ascii="Book Antiqua" w:hAnsi="Book Antiqua" w:cs="American Typewriter"/>
          <w:lang w:val="en-US"/>
        </w:rPr>
        <w:t xml:space="preserve"> Nomori </w:t>
      </w:r>
      <w:r w:rsidR="002C7DC2" w:rsidRPr="00427DC5">
        <w:rPr>
          <w:rFonts w:ascii="Book Antiqua" w:hAnsi="Book Antiqua" w:cs="American Typewriter"/>
          <w:i/>
          <w:lang w:val="en-US"/>
        </w:rPr>
        <w:t>et al</w:t>
      </w:r>
      <w:r w:rsidR="002C7DC2" w:rsidRPr="00427DC5">
        <w:rPr>
          <w:rFonts w:ascii="Book Antiqua" w:hAnsi="Book Antiqua" w:cs="American Typewriter"/>
          <w:noProof/>
          <w:vertAlign w:val="superscript"/>
          <w:lang w:val="en-US"/>
        </w:rPr>
        <w:t>[68]</w:t>
      </w:r>
      <w:r w:rsidR="005574C8" w:rsidRPr="00427DC5">
        <w:rPr>
          <w:rFonts w:ascii="Book Antiqua" w:hAnsi="Book Antiqua" w:cs="American Typewriter"/>
          <w:lang w:val="en-US"/>
        </w:rPr>
        <w:t xml:space="preserve"> detected higher ADC </w:t>
      </w:r>
      <w:r w:rsidR="00B24061" w:rsidRPr="00427DC5">
        <w:rPr>
          <w:rFonts w:ascii="Book Antiqua" w:hAnsi="Book Antiqua" w:cs="American Typewriter"/>
          <w:lang w:val="en-US"/>
        </w:rPr>
        <w:t xml:space="preserve">values in </w:t>
      </w:r>
      <w:r w:rsidR="005574C8" w:rsidRPr="00427DC5">
        <w:rPr>
          <w:rFonts w:ascii="Book Antiqua" w:hAnsi="Book Antiqua" w:cs="American Typewriter"/>
          <w:lang w:val="en-US"/>
        </w:rPr>
        <w:t xml:space="preserve">benign </w:t>
      </w:r>
      <w:r w:rsidR="00B24061" w:rsidRPr="00427DC5">
        <w:rPr>
          <w:rFonts w:ascii="Book Antiqua" w:hAnsi="Book Antiqua" w:cs="American Typewriter"/>
          <w:lang w:val="en-US"/>
        </w:rPr>
        <w:t xml:space="preserve">lymph nodes compared to </w:t>
      </w:r>
      <w:r w:rsidR="005574C8" w:rsidRPr="00427DC5">
        <w:rPr>
          <w:rFonts w:ascii="Book Antiqua" w:hAnsi="Book Antiqua" w:cs="American Typewriter"/>
          <w:lang w:val="en-US"/>
        </w:rPr>
        <w:t xml:space="preserve">metastatic </w:t>
      </w:r>
      <w:r w:rsidR="00B24061" w:rsidRPr="00427DC5">
        <w:rPr>
          <w:rFonts w:ascii="Book Antiqua" w:hAnsi="Book Antiqua" w:cs="American Typewriter"/>
          <w:lang w:val="en-US"/>
        </w:rPr>
        <w:t>ones</w:t>
      </w:r>
      <w:r w:rsidR="005574C8" w:rsidRPr="00427DC5">
        <w:rPr>
          <w:rFonts w:ascii="Book Antiqua" w:hAnsi="Book Antiqua" w:cs="American Typewriter"/>
          <w:lang w:val="en-US"/>
        </w:rPr>
        <w:t xml:space="preserve">, </w:t>
      </w:r>
      <w:r w:rsidR="00B24061" w:rsidRPr="00427DC5">
        <w:rPr>
          <w:rFonts w:ascii="Book Antiqua" w:hAnsi="Book Antiqua" w:cs="American Typewriter"/>
          <w:lang w:val="en-US"/>
        </w:rPr>
        <w:t>using an</w:t>
      </w:r>
      <w:r w:rsidR="005574C8" w:rsidRPr="00427DC5">
        <w:rPr>
          <w:rFonts w:ascii="Book Antiqua" w:hAnsi="Book Antiqua" w:cs="American Typewriter"/>
          <w:lang w:val="en-US"/>
        </w:rPr>
        <w:t xml:space="preserve"> ADC threshold value of 1.63 </w:t>
      </w:r>
      <w:r w:rsidR="002C7DC2" w:rsidRPr="00427DC5">
        <w:rPr>
          <w:rFonts w:ascii="Book Antiqua" w:hAnsi="Book Antiqua" w:cs="American Typewriter"/>
          <w:lang w:val="en-US"/>
        </w:rPr>
        <w:t>×</w:t>
      </w:r>
      <w:r w:rsidR="005574C8" w:rsidRPr="00427DC5">
        <w:rPr>
          <w:rFonts w:ascii="Book Antiqua" w:hAnsi="Book Antiqua" w:cs="American Typewriter"/>
          <w:lang w:val="en-US"/>
        </w:rPr>
        <w:t xml:space="preserve"> 10</w:t>
      </w:r>
      <w:r w:rsidR="005574C8" w:rsidRPr="00427DC5">
        <w:rPr>
          <w:rFonts w:ascii="Book Antiqua" w:hAnsi="Book Antiqua" w:cs="American Typewriter"/>
          <w:vertAlign w:val="superscript"/>
          <w:lang w:val="en-US"/>
        </w:rPr>
        <w:t>-3</w:t>
      </w:r>
      <w:r w:rsidR="005574C8" w:rsidRPr="00427DC5">
        <w:rPr>
          <w:rFonts w:ascii="Book Antiqua" w:hAnsi="Book Antiqua" w:cs="American Typewriter"/>
          <w:lang w:val="en-US"/>
        </w:rPr>
        <w:t xml:space="preserve"> mm</w:t>
      </w:r>
      <w:r w:rsidR="005574C8" w:rsidRPr="00427DC5">
        <w:rPr>
          <w:rFonts w:ascii="Book Antiqua" w:hAnsi="Book Antiqua" w:cs="American Typewriter"/>
          <w:vertAlign w:val="superscript"/>
          <w:lang w:val="en-US"/>
        </w:rPr>
        <w:t>2</w:t>
      </w:r>
      <w:r w:rsidR="005574C8" w:rsidRPr="00427DC5">
        <w:rPr>
          <w:rFonts w:ascii="Book Antiqua" w:hAnsi="Book Antiqua" w:cs="American Typewriter"/>
          <w:lang w:val="en-US"/>
        </w:rPr>
        <w:t>/s (ac</w:t>
      </w:r>
      <w:r w:rsidR="007F1D90" w:rsidRPr="00427DC5">
        <w:rPr>
          <w:rFonts w:ascii="Book Antiqua" w:hAnsi="Book Antiqua" w:cs="American Typewriter"/>
          <w:lang w:val="en-US"/>
        </w:rPr>
        <w:t>curacy: 89%, specificity: 99%)</w:t>
      </w:r>
      <w:r w:rsidR="005574C8" w:rsidRPr="00427DC5">
        <w:rPr>
          <w:rFonts w:ascii="Book Antiqua" w:hAnsi="Book Antiqua" w:cs="American Typewriter"/>
          <w:lang w:val="en-US"/>
        </w:rPr>
        <w:t xml:space="preserve">. </w:t>
      </w:r>
      <w:r w:rsidR="003A6442" w:rsidRPr="00427DC5">
        <w:rPr>
          <w:rFonts w:ascii="Book Antiqua" w:hAnsi="Book Antiqua" w:cs="American Typewriter"/>
          <w:lang w:val="en-US"/>
        </w:rPr>
        <w:t xml:space="preserve">Finally, </w:t>
      </w:r>
      <w:r w:rsidR="002C7DC2" w:rsidRPr="00427DC5">
        <w:rPr>
          <w:rFonts w:ascii="Book Antiqua" w:hAnsi="Book Antiqua" w:cs="Times New Roman"/>
          <w:noProof/>
          <w:lang w:val="en-US"/>
        </w:rPr>
        <w:t>Chhabra</w:t>
      </w:r>
      <w:r w:rsidR="002C7DC2" w:rsidRPr="00427DC5">
        <w:rPr>
          <w:rFonts w:ascii="Book Antiqua" w:hAnsi="Book Antiqua" w:cs="American Typewriter"/>
          <w:lang w:val="en-US"/>
        </w:rPr>
        <w:t xml:space="preserve"> </w:t>
      </w:r>
      <w:r w:rsidR="002C7DC2" w:rsidRPr="00427DC5">
        <w:rPr>
          <w:rFonts w:ascii="Book Antiqua" w:hAnsi="Book Antiqua" w:cs="American Typewriter"/>
          <w:i/>
          <w:lang w:val="en-US"/>
        </w:rPr>
        <w:t>et al</w:t>
      </w:r>
      <w:r w:rsidR="002C7DC2" w:rsidRPr="00427DC5">
        <w:rPr>
          <w:rFonts w:ascii="Book Antiqua" w:hAnsi="Book Antiqua" w:cs="American Typewriter"/>
          <w:noProof/>
          <w:vertAlign w:val="superscript"/>
          <w:lang w:val="en-US"/>
        </w:rPr>
        <w:t>[67]</w:t>
      </w:r>
      <w:r w:rsidR="003A6442" w:rsidRPr="00427DC5">
        <w:rPr>
          <w:rFonts w:ascii="Book Antiqua" w:hAnsi="Book Antiqua" w:cs="American Typewriter"/>
          <w:lang w:val="en-US"/>
        </w:rPr>
        <w:t xml:space="preserve"> appl</w:t>
      </w:r>
      <w:r w:rsidR="00EF3532" w:rsidRPr="00427DC5">
        <w:rPr>
          <w:rFonts w:ascii="Book Antiqua" w:hAnsi="Book Antiqua" w:cs="American Typewriter"/>
          <w:lang w:val="en-US"/>
        </w:rPr>
        <w:t>ied</w:t>
      </w:r>
      <w:r w:rsidR="003A6442" w:rsidRPr="00427DC5">
        <w:rPr>
          <w:rFonts w:ascii="Book Antiqua" w:hAnsi="Book Antiqua" w:cs="American Typewriter"/>
          <w:lang w:val="en-US"/>
        </w:rPr>
        <w:t xml:space="preserve"> a </w:t>
      </w:r>
      <w:r w:rsidR="003A6442" w:rsidRPr="00427DC5">
        <w:rPr>
          <w:rFonts w:ascii="Book Antiqua" w:hAnsi="Book Antiqua" w:cs="American Typewriter"/>
          <w:lang w:val="en-US"/>
        </w:rPr>
        <w:lastRenderedPageBreak/>
        <w:t>semiquantitative approach</w:t>
      </w:r>
      <w:r w:rsidR="00EF3532" w:rsidRPr="00427DC5">
        <w:rPr>
          <w:rFonts w:ascii="Book Antiqua" w:hAnsi="Book Antiqua" w:cs="American Typewriter"/>
          <w:lang w:val="en-US"/>
        </w:rPr>
        <w:t>. They</w:t>
      </w:r>
      <w:r w:rsidR="003A6442" w:rsidRPr="00427DC5">
        <w:rPr>
          <w:rFonts w:ascii="Book Antiqua" w:hAnsi="Book Antiqua" w:cs="American Typewriter"/>
          <w:lang w:val="en-US"/>
        </w:rPr>
        <w:t xml:space="preserve"> referred that </w:t>
      </w:r>
      <w:r w:rsidR="003C5D76" w:rsidRPr="00427DC5">
        <w:rPr>
          <w:rFonts w:ascii="Book Antiqua" w:hAnsi="Book Antiqua"/>
          <w:lang w:val="en-US"/>
        </w:rPr>
        <w:t>short tau inversion recovery</w:t>
      </w:r>
      <w:r w:rsidR="003A6442" w:rsidRPr="00427DC5">
        <w:rPr>
          <w:rFonts w:ascii="Book Antiqua" w:hAnsi="Book Antiqua" w:cs="American Typewriter"/>
          <w:lang w:val="en-US"/>
        </w:rPr>
        <w:t xml:space="preserve"> was more sensitive and accurate for N staging compared to DWI and </w:t>
      </w:r>
      <w:r w:rsidR="003A6442" w:rsidRPr="00427DC5">
        <w:rPr>
          <w:rFonts w:ascii="Book Antiqua" w:hAnsi="Book Antiqua" w:cs="American Typewriter"/>
          <w:vertAlign w:val="superscript"/>
          <w:lang w:val="en-US"/>
        </w:rPr>
        <w:t>18</w:t>
      </w:r>
      <w:r w:rsidR="003A6442" w:rsidRPr="00427DC5">
        <w:rPr>
          <w:rFonts w:ascii="Book Antiqua" w:hAnsi="Book Antiqua" w:cs="American Typewriter"/>
          <w:lang w:val="en-US"/>
        </w:rPr>
        <w:t>FDG-PET/CT.</w:t>
      </w:r>
    </w:p>
    <w:p w14:paraId="301876E4" w14:textId="6C48D02D" w:rsidR="00ED6F48" w:rsidRPr="00427DC5" w:rsidRDefault="006B0536" w:rsidP="00EA3751">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427DC5">
        <w:rPr>
          <w:rFonts w:ascii="Book Antiqua" w:hAnsi="Book Antiqua" w:cs="American Typewriter"/>
          <w:vertAlign w:val="superscript"/>
          <w:lang w:val="en-US"/>
        </w:rPr>
        <w:t>18</w:t>
      </w:r>
      <w:r w:rsidRPr="00427DC5">
        <w:rPr>
          <w:rFonts w:ascii="Book Antiqua" w:hAnsi="Book Antiqua" w:cs="American Typewriter"/>
          <w:lang w:val="en-US"/>
        </w:rPr>
        <w:t>FDG-PET/CT is the current standard technique for staging esophageal cancer, with an overall accuracy of 90</w:t>
      </w:r>
      <w:r w:rsidR="00EA3751" w:rsidRPr="00427DC5">
        <w:rPr>
          <w:rFonts w:ascii="Book Antiqua" w:hAnsi="Book Antiqua" w:cs="American Typewriter"/>
          <w:lang w:val="en-US"/>
        </w:rPr>
        <w:t>%</w:t>
      </w:r>
      <w:r w:rsidRPr="00427DC5">
        <w:rPr>
          <w:rFonts w:ascii="Book Antiqua" w:hAnsi="Book Antiqua" w:cs="American Typewriter"/>
          <w:lang w:val="en-US"/>
        </w:rPr>
        <w:t>-92%. False negatives are due to early stage (T</w:t>
      </w:r>
      <w:r w:rsidRPr="00427DC5">
        <w:rPr>
          <w:rFonts w:ascii="Book Antiqua" w:hAnsi="Book Antiqua" w:cs="American Typewriter"/>
          <w:i/>
          <w:vertAlign w:val="subscript"/>
          <w:lang w:val="en-US"/>
        </w:rPr>
        <w:t>in situ</w:t>
      </w:r>
      <w:r w:rsidRPr="00427DC5">
        <w:rPr>
          <w:rFonts w:ascii="Book Antiqua" w:hAnsi="Book Antiqua" w:cs="American Typewriter"/>
          <w:lang w:val="en-US"/>
        </w:rPr>
        <w:t>, T1 and T2). False positives of this technique are secondary to leiomyomas and esophagitis</w:t>
      </w:r>
      <w:r w:rsidR="00235F3E" w:rsidRPr="00427DC5">
        <w:rPr>
          <w:rFonts w:ascii="Book Antiqua" w:hAnsi="Book Antiqua" w:cs="American Typewriter"/>
          <w:lang w:val="en-US"/>
        </w:rPr>
        <w:t xml:space="preserve"> (</w:t>
      </w:r>
      <w:r w:rsidR="00EA3751" w:rsidRPr="00427DC5">
        <w:rPr>
          <w:rFonts w:ascii="Book Antiqua" w:hAnsi="Book Antiqua" w:cs="American Typewriter"/>
          <w:lang w:val="en-US"/>
        </w:rPr>
        <w:t>F</w:t>
      </w:r>
      <w:r w:rsidR="00235F3E" w:rsidRPr="00427DC5">
        <w:rPr>
          <w:rFonts w:ascii="Book Antiqua" w:hAnsi="Book Antiqua" w:cs="American Typewriter"/>
          <w:lang w:val="en-US"/>
        </w:rPr>
        <w:t>igure 8)</w:t>
      </w:r>
      <w:r w:rsidRPr="00427DC5">
        <w:rPr>
          <w:rFonts w:ascii="Book Antiqua" w:hAnsi="Book Antiqua" w:cs="American Typewriter"/>
          <w:lang w:val="en-US"/>
        </w:rPr>
        <w:t>. Another limitation is the poor spatial resolution, which explains its limited role in defining the depth of invasion. MRI has no role in current staging guidelines. MR also has poor detection rates in the early stages. The detection rates using a combination o</w:t>
      </w:r>
      <w:r w:rsidR="00ED6F48" w:rsidRPr="00427DC5">
        <w:rPr>
          <w:rFonts w:ascii="Book Antiqua" w:hAnsi="Book Antiqua" w:cs="American Typewriter"/>
          <w:lang w:val="en-US"/>
        </w:rPr>
        <w:t>f high resolution T2 and DWI are 33%, 58%, 96% and 100% for T1, T2, T3, and T4 stages, respec</w:t>
      </w:r>
      <w:r w:rsidR="00FD7D86" w:rsidRPr="00427DC5">
        <w:rPr>
          <w:rFonts w:ascii="Book Antiqua" w:hAnsi="Book Antiqua" w:cs="American Typewriter"/>
          <w:lang w:val="en-US"/>
        </w:rPr>
        <w:t>tively</w:t>
      </w:r>
      <w:r w:rsidR="00810B89" w:rsidRPr="00427DC5">
        <w:rPr>
          <w:rFonts w:ascii="Book Antiqua" w:hAnsi="Book Antiqua" w:cs="American Typewriter"/>
          <w:noProof/>
          <w:vertAlign w:val="superscript"/>
          <w:lang w:val="en-US"/>
        </w:rPr>
        <w:t>[69]</w:t>
      </w:r>
      <w:r w:rsidR="00ED6F48" w:rsidRPr="00427DC5">
        <w:rPr>
          <w:rFonts w:ascii="Book Antiqua" w:hAnsi="Book Antiqua" w:cs="American Typewriter"/>
          <w:lang w:val="en-US"/>
        </w:rPr>
        <w:t>. Contrarily to lung cancer LN, in esophageal carcinoma the ADC of malignant LN is higher than benign LN (</w:t>
      </w:r>
      <w:r w:rsidR="004901D1" w:rsidRPr="00427DC5">
        <w:rPr>
          <w:rFonts w:ascii="Book Antiqua" w:hAnsi="Book Antiqua" w:cs="American Typewriter"/>
          <w:lang w:val="en-US"/>
        </w:rPr>
        <w:t xml:space="preserve">1.46 </w:t>
      </w:r>
      <w:r w:rsidR="004B174D" w:rsidRPr="00427DC5">
        <w:rPr>
          <w:rFonts w:ascii="Book Antiqua" w:hAnsi="Book Antiqua" w:cs="American Typewriter"/>
          <w:bCs/>
          <w:lang w:val="en-US"/>
        </w:rPr>
        <w:t xml:space="preserve">± 0.35 </w:t>
      </w:r>
      <w:r w:rsidR="00EA3751" w:rsidRPr="00427DC5">
        <w:rPr>
          <w:rFonts w:ascii="Book Antiqua" w:hAnsi="Book Antiqua" w:cs="American Typewriter"/>
          <w:bCs/>
          <w:lang w:val="en-US"/>
        </w:rPr>
        <w:t>×</w:t>
      </w:r>
      <w:r w:rsidR="004B174D" w:rsidRPr="00427DC5">
        <w:rPr>
          <w:rFonts w:ascii="Book Antiqua" w:hAnsi="Book Antiqua" w:cs="American Typewriter"/>
          <w:bCs/>
          <w:lang w:val="en-US"/>
        </w:rPr>
        <w:t xml:space="preserve"> 10</w:t>
      </w:r>
      <w:r w:rsidR="004B174D" w:rsidRPr="00427DC5">
        <w:rPr>
          <w:rFonts w:ascii="Book Antiqua" w:hAnsi="Book Antiqua" w:cs="American Typewriter"/>
          <w:bCs/>
          <w:vertAlign w:val="superscript"/>
          <w:lang w:val="en-US"/>
        </w:rPr>
        <w:t>-3</w:t>
      </w:r>
      <w:r w:rsidR="004B174D" w:rsidRPr="00427DC5">
        <w:rPr>
          <w:rFonts w:ascii="Book Antiqua" w:hAnsi="Book Antiqua" w:cs="American Typewriter"/>
          <w:bCs/>
          <w:lang w:val="en-US"/>
        </w:rPr>
        <w:t xml:space="preserve"> mm</w:t>
      </w:r>
      <w:r w:rsidR="004B174D" w:rsidRPr="00427DC5">
        <w:rPr>
          <w:rFonts w:ascii="Book Antiqua" w:hAnsi="Book Antiqua" w:cs="American Typewriter"/>
          <w:bCs/>
          <w:vertAlign w:val="superscript"/>
          <w:lang w:val="en-US"/>
        </w:rPr>
        <w:t>2</w:t>
      </w:r>
      <w:r w:rsidR="00EA3751" w:rsidRPr="00427DC5">
        <w:rPr>
          <w:rFonts w:ascii="Book Antiqua" w:hAnsi="Book Antiqua" w:cs="American Typewriter"/>
          <w:bCs/>
          <w:lang w:val="en-US"/>
        </w:rPr>
        <w:t xml:space="preserve">/s </w:t>
      </w:r>
      <w:r w:rsidR="00EA3751" w:rsidRPr="00427DC5">
        <w:rPr>
          <w:rFonts w:ascii="Book Antiqua" w:hAnsi="Book Antiqua" w:cs="American Typewriter"/>
          <w:bCs/>
          <w:i/>
          <w:lang w:val="en-US"/>
        </w:rPr>
        <w:t>vs</w:t>
      </w:r>
      <w:r w:rsidR="004B174D" w:rsidRPr="00427DC5">
        <w:rPr>
          <w:rFonts w:ascii="Book Antiqua" w:hAnsi="Book Antiqua" w:cs="American Typewriter"/>
          <w:bCs/>
          <w:lang w:val="en-US"/>
        </w:rPr>
        <w:t xml:space="preserve"> 1.15 ± 0.25 </w:t>
      </w:r>
      <w:r w:rsidR="00EA3751" w:rsidRPr="00427DC5">
        <w:rPr>
          <w:rFonts w:ascii="Book Antiqua" w:hAnsi="Book Antiqua" w:cs="American Typewriter"/>
          <w:bCs/>
          <w:lang w:val="en-US"/>
        </w:rPr>
        <w:t>×</w:t>
      </w:r>
      <w:r w:rsidR="004B174D" w:rsidRPr="00427DC5">
        <w:rPr>
          <w:rFonts w:ascii="Book Antiqua" w:hAnsi="Book Antiqua" w:cs="American Typewriter"/>
          <w:bCs/>
          <w:lang w:val="en-US"/>
        </w:rPr>
        <w:t xml:space="preserve"> 10</w:t>
      </w:r>
      <w:r w:rsidR="004B174D" w:rsidRPr="00427DC5">
        <w:rPr>
          <w:rFonts w:ascii="Book Antiqua" w:hAnsi="Book Antiqua" w:cs="American Typewriter"/>
          <w:bCs/>
          <w:vertAlign w:val="superscript"/>
          <w:lang w:val="en-US"/>
        </w:rPr>
        <w:t>-3</w:t>
      </w:r>
      <w:r w:rsidR="004B174D" w:rsidRPr="00427DC5">
        <w:rPr>
          <w:rFonts w:ascii="Book Antiqua" w:hAnsi="Book Antiqua" w:cs="American Typewriter"/>
          <w:bCs/>
          <w:lang w:val="en-US"/>
        </w:rPr>
        <w:t xml:space="preserve"> mm</w:t>
      </w:r>
      <w:r w:rsidR="004B174D" w:rsidRPr="00427DC5">
        <w:rPr>
          <w:rFonts w:ascii="Book Antiqua" w:hAnsi="Book Antiqua" w:cs="American Typewriter"/>
          <w:bCs/>
          <w:vertAlign w:val="superscript"/>
          <w:lang w:val="en-US"/>
        </w:rPr>
        <w:t>2</w:t>
      </w:r>
      <w:r w:rsidR="00EA3751" w:rsidRPr="00427DC5">
        <w:rPr>
          <w:rFonts w:ascii="Book Antiqua" w:hAnsi="Book Antiqua" w:cs="American Typewriter"/>
          <w:bCs/>
          <w:lang w:val="en-US"/>
        </w:rPr>
        <w:t>/s,</w:t>
      </w:r>
      <w:r w:rsidR="004B174D" w:rsidRPr="00427DC5">
        <w:rPr>
          <w:rFonts w:ascii="Book Antiqua" w:hAnsi="Book Antiqua" w:cs="American Typewriter"/>
          <w:bCs/>
          <w:lang w:val="en-US"/>
        </w:rPr>
        <w:t xml:space="preserve"> </w:t>
      </w:r>
      <w:r w:rsidR="00EA3751" w:rsidRPr="00427DC5">
        <w:rPr>
          <w:rFonts w:ascii="Book Antiqua" w:hAnsi="Book Antiqua" w:cs="American Typewriter"/>
          <w:bCs/>
          <w:i/>
          <w:lang w:val="en-US"/>
        </w:rPr>
        <w:t>P</w:t>
      </w:r>
      <w:r w:rsidR="00EA3751" w:rsidRPr="00427DC5">
        <w:rPr>
          <w:rFonts w:ascii="Book Antiqua" w:hAnsi="Book Antiqua" w:cs="American Typewriter"/>
          <w:bCs/>
          <w:lang w:val="en-US"/>
        </w:rPr>
        <w:t xml:space="preserve"> </w:t>
      </w:r>
      <w:r w:rsidR="004B174D" w:rsidRPr="00427DC5">
        <w:rPr>
          <w:rFonts w:ascii="Book Antiqua" w:hAnsi="Book Antiqua" w:cs="American Typewriter"/>
          <w:bCs/>
          <w:lang w:val="en-US"/>
        </w:rPr>
        <w:t>&lt;</w:t>
      </w:r>
      <w:r w:rsidR="00EA3751" w:rsidRPr="00427DC5">
        <w:rPr>
          <w:rFonts w:ascii="Book Antiqua" w:hAnsi="Book Antiqua" w:cs="American Typewriter"/>
          <w:bCs/>
          <w:lang w:val="en-US"/>
        </w:rPr>
        <w:t xml:space="preserve"> </w:t>
      </w:r>
      <w:r w:rsidR="004B174D" w:rsidRPr="00427DC5">
        <w:rPr>
          <w:rFonts w:ascii="Book Antiqua" w:hAnsi="Book Antiqua" w:cs="American Typewriter"/>
          <w:bCs/>
          <w:lang w:val="en-US"/>
        </w:rPr>
        <w:t>0.0001</w:t>
      </w:r>
      <w:r w:rsidR="00ED6F48" w:rsidRPr="00427DC5">
        <w:rPr>
          <w:rFonts w:ascii="Book Antiqua" w:hAnsi="Book Antiqua" w:cs="American Typewriter"/>
          <w:lang w:val="en-US"/>
        </w:rPr>
        <w:t>), due to</w:t>
      </w:r>
      <w:r w:rsidR="00B24061" w:rsidRPr="00427DC5">
        <w:rPr>
          <w:rFonts w:ascii="Book Antiqua" w:hAnsi="Book Antiqua" w:cs="American Typewriter"/>
          <w:lang w:val="en-US"/>
        </w:rPr>
        <w:t xml:space="preserve"> their</w:t>
      </w:r>
      <w:r w:rsidR="00ED6F48" w:rsidRPr="00427DC5">
        <w:rPr>
          <w:rFonts w:ascii="Book Antiqua" w:hAnsi="Book Antiqua" w:cs="American Typewriter"/>
          <w:lang w:val="en-US"/>
        </w:rPr>
        <w:t xml:space="preserve"> mucinous content</w:t>
      </w:r>
      <w:r w:rsidR="00810B89" w:rsidRPr="00427DC5">
        <w:rPr>
          <w:rFonts w:ascii="Book Antiqua" w:hAnsi="Book Antiqua" w:cs="American Typewriter"/>
          <w:noProof/>
          <w:vertAlign w:val="superscript"/>
          <w:lang w:val="en-US"/>
        </w:rPr>
        <w:t>[70]</w:t>
      </w:r>
      <w:r w:rsidR="00ED6F48" w:rsidRPr="00427DC5">
        <w:rPr>
          <w:rFonts w:ascii="Book Antiqua" w:hAnsi="Book Antiqua" w:cs="American Typewriter"/>
          <w:lang w:val="en-US"/>
        </w:rPr>
        <w:t>.</w:t>
      </w:r>
    </w:p>
    <w:p w14:paraId="3595C9A5" w14:textId="03504D7D" w:rsidR="00ED6F48" w:rsidRPr="00427DC5" w:rsidRDefault="00EA3751" w:rsidP="00EA3751">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427DC5">
        <w:rPr>
          <w:rFonts w:ascii="Book Antiqua" w:hAnsi="Book Antiqua" w:cs="American Typewriter"/>
          <w:lang w:val="en-US"/>
        </w:rPr>
        <w:t>Whole body–</w:t>
      </w:r>
      <w:r w:rsidR="006B0536" w:rsidRPr="00427DC5">
        <w:rPr>
          <w:rFonts w:ascii="Book Antiqua" w:hAnsi="Book Antiqua" w:cs="American Typewriter"/>
          <w:lang w:val="en-US"/>
        </w:rPr>
        <w:t xml:space="preserve">DWI (WB-DWI) is a promising tool for M staging, which globally reflects similar results to </w:t>
      </w:r>
      <w:r w:rsidR="006B0536" w:rsidRPr="00427DC5">
        <w:rPr>
          <w:rFonts w:ascii="Book Antiqua" w:hAnsi="Book Antiqua" w:cs="American Typewriter"/>
          <w:vertAlign w:val="superscript"/>
          <w:lang w:val="en-US"/>
        </w:rPr>
        <w:t>18</w:t>
      </w:r>
      <w:r w:rsidR="006B0536" w:rsidRPr="00427DC5">
        <w:rPr>
          <w:rFonts w:ascii="Book Antiqua" w:hAnsi="Book Antiqua" w:cs="American Typewriter"/>
          <w:lang w:val="en-US"/>
        </w:rPr>
        <w:t xml:space="preserve">FDG-PET/CT. In detail, it is superior to bone scintigraphy, </w:t>
      </w:r>
      <w:r w:rsidR="006B0536" w:rsidRPr="00427DC5">
        <w:rPr>
          <w:rFonts w:ascii="Book Antiqua" w:hAnsi="Book Antiqua" w:cs="American Typewriter"/>
          <w:vertAlign w:val="superscript"/>
          <w:lang w:val="en-US"/>
        </w:rPr>
        <w:t>18</w:t>
      </w:r>
      <w:r w:rsidR="006B0536" w:rsidRPr="00427DC5">
        <w:rPr>
          <w:rFonts w:ascii="Book Antiqua" w:hAnsi="Book Antiqua" w:cs="American Typewriter"/>
          <w:lang w:val="en-US"/>
        </w:rPr>
        <w:t>FDG-PET/CT and CT in the identification of bone metastasis, and has substantial advantages in the detection of bone, liver, brain, and kidney metastasis</w:t>
      </w:r>
      <w:r w:rsidR="00810B89" w:rsidRPr="00427DC5">
        <w:rPr>
          <w:rFonts w:ascii="Book Antiqua" w:hAnsi="Book Antiqua" w:cs="American Typewriter"/>
          <w:noProof/>
          <w:vertAlign w:val="superscript"/>
          <w:lang w:val="en-US"/>
        </w:rPr>
        <w:t>[71]</w:t>
      </w:r>
      <w:r w:rsidR="006B0536" w:rsidRPr="00427DC5">
        <w:rPr>
          <w:rFonts w:ascii="Book Antiqua" w:hAnsi="Book Antiqua" w:cs="American Typewriter"/>
          <w:lang w:val="en-US"/>
        </w:rPr>
        <w:t xml:space="preserve">. Contrarily, compared to a WB-DWI scheme, </w:t>
      </w:r>
      <w:r w:rsidR="006B0536" w:rsidRPr="00427DC5">
        <w:rPr>
          <w:rFonts w:ascii="Book Antiqua" w:hAnsi="Book Antiqua" w:cs="American Typewriter"/>
          <w:vertAlign w:val="superscript"/>
          <w:lang w:val="en-US"/>
        </w:rPr>
        <w:t>18</w:t>
      </w:r>
      <w:r w:rsidR="006B0536" w:rsidRPr="00427DC5">
        <w:rPr>
          <w:rFonts w:ascii="Book Antiqua" w:hAnsi="Book Antiqua" w:cs="American Typewriter"/>
          <w:lang w:val="en-US"/>
        </w:rPr>
        <w:t>FDG-PET/CT has better results in LN and soft-tissue metastasis, probably due to the non-selective fat saturation technique applied for background signal suppression in WB-DWI</w:t>
      </w:r>
      <w:r w:rsidR="00810B89" w:rsidRPr="00427DC5">
        <w:rPr>
          <w:rFonts w:ascii="Book Antiqua" w:hAnsi="Book Antiqua" w:cs="American Typewriter"/>
          <w:noProof/>
          <w:vertAlign w:val="superscript"/>
          <w:lang w:val="en-US"/>
        </w:rPr>
        <w:t>[72,73]</w:t>
      </w:r>
      <w:r w:rsidR="006B0536" w:rsidRPr="00427DC5">
        <w:rPr>
          <w:rFonts w:ascii="Book Antiqua" w:hAnsi="Book Antiqua" w:cs="American Typewriter"/>
          <w:lang w:val="en-US"/>
        </w:rPr>
        <w:t>.</w:t>
      </w:r>
    </w:p>
    <w:p w14:paraId="6C9B2422" w14:textId="77777777" w:rsidR="00581D8F" w:rsidRPr="00427DC5" w:rsidRDefault="00581D8F" w:rsidP="00A775BD">
      <w:pPr>
        <w:widowControl w:val="0"/>
        <w:autoSpaceDE w:val="0"/>
        <w:autoSpaceDN w:val="0"/>
        <w:adjustRightInd w:val="0"/>
        <w:spacing w:line="360" w:lineRule="auto"/>
        <w:jc w:val="both"/>
        <w:rPr>
          <w:rFonts w:ascii="Book Antiqua" w:hAnsi="Book Antiqua" w:cs="American Typewriter"/>
          <w:lang w:val="en-US"/>
        </w:rPr>
      </w:pPr>
    </w:p>
    <w:p w14:paraId="6CF8277C" w14:textId="4C724283" w:rsidR="005D174F" w:rsidRPr="00427DC5" w:rsidRDefault="00EA3751" w:rsidP="00A775BD">
      <w:pPr>
        <w:widowControl w:val="0"/>
        <w:autoSpaceDE w:val="0"/>
        <w:autoSpaceDN w:val="0"/>
        <w:adjustRightInd w:val="0"/>
        <w:spacing w:line="360" w:lineRule="auto"/>
        <w:jc w:val="both"/>
        <w:rPr>
          <w:rFonts w:ascii="Book Antiqua" w:hAnsi="Book Antiqua" w:cs="American Typewriter"/>
          <w:b/>
          <w:lang w:val="en-US"/>
        </w:rPr>
      </w:pPr>
      <w:r w:rsidRPr="00427DC5">
        <w:rPr>
          <w:rFonts w:ascii="Book Antiqua" w:hAnsi="Book Antiqua" w:cs="American Typewriter"/>
          <w:b/>
          <w:lang w:val="en-US"/>
        </w:rPr>
        <w:t>CHEST MR IN EARLY RESPONSE AND TREATMENT MONITORING</w:t>
      </w:r>
    </w:p>
    <w:p w14:paraId="0759CB22" w14:textId="6C8807DD" w:rsidR="008D61D7" w:rsidRPr="00427DC5" w:rsidRDefault="006B0536" w:rsidP="00A775BD">
      <w:pPr>
        <w:widowControl w:val="0"/>
        <w:autoSpaceDE w:val="0"/>
        <w:autoSpaceDN w:val="0"/>
        <w:adjustRightInd w:val="0"/>
        <w:spacing w:line="360" w:lineRule="auto"/>
        <w:jc w:val="both"/>
        <w:rPr>
          <w:rFonts w:ascii="Book Antiqua" w:hAnsi="Book Antiqua" w:cs="American Typewriter"/>
          <w:lang w:val="en-US"/>
        </w:rPr>
      </w:pPr>
      <w:r w:rsidRPr="00427DC5">
        <w:rPr>
          <w:rFonts w:ascii="Book Antiqua" w:hAnsi="Book Antiqua" w:cs="American Typewriter"/>
          <w:lang w:val="en-US"/>
        </w:rPr>
        <w:t>One of the most promising applications of functional MR in the chest is treatment monitoring and detection of recurrence</w:t>
      </w:r>
      <w:r w:rsidR="00F25067" w:rsidRPr="00427DC5">
        <w:rPr>
          <w:rFonts w:ascii="Book Antiqua" w:hAnsi="Book Antiqua" w:cs="American Typewriter"/>
          <w:lang w:val="en-US"/>
        </w:rPr>
        <w:t xml:space="preserve"> (</w:t>
      </w:r>
      <w:r w:rsidR="00EA3751" w:rsidRPr="00427DC5">
        <w:rPr>
          <w:rFonts w:ascii="Book Antiqua" w:hAnsi="Book Antiqua" w:cs="American Typewriter"/>
          <w:lang w:val="en-US"/>
        </w:rPr>
        <w:t>T</w:t>
      </w:r>
      <w:r w:rsidR="00F25067" w:rsidRPr="00427DC5">
        <w:rPr>
          <w:rFonts w:ascii="Book Antiqua" w:hAnsi="Book Antiqua" w:cs="American Typewriter"/>
          <w:lang w:val="en-US"/>
        </w:rPr>
        <w:t>abl</w:t>
      </w:r>
      <w:r w:rsidR="004963A3" w:rsidRPr="00427DC5">
        <w:rPr>
          <w:rFonts w:ascii="Book Antiqua" w:hAnsi="Book Antiqua" w:cs="American Typewriter"/>
          <w:lang w:val="en-US"/>
        </w:rPr>
        <w:t>e 5</w:t>
      </w:r>
      <w:r w:rsidR="00F25067" w:rsidRPr="00427DC5">
        <w:rPr>
          <w:rFonts w:ascii="Book Antiqua" w:hAnsi="Book Antiqua" w:cs="American Typewriter"/>
          <w:lang w:val="en-US"/>
        </w:rPr>
        <w:t>)</w:t>
      </w:r>
      <w:r w:rsidRPr="00427DC5">
        <w:rPr>
          <w:rFonts w:ascii="Book Antiqua" w:hAnsi="Book Antiqua" w:cs="American Typewriter"/>
          <w:lang w:val="en-US"/>
        </w:rPr>
        <w:t>. An increase in ADC in patient</w:t>
      </w:r>
      <w:r w:rsidR="00EA3751" w:rsidRPr="00427DC5">
        <w:rPr>
          <w:rFonts w:ascii="Book Antiqua" w:hAnsi="Book Antiqua" w:cs="American Typewriter"/>
          <w:lang w:val="en-US"/>
        </w:rPr>
        <w:t>s of non-small cell lung cancer</w:t>
      </w:r>
      <w:r w:rsidRPr="00427DC5">
        <w:rPr>
          <w:rFonts w:ascii="Book Antiqua" w:hAnsi="Book Antiqua" w:cs="American Typewriter"/>
          <w:lang w:val="en-US"/>
        </w:rPr>
        <w:t xml:space="preserve"> during or after chemotherapy or radiotherapy has been related to good response, being associated to higher </w:t>
      </w:r>
      <w:r w:rsidR="00EA3751" w:rsidRPr="00427DC5">
        <w:rPr>
          <w:rFonts w:ascii="Book Antiqua" w:hAnsi="Book Antiqua" w:cs="American Typewriter"/>
          <w:lang w:val="en-US"/>
        </w:rPr>
        <w:t>OS</w:t>
      </w:r>
      <w:r w:rsidRPr="00427DC5">
        <w:rPr>
          <w:rFonts w:ascii="Book Antiqua" w:hAnsi="Book Antiqua" w:cs="American Typewriter"/>
          <w:lang w:val="en-US"/>
        </w:rPr>
        <w:t xml:space="preserve"> and </w:t>
      </w:r>
      <w:r w:rsidR="00EA62F7" w:rsidRPr="00427DC5">
        <w:rPr>
          <w:rFonts w:ascii="Book Antiqua" w:hAnsi="Book Antiqua" w:cs="American Typewriter"/>
          <w:lang w:val="en-US"/>
        </w:rPr>
        <w:t>PFS</w:t>
      </w:r>
      <w:r w:rsidRPr="00427DC5">
        <w:rPr>
          <w:rFonts w:ascii="Book Antiqua" w:hAnsi="Book Antiqua" w:cs="American Typewriter"/>
          <w:lang w:val="en-US"/>
        </w:rPr>
        <w:t xml:space="preserve">. This increase in ADC is due to cell death, necrosis, apoptosis, and cell lysis. DWI </w:t>
      </w:r>
      <w:r w:rsidR="00B24061" w:rsidRPr="00427DC5">
        <w:rPr>
          <w:rFonts w:ascii="Book Antiqua" w:hAnsi="Book Antiqua" w:cs="American Typewriter"/>
          <w:lang w:val="en-US"/>
        </w:rPr>
        <w:t>has</w:t>
      </w:r>
      <w:r w:rsidRPr="00427DC5">
        <w:rPr>
          <w:rFonts w:ascii="Book Antiqua" w:hAnsi="Book Antiqua" w:cs="American Typewriter"/>
          <w:lang w:val="en-US"/>
        </w:rPr>
        <w:t xml:space="preserve"> better results for detection of early response than DCE-MR and </w:t>
      </w:r>
      <w:r w:rsidRPr="00427DC5">
        <w:rPr>
          <w:rFonts w:ascii="Book Antiqua" w:hAnsi="Book Antiqua" w:cs="American Typewriter"/>
          <w:vertAlign w:val="superscript"/>
          <w:lang w:val="en-US"/>
        </w:rPr>
        <w:t>18</w:t>
      </w:r>
      <w:r w:rsidRPr="00427DC5">
        <w:rPr>
          <w:rFonts w:ascii="Book Antiqua" w:hAnsi="Book Antiqua" w:cs="American Typewriter"/>
          <w:lang w:val="en-US"/>
        </w:rPr>
        <w:t xml:space="preserve">FDG-PET/CT. Also, a low ADC value at the pre-treatment stage has been predictive </w:t>
      </w:r>
      <w:r w:rsidR="00B24061" w:rsidRPr="00427DC5">
        <w:rPr>
          <w:rFonts w:ascii="Book Antiqua" w:hAnsi="Book Antiqua" w:cs="American Typewriter"/>
          <w:lang w:val="en-US"/>
        </w:rPr>
        <w:t>of</w:t>
      </w:r>
      <w:r w:rsidRPr="00427DC5">
        <w:rPr>
          <w:rFonts w:ascii="Book Antiqua" w:hAnsi="Book Antiqua" w:cs="American Typewriter"/>
          <w:lang w:val="en-US"/>
        </w:rPr>
        <w:t xml:space="preserve"> proper response to </w:t>
      </w:r>
      <w:r w:rsidRPr="00427DC5">
        <w:rPr>
          <w:rFonts w:ascii="Book Antiqua" w:hAnsi="Book Antiqua" w:cs="American Typewriter"/>
          <w:lang w:val="en-US"/>
        </w:rPr>
        <w:lastRenderedPageBreak/>
        <w:t>chemotherapy</w:t>
      </w:r>
      <w:r w:rsidR="00810B89" w:rsidRPr="00427DC5">
        <w:rPr>
          <w:rFonts w:ascii="Book Antiqua" w:hAnsi="Book Antiqua" w:cs="American Typewriter"/>
          <w:noProof/>
          <w:vertAlign w:val="superscript"/>
          <w:lang w:val="en-US"/>
        </w:rPr>
        <w:t>[8,74,75]</w:t>
      </w:r>
      <w:r w:rsidRPr="00427DC5">
        <w:rPr>
          <w:rFonts w:ascii="Book Antiqua" w:hAnsi="Book Antiqua" w:cs="American Typewriter"/>
          <w:lang w:val="en-US"/>
        </w:rPr>
        <w:t>.</w:t>
      </w:r>
    </w:p>
    <w:p w14:paraId="129CD10C" w14:textId="194AA292" w:rsidR="00953367" w:rsidRPr="00427DC5" w:rsidRDefault="006B0536" w:rsidP="00EA3751">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427DC5">
        <w:rPr>
          <w:rFonts w:ascii="Book Antiqua" w:hAnsi="Book Antiqua" w:cs="American Typewriter"/>
          <w:lang w:val="en-US"/>
        </w:rPr>
        <w:t>Another important application</w:t>
      </w:r>
      <w:r w:rsidR="00B24061" w:rsidRPr="00427DC5">
        <w:rPr>
          <w:rFonts w:ascii="Book Antiqua" w:hAnsi="Book Antiqua" w:cs="American Typewriter"/>
          <w:lang w:val="en-US"/>
        </w:rPr>
        <w:t xml:space="preserve"> of DWI is the</w:t>
      </w:r>
      <w:r w:rsidRPr="00427DC5">
        <w:rPr>
          <w:rFonts w:ascii="Book Antiqua" w:hAnsi="Book Antiqua" w:cs="American Typewriter"/>
          <w:lang w:val="en-US"/>
        </w:rPr>
        <w:t xml:space="preserve"> treatment monitoring of new therapeutic agents (vascular disrupting agents and immunotherapy). </w:t>
      </w:r>
      <w:r w:rsidR="00911A05" w:rsidRPr="00427DC5">
        <w:rPr>
          <w:rFonts w:ascii="Book Antiqua" w:hAnsi="Book Antiqua" w:cs="American Typewriter"/>
          <w:lang w:val="en-US"/>
        </w:rPr>
        <w:t>Because of the</w:t>
      </w:r>
      <w:r w:rsidRPr="00427DC5">
        <w:rPr>
          <w:rFonts w:ascii="Book Antiqua" w:hAnsi="Book Antiqua" w:cs="American Typewriter"/>
          <w:lang w:val="en-US"/>
        </w:rPr>
        <w:t xml:space="preserve"> different mechanism of </w:t>
      </w:r>
      <w:r w:rsidR="00B24061" w:rsidRPr="00427DC5">
        <w:rPr>
          <w:rFonts w:ascii="Book Antiqua" w:hAnsi="Book Antiqua" w:cs="American Typewriter"/>
          <w:lang w:val="en-US"/>
        </w:rPr>
        <w:t xml:space="preserve">action </w:t>
      </w:r>
      <w:r w:rsidRPr="00427DC5">
        <w:rPr>
          <w:rFonts w:ascii="Book Antiqua" w:hAnsi="Book Antiqua" w:cs="American Typewriter"/>
          <w:lang w:val="en-US"/>
        </w:rPr>
        <w:t>in cancerous cells compared to conventional drugs</w:t>
      </w:r>
      <w:r w:rsidR="00911A05" w:rsidRPr="00427DC5">
        <w:rPr>
          <w:rFonts w:ascii="Book Antiqua" w:hAnsi="Book Antiqua" w:cs="American Typewriter"/>
          <w:lang w:val="en-US"/>
        </w:rPr>
        <w:t xml:space="preserve">, the radiologist must be conscious of the paradigmatic behavior of the lesions during treatment surveillance. </w:t>
      </w:r>
      <w:r w:rsidRPr="00427DC5">
        <w:rPr>
          <w:rFonts w:ascii="Book Antiqua" w:hAnsi="Book Antiqua" w:cs="American Typewriter"/>
          <w:lang w:val="en-US"/>
        </w:rPr>
        <w:t xml:space="preserve"> </w:t>
      </w:r>
      <w:r w:rsidR="00953367" w:rsidRPr="00427DC5">
        <w:rPr>
          <w:rFonts w:ascii="Book Antiqua" w:hAnsi="Book Antiqua" w:cs="American Typewriter"/>
          <w:lang w:val="en-US"/>
        </w:rPr>
        <w:t>Lung tumors with high ADC value are predictive of good response to vascular disrupting agents, and during the follow-up, a decrease of ADC is a sign of treatment effectiveness</w:t>
      </w:r>
      <w:r w:rsidR="00810B89" w:rsidRPr="00427DC5">
        <w:rPr>
          <w:rFonts w:ascii="Book Antiqua" w:hAnsi="Book Antiqua" w:cs="American Typewriter"/>
          <w:noProof/>
          <w:vertAlign w:val="superscript"/>
          <w:lang w:val="en-US"/>
        </w:rPr>
        <w:t>[8]</w:t>
      </w:r>
      <w:r w:rsidR="00953367" w:rsidRPr="00427DC5">
        <w:rPr>
          <w:rFonts w:ascii="Book Antiqua" w:hAnsi="Book Antiqua" w:cs="American Typewriter"/>
          <w:lang w:val="en-US"/>
        </w:rPr>
        <w:t xml:space="preserve">. </w:t>
      </w:r>
    </w:p>
    <w:p w14:paraId="591BB080" w14:textId="05653AF7" w:rsidR="00A76527" w:rsidRPr="00427DC5" w:rsidRDefault="006B0536" w:rsidP="00EA3751">
      <w:pPr>
        <w:widowControl w:val="0"/>
        <w:autoSpaceDE w:val="0"/>
        <w:autoSpaceDN w:val="0"/>
        <w:adjustRightInd w:val="0"/>
        <w:spacing w:line="360" w:lineRule="auto"/>
        <w:ind w:firstLineChars="100" w:firstLine="240"/>
        <w:jc w:val="both"/>
        <w:rPr>
          <w:rFonts w:ascii="Book Antiqua" w:hAnsi="Book Antiqua" w:cs="American Typewriter"/>
          <w:lang w:val="en-US"/>
        </w:rPr>
      </w:pPr>
      <w:r w:rsidRPr="00427DC5">
        <w:rPr>
          <w:rFonts w:ascii="Book Antiqua" w:hAnsi="Book Antiqua" w:cs="American Typewriter"/>
          <w:lang w:val="en-US"/>
        </w:rPr>
        <w:t xml:space="preserve">As well as in staging, the treatment response of esophageal cancer is made usually by </w:t>
      </w:r>
      <w:r w:rsidRPr="00427DC5">
        <w:rPr>
          <w:rFonts w:ascii="Book Antiqua" w:hAnsi="Book Antiqua" w:cs="American Typewriter"/>
          <w:vertAlign w:val="superscript"/>
          <w:lang w:val="en-US"/>
        </w:rPr>
        <w:t>18</w:t>
      </w:r>
      <w:r w:rsidRPr="00427DC5">
        <w:rPr>
          <w:rFonts w:ascii="Book Antiqua" w:hAnsi="Book Antiqua" w:cs="American Typewriter"/>
          <w:lang w:val="en-US"/>
        </w:rPr>
        <w:t>FDG-PET/CT.</w:t>
      </w:r>
      <w:r w:rsidR="00F25067" w:rsidRPr="00427DC5">
        <w:rPr>
          <w:rFonts w:ascii="Book Antiqua" w:hAnsi="Book Antiqua" w:cs="American Typewriter"/>
          <w:lang w:val="en-US"/>
        </w:rPr>
        <w:t xml:space="preserve"> </w:t>
      </w:r>
      <w:r w:rsidR="00B24061" w:rsidRPr="00427DC5">
        <w:rPr>
          <w:rFonts w:ascii="Book Antiqua" w:hAnsi="Book Antiqua" w:cs="American Typewriter"/>
          <w:lang w:val="en-US"/>
        </w:rPr>
        <w:t>A</w:t>
      </w:r>
      <w:r w:rsidR="00F25067" w:rsidRPr="00427DC5">
        <w:rPr>
          <w:rFonts w:ascii="Book Antiqua" w:hAnsi="Book Antiqua" w:cs="American Typewriter"/>
          <w:lang w:val="en-US"/>
        </w:rPr>
        <w:t xml:space="preserve"> decrease of more than 50% of the SUV</w:t>
      </w:r>
      <w:r w:rsidR="00F25067" w:rsidRPr="00427DC5">
        <w:rPr>
          <w:rFonts w:ascii="Book Antiqua" w:hAnsi="Book Antiqua" w:cs="American Typewriter"/>
          <w:vertAlign w:val="subscript"/>
          <w:lang w:val="en-US"/>
        </w:rPr>
        <w:t>max</w:t>
      </w:r>
      <w:r w:rsidR="00F25067" w:rsidRPr="00427DC5">
        <w:rPr>
          <w:rFonts w:ascii="Book Antiqua" w:hAnsi="Book Antiqua" w:cs="American Typewriter"/>
          <w:lang w:val="en-US"/>
        </w:rPr>
        <w:t>/SUV</w:t>
      </w:r>
      <w:r w:rsidR="00F25067" w:rsidRPr="00427DC5">
        <w:rPr>
          <w:rFonts w:ascii="Book Antiqua" w:hAnsi="Book Antiqua" w:cs="American Typewriter"/>
          <w:vertAlign w:val="subscript"/>
          <w:lang w:val="en-US"/>
        </w:rPr>
        <w:t>mean</w:t>
      </w:r>
      <w:r w:rsidR="00F25067" w:rsidRPr="00427DC5">
        <w:rPr>
          <w:rFonts w:ascii="Book Antiqua" w:hAnsi="Book Antiqua" w:cs="American Typewriter"/>
          <w:lang w:val="en-US"/>
        </w:rPr>
        <w:t xml:space="preserve"> in the post-treatment follow-up compared to pre-treatment</w:t>
      </w:r>
      <w:r w:rsidR="007871D8" w:rsidRPr="00427DC5">
        <w:rPr>
          <w:rFonts w:ascii="Book Antiqua" w:hAnsi="Book Antiqua" w:cs="American Typewriter"/>
          <w:lang w:val="en-US"/>
        </w:rPr>
        <w:t xml:space="preserve"> examination</w:t>
      </w:r>
      <w:r w:rsidR="00F25067" w:rsidRPr="00427DC5">
        <w:rPr>
          <w:rFonts w:ascii="Book Antiqua" w:hAnsi="Book Antiqua" w:cs="American Typewriter"/>
          <w:lang w:val="en-US"/>
        </w:rPr>
        <w:t xml:space="preserve"> is in keeping with a good response. </w:t>
      </w:r>
      <w:r w:rsidR="00201293" w:rsidRPr="00427DC5">
        <w:rPr>
          <w:rFonts w:ascii="Book Antiqua" w:hAnsi="Book Antiqua" w:cs="American Typewriter"/>
          <w:lang w:val="en-US"/>
        </w:rPr>
        <w:t>This method has low sensitivity and specificity (67</w:t>
      </w:r>
      <w:r w:rsidR="00A074C6" w:rsidRPr="00427DC5">
        <w:rPr>
          <w:rFonts w:ascii="Book Antiqua" w:hAnsi="Book Antiqua" w:cs="American Typewriter"/>
          <w:lang w:val="en-US"/>
        </w:rPr>
        <w:t>%-</w:t>
      </w:r>
      <w:r w:rsidR="00201293" w:rsidRPr="00427DC5">
        <w:rPr>
          <w:rFonts w:ascii="Book Antiqua" w:hAnsi="Book Antiqua" w:cs="American Typewriter"/>
          <w:lang w:val="en-US"/>
        </w:rPr>
        <w:t>70%), mainly due to chemotherapy and radiotherapy induced esophagitis.  Also, the identification of a good response behavior precludes the detection of local recurrence, being present only in 42% of PET-based clinical responders</w:t>
      </w:r>
      <w:r w:rsidR="00810B89" w:rsidRPr="00427DC5">
        <w:rPr>
          <w:rFonts w:ascii="Book Antiqua" w:hAnsi="Book Antiqua" w:cs="American Typewriter"/>
          <w:noProof/>
          <w:vertAlign w:val="superscript"/>
          <w:lang w:val="en-US"/>
        </w:rPr>
        <w:t>[69]</w:t>
      </w:r>
      <w:r w:rsidR="00201293" w:rsidRPr="00427DC5">
        <w:rPr>
          <w:rFonts w:ascii="Book Antiqua" w:hAnsi="Book Antiqua" w:cs="American Typewriter"/>
          <w:lang w:val="en-US"/>
        </w:rPr>
        <w:t>. On MRI, a difference in post-treatment ADC compared to pre-treatment value has been correlated with histopathological regression grade. This difference early on the treatment onset has a 100% predictive value on responders</w:t>
      </w:r>
      <w:r w:rsidR="00810B89" w:rsidRPr="00427DC5">
        <w:rPr>
          <w:rFonts w:ascii="Book Antiqua" w:hAnsi="Book Antiqua" w:cs="American Typewriter"/>
          <w:noProof/>
          <w:vertAlign w:val="superscript"/>
          <w:lang w:val="en-US"/>
        </w:rPr>
        <w:t>[76</w:t>
      </w:r>
      <w:r w:rsidR="00A074C6" w:rsidRPr="00427DC5">
        <w:rPr>
          <w:rFonts w:ascii="Book Antiqua" w:hAnsi="Book Antiqua" w:cs="American Typewriter"/>
          <w:noProof/>
          <w:vertAlign w:val="superscript"/>
          <w:lang w:val="en-US"/>
        </w:rPr>
        <w:t>-</w:t>
      </w:r>
      <w:r w:rsidR="00810B89" w:rsidRPr="00427DC5">
        <w:rPr>
          <w:rFonts w:ascii="Book Antiqua" w:hAnsi="Book Antiqua" w:cs="American Typewriter"/>
          <w:noProof/>
          <w:vertAlign w:val="superscript"/>
          <w:lang w:val="en-US"/>
        </w:rPr>
        <w:t>78]</w:t>
      </w:r>
      <w:r w:rsidR="00201293" w:rsidRPr="00427DC5">
        <w:rPr>
          <w:rFonts w:ascii="Book Antiqua" w:hAnsi="Book Antiqua" w:cs="American Typewriter"/>
          <w:lang w:val="en-US"/>
        </w:rPr>
        <w:t>. Therefore, the assessment of treatment effect with functional MR has a great</w:t>
      </w:r>
      <w:r w:rsidR="00B24061" w:rsidRPr="00427DC5">
        <w:rPr>
          <w:rFonts w:ascii="Book Antiqua" w:hAnsi="Book Antiqua" w:cs="American Typewriter"/>
          <w:lang w:val="en-US"/>
        </w:rPr>
        <w:t xml:space="preserve"> potential</w:t>
      </w:r>
      <w:r w:rsidR="00201293" w:rsidRPr="00427DC5">
        <w:rPr>
          <w:rFonts w:ascii="Book Antiqua" w:hAnsi="Book Antiqua" w:cs="American Typewriter"/>
          <w:lang w:val="en-US"/>
        </w:rPr>
        <w:t xml:space="preserve"> utility in the differentiation of early response, with a po</w:t>
      </w:r>
      <w:r w:rsidR="00B24061" w:rsidRPr="00427DC5">
        <w:rPr>
          <w:rFonts w:ascii="Book Antiqua" w:hAnsi="Book Antiqua" w:cs="American Typewriter"/>
          <w:lang w:val="en-US"/>
        </w:rPr>
        <w:t>ssible</w:t>
      </w:r>
      <w:r w:rsidR="00201293" w:rsidRPr="00427DC5">
        <w:rPr>
          <w:rFonts w:ascii="Book Antiqua" w:hAnsi="Book Antiqua" w:cs="American Typewriter"/>
          <w:lang w:val="en-US"/>
        </w:rPr>
        <w:t xml:space="preserve"> impact </w:t>
      </w:r>
      <w:r w:rsidR="00B24061" w:rsidRPr="00427DC5">
        <w:rPr>
          <w:rFonts w:ascii="Book Antiqua" w:hAnsi="Book Antiqua" w:cs="American Typewriter"/>
          <w:lang w:val="en-US"/>
        </w:rPr>
        <w:t>i</w:t>
      </w:r>
      <w:r w:rsidR="00201293" w:rsidRPr="00427DC5">
        <w:rPr>
          <w:rFonts w:ascii="Book Antiqua" w:hAnsi="Book Antiqua" w:cs="American Typewriter"/>
          <w:lang w:val="en-US"/>
        </w:rPr>
        <w:t>n the prognosis of these patients</w:t>
      </w:r>
      <w:r w:rsidR="00235F3E" w:rsidRPr="00427DC5">
        <w:rPr>
          <w:rFonts w:ascii="Book Antiqua" w:hAnsi="Book Antiqua" w:cs="American Typewriter"/>
          <w:lang w:val="en-US"/>
        </w:rPr>
        <w:t xml:space="preserve"> (</w:t>
      </w:r>
      <w:r w:rsidR="00A074C6" w:rsidRPr="00427DC5">
        <w:rPr>
          <w:rFonts w:ascii="Book Antiqua" w:hAnsi="Book Antiqua" w:cs="American Typewriter"/>
          <w:lang w:val="en-US"/>
        </w:rPr>
        <w:t>F</w:t>
      </w:r>
      <w:r w:rsidR="00235F3E" w:rsidRPr="00427DC5">
        <w:rPr>
          <w:rFonts w:ascii="Book Antiqua" w:hAnsi="Book Antiqua" w:cs="American Typewriter"/>
          <w:lang w:val="en-US"/>
        </w:rPr>
        <w:t>igure 9)</w:t>
      </w:r>
      <w:r w:rsidR="00201293" w:rsidRPr="00427DC5">
        <w:rPr>
          <w:rFonts w:ascii="Book Antiqua" w:hAnsi="Book Antiqua" w:cs="American Typewriter"/>
          <w:lang w:val="en-US"/>
        </w:rPr>
        <w:t>.</w:t>
      </w:r>
    </w:p>
    <w:p w14:paraId="7190D122" w14:textId="77777777" w:rsidR="00A76527" w:rsidRPr="00427DC5" w:rsidRDefault="00A76527" w:rsidP="00A775BD">
      <w:pPr>
        <w:widowControl w:val="0"/>
        <w:autoSpaceDE w:val="0"/>
        <w:autoSpaceDN w:val="0"/>
        <w:adjustRightInd w:val="0"/>
        <w:spacing w:line="360" w:lineRule="auto"/>
        <w:jc w:val="both"/>
        <w:rPr>
          <w:rFonts w:ascii="Book Antiqua" w:hAnsi="Book Antiqua" w:cs="American Typewriter"/>
          <w:lang w:val="en-US"/>
        </w:rPr>
      </w:pPr>
    </w:p>
    <w:p w14:paraId="5BB3F751" w14:textId="31472C8D" w:rsidR="00A76527" w:rsidRPr="00427DC5" w:rsidRDefault="00A074C6" w:rsidP="00A775BD">
      <w:pPr>
        <w:widowControl w:val="0"/>
        <w:autoSpaceDE w:val="0"/>
        <w:autoSpaceDN w:val="0"/>
        <w:adjustRightInd w:val="0"/>
        <w:spacing w:line="360" w:lineRule="auto"/>
        <w:jc w:val="both"/>
        <w:rPr>
          <w:rFonts w:ascii="Book Antiqua" w:hAnsi="Book Antiqua" w:cs="American Typewriter"/>
          <w:b/>
          <w:lang w:val="en-US"/>
        </w:rPr>
      </w:pPr>
      <w:r w:rsidRPr="00427DC5">
        <w:rPr>
          <w:rFonts w:ascii="Book Antiqua" w:hAnsi="Book Antiqua" w:cs="American Typewriter"/>
          <w:b/>
          <w:lang w:val="en-US"/>
        </w:rPr>
        <w:t>CONCLUSION</w:t>
      </w:r>
    </w:p>
    <w:p w14:paraId="250C65A5" w14:textId="31B0859A" w:rsidR="00953367" w:rsidRPr="00427DC5" w:rsidRDefault="003A5E51" w:rsidP="00A775BD">
      <w:pPr>
        <w:widowControl w:val="0"/>
        <w:autoSpaceDE w:val="0"/>
        <w:autoSpaceDN w:val="0"/>
        <w:adjustRightInd w:val="0"/>
        <w:spacing w:line="360" w:lineRule="auto"/>
        <w:jc w:val="both"/>
        <w:rPr>
          <w:rFonts w:ascii="Book Antiqua" w:hAnsi="Book Antiqua" w:cs="American Typewriter"/>
          <w:lang w:val="en-US"/>
        </w:rPr>
      </w:pPr>
      <w:r w:rsidRPr="00427DC5">
        <w:rPr>
          <w:rFonts w:ascii="Book Antiqua" w:hAnsi="Book Antiqua" w:cs="American Typewriter"/>
          <w:lang w:val="en-US"/>
        </w:rPr>
        <w:t>Functional imaging of the mediastinum enhances an accurate assessment of mediastinal masses. It allow</w:t>
      </w:r>
      <w:r w:rsidR="00A70645" w:rsidRPr="00427DC5">
        <w:rPr>
          <w:rFonts w:ascii="Book Antiqua" w:hAnsi="Book Antiqua" w:cs="American Typewriter" w:hint="eastAsia"/>
          <w:lang w:val="en-US" w:eastAsia="zh-CN"/>
        </w:rPr>
        <w:t>s</w:t>
      </w:r>
      <w:r w:rsidRPr="00427DC5">
        <w:rPr>
          <w:rFonts w:ascii="Book Antiqua" w:hAnsi="Book Antiqua" w:cs="American Typewriter"/>
          <w:lang w:val="en-US"/>
        </w:rPr>
        <w:t xml:space="preserve"> to distinguish with ac</w:t>
      </w:r>
      <w:r w:rsidR="00B24061" w:rsidRPr="00427DC5">
        <w:rPr>
          <w:rFonts w:ascii="Book Antiqua" w:hAnsi="Book Antiqua" w:cs="American Typewriter"/>
          <w:lang w:val="en-US"/>
        </w:rPr>
        <w:t>curacy</w:t>
      </w:r>
      <w:r w:rsidRPr="00427DC5">
        <w:rPr>
          <w:rFonts w:ascii="Book Antiqua" w:hAnsi="Book Antiqua" w:cs="American Typewriter"/>
          <w:lang w:val="en-US"/>
        </w:rPr>
        <w:t xml:space="preserve"> benign from malignant lesions. DWI and DCE</w:t>
      </w:r>
      <w:r w:rsidR="00A074C6" w:rsidRPr="00427DC5">
        <w:rPr>
          <w:rFonts w:ascii="Book Antiqua" w:hAnsi="Book Antiqua" w:cs="American Typewriter"/>
          <w:lang w:val="en-US"/>
        </w:rPr>
        <w:t>-</w:t>
      </w:r>
      <w:r w:rsidRPr="00427DC5">
        <w:rPr>
          <w:rFonts w:ascii="Book Antiqua" w:hAnsi="Book Antiqua" w:cs="American Typewriter"/>
          <w:lang w:val="en-US"/>
        </w:rPr>
        <w:t xml:space="preserve">MRI are functional techniques which can be used in clinical protocols, providing an alternative to </w:t>
      </w:r>
      <w:r w:rsidRPr="00427DC5">
        <w:rPr>
          <w:rFonts w:ascii="Book Antiqua" w:hAnsi="Book Antiqua" w:cs="American Typewriter"/>
          <w:vertAlign w:val="superscript"/>
          <w:lang w:val="en-US"/>
        </w:rPr>
        <w:t>18</w:t>
      </w:r>
      <w:r w:rsidRPr="00427DC5">
        <w:rPr>
          <w:rFonts w:ascii="Book Antiqua" w:hAnsi="Book Antiqua" w:cs="American Typewriter"/>
          <w:lang w:val="en-US"/>
        </w:rPr>
        <w:t>FDG-PET/CT in the evaluation of mediastinal lesions. It allows a complete characterization of them in a one-stop-shop procedure</w:t>
      </w:r>
      <w:r w:rsidR="00B24061" w:rsidRPr="00427DC5">
        <w:rPr>
          <w:rFonts w:ascii="Book Antiqua" w:hAnsi="Book Antiqua" w:cs="American Typewriter"/>
          <w:lang w:val="en-US"/>
        </w:rPr>
        <w:t>,</w:t>
      </w:r>
      <w:r w:rsidRPr="00427DC5">
        <w:rPr>
          <w:rFonts w:ascii="Book Antiqua" w:hAnsi="Book Antiqua" w:cs="American Typewriter"/>
          <w:lang w:val="en-US"/>
        </w:rPr>
        <w:t xml:space="preserve"> while avoiding the use of ionizing radiation. Functional </w:t>
      </w:r>
      <w:r w:rsidRPr="00427DC5">
        <w:rPr>
          <w:rFonts w:ascii="Book Antiqua" w:hAnsi="Book Antiqua" w:cs="American Typewriter"/>
          <w:lang w:val="en-US"/>
        </w:rPr>
        <w:lastRenderedPageBreak/>
        <w:t>techniques have a great</w:t>
      </w:r>
      <w:r w:rsidR="00B24061" w:rsidRPr="00427DC5">
        <w:rPr>
          <w:rFonts w:ascii="Book Antiqua" w:hAnsi="Book Antiqua" w:cs="American Typewriter"/>
          <w:lang w:val="en-US"/>
        </w:rPr>
        <w:t xml:space="preserve"> potential</w:t>
      </w:r>
      <w:r w:rsidRPr="00427DC5">
        <w:rPr>
          <w:rFonts w:ascii="Book Antiqua" w:hAnsi="Book Antiqua" w:cs="American Typewriter"/>
          <w:lang w:val="en-US"/>
        </w:rPr>
        <w:t xml:space="preserve"> impact </w:t>
      </w:r>
      <w:r w:rsidR="00B24061" w:rsidRPr="00427DC5">
        <w:rPr>
          <w:rFonts w:ascii="Book Antiqua" w:hAnsi="Book Antiqua" w:cs="American Typewriter"/>
          <w:lang w:val="en-US"/>
        </w:rPr>
        <w:t xml:space="preserve">in the staging of lung and esophageal cancers, </w:t>
      </w:r>
      <w:r w:rsidRPr="00427DC5">
        <w:rPr>
          <w:rFonts w:ascii="Book Antiqua" w:hAnsi="Book Antiqua" w:cs="American Typewriter"/>
          <w:lang w:val="en-US"/>
        </w:rPr>
        <w:t xml:space="preserve">increasing </w:t>
      </w:r>
      <w:r w:rsidR="00B24061" w:rsidRPr="00427DC5">
        <w:rPr>
          <w:rFonts w:ascii="Book Antiqua" w:hAnsi="Book Antiqua" w:cs="American Typewriter"/>
          <w:lang w:val="en-US"/>
        </w:rPr>
        <w:t xml:space="preserve">its </w:t>
      </w:r>
      <w:r w:rsidRPr="00427DC5">
        <w:rPr>
          <w:rFonts w:ascii="Book Antiqua" w:hAnsi="Book Antiqua" w:cs="American Typewriter"/>
          <w:lang w:val="en-US"/>
        </w:rPr>
        <w:t xml:space="preserve">precision, </w:t>
      </w:r>
      <w:r w:rsidR="00B24061" w:rsidRPr="00427DC5">
        <w:rPr>
          <w:rFonts w:ascii="Book Antiqua" w:hAnsi="Book Antiqua" w:cs="American Typewriter"/>
          <w:lang w:val="en-US"/>
        </w:rPr>
        <w:t xml:space="preserve">and in the </w:t>
      </w:r>
      <w:r w:rsidRPr="00427DC5">
        <w:rPr>
          <w:rFonts w:ascii="Book Antiqua" w:hAnsi="Book Antiqua" w:cs="American Typewriter"/>
          <w:lang w:val="en-US"/>
        </w:rPr>
        <w:t>therapy monitoring of mediastinal neoplasms. Quantitative functional MR-derived parameters provide unique information, which makes them authentic biomarkers with potential prognostic implications.</w:t>
      </w:r>
    </w:p>
    <w:p w14:paraId="3581AF06" w14:textId="6C55B887" w:rsidR="00B54551" w:rsidRPr="00427DC5" w:rsidRDefault="00B54551" w:rsidP="00A775BD">
      <w:pPr>
        <w:spacing w:line="360" w:lineRule="auto"/>
        <w:jc w:val="both"/>
        <w:rPr>
          <w:rFonts w:ascii="Book Antiqua" w:hAnsi="Book Antiqua" w:cs="American Typewriter"/>
          <w:lang w:val="en-US"/>
        </w:rPr>
      </w:pPr>
      <w:r w:rsidRPr="00427DC5">
        <w:rPr>
          <w:rFonts w:ascii="Book Antiqua" w:hAnsi="Book Antiqua" w:cs="American Typewriter"/>
          <w:lang w:val="en-US"/>
        </w:rPr>
        <w:br w:type="page"/>
      </w:r>
    </w:p>
    <w:p w14:paraId="4B24538B" w14:textId="2C48810C" w:rsidR="00A81462" w:rsidRPr="00427DC5" w:rsidRDefault="00B54551" w:rsidP="00A775BD">
      <w:pPr>
        <w:widowControl w:val="0"/>
        <w:autoSpaceDE w:val="0"/>
        <w:autoSpaceDN w:val="0"/>
        <w:adjustRightInd w:val="0"/>
        <w:spacing w:line="360" w:lineRule="auto"/>
        <w:jc w:val="both"/>
        <w:rPr>
          <w:rFonts w:ascii="Book Antiqua" w:hAnsi="Book Antiqua" w:cs="American Typewriter"/>
          <w:b/>
          <w:lang w:val="en-US" w:eastAsia="zh-CN"/>
        </w:rPr>
      </w:pPr>
      <w:r w:rsidRPr="00427DC5">
        <w:rPr>
          <w:rFonts w:ascii="Book Antiqua" w:hAnsi="Book Antiqua" w:cs="American Typewriter"/>
          <w:b/>
          <w:lang w:val="en-US" w:eastAsia="zh-CN"/>
        </w:rPr>
        <w:lastRenderedPageBreak/>
        <w:t>REFERENCES</w:t>
      </w:r>
    </w:p>
    <w:p w14:paraId="0E6C06C8"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1 </w:t>
      </w:r>
      <w:r w:rsidRPr="00427DC5">
        <w:rPr>
          <w:rFonts w:ascii="Book Antiqua" w:hAnsi="Book Antiqua" w:cs="Times New Roman"/>
          <w:b/>
          <w:kern w:val="2"/>
          <w:lang w:val="en-US" w:eastAsia="zh-CN"/>
        </w:rPr>
        <w:t>Ackman JB</w:t>
      </w:r>
      <w:r w:rsidRPr="00427DC5">
        <w:rPr>
          <w:rFonts w:ascii="Book Antiqua" w:hAnsi="Book Antiqua" w:cs="Times New Roman"/>
          <w:kern w:val="2"/>
          <w:lang w:val="en-US" w:eastAsia="zh-CN"/>
        </w:rPr>
        <w:t xml:space="preserve">. MR Imaging of Mediastinal Masses. </w:t>
      </w:r>
      <w:r w:rsidRPr="00427DC5">
        <w:rPr>
          <w:rFonts w:ascii="Book Antiqua" w:hAnsi="Book Antiqua" w:cs="Times New Roman"/>
          <w:i/>
          <w:kern w:val="2"/>
          <w:lang w:val="en-US" w:eastAsia="zh-CN"/>
        </w:rPr>
        <w:t>Magn Reson Imaging Clin N Am</w:t>
      </w:r>
      <w:r w:rsidRPr="00427DC5">
        <w:rPr>
          <w:rFonts w:ascii="Book Antiqua" w:hAnsi="Book Antiqua" w:cs="Times New Roman"/>
          <w:kern w:val="2"/>
          <w:lang w:val="en-US" w:eastAsia="zh-CN"/>
        </w:rPr>
        <w:t xml:space="preserve"> 2015; </w:t>
      </w:r>
      <w:r w:rsidRPr="00427DC5">
        <w:rPr>
          <w:rFonts w:ascii="Book Antiqua" w:hAnsi="Book Antiqua" w:cs="Times New Roman"/>
          <w:b/>
          <w:kern w:val="2"/>
          <w:lang w:val="en-US" w:eastAsia="zh-CN"/>
        </w:rPr>
        <w:t>23</w:t>
      </w:r>
      <w:r w:rsidRPr="00427DC5">
        <w:rPr>
          <w:rFonts w:ascii="Book Antiqua" w:hAnsi="Book Antiqua" w:cs="Times New Roman"/>
          <w:kern w:val="2"/>
          <w:lang w:val="en-US" w:eastAsia="zh-CN"/>
        </w:rPr>
        <w:t>: 141-164 [PMID: 25952512 DOI: 10.1016/j.mric.2015.01.002]</w:t>
      </w:r>
    </w:p>
    <w:p w14:paraId="614CF1A8"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2 </w:t>
      </w:r>
      <w:r w:rsidRPr="00427DC5">
        <w:rPr>
          <w:rFonts w:ascii="Book Antiqua" w:hAnsi="Book Antiqua" w:cs="Times New Roman"/>
          <w:b/>
          <w:kern w:val="2"/>
          <w:lang w:val="en-US" w:eastAsia="zh-CN"/>
        </w:rPr>
        <w:t>Carter BW</w:t>
      </w:r>
      <w:r w:rsidRPr="00427DC5">
        <w:rPr>
          <w:rFonts w:ascii="Book Antiqua" w:hAnsi="Book Antiqua" w:cs="Times New Roman"/>
          <w:kern w:val="2"/>
          <w:lang w:val="en-US" w:eastAsia="zh-CN"/>
        </w:rPr>
        <w:t xml:space="preserve">, Benveniste MF, Truong MT, Marom EM. State of the Art: MR Imaging of Thymoma. </w:t>
      </w:r>
      <w:r w:rsidRPr="00427DC5">
        <w:rPr>
          <w:rFonts w:ascii="Book Antiqua" w:hAnsi="Book Antiqua" w:cs="Times New Roman"/>
          <w:i/>
          <w:kern w:val="2"/>
          <w:lang w:val="en-US" w:eastAsia="zh-CN"/>
        </w:rPr>
        <w:t>Magn Reson Imaging Clin N Am</w:t>
      </w:r>
      <w:r w:rsidRPr="00427DC5">
        <w:rPr>
          <w:rFonts w:ascii="Book Antiqua" w:hAnsi="Book Antiqua" w:cs="Times New Roman"/>
          <w:kern w:val="2"/>
          <w:lang w:val="en-US" w:eastAsia="zh-CN"/>
        </w:rPr>
        <w:t xml:space="preserve"> 2015; </w:t>
      </w:r>
      <w:r w:rsidRPr="00427DC5">
        <w:rPr>
          <w:rFonts w:ascii="Book Antiqua" w:hAnsi="Book Antiqua" w:cs="Times New Roman"/>
          <w:b/>
          <w:kern w:val="2"/>
          <w:lang w:val="en-US" w:eastAsia="zh-CN"/>
        </w:rPr>
        <w:t>23</w:t>
      </w:r>
      <w:r w:rsidRPr="00427DC5">
        <w:rPr>
          <w:rFonts w:ascii="Book Antiqua" w:hAnsi="Book Antiqua" w:cs="Times New Roman"/>
          <w:kern w:val="2"/>
          <w:lang w:val="en-US" w:eastAsia="zh-CN"/>
        </w:rPr>
        <w:t>: 165-177 [PMID: 25952513 DOI: 10.1016/j.mric.2015.01.005]</w:t>
      </w:r>
    </w:p>
    <w:p w14:paraId="5FDFB36A"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3 </w:t>
      </w:r>
      <w:r w:rsidRPr="00427DC5">
        <w:rPr>
          <w:rFonts w:ascii="Book Antiqua" w:hAnsi="Book Antiqua" w:cs="Times New Roman"/>
          <w:b/>
          <w:kern w:val="2"/>
          <w:lang w:val="en-US" w:eastAsia="zh-CN"/>
        </w:rPr>
        <w:t>Carter BW</w:t>
      </w:r>
      <w:r w:rsidRPr="00427DC5">
        <w:rPr>
          <w:rFonts w:ascii="Book Antiqua" w:hAnsi="Book Antiqua" w:cs="Times New Roman"/>
          <w:kern w:val="2"/>
          <w:lang w:val="en-US" w:eastAsia="zh-CN"/>
        </w:rPr>
        <w:t xml:space="preserve">, Betancourt SL, Benveniste MF. MR Imaging of Mediastinal Masses. </w:t>
      </w:r>
      <w:r w:rsidRPr="00427DC5">
        <w:rPr>
          <w:rFonts w:ascii="Book Antiqua" w:hAnsi="Book Antiqua" w:cs="Times New Roman"/>
          <w:i/>
          <w:kern w:val="2"/>
          <w:lang w:val="en-US" w:eastAsia="zh-CN"/>
        </w:rPr>
        <w:t>Top Magn Reson Imaging</w:t>
      </w:r>
      <w:r w:rsidRPr="00427DC5">
        <w:rPr>
          <w:rFonts w:ascii="Book Antiqua" w:hAnsi="Book Antiqua" w:cs="Times New Roman"/>
          <w:kern w:val="2"/>
          <w:lang w:val="en-US" w:eastAsia="zh-CN"/>
        </w:rPr>
        <w:t xml:space="preserve"> 2017; </w:t>
      </w:r>
      <w:r w:rsidRPr="00427DC5">
        <w:rPr>
          <w:rFonts w:ascii="Book Antiqua" w:hAnsi="Book Antiqua" w:cs="Times New Roman"/>
          <w:b/>
          <w:kern w:val="2"/>
          <w:lang w:val="en-US" w:eastAsia="zh-CN"/>
        </w:rPr>
        <w:t>26</w:t>
      </w:r>
      <w:r w:rsidRPr="00427DC5">
        <w:rPr>
          <w:rFonts w:ascii="Book Antiqua" w:hAnsi="Book Antiqua" w:cs="Times New Roman"/>
          <w:kern w:val="2"/>
          <w:lang w:val="en-US" w:eastAsia="zh-CN"/>
        </w:rPr>
        <w:t>: 153-165 [PMID: 28777164 DOI: 10.1097/RMR.0000000000000134]</w:t>
      </w:r>
    </w:p>
    <w:p w14:paraId="23F2CD3D"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4 </w:t>
      </w:r>
      <w:r w:rsidRPr="00427DC5">
        <w:rPr>
          <w:rFonts w:ascii="Book Antiqua" w:hAnsi="Book Antiqua" w:cs="Times New Roman"/>
          <w:b/>
          <w:kern w:val="2"/>
          <w:lang w:val="en-US" w:eastAsia="zh-CN"/>
        </w:rPr>
        <w:t>Razek AA</w:t>
      </w:r>
      <w:r w:rsidRPr="00427DC5">
        <w:rPr>
          <w:rFonts w:ascii="Book Antiqua" w:hAnsi="Book Antiqua" w:cs="Times New Roman"/>
          <w:kern w:val="2"/>
          <w:lang w:val="en-US" w:eastAsia="zh-CN"/>
        </w:rPr>
        <w:t xml:space="preserve">, Elmorsy A, Elshafey M, Elhadedy T, Hamza O. Assessment of mediastinal tumors with diffusion-weighted single-shot echo-planar MRI. </w:t>
      </w:r>
      <w:r w:rsidRPr="00427DC5">
        <w:rPr>
          <w:rFonts w:ascii="Book Antiqua" w:hAnsi="Book Antiqua" w:cs="Times New Roman"/>
          <w:i/>
          <w:kern w:val="2"/>
          <w:lang w:val="en-US" w:eastAsia="zh-CN"/>
        </w:rPr>
        <w:t>J Magn Reson Imaging</w:t>
      </w:r>
      <w:r w:rsidRPr="00427DC5">
        <w:rPr>
          <w:rFonts w:ascii="Book Antiqua" w:hAnsi="Book Antiqua" w:cs="Times New Roman"/>
          <w:kern w:val="2"/>
          <w:lang w:val="en-US" w:eastAsia="zh-CN"/>
        </w:rPr>
        <w:t xml:space="preserve"> 2009; </w:t>
      </w:r>
      <w:r w:rsidRPr="00427DC5">
        <w:rPr>
          <w:rFonts w:ascii="Book Antiqua" w:hAnsi="Book Antiqua" w:cs="Times New Roman"/>
          <w:b/>
          <w:kern w:val="2"/>
          <w:lang w:val="en-US" w:eastAsia="zh-CN"/>
        </w:rPr>
        <w:t>30</w:t>
      </w:r>
      <w:r w:rsidRPr="00427DC5">
        <w:rPr>
          <w:rFonts w:ascii="Book Antiqua" w:hAnsi="Book Antiqua" w:cs="Times New Roman"/>
          <w:kern w:val="2"/>
          <w:lang w:val="en-US" w:eastAsia="zh-CN"/>
        </w:rPr>
        <w:t>: 535-540 [PMID: 19630080 DOI: 10.1002/jmri.21871]</w:t>
      </w:r>
    </w:p>
    <w:p w14:paraId="34B86DEF"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5 </w:t>
      </w:r>
      <w:r w:rsidRPr="00427DC5">
        <w:rPr>
          <w:rFonts w:ascii="Book Antiqua" w:hAnsi="Book Antiqua" w:cs="Times New Roman"/>
          <w:b/>
          <w:kern w:val="2"/>
          <w:lang w:val="en-US" w:eastAsia="zh-CN"/>
        </w:rPr>
        <w:t>Yabuuchi H</w:t>
      </w:r>
      <w:r w:rsidRPr="00427DC5">
        <w:rPr>
          <w:rFonts w:ascii="Book Antiqua" w:hAnsi="Book Antiqua" w:cs="Times New Roman"/>
          <w:kern w:val="2"/>
          <w:lang w:val="en-US" w:eastAsia="zh-CN"/>
        </w:rPr>
        <w:t xml:space="preserve">, Matsuo Y, Abe K, Baba S, Sunami S, Kamitani T, Yonezawa M, Yamasaki Y, Kawanami S, Nagao M, Okamoto T, Nakamura K, Yamamoto H, Sasaki M, Honda H. Anterior mediastinal solid tumours in adults: Characterisation using dynamic contrast-enhanced MRI, diffusion-weighted MRI, and FDG-PET/CT. </w:t>
      </w:r>
      <w:r w:rsidRPr="00427DC5">
        <w:rPr>
          <w:rFonts w:ascii="Book Antiqua" w:hAnsi="Book Antiqua" w:cs="Times New Roman"/>
          <w:i/>
          <w:kern w:val="2"/>
          <w:lang w:val="en-US" w:eastAsia="zh-CN"/>
        </w:rPr>
        <w:t>Clin Radiol</w:t>
      </w:r>
      <w:r w:rsidRPr="00427DC5">
        <w:rPr>
          <w:rFonts w:ascii="Book Antiqua" w:hAnsi="Book Antiqua" w:cs="Times New Roman"/>
          <w:kern w:val="2"/>
          <w:lang w:val="en-US" w:eastAsia="zh-CN"/>
        </w:rPr>
        <w:t xml:space="preserve"> 2015; </w:t>
      </w:r>
      <w:r w:rsidRPr="00427DC5">
        <w:rPr>
          <w:rFonts w:ascii="Book Antiqua" w:hAnsi="Book Antiqua" w:cs="Times New Roman"/>
          <w:b/>
          <w:kern w:val="2"/>
          <w:lang w:val="en-US" w:eastAsia="zh-CN"/>
        </w:rPr>
        <w:t>70</w:t>
      </w:r>
      <w:r w:rsidRPr="00427DC5">
        <w:rPr>
          <w:rFonts w:ascii="Book Antiqua" w:hAnsi="Book Antiqua" w:cs="Times New Roman"/>
          <w:kern w:val="2"/>
          <w:lang w:val="en-US" w:eastAsia="zh-CN"/>
        </w:rPr>
        <w:t>: 1289-1298 [PMID: 26272529 DOI: 10.1016/j.crad.2015.07.004]</w:t>
      </w:r>
    </w:p>
    <w:p w14:paraId="225E3C53"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6 </w:t>
      </w:r>
      <w:r w:rsidRPr="00427DC5">
        <w:rPr>
          <w:rFonts w:ascii="Book Antiqua" w:hAnsi="Book Antiqua" w:cs="Times New Roman"/>
          <w:b/>
          <w:kern w:val="2"/>
          <w:lang w:val="en-US" w:eastAsia="zh-CN"/>
        </w:rPr>
        <w:t>Broncano J</w:t>
      </w:r>
      <w:r w:rsidRPr="00427DC5">
        <w:rPr>
          <w:rFonts w:ascii="Book Antiqua" w:hAnsi="Book Antiqua" w:cs="Times New Roman"/>
          <w:kern w:val="2"/>
          <w:lang w:val="en-US" w:eastAsia="zh-CN"/>
        </w:rPr>
        <w:t xml:space="preserve">, Luna A, Sánchez-González J, Alvarez-Kindelan A, Bhalla S. Functional MR Imaging in Chest Malignancies. </w:t>
      </w:r>
      <w:r w:rsidRPr="00427DC5">
        <w:rPr>
          <w:rFonts w:ascii="Book Antiqua" w:hAnsi="Book Antiqua" w:cs="Times New Roman"/>
          <w:i/>
          <w:kern w:val="2"/>
          <w:lang w:val="en-US" w:eastAsia="zh-CN"/>
        </w:rPr>
        <w:t>Magn Reson Imaging Clin N Am</w:t>
      </w:r>
      <w:r w:rsidRPr="00427DC5">
        <w:rPr>
          <w:rFonts w:ascii="Book Antiqua" w:hAnsi="Book Antiqua" w:cs="Times New Roman"/>
          <w:kern w:val="2"/>
          <w:lang w:val="en-US" w:eastAsia="zh-CN"/>
        </w:rPr>
        <w:t xml:space="preserve"> 2016; </w:t>
      </w:r>
      <w:r w:rsidRPr="00427DC5">
        <w:rPr>
          <w:rFonts w:ascii="Book Antiqua" w:hAnsi="Book Antiqua" w:cs="Times New Roman"/>
          <w:b/>
          <w:kern w:val="2"/>
          <w:lang w:val="en-US" w:eastAsia="zh-CN"/>
        </w:rPr>
        <w:t>24</w:t>
      </w:r>
      <w:r w:rsidRPr="00427DC5">
        <w:rPr>
          <w:rFonts w:ascii="Book Antiqua" w:hAnsi="Book Antiqua" w:cs="Times New Roman"/>
          <w:kern w:val="2"/>
          <w:lang w:val="en-US" w:eastAsia="zh-CN"/>
        </w:rPr>
        <w:t>: 135-155 [PMID: 26613879 DOI: 10.1016/j.mric.2015.08.004]</w:t>
      </w:r>
    </w:p>
    <w:p w14:paraId="143CEF1B"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7 </w:t>
      </w:r>
      <w:r w:rsidRPr="00427DC5">
        <w:rPr>
          <w:rFonts w:ascii="Book Antiqua" w:hAnsi="Book Antiqua" w:cs="Times New Roman"/>
          <w:b/>
          <w:kern w:val="2"/>
          <w:lang w:val="en-US" w:eastAsia="zh-CN"/>
        </w:rPr>
        <w:t>Ciliberto M</w:t>
      </w:r>
      <w:r w:rsidRPr="00427DC5">
        <w:rPr>
          <w:rFonts w:ascii="Book Antiqua" w:hAnsi="Book Antiqua" w:cs="Times New Roman"/>
          <w:kern w:val="2"/>
          <w:lang w:val="en-US" w:eastAsia="zh-CN"/>
        </w:rPr>
        <w:t xml:space="preserve">, Kishida Y, Seki S, Yoshikawa T, Ohno Y. Update of MR Imaging for Evaluation of Lung Cancer. </w:t>
      </w:r>
      <w:r w:rsidRPr="00427DC5">
        <w:rPr>
          <w:rFonts w:ascii="Book Antiqua" w:hAnsi="Book Antiqua" w:cs="Times New Roman"/>
          <w:i/>
          <w:kern w:val="2"/>
          <w:lang w:val="en-US" w:eastAsia="zh-CN"/>
        </w:rPr>
        <w:t>Radiol Clin North Am</w:t>
      </w:r>
      <w:r w:rsidRPr="00427DC5">
        <w:rPr>
          <w:rFonts w:ascii="Book Antiqua" w:hAnsi="Book Antiqua" w:cs="Times New Roman"/>
          <w:kern w:val="2"/>
          <w:lang w:val="en-US" w:eastAsia="zh-CN"/>
        </w:rPr>
        <w:t xml:space="preserve"> 2018; </w:t>
      </w:r>
      <w:r w:rsidRPr="00427DC5">
        <w:rPr>
          <w:rFonts w:ascii="Book Antiqua" w:hAnsi="Book Antiqua" w:cs="Times New Roman"/>
          <w:b/>
          <w:kern w:val="2"/>
          <w:lang w:val="en-US" w:eastAsia="zh-CN"/>
        </w:rPr>
        <w:t>56</w:t>
      </w:r>
      <w:r w:rsidRPr="00427DC5">
        <w:rPr>
          <w:rFonts w:ascii="Book Antiqua" w:hAnsi="Book Antiqua" w:cs="Times New Roman"/>
          <w:kern w:val="2"/>
          <w:lang w:val="en-US" w:eastAsia="zh-CN"/>
        </w:rPr>
        <w:t>: 437-469 [PMID: 29622078 DOI: 10.1016/j.rcl.2018.01.005]</w:t>
      </w:r>
    </w:p>
    <w:p w14:paraId="00ADA612"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8 </w:t>
      </w:r>
      <w:r w:rsidRPr="00427DC5">
        <w:rPr>
          <w:rFonts w:ascii="Book Antiqua" w:hAnsi="Book Antiqua" w:cs="Times New Roman"/>
          <w:b/>
          <w:kern w:val="2"/>
          <w:lang w:val="en-US" w:eastAsia="zh-CN"/>
        </w:rPr>
        <w:t>Bains LJ</w:t>
      </w:r>
      <w:r w:rsidRPr="00427DC5">
        <w:rPr>
          <w:rFonts w:ascii="Book Antiqua" w:hAnsi="Book Antiqua" w:cs="Times New Roman"/>
          <w:kern w:val="2"/>
          <w:lang w:val="en-US" w:eastAsia="zh-CN"/>
        </w:rPr>
        <w:t xml:space="preserve">, Zweifel M, Thoeny HC. Therapy response with diffusion MRI: An update. </w:t>
      </w:r>
      <w:r w:rsidRPr="00427DC5">
        <w:rPr>
          <w:rFonts w:ascii="Book Antiqua" w:hAnsi="Book Antiqua" w:cs="Times New Roman"/>
          <w:i/>
          <w:kern w:val="2"/>
          <w:lang w:val="en-US" w:eastAsia="zh-CN"/>
        </w:rPr>
        <w:t>Cancer Imaging</w:t>
      </w:r>
      <w:r w:rsidRPr="00427DC5">
        <w:rPr>
          <w:rFonts w:ascii="Book Antiqua" w:hAnsi="Book Antiqua" w:cs="Times New Roman"/>
          <w:kern w:val="2"/>
          <w:lang w:val="en-US" w:eastAsia="zh-CN"/>
        </w:rPr>
        <w:t xml:space="preserve"> 2012; </w:t>
      </w:r>
      <w:r w:rsidRPr="00427DC5">
        <w:rPr>
          <w:rFonts w:ascii="Book Antiqua" w:hAnsi="Book Antiqua" w:cs="Times New Roman"/>
          <w:b/>
          <w:kern w:val="2"/>
          <w:lang w:val="en-US" w:eastAsia="zh-CN"/>
        </w:rPr>
        <w:t>12</w:t>
      </w:r>
      <w:r w:rsidRPr="00427DC5">
        <w:rPr>
          <w:rFonts w:ascii="Book Antiqua" w:hAnsi="Book Antiqua" w:cs="Times New Roman"/>
          <w:kern w:val="2"/>
          <w:lang w:val="en-US" w:eastAsia="zh-CN"/>
        </w:rPr>
        <w:t>: 395-402 [PMID: 23022595 DOI: 10.1102/1470-7330.2012.9047]</w:t>
      </w:r>
    </w:p>
    <w:p w14:paraId="20C8AA0D"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9 </w:t>
      </w:r>
      <w:r w:rsidRPr="00427DC5">
        <w:rPr>
          <w:rFonts w:ascii="Book Antiqua" w:hAnsi="Book Antiqua" w:cs="Times New Roman"/>
          <w:b/>
          <w:kern w:val="2"/>
          <w:lang w:val="en-US" w:eastAsia="zh-CN"/>
        </w:rPr>
        <w:t>Le Bihan D</w:t>
      </w:r>
      <w:r w:rsidRPr="00427DC5">
        <w:rPr>
          <w:rFonts w:ascii="Book Antiqua" w:hAnsi="Book Antiqua" w:cs="Times New Roman"/>
          <w:kern w:val="2"/>
          <w:lang w:val="en-US" w:eastAsia="zh-CN"/>
        </w:rPr>
        <w:t xml:space="preserve">. Apparent diffusion coefficient and beyond: What diffusion MR imaging can tell us about tissue structure. </w:t>
      </w:r>
      <w:r w:rsidRPr="00427DC5">
        <w:rPr>
          <w:rFonts w:ascii="Book Antiqua" w:hAnsi="Book Antiqua" w:cs="Times New Roman"/>
          <w:i/>
          <w:kern w:val="2"/>
          <w:lang w:val="en-US" w:eastAsia="zh-CN"/>
        </w:rPr>
        <w:t>Radiology</w:t>
      </w:r>
      <w:r w:rsidRPr="00427DC5">
        <w:rPr>
          <w:rFonts w:ascii="Book Antiqua" w:hAnsi="Book Antiqua" w:cs="Times New Roman"/>
          <w:kern w:val="2"/>
          <w:lang w:val="en-US" w:eastAsia="zh-CN"/>
        </w:rPr>
        <w:t xml:space="preserve"> 2013; </w:t>
      </w:r>
      <w:r w:rsidRPr="00427DC5">
        <w:rPr>
          <w:rFonts w:ascii="Book Antiqua" w:hAnsi="Book Antiqua" w:cs="Times New Roman"/>
          <w:b/>
          <w:kern w:val="2"/>
          <w:lang w:val="en-US" w:eastAsia="zh-CN"/>
        </w:rPr>
        <w:t>268</w:t>
      </w:r>
      <w:r w:rsidRPr="00427DC5">
        <w:rPr>
          <w:rFonts w:ascii="Book Antiqua" w:hAnsi="Book Antiqua" w:cs="Times New Roman"/>
          <w:kern w:val="2"/>
          <w:lang w:val="en-US" w:eastAsia="zh-CN"/>
        </w:rPr>
        <w:t xml:space="preserve">: 318-322 [PMID: </w:t>
      </w:r>
      <w:r w:rsidRPr="00427DC5">
        <w:rPr>
          <w:rFonts w:ascii="Book Antiqua" w:hAnsi="Book Antiqua" w:cs="Times New Roman"/>
          <w:kern w:val="2"/>
          <w:lang w:val="en-US" w:eastAsia="zh-CN"/>
        </w:rPr>
        <w:lastRenderedPageBreak/>
        <w:t>23882093 DOI: 10.1148/radiol.13130420]</w:t>
      </w:r>
    </w:p>
    <w:p w14:paraId="4D308053"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10 </w:t>
      </w:r>
      <w:r w:rsidRPr="00427DC5">
        <w:rPr>
          <w:rFonts w:ascii="Book Antiqua" w:hAnsi="Book Antiqua" w:cs="Times New Roman"/>
          <w:b/>
          <w:kern w:val="2"/>
          <w:lang w:val="en-US" w:eastAsia="zh-CN"/>
        </w:rPr>
        <w:t>Le Bihan D</w:t>
      </w:r>
      <w:r w:rsidRPr="00427DC5">
        <w:rPr>
          <w:rFonts w:ascii="Book Antiqua" w:hAnsi="Book Antiqua" w:cs="Times New Roman"/>
          <w:kern w:val="2"/>
          <w:lang w:val="en-US" w:eastAsia="zh-CN"/>
        </w:rPr>
        <w:t xml:space="preserve">, Breton E, Lallemand D, Aubin ML, Vignaud J, Laval-Jeantet M. Separation of diffusion and perfusion in intravoxel incoherent motion MR imaging. </w:t>
      </w:r>
      <w:r w:rsidRPr="00427DC5">
        <w:rPr>
          <w:rFonts w:ascii="Book Antiqua" w:hAnsi="Book Antiqua" w:cs="Times New Roman"/>
          <w:i/>
          <w:kern w:val="2"/>
          <w:lang w:val="en-US" w:eastAsia="zh-CN"/>
        </w:rPr>
        <w:t>Radiology</w:t>
      </w:r>
      <w:r w:rsidRPr="00427DC5">
        <w:rPr>
          <w:rFonts w:ascii="Book Antiqua" w:hAnsi="Book Antiqua" w:cs="Times New Roman"/>
          <w:kern w:val="2"/>
          <w:lang w:val="en-US" w:eastAsia="zh-CN"/>
        </w:rPr>
        <w:t xml:space="preserve"> 1988; </w:t>
      </w:r>
      <w:r w:rsidRPr="00427DC5">
        <w:rPr>
          <w:rFonts w:ascii="Book Antiqua" w:hAnsi="Book Antiqua" w:cs="Times New Roman"/>
          <w:b/>
          <w:kern w:val="2"/>
          <w:lang w:val="en-US" w:eastAsia="zh-CN"/>
        </w:rPr>
        <w:t>168</w:t>
      </w:r>
      <w:r w:rsidRPr="00427DC5">
        <w:rPr>
          <w:rFonts w:ascii="Book Antiqua" w:hAnsi="Book Antiqua" w:cs="Times New Roman"/>
          <w:kern w:val="2"/>
          <w:lang w:val="en-US" w:eastAsia="zh-CN"/>
        </w:rPr>
        <w:t>: 497-505 [PMID: 3393671 DOI: 10.1148/radiology.168.2.3393671]</w:t>
      </w:r>
    </w:p>
    <w:p w14:paraId="58B7E00E"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11 </w:t>
      </w:r>
      <w:r w:rsidRPr="00427DC5">
        <w:rPr>
          <w:rFonts w:ascii="Book Antiqua" w:hAnsi="Book Antiqua" w:cs="Times New Roman"/>
          <w:b/>
          <w:kern w:val="2"/>
          <w:lang w:val="en-US" w:eastAsia="zh-CN"/>
        </w:rPr>
        <w:t>Filippi M</w:t>
      </w:r>
      <w:r w:rsidRPr="00427DC5">
        <w:rPr>
          <w:rFonts w:ascii="Book Antiqua" w:hAnsi="Book Antiqua" w:cs="Times New Roman"/>
          <w:kern w:val="2"/>
          <w:lang w:val="en-US" w:eastAsia="zh-CN"/>
        </w:rPr>
        <w:t xml:space="preserve">, Agosta F. Diffusion tensor imaging and functional MRI. </w:t>
      </w:r>
      <w:r w:rsidRPr="00427DC5">
        <w:rPr>
          <w:rFonts w:ascii="Book Antiqua" w:hAnsi="Book Antiqua" w:cs="Times New Roman"/>
          <w:i/>
          <w:kern w:val="2"/>
          <w:lang w:val="en-US" w:eastAsia="zh-CN"/>
        </w:rPr>
        <w:t>Handb Clin Neurol</w:t>
      </w:r>
      <w:r w:rsidRPr="00427DC5">
        <w:rPr>
          <w:rFonts w:ascii="Book Antiqua" w:hAnsi="Book Antiqua" w:cs="Times New Roman"/>
          <w:kern w:val="2"/>
          <w:lang w:val="en-US" w:eastAsia="zh-CN"/>
        </w:rPr>
        <w:t xml:space="preserve"> 2016; </w:t>
      </w:r>
      <w:r w:rsidRPr="00427DC5">
        <w:rPr>
          <w:rFonts w:ascii="Book Antiqua" w:hAnsi="Book Antiqua" w:cs="Times New Roman"/>
          <w:b/>
          <w:kern w:val="2"/>
          <w:lang w:val="en-US" w:eastAsia="zh-CN"/>
        </w:rPr>
        <w:t>136</w:t>
      </w:r>
      <w:r w:rsidRPr="00427DC5">
        <w:rPr>
          <w:rFonts w:ascii="Book Antiqua" w:hAnsi="Book Antiqua" w:cs="Times New Roman"/>
          <w:kern w:val="2"/>
          <w:lang w:val="en-US" w:eastAsia="zh-CN"/>
        </w:rPr>
        <w:t>: 1065-1087 [PMID: 27430459 DOI: 10.1016/B978-0-444-53486-6.00056-9]</w:t>
      </w:r>
    </w:p>
    <w:p w14:paraId="211B70E6"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12 </w:t>
      </w:r>
      <w:r w:rsidRPr="00427DC5">
        <w:rPr>
          <w:rFonts w:ascii="Book Antiqua" w:hAnsi="Book Antiqua" w:cs="Times New Roman"/>
          <w:b/>
          <w:kern w:val="2"/>
          <w:lang w:val="en-US" w:eastAsia="zh-CN"/>
        </w:rPr>
        <w:t>Huston JM</w:t>
      </w:r>
      <w:r w:rsidRPr="00427DC5">
        <w:rPr>
          <w:rFonts w:ascii="Book Antiqua" w:hAnsi="Book Antiqua" w:cs="Times New Roman"/>
          <w:kern w:val="2"/>
          <w:lang w:val="en-US" w:eastAsia="zh-CN"/>
        </w:rPr>
        <w:t xml:space="preserve">, Field AS. Clinical applications of diffusion tensor imaging. </w:t>
      </w:r>
      <w:r w:rsidRPr="00427DC5">
        <w:rPr>
          <w:rFonts w:ascii="Book Antiqua" w:hAnsi="Book Antiqua" w:cs="Times New Roman"/>
          <w:i/>
          <w:kern w:val="2"/>
          <w:lang w:val="en-US" w:eastAsia="zh-CN"/>
        </w:rPr>
        <w:t>Magn Reson Imaging Clin N Am</w:t>
      </w:r>
      <w:r w:rsidRPr="00427DC5">
        <w:rPr>
          <w:rFonts w:ascii="Book Antiqua" w:hAnsi="Book Antiqua" w:cs="Times New Roman"/>
          <w:kern w:val="2"/>
          <w:lang w:val="en-US" w:eastAsia="zh-CN"/>
        </w:rPr>
        <w:t xml:space="preserve"> 2013; </w:t>
      </w:r>
      <w:r w:rsidRPr="00427DC5">
        <w:rPr>
          <w:rFonts w:ascii="Book Antiqua" w:hAnsi="Book Antiqua" w:cs="Times New Roman"/>
          <w:b/>
          <w:kern w:val="2"/>
          <w:lang w:val="en-US" w:eastAsia="zh-CN"/>
        </w:rPr>
        <w:t>21</w:t>
      </w:r>
      <w:r w:rsidRPr="00427DC5">
        <w:rPr>
          <w:rFonts w:ascii="Book Antiqua" w:hAnsi="Book Antiqua" w:cs="Times New Roman"/>
          <w:kern w:val="2"/>
          <w:lang w:val="en-US" w:eastAsia="zh-CN"/>
        </w:rPr>
        <w:t>: 279-298 [PMID: 23642554 DOI: 10.1016/j.mric.2012.12.003]</w:t>
      </w:r>
    </w:p>
    <w:p w14:paraId="34C6EC0A"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13 </w:t>
      </w:r>
      <w:r w:rsidRPr="00427DC5">
        <w:rPr>
          <w:rFonts w:ascii="Book Antiqua" w:hAnsi="Book Antiqua" w:cs="Times New Roman"/>
          <w:b/>
          <w:kern w:val="2"/>
          <w:lang w:val="en-US" w:eastAsia="zh-CN"/>
        </w:rPr>
        <w:t>Barrett T</w:t>
      </w:r>
      <w:r w:rsidRPr="00427DC5">
        <w:rPr>
          <w:rFonts w:ascii="Book Antiqua" w:hAnsi="Book Antiqua" w:cs="Times New Roman"/>
          <w:kern w:val="2"/>
          <w:lang w:val="en-US" w:eastAsia="zh-CN"/>
        </w:rPr>
        <w:t xml:space="preserve">, Brechbiel M, Bernardo M, Choyke PL. MRI of tumor angiogenesis. </w:t>
      </w:r>
      <w:r w:rsidRPr="00427DC5">
        <w:rPr>
          <w:rFonts w:ascii="Book Antiqua" w:hAnsi="Book Antiqua" w:cs="Times New Roman"/>
          <w:i/>
          <w:kern w:val="2"/>
          <w:lang w:val="en-US" w:eastAsia="zh-CN"/>
        </w:rPr>
        <w:t>J Magn Reson Imaging</w:t>
      </w:r>
      <w:r w:rsidRPr="00427DC5">
        <w:rPr>
          <w:rFonts w:ascii="Book Antiqua" w:hAnsi="Book Antiqua" w:cs="Times New Roman"/>
          <w:kern w:val="2"/>
          <w:lang w:val="en-US" w:eastAsia="zh-CN"/>
        </w:rPr>
        <w:t xml:space="preserve"> 2007; </w:t>
      </w:r>
      <w:r w:rsidRPr="00427DC5">
        <w:rPr>
          <w:rFonts w:ascii="Book Antiqua" w:hAnsi="Book Antiqua" w:cs="Times New Roman"/>
          <w:b/>
          <w:kern w:val="2"/>
          <w:lang w:val="en-US" w:eastAsia="zh-CN"/>
        </w:rPr>
        <w:t>26</w:t>
      </w:r>
      <w:r w:rsidRPr="00427DC5">
        <w:rPr>
          <w:rFonts w:ascii="Book Antiqua" w:hAnsi="Book Antiqua" w:cs="Times New Roman"/>
          <w:kern w:val="2"/>
          <w:lang w:val="en-US" w:eastAsia="zh-CN"/>
        </w:rPr>
        <w:t>: 235-249 [PMID: 17623889 DOI: 10.1002/jmri.20991]</w:t>
      </w:r>
    </w:p>
    <w:p w14:paraId="4E5A1638"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14 </w:t>
      </w:r>
      <w:r w:rsidRPr="00427DC5">
        <w:rPr>
          <w:rFonts w:ascii="Book Antiqua" w:hAnsi="Book Antiqua" w:cs="Times New Roman"/>
          <w:b/>
          <w:kern w:val="2"/>
          <w:lang w:val="en-US" w:eastAsia="zh-CN"/>
        </w:rPr>
        <w:t>Buonaccorsi GA</w:t>
      </w:r>
      <w:r w:rsidRPr="00427DC5">
        <w:rPr>
          <w:rFonts w:ascii="Book Antiqua" w:hAnsi="Book Antiqua" w:cs="Times New Roman"/>
          <w:kern w:val="2"/>
          <w:lang w:val="en-US" w:eastAsia="zh-CN"/>
        </w:rPr>
        <w:t xml:space="preserve">, Roberts C, Cheung S, Watson Y, O'Connor JP, Davies K, Jackson A, Jayson GC, Parker GJ. Comparison of the performance of tracer kinetic model-driven registration for dynamic contrast enhanced MRI using different models of contrast enhancement. </w:t>
      </w:r>
      <w:r w:rsidRPr="00427DC5">
        <w:rPr>
          <w:rFonts w:ascii="Book Antiqua" w:hAnsi="Book Antiqua" w:cs="Times New Roman"/>
          <w:i/>
          <w:kern w:val="2"/>
          <w:lang w:val="en-US" w:eastAsia="zh-CN"/>
        </w:rPr>
        <w:t>Acad Radiol</w:t>
      </w:r>
      <w:r w:rsidRPr="00427DC5">
        <w:rPr>
          <w:rFonts w:ascii="Book Antiqua" w:hAnsi="Book Antiqua" w:cs="Times New Roman"/>
          <w:kern w:val="2"/>
          <w:lang w:val="en-US" w:eastAsia="zh-CN"/>
        </w:rPr>
        <w:t xml:space="preserve"> 2006; </w:t>
      </w:r>
      <w:r w:rsidRPr="00427DC5">
        <w:rPr>
          <w:rFonts w:ascii="Book Antiqua" w:hAnsi="Book Antiqua" w:cs="Times New Roman"/>
          <w:b/>
          <w:kern w:val="2"/>
          <w:lang w:val="en-US" w:eastAsia="zh-CN"/>
        </w:rPr>
        <w:t>13</w:t>
      </w:r>
      <w:r w:rsidRPr="00427DC5">
        <w:rPr>
          <w:rFonts w:ascii="Book Antiqua" w:hAnsi="Book Antiqua" w:cs="Times New Roman"/>
          <w:kern w:val="2"/>
          <w:lang w:val="en-US" w:eastAsia="zh-CN"/>
        </w:rPr>
        <w:t>: 1112-1123 [PMID: 16935723 DOI: 10.1016/j.acra.2006.05.016]</w:t>
      </w:r>
    </w:p>
    <w:p w14:paraId="71135355"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15 </w:t>
      </w:r>
      <w:r w:rsidRPr="00427DC5">
        <w:rPr>
          <w:rFonts w:ascii="Book Antiqua" w:hAnsi="Book Antiqua" w:cs="Times New Roman"/>
          <w:b/>
          <w:kern w:val="2"/>
          <w:lang w:val="en-US" w:eastAsia="zh-CN"/>
        </w:rPr>
        <w:t>Runge VM</w:t>
      </w:r>
      <w:r w:rsidRPr="00427DC5">
        <w:rPr>
          <w:rFonts w:ascii="Book Antiqua" w:hAnsi="Book Antiqua" w:cs="Times New Roman"/>
          <w:kern w:val="2"/>
          <w:lang w:val="en-US" w:eastAsia="zh-CN"/>
        </w:rPr>
        <w:t xml:space="preserve">, Clanton JA, Herzer WA, Gibbs SJ, Price AC, Partain CL, James AE Jr. Intravascular contrast agents suitable for magnetic resonance imaging. </w:t>
      </w:r>
      <w:r w:rsidRPr="00427DC5">
        <w:rPr>
          <w:rFonts w:ascii="Book Antiqua" w:hAnsi="Book Antiqua" w:cs="Times New Roman"/>
          <w:i/>
          <w:kern w:val="2"/>
          <w:lang w:val="en-US" w:eastAsia="zh-CN"/>
        </w:rPr>
        <w:t>Radiology</w:t>
      </w:r>
      <w:r w:rsidRPr="00427DC5">
        <w:rPr>
          <w:rFonts w:ascii="Book Antiqua" w:hAnsi="Book Antiqua" w:cs="Times New Roman"/>
          <w:kern w:val="2"/>
          <w:lang w:val="en-US" w:eastAsia="zh-CN"/>
        </w:rPr>
        <w:t xml:space="preserve"> 1984; </w:t>
      </w:r>
      <w:r w:rsidRPr="00427DC5">
        <w:rPr>
          <w:rFonts w:ascii="Book Antiqua" w:hAnsi="Book Antiqua" w:cs="Times New Roman"/>
          <w:b/>
          <w:kern w:val="2"/>
          <w:lang w:val="en-US" w:eastAsia="zh-CN"/>
        </w:rPr>
        <w:t>153</w:t>
      </w:r>
      <w:r w:rsidRPr="00427DC5">
        <w:rPr>
          <w:rFonts w:ascii="Book Antiqua" w:hAnsi="Book Antiqua" w:cs="Times New Roman"/>
          <w:kern w:val="2"/>
          <w:lang w:val="en-US" w:eastAsia="zh-CN"/>
        </w:rPr>
        <w:t>: 171-176 [PMID: 6433402 DOI: 10.1148/radiology.153.1.6433402]</w:t>
      </w:r>
    </w:p>
    <w:p w14:paraId="0D70E0CA"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16 </w:t>
      </w:r>
      <w:r w:rsidRPr="00427DC5">
        <w:rPr>
          <w:rFonts w:ascii="Book Antiqua" w:hAnsi="Book Antiqua" w:cs="Times New Roman"/>
          <w:b/>
          <w:kern w:val="2"/>
          <w:lang w:val="en-US" w:eastAsia="zh-CN"/>
        </w:rPr>
        <w:t>Rijpkema M</w:t>
      </w:r>
      <w:r w:rsidRPr="00427DC5">
        <w:rPr>
          <w:rFonts w:ascii="Book Antiqua" w:hAnsi="Book Antiqua" w:cs="Times New Roman"/>
          <w:kern w:val="2"/>
          <w:lang w:val="en-US" w:eastAsia="zh-CN"/>
        </w:rPr>
        <w:t xml:space="preserve">, Kaanders JH, Joosten FB, van der Kogel AJ, Heerschap A. Method for quantitative mapping of dynamic MRI contrast agent uptake in human tumors. </w:t>
      </w:r>
      <w:r w:rsidRPr="00427DC5">
        <w:rPr>
          <w:rFonts w:ascii="Book Antiqua" w:hAnsi="Book Antiqua" w:cs="Times New Roman"/>
          <w:i/>
          <w:kern w:val="2"/>
          <w:lang w:val="en-US" w:eastAsia="zh-CN"/>
        </w:rPr>
        <w:t>J Magn Reson Imaging</w:t>
      </w:r>
      <w:r w:rsidRPr="00427DC5">
        <w:rPr>
          <w:rFonts w:ascii="Book Antiqua" w:hAnsi="Book Antiqua" w:cs="Times New Roman"/>
          <w:kern w:val="2"/>
          <w:lang w:val="en-US" w:eastAsia="zh-CN"/>
        </w:rPr>
        <w:t xml:space="preserve"> 2001; </w:t>
      </w:r>
      <w:r w:rsidRPr="00427DC5">
        <w:rPr>
          <w:rFonts w:ascii="Book Antiqua" w:hAnsi="Book Antiqua" w:cs="Times New Roman"/>
          <w:b/>
          <w:kern w:val="2"/>
          <w:lang w:val="en-US" w:eastAsia="zh-CN"/>
        </w:rPr>
        <w:t>14</w:t>
      </w:r>
      <w:r w:rsidRPr="00427DC5">
        <w:rPr>
          <w:rFonts w:ascii="Book Antiqua" w:hAnsi="Book Antiqua" w:cs="Times New Roman"/>
          <w:kern w:val="2"/>
          <w:lang w:val="en-US" w:eastAsia="zh-CN"/>
        </w:rPr>
        <w:t>: 457-463 [PMID: 11599071 DOI: 10.1002/jmri.1207]</w:t>
      </w:r>
    </w:p>
    <w:p w14:paraId="3E6C5111"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17 </w:t>
      </w:r>
      <w:r w:rsidRPr="00427DC5">
        <w:rPr>
          <w:rFonts w:ascii="Book Antiqua" w:hAnsi="Book Antiqua" w:cs="Times New Roman"/>
          <w:b/>
          <w:kern w:val="2"/>
          <w:lang w:val="en-US" w:eastAsia="zh-CN"/>
        </w:rPr>
        <w:t>Luna A</w:t>
      </w:r>
      <w:r w:rsidRPr="00427DC5">
        <w:rPr>
          <w:rFonts w:ascii="Book Antiqua" w:hAnsi="Book Antiqua" w:cs="Times New Roman"/>
          <w:kern w:val="2"/>
          <w:lang w:val="en-US" w:eastAsia="zh-CN"/>
        </w:rPr>
        <w:t xml:space="preserve">, Pahwa S, Bonini C, Alcalá-Mata L, Wright KL, Gulani V. Multiparametric MR Imaging in Abdominal Malignancies. </w:t>
      </w:r>
      <w:r w:rsidRPr="00427DC5">
        <w:rPr>
          <w:rFonts w:ascii="Book Antiqua" w:hAnsi="Book Antiqua" w:cs="Times New Roman"/>
          <w:i/>
          <w:kern w:val="2"/>
          <w:lang w:val="en-US" w:eastAsia="zh-CN"/>
        </w:rPr>
        <w:t>Magn Reson Imaging Clin N Am</w:t>
      </w:r>
      <w:r w:rsidRPr="00427DC5">
        <w:rPr>
          <w:rFonts w:ascii="Book Antiqua" w:hAnsi="Book Antiqua" w:cs="Times New Roman"/>
          <w:kern w:val="2"/>
          <w:lang w:val="en-US" w:eastAsia="zh-CN"/>
        </w:rPr>
        <w:t xml:space="preserve"> 2016; </w:t>
      </w:r>
      <w:r w:rsidRPr="00427DC5">
        <w:rPr>
          <w:rFonts w:ascii="Book Antiqua" w:hAnsi="Book Antiqua" w:cs="Times New Roman"/>
          <w:b/>
          <w:kern w:val="2"/>
          <w:lang w:val="en-US" w:eastAsia="zh-CN"/>
        </w:rPr>
        <w:t>24</w:t>
      </w:r>
      <w:r w:rsidRPr="00427DC5">
        <w:rPr>
          <w:rFonts w:ascii="Book Antiqua" w:hAnsi="Book Antiqua" w:cs="Times New Roman"/>
          <w:kern w:val="2"/>
          <w:lang w:val="en-US" w:eastAsia="zh-CN"/>
        </w:rPr>
        <w:t>: 157-186 [PMID: 26613880 DOI: 10.1016/j.mric.2015.08.005]</w:t>
      </w:r>
    </w:p>
    <w:p w14:paraId="5C6ECF0B"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18 </w:t>
      </w:r>
      <w:r w:rsidRPr="00427DC5">
        <w:rPr>
          <w:rFonts w:ascii="Book Antiqua" w:hAnsi="Book Antiqua" w:cs="Times New Roman"/>
          <w:b/>
          <w:kern w:val="2"/>
          <w:lang w:val="en-US" w:eastAsia="zh-CN"/>
        </w:rPr>
        <w:t>Vilanova JC</w:t>
      </w:r>
      <w:r w:rsidRPr="00427DC5">
        <w:rPr>
          <w:rFonts w:ascii="Book Antiqua" w:hAnsi="Book Antiqua" w:cs="Times New Roman"/>
          <w:kern w:val="2"/>
          <w:lang w:val="en-US" w:eastAsia="zh-CN"/>
        </w:rPr>
        <w:t xml:space="preserve">, Baleato-Gonzalez S, Romero MJ, Carrascoso-Arranz J, Luna A. Assessment of Musculoskeletal Malignancies with Functional MR Imaging. </w:t>
      </w:r>
      <w:r w:rsidRPr="00427DC5">
        <w:rPr>
          <w:rFonts w:ascii="Book Antiqua" w:hAnsi="Book Antiqua" w:cs="Times New Roman"/>
          <w:i/>
          <w:kern w:val="2"/>
          <w:lang w:val="en-US" w:eastAsia="zh-CN"/>
        </w:rPr>
        <w:t>Magn Reson Imaging Clin N Am</w:t>
      </w:r>
      <w:r w:rsidRPr="00427DC5">
        <w:rPr>
          <w:rFonts w:ascii="Book Antiqua" w:hAnsi="Book Antiqua" w:cs="Times New Roman"/>
          <w:kern w:val="2"/>
          <w:lang w:val="en-US" w:eastAsia="zh-CN"/>
        </w:rPr>
        <w:t xml:space="preserve"> 2016; </w:t>
      </w:r>
      <w:r w:rsidRPr="00427DC5">
        <w:rPr>
          <w:rFonts w:ascii="Book Antiqua" w:hAnsi="Book Antiqua" w:cs="Times New Roman"/>
          <w:b/>
          <w:kern w:val="2"/>
          <w:lang w:val="en-US" w:eastAsia="zh-CN"/>
        </w:rPr>
        <w:t>24</w:t>
      </w:r>
      <w:r w:rsidRPr="00427DC5">
        <w:rPr>
          <w:rFonts w:ascii="Book Antiqua" w:hAnsi="Book Antiqua" w:cs="Times New Roman"/>
          <w:kern w:val="2"/>
          <w:lang w:val="en-US" w:eastAsia="zh-CN"/>
        </w:rPr>
        <w:t xml:space="preserve">: 239-259 [PMID: 26613884 DOI: </w:t>
      </w:r>
      <w:r w:rsidRPr="00427DC5">
        <w:rPr>
          <w:rFonts w:ascii="Book Antiqua" w:hAnsi="Book Antiqua" w:cs="Times New Roman"/>
          <w:kern w:val="2"/>
          <w:lang w:val="en-US" w:eastAsia="zh-CN"/>
        </w:rPr>
        <w:lastRenderedPageBreak/>
        <w:t>10.1016/j.mric.2015.08.006]</w:t>
      </w:r>
    </w:p>
    <w:p w14:paraId="2209B8FB"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19 </w:t>
      </w:r>
      <w:r w:rsidRPr="00427DC5">
        <w:rPr>
          <w:rFonts w:ascii="Book Antiqua" w:hAnsi="Book Antiqua" w:cs="Times New Roman"/>
          <w:b/>
          <w:kern w:val="2"/>
          <w:lang w:val="en-US" w:eastAsia="zh-CN"/>
        </w:rPr>
        <w:t>Vaupel P</w:t>
      </w:r>
      <w:r w:rsidRPr="00427DC5">
        <w:rPr>
          <w:rFonts w:ascii="Book Antiqua" w:hAnsi="Book Antiqua" w:cs="Times New Roman"/>
          <w:kern w:val="2"/>
          <w:lang w:val="en-US" w:eastAsia="zh-CN"/>
        </w:rPr>
        <w:t xml:space="preserve">, Mayer A. Hypoxia in cancer: Significance and impact on clinical outcome. </w:t>
      </w:r>
      <w:r w:rsidRPr="00427DC5">
        <w:rPr>
          <w:rFonts w:ascii="Book Antiqua" w:hAnsi="Book Antiqua" w:cs="Times New Roman"/>
          <w:i/>
          <w:kern w:val="2"/>
          <w:lang w:val="en-US" w:eastAsia="zh-CN"/>
        </w:rPr>
        <w:t>Cancer Metastasis Rev</w:t>
      </w:r>
      <w:r w:rsidRPr="00427DC5">
        <w:rPr>
          <w:rFonts w:ascii="Book Antiqua" w:hAnsi="Book Antiqua" w:cs="Times New Roman"/>
          <w:kern w:val="2"/>
          <w:lang w:val="en-US" w:eastAsia="zh-CN"/>
        </w:rPr>
        <w:t xml:space="preserve"> 2007; </w:t>
      </w:r>
      <w:r w:rsidRPr="00427DC5">
        <w:rPr>
          <w:rFonts w:ascii="Book Antiqua" w:hAnsi="Book Antiqua" w:cs="Times New Roman"/>
          <w:b/>
          <w:kern w:val="2"/>
          <w:lang w:val="en-US" w:eastAsia="zh-CN"/>
        </w:rPr>
        <w:t>26</w:t>
      </w:r>
      <w:r w:rsidRPr="00427DC5">
        <w:rPr>
          <w:rFonts w:ascii="Book Antiqua" w:hAnsi="Book Antiqua" w:cs="Times New Roman"/>
          <w:kern w:val="2"/>
          <w:lang w:val="en-US" w:eastAsia="zh-CN"/>
        </w:rPr>
        <w:t>: 225-239 [PMID: 17440684 DOI: 10.1007/s10555-007-9055-1]</w:t>
      </w:r>
    </w:p>
    <w:p w14:paraId="6A0A42CF"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20 </w:t>
      </w:r>
      <w:r w:rsidRPr="00427DC5">
        <w:rPr>
          <w:rFonts w:ascii="Book Antiqua" w:hAnsi="Book Antiqua" w:cs="Times New Roman"/>
          <w:b/>
          <w:kern w:val="2"/>
          <w:lang w:val="en-US" w:eastAsia="zh-CN"/>
        </w:rPr>
        <w:t>Carter BW</w:t>
      </w:r>
      <w:r w:rsidRPr="00427DC5">
        <w:rPr>
          <w:rFonts w:ascii="Book Antiqua" w:hAnsi="Book Antiqua" w:cs="Times New Roman"/>
          <w:kern w:val="2"/>
          <w:lang w:val="en-US" w:eastAsia="zh-CN"/>
        </w:rPr>
        <w:t xml:space="preserve">, Tomiyama N, Bhora FY, Rosado de Christenson ML, Nakajima J, Boiselle PM, Detterbeck FC, Marom EM. A modern definition of mediastinal compartments. </w:t>
      </w:r>
      <w:r w:rsidRPr="00427DC5">
        <w:rPr>
          <w:rFonts w:ascii="Book Antiqua" w:hAnsi="Book Antiqua" w:cs="Times New Roman"/>
          <w:i/>
          <w:kern w:val="2"/>
          <w:lang w:val="en-US" w:eastAsia="zh-CN"/>
        </w:rPr>
        <w:t>J Thorac Oncol</w:t>
      </w:r>
      <w:r w:rsidRPr="00427DC5">
        <w:rPr>
          <w:rFonts w:ascii="Book Antiqua" w:hAnsi="Book Antiqua" w:cs="Times New Roman"/>
          <w:kern w:val="2"/>
          <w:lang w:val="en-US" w:eastAsia="zh-CN"/>
        </w:rPr>
        <w:t xml:space="preserve"> 2014; </w:t>
      </w:r>
      <w:r w:rsidRPr="00427DC5">
        <w:rPr>
          <w:rFonts w:ascii="Book Antiqua" w:hAnsi="Book Antiqua" w:cs="Times New Roman"/>
          <w:b/>
          <w:kern w:val="2"/>
          <w:lang w:val="en-US" w:eastAsia="zh-CN"/>
        </w:rPr>
        <w:t>9</w:t>
      </w:r>
      <w:r w:rsidRPr="00427DC5">
        <w:rPr>
          <w:rFonts w:ascii="Book Antiqua" w:hAnsi="Book Antiqua" w:cs="Times New Roman"/>
          <w:kern w:val="2"/>
          <w:lang w:val="en-US" w:eastAsia="zh-CN"/>
        </w:rPr>
        <w:t>: S97-101 [PMID: 25396318 DOI: 10.1097/JTO.0000000000000292]</w:t>
      </w:r>
    </w:p>
    <w:p w14:paraId="26B1DFEF"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21 </w:t>
      </w:r>
      <w:r w:rsidRPr="00427DC5">
        <w:rPr>
          <w:rFonts w:ascii="Book Antiqua" w:hAnsi="Book Antiqua" w:cs="Times New Roman"/>
          <w:b/>
          <w:kern w:val="2"/>
          <w:lang w:val="en-US" w:eastAsia="zh-CN"/>
        </w:rPr>
        <w:t>Nishino M</w:t>
      </w:r>
      <w:r w:rsidRPr="00427DC5">
        <w:rPr>
          <w:rFonts w:ascii="Book Antiqua" w:hAnsi="Book Antiqua" w:cs="Times New Roman"/>
          <w:kern w:val="2"/>
          <w:lang w:val="en-US" w:eastAsia="zh-CN"/>
        </w:rPr>
        <w:t xml:space="preserve">, Ashiku SK, Kocher ON, Thurer RL, Boiselle PM, Hatabu H. The thymus: A comprehensive review. </w:t>
      </w:r>
      <w:r w:rsidRPr="00427DC5">
        <w:rPr>
          <w:rFonts w:ascii="Book Antiqua" w:hAnsi="Book Antiqua" w:cs="Times New Roman"/>
          <w:i/>
          <w:kern w:val="2"/>
          <w:lang w:val="en-US" w:eastAsia="zh-CN"/>
        </w:rPr>
        <w:t>Radiographics</w:t>
      </w:r>
      <w:r w:rsidRPr="00427DC5">
        <w:rPr>
          <w:rFonts w:ascii="Book Antiqua" w:hAnsi="Book Antiqua" w:cs="Times New Roman"/>
          <w:kern w:val="2"/>
          <w:lang w:val="en-US" w:eastAsia="zh-CN"/>
        </w:rPr>
        <w:t xml:space="preserve"> 2006; </w:t>
      </w:r>
      <w:r w:rsidRPr="00427DC5">
        <w:rPr>
          <w:rFonts w:ascii="Book Antiqua" w:hAnsi="Book Antiqua" w:cs="Times New Roman"/>
          <w:b/>
          <w:kern w:val="2"/>
          <w:lang w:val="en-US" w:eastAsia="zh-CN"/>
        </w:rPr>
        <w:t>26</w:t>
      </w:r>
      <w:r w:rsidRPr="00427DC5">
        <w:rPr>
          <w:rFonts w:ascii="Book Antiqua" w:hAnsi="Book Antiqua" w:cs="Times New Roman"/>
          <w:kern w:val="2"/>
          <w:lang w:val="en-US" w:eastAsia="zh-CN"/>
        </w:rPr>
        <w:t>: 335-348 [PMID: 16549602 DOI: 10.1148/rg.262045213]</w:t>
      </w:r>
    </w:p>
    <w:p w14:paraId="10E89A69"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22 </w:t>
      </w:r>
      <w:r w:rsidRPr="00427DC5">
        <w:rPr>
          <w:rFonts w:ascii="Book Antiqua" w:hAnsi="Book Antiqua" w:cs="Times New Roman"/>
          <w:b/>
          <w:kern w:val="2"/>
          <w:lang w:val="en-US" w:eastAsia="zh-CN"/>
        </w:rPr>
        <w:t>Priola AM</w:t>
      </w:r>
      <w:r w:rsidRPr="00427DC5">
        <w:rPr>
          <w:rFonts w:ascii="Book Antiqua" w:hAnsi="Book Antiqua" w:cs="Times New Roman"/>
          <w:kern w:val="2"/>
          <w:lang w:val="en-US" w:eastAsia="zh-CN"/>
        </w:rPr>
        <w:t xml:space="preserve">, Priola SM, Ciccone G, Evangelista A, Cataldi A, Gned D, Pazè F, Ducco L, Moretti F, Brundu M, Veltri A. Differentiation of rebound and lymphoid thymic hyperplasia from anterior mediastinal tumors with dual-echo chemical-shift MR imaging in adulthood: Reliability of the chemical-shift ratio and signal intensity index. </w:t>
      </w:r>
      <w:r w:rsidRPr="00427DC5">
        <w:rPr>
          <w:rFonts w:ascii="Book Antiqua" w:hAnsi="Book Antiqua" w:cs="Times New Roman"/>
          <w:i/>
          <w:kern w:val="2"/>
          <w:lang w:val="en-US" w:eastAsia="zh-CN"/>
        </w:rPr>
        <w:t>Radiology</w:t>
      </w:r>
      <w:r w:rsidRPr="00427DC5">
        <w:rPr>
          <w:rFonts w:ascii="Book Antiqua" w:hAnsi="Book Antiqua" w:cs="Times New Roman"/>
          <w:kern w:val="2"/>
          <w:lang w:val="en-US" w:eastAsia="zh-CN"/>
        </w:rPr>
        <w:t xml:space="preserve"> 2015; </w:t>
      </w:r>
      <w:r w:rsidRPr="00427DC5">
        <w:rPr>
          <w:rFonts w:ascii="Book Antiqua" w:hAnsi="Book Antiqua" w:cs="Times New Roman"/>
          <w:b/>
          <w:kern w:val="2"/>
          <w:lang w:val="en-US" w:eastAsia="zh-CN"/>
        </w:rPr>
        <w:t>274</w:t>
      </w:r>
      <w:r w:rsidRPr="00427DC5">
        <w:rPr>
          <w:rFonts w:ascii="Book Antiqua" w:hAnsi="Book Antiqua" w:cs="Times New Roman"/>
          <w:kern w:val="2"/>
          <w:lang w:val="en-US" w:eastAsia="zh-CN"/>
        </w:rPr>
        <w:t>: 238-249 [PMID: 25105246 DOI: 10.1148/radiol.14132665]</w:t>
      </w:r>
    </w:p>
    <w:p w14:paraId="467865AB"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23 </w:t>
      </w:r>
      <w:r w:rsidRPr="00427DC5">
        <w:rPr>
          <w:rFonts w:ascii="Book Antiqua" w:hAnsi="Book Antiqua" w:cs="Times New Roman"/>
          <w:b/>
          <w:kern w:val="2"/>
          <w:lang w:val="en-US" w:eastAsia="zh-CN"/>
        </w:rPr>
        <w:t>Inaoka T</w:t>
      </w:r>
      <w:r w:rsidRPr="00427DC5">
        <w:rPr>
          <w:rFonts w:ascii="Book Antiqua" w:hAnsi="Book Antiqua" w:cs="Times New Roman"/>
          <w:kern w:val="2"/>
          <w:lang w:val="en-US" w:eastAsia="zh-CN"/>
        </w:rPr>
        <w:t xml:space="preserve">, Takahashi K, Mineta M, Yamada T, Shuke N, Okizaki A, Nagasawa K, Sugimori H, Aburano T. Thymic hyperplasia and thymus gland tumors: Differentiation with chemical shift MR imaging. </w:t>
      </w:r>
      <w:r w:rsidRPr="00427DC5">
        <w:rPr>
          <w:rFonts w:ascii="Book Antiqua" w:hAnsi="Book Antiqua" w:cs="Times New Roman"/>
          <w:i/>
          <w:kern w:val="2"/>
          <w:lang w:val="en-US" w:eastAsia="zh-CN"/>
        </w:rPr>
        <w:t>Radiology</w:t>
      </w:r>
      <w:r w:rsidRPr="00427DC5">
        <w:rPr>
          <w:rFonts w:ascii="Book Antiqua" w:hAnsi="Book Antiqua" w:cs="Times New Roman"/>
          <w:kern w:val="2"/>
          <w:lang w:val="en-US" w:eastAsia="zh-CN"/>
        </w:rPr>
        <w:t xml:space="preserve"> 2007; </w:t>
      </w:r>
      <w:r w:rsidRPr="00427DC5">
        <w:rPr>
          <w:rFonts w:ascii="Book Antiqua" w:hAnsi="Book Antiqua" w:cs="Times New Roman"/>
          <w:b/>
          <w:kern w:val="2"/>
          <w:lang w:val="en-US" w:eastAsia="zh-CN"/>
        </w:rPr>
        <w:t>243</w:t>
      </w:r>
      <w:r w:rsidRPr="00427DC5">
        <w:rPr>
          <w:rFonts w:ascii="Book Antiqua" w:hAnsi="Book Antiqua" w:cs="Times New Roman"/>
          <w:kern w:val="2"/>
          <w:lang w:val="en-US" w:eastAsia="zh-CN"/>
        </w:rPr>
        <w:t>: 869-876 [PMID: 17463136 DOI: 10.1148/radiol.2433060797]</w:t>
      </w:r>
    </w:p>
    <w:p w14:paraId="13E11B74"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24 </w:t>
      </w:r>
      <w:r w:rsidRPr="00427DC5">
        <w:rPr>
          <w:rFonts w:ascii="Book Antiqua" w:hAnsi="Book Antiqua" w:cs="Times New Roman"/>
          <w:b/>
          <w:kern w:val="2"/>
          <w:lang w:val="en-US" w:eastAsia="zh-CN"/>
        </w:rPr>
        <w:t>Ackman JB</w:t>
      </w:r>
      <w:r w:rsidRPr="00427DC5">
        <w:rPr>
          <w:rFonts w:ascii="Book Antiqua" w:hAnsi="Book Antiqua" w:cs="Times New Roman"/>
          <w:kern w:val="2"/>
          <w:lang w:val="en-US" w:eastAsia="zh-CN"/>
        </w:rPr>
        <w:t xml:space="preserve">, Mino-Kenudson M, Morse CR. Nonsuppressing normal thymus on chemical shift magnetic resonance imaging in a young woman. </w:t>
      </w:r>
      <w:r w:rsidRPr="00427DC5">
        <w:rPr>
          <w:rFonts w:ascii="Book Antiqua" w:hAnsi="Book Antiqua" w:cs="Times New Roman"/>
          <w:i/>
          <w:kern w:val="2"/>
          <w:lang w:val="en-US" w:eastAsia="zh-CN"/>
        </w:rPr>
        <w:t>J Thorac Imaging</w:t>
      </w:r>
      <w:r w:rsidRPr="00427DC5">
        <w:rPr>
          <w:rFonts w:ascii="Book Antiqua" w:hAnsi="Book Antiqua" w:cs="Times New Roman"/>
          <w:kern w:val="2"/>
          <w:lang w:val="en-US" w:eastAsia="zh-CN"/>
        </w:rPr>
        <w:t xml:space="preserve"> 2012; </w:t>
      </w:r>
      <w:r w:rsidRPr="00427DC5">
        <w:rPr>
          <w:rFonts w:ascii="Book Antiqua" w:hAnsi="Book Antiqua" w:cs="Times New Roman"/>
          <w:b/>
          <w:kern w:val="2"/>
          <w:lang w:val="en-US" w:eastAsia="zh-CN"/>
        </w:rPr>
        <w:t>27</w:t>
      </w:r>
      <w:r w:rsidRPr="00427DC5">
        <w:rPr>
          <w:rFonts w:ascii="Book Antiqua" w:hAnsi="Book Antiqua" w:cs="Times New Roman"/>
          <w:kern w:val="2"/>
          <w:lang w:val="en-US" w:eastAsia="zh-CN"/>
        </w:rPr>
        <w:t>: W196-W198 [PMID: 22487991 DOI: 10.1097/RTI.0b013e318249936a]</w:t>
      </w:r>
    </w:p>
    <w:p w14:paraId="3DE6EBCF"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25 </w:t>
      </w:r>
      <w:r w:rsidRPr="00427DC5">
        <w:rPr>
          <w:rFonts w:ascii="Book Antiqua" w:hAnsi="Book Antiqua" w:cs="Times New Roman"/>
          <w:b/>
          <w:kern w:val="2"/>
          <w:lang w:val="en-US" w:eastAsia="zh-CN"/>
        </w:rPr>
        <w:t>Ackman JB</w:t>
      </w:r>
      <w:r w:rsidRPr="00427DC5">
        <w:rPr>
          <w:rFonts w:ascii="Book Antiqua" w:hAnsi="Book Antiqua" w:cs="Times New Roman"/>
          <w:kern w:val="2"/>
          <w:lang w:val="en-US" w:eastAsia="zh-CN"/>
        </w:rPr>
        <w:t xml:space="preserve">, Kovacina B, Carter BW, Wu CC, Sharma A, Shepard JA, Halpern EF. Sex difference in normal thymic appearance in adults 20-30 years of age. </w:t>
      </w:r>
      <w:r w:rsidRPr="00427DC5">
        <w:rPr>
          <w:rFonts w:ascii="Book Antiqua" w:hAnsi="Book Antiqua" w:cs="Times New Roman"/>
          <w:i/>
          <w:kern w:val="2"/>
          <w:lang w:val="en-US" w:eastAsia="zh-CN"/>
        </w:rPr>
        <w:t>Radiology</w:t>
      </w:r>
      <w:r w:rsidRPr="00427DC5">
        <w:rPr>
          <w:rFonts w:ascii="Book Antiqua" w:hAnsi="Book Antiqua" w:cs="Times New Roman"/>
          <w:kern w:val="2"/>
          <w:lang w:val="en-US" w:eastAsia="zh-CN"/>
        </w:rPr>
        <w:t xml:space="preserve"> 2013; </w:t>
      </w:r>
      <w:r w:rsidRPr="00427DC5">
        <w:rPr>
          <w:rFonts w:ascii="Book Antiqua" w:hAnsi="Book Antiqua" w:cs="Times New Roman"/>
          <w:b/>
          <w:kern w:val="2"/>
          <w:lang w:val="en-US" w:eastAsia="zh-CN"/>
        </w:rPr>
        <w:t>268</w:t>
      </w:r>
      <w:r w:rsidRPr="00427DC5">
        <w:rPr>
          <w:rFonts w:ascii="Book Antiqua" w:hAnsi="Book Antiqua" w:cs="Times New Roman"/>
          <w:kern w:val="2"/>
          <w:lang w:val="en-US" w:eastAsia="zh-CN"/>
        </w:rPr>
        <w:t>: 245-253 [PMID: 23440318 DOI: 10.1148/radiol.13121104]</w:t>
      </w:r>
    </w:p>
    <w:p w14:paraId="5EF146A7"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26 </w:t>
      </w:r>
      <w:r w:rsidRPr="00427DC5">
        <w:rPr>
          <w:rFonts w:ascii="Book Antiqua" w:hAnsi="Book Antiqua" w:cs="Times New Roman"/>
          <w:b/>
          <w:kern w:val="2"/>
          <w:lang w:val="en-US" w:eastAsia="zh-CN"/>
        </w:rPr>
        <w:t>Falkson CB</w:t>
      </w:r>
      <w:r w:rsidRPr="00427DC5">
        <w:rPr>
          <w:rFonts w:ascii="Book Antiqua" w:hAnsi="Book Antiqua" w:cs="Times New Roman"/>
          <w:kern w:val="2"/>
          <w:lang w:val="en-US" w:eastAsia="zh-CN"/>
        </w:rPr>
        <w:t xml:space="preserve">, Bezjak A, Darling G, Gregg R, Malthaner R, Maziak DE, Yu E, Smith CA, McNair S, Ung YC, Evans WK; Lung Cancer Disease Site Group of </w:t>
      </w:r>
      <w:r w:rsidRPr="00427DC5">
        <w:rPr>
          <w:rFonts w:ascii="Book Antiqua" w:hAnsi="Book Antiqua" w:cs="Times New Roman"/>
          <w:kern w:val="2"/>
          <w:lang w:val="en-US" w:eastAsia="zh-CN"/>
        </w:rPr>
        <w:lastRenderedPageBreak/>
        <w:t xml:space="preserve">Cancer Care Ontario's Program in Evidence-Based Care. The management of thymoma: A systematic review and practice guideline. </w:t>
      </w:r>
      <w:r w:rsidRPr="00427DC5">
        <w:rPr>
          <w:rFonts w:ascii="Book Antiqua" w:hAnsi="Book Antiqua" w:cs="Times New Roman"/>
          <w:i/>
          <w:kern w:val="2"/>
          <w:lang w:val="en-US" w:eastAsia="zh-CN"/>
        </w:rPr>
        <w:t>J Thorac Oncol</w:t>
      </w:r>
      <w:r w:rsidRPr="00427DC5">
        <w:rPr>
          <w:rFonts w:ascii="Book Antiqua" w:hAnsi="Book Antiqua" w:cs="Times New Roman"/>
          <w:kern w:val="2"/>
          <w:lang w:val="en-US" w:eastAsia="zh-CN"/>
        </w:rPr>
        <w:t xml:space="preserve"> 2009; </w:t>
      </w:r>
      <w:r w:rsidRPr="00427DC5">
        <w:rPr>
          <w:rFonts w:ascii="Book Antiqua" w:hAnsi="Book Antiqua" w:cs="Times New Roman"/>
          <w:b/>
          <w:kern w:val="2"/>
          <w:lang w:val="en-US" w:eastAsia="zh-CN"/>
        </w:rPr>
        <w:t>4</w:t>
      </w:r>
      <w:r w:rsidRPr="00427DC5">
        <w:rPr>
          <w:rFonts w:ascii="Book Antiqua" w:hAnsi="Book Antiqua" w:cs="Times New Roman"/>
          <w:kern w:val="2"/>
          <w:lang w:val="en-US" w:eastAsia="zh-CN"/>
        </w:rPr>
        <w:t>: 911-919 [PMID: 19557895 DOI: 10.1097/JTO.0b013e3181a4b8e0]</w:t>
      </w:r>
    </w:p>
    <w:p w14:paraId="6930686E"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27 </w:t>
      </w:r>
      <w:r w:rsidRPr="00427DC5">
        <w:rPr>
          <w:rFonts w:ascii="Book Antiqua" w:hAnsi="Book Antiqua" w:cs="Times New Roman"/>
          <w:b/>
          <w:kern w:val="2"/>
          <w:lang w:val="en-US" w:eastAsia="zh-CN"/>
        </w:rPr>
        <w:t>Carter BW</w:t>
      </w:r>
      <w:r w:rsidRPr="00427DC5">
        <w:rPr>
          <w:rFonts w:ascii="Book Antiqua" w:hAnsi="Book Antiqua" w:cs="Times New Roman"/>
          <w:kern w:val="2"/>
          <w:lang w:val="en-US" w:eastAsia="zh-CN"/>
        </w:rPr>
        <w:t xml:space="preserve">, Benveniste MF, Madan R, Godoy MC, de Groot PM, Truong MT, Rosado-de-Christenson ML, Marom EM. ITMIG Classification of Mediastinal Compartments and Multidisciplinary Approach to Mediastinal Masses. </w:t>
      </w:r>
      <w:r w:rsidRPr="00427DC5">
        <w:rPr>
          <w:rFonts w:ascii="Book Antiqua" w:hAnsi="Book Antiqua" w:cs="Times New Roman"/>
          <w:i/>
          <w:kern w:val="2"/>
          <w:lang w:val="en-US" w:eastAsia="zh-CN"/>
        </w:rPr>
        <w:t>Radiographics</w:t>
      </w:r>
      <w:r w:rsidRPr="00427DC5">
        <w:rPr>
          <w:rFonts w:ascii="Book Antiqua" w:hAnsi="Book Antiqua" w:cs="Times New Roman"/>
          <w:kern w:val="2"/>
          <w:lang w:val="en-US" w:eastAsia="zh-CN"/>
        </w:rPr>
        <w:t xml:space="preserve"> 2017; </w:t>
      </w:r>
      <w:r w:rsidRPr="00427DC5">
        <w:rPr>
          <w:rFonts w:ascii="Book Antiqua" w:hAnsi="Book Antiqua" w:cs="Times New Roman"/>
          <w:b/>
          <w:kern w:val="2"/>
          <w:lang w:val="en-US" w:eastAsia="zh-CN"/>
        </w:rPr>
        <w:t>37</w:t>
      </w:r>
      <w:r w:rsidRPr="00427DC5">
        <w:rPr>
          <w:rFonts w:ascii="Book Antiqua" w:hAnsi="Book Antiqua" w:cs="Times New Roman"/>
          <w:kern w:val="2"/>
          <w:lang w:val="en-US" w:eastAsia="zh-CN"/>
        </w:rPr>
        <w:t>: 413-436 [PMID: 28129068 DOI: 10.1148/rg.2017160095]</w:t>
      </w:r>
    </w:p>
    <w:p w14:paraId="01233628"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28 </w:t>
      </w:r>
      <w:r w:rsidRPr="00427DC5">
        <w:rPr>
          <w:rFonts w:ascii="Book Antiqua" w:hAnsi="Book Antiqua" w:cs="Times New Roman"/>
          <w:b/>
          <w:kern w:val="2"/>
          <w:lang w:val="en-US" w:eastAsia="zh-CN"/>
        </w:rPr>
        <w:t>Engels EA</w:t>
      </w:r>
      <w:r w:rsidRPr="00427DC5">
        <w:rPr>
          <w:rFonts w:ascii="Book Antiqua" w:hAnsi="Book Antiqua" w:cs="Times New Roman"/>
          <w:kern w:val="2"/>
          <w:lang w:val="en-US" w:eastAsia="zh-CN"/>
        </w:rPr>
        <w:t xml:space="preserve">. Epidemiology of thymoma and associated malignancies. </w:t>
      </w:r>
      <w:r w:rsidRPr="00427DC5">
        <w:rPr>
          <w:rFonts w:ascii="Book Antiqua" w:hAnsi="Book Antiqua" w:cs="Times New Roman"/>
          <w:i/>
          <w:kern w:val="2"/>
          <w:lang w:val="en-US" w:eastAsia="zh-CN"/>
        </w:rPr>
        <w:t>J Thorac Oncol</w:t>
      </w:r>
      <w:r w:rsidRPr="00427DC5">
        <w:rPr>
          <w:rFonts w:ascii="Book Antiqua" w:hAnsi="Book Antiqua" w:cs="Times New Roman"/>
          <w:kern w:val="2"/>
          <w:lang w:val="en-US" w:eastAsia="zh-CN"/>
        </w:rPr>
        <w:t xml:space="preserve"> 2010; </w:t>
      </w:r>
      <w:r w:rsidRPr="00427DC5">
        <w:rPr>
          <w:rFonts w:ascii="Book Antiqua" w:hAnsi="Book Antiqua" w:cs="Times New Roman"/>
          <w:b/>
          <w:kern w:val="2"/>
          <w:lang w:val="en-US" w:eastAsia="zh-CN"/>
        </w:rPr>
        <w:t>5</w:t>
      </w:r>
      <w:r w:rsidRPr="00427DC5">
        <w:rPr>
          <w:rFonts w:ascii="Book Antiqua" w:hAnsi="Book Antiqua" w:cs="Times New Roman"/>
          <w:kern w:val="2"/>
          <w:lang w:val="en-US" w:eastAsia="zh-CN"/>
        </w:rPr>
        <w:t>: S260-S265 [PMID: 20859116 DOI: 10.1097/JTO.0b013e3181f1f62d]</w:t>
      </w:r>
    </w:p>
    <w:p w14:paraId="3EE1491D"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29 </w:t>
      </w:r>
      <w:r w:rsidRPr="00427DC5">
        <w:rPr>
          <w:rFonts w:ascii="Book Antiqua" w:hAnsi="Book Antiqua" w:cs="Times New Roman"/>
          <w:b/>
          <w:kern w:val="2"/>
          <w:lang w:val="en-US" w:eastAsia="zh-CN"/>
        </w:rPr>
        <w:t>Levy Y</w:t>
      </w:r>
      <w:r w:rsidRPr="00427DC5">
        <w:rPr>
          <w:rFonts w:ascii="Book Antiqua" w:hAnsi="Book Antiqua" w:cs="Times New Roman"/>
          <w:kern w:val="2"/>
          <w:lang w:val="en-US" w:eastAsia="zh-CN"/>
        </w:rPr>
        <w:t xml:space="preserve">, Afek A, Sherer Y, Bar-Dayan Y, Shibi R, Kopolovic J, Shoenfeld Y. Malignant thymoma associated with autoimmune diseases: A retrospective study and review of the literature. </w:t>
      </w:r>
      <w:r w:rsidRPr="00427DC5">
        <w:rPr>
          <w:rFonts w:ascii="Book Antiqua" w:hAnsi="Book Antiqua" w:cs="Times New Roman"/>
          <w:i/>
          <w:kern w:val="2"/>
          <w:lang w:val="en-US" w:eastAsia="zh-CN"/>
        </w:rPr>
        <w:t>Semin Arthritis Rheum</w:t>
      </w:r>
      <w:r w:rsidRPr="00427DC5">
        <w:rPr>
          <w:rFonts w:ascii="Book Antiqua" w:hAnsi="Book Antiqua" w:cs="Times New Roman"/>
          <w:kern w:val="2"/>
          <w:lang w:val="en-US" w:eastAsia="zh-CN"/>
        </w:rPr>
        <w:t xml:space="preserve"> 1998; </w:t>
      </w:r>
      <w:r w:rsidRPr="00427DC5">
        <w:rPr>
          <w:rFonts w:ascii="Book Antiqua" w:hAnsi="Book Antiqua" w:cs="Times New Roman"/>
          <w:b/>
          <w:kern w:val="2"/>
          <w:lang w:val="en-US" w:eastAsia="zh-CN"/>
        </w:rPr>
        <w:t>28</w:t>
      </w:r>
      <w:r w:rsidRPr="00427DC5">
        <w:rPr>
          <w:rFonts w:ascii="Book Antiqua" w:hAnsi="Book Antiqua" w:cs="Times New Roman"/>
          <w:kern w:val="2"/>
          <w:lang w:val="en-US" w:eastAsia="zh-CN"/>
        </w:rPr>
        <w:t>: 73-79 [PMID: 9806367 DOI: 10.1016/S0049-0172(98)80039-5]</w:t>
      </w:r>
    </w:p>
    <w:p w14:paraId="63BEBA4C"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30 </w:t>
      </w:r>
      <w:r w:rsidRPr="00427DC5">
        <w:rPr>
          <w:rFonts w:ascii="Book Antiqua" w:hAnsi="Book Antiqua" w:cs="Times New Roman"/>
          <w:b/>
          <w:kern w:val="2"/>
          <w:lang w:val="en-US" w:eastAsia="zh-CN"/>
        </w:rPr>
        <w:t>Sakai S</w:t>
      </w:r>
      <w:r w:rsidRPr="00427DC5">
        <w:rPr>
          <w:rFonts w:ascii="Book Antiqua" w:hAnsi="Book Antiqua" w:cs="Times New Roman"/>
          <w:kern w:val="2"/>
          <w:lang w:val="en-US" w:eastAsia="zh-CN"/>
        </w:rPr>
        <w:t xml:space="preserve">, Murayama S, Soeda H, Matsuo Y, Ono M, Masuda K. Differential diagnosis between thymoma and non-thymoma by dynamic MR imaging. </w:t>
      </w:r>
      <w:r w:rsidRPr="00427DC5">
        <w:rPr>
          <w:rFonts w:ascii="Book Antiqua" w:hAnsi="Book Antiqua" w:cs="Times New Roman"/>
          <w:i/>
          <w:kern w:val="2"/>
          <w:lang w:val="en-US" w:eastAsia="zh-CN"/>
        </w:rPr>
        <w:t>Acta Radiol</w:t>
      </w:r>
      <w:r w:rsidRPr="00427DC5">
        <w:rPr>
          <w:rFonts w:ascii="Book Antiqua" w:hAnsi="Book Antiqua" w:cs="Times New Roman"/>
          <w:kern w:val="2"/>
          <w:lang w:val="en-US" w:eastAsia="zh-CN"/>
        </w:rPr>
        <w:t xml:space="preserve"> 2002; </w:t>
      </w:r>
      <w:r w:rsidRPr="00427DC5">
        <w:rPr>
          <w:rFonts w:ascii="Book Antiqua" w:hAnsi="Book Antiqua" w:cs="Times New Roman"/>
          <w:b/>
          <w:kern w:val="2"/>
          <w:lang w:val="en-US" w:eastAsia="zh-CN"/>
        </w:rPr>
        <w:t>43</w:t>
      </w:r>
      <w:r w:rsidRPr="00427DC5">
        <w:rPr>
          <w:rFonts w:ascii="Book Antiqua" w:hAnsi="Book Antiqua" w:cs="Times New Roman"/>
          <w:kern w:val="2"/>
          <w:lang w:val="en-US" w:eastAsia="zh-CN"/>
        </w:rPr>
        <w:t>: 262-268 [PMID: 12100322 DOI: 10.1080/j.1600-0455.2002.430306.x]</w:t>
      </w:r>
    </w:p>
    <w:p w14:paraId="26FDD5F8"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31 </w:t>
      </w:r>
      <w:r w:rsidRPr="00427DC5">
        <w:rPr>
          <w:rFonts w:ascii="Book Antiqua" w:hAnsi="Book Antiqua" w:cs="Times New Roman"/>
          <w:b/>
          <w:kern w:val="2"/>
          <w:lang w:val="en-US" w:eastAsia="zh-CN"/>
        </w:rPr>
        <w:t>Yao JC</w:t>
      </w:r>
      <w:r w:rsidRPr="00427DC5">
        <w:rPr>
          <w:rFonts w:ascii="Book Antiqua" w:hAnsi="Book Antiqua" w:cs="Times New Roman"/>
          <w:kern w:val="2"/>
          <w:lang w:val="en-US" w:eastAsia="zh-CN"/>
        </w:rPr>
        <w:t xml:space="preserve">, Hassan M, Phan A, Dagohoy C, Leary C, Mares JE, Abdalla EK, Fleming JB, Vauthey JN, Rashid A, Evans DB. One hundred years after "carcinoid": Epidemiology of and prognostic factors for neuroendocrine tumors in 35,825 cases in the United States. </w:t>
      </w:r>
      <w:r w:rsidRPr="00427DC5">
        <w:rPr>
          <w:rFonts w:ascii="Book Antiqua" w:hAnsi="Book Antiqua" w:cs="Times New Roman"/>
          <w:i/>
          <w:kern w:val="2"/>
          <w:lang w:val="en-US" w:eastAsia="zh-CN"/>
        </w:rPr>
        <w:t>J Clin Oncol</w:t>
      </w:r>
      <w:r w:rsidRPr="00427DC5">
        <w:rPr>
          <w:rFonts w:ascii="Book Antiqua" w:hAnsi="Book Antiqua" w:cs="Times New Roman"/>
          <w:kern w:val="2"/>
          <w:lang w:val="en-US" w:eastAsia="zh-CN"/>
        </w:rPr>
        <w:t xml:space="preserve"> 2008; </w:t>
      </w:r>
      <w:r w:rsidRPr="00427DC5">
        <w:rPr>
          <w:rFonts w:ascii="Book Antiqua" w:hAnsi="Book Antiqua" w:cs="Times New Roman"/>
          <w:b/>
          <w:kern w:val="2"/>
          <w:lang w:val="en-US" w:eastAsia="zh-CN"/>
        </w:rPr>
        <w:t>26</w:t>
      </w:r>
      <w:r w:rsidRPr="00427DC5">
        <w:rPr>
          <w:rFonts w:ascii="Book Antiqua" w:hAnsi="Book Antiqua" w:cs="Times New Roman"/>
          <w:kern w:val="2"/>
          <w:lang w:val="en-US" w:eastAsia="zh-CN"/>
        </w:rPr>
        <w:t>: 3063-3072 [PMID: 18565894 DOI: 10.1200/JCO.2007.15.4377]</w:t>
      </w:r>
    </w:p>
    <w:p w14:paraId="73065532"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32 </w:t>
      </w:r>
      <w:r w:rsidRPr="00427DC5">
        <w:rPr>
          <w:rFonts w:ascii="Book Antiqua" w:hAnsi="Book Antiqua" w:cs="Times New Roman"/>
          <w:b/>
          <w:kern w:val="2"/>
          <w:lang w:val="en-US" w:eastAsia="zh-CN"/>
        </w:rPr>
        <w:t>Gaur P</w:t>
      </w:r>
      <w:r w:rsidRPr="00427DC5">
        <w:rPr>
          <w:rFonts w:ascii="Book Antiqua" w:hAnsi="Book Antiqua" w:cs="Times New Roman"/>
          <w:kern w:val="2"/>
          <w:lang w:val="en-US" w:eastAsia="zh-CN"/>
        </w:rPr>
        <w:t xml:space="preserve">, Leary C, Yao JC. Thymic neuroendocrine tumors: A SEER database analysis of 160 patients. </w:t>
      </w:r>
      <w:r w:rsidRPr="00427DC5">
        <w:rPr>
          <w:rFonts w:ascii="Book Antiqua" w:hAnsi="Book Antiqua" w:cs="Times New Roman"/>
          <w:i/>
          <w:kern w:val="2"/>
          <w:lang w:val="en-US" w:eastAsia="zh-CN"/>
        </w:rPr>
        <w:t>Ann Surg</w:t>
      </w:r>
      <w:r w:rsidRPr="00427DC5">
        <w:rPr>
          <w:rFonts w:ascii="Book Antiqua" w:hAnsi="Book Antiqua" w:cs="Times New Roman"/>
          <w:kern w:val="2"/>
          <w:lang w:val="en-US" w:eastAsia="zh-CN"/>
        </w:rPr>
        <w:t xml:space="preserve"> 2010; </w:t>
      </w:r>
      <w:r w:rsidRPr="00427DC5">
        <w:rPr>
          <w:rFonts w:ascii="Book Antiqua" w:hAnsi="Book Antiqua" w:cs="Times New Roman"/>
          <w:b/>
          <w:kern w:val="2"/>
          <w:lang w:val="en-US" w:eastAsia="zh-CN"/>
        </w:rPr>
        <w:t>251</w:t>
      </w:r>
      <w:r w:rsidRPr="00427DC5">
        <w:rPr>
          <w:rFonts w:ascii="Book Antiqua" w:hAnsi="Book Antiqua" w:cs="Times New Roman"/>
          <w:kern w:val="2"/>
          <w:lang w:val="en-US" w:eastAsia="zh-CN"/>
        </w:rPr>
        <w:t>: 1117-1121 [PMID: 20485130 DOI: 10.1097/SLA.0b013e3181dd4ec4]</w:t>
      </w:r>
    </w:p>
    <w:p w14:paraId="54FF51A7"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33 </w:t>
      </w:r>
      <w:r w:rsidRPr="00427DC5">
        <w:rPr>
          <w:rFonts w:ascii="Book Antiqua" w:hAnsi="Book Antiqua" w:cs="Times New Roman"/>
          <w:b/>
          <w:kern w:val="2"/>
          <w:lang w:val="en-US" w:eastAsia="zh-CN"/>
        </w:rPr>
        <w:t>Gibril F</w:t>
      </w:r>
      <w:r w:rsidRPr="00427DC5">
        <w:rPr>
          <w:rFonts w:ascii="Book Antiqua" w:hAnsi="Book Antiqua" w:cs="Times New Roman"/>
          <w:kern w:val="2"/>
          <w:lang w:val="en-US" w:eastAsia="zh-CN"/>
        </w:rPr>
        <w:t xml:space="preserve">, Chen YJ, Schrump DS, Vortmeyer A, Zhuang Z, Lubensky IA, Reynolds JC, Louie A, Entsuah LK, Huang K, Asgharian B, Jensen RT. Prospective study of thymic carcinoids in patients with multiple endocrine neoplasia type 1. </w:t>
      </w:r>
      <w:r w:rsidRPr="00427DC5">
        <w:rPr>
          <w:rFonts w:ascii="Book Antiqua" w:hAnsi="Book Antiqua" w:cs="Times New Roman"/>
          <w:i/>
          <w:kern w:val="2"/>
          <w:lang w:val="en-US" w:eastAsia="zh-CN"/>
        </w:rPr>
        <w:t>J Clin Endocrinol Metab</w:t>
      </w:r>
      <w:r w:rsidRPr="00427DC5">
        <w:rPr>
          <w:rFonts w:ascii="Book Antiqua" w:hAnsi="Book Antiqua" w:cs="Times New Roman"/>
          <w:kern w:val="2"/>
          <w:lang w:val="en-US" w:eastAsia="zh-CN"/>
        </w:rPr>
        <w:t xml:space="preserve"> 2003; </w:t>
      </w:r>
      <w:r w:rsidRPr="00427DC5">
        <w:rPr>
          <w:rFonts w:ascii="Book Antiqua" w:hAnsi="Book Antiqua" w:cs="Times New Roman"/>
          <w:b/>
          <w:kern w:val="2"/>
          <w:lang w:val="en-US" w:eastAsia="zh-CN"/>
        </w:rPr>
        <w:t>88</w:t>
      </w:r>
      <w:r w:rsidRPr="00427DC5">
        <w:rPr>
          <w:rFonts w:ascii="Book Antiqua" w:hAnsi="Book Antiqua" w:cs="Times New Roman"/>
          <w:kern w:val="2"/>
          <w:lang w:val="en-US" w:eastAsia="zh-CN"/>
        </w:rPr>
        <w:t>: 1066-1081 [PMID: 12629087 DOI: 10.1210/jc.2002-021314]</w:t>
      </w:r>
    </w:p>
    <w:p w14:paraId="61EC627C"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lastRenderedPageBreak/>
        <w:t xml:space="preserve">34 </w:t>
      </w:r>
      <w:r w:rsidRPr="00427DC5">
        <w:rPr>
          <w:rFonts w:ascii="Book Antiqua" w:hAnsi="Book Antiqua" w:cs="Times New Roman"/>
          <w:b/>
          <w:kern w:val="2"/>
          <w:lang w:val="en-US" w:eastAsia="zh-CN"/>
        </w:rPr>
        <w:t>Nasseri F</w:t>
      </w:r>
      <w:r w:rsidRPr="00427DC5">
        <w:rPr>
          <w:rFonts w:ascii="Book Antiqua" w:hAnsi="Book Antiqua" w:cs="Times New Roman"/>
          <w:kern w:val="2"/>
          <w:lang w:val="en-US" w:eastAsia="zh-CN"/>
        </w:rPr>
        <w:t xml:space="preserve">, Eftekhari F. Clinical and radiologic review of the normal and abnormal thymus: Pearls and pitfalls. </w:t>
      </w:r>
      <w:r w:rsidRPr="00427DC5">
        <w:rPr>
          <w:rFonts w:ascii="Book Antiqua" w:hAnsi="Book Antiqua" w:cs="Times New Roman"/>
          <w:i/>
          <w:kern w:val="2"/>
          <w:lang w:val="en-US" w:eastAsia="zh-CN"/>
        </w:rPr>
        <w:t>Radiographics</w:t>
      </w:r>
      <w:r w:rsidRPr="00427DC5">
        <w:rPr>
          <w:rFonts w:ascii="Book Antiqua" w:hAnsi="Book Antiqua" w:cs="Times New Roman"/>
          <w:kern w:val="2"/>
          <w:lang w:val="en-US" w:eastAsia="zh-CN"/>
        </w:rPr>
        <w:t xml:space="preserve"> 2010; </w:t>
      </w:r>
      <w:r w:rsidRPr="00427DC5">
        <w:rPr>
          <w:rFonts w:ascii="Book Antiqua" w:hAnsi="Book Antiqua" w:cs="Times New Roman"/>
          <w:b/>
          <w:kern w:val="2"/>
          <w:lang w:val="en-US" w:eastAsia="zh-CN"/>
        </w:rPr>
        <w:t>30</w:t>
      </w:r>
      <w:r w:rsidRPr="00427DC5">
        <w:rPr>
          <w:rFonts w:ascii="Book Antiqua" w:hAnsi="Book Antiqua" w:cs="Times New Roman"/>
          <w:kern w:val="2"/>
          <w:lang w:val="en-US" w:eastAsia="zh-CN"/>
        </w:rPr>
        <w:t>: 413-428 [PMID: 20228326 DOI: 10.1148/rg.302095131]</w:t>
      </w:r>
    </w:p>
    <w:p w14:paraId="448B21B0"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35 </w:t>
      </w:r>
      <w:r w:rsidRPr="00427DC5">
        <w:rPr>
          <w:rFonts w:ascii="Book Antiqua" w:hAnsi="Book Antiqua" w:cs="Times New Roman"/>
          <w:b/>
          <w:kern w:val="2"/>
          <w:lang w:val="en-US" w:eastAsia="zh-CN"/>
        </w:rPr>
        <w:t>Nishino M</w:t>
      </w:r>
      <w:r w:rsidRPr="00427DC5">
        <w:rPr>
          <w:rFonts w:ascii="Book Antiqua" w:hAnsi="Book Antiqua" w:cs="Times New Roman"/>
          <w:kern w:val="2"/>
          <w:lang w:val="en-US" w:eastAsia="zh-CN"/>
        </w:rPr>
        <w:t xml:space="preserve">, Ashiku SK, Kocher ON, Thurer RL, Boiselle PM, Hatabu H. The Thymus: A Comprehensive Review-Erratum. </w:t>
      </w:r>
      <w:r w:rsidRPr="00427DC5">
        <w:rPr>
          <w:rFonts w:ascii="Book Antiqua" w:hAnsi="Book Antiqua" w:cs="Times New Roman"/>
          <w:i/>
          <w:kern w:val="2"/>
          <w:lang w:val="en-US" w:eastAsia="zh-CN"/>
        </w:rPr>
        <w:t>Radiographics</w:t>
      </w:r>
      <w:r w:rsidRPr="00427DC5">
        <w:rPr>
          <w:rFonts w:ascii="Book Antiqua" w:hAnsi="Book Antiqua" w:cs="Times New Roman"/>
          <w:kern w:val="2"/>
          <w:lang w:val="en-US" w:eastAsia="zh-CN"/>
        </w:rPr>
        <w:t xml:space="preserve"> 2017; </w:t>
      </w:r>
      <w:r w:rsidRPr="00427DC5">
        <w:rPr>
          <w:rFonts w:ascii="Book Antiqua" w:hAnsi="Book Antiqua" w:cs="Times New Roman"/>
          <w:b/>
          <w:kern w:val="2"/>
          <w:lang w:val="en-US" w:eastAsia="zh-CN"/>
        </w:rPr>
        <w:t>37</w:t>
      </w:r>
      <w:r w:rsidRPr="00427DC5">
        <w:rPr>
          <w:rFonts w:ascii="Book Antiqua" w:hAnsi="Book Antiqua" w:cs="Times New Roman"/>
          <w:kern w:val="2"/>
          <w:lang w:val="en-US" w:eastAsia="zh-CN"/>
        </w:rPr>
        <w:t>: 1004 [PMID: 28493794 DOI: 10.1148/rg.2017174002]</w:t>
      </w:r>
    </w:p>
    <w:p w14:paraId="28983355"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36 </w:t>
      </w:r>
      <w:r w:rsidRPr="00427DC5">
        <w:rPr>
          <w:rFonts w:ascii="Book Antiqua" w:hAnsi="Book Antiqua" w:cs="Times New Roman"/>
          <w:b/>
          <w:kern w:val="2"/>
          <w:lang w:val="en-US" w:eastAsia="zh-CN"/>
        </w:rPr>
        <w:t>Ried M</w:t>
      </w:r>
      <w:r w:rsidRPr="00427DC5">
        <w:rPr>
          <w:rFonts w:ascii="Book Antiqua" w:hAnsi="Book Antiqua" w:cs="Times New Roman"/>
          <w:kern w:val="2"/>
          <w:lang w:val="en-US" w:eastAsia="zh-CN"/>
        </w:rPr>
        <w:t xml:space="preserve">, Marx A, Götz A, Hamer O, Schalke B, Hofmann HS. State of the art: Diagnostic tools and innovative therapies for treatment of advanced thymoma and thymic carcinoma. </w:t>
      </w:r>
      <w:r w:rsidRPr="00427DC5">
        <w:rPr>
          <w:rFonts w:ascii="Book Antiqua" w:hAnsi="Book Antiqua" w:cs="Times New Roman"/>
          <w:i/>
          <w:kern w:val="2"/>
          <w:lang w:val="en-US" w:eastAsia="zh-CN"/>
        </w:rPr>
        <w:t>Eur J Cardiothorac Surg</w:t>
      </w:r>
      <w:r w:rsidRPr="00427DC5">
        <w:rPr>
          <w:rFonts w:ascii="Book Antiqua" w:hAnsi="Book Antiqua" w:cs="Times New Roman"/>
          <w:kern w:val="2"/>
          <w:lang w:val="en-US" w:eastAsia="zh-CN"/>
        </w:rPr>
        <w:t xml:space="preserve"> 2016; </w:t>
      </w:r>
      <w:r w:rsidRPr="00427DC5">
        <w:rPr>
          <w:rFonts w:ascii="Book Antiqua" w:hAnsi="Book Antiqua" w:cs="Times New Roman"/>
          <w:b/>
          <w:kern w:val="2"/>
          <w:lang w:val="en-US" w:eastAsia="zh-CN"/>
        </w:rPr>
        <w:t>49</w:t>
      </w:r>
      <w:r w:rsidRPr="00427DC5">
        <w:rPr>
          <w:rFonts w:ascii="Book Antiqua" w:hAnsi="Book Antiqua" w:cs="Times New Roman"/>
          <w:kern w:val="2"/>
          <w:lang w:val="en-US" w:eastAsia="zh-CN"/>
        </w:rPr>
        <w:t>: 1545-1552 [PMID: 26670806 DOI: 10.1093/ejcts/ezv426]</w:t>
      </w:r>
    </w:p>
    <w:p w14:paraId="71F607E9"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37 </w:t>
      </w:r>
      <w:r w:rsidRPr="00427DC5">
        <w:rPr>
          <w:rFonts w:ascii="Book Antiqua" w:hAnsi="Book Antiqua" w:cs="Times New Roman"/>
          <w:b/>
          <w:kern w:val="2"/>
          <w:lang w:val="en-US" w:eastAsia="zh-CN"/>
        </w:rPr>
        <w:t>Duwe BV</w:t>
      </w:r>
      <w:r w:rsidRPr="00427DC5">
        <w:rPr>
          <w:rFonts w:ascii="Book Antiqua" w:hAnsi="Book Antiqua" w:cs="Times New Roman"/>
          <w:kern w:val="2"/>
          <w:lang w:val="en-US" w:eastAsia="zh-CN"/>
        </w:rPr>
        <w:t xml:space="preserve">, Sterman DH, Musani AI. Tumors of the mediastinum. </w:t>
      </w:r>
      <w:r w:rsidRPr="00427DC5">
        <w:rPr>
          <w:rFonts w:ascii="Book Antiqua" w:hAnsi="Book Antiqua" w:cs="Times New Roman"/>
          <w:i/>
          <w:kern w:val="2"/>
          <w:lang w:val="en-US" w:eastAsia="zh-CN"/>
        </w:rPr>
        <w:t>Chest</w:t>
      </w:r>
      <w:r w:rsidRPr="00427DC5">
        <w:rPr>
          <w:rFonts w:ascii="Book Antiqua" w:hAnsi="Book Antiqua" w:cs="Times New Roman"/>
          <w:kern w:val="2"/>
          <w:lang w:val="en-US" w:eastAsia="zh-CN"/>
        </w:rPr>
        <w:t xml:space="preserve"> 2005; </w:t>
      </w:r>
      <w:r w:rsidRPr="00427DC5">
        <w:rPr>
          <w:rFonts w:ascii="Book Antiqua" w:hAnsi="Book Antiqua" w:cs="Times New Roman"/>
          <w:b/>
          <w:kern w:val="2"/>
          <w:lang w:val="en-US" w:eastAsia="zh-CN"/>
        </w:rPr>
        <w:t>128</w:t>
      </w:r>
      <w:r w:rsidRPr="00427DC5">
        <w:rPr>
          <w:rFonts w:ascii="Book Antiqua" w:hAnsi="Book Antiqua" w:cs="Times New Roman"/>
          <w:kern w:val="2"/>
          <w:lang w:val="en-US" w:eastAsia="zh-CN"/>
        </w:rPr>
        <w:t>: 2893-2909 [PMID: 16236967 DOI: 10.1378/chest.128.4.2893]</w:t>
      </w:r>
    </w:p>
    <w:p w14:paraId="069A7327"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38 </w:t>
      </w:r>
      <w:r w:rsidRPr="00427DC5">
        <w:rPr>
          <w:rFonts w:ascii="Book Antiqua" w:hAnsi="Book Antiqua" w:cs="Times New Roman"/>
          <w:b/>
          <w:kern w:val="2"/>
          <w:lang w:val="en-US" w:eastAsia="zh-CN"/>
        </w:rPr>
        <w:t>Jemal A</w:t>
      </w:r>
      <w:r w:rsidRPr="00427DC5">
        <w:rPr>
          <w:rFonts w:ascii="Book Antiqua" w:hAnsi="Book Antiqua" w:cs="Times New Roman"/>
          <w:kern w:val="2"/>
          <w:lang w:val="en-US" w:eastAsia="zh-CN"/>
        </w:rPr>
        <w:t xml:space="preserve">, Siegel R, Ward E, Murray T, Xu J, Thun MJ. Cancer statistics, 2007. </w:t>
      </w:r>
      <w:r w:rsidRPr="00427DC5">
        <w:rPr>
          <w:rFonts w:ascii="Book Antiqua" w:hAnsi="Book Antiqua" w:cs="Times New Roman"/>
          <w:i/>
          <w:kern w:val="2"/>
          <w:lang w:val="en-US" w:eastAsia="zh-CN"/>
        </w:rPr>
        <w:t>CA Cancer J Clin</w:t>
      </w:r>
      <w:r w:rsidRPr="00427DC5">
        <w:rPr>
          <w:rFonts w:ascii="Book Antiqua" w:hAnsi="Book Antiqua" w:cs="Times New Roman"/>
          <w:kern w:val="2"/>
          <w:lang w:val="en-US" w:eastAsia="zh-CN"/>
        </w:rPr>
        <w:t xml:space="preserve"> 2007; </w:t>
      </w:r>
      <w:r w:rsidRPr="00427DC5">
        <w:rPr>
          <w:rFonts w:ascii="Book Antiqua" w:hAnsi="Book Antiqua" w:cs="Times New Roman"/>
          <w:b/>
          <w:kern w:val="2"/>
          <w:lang w:val="en-US" w:eastAsia="zh-CN"/>
        </w:rPr>
        <w:t>57</w:t>
      </w:r>
      <w:r w:rsidRPr="00427DC5">
        <w:rPr>
          <w:rFonts w:ascii="Book Antiqua" w:hAnsi="Book Antiqua" w:cs="Times New Roman"/>
          <w:kern w:val="2"/>
          <w:lang w:val="en-US" w:eastAsia="zh-CN"/>
        </w:rPr>
        <w:t>: 43-66 [PMID: 17237035 DOI: 10.3322/canjclin.57.1.43]</w:t>
      </w:r>
    </w:p>
    <w:p w14:paraId="6E405C3B"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39 </w:t>
      </w:r>
      <w:r w:rsidRPr="00427DC5">
        <w:rPr>
          <w:rFonts w:ascii="Book Antiqua" w:hAnsi="Book Antiqua" w:cs="Times New Roman"/>
          <w:b/>
          <w:kern w:val="2"/>
          <w:lang w:val="en-US" w:eastAsia="zh-CN"/>
        </w:rPr>
        <w:t>Siegel R</w:t>
      </w:r>
      <w:r w:rsidRPr="00427DC5">
        <w:rPr>
          <w:rFonts w:ascii="Book Antiqua" w:hAnsi="Book Antiqua" w:cs="Times New Roman"/>
          <w:kern w:val="2"/>
          <w:lang w:val="en-US" w:eastAsia="zh-CN"/>
        </w:rPr>
        <w:t xml:space="preserve">, Ward E, Brawley O, Jemal A. Cancer statistics, 2011: The impact of eliminating socioeconomic and racial disparities on premature cancer deaths. </w:t>
      </w:r>
      <w:r w:rsidRPr="00427DC5">
        <w:rPr>
          <w:rFonts w:ascii="Book Antiqua" w:hAnsi="Book Antiqua" w:cs="Times New Roman"/>
          <w:i/>
          <w:kern w:val="2"/>
          <w:lang w:val="en-US" w:eastAsia="zh-CN"/>
        </w:rPr>
        <w:t>CA Cancer J Clin</w:t>
      </w:r>
      <w:r w:rsidRPr="00427DC5">
        <w:rPr>
          <w:rFonts w:ascii="Book Antiqua" w:hAnsi="Book Antiqua" w:cs="Times New Roman"/>
          <w:kern w:val="2"/>
          <w:lang w:val="en-US" w:eastAsia="zh-CN"/>
        </w:rPr>
        <w:t xml:space="preserve"> 2011; </w:t>
      </w:r>
      <w:r w:rsidRPr="00427DC5">
        <w:rPr>
          <w:rFonts w:ascii="Book Antiqua" w:hAnsi="Book Antiqua" w:cs="Times New Roman"/>
          <w:b/>
          <w:kern w:val="2"/>
          <w:lang w:val="en-US" w:eastAsia="zh-CN"/>
        </w:rPr>
        <w:t>61</w:t>
      </w:r>
      <w:r w:rsidRPr="00427DC5">
        <w:rPr>
          <w:rFonts w:ascii="Book Antiqua" w:hAnsi="Book Antiqua" w:cs="Times New Roman"/>
          <w:kern w:val="2"/>
          <w:lang w:val="en-US" w:eastAsia="zh-CN"/>
        </w:rPr>
        <w:t>: 212-236 [PMID: 21685461 DOI: 10.3322/caac.20121]</w:t>
      </w:r>
    </w:p>
    <w:p w14:paraId="361F450F"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40 </w:t>
      </w:r>
      <w:r w:rsidRPr="00427DC5">
        <w:rPr>
          <w:rFonts w:ascii="Book Antiqua" w:hAnsi="Book Antiqua" w:cs="Times New Roman"/>
          <w:b/>
          <w:kern w:val="2"/>
          <w:lang w:val="en-US" w:eastAsia="zh-CN"/>
        </w:rPr>
        <w:t>Barrington SF</w:t>
      </w:r>
      <w:r w:rsidRPr="00427DC5">
        <w:rPr>
          <w:rFonts w:ascii="Book Antiqua" w:hAnsi="Book Antiqua" w:cs="Times New Roman"/>
          <w:kern w:val="2"/>
          <w:lang w:val="en-US" w:eastAsia="zh-CN"/>
        </w:rPr>
        <w:t xml:space="preserve">, Mikhaeel NG, Kostakoglu L, Meignan M, Hutchings M, Müeller SP, Schwartz LH, Zucca E, Fisher RI, Trotman J, Hoekstra OS, Hicks RJ, O'Doherty MJ, Hustinx R, Biggi A, Cheson BD. Role of imaging in the staging and response assessment of lymphoma: Consensus of the International Conference on Malignant Lymphomas Imaging Working Group. </w:t>
      </w:r>
      <w:r w:rsidRPr="00427DC5">
        <w:rPr>
          <w:rFonts w:ascii="Book Antiqua" w:hAnsi="Book Antiqua" w:cs="Times New Roman"/>
          <w:i/>
          <w:kern w:val="2"/>
          <w:lang w:val="en-US" w:eastAsia="zh-CN"/>
        </w:rPr>
        <w:t>J Clin Oncol</w:t>
      </w:r>
      <w:r w:rsidRPr="00427DC5">
        <w:rPr>
          <w:rFonts w:ascii="Book Antiqua" w:hAnsi="Book Antiqua" w:cs="Times New Roman"/>
          <w:kern w:val="2"/>
          <w:lang w:val="en-US" w:eastAsia="zh-CN"/>
        </w:rPr>
        <w:t xml:space="preserve"> 2014; </w:t>
      </w:r>
      <w:r w:rsidRPr="00427DC5">
        <w:rPr>
          <w:rFonts w:ascii="Book Antiqua" w:hAnsi="Book Antiqua" w:cs="Times New Roman"/>
          <w:b/>
          <w:kern w:val="2"/>
          <w:lang w:val="en-US" w:eastAsia="zh-CN"/>
        </w:rPr>
        <w:t>32</w:t>
      </w:r>
      <w:r w:rsidRPr="00427DC5">
        <w:rPr>
          <w:rFonts w:ascii="Book Antiqua" w:hAnsi="Book Antiqua" w:cs="Times New Roman"/>
          <w:kern w:val="2"/>
          <w:lang w:val="en-US" w:eastAsia="zh-CN"/>
        </w:rPr>
        <w:t>: 3048-3058 [PMID: 25113771 DOI: 10.1200/JCO.2013.53.5229]</w:t>
      </w:r>
    </w:p>
    <w:p w14:paraId="68A9336D"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41 </w:t>
      </w:r>
      <w:r w:rsidRPr="00427DC5">
        <w:rPr>
          <w:rFonts w:ascii="Book Antiqua" w:hAnsi="Book Antiqua" w:cs="Times New Roman"/>
          <w:b/>
          <w:kern w:val="2"/>
          <w:lang w:val="en-US" w:eastAsia="zh-CN"/>
        </w:rPr>
        <w:t>Kulkarni NM</w:t>
      </w:r>
      <w:r w:rsidRPr="00427DC5">
        <w:rPr>
          <w:rFonts w:ascii="Book Antiqua" w:hAnsi="Book Antiqua" w:cs="Times New Roman"/>
          <w:kern w:val="2"/>
          <w:lang w:val="en-US" w:eastAsia="zh-CN"/>
        </w:rPr>
        <w:t xml:space="preserve">, Pinho DF, Narayanan S, Kambadakone AR, Abramson JS, Sahani DV. Imaging for Oncologic Response Assessment in Lymphoma. </w:t>
      </w:r>
      <w:r w:rsidRPr="00427DC5">
        <w:rPr>
          <w:rFonts w:ascii="Book Antiqua" w:hAnsi="Book Antiqua" w:cs="Times New Roman"/>
          <w:i/>
          <w:kern w:val="2"/>
          <w:lang w:val="en-US" w:eastAsia="zh-CN"/>
        </w:rPr>
        <w:t>AJR Am J Roentgenol</w:t>
      </w:r>
      <w:r w:rsidRPr="00427DC5">
        <w:rPr>
          <w:rFonts w:ascii="Book Antiqua" w:hAnsi="Book Antiqua" w:cs="Times New Roman"/>
          <w:kern w:val="2"/>
          <w:lang w:val="en-US" w:eastAsia="zh-CN"/>
        </w:rPr>
        <w:t xml:space="preserve"> 2017; </w:t>
      </w:r>
      <w:r w:rsidRPr="00427DC5">
        <w:rPr>
          <w:rFonts w:ascii="Book Antiqua" w:hAnsi="Book Antiqua" w:cs="Times New Roman"/>
          <w:b/>
          <w:kern w:val="2"/>
          <w:lang w:val="en-US" w:eastAsia="zh-CN"/>
        </w:rPr>
        <w:t>208</w:t>
      </w:r>
      <w:r w:rsidRPr="00427DC5">
        <w:rPr>
          <w:rFonts w:ascii="Book Antiqua" w:hAnsi="Book Antiqua" w:cs="Times New Roman"/>
          <w:kern w:val="2"/>
          <w:lang w:val="en-US" w:eastAsia="zh-CN"/>
        </w:rPr>
        <w:t>: 18-31 [PMID: 27786547 DOI: 10.2214/AJR.16.16180]</w:t>
      </w:r>
    </w:p>
    <w:p w14:paraId="3E26DAC7"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42 </w:t>
      </w:r>
      <w:r w:rsidRPr="00427DC5">
        <w:rPr>
          <w:rFonts w:ascii="Book Antiqua" w:hAnsi="Book Antiqua" w:cs="Times New Roman"/>
          <w:b/>
          <w:kern w:val="2"/>
          <w:lang w:val="en-US" w:eastAsia="zh-CN"/>
        </w:rPr>
        <w:t>Younes A</w:t>
      </w:r>
      <w:r w:rsidRPr="00427DC5">
        <w:rPr>
          <w:rFonts w:ascii="Book Antiqua" w:hAnsi="Book Antiqua" w:cs="Times New Roman"/>
          <w:kern w:val="2"/>
          <w:lang w:val="en-US" w:eastAsia="zh-CN"/>
        </w:rPr>
        <w:t xml:space="preserve">, Hilden P, Coiffier B, Hagenbeek A, Salles G, Wilson W, Seymour JF, Kelly K, Gribben J, Pfreunschuh M, Morschhauser F, Schoder H, Zelenetz AD, Rademaker J, Advani R, Valente N, Fortpied C, Witzig TE, Sehn LH, Engert A, </w:t>
      </w:r>
      <w:r w:rsidRPr="00427DC5">
        <w:rPr>
          <w:rFonts w:ascii="Book Antiqua" w:hAnsi="Book Antiqua" w:cs="Times New Roman"/>
          <w:kern w:val="2"/>
          <w:lang w:val="en-US" w:eastAsia="zh-CN"/>
        </w:rPr>
        <w:lastRenderedPageBreak/>
        <w:t xml:space="preserve">Fisher RI, Zinzani PL, Federico M, Hutchings M, Bollard C, Trneny M, Elsayed YA, Tobinai K, Abramson JS, Fowler N, Goy A, Smith M, Ansell S, Kuruvilla J, Dreyling M, Thieblemont C, Little RF, Aurer I, Van Oers MHJ, Takeshita K, Gopal A, Rule S, de Vos S, Kloos I, Kaminski MS, Meignan M, Schwartz LH, Leonard JP, Schuster SJ, Seshan VE. International Working Group consensus response evaluation criteria in lymphoma (RECIL 2017). </w:t>
      </w:r>
      <w:r w:rsidRPr="00427DC5">
        <w:rPr>
          <w:rFonts w:ascii="Book Antiqua" w:hAnsi="Book Antiqua" w:cs="Times New Roman"/>
          <w:i/>
          <w:kern w:val="2"/>
          <w:lang w:val="en-US" w:eastAsia="zh-CN"/>
        </w:rPr>
        <w:t>Ann Oncol</w:t>
      </w:r>
      <w:r w:rsidRPr="00427DC5">
        <w:rPr>
          <w:rFonts w:ascii="Book Antiqua" w:hAnsi="Book Antiqua" w:cs="Times New Roman"/>
          <w:kern w:val="2"/>
          <w:lang w:val="en-US" w:eastAsia="zh-CN"/>
        </w:rPr>
        <w:t xml:space="preserve"> 2017; </w:t>
      </w:r>
      <w:r w:rsidRPr="00427DC5">
        <w:rPr>
          <w:rFonts w:ascii="Book Antiqua" w:hAnsi="Book Antiqua" w:cs="Times New Roman"/>
          <w:b/>
          <w:kern w:val="2"/>
          <w:lang w:val="en-US" w:eastAsia="zh-CN"/>
        </w:rPr>
        <w:t>28</w:t>
      </w:r>
      <w:r w:rsidRPr="00427DC5">
        <w:rPr>
          <w:rFonts w:ascii="Book Antiqua" w:hAnsi="Book Antiqua" w:cs="Times New Roman"/>
          <w:kern w:val="2"/>
          <w:lang w:val="en-US" w:eastAsia="zh-CN"/>
        </w:rPr>
        <w:t>: 1436-1447 [PMID: 28379322 DOI: 10.1093/annonc/mdx097]</w:t>
      </w:r>
    </w:p>
    <w:p w14:paraId="73A3D9A2"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43 </w:t>
      </w:r>
      <w:r w:rsidRPr="00427DC5">
        <w:rPr>
          <w:rFonts w:ascii="Book Antiqua" w:hAnsi="Book Antiqua" w:cs="Times New Roman"/>
          <w:b/>
          <w:kern w:val="2"/>
          <w:lang w:val="en-US" w:eastAsia="zh-CN"/>
        </w:rPr>
        <w:t>Koşucu P</w:t>
      </w:r>
      <w:r w:rsidRPr="00427DC5">
        <w:rPr>
          <w:rFonts w:ascii="Book Antiqua" w:hAnsi="Book Antiqua" w:cs="Times New Roman"/>
          <w:kern w:val="2"/>
          <w:lang w:val="en-US" w:eastAsia="zh-CN"/>
        </w:rPr>
        <w:t xml:space="preserve">, Tekinbaş C, Erol M, Sari A, Kavgaci H, Oztuna F, Ersöz S. Mediastinal lymph nodes: Assessment with diffusion-weighted MR imaging. </w:t>
      </w:r>
      <w:r w:rsidRPr="00427DC5">
        <w:rPr>
          <w:rFonts w:ascii="Book Antiqua" w:hAnsi="Book Antiqua" w:cs="Times New Roman"/>
          <w:i/>
          <w:kern w:val="2"/>
          <w:lang w:val="en-US" w:eastAsia="zh-CN"/>
        </w:rPr>
        <w:t>J Magn Reson Imaging</w:t>
      </w:r>
      <w:r w:rsidRPr="00427DC5">
        <w:rPr>
          <w:rFonts w:ascii="Book Antiqua" w:hAnsi="Book Antiqua" w:cs="Times New Roman"/>
          <w:kern w:val="2"/>
          <w:lang w:val="en-US" w:eastAsia="zh-CN"/>
        </w:rPr>
        <w:t xml:space="preserve"> 2009; </w:t>
      </w:r>
      <w:r w:rsidRPr="00427DC5">
        <w:rPr>
          <w:rFonts w:ascii="Book Antiqua" w:hAnsi="Book Antiqua" w:cs="Times New Roman"/>
          <w:b/>
          <w:kern w:val="2"/>
          <w:lang w:val="en-US" w:eastAsia="zh-CN"/>
        </w:rPr>
        <w:t>30</w:t>
      </w:r>
      <w:r w:rsidRPr="00427DC5">
        <w:rPr>
          <w:rFonts w:ascii="Book Antiqua" w:hAnsi="Book Antiqua" w:cs="Times New Roman"/>
          <w:kern w:val="2"/>
          <w:lang w:val="en-US" w:eastAsia="zh-CN"/>
        </w:rPr>
        <w:t>: 292-297 [PMID: 19629990 DOI: 10.1002/jmri.21850]</w:t>
      </w:r>
    </w:p>
    <w:p w14:paraId="6FE117C8"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44 </w:t>
      </w:r>
      <w:r w:rsidRPr="00427DC5">
        <w:rPr>
          <w:rFonts w:ascii="Book Antiqua" w:hAnsi="Book Antiqua" w:cs="Times New Roman"/>
          <w:b/>
          <w:kern w:val="2"/>
          <w:lang w:val="en-US" w:eastAsia="zh-CN"/>
        </w:rPr>
        <w:t>Mosavi F</w:t>
      </w:r>
      <w:r w:rsidRPr="00427DC5">
        <w:rPr>
          <w:rFonts w:ascii="Book Antiqua" w:hAnsi="Book Antiqua" w:cs="Times New Roman"/>
          <w:kern w:val="2"/>
          <w:lang w:val="en-US" w:eastAsia="zh-CN"/>
        </w:rPr>
        <w:t xml:space="preserve">, Wassberg C, Selling J, Molin D, Ahlström H. Whole-body diffusion-weighted MRI and (18)F-FDG PET/CT can discriminate between different lymphoma subtypes. </w:t>
      </w:r>
      <w:r w:rsidRPr="00427DC5">
        <w:rPr>
          <w:rFonts w:ascii="Book Antiqua" w:hAnsi="Book Antiqua" w:cs="Times New Roman"/>
          <w:i/>
          <w:kern w:val="2"/>
          <w:lang w:val="en-US" w:eastAsia="zh-CN"/>
        </w:rPr>
        <w:t>Clin Radiol</w:t>
      </w:r>
      <w:r w:rsidRPr="00427DC5">
        <w:rPr>
          <w:rFonts w:ascii="Book Antiqua" w:hAnsi="Book Antiqua" w:cs="Times New Roman"/>
          <w:kern w:val="2"/>
          <w:lang w:val="en-US" w:eastAsia="zh-CN"/>
        </w:rPr>
        <w:t xml:space="preserve"> 2015; </w:t>
      </w:r>
      <w:r w:rsidRPr="00427DC5">
        <w:rPr>
          <w:rFonts w:ascii="Book Antiqua" w:hAnsi="Book Antiqua" w:cs="Times New Roman"/>
          <w:b/>
          <w:kern w:val="2"/>
          <w:lang w:val="en-US" w:eastAsia="zh-CN"/>
        </w:rPr>
        <w:t>70</w:t>
      </w:r>
      <w:r w:rsidRPr="00427DC5">
        <w:rPr>
          <w:rFonts w:ascii="Book Antiqua" w:hAnsi="Book Antiqua" w:cs="Times New Roman"/>
          <w:kern w:val="2"/>
          <w:lang w:val="en-US" w:eastAsia="zh-CN"/>
        </w:rPr>
        <w:t>: 1229-1236 [PMID: 26208992 DOI: 10.1016/j.crad.2015.06.087]</w:t>
      </w:r>
    </w:p>
    <w:p w14:paraId="295A3E22"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45 </w:t>
      </w:r>
      <w:r w:rsidRPr="00427DC5">
        <w:rPr>
          <w:rFonts w:ascii="Book Antiqua" w:hAnsi="Book Antiqua" w:cs="Times New Roman"/>
          <w:b/>
          <w:kern w:val="2"/>
          <w:lang w:val="en-US" w:eastAsia="zh-CN"/>
        </w:rPr>
        <w:t>Rosado-de-Christenson ML</w:t>
      </w:r>
      <w:r w:rsidRPr="00427DC5">
        <w:rPr>
          <w:rFonts w:ascii="Book Antiqua" w:hAnsi="Book Antiqua" w:cs="Times New Roman"/>
          <w:kern w:val="2"/>
          <w:lang w:val="en-US" w:eastAsia="zh-CN"/>
        </w:rPr>
        <w:t xml:space="preserve">, Templeton PA, Moran CA. From the archives of the AFIP. Mediastinal germ cell tumors: Radiologic and pathologic correlation. </w:t>
      </w:r>
      <w:r w:rsidRPr="00427DC5">
        <w:rPr>
          <w:rFonts w:ascii="Book Antiqua" w:hAnsi="Book Antiqua" w:cs="Times New Roman"/>
          <w:i/>
          <w:kern w:val="2"/>
          <w:lang w:val="en-US" w:eastAsia="zh-CN"/>
        </w:rPr>
        <w:t>Radiographics</w:t>
      </w:r>
      <w:r w:rsidRPr="00427DC5">
        <w:rPr>
          <w:rFonts w:ascii="Book Antiqua" w:hAnsi="Book Antiqua" w:cs="Times New Roman"/>
          <w:kern w:val="2"/>
          <w:lang w:val="en-US" w:eastAsia="zh-CN"/>
        </w:rPr>
        <w:t xml:space="preserve"> 1992; </w:t>
      </w:r>
      <w:r w:rsidRPr="00427DC5">
        <w:rPr>
          <w:rFonts w:ascii="Book Antiqua" w:hAnsi="Book Antiqua" w:cs="Times New Roman"/>
          <w:b/>
          <w:kern w:val="2"/>
          <w:lang w:val="en-US" w:eastAsia="zh-CN"/>
        </w:rPr>
        <w:t>12</w:t>
      </w:r>
      <w:r w:rsidRPr="00427DC5">
        <w:rPr>
          <w:rFonts w:ascii="Book Antiqua" w:hAnsi="Book Antiqua" w:cs="Times New Roman"/>
          <w:kern w:val="2"/>
          <w:lang w:val="en-US" w:eastAsia="zh-CN"/>
        </w:rPr>
        <w:t>: 1013-1030 [PMID: 1326777 DOI: 10.1148/radiographics.12.5.1326777]</w:t>
      </w:r>
    </w:p>
    <w:p w14:paraId="060E562D"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46 </w:t>
      </w:r>
      <w:r w:rsidRPr="00427DC5">
        <w:rPr>
          <w:rFonts w:ascii="Book Antiqua" w:hAnsi="Book Antiqua" w:cs="Times New Roman"/>
          <w:b/>
          <w:kern w:val="2"/>
          <w:lang w:val="en-US" w:eastAsia="zh-CN"/>
        </w:rPr>
        <w:t>Molinari F</w:t>
      </w:r>
      <w:r w:rsidRPr="00427DC5">
        <w:rPr>
          <w:rFonts w:ascii="Book Antiqua" w:hAnsi="Book Antiqua" w:cs="Times New Roman"/>
          <w:kern w:val="2"/>
          <w:lang w:val="en-US" w:eastAsia="zh-CN"/>
        </w:rPr>
        <w:t xml:space="preserve">, Bankier AA, Eisenberg RL. Fat-containing lesions in adult thoracic imaging. </w:t>
      </w:r>
      <w:r w:rsidRPr="00427DC5">
        <w:rPr>
          <w:rFonts w:ascii="Book Antiqua" w:hAnsi="Book Antiqua" w:cs="Times New Roman"/>
          <w:i/>
          <w:kern w:val="2"/>
          <w:lang w:val="en-US" w:eastAsia="zh-CN"/>
        </w:rPr>
        <w:t>AJR Am J Roentgenol</w:t>
      </w:r>
      <w:r w:rsidRPr="00427DC5">
        <w:rPr>
          <w:rFonts w:ascii="Book Antiqua" w:hAnsi="Book Antiqua" w:cs="Times New Roman"/>
          <w:kern w:val="2"/>
          <w:lang w:val="en-US" w:eastAsia="zh-CN"/>
        </w:rPr>
        <w:t xml:space="preserve"> 2011; </w:t>
      </w:r>
      <w:r w:rsidRPr="00427DC5">
        <w:rPr>
          <w:rFonts w:ascii="Book Antiqua" w:hAnsi="Book Antiqua" w:cs="Times New Roman"/>
          <w:b/>
          <w:kern w:val="2"/>
          <w:lang w:val="en-US" w:eastAsia="zh-CN"/>
        </w:rPr>
        <w:t>197</w:t>
      </w:r>
      <w:r w:rsidRPr="00427DC5">
        <w:rPr>
          <w:rFonts w:ascii="Book Antiqua" w:hAnsi="Book Antiqua" w:cs="Times New Roman"/>
          <w:kern w:val="2"/>
          <w:lang w:val="en-US" w:eastAsia="zh-CN"/>
        </w:rPr>
        <w:t>: W795-W813 [PMID: 22021525 DOI: 10.2214/AJR.11.6932]</w:t>
      </w:r>
    </w:p>
    <w:p w14:paraId="6F0CBC2F"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47 </w:t>
      </w:r>
      <w:r w:rsidRPr="00427DC5">
        <w:rPr>
          <w:rFonts w:ascii="Book Antiqua" w:hAnsi="Book Antiqua" w:cs="Times New Roman"/>
          <w:b/>
          <w:kern w:val="2"/>
          <w:lang w:val="en-US" w:eastAsia="zh-CN"/>
        </w:rPr>
        <w:t>Carter BW</w:t>
      </w:r>
      <w:r w:rsidRPr="00427DC5">
        <w:rPr>
          <w:rFonts w:ascii="Book Antiqua" w:hAnsi="Book Antiqua" w:cs="Times New Roman"/>
          <w:kern w:val="2"/>
          <w:lang w:val="en-US" w:eastAsia="zh-CN"/>
        </w:rPr>
        <w:t xml:space="preserve">, Okumura M, Detterbeck FC, Marom EM. Approaching the patient with an anterior mediastinal mass: A guide for radiologists. </w:t>
      </w:r>
      <w:r w:rsidRPr="00427DC5">
        <w:rPr>
          <w:rFonts w:ascii="Book Antiqua" w:hAnsi="Book Antiqua" w:cs="Times New Roman"/>
          <w:i/>
          <w:kern w:val="2"/>
          <w:lang w:val="en-US" w:eastAsia="zh-CN"/>
        </w:rPr>
        <w:t>J Thorac Oncol</w:t>
      </w:r>
      <w:r w:rsidRPr="00427DC5">
        <w:rPr>
          <w:rFonts w:ascii="Book Antiqua" w:hAnsi="Book Antiqua" w:cs="Times New Roman"/>
          <w:kern w:val="2"/>
          <w:lang w:val="en-US" w:eastAsia="zh-CN"/>
        </w:rPr>
        <w:t xml:space="preserve"> 2014; </w:t>
      </w:r>
      <w:r w:rsidRPr="00427DC5">
        <w:rPr>
          <w:rFonts w:ascii="Book Antiqua" w:hAnsi="Book Antiqua" w:cs="Times New Roman"/>
          <w:b/>
          <w:kern w:val="2"/>
          <w:lang w:val="en-US" w:eastAsia="zh-CN"/>
        </w:rPr>
        <w:t>9</w:t>
      </w:r>
      <w:r w:rsidRPr="00427DC5">
        <w:rPr>
          <w:rFonts w:ascii="Book Antiqua" w:hAnsi="Book Antiqua" w:cs="Times New Roman"/>
          <w:kern w:val="2"/>
          <w:lang w:val="en-US" w:eastAsia="zh-CN"/>
        </w:rPr>
        <w:t>: S110-S118 [PMID: 25396307 DOI: 10.1097/JTO.0000000000000295]</w:t>
      </w:r>
    </w:p>
    <w:p w14:paraId="569C4DFC"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48 </w:t>
      </w:r>
      <w:r w:rsidRPr="00427DC5">
        <w:rPr>
          <w:rFonts w:ascii="Book Antiqua" w:hAnsi="Book Antiqua" w:cs="Times New Roman"/>
          <w:b/>
          <w:kern w:val="2"/>
          <w:lang w:val="en-US" w:eastAsia="zh-CN"/>
        </w:rPr>
        <w:t>Strollo DC</w:t>
      </w:r>
      <w:r w:rsidRPr="00427DC5">
        <w:rPr>
          <w:rFonts w:ascii="Book Antiqua" w:hAnsi="Book Antiqua" w:cs="Times New Roman"/>
          <w:kern w:val="2"/>
          <w:lang w:val="en-US" w:eastAsia="zh-CN"/>
        </w:rPr>
        <w:t xml:space="preserve">, Rosado-de-Christenson ML. Primary mediastinal malignant germ cell neoplasms: Imaging features. </w:t>
      </w:r>
      <w:r w:rsidRPr="00427DC5">
        <w:rPr>
          <w:rFonts w:ascii="Book Antiqua" w:hAnsi="Book Antiqua" w:cs="Times New Roman"/>
          <w:i/>
          <w:kern w:val="2"/>
          <w:lang w:val="en-US" w:eastAsia="zh-CN"/>
        </w:rPr>
        <w:t>Chest Surg Clin N Am</w:t>
      </w:r>
      <w:r w:rsidRPr="00427DC5">
        <w:rPr>
          <w:rFonts w:ascii="Book Antiqua" w:hAnsi="Book Antiqua" w:cs="Times New Roman"/>
          <w:kern w:val="2"/>
          <w:lang w:val="en-US" w:eastAsia="zh-CN"/>
        </w:rPr>
        <w:t xml:space="preserve"> 2002; </w:t>
      </w:r>
      <w:r w:rsidRPr="00427DC5">
        <w:rPr>
          <w:rFonts w:ascii="Book Antiqua" w:hAnsi="Book Antiqua" w:cs="Times New Roman"/>
          <w:b/>
          <w:kern w:val="2"/>
          <w:lang w:val="en-US" w:eastAsia="zh-CN"/>
        </w:rPr>
        <w:t>12</w:t>
      </w:r>
      <w:r w:rsidRPr="00427DC5">
        <w:rPr>
          <w:rFonts w:ascii="Book Antiqua" w:hAnsi="Book Antiqua" w:cs="Times New Roman"/>
          <w:kern w:val="2"/>
          <w:lang w:val="en-US" w:eastAsia="zh-CN"/>
        </w:rPr>
        <w:t>: 645-658 [PMID: 12471868 DOI: 10.1016/S1052-3359(02)00026-1]</w:t>
      </w:r>
    </w:p>
    <w:p w14:paraId="4568A093"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49 </w:t>
      </w:r>
      <w:r w:rsidRPr="00427DC5">
        <w:rPr>
          <w:rFonts w:ascii="Book Antiqua" w:hAnsi="Book Antiqua" w:cs="Times New Roman"/>
          <w:b/>
          <w:kern w:val="2"/>
          <w:lang w:val="en-US" w:eastAsia="zh-CN"/>
        </w:rPr>
        <w:t>Lemarié E</w:t>
      </w:r>
      <w:r w:rsidRPr="00427DC5">
        <w:rPr>
          <w:rFonts w:ascii="Book Antiqua" w:hAnsi="Book Antiqua" w:cs="Times New Roman"/>
          <w:kern w:val="2"/>
          <w:lang w:val="en-US" w:eastAsia="zh-CN"/>
        </w:rPr>
        <w:t xml:space="preserve">, Assouline PS, Diot P, Regnard JF, Levasseur P, Droz JP, Ruffié P. Primary mediastinal germ cell tumors. Results of a French retrospective study. </w:t>
      </w:r>
      <w:r w:rsidRPr="00427DC5">
        <w:rPr>
          <w:rFonts w:ascii="Book Antiqua" w:hAnsi="Book Antiqua" w:cs="Times New Roman"/>
          <w:i/>
          <w:kern w:val="2"/>
          <w:lang w:val="en-US" w:eastAsia="zh-CN"/>
        </w:rPr>
        <w:lastRenderedPageBreak/>
        <w:t>Chest</w:t>
      </w:r>
      <w:r w:rsidRPr="00427DC5">
        <w:rPr>
          <w:rFonts w:ascii="Book Antiqua" w:hAnsi="Book Antiqua" w:cs="Times New Roman"/>
          <w:kern w:val="2"/>
          <w:lang w:val="en-US" w:eastAsia="zh-CN"/>
        </w:rPr>
        <w:t xml:space="preserve"> 1992; </w:t>
      </w:r>
      <w:r w:rsidRPr="00427DC5">
        <w:rPr>
          <w:rFonts w:ascii="Book Antiqua" w:hAnsi="Book Antiqua" w:cs="Times New Roman"/>
          <w:b/>
          <w:kern w:val="2"/>
          <w:lang w:val="en-US" w:eastAsia="zh-CN"/>
        </w:rPr>
        <w:t>102</w:t>
      </w:r>
      <w:r w:rsidRPr="00427DC5">
        <w:rPr>
          <w:rFonts w:ascii="Book Antiqua" w:hAnsi="Book Antiqua" w:cs="Times New Roman"/>
          <w:kern w:val="2"/>
          <w:lang w:val="en-US" w:eastAsia="zh-CN"/>
        </w:rPr>
        <w:t>: 1477-1483 [PMID: 1330448 DOI: 10.1378/chest.102.5.1477]</w:t>
      </w:r>
    </w:p>
    <w:p w14:paraId="59E5140C"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50 </w:t>
      </w:r>
      <w:r w:rsidRPr="00427DC5">
        <w:rPr>
          <w:rFonts w:ascii="Book Antiqua" w:hAnsi="Book Antiqua" w:cs="Times New Roman"/>
          <w:b/>
          <w:kern w:val="2"/>
          <w:lang w:val="en-US" w:eastAsia="zh-CN"/>
        </w:rPr>
        <w:t>Economou JS</w:t>
      </w:r>
      <w:r w:rsidRPr="00427DC5">
        <w:rPr>
          <w:rFonts w:ascii="Book Antiqua" w:hAnsi="Book Antiqua" w:cs="Times New Roman"/>
          <w:kern w:val="2"/>
          <w:lang w:val="en-US" w:eastAsia="zh-CN"/>
        </w:rPr>
        <w:t xml:space="preserve">, Trump DL, Holmes EC, Eggleston JE. Management of primary germ cell tumors of the mediastinum. </w:t>
      </w:r>
      <w:r w:rsidRPr="00427DC5">
        <w:rPr>
          <w:rFonts w:ascii="Book Antiqua" w:hAnsi="Book Antiqua" w:cs="Times New Roman"/>
          <w:i/>
          <w:kern w:val="2"/>
          <w:lang w:val="en-US" w:eastAsia="zh-CN"/>
        </w:rPr>
        <w:t>J Thorac Cardiovasc Surg</w:t>
      </w:r>
      <w:r w:rsidRPr="00427DC5">
        <w:rPr>
          <w:rFonts w:ascii="Book Antiqua" w:hAnsi="Book Antiqua" w:cs="Times New Roman"/>
          <w:kern w:val="2"/>
          <w:lang w:val="en-US" w:eastAsia="zh-CN"/>
        </w:rPr>
        <w:t xml:space="preserve"> 1982; </w:t>
      </w:r>
      <w:r w:rsidRPr="00427DC5">
        <w:rPr>
          <w:rFonts w:ascii="Book Antiqua" w:hAnsi="Book Antiqua" w:cs="Times New Roman"/>
          <w:b/>
          <w:kern w:val="2"/>
          <w:lang w:val="en-US" w:eastAsia="zh-CN"/>
        </w:rPr>
        <w:t>83</w:t>
      </w:r>
      <w:r w:rsidRPr="00427DC5">
        <w:rPr>
          <w:rFonts w:ascii="Book Antiqua" w:hAnsi="Book Antiqua" w:cs="Times New Roman"/>
          <w:kern w:val="2"/>
          <w:lang w:val="en-US" w:eastAsia="zh-CN"/>
        </w:rPr>
        <w:t>: 643-649 [PMID: 7200560]</w:t>
      </w:r>
    </w:p>
    <w:p w14:paraId="443EF8BC"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51 </w:t>
      </w:r>
      <w:r w:rsidRPr="00427DC5">
        <w:rPr>
          <w:rFonts w:ascii="Book Antiqua" w:hAnsi="Book Antiqua" w:cs="Times New Roman"/>
          <w:b/>
          <w:kern w:val="2"/>
          <w:lang w:val="en-US" w:eastAsia="zh-CN"/>
        </w:rPr>
        <w:t>Kesler KA</w:t>
      </w:r>
      <w:r w:rsidRPr="00427DC5">
        <w:rPr>
          <w:rFonts w:ascii="Book Antiqua" w:hAnsi="Book Antiqua" w:cs="Times New Roman"/>
          <w:kern w:val="2"/>
          <w:lang w:val="en-US" w:eastAsia="zh-CN"/>
        </w:rPr>
        <w:t xml:space="preserve">, Rieger KM, Ganjoo KN, Sharma M, Fineberg NS, Einhorn LH, Brown JW. Primary mediastinal nonseminomatous germ cell tumors: The influence of postchemotherapy pathology on long-term survival after surgery. </w:t>
      </w:r>
      <w:r w:rsidRPr="00427DC5">
        <w:rPr>
          <w:rFonts w:ascii="Book Antiqua" w:hAnsi="Book Antiqua" w:cs="Times New Roman"/>
          <w:i/>
          <w:kern w:val="2"/>
          <w:lang w:val="en-US" w:eastAsia="zh-CN"/>
        </w:rPr>
        <w:t>J Thorac Cardiovasc Surg</w:t>
      </w:r>
      <w:r w:rsidRPr="00427DC5">
        <w:rPr>
          <w:rFonts w:ascii="Book Antiqua" w:hAnsi="Book Antiqua" w:cs="Times New Roman"/>
          <w:kern w:val="2"/>
          <w:lang w:val="en-US" w:eastAsia="zh-CN"/>
        </w:rPr>
        <w:t xml:space="preserve"> 1999; </w:t>
      </w:r>
      <w:r w:rsidRPr="00427DC5">
        <w:rPr>
          <w:rFonts w:ascii="Book Antiqua" w:hAnsi="Book Antiqua" w:cs="Times New Roman"/>
          <w:b/>
          <w:kern w:val="2"/>
          <w:lang w:val="en-US" w:eastAsia="zh-CN"/>
        </w:rPr>
        <w:t>118</w:t>
      </w:r>
      <w:r w:rsidRPr="00427DC5">
        <w:rPr>
          <w:rFonts w:ascii="Book Antiqua" w:hAnsi="Book Antiqua" w:cs="Times New Roman"/>
          <w:kern w:val="2"/>
          <w:lang w:val="en-US" w:eastAsia="zh-CN"/>
        </w:rPr>
        <w:t>: 692-700 [PMID: 10504636 DOI: 10.1016/S0022-5223(99)70015-2]</w:t>
      </w:r>
    </w:p>
    <w:p w14:paraId="3ED91F1C"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52 </w:t>
      </w:r>
      <w:r w:rsidRPr="00427DC5">
        <w:rPr>
          <w:rFonts w:ascii="Book Antiqua" w:hAnsi="Book Antiqua" w:cs="Times New Roman"/>
          <w:b/>
          <w:kern w:val="2"/>
          <w:lang w:val="en-US" w:eastAsia="zh-CN"/>
        </w:rPr>
        <w:t>Wright CD</w:t>
      </w:r>
      <w:r w:rsidRPr="00427DC5">
        <w:rPr>
          <w:rFonts w:ascii="Book Antiqua" w:hAnsi="Book Antiqua" w:cs="Times New Roman"/>
          <w:kern w:val="2"/>
          <w:lang w:val="en-US" w:eastAsia="zh-CN"/>
        </w:rPr>
        <w:t xml:space="preserve">, Kesler KA, Nichols CR, Mahomed Y, Einhorn LH, Miller ME, Brown JW. Primary mediastinal nonseminomatous germ cell tumors. Results of a multimodality approach. </w:t>
      </w:r>
      <w:r w:rsidRPr="00427DC5">
        <w:rPr>
          <w:rFonts w:ascii="Book Antiqua" w:hAnsi="Book Antiqua" w:cs="Times New Roman"/>
          <w:i/>
          <w:kern w:val="2"/>
          <w:lang w:val="en-US" w:eastAsia="zh-CN"/>
        </w:rPr>
        <w:t>J Thorac Cardiovasc Surg</w:t>
      </w:r>
      <w:r w:rsidRPr="00427DC5">
        <w:rPr>
          <w:rFonts w:ascii="Book Antiqua" w:hAnsi="Book Antiqua" w:cs="Times New Roman"/>
          <w:kern w:val="2"/>
          <w:lang w:val="en-US" w:eastAsia="zh-CN"/>
        </w:rPr>
        <w:t xml:space="preserve"> 1990; </w:t>
      </w:r>
      <w:r w:rsidRPr="00427DC5">
        <w:rPr>
          <w:rFonts w:ascii="Book Antiqua" w:hAnsi="Book Antiqua" w:cs="Times New Roman"/>
          <w:b/>
          <w:kern w:val="2"/>
          <w:lang w:val="en-US" w:eastAsia="zh-CN"/>
        </w:rPr>
        <w:t>99</w:t>
      </w:r>
      <w:r w:rsidRPr="00427DC5">
        <w:rPr>
          <w:rFonts w:ascii="Book Antiqua" w:hAnsi="Book Antiqua" w:cs="Times New Roman"/>
          <w:kern w:val="2"/>
          <w:lang w:val="en-US" w:eastAsia="zh-CN"/>
        </w:rPr>
        <w:t>: 210-217 [PMID: 2153877 DOI: 10.1016/0022-4804(90)90209-K]</w:t>
      </w:r>
    </w:p>
    <w:p w14:paraId="2A8B54B5"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53 </w:t>
      </w:r>
      <w:r w:rsidRPr="00427DC5">
        <w:rPr>
          <w:rFonts w:ascii="Book Antiqua" w:hAnsi="Book Antiqua" w:cs="Times New Roman"/>
          <w:b/>
          <w:kern w:val="2"/>
          <w:lang w:val="en-US" w:eastAsia="zh-CN"/>
        </w:rPr>
        <w:t>Lee KS</w:t>
      </w:r>
      <w:r w:rsidRPr="00427DC5">
        <w:rPr>
          <w:rFonts w:ascii="Book Antiqua" w:hAnsi="Book Antiqua" w:cs="Times New Roman"/>
          <w:kern w:val="2"/>
          <w:lang w:val="en-US" w:eastAsia="zh-CN"/>
        </w:rPr>
        <w:t xml:space="preserve">, Im JG, Han CH, Han MC, Kim CW, Kim WS. Malignant primary germ cell tumors of the mediastinum: CT features. </w:t>
      </w:r>
      <w:r w:rsidRPr="00427DC5">
        <w:rPr>
          <w:rFonts w:ascii="Book Antiqua" w:hAnsi="Book Antiqua" w:cs="Times New Roman"/>
          <w:i/>
          <w:kern w:val="2"/>
          <w:lang w:val="en-US" w:eastAsia="zh-CN"/>
        </w:rPr>
        <w:t>AJR Am J Roentgenol</w:t>
      </w:r>
      <w:r w:rsidRPr="00427DC5">
        <w:rPr>
          <w:rFonts w:ascii="Book Antiqua" w:hAnsi="Book Antiqua" w:cs="Times New Roman"/>
          <w:kern w:val="2"/>
          <w:lang w:val="en-US" w:eastAsia="zh-CN"/>
        </w:rPr>
        <w:t xml:space="preserve"> 1989; </w:t>
      </w:r>
      <w:r w:rsidRPr="00427DC5">
        <w:rPr>
          <w:rFonts w:ascii="Book Antiqua" w:hAnsi="Book Antiqua" w:cs="Times New Roman"/>
          <w:b/>
          <w:kern w:val="2"/>
          <w:lang w:val="en-US" w:eastAsia="zh-CN"/>
        </w:rPr>
        <w:t>153</w:t>
      </w:r>
      <w:r w:rsidRPr="00427DC5">
        <w:rPr>
          <w:rFonts w:ascii="Book Antiqua" w:hAnsi="Book Antiqua" w:cs="Times New Roman"/>
          <w:kern w:val="2"/>
          <w:lang w:val="en-US" w:eastAsia="zh-CN"/>
        </w:rPr>
        <w:t>: 947-951 [PMID: 2552783 DOI: 10.2214/ajr.153.5.947]</w:t>
      </w:r>
    </w:p>
    <w:p w14:paraId="3E3D6DEF"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54 </w:t>
      </w:r>
      <w:r w:rsidRPr="00427DC5">
        <w:rPr>
          <w:rFonts w:ascii="Book Antiqua" w:hAnsi="Book Antiqua" w:cs="Times New Roman"/>
          <w:b/>
          <w:kern w:val="2"/>
          <w:lang w:val="en-US" w:eastAsia="zh-CN"/>
        </w:rPr>
        <w:t>Shi HF</w:t>
      </w:r>
      <w:r w:rsidRPr="00427DC5">
        <w:rPr>
          <w:rFonts w:ascii="Book Antiqua" w:hAnsi="Book Antiqua" w:cs="Times New Roman"/>
          <w:kern w:val="2"/>
          <w:lang w:val="en-US" w:eastAsia="zh-CN"/>
        </w:rPr>
        <w:t xml:space="preserve">, Feng Q, Qiang JW, Li RK, Wang L, Yu JP. Utility of diffusion-weighted imaging in differentiating malignant from benign thyroid nodules with magnetic resonance imaging and pathologic correlation. </w:t>
      </w:r>
      <w:r w:rsidRPr="00427DC5">
        <w:rPr>
          <w:rFonts w:ascii="Book Antiqua" w:hAnsi="Book Antiqua" w:cs="Times New Roman"/>
          <w:i/>
          <w:kern w:val="2"/>
          <w:lang w:val="en-US" w:eastAsia="zh-CN"/>
        </w:rPr>
        <w:t>J Comput Assist Tomogr</w:t>
      </w:r>
      <w:r w:rsidRPr="00427DC5">
        <w:rPr>
          <w:rFonts w:ascii="Book Antiqua" w:hAnsi="Book Antiqua" w:cs="Times New Roman"/>
          <w:kern w:val="2"/>
          <w:lang w:val="en-US" w:eastAsia="zh-CN"/>
        </w:rPr>
        <w:t xml:space="preserve"> 2013; </w:t>
      </w:r>
      <w:r w:rsidRPr="00427DC5">
        <w:rPr>
          <w:rFonts w:ascii="Book Antiqua" w:hAnsi="Book Antiqua" w:cs="Times New Roman"/>
          <w:b/>
          <w:kern w:val="2"/>
          <w:lang w:val="en-US" w:eastAsia="zh-CN"/>
        </w:rPr>
        <w:t>37</w:t>
      </w:r>
      <w:r w:rsidRPr="00427DC5">
        <w:rPr>
          <w:rFonts w:ascii="Book Antiqua" w:hAnsi="Book Antiqua" w:cs="Times New Roman"/>
          <w:kern w:val="2"/>
          <w:lang w:val="en-US" w:eastAsia="zh-CN"/>
        </w:rPr>
        <w:t>: 505-510 [PMID: 23863524 DOI: 10.1097/RCT.0b013e31828d28f0]</w:t>
      </w:r>
    </w:p>
    <w:p w14:paraId="55AF3CEB"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55 </w:t>
      </w:r>
      <w:r w:rsidRPr="00427DC5">
        <w:rPr>
          <w:rFonts w:ascii="Book Antiqua" w:hAnsi="Book Antiqua" w:cs="Times New Roman"/>
          <w:b/>
          <w:kern w:val="2"/>
          <w:lang w:val="en-US" w:eastAsia="zh-CN"/>
        </w:rPr>
        <w:t>Schob S</w:t>
      </w:r>
      <w:r w:rsidRPr="00427DC5">
        <w:rPr>
          <w:rFonts w:ascii="Book Antiqua" w:hAnsi="Book Antiqua" w:cs="Times New Roman"/>
          <w:kern w:val="2"/>
          <w:lang w:val="en-US" w:eastAsia="zh-CN"/>
        </w:rPr>
        <w:t xml:space="preserve">, Voigt P, Bure L, Meyer HJ, Wickenhauser C, Behrmann C, Höhn A, Kachel P, Dralle H, Hoffmann KT, Surov A. Diffusion-Weighted Imaging Using a Readout-Segmented, Multishot EPI Sequence at 3 T Distinguishes between Morphologically Differentiated and Undifferentiated Subtypes of Thyroid Carcinoma-A Preliminary Study. </w:t>
      </w:r>
      <w:r w:rsidRPr="00427DC5">
        <w:rPr>
          <w:rFonts w:ascii="Book Antiqua" w:hAnsi="Book Antiqua" w:cs="Times New Roman"/>
          <w:i/>
          <w:kern w:val="2"/>
          <w:lang w:val="en-US" w:eastAsia="zh-CN"/>
        </w:rPr>
        <w:t>Transl Oncol</w:t>
      </w:r>
      <w:r w:rsidRPr="00427DC5">
        <w:rPr>
          <w:rFonts w:ascii="Book Antiqua" w:hAnsi="Book Antiqua" w:cs="Times New Roman"/>
          <w:kern w:val="2"/>
          <w:lang w:val="en-US" w:eastAsia="zh-CN"/>
        </w:rPr>
        <w:t xml:space="preserve"> 2016; </w:t>
      </w:r>
      <w:r w:rsidRPr="00427DC5">
        <w:rPr>
          <w:rFonts w:ascii="Book Antiqua" w:hAnsi="Book Antiqua" w:cs="Times New Roman"/>
          <w:b/>
          <w:kern w:val="2"/>
          <w:lang w:val="en-US" w:eastAsia="zh-CN"/>
        </w:rPr>
        <w:t>9</w:t>
      </w:r>
      <w:r w:rsidRPr="00427DC5">
        <w:rPr>
          <w:rFonts w:ascii="Book Antiqua" w:hAnsi="Book Antiqua" w:cs="Times New Roman"/>
          <w:kern w:val="2"/>
          <w:lang w:val="en-US" w:eastAsia="zh-CN"/>
        </w:rPr>
        <w:t>: 403-410 [PMID: 27661405 DOI: 10.1016/j.tranon.2016.09.001]</w:t>
      </w:r>
    </w:p>
    <w:p w14:paraId="3EC0EE12"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56 </w:t>
      </w:r>
      <w:r w:rsidRPr="00427DC5">
        <w:rPr>
          <w:rFonts w:ascii="Book Antiqua" w:hAnsi="Book Antiqua" w:cs="Times New Roman"/>
          <w:b/>
          <w:kern w:val="2"/>
          <w:lang w:val="en-US" w:eastAsia="zh-CN"/>
        </w:rPr>
        <w:t>Juanpere S</w:t>
      </w:r>
      <w:r w:rsidRPr="00427DC5">
        <w:rPr>
          <w:rFonts w:ascii="Book Antiqua" w:hAnsi="Book Antiqua" w:cs="Times New Roman"/>
          <w:kern w:val="2"/>
          <w:lang w:val="en-US" w:eastAsia="zh-CN"/>
        </w:rPr>
        <w:t xml:space="preserve">, Cañete N, Ortuño P, Martínez S, Sanchez G, Bernado L. A diagnostic approach to the mediastinal masses. </w:t>
      </w:r>
      <w:r w:rsidRPr="00427DC5">
        <w:rPr>
          <w:rFonts w:ascii="Book Antiqua" w:hAnsi="Book Antiqua" w:cs="Times New Roman"/>
          <w:i/>
          <w:kern w:val="2"/>
          <w:lang w:val="en-US" w:eastAsia="zh-CN"/>
        </w:rPr>
        <w:t>Insights Imaging</w:t>
      </w:r>
      <w:r w:rsidRPr="00427DC5">
        <w:rPr>
          <w:rFonts w:ascii="Book Antiqua" w:hAnsi="Book Antiqua" w:cs="Times New Roman"/>
          <w:kern w:val="2"/>
          <w:lang w:val="en-US" w:eastAsia="zh-CN"/>
        </w:rPr>
        <w:t xml:space="preserve"> 2013; </w:t>
      </w:r>
      <w:r w:rsidRPr="00427DC5">
        <w:rPr>
          <w:rFonts w:ascii="Book Antiqua" w:hAnsi="Book Antiqua" w:cs="Times New Roman"/>
          <w:b/>
          <w:kern w:val="2"/>
          <w:lang w:val="en-US" w:eastAsia="zh-CN"/>
        </w:rPr>
        <w:t>4</w:t>
      </w:r>
      <w:r w:rsidRPr="00427DC5">
        <w:rPr>
          <w:rFonts w:ascii="Book Antiqua" w:hAnsi="Book Antiqua" w:cs="Times New Roman"/>
          <w:kern w:val="2"/>
          <w:lang w:val="en-US" w:eastAsia="zh-CN"/>
        </w:rPr>
        <w:t>: 29-52 [PMID: 23225215 DOI: 10.1007/s13244-012-0201-0]</w:t>
      </w:r>
    </w:p>
    <w:p w14:paraId="0A79F532"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lastRenderedPageBreak/>
        <w:t xml:space="preserve">57 </w:t>
      </w:r>
      <w:r w:rsidRPr="00427DC5">
        <w:rPr>
          <w:rFonts w:ascii="Book Antiqua" w:hAnsi="Book Antiqua" w:cs="Times New Roman"/>
          <w:b/>
          <w:kern w:val="2"/>
          <w:lang w:val="en-US" w:eastAsia="zh-CN"/>
        </w:rPr>
        <w:t>Kukar M</w:t>
      </w:r>
      <w:r w:rsidRPr="00427DC5">
        <w:rPr>
          <w:rFonts w:ascii="Book Antiqua" w:hAnsi="Book Antiqua" w:cs="Times New Roman"/>
          <w:kern w:val="2"/>
          <w:lang w:val="en-US" w:eastAsia="zh-CN"/>
        </w:rPr>
        <w:t xml:space="preserve">, Platz TA, Schaffner TJ, Elmarzouky R, Groman A, Kumar S, Abdelhalim A, Cance WG. The use of modified four-dimensional computed tomography in patients with primary hyperparathyroidism: An argument for the abandonment of routine sestamibi single-positron emission computed tomography (SPECT). </w:t>
      </w:r>
      <w:r w:rsidRPr="00427DC5">
        <w:rPr>
          <w:rFonts w:ascii="Book Antiqua" w:hAnsi="Book Antiqua" w:cs="Times New Roman"/>
          <w:i/>
          <w:kern w:val="2"/>
          <w:lang w:val="en-US" w:eastAsia="zh-CN"/>
        </w:rPr>
        <w:t>Ann Surg Oncol</w:t>
      </w:r>
      <w:r w:rsidRPr="00427DC5">
        <w:rPr>
          <w:rFonts w:ascii="Book Antiqua" w:hAnsi="Book Antiqua" w:cs="Times New Roman"/>
          <w:kern w:val="2"/>
          <w:lang w:val="en-US" w:eastAsia="zh-CN"/>
        </w:rPr>
        <w:t xml:space="preserve"> 2015; </w:t>
      </w:r>
      <w:r w:rsidRPr="00427DC5">
        <w:rPr>
          <w:rFonts w:ascii="Book Antiqua" w:hAnsi="Book Antiqua" w:cs="Times New Roman"/>
          <w:b/>
          <w:kern w:val="2"/>
          <w:lang w:val="en-US" w:eastAsia="zh-CN"/>
        </w:rPr>
        <w:t>22</w:t>
      </w:r>
      <w:r w:rsidRPr="00427DC5">
        <w:rPr>
          <w:rFonts w:ascii="Book Antiqua" w:hAnsi="Book Antiqua" w:cs="Times New Roman"/>
          <w:kern w:val="2"/>
          <w:lang w:val="en-US" w:eastAsia="zh-CN"/>
        </w:rPr>
        <w:t>: 139-145 [PMID: 25074663 DOI: 10.1245/s10434-014-3940-y]</w:t>
      </w:r>
    </w:p>
    <w:p w14:paraId="03C02BAD"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58 </w:t>
      </w:r>
      <w:r w:rsidRPr="00427DC5">
        <w:rPr>
          <w:rFonts w:ascii="Book Antiqua" w:hAnsi="Book Antiqua" w:cs="Times New Roman"/>
          <w:b/>
          <w:kern w:val="2"/>
          <w:lang w:val="en-US" w:eastAsia="zh-CN"/>
        </w:rPr>
        <w:t>Rodgers SE</w:t>
      </w:r>
      <w:r w:rsidRPr="00427DC5">
        <w:rPr>
          <w:rFonts w:ascii="Book Antiqua" w:hAnsi="Book Antiqua" w:cs="Times New Roman"/>
          <w:kern w:val="2"/>
          <w:lang w:val="en-US" w:eastAsia="zh-CN"/>
        </w:rPr>
        <w:t xml:space="preserve">, Hunter GJ, Hamberg LM, Schellingerhout D, Doherty DB, Ayers GD, Shapiro SE, Edeiken BS, Truong MT, Evans DB, Lee JE, Perrier ND. Improved preoperative planning for directed parathyroidectomy with 4-dimensional computed tomography. </w:t>
      </w:r>
      <w:r w:rsidRPr="00427DC5">
        <w:rPr>
          <w:rFonts w:ascii="Book Antiqua" w:hAnsi="Book Antiqua" w:cs="Times New Roman"/>
          <w:i/>
          <w:kern w:val="2"/>
          <w:lang w:val="en-US" w:eastAsia="zh-CN"/>
        </w:rPr>
        <w:t>Surgery</w:t>
      </w:r>
      <w:r w:rsidRPr="00427DC5">
        <w:rPr>
          <w:rFonts w:ascii="Book Antiqua" w:hAnsi="Book Antiqua" w:cs="Times New Roman"/>
          <w:kern w:val="2"/>
          <w:lang w:val="en-US" w:eastAsia="zh-CN"/>
        </w:rPr>
        <w:t xml:space="preserve"> 2006; </w:t>
      </w:r>
      <w:r w:rsidRPr="00427DC5">
        <w:rPr>
          <w:rFonts w:ascii="Book Antiqua" w:hAnsi="Book Antiqua" w:cs="Times New Roman"/>
          <w:b/>
          <w:kern w:val="2"/>
          <w:lang w:val="en-US" w:eastAsia="zh-CN"/>
        </w:rPr>
        <w:t>140</w:t>
      </w:r>
      <w:r w:rsidRPr="00427DC5">
        <w:rPr>
          <w:rFonts w:ascii="Book Antiqua" w:hAnsi="Book Antiqua" w:cs="Times New Roman"/>
          <w:kern w:val="2"/>
          <w:lang w:val="en-US" w:eastAsia="zh-CN"/>
        </w:rPr>
        <w:t>: 932-40; discussion 940-1 [PMID: 17188140 DOI: 10.1016/j.surg.2006.07.028]</w:t>
      </w:r>
    </w:p>
    <w:p w14:paraId="7E583B46"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59 </w:t>
      </w:r>
      <w:r w:rsidRPr="00427DC5">
        <w:rPr>
          <w:rFonts w:ascii="Book Antiqua" w:hAnsi="Book Antiqua" w:cs="Times New Roman"/>
          <w:b/>
          <w:kern w:val="2"/>
          <w:lang w:val="en-US" w:eastAsia="zh-CN"/>
        </w:rPr>
        <w:t>Matoba M</w:t>
      </w:r>
      <w:r w:rsidRPr="00427DC5">
        <w:rPr>
          <w:rFonts w:ascii="Book Antiqua" w:hAnsi="Book Antiqua" w:cs="Times New Roman"/>
          <w:kern w:val="2"/>
          <w:lang w:val="en-US" w:eastAsia="zh-CN"/>
        </w:rPr>
        <w:t xml:space="preserve">, Tonami H, Kondou T, Yokota H, Higashi K, Toga H, Sakuma T. Lung carcinoma: Diffusion-weighted mr imaging--preliminary evaluation with apparent diffusion coefficient. </w:t>
      </w:r>
      <w:r w:rsidRPr="00427DC5">
        <w:rPr>
          <w:rFonts w:ascii="Book Antiqua" w:hAnsi="Book Antiqua" w:cs="Times New Roman"/>
          <w:i/>
          <w:kern w:val="2"/>
          <w:lang w:val="en-US" w:eastAsia="zh-CN"/>
        </w:rPr>
        <w:t>Radiology</w:t>
      </w:r>
      <w:r w:rsidRPr="00427DC5">
        <w:rPr>
          <w:rFonts w:ascii="Book Antiqua" w:hAnsi="Book Antiqua" w:cs="Times New Roman"/>
          <w:kern w:val="2"/>
          <w:lang w:val="en-US" w:eastAsia="zh-CN"/>
        </w:rPr>
        <w:t xml:space="preserve"> 2007; </w:t>
      </w:r>
      <w:r w:rsidRPr="00427DC5">
        <w:rPr>
          <w:rFonts w:ascii="Book Antiqua" w:hAnsi="Book Antiqua" w:cs="Times New Roman"/>
          <w:b/>
          <w:kern w:val="2"/>
          <w:lang w:val="en-US" w:eastAsia="zh-CN"/>
        </w:rPr>
        <w:t>243</w:t>
      </w:r>
      <w:r w:rsidRPr="00427DC5">
        <w:rPr>
          <w:rFonts w:ascii="Book Antiqua" w:hAnsi="Book Antiqua" w:cs="Times New Roman"/>
          <w:kern w:val="2"/>
          <w:lang w:val="en-US" w:eastAsia="zh-CN"/>
        </w:rPr>
        <w:t>: 570-577 [PMID: 17400757 DOI: 10.1148/radiol.2432060131]</w:t>
      </w:r>
    </w:p>
    <w:p w14:paraId="19E6EBCF"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60 </w:t>
      </w:r>
      <w:r w:rsidRPr="00427DC5">
        <w:rPr>
          <w:rFonts w:ascii="Book Antiqua" w:hAnsi="Book Antiqua" w:cs="Times New Roman"/>
          <w:b/>
          <w:kern w:val="2"/>
          <w:lang w:val="en-US" w:eastAsia="zh-CN"/>
        </w:rPr>
        <w:t>Koyama H</w:t>
      </w:r>
      <w:r w:rsidRPr="00427DC5">
        <w:rPr>
          <w:rFonts w:ascii="Book Antiqua" w:hAnsi="Book Antiqua" w:cs="Times New Roman"/>
          <w:kern w:val="2"/>
          <w:lang w:val="en-US" w:eastAsia="zh-CN"/>
        </w:rPr>
        <w:t xml:space="preserve">, Ohno Y, Seki S, Nishio M, Yoshikawa T, Matsumoto S, Maniwa Y, Itoh T, Nishimura Y, Sugimura K. Value of diffusion-weighted MR imaging using various parameters for assessment and characterization of solitary pulmonary nodules. </w:t>
      </w:r>
      <w:r w:rsidRPr="00427DC5">
        <w:rPr>
          <w:rFonts w:ascii="Book Antiqua" w:hAnsi="Book Antiqua" w:cs="Times New Roman"/>
          <w:i/>
          <w:kern w:val="2"/>
          <w:lang w:val="en-US" w:eastAsia="zh-CN"/>
        </w:rPr>
        <w:t>Eur J Radiol</w:t>
      </w:r>
      <w:r w:rsidRPr="00427DC5">
        <w:rPr>
          <w:rFonts w:ascii="Book Antiqua" w:hAnsi="Book Antiqua" w:cs="Times New Roman"/>
          <w:kern w:val="2"/>
          <w:lang w:val="en-US" w:eastAsia="zh-CN"/>
        </w:rPr>
        <w:t xml:space="preserve"> 2015; </w:t>
      </w:r>
      <w:r w:rsidRPr="00427DC5">
        <w:rPr>
          <w:rFonts w:ascii="Book Antiqua" w:hAnsi="Book Antiqua" w:cs="Times New Roman"/>
          <w:b/>
          <w:kern w:val="2"/>
          <w:lang w:val="en-US" w:eastAsia="zh-CN"/>
        </w:rPr>
        <w:t>84</w:t>
      </w:r>
      <w:r w:rsidRPr="00427DC5">
        <w:rPr>
          <w:rFonts w:ascii="Book Antiqua" w:hAnsi="Book Antiqua" w:cs="Times New Roman"/>
          <w:kern w:val="2"/>
          <w:lang w:val="en-US" w:eastAsia="zh-CN"/>
        </w:rPr>
        <w:t>: 509-515 [PMID: 25554007 DOI: 10.1016/j.ejrad.2014.11.024]</w:t>
      </w:r>
    </w:p>
    <w:p w14:paraId="4AF135F2"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61 </w:t>
      </w:r>
      <w:r w:rsidRPr="00427DC5">
        <w:rPr>
          <w:rFonts w:ascii="Book Antiqua" w:hAnsi="Book Antiqua" w:cs="Times New Roman"/>
          <w:b/>
          <w:kern w:val="2"/>
          <w:lang w:val="en-US" w:eastAsia="zh-CN"/>
        </w:rPr>
        <w:t>Gümüştaş S</w:t>
      </w:r>
      <w:r w:rsidRPr="00427DC5">
        <w:rPr>
          <w:rFonts w:ascii="Book Antiqua" w:hAnsi="Book Antiqua" w:cs="Times New Roman"/>
          <w:kern w:val="2"/>
          <w:lang w:val="en-US" w:eastAsia="zh-CN"/>
        </w:rPr>
        <w:t xml:space="preserve">, Inan N, Akansel G, Ciftçi E, Demirci A, Ozkara SK. Differentiation of malignant and benign lung lesions with diffusion-weighted MR imaging. </w:t>
      </w:r>
      <w:r w:rsidRPr="00427DC5">
        <w:rPr>
          <w:rFonts w:ascii="Book Antiqua" w:hAnsi="Book Antiqua" w:cs="Times New Roman"/>
          <w:i/>
          <w:kern w:val="2"/>
          <w:lang w:val="en-US" w:eastAsia="zh-CN"/>
        </w:rPr>
        <w:t>Radiol Oncol</w:t>
      </w:r>
      <w:r w:rsidRPr="00427DC5">
        <w:rPr>
          <w:rFonts w:ascii="Book Antiqua" w:hAnsi="Book Antiqua" w:cs="Times New Roman"/>
          <w:kern w:val="2"/>
          <w:lang w:val="en-US" w:eastAsia="zh-CN"/>
        </w:rPr>
        <w:t xml:space="preserve"> 2012; </w:t>
      </w:r>
      <w:r w:rsidRPr="00427DC5">
        <w:rPr>
          <w:rFonts w:ascii="Book Antiqua" w:hAnsi="Book Antiqua" w:cs="Times New Roman"/>
          <w:b/>
          <w:kern w:val="2"/>
          <w:lang w:val="en-US" w:eastAsia="zh-CN"/>
        </w:rPr>
        <w:t>46</w:t>
      </w:r>
      <w:r w:rsidRPr="00427DC5">
        <w:rPr>
          <w:rFonts w:ascii="Book Antiqua" w:hAnsi="Book Antiqua" w:cs="Times New Roman"/>
          <w:kern w:val="2"/>
          <w:lang w:val="en-US" w:eastAsia="zh-CN"/>
        </w:rPr>
        <w:t>: 106-113 [PMID: 23077446 DOI: 10.2478/v10019-012-0021-3]</w:t>
      </w:r>
    </w:p>
    <w:p w14:paraId="22AF6546"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62 </w:t>
      </w:r>
      <w:r w:rsidRPr="00427DC5">
        <w:rPr>
          <w:rFonts w:ascii="Book Antiqua" w:hAnsi="Book Antiqua" w:cs="Times New Roman"/>
          <w:b/>
          <w:kern w:val="2"/>
          <w:lang w:val="en-US" w:eastAsia="zh-CN"/>
        </w:rPr>
        <w:t>Liu H</w:t>
      </w:r>
      <w:r w:rsidRPr="00427DC5">
        <w:rPr>
          <w:rFonts w:ascii="Book Antiqua" w:hAnsi="Book Antiqua" w:cs="Times New Roman"/>
          <w:kern w:val="2"/>
          <w:lang w:val="en-US" w:eastAsia="zh-CN"/>
        </w:rPr>
        <w:t xml:space="preserve">, Liu Y, Yu T, Ye N. Usefulness of diffusion-weighted MR imaging in the evaluation of pulmonary lesions. </w:t>
      </w:r>
      <w:r w:rsidRPr="00427DC5">
        <w:rPr>
          <w:rFonts w:ascii="Book Antiqua" w:hAnsi="Book Antiqua" w:cs="Times New Roman"/>
          <w:i/>
          <w:kern w:val="2"/>
          <w:lang w:val="en-US" w:eastAsia="zh-CN"/>
        </w:rPr>
        <w:t>Eur Radiol</w:t>
      </w:r>
      <w:r w:rsidRPr="00427DC5">
        <w:rPr>
          <w:rFonts w:ascii="Book Antiqua" w:hAnsi="Book Antiqua" w:cs="Times New Roman"/>
          <w:kern w:val="2"/>
          <w:lang w:val="en-US" w:eastAsia="zh-CN"/>
        </w:rPr>
        <w:t xml:space="preserve"> 2010; </w:t>
      </w:r>
      <w:r w:rsidRPr="00427DC5">
        <w:rPr>
          <w:rFonts w:ascii="Book Antiqua" w:hAnsi="Book Antiqua" w:cs="Times New Roman"/>
          <w:b/>
          <w:kern w:val="2"/>
          <w:lang w:val="en-US" w:eastAsia="zh-CN"/>
        </w:rPr>
        <w:t>20</w:t>
      </w:r>
      <w:r w:rsidRPr="00427DC5">
        <w:rPr>
          <w:rFonts w:ascii="Book Antiqua" w:hAnsi="Book Antiqua" w:cs="Times New Roman"/>
          <w:kern w:val="2"/>
          <w:lang w:val="en-US" w:eastAsia="zh-CN"/>
        </w:rPr>
        <w:t>: 807-815 [PMID: 19862533 DOI: 10.1007/s00330-009-1629-6]</w:t>
      </w:r>
    </w:p>
    <w:p w14:paraId="3DCCF889"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63 </w:t>
      </w:r>
      <w:r w:rsidRPr="00427DC5">
        <w:rPr>
          <w:rFonts w:ascii="Book Antiqua" w:hAnsi="Book Antiqua" w:cs="Times New Roman"/>
          <w:b/>
          <w:kern w:val="2"/>
          <w:lang w:val="en-US" w:eastAsia="zh-CN"/>
        </w:rPr>
        <w:t>Coolen J</w:t>
      </w:r>
      <w:r w:rsidRPr="00427DC5">
        <w:rPr>
          <w:rFonts w:ascii="Book Antiqua" w:hAnsi="Book Antiqua" w:cs="Times New Roman"/>
          <w:kern w:val="2"/>
          <w:lang w:val="en-US" w:eastAsia="zh-CN"/>
        </w:rPr>
        <w:t xml:space="preserve">, Vansteenkiste J, De Keyzer F, Decaluwé H, De Wever W, Deroose C, Dooms C, Verbeken E, De Leyn P, Vandecaveye V, Van Raemdonck D, Nackaerts K, Dymarkowski S, Verschakelen J. Characterisation of solitary pulmonary lesions </w:t>
      </w:r>
      <w:r w:rsidRPr="00427DC5">
        <w:rPr>
          <w:rFonts w:ascii="Book Antiqua" w:hAnsi="Book Antiqua" w:cs="Times New Roman"/>
          <w:kern w:val="2"/>
          <w:lang w:val="en-US" w:eastAsia="zh-CN"/>
        </w:rPr>
        <w:lastRenderedPageBreak/>
        <w:t xml:space="preserve">combining visual perfusion and quantitative diffusion MR imaging. </w:t>
      </w:r>
      <w:r w:rsidRPr="00427DC5">
        <w:rPr>
          <w:rFonts w:ascii="Book Antiqua" w:hAnsi="Book Antiqua" w:cs="Times New Roman"/>
          <w:i/>
          <w:kern w:val="2"/>
          <w:lang w:val="en-US" w:eastAsia="zh-CN"/>
        </w:rPr>
        <w:t>Eur Radiol</w:t>
      </w:r>
      <w:r w:rsidRPr="00427DC5">
        <w:rPr>
          <w:rFonts w:ascii="Book Antiqua" w:hAnsi="Book Antiqua" w:cs="Times New Roman"/>
          <w:kern w:val="2"/>
          <w:lang w:val="en-US" w:eastAsia="zh-CN"/>
        </w:rPr>
        <w:t xml:space="preserve"> 2014; </w:t>
      </w:r>
      <w:r w:rsidRPr="00427DC5">
        <w:rPr>
          <w:rFonts w:ascii="Book Antiqua" w:hAnsi="Book Antiqua" w:cs="Times New Roman"/>
          <w:b/>
          <w:kern w:val="2"/>
          <w:lang w:val="en-US" w:eastAsia="zh-CN"/>
        </w:rPr>
        <w:t>24</w:t>
      </w:r>
      <w:r w:rsidRPr="00427DC5">
        <w:rPr>
          <w:rFonts w:ascii="Book Antiqua" w:hAnsi="Book Antiqua" w:cs="Times New Roman"/>
          <w:kern w:val="2"/>
          <w:lang w:val="en-US" w:eastAsia="zh-CN"/>
        </w:rPr>
        <w:t>: 531-541 [PMID: 24173597 DOI: 10.1007/s00330-013-3053-1]</w:t>
      </w:r>
    </w:p>
    <w:p w14:paraId="7B676BE5"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64 </w:t>
      </w:r>
      <w:r w:rsidRPr="00427DC5">
        <w:rPr>
          <w:rFonts w:ascii="Book Antiqua" w:hAnsi="Book Antiqua" w:cs="Times New Roman"/>
          <w:b/>
          <w:kern w:val="2"/>
          <w:lang w:val="en-US" w:eastAsia="zh-CN"/>
        </w:rPr>
        <w:t>Schaefer JF</w:t>
      </w:r>
      <w:r w:rsidRPr="00427DC5">
        <w:rPr>
          <w:rFonts w:ascii="Book Antiqua" w:hAnsi="Book Antiqua" w:cs="Times New Roman"/>
          <w:kern w:val="2"/>
          <w:lang w:val="en-US" w:eastAsia="zh-CN"/>
        </w:rPr>
        <w:t xml:space="preserve">, Vollmar J, Schick F, Vonthein R, Seemann MD, Aebert H, Dierkesmann R, Friedel G, Claussen CD. Solitary pulmonary nodules: Dynamic contrast-enhanced MR imaging--perfusion differences in malignant and benign lesions. </w:t>
      </w:r>
      <w:r w:rsidRPr="00427DC5">
        <w:rPr>
          <w:rFonts w:ascii="Book Antiqua" w:hAnsi="Book Antiqua" w:cs="Times New Roman"/>
          <w:i/>
          <w:kern w:val="2"/>
          <w:lang w:val="en-US" w:eastAsia="zh-CN"/>
        </w:rPr>
        <w:t>Radiology</w:t>
      </w:r>
      <w:r w:rsidRPr="00427DC5">
        <w:rPr>
          <w:rFonts w:ascii="Book Antiqua" w:hAnsi="Book Antiqua" w:cs="Times New Roman"/>
          <w:kern w:val="2"/>
          <w:lang w:val="en-US" w:eastAsia="zh-CN"/>
        </w:rPr>
        <w:t xml:space="preserve"> 2004; </w:t>
      </w:r>
      <w:r w:rsidRPr="00427DC5">
        <w:rPr>
          <w:rFonts w:ascii="Book Antiqua" w:hAnsi="Book Antiqua" w:cs="Times New Roman"/>
          <w:b/>
          <w:kern w:val="2"/>
          <w:lang w:val="en-US" w:eastAsia="zh-CN"/>
        </w:rPr>
        <w:t>232</w:t>
      </w:r>
      <w:r w:rsidRPr="00427DC5">
        <w:rPr>
          <w:rFonts w:ascii="Book Antiqua" w:hAnsi="Book Antiqua" w:cs="Times New Roman"/>
          <w:kern w:val="2"/>
          <w:lang w:val="en-US" w:eastAsia="zh-CN"/>
        </w:rPr>
        <w:t>: 544-553 [PMID: 15215548 DOI: 10.1148/radiol.2322030515]</w:t>
      </w:r>
    </w:p>
    <w:p w14:paraId="49A31F03"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65 </w:t>
      </w:r>
      <w:r w:rsidRPr="00427DC5">
        <w:rPr>
          <w:rFonts w:ascii="Book Antiqua" w:hAnsi="Book Antiqua" w:cs="Times New Roman"/>
          <w:b/>
          <w:kern w:val="2"/>
          <w:lang w:val="en-US" w:eastAsia="zh-CN"/>
        </w:rPr>
        <w:t>Donmez FY</w:t>
      </w:r>
      <w:r w:rsidRPr="00427DC5">
        <w:rPr>
          <w:rFonts w:ascii="Book Antiqua" w:hAnsi="Book Antiqua" w:cs="Times New Roman"/>
          <w:kern w:val="2"/>
          <w:lang w:val="en-US" w:eastAsia="zh-CN"/>
        </w:rPr>
        <w:t xml:space="preserve">, Yekeler E, Saeidi V, Tunaci A, Tunaci M, Acunas G. Dynamic contrast enhancement patterns of solitary pulmonary nodules on 3D gradient-recalled echo MRI. </w:t>
      </w:r>
      <w:r w:rsidRPr="00427DC5">
        <w:rPr>
          <w:rFonts w:ascii="Book Antiqua" w:hAnsi="Book Antiqua" w:cs="Times New Roman"/>
          <w:i/>
          <w:kern w:val="2"/>
          <w:lang w:val="en-US" w:eastAsia="zh-CN"/>
        </w:rPr>
        <w:t>AJR Am J Roentgenol</w:t>
      </w:r>
      <w:r w:rsidRPr="00427DC5">
        <w:rPr>
          <w:rFonts w:ascii="Book Antiqua" w:hAnsi="Book Antiqua" w:cs="Times New Roman"/>
          <w:kern w:val="2"/>
          <w:lang w:val="en-US" w:eastAsia="zh-CN"/>
        </w:rPr>
        <w:t xml:space="preserve"> 2007; </w:t>
      </w:r>
      <w:r w:rsidRPr="00427DC5">
        <w:rPr>
          <w:rFonts w:ascii="Book Antiqua" w:hAnsi="Book Antiqua" w:cs="Times New Roman"/>
          <w:b/>
          <w:kern w:val="2"/>
          <w:lang w:val="en-US" w:eastAsia="zh-CN"/>
        </w:rPr>
        <w:t>189</w:t>
      </w:r>
      <w:r w:rsidRPr="00427DC5">
        <w:rPr>
          <w:rFonts w:ascii="Book Antiqua" w:hAnsi="Book Antiqua" w:cs="Times New Roman"/>
          <w:kern w:val="2"/>
          <w:lang w:val="en-US" w:eastAsia="zh-CN"/>
        </w:rPr>
        <w:t>: 1380-1386 [PMID: 18029874 DOI: 10.2214/AJR.07.2429]</w:t>
      </w:r>
    </w:p>
    <w:p w14:paraId="11E98272"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66 </w:t>
      </w:r>
      <w:r w:rsidRPr="00427DC5">
        <w:rPr>
          <w:rFonts w:ascii="Book Antiqua" w:hAnsi="Book Antiqua" w:cs="Times New Roman"/>
          <w:b/>
          <w:kern w:val="2"/>
          <w:lang w:val="en-US" w:eastAsia="zh-CN"/>
        </w:rPr>
        <w:t>Kono R</w:t>
      </w:r>
      <w:r w:rsidRPr="00427DC5">
        <w:rPr>
          <w:rFonts w:ascii="Book Antiqua" w:hAnsi="Book Antiqua" w:cs="Times New Roman"/>
          <w:kern w:val="2"/>
          <w:lang w:val="en-US" w:eastAsia="zh-CN"/>
        </w:rPr>
        <w:t xml:space="preserve">, Fujimoto K, Terasaki H, Müller NL, Kato S, Sadohara J, Hayabuchi N, Takamori S. Dynamic MRI of solitary pulmonary nodules: Comparison of enhancement patterns of malignant and benign small peripheral lung lesions. </w:t>
      </w:r>
      <w:r w:rsidRPr="00427DC5">
        <w:rPr>
          <w:rFonts w:ascii="Book Antiqua" w:hAnsi="Book Antiqua" w:cs="Times New Roman"/>
          <w:i/>
          <w:kern w:val="2"/>
          <w:lang w:val="en-US" w:eastAsia="zh-CN"/>
        </w:rPr>
        <w:t>AJR Am J Roentgenol</w:t>
      </w:r>
      <w:r w:rsidRPr="00427DC5">
        <w:rPr>
          <w:rFonts w:ascii="Book Antiqua" w:hAnsi="Book Antiqua" w:cs="Times New Roman"/>
          <w:kern w:val="2"/>
          <w:lang w:val="en-US" w:eastAsia="zh-CN"/>
        </w:rPr>
        <w:t xml:space="preserve"> 2007; </w:t>
      </w:r>
      <w:r w:rsidRPr="00427DC5">
        <w:rPr>
          <w:rFonts w:ascii="Book Antiqua" w:hAnsi="Book Antiqua" w:cs="Times New Roman"/>
          <w:b/>
          <w:kern w:val="2"/>
          <w:lang w:val="en-US" w:eastAsia="zh-CN"/>
        </w:rPr>
        <w:t>188</w:t>
      </w:r>
      <w:r w:rsidRPr="00427DC5">
        <w:rPr>
          <w:rFonts w:ascii="Book Antiqua" w:hAnsi="Book Antiqua" w:cs="Times New Roman"/>
          <w:kern w:val="2"/>
          <w:lang w:val="en-US" w:eastAsia="zh-CN"/>
        </w:rPr>
        <w:t>: 26-36 [PMID: 17179342 DOI: 10.2214/AJR.05.1446]</w:t>
      </w:r>
    </w:p>
    <w:p w14:paraId="463E0669"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67 </w:t>
      </w:r>
      <w:r w:rsidRPr="00427DC5">
        <w:rPr>
          <w:rFonts w:ascii="Book Antiqua" w:hAnsi="Book Antiqua" w:cs="Times New Roman"/>
          <w:b/>
          <w:kern w:val="2"/>
          <w:lang w:val="en-US" w:eastAsia="zh-CN"/>
        </w:rPr>
        <w:t>Chhabra A</w:t>
      </w:r>
      <w:r w:rsidRPr="00427DC5">
        <w:rPr>
          <w:rFonts w:ascii="Book Antiqua" w:hAnsi="Book Antiqua" w:cs="Times New Roman"/>
          <w:kern w:val="2"/>
          <w:lang w:val="en-US" w:eastAsia="zh-CN"/>
        </w:rPr>
        <w:t xml:space="preserve">, Thakkar RS, Andreisek G, Chalian M, Belzberg AJ, Blakeley J, Hoke A, Thawait GK, Eng J, Carrino JA. Anatomic MR imaging and functional diffusion tensor imaging of peripheral nerve tumors and tumorlike conditions. </w:t>
      </w:r>
      <w:r w:rsidRPr="00427DC5">
        <w:rPr>
          <w:rFonts w:ascii="Book Antiqua" w:hAnsi="Book Antiqua" w:cs="Times New Roman"/>
          <w:i/>
          <w:kern w:val="2"/>
          <w:lang w:val="en-US" w:eastAsia="zh-CN"/>
        </w:rPr>
        <w:t>AJNR Am J Neuroradiol</w:t>
      </w:r>
      <w:r w:rsidRPr="00427DC5">
        <w:rPr>
          <w:rFonts w:ascii="Book Antiqua" w:hAnsi="Book Antiqua" w:cs="Times New Roman"/>
          <w:kern w:val="2"/>
          <w:lang w:val="en-US" w:eastAsia="zh-CN"/>
        </w:rPr>
        <w:t xml:space="preserve"> 2013; </w:t>
      </w:r>
      <w:r w:rsidRPr="00427DC5">
        <w:rPr>
          <w:rFonts w:ascii="Book Antiqua" w:hAnsi="Book Antiqua" w:cs="Times New Roman"/>
          <w:b/>
          <w:kern w:val="2"/>
          <w:lang w:val="en-US" w:eastAsia="zh-CN"/>
        </w:rPr>
        <w:t>34</w:t>
      </w:r>
      <w:r w:rsidRPr="00427DC5">
        <w:rPr>
          <w:rFonts w:ascii="Book Antiqua" w:hAnsi="Book Antiqua" w:cs="Times New Roman"/>
          <w:kern w:val="2"/>
          <w:lang w:val="en-US" w:eastAsia="zh-CN"/>
        </w:rPr>
        <w:t>: 802-807 [PMID: 23124644 DOI: 10.3174/ajnr.A3316]</w:t>
      </w:r>
    </w:p>
    <w:p w14:paraId="5488D06C"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68 </w:t>
      </w:r>
      <w:r w:rsidRPr="00427DC5">
        <w:rPr>
          <w:rFonts w:ascii="Book Antiqua" w:hAnsi="Book Antiqua" w:cs="Times New Roman"/>
          <w:b/>
          <w:kern w:val="2"/>
          <w:lang w:val="en-US" w:eastAsia="zh-CN"/>
        </w:rPr>
        <w:t>Nomori H</w:t>
      </w:r>
      <w:r w:rsidRPr="00427DC5">
        <w:rPr>
          <w:rFonts w:ascii="Book Antiqua" w:hAnsi="Book Antiqua" w:cs="Times New Roman"/>
          <w:kern w:val="2"/>
          <w:lang w:val="en-US" w:eastAsia="zh-CN"/>
        </w:rPr>
        <w:t xml:space="preserve">, Mori T, Ikeda K, Kawanaka K, Shiraishi S, Katahira K, Yamashita Y. Diffusion-weighted magnetic resonance imaging can be used in place of positron emission tomography for N staging of non-small cell lung cancer with fewer false-positive results. </w:t>
      </w:r>
      <w:r w:rsidRPr="00427DC5">
        <w:rPr>
          <w:rFonts w:ascii="Book Antiqua" w:hAnsi="Book Antiqua" w:cs="Times New Roman"/>
          <w:i/>
          <w:kern w:val="2"/>
          <w:lang w:val="en-US" w:eastAsia="zh-CN"/>
        </w:rPr>
        <w:t>J Thorac Cardiovasc Surg</w:t>
      </w:r>
      <w:r w:rsidRPr="00427DC5">
        <w:rPr>
          <w:rFonts w:ascii="Book Antiqua" w:hAnsi="Book Antiqua" w:cs="Times New Roman"/>
          <w:kern w:val="2"/>
          <w:lang w:val="en-US" w:eastAsia="zh-CN"/>
        </w:rPr>
        <w:t xml:space="preserve"> 2008; </w:t>
      </w:r>
      <w:r w:rsidRPr="00427DC5">
        <w:rPr>
          <w:rFonts w:ascii="Book Antiqua" w:hAnsi="Book Antiqua" w:cs="Times New Roman"/>
          <w:b/>
          <w:kern w:val="2"/>
          <w:lang w:val="en-US" w:eastAsia="zh-CN"/>
        </w:rPr>
        <w:t>135</w:t>
      </w:r>
      <w:r w:rsidRPr="00427DC5">
        <w:rPr>
          <w:rFonts w:ascii="Book Antiqua" w:hAnsi="Book Antiqua" w:cs="Times New Roman"/>
          <w:kern w:val="2"/>
          <w:lang w:val="en-US" w:eastAsia="zh-CN"/>
        </w:rPr>
        <w:t>: 816-822 [PMID: 18374761 DOI: 10.1016/j.jtcvs.2007.10.035]</w:t>
      </w:r>
    </w:p>
    <w:p w14:paraId="1FB096C1"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69 </w:t>
      </w:r>
      <w:r w:rsidRPr="00427DC5">
        <w:rPr>
          <w:rFonts w:ascii="Book Antiqua" w:hAnsi="Book Antiqua" w:cs="Times New Roman"/>
          <w:b/>
          <w:kern w:val="2"/>
          <w:lang w:val="en-US" w:eastAsia="zh-CN"/>
        </w:rPr>
        <w:t>van Rossum PS</w:t>
      </w:r>
      <w:r w:rsidRPr="00427DC5">
        <w:rPr>
          <w:rFonts w:ascii="Book Antiqua" w:hAnsi="Book Antiqua" w:cs="Times New Roman"/>
          <w:kern w:val="2"/>
          <w:lang w:val="en-US" w:eastAsia="zh-CN"/>
        </w:rPr>
        <w:t xml:space="preserve">, van Lier AL, Lips IM, Meijer GJ, Reerink O, van Vulpen M, Lam MG, van Hillegersberg R, Ruurda JP. Imaging of oesophageal cancer with FDG-PET/CT and MRI. </w:t>
      </w:r>
      <w:r w:rsidRPr="00427DC5">
        <w:rPr>
          <w:rFonts w:ascii="Book Antiqua" w:hAnsi="Book Antiqua" w:cs="Times New Roman"/>
          <w:i/>
          <w:kern w:val="2"/>
          <w:lang w:val="en-US" w:eastAsia="zh-CN"/>
        </w:rPr>
        <w:t>Clin Radiol</w:t>
      </w:r>
      <w:r w:rsidRPr="00427DC5">
        <w:rPr>
          <w:rFonts w:ascii="Book Antiqua" w:hAnsi="Book Antiqua" w:cs="Times New Roman"/>
          <w:kern w:val="2"/>
          <w:lang w:val="en-US" w:eastAsia="zh-CN"/>
        </w:rPr>
        <w:t xml:space="preserve"> 2015; </w:t>
      </w:r>
      <w:r w:rsidRPr="00427DC5">
        <w:rPr>
          <w:rFonts w:ascii="Book Antiqua" w:hAnsi="Book Antiqua" w:cs="Times New Roman"/>
          <w:b/>
          <w:kern w:val="2"/>
          <w:lang w:val="en-US" w:eastAsia="zh-CN"/>
        </w:rPr>
        <w:t>70</w:t>
      </w:r>
      <w:r w:rsidRPr="00427DC5">
        <w:rPr>
          <w:rFonts w:ascii="Book Antiqua" w:hAnsi="Book Antiqua" w:cs="Times New Roman"/>
          <w:kern w:val="2"/>
          <w:lang w:val="en-US" w:eastAsia="zh-CN"/>
        </w:rPr>
        <w:t>: 81-95 [PMID: 25172205 DOI: 10.1016/j.crad.2014.07.017]</w:t>
      </w:r>
    </w:p>
    <w:p w14:paraId="54942395"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70 </w:t>
      </w:r>
      <w:r w:rsidRPr="00427DC5">
        <w:rPr>
          <w:rFonts w:ascii="Book Antiqua" w:hAnsi="Book Antiqua" w:cs="Times New Roman"/>
          <w:b/>
          <w:kern w:val="2"/>
          <w:lang w:val="en-US" w:eastAsia="zh-CN"/>
        </w:rPr>
        <w:t>Sakurada A</w:t>
      </w:r>
      <w:r w:rsidRPr="00427DC5">
        <w:rPr>
          <w:rFonts w:ascii="Book Antiqua" w:hAnsi="Book Antiqua" w:cs="Times New Roman"/>
          <w:kern w:val="2"/>
          <w:lang w:val="en-US" w:eastAsia="zh-CN"/>
        </w:rPr>
        <w:t xml:space="preserve">, Takahara T, Kwee TC, Yamashita T, Nasu S, Horie T, Van </w:t>
      </w:r>
      <w:r w:rsidRPr="00427DC5">
        <w:rPr>
          <w:rFonts w:ascii="Book Antiqua" w:hAnsi="Book Antiqua" w:cs="Times New Roman"/>
          <w:kern w:val="2"/>
          <w:lang w:val="en-US" w:eastAsia="zh-CN"/>
        </w:rPr>
        <w:lastRenderedPageBreak/>
        <w:t xml:space="preserve">Cauteren M, Imai Y. Diagnostic performance of diffusion-weighted magnetic resonance imaging in esophageal cancer. </w:t>
      </w:r>
      <w:r w:rsidRPr="00427DC5">
        <w:rPr>
          <w:rFonts w:ascii="Book Antiqua" w:hAnsi="Book Antiqua" w:cs="Times New Roman"/>
          <w:i/>
          <w:kern w:val="2"/>
          <w:lang w:val="en-US" w:eastAsia="zh-CN"/>
        </w:rPr>
        <w:t>Eur Radiol</w:t>
      </w:r>
      <w:r w:rsidRPr="00427DC5">
        <w:rPr>
          <w:rFonts w:ascii="Book Antiqua" w:hAnsi="Book Antiqua" w:cs="Times New Roman"/>
          <w:kern w:val="2"/>
          <w:lang w:val="en-US" w:eastAsia="zh-CN"/>
        </w:rPr>
        <w:t xml:space="preserve"> 2009; </w:t>
      </w:r>
      <w:r w:rsidRPr="00427DC5">
        <w:rPr>
          <w:rFonts w:ascii="Book Antiqua" w:hAnsi="Book Antiqua" w:cs="Times New Roman"/>
          <w:b/>
          <w:kern w:val="2"/>
          <w:lang w:val="en-US" w:eastAsia="zh-CN"/>
        </w:rPr>
        <w:t>19</w:t>
      </w:r>
      <w:r w:rsidRPr="00427DC5">
        <w:rPr>
          <w:rFonts w:ascii="Book Antiqua" w:hAnsi="Book Antiqua" w:cs="Times New Roman"/>
          <w:kern w:val="2"/>
          <w:lang w:val="en-US" w:eastAsia="zh-CN"/>
        </w:rPr>
        <w:t>: 1461-1469 [PMID: 19172278 DOI: 10.1007/s00330-008-1291-4]</w:t>
      </w:r>
    </w:p>
    <w:p w14:paraId="5225F12E"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71 </w:t>
      </w:r>
      <w:r w:rsidRPr="00427DC5">
        <w:rPr>
          <w:rFonts w:ascii="Book Antiqua" w:hAnsi="Book Antiqua" w:cs="Times New Roman"/>
          <w:b/>
          <w:kern w:val="2"/>
          <w:lang w:val="en-US" w:eastAsia="zh-CN"/>
        </w:rPr>
        <w:t>Takenaka D</w:t>
      </w:r>
      <w:r w:rsidRPr="00427DC5">
        <w:rPr>
          <w:rFonts w:ascii="Book Antiqua" w:hAnsi="Book Antiqua" w:cs="Times New Roman"/>
          <w:kern w:val="2"/>
          <w:lang w:val="en-US" w:eastAsia="zh-CN"/>
        </w:rPr>
        <w:t xml:space="preserve">, Ohno Y, Matsumoto K, Aoyama N, Onishi Y, Koyama H, Nogami M, Yoshikawa T, Matsumoto S, Sugimura K. Detection of bone metastases in non-small cell lung cancer patients: Comparison of whole-body diffusion-weighted imaging (DWI), whole-body MR imaging without and with DWI, whole-body FDG-PET/CT, and bone scintigraphy. </w:t>
      </w:r>
      <w:r w:rsidRPr="00427DC5">
        <w:rPr>
          <w:rFonts w:ascii="Book Antiqua" w:hAnsi="Book Antiqua" w:cs="Times New Roman"/>
          <w:i/>
          <w:kern w:val="2"/>
          <w:lang w:val="en-US" w:eastAsia="zh-CN"/>
        </w:rPr>
        <w:t>J Magn Reson Imaging</w:t>
      </w:r>
      <w:r w:rsidRPr="00427DC5">
        <w:rPr>
          <w:rFonts w:ascii="Book Antiqua" w:hAnsi="Book Antiqua" w:cs="Times New Roman"/>
          <w:kern w:val="2"/>
          <w:lang w:val="en-US" w:eastAsia="zh-CN"/>
        </w:rPr>
        <w:t xml:space="preserve"> 2009; </w:t>
      </w:r>
      <w:r w:rsidRPr="00427DC5">
        <w:rPr>
          <w:rFonts w:ascii="Book Antiqua" w:hAnsi="Book Antiqua" w:cs="Times New Roman"/>
          <w:b/>
          <w:kern w:val="2"/>
          <w:lang w:val="en-US" w:eastAsia="zh-CN"/>
        </w:rPr>
        <w:t>30</w:t>
      </w:r>
      <w:r w:rsidRPr="00427DC5">
        <w:rPr>
          <w:rFonts w:ascii="Book Antiqua" w:hAnsi="Book Antiqua" w:cs="Times New Roman"/>
          <w:kern w:val="2"/>
          <w:lang w:val="en-US" w:eastAsia="zh-CN"/>
        </w:rPr>
        <w:t>: 298-308 [PMID: 19629984 DOI: 10.1002/jmri.21858]</w:t>
      </w:r>
    </w:p>
    <w:p w14:paraId="14A25AB0"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72 </w:t>
      </w:r>
      <w:r w:rsidRPr="00427DC5">
        <w:rPr>
          <w:rFonts w:ascii="Book Antiqua" w:hAnsi="Book Antiqua" w:cs="Times New Roman"/>
          <w:b/>
          <w:kern w:val="2"/>
          <w:lang w:val="en-US" w:eastAsia="zh-CN"/>
        </w:rPr>
        <w:t>Ohno Y</w:t>
      </w:r>
      <w:r w:rsidRPr="00427DC5">
        <w:rPr>
          <w:rFonts w:ascii="Book Antiqua" w:hAnsi="Book Antiqua" w:cs="Times New Roman"/>
          <w:kern w:val="2"/>
          <w:lang w:val="en-US" w:eastAsia="zh-CN"/>
        </w:rPr>
        <w:t xml:space="preserve">, Koyama H, Onishi Y, Takenaka D, Nogami M, Yoshikawa T, Matsumoto S, Kotani Y, Sugimura K. Non-small cell lung cancer: Whole-body MR examination for M-stage assessment--utility for whole-body diffusion-weighted imaging compared with integrated FDG PET/CT. </w:t>
      </w:r>
      <w:r w:rsidRPr="00427DC5">
        <w:rPr>
          <w:rFonts w:ascii="Book Antiqua" w:hAnsi="Book Antiqua" w:cs="Times New Roman"/>
          <w:i/>
          <w:kern w:val="2"/>
          <w:lang w:val="en-US" w:eastAsia="zh-CN"/>
        </w:rPr>
        <w:t>Radiology</w:t>
      </w:r>
      <w:r w:rsidRPr="00427DC5">
        <w:rPr>
          <w:rFonts w:ascii="Book Antiqua" w:hAnsi="Book Antiqua" w:cs="Times New Roman"/>
          <w:kern w:val="2"/>
          <w:lang w:val="en-US" w:eastAsia="zh-CN"/>
        </w:rPr>
        <w:t xml:space="preserve"> 2008; </w:t>
      </w:r>
      <w:r w:rsidRPr="00427DC5">
        <w:rPr>
          <w:rFonts w:ascii="Book Antiqua" w:hAnsi="Book Antiqua" w:cs="Times New Roman"/>
          <w:b/>
          <w:kern w:val="2"/>
          <w:lang w:val="en-US" w:eastAsia="zh-CN"/>
        </w:rPr>
        <w:t>248</w:t>
      </w:r>
      <w:r w:rsidRPr="00427DC5">
        <w:rPr>
          <w:rFonts w:ascii="Book Antiqua" w:hAnsi="Book Antiqua" w:cs="Times New Roman"/>
          <w:kern w:val="2"/>
          <w:lang w:val="en-US" w:eastAsia="zh-CN"/>
        </w:rPr>
        <w:t>: 643-654 [PMID: 18539889 DOI: 10.1148/radiol.2482072039]</w:t>
      </w:r>
    </w:p>
    <w:p w14:paraId="337DD7C6"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73 </w:t>
      </w:r>
      <w:r w:rsidRPr="00427DC5">
        <w:rPr>
          <w:rFonts w:ascii="Book Antiqua" w:hAnsi="Book Antiqua" w:cs="Times New Roman"/>
          <w:b/>
          <w:kern w:val="2"/>
          <w:lang w:val="en-US" w:eastAsia="zh-CN"/>
        </w:rPr>
        <w:t>Yi CA</w:t>
      </w:r>
      <w:r w:rsidRPr="00427DC5">
        <w:rPr>
          <w:rFonts w:ascii="Book Antiqua" w:hAnsi="Book Antiqua" w:cs="Times New Roman"/>
          <w:kern w:val="2"/>
          <w:lang w:val="en-US" w:eastAsia="zh-CN"/>
        </w:rPr>
        <w:t xml:space="preserve">, Shin KM, Lee KS, Kim BT, Kim H, Kwon OJ, Choi JY, Chung MJ. Non-small cell lung cancer staging: Efficacy comparison of integrated PET/CT versus 3.0-T whole-body MR imaging. </w:t>
      </w:r>
      <w:r w:rsidRPr="00427DC5">
        <w:rPr>
          <w:rFonts w:ascii="Book Antiqua" w:hAnsi="Book Antiqua" w:cs="Times New Roman"/>
          <w:i/>
          <w:kern w:val="2"/>
          <w:lang w:val="en-US" w:eastAsia="zh-CN"/>
        </w:rPr>
        <w:t>Radiology</w:t>
      </w:r>
      <w:r w:rsidRPr="00427DC5">
        <w:rPr>
          <w:rFonts w:ascii="Book Antiqua" w:hAnsi="Book Antiqua" w:cs="Times New Roman"/>
          <w:kern w:val="2"/>
          <w:lang w:val="en-US" w:eastAsia="zh-CN"/>
        </w:rPr>
        <w:t xml:space="preserve"> 2008; </w:t>
      </w:r>
      <w:r w:rsidRPr="00427DC5">
        <w:rPr>
          <w:rFonts w:ascii="Book Antiqua" w:hAnsi="Book Antiqua" w:cs="Times New Roman"/>
          <w:b/>
          <w:kern w:val="2"/>
          <w:lang w:val="en-US" w:eastAsia="zh-CN"/>
        </w:rPr>
        <w:t>248</w:t>
      </w:r>
      <w:r w:rsidRPr="00427DC5">
        <w:rPr>
          <w:rFonts w:ascii="Book Antiqua" w:hAnsi="Book Antiqua" w:cs="Times New Roman"/>
          <w:kern w:val="2"/>
          <w:lang w:val="en-US" w:eastAsia="zh-CN"/>
        </w:rPr>
        <w:t>: 632-642 [PMID: 18552311 DOI: 10.1148/radiol.2482071822]</w:t>
      </w:r>
    </w:p>
    <w:p w14:paraId="7DCB857E"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74 </w:t>
      </w:r>
      <w:r w:rsidRPr="00427DC5">
        <w:rPr>
          <w:rFonts w:ascii="Book Antiqua" w:hAnsi="Book Antiqua" w:cs="Times New Roman"/>
          <w:b/>
          <w:kern w:val="2"/>
          <w:lang w:val="en-US" w:eastAsia="zh-CN"/>
        </w:rPr>
        <w:t>Yabuuchi H</w:t>
      </w:r>
      <w:r w:rsidRPr="00427DC5">
        <w:rPr>
          <w:rFonts w:ascii="Book Antiqua" w:hAnsi="Book Antiqua" w:cs="Times New Roman"/>
          <w:kern w:val="2"/>
          <w:lang w:val="en-US" w:eastAsia="zh-CN"/>
        </w:rPr>
        <w:t xml:space="preserve">, Hatakenaka M, Takayama K, Matsuo Y, Sunami S, Kamitani T, Jinnouchi M, Sakai S, Nakanishi Y, Honda H. Non-small cell lung cancer: Detection of early response to chemotherapy by using contrast-enhanced dynamic and diffusion-weighted MR imaging. </w:t>
      </w:r>
      <w:r w:rsidRPr="00427DC5">
        <w:rPr>
          <w:rFonts w:ascii="Book Antiqua" w:hAnsi="Book Antiqua" w:cs="Times New Roman"/>
          <w:i/>
          <w:kern w:val="2"/>
          <w:lang w:val="en-US" w:eastAsia="zh-CN"/>
        </w:rPr>
        <w:t>Radiology</w:t>
      </w:r>
      <w:r w:rsidRPr="00427DC5">
        <w:rPr>
          <w:rFonts w:ascii="Book Antiqua" w:hAnsi="Book Antiqua" w:cs="Times New Roman"/>
          <w:kern w:val="2"/>
          <w:lang w:val="en-US" w:eastAsia="zh-CN"/>
        </w:rPr>
        <w:t xml:space="preserve"> 2011; </w:t>
      </w:r>
      <w:r w:rsidRPr="00427DC5">
        <w:rPr>
          <w:rFonts w:ascii="Book Antiqua" w:hAnsi="Book Antiqua" w:cs="Times New Roman"/>
          <w:b/>
          <w:kern w:val="2"/>
          <w:lang w:val="en-US" w:eastAsia="zh-CN"/>
        </w:rPr>
        <w:t>261</w:t>
      </w:r>
      <w:r w:rsidRPr="00427DC5">
        <w:rPr>
          <w:rFonts w:ascii="Book Antiqua" w:hAnsi="Book Antiqua" w:cs="Times New Roman"/>
          <w:kern w:val="2"/>
          <w:lang w:val="en-US" w:eastAsia="zh-CN"/>
        </w:rPr>
        <w:t>: 598-604 [PMID: 21852569 DOI: 10.1148/radiol.11101503]</w:t>
      </w:r>
    </w:p>
    <w:p w14:paraId="03CD2651"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75 </w:t>
      </w:r>
      <w:r w:rsidRPr="00427DC5">
        <w:rPr>
          <w:rFonts w:ascii="Book Antiqua" w:hAnsi="Book Antiqua" w:cs="Times New Roman"/>
          <w:b/>
          <w:kern w:val="2"/>
          <w:lang w:val="en-US" w:eastAsia="zh-CN"/>
        </w:rPr>
        <w:t>Ohno Y</w:t>
      </w:r>
      <w:r w:rsidRPr="00427DC5">
        <w:rPr>
          <w:rFonts w:ascii="Book Antiqua" w:hAnsi="Book Antiqua" w:cs="Times New Roman"/>
          <w:kern w:val="2"/>
          <w:lang w:val="en-US" w:eastAsia="zh-CN"/>
        </w:rPr>
        <w:t xml:space="preserve">, Koyama H, Yoshikawa T, Matsumoto K, Aoyama N, Onishi Y, Sugimura K. Diffusion-weighted MRI versus 18F-FDG PET/CT: Performance as predictors of tumor treatment response and patient survival in patients with non-small cell lung cancer receiving chemoradiotherapy. </w:t>
      </w:r>
      <w:r w:rsidRPr="00427DC5">
        <w:rPr>
          <w:rFonts w:ascii="Book Antiqua" w:hAnsi="Book Antiqua" w:cs="Times New Roman"/>
          <w:i/>
          <w:kern w:val="2"/>
          <w:lang w:val="en-US" w:eastAsia="zh-CN"/>
        </w:rPr>
        <w:t>AJR Am J Roentgenol</w:t>
      </w:r>
      <w:r w:rsidRPr="00427DC5">
        <w:rPr>
          <w:rFonts w:ascii="Book Antiqua" w:hAnsi="Book Antiqua" w:cs="Times New Roman"/>
          <w:kern w:val="2"/>
          <w:lang w:val="en-US" w:eastAsia="zh-CN"/>
        </w:rPr>
        <w:t xml:space="preserve"> 2012; </w:t>
      </w:r>
      <w:r w:rsidRPr="00427DC5">
        <w:rPr>
          <w:rFonts w:ascii="Book Antiqua" w:hAnsi="Book Antiqua" w:cs="Times New Roman"/>
          <w:b/>
          <w:kern w:val="2"/>
          <w:lang w:val="en-US" w:eastAsia="zh-CN"/>
        </w:rPr>
        <w:t>198</w:t>
      </w:r>
      <w:r w:rsidRPr="00427DC5">
        <w:rPr>
          <w:rFonts w:ascii="Book Antiqua" w:hAnsi="Book Antiqua" w:cs="Times New Roman"/>
          <w:kern w:val="2"/>
          <w:lang w:val="en-US" w:eastAsia="zh-CN"/>
        </w:rPr>
        <w:t>: 75-82 [PMID: 22194481 DOI: 10.2214/AJR.11.6525]</w:t>
      </w:r>
    </w:p>
    <w:p w14:paraId="7043A858"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76 </w:t>
      </w:r>
      <w:r w:rsidRPr="00427DC5">
        <w:rPr>
          <w:rFonts w:ascii="Book Antiqua" w:hAnsi="Book Antiqua" w:cs="Times New Roman"/>
          <w:b/>
          <w:kern w:val="2"/>
          <w:lang w:val="en-US" w:eastAsia="zh-CN"/>
        </w:rPr>
        <w:t>van Rossum PS</w:t>
      </w:r>
      <w:r w:rsidRPr="00427DC5">
        <w:rPr>
          <w:rFonts w:ascii="Book Antiqua" w:hAnsi="Book Antiqua" w:cs="Times New Roman"/>
          <w:kern w:val="2"/>
          <w:lang w:val="en-US" w:eastAsia="zh-CN"/>
        </w:rPr>
        <w:t xml:space="preserve">, van Lier AL, van Vulpen M, Reerink O, Lagendijk JJ, Lin SH, </w:t>
      </w:r>
      <w:r w:rsidRPr="00427DC5">
        <w:rPr>
          <w:rFonts w:ascii="Book Antiqua" w:hAnsi="Book Antiqua" w:cs="Times New Roman"/>
          <w:kern w:val="2"/>
          <w:lang w:val="en-US" w:eastAsia="zh-CN"/>
        </w:rPr>
        <w:lastRenderedPageBreak/>
        <w:t xml:space="preserve">van Hillegersberg R, Ruurda JP, Meijer GJ, Lips IM. Diffusion-weighted magnetic resonance imaging for the prediction of pathologic response to neoadjuvant chemoradiotherapy in esophageal cancer. </w:t>
      </w:r>
      <w:r w:rsidRPr="00427DC5">
        <w:rPr>
          <w:rFonts w:ascii="Book Antiqua" w:hAnsi="Book Antiqua" w:cs="Times New Roman"/>
          <w:i/>
          <w:kern w:val="2"/>
          <w:lang w:val="en-US" w:eastAsia="zh-CN"/>
        </w:rPr>
        <w:t>Radiother Oncol</w:t>
      </w:r>
      <w:r w:rsidRPr="00427DC5">
        <w:rPr>
          <w:rFonts w:ascii="Book Antiqua" w:hAnsi="Book Antiqua" w:cs="Times New Roman"/>
          <w:kern w:val="2"/>
          <w:lang w:val="en-US" w:eastAsia="zh-CN"/>
        </w:rPr>
        <w:t xml:space="preserve"> 2015; </w:t>
      </w:r>
      <w:r w:rsidRPr="00427DC5">
        <w:rPr>
          <w:rFonts w:ascii="Book Antiqua" w:hAnsi="Book Antiqua" w:cs="Times New Roman"/>
          <w:b/>
          <w:kern w:val="2"/>
          <w:lang w:val="en-US" w:eastAsia="zh-CN"/>
        </w:rPr>
        <w:t>115</w:t>
      </w:r>
      <w:r w:rsidRPr="00427DC5">
        <w:rPr>
          <w:rFonts w:ascii="Book Antiqua" w:hAnsi="Book Antiqua" w:cs="Times New Roman"/>
          <w:kern w:val="2"/>
          <w:lang w:val="en-US" w:eastAsia="zh-CN"/>
        </w:rPr>
        <w:t>: 163-170 [PMID: 26002307 DOI: 10.1016/j.radonc.2015.04.027]</w:t>
      </w:r>
    </w:p>
    <w:p w14:paraId="6E9E3DA3"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77 </w:t>
      </w:r>
      <w:r w:rsidRPr="00427DC5">
        <w:rPr>
          <w:rFonts w:ascii="Book Antiqua" w:hAnsi="Book Antiqua" w:cs="Times New Roman"/>
          <w:b/>
          <w:kern w:val="2"/>
          <w:lang w:val="en-US" w:eastAsia="zh-CN"/>
        </w:rPr>
        <w:t>Wang L</w:t>
      </w:r>
      <w:r w:rsidRPr="00427DC5">
        <w:rPr>
          <w:rFonts w:ascii="Book Antiqua" w:hAnsi="Book Antiqua" w:cs="Times New Roman"/>
          <w:kern w:val="2"/>
          <w:lang w:val="en-US" w:eastAsia="zh-CN"/>
        </w:rPr>
        <w:t xml:space="preserve">, Liu L, Han C, Liu S, Tian H, Li Z, Ren X, Shi G, Wang Q, Wang G. The diffusion-weighted magnetic resonance imaging (DWI) predicts the early response of esophageal squamous cell carcinoma to concurrent chemoradiotherapy. </w:t>
      </w:r>
      <w:r w:rsidRPr="00427DC5">
        <w:rPr>
          <w:rFonts w:ascii="Book Antiqua" w:hAnsi="Book Antiqua" w:cs="Times New Roman"/>
          <w:i/>
          <w:kern w:val="2"/>
          <w:lang w:val="en-US" w:eastAsia="zh-CN"/>
        </w:rPr>
        <w:t>Radiother Oncol</w:t>
      </w:r>
      <w:r w:rsidRPr="00427DC5">
        <w:rPr>
          <w:rFonts w:ascii="Book Antiqua" w:hAnsi="Book Antiqua" w:cs="Times New Roman"/>
          <w:kern w:val="2"/>
          <w:lang w:val="en-US" w:eastAsia="zh-CN"/>
        </w:rPr>
        <w:t xml:space="preserve"> 2016; </w:t>
      </w:r>
      <w:r w:rsidRPr="00427DC5">
        <w:rPr>
          <w:rFonts w:ascii="Book Antiqua" w:hAnsi="Book Antiqua" w:cs="Times New Roman"/>
          <w:b/>
          <w:kern w:val="2"/>
          <w:lang w:val="en-US" w:eastAsia="zh-CN"/>
        </w:rPr>
        <w:t>121</w:t>
      </w:r>
      <w:r w:rsidRPr="00427DC5">
        <w:rPr>
          <w:rFonts w:ascii="Book Antiqua" w:hAnsi="Book Antiqua" w:cs="Times New Roman"/>
          <w:kern w:val="2"/>
          <w:lang w:val="en-US" w:eastAsia="zh-CN"/>
        </w:rPr>
        <w:t>: 246-251 [PMID: 27838148 DOI: 10.1016/j.radonc.2016.10.021]</w:t>
      </w:r>
    </w:p>
    <w:p w14:paraId="47AF9837" w14:textId="77777777" w:rsidR="00E03706" w:rsidRPr="00427DC5" w:rsidRDefault="00E03706" w:rsidP="00E03706">
      <w:pPr>
        <w:widowControl w:val="0"/>
        <w:spacing w:line="360" w:lineRule="auto"/>
        <w:jc w:val="both"/>
        <w:rPr>
          <w:rFonts w:ascii="Book Antiqua" w:hAnsi="Book Antiqua" w:cs="Times New Roman"/>
          <w:kern w:val="2"/>
          <w:lang w:val="en-US" w:eastAsia="zh-CN"/>
        </w:rPr>
      </w:pPr>
      <w:r w:rsidRPr="00427DC5">
        <w:rPr>
          <w:rFonts w:ascii="Book Antiqua" w:hAnsi="Book Antiqua" w:cs="Times New Roman"/>
          <w:kern w:val="2"/>
          <w:lang w:val="en-US" w:eastAsia="zh-CN"/>
        </w:rPr>
        <w:t xml:space="preserve">78 </w:t>
      </w:r>
      <w:r w:rsidRPr="00427DC5">
        <w:rPr>
          <w:rFonts w:ascii="Book Antiqua" w:hAnsi="Book Antiqua" w:cs="Times New Roman"/>
          <w:b/>
          <w:kern w:val="2"/>
          <w:lang w:val="en-US" w:eastAsia="zh-CN"/>
        </w:rPr>
        <w:t>Giganti F</w:t>
      </w:r>
      <w:r w:rsidRPr="00427DC5">
        <w:rPr>
          <w:rFonts w:ascii="Book Antiqua" w:hAnsi="Book Antiqua" w:cs="Times New Roman"/>
          <w:kern w:val="2"/>
          <w:lang w:val="en-US" w:eastAsia="zh-CN"/>
        </w:rPr>
        <w:t xml:space="preserve">, Salerno A, Ambrosi A, Chiari D, Orsenigo E, Esposito A, Albarello L, Mazza E, Staudacher C, Del Maschio A, De Cobelli F. Prognostic utility of diffusion-weighted MRI in oesophageal cancer: Is apparent diffusion coefficient a potential marker of tumour aggressiveness? </w:t>
      </w:r>
      <w:r w:rsidRPr="00427DC5">
        <w:rPr>
          <w:rFonts w:ascii="Book Antiqua" w:hAnsi="Book Antiqua" w:cs="Times New Roman"/>
          <w:i/>
          <w:kern w:val="2"/>
          <w:lang w:val="en-US" w:eastAsia="zh-CN"/>
        </w:rPr>
        <w:t>Radiol Med</w:t>
      </w:r>
      <w:r w:rsidRPr="00427DC5">
        <w:rPr>
          <w:rFonts w:ascii="Book Antiqua" w:hAnsi="Book Antiqua" w:cs="Times New Roman"/>
          <w:kern w:val="2"/>
          <w:lang w:val="en-US" w:eastAsia="zh-CN"/>
        </w:rPr>
        <w:t xml:space="preserve"> 2016; </w:t>
      </w:r>
      <w:r w:rsidRPr="00427DC5">
        <w:rPr>
          <w:rFonts w:ascii="Book Antiqua" w:hAnsi="Book Antiqua" w:cs="Times New Roman"/>
          <w:b/>
          <w:kern w:val="2"/>
          <w:lang w:val="en-US" w:eastAsia="zh-CN"/>
        </w:rPr>
        <w:t>121</w:t>
      </w:r>
      <w:r w:rsidRPr="00427DC5">
        <w:rPr>
          <w:rFonts w:ascii="Book Antiqua" w:hAnsi="Book Antiqua" w:cs="Times New Roman"/>
          <w:kern w:val="2"/>
          <w:lang w:val="en-US" w:eastAsia="zh-CN"/>
        </w:rPr>
        <w:t>: 173-180 [PMID: 26392393 DOI: 10.1007/s11547-015-0585-2]</w:t>
      </w:r>
    </w:p>
    <w:p w14:paraId="5341207B" w14:textId="70DE83DD" w:rsidR="00567900" w:rsidRPr="00427DC5" w:rsidRDefault="00567900" w:rsidP="00567900">
      <w:pPr>
        <w:rPr>
          <w:rFonts w:ascii="DengXian" w:hAnsi="DengXian" w:cs="Times New Roman"/>
          <w:lang w:val="en-US"/>
        </w:rPr>
      </w:pPr>
    </w:p>
    <w:p w14:paraId="309DAEEE" w14:textId="12CAF44A" w:rsidR="00E03706" w:rsidRPr="00427DC5" w:rsidRDefault="00E03706" w:rsidP="00EC70EC">
      <w:pPr>
        <w:wordWrap w:val="0"/>
        <w:adjustRightInd w:val="0"/>
        <w:snapToGrid w:val="0"/>
        <w:spacing w:line="360" w:lineRule="auto"/>
        <w:jc w:val="right"/>
        <w:rPr>
          <w:rFonts w:ascii="Book Antiqua" w:hAnsi="Book Antiqua"/>
          <w:color w:val="000000"/>
        </w:rPr>
      </w:pPr>
      <w:bookmarkStart w:id="26" w:name="OLE_LINK139"/>
      <w:bookmarkStart w:id="27" w:name="OLE_LINK140"/>
      <w:bookmarkStart w:id="28" w:name="OLE_LINK287"/>
      <w:bookmarkStart w:id="29" w:name="OLE_LINK288"/>
      <w:bookmarkStart w:id="30" w:name="OLE_LINK70"/>
      <w:bookmarkStart w:id="31" w:name="OLE_LINK110"/>
      <w:bookmarkStart w:id="32" w:name="OLE_LINK109"/>
      <w:bookmarkStart w:id="33" w:name="OLE_LINK138"/>
      <w:bookmarkStart w:id="34" w:name="OLE_LINK72"/>
      <w:bookmarkStart w:id="35" w:name="OLE_LINK116"/>
      <w:bookmarkStart w:id="36" w:name="OLE_LINK95"/>
      <w:bookmarkStart w:id="37" w:name="OLE_LINK118"/>
      <w:bookmarkStart w:id="38" w:name="OLE_LINK198"/>
      <w:bookmarkStart w:id="39" w:name="OLE_LINK154"/>
      <w:bookmarkStart w:id="40" w:name="OLE_LINK251"/>
      <w:bookmarkStart w:id="41" w:name="OLE_LINK167"/>
      <w:bookmarkStart w:id="42" w:name="OLE_LINK126"/>
      <w:bookmarkStart w:id="43" w:name="OLE_LINK234"/>
      <w:bookmarkStart w:id="44" w:name="OLE_LINK157"/>
      <w:bookmarkStart w:id="45" w:name="OLE_LINK187"/>
      <w:bookmarkStart w:id="46" w:name="OLE_LINK204"/>
      <w:bookmarkStart w:id="47" w:name="OLE_LINK255"/>
      <w:bookmarkStart w:id="48" w:name="OLE_LINK229"/>
      <w:bookmarkStart w:id="49" w:name="OLE_LINK268"/>
      <w:bookmarkStart w:id="50" w:name="OLE_LINK310"/>
      <w:bookmarkStart w:id="51" w:name="OLE_LINK338"/>
      <w:bookmarkStart w:id="52" w:name="OLE_LINK340"/>
      <w:bookmarkStart w:id="53" w:name="OLE_LINK264"/>
      <w:bookmarkStart w:id="54" w:name="OLE_LINK345"/>
      <w:bookmarkStart w:id="55" w:name="OLE_LINK256"/>
      <w:bookmarkStart w:id="56" w:name="OLE_LINK299"/>
      <w:bookmarkStart w:id="57" w:name="OLE_LINK265"/>
      <w:bookmarkStart w:id="58" w:name="OLE_LINK254"/>
      <w:bookmarkStart w:id="59" w:name="OLE_LINK357"/>
      <w:bookmarkStart w:id="60" w:name="OLE_LINK382"/>
      <w:bookmarkStart w:id="61" w:name="OLE_LINK333"/>
      <w:bookmarkStart w:id="62" w:name="OLE_LINK334"/>
      <w:bookmarkStart w:id="63" w:name="OLE_LINK400"/>
      <w:bookmarkStart w:id="64" w:name="OLE_LINK365"/>
      <w:bookmarkStart w:id="65" w:name="OLE_LINK467"/>
      <w:bookmarkStart w:id="66" w:name="OLE_LINK399"/>
      <w:bookmarkStart w:id="67" w:name="OLE_LINK443"/>
      <w:bookmarkStart w:id="68" w:name="OLE_LINK372"/>
      <w:bookmarkStart w:id="69" w:name="OLE_LINK425"/>
      <w:bookmarkStart w:id="70" w:name="OLE_LINK450"/>
      <w:bookmarkStart w:id="71" w:name="OLE_LINK402"/>
      <w:bookmarkStart w:id="72" w:name="OLE_LINK385"/>
      <w:bookmarkStart w:id="73" w:name="OLE_LINK396"/>
      <w:bookmarkStart w:id="74" w:name="OLE_LINK436"/>
      <w:bookmarkStart w:id="75" w:name="OLE_LINK421"/>
      <w:bookmarkStart w:id="76" w:name="OLE_LINK426"/>
      <w:r w:rsidRPr="00427DC5">
        <w:rPr>
          <w:rFonts w:ascii="Book Antiqua" w:hAnsi="Book Antiqua"/>
          <w:b/>
          <w:bCs/>
          <w:color w:val="000000"/>
        </w:rPr>
        <w:t>P-Reviewer:</w:t>
      </w:r>
      <w:r w:rsidRPr="00427DC5">
        <w:rPr>
          <w:rFonts w:ascii="Book Antiqua" w:hAnsi="Book Antiqua"/>
          <w:bCs/>
          <w:color w:val="000000"/>
        </w:rPr>
        <w:t xml:space="preserve"> </w:t>
      </w:r>
      <w:r w:rsidR="00EC70EC" w:rsidRPr="00427DC5">
        <w:rPr>
          <w:rFonts w:ascii="Book Antiqua" w:hAnsi="Book Antiqua"/>
          <w:bCs/>
          <w:color w:val="000000"/>
        </w:rPr>
        <w:t>Battal</w:t>
      </w:r>
      <w:r w:rsidR="00EC70EC" w:rsidRPr="00427DC5">
        <w:rPr>
          <w:rFonts w:ascii="Book Antiqua" w:hAnsi="Book Antiqua" w:hint="eastAsia"/>
          <w:bCs/>
          <w:color w:val="000000"/>
          <w:lang w:eastAsia="zh-CN"/>
        </w:rPr>
        <w:t xml:space="preserve"> B, </w:t>
      </w:r>
      <w:r w:rsidR="00EC70EC" w:rsidRPr="00427DC5">
        <w:rPr>
          <w:rFonts w:ascii="Book Antiqua" w:hAnsi="Book Antiqua"/>
          <w:bCs/>
          <w:color w:val="000000"/>
          <w:lang w:eastAsia="zh-CN"/>
        </w:rPr>
        <w:t>Kumar</w:t>
      </w:r>
      <w:r w:rsidR="00EC70EC" w:rsidRPr="00427DC5">
        <w:rPr>
          <w:rFonts w:ascii="Book Antiqua" w:hAnsi="Book Antiqua" w:hint="eastAsia"/>
          <w:bCs/>
          <w:color w:val="000000"/>
          <w:lang w:eastAsia="zh-CN"/>
        </w:rPr>
        <w:t xml:space="preserve"> J, </w:t>
      </w:r>
      <w:r w:rsidR="00EC70EC" w:rsidRPr="00427DC5">
        <w:rPr>
          <w:rFonts w:ascii="Book Antiqua" w:hAnsi="Book Antiqua"/>
          <w:bCs/>
          <w:color w:val="000000"/>
          <w:lang w:eastAsia="zh-CN"/>
        </w:rPr>
        <w:t>Xiao</w:t>
      </w:r>
      <w:r w:rsidR="00EC70EC" w:rsidRPr="00427DC5">
        <w:rPr>
          <w:rFonts w:ascii="Book Antiqua" w:hAnsi="Book Antiqua" w:hint="eastAsia"/>
          <w:bCs/>
          <w:color w:val="000000"/>
          <w:lang w:eastAsia="zh-CN"/>
        </w:rPr>
        <w:t xml:space="preserve"> EH, </w:t>
      </w:r>
      <w:r w:rsidR="00EC70EC" w:rsidRPr="00427DC5">
        <w:rPr>
          <w:rFonts w:ascii="Book Antiqua" w:hAnsi="Book Antiqua"/>
          <w:bCs/>
          <w:color w:val="000000"/>
          <w:lang w:eastAsia="zh-CN"/>
        </w:rPr>
        <w:t>Yang</w:t>
      </w:r>
      <w:r w:rsidR="00EC70EC" w:rsidRPr="00427DC5">
        <w:rPr>
          <w:rFonts w:ascii="Book Antiqua" w:hAnsi="Book Antiqua" w:hint="eastAsia"/>
          <w:bCs/>
          <w:color w:val="000000"/>
          <w:lang w:eastAsia="zh-CN"/>
        </w:rPr>
        <w:t xml:space="preserve"> L </w:t>
      </w:r>
      <w:r w:rsidRPr="00427DC5">
        <w:rPr>
          <w:rFonts w:ascii="Book Antiqua" w:hAnsi="Book Antiqua"/>
          <w:b/>
          <w:bCs/>
          <w:color w:val="000000"/>
        </w:rPr>
        <w:t>S-Editor:</w:t>
      </w:r>
      <w:r w:rsidRPr="00427DC5">
        <w:rPr>
          <w:rFonts w:ascii="Book Antiqua" w:hAnsi="Book Antiqua"/>
          <w:color w:val="000000"/>
        </w:rPr>
        <w:t xml:space="preserve"> Yan JP</w:t>
      </w:r>
    </w:p>
    <w:p w14:paraId="2C4CB07C" w14:textId="6B9B8E4A" w:rsidR="00E03706" w:rsidRPr="004567D6" w:rsidRDefault="00E03706" w:rsidP="004567D6">
      <w:pPr>
        <w:wordWrap w:val="0"/>
        <w:adjustRightInd w:val="0"/>
        <w:snapToGrid w:val="0"/>
        <w:spacing w:line="360" w:lineRule="auto"/>
        <w:jc w:val="right"/>
        <w:rPr>
          <w:rFonts w:ascii="Book Antiqua" w:hAnsi="Book Antiqua" w:hint="eastAsia"/>
          <w:bCs/>
          <w:color w:val="000000"/>
          <w:lang w:eastAsia="zh-CN"/>
        </w:rPr>
      </w:pPr>
      <w:r w:rsidRPr="00427DC5">
        <w:rPr>
          <w:rFonts w:ascii="Book Antiqua" w:hAnsi="Book Antiqua"/>
          <w:b/>
          <w:bCs/>
          <w:color w:val="000000"/>
        </w:rPr>
        <w:t>L-Editor:</w:t>
      </w:r>
      <w:r w:rsidRPr="00427DC5">
        <w:rPr>
          <w:rFonts w:ascii="Book Antiqua" w:hAnsi="Book Antiqua"/>
          <w:color w:val="000000"/>
        </w:rPr>
        <w:t xml:space="preserve"> </w:t>
      </w:r>
      <w:r w:rsidR="004567D6">
        <w:rPr>
          <w:rFonts w:ascii="Book Antiqua" w:hAnsi="Book Antiqua" w:hint="eastAsia"/>
          <w:color w:val="000000"/>
          <w:lang w:eastAsia="zh-CN"/>
        </w:rPr>
        <w:t xml:space="preserve">A </w:t>
      </w:r>
      <w:r w:rsidRPr="00427DC5">
        <w:rPr>
          <w:rFonts w:ascii="Book Antiqua" w:hAnsi="Book Antiqua"/>
          <w:b/>
          <w:bCs/>
          <w:color w:val="000000"/>
        </w:rPr>
        <w:t>E-Editor:</w:t>
      </w:r>
      <w:r w:rsidR="004567D6">
        <w:rPr>
          <w:rFonts w:ascii="Book Antiqua" w:hAnsi="Book Antiqua" w:hint="eastAsia"/>
          <w:b/>
          <w:bCs/>
          <w:color w:val="000000"/>
          <w:lang w:eastAsia="zh-CN"/>
        </w:rPr>
        <w:t xml:space="preserve"> </w:t>
      </w:r>
      <w:r w:rsidR="004567D6">
        <w:rPr>
          <w:rFonts w:ascii="Book Antiqua" w:hAnsi="Book Antiqua" w:hint="eastAsia"/>
          <w:bCs/>
          <w:color w:val="000000"/>
          <w:lang w:eastAsia="zh-CN"/>
        </w:rPr>
        <w:t>Wu YXJ</w:t>
      </w:r>
      <w:bookmarkStart w:id="77" w:name="_GoBack"/>
      <w:bookmarkEnd w:id="77"/>
    </w:p>
    <w:bookmarkEnd w:id="26"/>
    <w:bookmarkEnd w:id="27"/>
    <w:p w14:paraId="151B5E97" w14:textId="77777777" w:rsidR="00E03706" w:rsidRPr="00427DC5" w:rsidRDefault="00E03706" w:rsidP="00E03706">
      <w:pPr>
        <w:adjustRightInd w:val="0"/>
        <w:snapToGrid w:val="0"/>
        <w:spacing w:line="360" w:lineRule="auto"/>
        <w:rPr>
          <w:rFonts w:ascii="Book Antiqua" w:hAnsi="Book Antiqua"/>
          <w:color w:val="000000"/>
        </w:rPr>
      </w:pPr>
    </w:p>
    <w:p w14:paraId="56087CA7" w14:textId="1CCBB78D" w:rsidR="00E03706" w:rsidRPr="00427DC5" w:rsidRDefault="00E03706" w:rsidP="00E03706">
      <w:pPr>
        <w:spacing w:line="360" w:lineRule="auto"/>
        <w:rPr>
          <w:rFonts w:ascii="Book Antiqua" w:hAnsi="Book Antiqua" w:cs="宋体"/>
        </w:rPr>
      </w:pPr>
      <w:r w:rsidRPr="00427DC5">
        <w:rPr>
          <w:rFonts w:ascii="Book Antiqua" w:hAnsi="Book Antiqua" w:cs="宋体"/>
          <w:b/>
        </w:rPr>
        <w:t xml:space="preserve">Specialty type: </w:t>
      </w:r>
      <w:r w:rsidR="00612597" w:rsidRPr="00427DC5">
        <w:rPr>
          <w:rFonts w:ascii="Book Antiqua" w:eastAsia="微软雅黑" w:hAnsi="Book Antiqua" w:cs="宋体"/>
        </w:rPr>
        <w:t>Radiology, nuclear medicine and medical imaging</w:t>
      </w:r>
      <w:r w:rsidRPr="00427DC5">
        <w:rPr>
          <w:rFonts w:ascii="Book Antiqua" w:hAnsi="Book Antiqua" w:cs="宋体"/>
        </w:rPr>
        <w:t xml:space="preserve"> </w:t>
      </w:r>
      <w:r w:rsidRPr="00427DC5">
        <w:rPr>
          <w:rFonts w:ascii="Book Antiqua" w:hAnsi="Book Antiqua" w:cs="宋体"/>
        </w:rPr>
        <w:br/>
      </w:r>
      <w:r w:rsidRPr="00427DC5">
        <w:rPr>
          <w:rFonts w:ascii="Book Antiqua" w:hAnsi="Book Antiqua" w:cs="宋体"/>
          <w:b/>
        </w:rPr>
        <w:t xml:space="preserve">Country of origin: </w:t>
      </w:r>
      <w:r w:rsidR="00EC70EC" w:rsidRPr="00427DC5">
        <w:rPr>
          <w:rFonts w:ascii="Book Antiqua" w:hAnsi="Book Antiqua" w:cs="宋体"/>
        </w:rPr>
        <w:t>Spain</w:t>
      </w:r>
      <w:r w:rsidRPr="00427DC5">
        <w:rPr>
          <w:rFonts w:ascii="Book Antiqua" w:hAnsi="Book Antiqua" w:cs="宋体"/>
        </w:rPr>
        <w:br/>
      </w:r>
      <w:r w:rsidRPr="00427DC5">
        <w:rPr>
          <w:rFonts w:ascii="Book Antiqua" w:hAnsi="Book Antiqua" w:cs="宋体"/>
          <w:b/>
        </w:rPr>
        <w:t>Peer-review report classification</w:t>
      </w:r>
      <w:r w:rsidRPr="00427DC5">
        <w:rPr>
          <w:rFonts w:ascii="Book Antiqua" w:hAnsi="Book Antiqua" w:cs="宋体"/>
        </w:rPr>
        <w:br/>
      </w:r>
      <w:r w:rsidRPr="00427DC5">
        <w:rPr>
          <w:rFonts w:ascii="Book Antiqua" w:hAnsi="Book Antiqua" w:cs="宋体"/>
          <w:b/>
        </w:rPr>
        <w:t xml:space="preserve">Grade A (Excellent): </w:t>
      </w:r>
      <w:r w:rsidR="00EC70EC" w:rsidRPr="00427DC5">
        <w:rPr>
          <w:rFonts w:ascii="Book Antiqua" w:hAnsi="Book Antiqua" w:cs="宋体" w:hint="eastAsia"/>
          <w:lang w:eastAsia="zh-CN"/>
        </w:rPr>
        <w:t>0</w:t>
      </w:r>
      <w:r w:rsidRPr="00427DC5">
        <w:rPr>
          <w:rFonts w:ascii="Book Antiqua" w:hAnsi="Book Antiqua" w:cs="宋体"/>
        </w:rPr>
        <w:br/>
      </w:r>
      <w:r w:rsidRPr="00427DC5">
        <w:rPr>
          <w:rFonts w:ascii="Book Antiqua" w:hAnsi="Book Antiqua" w:cs="宋体"/>
          <w:b/>
        </w:rPr>
        <w:t xml:space="preserve">Grade B (Very good): </w:t>
      </w:r>
      <w:r w:rsidRPr="00427DC5">
        <w:rPr>
          <w:rFonts w:ascii="Book Antiqua" w:hAnsi="Book Antiqua" w:cs="宋体"/>
        </w:rPr>
        <w:t>B</w:t>
      </w:r>
      <w:r w:rsidR="00EC70EC" w:rsidRPr="00427DC5">
        <w:rPr>
          <w:rFonts w:ascii="Book Antiqua" w:hAnsi="Book Antiqua" w:cs="宋体" w:hint="eastAsia"/>
          <w:lang w:eastAsia="zh-CN"/>
        </w:rPr>
        <w:t>, B, B</w:t>
      </w:r>
      <w:r w:rsidRPr="00427DC5">
        <w:rPr>
          <w:rFonts w:ascii="Book Antiqua" w:hAnsi="Book Antiqua" w:cs="宋体"/>
        </w:rPr>
        <w:br/>
      </w:r>
      <w:r w:rsidRPr="00427DC5">
        <w:rPr>
          <w:rFonts w:ascii="Book Antiqua" w:hAnsi="Book Antiqua" w:cs="宋体"/>
          <w:b/>
        </w:rPr>
        <w:t xml:space="preserve">Grade C (Good): </w:t>
      </w:r>
      <w:r w:rsidR="00EC70EC" w:rsidRPr="00427DC5">
        <w:rPr>
          <w:rFonts w:ascii="Book Antiqua" w:hAnsi="Book Antiqua" w:cs="宋体" w:hint="eastAsia"/>
          <w:lang w:eastAsia="zh-CN"/>
        </w:rPr>
        <w:t>C</w:t>
      </w:r>
      <w:r w:rsidRPr="00427DC5">
        <w:rPr>
          <w:rFonts w:ascii="Book Antiqua" w:hAnsi="Book Antiqua" w:cs="宋体"/>
        </w:rPr>
        <w:br/>
      </w:r>
      <w:r w:rsidRPr="00427DC5">
        <w:rPr>
          <w:rFonts w:ascii="Book Antiqua" w:hAnsi="Book Antiqua" w:cs="宋体"/>
          <w:b/>
        </w:rPr>
        <w:t xml:space="preserve">Grade D (Fair): </w:t>
      </w:r>
      <w:r w:rsidRPr="00427DC5">
        <w:rPr>
          <w:rFonts w:ascii="Book Antiqua" w:hAnsi="Book Antiqua" w:cs="宋体"/>
        </w:rPr>
        <w:t>0</w:t>
      </w:r>
      <w:r w:rsidRPr="00427DC5">
        <w:rPr>
          <w:rFonts w:ascii="Book Antiqua" w:hAnsi="Book Antiqua" w:cs="宋体"/>
          <w:b/>
        </w:rPr>
        <w:br/>
        <w:t xml:space="preserve">Grade E (Poor): </w:t>
      </w:r>
      <w:r w:rsidRPr="00427DC5">
        <w:rPr>
          <w:rFonts w:ascii="Book Antiqua" w:hAnsi="Book Antiqua" w:cs="宋体"/>
        </w:rPr>
        <w:t>0</w:t>
      </w:r>
    </w:p>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14:paraId="4BA5D795" w14:textId="1425D1BA" w:rsidR="00A81462" w:rsidRPr="00427DC5" w:rsidRDefault="00A81462" w:rsidP="00A775BD">
      <w:pPr>
        <w:widowControl w:val="0"/>
        <w:autoSpaceDE w:val="0"/>
        <w:autoSpaceDN w:val="0"/>
        <w:adjustRightInd w:val="0"/>
        <w:spacing w:line="360" w:lineRule="auto"/>
        <w:ind w:left="480" w:hanging="480"/>
        <w:jc w:val="both"/>
        <w:rPr>
          <w:rFonts w:ascii="Book Antiqua" w:hAnsi="Book Antiqua" w:cs="American Typewriter"/>
        </w:rPr>
      </w:pPr>
    </w:p>
    <w:p w14:paraId="09EB8884" w14:textId="77777777" w:rsidR="00567900" w:rsidRPr="00427DC5" w:rsidRDefault="00567900" w:rsidP="00A775BD">
      <w:pPr>
        <w:widowControl w:val="0"/>
        <w:autoSpaceDE w:val="0"/>
        <w:autoSpaceDN w:val="0"/>
        <w:adjustRightInd w:val="0"/>
        <w:spacing w:line="360" w:lineRule="auto"/>
        <w:ind w:left="480" w:hanging="480"/>
        <w:jc w:val="both"/>
        <w:rPr>
          <w:rFonts w:ascii="Book Antiqua" w:hAnsi="Book Antiqua" w:cs="American Typewriter"/>
          <w:lang w:val="en-US"/>
        </w:rPr>
      </w:pPr>
    </w:p>
    <w:p w14:paraId="0E6112BA" w14:textId="5D213FF4" w:rsidR="00D97684" w:rsidRPr="00427DC5" w:rsidRDefault="00D97684" w:rsidP="00A775BD">
      <w:pPr>
        <w:spacing w:line="360" w:lineRule="auto"/>
        <w:jc w:val="both"/>
        <w:rPr>
          <w:rFonts w:ascii="Book Antiqua" w:hAnsi="Book Antiqua" w:cs="American Typewriter"/>
          <w:lang w:val="en-US"/>
        </w:rPr>
      </w:pPr>
      <w:r w:rsidRPr="00427DC5">
        <w:rPr>
          <w:rFonts w:ascii="Book Antiqua" w:hAnsi="Book Antiqua" w:cs="American Typewriter"/>
          <w:lang w:val="en-US"/>
        </w:rPr>
        <w:br w:type="page"/>
      </w:r>
    </w:p>
    <w:p w14:paraId="13022B5B" w14:textId="28F8682C" w:rsidR="00883567" w:rsidRPr="00427DC5" w:rsidRDefault="00883567" w:rsidP="00883567">
      <w:pPr>
        <w:spacing w:line="360" w:lineRule="auto"/>
        <w:jc w:val="both"/>
        <w:rPr>
          <w:rFonts w:ascii="Book Antiqua" w:hAnsi="Book Antiqua"/>
          <w:b/>
          <w:lang w:val="en-US"/>
        </w:rPr>
      </w:pPr>
      <w:r w:rsidRPr="00427DC5">
        <w:rPr>
          <w:rFonts w:ascii="Book Antiqua" w:hAnsi="Book Antiqua"/>
          <w:b/>
          <w:lang w:val="en-US"/>
        </w:rPr>
        <w:lastRenderedPageBreak/>
        <w:t>Table 1 Diffusion weighted derived parameters of different model analysis</w:t>
      </w:r>
    </w:p>
    <w:tbl>
      <w:tblPr>
        <w:tblStyle w:val="aa"/>
        <w:tblpPr w:leftFromText="141" w:rightFromText="141" w:horzAnchor="margin" w:tblpY="56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0"/>
        <w:gridCol w:w="1794"/>
        <w:gridCol w:w="4844"/>
      </w:tblGrid>
      <w:tr w:rsidR="00883567" w:rsidRPr="00427DC5" w14:paraId="3B31F40D" w14:textId="77777777" w:rsidTr="00883567">
        <w:tc>
          <w:tcPr>
            <w:tcW w:w="8638" w:type="dxa"/>
            <w:gridSpan w:val="3"/>
            <w:tcBorders>
              <w:top w:val="single" w:sz="4" w:space="0" w:color="auto"/>
              <w:bottom w:val="single" w:sz="4" w:space="0" w:color="auto"/>
            </w:tcBorders>
          </w:tcPr>
          <w:p w14:paraId="4FA2FF88" w14:textId="6C25FE44" w:rsidR="00883567" w:rsidRPr="00427DC5" w:rsidRDefault="00883567" w:rsidP="009C0948">
            <w:pPr>
              <w:spacing w:line="360" w:lineRule="auto"/>
              <w:jc w:val="both"/>
              <w:rPr>
                <w:rFonts w:ascii="Book Antiqua" w:hAnsi="Book Antiqua"/>
                <w:b/>
                <w:lang w:val="en-US"/>
              </w:rPr>
            </w:pPr>
            <w:r w:rsidRPr="00427DC5">
              <w:rPr>
                <w:rFonts w:ascii="Book Antiqua" w:hAnsi="Book Antiqua"/>
                <w:b/>
                <w:lang w:val="en-US"/>
              </w:rPr>
              <w:t>Mono-exponential model</w:t>
            </w:r>
          </w:p>
        </w:tc>
      </w:tr>
      <w:tr w:rsidR="00883567" w:rsidRPr="00427DC5" w14:paraId="5CAAE982" w14:textId="77777777" w:rsidTr="00883567">
        <w:tc>
          <w:tcPr>
            <w:tcW w:w="2000" w:type="dxa"/>
            <w:tcBorders>
              <w:top w:val="single" w:sz="4" w:space="0" w:color="auto"/>
            </w:tcBorders>
            <w:vAlign w:val="center"/>
          </w:tcPr>
          <w:p w14:paraId="066C62EE" w14:textId="77777777" w:rsidR="00883567" w:rsidRPr="00427DC5" w:rsidRDefault="00883567" w:rsidP="009C0948">
            <w:pPr>
              <w:spacing w:line="360" w:lineRule="auto"/>
              <w:jc w:val="both"/>
              <w:rPr>
                <w:rFonts w:ascii="Book Antiqua" w:hAnsi="Book Antiqua"/>
                <w:b/>
                <w:lang w:val="en-US"/>
              </w:rPr>
            </w:pPr>
            <w:r w:rsidRPr="00427DC5">
              <w:rPr>
                <w:rFonts w:ascii="Book Antiqua" w:hAnsi="Book Antiqua"/>
                <w:b/>
                <w:lang w:val="en-US"/>
              </w:rPr>
              <w:t>ADC</w:t>
            </w:r>
          </w:p>
        </w:tc>
        <w:tc>
          <w:tcPr>
            <w:tcW w:w="1794" w:type="dxa"/>
            <w:tcBorders>
              <w:top w:val="single" w:sz="4" w:space="0" w:color="auto"/>
            </w:tcBorders>
            <w:vAlign w:val="center"/>
          </w:tcPr>
          <w:p w14:paraId="071BED87"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Apparent diffusion coefficient</w:t>
            </w:r>
          </w:p>
        </w:tc>
        <w:tc>
          <w:tcPr>
            <w:tcW w:w="4844" w:type="dxa"/>
            <w:tcBorders>
              <w:top w:val="single" w:sz="4" w:space="0" w:color="auto"/>
            </w:tcBorders>
            <w:vAlign w:val="center"/>
          </w:tcPr>
          <w:p w14:paraId="5573F5D6" w14:textId="77777777" w:rsidR="00883567" w:rsidRPr="00427DC5" w:rsidRDefault="00883567" w:rsidP="009C0948">
            <w:pPr>
              <w:tabs>
                <w:tab w:val="left" w:pos="1532"/>
              </w:tabs>
              <w:spacing w:line="360" w:lineRule="auto"/>
              <w:jc w:val="both"/>
              <w:rPr>
                <w:rFonts w:ascii="Book Antiqua" w:hAnsi="Book Antiqua"/>
                <w:lang w:val="en-US"/>
              </w:rPr>
            </w:pPr>
            <w:r w:rsidRPr="00427DC5">
              <w:rPr>
                <w:rFonts w:ascii="Book Antiqua" w:hAnsi="Book Antiqua"/>
                <w:lang w:val="en-US"/>
              </w:rPr>
              <w:t>Exponential signal decay of water molecules in a voxel by voxel basis.</w:t>
            </w:r>
          </w:p>
        </w:tc>
      </w:tr>
      <w:tr w:rsidR="00883567" w:rsidRPr="00427DC5" w14:paraId="0B965959" w14:textId="77777777" w:rsidTr="00883567">
        <w:tc>
          <w:tcPr>
            <w:tcW w:w="8638" w:type="dxa"/>
            <w:gridSpan w:val="3"/>
          </w:tcPr>
          <w:p w14:paraId="23CD071B" w14:textId="5243C1BD" w:rsidR="00883567" w:rsidRPr="00427DC5" w:rsidRDefault="00883567" w:rsidP="00883567">
            <w:pPr>
              <w:spacing w:line="360" w:lineRule="auto"/>
              <w:jc w:val="both"/>
              <w:rPr>
                <w:rFonts w:ascii="Book Antiqua" w:hAnsi="Book Antiqua"/>
                <w:b/>
                <w:lang w:val="en-US"/>
              </w:rPr>
            </w:pPr>
            <w:r w:rsidRPr="00427DC5">
              <w:rPr>
                <w:rFonts w:ascii="Book Antiqua" w:hAnsi="Book Antiqua"/>
                <w:b/>
                <w:lang w:val="en-US"/>
              </w:rPr>
              <w:t>IVIM-derived parameters</w:t>
            </w:r>
          </w:p>
        </w:tc>
      </w:tr>
      <w:tr w:rsidR="00883567" w:rsidRPr="00427DC5" w14:paraId="07D36C78" w14:textId="77777777" w:rsidTr="00883567">
        <w:tc>
          <w:tcPr>
            <w:tcW w:w="2000" w:type="dxa"/>
            <w:vAlign w:val="center"/>
          </w:tcPr>
          <w:p w14:paraId="21EE6A33" w14:textId="77777777" w:rsidR="00883567" w:rsidRPr="00427DC5" w:rsidRDefault="00883567" w:rsidP="009C0948">
            <w:pPr>
              <w:spacing w:line="360" w:lineRule="auto"/>
              <w:jc w:val="both"/>
              <w:rPr>
                <w:rFonts w:ascii="Book Antiqua" w:hAnsi="Book Antiqua"/>
                <w:b/>
                <w:lang w:val="en-US"/>
              </w:rPr>
            </w:pPr>
            <w:r w:rsidRPr="00427DC5">
              <w:rPr>
                <w:rFonts w:ascii="Book Antiqua" w:hAnsi="Book Antiqua"/>
                <w:b/>
                <w:lang w:val="en-US"/>
              </w:rPr>
              <w:t>D</w:t>
            </w:r>
          </w:p>
        </w:tc>
        <w:tc>
          <w:tcPr>
            <w:tcW w:w="1794" w:type="dxa"/>
            <w:vAlign w:val="center"/>
          </w:tcPr>
          <w:p w14:paraId="526CE936"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True diffusion of H</w:t>
            </w:r>
            <w:r w:rsidRPr="00427DC5">
              <w:rPr>
                <w:rFonts w:ascii="Book Antiqua" w:hAnsi="Book Antiqua"/>
                <w:vertAlign w:val="subscript"/>
                <w:lang w:val="en-US"/>
              </w:rPr>
              <w:t>2</w:t>
            </w:r>
            <w:r w:rsidRPr="00427DC5">
              <w:rPr>
                <w:rFonts w:ascii="Book Antiqua" w:hAnsi="Book Antiqua"/>
                <w:lang w:val="en-US"/>
              </w:rPr>
              <w:t>O molecules</w:t>
            </w:r>
          </w:p>
        </w:tc>
        <w:tc>
          <w:tcPr>
            <w:tcW w:w="4844" w:type="dxa"/>
            <w:vAlign w:val="center"/>
          </w:tcPr>
          <w:p w14:paraId="373BAFC8"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Not influenced by movement of water molecules within capillaries</w:t>
            </w:r>
          </w:p>
        </w:tc>
      </w:tr>
      <w:tr w:rsidR="00883567" w:rsidRPr="00427DC5" w14:paraId="518E81B2" w14:textId="77777777" w:rsidTr="00883567">
        <w:tc>
          <w:tcPr>
            <w:tcW w:w="2000" w:type="dxa"/>
            <w:vAlign w:val="center"/>
          </w:tcPr>
          <w:p w14:paraId="54F4DEC8" w14:textId="77777777" w:rsidR="00883567" w:rsidRPr="00427DC5" w:rsidRDefault="00883567" w:rsidP="009C0948">
            <w:pPr>
              <w:spacing w:line="360" w:lineRule="auto"/>
              <w:jc w:val="both"/>
              <w:rPr>
                <w:rFonts w:ascii="Book Antiqua" w:hAnsi="Book Antiqua"/>
                <w:b/>
                <w:lang w:val="en-US"/>
              </w:rPr>
            </w:pPr>
            <w:r w:rsidRPr="00427DC5">
              <w:rPr>
                <w:rFonts w:ascii="Book Antiqua" w:hAnsi="Book Antiqua"/>
                <w:b/>
                <w:lang w:val="en-US"/>
              </w:rPr>
              <w:t>f</w:t>
            </w:r>
          </w:p>
        </w:tc>
        <w:tc>
          <w:tcPr>
            <w:tcW w:w="1794" w:type="dxa"/>
            <w:vAlign w:val="center"/>
          </w:tcPr>
          <w:p w14:paraId="5113786B"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Perfusion contribution to diffusion signal</w:t>
            </w:r>
          </w:p>
        </w:tc>
        <w:tc>
          <w:tcPr>
            <w:tcW w:w="4844" w:type="dxa"/>
            <w:vAlign w:val="center"/>
          </w:tcPr>
          <w:p w14:paraId="72FF91EF"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Fractional volume of flowing water molecules within capillaries</w:t>
            </w:r>
          </w:p>
        </w:tc>
      </w:tr>
      <w:tr w:rsidR="00883567" w:rsidRPr="00427DC5" w14:paraId="3B873C7E" w14:textId="77777777" w:rsidTr="00883567">
        <w:tc>
          <w:tcPr>
            <w:tcW w:w="2000" w:type="dxa"/>
            <w:vAlign w:val="center"/>
          </w:tcPr>
          <w:p w14:paraId="63127DE0" w14:textId="0C6C45D5" w:rsidR="00883567" w:rsidRPr="00427DC5" w:rsidRDefault="00883567" w:rsidP="00883567">
            <w:pPr>
              <w:spacing w:line="360" w:lineRule="auto"/>
              <w:jc w:val="both"/>
              <w:rPr>
                <w:rFonts w:ascii="Book Antiqua" w:hAnsi="Book Antiqua"/>
                <w:b/>
                <w:lang w:val="en-US"/>
              </w:rPr>
            </w:pPr>
            <w:r w:rsidRPr="00427DC5">
              <w:rPr>
                <w:rFonts w:ascii="Book Antiqua" w:hAnsi="Book Antiqua"/>
                <w:b/>
                <w:lang w:val="en-US"/>
              </w:rPr>
              <w:t>D</w:t>
            </w:r>
          </w:p>
        </w:tc>
        <w:tc>
          <w:tcPr>
            <w:tcW w:w="1794" w:type="dxa"/>
            <w:vAlign w:val="center"/>
          </w:tcPr>
          <w:p w14:paraId="5773F003"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Perfusion contribution to diffusion signal decay</w:t>
            </w:r>
          </w:p>
        </w:tc>
        <w:tc>
          <w:tcPr>
            <w:tcW w:w="4844" w:type="dxa"/>
            <w:vAlign w:val="center"/>
          </w:tcPr>
          <w:p w14:paraId="15CB83AD"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Amount of non-diffusional random movements of water molecules</w:t>
            </w:r>
          </w:p>
        </w:tc>
      </w:tr>
      <w:tr w:rsidR="00883567" w:rsidRPr="00427DC5" w14:paraId="05BECE80" w14:textId="77777777" w:rsidTr="00883567">
        <w:tc>
          <w:tcPr>
            <w:tcW w:w="8638" w:type="dxa"/>
            <w:gridSpan w:val="3"/>
          </w:tcPr>
          <w:p w14:paraId="4E2893E6" w14:textId="2B80A737" w:rsidR="00883567" w:rsidRPr="00427DC5" w:rsidRDefault="00883567" w:rsidP="009C0948">
            <w:pPr>
              <w:spacing w:line="360" w:lineRule="auto"/>
              <w:jc w:val="both"/>
              <w:rPr>
                <w:rFonts w:ascii="Book Antiqua" w:hAnsi="Book Antiqua"/>
                <w:b/>
                <w:lang w:val="en-US"/>
              </w:rPr>
            </w:pPr>
            <w:r w:rsidRPr="00427DC5">
              <w:rPr>
                <w:rFonts w:ascii="Book Antiqua" w:hAnsi="Book Antiqua"/>
                <w:b/>
                <w:lang w:val="en-US"/>
              </w:rPr>
              <w:t>DKI-derived parameters</w:t>
            </w:r>
          </w:p>
        </w:tc>
      </w:tr>
      <w:tr w:rsidR="00883567" w:rsidRPr="00427DC5" w14:paraId="67B1AA02" w14:textId="77777777" w:rsidTr="00883567">
        <w:tc>
          <w:tcPr>
            <w:tcW w:w="2000" w:type="dxa"/>
            <w:vAlign w:val="center"/>
          </w:tcPr>
          <w:p w14:paraId="0404C637" w14:textId="77777777" w:rsidR="00883567" w:rsidRPr="00427DC5" w:rsidRDefault="00883567" w:rsidP="009C0948">
            <w:pPr>
              <w:spacing w:line="360" w:lineRule="auto"/>
              <w:jc w:val="both"/>
              <w:rPr>
                <w:rFonts w:ascii="Book Antiqua" w:hAnsi="Book Antiqua"/>
                <w:b/>
                <w:lang w:val="en-US"/>
              </w:rPr>
            </w:pPr>
            <w:r w:rsidRPr="00427DC5">
              <w:rPr>
                <w:rFonts w:ascii="Book Antiqua" w:hAnsi="Book Antiqua"/>
                <w:b/>
                <w:lang w:val="en-US"/>
              </w:rPr>
              <w:t>D</w:t>
            </w:r>
            <w:r w:rsidRPr="00427DC5">
              <w:rPr>
                <w:rFonts w:ascii="Book Antiqua" w:hAnsi="Book Antiqua"/>
                <w:b/>
                <w:i/>
                <w:vertAlign w:val="subscript"/>
                <w:lang w:val="en-US"/>
              </w:rPr>
              <w:t>app</w:t>
            </w:r>
          </w:p>
        </w:tc>
        <w:tc>
          <w:tcPr>
            <w:tcW w:w="1794" w:type="dxa"/>
            <w:vAlign w:val="center"/>
          </w:tcPr>
          <w:p w14:paraId="4634EAEC"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Apparent diffusion</w:t>
            </w:r>
          </w:p>
        </w:tc>
        <w:tc>
          <w:tcPr>
            <w:tcW w:w="4844" w:type="dxa"/>
            <w:vAlign w:val="center"/>
          </w:tcPr>
          <w:p w14:paraId="77252963"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Estimation of diffusion coefficient in the direction parallel to the orientation of diffusion sensitizing agents</w:t>
            </w:r>
          </w:p>
        </w:tc>
      </w:tr>
      <w:tr w:rsidR="00883567" w:rsidRPr="00427DC5" w14:paraId="665462B5" w14:textId="77777777" w:rsidTr="00883567">
        <w:tc>
          <w:tcPr>
            <w:tcW w:w="2000" w:type="dxa"/>
            <w:vAlign w:val="center"/>
          </w:tcPr>
          <w:p w14:paraId="25D3F00F" w14:textId="77777777" w:rsidR="00883567" w:rsidRPr="00427DC5" w:rsidRDefault="00883567" w:rsidP="009C0948">
            <w:pPr>
              <w:spacing w:line="360" w:lineRule="auto"/>
              <w:jc w:val="both"/>
              <w:rPr>
                <w:rFonts w:ascii="Book Antiqua" w:hAnsi="Book Antiqua"/>
                <w:b/>
                <w:lang w:val="en-US"/>
              </w:rPr>
            </w:pPr>
            <w:r w:rsidRPr="00427DC5">
              <w:rPr>
                <w:rFonts w:ascii="Book Antiqua" w:hAnsi="Book Antiqua"/>
                <w:b/>
                <w:lang w:val="en-US"/>
              </w:rPr>
              <w:t>K</w:t>
            </w:r>
            <w:r w:rsidRPr="00427DC5">
              <w:rPr>
                <w:rFonts w:ascii="Book Antiqua" w:hAnsi="Book Antiqua"/>
                <w:b/>
                <w:i/>
                <w:vertAlign w:val="subscript"/>
                <w:lang w:val="en-US"/>
              </w:rPr>
              <w:t>app</w:t>
            </w:r>
          </w:p>
        </w:tc>
        <w:tc>
          <w:tcPr>
            <w:tcW w:w="1794" w:type="dxa"/>
            <w:vAlign w:val="center"/>
          </w:tcPr>
          <w:p w14:paraId="4EAD476A"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Apparent diffusional kurtosis</w:t>
            </w:r>
          </w:p>
        </w:tc>
        <w:tc>
          <w:tcPr>
            <w:tcW w:w="4844" w:type="dxa"/>
            <w:vAlign w:val="center"/>
          </w:tcPr>
          <w:p w14:paraId="689990C9"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Measures the deviation of the true diffusion from a Gaussian pattern.</w:t>
            </w:r>
          </w:p>
        </w:tc>
      </w:tr>
      <w:tr w:rsidR="00883567" w:rsidRPr="00427DC5" w14:paraId="2CD4E1E3" w14:textId="77777777" w:rsidTr="00883567">
        <w:tc>
          <w:tcPr>
            <w:tcW w:w="8638" w:type="dxa"/>
            <w:gridSpan w:val="3"/>
            <w:vAlign w:val="center"/>
          </w:tcPr>
          <w:p w14:paraId="4E5BA4FA" w14:textId="4180F2D6" w:rsidR="00883567" w:rsidRPr="00427DC5" w:rsidRDefault="00883567" w:rsidP="009C0948">
            <w:pPr>
              <w:spacing w:line="360" w:lineRule="auto"/>
              <w:jc w:val="both"/>
              <w:rPr>
                <w:rFonts w:ascii="Book Antiqua" w:hAnsi="Book Antiqua"/>
                <w:lang w:val="en-US"/>
              </w:rPr>
            </w:pPr>
            <w:r w:rsidRPr="00427DC5">
              <w:rPr>
                <w:rFonts w:ascii="Book Antiqua" w:hAnsi="Book Antiqua"/>
                <w:b/>
                <w:lang w:val="en-US"/>
              </w:rPr>
              <w:t>DTI-derived parameters</w:t>
            </w:r>
          </w:p>
        </w:tc>
      </w:tr>
      <w:tr w:rsidR="00883567" w:rsidRPr="00427DC5" w14:paraId="2E83DB05" w14:textId="77777777" w:rsidTr="00883567">
        <w:tc>
          <w:tcPr>
            <w:tcW w:w="2000" w:type="dxa"/>
            <w:vAlign w:val="center"/>
          </w:tcPr>
          <w:p w14:paraId="7DEA9DD9" w14:textId="77777777" w:rsidR="00883567" w:rsidRPr="00427DC5" w:rsidRDefault="00883567" w:rsidP="009C0948">
            <w:pPr>
              <w:spacing w:line="360" w:lineRule="auto"/>
              <w:jc w:val="both"/>
              <w:rPr>
                <w:rFonts w:ascii="Book Antiqua" w:hAnsi="Book Antiqua"/>
                <w:b/>
                <w:lang w:val="en-US"/>
              </w:rPr>
            </w:pPr>
            <w:r w:rsidRPr="00427DC5">
              <w:rPr>
                <w:rFonts w:ascii="Book Antiqua" w:hAnsi="Book Antiqua"/>
                <w:b/>
                <w:lang w:val="en-US"/>
              </w:rPr>
              <w:t>MD</w:t>
            </w:r>
          </w:p>
        </w:tc>
        <w:tc>
          <w:tcPr>
            <w:tcW w:w="1794" w:type="dxa"/>
            <w:vAlign w:val="center"/>
          </w:tcPr>
          <w:p w14:paraId="2CB68C9D"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Mean diffusivity</w:t>
            </w:r>
          </w:p>
        </w:tc>
        <w:tc>
          <w:tcPr>
            <w:tcW w:w="4844" w:type="dxa"/>
            <w:vAlign w:val="center"/>
          </w:tcPr>
          <w:p w14:paraId="723D2365"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Reflects the average diffusion of water molecules in all three directions.</w:t>
            </w:r>
          </w:p>
        </w:tc>
      </w:tr>
      <w:tr w:rsidR="00883567" w:rsidRPr="00427DC5" w14:paraId="37C99499" w14:textId="77777777" w:rsidTr="00883567">
        <w:tc>
          <w:tcPr>
            <w:tcW w:w="2000" w:type="dxa"/>
            <w:tcBorders>
              <w:bottom w:val="single" w:sz="4" w:space="0" w:color="auto"/>
            </w:tcBorders>
            <w:vAlign w:val="center"/>
          </w:tcPr>
          <w:p w14:paraId="13761614" w14:textId="77777777" w:rsidR="00883567" w:rsidRPr="00427DC5" w:rsidRDefault="00883567" w:rsidP="009C0948">
            <w:pPr>
              <w:spacing w:line="360" w:lineRule="auto"/>
              <w:jc w:val="both"/>
              <w:rPr>
                <w:rFonts w:ascii="Book Antiqua" w:hAnsi="Book Antiqua"/>
                <w:b/>
                <w:lang w:val="en-US"/>
              </w:rPr>
            </w:pPr>
            <w:r w:rsidRPr="00427DC5">
              <w:rPr>
                <w:rFonts w:ascii="Book Antiqua" w:hAnsi="Book Antiqua"/>
                <w:b/>
                <w:lang w:val="en-US"/>
              </w:rPr>
              <w:t>FA</w:t>
            </w:r>
          </w:p>
        </w:tc>
        <w:tc>
          <w:tcPr>
            <w:tcW w:w="1794" w:type="dxa"/>
            <w:tcBorders>
              <w:bottom w:val="single" w:sz="4" w:space="0" w:color="auto"/>
            </w:tcBorders>
            <w:vAlign w:val="center"/>
          </w:tcPr>
          <w:p w14:paraId="3439A6C7"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Fractional anisotropy</w:t>
            </w:r>
          </w:p>
        </w:tc>
        <w:tc>
          <w:tcPr>
            <w:tcW w:w="4844" w:type="dxa"/>
            <w:tcBorders>
              <w:bottom w:val="single" w:sz="4" w:space="0" w:color="auto"/>
            </w:tcBorders>
            <w:vAlign w:val="center"/>
          </w:tcPr>
          <w:p w14:paraId="22BFEBE6" w14:textId="77777777" w:rsidR="00883567" w:rsidRPr="00427DC5" w:rsidRDefault="00883567" w:rsidP="009C0948">
            <w:pPr>
              <w:spacing w:line="360" w:lineRule="auto"/>
              <w:jc w:val="both"/>
              <w:rPr>
                <w:rFonts w:ascii="Book Antiqua" w:hAnsi="Book Antiqua"/>
                <w:lang w:val="en-US"/>
              </w:rPr>
            </w:pPr>
            <w:r w:rsidRPr="00427DC5">
              <w:rPr>
                <w:rFonts w:ascii="Book Antiqua" w:hAnsi="Book Antiqua"/>
                <w:lang w:val="en-US"/>
              </w:rPr>
              <w:t xml:space="preserve">Measures the extent to which diffusion is non-uniform in the three orthogonal </w:t>
            </w:r>
            <w:r w:rsidRPr="00427DC5">
              <w:rPr>
                <w:rFonts w:ascii="Book Antiqua" w:hAnsi="Book Antiqua"/>
                <w:lang w:val="en-US"/>
              </w:rPr>
              <w:lastRenderedPageBreak/>
              <w:t>directions.</w:t>
            </w:r>
          </w:p>
        </w:tc>
      </w:tr>
    </w:tbl>
    <w:p w14:paraId="2BF1A202" w14:textId="505C4B37" w:rsidR="00D837A6" w:rsidRPr="00427DC5" w:rsidRDefault="00D837A6" w:rsidP="00A775BD">
      <w:pPr>
        <w:spacing w:line="360" w:lineRule="auto"/>
        <w:jc w:val="both"/>
        <w:rPr>
          <w:rFonts w:ascii="Book Antiqua" w:hAnsi="Book Antiqua"/>
          <w:lang w:val="en-US"/>
        </w:rPr>
      </w:pPr>
      <w:r w:rsidRPr="00427DC5">
        <w:rPr>
          <w:rFonts w:ascii="Book Antiqua" w:hAnsi="Book Antiqua"/>
          <w:lang w:val="en-US"/>
        </w:rPr>
        <w:lastRenderedPageBreak/>
        <w:t xml:space="preserve">ADC: Apparent diffusion coefficient; IVIM: </w:t>
      </w:r>
      <w:r w:rsidR="00883567" w:rsidRPr="00427DC5">
        <w:rPr>
          <w:rFonts w:ascii="Book Antiqua" w:hAnsi="Book Antiqua"/>
          <w:lang w:val="en-US"/>
        </w:rPr>
        <w:t>I</w:t>
      </w:r>
      <w:r w:rsidRPr="00427DC5">
        <w:rPr>
          <w:rFonts w:ascii="Book Antiqua" w:hAnsi="Book Antiqua"/>
          <w:lang w:val="en-US"/>
        </w:rPr>
        <w:t xml:space="preserve">ntravoxel incoherent motion; MD: </w:t>
      </w:r>
      <w:r w:rsidR="00883567" w:rsidRPr="00427DC5">
        <w:rPr>
          <w:rFonts w:ascii="Book Antiqua" w:hAnsi="Book Antiqua"/>
          <w:lang w:val="en-US"/>
        </w:rPr>
        <w:t>M</w:t>
      </w:r>
      <w:r w:rsidRPr="00427DC5">
        <w:rPr>
          <w:rFonts w:ascii="Book Antiqua" w:hAnsi="Book Antiqua"/>
          <w:lang w:val="en-US"/>
        </w:rPr>
        <w:t>ean diffusivity; FA:</w:t>
      </w:r>
      <w:r w:rsidR="00883567" w:rsidRPr="00427DC5">
        <w:rPr>
          <w:rFonts w:ascii="Book Antiqua" w:hAnsi="Book Antiqua"/>
          <w:lang w:val="en-US"/>
        </w:rPr>
        <w:t xml:space="preserve"> F</w:t>
      </w:r>
      <w:r w:rsidRPr="00427DC5">
        <w:rPr>
          <w:rFonts w:ascii="Book Antiqua" w:hAnsi="Book Antiqua"/>
          <w:lang w:val="en-US"/>
        </w:rPr>
        <w:t>ractional anisotropy</w:t>
      </w:r>
      <w:r w:rsidR="00883567" w:rsidRPr="00427DC5">
        <w:rPr>
          <w:rFonts w:ascii="Book Antiqua" w:hAnsi="Book Antiqua"/>
          <w:lang w:val="en-US"/>
        </w:rPr>
        <w:t>.</w:t>
      </w:r>
    </w:p>
    <w:p w14:paraId="784DF58F" w14:textId="77777777" w:rsidR="00F63A56" w:rsidRPr="00427DC5" w:rsidRDefault="00F63A56" w:rsidP="00A775BD">
      <w:pPr>
        <w:spacing w:line="360" w:lineRule="auto"/>
        <w:jc w:val="both"/>
        <w:rPr>
          <w:rFonts w:ascii="Book Antiqua" w:hAnsi="Book Antiqua"/>
          <w:b/>
          <w:lang w:val="en-US"/>
        </w:rPr>
      </w:pPr>
    </w:p>
    <w:p w14:paraId="61D27020"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br w:type="page"/>
      </w:r>
    </w:p>
    <w:p w14:paraId="61245B28" w14:textId="50EF8C82" w:rsidR="00F63A56" w:rsidRPr="00427DC5" w:rsidRDefault="00D950A5" w:rsidP="00A775BD">
      <w:pPr>
        <w:spacing w:line="360" w:lineRule="auto"/>
        <w:jc w:val="both"/>
        <w:rPr>
          <w:rFonts w:ascii="Book Antiqua" w:hAnsi="Book Antiqua"/>
          <w:b/>
          <w:lang w:val="en-US"/>
        </w:rPr>
      </w:pPr>
      <w:r w:rsidRPr="00427DC5">
        <w:rPr>
          <w:rFonts w:ascii="Book Antiqua" w:hAnsi="Book Antiqua"/>
          <w:b/>
          <w:lang w:val="en-US"/>
        </w:rPr>
        <w:lastRenderedPageBreak/>
        <w:t>Table 2</w:t>
      </w:r>
      <w:r w:rsidR="00F63A56" w:rsidRPr="00427DC5">
        <w:rPr>
          <w:rFonts w:ascii="Book Antiqua" w:hAnsi="Book Antiqua"/>
          <w:b/>
          <w:lang w:val="en-US"/>
        </w:rPr>
        <w:t xml:space="preserve"> Perfusion weighted imaging derived parameters</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E0" w:firstRow="1" w:lastRow="1" w:firstColumn="1" w:lastColumn="0" w:noHBand="0" w:noVBand="1"/>
      </w:tblPr>
      <w:tblGrid>
        <w:gridCol w:w="2012"/>
        <w:gridCol w:w="6476"/>
      </w:tblGrid>
      <w:tr w:rsidR="00F63A56" w:rsidRPr="00427DC5" w14:paraId="4224F1FF" w14:textId="77777777" w:rsidTr="00D950A5">
        <w:tc>
          <w:tcPr>
            <w:tcW w:w="8488" w:type="dxa"/>
            <w:gridSpan w:val="2"/>
            <w:tcBorders>
              <w:top w:val="single" w:sz="4" w:space="0" w:color="auto"/>
              <w:bottom w:val="single" w:sz="4" w:space="0" w:color="auto"/>
            </w:tcBorders>
          </w:tcPr>
          <w:p w14:paraId="4AC9FE13" w14:textId="77777777" w:rsidR="00F63A56" w:rsidRPr="00427DC5" w:rsidRDefault="00F63A56" w:rsidP="00A775BD">
            <w:pPr>
              <w:spacing w:line="360" w:lineRule="auto"/>
              <w:jc w:val="both"/>
              <w:rPr>
                <w:rFonts w:ascii="Book Antiqua" w:hAnsi="Book Antiqua"/>
                <w:b/>
              </w:rPr>
            </w:pPr>
            <w:r w:rsidRPr="00427DC5">
              <w:rPr>
                <w:rFonts w:ascii="Book Antiqua" w:hAnsi="Book Antiqua"/>
                <w:b/>
              </w:rPr>
              <w:t>Semiquantitative parameters</w:t>
            </w:r>
          </w:p>
        </w:tc>
      </w:tr>
      <w:tr w:rsidR="00F63A56" w:rsidRPr="00427DC5" w14:paraId="47005510" w14:textId="77777777" w:rsidTr="00D950A5">
        <w:tc>
          <w:tcPr>
            <w:tcW w:w="2012" w:type="dxa"/>
            <w:tcBorders>
              <w:top w:val="single" w:sz="4" w:space="0" w:color="auto"/>
            </w:tcBorders>
          </w:tcPr>
          <w:p w14:paraId="1E64AE56" w14:textId="3616A0C6" w:rsidR="00F63A56" w:rsidRPr="00427DC5" w:rsidRDefault="00D950A5" w:rsidP="00D950A5">
            <w:pPr>
              <w:spacing w:line="360" w:lineRule="auto"/>
              <w:jc w:val="both"/>
              <w:rPr>
                <w:rFonts w:ascii="Book Antiqua" w:hAnsi="Book Antiqua"/>
                <w:b/>
                <w:lang w:val="en-US"/>
              </w:rPr>
            </w:pPr>
            <w:r w:rsidRPr="00427DC5">
              <w:rPr>
                <w:rFonts w:ascii="Book Antiqua" w:hAnsi="Book Antiqua"/>
                <w:b/>
                <w:lang w:val="en-US"/>
              </w:rPr>
              <w:t>Initial area under the curve</w:t>
            </w:r>
          </w:p>
        </w:tc>
        <w:tc>
          <w:tcPr>
            <w:tcW w:w="6476" w:type="dxa"/>
            <w:tcBorders>
              <w:top w:val="single" w:sz="4" w:space="0" w:color="auto"/>
            </w:tcBorders>
          </w:tcPr>
          <w:p w14:paraId="1780E5E6" w14:textId="356C5116"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Include information of blood flow, blood volume</w:t>
            </w:r>
            <w:r w:rsidR="00D950A5" w:rsidRPr="00427DC5">
              <w:rPr>
                <w:rFonts w:ascii="Book Antiqua" w:hAnsi="Book Antiqua"/>
                <w:lang w:val="en-US"/>
              </w:rPr>
              <w:t>, permeability, extravascular–</w:t>
            </w:r>
            <w:r w:rsidRPr="00427DC5">
              <w:rPr>
                <w:rFonts w:ascii="Book Antiqua" w:hAnsi="Book Antiqua"/>
                <w:lang w:val="en-US"/>
              </w:rPr>
              <w:t>extracellular space volume and microvessel density.</w:t>
            </w:r>
          </w:p>
        </w:tc>
      </w:tr>
      <w:tr w:rsidR="00F63A56" w:rsidRPr="00427DC5" w14:paraId="08F424E7" w14:textId="77777777" w:rsidTr="00D950A5">
        <w:tc>
          <w:tcPr>
            <w:tcW w:w="2012" w:type="dxa"/>
          </w:tcPr>
          <w:p w14:paraId="72CC1C9A" w14:textId="55CF7F36" w:rsidR="00F63A56" w:rsidRPr="00427DC5" w:rsidRDefault="00D950A5" w:rsidP="00D950A5">
            <w:pPr>
              <w:spacing w:line="360" w:lineRule="auto"/>
              <w:jc w:val="both"/>
              <w:rPr>
                <w:rFonts w:ascii="Book Antiqua" w:hAnsi="Book Antiqua"/>
                <w:b/>
              </w:rPr>
            </w:pPr>
            <w:r w:rsidRPr="00427DC5">
              <w:rPr>
                <w:rFonts w:ascii="Book Antiqua" w:hAnsi="Book Antiqua"/>
                <w:b/>
              </w:rPr>
              <w:t>Time to peak</w:t>
            </w:r>
          </w:p>
        </w:tc>
        <w:tc>
          <w:tcPr>
            <w:tcW w:w="6476" w:type="dxa"/>
          </w:tcPr>
          <w:p w14:paraId="1B723F53" w14:textId="77777777" w:rsidR="00F63A56" w:rsidRPr="00427DC5" w:rsidRDefault="00F63A56" w:rsidP="00A775BD">
            <w:pPr>
              <w:spacing w:line="360" w:lineRule="auto"/>
              <w:jc w:val="both"/>
              <w:rPr>
                <w:rFonts w:ascii="Book Antiqua" w:hAnsi="Book Antiqua"/>
              </w:rPr>
            </w:pPr>
            <w:r w:rsidRPr="00427DC5">
              <w:rPr>
                <w:rFonts w:ascii="Book Antiqua" w:hAnsi="Book Antiqua"/>
                <w:lang w:val="es-ES"/>
              </w:rPr>
              <w:t>Depends on tissue perfusion</w:t>
            </w:r>
          </w:p>
        </w:tc>
      </w:tr>
      <w:tr w:rsidR="00F63A56" w:rsidRPr="00427DC5" w14:paraId="5F40B6A9" w14:textId="77777777" w:rsidTr="00D950A5">
        <w:tc>
          <w:tcPr>
            <w:tcW w:w="2012" w:type="dxa"/>
          </w:tcPr>
          <w:p w14:paraId="19386BEA" w14:textId="77777777" w:rsidR="00F63A56" w:rsidRPr="00427DC5" w:rsidRDefault="00F63A56" w:rsidP="00A775BD">
            <w:pPr>
              <w:spacing w:line="360" w:lineRule="auto"/>
              <w:jc w:val="both"/>
              <w:rPr>
                <w:rFonts w:ascii="Book Antiqua" w:hAnsi="Book Antiqua"/>
                <w:b/>
              </w:rPr>
            </w:pPr>
            <w:r w:rsidRPr="00427DC5">
              <w:rPr>
                <w:rFonts w:ascii="Book Antiqua" w:hAnsi="Book Antiqua"/>
                <w:b/>
              </w:rPr>
              <w:t xml:space="preserve">Wash in </w:t>
            </w:r>
          </w:p>
        </w:tc>
        <w:tc>
          <w:tcPr>
            <w:tcW w:w="6476" w:type="dxa"/>
          </w:tcPr>
          <w:p w14:paraId="2490BA1D" w14:textId="77777777" w:rsidR="00F63A56" w:rsidRPr="00427DC5" w:rsidRDefault="00F63A56" w:rsidP="00A775BD">
            <w:pPr>
              <w:spacing w:line="360" w:lineRule="auto"/>
              <w:jc w:val="both"/>
              <w:rPr>
                <w:rFonts w:ascii="Book Antiqua" w:hAnsi="Book Antiqua"/>
              </w:rPr>
            </w:pPr>
            <w:r w:rsidRPr="00427DC5">
              <w:rPr>
                <w:rFonts w:ascii="Book Antiqua" w:hAnsi="Book Antiqua"/>
                <w:lang w:val="es-ES"/>
              </w:rPr>
              <w:t>Represents velocity of enhancement</w:t>
            </w:r>
          </w:p>
        </w:tc>
      </w:tr>
      <w:tr w:rsidR="00F63A56" w:rsidRPr="00427DC5" w14:paraId="4B6EBC5E" w14:textId="77777777" w:rsidTr="00D950A5">
        <w:tc>
          <w:tcPr>
            <w:tcW w:w="2012" w:type="dxa"/>
          </w:tcPr>
          <w:p w14:paraId="50AC6036" w14:textId="77777777" w:rsidR="00F63A56" w:rsidRPr="00427DC5" w:rsidRDefault="00F63A56" w:rsidP="00A775BD">
            <w:pPr>
              <w:spacing w:line="360" w:lineRule="auto"/>
              <w:jc w:val="both"/>
              <w:rPr>
                <w:rFonts w:ascii="Book Antiqua" w:hAnsi="Book Antiqua"/>
                <w:b/>
              </w:rPr>
            </w:pPr>
            <w:r w:rsidRPr="00427DC5">
              <w:rPr>
                <w:rFonts w:ascii="Book Antiqua" w:hAnsi="Book Antiqua"/>
                <w:b/>
              </w:rPr>
              <w:t>Wash out</w:t>
            </w:r>
          </w:p>
        </w:tc>
        <w:tc>
          <w:tcPr>
            <w:tcW w:w="6476" w:type="dxa"/>
          </w:tcPr>
          <w:p w14:paraId="7FF3EA41"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Represents velocity of enhancement loss</w:t>
            </w:r>
          </w:p>
        </w:tc>
      </w:tr>
      <w:tr w:rsidR="00F63A56" w:rsidRPr="00427DC5" w14:paraId="34B14DDF" w14:textId="77777777" w:rsidTr="00D950A5">
        <w:tc>
          <w:tcPr>
            <w:tcW w:w="8488" w:type="dxa"/>
            <w:gridSpan w:val="2"/>
          </w:tcPr>
          <w:p w14:paraId="723D4C9E" w14:textId="77777777" w:rsidR="00F63A56" w:rsidRPr="00427DC5" w:rsidRDefault="00F63A56" w:rsidP="00A775BD">
            <w:pPr>
              <w:spacing w:line="360" w:lineRule="auto"/>
              <w:jc w:val="both"/>
              <w:rPr>
                <w:rFonts w:ascii="Book Antiqua" w:hAnsi="Book Antiqua"/>
                <w:b/>
              </w:rPr>
            </w:pPr>
            <w:r w:rsidRPr="00427DC5">
              <w:rPr>
                <w:rFonts w:ascii="Book Antiqua" w:hAnsi="Book Antiqua"/>
                <w:b/>
              </w:rPr>
              <w:t>Quantitative parameters</w:t>
            </w:r>
          </w:p>
        </w:tc>
      </w:tr>
      <w:tr w:rsidR="00F63A56" w:rsidRPr="00427DC5" w14:paraId="7D0FD72A" w14:textId="77777777" w:rsidTr="00D950A5">
        <w:tc>
          <w:tcPr>
            <w:tcW w:w="2012" w:type="dxa"/>
          </w:tcPr>
          <w:p w14:paraId="11054340" w14:textId="77777777" w:rsidR="00F63A56" w:rsidRPr="00427DC5" w:rsidRDefault="00F63A56" w:rsidP="00A775BD">
            <w:pPr>
              <w:spacing w:line="360" w:lineRule="auto"/>
              <w:jc w:val="both"/>
              <w:rPr>
                <w:rFonts w:ascii="Book Antiqua" w:hAnsi="Book Antiqua"/>
                <w:b/>
              </w:rPr>
            </w:pPr>
            <w:r w:rsidRPr="00427DC5">
              <w:rPr>
                <w:rFonts w:ascii="Book Antiqua" w:hAnsi="Book Antiqua"/>
                <w:b/>
              </w:rPr>
              <w:t>K</w:t>
            </w:r>
            <w:r w:rsidRPr="00427DC5">
              <w:rPr>
                <w:rFonts w:ascii="Book Antiqua" w:hAnsi="Book Antiqua"/>
                <w:b/>
                <w:vertAlign w:val="superscript"/>
              </w:rPr>
              <w:t>trans</w:t>
            </w:r>
          </w:p>
        </w:tc>
        <w:tc>
          <w:tcPr>
            <w:tcW w:w="6476" w:type="dxa"/>
          </w:tcPr>
          <w:p w14:paraId="11F19C8F"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Influx volume transfer constant of a contrast agent from the vascular compartment to the interstitial space</w:t>
            </w:r>
          </w:p>
        </w:tc>
      </w:tr>
      <w:tr w:rsidR="00F63A56" w:rsidRPr="00427DC5" w14:paraId="39912117" w14:textId="77777777" w:rsidTr="00D950A5">
        <w:tc>
          <w:tcPr>
            <w:tcW w:w="2012" w:type="dxa"/>
          </w:tcPr>
          <w:p w14:paraId="63BE4F75" w14:textId="77777777" w:rsidR="00F63A56" w:rsidRPr="00427DC5" w:rsidRDefault="00F63A56" w:rsidP="00A775BD">
            <w:pPr>
              <w:spacing w:line="360" w:lineRule="auto"/>
              <w:jc w:val="both"/>
              <w:rPr>
                <w:rFonts w:ascii="Book Antiqua" w:hAnsi="Book Antiqua"/>
                <w:b/>
              </w:rPr>
            </w:pPr>
            <w:r w:rsidRPr="00427DC5">
              <w:rPr>
                <w:rFonts w:ascii="Book Antiqua" w:hAnsi="Book Antiqua"/>
                <w:b/>
              </w:rPr>
              <w:t>V</w:t>
            </w:r>
            <w:r w:rsidRPr="00427DC5">
              <w:rPr>
                <w:rFonts w:ascii="Book Antiqua" w:hAnsi="Book Antiqua"/>
                <w:b/>
                <w:vertAlign w:val="subscript"/>
              </w:rPr>
              <w:t>e</w:t>
            </w:r>
          </w:p>
        </w:tc>
        <w:tc>
          <w:tcPr>
            <w:tcW w:w="6476" w:type="dxa"/>
          </w:tcPr>
          <w:p w14:paraId="16FB163F" w14:textId="22BC6169" w:rsidR="00F63A56" w:rsidRPr="00427DC5" w:rsidRDefault="00D950A5" w:rsidP="00A775BD">
            <w:pPr>
              <w:spacing w:line="360" w:lineRule="auto"/>
              <w:jc w:val="both"/>
              <w:rPr>
                <w:rFonts w:ascii="Book Antiqua" w:hAnsi="Book Antiqua"/>
                <w:lang w:val="en-US"/>
              </w:rPr>
            </w:pPr>
            <w:r w:rsidRPr="00427DC5">
              <w:rPr>
                <w:rFonts w:ascii="Book Antiqua" w:hAnsi="Book Antiqua"/>
                <w:lang w:val="en-US"/>
              </w:rPr>
              <w:t>Volume of extravascular–</w:t>
            </w:r>
            <w:r w:rsidR="00F63A56" w:rsidRPr="00427DC5">
              <w:rPr>
                <w:rFonts w:ascii="Book Antiqua" w:hAnsi="Book Antiqua"/>
                <w:lang w:val="en-US"/>
              </w:rPr>
              <w:t xml:space="preserve">extracellular space per unit of tumor volume </w:t>
            </w:r>
          </w:p>
        </w:tc>
      </w:tr>
      <w:tr w:rsidR="00F63A56" w:rsidRPr="00427DC5" w14:paraId="4F713BF8" w14:textId="77777777" w:rsidTr="00D950A5">
        <w:tc>
          <w:tcPr>
            <w:tcW w:w="2012" w:type="dxa"/>
          </w:tcPr>
          <w:p w14:paraId="0FAF3DA9" w14:textId="77777777" w:rsidR="00F63A56" w:rsidRPr="00427DC5" w:rsidRDefault="00F63A56" w:rsidP="00A775BD">
            <w:pPr>
              <w:spacing w:line="360" w:lineRule="auto"/>
              <w:jc w:val="both"/>
              <w:rPr>
                <w:rFonts w:ascii="Book Antiqua" w:hAnsi="Book Antiqua"/>
                <w:b/>
              </w:rPr>
            </w:pPr>
            <w:r w:rsidRPr="00427DC5">
              <w:rPr>
                <w:rFonts w:ascii="Book Antiqua" w:hAnsi="Book Antiqua"/>
                <w:b/>
              </w:rPr>
              <w:t>V</w:t>
            </w:r>
            <w:r w:rsidRPr="00427DC5">
              <w:rPr>
                <w:rFonts w:ascii="Book Antiqua" w:hAnsi="Book Antiqua"/>
                <w:b/>
                <w:vertAlign w:val="subscript"/>
              </w:rPr>
              <w:t>p</w:t>
            </w:r>
          </w:p>
        </w:tc>
        <w:tc>
          <w:tcPr>
            <w:tcW w:w="6476" w:type="dxa"/>
          </w:tcPr>
          <w:p w14:paraId="50DD28C0" w14:textId="77777777" w:rsidR="00F63A56" w:rsidRPr="00427DC5" w:rsidRDefault="00F63A56" w:rsidP="00A775BD">
            <w:pPr>
              <w:spacing w:line="360" w:lineRule="auto"/>
              <w:jc w:val="both"/>
              <w:rPr>
                <w:rFonts w:ascii="Book Antiqua" w:hAnsi="Book Antiqua"/>
              </w:rPr>
            </w:pPr>
            <w:r w:rsidRPr="00427DC5">
              <w:rPr>
                <w:rFonts w:ascii="Book Antiqua" w:hAnsi="Book Antiqua"/>
                <w:lang w:val="es-ES"/>
              </w:rPr>
              <w:t>Blood plasma volume</w:t>
            </w:r>
          </w:p>
        </w:tc>
      </w:tr>
      <w:tr w:rsidR="00F63A56" w:rsidRPr="00427DC5" w14:paraId="00DB30B5" w14:textId="77777777" w:rsidTr="00D950A5">
        <w:tc>
          <w:tcPr>
            <w:tcW w:w="2012" w:type="dxa"/>
            <w:tcBorders>
              <w:bottom w:val="single" w:sz="4" w:space="0" w:color="auto"/>
            </w:tcBorders>
          </w:tcPr>
          <w:p w14:paraId="46167A5A" w14:textId="77777777" w:rsidR="00F63A56" w:rsidRPr="00427DC5" w:rsidRDefault="00F63A56" w:rsidP="00A775BD">
            <w:pPr>
              <w:spacing w:line="360" w:lineRule="auto"/>
              <w:jc w:val="both"/>
              <w:rPr>
                <w:rFonts w:ascii="Book Antiqua" w:hAnsi="Book Antiqua"/>
                <w:b/>
              </w:rPr>
            </w:pPr>
            <w:r w:rsidRPr="00427DC5">
              <w:rPr>
                <w:rFonts w:ascii="Book Antiqua" w:hAnsi="Book Antiqua"/>
                <w:b/>
              </w:rPr>
              <w:t>K</w:t>
            </w:r>
            <w:r w:rsidRPr="00427DC5">
              <w:rPr>
                <w:rFonts w:ascii="Book Antiqua" w:hAnsi="Book Antiqua"/>
                <w:b/>
                <w:vertAlign w:val="superscript"/>
              </w:rPr>
              <w:t>ep</w:t>
            </w:r>
          </w:p>
        </w:tc>
        <w:tc>
          <w:tcPr>
            <w:tcW w:w="6476" w:type="dxa"/>
            <w:tcBorders>
              <w:bottom w:val="single" w:sz="4" w:space="0" w:color="auto"/>
            </w:tcBorders>
          </w:tcPr>
          <w:p w14:paraId="67609FB1" w14:textId="06115AC1"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Rate c</w:t>
            </w:r>
            <w:r w:rsidR="00D950A5" w:rsidRPr="00427DC5">
              <w:rPr>
                <w:rFonts w:ascii="Book Antiqua" w:hAnsi="Book Antiqua"/>
                <w:lang w:val="en-US"/>
              </w:rPr>
              <w:t>onstant between extravascular-</w:t>
            </w:r>
            <w:r w:rsidRPr="00427DC5">
              <w:rPr>
                <w:rFonts w:ascii="Book Antiqua" w:hAnsi="Book Antiqua"/>
                <w:lang w:val="en-US"/>
              </w:rPr>
              <w:t xml:space="preserve">extracelular space and plasma </w:t>
            </w:r>
          </w:p>
        </w:tc>
      </w:tr>
    </w:tbl>
    <w:p w14:paraId="73E83657" w14:textId="3D599732" w:rsidR="00B54551" w:rsidRPr="00427DC5" w:rsidRDefault="00B54551" w:rsidP="00A775BD">
      <w:pPr>
        <w:spacing w:line="360" w:lineRule="auto"/>
        <w:jc w:val="both"/>
        <w:rPr>
          <w:rFonts w:ascii="Book Antiqua" w:hAnsi="Book Antiqua"/>
          <w:lang w:val="en-US"/>
        </w:rPr>
      </w:pPr>
    </w:p>
    <w:p w14:paraId="310A2A5A" w14:textId="77777777" w:rsidR="00B54551" w:rsidRPr="00427DC5" w:rsidRDefault="00B54551" w:rsidP="00A775BD">
      <w:pPr>
        <w:spacing w:line="360" w:lineRule="auto"/>
        <w:jc w:val="both"/>
        <w:rPr>
          <w:rFonts w:ascii="Book Antiqua" w:hAnsi="Book Antiqua"/>
          <w:lang w:val="en-US"/>
        </w:rPr>
      </w:pPr>
      <w:r w:rsidRPr="00427DC5">
        <w:rPr>
          <w:rFonts w:ascii="Book Antiqua" w:hAnsi="Book Antiqua"/>
          <w:lang w:val="en-US"/>
        </w:rPr>
        <w:br w:type="page"/>
      </w:r>
    </w:p>
    <w:p w14:paraId="2E79965A" w14:textId="4B4CBCAC" w:rsidR="00F63A56" w:rsidRPr="00427DC5" w:rsidRDefault="00B5709E" w:rsidP="00A775BD">
      <w:pPr>
        <w:spacing w:line="360" w:lineRule="auto"/>
        <w:jc w:val="both"/>
        <w:rPr>
          <w:rFonts w:ascii="Book Antiqua" w:hAnsi="Book Antiqua"/>
          <w:b/>
          <w:lang w:val="en-US"/>
        </w:rPr>
      </w:pPr>
      <w:r w:rsidRPr="00427DC5">
        <w:rPr>
          <w:rFonts w:ascii="Book Antiqua" w:hAnsi="Book Antiqua"/>
          <w:b/>
          <w:lang w:val="en-US"/>
        </w:rPr>
        <w:lastRenderedPageBreak/>
        <w:t>Table 3 Masaoka–</w:t>
      </w:r>
      <w:r w:rsidR="00F63A56" w:rsidRPr="00427DC5">
        <w:rPr>
          <w:rFonts w:ascii="Book Antiqua" w:hAnsi="Book Antiqua"/>
          <w:b/>
          <w:lang w:val="en-US"/>
        </w:rPr>
        <w:t>Koga staging system</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4903"/>
        <w:gridCol w:w="2819"/>
      </w:tblGrid>
      <w:tr w:rsidR="00F63A56" w:rsidRPr="00427DC5" w14:paraId="410ED1F2" w14:textId="77777777" w:rsidTr="00B5709E">
        <w:tc>
          <w:tcPr>
            <w:tcW w:w="766" w:type="dxa"/>
            <w:tcBorders>
              <w:top w:val="single" w:sz="4" w:space="0" w:color="auto"/>
              <w:bottom w:val="single" w:sz="4" w:space="0" w:color="auto"/>
            </w:tcBorders>
          </w:tcPr>
          <w:p w14:paraId="0989CB8C"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Stage</w:t>
            </w:r>
          </w:p>
        </w:tc>
        <w:tc>
          <w:tcPr>
            <w:tcW w:w="4903" w:type="dxa"/>
            <w:tcBorders>
              <w:top w:val="single" w:sz="4" w:space="0" w:color="auto"/>
              <w:bottom w:val="single" w:sz="4" w:space="0" w:color="auto"/>
            </w:tcBorders>
          </w:tcPr>
          <w:p w14:paraId="06526CF7"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Degree of invasion</w:t>
            </w:r>
          </w:p>
        </w:tc>
        <w:tc>
          <w:tcPr>
            <w:tcW w:w="2819" w:type="dxa"/>
            <w:tcBorders>
              <w:top w:val="single" w:sz="4" w:space="0" w:color="auto"/>
              <w:bottom w:val="single" w:sz="4" w:space="0" w:color="auto"/>
            </w:tcBorders>
          </w:tcPr>
          <w:p w14:paraId="232AEE90" w14:textId="2999A4C6" w:rsidR="00F63A56" w:rsidRPr="00427DC5" w:rsidRDefault="00B5709E" w:rsidP="00A775BD">
            <w:pPr>
              <w:spacing w:line="360" w:lineRule="auto"/>
              <w:jc w:val="both"/>
              <w:rPr>
                <w:rFonts w:ascii="Book Antiqua" w:hAnsi="Book Antiqua"/>
                <w:b/>
                <w:lang w:val="en-US"/>
              </w:rPr>
            </w:pPr>
            <w:r w:rsidRPr="00427DC5">
              <w:rPr>
                <w:rFonts w:ascii="Book Antiqua" w:hAnsi="Book Antiqua"/>
                <w:b/>
                <w:lang w:val="en-US"/>
              </w:rPr>
              <w:t>5 y</w:t>
            </w:r>
            <w:r w:rsidR="00F63A56" w:rsidRPr="00427DC5">
              <w:rPr>
                <w:rFonts w:ascii="Book Antiqua" w:hAnsi="Book Antiqua"/>
                <w:b/>
                <w:lang w:val="en-US"/>
              </w:rPr>
              <w:t>r survival rate (%)</w:t>
            </w:r>
          </w:p>
        </w:tc>
      </w:tr>
      <w:tr w:rsidR="00F63A56" w:rsidRPr="00427DC5" w14:paraId="3101949D" w14:textId="77777777" w:rsidTr="00B5709E">
        <w:tc>
          <w:tcPr>
            <w:tcW w:w="766" w:type="dxa"/>
            <w:tcBorders>
              <w:top w:val="single" w:sz="4" w:space="0" w:color="auto"/>
            </w:tcBorders>
          </w:tcPr>
          <w:p w14:paraId="7098FD43"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w:t>
            </w:r>
          </w:p>
        </w:tc>
        <w:tc>
          <w:tcPr>
            <w:tcW w:w="4903" w:type="dxa"/>
            <w:tcBorders>
              <w:top w:val="single" w:sz="4" w:space="0" w:color="auto"/>
            </w:tcBorders>
          </w:tcPr>
          <w:p w14:paraId="3838F711"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Tumor completely encapsulated</w:t>
            </w:r>
          </w:p>
        </w:tc>
        <w:tc>
          <w:tcPr>
            <w:tcW w:w="2819" w:type="dxa"/>
            <w:tcBorders>
              <w:top w:val="single" w:sz="4" w:space="0" w:color="auto"/>
            </w:tcBorders>
            <w:vAlign w:val="center"/>
          </w:tcPr>
          <w:p w14:paraId="7C6B073C" w14:textId="7221F734" w:rsidR="00F63A56" w:rsidRPr="00427DC5" w:rsidRDefault="00B5709E" w:rsidP="00A775BD">
            <w:pPr>
              <w:spacing w:line="360" w:lineRule="auto"/>
              <w:jc w:val="both"/>
              <w:rPr>
                <w:rFonts w:ascii="Book Antiqua" w:hAnsi="Book Antiqua"/>
                <w:lang w:val="en-US"/>
              </w:rPr>
            </w:pPr>
            <w:r w:rsidRPr="00427DC5">
              <w:rPr>
                <w:rFonts w:ascii="Book Antiqua" w:hAnsi="Book Antiqua"/>
                <w:lang w:val="en-US"/>
              </w:rPr>
              <w:t>96-100</w:t>
            </w:r>
          </w:p>
        </w:tc>
      </w:tr>
      <w:tr w:rsidR="00F63A56" w:rsidRPr="00427DC5" w14:paraId="6AAF2E5F" w14:textId="77777777" w:rsidTr="00B5709E">
        <w:tc>
          <w:tcPr>
            <w:tcW w:w="766" w:type="dxa"/>
          </w:tcPr>
          <w:p w14:paraId="24AF22C7"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IIa</w:t>
            </w:r>
          </w:p>
        </w:tc>
        <w:tc>
          <w:tcPr>
            <w:tcW w:w="4903" w:type="dxa"/>
          </w:tcPr>
          <w:p w14:paraId="6DD5FAAA"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Microscopic tumor invasion into the capsule</w:t>
            </w:r>
          </w:p>
        </w:tc>
        <w:tc>
          <w:tcPr>
            <w:tcW w:w="2819" w:type="dxa"/>
            <w:vMerge w:val="restart"/>
            <w:vAlign w:val="center"/>
          </w:tcPr>
          <w:p w14:paraId="44FE4BCF" w14:textId="7C7929EB" w:rsidR="00F63A56" w:rsidRPr="00427DC5" w:rsidRDefault="00B5709E" w:rsidP="00A775BD">
            <w:pPr>
              <w:spacing w:line="360" w:lineRule="auto"/>
              <w:jc w:val="both"/>
              <w:rPr>
                <w:rFonts w:ascii="Book Antiqua" w:hAnsi="Book Antiqua"/>
                <w:lang w:val="en-US"/>
              </w:rPr>
            </w:pPr>
            <w:r w:rsidRPr="00427DC5">
              <w:rPr>
                <w:rFonts w:ascii="Book Antiqua" w:hAnsi="Book Antiqua"/>
                <w:lang w:val="en-US"/>
              </w:rPr>
              <w:t>86-95</w:t>
            </w:r>
          </w:p>
        </w:tc>
      </w:tr>
      <w:tr w:rsidR="00F63A56" w:rsidRPr="00427DC5" w14:paraId="0999414E" w14:textId="77777777" w:rsidTr="00B5709E">
        <w:tc>
          <w:tcPr>
            <w:tcW w:w="766" w:type="dxa"/>
          </w:tcPr>
          <w:p w14:paraId="5D92DB1C"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IIb</w:t>
            </w:r>
          </w:p>
        </w:tc>
        <w:tc>
          <w:tcPr>
            <w:tcW w:w="4903" w:type="dxa"/>
          </w:tcPr>
          <w:p w14:paraId="65ECB0E3"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Tumor invasion into the surrounding fat</w:t>
            </w:r>
          </w:p>
        </w:tc>
        <w:tc>
          <w:tcPr>
            <w:tcW w:w="2819" w:type="dxa"/>
            <w:vMerge/>
            <w:vAlign w:val="center"/>
          </w:tcPr>
          <w:p w14:paraId="444AEE00" w14:textId="77777777" w:rsidR="00F63A56" w:rsidRPr="00427DC5" w:rsidRDefault="00F63A56" w:rsidP="00A775BD">
            <w:pPr>
              <w:spacing w:line="360" w:lineRule="auto"/>
              <w:jc w:val="both"/>
              <w:rPr>
                <w:rFonts w:ascii="Book Antiqua" w:hAnsi="Book Antiqua"/>
                <w:lang w:val="en-US"/>
              </w:rPr>
            </w:pPr>
          </w:p>
        </w:tc>
      </w:tr>
      <w:tr w:rsidR="00F63A56" w:rsidRPr="00427DC5" w14:paraId="2E1AC8A4" w14:textId="77777777" w:rsidTr="00B5709E">
        <w:tc>
          <w:tcPr>
            <w:tcW w:w="766" w:type="dxa"/>
          </w:tcPr>
          <w:p w14:paraId="576B15DE"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III</w:t>
            </w:r>
          </w:p>
        </w:tc>
        <w:tc>
          <w:tcPr>
            <w:tcW w:w="4903" w:type="dxa"/>
          </w:tcPr>
          <w:p w14:paraId="4232B8E5"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Tumor invasion into surrounding organ such as the pericardium, great vessel or lung</w:t>
            </w:r>
          </w:p>
        </w:tc>
        <w:tc>
          <w:tcPr>
            <w:tcW w:w="2819" w:type="dxa"/>
            <w:vAlign w:val="center"/>
          </w:tcPr>
          <w:p w14:paraId="2EEBFB77" w14:textId="583110E5" w:rsidR="00F63A56" w:rsidRPr="00427DC5" w:rsidRDefault="00B5709E" w:rsidP="00B5709E">
            <w:pPr>
              <w:spacing w:line="360" w:lineRule="auto"/>
              <w:jc w:val="both"/>
              <w:rPr>
                <w:rFonts w:ascii="Book Antiqua" w:hAnsi="Book Antiqua"/>
              </w:rPr>
            </w:pPr>
            <w:r w:rsidRPr="00427DC5">
              <w:rPr>
                <w:rFonts w:ascii="Book Antiqua" w:hAnsi="Book Antiqua"/>
                <w:lang w:val="es-ES"/>
              </w:rPr>
              <w:t>56- -69</w:t>
            </w:r>
          </w:p>
        </w:tc>
      </w:tr>
      <w:tr w:rsidR="00F63A56" w:rsidRPr="00427DC5" w14:paraId="272C3DDD" w14:textId="77777777" w:rsidTr="00B5709E">
        <w:tc>
          <w:tcPr>
            <w:tcW w:w="766" w:type="dxa"/>
          </w:tcPr>
          <w:p w14:paraId="54900F32"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IVa</w:t>
            </w:r>
          </w:p>
        </w:tc>
        <w:tc>
          <w:tcPr>
            <w:tcW w:w="4903" w:type="dxa"/>
          </w:tcPr>
          <w:p w14:paraId="35A3E647" w14:textId="77777777" w:rsidR="00F63A56" w:rsidRPr="00427DC5" w:rsidRDefault="00F63A56" w:rsidP="00A775BD">
            <w:pPr>
              <w:spacing w:line="360" w:lineRule="auto"/>
              <w:jc w:val="both"/>
              <w:rPr>
                <w:rFonts w:ascii="Book Antiqua" w:hAnsi="Book Antiqua"/>
              </w:rPr>
            </w:pPr>
            <w:r w:rsidRPr="00427DC5">
              <w:rPr>
                <w:rFonts w:ascii="Book Antiqua" w:hAnsi="Book Antiqua"/>
                <w:lang w:val="es-ES"/>
              </w:rPr>
              <w:t>Pleural or pericardial dissemination</w:t>
            </w:r>
          </w:p>
        </w:tc>
        <w:tc>
          <w:tcPr>
            <w:tcW w:w="2819" w:type="dxa"/>
            <w:vMerge w:val="restart"/>
            <w:vAlign w:val="center"/>
          </w:tcPr>
          <w:p w14:paraId="6BC607F5" w14:textId="03644DE5" w:rsidR="00F63A56" w:rsidRPr="00427DC5" w:rsidRDefault="00B5709E" w:rsidP="00A775BD">
            <w:pPr>
              <w:spacing w:line="360" w:lineRule="auto"/>
              <w:jc w:val="both"/>
              <w:rPr>
                <w:rFonts w:ascii="Book Antiqua" w:hAnsi="Book Antiqua"/>
              </w:rPr>
            </w:pPr>
            <w:r w:rsidRPr="00427DC5">
              <w:rPr>
                <w:rFonts w:ascii="Book Antiqua" w:hAnsi="Book Antiqua"/>
                <w:lang w:val="es-ES"/>
              </w:rPr>
              <w:t>11-50</w:t>
            </w:r>
          </w:p>
        </w:tc>
      </w:tr>
      <w:tr w:rsidR="00F63A56" w:rsidRPr="00427DC5" w14:paraId="461533C5" w14:textId="77777777" w:rsidTr="00B5709E">
        <w:tc>
          <w:tcPr>
            <w:tcW w:w="766" w:type="dxa"/>
            <w:tcBorders>
              <w:bottom w:val="single" w:sz="4" w:space="0" w:color="auto"/>
            </w:tcBorders>
          </w:tcPr>
          <w:p w14:paraId="674E0480"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IVb</w:t>
            </w:r>
          </w:p>
        </w:tc>
        <w:tc>
          <w:tcPr>
            <w:tcW w:w="4903" w:type="dxa"/>
            <w:tcBorders>
              <w:bottom w:val="single" w:sz="4" w:space="0" w:color="auto"/>
            </w:tcBorders>
          </w:tcPr>
          <w:p w14:paraId="370F8BB3" w14:textId="77777777" w:rsidR="00F63A56" w:rsidRPr="00427DC5" w:rsidRDefault="00F63A56" w:rsidP="00A775BD">
            <w:pPr>
              <w:spacing w:line="360" w:lineRule="auto"/>
              <w:jc w:val="both"/>
              <w:rPr>
                <w:rFonts w:ascii="Book Antiqua" w:hAnsi="Book Antiqua"/>
              </w:rPr>
            </w:pPr>
            <w:r w:rsidRPr="00427DC5">
              <w:rPr>
                <w:rFonts w:ascii="Book Antiqua" w:hAnsi="Book Antiqua"/>
                <w:lang w:val="es-ES"/>
              </w:rPr>
              <w:t>Lymphatic or hematogeneous metastasis</w:t>
            </w:r>
          </w:p>
        </w:tc>
        <w:tc>
          <w:tcPr>
            <w:tcW w:w="2819" w:type="dxa"/>
            <w:vMerge/>
            <w:tcBorders>
              <w:bottom w:val="single" w:sz="4" w:space="0" w:color="auto"/>
            </w:tcBorders>
          </w:tcPr>
          <w:p w14:paraId="6A6F2CC3" w14:textId="77777777" w:rsidR="00F63A56" w:rsidRPr="00427DC5" w:rsidRDefault="00F63A56" w:rsidP="00A775BD">
            <w:pPr>
              <w:spacing w:line="360" w:lineRule="auto"/>
              <w:jc w:val="both"/>
              <w:rPr>
                <w:rFonts w:ascii="Book Antiqua" w:hAnsi="Book Antiqua"/>
                <w:lang w:val="en-US"/>
              </w:rPr>
            </w:pPr>
          </w:p>
        </w:tc>
      </w:tr>
    </w:tbl>
    <w:p w14:paraId="366FDADE" w14:textId="77777777" w:rsidR="00F63A56" w:rsidRPr="00427DC5" w:rsidRDefault="00F63A56" w:rsidP="00A775BD">
      <w:pPr>
        <w:spacing w:line="360" w:lineRule="auto"/>
        <w:jc w:val="both"/>
        <w:rPr>
          <w:rFonts w:ascii="Book Antiqua" w:hAnsi="Book Antiqua"/>
          <w:lang w:val="en-US"/>
        </w:rPr>
      </w:pPr>
    </w:p>
    <w:p w14:paraId="7C2C495E" w14:textId="77777777" w:rsidR="00F63A56" w:rsidRPr="00427DC5" w:rsidRDefault="00F63A56" w:rsidP="00A775BD">
      <w:pPr>
        <w:spacing w:line="360" w:lineRule="auto"/>
        <w:jc w:val="both"/>
        <w:rPr>
          <w:rFonts w:ascii="Book Antiqua" w:hAnsi="Book Antiqua"/>
          <w:lang w:val="en-US"/>
        </w:rPr>
      </w:pPr>
    </w:p>
    <w:p w14:paraId="4A07895E"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br w:type="page"/>
      </w:r>
    </w:p>
    <w:p w14:paraId="1E2DBC7C" w14:textId="1351478D" w:rsidR="00F63A56" w:rsidRPr="00427DC5" w:rsidRDefault="00D04884" w:rsidP="00A775BD">
      <w:pPr>
        <w:spacing w:line="360" w:lineRule="auto"/>
        <w:jc w:val="both"/>
        <w:rPr>
          <w:rFonts w:ascii="Book Antiqua" w:hAnsi="Book Antiqua"/>
          <w:b/>
          <w:lang w:val="en-US"/>
        </w:rPr>
      </w:pPr>
      <w:r w:rsidRPr="00427DC5">
        <w:rPr>
          <w:rFonts w:ascii="Book Antiqua" w:hAnsi="Book Antiqua"/>
          <w:b/>
          <w:lang w:val="en-US"/>
        </w:rPr>
        <w:lastRenderedPageBreak/>
        <w:t>Table 4</w:t>
      </w:r>
      <w:r w:rsidR="00F63A56" w:rsidRPr="00427DC5">
        <w:rPr>
          <w:rFonts w:ascii="Book Antiqua" w:hAnsi="Book Antiqua"/>
          <w:b/>
          <w:lang w:val="en-US"/>
        </w:rPr>
        <w:t xml:space="preserve"> The </w:t>
      </w:r>
      <w:r w:rsidRPr="00427DC5">
        <w:rPr>
          <w:rFonts w:ascii="Book Antiqua" w:hAnsi="Book Antiqua"/>
          <w:b/>
          <w:lang w:val="en-US"/>
        </w:rPr>
        <w:t>tumor node metastasis</w:t>
      </w:r>
      <w:r w:rsidR="00F63A56" w:rsidRPr="00427DC5">
        <w:rPr>
          <w:rFonts w:ascii="Book Antiqua" w:hAnsi="Book Antiqua"/>
          <w:b/>
          <w:lang w:val="en-US"/>
        </w:rPr>
        <w:t xml:space="preserve"> staging system by </w:t>
      </w:r>
      <w:r w:rsidRPr="00427DC5">
        <w:rPr>
          <w:rFonts w:ascii="Book Antiqua" w:hAnsi="Book Antiqua"/>
          <w:b/>
          <w:lang w:val="en-US"/>
        </w:rPr>
        <w:t>International Thymic Malignancy Interest Group</w:t>
      </w:r>
    </w:p>
    <w:tbl>
      <w:tblPr>
        <w:tblStyle w:val="aa"/>
        <w:tblW w:w="91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8"/>
        <w:gridCol w:w="4126"/>
        <w:gridCol w:w="523"/>
        <w:gridCol w:w="524"/>
        <w:gridCol w:w="609"/>
        <w:gridCol w:w="607"/>
        <w:gridCol w:w="1066"/>
        <w:gridCol w:w="762"/>
      </w:tblGrid>
      <w:tr w:rsidR="00F63A56" w:rsidRPr="00427DC5" w14:paraId="74CDC0D1" w14:textId="77777777" w:rsidTr="00D04884">
        <w:trPr>
          <w:trHeight w:val="432"/>
        </w:trPr>
        <w:tc>
          <w:tcPr>
            <w:tcW w:w="5044" w:type="dxa"/>
            <w:gridSpan w:val="2"/>
            <w:tcBorders>
              <w:top w:val="single" w:sz="4" w:space="0" w:color="auto"/>
              <w:bottom w:val="single" w:sz="4" w:space="0" w:color="auto"/>
            </w:tcBorders>
          </w:tcPr>
          <w:p w14:paraId="5BA492A6" w14:textId="77777777" w:rsidR="00F63A56" w:rsidRPr="00427DC5" w:rsidRDefault="00F63A56" w:rsidP="00A775BD">
            <w:pPr>
              <w:spacing w:line="360" w:lineRule="auto"/>
              <w:jc w:val="both"/>
              <w:rPr>
                <w:rFonts w:ascii="Book Antiqua" w:hAnsi="Book Antiqua"/>
                <w:b/>
                <w:lang w:val="en-US"/>
              </w:rPr>
            </w:pPr>
          </w:p>
        </w:tc>
        <w:tc>
          <w:tcPr>
            <w:tcW w:w="4091" w:type="dxa"/>
            <w:gridSpan w:val="6"/>
            <w:tcBorders>
              <w:top w:val="single" w:sz="4" w:space="0" w:color="auto"/>
              <w:bottom w:val="single" w:sz="4" w:space="0" w:color="auto"/>
            </w:tcBorders>
            <w:vAlign w:val="center"/>
          </w:tcPr>
          <w:p w14:paraId="539ACD95"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TNM staging</w:t>
            </w:r>
          </w:p>
        </w:tc>
      </w:tr>
      <w:tr w:rsidR="00F63A56" w:rsidRPr="00427DC5" w14:paraId="500CC713" w14:textId="77777777" w:rsidTr="00D04884">
        <w:trPr>
          <w:trHeight w:val="876"/>
        </w:trPr>
        <w:tc>
          <w:tcPr>
            <w:tcW w:w="5044" w:type="dxa"/>
            <w:gridSpan w:val="2"/>
            <w:tcBorders>
              <w:top w:val="single" w:sz="4" w:space="0" w:color="auto"/>
            </w:tcBorders>
          </w:tcPr>
          <w:p w14:paraId="146AFD27"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Tumor (T) descriptor</w:t>
            </w:r>
          </w:p>
        </w:tc>
        <w:tc>
          <w:tcPr>
            <w:tcW w:w="523" w:type="dxa"/>
            <w:tcBorders>
              <w:top w:val="single" w:sz="4" w:space="0" w:color="auto"/>
            </w:tcBorders>
            <w:vAlign w:val="center"/>
          </w:tcPr>
          <w:p w14:paraId="677E71F2"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w:t>
            </w:r>
          </w:p>
        </w:tc>
        <w:tc>
          <w:tcPr>
            <w:tcW w:w="524" w:type="dxa"/>
            <w:tcBorders>
              <w:top w:val="single" w:sz="4" w:space="0" w:color="auto"/>
            </w:tcBorders>
            <w:vAlign w:val="center"/>
          </w:tcPr>
          <w:p w14:paraId="78E63444"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w:t>
            </w:r>
          </w:p>
        </w:tc>
        <w:tc>
          <w:tcPr>
            <w:tcW w:w="609" w:type="dxa"/>
            <w:tcBorders>
              <w:top w:val="single" w:sz="4" w:space="0" w:color="auto"/>
            </w:tcBorders>
            <w:vAlign w:val="center"/>
          </w:tcPr>
          <w:p w14:paraId="32700F5D"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IIIA</w:t>
            </w:r>
          </w:p>
        </w:tc>
        <w:tc>
          <w:tcPr>
            <w:tcW w:w="607" w:type="dxa"/>
            <w:tcBorders>
              <w:top w:val="single" w:sz="4" w:space="0" w:color="auto"/>
            </w:tcBorders>
            <w:vAlign w:val="center"/>
          </w:tcPr>
          <w:p w14:paraId="100A239A"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IIIB</w:t>
            </w:r>
          </w:p>
        </w:tc>
        <w:tc>
          <w:tcPr>
            <w:tcW w:w="1066" w:type="dxa"/>
            <w:tcBorders>
              <w:top w:val="single" w:sz="4" w:space="0" w:color="auto"/>
            </w:tcBorders>
            <w:vAlign w:val="center"/>
          </w:tcPr>
          <w:p w14:paraId="700482FD"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IVA</w:t>
            </w:r>
          </w:p>
        </w:tc>
        <w:tc>
          <w:tcPr>
            <w:tcW w:w="760" w:type="dxa"/>
            <w:tcBorders>
              <w:top w:val="single" w:sz="4" w:space="0" w:color="auto"/>
            </w:tcBorders>
            <w:vAlign w:val="center"/>
          </w:tcPr>
          <w:p w14:paraId="78221F04"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IVB</w:t>
            </w:r>
          </w:p>
        </w:tc>
      </w:tr>
      <w:tr w:rsidR="00F63A56" w:rsidRPr="00427DC5" w14:paraId="09B8AF97" w14:textId="77777777" w:rsidTr="00D04884">
        <w:trPr>
          <w:trHeight w:val="1349"/>
        </w:trPr>
        <w:tc>
          <w:tcPr>
            <w:tcW w:w="918" w:type="dxa"/>
          </w:tcPr>
          <w:p w14:paraId="153E1007"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T1a</w:t>
            </w:r>
          </w:p>
        </w:tc>
        <w:tc>
          <w:tcPr>
            <w:tcW w:w="4125" w:type="dxa"/>
          </w:tcPr>
          <w:p w14:paraId="08F99425"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Encapsulated or unencapsulated tumor, with or without extension into fat</w:t>
            </w:r>
          </w:p>
        </w:tc>
        <w:tc>
          <w:tcPr>
            <w:tcW w:w="523" w:type="dxa"/>
            <w:vAlign w:val="center"/>
          </w:tcPr>
          <w:p w14:paraId="69B4FA60"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524" w:type="dxa"/>
            <w:vAlign w:val="center"/>
          </w:tcPr>
          <w:p w14:paraId="5EF611C9" w14:textId="77777777" w:rsidR="00F63A56" w:rsidRPr="00427DC5" w:rsidRDefault="00F63A56" w:rsidP="00A775BD">
            <w:pPr>
              <w:spacing w:line="360" w:lineRule="auto"/>
              <w:jc w:val="both"/>
              <w:rPr>
                <w:rFonts w:ascii="Book Antiqua" w:hAnsi="Book Antiqua"/>
                <w:lang w:val="en-US"/>
              </w:rPr>
            </w:pPr>
          </w:p>
        </w:tc>
        <w:tc>
          <w:tcPr>
            <w:tcW w:w="609" w:type="dxa"/>
            <w:vAlign w:val="center"/>
          </w:tcPr>
          <w:p w14:paraId="21152EDA" w14:textId="77777777" w:rsidR="00F63A56" w:rsidRPr="00427DC5" w:rsidRDefault="00F63A56" w:rsidP="00A775BD">
            <w:pPr>
              <w:spacing w:line="360" w:lineRule="auto"/>
              <w:jc w:val="both"/>
              <w:rPr>
                <w:rFonts w:ascii="Book Antiqua" w:hAnsi="Book Antiqua"/>
                <w:lang w:val="en-US"/>
              </w:rPr>
            </w:pPr>
          </w:p>
        </w:tc>
        <w:tc>
          <w:tcPr>
            <w:tcW w:w="607" w:type="dxa"/>
            <w:vAlign w:val="center"/>
          </w:tcPr>
          <w:p w14:paraId="44B32B13" w14:textId="77777777" w:rsidR="00F63A56" w:rsidRPr="00427DC5" w:rsidRDefault="00F63A56" w:rsidP="00A775BD">
            <w:pPr>
              <w:spacing w:line="360" w:lineRule="auto"/>
              <w:jc w:val="both"/>
              <w:rPr>
                <w:rFonts w:ascii="Book Antiqua" w:hAnsi="Book Antiqua"/>
                <w:lang w:val="en-US"/>
              </w:rPr>
            </w:pPr>
          </w:p>
        </w:tc>
        <w:tc>
          <w:tcPr>
            <w:tcW w:w="1066" w:type="dxa"/>
            <w:vAlign w:val="center"/>
          </w:tcPr>
          <w:p w14:paraId="2888557D"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760" w:type="dxa"/>
            <w:vAlign w:val="center"/>
          </w:tcPr>
          <w:p w14:paraId="1144713B"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r>
      <w:tr w:rsidR="00F63A56" w:rsidRPr="00427DC5" w14:paraId="2827170C" w14:textId="77777777" w:rsidTr="00D04884">
        <w:trPr>
          <w:trHeight w:val="336"/>
        </w:trPr>
        <w:tc>
          <w:tcPr>
            <w:tcW w:w="918" w:type="dxa"/>
          </w:tcPr>
          <w:p w14:paraId="0D34EE74"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T1b</w:t>
            </w:r>
          </w:p>
        </w:tc>
        <w:tc>
          <w:tcPr>
            <w:tcW w:w="4125" w:type="dxa"/>
          </w:tcPr>
          <w:p w14:paraId="42AC8D44"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Invasion of mediastinal pleura</w:t>
            </w:r>
          </w:p>
        </w:tc>
        <w:tc>
          <w:tcPr>
            <w:tcW w:w="523" w:type="dxa"/>
            <w:vAlign w:val="center"/>
          </w:tcPr>
          <w:p w14:paraId="70B43B39"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524" w:type="dxa"/>
            <w:vAlign w:val="center"/>
          </w:tcPr>
          <w:p w14:paraId="4D50EB86" w14:textId="77777777" w:rsidR="00F63A56" w:rsidRPr="00427DC5" w:rsidRDefault="00F63A56" w:rsidP="00A775BD">
            <w:pPr>
              <w:spacing w:line="360" w:lineRule="auto"/>
              <w:jc w:val="both"/>
              <w:rPr>
                <w:rFonts w:ascii="Book Antiqua" w:hAnsi="Book Antiqua"/>
                <w:lang w:val="en-US"/>
              </w:rPr>
            </w:pPr>
          </w:p>
        </w:tc>
        <w:tc>
          <w:tcPr>
            <w:tcW w:w="609" w:type="dxa"/>
            <w:vAlign w:val="center"/>
          </w:tcPr>
          <w:p w14:paraId="34684A39" w14:textId="77777777" w:rsidR="00F63A56" w:rsidRPr="00427DC5" w:rsidRDefault="00F63A56" w:rsidP="00A775BD">
            <w:pPr>
              <w:spacing w:line="360" w:lineRule="auto"/>
              <w:jc w:val="both"/>
              <w:rPr>
                <w:rFonts w:ascii="Book Antiqua" w:hAnsi="Book Antiqua"/>
                <w:lang w:val="en-US"/>
              </w:rPr>
            </w:pPr>
          </w:p>
        </w:tc>
        <w:tc>
          <w:tcPr>
            <w:tcW w:w="607" w:type="dxa"/>
            <w:vAlign w:val="center"/>
          </w:tcPr>
          <w:p w14:paraId="1FF43EAE" w14:textId="77777777" w:rsidR="00F63A56" w:rsidRPr="00427DC5" w:rsidRDefault="00F63A56" w:rsidP="00A775BD">
            <w:pPr>
              <w:spacing w:line="360" w:lineRule="auto"/>
              <w:jc w:val="both"/>
              <w:rPr>
                <w:rFonts w:ascii="Book Antiqua" w:hAnsi="Book Antiqua"/>
                <w:lang w:val="en-US"/>
              </w:rPr>
            </w:pPr>
          </w:p>
        </w:tc>
        <w:tc>
          <w:tcPr>
            <w:tcW w:w="1066" w:type="dxa"/>
            <w:vAlign w:val="center"/>
          </w:tcPr>
          <w:p w14:paraId="7815681B"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760" w:type="dxa"/>
            <w:vAlign w:val="center"/>
          </w:tcPr>
          <w:p w14:paraId="6847DE46"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r>
      <w:tr w:rsidR="00F63A56" w:rsidRPr="00427DC5" w14:paraId="4CAF7B10" w14:textId="77777777" w:rsidTr="00D04884">
        <w:trPr>
          <w:trHeight w:val="350"/>
        </w:trPr>
        <w:tc>
          <w:tcPr>
            <w:tcW w:w="918" w:type="dxa"/>
          </w:tcPr>
          <w:p w14:paraId="7EABE53F"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T2</w:t>
            </w:r>
          </w:p>
        </w:tc>
        <w:tc>
          <w:tcPr>
            <w:tcW w:w="4125" w:type="dxa"/>
          </w:tcPr>
          <w:p w14:paraId="2386A371"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Invasion of pericardium</w:t>
            </w:r>
          </w:p>
        </w:tc>
        <w:tc>
          <w:tcPr>
            <w:tcW w:w="523" w:type="dxa"/>
            <w:vAlign w:val="center"/>
          </w:tcPr>
          <w:p w14:paraId="7F38DBC5" w14:textId="77777777" w:rsidR="00F63A56" w:rsidRPr="00427DC5" w:rsidRDefault="00F63A56" w:rsidP="00A775BD">
            <w:pPr>
              <w:spacing w:line="360" w:lineRule="auto"/>
              <w:jc w:val="both"/>
              <w:rPr>
                <w:rFonts w:ascii="Book Antiqua" w:hAnsi="Book Antiqua"/>
                <w:lang w:val="en-US"/>
              </w:rPr>
            </w:pPr>
          </w:p>
        </w:tc>
        <w:tc>
          <w:tcPr>
            <w:tcW w:w="524" w:type="dxa"/>
            <w:vAlign w:val="center"/>
          </w:tcPr>
          <w:p w14:paraId="43541DD6"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609" w:type="dxa"/>
            <w:vAlign w:val="center"/>
          </w:tcPr>
          <w:p w14:paraId="0D096B98" w14:textId="77777777" w:rsidR="00F63A56" w:rsidRPr="00427DC5" w:rsidRDefault="00F63A56" w:rsidP="00A775BD">
            <w:pPr>
              <w:spacing w:line="360" w:lineRule="auto"/>
              <w:jc w:val="both"/>
              <w:rPr>
                <w:rFonts w:ascii="Book Antiqua" w:hAnsi="Book Antiqua"/>
                <w:lang w:val="en-US"/>
              </w:rPr>
            </w:pPr>
          </w:p>
        </w:tc>
        <w:tc>
          <w:tcPr>
            <w:tcW w:w="607" w:type="dxa"/>
            <w:vAlign w:val="center"/>
          </w:tcPr>
          <w:p w14:paraId="3D715952" w14:textId="77777777" w:rsidR="00F63A56" w:rsidRPr="00427DC5" w:rsidRDefault="00F63A56" w:rsidP="00A775BD">
            <w:pPr>
              <w:spacing w:line="360" w:lineRule="auto"/>
              <w:jc w:val="both"/>
              <w:rPr>
                <w:rFonts w:ascii="Book Antiqua" w:hAnsi="Book Antiqua"/>
                <w:lang w:val="en-US"/>
              </w:rPr>
            </w:pPr>
          </w:p>
        </w:tc>
        <w:tc>
          <w:tcPr>
            <w:tcW w:w="1066" w:type="dxa"/>
            <w:vAlign w:val="center"/>
          </w:tcPr>
          <w:p w14:paraId="407C73FC"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760" w:type="dxa"/>
            <w:vAlign w:val="center"/>
          </w:tcPr>
          <w:p w14:paraId="017A522F"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r>
      <w:tr w:rsidR="00F63A56" w:rsidRPr="00427DC5" w14:paraId="6C71F35A" w14:textId="77777777" w:rsidTr="00D04884">
        <w:trPr>
          <w:trHeight w:val="1223"/>
        </w:trPr>
        <w:tc>
          <w:tcPr>
            <w:tcW w:w="918" w:type="dxa"/>
          </w:tcPr>
          <w:p w14:paraId="0310F22E"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T3</w:t>
            </w:r>
          </w:p>
        </w:tc>
        <w:tc>
          <w:tcPr>
            <w:tcW w:w="4125" w:type="dxa"/>
          </w:tcPr>
          <w:p w14:paraId="3C2773BA"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Involvement of lung, chest wall, phrenic nerve, brachiocephalic vein, superior vena cava, or hilar (extrapericardial) pulmonary vessels</w:t>
            </w:r>
          </w:p>
        </w:tc>
        <w:tc>
          <w:tcPr>
            <w:tcW w:w="523" w:type="dxa"/>
            <w:vAlign w:val="center"/>
          </w:tcPr>
          <w:p w14:paraId="508F7612" w14:textId="77777777" w:rsidR="00F63A56" w:rsidRPr="00427DC5" w:rsidRDefault="00F63A56" w:rsidP="00A775BD">
            <w:pPr>
              <w:spacing w:line="360" w:lineRule="auto"/>
              <w:jc w:val="both"/>
              <w:rPr>
                <w:rFonts w:ascii="Book Antiqua" w:hAnsi="Book Antiqua"/>
                <w:lang w:val="en-US"/>
              </w:rPr>
            </w:pPr>
          </w:p>
        </w:tc>
        <w:tc>
          <w:tcPr>
            <w:tcW w:w="524" w:type="dxa"/>
            <w:vAlign w:val="center"/>
          </w:tcPr>
          <w:p w14:paraId="2AB176AB" w14:textId="77777777" w:rsidR="00F63A56" w:rsidRPr="00427DC5" w:rsidRDefault="00F63A56" w:rsidP="00A775BD">
            <w:pPr>
              <w:spacing w:line="360" w:lineRule="auto"/>
              <w:jc w:val="both"/>
              <w:rPr>
                <w:rFonts w:ascii="Book Antiqua" w:hAnsi="Book Antiqua"/>
                <w:lang w:val="en-US"/>
              </w:rPr>
            </w:pPr>
          </w:p>
        </w:tc>
        <w:tc>
          <w:tcPr>
            <w:tcW w:w="609" w:type="dxa"/>
            <w:vAlign w:val="center"/>
          </w:tcPr>
          <w:p w14:paraId="752247B3"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607" w:type="dxa"/>
            <w:vAlign w:val="center"/>
          </w:tcPr>
          <w:p w14:paraId="3F25861A" w14:textId="77777777" w:rsidR="00F63A56" w:rsidRPr="00427DC5" w:rsidRDefault="00F63A56" w:rsidP="00A775BD">
            <w:pPr>
              <w:spacing w:line="360" w:lineRule="auto"/>
              <w:jc w:val="both"/>
              <w:rPr>
                <w:rFonts w:ascii="Book Antiqua" w:hAnsi="Book Antiqua"/>
                <w:lang w:val="en-US"/>
              </w:rPr>
            </w:pPr>
          </w:p>
        </w:tc>
        <w:tc>
          <w:tcPr>
            <w:tcW w:w="1066" w:type="dxa"/>
            <w:vAlign w:val="center"/>
          </w:tcPr>
          <w:p w14:paraId="1D9678D3"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760" w:type="dxa"/>
            <w:vAlign w:val="center"/>
          </w:tcPr>
          <w:p w14:paraId="30A60747"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r>
      <w:tr w:rsidR="00F63A56" w:rsidRPr="00427DC5" w14:paraId="2077C46C" w14:textId="77777777" w:rsidTr="00D04884">
        <w:trPr>
          <w:trHeight w:val="1802"/>
        </w:trPr>
        <w:tc>
          <w:tcPr>
            <w:tcW w:w="918" w:type="dxa"/>
          </w:tcPr>
          <w:p w14:paraId="6A91A540"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T4</w:t>
            </w:r>
          </w:p>
        </w:tc>
        <w:tc>
          <w:tcPr>
            <w:tcW w:w="4125" w:type="dxa"/>
          </w:tcPr>
          <w:p w14:paraId="707D7545"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Invasion of thoracic aorta, arch vessels, main pulmonary artery, trachea, esophagus, or myocardium</w:t>
            </w:r>
          </w:p>
        </w:tc>
        <w:tc>
          <w:tcPr>
            <w:tcW w:w="523" w:type="dxa"/>
            <w:vAlign w:val="center"/>
          </w:tcPr>
          <w:p w14:paraId="1808BCEC" w14:textId="77777777" w:rsidR="00F63A56" w:rsidRPr="00427DC5" w:rsidRDefault="00F63A56" w:rsidP="00A775BD">
            <w:pPr>
              <w:spacing w:line="360" w:lineRule="auto"/>
              <w:jc w:val="both"/>
              <w:rPr>
                <w:rFonts w:ascii="Book Antiqua" w:hAnsi="Book Antiqua"/>
                <w:lang w:val="en-US"/>
              </w:rPr>
            </w:pPr>
          </w:p>
        </w:tc>
        <w:tc>
          <w:tcPr>
            <w:tcW w:w="524" w:type="dxa"/>
            <w:vAlign w:val="center"/>
          </w:tcPr>
          <w:p w14:paraId="22447018" w14:textId="77777777" w:rsidR="00F63A56" w:rsidRPr="00427DC5" w:rsidRDefault="00F63A56" w:rsidP="00A775BD">
            <w:pPr>
              <w:spacing w:line="360" w:lineRule="auto"/>
              <w:jc w:val="both"/>
              <w:rPr>
                <w:rFonts w:ascii="Book Antiqua" w:hAnsi="Book Antiqua"/>
                <w:lang w:val="en-US"/>
              </w:rPr>
            </w:pPr>
          </w:p>
        </w:tc>
        <w:tc>
          <w:tcPr>
            <w:tcW w:w="609" w:type="dxa"/>
            <w:vAlign w:val="center"/>
          </w:tcPr>
          <w:p w14:paraId="368D11B3" w14:textId="77777777" w:rsidR="00F63A56" w:rsidRPr="00427DC5" w:rsidRDefault="00F63A56" w:rsidP="00A775BD">
            <w:pPr>
              <w:spacing w:line="360" w:lineRule="auto"/>
              <w:jc w:val="both"/>
              <w:rPr>
                <w:rFonts w:ascii="Book Antiqua" w:hAnsi="Book Antiqua"/>
                <w:lang w:val="en-US"/>
              </w:rPr>
            </w:pPr>
          </w:p>
        </w:tc>
        <w:tc>
          <w:tcPr>
            <w:tcW w:w="607" w:type="dxa"/>
            <w:vAlign w:val="center"/>
          </w:tcPr>
          <w:p w14:paraId="5CECD6B8"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1066" w:type="dxa"/>
            <w:vAlign w:val="center"/>
          </w:tcPr>
          <w:p w14:paraId="04F630C2"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760" w:type="dxa"/>
            <w:vAlign w:val="center"/>
          </w:tcPr>
          <w:p w14:paraId="73B922C5"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r>
      <w:tr w:rsidR="00F63A56" w:rsidRPr="00427DC5" w14:paraId="7E656CF4" w14:textId="77777777" w:rsidTr="00D04884">
        <w:trPr>
          <w:trHeight w:val="865"/>
        </w:trPr>
        <w:tc>
          <w:tcPr>
            <w:tcW w:w="5044" w:type="dxa"/>
            <w:gridSpan w:val="2"/>
          </w:tcPr>
          <w:p w14:paraId="2DB72998"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Node (N) descriptor</w:t>
            </w:r>
          </w:p>
        </w:tc>
        <w:tc>
          <w:tcPr>
            <w:tcW w:w="523" w:type="dxa"/>
            <w:vAlign w:val="center"/>
          </w:tcPr>
          <w:p w14:paraId="66C37532"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w:t>
            </w:r>
          </w:p>
        </w:tc>
        <w:tc>
          <w:tcPr>
            <w:tcW w:w="524" w:type="dxa"/>
            <w:vAlign w:val="center"/>
          </w:tcPr>
          <w:p w14:paraId="7373FC37"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w:t>
            </w:r>
          </w:p>
        </w:tc>
        <w:tc>
          <w:tcPr>
            <w:tcW w:w="609" w:type="dxa"/>
            <w:vAlign w:val="center"/>
          </w:tcPr>
          <w:p w14:paraId="439FD041"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IIIA</w:t>
            </w:r>
          </w:p>
        </w:tc>
        <w:tc>
          <w:tcPr>
            <w:tcW w:w="607" w:type="dxa"/>
            <w:vAlign w:val="center"/>
          </w:tcPr>
          <w:p w14:paraId="65051445"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IIIB</w:t>
            </w:r>
          </w:p>
        </w:tc>
        <w:tc>
          <w:tcPr>
            <w:tcW w:w="1066" w:type="dxa"/>
            <w:vAlign w:val="center"/>
          </w:tcPr>
          <w:p w14:paraId="0EE77FEC"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IVA</w:t>
            </w:r>
          </w:p>
        </w:tc>
        <w:tc>
          <w:tcPr>
            <w:tcW w:w="760" w:type="dxa"/>
            <w:vAlign w:val="center"/>
          </w:tcPr>
          <w:p w14:paraId="622346F1"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IVB</w:t>
            </w:r>
          </w:p>
        </w:tc>
      </w:tr>
      <w:tr w:rsidR="00F63A56" w:rsidRPr="00427DC5" w14:paraId="34E78F72" w14:textId="77777777" w:rsidTr="00D04884">
        <w:trPr>
          <w:trHeight w:val="453"/>
        </w:trPr>
        <w:tc>
          <w:tcPr>
            <w:tcW w:w="918" w:type="dxa"/>
          </w:tcPr>
          <w:p w14:paraId="1411D1F1"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N0</w:t>
            </w:r>
          </w:p>
        </w:tc>
        <w:tc>
          <w:tcPr>
            <w:tcW w:w="4125" w:type="dxa"/>
          </w:tcPr>
          <w:p w14:paraId="0AAFC36D"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No lymph node metastasis</w:t>
            </w:r>
          </w:p>
        </w:tc>
        <w:tc>
          <w:tcPr>
            <w:tcW w:w="523" w:type="dxa"/>
            <w:vAlign w:val="center"/>
          </w:tcPr>
          <w:p w14:paraId="13E8DAE8"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524" w:type="dxa"/>
            <w:vAlign w:val="center"/>
          </w:tcPr>
          <w:p w14:paraId="6722B37F"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609" w:type="dxa"/>
            <w:vAlign w:val="center"/>
          </w:tcPr>
          <w:p w14:paraId="394CF856"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607" w:type="dxa"/>
            <w:vAlign w:val="center"/>
          </w:tcPr>
          <w:p w14:paraId="58DFD5FB"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1066" w:type="dxa"/>
            <w:vAlign w:val="center"/>
          </w:tcPr>
          <w:p w14:paraId="1E20D6C0"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760" w:type="dxa"/>
            <w:vAlign w:val="center"/>
          </w:tcPr>
          <w:p w14:paraId="6CDB520C"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r>
      <w:tr w:rsidR="00F63A56" w:rsidRPr="00427DC5" w14:paraId="06C44B9C" w14:textId="77777777" w:rsidTr="00D04884">
        <w:trPr>
          <w:trHeight w:val="906"/>
        </w:trPr>
        <w:tc>
          <w:tcPr>
            <w:tcW w:w="918" w:type="dxa"/>
          </w:tcPr>
          <w:p w14:paraId="3276D045"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N1</w:t>
            </w:r>
          </w:p>
        </w:tc>
        <w:tc>
          <w:tcPr>
            <w:tcW w:w="4125" w:type="dxa"/>
          </w:tcPr>
          <w:p w14:paraId="1320C854"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Involvement of anterior (perithymic) lymph nodes</w:t>
            </w:r>
          </w:p>
        </w:tc>
        <w:tc>
          <w:tcPr>
            <w:tcW w:w="523" w:type="dxa"/>
            <w:vAlign w:val="center"/>
          </w:tcPr>
          <w:p w14:paraId="6BB1E926" w14:textId="77777777" w:rsidR="00F63A56" w:rsidRPr="00427DC5" w:rsidRDefault="00F63A56" w:rsidP="00A775BD">
            <w:pPr>
              <w:spacing w:line="360" w:lineRule="auto"/>
              <w:jc w:val="both"/>
              <w:rPr>
                <w:rFonts w:ascii="Book Antiqua" w:hAnsi="Book Antiqua"/>
                <w:lang w:val="en-US"/>
              </w:rPr>
            </w:pPr>
          </w:p>
        </w:tc>
        <w:tc>
          <w:tcPr>
            <w:tcW w:w="524" w:type="dxa"/>
            <w:vAlign w:val="center"/>
          </w:tcPr>
          <w:p w14:paraId="234A3E35" w14:textId="77777777" w:rsidR="00F63A56" w:rsidRPr="00427DC5" w:rsidRDefault="00F63A56" w:rsidP="00A775BD">
            <w:pPr>
              <w:spacing w:line="360" w:lineRule="auto"/>
              <w:jc w:val="both"/>
              <w:rPr>
                <w:rFonts w:ascii="Book Antiqua" w:hAnsi="Book Antiqua"/>
                <w:lang w:val="en-US"/>
              </w:rPr>
            </w:pPr>
          </w:p>
        </w:tc>
        <w:tc>
          <w:tcPr>
            <w:tcW w:w="609" w:type="dxa"/>
            <w:vAlign w:val="center"/>
          </w:tcPr>
          <w:p w14:paraId="72414434" w14:textId="77777777" w:rsidR="00F63A56" w:rsidRPr="00427DC5" w:rsidRDefault="00F63A56" w:rsidP="00A775BD">
            <w:pPr>
              <w:spacing w:line="360" w:lineRule="auto"/>
              <w:jc w:val="both"/>
              <w:rPr>
                <w:rFonts w:ascii="Book Antiqua" w:hAnsi="Book Antiqua"/>
                <w:lang w:val="en-US"/>
              </w:rPr>
            </w:pPr>
          </w:p>
        </w:tc>
        <w:tc>
          <w:tcPr>
            <w:tcW w:w="607" w:type="dxa"/>
            <w:vAlign w:val="center"/>
          </w:tcPr>
          <w:p w14:paraId="4CE26DA2" w14:textId="77777777" w:rsidR="00F63A56" w:rsidRPr="00427DC5" w:rsidRDefault="00F63A56" w:rsidP="00A775BD">
            <w:pPr>
              <w:spacing w:line="360" w:lineRule="auto"/>
              <w:jc w:val="both"/>
              <w:rPr>
                <w:rFonts w:ascii="Book Antiqua" w:hAnsi="Book Antiqua"/>
                <w:lang w:val="en-US"/>
              </w:rPr>
            </w:pPr>
          </w:p>
        </w:tc>
        <w:tc>
          <w:tcPr>
            <w:tcW w:w="1066" w:type="dxa"/>
            <w:vAlign w:val="center"/>
          </w:tcPr>
          <w:p w14:paraId="2594CBAD"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760" w:type="dxa"/>
            <w:vAlign w:val="center"/>
          </w:tcPr>
          <w:p w14:paraId="58566DEF"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r>
      <w:tr w:rsidR="00F63A56" w:rsidRPr="00427DC5" w14:paraId="51D33F5C" w14:textId="77777777" w:rsidTr="00D04884">
        <w:trPr>
          <w:trHeight w:val="896"/>
        </w:trPr>
        <w:tc>
          <w:tcPr>
            <w:tcW w:w="918" w:type="dxa"/>
          </w:tcPr>
          <w:p w14:paraId="339554B9"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N2</w:t>
            </w:r>
          </w:p>
        </w:tc>
        <w:tc>
          <w:tcPr>
            <w:tcW w:w="4125" w:type="dxa"/>
          </w:tcPr>
          <w:p w14:paraId="02E007C4"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Involvement of deep intrathoracic or cervical lymph nodes</w:t>
            </w:r>
          </w:p>
        </w:tc>
        <w:tc>
          <w:tcPr>
            <w:tcW w:w="523" w:type="dxa"/>
            <w:vAlign w:val="center"/>
          </w:tcPr>
          <w:p w14:paraId="67969369" w14:textId="77777777" w:rsidR="00F63A56" w:rsidRPr="00427DC5" w:rsidRDefault="00F63A56" w:rsidP="00A775BD">
            <w:pPr>
              <w:spacing w:line="360" w:lineRule="auto"/>
              <w:jc w:val="both"/>
              <w:rPr>
                <w:rFonts w:ascii="Book Antiqua" w:hAnsi="Book Antiqua"/>
                <w:lang w:val="en-US"/>
              </w:rPr>
            </w:pPr>
          </w:p>
        </w:tc>
        <w:tc>
          <w:tcPr>
            <w:tcW w:w="524" w:type="dxa"/>
            <w:vAlign w:val="center"/>
          </w:tcPr>
          <w:p w14:paraId="16A21F9B" w14:textId="77777777" w:rsidR="00F63A56" w:rsidRPr="00427DC5" w:rsidRDefault="00F63A56" w:rsidP="00A775BD">
            <w:pPr>
              <w:spacing w:line="360" w:lineRule="auto"/>
              <w:jc w:val="both"/>
              <w:rPr>
                <w:rFonts w:ascii="Book Antiqua" w:hAnsi="Book Antiqua"/>
                <w:lang w:val="en-US"/>
              </w:rPr>
            </w:pPr>
          </w:p>
        </w:tc>
        <w:tc>
          <w:tcPr>
            <w:tcW w:w="609" w:type="dxa"/>
            <w:vAlign w:val="center"/>
          </w:tcPr>
          <w:p w14:paraId="64A33C79" w14:textId="77777777" w:rsidR="00F63A56" w:rsidRPr="00427DC5" w:rsidRDefault="00F63A56" w:rsidP="00A775BD">
            <w:pPr>
              <w:spacing w:line="360" w:lineRule="auto"/>
              <w:jc w:val="both"/>
              <w:rPr>
                <w:rFonts w:ascii="Book Antiqua" w:hAnsi="Book Antiqua"/>
                <w:lang w:val="en-US"/>
              </w:rPr>
            </w:pPr>
          </w:p>
        </w:tc>
        <w:tc>
          <w:tcPr>
            <w:tcW w:w="607" w:type="dxa"/>
            <w:vAlign w:val="center"/>
          </w:tcPr>
          <w:p w14:paraId="6553CC84" w14:textId="77777777" w:rsidR="00F63A56" w:rsidRPr="00427DC5" w:rsidRDefault="00F63A56" w:rsidP="00A775BD">
            <w:pPr>
              <w:spacing w:line="360" w:lineRule="auto"/>
              <w:jc w:val="both"/>
              <w:rPr>
                <w:rFonts w:ascii="Book Antiqua" w:hAnsi="Book Antiqua"/>
                <w:lang w:val="en-US"/>
              </w:rPr>
            </w:pPr>
          </w:p>
        </w:tc>
        <w:tc>
          <w:tcPr>
            <w:tcW w:w="1066" w:type="dxa"/>
            <w:vAlign w:val="center"/>
          </w:tcPr>
          <w:p w14:paraId="5AD9C6A2" w14:textId="77777777" w:rsidR="00F63A56" w:rsidRPr="00427DC5" w:rsidRDefault="00F63A56" w:rsidP="00A775BD">
            <w:pPr>
              <w:spacing w:line="360" w:lineRule="auto"/>
              <w:jc w:val="both"/>
              <w:rPr>
                <w:rFonts w:ascii="Book Antiqua" w:hAnsi="Book Antiqua"/>
                <w:lang w:val="en-US"/>
              </w:rPr>
            </w:pPr>
          </w:p>
        </w:tc>
        <w:tc>
          <w:tcPr>
            <w:tcW w:w="760" w:type="dxa"/>
            <w:vAlign w:val="center"/>
          </w:tcPr>
          <w:p w14:paraId="6FA61728"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r>
      <w:tr w:rsidR="00F63A56" w:rsidRPr="00427DC5" w14:paraId="795C87BE" w14:textId="77777777" w:rsidTr="00D04884">
        <w:trPr>
          <w:trHeight w:val="336"/>
        </w:trPr>
        <w:tc>
          <w:tcPr>
            <w:tcW w:w="5044" w:type="dxa"/>
            <w:gridSpan w:val="2"/>
          </w:tcPr>
          <w:p w14:paraId="30328091"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Metastasis (M) descriptor</w:t>
            </w:r>
          </w:p>
        </w:tc>
        <w:tc>
          <w:tcPr>
            <w:tcW w:w="523" w:type="dxa"/>
            <w:vAlign w:val="center"/>
          </w:tcPr>
          <w:p w14:paraId="1C7B13D8"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w:t>
            </w:r>
          </w:p>
        </w:tc>
        <w:tc>
          <w:tcPr>
            <w:tcW w:w="524" w:type="dxa"/>
            <w:vAlign w:val="center"/>
          </w:tcPr>
          <w:p w14:paraId="38B4FECA"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w:t>
            </w:r>
          </w:p>
        </w:tc>
        <w:tc>
          <w:tcPr>
            <w:tcW w:w="609" w:type="dxa"/>
            <w:vAlign w:val="center"/>
          </w:tcPr>
          <w:p w14:paraId="129F6380"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IIIA</w:t>
            </w:r>
          </w:p>
        </w:tc>
        <w:tc>
          <w:tcPr>
            <w:tcW w:w="607" w:type="dxa"/>
            <w:vAlign w:val="center"/>
          </w:tcPr>
          <w:p w14:paraId="07B8F05B"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IIIB</w:t>
            </w:r>
          </w:p>
        </w:tc>
        <w:tc>
          <w:tcPr>
            <w:tcW w:w="1066" w:type="dxa"/>
            <w:vAlign w:val="center"/>
          </w:tcPr>
          <w:p w14:paraId="5CE99824"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IVA</w:t>
            </w:r>
          </w:p>
        </w:tc>
        <w:tc>
          <w:tcPr>
            <w:tcW w:w="760" w:type="dxa"/>
            <w:vAlign w:val="center"/>
          </w:tcPr>
          <w:p w14:paraId="087E890E"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IVB</w:t>
            </w:r>
          </w:p>
        </w:tc>
      </w:tr>
      <w:tr w:rsidR="00F63A56" w:rsidRPr="00427DC5" w14:paraId="3BC324B5" w14:textId="77777777" w:rsidTr="00D04884">
        <w:trPr>
          <w:trHeight w:val="896"/>
        </w:trPr>
        <w:tc>
          <w:tcPr>
            <w:tcW w:w="918" w:type="dxa"/>
          </w:tcPr>
          <w:p w14:paraId="6DD083EC"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M0</w:t>
            </w:r>
          </w:p>
        </w:tc>
        <w:tc>
          <w:tcPr>
            <w:tcW w:w="4125" w:type="dxa"/>
          </w:tcPr>
          <w:p w14:paraId="7361F755"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No Metastasis</w:t>
            </w:r>
          </w:p>
        </w:tc>
        <w:tc>
          <w:tcPr>
            <w:tcW w:w="523" w:type="dxa"/>
            <w:vAlign w:val="center"/>
          </w:tcPr>
          <w:p w14:paraId="105A68CD"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524" w:type="dxa"/>
            <w:vAlign w:val="center"/>
          </w:tcPr>
          <w:p w14:paraId="777329C1"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609" w:type="dxa"/>
            <w:vAlign w:val="center"/>
          </w:tcPr>
          <w:p w14:paraId="1815D48A"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607" w:type="dxa"/>
            <w:vAlign w:val="center"/>
          </w:tcPr>
          <w:p w14:paraId="18877CB0"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tc>
        <w:tc>
          <w:tcPr>
            <w:tcW w:w="1066" w:type="dxa"/>
            <w:vAlign w:val="center"/>
          </w:tcPr>
          <w:p w14:paraId="20C73B83"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 xml:space="preserve">X </w:t>
            </w:r>
          </w:p>
          <w:p w14:paraId="1642E6AF"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(N1)</w:t>
            </w:r>
          </w:p>
        </w:tc>
        <w:tc>
          <w:tcPr>
            <w:tcW w:w="760" w:type="dxa"/>
            <w:vAlign w:val="center"/>
          </w:tcPr>
          <w:p w14:paraId="1F98961A"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 (N2)</w:t>
            </w:r>
          </w:p>
        </w:tc>
      </w:tr>
      <w:tr w:rsidR="00F63A56" w:rsidRPr="00427DC5" w14:paraId="7D0468DA" w14:textId="77777777" w:rsidTr="00D04884">
        <w:trPr>
          <w:trHeight w:val="906"/>
        </w:trPr>
        <w:tc>
          <w:tcPr>
            <w:tcW w:w="918" w:type="dxa"/>
          </w:tcPr>
          <w:p w14:paraId="4864159C"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lastRenderedPageBreak/>
              <w:t>M1a</w:t>
            </w:r>
          </w:p>
        </w:tc>
        <w:tc>
          <w:tcPr>
            <w:tcW w:w="4125" w:type="dxa"/>
          </w:tcPr>
          <w:p w14:paraId="429DE40E"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Pleural or pericardial metastatic nodule or lesions</w:t>
            </w:r>
          </w:p>
        </w:tc>
        <w:tc>
          <w:tcPr>
            <w:tcW w:w="523" w:type="dxa"/>
            <w:vAlign w:val="center"/>
          </w:tcPr>
          <w:p w14:paraId="3E42B385" w14:textId="77777777" w:rsidR="00F63A56" w:rsidRPr="00427DC5" w:rsidRDefault="00F63A56" w:rsidP="00A775BD">
            <w:pPr>
              <w:spacing w:line="360" w:lineRule="auto"/>
              <w:jc w:val="both"/>
              <w:rPr>
                <w:rFonts w:ascii="Book Antiqua" w:hAnsi="Book Antiqua"/>
                <w:lang w:val="en-US"/>
              </w:rPr>
            </w:pPr>
          </w:p>
        </w:tc>
        <w:tc>
          <w:tcPr>
            <w:tcW w:w="524" w:type="dxa"/>
            <w:vAlign w:val="center"/>
          </w:tcPr>
          <w:p w14:paraId="1FEDC544" w14:textId="77777777" w:rsidR="00F63A56" w:rsidRPr="00427DC5" w:rsidRDefault="00F63A56" w:rsidP="00A775BD">
            <w:pPr>
              <w:spacing w:line="360" w:lineRule="auto"/>
              <w:jc w:val="both"/>
              <w:rPr>
                <w:rFonts w:ascii="Book Antiqua" w:hAnsi="Book Antiqua"/>
                <w:lang w:val="en-US"/>
              </w:rPr>
            </w:pPr>
          </w:p>
        </w:tc>
        <w:tc>
          <w:tcPr>
            <w:tcW w:w="609" w:type="dxa"/>
            <w:vAlign w:val="center"/>
          </w:tcPr>
          <w:p w14:paraId="7FB59445" w14:textId="77777777" w:rsidR="00F63A56" w:rsidRPr="00427DC5" w:rsidRDefault="00F63A56" w:rsidP="00A775BD">
            <w:pPr>
              <w:spacing w:line="360" w:lineRule="auto"/>
              <w:jc w:val="both"/>
              <w:rPr>
                <w:rFonts w:ascii="Book Antiqua" w:hAnsi="Book Antiqua"/>
                <w:lang w:val="en-US"/>
              </w:rPr>
            </w:pPr>
          </w:p>
        </w:tc>
        <w:tc>
          <w:tcPr>
            <w:tcW w:w="607" w:type="dxa"/>
            <w:vAlign w:val="center"/>
          </w:tcPr>
          <w:p w14:paraId="740621B6" w14:textId="77777777" w:rsidR="00F63A56" w:rsidRPr="00427DC5" w:rsidRDefault="00F63A56" w:rsidP="00A775BD">
            <w:pPr>
              <w:spacing w:line="360" w:lineRule="auto"/>
              <w:jc w:val="both"/>
              <w:rPr>
                <w:rFonts w:ascii="Book Antiqua" w:hAnsi="Book Antiqua"/>
                <w:lang w:val="en-US"/>
              </w:rPr>
            </w:pPr>
          </w:p>
        </w:tc>
        <w:tc>
          <w:tcPr>
            <w:tcW w:w="1066" w:type="dxa"/>
            <w:vAlign w:val="center"/>
          </w:tcPr>
          <w:p w14:paraId="2A482CB1"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p w14:paraId="2DE75998"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(N0,1)</w:t>
            </w:r>
          </w:p>
        </w:tc>
        <w:tc>
          <w:tcPr>
            <w:tcW w:w="760" w:type="dxa"/>
            <w:vAlign w:val="center"/>
          </w:tcPr>
          <w:p w14:paraId="1F64E726"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 (N2)</w:t>
            </w:r>
          </w:p>
        </w:tc>
      </w:tr>
      <w:tr w:rsidR="00F63A56" w:rsidRPr="00427DC5" w14:paraId="1146A8E4" w14:textId="77777777" w:rsidTr="00D04884">
        <w:trPr>
          <w:trHeight w:val="1802"/>
        </w:trPr>
        <w:tc>
          <w:tcPr>
            <w:tcW w:w="918" w:type="dxa"/>
            <w:tcBorders>
              <w:bottom w:val="single" w:sz="4" w:space="0" w:color="auto"/>
            </w:tcBorders>
          </w:tcPr>
          <w:p w14:paraId="2D378169"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M1b</w:t>
            </w:r>
          </w:p>
        </w:tc>
        <w:tc>
          <w:tcPr>
            <w:tcW w:w="4125" w:type="dxa"/>
            <w:tcBorders>
              <w:bottom w:val="single" w:sz="4" w:space="0" w:color="auto"/>
            </w:tcBorders>
          </w:tcPr>
          <w:p w14:paraId="456C69B1"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Pulmonary intraparenchymal metastastic nodule or distant organ metastasis</w:t>
            </w:r>
          </w:p>
        </w:tc>
        <w:tc>
          <w:tcPr>
            <w:tcW w:w="523" w:type="dxa"/>
            <w:tcBorders>
              <w:bottom w:val="single" w:sz="4" w:space="0" w:color="auto"/>
            </w:tcBorders>
            <w:vAlign w:val="center"/>
          </w:tcPr>
          <w:p w14:paraId="6B1F8F41" w14:textId="77777777" w:rsidR="00F63A56" w:rsidRPr="00427DC5" w:rsidRDefault="00F63A56" w:rsidP="00A775BD">
            <w:pPr>
              <w:spacing w:line="360" w:lineRule="auto"/>
              <w:jc w:val="both"/>
              <w:rPr>
                <w:rFonts w:ascii="Book Antiqua" w:hAnsi="Book Antiqua"/>
                <w:lang w:val="en-US"/>
              </w:rPr>
            </w:pPr>
          </w:p>
        </w:tc>
        <w:tc>
          <w:tcPr>
            <w:tcW w:w="524" w:type="dxa"/>
            <w:tcBorders>
              <w:bottom w:val="single" w:sz="4" w:space="0" w:color="auto"/>
            </w:tcBorders>
            <w:vAlign w:val="center"/>
          </w:tcPr>
          <w:p w14:paraId="34C7964B" w14:textId="77777777" w:rsidR="00F63A56" w:rsidRPr="00427DC5" w:rsidRDefault="00F63A56" w:rsidP="00A775BD">
            <w:pPr>
              <w:spacing w:line="360" w:lineRule="auto"/>
              <w:jc w:val="both"/>
              <w:rPr>
                <w:rFonts w:ascii="Book Antiqua" w:hAnsi="Book Antiqua"/>
                <w:lang w:val="en-US"/>
              </w:rPr>
            </w:pPr>
          </w:p>
        </w:tc>
        <w:tc>
          <w:tcPr>
            <w:tcW w:w="609" w:type="dxa"/>
            <w:tcBorders>
              <w:bottom w:val="single" w:sz="4" w:space="0" w:color="auto"/>
            </w:tcBorders>
            <w:vAlign w:val="center"/>
          </w:tcPr>
          <w:p w14:paraId="67DD8174" w14:textId="77777777" w:rsidR="00F63A56" w:rsidRPr="00427DC5" w:rsidRDefault="00F63A56" w:rsidP="00A775BD">
            <w:pPr>
              <w:spacing w:line="360" w:lineRule="auto"/>
              <w:jc w:val="both"/>
              <w:rPr>
                <w:rFonts w:ascii="Book Antiqua" w:hAnsi="Book Antiqua"/>
                <w:lang w:val="en-US"/>
              </w:rPr>
            </w:pPr>
          </w:p>
        </w:tc>
        <w:tc>
          <w:tcPr>
            <w:tcW w:w="607" w:type="dxa"/>
            <w:tcBorders>
              <w:bottom w:val="single" w:sz="4" w:space="0" w:color="auto"/>
            </w:tcBorders>
            <w:vAlign w:val="center"/>
          </w:tcPr>
          <w:p w14:paraId="37BC208C" w14:textId="77777777" w:rsidR="00F63A56" w:rsidRPr="00427DC5" w:rsidRDefault="00F63A56" w:rsidP="00A775BD">
            <w:pPr>
              <w:spacing w:line="360" w:lineRule="auto"/>
              <w:jc w:val="both"/>
              <w:rPr>
                <w:rFonts w:ascii="Book Antiqua" w:hAnsi="Book Antiqua"/>
                <w:lang w:val="en-US"/>
              </w:rPr>
            </w:pPr>
          </w:p>
        </w:tc>
        <w:tc>
          <w:tcPr>
            <w:tcW w:w="1066" w:type="dxa"/>
            <w:tcBorders>
              <w:bottom w:val="single" w:sz="4" w:space="0" w:color="auto"/>
            </w:tcBorders>
            <w:vAlign w:val="center"/>
          </w:tcPr>
          <w:p w14:paraId="473979CB" w14:textId="77777777" w:rsidR="00F63A56" w:rsidRPr="00427DC5" w:rsidRDefault="00F63A56" w:rsidP="00A775BD">
            <w:pPr>
              <w:spacing w:line="360" w:lineRule="auto"/>
              <w:jc w:val="both"/>
              <w:rPr>
                <w:rFonts w:ascii="Book Antiqua" w:hAnsi="Book Antiqua"/>
                <w:lang w:val="en-US"/>
              </w:rPr>
            </w:pPr>
          </w:p>
        </w:tc>
        <w:tc>
          <w:tcPr>
            <w:tcW w:w="760" w:type="dxa"/>
            <w:tcBorders>
              <w:bottom w:val="single" w:sz="4" w:space="0" w:color="auto"/>
            </w:tcBorders>
            <w:vAlign w:val="center"/>
          </w:tcPr>
          <w:p w14:paraId="03023FE9"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X</w:t>
            </w:r>
          </w:p>
          <w:p w14:paraId="085A74FC"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(any T, N)</w:t>
            </w:r>
          </w:p>
        </w:tc>
      </w:tr>
    </w:tbl>
    <w:p w14:paraId="5EC9E5EB" w14:textId="275C5CFE" w:rsidR="00B54551" w:rsidRPr="00427DC5" w:rsidRDefault="00B74C75" w:rsidP="00A775BD">
      <w:pPr>
        <w:spacing w:line="360" w:lineRule="auto"/>
        <w:jc w:val="both"/>
        <w:rPr>
          <w:rFonts w:ascii="Book Antiqua" w:hAnsi="Book Antiqua"/>
          <w:lang w:val="en-US"/>
        </w:rPr>
      </w:pPr>
      <w:r w:rsidRPr="00427DC5">
        <w:rPr>
          <w:rFonts w:ascii="Book Antiqua" w:hAnsi="Book Antiqua"/>
          <w:lang w:val="en-US"/>
        </w:rPr>
        <w:t xml:space="preserve">TNM: Tumor </w:t>
      </w:r>
      <w:r w:rsidR="00D04884" w:rsidRPr="00427DC5">
        <w:rPr>
          <w:rFonts w:ascii="Book Antiqua" w:hAnsi="Book Antiqua"/>
          <w:lang w:val="en-US"/>
        </w:rPr>
        <w:t>node metastasis</w:t>
      </w:r>
      <w:r w:rsidRPr="00427DC5">
        <w:rPr>
          <w:rFonts w:ascii="Book Antiqua" w:hAnsi="Book Antiqua"/>
          <w:lang w:val="en-US"/>
        </w:rPr>
        <w:t xml:space="preserve"> staging system; </w:t>
      </w:r>
      <w:r w:rsidR="00D837A6" w:rsidRPr="00427DC5">
        <w:rPr>
          <w:rFonts w:ascii="Book Antiqua" w:hAnsi="Book Antiqua"/>
          <w:lang w:val="en-US"/>
        </w:rPr>
        <w:t>ITMIG: International Thymic Malignancy Interest Group</w:t>
      </w:r>
      <w:r w:rsidR="00D04884" w:rsidRPr="00427DC5">
        <w:rPr>
          <w:rFonts w:ascii="Book Antiqua" w:hAnsi="Book Antiqua"/>
          <w:lang w:val="en-US"/>
        </w:rPr>
        <w:t>.</w:t>
      </w:r>
      <w:r w:rsidRPr="00427DC5">
        <w:rPr>
          <w:rFonts w:ascii="Book Antiqua" w:hAnsi="Book Antiqua"/>
          <w:lang w:val="en-US"/>
        </w:rPr>
        <w:t xml:space="preserve"> </w:t>
      </w:r>
    </w:p>
    <w:p w14:paraId="00E25680" w14:textId="77777777" w:rsidR="00B54551" w:rsidRPr="00427DC5" w:rsidRDefault="00B54551" w:rsidP="00A775BD">
      <w:pPr>
        <w:spacing w:line="360" w:lineRule="auto"/>
        <w:jc w:val="both"/>
        <w:rPr>
          <w:rFonts w:ascii="Book Antiqua" w:hAnsi="Book Antiqua"/>
          <w:lang w:val="en-US"/>
        </w:rPr>
      </w:pPr>
      <w:r w:rsidRPr="00427DC5">
        <w:rPr>
          <w:rFonts w:ascii="Book Antiqua" w:hAnsi="Book Antiqua"/>
          <w:lang w:val="en-US"/>
        </w:rPr>
        <w:br w:type="page"/>
      </w:r>
    </w:p>
    <w:p w14:paraId="766B735F" w14:textId="72471D5B" w:rsidR="00F63A56" w:rsidRPr="00427DC5" w:rsidRDefault="00D46261" w:rsidP="00A775BD">
      <w:pPr>
        <w:spacing w:line="360" w:lineRule="auto"/>
        <w:ind w:firstLineChars="150" w:firstLine="361"/>
        <w:jc w:val="both"/>
        <w:rPr>
          <w:rFonts w:ascii="Book Antiqua" w:hAnsi="Book Antiqua"/>
          <w:b/>
          <w:lang w:val="en-US"/>
        </w:rPr>
      </w:pPr>
      <w:r w:rsidRPr="00427DC5">
        <w:rPr>
          <w:rFonts w:ascii="Book Antiqua" w:hAnsi="Book Antiqua"/>
          <w:b/>
          <w:lang w:val="en-US"/>
        </w:rPr>
        <w:lastRenderedPageBreak/>
        <w:t>Table 5</w:t>
      </w:r>
      <w:r w:rsidR="00F63A56" w:rsidRPr="00427DC5">
        <w:rPr>
          <w:rFonts w:ascii="Book Antiqua" w:hAnsi="Book Antiqua"/>
          <w:b/>
          <w:lang w:val="en-US"/>
        </w:rPr>
        <w:t xml:space="preserve"> Treatment monitoring and recurrence behavior</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3402"/>
        <w:gridCol w:w="3668"/>
      </w:tblGrid>
      <w:tr w:rsidR="00F63A56" w:rsidRPr="00427DC5" w14:paraId="7492E62E" w14:textId="77777777" w:rsidTr="00124936">
        <w:tc>
          <w:tcPr>
            <w:tcW w:w="1418" w:type="dxa"/>
            <w:tcBorders>
              <w:top w:val="single" w:sz="4" w:space="0" w:color="auto"/>
              <w:bottom w:val="single" w:sz="4" w:space="0" w:color="auto"/>
            </w:tcBorders>
          </w:tcPr>
          <w:p w14:paraId="1335ED64" w14:textId="77777777" w:rsidR="00F63A56" w:rsidRPr="00427DC5" w:rsidRDefault="00F63A56" w:rsidP="00A775BD">
            <w:pPr>
              <w:spacing w:line="360" w:lineRule="auto"/>
              <w:jc w:val="both"/>
              <w:rPr>
                <w:rFonts w:ascii="Book Antiqua" w:hAnsi="Book Antiqua"/>
                <w:lang w:val="en-US"/>
              </w:rPr>
            </w:pPr>
          </w:p>
        </w:tc>
        <w:tc>
          <w:tcPr>
            <w:tcW w:w="3402" w:type="dxa"/>
            <w:tcBorders>
              <w:top w:val="single" w:sz="4" w:space="0" w:color="auto"/>
              <w:bottom w:val="single" w:sz="4" w:space="0" w:color="auto"/>
            </w:tcBorders>
          </w:tcPr>
          <w:p w14:paraId="16E0D2B2"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Good response</w:t>
            </w:r>
          </w:p>
        </w:tc>
        <w:tc>
          <w:tcPr>
            <w:tcW w:w="3668" w:type="dxa"/>
            <w:tcBorders>
              <w:top w:val="single" w:sz="4" w:space="0" w:color="auto"/>
              <w:bottom w:val="single" w:sz="4" w:space="0" w:color="auto"/>
            </w:tcBorders>
          </w:tcPr>
          <w:p w14:paraId="49FFC770"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Poor response</w:t>
            </w:r>
          </w:p>
        </w:tc>
      </w:tr>
      <w:tr w:rsidR="00F63A56" w:rsidRPr="00427DC5" w14:paraId="28E82F3A" w14:textId="77777777" w:rsidTr="00124936">
        <w:tc>
          <w:tcPr>
            <w:tcW w:w="1418" w:type="dxa"/>
            <w:tcBorders>
              <w:top w:val="single" w:sz="4" w:space="0" w:color="auto"/>
            </w:tcBorders>
          </w:tcPr>
          <w:p w14:paraId="42957264"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T2WI</w:t>
            </w:r>
          </w:p>
        </w:tc>
        <w:tc>
          <w:tcPr>
            <w:tcW w:w="3402" w:type="dxa"/>
            <w:tcBorders>
              <w:top w:val="single" w:sz="4" w:space="0" w:color="auto"/>
            </w:tcBorders>
          </w:tcPr>
          <w:p w14:paraId="7A522D95"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No tumor</w:t>
            </w:r>
          </w:p>
          <w:p w14:paraId="3DABA35E"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sym w:font="Symbol" w:char="F0AD"/>
            </w:r>
            <w:r w:rsidRPr="00427DC5">
              <w:rPr>
                <w:rFonts w:ascii="Book Antiqua" w:hAnsi="Book Antiqua"/>
                <w:lang w:val="en-US"/>
              </w:rPr>
              <w:t xml:space="preserve"> SI in bone marrow</w:t>
            </w:r>
          </w:p>
        </w:tc>
        <w:tc>
          <w:tcPr>
            <w:tcW w:w="3668" w:type="dxa"/>
            <w:tcBorders>
              <w:top w:val="single" w:sz="4" w:space="0" w:color="auto"/>
            </w:tcBorders>
          </w:tcPr>
          <w:p w14:paraId="7CA718E6"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Residual/</w:t>
            </w:r>
            <w:r w:rsidRPr="00427DC5">
              <w:rPr>
                <w:rFonts w:ascii="Book Antiqua" w:hAnsi="Book Antiqua"/>
                <w:lang w:val="en-US"/>
              </w:rPr>
              <w:sym w:font="Symbol" w:char="F0AD"/>
            </w:r>
            <w:r w:rsidRPr="00427DC5">
              <w:rPr>
                <w:rFonts w:ascii="Book Antiqua" w:hAnsi="Book Antiqua"/>
                <w:lang w:val="en-US"/>
              </w:rPr>
              <w:t xml:space="preserve"> soft tissue mass</w:t>
            </w:r>
          </w:p>
          <w:p w14:paraId="317321E6"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sym w:font="Symbol" w:char="F0AD"/>
            </w:r>
            <w:r w:rsidRPr="00427DC5">
              <w:rPr>
                <w:rFonts w:ascii="Book Antiqua" w:hAnsi="Book Antiqua"/>
                <w:lang w:val="en-US"/>
              </w:rPr>
              <w:t xml:space="preserve"> extent bone marrow invasion</w:t>
            </w:r>
          </w:p>
        </w:tc>
      </w:tr>
      <w:tr w:rsidR="00F63A56" w:rsidRPr="00427DC5" w14:paraId="2F4BD886" w14:textId="77777777" w:rsidTr="00124936">
        <w:tc>
          <w:tcPr>
            <w:tcW w:w="1418" w:type="dxa"/>
          </w:tcPr>
          <w:p w14:paraId="6E688029"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DWI</w:t>
            </w:r>
          </w:p>
        </w:tc>
        <w:tc>
          <w:tcPr>
            <w:tcW w:w="3402" w:type="dxa"/>
          </w:tcPr>
          <w:p w14:paraId="3A0998A9"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sym w:font="Symbol" w:char="F0AD"/>
            </w:r>
            <w:r w:rsidRPr="00427DC5">
              <w:rPr>
                <w:rFonts w:ascii="Book Antiqua" w:hAnsi="Book Antiqua"/>
                <w:lang w:val="en-US"/>
              </w:rPr>
              <w:t xml:space="preserve"> ADC</w:t>
            </w:r>
          </w:p>
        </w:tc>
        <w:tc>
          <w:tcPr>
            <w:tcW w:w="3668" w:type="dxa"/>
          </w:tcPr>
          <w:p w14:paraId="1D32574D"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sym w:font="Symbol" w:char="F0AF"/>
            </w:r>
            <w:r w:rsidRPr="00427DC5">
              <w:rPr>
                <w:rFonts w:ascii="Book Antiqua" w:hAnsi="Book Antiqua"/>
                <w:lang w:val="en-US"/>
              </w:rPr>
              <w:t xml:space="preserve"> ADC</w:t>
            </w:r>
          </w:p>
        </w:tc>
      </w:tr>
      <w:tr w:rsidR="00F63A56" w:rsidRPr="00427DC5" w14:paraId="57D720F4" w14:textId="77777777" w:rsidTr="00124936">
        <w:tc>
          <w:tcPr>
            <w:tcW w:w="1418" w:type="dxa"/>
          </w:tcPr>
          <w:p w14:paraId="0BBE6553"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DCE-MRI</w:t>
            </w:r>
          </w:p>
        </w:tc>
        <w:tc>
          <w:tcPr>
            <w:tcW w:w="3402" w:type="dxa"/>
          </w:tcPr>
          <w:p w14:paraId="2241D00F"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sym w:font="Symbol" w:char="F0AF"/>
            </w:r>
            <w:r w:rsidRPr="00427DC5">
              <w:rPr>
                <w:rFonts w:ascii="Book Antiqua" w:hAnsi="Book Antiqua"/>
                <w:lang w:val="en-US"/>
              </w:rPr>
              <w:t xml:space="preserve"> slope/absent enhancement</w:t>
            </w:r>
          </w:p>
        </w:tc>
        <w:tc>
          <w:tcPr>
            <w:tcW w:w="3668" w:type="dxa"/>
          </w:tcPr>
          <w:p w14:paraId="51D79E0C"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 xml:space="preserve">Persistent / </w:t>
            </w:r>
            <w:r w:rsidRPr="00427DC5">
              <w:rPr>
                <w:rFonts w:ascii="Book Antiqua" w:hAnsi="Book Antiqua"/>
                <w:lang w:val="en-US"/>
              </w:rPr>
              <w:sym w:font="Symbol" w:char="F0AD"/>
            </w:r>
            <w:r w:rsidRPr="00427DC5">
              <w:rPr>
                <w:rFonts w:ascii="Book Antiqua" w:hAnsi="Book Antiqua"/>
                <w:lang w:val="en-US"/>
              </w:rPr>
              <w:t xml:space="preserve"> enhancement</w:t>
            </w:r>
          </w:p>
        </w:tc>
      </w:tr>
      <w:tr w:rsidR="00F63A56" w:rsidRPr="00427DC5" w14:paraId="70BC925C" w14:textId="77777777" w:rsidTr="00124936">
        <w:tc>
          <w:tcPr>
            <w:tcW w:w="1418" w:type="dxa"/>
            <w:tcBorders>
              <w:bottom w:val="single" w:sz="4" w:space="0" w:color="auto"/>
            </w:tcBorders>
          </w:tcPr>
          <w:p w14:paraId="73180E60" w14:textId="77777777" w:rsidR="00F63A56" w:rsidRPr="00427DC5" w:rsidRDefault="00F63A56" w:rsidP="00A775BD">
            <w:pPr>
              <w:spacing w:line="360" w:lineRule="auto"/>
              <w:jc w:val="both"/>
              <w:rPr>
                <w:rFonts w:ascii="Book Antiqua" w:hAnsi="Book Antiqua"/>
                <w:b/>
                <w:lang w:val="en-US"/>
              </w:rPr>
            </w:pPr>
            <w:r w:rsidRPr="00427DC5">
              <w:rPr>
                <w:rFonts w:ascii="Book Antiqua" w:hAnsi="Book Antiqua"/>
                <w:b/>
                <w:lang w:val="en-US"/>
              </w:rPr>
              <w:t>MRS</w:t>
            </w:r>
          </w:p>
        </w:tc>
        <w:tc>
          <w:tcPr>
            <w:tcW w:w="3402" w:type="dxa"/>
            <w:tcBorders>
              <w:bottom w:val="single" w:sz="4" w:space="0" w:color="auto"/>
            </w:tcBorders>
          </w:tcPr>
          <w:p w14:paraId="7CEC5BA1"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sym w:font="Symbol" w:char="F0AD"/>
            </w:r>
            <w:r w:rsidRPr="00427DC5">
              <w:rPr>
                <w:rFonts w:ascii="Book Antiqua" w:hAnsi="Book Antiqua"/>
                <w:lang w:val="en-US"/>
              </w:rPr>
              <w:t xml:space="preserve"> Choline peak</w:t>
            </w:r>
          </w:p>
        </w:tc>
        <w:tc>
          <w:tcPr>
            <w:tcW w:w="3668" w:type="dxa"/>
            <w:tcBorders>
              <w:bottom w:val="single" w:sz="4" w:space="0" w:color="auto"/>
            </w:tcBorders>
          </w:tcPr>
          <w:p w14:paraId="128418EA" w14:textId="77777777"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sym w:font="Symbol" w:char="F0AF"/>
            </w:r>
            <w:r w:rsidRPr="00427DC5">
              <w:rPr>
                <w:rFonts w:ascii="Book Antiqua" w:hAnsi="Book Antiqua"/>
                <w:lang w:val="en-US"/>
              </w:rPr>
              <w:t xml:space="preserve"> Choline peak</w:t>
            </w:r>
          </w:p>
        </w:tc>
      </w:tr>
    </w:tbl>
    <w:p w14:paraId="0D47CCF6" w14:textId="469780E4" w:rsidR="00F63A56" w:rsidRPr="00427DC5" w:rsidRDefault="00F63A56" w:rsidP="00A775BD">
      <w:pPr>
        <w:spacing w:line="360" w:lineRule="auto"/>
        <w:jc w:val="both"/>
        <w:rPr>
          <w:rFonts w:ascii="Book Antiqua" w:hAnsi="Book Antiqua"/>
          <w:lang w:val="en-US"/>
        </w:rPr>
      </w:pPr>
      <w:r w:rsidRPr="00427DC5">
        <w:rPr>
          <w:rFonts w:ascii="Book Antiqua" w:hAnsi="Book Antiqua"/>
          <w:lang w:val="en-US"/>
        </w:rPr>
        <w:t xml:space="preserve">T2WI: T2 weighted imaging; SI: </w:t>
      </w:r>
      <w:r w:rsidR="00D46261" w:rsidRPr="00427DC5">
        <w:rPr>
          <w:rFonts w:ascii="Book Antiqua" w:hAnsi="Book Antiqua"/>
          <w:lang w:val="en-US"/>
        </w:rPr>
        <w:t>S</w:t>
      </w:r>
      <w:r w:rsidRPr="00427DC5">
        <w:rPr>
          <w:rFonts w:ascii="Book Antiqua" w:hAnsi="Book Antiqua"/>
          <w:lang w:val="en-US"/>
        </w:rPr>
        <w:t xml:space="preserve">ignal intensity; DWI: </w:t>
      </w:r>
      <w:r w:rsidR="00D46261" w:rsidRPr="00427DC5">
        <w:rPr>
          <w:rFonts w:ascii="Book Antiqua" w:hAnsi="Book Antiqua"/>
          <w:lang w:val="en-US"/>
        </w:rPr>
        <w:t>D</w:t>
      </w:r>
      <w:r w:rsidRPr="00427DC5">
        <w:rPr>
          <w:rFonts w:ascii="Book Antiqua" w:hAnsi="Book Antiqua"/>
          <w:lang w:val="en-US"/>
        </w:rPr>
        <w:t xml:space="preserve">iffusion weighted imaging; ADC: </w:t>
      </w:r>
      <w:r w:rsidR="003B0090" w:rsidRPr="00427DC5">
        <w:rPr>
          <w:rFonts w:ascii="Book Antiqua" w:hAnsi="Book Antiqua" w:cs="American Typewriter"/>
          <w:bCs/>
          <w:lang w:val="en-US"/>
        </w:rPr>
        <w:t>Apparent diffusion coefficient</w:t>
      </w:r>
      <w:r w:rsidRPr="00427DC5">
        <w:rPr>
          <w:rFonts w:ascii="Book Antiqua" w:hAnsi="Book Antiqua"/>
          <w:lang w:val="en-US"/>
        </w:rPr>
        <w:t xml:space="preserve">; DCE-MRI: </w:t>
      </w:r>
      <w:r w:rsidR="00D46261" w:rsidRPr="00427DC5">
        <w:rPr>
          <w:rFonts w:ascii="Book Antiqua" w:hAnsi="Book Antiqua"/>
          <w:lang w:val="en-US"/>
        </w:rPr>
        <w:t>D</w:t>
      </w:r>
      <w:r w:rsidRPr="00427DC5">
        <w:rPr>
          <w:rFonts w:ascii="Book Antiqua" w:hAnsi="Book Antiqua"/>
          <w:lang w:val="en-US"/>
        </w:rPr>
        <w:t xml:space="preserve">ynamic contrast enhanced magnetic resonance imaging; MRS: Magnetic resonance spectroscopy. </w:t>
      </w:r>
      <w:r w:rsidRPr="00427DC5">
        <w:rPr>
          <w:rFonts w:ascii="Book Antiqua" w:hAnsi="Book Antiqua"/>
          <w:iCs/>
          <w:lang w:val="en-US"/>
        </w:rPr>
        <w:t xml:space="preserve">Modified from Vilanova </w:t>
      </w:r>
      <w:r w:rsidRPr="00427DC5">
        <w:rPr>
          <w:rFonts w:ascii="Book Antiqua" w:hAnsi="Book Antiqua"/>
          <w:i/>
          <w:iCs/>
          <w:lang w:val="en-US"/>
        </w:rPr>
        <w:t>et al</w:t>
      </w:r>
      <w:r w:rsidR="00D46261" w:rsidRPr="00427DC5">
        <w:rPr>
          <w:rFonts w:ascii="Book Antiqua" w:hAnsi="Book Antiqua"/>
          <w:iCs/>
          <w:vertAlign w:val="superscript"/>
          <w:lang w:val="en-US"/>
        </w:rPr>
        <w:t>[18]</w:t>
      </w:r>
      <w:r w:rsidR="00D46261" w:rsidRPr="00427DC5">
        <w:rPr>
          <w:rFonts w:ascii="Book Antiqua" w:hAnsi="Book Antiqua"/>
          <w:iCs/>
          <w:lang w:val="en-US"/>
        </w:rPr>
        <w:t>.</w:t>
      </w:r>
    </w:p>
    <w:p w14:paraId="5EB9FEB3" w14:textId="2F130EA1" w:rsidR="00F63A56" w:rsidRPr="00427DC5" w:rsidRDefault="00B54551" w:rsidP="00A775BD">
      <w:pPr>
        <w:spacing w:line="360" w:lineRule="auto"/>
        <w:jc w:val="both"/>
        <w:rPr>
          <w:rFonts w:ascii="Book Antiqua" w:hAnsi="Book Antiqua"/>
          <w:lang w:val="en-US" w:eastAsia="zh-CN"/>
        </w:rPr>
      </w:pPr>
      <w:r w:rsidRPr="00427DC5">
        <w:rPr>
          <w:rFonts w:ascii="Book Antiqua" w:hAnsi="Book Antiqua"/>
          <w:lang w:val="en-US"/>
        </w:rPr>
        <w:br w:type="page"/>
      </w:r>
    </w:p>
    <w:p w14:paraId="67655F50" w14:textId="6B68615A" w:rsidR="00C53BF7" w:rsidRPr="00427DC5" w:rsidRDefault="00C53BF7" w:rsidP="00A775BD">
      <w:pPr>
        <w:spacing w:line="360" w:lineRule="auto"/>
        <w:jc w:val="both"/>
        <w:rPr>
          <w:rFonts w:ascii="Book Antiqua" w:hAnsi="Book Antiqua"/>
          <w:b/>
          <w:lang w:val="en-US"/>
        </w:rPr>
      </w:pPr>
      <w:r w:rsidRPr="00427DC5">
        <w:rPr>
          <w:rFonts w:ascii="Book Antiqua" w:hAnsi="Book Antiqua"/>
          <w:b/>
          <w:noProof/>
          <w:lang w:val="en-US" w:eastAsia="zh-CN"/>
        </w:rPr>
        <w:lastRenderedPageBreak/>
        <w:drawing>
          <wp:inline distT="0" distB="0" distL="0" distR="0" wp14:anchorId="1E6BA0F3" wp14:editId="75331813">
            <wp:extent cx="5612130" cy="2767965"/>
            <wp:effectExtent l="0" t="0" r="127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8">
                      <a:extLst>
                        <a:ext uri="{28A0092B-C50C-407E-A947-70E740481C1C}">
                          <a14:useLocalDpi xmlns:a14="http://schemas.microsoft.com/office/drawing/2010/main" val="0"/>
                        </a:ext>
                      </a:extLst>
                    </a:blip>
                    <a:stretch>
                      <a:fillRect/>
                    </a:stretch>
                  </pic:blipFill>
                  <pic:spPr>
                    <a:xfrm>
                      <a:off x="0" y="0"/>
                      <a:ext cx="5612130" cy="2767965"/>
                    </a:xfrm>
                    <a:prstGeom prst="rect">
                      <a:avLst/>
                    </a:prstGeom>
                  </pic:spPr>
                </pic:pic>
              </a:graphicData>
            </a:graphic>
          </wp:inline>
        </w:drawing>
      </w:r>
    </w:p>
    <w:p w14:paraId="7AC4D4D3" w14:textId="48E80984" w:rsidR="00F63A56" w:rsidRPr="00427DC5" w:rsidRDefault="00B147F1" w:rsidP="00A775BD">
      <w:pPr>
        <w:spacing w:line="360" w:lineRule="auto"/>
        <w:jc w:val="both"/>
        <w:rPr>
          <w:rFonts w:ascii="Book Antiqua" w:hAnsi="Book Antiqua"/>
          <w:lang w:val="en-US"/>
        </w:rPr>
      </w:pPr>
      <w:r w:rsidRPr="00427DC5">
        <w:rPr>
          <w:rFonts w:ascii="Book Antiqua" w:hAnsi="Book Antiqua"/>
          <w:b/>
          <w:lang w:val="en-US"/>
        </w:rPr>
        <w:t>Figure 1</w:t>
      </w:r>
      <w:r w:rsidR="00B83C4B" w:rsidRPr="00427DC5">
        <w:rPr>
          <w:rFonts w:ascii="Book Antiqua" w:hAnsi="Book Antiqua"/>
          <w:b/>
          <w:lang w:val="en-US"/>
        </w:rPr>
        <w:t xml:space="preserve"> Different schemes on diffusion weighted imaging.</w:t>
      </w:r>
      <w:r w:rsidR="00F63A56" w:rsidRPr="00427DC5">
        <w:rPr>
          <w:rFonts w:ascii="Book Antiqua" w:hAnsi="Book Antiqua"/>
          <w:lang w:val="en-US"/>
        </w:rPr>
        <w:t xml:space="preserve"> Diagram represents the different diffusion weighted imaging models: Monoexponential, intravoxel incoherent motion and diffusion kurtosis imaging. Top images represent the behaviour of a</w:t>
      </w:r>
      <w:r w:rsidR="00D837A6" w:rsidRPr="00427DC5">
        <w:rPr>
          <w:rFonts w:ascii="Book Antiqua" w:hAnsi="Book Antiqua"/>
          <w:lang w:val="en-US"/>
        </w:rPr>
        <w:t>n</w:t>
      </w:r>
      <w:r w:rsidR="00F63A56" w:rsidRPr="00427DC5">
        <w:rPr>
          <w:rFonts w:ascii="Book Antiqua" w:hAnsi="Book Antiqua"/>
          <w:lang w:val="en-US"/>
        </w:rPr>
        <w:t xml:space="preserve"> esophageal leiomyosarcoma with different </w:t>
      </w:r>
      <w:r w:rsidR="00F63A56" w:rsidRPr="00427DC5">
        <w:rPr>
          <w:rFonts w:ascii="Book Antiqua" w:hAnsi="Book Antiqua"/>
          <w:i/>
          <w:lang w:val="en-US"/>
        </w:rPr>
        <w:t>b</w:t>
      </w:r>
      <w:r w:rsidR="00F63A56" w:rsidRPr="00427DC5">
        <w:rPr>
          <w:rFonts w:ascii="Book Antiqua" w:hAnsi="Book Antiqua"/>
          <w:lang w:val="en-US"/>
        </w:rPr>
        <w:t xml:space="preserve"> values. </w:t>
      </w:r>
      <w:r w:rsidRPr="00427DC5">
        <w:rPr>
          <w:rFonts w:ascii="Book Antiqua" w:hAnsi="Book Antiqua"/>
          <w:lang w:val="en-US"/>
        </w:rPr>
        <w:t xml:space="preserve">Apparent diffusion </w:t>
      </w:r>
      <w:r w:rsidR="003B0090" w:rsidRPr="00427DC5">
        <w:rPr>
          <w:rFonts w:ascii="Book Antiqua" w:hAnsi="Book Antiqua" w:cs="American Typewriter"/>
          <w:bCs/>
          <w:lang w:val="en-US"/>
        </w:rPr>
        <w:t>coefficient</w:t>
      </w:r>
      <w:r w:rsidR="00F63A56" w:rsidRPr="00427DC5">
        <w:rPr>
          <w:rFonts w:ascii="Book Antiqua" w:hAnsi="Book Antiqua"/>
          <w:lang w:val="en-US"/>
        </w:rPr>
        <w:t xml:space="preserve"> and parametric maps of </w:t>
      </w:r>
      <w:r w:rsidRPr="00427DC5">
        <w:rPr>
          <w:rFonts w:ascii="Book Antiqua" w:hAnsi="Book Antiqua"/>
          <w:lang w:val="en-US"/>
        </w:rPr>
        <w:t xml:space="preserve">intravoxel incoherent motion </w:t>
      </w:r>
      <w:r w:rsidR="00F63A56" w:rsidRPr="00427DC5">
        <w:rPr>
          <w:rFonts w:ascii="Book Antiqua" w:hAnsi="Book Antiqua"/>
          <w:lang w:val="en-US"/>
        </w:rPr>
        <w:t>-derived (perfusion fraction and free perfusion diffusion) and kurtosis-derived (K</w:t>
      </w:r>
      <w:r w:rsidR="00F63A56" w:rsidRPr="00427DC5">
        <w:rPr>
          <w:rFonts w:ascii="Book Antiqua" w:hAnsi="Book Antiqua"/>
          <w:i/>
          <w:iCs/>
          <w:vertAlign w:val="subscript"/>
          <w:lang w:val="en-US"/>
        </w:rPr>
        <w:t>app</w:t>
      </w:r>
      <w:r w:rsidR="00F63A56" w:rsidRPr="00427DC5">
        <w:rPr>
          <w:rFonts w:ascii="Book Antiqua" w:hAnsi="Book Antiqua"/>
          <w:lang w:val="en-US"/>
        </w:rPr>
        <w:t xml:space="preserve"> and D</w:t>
      </w:r>
      <w:r w:rsidR="00F63A56" w:rsidRPr="00427DC5">
        <w:rPr>
          <w:rFonts w:ascii="Book Antiqua" w:hAnsi="Book Antiqua"/>
          <w:i/>
          <w:iCs/>
          <w:vertAlign w:val="subscript"/>
          <w:lang w:val="en-US"/>
        </w:rPr>
        <w:t>app</w:t>
      </w:r>
      <w:r w:rsidR="00F63A56" w:rsidRPr="00427DC5">
        <w:rPr>
          <w:rFonts w:ascii="Book Antiqua" w:hAnsi="Book Antiqua"/>
          <w:lang w:val="en-US"/>
        </w:rPr>
        <w:t>) biomarkers are also shown.</w:t>
      </w:r>
      <w:r w:rsidR="003A645F" w:rsidRPr="00427DC5">
        <w:rPr>
          <w:rFonts w:ascii="Book Antiqua" w:hAnsi="Book Antiqua"/>
          <w:lang w:val="en-US"/>
        </w:rPr>
        <w:t xml:space="preserve"> IVIM: Intravoxel incoherent motion.</w:t>
      </w:r>
    </w:p>
    <w:p w14:paraId="6C259BE2" w14:textId="6CF60BF9" w:rsidR="00C53BF7" w:rsidRPr="00427DC5" w:rsidRDefault="00C53BF7" w:rsidP="00A775BD">
      <w:pPr>
        <w:spacing w:line="360" w:lineRule="auto"/>
        <w:jc w:val="both"/>
        <w:rPr>
          <w:rFonts w:ascii="Book Antiqua" w:hAnsi="Book Antiqua"/>
          <w:lang w:val="en-US"/>
        </w:rPr>
      </w:pPr>
      <w:r w:rsidRPr="00427DC5">
        <w:rPr>
          <w:rFonts w:ascii="Book Antiqua" w:hAnsi="Book Antiqua"/>
          <w:lang w:val="en-US"/>
        </w:rPr>
        <w:br w:type="page"/>
      </w:r>
    </w:p>
    <w:p w14:paraId="36364864" w14:textId="72B77DE9" w:rsidR="00F63A56" w:rsidRPr="00427DC5" w:rsidRDefault="00C53BF7" w:rsidP="00A775BD">
      <w:pPr>
        <w:spacing w:line="360" w:lineRule="auto"/>
        <w:jc w:val="both"/>
        <w:rPr>
          <w:rFonts w:ascii="Book Antiqua" w:hAnsi="Book Antiqua"/>
          <w:lang w:val="en-US"/>
        </w:rPr>
      </w:pPr>
      <w:r w:rsidRPr="00427DC5">
        <w:rPr>
          <w:rFonts w:ascii="Book Antiqua" w:hAnsi="Book Antiqua"/>
          <w:noProof/>
          <w:lang w:val="en-US" w:eastAsia="zh-CN"/>
        </w:rPr>
        <w:lastRenderedPageBreak/>
        <w:drawing>
          <wp:inline distT="0" distB="0" distL="0" distR="0" wp14:anchorId="04664205" wp14:editId="7CFF283D">
            <wp:extent cx="5612130" cy="2002155"/>
            <wp:effectExtent l="0" t="0" r="127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tif"/>
                    <pic:cNvPicPr/>
                  </pic:nvPicPr>
                  <pic:blipFill>
                    <a:blip r:embed="rId9">
                      <a:extLst>
                        <a:ext uri="{28A0092B-C50C-407E-A947-70E740481C1C}">
                          <a14:useLocalDpi xmlns:a14="http://schemas.microsoft.com/office/drawing/2010/main" val="0"/>
                        </a:ext>
                      </a:extLst>
                    </a:blip>
                    <a:stretch>
                      <a:fillRect/>
                    </a:stretch>
                  </pic:blipFill>
                  <pic:spPr>
                    <a:xfrm>
                      <a:off x="0" y="0"/>
                      <a:ext cx="5612130" cy="2002155"/>
                    </a:xfrm>
                    <a:prstGeom prst="rect">
                      <a:avLst/>
                    </a:prstGeom>
                  </pic:spPr>
                </pic:pic>
              </a:graphicData>
            </a:graphic>
          </wp:inline>
        </w:drawing>
      </w:r>
    </w:p>
    <w:p w14:paraId="79DA2968" w14:textId="2462477E" w:rsidR="00F63A56" w:rsidRPr="00427DC5" w:rsidRDefault="001917C5" w:rsidP="001917C5">
      <w:pPr>
        <w:spacing w:line="360" w:lineRule="auto"/>
        <w:jc w:val="both"/>
        <w:rPr>
          <w:rFonts w:ascii="Book Antiqua" w:hAnsi="Book Antiqua"/>
          <w:lang w:val="en-US"/>
        </w:rPr>
      </w:pPr>
      <w:r w:rsidRPr="00427DC5">
        <w:rPr>
          <w:rFonts w:ascii="Book Antiqua" w:hAnsi="Book Antiqua"/>
          <w:b/>
          <w:lang w:val="en-US"/>
        </w:rPr>
        <w:t>Figure 2</w:t>
      </w:r>
      <w:r w:rsidR="00F63A56" w:rsidRPr="00427DC5">
        <w:rPr>
          <w:rFonts w:ascii="Book Antiqua" w:hAnsi="Book Antiqua"/>
          <w:b/>
          <w:lang w:val="en-US"/>
        </w:rPr>
        <w:t xml:space="preserve"> </w:t>
      </w:r>
      <w:r w:rsidR="00B83C4B" w:rsidRPr="00427DC5">
        <w:rPr>
          <w:rFonts w:ascii="Book Antiqua" w:hAnsi="Book Antiqua"/>
          <w:b/>
          <w:lang w:val="en-US"/>
        </w:rPr>
        <w:t xml:space="preserve">Perfusion weighted imaging of non-invasive thymoma. </w:t>
      </w:r>
      <w:r w:rsidR="00010D22" w:rsidRPr="00427DC5">
        <w:rPr>
          <w:rFonts w:ascii="Book Antiqua" w:hAnsi="Book Antiqua"/>
          <w:lang w:val="en-US"/>
        </w:rPr>
        <w:t xml:space="preserve">A 38 year - old male with an anterior mediastinal well-defined solid nodule, without signs of local infiltration of adjacent structures. </w:t>
      </w:r>
      <w:r w:rsidR="00F63A56" w:rsidRPr="00427DC5">
        <w:rPr>
          <w:rFonts w:ascii="Book Antiqua" w:hAnsi="Book Antiqua"/>
          <w:lang w:val="en-US"/>
        </w:rPr>
        <w:t>A</w:t>
      </w:r>
      <w:r w:rsidR="00B83C4B" w:rsidRPr="00427DC5">
        <w:rPr>
          <w:rFonts w:ascii="Book Antiqua" w:hAnsi="Book Antiqua"/>
          <w:lang w:val="en-US"/>
        </w:rPr>
        <w:t>:</w:t>
      </w:r>
      <w:r w:rsidR="00F63A56" w:rsidRPr="00427DC5">
        <w:rPr>
          <w:rFonts w:ascii="Book Antiqua" w:hAnsi="Book Antiqua"/>
          <w:lang w:val="en-US"/>
        </w:rPr>
        <w:t xml:space="preserve"> </w:t>
      </w:r>
      <w:r w:rsidRPr="00427DC5">
        <w:rPr>
          <w:rFonts w:ascii="Book Antiqua" w:hAnsi="Book Antiqua" w:cs="American Typewriter"/>
          <w:bCs/>
          <w:lang w:val="en-US"/>
        </w:rPr>
        <w:t>Dynamic contrast-enhanced</w:t>
      </w:r>
      <w:r w:rsidRPr="00427DC5">
        <w:rPr>
          <w:rFonts w:ascii="Book Antiqua" w:hAnsi="Book Antiqua"/>
          <w:lang w:val="en-US"/>
        </w:rPr>
        <w:t xml:space="preserve"> magnetic resonance (DCE-MR) derived area under the curve</w:t>
      </w:r>
      <w:r w:rsidR="00F63A56" w:rsidRPr="00427DC5">
        <w:rPr>
          <w:rFonts w:ascii="Book Antiqua" w:hAnsi="Book Antiqua"/>
          <w:lang w:val="en-US"/>
        </w:rPr>
        <w:t xml:space="preserve"> parametric map reveals a significant uptake of intravenous gadolinium based contrast (white arrow)</w:t>
      </w:r>
      <w:r w:rsidR="00B83C4B" w:rsidRPr="00427DC5">
        <w:rPr>
          <w:rFonts w:ascii="Book Antiqua" w:hAnsi="Book Antiqua"/>
          <w:lang w:val="en-US"/>
        </w:rPr>
        <w:t>;</w:t>
      </w:r>
      <w:r w:rsidR="00F63A56" w:rsidRPr="00427DC5">
        <w:rPr>
          <w:rFonts w:ascii="Book Antiqua" w:hAnsi="Book Antiqua"/>
          <w:lang w:val="en-US"/>
        </w:rPr>
        <w:t xml:space="preserve"> B</w:t>
      </w:r>
      <w:r w:rsidR="00B83C4B" w:rsidRPr="00427DC5">
        <w:rPr>
          <w:rFonts w:ascii="Book Antiqua" w:hAnsi="Book Antiqua"/>
          <w:lang w:val="en-US"/>
        </w:rPr>
        <w:t>:</w:t>
      </w:r>
      <w:r w:rsidR="00F63A56" w:rsidRPr="00427DC5">
        <w:rPr>
          <w:rFonts w:ascii="Book Antiqua" w:hAnsi="Book Antiqua"/>
          <w:lang w:val="en-US"/>
        </w:rPr>
        <w:t xml:space="preserve"> </w:t>
      </w:r>
      <w:r w:rsidRPr="00427DC5">
        <w:rPr>
          <w:rFonts w:ascii="Book Antiqua" w:hAnsi="Book Antiqua"/>
          <w:lang w:val="en-US"/>
        </w:rPr>
        <w:t>DCE-MR</w:t>
      </w:r>
      <w:r w:rsidR="00F63A56" w:rsidRPr="00427DC5">
        <w:rPr>
          <w:rFonts w:ascii="Book Antiqua" w:hAnsi="Book Antiqua"/>
          <w:lang w:val="en-US"/>
        </w:rPr>
        <w:t xml:space="preserve"> derived time intensity curve  shows a moderate initial slope of enhancement with a delayed plateau and with a tim</w:t>
      </w:r>
      <w:r w:rsidRPr="00427DC5">
        <w:rPr>
          <w:rFonts w:ascii="Book Antiqua" w:hAnsi="Book Antiqua"/>
          <w:lang w:val="en-US"/>
        </w:rPr>
        <w:t>e to peak less than 120 s</w:t>
      </w:r>
      <w:r w:rsidR="00F63A56" w:rsidRPr="00427DC5">
        <w:rPr>
          <w:rFonts w:ascii="Book Antiqua" w:hAnsi="Book Antiqua"/>
          <w:lang w:val="en-US"/>
        </w:rPr>
        <w:t xml:space="preserve"> (pink curve). This is in</w:t>
      </w:r>
      <w:r w:rsidRPr="00427DC5">
        <w:rPr>
          <w:rFonts w:ascii="Book Antiqua" w:hAnsi="Book Antiqua"/>
          <w:lang w:val="en-US"/>
        </w:rPr>
        <w:t xml:space="preserve"> keeping with non–</w:t>
      </w:r>
      <w:r w:rsidR="00F63A56" w:rsidRPr="00427DC5">
        <w:rPr>
          <w:rFonts w:ascii="Book Antiqua" w:hAnsi="Book Antiqua"/>
          <w:lang w:val="en-US"/>
        </w:rPr>
        <w:t>inva</w:t>
      </w:r>
      <w:r w:rsidRPr="00427DC5">
        <w:rPr>
          <w:rFonts w:ascii="Book Antiqua" w:hAnsi="Book Antiqua"/>
          <w:lang w:val="en-US"/>
        </w:rPr>
        <w:t>sive thymoma (stage I Masaoka–</w:t>
      </w:r>
      <w:r w:rsidR="00F63A56" w:rsidRPr="00427DC5">
        <w:rPr>
          <w:rFonts w:ascii="Book Antiqua" w:hAnsi="Book Antiqua"/>
          <w:lang w:val="en-US"/>
        </w:rPr>
        <w:t>Koga).</w:t>
      </w:r>
      <w:r w:rsidRPr="00427DC5">
        <w:rPr>
          <w:rFonts w:ascii="Book Antiqua" w:hAnsi="Book Antiqua"/>
          <w:lang w:val="en-US"/>
        </w:rPr>
        <w:t xml:space="preserve"> AUC: Area under the curve; DCE-MR: </w:t>
      </w:r>
      <w:r w:rsidRPr="00427DC5">
        <w:rPr>
          <w:rFonts w:ascii="Book Antiqua" w:hAnsi="Book Antiqua" w:cs="American Typewriter"/>
          <w:bCs/>
          <w:lang w:val="en-US"/>
        </w:rPr>
        <w:t>Dynamic contrast-enhanced</w:t>
      </w:r>
      <w:r w:rsidRPr="00427DC5">
        <w:rPr>
          <w:rFonts w:ascii="Book Antiqua" w:hAnsi="Book Antiqua"/>
          <w:lang w:val="en-US"/>
        </w:rPr>
        <w:t xml:space="preserve"> magnetic resonance.</w:t>
      </w:r>
    </w:p>
    <w:p w14:paraId="417361CF" w14:textId="0925114E" w:rsidR="00B54551" w:rsidRPr="00427DC5" w:rsidRDefault="00B54551" w:rsidP="00A775BD">
      <w:pPr>
        <w:spacing w:line="360" w:lineRule="auto"/>
        <w:jc w:val="both"/>
        <w:rPr>
          <w:rFonts w:ascii="Book Antiqua" w:hAnsi="Book Antiqua"/>
          <w:lang w:val="en-US"/>
        </w:rPr>
      </w:pPr>
      <w:r w:rsidRPr="00427DC5">
        <w:rPr>
          <w:rFonts w:ascii="Book Antiqua" w:hAnsi="Book Antiqua"/>
          <w:lang w:val="en-US"/>
        </w:rPr>
        <w:br w:type="page"/>
      </w:r>
    </w:p>
    <w:p w14:paraId="14CA3D97" w14:textId="59B89D5F" w:rsidR="00C53BF7" w:rsidRPr="00427DC5" w:rsidRDefault="00C53BF7" w:rsidP="00A775BD">
      <w:pPr>
        <w:spacing w:line="360" w:lineRule="auto"/>
        <w:jc w:val="both"/>
        <w:rPr>
          <w:rFonts w:ascii="Book Antiqua" w:hAnsi="Book Antiqua"/>
          <w:lang w:val="en-US"/>
        </w:rPr>
      </w:pPr>
      <w:r w:rsidRPr="00427DC5">
        <w:rPr>
          <w:rFonts w:ascii="Book Antiqua" w:hAnsi="Book Antiqua"/>
          <w:noProof/>
          <w:lang w:val="en-US" w:eastAsia="zh-CN"/>
        </w:rPr>
        <w:lastRenderedPageBreak/>
        <w:drawing>
          <wp:inline distT="0" distB="0" distL="0" distR="0" wp14:anchorId="1A7A1889" wp14:editId="0DB88E99">
            <wp:extent cx="5612130" cy="2128520"/>
            <wp:effectExtent l="0" t="0" r="127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tif"/>
                    <pic:cNvPicPr/>
                  </pic:nvPicPr>
                  <pic:blipFill>
                    <a:blip r:embed="rId10">
                      <a:extLst>
                        <a:ext uri="{28A0092B-C50C-407E-A947-70E740481C1C}">
                          <a14:useLocalDpi xmlns:a14="http://schemas.microsoft.com/office/drawing/2010/main" val="0"/>
                        </a:ext>
                      </a:extLst>
                    </a:blip>
                    <a:stretch>
                      <a:fillRect/>
                    </a:stretch>
                  </pic:blipFill>
                  <pic:spPr>
                    <a:xfrm>
                      <a:off x="0" y="0"/>
                      <a:ext cx="5612130" cy="2128520"/>
                    </a:xfrm>
                    <a:prstGeom prst="rect">
                      <a:avLst/>
                    </a:prstGeom>
                  </pic:spPr>
                </pic:pic>
              </a:graphicData>
            </a:graphic>
          </wp:inline>
        </w:drawing>
      </w:r>
    </w:p>
    <w:p w14:paraId="027C12C0" w14:textId="0E380B14" w:rsidR="00F63A56" w:rsidRPr="00427DC5" w:rsidRDefault="009C0948" w:rsidP="00A775BD">
      <w:pPr>
        <w:spacing w:line="360" w:lineRule="auto"/>
        <w:jc w:val="both"/>
        <w:rPr>
          <w:rFonts w:ascii="Book Antiqua" w:hAnsi="Book Antiqua"/>
          <w:lang w:val="en-US"/>
        </w:rPr>
      </w:pPr>
      <w:r w:rsidRPr="00427DC5">
        <w:rPr>
          <w:rFonts w:ascii="Book Antiqua" w:hAnsi="Book Antiqua"/>
          <w:b/>
          <w:lang w:val="en-US"/>
        </w:rPr>
        <w:t>Figure 3</w:t>
      </w:r>
      <w:r w:rsidR="00F63A56" w:rsidRPr="00427DC5">
        <w:rPr>
          <w:rFonts w:ascii="Book Antiqua" w:hAnsi="Book Antiqua"/>
          <w:lang w:val="en-US"/>
        </w:rPr>
        <w:t xml:space="preserve"> </w:t>
      </w:r>
      <w:r w:rsidRPr="00427DC5">
        <w:rPr>
          <w:rFonts w:ascii="Book Antiqua" w:hAnsi="Book Antiqua" w:cs="American Typewriter"/>
          <w:b/>
          <w:bCs/>
          <w:vertAlign w:val="superscript"/>
          <w:lang w:val="en-US"/>
        </w:rPr>
        <w:t>18</w:t>
      </w:r>
      <w:r w:rsidRPr="00427DC5">
        <w:rPr>
          <w:rFonts w:ascii="Book Antiqua" w:hAnsi="Book Antiqua" w:cs="American Typewriter"/>
          <w:b/>
          <w:bCs/>
          <w:lang w:val="en-US"/>
        </w:rPr>
        <w:t>F-Fluorodeoxiglucose positron emission tomography/computed tomography</w:t>
      </w:r>
      <w:r w:rsidR="009215FE" w:rsidRPr="00427DC5">
        <w:rPr>
          <w:rFonts w:ascii="Book Antiqua" w:hAnsi="Book Antiqua"/>
          <w:b/>
          <w:lang w:val="en-US"/>
        </w:rPr>
        <w:t xml:space="preserve"> of a thymic carcinoma.</w:t>
      </w:r>
      <w:r w:rsidR="009215FE" w:rsidRPr="00427DC5">
        <w:rPr>
          <w:rFonts w:ascii="Book Antiqua" w:hAnsi="Book Antiqua"/>
          <w:lang w:val="en-US"/>
        </w:rPr>
        <w:t xml:space="preserve"> </w:t>
      </w:r>
      <w:r w:rsidR="00010D22" w:rsidRPr="00427DC5">
        <w:rPr>
          <w:rFonts w:ascii="Book Antiqua" w:hAnsi="Book Antiqua"/>
          <w:lang w:val="en-US"/>
        </w:rPr>
        <w:t xml:space="preserve">A 34-year-old with chest pain, found to have infiltrative mass on pulmonary embolism protocol. Pathology revealed a thymic carcinoma. A and </w:t>
      </w:r>
      <w:r w:rsidRPr="00427DC5">
        <w:rPr>
          <w:rFonts w:ascii="Book Antiqua" w:hAnsi="Book Antiqua"/>
          <w:lang w:val="en-US"/>
        </w:rPr>
        <w:t xml:space="preserve">B: Contrast-enhanced </w:t>
      </w:r>
      <w:r w:rsidRPr="00427DC5">
        <w:rPr>
          <w:rFonts w:ascii="Book Antiqua" w:hAnsi="Book Antiqua" w:cs="American Typewriter"/>
          <w:bCs/>
          <w:lang w:val="en-US"/>
        </w:rPr>
        <w:t>computed tomography</w:t>
      </w:r>
      <w:r w:rsidRPr="00427DC5">
        <w:rPr>
          <w:rFonts w:ascii="Book Antiqua" w:hAnsi="Book Antiqua"/>
          <w:lang w:val="en-US"/>
        </w:rPr>
        <w:t xml:space="preserve"> and fused </w:t>
      </w:r>
      <w:r w:rsidRPr="00427DC5">
        <w:rPr>
          <w:rFonts w:ascii="Book Antiqua" w:hAnsi="Book Antiqua" w:cs="American Typewriter"/>
          <w:bCs/>
          <w:vertAlign w:val="superscript"/>
          <w:lang w:val="en-US"/>
        </w:rPr>
        <w:t>18</w:t>
      </w:r>
      <w:r w:rsidRPr="00427DC5">
        <w:rPr>
          <w:rFonts w:ascii="Book Antiqua" w:hAnsi="Book Antiqua" w:cs="American Typewriter"/>
          <w:bCs/>
          <w:lang w:val="en-US"/>
        </w:rPr>
        <w:t>F-Fluorodeoxiglucose positron emission tomography/computed tomography</w:t>
      </w:r>
      <w:r w:rsidRPr="00427DC5">
        <w:rPr>
          <w:rFonts w:ascii="Book Antiqua" w:hAnsi="Book Antiqua"/>
          <w:lang w:val="en-US"/>
        </w:rPr>
        <w:t xml:space="preserve"> showed an </w:t>
      </w:r>
      <w:r w:rsidRPr="00427DC5">
        <w:rPr>
          <w:rFonts w:ascii="Book Antiqua" w:hAnsi="Book Antiqua" w:cs="American Typewriter"/>
          <w:bCs/>
          <w:vertAlign w:val="superscript"/>
          <w:lang w:val="en-US"/>
        </w:rPr>
        <w:t>18</w:t>
      </w:r>
      <w:r w:rsidRPr="00427DC5">
        <w:rPr>
          <w:rFonts w:ascii="Book Antiqua" w:hAnsi="Book Antiqua" w:cs="American Typewriter"/>
          <w:bCs/>
          <w:lang w:val="en-US"/>
        </w:rPr>
        <w:t>F-Fluorodeoxiglucose</w:t>
      </w:r>
      <w:r w:rsidRPr="00427DC5">
        <w:rPr>
          <w:rFonts w:ascii="Book Antiqua" w:hAnsi="Book Antiqua"/>
          <w:lang w:val="en-US"/>
        </w:rPr>
        <w:t xml:space="preserve"> avid anterior mediastinal mass infiltrating thoracic vascular vessels; C: Concentric increased </w:t>
      </w:r>
      <w:r w:rsidRPr="00427DC5">
        <w:rPr>
          <w:rFonts w:ascii="Book Antiqua" w:hAnsi="Book Antiqua" w:cs="American Typewriter"/>
          <w:bCs/>
          <w:vertAlign w:val="superscript"/>
          <w:lang w:val="en-US"/>
        </w:rPr>
        <w:t>18</w:t>
      </w:r>
      <w:r w:rsidRPr="00427DC5">
        <w:rPr>
          <w:rFonts w:ascii="Book Antiqua" w:hAnsi="Book Antiqua" w:cs="American Typewriter"/>
          <w:bCs/>
          <w:lang w:val="en-US"/>
        </w:rPr>
        <w:t>F-Fluorodeoxiglucose</w:t>
      </w:r>
      <w:r w:rsidRPr="00427DC5">
        <w:rPr>
          <w:rFonts w:ascii="Book Antiqua" w:hAnsi="Book Antiqua"/>
          <w:lang w:val="en-US"/>
        </w:rPr>
        <w:t xml:space="preserve"> activity in the left pleura was proven to represent metastatic disease (white arrows). </w:t>
      </w:r>
      <w:r w:rsidRPr="00427DC5">
        <w:rPr>
          <w:rFonts w:ascii="Book Antiqua" w:hAnsi="Book Antiqua" w:cs="American Typewriter"/>
          <w:bCs/>
          <w:vertAlign w:val="superscript"/>
          <w:lang w:val="en-US"/>
        </w:rPr>
        <w:t>18</w:t>
      </w:r>
      <w:r w:rsidRPr="00427DC5">
        <w:rPr>
          <w:rFonts w:ascii="Book Antiqua" w:hAnsi="Book Antiqua" w:cs="American Typewriter"/>
          <w:bCs/>
          <w:lang w:val="en-US"/>
        </w:rPr>
        <w:t xml:space="preserve">F-FDG-PET/CT: </w:t>
      </w:r>
      <w:r w:rsidRPr="00427DC5">
        <w:rPr>
          <w:rFonts w:ascii="Book Antiqua" w:hAnsi="Book Antiqua" w:cs="American Typewriter"/>
          <w:bCs/>
          <w:vertAlign w:val="superscript"/>
          <w:lang w:val="en-US"/>
        </w:rPr>
        <w:t>18</w:t>
      </w:r>
      <w:r w:rsidRPr="00427DC5">
        <w:rPr>
          <w:rFonts w:ascii="Book Antiqua" w:hAnsi="Book Antiqua" w:cs="American Typewriter"/>
          <w:bCs/>
          <w:lang w:val="en-US"/>
        </w:rPr>
        <w:t xml:space="preserve">F-Fluorodeoxiglucose positron emission tomography/computed tomography; </w:t>
      </w:r>
      <w:r w:rsidRPr="00427DC5">
        <w:rPr>
          <w:rFonts w:ascii="Book Antiqua" w:hAnsi="Book Antiqua" w:cs="American Typewriter"/>
          <w:bCs/>
          <w:vertAlign w:val="superscript"/>
          <w:lang w:val="en-US"/>
        </w:rPr>
        <w:t>18</w:t>
      </w:r>
      <w:r w:rsidRPr="00427DC5">
        <w:rPr>
          <w:rFonts w:ascii="Book Antiqua" w:hAnsi="Book Antiqua" w:cs="American Typewriter"/>
          <w:bCs/>
          <w:lang w:val="en-US"/>
        </w:rPr>
        <w:t xml:space="preserve">FDG-PET: </w:t>
      </w:r>
      <w:r w:rsidRPr="00427DC5">
        <w:rPr>
          <w:rFonts w:ascii="Book Antiqua" w:hAnsi="Book Antiqua" w:cs="American Typewriter"/>
          <w:bCs/>
          <w:vertAlign w:val="superscript"/>
          <w:lang w:val="en-US"/>
        </w:rPr>
        <w:t>18</w:t>
      </w:r>
      <w:r w:rsidRPr="00427DC5">
        <w:rPr>
          <w:rFonts w:ascii="Book Antiqua" w:hAnsi="Book Antiqua" w:cs="American Typewriter"/>
          <w:bCs/>
          <w:lang w:val="en-US"/>
        </w:rPr>
        <w:t xml:space="preserve">F-Fluorodeoxiglucose positron emission tomography; </w:t>
      </w:r>
      <w:r w:rsidRPr="00427DC5">
        <w:rPr>
          <w:rFonts w:ascii="Book Antiqua" w:hAnsi="Book Antiqua"/>
          <w:lang w:val="en-US"/>
        </w:rPr>
        <w:t>CE-CT:</w:t>
      </w:r>
      <w:r w:rsidR="003B217F" w:rsidRPr="00427DC5">
        <w:rPr>
          <w:rFonts w:ascii="Book Antiqua" w:hAnsi="Book Antiqua"/>
          <w:lang w:val="en-US"/>
        </w:rPr>
        <w:t xml:space="preserve"> Contrast-enhanced </w:t>
      </w:r>
      <w:r w:rsidR="003B217F" w:rsidRPr="00427DC5">
        <w:rPr>
          <w:rFonts w:ascii="Book Antiqua" w:hAnsi="Book Antiqua" w:cs="American Typewriter"/>
          <w:bCs/>
          <w:lang w:val="en-US"/>
        </w:rPr>
        <w:t>computed tomography.</w:t>
      </w:r>
    </w:p>
    <w:p w14:paraId="6CE80D57" w14:textId="7C434AD6" w:rsidR="00C53BF7" w:rsidRPr="00427DC5" w:rsidRDefault="00C53BF7" w:rsidP="00A775BD">
      <w:pPr>
        <w:spacing w:line="360" w:lineRule="auto"/>
        <w:jc w:val="both"/>
        <w:rPr>
          <w:rFonts w:ascii="Book Antiqua" w:hAnsi="Book Antiqua"/>
          <w:lang w:val="en-US"/>
        </w:rPr>
      </w:pPr>
      <w:r w:rsidRPr="00427DC5">
        <w:rPr>
          <w:rFonts w:ascii="Book Antiqua" w:hAnsi="Book Antiqua"/>
          <w:lang w:val="en-US"/>
        </w:rPr>
        <w:br w:type="page"/>
      </w:r>
    </w:p>
    <w:p w14:paraId="3C9AE9FB" w14:textId="42967C2A" w:rsidR="00F63A56" w:rsidRPr="00427DC5" w:rsidRDefault="00C53BF7" w:rsidP="00A775BD">
      <w:pPr>
        <w:spacing w:line="360" w:lineRule="auto"/>
        <w:jc w:val="both"/>
        <w:rPr>
          <w:rFonts w:ascii="Book Antiqua" w:hAnsi="Book Antiqua"/>
          <w:lang w:val="en-US"/>
        </w:rPr>
      </w:pPr>
      <w:r w:rsidRPr="00427DC5">
        <w:rPr>
          <w:rFonts w:ascii="Book Antiqua" w:hAnsi="Book Antiqua"/>
          <w:noProof/>
          <w:lang w:val="en-US" w:eastAsia="zh-CN"/>
        </w:rPr>
        <w:lastRenderedPageBreak/>
        <w:drawing>
          <wp:inline distT="0" distB="0" distL="0" distR="0" wp14:anchorId="22263824" wp14:editId="23C1A108">
            <wp:extent cx="5556057" cy="4127731"/>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tif"/>
                    <pic:cNvPicPr/>
                  </pic:nvPicPr>
                  <pic:blipFill>
                    <a:blip r:embed="rId11">
                      <a:extLst>
                        <a:ext uri="{28A0092B-C50C-407E-A947-70E740481C1C}">
                          <a14:useLocalDpi xmlns:a14="http://schemas.microsoft.com/office/drawing/2010/main" val="0"/>
                        </a:ext>
                      </a:extLst>
                    </a:blip>
                    <a:stretch>
                      <a:fillRect/>
                    </a:stretch>
                  </pic:blipFill>
                  <pic:spPr>
                    <a:xfrm>
                      <a:off x="0" y="0"/>
                      <a:ext cx="5589251" cy="4152391"/>
                    </a:xfrm>
                    <a:prstGeom prst="rect">
                      <a:avLst/>
                    </a:prstGeom>
                  </pic:spPr>
                </pic:pic>
              </a:graphicData>
            </a:graphic>
          </wp:inline>
        </w:drawing>
      </w:r>
    </w:p>
    <w:p w14:paraId="53C8D5A8" w14:textId="581BF272" w:rsidR="00C53BF7" w:rsidRPr="00427DC5" w:rsidRDefault="00F63A56" w:rsidP="00A775BD">
      <w:pPr>
        <w:spacing w:line="360" w:lineRule="auto"/>
        <w:jc w:val="both"/>
        <w:rPr>
          <w:rFonts w:ascii="Book Antiqua" w:hAnsi="Book Antiqua"/>
          <w:lang w:val="en-US"/>
        </w:rPr>
      </w:pPr>
      <w:r w:rsidRPr="00427DC5">
        <w:rPr>
          <w:rFonts w:ascii="Book Antiqua" w:hAnsi="Book Antiqua"/>
          <w:b/>
          <w:lang w:val="en-US"/>
        </w:rPr>
        <w:t>F</w:t>
      </w:r>
      <w:r w:rsidR="00010D22" w:rsidRPr="00427DC5">
        <w:rPr>
          <w:rFonts w:ascii="Book Antiqua" w:hAnsi="Book Antiqua"/>
          <w:b/>
          <w:lang w:val="en-US"/>
        </w:rPr>
        <w:t>igure 4</w:t>
      </w:r>
      <w:r w:rsidRPr="00427DC5">
        <w:rPr>
          <w:rFonts w:ascii="Book Antiqua" w:hAnsi="Book Antiqua"/>
          <w:b/>
          <w:lang w:val="en-US"/>
        </w:rPr>
        <w:t xml:space="preserve"> </w:t>
      </w:r>
      <w:r w:rsidR="009215FE" w:rsidRPr="00427DC5">
        <w:rPr>
          <w:rFonts w:ascii="Book Antiqua" w:hAnsi="Book Antiqua"/>
          <w:b/>
          <w:lang w:val="en-US"/>
        </w:rPr>
        <w:t xml:space="preserve">Multiparametric functional </w:t>
      </w:r>
      <w:r w:rsidR="00010D22" w:rsidRPr="00427DC5">
        <w:rPr>
          <w:rFonts w:ascii="Book Antiqua" w:hAnsi="Book Antiqua"/>
          <w:b/>
          <w:lang w:val="en-US"/>
        </w:rPr>
        <w:t>magnetic resonance</w:t>
      </w:r>
      <w:r w:rsidR="009215FE" w:rsidRPr="00427DC5">
        <w:rPr>
          <w:rFonts w:ascii="Book Antiqua" w:hAnsi="Book Antiqua"/>
          <w:b/>
          <w:lang w:val="en-US"/>
        </w:rPr>
        <w:t xml:space="preserve"> imaging thymoepithelial mass.</w:t>
      </w:r>
      <w:r w:rsidR="009215FE" w:rsidRPr="00427DC5">
        <w:rPr>
          <w:rFonts w:ascii="Book Antiqua" w:hAnsi="Book Antiqua"/>
          <w:lang w:val="en-US"/>
        </w:rPr>
        <w:t xml:space="preserve"> </w:t>
      </w:r>
      <w:r w:rsidR="00010D22" w:rsidRPr="00427DC5">
        <w:rPr>
          <w:rFonts w:ascii="Book Antiqua" w:hAnsi="Book Antiqua"/>
          <w:lang w:val="en-US"/>
        </w:rPr>
        <w:t xml:space="preserve">A 63 year-old male with a complex cystic anterior mediastinal mass. A and B: High </w:t>
      </w:r>
      <w:r w:rsidR="00010D22" w:rsidRPr="00427DC5">
        <w:rPr>
          <w:rFonts w:ascii="Book Antiqua" w:hAnsi="Book Antiqua"/>
          <w:i/>
          <w:lang w:val="en-US"/>
        </w:rPr>
        <w:t>b</w:t>
      </w:r>
      <w:r w:rsidR="00010D22" w:rsidRPr="00427DC5">
        <w:rPr>
          <w:rFonts w:ascii="Book Antiqua" w:hAnsi="Book Antiqua"/>
          <w:lang w:val="en-US"/>
        </w:rPr>
        <w:t xml:space="preserve"> value </w:t>
      </w:r>
      <w:r w:rsidR="00010D22" w:rsidRPr="00427DC5">
        <w:rPr>
          <w:rFonts w:ascii="Book Antiqua" w:hAnsi="Book Antiqua" w:cs="American Typewriter"/>
          <w:bCs/>
          <w:lang w:val="en-US"/>
        </w:rPr>
        <w:t>diffusion-weighted imaging</w:t>
      </w:r>
      <w:r w:rsidR="00010D22" w:rsidRPr="00427DC5">
        <w:rPr>
          <w:rFonts w:ascii="Book Antiqua" w:hAnsi="Book Antiqua"/>
          <w:lang w:val="en-US"/>
        </w:rPr>
        <w:t xml:space="preserve"> (DWI) (</w:t>
      </w:r>
      <w:r w:rsidR="00010D22" w:rsidRPr="00427DC5">
        <w:rPr>
          <w:rFonts w:ascii="Book Antiqua" w:hAnsi="Book Antiqua"/>
          <w:i/>
          <w:lang w:val="en-US"/>
        </w:rPr>
        <w:t>b</w:t>
      </w:r>
      <w:r w:rsidR="00010D22" w:rsidRPr="00427DC5">
        <w:rPr>
          <w:rFonts w:ascii="Book Antiqua" w:hAnsi="Book Antiqua"/>
          <w:lang w:val="en-US"/>
        </w:rPr>
        <w:t xml:space="preserve"> = 1000 s/mm</w:t>
      </w:r>
      <w:r w:rsidR="00010D22" w:rsidRPr="00427DC5">
        <w:rPr>
          <w:rFonts w:ascii="Book Antiqua" w:hAnsi="Book Antiqua"/>
          <w:vertAlign w:val="superscript"/>
          <w:lang w:val="en-US"/>
        </w:rPr>
        <w:t>2</w:t>
      </w:r>
      <w:r w:rsidR="00010D22" w:rsidRPr="00427DC5">
        <w:rPr>
          <w:rFonts w:ascii="Book Antiqua" w:hAnsi="Book Antiqua"/>
          <w:lang w:val="en-US"/>
        </w:rPr>
        <w:t xml:space="preserve">) (A) and corresponding </w:t>
      </w:r>
      <w:r w:rsidR="003B0090" w:rsidRPr="00427DC5">
        <w:rPr>
          <w:rFonts w:ascii="Book Antiqua" w:hAnsi="Book Antiqua" w:cs="American Typewriter"/>
          <w:bCs/>
          <w:lang w:val="en-US"/>
        </w:rPr>
        <w:t>apparent diffusion coefficient</w:t>
      </w:r>
      <w:r w:rsidR="00010D22" w:rsidRPr="00427DC5">
        <w:rPr>
          <w:rFonts w:ascii="Book Antiqua" w:hAnsi="Book Antiqua"/>
          <w:lang w:val="en-US"/>
        </w:rPr>
        <w:t xml:space="preserve"> (ADC) map (B) revealing the complex behaviour of the lesion. In this case, DWI can differentiate the solid (white arrow on A and B) and cystic (white asterisk on A and B) components and also reveals heh restrictive behaviour of the solid part of the mass (ADC: 1.12-1.23 × 10</w:t>
      </w:r>
      <w:r w:rsidR="00010D22" w:rsidRPr="00427DC5">
        <w:rPr>
          <w:rFonts w:ascii="Book Antiqua" w:hAnsi="Book Antiqua"/>
          <w:vertAlign w:val="superscript"/>
          <w:lang w:val="en-US"/>
        </w:rPr>
        <w:t>-3</w:t>
      </w:r>
      <w:r w:rsidR="00010D22" w:rsidRPr="00427DC5">
        <w:rPr>
          <w:rFonts w:ascii="Book Antiqua" w:hAnsi="Book Antiqua"/>
          <w:lang w:val="en-US"/>
        </w:rPr>
        <w:t xml:space="preserve"> mm</w:t>
      </w:r>
      <w:r w:rsidR="00010D22" w:rsidRPr="00427DC5">
        <w:rPr>
          <w:rFonts w:ascii="Book Antiqua" w:hAnsi="Book Antiqua"/>
          <w:vertAlign w:val="superscript"/>
          <w:lang w:val="en-US"/>
        </w:rPr>
        <w:t>2</w:t>
      </w:r>
      <w:r w:rsidR="00010D22" w:rsidRPr="00427DC5">
        <w:rPr>
          <w:rFonts w:ascii="Book Antiqua" w:hAnsi="Book Antiqua"/>
          <w:lang w:val="en-US"/>
        </w:rPr>
        <w:t xml:space="preserve">/s), related to hypercellularity; C and D: Substraction of </w:t>
      </w:r>
      <w:r w:rsidR="00010D22" w:rsidRPr="00427DC5">
        <w:rPr>
          <w:rFonts w:ascii="Book Antiqua" w:hAnsi="Book Antiqua" w:cs="American Typewriter"/>
          <w:bCs/>
          <w:lang w:val="en-US"/>
        </w:rPr>
        <w:t>dynamic contrast-enhanced</w:t>
      </w:r>
      <w:r w:rsidR="00010D22" w:rsidRPr="00427DC5">
        <w:rPr>
          <w:rFonts w:ascii="Book Antiqua" w:hAnsi="Book Antiqua"/>
          <w:lang w:val="en-US"/>
        </w:rPr>
        <w:t xml:space="preserve"> magnetic resonance on the arterial phase (C) and area under the curve parametric map (D) showing the locally invasive behaviour of the lesion to the pericardium and adjacent ascending aorta (white arrows on C and D). The mass corresponded to an invasive thymoma stage III of Masaoka–Koga classification system. DWI: </w:t>
      </w:r>
      <w:r w:rsidR="00010D22" w:rsidRPr="00427DC5">
        <w:rPr>
          <w:rFonts w:ascii="Book Antiqua" w:hAnsi="Book Antiqua" w:cs="American Typewriter"/>
          <w:bCs/>
          <w:lang w:val="en-US"/>
        </w:rPr>
        <w:t xml:space="preserve">Diffusion-weighted imaging; </w:t>
      </w:r>
      <w:r w:rsidR="00010D22" w:rsidRPr="00427DC5">
        <w:rPr>
          <w:rFonts w:ascii="Book Antiqua" w:hAnsi="Book Antiqua"/>
          <w:lang w:val="en-US"/>
        </w:rPr>
        <w:t xml:space="preserve">ADC: </w:t>
      </w:r>
      <w:r w:rsidR="003B0090" w:rsidRPr="00427DC5">
        <w:rPr>
          <w:rFonts w:ascii="Book Antiqua" w:hAnsi="Book Antiqua" w:cs="American Typewriter"/>
          <w:bCs/>
          <w:lang w:val="en-US"/>
        </w:rPr>
        <w:t xml:space="preserve">Apparent diffusion </w:t>
      </w:r>
      <w:r w:rsidR="003B0090" w:rsidRPr="00427DC5">
        <w:rPr>
          <w:rFonts w:ascii="Book Antiqua" w:hAnsi="Book Antiqua" w:cs="American Typewriter"/>
          <w:bCs/>
          <w:lang w:val="en-US"/>
        </w:rPr>
        <w:lastRenderedPageBreak/>
        <w:t>coefficient</w:t>
      </w:r>
      <w:r w:rsidR="00010D22" w:rsidRPr="00427DC5">
        <w:rPr>
          <w:rFonts w:ascii="Book Antiqua" w:hAnsi="Book Antiqua"/>
          <w:lang w:val="en-US"/>
        </w:rPr>
        <w:t xml:space="preserve">; AUC: Area under the curve; DCE-MR: </w:t>
      </w:r>
      <w:r w:rsidR="00010D22" w:rsidRPr="00427DC5">
        <w:rPr>
          <w:rFonts w:ascii="Book Antiqua" w:hAnsi="Book Antiqua" w:cs="American Typewriter"/>
          <w:bCs/>
          <w:lang w:val="en-US"/>
        </w:rPr>
        <w:t>Dynamic contrast-enhanced</w:t>
      </w:r>
      <w:r w:rsidR="00010D22" w:rsidRPr="00427DC5">
        <w:rPr>
          <w:rFonts w:ascii="Book Antiqua" w:hAnsi="Book Antiqua"/>
          <w:lang w:val="en-US"/>
        </w:rPr>
        <w:t xml:space="preserve"> magnetic resonance.</w:t>
      </w:r>
      <w:r w:rsidR="00C53BF7" w:rsidRPr="00427DC5">
        <w:rPr>
          <w:rFonts w:ascii="Book Antiqua" w:hAnsi="Book Antiqua"/>
          <w:lang w:val="en-US"/>
        </w:rPr>
        <w:br w:type="page"/>
      </w:r>
    </w:p>
    <w:p w14:paraId="22D5E263" w14:textId="77777777" w:rsidR="00F63A56" w:rsidRPr="00427DC5" w:rsidRDefault="00F63A56" w:rsidP="00A775BD">
      <w:pPr>
        <w:spacing w:line="360" w:lineRule="auto"/>
        <w:jc w:val="both"/>
        <w:rPr>
          <w:rFonts w:ascii="Book Antiqua" w:hAnsi="Book Antiqua"/>
          <w:lang w:val="en-US"/>
        </w:rPr>
      </w:pPr>
    </w:p>
    <w:p w14:paraId="55F287F1" w14:textId="059A85FE" w:rsidR="00C53BF7" w:rsidRPr="00427DC5" w:rsidRDefault="00C53BF7" w:rsidP="00A775BD">
      <w:pPr>
        <w:spacing w:line="360" w:lineRule="auto"/>
        <w:jc w:val="both"/>
        <w:rPr>
          <w:rFonts w:ascii="Book Antiqua" w:hAnsi="Book Antiqua"/>
          <w:lang w:val="en-US"/>
        </w:rPr>
      </w:pPr>
      <w:r w:rsidRPr="00427DC5">
        <w:rPr>
          <w:rFonts w:ascii="Book Antiqua" w:hAnsi="Book Antiqua"/>
          <w:noProof/>
          <w:lang w:val="en-US" w:eastAsia="zh-CN"/>
        </w:rPr>
        <w:drawing>
          <wp:inline distT="0" distB="0" distL="0" distR="0" wp14:anchorId="14130AA3" wp14:editId="27BF0122">
            <wp:extent cx="5535558" cy="5208385"/>
            <wp:effectExtent l="0" t="0" r="190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5.tif"/>
                    <pic:cNvPicPr/>
                  </pic:nvPicPr>
                  <pic:blipFill>
                    <a:blip r:embed="rId12">
                      <a:extLst>
                        <a:ext uri="{28A0092B-C50C-407E-A947-70E740481C1C}">
                          <a14:useLocalDpi xmlns:a14="http://schemas.microsoft.com/office/drawing/2010/main" val="0"/>
                        </a:ext>
                      </a:extLst>
                    </a:blip>
                    <a:stretch>
                      <a:fillRect/>
                    </a:stretch>
                  </pic:blipFill>
                  <pic:spPr>
                    <a:xfrm>
                      <a:off x="0" y="0"/>
                      <a:ext cx="5563464" cy="5234642"/>
                    </a:xfrm>
                    <a:prstGeom prst="rect">
                      <a:avLst/>
                    </a:prstGeom>
                  </pic:spPr>
                </pic:pic>
              </a:graphicData>
            </a:graphic>
          </wp:inline>
        </w:drawing>
      </w:r>
    </w:p>
    <w:p w14:paraId="148DD64D" w14:textId="08C1F9E7" w:rsidR="00F63A56" w:rsidRPr="00427DC5" w:rsidRDefault="003B0090" w:rsidP="00A775BD">
      <w:pPr>
        <w:spacing w:line="360" w:lineRule="auto"/>
        <w:jc w:val="both"/>
        <w:rPr>
          <w:rFonts w:ascii="Book Antiqua" w:hAnsi="Book Antiqua" w:cs="American Typewriter"/>
          <w:bCs/>
          <w:lang w:val="en-US"/>
        </w:rPr>
      </w:pPr>
      <w:r w:rsidRPr="00427DC5">
        <w:rPr>
          <w:rFonts w:ascii="Book Antiqua" w:hAnsi="Book Antiqua"/>
          <w:b/>
          <w:lang w:val="en-US"/>
        </w:rPr>
        <w:t>Figure 5</w:t>
      </w:r>
      <w:r w:rsidR="00F63A56" w:rsidRPr="00427DC5">
        <w:rPr>
          <w:rFonts w:ascii="Book Antiqua" w:hAnsi="Book Antiqua"/>
          <w:b/>
          <w:lang w:val="en-US"/>
        </w:rPr>
        <w:t xml:space="preserve"> </w:t>
      </w:r>
      <w:r w:rsidR="009215FE" w:rsidRPr="00427DC5">
        <w:rPr>
          <w:rFonts w:ascii="Book Antiqua" w:hAnsi="Book Antiqua"/>
          <w:b/>
          <w:lang w:val="en-US"/>
        </w:rPr>
        <w:t xml:space="preserve">Diffusion weighted imaging of a lymphoma. </w:t>
      </w:r>
      <w:r w:rsidR="00F63A56" w:rsidRPr="00427DC5">
        <w:rPr>
          <w:rFonts w:ascii="Book Antiqua" w:hAnsi="Book Antiqua"/>
          <w:lang w:val="en-US"/>
        </w:rPr>
        <w:t>An 82 year - old man with a paracardiac lymphomatous mass. A</w:t>
      </w:r>
      <w:r w:rsidR="009215FE" w:rsidRPr="00427DC5">
        <w:rPr>
          <w:rFonts w:ascii="Book Antiqua" w:hAnsi="Book Antiqua"/>
          <w:lang w:val="en-US"/>
        </w:rPr>
        <w:t>:</w:t>
      </w:r>
      <w:r w:rsidR="00F63A56" w:rsidRPr="00427DC5">
        <w:rPr>
          <w:rFonts w:ascii="Book Antiqua" w:hAnsi="Book Antiqua"/>
          <w:lang w:val="en-US"/>
        </w:rPr>
        <w:t xml:space="preserve"> The lesion is hyperintense in </w:t>
      </w:r>
      <w:r w:rsidRPr="00427DC5">
        <w:rPr>
          <w:rFonts w:ascii="Book Antiqua" w:hAnsi="Book Antiqua"/>
          <w:lang w:val="en-US"/>
        </w:rPr>
        <w:t>short tau inversion recovery</w:t>
      </w:r>
      <w:r w:rsidR="00F63A56" w:rsidRPr="00427DC5">
        <w:rPr>
          <w:rFonts w:ascii="Book Antiqua" w:hAnsi="Book Antiqua"/>
          <w:lang w:val="en-US"/>
        </w:rPr>
        <w:t xml:space="preserve"> (black asterisk)</w:t>
      </w:r>
      <w:r w:rsidR="009215FE" w:rsidRPr="00427DC5">
        <w:rPr>
          <w:rFonts w:ascii="Book Antiqua" w:hAnsi="Book Antiqua"/>
          <w:lang w:val="en-US"/>
        </w:rPr>
        <w:t xml:space="preserve">; </w:t>
      </w:r>
      <w:r w:rsidR="00F63A56" w:rsidRPr="00427DC5">
        <w:rPr>
          <w:rFonts w:ascii="Book Antiqua" w:hAnsi="Book Antiqua"/>
          <w:lang w:val="en-US"/>
        </w:rPr>
        <w:t>B</w:t>
      </w:r>
      <w:r w:rsidR="009215FE" w:rsidRPr="00427DC5">
        <w:rPr>
          <w:rFonts w:ascii="Book Antiqua" w:hAnsi="Book Antiqua"/>
          <w:lang w:val="en-US"/>
        </w:rPr>
        <w:t xml:space="preserve">: </w:t>
      </w:r>
      <w:r w:rsidRPr="00427DC5">
        <w:rPr>
          <w:rFonts w:ascii="Book Antiqua" w:hAnsi="Book Antiqua"/>
          <w:lang w:val="en-US"/>
        </w:rPr>
        <w:t>On black blood turbo spin echo T1-weighted image</w:t>
      </w:r>
      <w:r w:rsidR="00F63A56" w:rsidRPr="00427DC5">
        <w:rPr>
          <w:rFonts w:ascii="Book Antiqua" w:hAnsi="Book Antiqua"/>
          <w:lang w:val="en-US"/>
        </w:rPr>
        <w:t>, the lesion is slightly hyperintense compared to striated muscle (white asterisk), with infiltration of the pericardium and hilar vessels. Secondary involvement of the left axial interstitium, bilaterally (white arrows</w:t>
      </w:r>
      <w:r w:rsidR="009215FE" w:rsidRPr="00427DC5">
        <w:rPr>
          <w:rFonts w:ascii="Book Antiqua" w:hAnsi="Book Antiqua"/>
          <w:lang w:val="en-US"/>
        </w:rPr>
        <w:t xml:space="preserve"> on B</w:t>
      </w:r>
      <w:r w:rsidR="00F63A56" w:rsidRPr="00427DC5">
        <w:rPr>
          <w:rFonts w:ascii="Book Antiqua" w:hAnsi="Book Antiqua"/>
          <w:lang w:val="en-US"/>
        </w:rPr>
        <w:t>)</w:t>
      </w:r>
      <w:r w:rsidR="009215FE" w:rsidRPr="00427DC5">
        <w:rPr>
          <w:rFonts w:ascii="Book Antiqua" w:hAnsi="Book Antiqua"/>
          <w:lang w:val="en-US"/>
        </w:rPr>
        <w:t xml:space="preserve">; </w:t>
      </w:r>
      <w:r w:rsidR="00F63A56" w:rsidRPr="00427DC5">
        <w:rPr>
          <w:rFonts w:ascii="Book Antiqua" w:hAnsi="Book Antiqua"/>
          <w:lang w:val="en-US"/>
        </w:rPr>
        <w:t>C</w:t>
      </w:r>
      <w:r w:rsidR="009215FE" w:rsidRPr="00427DC5">
        <w:rPr>
          <w:rFonts w:ascii="Book Antiqua" w:hAnsi="Book Antiqua"/>
          <w:lang w:val="en-US"/>
        </w:rPr>
        <w:t xml:space="preserve"> and D:</w:t>
      </w:r>
      <w:r w:rsidR="00F63A56" w:rsidRPr="00427DC5">
        <w:rPr>
          <w:rFonts w:ascii="Book Antiqua" w:hAnsi="Book Antiqua"/>
          <w:lang w:val="en-US"/>
        </w:rPr>
        <w:t xml:space="preserve"> In high </w:t>
      </w:r>
      <w:r w:rsidR="00F63A56" w:rsidRPr="00427DC5">
        <w:rPr>
          <w:rFonts w:ascii="Book Antiqua" w:hAnsi="Book Antiqua"/>
          <w:i/>
          <w:lang w:val="en-US"/>
        </w:rPr>
        <w:t>b</w:t>
      </w:r>
      <w:r w:rsidR="00F63A56" w:rsidRPr="00427DC5">
        <w:rPr>
          <w:rFonts w:ascii="Book Antiqua" w:hAnsi="Book Antiqua"/>
          <w:lang w:val="en-US"/>
        </w:rPr>
        <w:t xml:space="preserve"> value </w:t>
      </w:r>
      <w:r w:rsidRPr="00427DC5">
        <w:rPr>
          <w:rFonts w:ascii="Book Antiqua" w:hAnsi="Book Antiqua" w:cs="American Typewriter"/>
          <w:bCs/>
          <w:lang w:val="en-US"/>
        </w:rPr>
        <w:t>diffusion-weighted imaging</w:t>
      </w:r>
      <w:r w:rsidR="00F63A56" w:rsidRPr="00427DC5">
        <w:rPr>
          <w:rFonts w:ascii="Book Antiqua" w:hAnsi="Book Antiqua"/>
          <w:lang w:val="en-US"/>
        </w:rPr>
        <w:t xml:space="preserve"> (</w:t>
      </w:r>
      <w:r w:rsidR="00F63A56" w:rsidRPr="00427DC5">
        <w:rPr>
          <w:rFonts w:ascii="Book Antiqua" w:hAnsi="Book Antiqua"/>
          <w:i/>
          <w:lang w:val="en-US"/>
        </w:rPr>
        <w:t>b</w:t>
      </w:r>
      <w:r w:rsidR="00F63A56" w:rsidRPr="00427DC5">
        <w:rPr>
          <w:rFonts w:ascii="Book Antiqua" w:hAnsi="Book Antiqua"/>
          <w:lang w:val="en-US"/>
        </w:rPr>
        <w:t>: 1000 s/mm</w:t>
      </w:r>
      <w:r w:rsidR="00F63A56" w:rsidRPr="00427DC5">
        <w:rPr>
          <w:rFonts w:ascii="Book Antiqua" w:hAnsi="Book Antiqua"/>
          <w:vertAlign w:val="superscript"/>
          <w:lang w:val="en-US"/>
        </w:rPr>
        <w:t>2</w:t>
      </w:r>
      <w:r w:rsidR="00F63A56" w:rsidRPr="00427DC5">
        <w:rPr>
          <w:rFonts w:ascii="Book Antiqua" w:hAnsi="Book Antiqua"/>
          <w:lang w:val="en-US"/>
        </w:rPr>
        <w:t xml:space="preserve">) the mass showed high signal intensity, with low </w:t>
      </w:r>
      <w:r w:rsidRPr="00427DC5">
        <w:rPr>
          <w:rFonts w:ascii="Book Antiqua" w:hAnsi="Book Antiqua"/>
          <w:lang w:val="en-US"/>
        </w:rPr>
        <w:t xml:space="preserve">apparent diffusion </w:t>
      </w:r>
      <w:r w:rsidRPr="00427DC5">
        <w:rPr>
          <w:rFonts w:ascii="Book Antiqua" w:hAnsi="Book Antiqua" w:cs="American Typewriter"/>
          <w:bCs/>
          <w:lang w:val="en-US"/>
        </w:rPr>
        <w:t>coefficient</w:t>
      </w:r>
      <w:r w:rsidR="00F63A56" w:rsidRPr="00427DC5">
        <w:rPr>
          <w:rFonts w:ascii="Book Antiqua" w:hAnsi="Book Antiqua"/>
          <w:lang w:val="en-US"/>
        </w:rPr>
        <w:t xml:space="preserve">: 1.1 </w:t>
      </w:r>
      <w:r w:rsidRPr="00427DC5">
        <w:rPr>
          <w:rFonts w:ascii="Book Antiqua" w:hAnsi="Book Antiqua"/>
          <w:lang w:val="en-US"/>
        </w:rPr>
        <w:t>×</w:t>
      </w:r>
      <w:r w:rsidR="00F63A56" w:rsidRPr="00427DC5">
        <w:rPr>
          <w:rFonts w:ascii="Book Antiqua" w:hAnsi="Book Antiqua"/>
          <w:lang w:val="en-US"/>
        </w:rPr>
        <w:t xml:space="preserve"> 10</w:t>
      </w:r>
      <w:r w:rsidR="00F63A56" w:rsidRPr="00427DC5">
        <w:rPr>
          <w:rFonts w:ascii="Book Antiqua" w:hAnsi="Book Antiqua"/>
          <w:vertAlign w:val="superscript"/>
          <w:lang w:val="en-US"/>
        </w:rPr>
        <w:t>-3</w:t>
      </w:r>
      <w:r w:rsidR="00F63A56" w:rsidRPr="00427DC5">
        <w:rPr>
          <w:rFonts w:ascii="Book Antiqua" w:hAnsi="Book Antiqua"/>
          <w:lang w:val="en-US"/>
        </w:rPr>
        <w:t xml:space="preserve"> mm</w:t>
      </w:r>
      <w:r w:rsidR="00F63A56" w:rsidRPr="00427DC5">
        <w:rPr>
          <w:rFonts w:ascii="Book Antiqua" w:hAnsi="Book Antiqua"/>
          <w:vertAlign w:val="superscript"/>
          <w:lang w:val="en-US"/>
        </w:rPr>
        <w:t>2</w:t>
      </w:r>
      <w:r w:rsidR="00F63A56" w:rsidRPr="00427DC5">
        <w:rPr>
          <w:rFonts w:ascii="Book Antiqua" w:hAnsi="Book Antiqua"/>
          <w:lang w:val="en-US"/>
        </w:rPr>
        <w:t>/s</w:t>
      </w:r>
      <w:r w:rsidR="009215FE" w:rsidRPr="00427DC5">
        <w:rPr>
          <w:rFonts w:ascii="Book Antiqua" w:hAnsi="Book Antiqua"/>
          <w:lang w:val="en-US"/>
        </w:rPr>
        <w:t xml:space="preserve"> on the </w:t>
      </w:r>
      <w:r w:rsidRPr="00427DC5">
        <w:rPr>
          <w:rFonts w:ascii="Book Antiqua" w:hAnsi="Book Antiqua"/>
          <w:lang w:val="en-US"/>
        </w:rPr>
        <w:t xml:space="preserve">apparent diffusion </w:t>
      </w:r>
      <w:r w:rsidRPr="00427DC5">
        <w:rPr>
          <w:rFonts w:ascii="Book Antiqua" w:hAnsi="Book Antiqua" w:cs="American Typewriter"/>
          <w:bCs/>
          <w:lang w:val="en-US"/>
        </w:rPr>
        <w:t>coefficient</w:t>
      </w:r>
      <w:r w:rsidR="009215FE" w:rsidRPr="00427DC5">
        <w:rPr>
          <w:rFonts w:ascii="Book Antiqua" w:hAnsi="Book Antiqua"/>
          <w:lang w:val="en-US"/>
        </w:rPr>
        <w:t xml:space="preserve"> map</w:t>
      </w:r>
      <w:r w:rsidR="00F63A56" w:rsidRPr="00427DC5">
        <w:rPr>
          <w:rFonts w:ascii="Book Antiqua" w:hAnsi="Book Antiqua"/>
          <w:lang w:val="en-US"/>
        </w:rPr>
        <w:t>, in keeping with lymphoma (white arrows</w:t>
      </w:r>
      <w:r w:rsidR="009215FE" w:rsidRPr="00427DC5">
        <w:rPr>
          <w:rFonts w:ascii="Book Antiqua" w:hAnsi="Book Antiqua"/>
          <w:lang w:val="en-US"/>
        </w:rPr>
        <w:t xml:space="preserve"> on C </w:t>
      </w:r>
      <w:r w:rsidR="009215FE" w:rsidRPr="00427DC5">
        <w:rPr>
          <w:rFonts w:ascii="Book Antiqua" w:hAnsi="Book Antiqua"/>
          <w:lang w:val="en-US"/>
        </w:rPr>
        <w:lastRenderedPageBreak/>
        <w:t>and D</w:t>
      </w:r>
      <w:r w:rsidR="00F63A56" w:rsidRPr="00427DC5">
        <w:rPr>
          <w:rFonts w:ascii="Book Antiqua" w:hAnsi="Book Antiqua"/>
          <w:lang w:val="en-US"/>
        </w:rPr>
        <w:t>).</w:t>
      </w:r>
      <w:r w:rsidRPr="00427DC5">
        <w:rPr>
          <w:rFonts w:ascii="Book Antiqua" w:hAnsi="Book Antiqua"/>
          <w:lang w:val="en-US"/>
        </w:rPr>
        <w:t xml:space="preserve"> STIR: Short tau inversion recovery; TSE: Turbo spin echo; ADC: </w:t>
      </w:r>
      <w:r w:rsidRPr="00427DC5">
        <w:rPr>
          <w:rFonts w:ascii="Book Antiqua" w:hAnsi="Book Antiqua" w:cs="American Typewriter"/>
          <w:bCs/>
          <w:lang w:val="en-US"/>
        </w:rPr>
        <w:t>Apparent diffusion coefficient.</w:t>
      </w:r>
    </w:p>
    <w:p w14:paraId="30BB2CE5" w14:textId="17B61A4C" w:rsidR="003B0090" w:rsidRPr="00427DC5" w:rsidRDefault="003B0090" w:rsidP="00A775BD">
      <w:pPr>
        <w:spacing w:line="360" w:lineRule="auto"/>
        <w:jc w:val="both"/>
        <w:rPr>
          <w:rFonts w:ascii="Book Antiqua" w:hAnsi="Book Antiqua" w:cs="American Typewriter"/>
          <w:bCs/>
          <w:lang w:val="en-US"/>
        </w:rPr>
      </w:pPr>
    </w:p>
    <w:p w14:paraId="401B8590" w14:textId="149CCA71" w:rsidR="003B0090" w:rsidRPr="00427DC5" w:rsidRDefault="003B0090">
      <w:pPr>
        <w:rPr>
          <w:rFonts w:ascii="Book Antiqua" w:hAnsi="Book Antiqua"/>
          <w:lang w:val="en-US"/>
        </w:rPr>
      </w:pPr>
      <w:r w:rsidRPr="00427DC5">
        <w:rPr>
          <w:rFonts w:ascii="Book Antiqua" w:hAnsi="Book Antiqua"/>
          <w:lang w:val="en-US"/>
        </w:rPr>
        <w:br w:type="page"/>
      </w:r>
    </w:p>
    <w:p w14:paraId="5E0F1B61" w14:textId="77777777" w:rsidR="003B0090" w:rsidRPr="00427DC5" w:rsidRDefault="003B0090" w:rsidP="00A775BD">
      <w:pPr>
        <w:spacing w:line="360" w:lineRule="auto"/>
        <w:jc w:val="both"/>
        <w:rPr>
          <w:rFonts w:ascii="Book Antiqua" w:hAnsi="Book Antiqua"/>
          <w:lang w:val="en-US"/>
        </w:rPr>
      </w:pPr>
    </w:p>
    <w:p w14:paraId="025ABA26" w14:textId="454FA278" w:rsidR="00C53BF7" w:rsidRPr="00427DC5" w:rsidRDefault="00C53BF7" w:rsidP="00A775BD">
      <w:pPr>
        <w:spacing w:line="360" w:lineRule="auto"/>
        <w:jc w:val="both"/>
        <w:rPr>
          <w:rFonts w:ascii="Book Antiqua" w:hAnsi="Book Antiqua"/>
          <w:lang w:val="en-US"/>
        </w:rPr>
      </w:pPr>
      <w:r w:rsidRPr="00427DC5">
        <w:rPr>
          <w:rFonts w:ascii="Book Antiqua" w:hAnsi="Book Antiqua"/>
          <w:noProof/>
          <w:lang w:val="en-US" w:eastAsia="zh-CN"/>
        </w:rPr>
        <w:drawing>
          <wp:inline distT="0" distB="0" distL="0" distR="0" wp14:anchorId="1B18B953" wp14:editId="22A2692C">
            <wp:extent cx="5544595" cy="469923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6.tif"/>
                    <pic:cNvPicPr/>
                  </pic:nvPicPr>
                  <pic:blipFill>
                    <a:blip r:embed="rId13">
                      <a:extLst>
                        <a:ext uri="{28A0092B-C50C-407E-A947-70E740481C1C}">
                          <a14:useLocalDpi xmlns:a14="http://schemas.microsoft.com/office/drawing/2010/main" val="0"/>
                        </a:ext>
                      </a:extLst>
                    </a:blip>
                    <a:stretch>
                      <a:fillRect/>
                    </a:stretch>
                  </pic:blipFill>
                  <pic:spPr>
                    <a:xfrm>
                      <a:off x="0" y="0"/>
                      <a:ext cx="5585847" cy="4734194"/>
                    </a:xfrm>
                    <a:prstGeom prst="rect">
                      <a:avLst/>
                    </a:prstGeom>
                  </pic:spPr>
                </pic:pic>
              </a:graphicData>
            </a:graphic>
          </wp:inline>
        </w:drawing>
      </w:r>
    </w:p>
    <w:p w14:paraId="20630052" w14:textId="297B9BF3" w:rsidR="00F63A56" w:rsidRPr="00427DC5" w:rsidRDefault="00F63A56" w:rsidP="00A775BD">
      <w:pPr>
        <w:spacing w:line="360" w:lineRule="auto"/>
        <w:jc w:val="both"/>
        <w:rPr>
          <w:rFonts w:ascii="Book Antiqua" w:hAnsi="Book Antiqua"/>
          <w:lang w:val="en-US"/>
        </w:rPr>
      </w:pPr>
      <w:r w:rsidRPr="00427DC5">
        <w:rPr>
          <w:rFonts w:ascii="Book Antiqua" w:hAnsi="Book Antiqua"/>
          <w:b/>
          <w:lang w:val="en-US"/>
        </w:rPr>
        <w:t xml:space="preserve">Figure </w:t>
      </w:r>
      <w:r w:rsidR="004864C6" w:rsidRPr="00427DC5">
        <w:rPr>
          <w:rFonts w:ascii="Book Antiqua" w:hAnsi="Book Antiqua"/>
          <w:b/>
          <w:lang w:val="en-US"/>
        </w:rPr>
        <w:t>6</w:t>
      </w:r>
      <w:r w:rsidR="009215FE" w:rsidRPr="00427DC5">
        <w:rPr>
          <w:rFonts w:ascii="Book Antiqua" w:hAnsi="Book Antiqua"/>
          <w:b/>
          <w:lang w:val="en-US"/>
        </w:rPr>
        <w:t xml:space="preserve"> </w:t>
      </w:r>
      <w:r w:rsidR="004864C6" w:rsidRPr="00427DC5">
        <w:rPr>
          <w:rFonts w:ascii="Book Antiqua" w:hAnsi="Book Antiqua" w:cs="American Typewriter"/>
          <w:b/>
          <w:bCs/>
          <w:vertAlign w:val="superscript"/>
          <w:lang w:val="en-US"/>
        </w:rPr>
        <w:t>18</w:t>
      </w:r>
      <w:r w:rsidR="004864C6" w:rsidRPr="00427DC5">
        <w:rPr>
          <w:rFonts w:ascii="Book Antiqua" w:hAnsi="Book Antiqua" w:cs="American Typewriter"/>
          <w:b/>
          <w:bCs/>
          <w:lang w:val="en-US"/>
        </w:rPr>
        <w:t>F-Fluorodeoxiglucose positron emission tomography/computed tomography</w:t>
      </w:r>
      <w:r w:rsidR="009215FE" w:rsidRPr="00427DC5">
        <w:rPr>
          <w:rFonts w:ascii="Book Antiqua" w:hAnsi="Book Antiqua"/>
          <w:b/>
          <w:lang w:val="en-US"/>
        </w:rPr>
        <w:t xml:space="preserve"> of a germ cell tumor.</w:t>
      </w:r>
      <w:r w:rsidRPr="00427DC5">
        <w:rPr>
          <w:rFonts w:ascii="Book Antiqua" w:hAnsi="Book Antiqua"/>
          <w:lang w:val="en-US"/>
        </w:rPr>
        <w:t xml:space="preserve"> A 27-year-old </w:t>
      </w:r>
      <w:r w:rsidR="00B92051" w:rsidRPr="00427DC5">
        <w:rPr>
          <w:rFonts w:ascii="Book Antiqua" w:hAnsi="Book Antiqua"/>
          <w:lang w:val="en-US"/>
        </w:rPr>
        <w:t xml:space="preserve">man </w:t>
      </w:r>
      <w:r w:rsidRPr="00427DC5">
        <w:rPr>
          <w:rFonts w:ascii="Book Antiqua" w:hAnsi="Book Antiqua"/>
          <w:lang w:val="en-US"/>
        </w:rPr>
        <w:t xml:space="preserve">with back pain, found to have germ cell tumor on </w:t>
      </w:r>
      <w:r w:rsidR="004864C6" w:rsidRPr="00427DC5">
        <w:rPr>
          <w:rFonts w:ascii="Book Antiqua" w:hAnsi="Book Antiqua" w:cs="American Typewriter"/>
          <w:bCs/>
          <w:vertAlign w:val="superscript"/>
          <w:lang w:val="en-US"/>
        </w:rPr>
        <w:t>18</w:t>
      </w:r>
      <w:r w:rsidR="004864C6" w:rsidRPr="00427DC5">
        <w:rPr>
          <w:rFonts w:ascii="Book Antiqua" w:hAnsi="Book Antiqua" w:cs="American Typewriter"/>
          <w:bCs/>
          <w:lang w:val="en-US"/>
        </w:rPr>
        <w:t>F-Fluorodeoxiglucose positron emission tomography/computed tomography</w:t>
      </w:r>
      <w:r w:rsidR="004864C6" w:rsidRPr="00427DC5">
        <w:rPr>
          <w:rFonts w:ascii="Book Antiqua" w:hAnsi="Book Antiqua"/>
          <w:lang w:val="en-US"/>
        </w:rPr>
        <w:t xml:space="preserve"> (</w:t>
      </w:r>
      <w:r w:rsidRPr="00427DC5">
        <w:rPr>
          <w:rFonts w:ascii="Book Antiqua" w:hAnsi="Book Antiqua"/>
          <w:vertAlign w:val="superscript"/>
          <w:lang w:val="en-US"/>
        </w:rPr>
        <w:t>18</w:t>
      </w:r>
      <w:r w:rsidRPr="00427DC5">
        <w:rPr>
          <w:rFonts w:ascii="Book Antiqua" w:hAnsi="Book Antiqua"/>
          <w:lang w:val="en-US"/>
        </w:rPr>
        <w:t>FDG-PET/CT</w:t>
      </w:r>
      <w:r w:rsidR="004864C6" w:rsidRPr="00427DC5">
        <w:rPr>
          <w:rFonts w:ascii="Book Antiqua" w:hAnsi="Book Antiqua"/>
          <w:lang w:val="en-US"/>
        </w:rPr>
        <w:t>)</w:t>
      </w:r>
      <w:r w:rsidRPr="00427DC5">
        <w:rPr>
          <w:rFonts w:ascii="Book Antiqua" w:hAnsi="Book Antiqua"/>
          <w:lang w:val="en-US"/>
        </w:rPr>
        <w:t xml:space="preserve">. </w:t>
      </w:r>
      <w:r w:rsidR="004864C6" w:rsidRPr="00427DC5">
        <w:rPr>
          <w:rFonts w:ascii="Book Antiqua" w:hAnsi="Book Antiqua"/>
          <w:lang w:val="en-US"/>
        </w:rPr>
        <w:t xml:space="preserve">A and </w:t>
      </w:r>
      <w:r w:rsidR="009215FE" w:rsidRPr="00427DC5">
        <w:rPr>
          <w:rFonts w:ascii="Book Antiqua" w:hAnsi="Book Antiqua"/>
          <w:lang w:val="en-US"/>
        </w:rPr>
        <w:t xml:space="preserve">B: </w:t>
      </w:r>
      <w:r w:rsidRPr="00427DC5">
        <w:rPr>
          <w:rFonts w:ascii="Book Antiqua" w:hAnsi="Book Antiqua"/>
          <w:lang w:val="en-US"/>
        </w:rPr>
        <w:t>Contrast-enhanced CT shows a cystic mass with enhancing solid border (white arrows on A and B)</w:t>
      </w:r>
      <w:r w:rsidR="009215FE" w:rsidRPr="00427DC5">
        <w:rPr>
          <w:rFonts w:ascii="Book Antiqua" w:hAnsi="Book Antiqua"/>
          <w:lang w:val="en-US"/>
        </w:rPr>
        <w:t>;</w:t>
      </w:r>
      <w:r w:rsidRPr="00427DC5">
        <w:rPr>
          <w:rFonts w:ascii="Book Antiqua" w:hAnsi="Book Antiqua"/>
          <w:lang w:val="en-US"/>
        </w:rPr>
        <w:t xml:space="preserve"> </w:t>
      </w:r>
      <w:r w:rsidR="009215FE" w:rsidRPr="00427DC5">
        <w:rPr>
          <w:rFonts w:ascii="Book Antiqua" w:hAnsi="Book Antiqua"/>
          <w:lang w:val="en-US"/>
        </w:rPr>
        <w:t>C</w:t>
      </w:r>
      <w:r w:rsidR="004864C6" w:rsidRPr="00427DC5">
        <w:rPr>
          <w:rFonts w:ascii="Book Antiqua" w:hAnsi="Book Antiqua"/>
          <w:lang w:val="en-US"/>
        </w:rPr>
        <w:t xml:space="preserve"> and </w:t>
      </w:r>
      <w:r w:rsidR="009215FE" w:rsidRPr="00427DC5">
        <w:rPr>
          <w:rFonts w:ascii="Book Antiqua" w:hAnsi="Book Antiqua"/>
          <w:lang w:val="en-US"/>
        </w:rPr>
        <w:t xml:space="preserve">D: </w:t>
      </w:r>
      <w:r w:rsidRPr="00427DC5">
        <w:rPr>
          <w:rFonts w:ascii="Book Antiqua" w:hAnsi="Book Antiqua"/>
          <w:lang w:val="en-US"/>
        </w:rPr>
        <w:t xml:space="preserve">Note </w:t>
      </w:r>
      <w:r w:rsidRPr="00427DC5">
        <w:rPr>
          <w:rFonts w:ascii="Book Antiqua" w:hAnsi="Book Antiqua"/>
          <w:vertAlign w:val="superscript"/>
          <w:lang w:val="en-US"/>
        </w:rPr>
        <w:t>18</w:t>
      </w:r>
      <w:r w:rsidRPr="00427DC5">
        <w:rPr>
          <w:rFonts w:ascii="Book Antiqua" w:hAnsi="Book Antiqua"/>
          <w:lang w:val="en-US"/>
        </w:rPr>
        <w:t xml:space="preserve">FDG activity only within the solid portions of the lesion on fused </w:t>
      </w:r>
      <w:r w:rsidRPr="00427DC5">
        <w:rPr>
          <w:rFonts w:ascii="Book Antiqua" w:hAnsi="Book Antiqua"/>
          <w:vertAlign w:val="superscript"/>
          <w:lang w:val="en-US"/>
        </w:rPr>
        <w:t>18</w:t>
      </w:r>
      <w:r w:rsidRPr="00427DC5">
        <w:rPr>
          <w:rFonts w:ascii="Book Antiqua" w:hAnsi="Book Antiqua"/>
          <w:lang w:val="en-US"/>
        </w:rPr>
        <w:t>FDG-PET/CT acquisitions (white arrows on C-D).</w:t>
      </w:r>
      <w:r w:rsidR="004864C6" w:rsidRPr="00427DC5">
        <w:rPr>
          <w:rFonts w:ascii="Book Antiqua" w:hAnsi="Book Antiqua"/>
          <w:lang w:val="en-US"/>
        </w:rPr>
        <w:t xml:space="preserve"> </w:t>
      </w:r>
      <w:r w:rsidR="004864C6" w:rsidRPr="00427DC5">
        <w:rPr>
          <w:rFonts w:ascii="Book Antiqua" w:hAnsi="Book Antiqua"/>
          <w:vertAlign w:val="superscript"/>
          <w:lang w:val="en-US"/>
        </w:rPr>
        <w:t>18</w:t>
      </w:r>
      <w:r w:rsidR="004864C6" w:rsidRPr="00427DC5">
        <w:rPr>
          <w:rFonts w:ascii="Book Antiqua" w:hAnsi="Book Antiqua"/>
          <w:lang w:val="en-US"/>
        </w:rPr>
        <w:t xml:space="preserve">FDG-PET/CT: </w:t>
      </w:r>
      <w:r w:rsidR="004864C6" w:rsidRPr="00427DC5">
        <w:rPr>
          <w:rFonts w:ascii="Book Antiqua" w:hAnsi="Book Antiqua" w:cs="American Typewriter"/>
          <w:bCs/>
          <w:vertAlign w:val="superscript"/>
          <w:lang w:val="en-US"/>
        </w:rPr>
        <w:t>18</w:t>
      </w:r>
      <w:r w:rsidR="004864C6" w:rsidRPr="00427DC5">
        <w:rPr>
          <w:rFonts w:ascii="Book Antiqua" w:hAnsi="Book Antiqua" w:cs="American Typewriter"/>
          <w:bCs/>
          <w:lang w:val="en-US"/>
        </w:rPr>
        <w:t xml:space="preserve">F-Fluorodeoxiglucose positron emission tomography/computed tomography; CE CT: </w:t>
      </w:r>
      <w:r w:rsidR="004864C6" w:rsidRPr="00427DC5">
        <w:rPr>
          <w:rFonts w:ascii="Book Antiqua" w:hAnsi="Book Antiqua"/>
          <w:lang w:val="en-US"/>
        </w:rPr>
        <w:t xml:space="preserve">Contrast-enhanced </w:t>
      </w:r>
      <w:r w:rsidR="004864C6" w:rsidRPr="00427DC5">
        <w:rPr>
          <w:rFonts w:ascii="Book Antiqua" w:hAnsi="Book Antiqua" w:cs="American Typewriter"/>
          <w:bCs/>
          <w:lang w:val="en-US"/>
        </w:rPr>
        <w:t>computed tomography.</w:t>
      </w:r>
    </w:p>
    <w:p w14:paraId="1110140C" w14:textId="564B7151" w:rsidR="00C53BF7" w:rsidRPr="00427DC5" w:rsidRDefault="00C53BF7" w:rsidP="00A775BD">
      <w:pPr>
        <w:spacing w:line="360" w:lineRule="auto"/>
        <w:jc w:val="both"/>
        <w:rPr>
          <w:rFonts w:ascii="Book Antiqua" w:hAnsi="Book Antiqua"/>
          <w:lang w:val="en-US"/>
        </w:rPr>
      </w:pPr>
      <w:r w:rsidRPr="00427DC5">
        <w:rPr>
          <w:rFonts w:ascii="Book Antiqua" w:hAnsi="Book Antiqua"/>
          <w:lang w:val="en-US"/>
        </w:rPr>
        <w:br w:type="page"/>
      </w:r>
    </w:p>
    <w:p w14:paraId="27472038" w14:textId="5283023A" w:rsidR="00F63A56" w:rsidRPr="00427DC5" w:rsidRDefault="00C53BF7" w:rsidP="00A775BD">
      <w:pPr>
        <w:spacing w:line="360" w:lineRule="auto"/>
        <w:jc w:val="both"/>
        <w:rPr>
          <w:rFonts w:ascii="Book Antiqua" w:hAnsi="Book Antiqua"/>
          <w:lang w:val="en-US"/>
        </w:rPr>
      </w:pPr>
      <w:r w:rsidRPr="00427DC5">
        <w:rPr>
          <w:rFonts w:ascii="Book Antiqua" w:hAnsi="Book Antiqua"/>
          <w:noProof/>
          <w:lang w:val="en-US" w:eastAsia="zh-CN"/>
        </w:rPr>
        <w:lastRenderedPageBreak/>
        <w:drawing>
          <wp:inline distT="0" distB="0" distL="0" distR="0" wp14:anchorId="06F95A7E" wp14:editId="336B31AD">
            <wp:extent cx="5600959" cy="3670531"/>
            <wp:effectExtent l="0" t="0" r="0" b="1270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7.tif"/>
                    <pic:cNvPicPr/>
                  </pic:nvPicPr>
                  <pic:blipFill>
                    <a:blip r:embed="rId14">
                      <a:extLst>
                        <a:ext uri="{28A0092B-C50C-407E-A947-70E740481C1C}">
                          <a14:useLocalDpi xmlns:a14="http://schemas.microsoft.com/office/drawing/2010/main" val="0"/>
                        </a:ext>
                      </a:extLst>
                    </a:blip>
                    <a:stretch>
                      <a:fillRect/>
                    </a:stretch>
                  </pic:blipFill>
                  <pic:spPr>
                    <a:xfrm>
                      <a:off x="0" y="0"/>
                      <a:ext cx="5611684" cy="3677559"/>
                    </a:xfrm>
                    <a:prstGeom prst="rect">
                      <a:avLst/>
                    </a:prstGeom>
                  </pic:spPr>
                </pic:pic>
              </a:graphicData>
            </a:graphic>
          </wp:inline>
        </w:drawing>
      </w:r>
    </w:p>
    <w:p w14:paraId="26603E07" w14:textId="77777777" w:rsidR="00C53BF7" w:rsidRPr="00427DC5" w:rsidRDefault="00C53BF7" w:rsidP="00A775BD">
      <w:pPr>
        <w:spacing w:line="360" w:lineRule="auto"/>
        <w:jc w:val="both"/>
        <w:rPr>
          <w:rFonts w:ascii="Book Antiqua" w:hAnsi="Book Antiqua"/>
          <w:lang w:val="en-US"/>
        </w:rPr>
      </w:pPr>
    </w:p>
    <w:p w14:paraId="30DDC410" w14:textId="5FFBB925" w:rsidR="00F63A56" w:rsidRPr="00427DC5" w:rsidRDefault="004864C6" w:rsidP="00A775BD">
      <w:pPr>
        <w:spacing w:line="360" w:lineRule="auto"/>
        <w:jc w:val="both"/>
        <w:rPr>
          <w:rFonts w:ascii="Book Antiqua" w:hAnsi="Book Antiqua"/>
          <w:lang w:val="en-US"/>
        </w:rPr>
      </w:pPr>
      <w:r w:rsidRPr="00427DC5">
        <w:rPr>
          <w:rFonts w:ascii="Book Antiqua" w:hAnsi="Book Antiqua"/>
          <w:b/>
          <w:lang w:val="en-US"/>
        </w:rPr>
        <w:t>Figure 7</w:t>
      </w:r>
      <w:r w:rsidR="009215FE" w:rsidRPr="00427DC5">
        <w:rPr>
          <w:rFonts w:ascii="Book Antiqua" w:hAnsi="Book Antiqua"/>
          <w:b/>
          <w:lang w:val="en-US"/>
        </w:rPr>
        <w:t xml:space="preserve"> Multiparametric functional chest </w:t>
      </w:r>
      <w:r w:rsidRPr="00427DC5">
        <w:rPr>
          <w:rFonts w:ascii="Book Antiqua" w:hAnsi="Book Antiqua"/>
          <w:b/>
          <w:lang w:val="en-US"/>
        </w:rPr>
        <w:t>magnetic resonance</w:t>
      </w:r>
      <w:r w:rsidR="009215FE" w:rsidRPr="00427DC5">
        <w:rPr>
          <w:rFonts w:ascii="Book Antiqua" w:hAnsi="Book Antiqua"/>
          <w:b/>
          <w:lang w:val="en-US"/>
        </w:rPr>
        <w:t xml:space="preserve"> of central lung cancer. </w:t>
      </w:r>
      <w:r w:rsidRPr="00427DC5">
        <w:rPr>
          <w:rFonts w:ascii="Book Antiqua" w:hAnsi="Book Antiqua"/>
          <w:lang w:val="en-US"/>
        </w:rPr>
        <w:t>A 78 year-</w:t>
      </w:r>
      <w:r w:rsidR="00F63A56" w:rsidRPr="00427DC5">
        <w:rPr>
          <w:rFonts w:ascii="Book Antiqua" w:hAnsi="Book Antiqua"/>
          <w:lang w:val="en-US"/>
        </w:rPr>
        <w:t>old male with a central hilar mass in keeping with epidermoid type lung carc</w:t>
      </w:r>
      <w:r w:rsidRPr="00427DC5">
        <w:rPr>
          <w:rFonts w:ascii="Book Antiqua" w:hAnsi="Book Antiqua"/>
          <w:lang w:val="en-US"/>
        </w:rPr>
        <w:t xml:space="preserve">inoma. A and </w:t>
      </w:r>
      <w:r w:rsidR="00F63A56" w:rsidRPr="00427DC5">
        <w:rPr>
          <w:rFonts w:ascii="Book Antiqua" w:hAnsi="Book Antiqua"/>
          <w:lang w:val="en-US"/>
        </w:rPr>
        <w:t>B</w:t>
      </w:r>
      <w:r w:rsidR="009215FE" w:rsidRPr="00427DC5">
        <w:rPr>
          <w:rFonts w:ascii="Book Antiqua" w:hAnsi="Book Antiqua"/>
          <w:lang w:val="en-US"/>
        </w:rPr>
        <w:t xml:space="preserve">: </w:t>
      </w:r>
      <w:r w:rsidR="00F63A56" w:rsidRPr="00427DC5">
        <w:rPr>
          <w:rFonts w:ascii="Book Antiqua" w:hAnsi="Book Antiqua"/>
          <w:lang w:val="en-US"/>
        </w:rPr>
        <w:t xml:space="preserve">High </w:t>
      </w:r>
      <w:r w:rsidR="00F63A56" w:rsidRPr="00427DC5">
        <w:rPr>
          <w:rFonts w:ascii="Book Antiqua" w:hAnsi="Book Antiqua"/>
          <w:i/>
          <w:lang w:val="en-US"/>
        </w:rPr>
        <w:t>b</w:t>
      </w:r>
      <w:r w:rsidR="00F63A56" w:rsidRPr="00427DC5">
        <w:rPr>
          <w:rFonts w:ascii="Book Antiqua" w:hAnsi="Book Antiqua"/>
          <w:lang w:val="en-US"/>
        </w:rPr>
        <w:t xml:space="preserve"> value (</w:t>
      </w:r>
      <w:r w:rsidR="00F63A56" w:rsidRPr="00427DC5">
        <w:rPr>
          <w:rFonts w:ascii="Book Antiqua" w:hAnsi="Book Antiqua"/>
          <w:i/>
          <w:lang w:val="en-US"/>
        </w:rPr>
        <w:t>b</w:t>
      </w:r>
      <w:r w:rsidRPr="00427DC5">
        <w:rPr>
          <w:rFonts w:ascii="Book Antiqua" w:hAnsi="Book Antiqua"/>
          <w:lang w:val="en-US"/>
        </w:rPr>
        <w:t xml:space="preserve"> </w:t>
      </w:r>
      <w:r w:rsidR="00F63A56" w:rsidRPr="00427DC5">
        <w:rPr>
          <w:rFonts w:ascii="Book Antiqua" w:hAnsi="Book Antiqua"/>
          <w:lang w:val="en-US"/>
        </w:rPr>
        <w:t>=</w:t>
      </w:r>
      <w:r w:rsidRPr="00427DC5">
        <w:rPr>
          <w:rFonts w:ascii="Book Antiqua" w:hAnsi="Book Antiqua"/>
          <w:lang w:val="en-US"/>
        </w:rPr>
        <w:t xml:space="preserve"> </w:t>
      </w:r>
      <w:r w:rsidR="00F63A56" w:rsidRPr="00427DC5">
        <w:rPr>
          <w:rFonts w:ascii="Book Antiqua" w:hAnsi="Book Antiqua"/>
          <w:lang w:val="en-US"/>
        </w:rPr>
        <w:t>1000 s/mm</w:t>
      </w:r>
      <w:r w:rsidR="00F63A56" w:rsidRPr="00427DC5">
        <w:rPr>
          <w:rFonts w:ascii="Book Antiqua" w:hAnsi="Book Antiqua"/>
          <w:vertAlign w:val="superscript"/>
          <w:lang w:val="en-US"/>
        </w:rPr>
        <w:t>2</w:t>
      </w:r>
      <w:r w:rsidR="00F63A56" w:rsidRPr="00427DC5">
        <w:rPr>
          <w:rFonts w:ascii="Book Antiqua" w:hAnsi="Book Antiqua"/>
          <w:lang w:val="en-US"/>
        </w:rPr>
        <w:t xml:space="preserve">) and </w:t>
      </w:r>
      <w:r w:rsidRPr="00427DC5">
        <w:rPr>
          <w:rFonts w:ascii="Book Antiqua" w:hAnsi="Book Antiqua" w:cs="American Typewriter"/>
          <w:bCs/>
          <w:lang w:val="en-US"/>
        </w:rPr>
        <w:t>apparent diffusion coefficient</w:t>
      </w:r>
      <w:r w:rsidR="00F63A56" w:rsidRPr="00427DC5">
        <w:rPr>
          <w:rFonts w:ascii="Book Antiqua" w:hAnsi="Book Antiqua"/>
          <w:lang w:val="en-US"/>
        </w:rPr>
        <w:t xml:space="preserve"> </w:t>
      </w:r>
      <w:r w:rsidRPr="00427DC5">
        <w:rPr>
          <w:rFonts w:ascii="Book Antiqua" w:hAnsi="Book Antiqua"/>
          <w:lang w:val="en-US"/>
        </w:rPr>
        <w:t xml:space="preserve">(ADC) </w:t>
      </w:r>
      <w:r w:rsidR="00F63A56" w:rsidRPr="00427DC5">
        <w:rPr>
          <w:rFonts w:ascii="Book Antiqua" w:hAnsi="Book Antiqua"/>
          <w:lang w:val="en-US"/>
        </w:rPr>
        <w:t xml:space="preserve">map (B) revealing a heterogeneous and restrictive behavior of the lesion, related to hypercellularity and aggressiveness (white arrows on A and B). The mean ADC was 0.97 </w:t>
      </w:r>
      <w:r w:rsidRPr="00427DC5">
        <w:rPr>
          <w:rFonts w:ascii="Book Antiqua" w:hAnsi="Book Antiqua"/>
          <w:lang w:val="en-US"/>
        </w:rPr>
        <w:t>×</w:t>
      </w:r>
      <w:r w:rsidR="00F63A56" w:rsidRPr="00427DC5">
        <w:rPr>
          <w:rFonts w:ascii="Book Antiqua" w:hAnsi="Book Antiqua"/>
          <w:lang w:val="en-US"/>
        </w:rPr>
        <w:t xml:space="preserve"> 10</w:t>
      </w:r>
      <w:r w:rsidR="00F63A56" w:rsidRPr="00427DC5">
        <w:rPr>
          <w:rFonts w:ascii="Book Antiqua" w:hAnsi="Book Antiqua"/>
          <w:vertAlign w:val="superscript"/>
          <w:lang w:val="en-US"/>
        </w:rPr>
        <w:t>-3</w:t>
      </w:r>
      <w:r w:rsidR="00F63A56" w:rsidRPr="00427DC5">
        <w:rPr>
          <w:rFonts w:ascii="Book Antiqua" w:hAnsi="Book Antiqua"/>
          <w:lang w:val="en-US"/>
        </w:rPr>
        <w:t xml:space="preserve"> mm</w:t>
      </w:r>
      <w:r w:rsidR="00F63A56" w:rsidRPr="00427DC5">
        <w:rPr>
          <w:rFonts w:ascii="Book Antiqua" w:hAnsi="Book Antiqua"/>
          <w:vertAlign w:val="superscript"/>
          <w:lang w:val="en-US"/>
        </w:rPr>
        <w:t>2</w:t>
      </w:r>
      <w:r w:rsidR="00F63A56" w:rsidRPr="00427DC5">
        <w:rPr>
          <w:rFonts w:ascii="Book Antiqua" w:hAnsi="Book Antiqua"/>
          <w:lang w:val="en-US"/>
        </w:rPr>
        <w:t>/s, confirming a malignant origin</w:t>
      </w:r>
      <w:r w:rsidR="009215FE" w:rsidRPr="00427DC5">
        <w:rPr>
          <w:rFonts w:ascii="Book Antiqua" w:hAnsi="Book Antiqua"/>
          <w:lang w:val="en-US"/>
        </w:rPr>
        <w:t>;</w:t>
      </w:r>
      <w:r w:rsidR="00F63A56" w:rsidRPr="00427DC5">
        <w:rPr>
          <w:rFonts w:ascii="Book Antiqua" w:hAnsi="Book Antiqua"/>
          <w:lang w:val="en-US"/>
        </w:rPr>
        <w:t xml:space="preserve"> C</w:t>
      </w:r>
      <w:r w:rsidR="009215FE" w:rsidRPr="00427DC5">
        <w:rPr>
          <w:rFonts w:ascii="Book Antiqua" w:hAnsi="Book Antiqua"/>
          <w:lang w:val="en-US"/>
        </w:rPr>
        <w:t>:</w:t>
      </w:r>
      <w:r w:rsidRPr="00427DC5">
        <w:rPr>
          <w:rFonts w:ascii="Book Antiqua" w:hAnsi="Book Antiqua"/>
          <w:lang w:val="en-US"/>
        </w:rPr>
        <w:t xml:space="preserve"> </w:t>
      </w:r>
      <w:r w:rsidRPr="00427DC5">
        <w:rPr>
          <w:rFonts w:ascii="Book Antiqua" w:hAnsi="Book Antiqua" w:cs="American Typewriter"/>
          <w:bCs/>
          <w:lang w:val="en-US"/>
        </w:rPr>
        <w:t>Dynamic contrast-enhanced</w:t>
      </w:r>
      <w:r w:rsidRPr="00427DC5">
        <w:rPr>
          <w:rFonts w:ascii="Book Antiqua" w:hAnsi="Book Antiqua"/>
          <w:lang w:val="en-US"/>
        </w:rPr>
        <w:t xml:space="preserve"> magnetic resonance</w:t>
      </w:r>
      <w:r w:rsidR="00F63A56" w:rsidRPr="00427DC5">
        <w:rPr>
          <w:rFonts w:ascii="Book Antiqua" w:hAnsi="Book Antiqua"/>
          <w:lang w:val="en-US"/>
        </w:rPr>
        <w:t xml:space="preserve"> showing a significant uptake of gadolinium based contras</w:t>
      </w:r>
      <w:r w:rsidRPr="00427DC5">
        <w:rPr>
          <w:rFonts w:ascii="Book Antiqua" w:hAnsi="Book Antiqua"/>
          <w:lang w:val="en-US"/>
        </w:rPr>
        <w:t>t agent on area under the curve</w:t>
      </w:r>
      <w:r w:rsidR="00F63A56" w:rsidRPr="00427DC5">
        <w:rPr>
          <w:rFonts w:ascii="Book Antiqua" w:hAnsi="Book Antiqua"/>
          <w:lang w:val="en-US"/>
        </w:rPr>
        <w:t xml:space="preserve"> parametric map (white asterisk), with central necrosis (White arrow on C)</w:t>
      </w:r>
      <w:r w:rsidR="009215FE" w:rsidRPr="00427DC5">
        <w:rPr>
          <w:rFonts w:ascii="Book Antiqua" w:hAnsi="Book Antiqua"/>
          <w:lang w:val="en-US"/>
        </w:rPr>
        <w:t>;</w:t>
      </w:r>
      <w:r w:rsidR="00F63A56" w:rsidRPr="00427DC5">
        <w:rPr>
          <w:rFonts w:ascii="Book Antiqua" w:hAnsi="Book Antiqua"/>
          <w:lang w:val="en-US"/>
        </w:rPr>
        <w:t xml:space="preserve"> D</w:t>
      </w:r>
      <w:r w:rsidR="009215FE" w:rsidRPr="00427DC5">
        <w:rPr>
          <w:rFonts w:ascii="Book Antiqua" w:hAnsi="Book Antiqua"/>
          <w:lang w:val="en-US"/>
        </w:rPr>
        <w:t>:</w:t>
      </w:r>
      <w:r w:rsidR="00F63A56" w:rsidRPr="00427DC5">
        <w:rPr>
          <w:rFonts w:ascii="Book Antiqua" w:hAnsi="Book Antiqua"/>
          <w:lang w:val="en-US"/>
        </w:rPr>
        <w:t xml:space="preserve"> Time intensity curve (TIC) plot revealing steep slope of enhancement with posterior plateau (type B TIC) also favoring a malignant etiology.</w:t>
      </w:r>
      <w:r w:rsidRPr="00427DC5">
        <w:rPr>
          <w:rFonts w:ascii="Book Antiqua" w:hAnsi="Book Antiqua"/>
          <w:lang w:val="en-US"/>
        </w:rPr>
        <w:t xml:space="preserve"> DCE-MR: </w:t>
      </w:r>
      <w:r w:rsidRPr="00427DC5">
        <w:rPr>
          <w:rFonts w:ascii="Book Antiqua" w:hAnsi="Book Antiqua" w:cs="American Typewriter"/>
          <w:bCs/>
          <w:lang w:val="en-US"/>
        </w:rPr>
        <w:t>Dynamic contrast-enhanced</w:t>
      </w:r>
      <w:r w:rsidRPr="00427DC5">
        <w:rPr>
          <w:rFonts w:ascii="Book Antiqua" w:hAnsi="Book Antiqua"/>
          <w:lang w:val="en-US"/>
        </w:rPr>
        <w:t xml:space="preserve"> magnetic resonance; ADC: </w:t>
      </w:r>
      <w:r w:rsidRPr="00427DC5">
        <w:rPr>
          <w:rFonts w:ascii="Book Antiqua" w:hAnsi="Book Antiqua" w:cs="American Typewriter"/>
          <w:bCs/>
          <w:lang w:val="en-US"/>
        </w:rPr>
        <w:t xml:space="preserve">Apparent diffusion coefficient; TIC: </w:t>
      </w:r>
      <w:r w:rsidRPr="00427DC5">
        <w:rPr>
          <w:rFonts w:ascii="Book Antiqua" w:hAnsi="Book Antiqua"/>
          <w:lang w:val="en-US"/>
        </w:rPr>
        <w:t>Time intensity curve.</w:t>
      </w:r>
    </w:p>
    <w:p w14:paraId="46B75A07" w14:textId="77777777" w:rsidR="00F63A56" w:rsidRPr="00427DC5" w:rsidRDefault="00F63A56" w:rsidP="00A775BD">
      <w:pPr>
        <w:spacing w:line="360" w:lineRule="auto"/>
        <w:jc w:val="both"/>
        <w:rPr>
          <w:rFonts w:ascii="Book Antiqua" w:hAnsi="Book Antiqua"/>
          <w:lang w:val="en-US"/>
        </w:rPr>
      </w:pPr>
    </w:p>
    <w:p w14:paraId="325D8155" w14:textId="4837584B" w:rsidR="00C53BF7" w:rsidRPr="00427DC5" w:rsidRDefault="00C53BF7" w:rsidP="00A775BD">
      <w:pPr>
        <w:spacing w:line="360" w:lineRule="auto"/>
        <w:jc w:val="both"/>
        <w:rPr>
          <w:rFonts w:ascii="Book Antiqua" w:hAnsi="Book Antiqua"/>
          <w:lang w:val="en-US"/>
        </w:rPr>
      </w:pPr>
      <w:r w:rsidRPr="00427DC5">
        <w:rPr>
          <w:rFonts w:ascii="Book Antiqua" w:hAnsi="Book Antiqua"/>
          <w:lang w:val="en-US"/>
        </w:rPr>
        <w:br w:type="page"/>
      </w:r>
    </w:p>
    <w:p w14:paraId="0E431ADA" w14:textId="5B3793FB" w:rsidR="00C53BF7" w:rsidRPr="00427DC5" w:rsidRDefault="00C53BF7" w:rsidP="00A775BD">
      <w:pPr>
        <w:spacing w:line="360" w:lineRule="auto"/>
        <w:jc w:val="both"/>
        <w:rPr>
          <w:rFonts w:ascii="Book Antiqua" w:hAnsi="Book Antiqua"/>
          <w:lang w:val="en-US"/>
        </w:rPr>
      </w:pPr>
      <w:r w:rsidRPr="00427DC5">
        <w:rPr>
          <w:rFonts w:ascii="Book Antiqua" w:hAnsi="Book Antiqua"/>
          <w:noProof/>
          <w:lang w:val="en-US" w:eastAsia="zh-CN"/>
        </w:rPr>
        <w:lastRenderedPageBreak/>
        <w:drawing>
          <wp:inline distT="0" distB="0" distL="0" distR="0" wp14:anchorId="7E34E6DC" wp14:editId="4643F55D">
            <wp:extent cx="5707990" cy="4013431"/>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8.tif"/>
                    <pic:cNvPicPr/>
                  </pic:nvPicPr>
                  <pic:blipFill>
                    <a:blip r:embed="rId15">
                      <a:extLst>
                        <a:ext uri="{28A0092B-C50C-407E-A947-70E740481C1C}">
                          <a14:useLocalDpi xmlns:a14="http://schemas.microsoft.com/office/drawing/2010/main" val="0"/>
                        </a:ext>
                      </a:extLst>
                    </a:blip>
                    <a:stretch>
                      <a:fillRect/>
                    </a:stretch>
                  </pic:blipFill>
                  <pic:spPr>
                    <a:xfrm>
                      <a:off x="0" y="0"/>
                      <a:ext cx="5728536" cy="4027878"/>
                    </a:xfrm>
                    <a:prstGeom prst="rect">
                      <a:avLst/>
                    </a:prstGeom>
                  </pic:spPr>
                </pic:pic>
              </a:graphicData>
            </a:graphic>
          </wp:inline>
        </w:drawing>
      </w:r>
    </w:p>
    <w:p w14:paraId="03058B93" w14:textId="13AD5AD2" w:rsidR="00F63A56" w:rsidRPr="00427DC5" w:rsidRDefault="0092626C" w:rsidP="00A775BD">
      <w:pPr>
        <w:spacing w:line="360" w:lineRule="auto"/>
        <w:jc w:val="both"/>
        <w:rPr>
          <w:rFonts w:ascii="Book Antiqua" w:hAnsi="Book Antiqua"/>
          <w:lang w:val="en-US"/>
        </w:rPr>
      </w:pPr>
      <w:r w:rsidRPr="00427DC5">
        <w:rPr>
          <w:rFonts w:ascii="Book Antiqua" w:hAnsi="Book Antiqua"/>
          <w:b/>
          <w:lang w:val="en-US"/>
        </w:rPr>
        <w:t>Figure 8</w:t>
      </w:r>
      <w:r w:rsidR="009215FE" w:rsidRPr="00427DC5">
        <w:rPr>
          <w:rFonts w:ascii="Book Antiqua" w:hAnsi="Book Antiqua"/>
          <w:b/>
          <w:lang w:val="en-US"/>
        </w:rPr>
        <w:t xml:space="preserve"> Different diffusion weighted imaging approaches to an aggressive middle mediastinal mass.</w:t>
      </w:r>
      <w:r w:rsidR="00F63A56" w:rsidRPr="00427DC5">
        <w:rPr>
          <w:rFonts w:ascii="Book Antiqua" w:hAnsi="Book Antiqua"/>
          <w:lang w:val="en-US"/>
        </w:rPr>
        <w:t xml:space="preserve"> A 56 year-old woman with esophageal leiomyosarcoma stage IV.</w:t>
      </w:r>
      <w:r w:rsidR="009215FE" w:rsidRPr="00427DC5">
        <w:rPr>
          <w:rFonts w:ascii="Book Antiqua" w:hAnsi="Book Antiqua"/>
          <w:lang w:val="en-US"/>
        </w:rPr>
        <w:t xml:space="preserve"> A-F: </w:t>
      </w:r>
      <w:r w:rsidR="00F63A56" w:rsidRPr="00427DC5">
        <w:rPr>
          <w:rFonts w:ascii="Book Antiqua" w:hAnsi="Book Antiqua"/>
          <w:lang w:val="en-US"/>
        </w:rPr>
        <w:t>Restrictive beha</w:t>
      </w:r>
      <w:r w:rsidRPr="00427DC5">
        <w:rPr>
          <w:rFonts w:ascii="Book Antiqua" w:hAnsi="Book Antiqua"/>
          <w:lang w:val="en-US"/>
        </w:rPr>
        <w:t>vior of the mass could be seen [</w:t>
      </w:r>
      <w:r w:rsidRPr="00427DC5">
        <w:rPr>
          <w:rFonts w:ascii="Book Antiqua" w:hAnsi="Book Antiqua" w:cs="American Typewriter"/>
          <w:bCs/>
          <w:lang w:val="en-US"/>
        </w:rPr>
        <w:t>Apparent diffusion coefficient</w:t>
      </w:r>
      <w:r w:rsidRPr="00427DC5">
        <w:rPr>
          <w:rFonts w:ascii="Book Antiqua" w:hAnsi="Book Antiqua"/>
          <w:lang w:val="en-US"/>
        </w:rPr>
        <w:t xml:space="preserve"> (</w:t>
      </w:r>
      <w:r w:rsidR="00F63A56" w:rsidRPr="00427DC5">
        <w:rPr>
          <w:rFonts w:ascii="Book Antiqua" w:hAnsi="Book Antiqua"/>
          <w:lang w:val="en-US"/>
        </w:rPr>
        <w:t>ADC</w:t>
      </w:r>
      <w:r w:rsidRPr="00427DC5">
        <w:rPr>
          <w:rFonts w:ascii="Book Antiqua" w:hAnsi="Book Antiqua"/>
          <w:lang w:val="en-US"/>
        </w:rPr>
        <w:t>)</w:t>
      </w:r>
      <w:r w:rsidR="00F63A56" w:rsidRPr="00427DC5">
        <w:rPr>
          <w:rFonts w:ascii="Book Antiqua" w:hAnsi="Book Antiqua"/>
          <w:lang w:val="en-US"/>
        </w:rPr>
        <w:t xml:space="preserve">: 0.951 </w:t>
      </w:r>
      <w:r w:rsidRPr="00427DC5">
        <w:rPr>
          <w:rFonts w:ascii="Book Antiqua" w:hAnsi="Book Antiqua"/>
          <w:lang w:val="en-US"/>
        </w:rPr>
        <w:t>×</w:t>
      </w:r>
      <w:r w:rsidR="00F63A56" w:rsidRPr="00427DC5">
        <w:rPr>
          <w:rFonts w:ascii="Book Antiqua" w:hAnsi="Book Antiqua"/>
          <w:lang w:val="en-US"/>
        </w:rPr>
        <w:t xml:space="preserve"> 10</w:t>
      </w:r>
      <w:r w:rsidR="00F63A56" w:rsidRPr="00427DC5">
        <w:rPr>
          <w:rFonts w:ascii="Book Antiqua" w:hAnsi="Book Antiqua"/>
          <w:vertAlign w:val="superscript"/>
          <w:lang w:val="en-US"/>
        </w:rPr>
        <w:t>-3</w:t>
      </w:r>
      <w:r w:rsidR="00F63A56" w:rsidRPr="00427DC5">
        <w:rPr>
          <w:rFonts w:ascii="Book Antiqua" w:hAnsi="Book Antiqua"/>
          <w:lang w:val="en-US"/>
        </w:rPr>
        <w:t xml:space="preserve"> m</w:t>
      </w:r>
      <w:r w:rsidR="00F63A56" w:rsidRPr="00427DC5">
        <w:rPr>
          <w:rFonts w:ascii="Book Antiqua" w:hAnsi="Book Antiqua"/>
          <w:vertAlign w:val="superscript"/>
          <w:lang w:val="en-US"/>
        </w:rPr>
        <w:t>2</w:t>
      </w:r>
      <w:r w:rsidRPr="00427DC5">
        <w:rPr>
          <w:rFonts w:ascii="Book Antiqua" w:hAnsi="Book Antiqua"/>
          <w:lang w:val="en-US"/>
        </w:rPr>
        <w:t>/s; malignant origin]</w:t>
      </w:r>
      <w:r w:rsidR="00F63A56" w:rsidRPr="00427DC5">
        <w:rPr>
          <w:rFonts w:ascii="Book Antiqua" w:hAnsi="Book Antiqua"/>
          <w:lang w:val="en-US"/>
        </w:rPr>
        <w:t xml:space="preserve">. Derived biomarkers of three different ways of quantification of </w:t>
      </w:r>
      <w:r w:rsidRPr="00427DC5">
        <w:rPr>
          <w:rFonts w:ascii="Book Antiqua" w:hAnsi="Book Antiqua" w:cs="American Typewriter"/>
          <w:bCs/>
          <w:lang w:val="en-US"/>
        </w:rPr>
        <w:t>diffusion-weighted imaging</w:t>
      </w:r>
      <w:r w:rsidR="00F63A56" w:rsidRPr="00427DC5">
        <w:rPr>
          <w:rFonts w:ascii="Book Antiqua" w:hAnsi="Book Antiqua"/>
          <w:lang w:val="en-US"/>
        </w:rPr>
        <w:t xml:space="preserve"> (white asterisk) of the mass are shown: </w:t>
      </w:r>
      <w:r w:rsidR="009215FE" w:rsidRPr="00427DC5">
        <w:rPr>
          <w:rFonts w:ascii="Book Antiqua" w:hAnsi="Book Antiqua"/>
          <w:lang w:val="en-US"/>
        </w:rPr>
        <w:t xml:space="preserve">A-B: </w:t>
      </w:r>
      <w:r w:rsidR="00F63A56" w:rsidRPr="00427DC5">
        <w:rPr>
          <w:rFonts w:ascii="Book Antiqua" w:hAnsi="Book Antiqua"/>
          <w:lang w:val="en-US"/>
        </w:rPr>
        <w:t xml:space="preserve">Mono-exponential </w:t>
      </w:r>
      <w:r w:rsidR="009215FE" w:rsidRPr="00427DC5">
        <w:rPr>
          <w:rFonts w:ascii="Book Antiqua" w:hAnsi="Book Antiqua"/>
          <w:lang w:val="en-US"/>
        </w:rPr>
        <w:t xml:space="preserve">approach </w:t>
      </w:r>
      <w:r w:rsidR="00F63A56" w:rsidRPr="00427DC5">
        <w:rPr>
          <w:rFonts w:ascii="Book Antiqua" w:hAnsi="Book Antiqua"/>
          <w:lang w:val="en-US"/>
        </w:rPr>
        <w:t>(A</w:t>
      </w:r>
      <w:r w:rsidR="009215FE" w:rsidRPr="00427DC5">
        <w:rPr>
          <w:rFonts w:ascii="Book Antiqua" w:hAnsi="Book Antiqua"/>
          <w:lang w:val="en-US"/>
        </w:rPr>
        <w:t>:</w:t>
      </w:r>
      <w:r w:rsidR="00F63A56" w:rsidRPr="00427DC5">
        <w:rPr>
          <w:rFonts w:ascii="Book Antiqua" w:hAnsi="Book Antiqua"/>
          <w:lang w:val="en-US"/>
        </w:rPr>
        <w:t xml:space="preserve"> High </w:t>
      </w:r>
      <w:r w:rsidR="00F63A56" w:rsidRPr="00427DC5">
        <w:rPr>
          <w:rFonts w:ascii="Book Antiqua" w:hAnsi="Book Antiqua"/>
          <w:i/>
          <w:lang w:val="en-US"/>
        </w:rPr>
        <w:t>b</w:t>
      </w:r>
      <w:r w:rsidR="00F63A56" w:rsidRPr="00427DC5">
        <w:rPr>
          <w:rFonts w:ascii="Book Antiqua" w:hAnsi="Book Antiqua"/>
          <w:lang w:val="en-US"/>
        </w:rPr>
        <w:t xml:space="preserve"> value; B</w:t>
      </w:r>
      <w:r w:rsidR="009215FE" w:rsidRPr="00427DC5">
        <w:rPr>
          <w:rFonts w:ascii="Book Antiqua" w:hAnsi="Book Antiqua"/>
          <w:lang w:val="en-US"/>
        </w:rPr>
        <w:t>:</w:t>
      </w:r>
      <w:r w:rsidR="00F63A56" w:rsidRPr="00427DC5">
        <w:rPr>
          <w:rFonts w:ascii="Book Antiqua" w:hAnsi="Book Antiqua"/>
          <w:lang w:val="en-US"/>
        </w:rPr>
        <w:t xml:space="preserve"> ADC map)</w:t>
      </w:r>
      <w:r w:rsidR="009215FE" w:rsidRPr="00427DC5">
        <w:rPr>
          <w:rFonts w:ascii="Book Antiqua" w:hAnsi="Book Antiqua"/>
          <w:lang w:val="en-US"/>
        </w:rPr>
        <w:t>; C-D:</w:t>
      </w:r>
      <w:r w:rsidR="00F63A56" w:rsidRPr="00427DC5">
        <w:rPr>
          <w:rFonts w:ascii="Book Antiqua" w:hAnsi="Book Antiqua"/>
          <w:lang w:val="en-US"/>
        </w:rPr>
        <w:t xml:space="preserve"> bi-exponential </w:t>
      </w:r>
      <w:r w:rsidR="009215FE" w:rsidRPr="00427DC5">
        <w:rPr>
          <w:rFonts w:ascii="Book Antiqua" w:hAnsi="Book Antiqua"/>
          <w:lang w:val="en-US"/>
        </w:rPr>
        <w:t xml:space="preserve">scheme </w:t>
      </w:r>
      <w:r w:rsidR="00F63A56" w:rsidRPr="00427DC5">
        <w:rPr>
          <w:rFonts w:ascii="Book Antiqua" w:hAnsi="Book Antiqua"/>
          <w:lang w:val="en-US"/>
        </w:rPr>
        <w:t>(</w:t>
      </w:r>
      <w:r w:rsidRPr="00427DC5">
        <w:rPr>
          <w:rFonts w:ascii="Book Antiqua" w:hAnsi="Book Antiqua"/>
          <w:lang w:val="en-US"/>
        </w:rPr>
        <w:t>Intravoxel incoherent motion;</w:t>
      </w:r>
      <w:r w:rsidR="00F63A56" w:rsidRPr="00427DC5">
        <w:rPr>
          <w:rFonts w:ascii="Book Antiqua" w:hAnsi="Book Antiqua"/>
          <w:lang w:val="en-US"/>
        </w:rPr>
        <w:t xml:space="preserve"> C</w:t>
      </w:r>
      <w:r w:rsidR="009215FE" w:rsidRPr="00427DC5">
        <w:rPr>
          <w:rFonts w:ascii="Book Antiqua" w:hAnsi="Book Antiqua"/>
          <w:lang w:val="en-US"/>
        </w:rPr>
        <w:t>:</w:t>
      </w:r>
      <w:r w:rsidR="00F63A56" w:rsidRPr="00427DC5">
        <w:rPr>
          <w:rFonts w:ascii="Book Antiqua" w:hAnsi="Book Antiqua"/>
          <w:lang w:val="en-US"/>
        </w:rPr>
        <w:t xml:space="preserve"> Perfusion fraction map; D</w:t>
      </w:r>
      <w:r w:rsidR="009215FE" w:rsidRPr="00427DC5">
        <w:rPr>
          <w:rFonts w:ascii="Book Antiqua" w:hAnsi="Book Antiqua"/>
          <w:lang w:val="en-US"/>
        </w:rPr>
        <w:t>:</w:t>
      </w:r>
      <w:r w:rsidR="00F63A56" w:rsidRPr="00427DC5">
        <w:rPr>
          <w:rFonts w:ascii="Book Antiqua" w:hAnsi="Book Antiqua"/>
          <w:lang w:val="en-US"/>
        </w:rPr>
        <w:t xml:space="preserve"> Diffusion coefficient map)</w:t>
      </w:r>
      <w:r w:rsidR="009215FE" w:rsidRPr="00427DC5">
        <w:rPr>
          <w:rFonts w:ascii="Book Antiqua" w:hAnsi="Book Antiqua"/>
          <w:lang w:val="en-US"/>
        </w:rPr>
        <w:t>;</w:t>
      </w:r>
      <w:r w:rsidR="00F63A56" w:rsidRPr="00427DC5">
        <w:rPr>
          <w:rFonts w:ascii="Book Antiqua" w:hAnsi="Book Antiqua"/>
          <w:lang w:val="en-US"/>
        </w:rPr>
        <w:t xml:space="preserve"> </w:t>
      </w:r>
      <w:r w:rsidR="009215FE" w:rsidRPr="00427DC5">
        <w:rPr>
          <w:rFonts w:ascii="Book Antiqua" w:hAnsi="Book Antiqua"/>
          <w:lang w:val="en-US"/>
        </w:rPr>
        <w:t xml:space="preserve">E-F: </w:t>
      </w:r>
      <w:r w:rsidR="00F63A56" w:rsidRPr="00427DC5">
        <w:rPr>
          <w:rFonts w:ascii="Book Antiqua" w:hAnsi="Book Antiqua"/>
          <w:lang w:val="en-US"/>
        </w:rPr>
        <w:t>Diffusion kurtosis imaging (E</w:t>
      </w:r>
      <w:r w:rsidR="009215FE" w:rsidRPr="00427DC5">
        <w:rPr>
          <w:rFonts w:ascii="Book Antiqua" w:hAnsi="Book Antiqua"/>
          <w:lang w:val="en-US"/>
        </w:rPr>
        <w:t>:</w:t>
      </w:r>
      <w:r w:rsidR="00F63A56" w:rsidRPr="00427DC5">
        <w:rPr>
          <w:rFonts w:ascii="Book Antiqua" w:hAnsi="Book Antiqua"/>
          <w:lang w:val="en-US"/>
        </w:rPr>
        <w:t xml:space="preserve"> Apparent diffusional kurtosis map; F</w:t>
      </w:r>
      <w:r w:rsidR="009215FE" w:rsidRPr="00427DC5">
        <w:rPr>
          <w:rFonts w:ascii="Book Antiqua" w:hAnsi="Book Antiqua"/>
          <w:lang w:val="en-US"/>
        </w:rPr>
        <w:t>:</w:t>
      </w:r>
      <w:r w:rsidR="00F63A56" w:rsidRPr="00427DC5">
        <w:rPr>
          <w:rFonts w:ascii="Book Antiqua" w:hAnsi="Book Antiqua"/>
          <w:lang w:val="en-US"/>
        </w:rPr>
        <w:t xml:space="preserve"> Apparent diffusion map).</w:t>
      </w:r>
      <w:r w:rsidRPr="00427DC5">
        <w:rPr>
          <w:rFonts w:ascii="Book Antiqua" w:hAnsi="Book Antiqua"/>
          <w:lang w:val="en-US"/>
        </w:rPr>
        <w:t xml:space="preserve"> ADC: </w:t>
      </w:r>
      <w:r w:rsidRPr="00427DC5">
        <w:rPr>
          <w:rFonts w:ascii="Book Antiqua" w:hAnsi="Book Antiqua" w:cs="American Typewriter"/>
          <w:bCs/>
          <w:lang w:val="en-US"/>
        </w:rPr>
        <w:t>Apparent diffusion coefficient.</w:t>
      </w:r>
    </w:p>
    <w:p w14:paraId="7DC84E78" w14:textId="0877504D" w:rsidR="00C53BF7" w:rsidRPr="00427DC5" w:rsidRDefault="00C53BF7" w:rsidP="00A775BD">
      <w:pPr>
        <w:spacing w:line="360" w:lineRule="auto"/>
        <w:jc w:val="both"/>
        <w:rPr>
          <w:rFonts w:ascii="Book Antiqua" w:hAnsi="Book Antiqua"/>
          <w:lang w:val="en-US"/>
        </w:rPr>
      </w:pPr>
      <w:r w:rsidRPr="00427DC5">
        <w:rPr>
          <w:rFonts w:ascii="Book Antiqua" w:hAnsi="Book Antiqua"/>
          <w:lang w:val="en-US"/>
        </w:rPr>
        <w:br w:type="page"/>
      </w:r>
    </w:p>
    <w:p w14:paraId="64505371" w14:textId="77777777" w:rsidR="00C53BF7" w:rsidRPr="00427DC5" w:rsidRDefault="00C53BF7" w:rsidP="00A775BD">
      <w:pPr>
        <w:spacing w:line="360" w:lineRule="auto"/>
        <w:jc w:val="both"/>
        <w:rPr>
          <w:rFonts w:ascii="Book Antiqua" w:hAnsi="Book Antiqua"/>
          <w:lang w:val="en-US"/>
        </w:rPr>
      </w:pPr>
    </w:p>
    <w:p w14:paraId="06C82F64" w14:textId="0FB2F0A5" w:rsidR="00F63A56" w:rsidRPr="00427DC5" w:rsidRDefault="00C53BF7" w:rsidP="00A775BD">
      <w:pPr>
        <w:spacing w:line="360" w:lineRule="auto"/>
        <w:jc w:val="both"/>
        <w:rPr>
          <w:rFonts w:ascii="Book Antiqua" w:hAnsi="Book Antiqua"/>
          <w:lang w:val="en-US"/>
        </w:rPr>
      </w:pPr>
      <w:r w:rsidRPr="00427DC5">
        <w:rPr>
          <w:rFonts w:ascii="Book Antiqua" w:hAnsi="Book Antiqua"/>
          <w:noProof/>
          <w:lang w:val="en-US" w:eastAsia="zh-CN"/>
        </w:rPr>
        <w:drawing>
          <wp:inline distT="0" distB="0" distL="0" distR="0" wp14:anchorId="5EC6AAE7" wp14:editId="4659A290">
            <wp:extent cx="5630886" cy="3493885"/>
            <wp:effectExtent l="0" t="0" r="8255" b="1143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9.tif"/>
                    <pic:cNvPicPr/>
                  </pic:nvPicPr>
                  <pic:blipFill>
                    <a:blip r:embed="rId16">
                      <a:extLst>
                        <a:ext uri="{28A0092B-C50C-407E-A947-70E740481C1C}">
                          <a14:useLocalDpi xmlns:a14="http://schemas.microsoft.com/office/drawing/2010/main" val="0"/>
                        </a:ext>
                      </a:extLst>
                    </a:blip>
                    <a:stretch>
                      <a:fillRect/>
                    </a:stretch>
                  </pic:blipFill>
                  <pic:spPr>
                    <a:xfrm>
                      <a:off x="0" y="0"/>
                      <a:ext cx="5647591" cy="3504250"/>
                    </a:xfrm>
                    <a:prstGeom prst="rect">
                      <a:avLst/>
                    </a:prstGeom>
                  </pic:spPr>
                </pic:pic>
              </a:graphicData>
            </a:graphic>
          </wp:inline>
        </w:drawing>
      </w:r>
    </w:p>
    <w:p w14:paraId="48CED085" w14:textId="240A6054" w:rsidR="00F63A56" w:rsidRPr="00A775BD" w:rsidRDefault="000721F6" w:rsidP="00A775BD">
      <w:pPr>
        <w:spacing w:line="360" w:lineRule="auto"/>
        <w:jc w:val="both"/>
        <w:rPr>
          <w:rFonts w:ascii="Book Antiqua" w:hAnsi="Book Antiqua"/>
          <w:lang w:val="en-US"/>
        </w:rPr>
      </w:pPr>
      <w:r w:rsidRPr="00427DC5">
        <w:rPr>
          <w:rFonts w:ascii="Book Antiqua" w:hAnsi="Book Antiqua"/>
          <w:b/>
          <w:lang w:val="en-US"/>
        </w:rPr>
        <w:t>Figure 9</w:t>
      </w:r>
      <w:r w:rsidR="00B83C4B" w:rsidRPr="00427DC5">
        <w:rPr>
          <w:rFonts w:ascii="Book Antiqua" w:hAnsi="Book Antiqua"/>
          <w:b/>
          <w:lang w:val="en-US"/>
        </w:rPr>
        <w:t xml:space="preserve"> Treatment monitoring of an esophageal carcinoma by </w:t>
      </w:r>
      <w:r w:rsidRPr="00427DC5">
        <w:rPr>
          <w:rFonts w:ascii="Book Antiqua" w:hAnsi="Book Antiqua" w:cs="American Typewriter"/>
          <w:b/>
          <w:bCs/>
          <w:lang w:val="en-US"/>
        </w:rPr>
        <w:t>diffusion-weighted imaging</w:t>
      </w:r>
      <w:r w:rsidR="00B83C4B" w:rsidRPr="00427DC5">
        <w:rPr>
          <w:rFonts w:ascii="Book Antiqua" w:hAnsi="Book Antiqua"/>
          <w:b/>
          <w:lang w:val="en-US"/>
        </w:rPr>
        <w:t xml:space="preserve">. </w:t>
      </w:r>
      <w:r w:rsidRPr="00427DC5">
        <w:rPr>
          <w:rFonts w:ascii="Book Antiqua" w:hAnsi="Book Antiqua"/>
          <w:lang w:val="en-US"/>
        </w:rPr>
        <w:t>A 47 year-</w:t>
      </w:r>
      <w:r w:rsidR="00F63A56" w:rsidRPr="00427DC5">
        <w:rPr>
          <w:rFonts w:ascii="Book Antiqua" w:hAnsi="Book Antiqua"/>
          <w:lang w:val="en-US"/>
        </w:rPr>
        <w:t>old male with esophageal carcinoma treated with esophagectomy and gastroplasty. A-D</w:t>
      </w:r>
      <w:r w:rsidR="00B83C4B" w:rsidRPr="00427DC5">
        <w:rPr>
          <w:rFonts w:ascii="Book Antiqua" w:hAnsi="Book Antiqua"/>
          <w:lang w:val="en-US"/>
        </w:rPr>
        <w:t>:</w:t>
      </w:r>
      <w:r w:rsidR="00F63A56" w:rsidRPr="00427DC5">
        <w:rPr>
          <w:rFonts w:ascii="Book Antiqua" w:hAnsi="Book Antiqua"/>
          <w:lang w:val="en-US"/>
        </w:rPr>
        <w:t xml:space="preserve"> Post-surgery surveillance </w:t>
      </w:r>
      <w:r w:rsidRPr="00427DC5">
        <w:rPr>
          <w:rFonts w:ascii="Book Antiqua" w:hAnsi="Book Antiqua"/>
          <w:lang w:val="en-US"/>
        </w:rPr>
        <w:t>magnetic resonance</w:t>
      </w:r>
      <w:r w:rsidR="00F63A56" w:rsidRPr="00427DC5">
        <w:rPr>
          <w:rFonts w:ascii="Book Antiqua" w:hAnsi="Book Antiqua"/>
          <w:lang w:val="en-US"/>
        </w:rPr>
        <w:t xml:space="preserve"> </w:t>
      </w:r>
      <w:r w:rsidRPr="00427DC5">
        <w:rPr>
          <w:rFonts w:ascii="Book Antiqua" w:hAnsi="Book Antiqua"/>
          <w:lang w:val="en-US"/>
        </w:rPr>
        <w:t xml:space="preserve">(MR) </w:t>
      </w:r>
      <w:r w:rsidR="00F63A56" w:rsidRPr="00427DC5">
        <w:rPr>
          <w:rFonts w:ascii="Book Antiqua" w:hAnsi="Book Antiqua"/>
          <w:lang w:val="en-US"/>
        </w:rPr>
        <w:t xml:space="preserve">shows a normal appearing anastomosis on </w:t>
      </w:r>
      <w:r w:rsidRPr="00427DC5">
        <w:rPr>
          <w:rFonts w:ascii="Book Antiqua" w:hAnsi="Book Antiqua"/>
          <w:lang w:val="en-US"/>
        </w:rPr>
        <w:t>turbo spin echo (</w:t>
      </w:r>
      <w:r w:rsidR="00F63A56" w:rsidRPr="00427DC5">
        <w:rPr>
          <w:rFonts w:ascii="Book Antiqua" w:hAnsi="Book Antiqua"/>
          <w:lang w:val="en-US"/>
        </w:rPr>
        <w:t>TSE</w:t>
      </w:r>
      <w:r w:rsidRPr="00427DC5">
        <w:rPr>
          <w:rFonts w:ascii="Book Antiqua" w:hAnsi="Book Antiqua"/>
          <w:lang w:val="en-US"/>
        </w:rPr>
        <w:t>)</w:t>
      </w:r>
      <w:r w:rsidR="00F63A56" w:rsidRPr="00427DC5">
        <w:rPr>
          <w:rFonts w:ascii="Book Antiqua" w:hAnsi="Book Antiqua"/>
          <w:lang w:val="en-US"/>
        </w:rPr>
        <w:t xml:space="preserve"> T2-weighted sequence and with no r</w:t>
      </w:r>
      <w:r w:rsidR="00C53BF7" w:rsidRPr="00427DC5">
        <w:rPr>
          <w:rFonts w:ascii="Book Antiqua" w:hAnsi="Book Antiqua"/>
          <w:lang w:val="en-US"/>
        </w:rPr>
        <w:t xml:space="preserve">estriction on </w:t>
      </w:r>
      <w:r w:rsidRPr="00427DC5">
        <w:rPr>
          <w:rFonts w:ascii="Book Antiqua" w:hAnsi="Book Antiqua" w:cs="American Typewriter"/>
          <w:bCs/>
          <w:lang w:val="en-US"/>
        </w:rPr>
        <w:t>diffusion-weighted imaging</w:t>
      </w:r>
      <w:r w:rsidR="00C53BF7" w:rsidRPr="00427DC5">
        <w:rPr>
          <w:rFonts w:ascii="Book Antiqua" w:hAnsi="Book Antiqua"/>
          <w:lang w:val="en-US"/>
        </w:rPr>
        <w:t xml:space="preserve"> and </w:t>
      </w:r>
      <w:r w:rsidRPr="00427DC5">
        <w:rPr>
          <w:rFonts w:ascii="Book Antiqua" w:hAnsi="Book Antiqua" w:cs="American Typewriter"/>
          <w:bCs/>
          <w:lang w:val="en-US"/>
        </w:rPr>
        <w:t>apparent diffusion coefficient</w:t>
      </w:r>
      <w:r w:rsidRPr="00427DC5">
        <w:rPr>
          <w:rFonts w:ascii="Book Antiqua" w:hAnsi="Book Antiqua"/>
          <w:lang w:val="en-US"/>
        </w:rPr>
        <w:t xml:space="preserve"> (</w:t>
      </w:r>
      <w:r w:rsidR="00C53BF7" w:rsidRPr="00427DC5">
        <w:rPr>
          <w:rFonts w:ascii="Book Antiqua" w:hAnsi="Book Antiqua"/>
          <w:lang w:val="en-US"/>
        </w:rPr>
        <w:t>ADC</w:t>
      </w:r>
      <w:r w:rsidRPr="00427DC5">
        <w:rPr>
          <w:rFonts w:ascii="Book Antiqua" w:hAnsi="Book Antiqua"/>
          <w:lang w:val="en-US"/>
        </w:rPr>
        <w:t>)</w:t>
      </w:r>
      <w:r w:rsidR="00C53BF7" w:rsidRPr="00427DC5">
        <w:rPr>
          <w:rFonts w:ascii="Book Antiqua" w:hAnsi="Book Antiqua"/>
          <w:lang w:val="en-US"/>
        </w:rPr>
        <w:t xml:space="preserve"> map (B-D; </w:t>
      </w:r>
      <w:r w:rsidRPr="00427DC5">
        <w:rPr>
          <w:rFonts w:ascii="Book Antiqua" w:hAnsi="Book Antiqua"/>
          <w:lang w:val="en-US"/>
        </w:rPr>
        <w:t>white arrows);</w:t>
      </w:r>
      <w:r w:rsidR="00F63A56" w:rsidRPr="00427DC5">
        <w:rPr>
          <w:rFonts w:ascii="Book Antiqua" w:hAnsi="Book Antiqua"/>
          <w:lang w:val="en-US"/>
        </w:rPr>
        <w:t xml:space="preserve"> D-G</w:t>
      </w:r>
      <w:r w:rsidR="00B83C4B" w:rsidRPr="00427DC5">
        <w:rPr>
          <w:rFonts w:ascii="Book Antiqua" w:hAnsi="Book Antiqua"/>
          <w:lang w:val="en-US"/>
        </w:rPr>
        <w:t>:</w:t>
      </w:r>
      <w:r w:rsidR="00F63A56" w:rsidRPr="00427DC5">
        <w:rPr>
          <w:rFonts w:ascii="Book Antiqua" w:hAnsi="Book Antiqua"/>
          <w:lang w:val="en-US"/>
        </w:rPr>
        <w:t xml:space="preserve"> Follow-up MR examination done 6 mo later revealing anastomotic thickening on TSE T2-weighted image and with restrictive behavior on </w:t>
      </w:r>
      <w:r w:rsidRPr="00427DC5">
        <w:rPr>
          <w:rFonts w:ascii="Book Antiqua" w:hAnsi="Book Antiqua"/>
          <w:lang w:val="en-US"/>
        </w:rPr>
        <w:t xml:space="preserve">diffusion-weighted whole-body imaging </w:t>
      </w:r>
      <w:r w:rsidR="00F63A56" w:rsidRPr="00427DC5">
        <w:rPr>
          <w:rFonts w:ascii="Book Antiqua" w:hAnsi="Book Antiqua"/>
          <w:lang w:val="en-US"/>
        </w:rPr>
        <w:t>and ADC map (F-H), in keeping with relapse (blue arrows).</w:t>
      </w:r>
      <w:r w:rsidRPr="00427DC5">
        <w:rPr>
          <w:rFonts w:ascii="Book Antiqua" w:hAnsi="Book Antiqua"/>
          <w:lang w:val="en-US"/>
        </w:rPr>
        <w:t xml:space="preserve"> ADC: </w:t>
      </w:r>
      <w:r w:rsidRPr="00427DC5">
        <w:rPr>
          <w:rFonts w:ascii="Book Antiqua" w:hAnsi="Book Antiqua" w:cs="American Typewriter"/>
          <w:bCs/>
          <w:lang w:val="en-US"/>
        </w:rPr>
        <w:t>Apparent diffusion coefficient.</w:t>
      </w:r>
    </w:p>
    <w:p w14:paraId="412249D6" w14:textId="77777777" w:rsidR="00F63A56" w:rsidRPr="00A775BD" w:rsidRDefault="00F63A56" w:rsidP="00A775BD">
      <w:pPr>
        <w:spacing w:line="360" w:lineRule="auto"/>
        <w:jc w:val="both"/>
        <w:rPr>
          <w:rFonts w:ascii="Book Antiqua" w:hAnsi="Book Antiqua"/>
          <w:lang w:val="en-US"/>
        </w:rPr>
      </w:pPr>
    </w:p>
    <w:p w14:paraId="5B7764E4" w14:textId="77777777" w:rsidR="00F63A56" w:rsidRPr="00A775BD" w:rsidRDefault="00F63A56" w:rsidP="00A775BD">
      <w:pPr>
        <w:spacing w:line="360" w:lineRule="auto"/>
        <w:jc w:val="both"/>
        <w:rPr>
          <w:rFonts w:ascii="Book Antiqua" w:hAnsi="Book Antiqua"/>
          <w:lang w:val="en-US"/>
        </w:rPr>
      </w:pPr>
    </w:p>
    <w:p w14:paraId="0E6669FB" w14:textId="77777777" w:rsidR="00F63A56" w:rsidRPr="00A775BD" w:rsidRDefault="00F63A56" w:rsidP="00A775BD">
      <w:pPr>
        <w:spacing w:line="360" w:lineRule="auto"/>
        <w:jc w:val="both"/>
        <w:rPr>
          <w:rFonts w:ascii="Book Antiqua" w:hAnsi="Book Antiqua"/>
          <w:lang w:val="en-US"/>
        </w:rPr>
      </w:pPr>
    </w:p>
    <w:p w14:paraId="09FC6BEC" w14:textId="77777777" w:rsidR="00F63A56" w:rsidRPr="00A775BD" w:rsidRDefault="00F63A56" w:rsidP="00A775BD">
      <w:pPr>
        <w:spacing w:line="360" w:lineRule="auto"/>
        <w:jc w:val="both"/>
        <w:rPr>
          <w:rFonts w:ascii="Book Antiqua" w:hAnsi="Book Antiqua"/>
          <w:lang w:val="en-US"/>
        </w:rPr>
      </w:pPr>
    </w:p>
    <w:p w14:paraId="61ECADC8" w14:textId="42D9AD42" w:rsidR="00D97684" w:rsidRPr="00A775BD" w:rsidRDefault="00D97684" w:rsidP="00667A9C">
      <w:pPr>
        <w:widowControl w:val="0"/>
        <w:autoSpaceDE w:val="0"/>
        <w:autoSpaceDN w:val="0"/>
        <w:adjustRightInd w:val="0"/>
        <w:spacing w:line="360" w:lineRule="auto"/>
        <w:jc w:val="both"/>
        <w:rPr>
          <w:rFonts w:ascii="Book Antiqua" w:hAnsi="Book Antiqua" w:cs="American Typewriter"/>
          <w:lang w:val="en-US"/>
        </w:rPr>
      </w:pPr>
    </w:p>
    <w:sectPr w:rsidR="00D97684" w:rsidRPr="00A775BD" w:rsidSect="006B0536">
      <w:pgSz w:w="12240" w:h="15840"/>
      <w:pgMar w:top="1417" w:right="1701" w:bottom="1417" w:left="1701"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8409B6" w14:textId="77777777" w:rsidR="00407007" w:rsidRDefault="00407007" w:rsidP="005A5F36">
      <w:r>
        <w:separator/>
      </w:r>
    </w:p>
  </w:endnote>
  <w:endnote w:type="continuationSeparator" w:id="0">
    <w:p w14:paraId="7DF4879C" w14:textId="77777777" w:rsidR="00407007" w:rsidRDefault="00407007" w:rsidP="005A5F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merican Typewriter">
    <w:charset w:val="4D"/>
    <w:family w:val="roman"/>
    <w:pitch w:val="variable"/>
    <w:sig w:usb0="A000006F" w:usb1="00000019" w:usb2="00000000" w:usb3="00000000" w:csb0="00000111" w:csb1="00000000"/>
  </w:font>
  <w:font w:name="Garamond-Bold">
    <w:charset w:val="00"/>
    <w:family w:val="auto"/>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DengXian">
    <w:altName w:val="等线"/>
    <w:charset w:val="86"/>
    <w:family w:val="auto"/>
    <w:pitch w:val="variable"/>
    <w:sig w:usb0="A00002BF" w:usb1="38CF7CFA" w:usb2="00000016" w:usb3="00000000" w:csb0="0004000F" w:csb1="00000000"/>
  </w:font>
  <w:font w:name="微软雅黑">
    <w:altName w:val="Microsoft YaHei"/>
    <w:panose1 w:val="020B0503020204020204"/>
    <w:charset w:val="86"/>
    <w:family w:val="swiss"/>
    <w:pitch w:val="variable"/>
    <w:sig w:usb0="80000287" w:usb1="280F3C52" w:usb2="00000016" w:usb3="00000000" w:csb0="0004001F" w:csb1="00000000"/>
  </w:font>
  <w:font w:name="Yu Gothic Light">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8D4AC4" w14:textId="77777777" w:rsidR="00407007" w:rsidRDefault="00407007" w:rsidP="005A5F36">
      <w:r>
        <w:separator/>
      </w:r>
    </w:p>
  </w:footnote>
  <w:footnote w:type="continuationSeparator" w:id="0">
    <w:p w14:paraId="29EE7A66" w14:textId="77777777" w:rsidR="00407007" w:rsidRDefault="00407007" w:rsidP="005A5F3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23EF"/>
    <w:rsid w:val="0000157F"/>
    <w:rsid w:val="00002EF4"/>
    <w:rsid w:val="00004977"/>
    <w:rsid w:val="000063E5"/>
    <w:rsid w:val="00010D22"/>
    <w:rsid w:val="00012528"/>
    <w:rsid w:val="00012CCE"/>
    <w:rsid w:val="00016AB0"/>
    <w:rsid w:val="00017979"/>
    <w:rsid w:val="000242BF"/>
    <w:rsid w:val="0003003A"/>
    <w:rsid w:val="000321EF"/>
    <w:rsid w:val="0003349F"/>
    <w:rsid w:val="00043739"/>
    <w:rsid w:val="00067979"/>
    <w:rsid w:val="00070FDC"/>
    <w:rsid w:val="00071660"/>
    <w:rsid w:val="000721F6"/>
    <w:rsid w:val="00076D22"/>
    <w:rsid w:val="00082726"/>
    <w:rsid w:val="00083060"/>
    <w:rsid w:val="000861DC"/>
    <w:rsid w:val="00097F82"/>
    <w:rsid w:val="000A0873"/>
    <w:rsid w:val="000B09DD"/>
    <w:rsid w:val="000B0BA8"/>
    <w:rsid w:val="000B2D1C"/>
    <w:rsid w:val="000B41B4"/>
    <w:rsid w:val="000C5265"/>
    <w:rsid w:val="000C6D87"/>
    <w:rsid w:val="000D15EA"/>
    <w:rsid w:val="000D5FB0"/>
    <w:rsid w:val="000D67E9"/>
    <w:rsid w:val="000D6A89"/>
    <w:rsid w:val="000D6F27"/>
    <w:rsid w:val="000E0A2B"/>
    <w:rsid w:val="000E5706"/>
    <w:rsid w:val="000E77BE"/>
    <w:rsid w:val="000E7EBB"/>
    <w:rsid w:val="000F78E8"/>
    <w:rsid w:val="00101C67"/>
    <w:rsid w:val="00105314"/>
    <w:rsid w:val="0010601A"/>
    <w:rsid w:val="00107096"/>
    <w:rsid w:val="00115620"/>
    <w:rsid w:val="00123AC5"/>
    <w:rsid w:val="00124936"/>
    <w:rsid w:val="001259D7"/>
    <w:rsid w:val="001273C6"/>
    <w:rsid w:val="00127424"/>
    <w:rsid w:val="001300DC"/>
    <w:rsid w:val="0013563A"/>
    <w:rsid w:val="00136145"/>
    <w:rsid w:val="00136C73"/>
    <w:rsid w:val="00144F33"/>
    <w:rsid w:val="00146E78"/>
    <w:rsid w:val="00152BD3"/>
    <w:rsid w:val="0015460F"/>
    <w:rsid w:val="00163168"/>
    <w:rsid w:val="001650BF"/>
    <w:rsid w:val="001656AA"/>
    <w:rsid w:val="001668FB"/>
    <w:rsid w:val="001722FF"/>
    <w:rsid w:val="00174DE3"/>
    <w:rsid w:val="00181E45"/>
    <w:rsid w:val="00191428"/>
    <w:rsid w:val="001917C5"/>
    <w:rsid w:val="001937E6"/>
    <w:rsid w:val="001A1FEE"/>
    <w:rsid w:val="001A2C86"/>
    <w:rsid w:val="001A452C"/>
    <w:rsid w:val="001B0A02"/>
    <w:rsid w:val="001B1030"/>
    <w:rsid w:val="001B14A6"/>
    <w:rsid w:val="001B1746"/>
    <w:rsid w:val="001B20F0"/>
    <w:rsid w:val="001C51F3"/>
    <w:rsid w:val="001D2E48"/>
    <w:rsid w:val="001F26FE"/>
    <w:rsid w:val="00201293"/>
    <w:rsid w:val="00201B4B"/>
    <w:rsid w:val="0020363F"/>
    <w:rsid w:val="002051EE"/>
    <w:rsid w:val="002055EB"/>
    <w:rsid w:val="00205A14"/>
    <w:rsid w:val="00213AA2"/>
    <w:rsid w:val="002241A5"/>
    <w:rsid w:val="002334C3"/>
    <w:rsid w:val="00235F3E"/>
    <w:rsid w:val="00243558"/>
    <w:rsid w:val="00245F5E"/>
    <w:rsid w:val="002468DB"/>
    <w:rsid w:val="0026414F"/>
    <w:rsid w:val="00264EB2"/>
    <w:rsid w:val="002651B2"/>
    <w:rsid w:val="00275724"/>
    <w:rsid w:val="00276B4A"/>
    <w:rsid w:val="00280AF3"/>
    <w:rsid w:val="002821C8"/>
    <w:rsid w:val="00293005"/>
    <w:rsid w:val="002A4E3B"/>
    <w:rsid w:val="002B2796"/>
    <w:rsid w:val="002B3881"/>
    <w:rsid w:val="002C3835"/>
    <w:rsid w:val="002C7DC2"/>
    <w:rsid w:val="002D2CB7"/>
    <w:rsid w:val="002E2E88"/>
    <w:rsid w:val="002E322F"/>
    <w:rsid w:val="002E55E6"/>
    <w:rsid w:val="002F1CE3"/>
    <w:rsid w:val="00300E8B"/>
    <w:rsid w:val="00307FB5"/>
    <w:rsid w:val="00312093"/>
    <w:rsid w:val="0031605C"/>
    <w:rsid w:val="003178AC"/>
    <w:rsid w:val="00317ACA"/>
    <w:rsid w:val="00322CDC"/>
    <w:rsid w:val="00332C6D"/>
    <w:rsid w:val="0033602E"/>
    <w:rsid w:val="00345353"/>
    <w:rsid w:val="00347F2A"/>
    <w:rsid w:val="003527E3"/>
    <w:rsid w:val="00360F75"/>
    <w:rsid w:val="00383D82"/>
    <w:rsid w:val="00386283"/>
    <w:rsid w:val="0039720A"/>
    <w:rsid w:val="00397D05"/>
    <w:rsid w:val="003A34C5"/>
    <w:rsid w:val="003A5E51"/>
    <w:rsid w:val="003A6442"/>
    <w:rsid w:val="003A645F"/>
    <w:rsid w:val="003B0090"/>
    <w:rsid w:val="003B217F"/>
    <w:rsid w:val="003B4876"/>
    <w:rsid w:val="003B6252"/>
    <w:rsid w:val="003B6CBB"/>
    <w:rsid w:val="003C1952"/>
    <w:rsid w:val="003C5D76"/>
    <w:rsid w:val="003C64D3"/>
    <w:rsid w:val="003C6CE3"/>
    <w:rsid w:val="003C6EA7"/>
    <w:rsid w:val="003E1E31"/>
    <w:rsid w:val="003E2DF4"/>
    <w:rsid w:val="003E7256"/>
    <w:rsid w:val="003F1037"/>
    <w:rsid w:val="003F610C"/>
    <w:rsid w:val="003F6D8B"/>
    <w:rsid w:val="003F7675"/>
    <w:rsid w:val="004021B4"/>
    <w:rsid w:val="00407007"/>
    <w:rsid w:val="0041129B"/>
    <w:rsid w:val="00411311"/>
    <w:rsid w:val="004129B5"/>
    <w:rsid w:val="00414EAA"/>
    <w:rsid w:val="00426315"/>
    <w:rsid w:val="00427DC5"/>
    <w:rsid w:val="004431E6"/>
    <w:rsid w:val="004517E1"/>
    <w:rsid w:val="004567D6"/>
    <w:rsid w:val="004660F2"/>
    <w:rsid w:val="00473A80"/>
    <w:rsid w:val="004777A6"/>
    <w:rsid w:val="00480096"/>
    <w:rsid w:val="00480F21"/>
    <w:rsid w:val="00483618"/>
    <w:rsid w:val="0048649D"/>
    <w:rsid w:val="004864C6"/>
    <w:rsid w:val="004901D1"/>
    <w:rsid w:val="004963A3"/>
    <w:rsid w:val="004975E7"/>
    <w:rsid w:val="004A6EA8"/>
    <w:rsid w:val="004B174D"/>
    <w:rsid w:val="004C1F1D"/>
    <w:rsid w:val="004C4C42"/>
    <w:rsid w:val="004C7BBD"/>
    <w:rsid w:val="004D5584"/>
    <w:rsid w:val="004E3253"/>
    <w:rsid w:val="004E333B"/>
    <w:rsid w:val="004E62F6"/>
    <w:rsid w:val="004E6820"/>
    <w:rsid w:val="004E6837"/>
    <w:rsid w:val="004F5399"/>
    <w:rsid w:val="004F7BCC"/>
    <w:rsid w:val="00500A5A"/>
    <w:rsid w:val="005023FE"/>
    <w:rsid w:val="0050381E"/>
    <w:rsid w:val="0050480D"/>
    <w:rsid w:val="00506229"/>
    <w:rsid w:val="0050638E"/>
    <w:rsid w:val="00506FF1"/>
    <w:rsid w:val="00507A7E"/>
    <w:rsid w:val="0051019C"/>
    <w:rsid w:val="00513238"/>
    <w:rsid w:val="00516E1D"/>
    <w:rsid w:val="00527CAB"/>
    <w:rsid w:val="005329BC"/>
    <w:rsid w:val="00535E0F"/>
    <w:rsid w:val="00542DD2"/>
    <w:rsid w:val="00550CF3"/>
    <w:rsid w:val="00552014"/>
    <w:rsid w:val="00553E60"/>
    <w:rsid w:val="005555B3"/>
    <w:rsid w:val="005574C8"/>
    <w:rsid w:val="00567900"/>
    <w:rsid w:val="005750F6"/>
    <w:rsid w:val="00575BD9"/>
    <w:rsid w:val="00581D8F"/>
    <w:rsid w:val="005837F6"/>
    <w:rsid w:val="005913D9"/>
    <w:rsid w:val="0059581A"/>
    <w:rsid w:val="005A040C"/>
    <w:rsid w:val="005A10E2"/>
    <w:rsid w:val="005A1FA7"/>
    <w:rsid w:val="005A5F36"/>
    <w:rsid w:val="005B1EA6"/>
    <w:rsid w:val="005B4C01"/>
    <w:rsid w:val="005C4A61"/>
    <w:rsid w:val="005C68DF"/>
    <w:rsid w:val="005D174F"/>
    <w:rsid w:val="005D23EF"/>
    <w:rsid w:val="005D6F34"/>
    <w:rsid w:val="005E6B03"/>
    <w:rsid w:val="005E6C24"/>
    <w:rsid w:val="005F7DB4"/>
    <w:rsid w:val="006001EE"/>
    <w:rsid w:val="006007B1"/>
    <w:rsid w:val="00600EE5"/>
    <w:rsid w:val="00604303"/>
    <w:rsid w:val="00612597"/>
    <w:rsid w:val="00616681"/>
    <w:rsid w:val="006174DD"/>
    <w:rsid w:val="00621B14"/>
    <w:rsid w:val="00624AF5"/>
    <w:rsid w:val="00627C02"/>
    <w:rsid w:val="0063660E"/>
    <w:rsid w:val="00644A9C"/>
    <w:rsid w:val="00645C99"/>
    <w:rsid w:val="006468B2"/>
    <w:rsid w:val="0066655A"/>
    <w:rsid w:val="00667A9C"/>
    <w:rsid w:val="00684ECE"/>
    <w:rsid w:val="00687CF0"/>
    <w:rsid w:val="00692033"/>
    <w:rsid w:val="00693C9A"/>
    <w:rsid w:val="00695BC9"/>
    <w:rsid w:val="00697A4C"/>
    <w:rsid w:val="006A53F7"/>
    <w:rsid w:val="006B0031"/>
    <w:rsid w:val="006B0536"/>
    <w:rsid w:val="006B426B"/>
    <w:rsid w:val="006B69E5"/>
    <w:rsid w:val="006D0B24"/>
    <w:rsid w:val="006D30CA"/>
    <w:rsid w:val="006E426F"/>
    <w:rsid w:val="007008B1"/>
    <w:rsid w:val="007015CD"/>
    <w:rsid w:val="00713121"/>
    <w:rsid w:val="007173C0"/>
    <w:rsid w:val="0072127F"/>
    <w:rsid w:val="007218DA"/>
    <w:rsid w:val="007272A6"/>
    <w:rsid w:val="00731F94"/>
    <w:rsid w:val="00732CA2"/>
    <w:rsid w:val="00743F2F"/>
    <w:rsid w:val="007475FF"/>
    <w:rsid w:val="00756208"/>
    <w:rsid w:val="00762563"/>
    <w:rsid w:val="0076352B"/>
    <w:rsid w:val="007644D8"/>
    <w:rsid w:val="007709DB"/>
    <w:rsid w:val="00781E8E"/>
    <w:rsid w:val="007871D8"/>
    <w:rsid w:val="007953C5"/>
    <w:rsid w:val="00795BE5"/>
    <w:rsid w:val="007A0207"/>
    <w:rsid w:val="007A3790"/>
    <w:rsid w:val="007C3492"/>
    <w:rsid w:val="007C34CA"/>
    <w:rsid w:val="007C358B"/>
    <w:rsid w:val="007C7165"/>
    <w:rsid w:val="007D0502"/>
    <w:rsid w:val="007D2989"/>
    <w:rsid w:val="007E1FA7"/>
    <w:rsid w:val="007E29AB"/>
    <w:rsid w:val="007F1248"/>
    <w:rsid w:val="007F1D90"/>
    <w:rsid w:val="00805759"/>
    <w:rsid w:val="008057F9"/>
    <w:rsid w:val="00806794"/>
    <w:rsid w:val="00807210"/>
    <w:rsid w:val="00810B89"/>
    <w:rsid w:val="00816369"/>
    <w:rsid w:val="0082218A"/>
    <w:rsid w:val="00822D63"/>
    <w:rsid w:val="00831C5A"/>
    <w:rsid w:val="00833476"/>
    <w:rsid w:val="00837B45"/>
    <w:rsid w:val="00837B8F"/>
    <w:rsid w:val="00851228"/>
    <w:rsid w:val="008532E0"/>
    <w:rsid w:val="00853B5A"/>
    <w:rsid w:val="0085697E"/>
    <w:rsid w:val="00865C2D"/>
    <w:rsid w:val="00870E4B"/>
    <w:rsid w:val="00873511"/>
    <w:rsid w:val="0087517F"/>
    <w:rsid w:val="0087524E"/>
    <w:rsid w:val="00875DB7"/>
    <w:rsid w:val="008770E6"/>
    <w:rsid w:val="00883567"/>
    <w:rsid w:val="0089797B"/>
    <w:rsid w:val="008B1CEA"/>
    <w:rsid w:val="008B6AAD"/>
    <w:rsid w:val="008B7F69"/>
    <w:rsid w:val="008D3E9B"/>
    <w:rsid w:val="008D4405"/>
    <w:rsid w:val="008D4A97"/>
    <w:rsid w:val="008D61D7"/>
    <w:rsid w:val="008E39B8"/>
    <w:rsid w:val="008E76FC"/>
    <w:rsid w:val="008E791D"/>
    <w:rsid w:val="008F48A8"/>
    <w:rsid w:val="0090152A"/>
    <w:rsid w:val="0090718C"/>
    <w:rsid w:val="00911A05"/>
    <w:rsid w:val="0091245A"/>
    <w:rsid w:val="00912E0A"/>
    <w:rsid w:val="00913500"/>
    <w:rsid w:val="009168D0"/>
    <w:rsid w:val="009215FE"/>
    <w:rsid w:val="00924848"/>
    <w:rsid w:val="0092626C"/>
    <w:rsid w:val="00931B57"/>
    <w:rsid w:val="00934AA5"/>
    <w:rsid w:val="00935D2B"/>
    <w:rsid w:val="0094298E"/>
    <w:rsid w:val="00942D54"/>
    <w:rsid w:val="009520DD"/>
    <w:rsid w:val="00953367"/>
    <w:rsid w:val="00954C4E"/>
    <w:rsid w:val="00954CC6"/>
    <w:rsid w:val="0097382D"/>
    <w:rsid w:val="00975A68"/>
    <w:rsid w:val="0098375D"/>
    <w:rsid w:val="00993987"/>
    <w:rsid w:val="00996B61"/>
    <w:rsid w:val="009A05E2"/>
    <w:rsid w:val="009A5D31"/>
    <w:rsid w:val="009B12B0"/>
    <w:rsid w:val="009B1CA0"/>
    <w:rsid w:val="009C0948"/>
    <w:rsid w:val="009C6019"/>
    <w:rsid w:val="009C790D"/>
    <w:rsid w:val="009D2624"/>
    <w:rsid w:val="009F0F15"/>
    <w:rsid w:val="009F5B69"/>
    <w:rsid w:val="009F7945"/>
    <w:rsid w:val="009F7ADA"/>
    <w:rsid w:val="00A0599B"/>
    <w:rsid w:val="00A072D5"/>
    <w:rsid w:val="00A074C6"/>
    <w:rsid w:val="00A15BD0"/>
    <w:rsid w:val="00A1798C"/>
    <w:rsid w:val="00A23B92"/>
    <w:rsid w:val="00A261BA"/>
    <w:rsid w:val="00A30B0C"/>
    <w:rsid w:val="00A33931"/>
    <w:rsid w:val="00A41BA3"/>
    <w:rsid w:val="00A468C2"/>
    <w:rsid w:val="00A46E75"/>
    <w:rsid w:val="00A508D3"/>
    <w:rsid w:val="00A66BEC"/>
    <w:rsid w:val="00A70645"/>
    <w:rsid w:val="00A72461"/>
    <w:rsid w:val="00A7385E"/>
    <w:rsid w:val="00A75C1D"/>
    <w:rsid w:val="00A76527"/>
    <w:rsid w:val="00A775BD"/>
    <w:rsid w:val="00A81462"/>
    <w:rsid w:val="00A81AC3"/>
    <w:rsid w:val="00A827CB"/>
    <w:rsid w:val="00A84E68"/>
    <w:rsid w:val="00A87AF1"/>
    <w:rsid w:val="00A90791"/>
    <w:rsid w:val="00A955BC"/>
    <w:rsid w:val="00AB1BD8"/>
    <w:rsid w:val="00AB3233"/>
    <w:rsid w:val="00AB348B"/>
    <w:rsid w:val="00AB3B8A"/>
    <w:rsid w:val="00AC63B4"/>
    <w:rsid w:val="00AD0548"/>
    <w:rsid w:val="00AD19C9"/>
    <w:rsid w:val="00AE4F82"/>
    <w:rsid w:val="00AF2609"/>
    <w:rsid w:val="00AF263E"/>
    <w:rsid w:val="00B138BC"/>
    <w:rsid w:val="00B147F1"/>
    <w:rsid w:val="00B24061"/>
    <w:rsid w:val="00B24206"/>
    <w:rsid w:val="00B31D3F"/>
    <w:rsid w:val="00B340E1"/>
    <w:rsid w:val="00B34209"/>
    <w:rsid w:val="00B358D8"/>
    <w:rsid w:val="00B35C99"/>
    <w:rsid w:val="00B42195"/>
    <w:rsid w:val="00B444E0"/>
    <w:rsid w:val="00B46F66"/>
    <w:rsid w:val="00B54551"/>
    <w:rsid w:val="00B5709E"/>
    <w:rsid w:val="00B60821"/>
    <w:rsid w:val="00B745C1"/>
    <w:rsid w:val="00B74C75"/>
    <w:rsid w:val="00B83C4B"/>
    <w:rsid w:val="00B85529"/>
    <w:rsid w:val="00B868F5"/>
    <w:rsid w:val="00B9171C"/>
    <w:rsid w:val="00B92051"/>
    <w:rsid w:val="00B9249F"/>
    <w:rsid w:val="00BA361D"/>
    <w:rsid w:val="00BA6E59"/>
    <w:rsid w:val="00BB5278"/>
    <w:rsid w:val="00BC506B"/>
    <w:rsid w:val="00BD1933"/>
    <w:rsid w:val="00BD3027"/>
    <w:rsid w:val="00BF24F0"/>
    <w:rsid w:val="00BF6EDE"/>
    <w:rsid w:val="00C06688"/>
    <w:rsid w:val="00C214BD"/>
    <w:rsid w:val="00C2473E"/>
    <w:rsid w:val="00C263F8"/>
    <w:rsid w:val="00C33DE7"/>
    <w:rsid w:val="00C42042"/>
    <w:rsid w:val="00C47B03"/>
    <w:rsid w:val="00C507BC"/>
    <w:rsid w:val="00C510B4"/>
    <w:rsid w:val="00C53BF7"/>
    <w:rsid w:val="00C60A7E"/>
    <w:rsid w:val="00C623ED"/>
    <w:rsid w:val="00C62498"/>
    <w:rsid w:val="00C6322F"/>
    <w:rsid w:val="00C63F6D"/>
    <w:rsid w:val="00C72E91"/>
    <w:rsid w:val="00C83B33"/>
    <w:rsid w:val="00C970F8"/>
    <w:rsid w:val="00CA0643"/>
    <w:rsid w:val="00CA0B81"/>
    <w:rsid w:val="00CA0BB0"/>
    <w:rsid w:val="00CA1F34"/>
    <w:rsid w:val="00CA3976"/>
    <w:rsid w:val="00CA6D38"/>
    <w:rsid w:val="00CB2D23"/>
    <w:rsid w:val="00CB71BC"/>
    <w:rsid w:val="00CC1876"/>
    <w:rsid w:val="00CC5F21"/>
    <w:rsid w:val="00CD4CF0"/>
    <w:rsid w:val="00CD555A"/>
    <w:rsid w:val="00CE0693"/>
    <w:rsid w:val="00CE0748"/>
    <w:rsid w:val="00CE714D"/>
    <w:rsid w:val="00CF29E8"/>
    <w:rsid w:val="00D04884"/>
    <w:rsid w:val="00D123DB"/>
    <w:rsid w:val="00D307A6"/>
    <w:rsid w:val="00D30FE0"/>
    <w:rsid w:val="00D40699"/>
    <w:rsid w:val="00D46261"/>
    <w:rsid w:val="00D52534"/>
    <w:rsid w:val="00D67760"/>
    <w:rsid w:val="00D703B9"/>
    <w:rsid w:val="00D744CC"/>
    <w:rsid w:val="00D7661C"/>
    <w:rsid w:val="00D77A4E"/>
    <w:rsid w:val="00D8318A"/>
    <w:rsid w:val="00D837A6"/>
    <w:rsid w:val="00D86D19"/>
    <w:rsid w:val="00D92AF6"/>
    <w:rsid w:val="00D93DF3"/>
    <w:rsid w:val="00D94A99"/>
    <w:rsid w:val="00D94E9E"/>
    <w:rsid w:val="00D950A5"/>
    <w:rsid w:val="00D96F6F"/>
    <w:rsid w:val="00D97684"/>
    <w:rsid w:val="00DA6C3F"/>
    <w:rsid w:val="00DA7058"/>
    <w:rsid w:val="00DB4BEB"/>
    <w:rsid w:val="00DD0004"/>
    <w:rsid w:val="00DD0582"/>
    <w:rsid w:val="00DD074F"/>
    <w:rsid w:val="00DD5E0D"/>
    <w:rsid w:val="00DD70DC"/>
    <w:rsid w:val="00DE189D"/>
    <w:rsid w:val="00DE3FDA"/>
    <w:rsid w:val="00DE4A0C"/>
    <w:rsid w:val="00DE5A40"/>
    <w:rsid w:val="00DF5023"/>
    <w:rsid w:val="00E011F7"/>
    <w:rsid w:val="00E0333D"/>
    <w:rsid w:val="00E03706"/>
    <w:rsid w:val="00E04B53"/>
    <w:rsid w:val="00E14EF9"/>
    <w:rsid w:val="00E17418"/>
    <w:rsid w:val="00E21DD2"/>
    <w:rsid w:val="00E32DB1"/>
    <w:rsid w:val="00E402E1"/>
    <w:rsid w:val="00E40AB7"/>
    <w:rsid w:val="00E40C7A"/>
    <w:rsid w:val="00E44CB8"/>
    <w:rsid w:val="00E6251C"/>
    <w:rsid w:val="00E63266"/>
    <w:rsid w:val="00E650B7"/>
    <w:rsid w:val="00E86560"/>
    <w:rsid w:val="00E9249B"/>
    <w:rsid w:val="00EA3751"/>
    <w:rsid w:val="00EA3776"/>
    <w:rsid w:val="00EA443C"/>
    <w:rsid w:val="00EA62F7"/>
    <w:rsid w:val="00EA71F1"/>
    <w:rsid w:val="00EB1BFF"/>
    <w:rsid w:val="00EB2CD0"/>
    <w:rsid w:val="00EB3F8F"/>
    <w:rsid w:val="00EB4BF2"/>
    <w:rsid w:val="00EB5F4B"/>
    <w:rsid w:val="00EB79DC"/>
    <w:rsid w:val="00EC074E"/>
    <w:rsid w:val="00EC1117"/>
    <w:rsid w:val="00EC70EC"/>
    <w:rsid w:val="00ED0490"/>
    <w:rsid w:val="00ED247F"/>
    <w:rsid w:val="00ED6F48"/>
    <w:rsid w:val="00ED7D96"/>
    <w:rsid w:val="00EE65DD"/>
    <w:rsid w:val="00EE6A30"/>
    <w:rsid w:val="00EF09FD"/>
    <w:rsid w:val="00EF3532"/>
    <w:rsid w:val="00EF4496"/>
    <w:rsid w:val="00EF679B"/>
    <w:rsid w:val="00F024E7"/>
    <w:rsid w:val="00F03873"/>
    <w:rsid w:val="00F039DB"/>
    <w:rsid w:val="00F04B72"/>
    <w:rsid w:val="00F0656D"/>
    <w:rsid w:val="00F10F4E"/>
    <w:rsid w:val="00F20405"/>
    <w:rsid w:val="00F216E2"/>
    <w:rsid w:val="00F25067"/>
    <w:rsid w:val="00F30619"/>
    <w:rsid w:val="00F352AC"/>
    <w:rsid w:val="00F4351F"/>
    <w:rsid w:val="00F459BA"/>
    <w:rsid w:val="00F46A84"/>
    <w:rsid w:val="00F54880"/>
    <w:rsid w:val="00F5758B"/>
    <w:rsid w:val="00F60BE5"/>
    <w:rsid w:val="00F63A56"/>
    <w:rsid w:val="00F7746C"/>
    <w:rsid w:val="00F814B4"/>
    <w:rsid w:val="00F82066"/>
    <w:rsid w:val="00F82D9D"/>
    <w:rsid w:val="00F843A0"/>
    <w:rsid w:val="00F90647"/>
    <w:rsid w:val="00F9310D"/>
    <w:rsid w:val="00F97FEE"/>
    <w:rsid w:val="00FA5D9A"/>
    <w:rsid w:val="00FA5F7D"/>
    <w:rsid w:val="00FA7D72"/>
    <w:rsid w:val="00FB1FAB"/>
    <w:rsid w:val="00FB7F4A"/>
    <w:rsid w:val="00FC2B3A"/>
    <w:rsid w:val="00FC5463"/>
    <w:rsid w:val="00FD102E"/>
    <w:rsid w:val="00FD4E65"/>
    <w:rsid w:val="00FD73CA"/>
    <w:rsid w:val="00FD7D86"/>
    <w:rsid w:val="00FE36DD"/>
    <w:rsid w:val="00FF00AA"/>
    <w:rsid w:val="00FF24D0"/>
    <w:rsid w:val="00FF580C"/>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5D2483"/>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Char"/>
    <w:uiPriority w:val="9"/>
    <w:qFormat/>
    <w:rsid w:val="00BD1933"/>
    <w:pPr>
      <w:spacing w:before="100" w:beforeAutospacing="1" w:after="100" w:afterAutospacing="1"/>
      <w:outlineLvl w:val="0"/>
    </w:pPr>
    <w:rPr>
      <w:rFonts w:ascii="Times" w:hAnsi="Times"/>
      <w:b/>
      <w:bCs/>
      <w:kern w:val="36"/>
      <w:sz w:val="48"/>
      <w:szCs w:val="48"/>
      <w:lang w:val="es-ES" w:eastAsia="es-E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g">
    <w:name w:val="sg"/>
    <w:basedOn w:val="a0"/>
    <w:rsid w:val="008532E0"/>
  </w:style>
  <w:style w:type="character" w:customStyle="1" w:styleId="f2">
    <w:name w:val="f2"/>
    <w:basedOn w:val="a0"/>
    <w:rsid w:val="008532E0"/>
  </w:style>
  <w:style w:type="character" w:customStyle="1" w:styleId="f1">
    <w:name w:val="f1"/>
    <w:basedOn w:val="a0"/>
    <w:rsid w:val="008532E0"/>
  </w:style>
  <w:style w:type="paragraph" w:styleId="a3">
    <w:name w:val="Normal (Web)"/>
    <w:basedOn w:val="a"/>
    <w:uiPriority w:val="99"/>
    <w:unhideWhenUsed/>
    <w:rsid w:val="00B138BC"/>
    <w:pPr>
      <w:spacing w:before="100" w:beforeAutospacing="1" w:after="100" w:afterAutospacing="1"/>
    </w:pPr>
    <w:rPr>
      <w:rFonts w:ascii="Times New Roman" w:eastAsia="Times New Roman" w:hAnsi="Times New Roman" w:cs="Times New Roman"/>
      <w:lang w:val="es-CO" w:eastAsia="es-ES_tradnl"/>
    </w:rPr>
  </w:style>
  <w:style w:type="character" w:styleId="a4">
    <w:name w:val="annotation reference"/>
    <w:uiPriority w:val="99"/>
    <w:semiHidden/>
    <w:unhideWhenUsed/>
    <w:rsid w:val="00EC1117"/>
    <w:rPr>
      <w:sz w:val="16"/>
      <w:szCs w:val="16"/>
    </w:rPr>
  </w:style>
  <w:style w:type="paragraph" w:styleId="a5">
    <w:name w:val="annotation text"/>
    <w:basedOn w:val="a"/>
    <w:link w:val="Char"/>
    <w:uiPriority w:val="99"/>
    <w:unhideWhenUsed/>
    <w:qFormat/>
  </w:style>
  <w:style w:type="character" w:customStyle="1" w:styleId="Char">
    <w:name w:val="批注文字 Char"/>
    <w:basedOn w:val="a0"/>
    <w:link w:val="a5"/>
  </w:style>
  <w:style w:type="paragraph" w:styleId="a6">
    <w:name w:val="Balloon Text"/>
    <w:basedOn w:val="a"/>
    <w:link w:val="Char0"/>
    <w:uiPriority w:val="99"/>
    <w:semiHidden/>
    <w:unhideWhenUsed/>
    <w:rsid w:val="006B0536"/>
    <w:rPr>
      <w:rFonts w:ascii="Times New Roman" w:hAnsi="Times New Roman" w:cs="Times New Roman"/>
      <w:sz w:val="18"/>
      <w:szCs w:val="18"/>
    </w:rPr>
  </w:style>
  <w:style w:type="character" w:customStyle="1" w:styleId="Char0">
    <w:name w:val="批注框文本 Char"/>
    <w:basedOn w:val="a0"/>
    <w:link w:val="a6"/>
    <w:uiPriority w:val="99"/>
    <w:semiHidden/>
    <w:rsid w:val="006B0536"/>
    <w:rPr>
      <w:rFonts w:ascii="Times New Roman" w:hAnsi="Times New Roman" w:cs="Times New Roman"/>
      <w:sz w:val="18"/>
      <w:szCs w:val="18"/>
    </w:rPr>
  </w:style>
  <w:style w:type="paragraph" w:styleId="a7">
    <w:name w:val="annotation subject"/>
    <w:basedOn w:val="a5"/>
    <w:next w:val="a5"/>
    <w:link w:val="Char1"/>
    <w:uiPriority w:val="99"/>
    <w:semiHidden/>
    <w:unhideWhenUsed/>
    <w:rsid w:val="0072127F"/>
    <w:rPr>
      <w:b/>
      <w:bCs/>
      <w:sz w:val="20"/>
      <w:szCs w:val="20"/>
    </w:rPr>
  </w:style>
  <w:style w:type="character" w:customStyle="1" w:styleId="Char1">
    <w:name w:val="批注主题 Char"/>
    <w:basedOn w:val="Char"/>
    <w:link w:val="a7"/>
    <w:uiPriority w:val="99"/>
    <w:semiHidden/>
    <w:rsid w:val="0072127F"/>
    <w:rPr>
      <w:b/>
      <w:bCs/>
      <w:sz w:val="20"/>
      <w:szCs w:val="20"/>
    </w:rPr>
  </w:style>
  <w:style w:type="paragraph" w:styleId="a8">
    <w:name w:val="Revision"/>
    <w:hidden/>
    <w:uiPriority w:val="99"/>
    <w:semiHidden/>
    <w:rsid w:val="00795BE5"/>
  </w:style>
  <w:style w:type="paragraph" w:customStyle="1" w:styleId="Title1">
    <w:name w:val="Title1"/>
    <w:basedOn w:val="a"/>
    <w:rsid w:val="005B1EA6"/>
    <w:pPr>
      <w:spacing w:before="100" w:beforeAutospacing="1" w:after="100" w:afterAutospacing="1"/>
    </w:pPr>
    <w:rPr>
      <w:rFonts w:ascii="Times" w:hAnsi="Times"/>
      <w:sz w:val="20"/>
      <w:szCs w:val="20"/>
      <w:lang w:val="es-ES" w:eastAsia="es-ES"/>
    </w:rPr>
  </w:style>
  <w:style w:type="character" w:styleId="a9">
    <w:name w:val="Hyperlink"/>
    <w:basedOn w:val="a0"/>
    <w:uiPriority w:val="99"/>
    <w:unhideWhenUsed/>
    <w:rsid w:val="005B1EA6"/>
    <w:rPr>
      <w:color w:val="0000FF"/>
      <w:u w:val="single"/>
    </w:rPr>
  </w:style>
  <w:style w:type="paragraph" w:customStyle="1" w:styleId="desc">
    <w:name w:val="desc"/>
    <w:basedOn w:val="a"/>
    <w:rsid w:val="005B1EA6"/>
    <w:pPr>
      <w:spacing w:before="100" w:beforeAutospacing="1" w:after="100" w:afterAutospacing="1"/>
    </w:pPr>
    <w:rPr>
      <w:rFonts w:ascii="Times" w:hAnsi="Times"/>
      <w:sz w:val="20"/>
      <w:szCs w:val="20"/>
      <w:lang w:val="es-ES" w:eastAsia="es-ES"/>
    </w:rPr>
  </w:style>
  <w:style w:type="paragraph" w:customStyle="1" w:styleId="details">
    <w:name w:val="details"/>
    <w:basedOn w:val="a"/>
    <w:rsid w:val="005B1EA6"/>
    <w:pPr>
      <w:spacing w:before="100" w:beforeAutospacing="1" w:after="100" w:afterAutospacing="1"/>
    </w:pPr>
    <w:rPr>
      <w:rFonts w:ascii="Times" w:hAnsi="Times"/>
      <w:sz w:val="20"/>
      <w:szCs w:val="20"/>
      <w:lang w:val="es-ES" w:eastAsia="es-ES"/>
    </w:rPr>
  </w:style>
  <w:style w:type="character" w:customStyle="1" w:styleId="jrnl">
    <w:name w:val="jrnl"/>
    <w:basedOn w:val="a0"/>
    <w:rsid w:val="005B1EA6"/>
  </w:style>
  <w:style w:type="character" w:customStyle="1" w:styleId="1Char">
    <w:name w:val="标题 1 Char"/>
    <w:basedOn w:val="a0"/>
    <w:link w:val="1"/>
    <w:uiPriority w:val="9"/>
    <w:rsid w:val="00BD1933"/>
    <w:rPr>
      <w:rFonts w:ascii="Times" w:hAnsi="Times"/>
      <w:b/>
      <w:bCs/>
      <w:kern w:val="36"/>
      <w:sz w:val="48"/>
      <w:szCs w:val="48"/>
      <w:lang w:val="es-ES" w:eastAsia="es-ES"/>
    </w:rPr>
  </w:style>
  <w:style w:type="character" w:customStyle="1" w:styleId="apple-converted-space">
    <w:name w:val="apple-converted-space"/>
    <w:basedOn w:val="a0"/>
    <w:rsid w:val="00BD1933"/>
  </w:style>
  <w:style w:type="character" w:customStyle="1" w:styleId="highlight">
    <w:name w:val="highlight"/>
    <w:basedOn w:val="a0"/>
    <w:rsid w:val="00BD1933"/>
  </w:style>
  <w:style w:type="table" w:styleId="aa">
    <w:name w:val="Table Grid"/>
    <w:basedOn w:val="a1"/>
    <w:uiPriority w:val="39"/>
    <w:rsid w:val="00F63A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Char2"/>
    <w:uiPriority w:val="99"/>
    <w:unhideWhenUsed/>
    <w:rsid w:val="005A5F36"/>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b"/>
    <w:uiPriority w:val="99"/>
    <w:rsid w:val="005A5F36"/>
    <w:rPr>
      <w:sz w:val="18"/>
      <w:szCs w:val="18"/>
    </w:rPr>
  </w:style>
  <w:style w:type="paragraph" w:styleId="ac">
    <w:name w:val="footer"/>
    <w:basedOn w:val="a"/>
    <w:link w:val="Char3"/>
    <w:uiPriority w:val="99"/>
    <w:unhideWhenUsed/>
    <w:rsid w:val="005A5F36"/>
    <w:pPr>
      <w:tabs>
        <w:tab w:val="center" w:pos="4153"/>
        <w:tab w:val="right" w:pos="8306"/>
      </w:tabs>
      <w:snapToGrid w:val="0"/>
    </w:pPr>
    <w:rPr>
      <w:sz w:val="18"/>
      <w:szCs w:val="18"/>
    </w:rPr>
  </w:style>
  <w:style w:type="character" w:customStyle="1" w:styleId="Char3">
    <w:name w:val="页脚 Char"/>
    <w:basedOn w:val="a0"/>
    <w:link w:val="ac"/>
    <w:uiPriority w:val="99"/>
    <w:rsid w:val="005A5F36"/>
    <w:rPr>
      <w:sz w:val="18"/>
      <w:szCs w:val="18"/>
    </w:rPr>
  </w:style>
  <w:style w:type="character" w:customStyle="1" w:styleId="Char4">
    <w:name w:val="纯文本 Char"/>
    <w:link w:val="PlainText1"/>
    <w:rsid w:val="00B54551"/>
    <w:rPr>
      <w:rFonts w:ascii="宋体" w:hAnsi="Courier New" w:cs="Courier New"/>
      <w:kern w:val="2"/>
      <w:sz w:val="21"/>
      <w:szCs w:val="21"/>
    </w:rPr>
  </w:style>
  <w:style w:type="paragraph" w:customStyle="1" w:styleId="PlainText1">
    <w:name w:val="Plain Text1"/>
    <w:basedOn w:val="a"/>
    <w:link w:val="Char4"/>
    <w:rsid w:val="00B54551"/>
    <w:pPr>
      <w:widowControl w:val="0"/>
      <w:jc w:val="both"/>
    </w:pPr>
    <w:rPr>
      <w:rFonts w:ascii="宋体" w:hAnsi="Courier New" w:cs="Courier New"/>
      <w:kern w:val="2"/>
      <w:sz w:val="21"/>
      <w:szCs w:val="21"/>
    </w:rPr>
  </w:style>
  <w:style w:type="character" w:customStyle="1" w:styleId="il">
    <w:name w:val="il"/>
    <w:basedOn w:val="a0"/>
    <w:rsid w:val="002E55E6"/>
  </w:style>
  <w:style w:type="paragraph" w:customStyle="1" w:styleId="p1">
    <w:name w:val="p1"/>
    <w:basedOn w:val="a"/>
    <w:rsid w:val="005C4A61"/>
    <w:rPr>
      <w:rFonts w:ascii="Book Antiqua" w:hAnsi="Book Antiqua" w:cs="Times New Roman"/>
      <w:sz w:val="17"/>
      <w:szCs w:val="17"/>
      <w:lang w:eastAsia="es-ES_tradnl"/>
    </w:rPr>
  </w:style>
  <w:style w:type="character" w:customStyle="1" w:styleId="10">
    <w:name w:val="批注文字 字符1"/>
    <w:basedOn w:val="a0"/>
    <w:uiPriority w:val="99"/>
    <w:qFormat/>
    <w:rsid w:val="00567900"/>
    <w:rPr>
      <w:rFonts w:ascii="Calibri" w:eastAsia="宋体" w:hAnsi="Calibri" w:cs="Times New Roman"/>
      <w:kern w:val="0"/>
      <w:sz w:val="22"/>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Char"/>
    <w:uiPriority w:val="9"/>
    <w:qFormat/>
    <w:rsid w:val="00BD1933"/>
    <w:pPr>
      <w:spacing w:before="100" w:beforeAutospacing="1" w:after="100" w:afterAutospacing="1"/>
      <w:outlineLvl w:val="0"/>
    </w:pPr>
    <w:rPr>
      <w:rFonts w:ascii="Times" w:hAnsi="Times"/>
      <w:b/>
      <w:bCs/>
      <w:kern w:val="36"/>
      <w:sz w:val="48"/>
      <w:szCs w:val="48"/>
      <w:lang w:val="es-ES" w:eastAsia="es-E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g">
    <w:name w:val="sg"/>
    <w:basedOn w:val="a0"/>
    <w:rsid w:val="008532E0"/>
  </w:style>
  <w:style w:type="character" w:customStyle="1" w:styleId="f2">
    <w:name w:val="f2"/>
    <w:basedOn w:val="a0"/>
    <w:rsid w:val="008532E0"/>
  </w:style>
  <w:style w:type="character" w:customStyle="1" w:styleId="f1">
    <w:name w:val="f1"/>
    <w:basedOn w:val="a0"/>
    <w:rsid w:val="008532E0"/>
  </w:style>
  <w:style w:type="paragraph" w:styleId="a3">
    <w:name w:val="Normal (Web)"/>
    <w:basedOn w:val="a"/>
    <w:uiPriority w:val="99"/>
    <w:unhideWhenUsed/>
    <w:rsid w:val="00B138BC"/>
    <w:pPr>
      <w:spacing w:before="100" w:beforeAutospacing="1" w:after="100" w:afterAutospacing="1"/>
    </w:pPr>
    <w:rPr>
      <w:rFonts w:ascii="Times New Roman" w:eastAsia="Times New Roman" w:hAnsi="Times New Roman" w:cs="Times New Roman"/>
      <w:lang w:val="es-CO" w:eastAsia="es-ES_tradnl"/>
    </w:rPr>
  </w:style>
  <w:style w:type="character" w:styleId="a4">
    <w:name w:val="annotation reference"/>
    <w:uiPriority w:val="99"/>
    <w:semiHidden/>
    <w:unhideWhenUsed/>
    <w:rsid w:val="00EC1117"/>
    <w:rPr>
      <w:sz w:val="16"/>
      <w:szCs w:val="16"/>
    </w:rPr>
  </w:style>
  <w:style w:type="paragraph" w:styleId="a5">
    <w:name w:val="annotation text"/>
    <w:basedOn w:val="a"/>
    <w:link w:val="Char"/>
    <w:uiPriority w:val="99"/>
    <w:unhideWhenUsed/>
    <w:qFormat/>
  </w:style>
  <w:style w:type="character" w:customStyle="1" w:styleId="Char">
    <w:name w:val="批注文字 Char"/>
    <w:basedOn w:val="a0"/>
    <w:link w:val="a5"/>
  </w:style>
  <w:style w:type="paragraph" w:styleId="a6">
    <w:name w:val="Balloon Text"/>
    <w:basedOn w:val="a"/>
    <w:link w:val="Char0"/>
    <w:uiPriority w:val="99"/>
    <w:semiHidden/>
    <w:unhideWhenUsed/>
    <w:rsid w:val="006B0536"/>
    <w:rPr>
      <w:rFonts w:ascii="Times New Roman" w:hAnsi="Times New Roman" w:cs="Times New Roman"/>
      <w:sz w:val="18"/>
      <w:szCs w:val="18"/>
    </w:rPr>
  </w:style>
  <w:style w:type="character" w:customStyle="1" w:styleId="Char0">
    <w:name w:val="批注框文本 Char"/>
    <w:basedOn w:val="a0"/>
    <w:link w:val="a6"/>
    <w:uiPriority w:val="99"/>
    <w:semiHidden/>
    <w:rsid w:val="006B0536"/>
    <w:rPr>
      <w:rFonts w:ascii="Times New Roman" w:hAnsi="Times New Roman" w:cs="Times New Roman"/>
      <w:sz w:val="18"/>
      <w:szCs w:val="18"/>
    </w:rPr>
  </w:style>
  <w:style w:type="paragraph" w:styleId="a7">
    <w:name w:val="annotation subject"/>
    <w:basedOn w:val="a5"/>
    <w:next w:val="a5"/>
    <w:link w:val="Char1"/>
    <w:uiPriority w:val="99"/>
    <w:semiHidden/>
    <w:unhideWhenUsed/>
    <w:rsid w:val="0072127F"/>
    <w:rPr>
      <w:b/>
      <w:bCs/>
      <w:sz w:val="20"/>
      <w:szCs w:val="20"/>
    </w:rPr>
  </w:style>
  <w:style w:type="character" w:customStyle="1" w:styleId="Char1">
    <w:name w:val="批注主题 Char"/>
    <w:basedOn w:val="Char"/>
    <w:link w:val="a7"/>
    <w:uiPriority w:val="99"/>
    <w:semiHidden/>
    <w:rsid w:val="0072127F"/>
    <w:rPr>
      <w:b/>
      <w:bCs/>
      <w:sz w:val="20"/>
      <w:szCs w:val="20"/>
    </w:rPr>
  </w:style>
  <w:style w:type="paragraph" w:styleId="a8">
    <w:name w:val="Revision"/>
    <w:hidden/>
    <w:uiPriority w:val="99"/>
    <w:semiHidden/>
    <w:rsid w:val="00795BE5"/>
  </w:style>
  <w:style w:type="paragraph" w:customStyle="1" w:styleId="Title1">
    <w:name w:val="Title1"/>
    <w:basedOn w:val="a"/>
    <w:rsid w:val="005B1EA6"/>
    <w:pPr>
      <w:spacing w:before="100" w:beforeAutospacing="1" w:after="100" w:afterAutospacing="1"/>
    </w:pPr>
    <w:rPr>
      <w:rFonts w:ascii="Times" w:hAnsi="Times"/>
      <w:sz w:val="20"/>
      <w:szCs w:val="20"/>
      <w:lang w:val="es-ES" w:eastAsia="es-ES"/>
    </w:rPr>
  </w:style>
  <w:style w:type="character" w:styleId="a9">
    <w:name w:val="Hyperlink"/>
    <w:basedOn w:val="a0"/>
    <w:uiPriority w:val="99"/>
    <w:unhideWhenUsed/>
    <w:rsid w:val="005B1EA6"/>
    <w:rPr>
      <w:color w:val="0000FF"/>
      <w:u w:val="single"/>
    </w:rPr>
  </w:style>
  <w:style w:type="paragraph" w:customStyle="1" w:styleId="desc">
    <w:name w:val="desc"/>
    <w:basedOn w:val="a"/>
    <w:rsid w:val="005B1EA6"/>
    <w:pPr>
      <w:spacing w:before="100" w:beforeAutospacing="1" w:after="100" w:afterAutospacing="1"/>
    </w:pPr>
    <w:rPr>
      <w:rFonts w:ascii="Times" w:hAnsi="Times"/>
      <w:sz w:val="20"/>
      <w:szCs w:val="20"/>
      <w:lang w:val="es-ES" w:eastAsia="es-ES"/>
    </w:rPr>
  </w:style>
  <w:style w:type="paragraph" w:customStyle="1" w:styleId="details">
    <w:name w:val="details"/>
    <w:basedOn w:val="a"/>
    <w:rsid w:val="005B1EA6"/>
    <w:pPr>
      <w:spacing w:before="100" w:beforeAutospacing="1" w:after="100" w:afterAutospacing="1"/>
    </w:pPr>
    <w:rPr>
      <w:rFonts w:ascii="Times" w:hAnsi="Times"/>
      <w:sz w:val="20"/>
      <w:szCs w:val="20"/>
      <w:lang w:val="es-ES" w:eastAsia="es-ES"/>
    </w:rPr>
  </w:style>
  <w:style w:type="character" w:customStyle="1" w:styleId="jrnl">
    <w:name w:val="jrnl"/>
    <w:basedOn w:val="a0"/>
    <w:rsid w:val="005B1EA6"/>
  </w:style>
  <w:style w:type="character" w:customStyle="1" w:styleId="1Char">
    <w:name w:val="标题 1 Char"/>
    <w:basedOn w:val="a0"/>
    <w:link w:val="1"/>
    <w:uiPriority w:val="9"/>
    <w:rsid w:val="00BD1933"/>
    <w:rPr>
      <w:rFonts w:ascii="Times" w:hAnsi="Times"/>
      <w:b/>
      <w:bCs/>
      <w:kern w:val="36"/>
      <w:sz w:val="48"/>
      <w:szCs w:val="48"/>
      <w:lang w:val="es-ES" w:eastAsia="es-ES"/>
    </w:rPr>
  </w:style>
  <w:style w:type="character" w:customStyle="1" w:styleId="apple-converted-space">
    <w:name w:val="apple-converted-space"/>
    <w:basedOn w:val="a0"/>
    <w:rsid w:val="00BD1933"/>
  </w:style>
  <w:style w:type="character" w:customStyle="1" w:styleId="highlight">
    <w:name w:val="highlight"/>
    <w:basedOn w:val="a0"/>
    <w:rsid w:val="00BD1933"/>
  </w:style>
  <w:style w:type="table" w:styleId="aa">
    <w:name w:val="Table Grid"/>
    <w:basedOn w:val="a1"/>
    <w:uiPriority w:val="39"/>
    <w:rsid w:val="00F63A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Char2"/>
    <w:uiPriority w:val="99"/>
    <w:unhideWhenUsed/>
    <w:rsid w:val="005A5F36"/>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b"/>
    <w:uiPriority w:val="99"/>
    <w:rsid w:val="005A5F36"/>
    <w:rPr>
      <w:sz w:val="18"/>
      <w:szCs w:val="18"/>
    </w:rPr>
  </w:style>
  <w:style w:type="paragraph" w:styleId="ac">
    <w:name w:val="footer"/>
    <w:basedOn w:val="a"/>
    <w:link w:val="Char3"/>
    <w:uiPriority w:val="99"/>
    <w:unhideWhenUsed/>
    <w:rsid w:val="005A5F36"/>
    <w:pPr>
      <w:tabs>
        <w:tab w:val="center" w:pos="4153"/>
        <w:tab w:val="right" w:pos="8306"/>
      </w:tabs>
      <w:snapToGrid w:val="0"/>
    </w:pPr>
    <w:rPr>
      <w:sz w:val="18"/>
      <w:szCs w:val="18"/>
    </w:rPr>
  </w:style>
  <w:style w:type="character" w:customStyle="1" w:styleId="Char3">
    <w:name w:val="页脚 Char"/>
    <w:basedOn w:val="a0"/>
    <w:link w:val="ac"/>
    <w:uiPriority w:val="99"/>
    <w:rsid w:val="005A5F36"/>
    <w:rPr>
      <w:sz w:val="18"/>
      <w:szCs w:val="18"/>
    </w:rPr>
  </w:style>
  <w:style w:type="character" w:customStyle="1" w:styleId="Char4">
    <w:name w:val="纯文本 Char"/>
    <w:link w:val="PlainText1"/>
    <w:rsid w:val="00B54551"/>
    <w:rPr>
      <w:rFonts w:ascii="宋体" w:hAnsi="Courier New" w:cs="Courier New"/>
      <w:kern w:val="2"/>
      <w:sz w:val="21"/>
      <w:szCs w:val="21"/>
    </w:rPr>
  </w:style>
  <w:style w:type="paragraph" w:customStyle="1" w:styleId="PlainText1">
    <w:name w:val="Plain Text1"/>
    <w:basedOn w:val="a"/>
    <w:link w:val="Char4"/>
    <w:rsid w:val="00B54551"/>
    <w:pPr>
      <w:widowControl w:val="0"/>
      <w:jc w:val="both"/>
    </w:pPr>
    <w:rPr>
      <w:rFonts w:ascii="宋体" w:hAnsi="Courier New" w:cs="Courier New"/>
      <w:kern w:val="2"/>
      <w:sz w:val="21"/>
      <w:szCs w:val="21"/>
    </w:rPr>
  </w:style>
  <w:style w:type="character" w:customStyle="1" w:styleId="il">
    <w:name w:val="il"/>
    <w:basedOn w:val="a0"/>
    <w:rsid w:val="002E55E6"/>
  </w:style>
  <w:style w:type="paragraph" w:customStyle="1" w:styleId="p1">
    <w:name w:val="p1"/>
    <w:basedOn w:val="a"/>
    <w:rsid w:val="005C4A61"/>
    <w:rPr>
      <w:rFonts w:ascii="Book Antiqua" w:hAnsi="Book Antiqua" w:cs="Times New Roman"/>
      <w:sz w:val="17"/>
      <w:szCs w:val="17"/>
      <w:lang w:eastAsia="es-ES_tradnl"/>
    </w:rPr>
  </w:style>
  <w:style w:type="character" w:customStyle="1" w:styleId="10">
    <w:name w:val="批注文字 字符1"/>
    <w:basedOn w:val="a0"/>
    <w:uiPriority w:val="99"/>
    <w:qFormat/>
    <w:rsid w:val="00567900"/>
    <w:rPr>
      <w:rFonts w:ascii="Calibri" w:eastAsia="宋体" w:hAnsi="Calibri" w:cs="Times New Roman"/>
      <w:kern w:val="0"/>
      <w:sz w:val="22"/>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205655">
      <w:bodyDiv w:val="1"/>
      <w:marLeft w:val="0"/>
      <w:marRight w:val="0"/>
      <w:marTop w:val="0"/>
      <w:marBottom w:val="0"/>
      <w:divBdr>
        <w:top w:val="none" w:sz="0" w:space="0" w:color="auto"/>
        <w:left w:val="none" w:sz="0" w:space="0" w:color="auto"/>
        <w:bottom w:val="none" w:sz="0" w:space="0" w:color="auto"/>
        <w:right w:val="none" w:sz="0" w:space="0" w:color="auto"/>
      </w:divBdr>
    </w:div>
    <w:div w:id="337848829">
      <w:bodyDiv w:val="1"/>
      <w:marLeft w:val="0"/>
      <w:marRight w:val="0"/>
      <w:marTop w:val="0"/>
      <w:marBottom w:val="0"/>
      <w:divBdr>
        <w:top w:val="none" w:sz="0" w:space="0" w:color="auto"/>
        <w:left w:val="none" w:sz="0" w:space="0" w:color="auto"/>
        <w:bottom w:val="none" w:sz="0" w:space="0" w:color="auto"/>
        <w:right w:val="none" w:sz="0" w:space="0" w:color="auto"/>
      </w:divBdr>
    </w:div>
    <w:div w:id="511646847">
      <w:bodyDiv w:val="1"/>
      <w:marLeft w:val="0"/>
      <w:marRight w:val="0"/>
      <w:marTop w:val="0"/>
      <w:marBottom w:val="0"/>
      <w:divBdr>
        <w:top w:val="none" w:sz="0" w:space="0" w:color="auto"/>
        <w:left w:val="none" w:sz="0" w:space="0" w:color="auto"/>
        <w:bottom w:val="none" w:sz="0" w:space="0" w:color="auto"/>
        <w:right w:val="none" w:sz="0" w:space="0" w:color="auto"/>
      </w:divBdr>
    </w:div>
    <w:div w:id="1027147051">
      <w:bodyDiv w:val="1"/>
      <w:marLeft w:val="0"/>
      <w:marRight w:val="0"/>
      <w:marTop w:val="0"/>
      <w:marBottom w:val="0"/>
      <w:divBdr>
        <w:top w:val="none" w:sz="0" w:space="0" w:color="auto"/>
        <w:left w:val="none" w:sz="0" w:space="0" w:color="auto"/>
        <w:bottom w:val="none" w:sz="0" w:space="0" w:color="auto"/>
        <w:right w:val="none" w:sz="0" w:space="0" w:color="auto"/>
      </w:divBdr>
      <w:divsChild>
        <w:div w:id="702748922">
          <w:marLeft w:val="0"/>
          <w:marRight w:val="0"/>
          <w:marTop w:val="34"/>
          <w:marBottom w:val="34"/>
          <w:divBdr>
            <w:top w:val="none" w:sz="0" w:space="0" w:color="auto"/>
            <w:left w:val="none" w:sz="0" w:space="0" w:color="auto"/>
            <w:bottom w:val="none" w:sz="0" w:space="0" w:color="auto"/>
            <w:right w:val="none" w:sz="0" w:space="0" w:color="auto"/>
          </w:divBdr>
        </w:div>
      </w:divsChild>
    </w:div>
    <w:div w:id="12604038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8.tif"/><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Relationships>
</file>

<file path=word/theme/theme1.xml><?xml version="1.0" encoding="utf-8"?>
<a:theme xmlns:a="http://schemas.openxmlformats.org/drawingml/2006/main" name="Tema de Office">
  <a:themeElements>
    <a:clrScheme name="Office">
      <a:dk1>
        <a:sysClr val="windowText" lastClr="000000"/>
      </a:dk1>
      <a:lt1>
        <a:sysClr val="window" lastClr="C7EDCC"/>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FF5D76D-4837-4DF5-8BCD-7D40CE5FC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52</Pages>
  <Words>11208</Words>
  <Characters>63887</Characters>
  <Application>Microsoft Office Word</Application>
  <DocSecurity>0</DocSecurity>
  <Lines>532</Lines>
  <Paragraphs>149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74946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Jordi Broncano</dc:creator>
  <cp:lastModifiedBy>ma</cp:lastModifiedBy>
  <cp:revision>6</cp:revision>
  <cp:lastPrinted>2018-09-10T21:39:00Z</cp:lastPrinted>
  <dcterms:created xsi:type="dcterms:W3CDTF">2019-03-12T22:21:00Z</dcterms:created>
  <dcterms:modified xsi:type="dcterms:W3CDTF">2019-03-28T06:33:00Z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http://www.zotero.org/styles/harvard1</vt:lpwstr>
  </property>
  <property fmtid="{D5CDD505-2E9C-101B-9397-08002B2CF9AE}" pid="7" name="Mendeley Recent Style Name 2_1">
    <vt:lpwstr>Harvard reference format 1 (deprecated)</vt:lpwstr>
  </property>
  <property fmtid="{D5CDD505-2E9C-101B-9397-08002B2CF9AE}" pid="8" name="Mendeley Recent Style Id 3_1">
    <vt:lpwstr>http://www.zotero.org/styles/ieee</vt:lpwstr>
  </property>
  <property fmtid="{D5CDD505-2E9C-101B-9397-08002B2CF9AE}" pid="9" name="Mendeley Recent Style Name 3_1">
    <vt:lpwstr>IEEE</vt:lpwstr>
  </property>
  <property fmtid="{D5CDD505-2E9C-101B-9397-08002B2CF9AE}" pid="10" name="Mendeley Recent Style Id 4_1">
    <vt:lpwstr>http://www.zotero.org/styles/modern-humanities-research-association</vt:lpwstr>
  </property>
  <property fmtid="{D5CDD505-2E9C-101B-9397-08002B2CF9AE}" pid="11" name="Mendeley Recent Style Name 4_1">
    <vt:lpwstr>Modern Humanities Research Association 3rd edition (note with bibliography)</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8th edition</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http://www.zotero.org/styles/vancouver</vt:lpwstr>
  </property>
  <property fmtid="{D5CDD505-2E9C-101B-9397-08002B2CF9AE}" pid="17" name="Mendeley Recent Style Name 7_1">
    <vt:lpwstr>Vancouver</vt:lpwstr>
  </property>
  <property fmtid="{D5CDD505-2E9C-101B-9397-08002B2CF9AE}" pid="18" name="Mendeley Recent Style Id 8_1">
    <vt:lpwstr>http://www.zotero.org/styles/world-journal-of-gastroenterology</vt:lpwstr>
  </property>
  <property fmtid="{D5CDD505-2E9C-101B-9397-08002B2CF9AE}" pid="19" name="Mendeley Recent Style Name 8_1">
    <vt:lpwstr>World Journal of Gastroenterology</vt:lpwstr>
  </property>
  <property fmtid="{D5CDD505-2E9C-101B-9397-08002B2CF9AE}" pid="20" name="Mendeley Recent Style Id 9_1">
    <vt:lpwstr>http://www.zotero.org/styles/world-journal-of-surgery</vt:lpwstr>
  </property>
  <property fmtid="{D5CDD505-2E9C-101B-9397-08002B2CF9AE}" pid="21" name="Mendeley Recent Style Name 9_1">
    <vt:lpwstr>World Journal of Surgery</vt:lpwstr>
  </property>
  <property fmtid="{D5CDD505-2E9C-101B-9397-08002B2CF9AE}" pid="22" name="Mendeley Document_1">
    <vt:lpwstr>True</vt:lpwstr>
  </property>
  <property fmtid="{D5CDD505-2E9C-101B-9397-08002B2CF9AE}" pid="23" name="Mendeley Unique User Id_1">
    <vt:lpwstr>f376edf2-6149-3e39-8aae-dbc4122f7548</vt:lpwstr>
  </property>
  <property fmtid="{D5CDD505-2E9C-101B-9397-08002B2CF9AE}" pid="24" name="Mendeley Citation Style_1">
    <vt:lpwstr>http://www.zotero.org/styles/world-journal-of-gastroenterology</vt:lpwstr>
  </property>
</Properties>
</file>