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C" w:rsidRPr="007E0036" w:rsidRDefault="00D13BB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bookmarkStart w:id="0" w:name="_GoBack"/>
      <w:bookmarkEnd w:id="0"/>
      <w:r w:rsidRPr="007E0036">
        <w:rPr>
          <w:rFonts w:ascii="Book Antiqua" w:hAnsi="Book Antiqua"/>
          <w:b/>
          <w:color w:val="000000"/>
        </w:rPr>
        <w:t xml:space="preserve">Name of Journal: </w:t>
      </w:r>
      <w:r w:rsidRPr="007E0036">
        <w:rPr>
          <w:rFonts w:ascii="Book Antiqua" w:hAnsi="Book Antiqua"/>
          <w:b/>
          <w:i/>
          <w:color w:val="000000"/>
        </w:rPr>
        <w:t>World Journal of Gastroenterology</w:t>
      </w:r>
    </w:p>
    <w:p w:rsidR="00034F8B" w:rsidRPr="007E0036" w:rsidRDefault="0098054C" w:rsidP="00DD723E">
      <w:pPr>
        <w:pStyle w:val="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i/>
          <w:sz w:val="24"/>
          <w:szCs w:val="24"/>
          <w:lang w:val="en-US"/>
        </w:rPr>
      </w:pPr>
      <w:bookmarkStart w:id="1" w:name="OLE_LINK485"/>
      <w:bookmarkStart w:id="2" w:name="OLE_LINK486"/>
      <w:bookmarkStart w:id="3" w:name="OLE_LINK661"/>
      <w:bookmarkStart w:id="4" w:name="OLE_LINK768"/>
      <w:bookmarkStart w:id="5" w:name="OLE_LINK499"/>
      <w:bookmarkStart w:id="6" w:name="OLE_LINK514"/>
      <w:bookmarkStart w:id="7" w:name="OLE_LINK515"/>
      <w:bookmarkStart w:id="8" w:name="OLE_LINK13"/>
      <w:bookmarkStart w:id="9" w:name="OLE_LINK351"/>
      <w:r w:rsidRPr="007E0036">
        <w:rPr>
          <w:rFonts w:ascii="Book Antiqua" w:hAnsi="Book Antiqua" w:cs="Times New Roman"/>
          <w:b/>
          <w:sz w:val="24"/>
          <w:szCs w:val="24"/>
          <w:lang w:val="en-US" w:eastAsia="zh-CN"/>
        </w:rPr>
        <w:t>Manuscript NO: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E06763" w:rsidRPr="007E0036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 </w:t>
      </w:r>
      <w:r w:rsidR="00C7507F" w:rsidRPr="007E0036">
        <w:rPr>
          <w:rFonts w:ascii="Book Antiqua" w:hAnsi="Book Antiqua" w:cs="Times New Roman"/>
          <w:b/>
          <w:sz w:val="24"/>
          <w:szCs w:val="24"/>
          <w:lang w:val="en-US" w:eastAsia="zh-CN"/>
        </w:rPr>
        <w:t>44583</w:t>
      </w:r>
    </w:p>
    <w:p w:rsidR="00D13BBC" w:rsidRPr="007E0036" w:rsidRDefault="00D13BB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 xml:space="preserve">Manuscript Type: </w:t>
      </w:r>
      <w:r w:rsidR="00E06763" w:rsidRPr="007E0036">
        <w:rPr>
          <w:rFonts w:ascii="Book Antiqua" w:hAnsi="Book Antiqua"/>
          <w:b/>
          <w:color w:val="000000"/>
        </w:rPr>
        <w:t>ORIGINAL ARTICLE</w:t>
      </w:r>
    </w:p>
    <w:p w:rsidR="00E06763" w:rsidRPr="007E0036" w:rsidRDefault="00E06763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bookmarkStart w:id="10" w:name="OLE_LINK5"/>
      <w:bookmarkStart w:id="11" w:name="OLE_LINK6"/>
    </w:p>
    <w:p w:rsidR="00E06763" w:rsidRPr="007E0036" w:rsidRDefault="00E06763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E06763">
        <w:rPr>
          <w:rFonts w:ascii="Book Antiqua" w:hAnsi="Book Antiqua"/>
          <w:b/>
          <w:i/>
          <w:color w:val="000000"/>
        </w:rPr>
        <w:t>Basic Study</w:t>
      </w:r>
    </w:p>
    <w:p w:rsidR="00A624A4" w:rsidRPr="007E0036" w:rsidRDefault="00A624A4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proofErr w:type="spellStart"/>
      <w:r w:rsidRPr="007E0036">
        <w:rPr>
          <w:rFonts w:ascii="Book Antiqua" w:hAnsi="Book Antiqua"/>
          <w:b/>
          <w:color w:val="000000"/>
        </w:rPr>
        <w:t>Ursodeoxycholic</w:t>
      </w:r>
      <w:bookmarkStart w:id="12" w:name="OLE_LINK7"/>
      <w:bookmarkStart w:id="13" w:name="OLE_LINK8"/>
      <w:bookmarkEnd w:id="12"/>
      <w:bookmarkEnd w:id="13"/>
      <w:proofErr w:type="spellEnd"/>
      <w:r w:rsidR="008E7BC8" w:rsidRPr="007E0036">
        <w:rPr>
          <w:rFonts w:ascii="Book Antiqua" w:hAnsi="Book Antiqua"/>
          <w:b/>
          <w:color w:val="000000"/>
        </w:rPr>
        <w:t xml:space="preserve"> </w:t>
      </w:r>
      <w:r w:rsidRPr="007E0036">
        <w:rPr>
          <w:rFonts w:ascii="Book Antiqua" w:hAnsi="Book Antiqua"/>
          <w:b/>
          <w:color w:val="000000"/>
        </w:rPr>
        <w:t xml:space="preserve">acid ameliorates </w:t>
      </w:r>
      <w:bookmarkStart w:id="14" w:name="OLE_LINK216"/>
      <w:bookmarkStart w:id="15" w:name="OLE_LINK217"/>
      <w:r w:rsidR="00C7507F" w:rsidRPr="007E0036">
        <w:rPr>
          <w:rFonts w:ascii="Book Antiqua" w:hAnsi="Book Antiqua"/>
          <w:b/>
          <w:color w:val="000000"/>
        </w:rPr>
        <w:t xml:space="preserve">hepatic </w:t>
      </w:r>
      <w:r w:rsidRPr="007E0036">
        <w:rPr>
          <w:rFonts w:ascii="Book Antiqua" w:hAnsi="Book Antiqua"/>
          <w:b/>
          <w:color w:val="000000"/>
        </w:rPr>
        <w:t xml:space="preserve">lipid </w:t>
      </w:r>
      <w:r w:rsidR="00434A82" w:rsidRPr="007E0036">
        <w:rPr>
          <w:rFonts w:ascii="Book Antiqua" w:hAnsi="Book Antiqua"/>
          <w:b/>
          <w:color w:val="000000"/>
        </w:rPr>
        <w:t>metabolism</w:t>
      </w:r>
      <w:bookmarkEnd w:id="14"/>
      <w:bookmarkEnd w:id="15"/>
      <w:r w:rsidRPr="007E0036">
        <w:rPr>
          <w:rFonts w:ascii="Book Antiqua" w:hAnsi="Book Antiqua"/>
          <w:b/>
          <w:color w:val="000000"/>
        </w:rPr>
        <w:t xml:space="preserve"> </w:t>
      </w:r>
      <w:r w:rsidR="00C7507F" w:rsidRPr="007E0036">
        <w:rPr>
          <w:rFonts w:ascii="Book Antiqua" w:hAnsi="Book Antiqua"/>
          <w:b/>
          <w:color w:val="000000"/>
        </w:rPr>
        <w:t xml:space="preserve">in LO2 cells </w:t>
      </w:r>
      <w:r w:rsidRPr="007E0036">
        <w:rPr>
          <w:rFonts w:ascii="Book Antiqua" w:hAnsi="Book Antiqua"/>
          <w:b/>
          <w:color w:val="000000"/>
        </w:rPr>
        <w:t>by regulating</w:t>
      </w:r>
      <w:r w:rsidR="008E7BC8" w:rsidRPr="007E0036">
        <w:rPr>
          <w:rFonts w:ascii="Book Antiqua" w:hAnsi="Book Antiqua"/>
          <w:b/>
          <w:color w:val="000000"/>
        </w:rPr>
        <w:t xml:space="preserve"> </w:t>
      </w:r>
      <w:r w:rsidR="00C855AC" w:rsidRPr="007E0036">
        <w:rPr>
          <w:rFonts w:ascii="Book Antiqua" w:hAnsi="Book Antiqua"/>
          <w:b/>
          <w:color w:val="000000"/>
        </w:rPr>
        <w:t xml:space="preserve">the </w:t>
      </w:r>
      <w:r w:rsidRPr="007E0036">
        <w:rPr>
          <w:rFonts w:ascii="Book Antiqua" w:hAnsi="Book Antiqua"/>
          <w:b/>
          <w:color w:val="000000"/>
        </w:rPr>
        <w:t>AKT/mTOR/SREBP-1</w:t>
      </w:r>
      <w:r w:rsidR="008E7BC8" w:rsidRPr="007E0036">
        <w:rPr>
          <w:rFonts w:ascii="Book Antiqua" w:hAnsi="Book Antiqua"/>
          <w:b/>
          <w:color w:val="000000"/>
        </w:rPr>
        <w:t xml:space="preserve"> </w:t>
      </w:r>
      <w:r w:rsidRPr="007E0036">
        <w:rPr>
          <w:rFonts w:ascii="Book Antiqua" w:hAnsi="Book Antiqua"/>
          <w:b/>
          <w:color w:val="000000"/>
        </w:rPr>
        <w:t>signaling pathway</w:t>
      </w:r>
    </w:p>
    <w:bookmarkEnd w:id="10"/>
    <w:bookmarkEnd w:id="11"/>
    <w:p w:rsidR="00DD723E" w:rsidRDefault="00DD723E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3E495F" w:rsidRDefault="003E495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Hu J </w:t>
      </w:r>
      <w:r w:rsidRPr="003E495F">
        <w:rPr>
          <w:rFonts w:ascii="Book Antiqua" w:hAnsi="Book Antiqua"/>
          <w:i/>
          <w:color w:val="000000"/>
        </w:rPr>
        <w:t>et al</w:t>
      </w:r>
      <w:r>
        <w:rPr>
          <w:rFonts w:ascii="Book Antiqua" w:hAnsi="Book Antiqua"/>
          <w:color w:val="000000"/>
        </w:rPr>
        <w:t xml:space="preserve">. UDCA in </w:t>
      </w:r>
      <w:r w:rsidRPr="003E495F">
        <w:rPr>
          <w:rFonts w:ascii="Book Antiqua" w:hAnsi="Book Antiqua"/>
          <w:color w:val="000000"/>
        </w:rPr>
        <w:t>hepatic lipid metabolism</w:t>
      </w:r>
    </w:p>
    <w:p w:rsidR="003E495F" w:rsidRPr="007E0036" w:rsidRDefault="003E495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CD3B20" w:rsidRPr="007E0036" w:rsidRDefault="006478A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7E0036">
        <w:rPr>
          <w:rFonts w:ascii="Book Antiqua" w:hAnsi="Book Antiqua"/>
          <w:color w:val="000000"/>
        </w:rPr>
        <w:t>Jie</w:t>
      </w:r>
      <w:proofErr w:type="spellEnd"/>
      <w:r w:rsidRPr="007E0036">
        <w:rPr>
          <w:rFonts w:ascii="Book Antiqua" w:hAnsi="Book Antiqua"/>
          <w:color w:val="000000"/>
        </w:rPr>
        <w:t xml:space="preserve"> Hu</w:t>
      </w:r>
      <w:r w:rsidR="0034355D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Wei Hong</w:t>
      </w:r>
      <w:r w:rsidR="00C855AC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Kan</w:t>
      </w:r>
      <w:r w:rsidR="00626F12" w:rsidRPr="007E0036">
        <w:rPr>
          <w:rFonts w:ascii="Book Antiqua" w:hAnsi="Book Antiqua"/>
          <w:color w:val="000000"/>
        </w:rPr>
        <w:t>-</w:t>
      </w:r>
      <w:r w:rsidR="0098054C" w:rsidRPr="007E0036">
        <w:rPr>
          <w:rFonts w:ascii="Book Antiqua" w:hAnsi="Book Antiqua"/>
          <w:color w:val="000000"/>
        </w:rPr>
        <w:t>N</w:t>
      </w:r>
      <w:r w:rsidRPr="007E0036">
        <w:rPr>
          <w:rFonts w:ascii="Book Antiqua" w:hAnsi="Book Antiqua"/>
          <w:color w:val="000000"/>
        </w:rPr>
        <w:t>an Yao</w:t>
      </w:r>
      <w:r w:rsidR="0034355D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Xiao</w:t>
      </w:r>
      <w:r w:rsidR="00626F12" w:rsidRPr="007E0036">
        <w:rPr>
          <w:rFonts w:ascii="Book Antiqua" w:hAnsi="Book Antiqua"/>
          <w:color w:val="000000"/>
        </w:rPr>
        <w:t>-</w:t>
      </w:r>
      <w:r w:rsidR="0098054C" w:rsidRPr="007E0036">
        <w:rPr>
          <w:rFonts w:ascii="Book Antiqua" w:hAnsi="Book Antiqua"/>
          <w:color w:val="000000"/>
        </w:rPr>
        <w:t>H</w:t>
      </w:r>
      <w:r w:rsidRPr="007E0036">
        <w:rPr>
          <w:rFonts w:ascii="Book Antiqua" w:hAnsi="Book Antiqua"/>
          <w:color w:val="000000"/>
        </w:rPr>
        <w:t>ong</w:t>
      </w:r>
      <w:r w:rsidR="00D9145E" w:rsidRPr="007E0036">
        <w:rPr>
          <w:rFonts w:ascii="Book Antiqua" w:hAnsi="Book Antiqua"/>
          <w:color w:val="000000"/>
        </w:rPr>
        <w:t xml:space="preserve"> Zhu</w:t>
      </w:r>
      <w:r w:rsidR="0034355D" w:rsidRPr="007E0036">
        <w:rPr>
          <w:rFonts w:ascii="Book Antiqua" w:hAnsi="Book Antiqua"/>
          <w:color w:val="000000"/>
        </w:rPr>
        <w:t xml:space="preserve">, </w:t>
      </w:r>
      <w:proofErr w:type="spellStart"/>
      <w:r w:rsidR="00D9145E" w:rsidRPr="007E0036">
        <w:rPr>
          <w:rFonts w:ascii="Book Antiqua" w:hAnsi="Book Antiqua"/>
          <w:color w:val="000000"/>
        </w:rPr>
        <w:t>Zhi</w:t>
      </w:r>
      <w:proofErr w:type="spellEnd"/>
      <w:r w:rsidR="00626F12" w:rsidRPr="007E0036">
        <w:rPr>
          <w:rFonts w:ascii="Book Antiqua" w:hAnsi="Book Antiqua"/>
          <w:color w:val="000000"/>
        </w:rPr>
        <w:t>-</w:t>
      </w:r>
      <w:r w:rsidR="0098054C" w:rsidRPr="007E0036">
        <w:rPr>
          <w:rFonts w:ascii="Book Antiqua" w:hAnsi="Book Antiqua"/>
          <w:color w:val="000000"/>
        </w:rPr>
        <w:t>Y</w:t>
      </w:r>
      <w:r w:rsidR="00D9145E" w:rsidRPr="007E0036">
        <w:rPr>
          <w:rFonts w:ascii="Book Antiqua" w:hAnsi="Book Antiqua"/>
          <w:color w:val="000000"/>
        </w:rPr>
        <w:t>un Chen</w:t>
      </w:r>
      <w:bookmarkStart w:id="16" w:name="OLE_LINK9"/>
      <w:bookmarkStart w:id="17" w:name="OLE_LINK10"/>
      <w:r w:rsidR="0034355D" w:rsidRPr="007E0036">
        <w:rPr>
          <w:rFonts w:ascii="Book Antiqua" w:hAnsi="Book Antiqua"/>
          <w:color w:val="000000"/>
        </w:rPr>
        <w:t xml:space="preserve">, </w:t>
      </w:r>
      <w:r w:rsidR="00D9145E" w:rsidRPr="007E0036">
        <w:rPr>
          <w:rFonts w:ascii="Book Antiqua" w:hAnsi="Book Antiqua"/>
          <w:color w:val="000000"/>
        </w:rPr>
        <w:t>Lei Ye</w:t>
      </w:r>
      <w:bookmarkEnd w:id="16"/>
      <w:bookmarkEnd w:id="17"/>
    </w:p>
    <w:p w:rsidR="00DD723E" w:rsidRPr="007E0036" w:rsidRDefault="00DD723E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D2F36" w:rsidRPr="007E0036" w:rsidRDefault="00CD3B20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 w:rsidRPr="007E0036">
        <w:rPr>
          <w:rFonts w:ascii="Book Antiqua" w:hAnsi="Book Antiqua"/>
          <w:b/>
          <w:color w:val="000000"/>
        </w:rPr>
        <w:t>Jie</w:t>
      </w:r>
      <w:proofErr w:type="spellEnd"/>
      <w:r w:rsidRPr="007E0036">
        <w:rPr>
          <w:rFonts w:ascii="Book Antiqua" w:hAnsi="Book Antiqua"/>
          <w:b/>
          <w:color w:val="000000"/>
        </w:rPr>
        <w:t xml:space="preserve"> Hu, Xiao-</w:t>
      </w:r>
      <w:r w:rsidR="00E8131F" w:rsidRPr="007E0036">
        <w:rPr>
          <w:rFonts w:ascii="Book Antiqua" w:hAnsi="Book Antiqua"/>
          <w:b/>
          <w:color w:val="000000"/>
        </w:rPr>
        <w:t>H</w:t>
      </w:r>
      <w:r w:rsidRPr="007E0036">
        <w:rPr>
          <w:rFonts w:ascii="Book Antiqua" w:hAnsi="Book Antiqua"/>
          <w:b/>
          <w:color w:val="000000"/>
        </w:rPr>
        <w:t xml:space="preserve">ong Zhu, </w:t>
      </w:r>
      <w:bookmarkStart w:id="18" w:name="OLE_LINK11"/>
      <w:bookmarkStart w:id="19" w:name="OLE_LINK12"/>
      <w:r w:rsidRPr="007E0036">
        <w:rPr>
          <w:rFonts w:ascii="Book Antiqua" w:hAnsi="Book Antiqua"/>
          <w:b/>
          <w:color w:val="000000"/>
        </w:rPr>
        <w:t>Lei Ye</w:t>
      </w:r>
      <w:r w:rsidR="00C34AF9" w:rsidRPr="007E0036">
        <w:rPr>
          <w:rFonts w:ascii="Book Antiqua" w:hAnsi="Book Antiqua"/>
          <w:b/>
          <w:color w:val="000000"/>
        </w:rPr>
        <w:t xml:space="preserve">, </w:t>
      </w:r>
      <w:bookmarkStart w:id="20" w:name="OLE_LINK15"/>
      <w:bookmarkStart w:id="21" w:name="OLE_LINK16"/>
      <w:r w:rsidRPr="007E0036">
        <w:rPr>
          <w:rFonts w:ascii="Book Antiqua" w:hAnsi="Book Antiqua"/>
          <w:color w:val="000000"/>
        </w:rPr>
        <w:t xml:space="preserve">Department of </w:t>
      </w:r>
      <w:r w:rsidR="009D4930" w:rsidRPr="007E0036">
        <w:rPr>
          <w:rFonts w:ascii="Book Antiqua" w:hAnsi="Book Antiqua"/>
          <w:color w:val="000000"/>
        </w:rPr>
        <w:t>Infectious Disease</w:t>
      </w:r>
      <w:bookmarkEnd w:id="20"/>
      <w:bookmarkEnd w:id="21"/>
      <w:r w:rsidR="00F82675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, </w:t>
      </w:r>
      <w:bookmarkStart w:id="22" w:name="OLE_LINK1"/>
      <w:bookmarkStart w:id="23" w:name="OLE_LINK2"/>
      <w:r w:rsidR="000D4304" w:rsidRPr="007E0036">
        <w:rPr>
          <w:rFonts w:ascii="Book Antiqua" w:hAnsi="Book Antiqua"/>
          <w:color w:val="000000"/>
        </w:rPr>
        <w:t>The First Affiliated Hospital of Zhejiang Chinese Medical University</w:t>
      </w:r>
      <w:bookmarkEnd w:id="22"/>
      <w:bookmarkEnd w:id="23"/>
      <w:r w:rsidRPr="007E0036">
        <w:rPr>
          <w:rFonts w:ascii="Book Antiqua" w:hAnsi="Book Antiqua"/>
          <w:b/>
          <w:color w:val="000000"/>
        </w:rPr>
        <w:t xml:space="preserve">, </w:t>
      </w:r>
      <w:r w:rsidR="00FD2F36" w:rsidRPr="007E0036">
        <w:rPr>
          <w:rFonts w:ascii="Book Antiqua" w:hAnsi="Book Antiqua"/>
          <w:color w:val="000000"/>
        </w:rPr>
        <w:t>Hang</w:t>
      </w:r>
      <w:r w:rsidR="00E8131F" w:rsidRPr="007E0036">
        <w:rPr>
          <w:rFonts w:ascii="Book Antiqua" w:hAnsi="Book Antiqua"/>
          <w:color w:val="000000"/>
        </w:rPr>
        <w:t>z</w:t>
      </w:r>
      <w:r w:rsidR="00FD2F36" w:rsidRPr="007E0036">
        <w:rPr>
          <w:rFonts w:ascii="Book Antiqua" w:hAnsi="Book Antiqua"/>
          <w:color w:val="000000"/>
        </w:rPr>
        <w:t>hou 3100</w:t>
      </w:r>
      <w:r w:rsidR="00674C64" w:rsidRPr="007E0036">
        <w:rPr>
          <w:rFonts w:ascii="Book Antiqua" w:hAnsi="Book Antiqua"/>
          <w:color w:val="000000"/>
        </w:rPr>
        <w:t>06</w:t>
      </w:r>
      <w:r w:rsidR="00FD2F36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 xml:space="preserve">Zhejiang Province, </w:t>
      </w:r>
      <w:r w:rsidR="00FD2F36" w:rsidRPr="007E0036">
        <w:rPr>
          <w:rFonts w:ascii="Book Antiqua" w:hAnsi="Book Antiqua"/>
          <w:color w:val="000000"/>
        </w:rPr>
        <w:t>China</w:t>
      </w:r>
      <w:bookmarkEnd w:id="18"/>
      <w:bookmarkEnd w:id="19"/>
    </w:p>
    <w:p w:rsidR="00C34AF9" w:rsidRPr="007E0036" w:rsidRDefault="00C34AF9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CD3B20" w:rsidRPr="007E0036" w:rsidRDefault="00CD3B20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>Wei Hong, Kan-</w:t>
      </w:r>
      <w:r w:rsidR="00E8131F" w:rsidRPr="007E0036">
        <w:rPr>
          <w:rFonts w:ascii="Book Antiqua" w:hAnsi="Book Antiqua"/>
          <w:b/>
          <w:color w:val="000000"/>
        </w:rPr>
        <w:t>N</w:t>
      </w:r>
      <w:r w:rsidRPr="007E0036">
        <w:rPr>
          <w:rFonts w:ascii="Book Antiqua" w:hAnsi="Book Antiqua"/>
          <w:b/>
          <w:color w:val="000000"/>
        </w:rPr>
        <w:t xml:space="preserve">an Yao, </w:t>
      </w:r>
      <w:proofErr w:type="spellStart"/>
      <w:r w:rsidRPr="007E0036">
        <w:rPr>
          <w:rFonts w:ascii="Book Antiqua" w:hAnsi="Book Antiqua"/>
          <w:b/>
          <w:color w:val="000000"/>
        </w:rPr>
        <w:t>Zhi</w:t>
      </w:r>
      <w:proofErr w:type="spellEnd"/>
      <w:r w:rsidRPr="007E0036">
        <w:rPr>
          <w:rFonts w:ascii="Book Antiqua" w:hAnsi="Book Antiqua"/>
          <w:b/>
          <w:color w:val="000000"/>
        </w:rPr>
        <w:t>-</w:t>
      </w:r>
      <w:r w:rsidR="00E8131F" w:rsidRPr="007E0036">
        <w:rPr>
          <w:rFonts w:ascii="Book Antiqua" w:hAnsi="Book Antiqua"/>
          <w:b/>
          <w:color w:val="000000"/>
        </w:rPr>
        <w:t>Y</w:t>
      </w:r>
      <w:r w:rsidRPr="007E0036">
        <w:rPr>
          <w:rFonts w:ascii="Book Antiqua" w:hAnsi="Book Antiqua"/>
          <w:b/>
          <w:color w:val="000000"/>
        </w:rPr>
        <w:t>un Chen,</w:t>
      </w:r>
      <w:r w:rsidRPr="007E0036">
        <w:rPr>
          <w:rFonts w:ascii="Book Antiqua" w:hAnsi="Book Antiqua"/>
          <w:color w:val="000000"/>
        </w:rPr>
        <w:t xml:space="preserve"> </w:t>
      </w:r>
      <w:r w:rsidR="00E8131F" w:rsidRPr="007E0036">
        <w:rPr>
          <w:rFonts w:ascii="Book Antiqua" w:hAnsi="Book Antiqua"/>
          <w:color w:val="000000"/>
        </w:rPr>
        <w:t>t</w:t>
      </w:r>
      <w:r w:rsidR="000D4304" w:rsidRPr="007E0036">
        <w:rPr>
          <w:rFonts w:ascii="Book Antiqua" w:hAnsi="Book Antiqua"/>
          <w:color w:val="000000"/>
        </w:rPr>
        <w:t>he Second Central Laboratory</w:t>
      </w:r>
      <w:r w:rsidRPr="007E0036">
        <w:rPr>
          <w:rFonts w:ascii="Book Antiqua" w:hAnsi="Book Antiqua"/>
          <w:color w:val="000000"/>
        </w:rPr>
        <w:t xml:space="preserve">, </w:t>
      </w:r>
      <w:r w:rsidR="00D559AD" w:rsidRPr="007E0036">
        <w:rPr>
          <w:rFonts w:ascii="Book Antiqua" w:hAnsi="Book Antiqua"/>
          <w:color w:val="000000"/>
        </w:rPr>
        <w:t>The First Affiliated Hospital of Zhejiang Chinese Medical University,</w:t>
      </w:r>
      <w:r w:rsidR="00B85650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Hang</w:t>
      </w:r>
      <w:r w:rsidR="00B83AAD" w:rsidRPr="007E0036">
        <w:rPr>
          <w:rFonts w:ascii="Book Antiqua" w:hAnsi="Book Antiqua"/>
          <w:color w:val="000000"/>
        </w:rPr>
        <w:t>z</w:t>
      </w:r>
      <w:r w:rsidRPr="007E0036">
        <w:rPr>
          <w:rFonts w:ascii="Book Antiqua" w:hAnsi="Book Antiqua"/>
          <w:color w:val="000000"/>
        </w:rPr>
        <w:t>hou 3100</w:t>
      </w:r>
      <w:r w:rsidR="00674C64" w:rsidRPr="007E0036">
        <w:rPr>
          <w:rFonts w:ascii="Book Antiqua" w:hAnsi="Book Antiqua"/>
          <w:color w:val="000000"/>
        </w:rPr>
        <w:t>06</w:t>
      </w:r>
      <w:r w:rsidRPr="007E0036">
        <w:rPr>
          <w:rFonts w:ascii="Book Antiqua" w:hAnsi="Book Antiqua"/>
          <w:color w:val="000000"/>
        </w:rPr>
        <w:t>, Zhejiang Province, China</w:t>
      </w:r>
    </w:p>
    <w:p w:rsidR="00C34AF9" w:rsidRPr="007E0036" w:rsidRDefault="00C34AF9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16C3B" w:rsidRPr="007E0036" w:rsidRDefault="00916C3B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>ORCID</w:t>
      </w:r>
      <w:r w:rsidR="00C34AF9" w:rsidRPr="007E0036">
        <w:rPr>
          <w:rFonts w:ascii="Book Antiqua" w:hAnsi="Book Antiqua"/>
          <w:b/>
          <w:color w:val="000000"/>
        </w:rPr>
        <w:t xml:space="preserve"> number</w:t>
      </w:r>
      <w:r w:rsidRPr="007E0036">
        <w:rPr>
          <w:rFonts w:ascii="Book Antiqua" w:hAnsi="Book Antiqua"/>
          <w:b/>
          <w:color w:val="000000"/>
        </w:rPr>
        <w:t>:</w:t>
      </w:r>
      <w:r w:rsidR="00925CDD" w:rsidRPr="007E0036">
        <w:rPr>
          <w:rFonts w:ascii="Book Antiqua" w:hAnsi="Book Antiqua"/>
          <w:b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color w:val="000000"/>
        </w:rPr>
        <w:t>Jie</w:t>
      </w:r>
      <w:proofErr w:type="spellEnd"/>
      <w:r w:rsidRPr="007E0036">
        <w:rPr>
          <w:rFonts w:ascii="Book Antiqua" w:hAnsi="Book Antiqua"/>
          <w:color w:val="000000"/>
        </w:rPr>
        <w:t xml:space="preserve"> Hu (0000-0001-9142-0446);</w:t>
      </w:r>
      <w:r w:rsidR="00CA0D4D" w:rsidRPr="007E0036">
        <w:rPr>
          <w:rFonts w:ascii="Book Antiqua" w:hAnsi="Book Antiqua"/>
          <w:color w:val="000000"/>
        </w:rPr>
        <w:t xml:space="preserve"> Wei Hong (</w:t>
      </w:r>
      <w:r w:rsidR="003850C7" w:rsidRPr="007E0036">
        <w:rPr>
          <w:rFonts w:ascii="Book Antiqua" w:hAnsi="Book Antiqua"/>
          <w:color w:val="000000"/>
        </w:rPr>
        <w:t>0000-0001-9153-1154</w:t>
      </w:r>
      <w:r w:rsidR="00CA0D4D" w:rsidRPr="007E0036">
        <w:rPr>
          <w:rFonts w:ascii="Book Antiqua" w:hAnsi="Book Antiqua"/>
          <w:color w:val="000000"/>
        </w:rPr>
        <w:t>);</w:t>
      </w:r>
      <w:r w:rsidR="003651C0" w:rsidRPr="007E0036">
        <w:rPr>
          <w:rFonts w:ascii="Book Antiqua" w:hAnsi="Book Antiqua"/>
          <w:color w:val="000000"/>
        </w:rPr>
        <w:t xml:space="preserve"> </w:t>
      </w:r>
      <w:r w:rsidR="00CA0D4D" w:rsidRPr="007E0036">
        <w:rPr>
          <w:rFonts w:ascii="Book Antiqua" w:hAnsi="Book Antiqua"/>
          <w:color w:val="000000"/>
        </w:rPr>
        <w:t>Kan-</w:t>
      </w:r>
      <w:r w:rsidR="00925CDD" w:rsidRPr="007E0036">
        <w:rPr>
          <w:rFonts w:ascii="Book Antiqua" w:hAnsi="Book Antiqua"/>
          <w:color w:val="000000"/>
        </w:rPr>
        <w:t>N</w:t>
      </w:r>
      <w:r w:rsidR="00CA0D4D" w:rsidRPr="007E0036">
        <w:rPr>
          <w:rFonts w:ascii="Book Antiqua" w:hAnsi="Book Antiqua"/>
          <w:color w:val="000000"/>
        </w:rPr>
        <w:t>an Yao</w:t>
      </w:r>
      <w:r w:rsidR="00C34AF9" w:rsidRPr="007E0036">
        <w:rPr>
          <w:rFonts w:ascii="Book Antiqua" w:hAnsi="Book Antiqua"/>
          <w:color w:val="000000"/>
        </w:rPr>
        <w:t xml:space="preserve"> </w:t>
      </w:r>
      <w:r w:rsidR="00CA0D4D" w:rsidRPr="007E0036">
        <w:rPr>
          <w:rFonts w:ascii="Book Antiqua" w:hAnsi="Book Antiqua"/>
          <w:color w:val="000000"/>
        </w:rPr>
        <w:t>(0000-000</w:t>
      </w:r>
      <w:r w:rsidR="00923DAB" w:rsidRPr="007E0036">
        <w:rPr>
          <w:rFonts w:ascii="Book Antiqua" w:hAnsi="Book Antiqua"/>
          <w:color w:val="000000"/>
        </w:rPr>
        <w:t>2</w:t>
      </w:r>
      <w:r w:rsidR="00CA0D4D" w:rsidRPr="007E0036">
        <w:rPr>
          <w:rFonts w:ascii="Book Antiqua" w:hAnsi="Book Antiqua"/>
          <w:color w:val="000000"/>
        </w:rPr>
        <w:t>-</w:t>
      </w:r>
      <w:r w:rsidR="00923DAB" w:rsidRPr="007E0036">
        <w:rPr>
          <w:rFonts w:ascii="Book Antiqua" w:hAnsi="Book Antiqua"/>
          <w:color w:val="000000"/>
        </w:rPr>
        <w:t>3310-6333</w:t>
      </w:r>
      <w:r w:rsidR="00CA0D4D" w:rsidRPr="007E0036">
        <w:rPr>
          <w:rFonts w:ascii="Book Antiqua" w:hAnsi="Book Antiqua"/>
          <w:color w:val="000000"/>
        </w:rPr>
        <w:t>); Xiao-</w:t>
      </w:r>
      <w:r w:rsidR="00925CDD" w:rsidRPr="007E0036">
        <w:rPr>
          <w:rFonts w:ascii="Book Antiqua" w:hAnsi="Book Antiqua"/>
          <w:color w:val="000000"/>
        </w:rPr>
        <w:t>H</w:t>
      </w:r>
      <w:r w:rsidR="00CA0D4D" w:rsidRPr="007E0036">
        <w:rPr>
          <w:rFonts w:ascii="Book Antiqua" w:hAnsi="Book Antiqua"/>
          <w:color w:val="000000"/>
        </w:rPr>
        <w:t>ong Zhu</w:t>
      </w:r>
      <w:r w:rsidR="00C34AF9" w:rsidRPr="007E0036">
        <w:rPr>
          <w:rFonts w:ascii="Book Antiqua" w:hAnsi="Book Antiqua"/>
          <w:color w:val="000000"/>
        </w:rPr>
        <w:t xml:space="preserve"> </w:t>
      </w:r>
      <w:r w:rsidR="00CA0D4D" w:rsidRPr="007E0036">
        <w:rPr>
          <w:rFonts w:ascii="Book Antiqua" w:hAnsi="Book Antiqua"/>
          <w:color w:val="000000"/>
        </w:rPr>
        <w:t>(0000-0001-</w:t>
      </w:r>
      <w:r w:rsidR="00135AE7" w:rsidRPr="007E0036">
        <w:rPr>
          <w:rFonts w:ascii="Book Antiqua" w:hAnsi="Book Antiqua"/>
          <w:color w:val="000000"/>
        </w:rPr>
        <w:t>7205-740X</w:t>
      </w:r>
      <w:r w:rsidR="00CA0D4D" w:rsidRPr="007E0036">
        <w:rPr>
          <w:rFonts w:ascii="Book Antiqua" w:hAnsi="Book Antiqua"/>
          <w:color w:val="000000"/>
        </w:rPr>
        <w:t xml:space="preserve">); </w:t>
      </w:r>
      <w:proofErr w:type="spellStart"/>
      <w:r w:rsidR="00CA0D4D" w:rsidRPr="007E0036">
        <w:rPr>
          <w:rFonts w:ascii="Book Antiqua" w:hAnsi="Book Antiqua"/>
          <w:color w:val="000000"/>
        </w:rPr>
        <w:t>Zhi</w:t>
      </w:r>
      <w:proofErr w:type="spellEnd"/>
      <w:r w:rsidR="00CA0D4D" w:rsidRPr="007E0036">
        <w:rPr>
          <w:rFonts w:ascii="Book Antiqua" w:hAnsi="Book Antiqua"/>
          <w:color w:val="000000"/>
        </w:rPr>
        <w:t>-</w:t>
      </w:r>
      <w:r w:rsidR="00925CDD" w:rsidRPr="007E0036">
        <w:rPr>
          <w:rFonts w:ascii="Book Antiqua" w:hAnsi="Book Antiqua"/>
          <w:color w:val="000000"/>
        </w:rPr>
        <w:t>Y</w:t>
      </w:r>
      <w:r w:rsidR="00CA0D4D" w:rsidRPr="007E0036">
        <w:rPr>
          <w:rFonts w:ascii="Book Antiqua" w:hAnsi="Book Antiqua"/>
          <w:color w:val="000000"/>
        </w:rPr>
        <w:t>un Chen</w:t>
      </w:r>
      <w:r w:rsidR="00C34AF9" w:rsidRPr="007E0036">
        <w:rPr>
          <w:rFonts w:ascii="Book Antiqua" w:hAnsi="Book Antiqua"/>
          <w:color w:val="000000"/>
        </w:rPr>
        <w:t xml:space="preserve"> </w:t>
      </w:r>
      <w:r w:rsidR="00CA0D4D" w:rsidRPr="007E0036">
        <w:rPr>
          <w:rFonts w:ascii="Book Antiqua" w:hAnsi="Book Antiqua"/>
          <w:color w:val="000000"/>
        </w:rPr>
        <w:t>(0000-0001-</w:t>
      </w:r>
      <w:r w:rsidR="008D777E" w:rsidRPr="007E0036">
        <w:rPr>
          <w:rFonts w:ascii="Book Antiqua" w:hAnsi="Book Antiqua"/>
          <w:color w:val="000000"/>
        </w:rPr>
        <w:t>7654-5080</w:t>
      </w:r>
      <w:r w:rsidR="00CA0D4D" w:rsidRPr="007E0036">
        <w:rPr>
          <w:rFonts w:ascii="Book Antiqua" w:hAnsi="Book Antiqua"/>
          <w:color w:val="000000"/>
        </w:rPr>
        <w:t>); Lei Ye</w:t>
      </w:r>
      <w:r w:rsidR="00C34AF9" w:rsidRPr="007E0036">
        <w:rPr>
          <w:rFonts w:ascii="Book Antiqua" w:hAnsi="Book Antiqua"/>
          <w:color w:val="000000"/>
        </w:rPr>
        <w:t xml:space="preserve"> </w:t>
      </w:r>
      <w:r w:rsidR="00CA0D4D" w:rsidRPr="007E0036">
        <w:rPr>
          <w:rFonts w:ascii="Book Antiqua" w:hAnsi="Book Antiqua"/>
          <w:color w:val="000000"/>
        </w:rPr>
        <w:t>(0000-0002-9945-6352).</w:t>
      </w:r>
    </w:p>
    <w:p w:rsidR="00C34AF9" w:rsidRPr="007E0036" w:rsidRDefault="00C34AF9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pStyle w:val="1"/>
        <w:adjustRightInd w:val="0"/>
        <w:snapToGrid w:val="0"/>
        <w:spacing w:line="360" w:lineRule="auto"/>
        <w:jc w:val="both"/>
        <w:outlineLvl w:val="0"/>
        <w:rPr>
          <w:rFonts w:ascii="Book Antiqua" w:hAnsi="Book Antiqua" w:cs="Times New Roman"/>
          <w:b/>
          <w:sz w:val="24"/>
          <w:szCs w:val="24"/>
          <w:lang w:val="en-US" w:eastAsia="zh-CN"/>
        </w:rPr>
      </w:pPr>
      <w:bookmarkStart w:id="24" w:name="OLE_LINK188"/>
      <w:bookmarkStart w:id="25" w:name="OLE_LINK189"/>
      <w:bookmarkStart w:id="26" w:name="OLE_LINK806"/>
      <w:bookmarkStart w:id="27" w:name="OLE_LINK106"/>
      <w:bookmarkStart w:id="28" w:name="OLE_LINK107"/>
      <w:bookmarkStart w:id="29" w:name="OLE_LINK187"/>
      <w:bookmarkStart w:id="30" w:name="OLE_LINK402"/>
      <w:bookmarkStart w:id="31" w:name="OLE_LINK174"/>
      <w:r w:rsidRPr="007E0036">
        <w:rPr>
          <w:rFonts w:ascii="Book Antiqua" w:hAnsi="Book Antiqua" w:cs="Times New Roman"/>
          <w:b/>
          <w:sz w:val="24"/>
          <w:szCs w:val="24"/>
          <w:lang w:val="en-US" w:eastAsia="zh-CN"/>
        </w:rPr>
        <w:t xml:space="preserve">Author contributions: </w:t>
      </w:r>
      <w:r w:rsidR="00C34AF9" w:rsidRPr="00C34AF9">
        <w:rPr>
          <w:rFonts w:ascii="Book Antiqua" w:hAnsi="Book Antiqua"/>
          <w:sz w:val="24"/>
          <w:szCs w:val="24"/>
          <w:lang w:val="en-US"/>
        </w:rPr>
        <w:t xml:space="preserve">Hu J and Ye L designed </w:t>
      </w:r>
      <w:r w:rsidR="00F82675">
        <w:rPr>
          <w:rFonts w:ascii="Book Antiqua" w:hAnsi="Book Antiqua"/>
          <w:sz w:val="24"/>
          <w:szCs w:val="24"/>
          <w:lang w:val="en-US"/>
        </w:rPr>
        <w:t xml:space="preserve">the </w:t>
      </w:r>
      <w:r w:rsidR="00C34AF9" w:rsidRPr="00C34AF9">
        <w:rPr>
          <w:rFonts w:ascii="Book Antiqua" w:hAnsi="Book Antiqua"/>
          <w:sz w:val="24"/>
          <w:szCs w:val="24"/>
          <w:lang w:val="en-US"/>
        </w:rPr>
        <w:t xml:space="preserve">research; Yao KN and Hong W performed </w:t>
      </w:r>
      <w:r w:rsidR="00F82675">
        <w:rPr>
          <w:rFonts w:ascii="Book Antiqua" w:hAnsi="Book Antiqua"/>
          <w:sz w:val="24"/>
          <w:szCs w:val="24"/>
          <w:lang w:val="en-US"/>
        </w:rPr>
        <w:t xml:space="preserve">the </w:t>
      </w:r>
      <w:r w:rsidR="00C34AF9" w:rsidRPr="00C34AF9">
        <w:rPr>
          <w:rFonts w:ascii="Book Antiqua" w:hAnsi="Book Antiqua"/>
          <w:sz w:val="24"/>
          <w:szCs w:val="24"/>
          <w:lang w:val="en-US"/>
        </w:rPr>
        <w:t xml:space="preserve">research; Chen ZY and Zhu XH contributed new reagents or analytic tools; Yao KN and Chen ZY analyzed </w:t>
      </w:r>
      <w:r w:rsidR="00F82675">
        <w:rPr>
          <w:rFonts w:ascii="Book Antiqua" w:hAnsi="Book Antiqua"/>
          <w:sz w:val="24"/>
          <w:szCs w:val="24"/>
          <w:lang w:val="en-US"/>
        </w:rPr>
        <w:t xml:space="preserve">the </w:t>
      </w:r>
      <w:r w:rsidR="00C34AF9" w:rsidRPr="00C34AF9">
        <w:rPr>
          <w:rFonts w:ascii="Book Antiqua" w:hAnsi="Book Antiqua"/>
          <w:sz w:val="24"/>
          <w:szCs w:val="24"/>
          <w:lang w:val="en-US"/>
        </w:rPr>
        <w:t>data; Hu J and Hong W wrote the paper.</w:t>
      </w:r>
    </w:p>
    <w:p w:rsidR="00C34AF9" w:rsidRPr="007E0036" w:rsidRDefault="00C34AF9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bookmarkStart w:id="32" w:name="OLE_LINK616"/>
      <w:bookmarkStart w:id="33" w:name="OLE_LINK617"/>
      <w:bookmarkStart w:id="34" w:name="OLE_LINK27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A51ACA" w:rsidRPr="007E0036" w:rsidRDefault="0098054C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>Supported by</w:t>
      </w:r>
      <w:bookmarkEnd w:id="32"/>
      <w:bookmarkEnd w:id="33"/>
      <w:bookmarkEnd w:id="34"/>
      <w:r w:rsidR="00A51ACA" w:rsidRPr="007E0036">
        <w:rPr>
          <w:rFonts w:ascii="Book Antiqua" w:hAnsi="Book Antiqua"/>
          <w:color w:val="000000"/>
        </w:rPr>
        <w:t xml:space="preserve"> the Natural Science Foundation of Zhejiang </w:t>
      </w:r>
      <w:r w:rsidR="00F82675">
        <w:rPr>
          <w:rFonts w:ascii="Book Antiqua" w:hAnsi="Book Antiqua"/>
          <w:color w:val="000000"/>
        </w:rPr>
        <w:t>P</w:t>
      </w:r>
      <w:r w:rsidR="00F82675" w:rsidRPr="007E0036">
        <w:rPr>
          <w:rFonts w:ascii="Book Antiqua" w:hAnsi="Book Antiqua"/>
          <w:color w:val="000000"/>
        </w:rPr>
        <w:t>rovince</w:t>
      </w:r>
      <w:r w:rsidR="00F82675">
        <w:rPr>
          <w:rFonts w:ascii="Book Antiqua" w:hAnsi="Book Antiqua"/>
          <w:color w:val="000000"/>
        </w:rPr>
        <w:t>,</w:t>
      </w:r>
      <w:r w:rsidR="00F82675" w:rsidRPr="007E0036">
        <w:rPr>
          <w:rFonts w:ascii="Book Antiqua" w:hAnsi="Book Antiqua"/>
          <w:color w:val="000000"/>
        </w:rPr>
        <w:t xml:space="preserve"> </w:t>
      </w:r>
      <w:r w:rsidR="00A51ACA" w:rsidRPr="007E0036">
        <w:rPr>
          <w:rFonts w:ascii="Book Antiqua" w:hAnsi="Book Antiqua"/>
          <w:color w:val="000000"/>
        </w:rPr>
        <w:t xml:space="preserve">China, </w:t>
      </w:r>
      <w:r w:rsidR="00A51ACA" w:rsidRPr="007E0036">
        <w:rPr>
          <w:rFonts w:ascii="Book Antiqua" w:hAnsi="Book Antiqua"/>
          <w:color w:val="000000"/>
        </w:rPr>
        <w:lastRenderedPageBreak/>
        <w:t xml:space="preserve">No. </w:t>
      </w:r>
      <w:r w:rsidR="00D13E2E" w:rsidRPr="007E0036">
        <w:rPr>
          <w:rFonts w:ascii="Book Antiqua" w:hAnsi="Book Antiqua"/>
          <w:color w:val="000000"/>
        </w:rPr>
        <w:t>LQ19H290001</w:t>
      </w:r>
      <w:r w:rsidR="00C34AF9" w:rsidRPr="007E0036">
        <w:rPr>
          <w:rFonts w:ascii="Book Antiqua" w:hAnsi="Book Antiqua"/>
          <w:color w:val="000000"/>
        </w:rPr>
        <w:t>.</w:t>
      </w:r>
    </w:p>
    <w:p w:rsidR="00C34AF9" w:rsidRPr="007E0036" w:rsidRDefault="00C34AF9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562364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</w:pPr>
      <w:bookmarkStart w:id="35" w:name="OLE_LINK472"/>
      <w:bookmarkStart w:id="36" w:name="OLE_LINK474"/>
      <w:bookmarkStart w:id="37" w:name="OLE_LINK328"/>
      <w:bookmarkStart w:id="38" w:name="OLE_LINK235"/>
      <w:bookmarkStart w:id="39" w:name="OLE_LINK236"/>
      <w:bookmarkStart w:id="40" w:name="OLE_LINK684"/>
      <w:bookmarkStart w:id="41" w:name="OLE_LINK795"/>
      <w:bookmarkStart w:id="42" w:name="OLE_LINK796"/>
      <w:bookmarkStart w:id="43" w:name="OLE_LINK724"/>
      <w:bookmarkStart w:id="44" w:name="OLE_LINK725"/>
      <w:r w:rsidRPr="007E0036"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  <w:t>Conflict-of-interest statement:</w:t>
      </w:r>
      <w:r w:rsidR="00EC5840" w:rsidRPr="007E0036"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="00EC5840" w:rsidRPr="007E0036"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  <w:t xml:space="preserve">There is no </w:t>
      </w:r>
      <w:r w:rsidR="00AA02D6" w:rsidRPr="007E0036"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  <w:t>c</w:t>
      </w:r>
      <w:r w:rsidR="00EC5840" w:rsidRPr="007E0036"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  <w:t>onﬂict of interest in this study.</w:t>
      </w:r>
    </w:p>
    <w:p w:rsidR="00C34AF9" w:rsidRPr="007E0036" w:rsidRDefault="00C34AF9" w:rsidP="00562364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</w:pPr>
    </w:p>
    <w:p w:rsidR="0098054C" w:rsidRPr="007E0036" w:rsidRDefault="0098054C" w:rsidP="00562364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</w:pPr>
      <w:bookmarkStart w:id="45" w:name="OLE_LINK824"/>
      <w:bookmarkStart w:id="46" w:name="OLE_LINK825"/>
      <w:bookmarkStart w:id="47" w:name="OLE_LINK587"/>
      <w:bookmarkStart w:id="48" w:name="OLE_LINK765"/>
      <w:bookmarkStart w:id="49" w:name="OLE_LINK186"/>
      <w:bookmarkEnd w:id="38"/>
      <w:bookmarkEnd w:id="39"/>
      <w:bookmarkEnd w:id="40"/>
      <w:r w:rsidRPr="007E0036"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  <w:t>Data sharing statement:</w:t>
      </w:r>
      <w:bookmarkEnd w:id="41"/>
      <w:bookmarkEnd w:id="42"/>
      <w:bookmarkEnd w:id="45"/>
      <w:bookmarkEnd w:id="46"/>
      <w:r w:rsidR="00EC5840" w:rsidRPr="007E0036"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  <w:t xml:space="preserve"> </w:t>
      </w:r>
      <w:r w:rsidR="00EC5840" w:rsidRPr="007E0036">
        <w:rPr>
          <w:rFonts w:ascii="Book Antiqua" w:hAnsi="Book Antiqua" w:cs="Times New Roman"/>
          <w:bCs/>
          <w:iCs/>
          <w:sz w:val="24"/>
          <w:szCs w:val="24"/>
          <w:lang w:val="en-US" w:eastAsia="zh-CN"/>
        </w:rPr>
        <w:t>No additional data are available.</w:t>
      </w:r>
    </w:p>
    <w:p w:rsidR="00C34AF9" w:rsidRPr="007E0036" w:rsidRDefault="00C34AF9" w:rsidP="00C34A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</w:pPr>
    </w:p>
    <w:p w:rsidR="00C34AF9" w:rsidRDefault="00C34AF9" w:rsidP="00C34AF9">
      <w:pPr>
        <w:adjustRightInd w:val="0"/>
        <w:snapToGrid w:val="0"/>
        <w:spacing w:line="360" w:lineRule="auto"/>
        <w:rPr>
          <w:rFonts w:ascii="Book Antiqua" w:hAnsi="Book Antiqua" w:hint="eastAsia"/>
        </w:rPr>
      </w:pPr>
      <w:bookmarkStart w:id="50" w:name="OLE_LINK25"/>
      <w:bookmarkStart w:id="51" w:name="OLE_LINK26"/>
      <w:bookmarkStart w:id="52" w:name="OLE_LINK375"/>
      <w:bookmarkStart w:id="53" w:name="OLE_LINK32"/>
      <w:bookmarkStart w:id="54" w:name="OLE_LINK381"/>
      <w:bookmarkStart w:id="55" w:name="OLE_LINK413"/>
      <w:r w:rsidRPr="00A37D48">
        <w:rPr>
          <w:rFonts w:ascii="Book Antiqua" w:hAnsi="Book Antiqua"/>
          <w:b/>
          <w:color w:val="000000"/>
        </w:rPr>
        <w:t xml:space="preserve">Open-Access: </w:t>
      </w:r>
      <w:r w:rsidRPr="00A37D48">
        <w:rPr>
          <w:rFonts w:ascii="Book Antiqua" w:hAnsi="Book Antiqua"/>
          <w:color w:val="000000"/>
        </w:rPr>
        <w:t xml:space="preserve">This is an </w:t>
      </w:r>
      <w:r w:rsidRPr="00A37D48">
        <w:rPr>
          <w:rFonts w:ascii="Book Antiqua" w:hAnsi="Book Antiqua" w:cs="宋体"/>
        </w:rPr>
        <w:t xml:space="preserve">open-access article that was </w:t>
      </w:r>
      <w:r w:rsidRPr="00A37D48">
        <w:rPr>
          <w:rFonts w:ascii="Book Antiqua" w:hAnsi="Book Antiqua"/>
        </w:rPr>
        <w:t xml:space="preserve">selected by an in-house editor and fully peer-reviewed by external reviewers. It is </w:t>
      </w:r>
      <w:r w:rsidRPr="00A37D48">
        <w:rPr>
          <w:rFonts w:ascii="Book Antiqua" w:hAnsi="Book Antiqua" w:cs="宋体"/>
        </w:rPr>
        <w:t xml:space="preserve">distributed in accordance with </w:t>
      </w:r>
      <w:r w:rsidRPr="00A37D48">
        <w:rPr>
          <w:rFonts w:ascii="Book Antiqua" w:hAnsi="Book Antiqua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4E1113">
        <w:rPr>
          <w:rFonts w:ascii="Book Antiqua" w:hAnsi="Book Antiqua"/>
        </w:rPr>
        <w:t>http://creativecommons.org/licenses/by-nc/4.0/</w:t>
      </w:r>
    </w:p>
    <w:p w:rsidR="00C34AF9" w:rsidRDefault="00C34AF9" w:rsidP="00C34AF9">
      <w:pPr>
        <w:adjustRightInd w:val="0"/>
        <w:snapToGrid w:val="0"/>
        <w:spacing w:line="360" w:lineRule="auto"/>
        <w:rPr>
          <w:rFonts w:ascii="Book Antiqua" w:hAnsi="Book Antiqua"/>
        </w:rPr>
      </w:pPr>
    </w:p>
    <w:p w:rsidR="00C34AF9" w:rsidRDefault="00C34AF9" w:rsidP="00C34A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r w:rsidRPr="004F57C6">
        <w:rPr>
          <w:rFonts w:ascii="Book Antiqua" w:hAnsi="Book Antiqua" w:cs="Times New Roman"/>
          <w:b/>
          <w:bCs/>
          <w:color w:val="auto"/>
          <w:sz w:val="24"/>
          <w:szCs w:val="24"/>
          <w:highlight w:val="white"/>
          <w:lang w:val="en-US"/>
        </w:rPr>
        <w:t>Manuscript source:</w:t>
      </w:r>
      <w:r w:rsidRPr="004F57C6">
        <w:rPr>
          <w:rFonts w:ascii="Book Antiqua" w:hAnsi="Book Antiqua" w:cs="Times New Roman" w:hint="eastAsia"/>
          <w:b/>
          <w:bCs/>
          <w:color w:val="auto"/>
          <w:sz w:val="24"/>
          <w:szCs w:val="24"/>
          <w:highlight w:val="white"/>
          <w:lang w:val="en-US" w:eastAsia="zh-CN"/>
        </w:rPr>
        <w:t xml:space="preserve"> </w:t>
      </w:r>
      <w:r w:rsidRPr="004F57C6">
        <w:rPr>
          <w:rFonts w:ascii="Book Antiqua" w:hAnsi="Book Antiqua" w:cs="Times New Roman"/>
          <w:bCs/>
          <w:color w:val="auto"/>
          <w:sz w:val="24"/>
          <w:szCs w:val="24"/>
          <w:highlight w:val="white"/>
          <w:lang w:val="en-US"/>
        </w:rPr>
        <w:t>Unsolicited manuscript</w:t>
      </w:r>
      <w:bookmarkEnd w:id="50"/>
      <w:bookmarkEnd w:id="51"/>
      <w:bookmarkEnd w:id="52"/>
      <w:bookmarkEnd w:id="53"/>
      <w:bookmarkEnd w:id="54"/>
      <w:bookmarkEnd w:id="55"/>
    </w:p>
    <w:p w:rsidR="00C34AF9" w:rsidRPr="007E0036" w:rsidRDefault="00C34AF9" w:rsidP="00C34A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sz w:val="24"/>
          <w:szCs w:val="24"/>
          <w:lang w:val="en-US" w:eastAsia="zh-CN"/>
        </w:rPr>
      </w:pPr>
    </w:p>
    <w:p w:rsidR="00652918" w:rsidRPr="007E0036" w:rsidRDefault="0098054C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bookmarkStart w:id="56" w:name="OLE_LINK294"/>
      <w:bookmarkStart w:id="57" w:name="OLE_LINK295"/>
      <w:bookmarkEnd w:id="35"/>
      <w:bookmarkEnd w:id="36"/>
      <w:bookmarkEnd w:id="37"/>
      <w:bookmarkEnd w:id="43"/>
      <w:bookmarkEnd w:id="44"/>
      <w:bookmarkEnd w:id="47"/>
      <w:bookmarkEnd w:id="48"/>
      <w:bookmarkEnd w:id="49"/>
      <w:r w:rsidRPr="007E0036">
        <w:rPr>
          <w:rFonts w:ascii="Book Antiqua" w:hAnsi="Book Antiqua"/>
          <w:b/>
          <w:bCs/>
          <w:color w:val="000000"/>
        </w:rPr>
        <w:t>Corresponding author:</w:t>
      </w:r>
      <w:bookmarkEnd w:id="56"/>
      <w:bookmarkEnd w:id="57"/>
      <w:r w:rsidR="009219AD" w:rsidRPr="007E0036">
        <w:rPr>
          <w:rFonts w:ascii="Book Antiqua" w:hAnsi="Book Antiqua"/>
          <w:b/>
          <w:bCs/>
          <w:color w:val="000000"/>
        </w:rPr>
        <w:t xml:space="preserve"> </w:t>
      </w:r>
      <w:r w:rsidR="00652918" w:rsidRPr="007E0036">
        <w:rPr>
          <w:rFonts w:ascii="Book Antiqua" w:hAnsi="Book Antiqua"/>
          <w:b/>
          <w:color w:val="000000"/>
        </w:rPr>
        <w:t xml:space="preserve">Lei Ye, </w:t>
      </w:r>
      <w:r w:rsidR="007D1779" w:rsidRPr="007E0036">
        <w:rPr>
          <w:rFonts w:ascii="Book Antiqua" w:hAnsi="Book Antiqua"/>
          <w:b/>
          <w:color w:val="000000"/>
        </w:rPr>
        <w:t>M</w:t>
      </w:r>
      <w:r w:rsidR="002F0161" w:rsidRPr="007E0036">
        <w:rPr>
          <w:rFonts w:ascii="Book Antiqua" w:hAnsi="Book Antiqua"/>
          <w:b/>
          <w:color w:val="000000"/>
        </w:rPr>
        <w:t>A</w:t>
      </w:r>
      <w:r w:rsidR="009D4930" w:rsidRPr="007E0036">
        <w:rPr>
          <w:rFonts w:ascii="Book Antiqua" w:hAnsi="Book Antiqua"/>
          <w:b/>
          <w:color w:val="000000"/>
        </w:rPr>
        <w:t>M</w:t>
      </w:r>
      <w:r w:rsidR="002F0161" w:rsidRPr="007E0036">
        <w:rPr>
          <w:rFonts w:ascii="Book Antiqua" w:hAnsi="Book Antiqua"/>
          <w:b/>
          <w:color w:val="000000"/>
        </w:rPr>
        <w:t>S</w:t>
      </w:r>
      <w:r w:rsidR="00652918" w:rsidRPr="007E0036">
        <w:rPr>
          <w:rFonts w:ascii="Book Antiqua" w:hAnsi="Book Antiqua"/>
          <w:b/>
          <w:color w:val="000000"/>
        </w:rPr>
        <w:t>,</w:t>
      </w:r>
      <w:r w:rsidR="00EC5840" w:rsidRPr="007E0036">
        <w:rPr>
          <w:rFonts w:ascii="Book Antiqua" w:hAnsi="Book Antiqua"/>
          <w:b/>
          <w:color w:val="000000"/>
        </w:rPr>
        <w:t xml:space="preserve"> </w:t>
      </w:r>
      <w:r w:rsidR="002F0161" w:rsidRPr="007E0036">
        <w:rPr>
          <w:rFonts w:ascii="Book Antiqua" w:hAnsi="Book Antiqua"/>
          <w:b/>
          <w:color w:val="000000"/>
        </w:rPr>
        <w:t>Doctor,</w:t>
      </w:r>
      <w:r w:rsidR="00EC5840" w:rsidRPr="007E0036">
        <w:rPr>
          <w:rFonts w:ascii="Book Antiqua" w:hAnsi="Book Antiqua"/>
          <w:b/>
          <w:color w:val="000000"/>
        </w:rPr>
        <w:t xml:space="preserve"> </w:t>
      </w:r>
      <w:r w:rsidR="009D4930" w:rsidRPr="007E0036">
        <w:rPr>
          <w:rFonts w:ascii="Book Antiqua" w:hAnsi="Book Antiqua"/>
          <w:color w:val="000000"/>
        </w:rPr>
        <w:t>Department of Infectious Disease</w:t>
      </w:r>
      <w:r w:rsidR="00F82675">
        <w:rPr>
          <w:rFonts w:ascii="Book Antiqua" w:hAnsi="Book Antiqua"/>
          <w:color w:val="000000"/>
        </w:rPr>
        <w:t>s</w:t>
      </w:r>
      <w:r w:rsidR="009D4930" w:rsidRPr="007E0036">
        <w:rPr>
          <w:rFonts w:ascii="Book Antiqua" w:hAnsi="Book Antiqua"/>
          <w:color w:val="000000"/>
        </w:rPr>
        <w:t xml:space="preserve">, </w:t>
      </w:r>
      <w:r w:rsidR="00B1425C" w:rsidRPr="007E0036">
        <w:rPr>
          <w:rFonts w:ascii="Book Antiqua" w:hAnsi="Book Antiqua"/>
          <w:color w:val="000000"/>
        </w:rPr>
        <w:t>The First Affiliated Hospital of Zhejiang Chinese Medical University,</w:t>
      </w:r>
      <w:r w:rsidR="00EC5840" w:rsidRPr="007E0036">
        <w:rPr>
          <w:rFonts w:ascii="Book Antiqua" w:hAnsi="Book Antiqua"/>
          <w:color w:val="000000"/>
        </w:rPr>
        <w:t xml:space="preserve"> </w:t>
      </w:r>
      <w:r w:rsidR="008723C1" w:rsidRPr="007E0036">
        <w:rPr>
          <w:rFonts w:ascii="Book Antiqua" w:eastAsia="宋体" w:hAnsi="Book Antiqua"/>
          <w:bCs/>
          <w:iCs/>
          <w:color w:val="000000"/>
          <w:kern w:val="0"/>
        </w:rPr>
        <w:t>No</w:t>
      </w:r>
      <w:r w:rsidR="003E495F">
        <w:rPr>
          <w:rFonts w:ascii="Book Antiqua" w:eastAsia="宋体" w:hAnsi="Book Antiqua"/>
          <w:bCs/>
          <w:iCs/>
          <w:color w:val="000000"/>
          <w:kern w:val="0"/>
        </w:rPr>
        <w:t>.</w:t>
      </w:r>
      <w:r w:rsidR="008723C1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54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,</w:t>
      </w:r>
      <w:r w:rsidR="00EC5840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proofErr w:type="spellStart"/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You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d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ian</w:t>
      </w:r>
      <w:proofErr w:type="spellEnd"/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="00EC5840" w:rsidRPr="007E0036">
        <w:rPr>
          <w:rFonts w:ascii="Book Antiqua" w:eastAsia="宋体" w:hAnsi="Book Antiqua"/>
          <w:bCs/>
          <w:iCs/>
          <w:color w:val="000000"/>
          <w:kern w:val="0"/>
        </w:rPr>
        <w:t>Road,</w:t>
      </w:r>
      <w:r w:rsidR="00EC5840" w:rsidRPr="007E0036">
        <w:rPr>
          <w:rFonts w:ascii="Book Antiqua" w:hAnsi="Book Antiqua"/>
          <w:color w:val="000000"/>
        </w:rPr>
        <w:t xml:space="preserve"> </w:t>
      </w:r>
      <w:r w:rsidR="00652918" w:rsidRPr="007E0036">
        <w:rPr>
          <w:rFonts w:ascii="Book Antiqua" w:hAnsi="Book Antiqua"/>
          <w:color w:val="000000"/>
        </w:rPr>
        <w:t>Hang</w:t>
      </w:r>
      <w:r w:rsidR="00EC5840" w:rsidRPr="007E0036">
        <w:rPr>
          <w:rFonts w:ascii="Book Antiqua" w:hAnsi="Book Antiqua"/>
          <w:color w:val="000000"/>
        </w:rPr>
        <w:t>z</w:t>
      </w:r>
      <w:r w:rsidR="00652918" w:rsidRPr="007E0036">
        <w:rPr>
          <w:rFonts w:ascii="Book Antiqua" w:hAnsi="Book Antiqua"/>
          <w:color w:val="000000"/>
        </w:rPr>
        <w:t>hou</w:t>
      </w:r>
      <w:r w:rsidR="00EC5840" w:rsidRPr="007E0036">
        <w:rPr>
          <w:rFonts w:ascii="Book Antiqua" w:hAnsi="Book Antiqua"/>
          <w:color w:val="000000"/>
        </w:rPr>
        <w:t xml:space="preserve"> </w:t>
      </w:r>
      <w:r w:rsidR="00EC5840" w:rsidRPr="007E0036">
        <w:rPr>
          <w:rFonts w:ascii="Book Antiqua" w:eastAsia="宋体" w:hAnsi="Book Antiqua"/>
          <w:bCs/>
          <w:iCs/>
          <w:color w:val="000000"/>
          <w:kern w:val="0"/>
        </w:rPr>
        <w:t>310006,</w:t>
      </w:r>
      <w:r w:rsidR="00EC5840" w:rsidRPr="007E0036">
        <w:rPr>
          <w:rFonts w:ascii="Book Antiqua" w:hAnsi="Book Antiqua"/>
          <w:color w:val="000000"/>
        </w:rPr>
        <w:t xml:space="preserve"> </w:t>
      </w:r>
      <w:r w:rsidR="00652918" w:rsidRPr="007E0036">
        <w:rPr>
          <w:rFonts w:ascii="Book Antiqua" w:hAnsi="Book Antiqua"/>
          <w:color w:val="000000"/>
        </w:rPr>
        <w:t>Zhejiang</w:t>
      </w:r>
      <w:r w:rsidR="00EC5840" w:rsidRPr="007E0036">
        <w:rPr>
          <w:rFonts w:ascii="Book Antiqua" w:hAnsi="Book Antiqua"/>
          <w:color w:val="000000"/>
        </w:rPr>
        <w:t xml:space="preserve"> </w:t>
      </w:r>
      <w:r w:rsidR="00EC5840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Province, </w:t>
      </w:r>
      <w:r w:rsidR="00652918" w:rsidRPr="007E0036">
        <w:rPr>
          <w:rFonts w:ascii="Book Antiqua" w:hAnsi="Book Antiqua"/>
          <w:color w:val="000000"/>
        </w:rPr>
        <w:t>China</w:t>
      </w:r>
      <w:r w:rsidR="008723C1" w:rsidRPr="007E0036">
        <w:rPr>
          <w:rFonts w:ascii="Book Antiqua" w:hAnsi="Book Antiqua"/>
          <w:color w:val="000000"/>
        </w:rPr>
        <w:t>.</w:t>
      </w:r>
      <w:r w:rsidR="00652918" w:rsidRPr="007E0036">
        <w:rPr>
          <w:rFonts w:ascii="Book Antiqua" w:hAnsi="Book Antiqua"/>
          <w:b/>
          <w:color w:val="000000"/>
        </w:rPr>
        <w:t xml:space="preserve"> </w:t>
      </w:r>
      <w:r w:rsidR="009A0E13" w:rsidRPr="004E1113">
        <w:rPr>
          <w:rFonts w:ascii="Book Antiqua" w:hAnsi="Book Antiqua"/>
          <w:color w:val="000000"/>
        </w:rPr>
        <w:t>huj520@163.com</w:t>
      </w:r>
    </w:p>
    <w:p w:rsidR="009D4930" w:rsidRPr="007E0036" w:rsidRDefault="009D4930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 xml:space="preserve">Telephone: </w:t>
      </w:r>
      <w:r w:rsidRPr="007E0036">
        <w:rPr>
          <w:rFonts w:ascii="Book Antiqua" w:hAnsi="Book Antiqua"/>
          <w:color w:val="000000"/>
        </w:rPr>
        <w:t>+86-</w:t>
      </w:r>
      <w:r w:rsidR="00EC5840" w:rsidRPr="007E0036">
        <w:rPr>
          <w:rFonts w:ascii="Book Antiqua" w:hAnsi="Book Antiqua"/>
          <w:color w:val="000000"/>
        </w:rPr>
        <w:t>571-86919345</w:t>
      </w:r>
    </w:p>
    <w:p w:rsidR="009D4930" w:rsidRPr="007E0036" w:rsidRDefault="0098054C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>Fax:</w:t>
      </w:r>
      <w:r w:rsidR="00EC5840" w:rsidRPr="007E0036">
        <w:rPr>
          <w:rFonts w:ascii="Book Antiqua" w:hAnsi="Book Antiqua"/>
          <w:b/>
          <w:color w:val="000000"/>
        </w:rPr>
        <w:t xml:space="preserve"> </w:t>
      </w:r>
      <w:r w:rsidR="00EC5840" w:rsidRPr="007E0036">
        <w:rPr>
          <w:rFonts w:ascii="Book Antiqua" w:hAnsi="Book Antiqua"/>
          <w:color w:val="000000"/>
        </w:rPr>
        <w:t>+86-571-86919345</w:t>
      </w:r>
    </w:p>
    <w:p w:rsidR="005D2DB1" w:rsidRPr="007E0036" w:rsidRDefault="005D2DB1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</w:p>
    <w:p w:rsidR="008E591E" w:rsidRPr="00A37D48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bookmarkStart w:id="58" w:name="OLE_LINK14"/>
      <w:bookmarkStart w:id="59" w:name="OLE_LINK27"/>
      <w:bookmarkStart w:id="60" w:name="OLE_LINK382"/>
      <w:r w:rsidRPr="00A37D48">
        <w:rPr>
          <w:rFonts w:ascii="Book Antiqua" w:hAnsi="Book Antiqua"/>
          <w:b/>
        </w:rPr>
        <w:t xml:space="preserve">Received: </w:t>
      </w:r>
      <w:r>
        <w:rPr>
          <w:rFonts w:ascii="Book Antiqua" w:hAnsi="Book Antiqua"/>
        </w:rPr>
        <w:t>November 27</w:t>
      </w:r>
      <w:r w:rsidRPr="00697A7B">
        <w:rPr>
          <w:rFonts w:ascii="Book Antiqua" w:hAnsi="Book Antiqua"/>
        </w:rPr>
        <w:t>, 201</w:t>
      </w:r>
      <w:r>
        <w:rPr>
          <w:rFonts w:ascii="Book Antiqua" w:hAnsi="Book Antiqua"/>
        </w:rPr>
        <w:t>8</w:t>
      </w:r>
      <w:r w:rsidR="00FB6D0C">
        <w:rPr>
          <w:rFonts w:ascii="Book Antiqua" w:hAnsi="Book Antiqua"/>
          <w:b/>
        </w:rPr>
        <w:t xml:space="preserve"> </w:t>
      </w:r>
    </w:p>
    <w:p w:rsidR="008E591E" w:rsidRPr="00697A7B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>Peer-review started:</w:t>
      </w:r>
      <w:r w:rsidRPr="00697A7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November 27</w:t>
      </w:r>
      <w:r w:rsidRPr="00697A7B">
        <w:rPr>
          <w:rFonts w:ascii="Book Antiqua" w:hAnsi="Book Antiqua"/>
        </w:rPr>
        <w:t>, 201</w:t>
      </w:r>
      <w:r>
        <w:rPr>
          <w:rFonts w:ascii="Book Antiqua" w:hAnsi="Book Antiqua"/>
        </w:rPr>
        <w:t>8</w:t>
      </w:r>
    </w:p>
    <w:p w:rsidR="008E591E" w:rsidRPr="00697A7B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>First decision:</w:t>
      </w:r>
      <w:r w:rsidRPr="00697A7B">
        <w:rPr>
          <w:rFonts w:ascii="Book Antiqua" w:hAnsi="Book Antiqua"/>
          <w:b/>
        </w:rPr>
        <w:t xml:space="preserve"> </w:t>
      </w:r>
      <w:r w:rsidR="00B76CAB">
        <w:rPr>
          <w:rFonts w:ascii="Book Antiqua" w:hAnsi="Book Antiqua"/>
        </w:rPr>
        <w:t>January 11</w:t>
      </w:r>
      <w:r w:rsidRPr="00697A7B">
        <w:rPr>
          <w:rFonts w:ascii="Book Antiqua" w:hAnsi="Book Antiqua"/>
        </w:rPr>
        <w:t>, 201</w:t>
      </w:r>
      <w:r w:rsidR="00B76CAB">
        <w:rPr>
          <w:rFonts w:ascii="Book Antiqua" w:hAnsi="Book Antiqua"/>
        </w:rPr>
        <w:t>9</w:t>
      </w:r>
    </w:p>
    <w:p w:rsidR="008E591E" w:rsidRPr="00A37D48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 xml:space="preserve">Revised: </w:t>
      </w:r>
      <w:r w:rsidR="00B76CAB">
        <w:rPr>
          <w:rFonts w:ascii="Book Antiqua" w:hAnsi="Book Antiqua"/>
        </w:rPr>
        <w:t>January 29</w:t>
      </w:r>
      <w:r w:rsidR="00B76CAB" w:rsidRPr="00697A7B">
        <w:rPr>
          <w:rFonts w:ascii="Book Antiqua" w:hAnsi="Book Antiqua"/>
        </w:rPr>
        <w:t>, 201</w:t>
      </w:r>
      <w:r w:rsidR="00B76CAB">
        <w:rPr>
          <w:rFonts w:ascii="Book Antiqua" w:hAnsi="Book Antiqua"/>
        </w:rPr>
        <w:t>9</w:t>
      </w:r>
    </w:p>
    <w:p w:rsidR="008E591E" w:rsidRPr="00A37D48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>Accepted:</w:t>
      </w:r>
      <w:r w:rsidR="00F738C3" w:rsidRPr="00F738C3">
        <w:rPr>
          <w:rFonts w:ascii="Book Antiqua" w:hAnsi="Book Antiqua"/>
        </w:rPr>
        <w:t xml:space="preserve"> </w:t>
      </w:r>
      <w:r w:rsidR="00F738C3">
        <w:rPr>
          <w:rFonts w:ascii="Book Antiqua" w:hAnsi="Book Antiqua"/>
        </w:rPr>
        <w:t>January 30</w:t>
      </w:r>
      <w:r w:rsidR="00F738C3" w:rsidRPr="00697A7B">
        <w:rPr>
          <w:rFonts w:ascii="Book Antiqua" w:hAnsi="Book Antiqua"/>
        </w:rPr>
        <w:t>, 201</w:t>
      </w:r>
      <w:r w:rsidR="00F738C3">
        <w:rPr>
          <w:rFonts w:ascii="Book Antiqua" w:hAnsi="Book Antiqua"/>
        </w:rPr>
        <w:t>9</w:t>
      </w:r>
      <w:r w:rsidRPr="00A37D48">
        <w:rPr>
          <w:rFonts w:ascii="Book Antiqua" w:hAnsi="Book Antiqua"/>
          <w:b/>
        </w:rPr>
        <w:t xml:space="preserve"> </w:t>
      </w:r>
    </w:p>
    <w:p w:rsidR="008E591E" w:rsidRPr="00A37D48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>Article in press:</w:t>
      </w:r>
      <w:r w:rsidR="004E1113" w:rsidRPr="004E1113">
        <w:rPr>
          <w:rFonts w:ascii="Book Antiqua" w:hAnsi="Book Antiqua"/>
        </w:rPr>
        <w:t xml:space="preserve"> </w:t>
      </w:r>
      <w:r w:rsidR="004E1113">
        <w:rPr>
          <w:rFonts w:ascii="Book Antiqua" w:hAnsi="Book Antiqua"/>
        </w:rPr>
        <w:t>January 30</w:t>
      </w:r>
      <w:r w:rsidR="004E1113" w:rsidRPr="00697A7B">
        <w:rPr>
          <w:rFonts w:ascii="Book Antiqua" w:hAnsi="Book Antiqua"/>
        </w:rPr>
        <w:t>, 201</w:t>
      </w:r>
      <w:r w:rsidR="004E1113">
        <w:rPr>
          <w:rFonts w:ascii="Book Antiqua" w:hAnsi="Book Antiqua"/>
        </w:rPr>
        <w:t>9</w:t>
      </w:r>
    </w:p>
    <w:p w:rsidR="008723C1" w:rsidRPr="007E0036" w:rsidRDefault="008E591E" w:rsidP="008E591E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A37D48">
        <w:rPr>
          <w:rFonts w:ascii="Book Antiqua" w:hAnsi="Book Antiqua"/>
          <w:b/>
        </w:rPr>
        <w:t>Published online:</w:t>
      </w:r>
      <w:bookmarkEnd w:id="58"/>
      <w:bookmarkEnd w:id="59"/>
      <w:bookmarkEnd w:id="60"/>
      <w:r w:rsidR="004E1113" w:rsidRPr="004E1113">
        <w:rPr>
          <w:rFonts w:ascii="Book Antiqua" w:hAnsi="Book Antiqua"/>
        </w:rPr>
        <w:t xml:space="preserve"> </w:t>
      </w:r>
      <w:r w:rsidR="004E1113">
        <w:rPr>
          <w:rFonts w:ascii="Book Antiqua" w:hAnsi="Book Antiqua" w:hint="eastAsia"/>
        </w:rPr>
        <w:t>March</w:t>
      </w:r>
      <w:r w:rsidR="004E1113">
        <w:rPr>
          <w:rFonts w:ascii="Book Antiqua" w:hAnsi="Book Antiqua"/>
        </w:rPr>
        <w:t xml:space="preserve"> </w:t>
      </w:r>
      <w:r w:rsidR="004E1113">
        <w:rPr>
          <w:rFonts w:ascii="Book Antiqua" w:hAnsi="Book Antiqua" w:hint="eastAsia"/>
        </w:rPr>
        <w:t>28</w:t>
      </w:r>
      <w:r w:rsidR="004E1113" w:rsidRPr="00697A7B">
        <w:rPr>
          <w:rFonts w:ascii="Book Antiqua" w:hAnsi="Book Antiqua"/>
        </w:rPr>
        <w:t>, 201</w:t>
      </w:r>
      <w:r w:rsidR="004E1113">
        <w:rPr>
          <w:rFonts w:ascii="Book Antiqua" w:hAnsi="Book Antiqua"/>
        </w:rPr>
        <w:t>9</w:t>
      </w:r>
    </w:p>
    <w:p w:rsidR="00B277EF" w:rsidRPr="007E0036" w:rsidRDefault="0098054C" w:rsidP="00DD723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br w:type="page"/>
      </w:r>
      <w:r w:rsidR="00B277EF" w:rsidRPr="007E0036">
        <w:rPr>
          <w:rFonts w:ascii="Book Antiqua" w:hAnsi="Book Antiqua"/>
          <w:b/>
          <w:color w:val="000000"/>
        </w:rPr>
        <w:lastRenderedPageBreak/>
        <w:t>Abstract</w:t>
      </w: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bookmarkStart w:id="61" w:name="OLE_LINK318"/>
      <w:bookmarkStart w:id="62" w:name="OLE_LINK447"/>
      <w:bookmarkStart w:id="63" w:name="OLE_LINK374"/>
      <w:r w:rsidRPr="007E0036">
        <w:rPr>
          <w:rFonts w:ascii="Book Antiqua" w:hAnsi="Book Antiqua"/>
          <w:b/>
          <w:i/>
          <w:color w:val="000000"/>
        </w:rPr>
        <w:t>BACKGROUND</w:t>
      </w:r>
      <w:r w:rsidRPr="007E0036">
        <w:rPr>
          <w:rFonts w:ascii="Book Antiqua" w:hAnsi="Book Antiqua"/>
          <w:b/>
          <w:color w:val="000000"/>
        </w:rPr>
        <w:t xml:space="preserve"> </w:t>
      </w:r>
      <w:bookmarkEnd w:id="61"/>
    </w:p>
    <w:p w:rsidR="00EB19D0" w:rsidRPr="007E0036" w:rsidRDefault="00EB19D0" w:rsidP="00562364">
      <w:pPr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</w:rPr>
      </w:pPr>
      <w:r w:rsidRPr="007E0036">
        <w:rPr>
          <w:rFonts w:ascii="Book Antiqua" w:eastAsia="宋体" w:hAnsi="Book Antiqua"/>
          <w:bCs/>
          <w:iCs/>
          <w:color w:val="000000"/>
          <w:kern w:val="0"/>
        </w:rPr>
        <w:t>Nonalcoholic fatty liver disease (NAFLD), the most common chronic liver disease, can progress into nonalcoholic steatohepatitis (NASH), cirrhosis, and even hepatocellular carcinoma. Bile</w:t>
      </w:r>
      <w:r w:rsidR="006740C2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acids such as </w:t>
      </w:r>
      <w:proofErr w:type="spellStart"/>
      <w:r w:rsidR="006740C2" w:rsidRPr="007E0036">
        <w:rPr>
          <w:rFonts w:ascii="Book Antiqua" w:eastAsia="宋体" w:hAnsi="Book Antiqua"/>
          <w:bCs/>
          <w:iCs/>
          <w:color w:val="000000"/>
          <w:kern w:val="0"/>
        </w:rPr>
        <w:t>u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>rsodeoxycholic</w:t>
      </w:r>
      <w:proofErr w:type="spellEnd"/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acid (UDCA) play an essential role in the pathogenesis of NAFLD by regulating the level of sterol regulatory element-binding protein </w:t>
      </w:r>
      <w:r w:rsidR="002918A7" w:rsidRPr="002918A7">
        <w:rPr>
          <w:rFonts w:ascii="Book Antiqua" w:eastAsia="宋体" w:hAnsi="Book Antiqua"/>
          <w:bCs/>
          <w:iCs/>
          <w:color w:val="000000"/>
          <w:kern w:val="0"/>
        </w:rPr>
        <w:t>(SREBP)</w:t>
      </w:r>
      <w:r w:rsidR="002918A7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1c, but the underlying 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regulat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ory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>mechanism remains elusive. Increased evidence indicates that the AKT/mTOR/SREBP-1 signaling pathway is a key pathway to regulate hepatic cellular lipid metabolism. UDCA may regulate the AKT/mTOR/SREBP-1 signaling pathway to ameliorate hepatic lipid metabolism.</w:t>
      </w:r>
    </w:p>
    <w:bookmarkEnd w:id="62"/>
    <w:bookmarkEnd w:id="63"/>
    <w:p w:rsidR="0098054C" w:rsidRPr="007E0036" w:rsidRDefault="0098054C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</w:p>
    <w:p w:rsidR="0035688E" w:rsidRPr="007E0036" w:rsidRDefault="0035688E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AIM</w:t>
      </w:r>
    </w:p>
    <w:p w:rsidR="00F52BC5" w:rsidRPr="007E0036" w:rsidRDefault="00F52BC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To investigate the functional mechanism of </w:t>
      </w:r>
      <w:r w:rsidR="001979FF" w:rsidRPr="007E0036">
        <w:rPr>
          <w:rFonts w:ascii="Book Antiqua" w:hAnsi="Book Antiqua"/>
          <w:color w:val="000000"/>
        </w:rPr>
        <w:t>UDCA</w:t>
      </w:r>
      <w:r w:rsidR="006740C2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in </w:t>
      </w:r>
      <w:r w:rsidR="005D4C31" w:rsidRPr="007E0036">
        <w:rPr>
          <w:rFonts w:ascii="Book Antiqua" w:hAnsi="Book Antiqua"/>
          <w:color w:val="000000"/>
        </w:rPr>
        <w:t xml:space="preserve">an </w:t>
      </w:r>
      <w:r w:rsidRPr="007E0036">
        <w:rPr>
          <w:rFonts w:ascii="Book Antiqua" w:hAnsi="Book Antiqua"/>
          <w:color w:val="000000"/>
        </w:rPr>
        <w:t xml:space="preserve">oleic acid </w:t>
      </w:r>
      <w:r w:rsidR="001979FF" w:rsidRPr="007E0036">
        <w:rPr>
          <w:rFonts w:ascii="Book Antiqua" w:hAnsi="Book Antiqua"/>
          <w:color w:val="000000"/>
        </w:rPr>
        <w:t>(OA)</w:t>
      </w:r>
      <w:r w:rsidRPr="007E0036">
        <w:rPr>
          <w:rFonts w:ascii="Book Antiqua" w:hAnsi="Book Antiqua"/>
          <w:color w:val="000000"/>
        </w:rPr>
        <w:t>-</w:t>
      </w:r>
      <w:r w:rsidR="00F82675">
        <w:rPr>
          <w:rFonts w:ascii="Book Antiqua" w:hAnsi="Book Antiqua"/>
          <w:color w:val="000000"/>
        </w:rPr>
        <w:t>induced</w:t>
      </w:r>
      <w:r w:rsidR="00F82675" w:rsidRPr="007E0036">
        <w:rPr>
          <w:rFonts w:ascii="Book Antiqua" w:hAnsi="Book Antiqua"/>
          <w:color w:val="000000"/>
        </w:rPr>
        <w:t xml:space="preserve"> </w:t>
      </w:r>
      <w:r w:rsidR="005D4C31" w:rsidRPr="007E0036">
        <w:rPr>
          <w:rFonts w:ascii="Book Antiqua" w:hAnsi="Book Antiqua"/>
          <w:color w:val="000000"/>
        </w:rPr>
        <w:t xml:space="preserve">cellular model of </w:t>
      </w:r>
      <w:r w:rsidRPr="007E0036">
        <w:rPr>
          <w:rFonts w:ascii="Book Antiqua" w:hAnsi="Book Antiqua"/>
          <w:color w:val="000000"/>
        </w:rPr>
        <w:t>NAFLD.</w:t>
      </w:r>
    </w:p>
    <w:p w:rsidR="004A65BC" w:rsidRPr="002A5419" w:rsidRDefault="004A65BC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52BC5" w:rsidRPr="007E0036" w:rsidRDefault="00BA7689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METHODS</w:t>
      </w:r>
    </w:p>
    <w:p w:rsidR="00DD2694" w:rsidRPr="007E0036" w:rsidRDefault="00DD2694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The cell</w:t>
      </w:r>
      <w:r w:rsidR="00AF7812" w:rsidRPr="007E0036">
        <w:rPr>
          <w:rFonts w:ascii="Book Antiqua" w:hAnsi="Book Antiqua"/>
          <w:color w:val="000000"/>
        </w:rPr>
        <w:t>ular</w:t>
      </w:r>
      <w:r w:rsidR="006740C2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model of NAFLD was established </w:t>
      </w:r>
      <w:r w:rsidR="00F82675">
        <w:rPr>
          <w:rFonts w:ascii="Book Antiqua" w:hAnsi="Book Antiqua"/>
          <w:color w:val="000000"/>
        </w:rPr>
        <w:t xml:space="preserve">using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and treated with UDCA.</w:t>
      </w:r>
      <w:r w:rsidR="009219AD" w:rsidRPr="007E0036">
        <w:rPr>
          <w:rFonts w:ascii="Book Antiqua" w:hAnsi="Book Antiqua"/>
          <w:color w:val="000000"/>
        </w:rPr>
        <w:t xml:space="preserve"> </w:t>
      </w:r>
      <w:r w:rsidR="00F82675">
        <w:rPr>
          <w:rFonts w:ascii="Book Antiqua" w:hAnsi="Book Antiqua"/>
          <w:color w:val="000000"/>
        </w:rPr>
        <w:t>First</w:t>
      </w:r>
      <w:r w:rsidR="00F82675">
        <w:rPr>
          <w:rFonts w:ascii="Book Antiqua" w:hAnsi="Book Antiqua" w:hint="eastAsi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the best concentration of UDCA</w:t>
      </w:r>
      <w:r w:rsidR="00F82675">
        <w:rPr>
          <w:rFonts w:ascii="Book Antiqua" w:hAnsi="Book Antiqua"/>
          <w:color w:val="000000"/>
        </w:rPr>
        <w:t xml:space="preserve"> was selected</w:t>
      </w:r>
      <w:r w:rsidRPr="007E0036">
        <w:rPr>
          <w:rFonts w:ascii="Book Antiqua" w:hAnsi="Book Antiqua"/>
          <w:color w:val="000000"/>
        </w:rPr>
        <w:t>. For the best time-dependent assay, cells were stimulated with OA only or co-treat</w:t>
      </w:r>
      <w:r w:rsidR="00AF7812" w:rsidRPr="007E0036">
        <w:rPr>
          <w:rFonts w:ascii="Book Antiqua" w:hAnsi="Book Antiqua"/>
          <w:color w:val="000000"/>
        </w:rPr>
        <w:t>ed</w:t>
      </w:r>
      <w:r w:rsidRPr="007E0036">
        <w:rPr>
          <w:rFonts w:ascii="Book Antiqua" w:hAnsi="Book Antiqua"/>
          <w:color w:val="000000"/>
        </w:rPr>
        <w:t xml:space="preserve"> with OA and 2</w:t>
      </w:r>
      <w:r w:rsidR="002F63B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for 24</w:t>
      </w:r>
      <w:r w:rsidR="002F63B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48</w:t>
      </w:r>
      <w:r w:rsidR="002F63B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and 72</w:t>
      </w:r>
      <w:r w:rsidR="002F63B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h.</w:t>
      </w:r>
      <w:r w:rsidR="002F63BE" w:rsidRPr="007E0036">
        <w:rPr>
          <w:rFonts w:ascii="Book Antiqua" w:hAnsi="Book Antiqua"/>
          <w:color w:val="000000"/>
        </w:rPr>
        <w:t xml:space="preserve"> </w:t>
      </w:r>
      <w:r w:rsidR="00AF7812" w:rsidRPr="007E0036">
        <w:rPr>
          <w:rFonts w:ascii="Book Antiqua" w:hAnsi="Book Antiqua"/>
          <w:color w:val="000000"/>
        </w:rPr>
        <w:t>O</w:t>
      </w:r>
      <w:r w:rsidRPr="007E0036">
        <w:rPr>
          <w:rFonts w:ascii="Book Antiqua" w:hAnsi="Book Antiqua"/>
          <w:color w:val="000000"/>
        </w:rPr>
        <w:t>il red O staining was used to observe</w:t>
      </w:r>
      <w:r w:rsidR="00AF7812" w:rsidRPr="007E0036">
        <w:rPr>
          <w:rFonts w:ascii="Book Antiqua" w:hAnsi="Book Antiqua"/>
          <w:color w:val="000000"/>
        </w:rPr>
        <w:t xml:space="preserve"> the</w:t>
      </w:r>
      <w:r w:rsidRPr="007E0036">
        <w:rPr>
          <w:rFonts w:ascii="Book Antiqua" w:hAnsi="Book Antiqua"/>
          <w:color w:val="000000"/>
        </w:rPr>
        <w:t xml:space="preserve"> accumulation of intracellular lipid</w:t>
      </w:r>
      <w:r w:rsidR="00AF7812" w:rsidRPr="007E0036">
        <w:rPr>
          <w:rFonts w:ascii="Book Antiqua" w:hAnsi="Book Antiqua"/>
          <w:color w:val="000000"/>
        </w:rPr>
        <w:t>s,</w:t>
      </w:r>
      <w:r w:rsidRPr="007E0036">
        <w:rPr>
          <w:rFonts w:ascii="Book Antiqua" w:hAnsi="Book Antiqua"/>
          <w:color w:val="000000"/>
        </w:rPr>
        <w:t xml:space="preserve"> while the intracellular content</w:t>
      </w:r>
      <w:r w:rsidR="00F82675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of </w:t>
      </w:r>
      <w:r w:rsidR="00F73E84" w:rsidRPr="00F73E84">
        <w:rPr>
          <w:rFonts w:ascii="Book Antiqua" w:hAnsi="Book Antiqua"/>
          <w:color w:val="000000"/>
        </w:rPr>
        <w:t>triglyceride</w:t>
      </w:r>
      <w:r w:rsidRPr="007E0036">
        <w:rPr>
          <w:rFonts w:ascii="Book Antiqua" w:hAnsi="Book Antiqua"/>
          <w:color w:val="000000"/>
        </w:rPr>
        <w:t xml:space="preserve">, </w:t>
      </w:r>
      <w:bookmarkStart w:id="64" w:name="OLE_LINK208"/>
      <w:bookmarkStart w:id="65" w:name="OLE_LINK209"/>
      <w:r w:rsidR="00F73E84">
        <w:rPr>
          <w:rFonts w:ascii="Book Antiqua" w:hAnsi="Book Antiqua"/>
          <w:color w:val="000000"/>
        </w:rPr>
        <w:t>a</w:t>
      </w:r>
      <w:r w:rsidR="00F73E84" w:rsidRPr="00F73E84">
        <w:rPr>
          <w:rFonts w:ascii="Book Antiqua" w:hAnsi="Book Antiqua"/>
          <w:color w:val="000000"/>
        </w:rPr>
        <w:t>lanine aminotransferase</w:t>
      </w:r>
      <w:r w:rsidR="00F73E84">
        <w:rPr>
          <w:rFonts w:ascii="Book Antiqua" w:hAnsi="Book Antiqua"/>
          <w:color w:val="000000"/>
        </w:rPr>
        <w:t xml:space="preserve"> (ALT)</w:t>
      </w:r>
      <w:r w:rsidRPr="007E0036">
        <w:rPr>
          <w:rFonts w:ascii="Book Antiqua" w:hAnsi="Book Antiqua"/>
          <w:color w:val="000000"/>
        </w:rPr>
        <w:t xml:space="preserve">, </w:t>
      </w:r>
      <w:r w:rsidR="00F73E84" w:rsidRPr="00F73E84">
        <w:rPr>
          <w:rFonts w:ascii="Book Antiqua" w:hAnsi="Book Antiqua"/>
          <w:color w:val="000000"/>
        </w:rPr>
        <w:t>gamma-glutamyl</w:t>
      </w:r>
      <w:r w:rsidR="00F73E84">
        <w:rPr>
          <w:rFonts w:ascii="Book Antiqua" w:hAnsi="Book Antiqua"/>
          <w:color w:val="000000"/>
        </w:rPr>
        <w:t xml:space="preserve"> </w:t>
      </w:r>
      <w:r w:rsidR="00F73E84" w:rsidRPr="00F73E84">
        <w:rPr>
          <w:rFonts w:ascii="Book Antiqua" w:hAnsi="Book Antiqua"/>
          <w:color w:val="000000"/>
        </w:rPr>
        <w:t>transpeptidase</w:t>
      </w:r>
      <w:r w:rsidR="00F73E84">
        <w:rPr>
          <w:rFonts w:ascii="Book Antiqua" w:hAnsi="Book Antiqua"/>
          <w:color w:val="000000"/>
        </w:rPr>
        <w:t xml:space="preserve"> (GGT)</w:t>
      </w:r>
      <w:r w:rsidR="00AF7812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 xml:space="preserve">and </w:t>
      </w:r>
      <w:r w:rsidR="00F73E84">
        <w:rPr>
          <w:rFonts w:ascii="Book Antiqua" w:hAnsi="Book Antiqua"/>
          <w:color w:val="000000"/>
        </w:rPr>
        <w:t>a</w:t>
      </w:r>
      <w:r w:rsidR="00F73E84" w:rsidRPr="00F73E84">
        <w:rPr>
          <w:rFonts w:ascii="Book Antiqua" w:hAnsi="Book Antiqua"/>
          <w:color w:val="000000"/>
        </w:rPr>
        <w:t>spartate aminotransferase</w:t>
      </w:r>
      <w:r w:rsidRPr="007E0036">
        <w:rPr>
          <w:rFonts w:ascii="Book Antiqua" w:hAnsi="Book Antiqua"/>
          <w:color w:val="000000"/>
        </w:rPr>
        <w:t xml:space="preserve"> </w:t>
      </w:r>
      <w:r w:rsidR="00F73E84" w:rsidRPr="007E0036">
        <w:rPr>
          <w:rFonts w:ascii="Book Antiqua" w:hAnsi="Book Antiqua"/>
          <w:color w:val="000000"/>
        </w:rPr>
        <w:t>(AST)</w:t>
      </w:r>
      <w:bookmarkEnd w:id="64"/>
      <w:bookmarkEnd w:id="65"/>
      <w:r w:rsidR="00F73E84" w:rsidRPr="007E0036">
        <w:rPr>
          <w:rFonts w:ascii="Book Antiqua" w:hAnsi="Book Antiqua"/>
          <w:color w:val="000000"/>
        </w:rPr>
        <w:t xml:space="preserve"> </w:t>
      </w:r>
      <w:r w:rsidR="00F82675" w:rsidRPr="007E0036">
        <w:rPr>
          <w:rFonts w:ascii="Book Antiqua" w:hAnsi="Book Antiqua"/>
          <w:color w:val="000000"/>
        </w:rPr>
        <w:t>w</w:t>
      </w:r>
      <w:r w:rsidR="00F82675">
        <w:rPr>
          <w:rFonts w:ascii="Book Antiqua" w:hAnsi="Book Antiqua"/>
          <w:color w:val="000000"/>
        </w:rPr>
        <w:t>ere</w:t>
      </w:r>
      <w:r w:rsidR="00F8267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detected by enzymatic method</w:t>
      </w:r>
      <w:r w:rsidR="00AF7812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. Meanwhile, the </w:t>
      </w:r>
      <w:r w:rsidR="00F82675">
        <w:rPr>
          <w:rFonts w:ascii="Book Antiqua" w:hAnsi="Book Antiqua"/>
          <w:color w:val="000000"/>
        </w:rPr>
        <w:t xml:space="preserve">expression </w:t>
      </w:r>
      <w:r w:rsidRPr="007E0036">
        <w:rPr>
          <w:rFonts w:ascii="Book Antiqua" w:hAnsi="Book Antiqua"/>
          <w:color w:val="000000"/>
        </w:rPr>
        <w:t>levels of AKT/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>/SREBP-1 signa</w:t>
      </w:r>
      <w:r w:rsidR="00AF7812" w:rsidRPr="007E0036">
        <w:rPr>
          <w:rFonts w:ascii="Book Antiqua" w:hAnsi="Book Antiqua"/>
          <w:color w:val="000000"/>
        </w:rPr>
        <w:t>l</w:t>
      </w:r>
      <w:r w:rsidRPr="007E0036">
        <w:rPr>
          <w:rFonts w:ascii="Book Antiqua" w:hAnsi="Book Antiqua"/>
          <w:color w:val="000000"/>
        </w:rPr>
        <w:t>ing pathway</w:t>
      </w:r>
      <w:r w:rsidR="00AF7812" w:rsidRPr="007E0036">
        <w:rPr>
          <w:rFonts w:ascii="Book Antiqua" w:hAnsi="Book Antiqua"/>
          <w:color w:val="000000"/>
        </w:rPr>
        <w:t>-</w:t>
      </w:r>
      <w:r w:rsidRPr="007E0036">
        <w:rPr>
          <w:rFonts w:ascii="Book Antiqua" w:hAnsi="Book Antiqua"/>
          <w:color w:val="000000"/>
        </w:rPr>
        <w:t>related proteins were detected</w:t>
      </w:r>
      <w:r w:rsidR="00F73E84" w:rsidRPr="007E0036">
        <w:rPr>
          <w:rFonts w:ascii="Book Antiqua" w:hAnsi="Book Antiqua"/>
          <w:color w:val="000000"/>
        </w:rPr>
        <w:t xml:space="preserve"> </w:t>
      </w:r>
      <w:r w:rsidR="00AF7812" w:rsidRPr="007E0036">
        <w:rPr>
          <w:rFonts w:ascii="Book Antiqua" w:hAnsi="Book Antiqua"/>
          <w:color w:val="000000"/>
        </w:rPr>
        <w:t>by</w:t>
      </w:r>
      <w:r w:rsidR="00F73E84" w:rsidRPr="007E0036">
        <w:rPr>
          <w:rFonts w:ascii="Book Antiqua" w:hAnsi="Book Antiqua"/>
          <w:color w:val="000000"/>
        </w:rPr>
        <w:t xml:space="preserve"> </w:t>
      </w:r>
      <w:r w:rsidR="00AF7812" w:rsidRPr="007E0036">
        <w:rPr>
          <w:rFonts w:ascii="Book Antiqua" w:hAnsi="Book Antiqua"/>
          <w:color w:val="000000"/>
        </w:rPr>
        <w:t>r</w:t>
      </w:r>
      <w:r w:rsidRPr="007E0036">
        <w:rPr>
          <w:rFonts w:ascii="Book Antiqua" w:hAnsi="Book Antiqua"/>
          <w:color w:val="000000"/>
        </w:rPr>
        <w:t>eal</w:t>
      </w:r>
      <w:r w:rsidR="00AF7812" w:rsidRPr="007E0036">
        <w:rPr>
          <w:rFonts w:ascii="Book Antiqua" w:hAnsi="Book Antiqua"/>
          <w:color w:val="000000"/>
        </w:rPr>
        <w:t>-</w:t>
      </w:r>
      <w:r w:rsidR="00F73E84" w:rsidRPr="007E0036">
        <w:rPr>
          <w:rFonts w:ascii="Book Antiqua" w:hAnsi="Book Antiqua"/>
          <w:color w:val="000000"/>
        </w:rPr>
        <w:t xml:space="preserve">time </w:t>
      </w:r>
      <w:r w:rsidRPr="007E0036">
        <w:rPr>
          <w:rFonts w:ascii="Book Antiqua" w:hAnsi="Book Antiqua"/>
          <w:color w:val="000000"/>
        </w:rPr>
        <w:t xml:space="preserve">PCR and </w:t>
      </w:r>
      <w:r w:rsidR="00F82675">
        <w:rPr>
          <w:rFonts w:ascii="Book Antiqua" w:hAnsi="Book Antiqua"/>
          <w:color w:val="000000"/>
        </w:rPr>
        <w:t>W</w:t>
      </w:r>
      <w:r w:rsidR="00F82675" w:rsidRPr="007E0036">
        <w:rPr>
          <w:rFonts w:ascii="Book Antiqua" w:hAnsi="Book Antiqua"/>
          <w:color w:val="000000"/>
        </w:rPr>
        <w:t xml:space="preserve">estern </w:t>
      </w:r>
      <w:r w:rsidRPr="007E0036">
        <w:rPr>
          <w:rFonts w:ascii="Book Antiqua" w:hAnsi="Book Antiqua"/>
          <w:color w:val="000000"/>
        </w:rPr>
        <w:t>blot.</w:t>
      </w:r>
    </w:p>
    <w:p w:rsidR="00A11379" w:rsidRPr="007E0036" w:rsidRDefault="00A11379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</w:p>
    <w:p w:rsidR="00F52BC5" w:rsidRPr="007E0036" w:rsidRDefault="0026708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RESULTS</w:t>
      </w:r>
    </w:p>
    <w:p w:rsidR="00F43605" w:rsidRPr="007E0036" w:rsidRDefault="00EB19D0" w:rsidP="00562364">
      <w:pPr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</w:rPr>
      </w:pP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In the NAFLD cell model established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with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LO2 cells induced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using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OA, lipid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lastRenderedPageBreak/>
        <w:t xml:space="preserve">accumulation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was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>obvious. UDCA significantly inhibited lipid accumulation 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at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 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different concentrations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(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>especially 2</w:t>
      </w:r>
      <w:r w:rsidR="00F73E84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proofErr w:type="spellStart"/>
      <w:r w:rsidRPr="007E0036">
        <w:rPr>
          <w:rFonts w:ascii="Book Antiqua" w:eastAsia="宋体" w:hAnsi="Book Antiqua"/>
          <w:bCs/>
          <w:iCs/>
          <w:color w:val="000000"/>
          <w:kern w:val="0"/>
        </w:rPr>
        <w:t>mmol</w:t>
      </w:r>
      <w:proofErr w:type="spellEnd"/>
      <w:r w:rsidRPr="007E0036">
        <w:rPr>
          <w:rFonts w:ascii="Book Antiqua" w:eastAsia="宋体" w:hAnsi="Book Antiqua"/>
          <w:bCs/>
          <w:iCs/>
          <w:color w:val="000000"/>
          <w:kern w:val="0"/>
        </w:rPr>
        <w:t>/L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)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and decreased cell growth ability at different 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time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 xml:space="preserve"> points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. The biochemical parameters like ALT, AST, and GGT were significant improved by UDCA. UDCA treatment vividly repressed the activation of AKT, </w:t>
      </w:r>
      <w:proofErr w:type="spellStart"/>
      <w:r w:rsidRPr="007E0036">
        <w:rPr>
          <w:rFonts w:ascii="Book Antiqua" w:eastAsia="宋体" w:hAnsi="Book Antiqua"/>
          <w:bCs/>
          <w:iCs/>
          <w:color w:val="000000"/>
          <w:kern w:val="0"/>
        </w:rPr>
        <w:t>mTOR</w:t>
      </w:r>
      <w:proofErr w:type="spellEnd"/>
      <w:r w:rsidR="00F82675">
        <w:rPr>
          <w:rFonts w:ascii="Book Antiqua" w:eastAsia="宋体" w:hAnsi="Book Antiqua"/>
          <w:bCs/>
          <w:iCs/>
          <w:color w:val="000000"/>
          <w:kern w:val="0"/>
        </w:rPr>
        <w:t>,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and CRTC2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and the expression of nSREBP-1 in LO2 cells induced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>with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Pr="007E0036">
        <w:rPr>
          <w:rFonts w:ascii="Book Antiqua" w:eastAsia="宋体" w:hAnsi="Book Antiqua"/>
          <w:bCs/>
          <w:iCs/>
          <w:color w:val="000000"/>
          <w:kern w:val="0"/>
        </w:rPr>
        <w:t>OA.</w:t>
      </w:r>
    </w:p>
    <w:p w:rsidR="00F73E84" w:rsidRPr="002A5419" w:rsidRDefault="00F73E84" w:rsidP="00562364">
      <w:pPr>
        <w:adjustRightInd w:val="0"/>
        <w:snapToGrid w:val="0"/>
        <w:spacing w:line="360" w:lineRule="auto"/>
        <w:rPr>
          <w:rFonts w:ascii="Book Antiqua" w:eastAsia="宋体" w:hAnsi="Book Antiqua"/>
          <w:bCs/>
          <w:iCs/>
          <w:color w:val="000000"/>
          <w:kern w:val="0"/>
        </w:rPr>
      </w:pPr>
    </w:p>
    <w:p w:rsidR="0026708F" w:rsidRPr="007E0036" w:rsidRDefault="0026708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CONCLUSION</w:t>
      </w:r>
    </w:p>
    <w:p w:rsidR="00776439" w:rsidRPr="007E0036" w:rsidRDefault="0026708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Our findings demonstrate the effect of UDCA </w:t>
      </w:r>
      <w:r w:rsidR="00AF7812" w:rsidRPr="007E0036">
        <w:rPr>
          <w:rFonts w:ascii="Book Antiqua" w:hAnsi="Book Antiqua"/>
          <w:color w:val="000000"/>
        </w:rPr>
        <w:t>in</w:t>
      </w:r>
      <w:r w:rsidR="00F73E84" w:rsidRPr="007E0036">
        <w:rPr>
          <w:rFonts w:ascii="Book Antiqua" w:hAnsi="Book Antiqua"/>
          <w:color w:val="000000"/>
        </w:rPr>
        <w:t xml:space="preserve"> </w:t>
      </w:r>
      <w:r w:rsidR="00AF7812" w:rsidRPr="007E0036">
        <w:rPr>
          <w:rFonts w:ascii="Book Antiqua" w:hAnsi="Book Antiqua"/>
          <w:color w:val="000000"/>
        </w:rPr>
        <w:t xml:space="preserve">improving </w:t>
      </w:r>
      <w:r w:rsidRPr="007E0036">
        <w:rPr>
          <w:rFonts w:ascii="Book Antiqua" w:hAnsi="Book Antiqua"/>
          <w:color w:val="000000"/>
        </w:rPr>
        <w:t>NAFLD.</w:t>
      </w:r>
      <w:r w:rsidR="00F73E84" w:rsidRPr="007E0036">
        <w:rPr>
          <w:rFonts w:ascii="Book Antiqua" w:hAnsi="Book Antiqua"/>
          <w:color w:val="000000"/>
        </w:rPr>
        <w:t xml:space="preserve"> </w:t>
      </w:r>
      <w:r w:rsidR="00776439" w:rsidRPr="007E0036">
        <w:rPr>
          <w:rFonts w:ascii="Book Antiqua" w:hAnsi="Book Antiqua"/>
          <w:color w:val="000000"/>
        </w:rPr>
        <w:t>UDCA attenuates OA-induced hepatic steatosis</w:t>
      </w:r>
      <w:r w:rsidR="00F82675">
        <w:rPr>
          <w:rFonts w:ascii="Book Antiqua" w:hAnsi="Book Antiqua"/>
          <w:color w:val="000000"/>
        </w:rPr>
        <w:t xml:space="preserve"> </w:t>
      </w:r>
      <w:r w:rsidR="00776439" w:rsidRPr="007E0036">
        <w:rPr>
          <w:rFonts w:ascii="Book Antiqua" w:hAnsi="Book Antiqua"/>
          <w:color w:val="000000"/>
        </w:rPr>
        <w:t xml:space="preserve">mainly </w:t>
      </w:r>
      <w:r w:rsidR="00F82675">
        <w:rPr>
          <w:rFonts w:ascii="Book Antiqua" w:hAnsi="Book Antiqua"/>
          <w:color w:val="000000"/>
        </w:rPr>
        <w:t>by</w:t>
      </w:r>
      <w:r w:rsidR="00F82675" w:rsidRPr="007E0036">
        <w:rPr>
          <w:rFonts w:ascii="Book Antiqua" w:hAnsi="Book Antiqua"/>
          <w:color w:val="000000"/>
        </w:rPr>
        <w:t xml:space="preserve"> </w:t>
      </w:r>
      <w:r w:rsidR="00EE49B4" w:rsidRPr="007E0036">
        <w:rPr>
          <w:rFonts w:ascii="Book Antiqua" w:hAnsi="Book Antiqua"/>
          <w:color w:val="000000"/>
        </w:rPr>
        <w:t>regulation of</w:t>
      </w:r>
      <w:r w:rsidR="00776439" w:rsidRPr="007E0036">
        <w:rPr>
          <w:rFonts w:ascii="Book Antiqua" w:hAnsi="Book Antiqua"/>
          <w:color w:val="000000"/>
        </w:rPr>
        <w:t xml:space="preserve"> AKT/</w:t>
      </w:r>
      <w:proofErr w:type="spellStart"/>
      <w:r w:rsidR="00776439" w:rsidRPr="007E0036">
        <w:rPr>
          <w:rFonts w:ascii="Book Antiqua" w:hAnsi="Book Antiqua"/>
          <w:color w:val="000000"/>
        </w:rPr>
        <w:t>mTOR</w:t>
      </w:r>
      <w:proofErr w:type="spellEnd"/>
      <w:r w:rsidR="00776439" w:rsidRPr="007E0036">
        <w:rPr>
          <w:rFonts w:ascii="Book Antiqua" w:hAnsi="Book Antiqua"/>
          <w:color w:val="000000"/>
        </w:rPr>
        <w:t>/SREBP-1 signal transduction.</w:t>
      </w:r>
    </w:p>
    <w:p w:rsidR="003122CD" w:rsidRPr="00065F52" w:rsidRDefault="003122CD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D2F36" w:rsidRPr="007E0036" w:rsidRDefault="00FD2F3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 xml:space="preserve">Key words: </w:t>
      </w:r>
      <w:proofErr w:type="spellStart"/>
      <w:r w:rsidR="00434A82" w:rsidRPr="007E0036">
        <w:rPr>
          <w:rFonts w:ascii="Book Antiqua" w:hAnsi="Book Antiqua"/>
          <w:color w:val="000000"/>
        </w:rPr>
        <w:t>Ursodeoxycholic</w:t>
      </w:r>
      <w:proofErr w:type="spellEnd"/>
      <w:r w:rsidR="00434A82" w:rsidRPr="007E0036">
        <w:rPr>
          <w:rFonts w:ascii="Book Antiqua" w:hAnsi="Book Antiqua"/>
          <w:color w:val="000000"/>
        </w:rPr>
        <w:t xml:space="preserve"> acid</w:t>
      </w:r>
      <w:r w:rsidRPr="007E0036">
        <w:rPr>
          <w:rFonts w:ascii="Book Antiqua" w:hAnsi="Book Antiqua"/>
          <w:color w:val="000000"/>
        </w:rPr>
        <w:t xml:space="preserve">; </w:t>
      </w:r>
      <w:r w:rsidR="00F73E84" w:rsidRPr="007E0036">
        <w:rPr>
          <w:rFonts w:ascii="Book Antiqua" w:eastAsia="宋体" w:hAnsi="Book Antiqua"/>
          <w:bCs/>
          <w:iCs/>
          <w:color w:val="000000"/>
          <w:kern w:val="0"/>
        </w:rPr>
        <w:t>H</w:t>
      </w:r>
      <w:r w:rsidR="00EB19D0" w:rsidRPr="007E0036">
        <w:rPr>
          <w:rFonts w:ascii="Book Antiqua" w:eastAsia="宋体" w:hAnsi="Book Antiqua"/>
          <w:bCs/>
          <w:iCs/>
          <w:color w:val="000000"/>
          <w:kern w:val="0"/>
        </w:rPr>
        <w:t>epatic</w:t>
      </w:r>
      <w:r w:rsidR="00EB19D0" w:rsidRPr="007E0036">
        <w:rPr>
          <w:rFonts w:ascii="Book Antiqua" w:hAnsi="Book Antiqua"/>
          <w:color w:val="000000"/>
        </w:rPr>
        <w:t xml:space="preserve"> </w:t>
      </w:r>
      <w:r w:rsidR="00F73E84" w:rsidRPr="007E0036">
        <w:rPr>
          <w:rFonts w:ascii="Book Antiqua" w:hAnsi="Book Antiqua"/>
          <w:color w:val="000000"/>
        </w:rPr>
        <w:t>l</w:t>
      </w:r>
      <w:r w:rsidRPr="007E0036">
        <w:rPr>
          <w:rFonts w:ascii="Book Antiqua" w:hAnsi="Book Antiqua"/>
          <w:color w:val="000000"/>
        </w:rPr>
        <w:t>ipid metabolism;</w:t>
      </w:r>
      <w:r w:rsidR="00695922" w:rsidRPr="007E0036">
        <w:rPr>
          <w:rFonts w:ascii="Book Antiqua" w:hAnsi="Book Antiqua"/>
          <w:color w:val="000000"/>
        </w:rPr>
        <w:t xml:space="preserve"> </w:t>
      </w:r>
      <w:r w:rsidR="00434A82" w:rsidRPr="007E0036">
        <w:rPr>
          <w:rFonts w:ascii="Book Antiqua" w:hAnsi="Book Antiqua"/>
          <w:color w:val="000000"/>
        </w:rPr>
        <w:t>AKT/mTOR/SREBP-1</w:t>
      </w:r>
      <w:r w:rsidR="00695922" w:rsidRPr="007E0036">
        <w:rPr>
          <w:rFonts w:ascii="Book Antiqua" w:hAnsi="Book Antiqua"/>
          <w:color w:val="000000"/>
        </w:rPr>
        <w:t>;</w:t>
      </w:r>
      <w:r w:rsidR="00F52102" w:rsidRPr="007E0036">
        <w:rPr>
          <w:rFonts w:ascii="Book Antiqua" w:hAnsi="Book Antiqua"/>
          <w:color w:val="000000"/>
        </w:rPr>
        <w:t xml:space="preserve"> </w:t>
      </w:r>
      <w:r w:rsidR="00F73E84" w:rsidRPr="007E0036">
        <w:rPr>
          <w:rFonts w:ascii="Book Antiqua" w:hAnsi="Book Antiqua"/>
          <w:color w:val="000000"/>
        </w:rPr>
        <w:t>H</w:t>
      </w:r>
      <w:r w:rsidR="00B1425C" w:rsidRPr="007E0036">
        <w:rPr>
          <w:rFonts w:ascii="Book Antiqua" w:hAnsi="Book Antiqua"/>
          <w:color w:val="000000"/>
        </w:rPr>
        <w:t>epatic steatosis</w:t>
      </w:r>
    </w:p>
    <w:p w:rsidR="00F73E84" w:rsidRPr="007E0036" w:rsidRDefault="00F73E84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73E84" w:rsidRDefault="00F73E84" w:rsidP="00562364">
      <w:pPr>
        <w:adjustRightInd w:val="0"/>
        <w:snapToGrid w:val="0"/>
        <w:spacing w:line="360" w:lineRule="auto"/>
        <w:rPr>
          <w:rFonts w:ascii="Book Antiqua" w:hAnsi="Book Antiqua"/>
        </w:rPr>
      </w:pPr>
      <w:bookmarkStart w:id="66" w:name="OLE_LINK43"/>
      <w:bookmarkStart w:id="67" w:name="OLE_LINK44"/>
      <w:r>
        <w:rPr>
          <w:rFonts w:ascii="Book Antiqua" w:hAnsi="Book Antiqua"/>
          <w:b/>
        </w:rPr>
        <w:t>© The Author(s) 201</w:t>
      </w:r>
      <w:r>
        <w:rPr>
          <w:rFonts w:ascii="Book Antiqua" w:hAnsi="Book Antiqua" w:hint="eastAsia"/>
          <w:b/>
        </w:rPr>
        <w:t>9</w:t>
      </w:r>
      <w:r w:rsidRPr="00A37D48">
        <w:rPr>
          <w:rFonts w:ascii="Book Antiqua" w:hAnsi="Book Antiqua"/>
          <w:b/>
        </w:rPr>
        <w:t xml:space="preserve">. </w:t>
      </w:r>
      <w:r w:rsidRPr="00A37D48">
        <w:rPr>
          <w:rFonts w:ascii="Book Antiqua" w:hAnsi="Book Antiqua"/>
        </w:rPr>
        <w:t xml:space="preserve">Published by </w:t>
      </w:r>
      <w:proofErr w:type="spellStart"/>
      <w:r w:rsidRPr="00A37D48">
        <w:rPr>
          <w:rFonts w:ascii="Book Antiqua" w:hAnsi="Book Antiqua"/>
        </w:rPr>
        <w:t>Baishideng</w:t>
      </w:r>
      <w:proofErr w:type="spellEnd"/>
      <w:r w:rsidRPr="00A37D48">
        <w:rPr>
          <w:rFonts w:ascii="Book Antiqua" w:hAnsi="Book Antiqua"/>
        </w:rPr>
        <w:t xml:space="preserve"> Publishing Group Inc. All rights reserved.</w:t>
      </w:r>
      <w:bookmarkEnd w:id="66"/>
      <w:bookmarkEnd w:id="67"/>
    </w:p>
    <w:p w:rsidR="00F73E84" w:rsidRPr="007E0036" w:rsidRDefault="00F73E84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52102" w:rsidRPr="007E0036" w:rsidRDefault="00A11379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>Core tip:</w:t>
      </w:r>
      <w:r w:rsidR="00F52102" w:rsidRPr="007E0036">
        <w:rPr>
          <w:rFonts w:ascii="Book Antiqua" w:hAnsi="Book Antiqua"/>
          <w:color w:val="000000"/>
        </w:rPr>
        <w:t xml:space="preserve"> </w:t>
      </w:r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>Nonalcoholic fatty liver disease (NAFLD) is the most common form of liver disease. Many studies show that the disorder of hepatic lipid metabolism is 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 xml:space="preserve">the </w:t>
      </w:r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>major pathogenesis</w:t>
      </w:r>
      <w:r w:rsidR="00F82675" w:rsidRPr="007E0036">
        <w:rPr>
          <w:rFonts w:ascii="Book Antiqua" w:eastAsia="宋体" w:hAnsi="Book Antiqua"/>
          <w:bCs/>
          <w:iCs/>
          <w:color w:val="000000"/>
          <w:kern w:val="0"/>
        </w:rPr>
        <w:t>.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 xml:space="preserve"> </w:t>
      </w:r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 xml:space="preserve">Increased evidence indicates </w:t>
      </w:r>
      <w:r w:rsidR="00F82675">
        <w:rPr>
          <w:rFonts w:ascii="Book Antiqua" w:eastAsia="宋体" w:hAnsi="Book Antiqua"/>
          <w:bCs/>
          <w:iCs/>
          <w:color w:val="000000"/>
          <w:kern w:val="0"/>
        </w:rPr>
        <w:t xml:space="preserve">that the </w:t>
      </w:r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>AKT/</w:t>
      </w:r>
      <w:proofErr w:type="spellStart"/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>mTOR</w:t>
      </w:r>
      <w:proofErr w:type="spellEnd"/>
      <w:r w:rsidR="00F52102" w:rsidRPr="007E0036">
        <w:rPr>
          <w:rFonts w:ascii="Book Antiqua" w:eastAsia="宋体" w:hAnsi="Book Antiqua"/>
          <w:bCs/>
          <w:iCs/>
          <w:color w:val="000000"/>
          <w:kern w:val="0"/>
        </w:rPr>
        <w:t>/SREBP-1 signaling pathway is a key pathway to regulate hepatocellular lipid metabolism.</w:t>
      </w:r>
      <w:r w:rsidR="00F52102" w:rsidRPr="007E0036">
        <w:rPr>
          <w:rFonts w:ascii="Book Antiqua" w:hAnsi="Book Antiqua"/>
          <w:color w:val="000000"/>
        </w:rPr>
        <w:t xml:space="preserve"> At present, there are few studies on the mechanism of NAFLD </w:t>
      </w:r>
      <w:r w:rsidR="00F82675">
        <w:rPr>
          <w:rFonts w:ascii="Book Antiqua" w:hAnsi="Book Antiqua"/>
          <w:color w:val="000000"/>
        </w:rPr>
        <w:t>with regard to</w:t>
      </w:r>
      <w:r w:rsidR="00F82675" w:rsidRPr="007E0036">
        <w:rPr>
          <w:rFonts w:ascii="Book Antiqua" w:hAnsi="Book Antiqua"/>
          <w:color w:val="000000"/>
        </w:rPr>
        <w:t xml:space="preserve"> </w:t>
      </w:r>
      <w:r w:rsidR="00F52102" w:rsidRPr="007E0036">
        <w:rPr>
          <w:rFonts w:ascii="Book Antiqua" w:hAnsi="Book Antiqua"/>
          <w:color w:val="000000"/>
        </w:rPr>
        <w:t xml:space="preserve">hepatic lipid metabolism. We aimed to investigate the functional mechanism of </w:t>
      </w:r>
      <w:proofErr w:type="spellStart"/>
      <w:r w:rsidR="00F73E84" w:rsidRPr="007E0036">
        <w:rPr>
          <w:rFonts w:ascii="Book Antiqua" w:hAnsi="Book Antiqua"/>
          <w:color w:val="000000"/>
        </w:rPr>
        <w:t>u</w:t>
      </w:r>
      <w:r w:rsidR="006740C2" w:rsidRPr="007E0036">
        <w:rPr>
          <w:rFonts w:ascii="Book Antiqua" w:hAnsi="Book Antiqua"/>
          <w:color w:val="000000"/>
        </w:rPr>
        <w:t>rsodeoxycholic</w:t>
      </w:r>
      <w:proofErr w:type="spellEnd"/>
      <w:r w:rsidR="006740C2" w:rsidRPr="007E0036">
        <w:rPr>
          <w:rFonts w:ascii="Book Antiqua" w:hAnsi="Book Antiqua"/>
          <w:color w:val="000000"/>
        </w:rPr>
        <w:t xml:space="preserve"> acid</w:t>
      </w:r>
      <w:r w:rsidR="00F52102" w:rsidRPr="007E0036">
        <w:rPr>
          <w:rFonts w:ascii="Book Antiqua" w:hAnsi="Book Antiqua"/>
          <w:color w:val="000000"/>
        </w:rPr>
        <w:t xml:space="preserve"> (UDCA) in </w:t>
      </w:r>
      <w:r w:rsidR="00F82675">
        <w:rPr>
          <w:rFonts w:ascii="Book Antiqua" w:hAnsi="Book Antiqua"/>
          <w:color w:val="000000"/>
        </w:rPr>
        <w:t xml:space="preserve">the </w:t>
      </w:r>
      <w:r w:rsidR="00F52102" w:rsidRPr="007E0036">
        <w:rPr>
          <w:rFonts w:ascii="Book Antiqua" w:hAnsi="Book Antiqua"/>
          <w:color w:val="000000"/>
        </w:rPr>
        <w:t xml:space="preserve">oleic </w:t>
      </w:r>
      <w:r w:rsidR="00F82675" w:rsidRPr="007E0036">
        <w:rPr>
          <w:rFonts w:ascii="Book Antiqua" w:hAnsi="Book Antiqua"/>
          <w:color w:val="000000"/>
        </w:rPr>
        <w:t>acid</w:t>
      </w:r>
      <w:r w:rsidR="00F82675">
        <w:rPr>
          <w:rFonts w:ascii="Book Antiqua" w:hAnsi="Book Antiqua"/>
          <w:color w:val="000000"/>
        </w:rPr>
        <w:t>-</w:t>
      </w:r>
      <w:r w:rsidR="00F52102" w:rsidRPr="007E0036">
        <w:rPr>
          <w:rFonts w:ascii="Book Antiqua" w:hAnsi="Book Antiqua"/>
          <w:color w:val="000000"/>
        </w:rPr>
        <w:t xml:space="preserve">induced cellular model of NAFLD. The possible molecular mechanism and related targets of regulating hepatic lipid metabolism were explored, and the correlation between the occurrence of NAFLD and </w:t>
      </w:r>
      <w:r w:rsidR="00F82675">
        <w:rPr>
          <w:rFonts w:ascii="Book Antiqua" w:hAnsi="Book Antiqua"/>
          <w:color w:val="000000"/>
        </w:rPr>
        <w:t xml:space="preserve">the </w:t>
      </w:r>
      <w:r w:rsidR="00F52102" w:rsidRPr="007E0036">
        <w:rPr>
          <w:rFonts w:ascii="Book Antiqua" w:hAnsi="Book Antiqua"/>
          <w:color w:val="000000"/>
        </w:rPr>
        <w:t>AKT/</w:t>
      </w:r>
      <w:proofErr w:type="spellStart"/>
      <w:r w:rsidR="00F52102" w:rsidRPr="007E0036">
        <w:rPr>
          <w:rFonts w:ascii="Book Antiqua" w:hAnsi="Book Antiqua"/>
          <w:color w:val="000000"/>
        </w:rPr>
        <w:t>mTOR</w:t>
      </w:r>
      <w:proofErr w:type="spellEnd"/>
      <w:r w:rsidR="00F52102" w:rsidRPr="007E0036">
        <w:rPr>
          <w:rFonts w:ascii="Book Antiqua" w:hAnsi="Book Antiqua"/>
          <w:color w:val="000000"/>
        </w:rPr>
        <w:t>/SREBP-1 signaling pathway was explored. We provided more sufficient experimental basis for clinical application of UDCA in the treatment of NAFLD.</w:t>
      </w:r>
    </w:p>
    <w:p w:rsidR="002C6A68" w:rsidRPr="004E1113" w:rsidRDefault="002C6A68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</w:p>
    <w:p w:rsidR="004E1113" w:rsidRDefault="004E1113" w:rsidP="004E1113">
      <w:pPr>
        <w:pStyle w:val="ad"/>
        <w:adjustRightInd w:val="0"/>
        <w:snapToGrid w:val="0"/>
        <w:spacing w:after="0" w:line="360" w:lineRule="auto"/>
        <w:jc w:val="both"/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</w:pPr>
      <w:r w:rsidRPr="003E6DC9">
        <w:rPr>
          <w:rFonts w:ascii="Book Antiqua" w:eastAsia="宋体" w:hAnsi="Book Antiqua" w:hint="eastAsia"/>
          <w:b/>
          <w:color w:val="000000"/>
          <w:sz w:val="24"/>
          <w:szCs w:val="24"/>
          <w:lang w:eastAsia="zh-CN"/>
        </w:rPr>
        <w:t>Citation</w:t>
      </w:r>
      <w:r w:rsidRPr="003E6DC9"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  <w:t xml:space="preserve">: </w:t>
      </w:r>
      <w:r>
        <w:rPr>
          <w:rFonts w:ascii="Book Antiqua" w:hAnsi="Book Antiqua"/>
          <w:color w:val="000000"/>
          <w:sz w:val="24"/>
          <w:szCs w:val="24"/>
        </w:rPr>
        <w:t xml:space="preserve">Hu J, Hong W, Yao KN, Zhu XH, Chen ZY, Ye L. Ursodeoxycholic acid ameliorates hepatic lipid metabolism in LO2 cells by regulating the AKT/mTOR/SREBP-1 signaling pathway. </w:t>
      </w:r>
      <w:r>
        <w:rPr>
          <w:rFonts w:ascii="Book Antiqua" w:hAnsi="Book Antiqua"/>
          <w:i/>
          <w:color w:val="000000"/>
          <w:sz w:val="24"/>
          <w:szCs w:val="24"/>
        </w:rPr>
        <w:t xml:space="preserve">World J Gastroenterol </w:t>
      </w:r>
      <w:r>
        <w:rPr>
          <w:rFonts w:ascii="Book Antiqua" w:hAnsi="Book Antiqua"/>
          <w:color w:val="000000"/>
          <w:sz w:val="24"/>
          <w:szCs w:val="24"/>
        </w:rPr>
        <w:t>2019; 25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(12)</w:t>
      </w:r>
      <w:r>
        <w:rPr>
          <w:rFonts w:ascii="Book Antiqua" w:hAnsi="Book Antiqua"/>
          <w:color w:val="000000"/>
          <w:sz w:val="24"/>
          <w:szCs w:val="24"/>
        </w:rPr>
        <w:t>: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 xml:space="preserve">1492-1501 </w:t>
      </w:r>
    </w:p>
    <w:p w:rsidR="004E1113" w:rsidRPr="003E6DC9" w:rsidRDefault="004E1113" w:rsidP="004E1113">
      <w:pPr>
        <w:pStyle w:val="ad"/>
        <w:adjustRightInd w:val="0"/>
        <w:snapToGrid w:val="0"/>
        <w:spacing w:after="0" w:line="360" w:lineRule="auto"/>
        <w:jc w:val="both"/>
        <w:rPr>
          <w:rFonts w:ascii="Book Antiqua" w:eastAsia="宋体" w:hAnsi="Book Antiqua" w:hint="eastAsia"/>
          <w:color w:val="000000"/>
          <w:sz w:val="24"/>
          <w:szCs w:val="24"/>
          <w:lang w:eastAsia="zh-CN"/>
        </w:rPr>
      </w:pPr>
      <w:r w:rsidRPr="004E1113">
        <w:rPr>
          <w:rFonts w:ascii="Book Antiqua" w:hAnsi="Book Antiqua"/>
          <w:b/>
          <w:color w:val="000000"/>
          <w:sz w:val="24"/>
          <w:szCs w:val="24"/>
        </w:rPr>
        <w:t>URL</w:t>
      </w:r>
      <w:r>
        <w:rPr>
          <w:rFonts w:ascii="Book Antiqua" w:hAnsi="Book Antiqua"/>
          <w:color w:val="000000"/>
          <w:sz w:val="24"/>
          <w:szCs w:val="24"/>
        </w:rPr>
        <w:t>: https://www.wjgnet.com/1007-9327/full/v25/i1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2</w:t>
      </w:r>
      <w:r>
        <w:rPr>
          <w:rFonts w:ascii="Book Antiqua" w:hAnsi="Book Antiqua"/>
          <w:color w:val="000000"/>
          <w:sz w:val="24"/>
          <w:szCs w:val="24"/>
        </w:rPr>
        <w:t>/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1492</w:t>
      </w:r>
      <w:r>
        <w:rPr>
          <w:rFonts w:ascii="Book Antiqua" w:hAnsi="Book Antiqua"/>
          <w:color w:val="000000"/>
          <w:sz w:val="24"/>
          <w:szCs w:val="24"/>
        </w:rPr>
        <w:t xml:space="preserve">.htm  </w:t>
      </w:r>
    </w:p>
    <w:p w:rsidR="004E1113" w:rsidRDefault="004E1113" w:rsidP="004E1113">
      <w:pPr>
        <w:pStyle w:val="ad"/>
        <w:adjustRightInd w:val="0"/>
        <w:snapToGrid w:val="0"/>
        <w:spacing w:after="0" w:line="360" w:lineRule="auto"/>
        <w:jc w:val="both"/>
        <w:rPr>
          <w:rFonts w:ascii="Book Antiqua" w:eastAsia="宋体" w:hAnsi="Book Antiqua"/>
          <w:sz w:val="24"/>
          <w:szCs w:val="24"/>
          <w:lang w:val="en-US" w:eastAsia="zh-CN"/>
        </w:rPr>
      </w:pPr>
      <w:r w:rsidRPr="004E1113">
        <w:rPr>
          <w:rFonts w:ascii="Book Antiqua" w:hAnsi="Book Antiqua"/>
          <w:b/>
          <w:color w:val="000000"/>
          <w:sz w:val="24"/>
          <w:szCs w:val="24"/>
        </w:rPr>
        <w:t>DOI</w:t>
      </w:r>
      <w:r>
        <w:rPr>
          <w:rFonts w:ascii="Book Antiqua" w:hAnsi="Book Antiqua"/>
          <w:color w:val="000000"/>
          <w:sz w:val="24"/>
          <w:szCs w:val="24"/>
        </w:rPr>
        <w:t>: https://dx.doi.org/10.3748/wjg.v25.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i12</w:t>
      </w:r>
      <w:r>
        <w:rPr>
          <w:rFonts w:ascii="Book Antiqua" w:hAnsi="Book Antiqua"/>
          <w:color w:val="000000"/>
          <w:sz w:val="24"/>
          <w:szCs w:val="24"/>
        </w:rPr>
        <w:t>.</w:t>
      </w:r>
      <w:r>
        <w:rPr>
          <w:rFonts w:ascii="Book Antiqua" w:eastAsia="宋体" w:hAnsi="Book Antiqua"/>
          <w:color w:val="000000"/>
          <w:sz w:val="24"/>
          <w:szCs w:val="24"/>
          <w:lang w:eastAsia="zh-CN"/>
        </w:rPr>
        <w:t>1492</w:t>
      </w:r>
    </w:p>
    <w:p w:rsidR="00FB6E9F" w:rsidRPr="007E0036" w:rsidRDefault="00F73E84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br w:type="page"/>
      </w:r>
      <w:r w:rsidR="0098054C" w:rsidRPr="007E0036">
        <w:rPr>
          <w:rFonts w:ascii="Book Antiqua" w:hAnsi="Book Antiqua"/>
          <w:b/>
          <w:color w:val="000000"/>
        </w:rPr>
        <w:lastRenderedPageBreak/>
        <w:t>INTRODUCTION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Nonalcoholic fatty liver disease (NAFLD) is characterized by </w:t>
      </w:r>
      <w:proofErr w:type="spellStart"/>
      <w:r w:rsidRPr="007E0036">
        <w:rPr>
          <w:rFonts w:ascii="Book Antiqua" w:hAnsi="Book Antiqua"/>
          <w:color w:val="000000"/>
        </w:rPr>
        <w:t>macrovesicular</w:t>
      </w:r>
      <w:proofErr w:type="spellEnd"/>
      <w:r w:rsidRPr="007E0036">
        <w:rPr>
          <w:rFonts w:ascii="Book Antiqua" w:hAnsi="Book Antiqua"/>
          <w:color w:val="000000"/>
        </w:rPr>
        <w:t xml:space="preserve"> fat accumulation </w:t>
      </w:r>
      <w:r w:rsidR="0080655F" w:rsidRPr="007E0036">
        <w:rPr>
          <w:rFonts w:ascii="Book Antiqua" w:hAnsi="Book Antiqua"/>
          <w:color w:val="000000"/>
        </w:rPr>
        <w:t xml:space="preserve">of </w:t>
      </w:r>
      <w:r w:rsidRPr="007E0036">
        <w:rPr>
          <w:rFonts w:ascii="Book Antiqua" w:hAnsi="Book Antiqua"/>
          <w:color w:val="000000"/>
        </w:rPr>
        <w:t xml:space="preserve">more than 5% in </w:t>
      </w:r>
      <w:r w:rsidR="0080655F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hepatocytes of patient</w:t>
      </w:r>
      <w:r w:rsidR="0080655F" w:rsidRPr="007E0036">
        <w:rPr>
          <w:rFonts w:ascii="Book Antiqua" w:hAnsi="Book Antiqua"/>
          <w:color w:val="000000"/>
        </w:rPr>
        <w:t>s,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due to </w:t>
      </w:r>
      <w:r w:rsidR="0080655F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deposit</w:t>
      </w:r>
      <w:r w:rsidR="0080655F" w:rsidRPr="007E0036">
        <w:rPr>
          <w:rFonts w:ascii="Book Antiqua" w:hAnsi="Book Antiqua"/>
          <w:color w:val="000000"/>
        </w:rPr>
        <w:t>ion of</w:t>
      </w:r>
      <w:r w:rsidRPr="007E0036">
        <w:rPr>
          <w:rFonts w:ascii="Book Antiqua" w:hAnsi="Book Antiqua"/>
          <w:color w:val="000000"/>
        </w:rPr>
        <w:t xml:space="preserve"> fat </w:t>
      </w:r>
      <w:r w:rsidR="0080655F" w:rsidRPr="007E0036">
        <w:rPr>
          <w:rFonts w:ascii="Book Antiqua" w:hAnsi="Book Antiqua"/>
          <w:color w:val="000000"/>
        </w:rPr>
        <w:t xml:space="preserve">for reasons </w:t>
      </w:r>
      <w:r w:rsidRPr="007E0036">
        <w:rPr>
          <w:rFonts w:ascii="Book Antiqua" w:hAnsi="Book Antiqua"/>
          <w:color w:val="000000"/>
        </w:rPr>
        <w:t>other than</w:t>
      </w:r>
      <w:r w:rsidR="00F869FC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excessive alcohol use</w:t>
      </w:r>
      <w:r w:rsidR="002C6A68" w:rsidRPr="007E0036">
        <w:rPr>
          <w:rFonts w:ascii="Book Antiqua" w:hAnsi="Book Antiqua"/>
          <w:color w:val="000000"/>
          <w:vertAlign w:val="superscript"/>
        </w:rPr>
        <w:t>[1]</w:t>
      </w:r>
      <w:r w:rsidRPr="007E0036">
        <w:rPr>
          <w:rFonts w:ascii="Book Antiqua" w:hAnsi="Book Antiqua"/>
          <w:color w:val="000000"/>
        </w:rPr>
        <w:t>.</w:t>
      </w:r>
      <w:r w:rsidR="00567133">
        <w:rPr>
          <w:rFonts w:ascii="Book Antiqua" w:hAnsi="Book Antiqua" w:hint="eastAsi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The prevalence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of NAFLD ranges from 9</w:t>
      </w:r>
      <w:r w:rsidR="003C2AAE" w:rsidRPr="007E0036">
        <w:rPr>
          <w:rFonts w:ascii="Book Antiqua" w:hAnsi="Book Antiqua"/>
          <w:color w:val="000000"/>
        </w:rPr>
        <w:t>%</w:t>
      </w:r>
      <w:r w:rsidRPr="007E0036">
        <w:rPr>
          <w:rFonts w:ascii="Book Antiqua" w:hAnsi="Book Antiqua"/>
          <w:color w:val="000000"/>
        </w:rPr>
        <w:t>to 36.9% in different regions of the world</w:t>
      </w:r>
      <w:r w:rsidR="0080655F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 xml:space="preserve">and is growing </w:t>
      </w:r>
      <w:r w:rsidR="0080655F" w:rsidRPr="007E0036">
        <w:rPr>
          <w:rFonts w:ascii="Book Antiqua" w:hAnsi="Book Antiqua"/>
          <w:color w:val="000000"/>
        </w:rPr>
        <w:t xml:space="preserve">rapidly </w:t>
      </w:r>
      <w:r w:rsidRPr="007E0036">
        <w:rPr>
          <w:rFonts w:ascii="Book Antiqua" w:hAnsi="Book Antiqua"/>
          <w:color w:val="000000"/>
        </w:rPr>
        <w:t>worldwide</w:t>
      </w:r>
      <w:r w:rsidR="002C6A68" w:rsidRPr="007E0036">
        <w:rPr>
          <w:rFonts w:ascii="Book Antiqua" w:hAnsi="Book Antiqua"/>
          <w:color w:val="000000"/>
          <w:vertAlign w:val="superscript"/>
        </w:rPr>
        <w:t>[2,3]</w:t>
      </w:r>
      <w:r w:rsidRPr="007E0036">
        <w:rPr>
          <w:rFonts w:ascii="Book Antiqua" w:hAnsi="Book Antiqua"/>
          <w:color w:val="000000"/>
        </w:rPr>
        <w:t>.</w:t>
      </w:r>
      <w:r w:rsidR="00567133">
        <w:rPr>
          <w:rFonts w:ascii="Book Antiqua" w:hAnsi="Book Antiqua" w:hint="eastAsi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In some cases, the </w:t>
      </w:r>
      <w:r w:rsidR="00F869FC">
        <w:rPr>
          <w:rFonts w:ascii="Book Antiqua" w:hAnsi="Book Antiqua"/>
          <w:color w:val="000000"/>
        </w:rPr>
        <w:t>progression</w:t>
      </w:r>
      <w:r w:rsidR="00F869FC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of NAFLD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</w:t>
      </w:r>
      <w:r w:rsidR="00F01585" w:rsidRPr="007E0036">
        <w:rPr>
          <w:rFonts w:ascii="Book Antiqua" w:hAnsi="Book Antiqua"/>
          <w:color w:val="000000"/>
        </w:rPr>
        <w:t>ay lead to the formation of non</w:t>
      </w:r>
      <w:r w:rsidRPr="007E0036">
        <w:rPr>
          <w:rFonts w:ascii="Book Antiqua" w:hAnsi="Book Antiqua"/>
          <w:color w:val="000000"/>
        </w:rPr>
        <w:t>alcoholic steatohepatitis (NASH) or other types of liver diseases</w:t>
      </w:r>
      <w:r w:rsidR="002C6A68" w:rsidRPr="007E0036">
        <w:rPr>
          <w:rFonts w:ascii="Book Antiqua" w:hAnsi="Book Antiqua"/>
          <w:color w:val="000000"/>
          <w:vertAlign w:val="superscript"/>
        </w:rPr>
        <w:t>[4]</w:t>
      </w:r>
      <w:r w:rsidRPr="007E0036">
        <w:rPr>
          <w:rFonts w:ascii="Book Antiqua" w:hAnsi="Book Antiqua"/>
          <w:color w:val="000000"/>
        </w:rPr>
        <w:t>.</w:t>
      </w:r>
      <w:r w:rsidR="0084010D" w:rsidRPr="007E0036">
        <w:rPr>
          <w:rFonts w:ascii="Book Antiqua" w:hAnsi="Book Antiqua"/>
          <w:color w:val="000000"/>
        </w:rPr>
        <w:t xml:space="preserve"> Hepatic l</w:t>
      </w:r>
      <w:r w:rsidRPr="007E0036">
        <w:rPr>
          <w:rFonts w:ascii="Book Antiqua" w:hAnsi="Book Antiqua"/>
          <w:color w:val="000000"/>
        </w:rPr>
        <w:t>ipid metabolism</w:t>
      </w:r>
      <w:r w:rsidR="00FB6D0C" w:rsidRPr="007E0036">
        <w:rPr>
          <w:rFonts w:ascii="Book Antiqua" w:hAnsi="Book Antiqua"/>
          <w:color w:val="000000"/>
        </w:rPr>
        <w:t xml:space="preserve">  </w:t>
      </w:r>
      <w:r w:rsidR="0084010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dysbiosis-induced hepatic steatosis is regarded as the major cause of NAFLD</w:t>
      </w:r>
      <w:r w:rsidR="002C6A68" w:rsidRPr="007E0036">
        <w:rPr>
          <w:rFonts w:ascii="Book Antiqua" w:hAnsi="Book Antiqua"/>
          <w:color w:val="000000"/>
          <w:vertAlign w:val="superscript"/>
        </w:rPr>
        <w:t>[5]</w:t>
      </w:r>
      <w:r w:rsidRPr="007E0036">
        <w:rPr>
          <w:rFonts w:ascii="Book Antiqua" w:hAnsi="Book Antiqua"/>
          <w:color w:val="000000"/>
        </w:rPr>
        <w:t>. Thus, investigation of the proposed mechanisms</w:t>
      </w:r>
      <w:r w:rsidR="0069303B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of </w:t>
      </w:r>
      <w:r w:rsidR="0069303B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t>lipid metabolism in the pathogenesis of NAFLD is potentially contribut</w:t>
      </w:r>
      <w:r w:rsidR="0080655F" w:rsidRPr="007E0036">
        <w:rPr>
          <w:rFonts w:ascii="Book Antiqua" w:hAnsi="Book Antiqua"/>
          <w:color w:val="000000"/>
        </w:rPr>
        <w:t>ing</w:t>
      </w:r>
      <w:r w:rsidRPr="007E0036">
        <w:rPr>
          <w:rFonts w:ascii="Book Antiqua" w:hAnsi="Book Antiqua"/>
          <w:color w:val="000000"/>
        </w:rPr>
        <w:t xml:space="preserve"> to improv</w:t>
      </w:r>
      <w:r w:rsidR="0080655F" w:rsidRPr="007E0036">
        <w:rPr>
          <w:rFonts w:ascii="Book Antiqua" w:hAnsi="Book Antiqua"/>
          <w:color w:val="000000"/>
        </w:rPr>
        <w:t>ing</w:t>
      </w:r>
      <w:r w:rsidRPr="007E0036">
        <w:rPr>
          <w:rFonts w:ascii="Book Antiqua" w:hAnsi="Book Antiqua"/>
          <w:color w:val="000000"/>
        </w:rPr>
        <w:t xml:space="preserve"> the pathologic</w:t>
      </w:r>
      <w:r w:rsidR="0080655F" w:rsidRPr="007E0036">
        <w:rPr>
          <w:rFonts w:ascii="Book Antiqua" w:hAnsi="Book Antiqua"/>
          <w:color w:val="000000"/>
        </w:rPr>
        <w:t>al</w:t>
      </w:r>
      <w:r w:rsidR="0084010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symptom</w:t>
      </w:r>
      <w:r w:rsidR="0080655F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of</w:t>
      </w:r>
      <w:r w:rsidR="0084010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NAFLD and</w:t>
      </w:r>
      <w:r w:rsidR="0084010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NAFLD-related liver disease.</w:t>
      </w:r>
    </w:p>
    <w:p w:rsidR="00FB6E9F" w:rsidRPr="007E0036" w:rsidRDefault="00AF331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  </w:t>
      </w:r>
      <w:r w:rsidR="00FB6E9F" w:rsidRPr="007E0036">
        <w:rPr>
          <w:rFonts w:ascii="Book Antiqua" w:hAnsi="Book Antiqua"/>
          <w:color w:val="000000"/>
        </w:rPr>
        <w:t>As amphipathic molecules,</w:t>
      </w:r>
      <w:r w:rsidR="00DE4986" w:rsidRPr="007E0036">
        <w:rPr>
          <w:rFonts w:ascii="Book Antiqua" w:hAnsi="Book Antiqua"/>
          <w:color w:val="000000"/>
        </w:rPr>
        <w:t xml:space="preserve"> </w:t>
      </w:r>
      <w:bookmarkStart w:id="68" w:name="OLE_LINK199"/>
      <w:bookmarkStart w:id="69" w:name="OLE_LINK200"/>
      <w:r w:rsidR="00FB6E9F" w:rsidRPr="007E0036">
        <w:rPr>
          <w:rFonts w:ascii="Book Antiqua" w:hAnsi="Book Antiqua"/>
          <w:color w:val="000000"/>
        </w:rPr>
        <w:t>bile acids</w:t>
      </w:r>
      <w:bookmarkEnd w:id="68"/>
      <w:bookmarkEnd w:id="69"/>
      <w:r w:rsidR="00FB6E9F" w:rsidRPr="007E0036">
        <w:rPr>
          <w:rFonts w:ascii="Book Antiqua" w:hAnsi="Book Antiqua"/>
          <w:color w:val="000000"/>
        </w:rPr>
        <w:t xml:space="preserve"> (BAs) are generated from cholesterol oxidation in </w:t>
      </w:r>
      <w:r w:rsidR="00F869FC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liver and play an essential role in the progression of NAFLD</w:t>
      </w:r>
      <w:r w:rsidR="002C6A68" w:rsidRPr="007E0036">
        <w:rPr>
          <w:rFonts w:ascii="Book Antiqua" w:hAnsi="Book Antiqua"/>
          <w:color w:val="000000"/>
          <w:vertAlign w:val="superscript"/>
        </w:rPr>
        <w:t>[6</w:t>
      </w:r>
      <w:r w:rsidR="00850B48" w:rsidRPr="007E0036">
        <w:rPr>
          <w:rFonts w:ascii="Book Antiqua" w:hAnsi="Book Antiqua"/>
          <w:color w:val="000000"/>
          <w:vertAlign w:val="superscript"/>
        </w:rPr>
        <w:t>,7</w:t>
      </w:r>
      <w:r w:rsidR="002C6A68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At the right concentration,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function as a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master regulator in the digestion and absorption of lipids. However, excessive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exert detrimental </w:t>
      </w:r>
      <w:r w:rsidR="0080655F" w:rsidRPr="007E0036">
        <w:rPr>
          <w:rFonts w:ascii="Book Antiqua" w:hAnsi="Book Antiqua"/>
          <w:color w:val="000000"/>
        </w:rPr>
        <w:t>effects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on hepatocytes</w:t>
      </w:r>
      <w:r w:rsidR="002C6A68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8</w:t>
      </w:r>
      <w:r w:rsidR="002C6A68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can maintain </w:t>
      </w:r>
      <w:bookmarkStart w:id="70" w:name="OLE_LINK194"/>
      <w:bookmarkStart w:id="71" w:name="OLE_LINK195"/>
      <w:r w:rsidR="006251B3" w:rsidRPr="007E0036">
        <w:rPr>
          <w:rFonts w:ascii="Book Antiqua" w:hAnsi="Book Antiqua"/>
          <w:color w:val="000000"/>
        </w:rPr>
        <w:t>t</w:t>
      </w:r>
      <w:bookmarkStart w:id="72" w:name="OLE_LINK201"/>
      <w:r w:rsidR="006251B3" w:rsidRPr="007E0036">
        <w:rPr>
          <w:rFonts w:ascii="Book Antiqua" w:hAnsi="Book Antiqua"/>
          <w:color w:val="000000"/>
        </w:rPr>
        <w:t>riglyceride</w:t>
      </w:r>
      <w:bookmarkEnd w:id="70"/>
      <w:bookmarkEnd w:id="71"/>
      <w:bookmarkEnd w:id="72"/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(TG) homeostasis and act as a metabolic regulator of glucose uptake and lipid metabolism</w:t>
      </w:r>
      <w:r w:rsidR="002C6A68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9</w:t>
      </w:r>
      <w:r w:rsidR="002C6A68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It is confirmed that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binding to activated</w:t>
      </w:r>
      <w:r w:rsidR="00DE4986" w:rsidRPr="007E0036">
        <w:rPr>
          <w:rFonts w:ascii="Book Antiqua" w:hAnsi="Book Antiqua"/>
          <w:color w:val="000000"/>
        </w:rPr>
        <w:t xml:space="preserve"> </w:t>
      </w:r>
      <w:proofErr w:type="spellStart"/>
      <w:r w:rsidR="00FB6E9F" w:rsidRPr="007E0036">
        <w:rPr>
          <w:rFonts w:ascii="Book Antiqua" w:hAnsi="Book Antiqua"/>
          <w:color w:val="000000"/>
        </w:rPr>
        <w:t>farnesoid</w:t>
      </w:r>
      <w:proofErr w:type="spellEnd"/>
      <w:r w:rsidR="00FB6E9F" w:rsidRPr="007E0036">
        <w:rPr>
          <w:rFonts w:ascii="Book Antiqua" w:hAnsi="Book Antiqua"/>
          <w:color w:val="000000"/>
        </w:rPr>
        <w:t xml:space="preserve"> X receptor (FXR) in </w:t>
      </w:r>
      <w:r w:rsidR="0080655F" w:rsidRPr="007E0036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liver inhibit sterol regulatory element-binding protein 1c (SREBP1c)-mediated lipogenesis</w:t>
      </w:r>
      <w:r w:rsidR="002C6A68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10,11</w:t>
      </w:r>
      <w:r w:rsidR="002C6A68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Conversely, activation of FXR also suppresses synthesis of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when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are excessive</w:t>
      </w:r>
      <w:r w:rsidR="002C6A68" w:rsidRPr="007E0036">
        <w:rPr>
          <w:rFonts w:ascii="Book Antiqua" w:hAnsi="Book Antiqua"/>
          <w:color w:val="000000"/>
          <w:vertAlign w:val="superscript"/>
        </w:rPr>
        <w:t>[1</w:t>
      </w:r>
      <w:r w:rsidR="00850B48" w:rsidRPr="007E0036">
        <w:rPr>
          <w:rFonts w:ascii="Book Antiqua" w:hAnsi="Book Antiqua"/>
          <w:color w:val="000000"/>
          <w:vertAlign w:val="superscript"/>
        </w:rPr>
        <w:t>2</w:t>
      </w:r>
      <w:r w:rsidR="002C6A68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</w:t>
      </w:r>
      <w:r w:rsidR="00195D44">
        <w:rPr>
          <w:rFonts w:ascii="Book Antiqua" w:hAnsi="Book Antiqua" w:hint="eastAsi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The production of </w:t>
      </w:r>
      <w:r w:rsidRPr="007E0036">
        <w:rPr>
          <w:rFonts w:ascii="Book Antiqua" w:hAnsi="Book Antiqua"/>
          <w:color w:val="000000"/>
        </w:rPr>
        <w:t xml:space="preserve">BAs </w:t>
      </w:r>
      <w:r w:rsidR="00FB6E9F" w:rsidRPr="007E0036">
        <w:rPr>
          <w:rFonts w:ascii="Book Antiqua" w:hAnsi="Book Antiqua"/>
          <w:color w:val="000000"/>
        </w:rPr>
        <w:t>is the main route of cholesterol catabolism and disturbance of the enterohepatic circulation of bile acid leads to the decrease of endogenous cholesterol</w:t>
      </w:r>
      <w:r w:rsidR="002E6CF7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3</w:t>
      </w:r>
      <w:r w:rsidR="002E6CF7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Downregulation of endogenous cholesterol induces the generation of mature SREBP-1 which can initiate lipogenesis in turn. Thus, the complicated correlation of </w:t>
      </w:r>
      <w:r w:rsidRPr="007E0036">
        <w:rPr>
          <w:rFonts w:ascii="Book Antiqua" w:hAnsi="Book Antiqua"/>
          <w:color w:val="000000"/>
        </w:rPr>
        <w:t>BAs</w:t>
      </w:r>
      <w:r w:rsidR="00FB6E9F" w:rsidRPr="007E0036">
        <w:rPr>
          <w:rFonts w:ascii="Book Antiqua" w:hAnsi="Book Antiqua"/>
          <w:color w:val="000000"/>
        </w:rPr>
        <w:t xml:space="preserve"> and </w:t>
      </w:r>
      <w:r w:rsidR="00DE4986" w:rsidRPr="007E0036">
        <w:rPr>
          <w:rFonts w:ascii="Book Antiqua" w:hAnsi="Book Antiqua"/>
          <w:color w:val="000000"/>
        </w:rPr>
        <w:t xml:space="preserve">hepatic </w:t>
      </w:r>
      <w:r w:rsidR="00FB6E9F" w:rsidRPr="007E0036">
        <w:rPr>
          <w:rFonts w:ascii="Book Antiqua" w:hAnsi="Book Antiqua"/>
          <w:color w:val="000000"/>
        </w:rPr>
        <w:t>lipid metabolism is essential for the maint</w:t>
      </w:r>
      <w:r w:rsidR="0080655F" w:rsidRPr="007E0036">
        <w:rPr>
          <w:rFonts w:ascii="Book Antiqua" w:hAnsi="Book Antiqua"/>
          <w:color w:val="000000"/>
        </w:rPr>
        <w:t>e</w:t>
      </w:r>
      <w:r w:rsidR="00FB6E9F" w:rsidRPr="007E0036">
        <w:rPr>
          <w:rFonts w:ascii="Book Antiqua" w:hAnsi="Book Antiqua"/>
          <w:color w:val="000000"/>
        </w:rPr>
        <w:t>nance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of liver homeostasis.</w:t>
      </w:r>
    </w:p>
    <w:p w:rsidR="00FB6E9F" w:rsidRPr="007E0036" w:rsidRDefault="00AF331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  </w:t>
      </w:r>
      <w:proofErr w:type="spellStart"/>
      <w:r w:rsidR="00FB6E9F" w:rsidRPr="007E0036">
        <w:rPr>
          <w:rFonts w:ascii="Book Antiqua" w:hAnsi="Book Antiqua"/>
          <w:color w:val="000000"/>
        </w:rPr>
        <w:t>Ursodeoxycholic</w:t>
      </w:r>
      <w:proofErr w:type="spellEnd"/>
      <w:r w:rsidR="00FB6E9F" w:rsidRPr="007E0036">
        <w:rPr>
          <w:rFonts w:ascii="Book Antiqua" w:hAnsi="Book Antiqua"/>
          <w:color w:val="000000"/>
        </w:rPr>
        <w:t xml:space="preserve"> acid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(UDCA) is one of the secondary </w:t>
      </w:r>
      <w:r w:rsidRPr="007E0036">
        <w:rPr>
          <w:rFonts w:ascii="Book Antiqua" w:hAnsi="Book Antiqua"/>
          <w:color w:val="000000"/>
        </w:rPr>
        <w:t>BAs</w:t>
      </w:r>
      <w:r w:rsidR="00F869FC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and has been widely used for the treatment of cholestatic liver diseases</w:t>
      </w:r>
      <w:r w:rsidR="0080655F" w:rsidRPr="007E0036">
        <w:rPr>
          <w:rFonts w:ascii="Book Antiqua" w:hAnsi="Book Antiqua"/>
          <w:color w:val="000000"/>
        </w:rPr>
        <w:t xml:space="preserve">, </w:t>
      </w:r>
      <w:r w:rsidR="00FB6E9F" w:rsidRPr="007E0036">
        <w:rPr>
          <w:rFonts w:ascii="Book Antiqua" w:hAnsi="Book Antiqua"/>
          <w:color w:val="000000"/>
        </w:rPr>
        <w:t>such as gallstones</w:t>
      </w:r>
      <w:r w:rsidR="0080655F" w:rsidRPr="007E0036">
        <w:rPr>
          <w:rFonts w:ascii="Book Antiqua" w:hAnsi="Book Antiqua"/>
          <w:color w:val="000000"/>
        </w:rPr>
        <w:t xml:space="preserve">, </w:t>
      </w:r>
      <w:r w:rsidR="0080655F" w:rsidRPr="007E0036">
        <w:rPr>
          <w:rFonts w:ascii="Book Antiqua" w:hAnsi="Book Antiqua"/>
          <w:color w:val="000000"/>
        </w:rPr>
        <w:lastRenderedPageBreak/>
        <w:t xml:space="preserve">and </w:t>
      </w:r>
      <w:r w:rsidR="00FB6E9F" w:rsidRPr="007E0036">
        <w:rPr>
          <w:rFonts w:ascii="Book Antiqua" w:hAnsi="Book Antiqua"/>
          <w:color w:val="000000"/>
        </w:rPr>
        <w:t>non-surgical</w:t>
      </w:r>
      <w:r w:rsidR="00F869FC">
        <w:rPr>
          <w:rFonts w:ascii="Book Antiqua" w:hAnsi="Book Antiqua"/>
          <w:color w:val="000000"/>
        </w:rPr>
        <w:t xml:space="preserve"> treatment of</w:t>
      </w:r>
      <w:r w:rsidR="00FB6E9F" w:rsidRPr="007E0036">
        <w:rPr>
          <w:rFonts w:ascii="Book Antiqua" w:hAnsi="Book Antiqua"/>
          <w:color w:val="000000"/>
        </w:rPr>
        <w:t xml:space="preserve"> primary biliary cirrhosis</w:t>
      </w:r>
      <w:r w:rsidR="0080655F" w:rsidRPr="007E0036">
        <w:rPr>
          <w:rFonts w:ascii="Book Antiqua" w:hAnsi="Book Antiqua"/>
          <w:color w:val="000000"/>
        </w:rPr>
        <w:t>,</w:t>
      </w:r>
      <w:r w:rsidR="00FB6E9F" w:rsidRPr="007E0036">
        <w:rPr>
          <w:rFonts w:ascii="Book Antiqua" w:hAnsi="Book Antiqua"/>
          <w:color w:val="000000"/>
        </w:rPr>
        <w:t xml:space="preserve"> through its cytoprotective</w:t>
      </w:r>
      <w:r w:rsidR="000D327F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effect and anti-apoptotic activities in </w:t>
      </w:r>
      <w:r w:rsidR="00F869FC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liver</w:t>
      </w:r>
      <w:r w:rsidR="002E6CF7" w:rsidRPr="007E0036">
        <w:rPr>
          <w:rFonts w:ascii="Book Antiqua" w:hAnsi="Book Antiqua"/>
          <w:color w:val="000000"/>
          <w:vertAlign w:val="superscript"/>
        </w:rPr>
        <w:t>[</w:t>
      </w:r>
      <w:r w:rsidR="000D327F" w:rsidRPr="007E0036">
        <w:rPr>
          <w:rFonts w:ascii="Book Antiqua" w:hAnsi="Book Antiqua"/>
          <w:color w:val="000000"/>
          <w:vertAlign w:val="superscript"/>
        </w:rPr>
        <w:t>13</w:t>
      </w:r>
      <w:r w:rsidR="00850B48" w:rsidRPr="007E0036">
        <w:rPr>
          <w:rFonts w:ascii="Book Antiqua" w:hAnsi="Book Antiqua"/>
          <w:color w:val="000000"/>
          <w:vertAlign w:val="superscript"/>
        </w:rPr>
        <w:t>,</w:t>
      </w:r>
      <w:r w:rsidR="000D327F" w:rsidRPr="007E0036">
        <w:rPr>
          <w:rFonts w:ascii="Book Antiqua" w:hAnsi="Book Antiqua"/>
          <w:color w:val="000000"/>
          <w:vertAlign w:val="superscript"/>
        </w:rPr>
        <w:t>14</w:t>
      </w:r>
      <w:r w:rsidR="002E6CF7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UDCA-mediated glutathione synthesis </w:t>
      </w:r>
      <w:r w:rsidR="0080655F" w:rsidRPr="007E0036">
        <w:rPr>
          <w:rFonts w:ascii="Book Antiqua" w:hAnsi="Book Antiqua"/>
          <w:color w:val="000000"/>
        </w:rPr>
        <w:t xml:space="preserve">through the </w:t>
      </w:r>
      <w:r w:rsidR="00FB6E9F" w:rsidRPr="007E0036">
        <w:rPr>
          <w:rFonts w:ascii="Book Antiqua" w:hAnsi="Book Antiqua"/>
          <w:color w:val="000000"/>
        </w:rPr>
        <w:t>activati</w:t>
      </w:r>
      <w:r w:rsidR="0080655F" w:rsidRPr="007E0036">
        <w:rPr>
          <w:rFonts w:ascii="Book Antiqua" w:hAnsi="Book Antiqua"/>
          <w:color w:val="000000"/>
        </w:rPr>
        <w:t xml:space="preserve">on of the </w:t>
      </w:r>
      <w:r w:rsidR="00FB6E9F" w:rsidRPr="007E0036">
        <w:rPr>
          <w:rFonts w:ascii="Book Antiqua" w:hAnsi="Book Antiqua"/>
          <w:color w:val="000000"/>
        </w:rPr>
        <w:t>PI3K/A</w:t>
      </w:r>
      <w:r w:rsidR="000D327F" w:rsidRPr="007E0036">
        <w:rPr>
          <w:rFonts w:ascii="Book Antiqua" w:hAnsi="Book Antiqua"/>
          <w:color w:val="000000"/>
        </w:rPr>
        <w:t>KT</w:t>
      </w:r>
      <w:r w:rsidR="00FB6E9F" w:rsidRPr="007E0036">
        <w:rPr>
          <w:rFonts w:ascii="Book Antiqua" w:hAnsi="Book Antiqua"/>
          <w:color w:val="000000"/>
        </w:rPr>
        <w:t xml:space="preserve">/Nrf2 pathway exerts </w:t>
      </w:r>
      <w:proofErr w:type="spellStart"/>
      <w:r w:rsidR="00FB6E9F" w:rsidRPr="007E0036">
        <w:rPr>
          <w:rFonts w:ascii="Book Antiqua" w:hAnsi="Book Antiqua"/>
          <w:color w:val="000000"/>
        </w:rPr>
        <w:t>antioxidative</w:t>
      </w:r>
      <w:proofErr w:type="spellEnd"/>
      <w:r w:rsidR="00FB6E9F" w:rsidRPr="007E0036">
        <w:rPr>
          <w:rFonts w:ascii="Book Antiqua" w:hAnsi="Book Antiqua"/>
          <w:color w:val="000000"/>
        </w:rPr>
        <w:t xml:space="preserve"> action and is regarded as a potential treatment for chronic hepatitis</w:t>
      </w:r>
      <w:r w:rsidR="0027427F" w:rsidRPr="007E0036">
        <w:rPr>
          <w:rFonts w:ascii="Book Antiqua" w:hAnsi="Book Antiqua"/>
          <w:color w:val="000000"/>
          <w:vertAlign w:val="superscript"/>
        </w:rPr>
        <w:t>[1</w:t>
      </w:r>
      <w:r w:rsidR="000D327F" w:rsidRPr="007E0036">
        <w:rPr>
          <w:rFonts w:ascii="Book Antiqua" w:hAnsi="Book Antiqua"/>
          <w:color w:val="000000"/>
          <w:vertAlign w:val="superscript"/>
        </w:rPr>
        <w:t>5</w:t>
      </w:r>
      <w:r w:rsidR="0027427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</w:t>
      </w:r>
      <w:r w:rsidR="00EB515F" w:rsidRPr="007E0036">
        <w:rPr>
          <w:rFonts w:ascii="Book Antiqua" w:hAnsi="Book Antiqua"/>
          <w:color w:val="000000"/>
        </w:rPr>
        <w:t xml:space="preserve"> Additionally</w:t>
      </w:r>
      <w:r w:rsidR="00FB6E9F" w:rsidRPr="007E0036">
        <w:rPr>
          <w:rFonts w:ascii="Book Antiqua" w:hAnsi="Book Antiqua"/>
          <w:color w:val="000000"/>
        </w:rPr>
        <w:t xml:space="preserve">, it has </w:t>
      </w:r>
      <w:r w:rsidR="00EB515F" w:rsidRPr="007E0036">
        <w:rPr>
          <w:rFonts w:ascii="Book Antiqua" w:hAnsi="Book Antiqua"/>
          <w:color w:val="000000"/>
        </w:rPr>
        <w:t xml:space="preserve">been </w:t>
      </w:r>
      <w:r w:rsidR="00FB6E9F" w:rsidRPr="007E0036">
        <w:rPr>
          <w:rFonts w:ascii="Book Antiqua" w:hAnsi="Book Antiqua"/>
          <w:color w:val="000000"/>
        </w:rPr>
        <w:t>reported that UDCA administration promotes the progress</w:t>
      </w:r>
      <w:r w:rsidR="00EB515F" w:rsidRPr="007E0036">
        <w:rPr>
          <w:rFonts w:ascii="Book Antiqua" w:hAnsi="Book Antiqua"/>
          <w:color w:val="000000"/>
        </w:rPr>
        <w:t>ion</w:t>
      </w:r>
      <w:r w:rsidR="00FB6E9F" w:rsidRPr="007E0036">
        <w:rPr>
          <w:rFonts w:ascii="Book Antiqua" w:hAnsi="Book Antiqua"/>
          <w:color w:val="000000"/>
        </w:rPr>
        <w:t xml:space="preserve"> of lipogenesis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in the liver</w:t>
      </w:r>
      <w:r w:rsidR="00EB515F" w:rsidRPr="007E0036">
        <w:rPr>
          <w:rFonts w:ascii="Book Antiqua" w:hAnsi="Book Antiqua"/>
          <w:color w:val="000000"/>
        </w:rPr>
        <w:t>s</w:t>
      </w:r>
      <w:r w:rsidR="00FB6E9F" w:rsidRPr="007E0036">
        <w:rPr>
          <w:rFonts w:ascii="Book Antiqua" w:hAnsi="Book Antiqua"/>
          <w:color w:val="000000"/>
        </w:rPr>
        <w:t xml:space="preserve"> of obese people by the antagonism</w:t>
      </w:r>
      <w:r w:rsidR="000D327F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of</w:t>
      </w:r>
      <w:r w:rsidR="000D327F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FXR</w:t>
      </w:r>
      <w:r w:rsidR="0027427F" w:rsidRPr="007E0036">
        <w:rPr>
          <w:rFonts w:ascii="Book Antiqua" w:hAnsi="Book Antiqua"/>
          <w:color w:val="000000"/>
          <w:vertAlign w:val="superscript"/>
        </w:rPr>
        <w:t>[1</w:t>
      </w:r>
      <w:r w:rsidR="000D327F" w:rsidRPr="007E0036">
        <w:rPr>
          <w:rFonts w:ascii="Book Antiqua" w:hAnsi="Book Antiqua"/>
          <w:color w:val="000000"/>
          <w:vertAlign w:val="superscript"/>
        </w:rPr>
        <w:t>6</w:t>
      </w:r>
      <w:r w:rsidR="0027427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In contrast, recent studies have indicated that UDCA</w:t>
      </w:r>
      <w:r w:rsidR="008869B3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and taurine-conjugated UDCA facilitate the improvement of abnormal </w:t>
      </w:r>
      <w:r w:rsidR="00EB515F" w:rsidRPr="007E0036">
        <w:rPr>
          <w:rFonts w:ascii="Book Antiqua" w:hAnsi="Book Antiqua"/>
          <w:color w:val="000000"/>
        </w:rPr>
        <w:t xml:space="preserve">glucose </w:t>
      </w:r>
      <w:r w:rsidR="00FB6E9F" w:rsidRPr="007E0036">
        <w:rPr>
          <w:rFonts w:ascii="Book Antiqua" w:hAnsi="Book Antiqua"/>
          <w:color w:val="000000"/>
        </w:rPr>
        <w:t>metabolism and insulin resistance</w:t>
      </w:r>
      <w:r w:rsidR="0027427F" w:rsidRPr="007E0036">
        <w:rPr>
          <w:rFonts w:ascii="Book Antiqua" w:hAnsi="Book Antiqua"/>
          <w:color w:val="000000"/>
          <w:vertAlign w:val="superscript"/>
        </w:rPr>
        <w:t>[1</w:t>
      </w:r>
      <w:r w:rsidR="000D327F" w:rsidRPr="007E0036">
        <w:rPr>
          <w:rFonts w:ascii="Book Antiqua" w:hAnsi="Book Antiqua"/>
          <w:color w:val="000000"/>
          <w:vertAlign w:val="superscript"/>
        </w:rPr>
        <w:t>7</w:t>
      </w:r>
      <w:r w:rsidR="0027427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UDCA also acts as a protection factor for hepatic steatosis and hepatitis in mice</w:t>
      </w:r>
      <w:r w:rsidR="0027427F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1</w:t>
      </w:r>
      <w:r w:rsidR="000D327F" w:rsidRPr="007E0036">
        <w:rPr>
          <w:rFonts w:ascii="Book Antiqua" w:hAnsi="Book Antiqua"/>
          <w:color w:val="000000"/>
          <w:vertAlign w:val="superscript"/>
        </w:rPr>
        <w:t>8</w:t>
      </w:r>
      <w:r w:rsidR="0027427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Although application studies of UDCA in NAFLD</w:t>
      </w:r>
      <w:r w:rsidR="008869B3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have been widely</w:t>
      </w:r>
      <w:r w:rsidR="008869B3" w:rsidRPr="007E0036">
        <w:rPr>
          <w:rFonts w:ascii="Book Antiqua" w:hAnsi="Book Antiqua"/>
          <w:color w:val="000000"/>
        </w:rPr>
        <w:t xml:space="preserve"> </w:t>
      </w:r>
      <w:r w:rsidR="00EB515F" w:rsidRPr="007E0036">
        <w:rPr>
          <w:rFonts w:ascii="Book Antiqua" w:hAnsi="Book Antiqua"/>
          <w:color w:val="000000"/>
        </w:rPr>
        <w:t>used</w:t>
      </w:r>
      <w:r w:rsidR="00FB6E9F" w:rsidRPr="007E0036">
        <w:rPr>
          <w:rFonts w:ascii="Book Antiqua" w:hAnsi="Book Antiqua"/>
          <w:color w:val="000000"/>
        </w:rPr>
        <w:t xml:space="preserve"> and</w:t>
      </w:r>
      <w:r w:rsidR="00EB515F" w:rsidRPr="007E0036">
        <w:rPr>
          <w:rFonts w:ascii="Book Antiqua" w:hAnsi="Book Antiqua"/>
          <w:color w:val="000000"/>
        </w:rPr>
        <w:t xml:space="preserve"> have</w:t>
      </w:r>
      <w:r w:rsidR="00FB6E9F" w:rsidRPr="007E0036">
        <w:rPr>
          <w:rFonts w:ascii="Book Antiqua" w:hAnsi="Book Antiqua"/>
          <w:color w:val="000000"/>
        </w:rPr>
        <w:t xml:space="preserve"> achieved good results, the underlying mechanism of UDCA in </w:t>
      </w:r>
      <w:r w:rsidR="00EB515F" w:rsidRPr="007E0036">
        <w:rPr>
          <w:rFonts w:ascii="Book Antiqua" w:hAnsi="Book Antiqua"/>
          <w:color w:val="000000"/>
        </w:rPr>
        <w:t>regulating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the pathogenesis of NAFLD remains largely unknown.</w:t>
      </w:r>
    </w:p>
    <w:p w:rsidR="00343726" w:rsidRPr="007E0036" w:rsidRDefault="00FB6E9F" w:rsidP="00AF3316">
      <w:pPr>
        <w:adjustRightInd w:val="0"/>
        <w:snapToGrid w:val="0"/>
        <w:spacing w:line="360" w:lineRule="auto"/>
        <w:ind w:firstLine="240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Herein, we discovered that UDCA administration reduced oleic acid</w:t>
      </w:r>
      <w:r w:rsidR="00AF3316" w:rsidRPr="007E0036">
        <w:rPr>
          <w:rFonts w:ascii="Book Antiqua" w:hAnsi="Book Antiqua"/>
          <w:color w:val="000000"/>
        </w:rPr>
        <w:t xml:space="preserve"> (OA)</w:t>
      </w:r>
      <w:r w:rsidRPr="007E0036">
        <w:rPr>
          <w:rFonts w:ascii="Book Antiqua" w:hAnsi="Book Antiqua"/>
          <w:color w:val="000000"/>
        </w:rPr>
        <w:t>-induced production of lipid droplet</w:t>
      </w:r>
      <w:r w:rsidR="00D24778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and disturbance of </w:t>
      </w:r>
      <w:r w:rsidR="000D327F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t xml:space="preserve">lipid metabolism by </w:t>
      </w:r>
      <w:r w:rsidR="00D24778" w:rsidRPr="007E0036">
        <w:rPr>
          <w:rFonts w:ascii="Book Antiqua" w:hAnsi="Book Antiqua"/>
          <w:color w:val="000000"/>
        </w:rPr>
        <w:t>regula</w:t>
      </w:r>
      <w:r w:rsidRPr="007E0036">
        <w:rPr>
          <w:rFonts w:ascii="Book Antiqua" w:hAnsi="Book Antiqua"/>
          <w:color w:val="000000"/>
        </w:rPr>
        <w:t xml:space="preserve">ting </w:t>
      </w:r>
      <w:r w:rsidR="002A5419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AKT</w:t>
      </w:r>
      <w:r w:rsidR="006251B3" w:rsidRPr="007E0036">
        <w:rPr>
          <w:rFonts w:ascii="Book Antiqua" w:hAnsi="Book Antiqua"/>
          <w:color w:val="000000"/>
        </w:rPr>
        <w:t>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 xml:space="preserve">/SREBP-1 signaling pathway. </w:t>
      </w:r>
      <w:r w:rsidR="00D24778" w:rsidRPr="007E0036">
        <w:rPr>
          <w:rFonts w:ascii="Book Antiqua" w:hAnsi="Book Antiqua"/>
          <w:color w:val="000000"/>
        </w:rPr>
        <w:t>T</w:t>
      </w:r>
      <w:r w:rsidRPr="007E0036">
        <w:rPr>
          <w:rFonts w:ascii="Book Antiqua" w:hAnsi="Book Antiqua"/>
          <w:color w:val="000000"/>
        </w:rPr>
        <w:t xml:space="preserve">hese findings </w:t>
      </w:r>
      <w:r w:rsidR="00D24778" w:rsidRPr="007E0036">
        <w:rPr>
          <w:rFonts w:ascii="Book Antiqua" w:hAnsi="Book Antiqua"/>
          <w:color w:val="000000"/>
        </w:rPr>
        <w:t>c</w:t>
      </w:r>
      <w:r w:rsidRPr="007E0036">
        <w:rPr>
          <w:rFonts w:ascii="Book Antiqua" w:hAnsi="Book Antiqua"/>
          <w:color w:val="000000"/>
        </w:rPr>
        <w:t>ould</w:t>
      </w:r>
      <w:r w:rsidR="00D24778" w:rsidRPr="007E0036">
        <w:rPr>
          <w:rFonts w:ascii="Book Antiqua" w:hAnsi="Book Antiqua"/>
          <w:color w:val="000000"/>
        </w:rPr>
        <w:t xml:space="preserve"> possibly</w:t>
      </w:r>
      <w:r w:rsidRPr="007E0036">
        <w:rPr>
          <w:rFonts w:ascii="Book Antiqua" w:hAnsi="Book Antiqua"/>
          <w:color w:val="000000"/>
        </w:rPr>
        <w:t xml:space="preserve"> provide a great reference for clinical application</w:t>
      </w:r>
      <w:r w:rsidR="008869B3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of UDCA in NAFLD.</w:t>
      </w:r>
    </w:p>
    <w:p w:rsidR="00AF3316" w:rsidRPr="007E0036" w:rsidRDefault="00AF3316" w:rsidP="00AF3316">
      <w:pPr>
        <w:adjustRightInd w:val="0"/>
        <w:snapToGrid w:val="0"/>
        <w:spacing w:line="360" w:lineRule="auto"/>
        <w:ind w:firstLine="240"/>
        <w:rPr>
          <w:rFonts w:ascii="Book Antiqua" w:hAnsi="Book Antiqua"/>
          <w:color w:val="000000"/>
        </w:rPr>
      </w:pPr>
    </w:p>
    <w:p w:rsidR="000D327F" w:rsidRPr="007E0036" w:rsidRDefault="000D327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>MATERIALS AND METHODS</w:t>
      </w:r>
    </w:p>
    <w:p w:rsidR="000D327F" w:rsidRPr="007E0036" w:rsidRDefault="000D327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Cell culture and treatment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Human LO2 cells were purchased from </w:t>
      </w:r>
      <w:proofErr w:type="spellStart"/>
      <w:r w:rsidRPr="007E0036">
        <w:rPr>
          <w:rFonts w:ascii="Book Antiqua" w:hAnsi="Book Antiqua"/>
          <w:color w:val="000000"/>
        </w:rPr>
        <w:t>Bogoo</w:t>
      </w:r>
      <w:proofErr w:type="spellEnd"/>
      <w:r w:rsidR="0030505A" w:rsidRPr="007E0036">
        <w:rPr>
          <w:rFonts w:ascii="Book Antiqua" w:hAnsi="Book Antiqua"/>
          <w:color w:val="000000"/>
        </w:rPr>
        <w:t xml:space="preserve"> </w:t>
      </w:r>
      <w:r w:rsidR="00D354AD" w:rsidRPr="007E0036">
        <w:rPr>
          <w:rFonts w:ascii="Book Antiqua" w:hAnsi="Book Antiqua"/>
          <w:color w:val="000000"/>
        </w:rPr>
        <w:t>B</w:t>
      </w:r>
      <w:r w:rsidRPr="007E0036">
        <w:rPr>
          <w:rFonts w:ascii="Book Antiqua" w:hAnsi="Book Antiqua"/>
          <w:color w:val="000000"/>
        </w:rPr>
        <w:t>iotechnology (Shanghai, China). Cells were cultured in RPMI 1640 medium (</w:t>
      </w:r>
      <w:proofErr w:type="spellStart"/>
      <w:r w:rsidRPr="007E0036">
        <w:rPr>
          <w:rFonts w:ascii="Book Antiqua" w:hAnsi="Book Antiqua"/>
          <w:color w:val="000000"/>
        </w:rPr>
        <w:t>Hy</w:t>
      </w:r>
      <w:r w:rsidR="00D354AD" w:rsidRPr="007E0036">
        <w:rPr>
          <w:rFonts w:ascii="Book Antiqua" w:hAnsi="Book Antiqua"/>
          <w:color w:val="000000"/>
        </w:rPr>
        <w:t>C</w:t>
      </w:r>
      <w:r w:rsidRPr="007E0036">
        <w:rPr>
          <w:rFonts w:ascii="Book Antiqua" w:hAnsi="Book Antiqua"/>
          <w:color w:val="000000"/>
        </w:rPr>
        <w:t>lone</w:t>
      </w:r>
      <w:proofErr w:type="spellEnd"/>
      <w:r w:rsidRPr="007E0036">
        <w:rPr>
          <w:rFonts w:ascii="Book Antiqua" w:hAnsi="Book Antiqua"/>
          <w:color w:val="000000"/>
        </w:rPr>
        <w:t xml:space="preserve">) containing 10% </w:t>
      </w:r>
      <w:r w:rsidR="002A5419">
        <w:rPr>
          <w:rFonts w:ascii="Book Antiqua" w:hAnsi="Book Antiqua"/>
          <w:color w:val="000000"/>
        </w:rPr>
        <w:t>fetal bovine serum (</w:t>
      </w:r>
      <w:r w:rsidRPr="007E0036">
        <w:rPr>
          <w:rFonts w:ascii="Book Antiqua" w:hAnsi="Book Antiqua"/>
          <w:color w:val="000000"/>
        </w:rPr>
        <w:t>FBS</w:t>
      </w:r>
      <w:r w:rsidR="002A5419">
        <w:rPr>
          <w:rFonts w:ascii="Book Antiqua" w:hAnsi="Book Antiqua"/>
          <w:color w:val="000000"/>
        </w:rPr>
        <w:t xml:space="preserve">; </w:t>
      </w:r>
      <w:r w:rsidRPr="007E0036">
        <w:rPr>
          <w:rFonts w:ascii="Book Antiqua" w:hAnsi="Book Antiqua"/>
          <w:color w:val="000000"/>
        </w:rPr>
        <w:t>Wisent</w:t>
      </w:r>
      <w:r w:rsidR="002A5419" w:rsidRPr="007E0036">
        <w:rPr>
          <w:rFonts w:ascii="Book Antiqua" w:hAnsi="Book Antiqua"/>
          <w:color w:val="000000"/>
        </w:rPr>
        <w:t>)</w:t>
      </w:r>
      <w:r w:rsidR="002A5419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and incubated at 37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="00AF3316" w:rsidRPr="007E0036">
        <w:rPr>
          <w:rFonts w:ascii="MS Mincho" w:eastAsia="MS Mincho" w:hAnsi="MS Mincho" w:cs="MS Mincho"/>
          <w:color w:val="000000"/>
        </w:rPr>
        <w:t>℃</w:t>
      </w:r>
      <w:r w:rsidRPr="007E0036">
        <w:rPr>
          <w:rFonts w:ascii="Book Antiqua" w:hAnsi="Book Antiqua"/>
          <w:color w:val="000000"/>
        </w:rPr>
        <w:t xml:space="preserve"> in a humidified atmosphere containing </w:t>
      </w:r>
      <w:bookmarkStart w:id="73" w:name="OLE_LINK33"/>
      <w:r w:rsidR="000D327F" w:rsidRPr="007E0036">
        <w:rPr>
          <w:rFonts w:ascii="Book Antiqua" w:hAnsi="Book Antiqua"/>
          <w:color w:val="000000"/>
        </w:rPr>
        <w:t>50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="000D327F" w:rsidRPr="007E0036">
        <w:rPr>
          <w:rFonts w:ascii="Book Antiqua" w:hAnsi="Book Antiqua"/>
          <w:color w:val="000000"/>
        </w:rPr>
        <w:t xml:space="preserve">mL/L </w:t>
      </w:r>
      <w:bookmarkEnd w:id="73"/>
      <w:r w:rsidR="000D327F" w:rsidRPr="007E0036">
        <w:rPr>
          <w:rFonts w:ascii="Book Antiqua" w:hAnsi="Book Antiqua"/>
          <w:color w:val="000000"/>
        </w:rPr>
        <w:t>CO</w:t>
      </w:r>
      <w:r w:rsidR="000D327F" w:rsidRPr="007E0036">
        <w:rPr>
          <w:rFonts w:ascii="Book Antiqua" w:hAnsi="Book Antiqua"/>
          <w:color w:val="000000"/>
          <w:vertAlign w:val="subscript"/>
        </w:rPr>
        <w:t>2</w:t>
      </w:r>
      <w:r w:rsidR="000D327F" w:rsidRPr="007E0036">
        <w:rPr>
          <w:rFonts w:ascii="Book Antiqua" w:hAnsi="Book Antiqua"/>
          <w:color w:val="000000"/>
        </w:rPr>
        <w:t xml:space="preserve">. </w:t>
      </w:r>
      <w:r w:rsidR="00D354AD" w:rsidRPr="007E0036">
        <w:rPr>
          <w:rFonts w:ascii="Book Antiqua" w:hAnsi="Book Antiqua"/>
          <w:color w:val="000000"/>
        </w:rPr>
        <w:t xml:space="preserve">An </w:t>
      </w:r>
      <w:r w:rsidR="00635B0A" w:rsidRPr="007E0036">
        <w:rPr>
          <w:rFonts w:ascii="Book Antiqua" w:hAnsi="Book Antiqua"/>
          <w:color w:val="000000"/>
        </w:rPr>
        <w:t>i</w:t>
      </w:r>
      <w:r w:rsidRPr="007E0036">
        <w:rPr>
          <w:rFonts w:ascii="Book Antiqua" w:hAnsi="Book Antiqua"/>
          <w:i/>
          <w:color w:val="000000"/>
        </w:rPr>
        <w:t xml:space="preserve">n vitro </w:t>
      </w:r>
      <w:r w:rsidRPr="007E0036">
        <w:rPr>
          <w:rFonts w:ascii="Book Antiqua" w:hAnsi="Book Antiqua"/>
          <w:color w:val="000000"/>
        </w:rPr>
        <w:t xml:space="preserve">cell model of NAFLD was established </w:t>
      </w:r>
      <w:r w:rsidR="002A5419">
        <w:rPr>
          <w:rFonts w:ascii="Book Antiqua" w:hAnsi="Book Antiqua"/>
          <w:color w:val="000000"/>
        </w:rPr>
        <w:t>by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treating cells with 20</w:t>
      </w:r>
      <w:r w:rsidR="00AF3316" w:rsidRPr="007E0036">
        <w:rPr>
          <w:rFonts w:ascii="Book Antiqua" w:hAnsi="Book Antiqua"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color w:val="000000"/>
        </w:rPr>
        <w:t>μg</w:t>
      </w:r>
      <w:proofErr w:type="spellEnd"/>
      <w:r w:rsidRPr="007E0036">
        <w:rPr>
          <w:rFonts w:ascii="Book Antiqua" w:hAnsi="Book Antiqua"/>
          <w:color w:val="000000"/>
        </w:rPr>
        <w:t>/m</w:t>
      </w:r>
      <w:r w:rsidR="000D327F" w:rsidRPr="007E0036">
        <w:rPr>
          <w:rFonts w:ascii="Book Antiqua" w:hAnsi="Book Antiqua"/>
          <w:color w:val="000000"/>
        </w:rPr>
        <w:t>L</w:t>
      </w:r>
      <w:r w:rsidRPr="007E0036">
        <w:rPr>
          <w:rFonts w:ascii="Book Antiqua" w:hAnsi="Book Antiqua"/>
          <w:color w:val="000000"/>
        </w:rPr>
        <w:t xml:space="preserve">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for 48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h. In cell </w:t>
      </w:r>
      <w:r w:rsidR="001723DD" w:rsidRPr="007E0036">
        <w:rPr>
          <w:rFonts w:ascii="Book Antiqua" w:hAnsi="Book Antiqua"/>
          <w:color w:val="000000"/>
        </w:rPr>
        <w:t>vi</w:t>
      </w:r>
      <w:r w:rsidRPr="007E0036">
        <w:rPr>
          <w:rFonts w:ascii="Book Antiqua" w:hAnsi="Book Antiqua"/>
          <w:color w:val="000000"/>
        </w:rPr>
        <w:t xml:space="preserve">ability experiments, cells were treated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only or co-treat</w:t>
      </w:r>
      <w:r w:rsidR="001723DD" w:rsidRPr="007E0036">
        <w:rPr>
          <w:rFonts w:ascii="Book Antiqua" w:hAnsi="Book Antiqua"/>
          <w:color w:val="000000"/>
        </w:rPr>
        <w:t>ed</w:t>
      </w:r>
      <w:r w:rsidRPr="007E0036">
        <w:rPr>
          <w:rFonts w:ascii="Book Antiqua" w:hAnsi="Book Antiqua"/>
          <w:color w:val="000000"/>
        </w:rPr>
        <w:t xml:space="preserve">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and </w:t>
      </w:r>
      <w:r w:rsidR="001723DD" w:rsidRPr="007E0036">
        <w:rPr>
          <w:rFonts w:ascii="Book Antiqua" w:hAnsi="Book Antiqua"/>
          <w:color w:val="000000"/>
        </w:rPr>
        <w:t xml:space="preserve">a </w:t>
      </w:r>
      <w:r w:rsidRPr="007E0036">
        <w:rPr>
          <w:rFonts w:ascii="Book Antiqua" w:hAnsi="Book Antiqua"/>
          <w:color w:val="000000"/>
        </w:rPr>
        <w:t>concentration gradient of UDCA for 48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h. For time-dependent assay</w:t>
      </w:r>
      <w:r w:rsidR="001723DD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, cells were stimulated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only or co-treat</w:t>
      </w:r>
      <w:r w:rsidR="001723DD" w:rsidRPr="007E0036">
        <w:rPr>
          <w:rFonts w:ascii="Book Antiqua" w:hAnsi="Book Antiqua"/>
          <w:color w:val="000000"/>
        </w:rPr>
        <w:t>ed</w:t>
      </w:r>
      <w:r w:rsidRPr="007E0036">
        <w:rPr>
          <w:rFonts w:ascii="Book Antiqua" w:hAnsi="Book Antiqua"/>
          <w:color w:val="000000"/>
        </w:rPr>
        <w:t xml:space="preserve">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and 2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for 24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48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and 72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h.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For the detection of </w:t>
      </w:r>
      <w:r w:rsidR="001723DD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lipid profile and the involved signaling pathway</w:t>
      </w:r>
      <w:r w:rsidR="001723DD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, cells were incubated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only or co-treat</w:t>
      </w:r>
      <w:r w:rsidR="001723DD" w:rsidRPr="007E0036">
        <w:rPr>
          <w:rFonts w:ascii="Book Antiqua" w:hAnsi="Book Antiqua"/>
          <w:color w:val="000000"/>
        </w:rPr>
        <w:t xml:space="preserve">ed </w:t>
      </w:r>
      <w:r w:rsidRPr="007E0036">
        <w:rPr>
          <w:rFonts w:ascii="Book Antiqua" w:hAnsi="Book Antiqua"/>
          <w:color w:val="000000"/>
        </w:rPr>
        <w:t xml:space="preserve">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lastRenderedPageBreak/>
        <w:t>and 2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for 72</w:t>
      </w:r>
      <w:r w:rsidR="00AF331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h.</w:t>
      </w:r>
    </w:p>
    <w:p w:rsidR="00AF3316" w:rsidRPr="007E0036" w:rsidRDefault="00AF331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0D327F" w:rsidRPr="007E0036" w:rsidRDefault="000D327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Oil</w:t>
      </w:r>
      <w:r w:rsidR="008869B3" w:rsidRPr="007E0036">
        <w:rPr>
          <w:rFonts w:ascii="Book Antiqua" w:hAnsi="Book Antiqua"/>
          <w:b/>
          <w:i/>
          <w:color w:val="000000"/>
        </w:rPr>
        <w:t xml:space="preserve"> </w:t>
      </w:r>
      <w:r w:rsidR="00AF3316" w:rsidRPr="007E0036">
        <w:rPr>
          <w:rFonts w:ascii="Book Antiqua" w:hAnsi="Book Antiqua"/>
          <w:b/>
          <w:i/>
          <w:color w:val="000000"/>
        </w:rPr>
        <w:t>r</w:t>
      </w:r>
      <w:r w:rsidRPr="007E0036">
        <w:rPr>
          <w:rFonts w:ascii="Book Antiqua" w:hAnsi="Book Antiqua"/>
          <w:b/>
          <w:i/>
          <w:color w:val="000000"/>
        </w:rPr>
        <w:t>ed O staining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After treat</w:t>
      </w:r>
      <w:r w:rsidR="00017957" w:rsidRPr="007E0036">
        <w:rPr>
          <w:rFonts w:ascii="Book Antiqua" w:hAnsi="Book Antiqua"/>
          <w:color w:val="000000"/>
        </w:rPr>
        <w:t>ment</w:t>
      </w:r>
      <w:r w:rsidR="00032815" w:rsidRPr="007E0036">
        <w:rPr>
          <w:rFonts w:ascii="Book Antiqua" w:hAnsi="Book Antiqua"/>
          <w:color w:val="000000"/>
        </w:rPr>
        <w:t xml:space="preserve"> </w:t>
      </w:r>
      <w:r w:rsidR="00035EB1" w:rsidRPr="007E0036">
        <w:rPr>
          <w:rFonts w:ascii="Book Antiqua" w:hAnsi="Book Antiqua"/>
          <w:color w:val="000000"/>
        </w:rPr>
        <w:t>with</w:t>
      </w:r>
      <w:r w:rsidRPr="007E0036">
        <w:rPr>
          <w:rFonts w:ascii="Book Antiqua" w:hAnsi="Book Antiqua"/>
          <w:color w:val="000000"/>
        </w:rPr>
        <w:t xml:space="preserve"> OA or UDCA, cells were washed </w:t>
      </w:r>
      <w:r w:rsidR="00035EB1" w:rsidRPr="007E0036">
        <w:rPr>
          <w:rFonts w:ascii="Book Antiqua" w:hAnsi="Book Antiqua"/>
          <w:color w:val="000000"/>
        </w:rPr>
        <w:t xml:space="preserve">twice </w:t>
      </w:r>
      <w:r w:rsidRPr="007E0036">
        <w:rPr>
          <w:rFonts w:ascii="Book Antiqua" w:hAnsi="Book Antiqua"/>
          <w:color w:val="000000"/>
        </w:rPr>
        <w:t>with PBS and fixed using 10%</w:t>
      </w:r>
      <w:r w:rsidR="005833A7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paraformaldehyde overnight. Then</w:t>
      </w:r>
      <w:r w:rsidR="00035EB1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 xml:space="preserve">cells were washed </w:t>
      </w:r>
      <w:r w:rsidR="00035EB1" w:rsidRPr="007E0036">
        <w:rPr>
          <w:rFonts w:ascii="Book Antiqua" w:hAnsi="Book Antiqua"/>
          <w:color w:val="000000"/>
        </w:rPr>
        <w:t xml:space="preserve">twice </w:t>
      </w:r>
      <w:r w:rsidRPr="007E0036">
        <w:rPr>
          <w:rFonts w:ascii="Book Antiqua" w:hAnsi="Book Antiqua"/>
          <w:color w:val="000000"/>
        </w:rPr>
        <w:t>again and stained in oil</w:t>
      </w:r>
      <w:r w:rsidR="002A5419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red O solution (isopropanol</w:t>
      </w:r>
      <w:r w:rsidR="00F10411" w:rsidRPr="007E0036">
        <w:rPr>
          <w:rFonts w:ascii="Book Antiqua" w:hAnsi="Book Antiqua"/>
          <w:color w:val="000000"/>
        </w:rPr>
        <w:t>:</w:t>
      </w:r>
      <w:r w:rsidR="0003281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0.5%</w:t>
      </w:r>
      <w:r w:rsidR="008869B3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oil</w:t>
      </w:r>
      <w:r w:rsidR="0003281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red O, 3:2) for 20 min at room temperature. Oil</w:t>
      </w:r>
      <w:r w:rsidR="002A5419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red O solution was removed</w:t>
      </w:r>
      <w:r w:rsidR="00035EB1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and</w:t>
      </w:r>
      <w:r w:rsidR="003E147A" w:rsidRPr="007E0036">
        <w:rPr>
          <w:rFonts w:ascii="Book Antiqua" w:hAnsi="Book Antiqua"/>
          <w:color w:val="000000"/>
        </w:rPr>
        <w:t xml:space="preserve"> the cells were </w:t>
      </w:r>
      <w:r w:rsidRPr="007E0036">
        <w:rPr>
          <w:rFonts w:ascii="Book Antiqua" w:hAnsi="Book Antiqua"/>
          <w:color w:val="000000"/>
        </w:rPr>
        <w:t xml:space="preserve">stained with </w:t>
      </w:r>
      <w:proofErr w:type="spellStart"/>
      <w:r w:rsidRPr="007E0036">
        <w:rPr>
          <w:rFonts w:ascii="Book Antiqua" w:hAnsi="Book Antiqua"/>
          <w:color w:val="000000"/>
        </w:rPr>
        <w:t>h</w:t>
      </w:r>
      <w:r w:rsidR="003E147A" w:rsidRPr="007E0036">
        <w:rPr>
          <w:rFonts w:ascii="Book Antiqua" w:hAnsi="Book Antiqua"/>
          <w:color w:val="000000"/>
        </w:rPr>
        <w:t>a</w:t>
      </w:r>
      <w:r w:rsidRPr="007E0036">
        <w:rPr>
          <w:rFonts w:ascii="Book Antiqua" w:hAnsi="Book Antiqua"/>
          <w:color w:val="000000"/>
        </w:rPr>
        <w:t>ematoxylin</w:t>
      </w:r>
      <w:proofErr w:type="spellEnd"/>
      <w:r w:rsidRPr="007E0036">
        <w:rPr>
          <w:rFonts w:ascii="Book Antiqua" w:hAnsi="Book Antiqua"/>
          <w:color w:val="000000"/>
        </w:rPr>
        <w:t xml:space="preserve"> for 30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s. Next, cells were differentiated using hydrochloric acid alcohol (1:1) for 5-10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s. After washing again, oil</w:t>
      </w:r>
      <w:r w:rsidR="002A5419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red O staining results were observed </w:t>
      </w:r>
      <w:r w:rsidR="002A5419">
        <w:rPr>
          <w:rFonts w:ascii="Book Antiqua" w:hAnsi="Book Antiqua"/>
          <w:color w:val="000000"/>
        </w:rPr>
        <w:t>under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="002A5419">
        <w:rPr>
          <w:rFonts w:ascii="Book Antiqua" w:hAnsi="Book Antiqua"/>
          <w:color w:val="000000"/>
        </w:rPr>
        <w:t xml:space="preserve">an </w:t>
      </w:r>
      <w:r w:rsidRPr="007E0036">
        <w:rPr>
          <w:rFonts w:ascii="Book Antiqua" w:hAnsi="Book Antiqua"/>
          <w:color w:val="000000"/>
        </w:rPr>
        <w:t>optical microscope.</w:t>
      </w:r>
    </w:p>
    <w:p w:rsidR="000530C6" w:rsidRPr="007E0036" w:rsidRDefault="000530C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032815" w:rsidRPr="007E0036" w:rsidRDefault="00032815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MTT assay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eastAsia="TimesNewRomanPSMT" w:hAnsi="Book Antiqua"/>
          <w:color w:val="000000"/>
          <w:kern w:val="0"/>
        </w:rPr>
      </w:pPr>
      <w:r w:rsidRPr="007E0036">
        <w:rPr>
          <w:rFonts w:ascii="Book Antiqua" w:hAnsi="Book Antiqua"/>
          <w:color w:val="000000"/>
        </w:rPr>
        <w:t>LO2 cells were seeded in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="003E147A" w:rsidRPr="007E0036">
        <w:rPr>
          <w:rFonts w:ascii="Book Antiqua" w:hAnsi="Book Antiqua"/>
          <w:color w:val="000000"/>
        </w:rPr>
        <w:t>100</w:t>
      </w:r>
      <w:r w:rsidR="000530C6" w:rsidRPr="007E0036">
        <w:rPr>
          <w:rFonts w:ascii="Book Antiqua" w:hAnsi="Book Antiqua"/>
          <w:color w:val="000000"/>
        </w:rPr>
        <w:t xml:space="preserve"> </w:t>
      </w:r>
      <w:proofErr w:type="spellStart"/>
      <w:r w:rsidR="003E147A" w:rsidRPr="007E0036">
        <w:rPr>
          <w:rFonts w:ascii="Book Antiqua" w:hAnsi="Book Antiqua"/>
          <w:color w:val="000000"/>
        </w:rPr>
        <w:t>μL</w:t>
      </w:r>
      <w:proofErr w:type="spellEnd"/>
      <w:r w:rsidR="003E147A" w:rsidRPr="007E0036">
        <w:rPr>
          <w:rFonts w:ascii="Book Antiqua" w:hAnsi="Book Antiqua"/>
          <w:color w:val="000000"/>
        </w:rPr>
        <w:t xml:space="preserve"> in a </w:t>
      </w:r>
      <w:r w:rsidRPr="007E0036">
        <w:rPr>
          <w:rFonts w:ascii="Book Antiqua" w:hAnsi="Book Antiqua"/>
          <w:color w:val="000000"/>
        </w:rPr>
        <w:t xml:space="preserve">96-well plate at </w:t>
      </w:r>
      <w:r w:rsidR="002A5419">
        <w:rPr>
          <w:rFonts w:ascii="Book Antiqua" w:hAnsi="Book Antiqua"/>
          <w:color w:val="000000"/>
        </w:rPr>
        <w:t>a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density of 5</w:t>
      </w:r>
      <w:r w:rsidR="000530C6" w:rsidRPr="007E0036">
        <w:rPr>
          <w:rFonts w:ascii="Book Antiqua" w:hAnsi="Book Antiqua"/>
          <w:color w:val="000000"/>
        </w:rPr>
        <w:t xml:space="preserve"> × </w:t>
      </w:r>
      <w:r w:rsidRPr="007E0036">
        <w:rPr>
          <w:rFonts w:ascii="Book Antiqua" w:hAnsi="Book Antiqua"/>
          <w:color w:val="000000"/>
        </w:rPr>
        <w:t>10</w:t>
      </w:r>
      <w:r w:rsidRPr="007E0036">
        <w:rPr>
          <w:rFonts w:ascii="Book Antiqua" w:hAnsi="Book Antiqua"/>
          <w:color w:val="000000"/>
          <w:vertAlign w:val="superscript"/>
        </w:rPr>
        <w:t>4</w:t>
      </w:r>
      <w:r w:rsidR="00FB6D0C" w:rsidRPr="007E0036">
        <w:rPr>
          <w:rFonts w:ascii="Book Antiqua" w:hAnsi="Book Antiqua"/>
          <w:color w:val="000000"/>
          <w:vertAlign w:val="superscript"/>
        </w:rPr>
        <w:t xml:space="preserve"> </w:t>
      </w:r>
      <w:r w:rsidR="00032815" w:rsidRPr="007E0036">
        <w:rPr>
          <w:rFonts w:ascii="Book Antiqua" w:hAnsi="Book Antiqua"/>
          <w:color w:val="000000"/>
        </w:rPr>
        <w:t>cells/mL</w:t>
      </w:r>
      <w:r w:rsidRPr="007E0036">
        <w:rPr>
          <w:rFonts w:ascii="Book Antiqua" w:hAnsi="Book Antiqua"/>
          <w:color w:val="000000"/>
        </w:rPr>
        <w:t xml:space="preserve"> and incubated at 37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="00AF3316" w:rsidRPr="007E0036">
        <w:rPr>
          <w:rFonts w:ascii="MS Mincho" w:eastAsia="MS Mincho" w:hAnsi="MS Mincho" w:cs="MS Mincho"/>
          <w:color w:val="000000"/>
        </w:rPr>
        <w:t>℃</w:t>
      </w:r>
      <w:r w:rsidRPr="007E0036">
        <w:rPr>
          <w:rFonts w:ascii="Book Antiqua" w:hAnsi="Book Antiqua"/>
          <w:color w:val="000000"/>
        </w:rPr>
        <w:t xml:space="preserve"> in a humidified atmosphere containing</w:t>
      </w:r>
      <w:r w:rsidR="00032815" w:rsidRPr="007E0036">
        <w:rPr>
          <w:rFonts w:ascii="Book Antiqua" w:hAnsi="Book Antiqua"/>
          <w:color w:val="000000"/>
        </w:rPr>
        <w:t xml:space="preserve"> 50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="00032815" w:rsidRPr="007E0036">
        <w:rPr>
          <w:rFonts w:ascii="Book Antiqua" w:hAnsi="Book Antiqua"/>
          <w:color w:val="000000"/>
        </w:rPr>
        <w:t>mL/L CO</w:t>
      </w:r>
      <w:r w:rsidR="00032815" w:rsidRPr="007E0036">
        <w:rPr>
          <w:rFonts w:ascii="Book Antiqua" w:hAnsi="Book Antiqua"/>
          <w:color w:val="000000"/>
          <w:vertAlign w:val="subscript"/>
        </w:rPr>
        <w:t>2</w:t>
      </w:r>
      <w:r w:rsidRPr="007E0036">
        <w:rPr>
          <w:rFonts w:ascii="Book Antiqua" w:hAnsi="Book Antiqua"/>
          <w:color w:val="000000"/>
        </w:rPr>
        <w:t xml:space="preserve"> overnight. Then</w:t>
      </w:r>
      <w:r w:rsidR="002A5419">
        <w:rPr>
          <w:rFonts w:ascii="Book Antiqua" w:hAnsi="Book Antiqua"/>
          <w:color w:val="000000"/>
        </w:rPr>
        <w:t>,</w:t>
      </w:r>
      <w:r w:rsidRPr="007E0036">
        <w:rPr>
          <w:rFonts w:ascii="Book Antiqua" w:hAnsi="Book Antiqua"/>
          <w:color w:val="000000"/>
        </w:rPr>
        <w:t xml:space="preserve"> cells were treated with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and UDCA according to the method we described above. At different time points, </w:t>
      </w:r>
      <w:r w:rsidRPr="007E0036">
        <w:rPr>
          <w:rFonts w:ascii="Book Antiqua" w:eastAsia="TimesNewRomanPSMT" w:hAnsi="Book Antiqua"/>
          <w:color w:val="000000"/>
          <w:kern w:val="0"/>
        </w:rPr>
        <w:t>100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</w:t>
      </w:r>
      <w:proofErr w:type="spellStart"/>
      <w:r w:rsidRPr="007E0036">
        <w:rPr>
          <w:rFonts w:ascii="Book Antiqua" w:eastAsia="TimesNewRomanPSMT" w:hAnsi="Book Antiqua"/>
          <w:color w:val="000000"/>
          <w:kern w:val="0"/>
        </w:rPr>
        <w:t>μL</w:t>
      </w:r>
      <w:proofErr w:type="spellEnd"/>
      <w:r w:rsidRPr="007E0036">
        <w:rPr>
          <w:rFonts w:ascii="Book Antiqua" w:eastAsia="TimesNewRomanPSMT" w:hAnsi="Book Antiqua"/>
          <w:color w:val="000000"/>
          <w:kern w:val="0"/>
        </w:rPr>
        <w:t xml:space="preserve"> MTT (1 mg/</w:t>
      </w:r>
      <w:r w:rsidR="008869B3" w:rsidRPr="007E0036">
        <w:rPr>
          <w:rFonts w:ascii="Book Antiqua" w:hAnsi="Book Antiqua"/>
          <w:color w:val="000000"/>
        </w:rPr>
        <w:t>mL</w:t>
      </w:r>
      <w:r w:rsidRPr="007E0036">
        <w:rPr>
          <w:rFonts w:ascii="Book Antiqua" w:eastAsia="TimesNewRomanPSMT" w:hAnsi="Book Antiqua"/>
          <w:color w:val="000000"/>
          <w:kern w:val="0"/>
        </w:rPr>
        <w:t>) w</w:t>
      </w:r>
      <w:r w:rsidR="003E147A" w:rsidRPr="007E0036">
        <w:rPr>
          <w:rFonts w:ascii="Book Antiqua" w:hAnsi="Book Antiqua"/>
          <w:color w:val="000000"/>
          <w:kern w:val="0"/>
        </w:rPr>
        <w:t>as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added into the wells after removing the medium. After incubat</w:t>
      </w:r>
      <w:r w:rsidR="003E147A" w:rsidRPr="007E0036">
        <w:rPr>
          <w:rFonts w:ascii="Book Antiqua" w:hAnsi="Book Antiqua"/>
          <w:color w:val="000000"/>
          <w:kern w:val="0"/>
        </w:rPr>
        <w:t>ion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for another 4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</w:t>
      </w:r>
      <w:r w:rsidRPr="007E0036">
        <w:rPr>
          <w:rFonts w:ascii="Book Antiqua" w:eastAsia="TimesNewRomanPSMT" w:hAnsi="Book Antiqua"/>
          <w:color w:val="000000"/>
          <w:kern w:val="0"/>
        </w:rPr>
        <w:t>h, 150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</w:t>
      </w:r>
      <w:proofErr w:type="spellStart"/>
      <w:r w:rsidRPr="007E0036">
        <w:rPr>
          <w:rFonts w:ascii="Book Antiqua" w:eastAsia="TimesNewRomanPSMT" w:hAnsi="Book Antiqua"/>
          <w:color w:val="000000"/>
          <w:kern w:val="0"/>
        </w:rPr>
        <w:t>μL</w:t>
      </w:r>
      <w:proofErr w:type="spellEnd"/>
      <w:r w:rsidRPr="007E0036">
        <w:rPr>
          <w:rFonts w:ascii="Book Antiqua" w:eastAsia="TimesNewRomanPSMT" w:hAnsi="Book Antiqua"/>
          <w:color w:val="000000"/>
          <w:kern w:val="0"/>
        </w:rPr>
        <w:t xml:space="preserve"> DMSO w</w:t>
      </w:r>
      <w:r w:rsidR="003E147A" w:rsidRPr="007E0036">
        <w:rPr>
          <w:rFonts w:ascii="Book Antiqua" w:hAnsi="Book Antiqua"/>
          <w:color w:val="000000"/>
          <w:kern w:val="0"/>
        </w:rPr>
        <w:t>as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used to dissolve</w:t>
      </w:r>
      <w:r w:rsidR="00032815" w:rsidRPr="007E0036">
        <w:rPr>
          <w:rFonts w:ascii="Book Antiqua" w:eastAsia="宋体" w:hAnsi="Book Antiqua"/>
          <w:color w:val="000000"/>
          <w:kern w:val="0"/>
        </w:rPr>
        <w:t xml:space="preserve"> </w:t>
      </w:r>
      <w:r w:rsidRPr="007E0036">
        <w:rPr>
          <w:rFonts w:ascii="Book Antiqua" w:eastAsia="TimesNewRomanPSMT" w:hAnsi="Book Antiqua"/>
          <w:color w:val="000000"/>
          <w:kern w:val="0"/>
        </w:rPr>
        <w:t>cells stained with MTT</w:t>
      </w:r>
      <w:r w:rsidR="003E147A" w:rsidRPr="007E0036">
        <w:rPr>
          <w:rFonts w:ascii="Book Antiqua" w:hAnsi="Book Antiqua"/>
          <w:color w:val="000000"/>
          <w:kern w:val="0"/>
        </w:rPr>
        <w:t xml:space="preserve">, </w:t>
      </w:r>
      <w:r w:rsidRPr="007E0036">
        <w:rPr>
          <w:rFonts w:ascii="Book Antiqua" w:eastAsia="TimesNewRomanPSMT" w:hAnsi="Book Antiqua"/>
          <w:color w:val="000000"/>
          <w:kern w:val="0"/>
        </w:rPr>
        <w:t>and OD value</w:t>
      </w:r>
      <w:r w:rsidR="003E147A" w:rsidRPr="007E0036">
        <w:rPr>
          <w:rFonts w:ascii="Book Antiqua" w:hAnsi="Book Antiqua"/>
          <w:color w:val="000000"/>
          <w:kern w:val="0"/>
        </w:rPr>
        <w:t>s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w</w:t>
      </w:r>
      <w:r w:rsidR="003E147A" w:rsidRPr="007E0036">
        <w:rPr>
          <w:rFonts w:ascii="Book Antiqua" w:hAnsi="Book Antiqua"/>
          <w:color w:val="000000"/>
          <w:kern w:val="0"/>
        </w:rPr>
        <w:t>ere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measured using </w:t>
      </w:r>
      <w:r w:rsidR="003E147A" w:rsidRPr="007E0036">
        <w:rPr>
          <w:rFonts w:ascii="Book Antiqua" w:hAnsi="Book Antiqua"/>
          <w:color w:val="000000"/>
          <w:kern w:val="0"/>
        </w:rPr>
        <w:t xml:space="preserve">a </w:t>
      </w:r>
      <w:r w:rsidRPr="007E0036">
        <w:rPr>
          <w:rFonts w:ascii="Book Antiqua" w:eastAsia="TimesNewRomanPSMT" w:hAnsi="Book Antiqua"/>
          <w:color w:val="000000"/>
          <w:kern w:val="0"/>
        </w:rPr>
        <w:t>microplate reader at the wavelength of 570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nm. Relative cell </w:t>
      </w:r>
      <w:r w:rsidR="003E147A" w:rsidRPr="007E0036">
        <w:rPr>
          <w:rFonts w:ascii="Book Antiqua" w:hAnsi="Book Antiqua"/>
          <w:color w:val="000000"/>
          <w:kern w:val="0"/>
        </w:rPr>
        <w:t>vi</w:t>
      </w:r>
      <w:r w:rsidRPr="007E0036">
        <w:rPr>
          <w:rFonts w:ascii="Book Antiqua" w:eastAsia="TimesNewRomanPSMT" w:hAnsi="Book Antiqua"/>
          <w:color w:val="000000"/>
          <w:kern w:val="0"/>
        </w:rPr>
        <w:t>ability was calculated according to the formula: OD value of experimental group/OD value of control group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× </w:t>
      </w:r>
      <w:r w:rsidRPr="007E0036">
        <w:rPr>
          <w:rFonts w:ascii="Book Antiqua" w:eastAsia="TimesNewRomanPSMT" w:hAnsi="Book Antiqua"/>
          <w:color w:val="000000"/>
          <w:kern w:val="0"/>
        </w:rPr>
        <w:t>100%.</w:t>
      </w:r>
    </w:p>
    <w:p w:rsidR="000530C6" w:rsidRPr="007E0036" w:rsidRDefault="000530C6" w:rsidP="00562364">
      <w:pPr>
        <w:adjustRightInd w:val="0"/>
        <w:snapToGrid w:val="0"/>
        <w:spacing w:line="360" w:lineRule="auto"/>
        <w:rPr>
          <w:rFonts w:ascii="Book Antiqua" w:eastAsia="TimesNewRomanPSMT" w:hAnsi="Book Antiqua"/>
          <w:color w:val="000000"/>
          <w:kern w:val="0"/>
        </w:rPr>
      </w:pPr>
    </w:p>
    <w:p w:rsidR="00032815" w:rsidRPr="007E0036" w:rsidRDefault="00032815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ELISA assay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Levels of </w:t>
      </w:r>
      <w:r w:rsidR="00AF3316" w:rsidRPr="007E0036">
        <w:rPr>
          <w:rFonts w:ascii="Book Antiqua" w:hAnsi="Book Antiqua"/>
          <w:color w:val="000000"/>
        </w:rPr>
        <w:t>TG</w:t>
      </w:r>
      <w:r w:rsidRPr="007E0036">
        <w:rPr>
          <w:rFonts w:ascii="Book Antiqua" w:hAnsi="Book Antiqua"/>
          <w:color w:val="000000"/>
        </w:rPr>
        <w:t xml:space="preserve">, </w:t>
      </w:r>
      <w:bookmarkStart w:id="74" w:name="OLE_LINK196"/>
      <w:r w:rsidR="000530C6" w:rsidRPr="007E0036">
        <w:rPr>
          <w:rFonts w:ascii="Book Antiqua" w:hAnsi="Book Antiqua"/>
          <w:color w:val="000000"/>
        </w:rPr>
        <w:t>a</w:t>
      </w:r>
      <w:r w:rsidR="00032815" w:rsidRPr="007E0036">
        <w:rPr>
          <w:rFonts w:ascii="Book Antiqua" w:hAnsi="Book Antiqua"/>
          <w:color w:val="000000"/>
        </w:rPr>
        <w:t>lanine aminotransferase</w:t>
      </w:r>
      <w:bookmarkEnd w:id="74"/>
      <w:r w:rsidR="0003281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(ALT), </w:t>
      </w:r>
      <w:bookmarkStart w:id="75" w:name="OLE_LINK198"/>
      <w:r w:rsidR="000530C6" w:rsidRPr="007E0036">
        <w:rPr>
          <w:rFonts w:ascii="Book Antiqua" w:hAnsi="Book Antiqua"/>
          <w:color w:val="000000"/>
        </w:rPr>
        <w:t>a</w:t>
      </w:r>
      <w:r w:rsidR="00032815" w:rsidRPr="007E0036">
        <w:rPr>
          <w:rFonts w:ascii="Book Antiqua" w:hAnsi="Book Antiqua"/>
          <w:color w:val="000000"/>
        </w:rPr>
        <w:t>spartate aminotransferase</w:t>
      </w:r>
      <w:bookmarkEnd w:id="75"/>
      <w:r w:rsidR="0003281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(AST), and gamma-glutamyl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transpeptidase (GGT) were </w:t>
      </w:r>
      <w:r w:rsidR="003E147A" w:rsidRPr="007E0036">
        <w:rPr>
          <w:rFonts w:ascii="Book Antiqua" w:hAnsi="Book Antiqua"/>
          <w:color w:val="000000"/>
        </w:rPr>
        <w:t>measur</w:t>
      </w:r>
      <w:r w:rsidRPr="007E0036">
        <w:rPr>
          <w:rFonts w:ascii="Book Antiqua" w:hAnsi="Book Antiqua"/>
          <w:color w:val="000000"/>
        </w:rPr>
        <w:t xml:space="preserve">ed </w:t>
      </w:r>
      <w:r w:rsidR="002A5419">
        <w:rPr>
          <w:rFonts w:ascii="Book Antiqua" w:hAnsi="Book Antiqua"/>
          <w:color w:val="000000"/>
        </w:rPr>
        <w:t xml:space="preserve">using commercial kits </w:t>
      </w:r>
      <w:r w:rsidRPr="007E0036">
        <w:rPr>
          <w:rFonts w:ascii="Book Antiqua" w:hAnsi="Book Antiqua"/>
          <w:color w:val="000000"/>
        </w:rPr>
        <w:t xml:space="preserve">according to the </w:t>
      </w:r>
      <w:r w:rsidR="002A5419" w:rsidRPr="007E0036">
        <w:rPr>
          <w:rFonts w:ascii="Book Antiqua" w:hAnsi="Book Antiqua"/>
          <w:color w:val="000000"/>
        </w:rPr>
        <w:t>manu</w:t>
      </w:r>
      <w:r w:rsidR="002A5419">
        <w:rPr>
          <w:rFonts w:ascii="Book Antiqua" w:hAnsi="Book Antiqua"/>
          <w:color w:val="000000"/>
        </w:rPr>
        <w:t>facturer</w:t>
      </w:r>
      <w:r w:rsidR="002A5419" w:rsidRPr="007E0036">
        <w:rPr>
          <w:rFonts w:ascii="Book Antiqua" w:hAnsi="Book Antiqua"/>
          <w:color w:val="000000"/>
        </w:rPr>
        <w:t>s</w:t>
      </w:r>
      <w:r w:rsidR="002A5419">
        <w:rPr>
          <w:rFonts w:ascii="Book Antiqua" w:hAnsi="Book Antiqua"/>
          <w:color w:val="000000"/>
        </w:rPr>
        <w:t>’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instruction</w:t>
      </w:r>
      <w:r w:rsidR="002A5419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. ELISA kits </w:t>
      </w:r>
      <w:r w:rsidR="003E147A" w:rsidRPr="007E0036">
        <w:rPr>
          <w:rFonts w:ascii="Book Antiqua" w:hAnsi="Book Antiqua"/>
          <w:color w:val="000000"/>
        </w:rPr>
        <w:t>for</w:t>
      </w:r>
      <w:r w:rsidRPr="007E0036">
        <w:rPr>
          <w:rFonts w:ascii="Book Antiqua" w:hAnsi="Book Antiqua"/>
          <w:color w:val="000000"/>
        </w:rPr>
        <w:t xml:space="preserve"> TG (SBJ-H0240), AST (SBJ-H0659), and GGT (SBJ-H0669) were obtained from Nanjing</w:t>
      </w:r>
      <w:r w:rsidR="009A67C4" w:rsidRPr="009A67C4">
        <w:rPr>
          <w:rFonts w:ascii="Arial" w:hAnsi="Arial" w:cs="Arial"/>
          <w:color w:val="333333"/>
          <w:sz w:val="8"/>
          <w:szCs w:val="8"/>
          <w:shd w:val="clear" w:color="auto" w:fill="FFFFFF"/>
        </w:rPr>
        <w:t xml:space="preserve"> </w:t>
      </w:r>
      <w:r w:rsidR="009A67C4">
        <w:rPr>
          <w:rFonts w:ascii="Arial" w:hAnsi="Arial" w:cs="Arial" w:hint="eastAsia"/>
          <w:color w:val="333333"/>
          <w:sz w:val="8"/>
          <w:szCs w:val="8"/>
          <w:shd w:val="clear" w:color="auto" w:fill="FFFFFF"/>
        </w:rPr>
        <w:t xml:space="preserve"> </w:t>
      </w:r>
      <w:proofErr w:type="spellStart"/>
      <w:r w:rsidR="009A67C4" w:rsidRPr="009A67C4">
        <w:rPr>
          <w:rFonts w:ascii="Book Antiqua" w:hAnsi="Book Antiqua"/>
          <w:color w:val="000000"/>
        </w:rPr>
        <w:t>Sen</w:t>
      </w:r>
      <w:r w:rsidR="002A3FAA">
        <w:rPr>
          <w:rFonts w:ascii="Book Antiqua" w:hAnsi="Book Antiqua"/>
          <w:color w:val="000000"/>
        </w:rPr>
        <w:t>b</w:t>
      </w:r>
      <w:r w:rsidR="009A67C4" w:rsidRPr="009A67C4">
        <w:rPr>
          <w:rFonts w:ascii="Book Antiqua" w:hAnsi="Book Antiqua"/>
          <w:color w:val="000000"/>
        </w:rPr>
        <w:t>ei</w:t>
      </w:r>
      <w:r w:rsidR="002A3FAA">
        <w:rPr>
          <w:rFonts w:ascii="Book Antiqua" w:hAnsi="Book Antiqua"/>
          <w:color w:val="000000"/>
        </w:rPr>
        <w:t>j</w:t>
      </w:r>
      <w:r w:rsidR="009A67C4" w:rsidRPr="009A67C4">
        <w:rPr>
          <w:rFonts w:ascii="Book Antiqua" w:hAnsi="Book Antiqua"/>
          <w:color w:val="000000"/>
        </w:rPr>
        <w:t>ia</w:t>
      </w:r>
      <w:proofErr w:type="spellEnd"/>
      <w:r w:rsidR="009A67C4" w:rsidRPr="009A67C4">
        <w:rPr>
          <w:rFonts w:ascii="Book Antiqua" w:hAnsi="Book Antiqua"/>
          <w:color w:val="000000"/>
        </w:rPr>
        <w:t xml:space="preserve"> Biotechnology </w:t>
      </w:r>
      <w:r w:rsidRPr="007E0036">
        <w:rPr>
          <w:rFonts w:ascii="Book Antiqua" w:hAnsi="Book Antiqua"/>
          <w:color w:val="000000"/>
        </w:rPr>
        <w:t xml:space="preserve"> (Nanjing, China).</w:t>
      </w:r>
      <w:r w:rsidR="003E147A" w:rsidRPr="007E0036">
        <w:rPr>
          <w:rFonts w:ascii="Book Antiqua" w:hAnsi="Book Antiqua"/>
          <w:color w:val="000000"/>
        </w:rPr>
        <w:t xml:space="preserve"> An </w:t>
      </w:r>
      <w:r w:rsidRPr="007E0036">
        <w:rPr>
          <w:rFonts w:ascii="Book Antiqua" w:hAnsi="Book Antiqua"/>
          <w:color w:val="000000"/>
        </w:rPr>
        <w:t xml:space="preserve">ELISA kit </w:t>
      </w:r>
      <w:r w:rsidR="003E147A" w:rsidRPr="007E0036">
        <w:rPr>
          <w:rFonts w:ascii="Book Antiqua" w:hAnsi="Book Antiqua"/>
          <w:color w:val="000000"/>
        </w:rPr>
        <w:t>for</w:t>
      </w:r>
      <w:r w:rsidRPr="007E0036">
        <w:rPr>
          <w:rFonts w:ascii="Book Antiqua" w:hAnsi="Book Antiqua"/>
          <w:color w:val="000000"/>
        </w:rPr>
        <w:t xml:space="preserve"> ALT (E-EL-H0312c) was purchased from </w:t>
      </w:r>
      <w:proofErr w:type="spellStart"/>
      <w:r w:rsidRPr="007E0036">
        <w:rPr>
          <w:rFonts w:ascii="Book Antiqua" w:hAnsi="Book Antiqua"/>
          <w:color w:val="000000"/>
        </w:rPr>
        <w:t>Elab</w:t>
      </w:r>
      <w:proofErr w:type="spellEnd"/>
      <w:r w:rsidR="0026612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science (Wuhan, China).</w:t>
      </w:r>
    </w:p>
    <w:p w:rsidR="000530C6" w:rsidRPr="007E0036" w:rsidRDefault="000530C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806630" w:rsidRPr="007E0036" w:rsidRDefault="00806630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 xml:space="preserve">Western </w:t>
      </w:r>
      <w:r w:rsidR="002A5419" w:rsidRPr="007E0036">
        <w:rPr>
          <w:rFonts w:ascii="Book Antiqua" w:hAnsi="Book Antiqua"/>
          <w:b/>
          <w:i/>
          <w:color w:val="000000"/>
        </w:rPr>
        <w:t>blot</w:t>
      </w:r>
      <w:r w:rsidR="002A5419">
        <w:rPr>
          <w:rFonts w:ascii="Book Antiqua" w:hAnsi="Book Antiqua"/>
          <w:b/>
          <w:i/>
          <w:color w:val="000000"/>
        </w:rPr>
        <w:t xml:space="preserve"> analysis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lastRenderedPageBreak/>
        <w:t xml:space="preserve">Total protein was extracted after cells were treated in the </w:t>
      </w:r>
      <w:r w:rsidR="002A5419" w:rsidRPr="007E0036">
        <w:rPr>
          <w:rFonts w:ascii="Book Antiqua" w:hAnsi="Book Antiqua"/>
          <w:color w:val="000000"/>
        </w:rPr>
        <w:t>presen</w:t>
      </w:r>
      <w:r w:rsidR="002A5419">
        <w:rPr>
          <w:rFonts w:ascii="Book Antiqua" w:hAnsi="Book Antiqua"/>
          <w:color w:val="000000"/>
        </w:rPr>
        <w:t>ce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of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and UDCA. Then</w:t>
      </w:r>
      <w:r w:rsidR="003E147A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30</w:t>
      </w:r>
      <w:r w:rsidR="000530C6" w:rsidRPr="007E0036">
        <w:rPr>
          <w:rFonts w:ascii="Book Antiqua" w:hAnsi="Book Antiqua"/>
          <w:color w:val="000000"/>
        </w:rPr>
        <w:t xml:space="preserve"> </w:t>
      </w:r>
      <w:proofErr w:type="spellStart"/>
      <w:r w:rsidRPr="007E0036">
        <w:rPr>
          <w:rFonts w:ascii="Book Antiqua" w:eastAsia="TimesNewRomanPSMT" w:hAnsi="Book Antiqua"/>
          <w:color w:val="000000"/>
          <w:kern w:val="0"/>
        </w:rPr>
        <w:t>μg</w:t>
      </w:r>
      <w:proofErr w:type="spellEnd"/>
      <w:r w:rsidR="003E147A" w:rsidRPr="007E0036">
        <w:rPr>
          <w:rFonts w:ascii="Book Antiqua" w:hAnsi="Book Antiqua"/>
          <w:color w:val="000000"/>
          <w:kern w:val="0"/>
        </w:rPr>
        <w:t xml:space="preserve"> of </w:t>
      </w:r>
      <w:r w:rsidRPr="007E0036">
        <w:rPr>
          <w:rFonts w:ascii="Book Antiqua" w:eastAsia="TimesNewRomanPSMT" w:hAnsi="Book Antiqua"/>
          <w:color w:val="000000"/>
          <w:kern w:val="0"/>
        </w:rPr>
        <w:t>protein w</w:t>
      </w:r>
      <w:r w:rsidR="003E147A" w:rsidRPr="007E0036">
        <w:rPr>
          <w:rFonts w:ascii="Book Antiqua" w:hAnsi="Book Antiqua"/>
          <w:color w:val="000000"/>
          <w:kern w:val="0"/>
        </w:rPr>
        <w:t>as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 used to perform</w:t>
      </w:r>
      <w:r w:rsidR="000530C6" w:rsidRPr="007E0036">
        <w:rPr>
          <w:rFonts w:ascii="Book Antiqua" w:eastAsia="TimesNewRomanPSMT" w:hAnsi="Book Antiqua"/>
          <w:color w:val="000000"/>
          <w:kern w:val="0"/>
        </w:rPr>
        <w:t xml:space="preserve"> </w:t>
      </w:r>
      <w:r w:rsidRPr="007E0036">
        <w:rPr>
          <w:rFonts w:ascii="Book Antiqua" w:eastAsia="TimesNewRomanPSMT" w:hAnsi="Book Antiqua"/>
          <w:color w:val="000000"/>
          <w:kern w:val="0"/>
        </w:rPr>
        <w:t xml:space="preserve">immunoblotting. Primary </w:t>
      </w:r>
      <w:r w:rsidRPr="007E0036">
        <w:rPr>
          <w:rFonts w:ascii="Book Antiqua" w:hAnsi="Book Antiqua"/>
          <w:color w:val="000000"/>
        </w:rPr>
        <w:t xml:space="preserve">antibodies against mSREBP-1 (AF6283), p-CRTC2 (AF8328), p-AKT (AF0016), and </w:t>
      </w:r>
      <w:r w:rsidR="00F10411" w:rsidRPr="007E0036">
        <w:rPr>
          <w:rFonts w:ascii="Book Antiqua" w:hAnsi="Book Antiqua"/>
          <w:color w:val="000000"/>
        </w:rPr>
        <w:t>p-mTOR (AF3308)</w:t>
      </w:r>
      <w:r w:rsidR="00836DF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were purchased from Affinity Biosciences</w:t>
      </w:r>
      <w:r w:rsidR="00635B0A" w:rsidRPr="007E0036">
        <w:rPr>
          <w:rFonts w:ascii="Book Antiqua" w:hAnsi="Book Antiqua"/>
          <w:color w:val="000000"/>
        </w:rPr>
        <w:t xml:space="preserve"> </w:t>
      </w:r>
      <w:r w:rsidR="003E147A" w:rsidRPr="007E0036">
        <w:rPr>
          <w:rFonts w:ascii="Book Antiqua" w:hAnsi="Book Antiqua"/>
          <w:color w:val="000000"/>
        </w:rPr>
        <w:t>(</w:t>
      </w:r>
      <w:r w:rsidRPr="007E0036">
        <w:rPr>
          <w:rFonts w:ascii="Book Antiqua" w:hAnsi="Book Antiqua"/>
          <w:color w:val="000000"/>
        </w:rPr>
        <w:t>OH</w:t>
      </w:r>
      <w:r w:rsidR="003E147A" w:rsidRPr="007E0036">
        <w:rPr>
          <w:rFonts w:ascii="Book Antiqua" w:hAnsi="Book Antiqua"/>
          <w:color w:val="000000"/>
        </w:rPr>
        <w:t xml:space="preserve">, </w:t>
      </w:r>
      <w:bookmarkStart w:id="76" w:name="OLE_LINK204"/>
      <w:r w:rsidR="000530C6" w:rsidRPr="007E0036">
        <w:rPr>
          <w:rFonts w:ascii="Book Antiqua" w:hAnsi="Book Antiqua"/>
          <w:color w:val="000000"/>
        </w:rPr>
        <w:t>United States</w:t>
      </w:r>
      <w:bookmarkEnd w:id="76"/>
      <w:r w:rsidR="000530C6" w:rsidRPr="007E0036">
        <w:rPr>
          <w:rFonts w:ascii="Book Antiqua" w:hAnsi="Book Antiqua"/>
          <w:color w:val="000000"/>
        </w:rPr>
        <w:t>)</w:t>
      </w:r>
      <w:r w:rsidRPr="007E0036">
        <w:rPr>
          <w:rFonts w:ascii="Book Antiqua" w:hAnsi="Book Antiqua"/>
          <w:color w:val="000000"/>
        </w:rPr>
        <w:t>. Relative quantitative analysis of protein bands was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="002A5419">
        <w:rPr>
          <w:rFonts w:ascii="Book Antiqua" w:hAnsi="Book Antiqua"/>
          <w:color w:val="000000"/>
        </w:rPr>
        <w:t>performed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="002A3FAA">
        <w:rPr>
          <w:rFonts w:ascii="Book Antiqua" w:hAnsi="Book Antiqua"/>
          <w:color w:val="000000"/>
        </w:rPr>
        <w:t>using</w:t>
      </w:r>
      <w:r w:rsidRPr="007E0036">
        <w:rPr>
          <w:rFonts w:ascii="Book Antiqua" w:hAnsi="Book Antiqua"/>
          <w:color w:val="000000"/>
        </w:rPr>
        <w:t xml:space="preserve"> Quantity </w:t>
      </w:r>
      <w:r w:rsidR="003E147A" w:rsidRPr="007E0036">
        <w:rPr>
          <w:rFonts w:ascii="Book Antiqua" w:hAnsi="Book Antiqua"/>
          <w:color w:val="000000"/>
        </w:rPr>
        <w:t>O</w:t>
      </w:r>
      <w:r w:rsidRPr="007E0036">
        <w:rPr>
          <w:rFonts w:ascii="Book Antiqua" w:hAnsi="Book Antiqua"/>
          <w:color w:val="000000"/>
        </w:rPr>
        <w:t>ne analysis software (Bio-Rad).</w:t>
      </w:r>
    </w:p>
    <w:p w:rsidR="000530C6" w:rsidRPr="002A5419" w:rsidRDefault="000530C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FB6E9F" w:rsidRPr="007E0036" w:rsidRDefault="00FB6E9F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Statistical analysis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Statistical </w:t>
      </w:r>
      <w:r w:rsidR="002A5419" w:rsidRPr="007E0036">
        <w:rPr>
          <w:rFonts w:ascii="Book Antiqua" w:hAnsi="Book Antiqua"/>
          <w:color w:val="000000"/>
        </w:rPr>
        <w:t>analys</w:t>
      </w:r>
      <w:r w:rsidR="002A5419">
        <w:rPr>
          <w:rFonts w:ascii="Book Antiqua" w:hAnsi="Book Antiqua"/>
          <w:color w:val="000000"/>
        </w:rPr>
        <w:t>e</w:t>
      </w:r>
      <w:r w:rsidR="002A5419" w:rsidRPr="007E0036">
        <w:rPr>
          <w:rFonts w:ascii="Book Antiqua" w:hAnsi="Book Antiqua"/>
          <w:color w:val="000000"/>
        </w:rPr>
        <w:t>s w</w:t>
      </w:r>
      <w:r w:rsidR="002A5419">
        <w:rPr>
          <w:rFonts w:ascii="Book Antiqua" w:hAnsi="Book Antiqua"/>
          <w:color w:val="000000"/>
        </w:rPr>
        <w:t>ere</w:t>
      </w:r>
      <w:r w:rsidR="002A54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performed using SPSS 21.0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="00D13E2E" w:rsidRPr="007E0036">
        <w:rPr>
          <w:rFonts w:ascii="Book Antiqua" w:hAnsi="Book Antiqua"/>
          <w:color w:val="000000"/>
        </w:rPr>
        <w:t xml:space="preserve">(Chicago, IL, </w:t>
      </w:r>
      <w:r w:rsidR="000530C6" w:rsidRPr="000530C6">
        <w:rPr>
          <w:rFonts w:ascii="Book Antiqua" w:hAnsi="Book Antiqua"/>
          <w:color w:val="000000"/>
        </w:rPr>
        <w:t>United States</w:t>
      </w:r>
      <w:r w:rsidR="00D13E2E" w:rsidRPr="007E0036">
        <w:rPr>
          <w:rFonts w:ascii="Book Antiqua" w:hAnsi="Book Antiqua"/>
          <w:color w:val="000000"/>
        </w:rPr>
        <w:t>)</w:t>
      </w:r>
      <w:r w:rsidRPr="007E0036">
        <w:rPr>
          <w:rFonts w:ascii="Book Antiqua" w:hAnsi="Book Antiqua"/>
          <w:color w:val="000000"/>
        </w:rPr>
        <w:t xml:space="preserve"> software. All results were from three independent experiment</w:t>
      </w:r>
      <w:r w:rsidR="003E147A" w:rsidRPr="007E0036">
        <w:rPr>
          <w:rFonts w:ascii="Book Antiqua" w:hAnsi="Book Antiqua"/>
          <w:color w:val="000000"/>
        </w:rPr>
        <w:t>s</w:t>
      </w:r>
      <w:r w:rsidR="00C34AF9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and</w:t>
      </w:r>
      <w:r w:rsidR="002A5419">
        <w:rPr>
          <w:rFonts w:ascii="Book Antiqua" w:hAnsi="Book Antiqua"/>
          <w:color w:val="000000"/>
        </w:rPr>
        <w:t xml:space="preserve"> </w:t>
      </w:r>
      <w:r w:rsidR="003E147A" w:rsidRPr="007E0036">
        <w:rPr>
          <w:rFonts w:ascii="Book Antiqua" w:hAnsi="Book Antiqua"/>
          <w:color w:val="000000"/>
        </w:rPr>
        <w:t xml:space="preserve">are shown </w:t>
      </w:r>
      <w:r w:rsidRPr="007E0036">
        <w:rPr>
          <w:rFonts w:ascii="Book Antiqua" w:hAnsi="Book Antiqua"/>
          <w:color w:val="000000"/>
        </w:rPr>
        <w:t xml:space="preserve">as </w:t>
      </w:r>
      <w:r w:rsidR="003E147A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mean ± standard error of the mea</w:t>
      </w:r>
      <w:r w:rsidR="003E147A" w:rsidRPr="007E0036">
        <w:rPr>
          <w:rFonts w:ascii="Book Antiqua" w:hAnsi="Book Antiqua"/>
          <w:color w:val="000000"/>
        </w:rPr>
        <w:t>n</w:t>
      </w:r>
      <w:r w:rsidRPr="007E0036">
        <w:rPr>
          <w:rFonts w:ascii="Book Antiqua" w:hAnsi="Book Antiqua"/>
          <w:color w:val="000000"/>
        </w:rPr>
        <w:t xml:space="preserve">. </w:t>
      </w:r>
      <w:r w:rsidR="003E147A" w:rsidRPr="007E0036">
        <w:rPr>
          <w:rFonts w:ascii="Book Antiqua" w:hAnsi="Book Antiqua"/>
          <w:color w:val="000000"/>
        </w:rPr>
        <w:t>The r</w:t>
      </w:r>
      <w:r w:rsidRPr="007E0036">
        <w:rPr>
          <w:rFonts w:ascii="Book Antiqua" w:hAnsi="Book Antiqua"/>
          <w:color w:val="000000"/>
        </w:rPr>
        <w:t>esults were analy</w:t>
      </w:r>
      <w:r w:rsidR="00836DFE" w:rsidRPr="007E0036">
        <w:rPr>
          <w:rFonts w:ascii="Book Antiqua" w:hAnsi="Book Antiqua"/>
          <w:color w:val="000000"/>
        </w:rPr>
        <w:t>z</w:t>
      </w:r>
      <w:r w:rsidRPr="007E0036">
        <w:rPr>
          <w:rFonts w:ascii="Book Antiqua" w:hAnsi="Book Antiqua"/>
          <w:color w:val="000000"/>
        </w:rPr>
        <w:t>ed with</w:t>
      </w:r>
      <w:r w:rsidR="00FE78C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GraphPad Prism 5.0 (GraphPad Software Inc, </w:t>
      </w:r>
      <w:r w:rsidR="000530C6" w:rsidRPr="000530C6">
        <w:rPr>
          <w:rFonts w:ascii="Book Antiqua" w:hAnsi="Book Antiqua"/>
          <w:color w:val="000000"/>
        </w:rPr>
        <w:t>United States</w:t>
      </w:r>
      <w:r w:rsidRPr="007E0036">
        <w:rPr>
          <w:rFonts w:ascii="Book Antiqua" w:hAnsi="Book Antiqua"/>
          <w:color w:val="000000"/>
        </w:rPr>
        <w:t xml:space="preserve">) using </w:t>
      </w:r>
      <w:r w:rsidR="002A5419">
        <w:rPr>
          <w:rFonts w:ascii="Book Antiqua" w:hAnsi="Book Antiqua"/>
          <w:color w:val="000000"/>
        </w:rPr>
        <w:t>o</w:t>
      </w:r>
      <w:r w:rsidR="002A5419" w:rsidRPr="007E0036">
        <w:rPr>
          <w:rFonts w:ascii="Book Antiqua" w:hAnsi="Book Antiqua"/>
          <w:color w:val="000000"/>
        </w:rPr>
        <w:t>ne</w:t>
      </w:r>
      <w:r w:rsidRPr="007E0036">
        <w:rPr>
          <w:rFonts w:ascii="Book Antiqua" w:hAnsi="Book Antiqua"/>
          <w:color w:val="000000"/>
        </w:rPr>
        <w:t xml:space="preserve">-way ANOVA. </w:t>
      </w:r>
      <w:r w:rsidR="000530C6" w:rsidRPr="007E0036">
        <w:rPr>
          <w:rFonts w:ascii="Book Antiqua" w:hAnsi="Book Antiqua"/>
          <w:i/>
          <w:color w:val="000000"/>
        </w:rPr>
        <w:t>P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&lt;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0.05 was regarded</w:t>
      </w:r>
      <w:r w:rsidR="00836DFE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as significant</w:t>
      </w:r>
      <w:r w:rsidR="003E147A" w:rsidRPr="007E0036">
        <w:rPr>
          <w:rFonts w:ascii="Book Antiqua" w:hAnsi="Book Antiqua"/>
          <w:color w:val="000000"/>
        </w:rPr>
        <w:t>ly</w:t>
      </w:r>
      <w:r w:rsidRPr="007E0036">
        <w:rPr>
          <w:rFonts w:ascii="Book Antiqua" w:hAnsi="Book Antiqua"/>
          <w:color w:val="000000"/>
        </w:rPr>
        <w:t xml:space="preserve"> differen</w:t>
      </w:r>
      <w:r w:rsidR="003E147A" w:rsidRPr="007E0036">
        <w:rPr>
          <w:rFonts w:ascii="Book Antiqua" w:hAnsi="Book Antiqua"/>
          <w:color w:val="000000"/>
        </w:rPr>
        <w:t>t</w:t>
      </w:r>
      <w:r w:rsidRPr="007E0036">
        <w:rPr>
          <w:rFonts w:ascii="Book Antiqua" w:hAnsi="Book Antiqua"/>
          <w:color w:val="000000"/>
        </w:rPr>
        <w:t>.</w:t>
      </w:r>
    </w:p>
    <w:p w:rsidR="000530C6" w:rsidRPr="007E0036" w:rsidRDefault="000530C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806630" w:rsidRPr="007E0036" w:rsidRDefault="00806630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>RESULTS</w:t>
      </w:r>
    </w:p>
    <w:p w:rsidR="00806630" w:rsidRPr="007E0036" w:rsidRDefault="00806630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UDCA administration improves OA-induced growth inhibition of LO2 cells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To determine the effect of UDCA on NAFLD, we first established </w:t>
      </w:r>
      <w:r w:rsidR="0099551F">
        <w:rPr>
          <w:rFonts w:ascii="Book Antiqua" w:hAnsi="Book Antiqua"/>
          <w:color w:val="000000"/>
        </w:rPr>
        <w:t xml:space="preserve">a </w:t>
      </w:r>
      <w:r w:rsidRPr="007E0036">
        <w:rPr>
          <w:rFonts w:ascii="Book Antiqua" w:hAnsi="Book Antiqua"/>
          <w:color w:val="000000"/>
        </w:rPr>
        <w:t xml:space="preserve">cell model of NAFLD. The </w:t>
      </w:r>
      <w:r w:rsidRPr="007E0036">
        <w:rPr>
          <w:rFonts w:ascii="Book Antiqua" w:hAnsi="Book Antiqua"/>
          <w:color w:val="000000"/>
          <w:kern w:val="0"/>
        </w:rPr>
        <w:t>oil</w:t>
      </w:r>
      <w:r w:rsidR="00F371E1" w:rsidRPr="007E0036">
        <w:rPr>
          <w:rFonts w:ascii="Book Antiqua" w:hAnsi="Book Antiqua"/>
          <w:color w:val="000000"/>
          <w:kern w:val="0"/>
        </w:rPr>
        <w:t xml:space="preserve"> </w:t>
      </w:r>
      <w:r w:rsidRPr="007E0036">
        <w:rPr>
          <w:rFonts w:ascii="Book Antiqua" w:hAnsi="Book Antiqua"/>
          <w:color w:val="000000"/>
          <w:kern w:val="0"/>
        </w:rPr>
        <w:t>red O staining analysis showed that</w:t>
      </w:r>
      <w:r w:rsidR="00F371E1" w:rsidRPr="007E0036">
        <w:rPr>
          <w:rFonts w:ascii="Book Antiqua" w:hAnsi="Book Antiqua"/>
          <w:color w:val="000000"/>
          <w:kern w:val="0"/>
        </w:rPr>
        <w:t xml:space="preserve"> </w:t>
      </w:r>
      <w:r w:rsidRPr="007E0036">
        <w:rPr>
          <w:rFonts w:ascii="Book Antiqua" w:hAnsi="Book Antiqua"/>
          <w:color w:val="000000"/>
        </w:rPr>
        <w:t>20</w:t>
      </w:r>
      <w:r w:rsidR="000530C6" w:rsidRPr="007E0036">
        <w:rPr>
          <w:rFonts w:ascii="Book Antiqua" w:hAnsi="Book Antiqua"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color w:val="000000"/>
        </w:rPr>
        <w:t>μg</w:t>
      </w:r>
      <w:proofErr w:type="spellEnd"/>
      <w:r w:rsidRPr="007E0036">
        <w:rPr>
          <w:rFonts w:ascii="Book Antiqua" w:hAnsi="Book Antiqua"/>
          <w:color w:val="000000"/>
        </w:rPr>
        <w:t xml:space="preserve">/mL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significantly promoted the production of lipid droplet</w:t>
      </w:r>
      <w:r w:rsidR="0099551F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in LO2 cells, which suggested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that we successfully developed the NAFLD</w:t>
      </w:r>
      <w:r w:rsidR="0030505A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cell model (Fig</w:t>
      </w:r>
      <w:r w:rsidR="0098054C" w:rsidRPr="007E0036">
        <w:rPr>
          <w:rFonts w:ascii="Book Antiqua" w:hAnsi="Book Antiqua"/>
          <w:color w:val="000000"/>
        </w:rPr>
        <w:t>ure</w:t>
      </w:r>
      <w:r w:rsidRPr="007E0036">
        <w:rPr>
          <w:rFonts w:ascii="Book Antiqua" w:hAnsi="Book Antiqua"/>
          <w:color w:val="000000"/>
        </w:rPr>
        <w:t xml:space="preserve"> 1A</w:t>
      </w:r>
      <w:r w:rsidR="00F01585" w:rsidRPr="007E0036">
        <w:rPr>
          <w:rFonts w:ascii="Book Antiqua" w:hAnsi="Book Antiqua"/>
          <w:color w:val="000000"/>
        </w:rPr>
        <w:t>, the right image</w:t>
      </w:r>
      <w:r w:rsidRPr="007E0036">
        <w:rPr>
          <w:rFonts w:ascii="Book Antiqua" w:hAnsi="Book Antiqua"/>
          <w:color w:val="000000"/>
        </w:rPr>
        <w:t xml:space="preserve">). Given that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treatment inhibited cell growth ability, we further evaluated the proliferation ability of the </w:t>
      </w:r>
      <w:bookmarkStart w:id="77" w:name="OLE_LINK56"/>
      <w:bookmarkStart w:id="78" w:name="OLE_LINK57"/>
      <w:r w:rsidR="00F371E1" w:rsidRPr="007E0036">
        <w:rPr>
          <w:rFonts w:ascii="Book Antiqua" w:hAnsi="Book Antiqua"/>
          <w:color w:val="000000"/>
        </w:rPr>
        <w:t>OA-induced</w:t>
      </w:r>
      <w:r w:rsidRPr="007E0036">
        <w:rPr>
          <w:rFonts w:ascii="Book Antiqua" w:hAnsi="Book Antiqua"/>
          <w:color w:val="000000"/>
        </w:rPr>
        <w:t xml:space="preserve"> LO2 cells </w:t>
      </w:r>
      <w:bookmarkStart w:id="79" w:name="OLE_LINK54"/>
      <w:bookmarkStart w:id="80" w:name="OLE_LINK55"/>
      <w:bookmarkStart w:id="81" w:name="OLE_LINK58"/>
      <w:bookmarkStart w:id="82" w:name="OLE_LINK50"/>
      <w:bookmarkStart w:id="83" w:name="OLE_LINK51"/>
      <w:bookmarkEnd w:id="77"/>
      <w:bookmarkEnd w:id="78"/>
      <w:r w:rsidRPr="007E0036">
        <w:rPr>
          <w:rFonts w:ascii="Book Antiqua" w:hAnsi="Book Antiqua"/>
          <w:color w:val="000000"/>
        </w:rPr>
        <w:t>treated with different concentration</w:t>
      </w:r>
      <w:r w:rsidR="0099551F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of</w:t>
      </w:r>
      <w:bookmarkEnd w:id="79"/>
      <w:bookmarkEnd w:id="80"/>
      <w:bookmarkEnd w:id="81"/>
      <w:bookmarkEnd w:id="82"/>
      <w:bookmarkEnd w:id="83"/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UDCA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using MTT</w:t>
      </w:r>
      <w:r w:rsidR="0099551F">
        <w:rPr>
          <w:rFonts w:ascii="Book Antiqua" w:hAnsi="Book Antiqua"/>
          <w:color w:val="000000"/>
        </w:rPr>
        <w:t xml:space="preserve"> assay</w:t>
      </w:r>
      <w:r w:rsidRPr="007E0036">
        <w:rPr>
          <w:rFonts w:ascii="Book Antiqua" w:hAnsi="Book Antiqua"/>
          <w:color w:val="000000"/>
        </w:rPr>
        <w:t>. When exposed to 20</w:t>
      </w:r>
      <w:r w:rsidR="000530C6" w:rsidRPr="007E0036">
        <w:rPr>
          <w:rFonts w:ascii="Book Antiqua" w:hAnsi="Book Antiqua"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color w:val="000000"/>
        </w:rPr>
        <w:t>μg</w:t>
      </w:r>
      <w:proofErr w:type="spellEnd"/>
      <w:r w:rsidRPr="007E0036">
        <w:rPr>
          <w:rFonts w:ascii="Book Antiqua" w:hAnsi="Book Antiqua"/>
          <w:color w:val="000000"/>
        </w:rPr>
        <w:t>/</w:t>
      </w:r>
      <w:r w:rsidR="005E4919" w:rsidRPr="007E0036">
        <w:rPr>
          <w:rFonts w:ascii="Book Antiqua" w:hAnsi="Book Antiqua"/>
          <w:color w:val="000000"/>
        </w:rPr>
        <w:t>mL</w:t>
      </w:r>
      <w:r w:rsidRPr="007E0036">
        <w:rPr>
          <w:rFonts w:ascii="Book Antiqua" w:hAnsi="Book Antiqua"/>
          <w:color w:val="000000"/>
        </w:rPr>
        <w:t xml:space="preserve"> OA for 48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LO2 cell proliferation was inhibited significantly.</w:t>
      </w:r>
      <w:bookmarkStart w:id="84" w:name="OLE_LINK67"/>
      <w:bookmarkStart w:id="85" w:name="OLE_LINK68"/>
      <w:bookmarkEnd w:id="84"/>
      <w:bookmarkEnd w:id="85"/>
      <w:r w:rsidR="001F6CB4" w:rsidRPr="007E0036">
        <w:rPr>
          <w:rFonts w:ascii="Book Antiqua" w:hAnsi="Book Antiqua"/>
          <w:color w:val="000000"/>
        </w:rPr>
        <w:t xml:space="preserve"> </w:t>
      </w:r>
      <w:r w:rsidR="00922E00" w:rsidRPr="007E0036">
        <w:rPr>
          <w:rFonts w:ascii="Book Antiqua" w:hAnsi="Book Antiqua"/>
          <w:color w:val="000000"/>
        </w:rPr>
        <w:t>This</w:t>
      </w:r>
      <w:r w:rsidRPr="007E0036">
        <w:rPr>
          <w:rFonts w:ascii="Book Antiqua" w:hAnsi="Book Antiqua"/>
          <w:color w:val="000000"/>
        </w:rPr>
        <w:t xml:space="preserve"> inhibition of proliferation by OA can be overcome to varying degrees by the addition of different levels of UDCA,</w:t>
      </w:r>
      <w:r w:rsidR="001F6CB4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especially unde</w:t>
      </w:r>
      <w:r w:rsidR="000530C6" w:rsidRPr="007E0036">
        <w:rPr>
          <w:rFonts w:ascii="Book Antiqua" w:hAnsi="Book Antiqua"/>
          <w:color w:val="000000"/>
        </w:rPr>
        <w:t>r the condition of 2</w:t>
      </w:r>
      <w:r w:rsidR="005833A7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(</w:t>
      </w:r>
      <w:proofErr w:type="spellStart"/>
      <w:r w:rsidR="0030505A" w:rsidRPr="007E0036">
        <w:rPr>
          <w:rFonts w:ascii="Book Antiqua" w:hAnsi="Book Antiqua"/>
          <w:color w:val="000000"/>
          <w:vertAlign w:val="superscript"/>
        </w:rPr>
        <w:t>c</w:t>
      </w:r>
      <w:r w:rsidR="000530C6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>0.001, Figure 1B</w:t>
      </w:r>
      <w:r w:rsidRPr="007E0036">
        <w:rPr>
          <w:rFonts w:ascii="Book Antiqua" w:hAnsi="Book Antiqua"/>
          <w:color w:val="000000"/>
        </w:rPr>
        <w:t>).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Additionally, relative cell viability of LO2 cells prominently declined in the prese</w:t>
      </w:r>
      <w:r w:rsidR="00914907" w:rsidRPr="007E0036">
        <w:rPr>
          <w:rFonts w:ascii="Book Antiqua" w:hAnsi="Book Antiqua"/>
          <w:color w:val="000000"/>
        </w:rPr>
        <w:t>n</w:t>
      </w:r>
      <w:r w:rsidR="00922E00" w:rsidRPr="007E0036">
        <w:rPr>
          <w:rFonts w:ascii="Book Antiqua" w:hAnsi="Book Antiqua"/>
          <w:color w:val="000000"/>
        </w:rPr>
        <w:t>ce</w:t>
      </w:r>
      <w:r w:rsidRPr="007E0036">
        <w:rPr>
          <w:rFonts w:ascii="Book Antiqua" w:hAnsi="Book Antiqua"/>
          <w:color w:val="000000"/>
        </w:rPr>
        <w:t xml:space="preserve"> of OA </w:t>
      </w:r>
      <w:r w:rsidR="00922E00" w:rsidRPr="007E0036">
        <w:rPr>
          <w:rFonts w:ascii="Book Antiqua" w:hAnsi="Book Antiqua"/>
          <w:color w:val="000000"/>
        </w:rPr>
        <w:t>at</w:t>
      </w:r>
      <w:r w:rsidRPr="007E0036">
        <w:rPr>
          <w:rFonts w:ascii="Book Antiqua" w:hAnsi="Book Antiqua"/>
          <w:color w:val="000000"/>
        </w:rPr>
        <w:t xml:space="preserve"> 24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48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h, and 72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 in comparison with the control cells.</w:t>
      </w:r>
      <w:r w:rsidR="001F6CB4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However, when treated with 2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for 24</w:t>
      </w:r>
      <w:r w:rsidR="00922E00" w:rsidRPr="007E0036">
        <w:rPr>
          <w:rFonts w:ascii="Book Antiqua" w:hAnsi="Book Antiqua"/>
          <w:color w:val="000000"/>
        </w:rPr>
        <w:t xml:space="preserve"> h</w:t>
      </w:r>
      <w:r w:rsidRPr="007E0036">
        <w:rPr>
          <w:rFonts w:ascii="Book Antiqua" w:hAnsi="Book Antiqua"/>
          <w:color w:val="000000"/>
        </w:rPr>
        <w:t>, 48</w:t>
      </w:r>
      <w:r w:rsidR="00922E00" w:rsidRPr="007E0036">
        <w:rPr>
          <w:rFonts w:ascii="Book Antiqua" w:hAnsi="Book Antiqua"/>
          <w:color w:val="000000"/>
        </w:rPr>
        <w:t xml:space="preserve"> h</w:t>
      </w:r>
      <w:r w:rsidR="0099551F">
        <w:rPr>
          <w:rFonts w:ascii="Book Antiqua" w:hAnsi="Book Antiqua"/>
          <w:color w:val="000000"/>
        </w:rPr>
        <w:t>,</w:t>
      </w:r>
      <w:r w:rsidRPr="007E0036">
        <w:rPr>
          <w:rFonts w:ascii="Book Antiqua" w:hAnsi="Book Antiqua"/>
          <w:color w:val="000000"/>
        </w:rPr>
        <w:t xml:space="preserve"> and 72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h, OA-mediated reduction of cell </w:t>
      </w:r>
      <w:r w:rsidR="00922E00" w:rsidRPr="007E0036">
        <w:rPr>
          <w:rFonts w:ascii="Book Antiqua" w:hAnsi="Book Antiqua"/>
          <w:color w:val="000000"/>
        </w:rPr>
        <w:t>via</w:t>
      </w:r>
      <w:r w:rsidRPr="007E0036">
        <w:rPr>
          <w:rFonts w:ascii="Book Antiqua" w:hAnsi="Book Antiqua"/>
          <w:color w:val="000000"/>
        </w:rPr>
        <w:t xml:space="preserve">bility at different time points was </w:t>
      </w:r>
      <w:r w:rsidR="00922E00" w:rsidRPr="007E0036">
        <w:rPr>
          <w:rFonts w:ascii="Book Antiqua" w:hAnsi="Book Antiqua"/>
          <w:color w:val="000000"/>
        </w:rPr>
        <w:t xml:space="preserve">notably </w:t>
      </w:r>
      <w:r w:rsidRPr="007E0036">
        <w:rPr>
          <w:rFonts w:ascii="Book Antiqua" w:hAnsi="Book Antiqua"/>
          <w:color w:val="000000"/>
        </w:rPr>
        <w:t>upregulated</w:t>
      </w:r>
      <w:r w:rsidR="0099551F">
        <w:rPr>
          <w:rFonts w:ascii="Book Antiqua" w:hAnsi="Book Antiqua"/>
          <w:color w:val="000000"/>
        </w:rPr>
        <w:t>;</w:t>
      </w:r>
      <w:r w:rsidRPr="007E0036">
        <w:rPr>
          <w:rFonts w:ascii="Book Antiqua" w:hAnsi="Book Antiqua"/>
          <w:color w:val="000000"/>
        </w:rPr>
        <w:t xml:space="preserve"> </w:t>
      </w:r>
      <w:r w:rsidR="0099551F" w:rsidRPr="007E0036">
        <w:rPr>
          <w:rFonts w:ascii="Book Antiqua" w:hAnsi="Book Antiqua"/>
          <w:color w:val="000000"/>
        </w:rPr>
        <w:t>cell viability</w:t>
      </w:r>
      <w:r w:rsidR="0099551F" w:rsidRPr="007E0036" w:rsidDel="0099551F">
        <w:rPr>
          <w:rFonts w:ascii="Book Antiqua" w:hAnsi="Book Antiqua"/>
          <w:color w:val="000000"/>
        </w:rPr>
        <w:t xml:space="preserve"> </w:t>
      </w:r>
      <w:r w:rsidR="0099551F">
        <w:rPr>
          <w:rFonts w:ascii="Book Antiqua" w:hAnsi="Book Antiqua"/>
          <w:color w:val="000000"/>
        </w:rPr>
        <w:t>was</w:t>
      </w:r>
      <w:r w:rsidRPr="007E0036">
        <w:rPr>
          <w:rFonts w:ascii="Book Antiqua" w:hAnsi="Book Antiqua"/>
          <w:color w:val="000000"/>
        </w:rPr>
        <w:t xml:space="preserve"> close to </w:t>
      </w:r>
      <w:r w:rsidR="0099551F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lastRenderedPageBreak/>
        <w:t>normal level at 72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h </w:t>
      </w:r>
      <w:r w:rsidR="005E4919" w:rsidRPr="007E0036">
        <w:rPr>
          <w:rFonts w:ascii="Book Antiqua" w:hAnsi="Book Antiqua"/>
          <w:color w:val="000000"/>
        </w:rPr>
        <w:t>(</w:t>
      </w:r>
      <w:proofErr w:type="spellStart"/>
      <w:r w:rsidR="0030505A" w:rsidRPr="007E0036">
        <w:rPr>
          <w:rFonts w:ascii="Book Antiqua" w:hAnsi="Book Antiqua"/>
          <w:color w:val="000000"/>
          <w:vertAlign w:val="superscript"/>
        </w:rPr>
        <w:t>b</w:t>
      </w:r>
      <w:r w:rsidR="000530C6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>0.01, Figure 1C)</w:t>
      </w:r>
      <w:r w:rsidRPr="007E0036">
        <w:rPr>
          <w:rFonts w:ascii="Book Antiqua" w:hAnsi="Book Antiqua"/>
          <w:color w:val="000000"/>
        </w:rPr>
        <w:t>. These data indicate that 2</w:t>
      </w:r>
      <w:r w:rsidR="000530C6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mmol/L UDCA was effective for improving</w:t>
      </w:r>
      <w:r w:rsidR="005E4919" w:rsidRPr="007E0036">
        <w:rPr>
          <w:rFonts w:ascii="Book Antiqua" w:hAnsi="Book Antiqua"/>
          <w:color w:val="000000"/>
        </w:rPr>
        <w:t xml:space="preserve"> OA-induced</w:t>
      </w:r>
      <w:r w:rsidRPr="007E0036">
        <w:rPr>
          <w:rFonts w:ascii="Book Antiqua" w:hAnsi="Book Antiqua"/>
          <w:color w:val="000000"/>
        </w:rPr>
        <w:t xml:space="preserve"> cell growth inhibition.</w:t>
      </w:r>
    </w:p>
    <w:p w:rsidR="000530C6" w:rsidRPr="007E0036" w:rsidRDefault="000530C6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5E4919" w:rsidRPr="007E0036" w:rsidRDefault="005E4919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UDCA treatment relieves OA-induced lipogenesis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The production of lipid droplet</w:t>
      </w:r>
      <w:r w:rsidR="00534340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is closely related to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various biochemical parameters. The levels of lipid metabolic index</w:t>
      </w:r>
      <w:r w:rsidR="0099551F">
        <w:rPr>
          <w:rFonts w:ascii="Book Antiqua" w:hAnsi="Book Antiqua"/>
          <w:color w:val="000000"/>
        </w:rPr>
        <w:t>es</w:t>
      </w:r>
      <w:r w:rsidRPr="007E0036">
        <w:rPr>
          <w:rFonts w:ascii="Book Antiqua" w:hAnsi="Book Antiqua"/>
          <w:color w:val="000000"/>
        </w:rPr>
        <w:t xml:space="preserve"> such as TG, ALT, AST, </w:t>
      </w:r>
      <w:r w:rsidR="0099551F">
        <w:rPr>
          <w:rFonts w:ascii="Book Antiqua" w:hAnsi="Book Antiqua"/>
          <w:color w:val="000000"/>
        </w:rPr>
        <w:t xml:space="preserve">and </w:t>
      </w:r>
      <w:r w:rsidRPr="007E0036">
        <w:rPr>
          <w:rFonts w:ascii="Book Antiqua" w:hAnsi="Book Antiqua"/>
          <w:color w:val="000000"/>
        </w:rPr>
        <w:t>GGT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can accurately reflect the </w:t>
      </w:r>
      <w:r w:rsidR="00534340" w:rsidRPr="007E0036">
        <w:rPr>
          <w:rFonts w:ascii="Book Antiqua" w:hAnsi="Book Antiqua"/>
          <w:color w:val="000000"/>
        </w:rPr>
        <w:t>state</w:t>
      </w:r>
      <w:r w:rsidRPr="007E0036">
        <w:rPr>
          <w:rFonts w:ascii="Book Antiqua" w:hAnsi="Book Antiqua"/>
          <w:color w:val="000000"/>
        </w:rPr>
        <w:t xml:space="preserve"> of</w:t>
      </w:r>
      <w:r w:rsidR="005E4919" w:rsidRPr="007E0036">
        <w:rPr>
          <w:rFonts w:ascii="Book Antiqua" w:hAnsi="Book Antiqua"/>
          <w:color w:val="000000"/>
        </w:rPr>
        <w:t xml:space="preserve"> hepatic</w:t>
      </w:r>
      <w:r w:rsidRPr="007E0036">
        <w:rPr>
          <w:rFonts w:ascii="Book Antiqua" w:hAnsi="Book Antiqua"/>
          <w:color w:val="000000"/>
        </w:rPr>
        <w:t xml:space="preserve"> lipid metabolism. As shown in </w:t>
      </w:r>
      <w:r w:rsidR="005E4919" w:rsidRPr="007E0036">
        <w:rPr>
          <w:rFonts w:ascii="Book Antiqua" w:hAnsi="Book Antiqua"/>
          <w:color w:val="000000"/>
        </w:rPr>
        <w:t>Figure</w:t>
      </w:r>
      <w:r w:rsidRPr="007E0036">
        <w:rPr>
          <w:rFonts w:ascii="Book Antiqua" w:hAnsi="Book Antiqua"/>
          <w:color w:val="000000"/>
        </w:rPr>
        <w:t xml:space="preserve"> 2A, OA treatment-induced massive lipid accumulation of LO2 cells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was dramatically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suppressed under the </w:t>
      </w:r>
      <w:r w:rsidR="005E4919" w:rsidRPr="007E0036">
        <w:rPr>
          <w:rFonts w:ascii="Book Antiqua" w:hAnsi="Book Antiqua"/>
          <w:color w:val="000000"/>
        </w:rPr>
        <w:t xml:space="preserve">treatment </w:t>
      </w:r>
      <w:r w:rsidR="00534340" w:rsidRPr="007E0036">
        <w:rPr>
          <w:rFonts w:ascii="Book Antiqua" w:hAnsi="Book Antiqua"/>
          <w:color w:val="000000"/>
        </w:rPr>
        <w:t>with</w:t>
      </w:r>
      <w:r w:rsidRPr="007E0036">
        <w:rPr>
          <w:rFonts w:ascii="Book Antiqua" w:hAnsi="Book Antiqua"/>
          <w:color w:val="000000"/>
        </w:rPr>
        <w:t xml:space="preserve"> UDCA for 72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 (Fig</w:t>
      </w:r>
      <w:r w:rsidR="005E4919" w:rsidRPr="007E0036">
        <w:rPr>
          <w:rFonts w:ascii="Book Antiqua" w:hAnsi="Book Antiqua"/>
          <w:color w:val="000000"/>
        </w:rPr>
        <w:t xml:space="preserve">ure </w:t>
      </w:r>
      <w:r w:rsidRPr="007E0036">
        <w:rPr>
          <w:rFonts w:ascii="Book Antiqua" w:hAnsi="Book Antiqua"/>
          <w:color w:val="000000"/>
        </w:rPr>
        <w:t xml:space="preserve">2A, the middle image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right image). </w:t>
      </w:r>
      <w:r w:rsidR="00534340" w:rsidRPr="007E0036">
        <w:rPr>
          <w:rFonts w:ascii="Book Antiqua" w:hAnsi="Book Antiqua"/>
          <w:color w:val="000000"/>
        </w:rPr>
        <w:t>In addition</w:t>
      </w:r>
      <w:r w:rsidRPr="007E0036">
        <w:rPr>
          <w:rFonts w:ascii="Book Antiqua" w:hAnsi="Book Antiqua"/>
          <w:color w:val="000000"/>
        </w:rPr>
        <w:t xml:space="preserve">, </w:t>
      </w:r>
      <w:r w:rsidR="005E4919" w:rsidRPr="007E0036">
        <w:rPr>
          <w:rFonts w:ascii="Book Antiqua" w:hAnsi="Book Antiqua"/>
          <w:color w:val="000000"/>
        </w:rPr>
        <w:t>OA-induced</w:t>
      </w:r>
      <w:r w:rsidRPr="007E0036">
        <w:rPr>
          <w:rFonts w:ascii="Book Antiqua" w:hAnsi="Book Antiqua"/>
          <w:color w:val="000000"/>
        </w:rPr>
        <w:t xml:space="preserve"> LO2 cells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showed </w:t>
      </w:r>
      <w:r w:rsidR="0099551F">
        <w:rPr>
          <w:rFonts w:ascii="Book Antiqua" w:hAnsi="Book Antiqua"/>
          <w:color w:val="000000"/>
        </w:rPr>
        <w:t>a</w:t>
      </w:r>
      <w:r w:rsidR="0099551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prominent </w:t>
      </w:r>
      <w:r w:rsidR="00842681" w:rsidRPr="007E0036">
        <w:rPr>
          <w:rFonts w:ascii="Book Antiqua" w:hAnsi="Book Antiqua"/>
          <w:color w:val="000000"/>
        </w:rPr>
        <w:t xml:space="preserve">increase </w:t>
      </w:r>
      <w:r w:rsidRPr="007E0036">
        <w:rPr>
          <w:rFonts w:ascii="Book Antiqua" w:hAnsi="Book Antiqua"/>
          <w:color w:val="000000"/>
        </w:rPr>
        <w:t>of TG (1.5-fold), ALT (6-fold), AST (11-fold), and GGT</w:t>
      </w:r>
      <w:r w:rsidR="005833A7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(2-fold) levels compared to </w:t>
      </w:r>
      <w:r w:rsidR="00534340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control group. Upon the treatment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="00534340" w:rsidRPr="007E0036">
        <w:rPr>
          <w:rFonts w:ascii="Book Antiqua" w:hAnsi="Book Antiqua"/>
          <w:color w:val="000000"/>
        </w:rPr>
        <w:t>with</w:t>
      </w:r>
      <w:r w:rsidRPr="007E0036">
        <w:rPr>
          <w:rFonts w:ascii="Book Antiqua" w:hAnsi="Book Antiqua"/>
          <w:color w:val="000000"/>
        </w:rPr>
        <w:t xml:space="preserve"> UDCA, the upregulation of ALT, AST, and GGT was significantly blocked</w:t>
      </w:r>
      <w:r w:rsidR="00635B0A" w:rsidRPr="007E0036">
        <w:rPr>
          <w:rFonts w:ascii="Book Antiqua" w:hAnsi="Book Antiqua"/>
          <w:color w:val="000000"/>
        </w:rPr>
        <w:t xml:space="preserve"> </w:t>
      </w:r>
      <w:r w:rsidR="005E4919" w:rsidRPr="007E0036">
        <w:rPr>
          <w:rFonts w:ascii="Book Antiqua" w:hAnsi="Book Antiqua"/>
          <w:color w:val="000000"/>
        </w:rPr>
        <w:t>(</w:t>
      </w:r>
      <w:proofErr w:type="spellStart"/>
      <w:r w:rsidR="001F6CB4" w:rsidRPr="007E0036">
        <w:rPr>
          <w:rFonts w:ascii="Book Antiqua" w:hAnsi="Book Antiqua"/>
          <w:color w:val="000000"/>
          <w:vertAlign w:val="superscript"/>
        </w:rPr>
        <w:t>b</w:t>
      </w:r>
      <w:r w:rsidR="00F01585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 xml:space="preserve">0.01, Figure 2C-E), </w:t>
      </w:r>
      <w:r w:rsidRPr="007E0036">
        <w:rPr>
          <w:rFonts w:ascii="Book Antiqua" w:hAnsi="Book Antiqua"/>
          <w:color w:val="000000"/>
        </w:rPr>
        <w:t>whereas UDCA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treatment had no </w:t>
      </w:r>
      <w:r w:rsidR="005E4919" w:rsidRPr="007E0036">
        <w:rPr>
          <w:rFonts w:ascii="Book Antiqua" w:hAnsi="Book Antiqua"/>
          <w:color w:val="000000"/>
        </w:rPr>
        <w:t xml:space="preserve">significant </w:t>
      </w:r>
      <w:r w:rsidR="0099551F" w:rsidRPr="007E0036">
        <w:rPr>
          <w:rFonts w:ascii="Book Antiqua" w:hAnsi="Book Antiqua"/>
          <w:color w:val="000000"/>
        </w:rPr>
        <w:t>inhibit</w:t>
      </w:r>
      <w:r w:rsidR="0099551F">
        <w:rPr>
          <w:rFonts w:ascii="Book Antiqua" w:hAnsi="Book Antiqua"/>
          <w:color w:val="000000"/>
        </w:rPr>
        <w:t>ory</w:t>
      </w:r>
      <w:r w:rsidR="0099551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effect on TG level in OA-exposed cells (Fig</w:t>
      </w:r>
      <w:r w:rsidR="005E4919" w:rsidRPr="007E0036">
        <w:rPr>
          <w:rFonts w:ascii="Book Antiqua" w:hAnsi="Book Antiqua"/>
          <w:color w:val="000000"/>
        </w:rPr>
        <w:t xml:space="preserve">ure </w:t>
      </w:r>
      <w:r w:rsidRPr="007E0036">
        <w:rPr>
          <w:rFonts w:ascii="Book Antiqua" w:hAnsi="Book Antiqua"/>
          <w:color w:val="000000"/>
        </w:rPr>
        <w:t>2B).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Although UDCA administration partly attenuated hepatic steatosis, there </w:t>
      </w:r>
      <w:r w:rsidR="00534340" w:rsidRPr="007E0036">
        <w:rPr>
          <w:rFonts w:ascii="Book Antiqua" w:hAnsi="Book Antiqua"/>
          <w:color w:val="000000"/>
        </w:rPr>
        <w:t>was a</w:t>
      </w:r>
      <w:r w:rsidRPr="007E0036">
        <w:rPr>
          <w:rFonts w:ascii="Book Antiqua" w:hAnsi="Book Antiqua"/>
          <w:color w:val="000000"/>
        </w:rPr>
        <w:t xml:space="preserve"> high level </w:t>
      </w:r>
      <w:r w:rsidR="00F01585" w:rsidRPr="007E0036">
        <w:rPr>
          <w:rFonts w:ascii="Book Antiqua" w:hAnsi="Book Antiqua"/>
          <w:color w:val="000000"/>
        </w:rPr>
        <w:t>of lipid profile (TG, ALT, AST</w:t>
      </w:r>
      <w:r w:rsidR="0099551F">
        <w:rPr>
          <w:rFonts w:ascii="Book Antiqua" w:hAnsi="Book Antiqua"/>
          <w:color w:val="000000"/>
        </w:rPr>
        <w:t>,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and GGT) compared with </w:t>
      </w:r>
      <w:r w:rsidR="00534340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control group, which implied that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adjuvant therapy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was needed to better improve the disorder of </w:t>
      </w:r>
      <w:r w:rsidR="005E4919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t>lipid metabolism.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5E4919" w:rsidRPr="007E0036" w:rsidRDefault="005E4919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 xml:space="preserve">UDCA inhibits the expression of nSREBP-1 in </w:t>
      </w:r>
      <w:r w:rsidR="0099551F">
        <w:rPr>
          <w:rFonts w:ascii="Book Antiqua" w:hAnsi="Book Antiqua"/>
          <w:b/>
          <w:i/>
          <w:color w:val="000000"/>
        </w:rPr>
        <w:t xml:space="preserve">the </w:t>
      </w:r>
      <w:r w:rsidRPr="007E0036">
        <w:rPr>
          <w:rFonts w:ascii="Book Antiqua" w:hAnsi="Book Antiqua"/>
          <w:b/>
          <w:i/>
          <w:color w:val="000000"/>
        </w:rPr>
        <w:t>OA-induced NAFLD cell model</w:t>
      </w:r>
    </w:p>
    <w:p w:rsidR="005E4919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color w:val="000000"/>
        </w:rPr>
        <w:t xml:space="preserve">In the course of </w:t>
      </w:r>
      <w:r w:rsidR="005E4919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t>lipid metabolism,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the cyclic adenosine monophosphate (cAMP) response element</w:t>
      </w:r>
      <w:r w:rsidRPr="007E0036">
        <w:rPr>
          <w:rFonts w:ascii="Calibri" w:eastAsia="Calibri" w:hAnsi="Calibri" w:cs="Calibri"/>
          <w:color w:val="000000"/>
        </w:rPr>
        <w:t>‐</w:t>
      </w:r>
      <w:r w:rsidRPr="007E0036">
        <w:rPr>
          <w:rFonts w:ascii="Book Antiqua" w:hAnsi="Book Antiqua"/>
          <w:color w:val="000000"/>
        </w:rPr>
        <w:t>binding protein (CREB)</w:t>
      </w:r>
      <w:r w:rsidRPr="007E0036">
        <w:rPr>
          <w:rFonts w:ascii="Calibri" w:eastAsia="Calibri" w:hAnsi="Calibri" w:cs="Calibri"/>
          <w:color w:val="000000"/>
        </w:rPr>
        <w:t>‐</w:t>
      </w:r>
      <w:r w:rsidRPr="007E0036">
        <w:rPr>
          <w:rFonts w:ascii="Book Antiqua" w:hAnsi="Book Antiqua"/>
          <w:color w:val="000000"/>
        </w:rPr>
        <w:t>regulated transcription coactivator 2 (CRTC2) mediates the activation of mature SREBP-1 (nSREBP-1) which subsequently upregulates lipogenic gene expression</w:t>
      </w:r>
      <w:r w:rsidR="00534340" w:rsidRPr="007E0036">
        <w:rPr>
          <w:rFonts w:ascii="Book Antiqua" w:hAnsi="Book Antiqua"/>
          <w:color w:val="000000"/>
        </w:rPr>
        <w:t xml:space="preserve"> and </w:t>
      </w:r>
      <w:r w:rsidRPr="007E0036">
        <w:rPr>
          <w:rFonts w:ascii="Book Antiqua" w:hAnsi="Book Antiqua"/>
          <w:color w:val="000000"/>
        </w:rPr>
        <w:t xml:space="preserve">controls the biosynthesis of fatty acids and </w:t>
      </w:r>
      <w:r w:rsidR="00AF3316" w:rsidRPr="007E0036">
        <w:rPr>
          <w:rFonts w:ascii="Book Antiqua" w:hAnsi="Book Antiqua"/>
          <w:color w:val="000000"/>
        </w:rPr>
        <w:t>TG</w:t>
      </w:r>
      <w:r w:rsidRPr="007E0036">
        <w:rPr>
          <w:rFonts w:ascii="Book Antiqua" w:hAnsi="Book Antiqua"/>
          <w:color w:val="000000"/>
        </w:rPr>
        <w:t xml:space="preserve"> in hepatocytes</w:t>
      </w:r>
      <w:r w:rsidR="0027427F" w:rsidRPr="007E0036">
        <w:rPr>
          <w:rFonts w:ascii="Book Antiqua" w:hAnsi="Book Antiqua"/>
          <w:color w:val="000000"/>
          <w:vertAlign w:val="superscript"/>
        </w:rPr>
        <w:t>[</w:t>
      </w:r>
      <w:r w:rsidR="005E4919" w:rsidRPr="007E0036">
        <w:rPr>
          <w:rFonts w:ascii="Book Antiqua" w:hAnsi="Book Antiqua"/>
          <w:color w:val="000000"/>
          <w:vertAlign w:val="superscript"/>
        </w:rPr>
        <w:t>19</w:t>
      </w:r>
      <w:r w:rsidR="0027427F" w:rsidRPr="007E0036">
        <w:rPr>
          <w:rFonts w:ascii="Book Antiqua" w:hAnsi="Book Antiqua"/>
          <w:color w:val="000000"/>
          <w:vertAlign w:val="superscript"/>
        </w:rPr>
        <w:t>]</w:t>
      </w:r>
      <w:r w:rsidRPr="007E0036">
        <w:rPr>
          <w:rFonts w:ascii="Book Antiqua" w:hAnsi="Book Antiqua"/>
          <w:color w:val="000000"/>
        </w:rPr>
        <w:t>.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To further confirm the protective effect of UDCA on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excessive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lipid synthesis, we determined the expression pattern of nSREBP-1 and activated CTRC2 in OA-exposed LO2 cells. Once treated with OA for 72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h, phosphorylated CRTC2 and mature SREBP-1 (nSREBP-1) showed a 1.5-fold </w:t>
      </w:r>
      <w:r w:rsidRPr="007E0036">
        <w:rPr>
          <w:rFonts w:ascii="Book Antiqua" w:hAnsi="Book Antiqua"/>
          <w:color w:val="000000"/>
        </w:rPr>
        <w:lastRenderedPageBreak/>
        <w:t>and 2.5-fold increase</w:t>
      </w:r>
      <w:r w:rsidR="0099551F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respectively (</w:t>
      </w:r>
      <w:proofErr w:type="spellStart"/>
      <w:r w:rsidR="001F6CB4" w:rsidRPr="007E0036">
        <w:rPr>
          <w:rFonts w:ascii="Book Antiqua" w:hAnsi="Book Antiqua"/>
          <w:color w:val="000000"/>
          <w:vertAlign w:val="superscript"/>
        </w:rPr>
        <w:t>b</w:t>
      </w:r>
      <w:r w:rsidR="00F01585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>0.01, Figure</w:t>
      </w:r>
      <w:r w:rsidR="00F01585" w:rsidRPr="007E0036">
        <w:rPr>
          <w:rFonts w:ascii="Book Antiqua" w:hAnsi="Book Antiqua"/>
          <w:color w:val="000000"/>
        </w:rPr>
        <w:t xml:space="preserve"> 3A and B</w:t>
      </w:r>
      <w:r w:rsidRPr="007E0036">
        <w:rPr>
          <w:rFonts w:ascii="Book Antiqua" w:hAnsi="Book Antiqua"/>
          <w:color w:val="000000"/>
        </w:rPr>
        <w:t xml:space="preserve">, the second band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first band, the second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first box, and the fifth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fourth box). When exposed to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UDCA,</w:t>
      </w:r>
      <w:r w:rsidR="00914907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the enhancement of activated CRTC2 and SREBP-1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robustly declined compared with OA-exposed cells (</w:t>
      </w:r>
      <w:proofErr w:type="spellStart"/>
      <w:r w:rsidR="001F6CB4" w:rsidRPr="007E0036">
        <w:rPr>
          <w:rFonts w:ascii="Book Antiqua" w:hAnsi="Book Antiqua"/>
          <w:color w:val="000000"/>
          <w:vertAlign w:val="superscript"/>
        </w:rPr>
        <w:t>c</w:t>
      </w:r>
      <w:r w:rsidR="00F01585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 xml:space="preserve">0.01, Figure </w:t>
      </w:r>
      <w:r w:rsidR="00F01585" w:rsidRPr="007E0036">
        <w:rPr>
          <w:rFonts w:ascii="Book Antiqua" w:hAnsi="Book Antiqua"/>
          <w:color w:val="000000"/>
        </w:rPr>
        <w:t xml:space="preserve">3A and </w:t>
      </w:r>
      <w:r w:rsidR="005E4919" w:rsidRPr="007E0036">
        <w:rPr>
          <w:rFonts w:ascii="Book Antiqua" w:hAnsi="Book Antiqua"/>
          <w:color w:val="000000"/>
        </w:rPr>
        <w:t>B</w:t>
      </w:r>
      <w:r w:rsidRPr="007E0036">
        <w:rPr>
          <w:rFonts w:ascii="Book Antiqua" w:hAnsi="Book Antiqua"/>
          <w:color w:val="000000"/>
        </w:rPr>
        <w:t>,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the second band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third band, the second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third box, and the fifth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sixth box).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These results suggest that CRTC2/SREBP-1 signaling transduction </w:t>
      </w:r>
      <w:r w:rsidR="0099551F">
        <w:rPr>
          <w:rFonts w:ascii="Book Antiqua" w:hAnsi="Book Antiqua"/>
          <w:color w:val="000000"/>
        </w:rPr>
        <w:t>i</w:t>
      </w:r>
      <w:r w:rsidR="0099551F" w:rsidRPr="007E0036">
        <w:rPr>
          <w:rFonts w:ascii="Book Antiqua" w:hAnsi="Book Antiqua"/>
          <w:color w:val="000000"/>
        </w:rPr>
        <w:t xml:space="preserve">s </w:t>
      </w:r>
      <w:r w:rsidRPr="007E0036">
        <w:rPr>
          <w:rFonts w:ascii="Book Antiqua" w:hAnsi="Book Antiqua"/>
          <w:color w:val="000000"/>
        </w:rPr>
        <w:t xml:space="preserve">implicated in </w:t>
      </w:r>
      <w:r w:rsidR="002A3FAA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 xml:space="preserve">UDCA-mediated </w:t>
      </w:r>
      <w:r w:rsidR="0099551F" w:rsidRPr="007E0036">
        <w:rPr>
          <w:rFonts w:ascii="Book Antiqua" w:hAnsi="Book Antiqua"/>
          <w:color w:val="000000"/>
        </w:rPr>
        <w:t>protecti</w:t>
      </w:r>
      <w:r w:rsidR="0099551F">
        <w:rPr>
          <w:rFonts w:ascii="Book Antiqua" w:hAnsi="Book Antiqua"/>
          <w:color w:val="000000"/>
        </w:rPr>
        <w:t>ve</w:t>
      </w:r>
      <w:r w:rsidR="0099551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effect on lipid accumulation.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</w:p>
    <w:p w:rsidR="00F01585" w:rsidRPr="007E0036" w:rsidRDefault="005E4919" w:rsidP="00562364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 xml:space="preserve">AKT/mTOR signaling pathway participates in the progression of </w:t>
      </w:r>
      <w:r w:rsidR="006740C2" w:rsidRPr="007E0036">
        <w:rPr>
          <w:rFonts w:ascii="Book Antiqua" w:hAnsi="Book Antiqua"/>
          <w:b/>
          <w:i/>
          <w:color w:val="000000"/>
        </w:rPr>
        <w:t>UDCA</w:t>
      </w:r>
      <w:r w:rsidRPr="007E0036">
        <w:rPr>
          <w:rFonts w:ascii="Book Antiqua" w:hAnsi="Book Antiqua"/>
          <w:b/>
          <w:i/>
          <w:color w:val="000000"/>
        </w:rPr>
        <w:t>-mediated improvement of lipid synthesis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It is </w:t>
      </w:r>
      <w:r w:rsidR="008E0F05" w:rsidRPr="007E0036">
        <w:rPr>
          <w:rFonts w:ascii="Book Antiqua" w:hAnsi="Book Antiqua"/>
          <w:color w:val="000000"/>
        </w:rPr>
        <w:t>known</w:t>
      </w:r>
      <w:r w:rsidRPr="007E0036">
        <w:rPr>
          <w:rFonts w:ascii="Book Antiqua" w:hAnsi="Book Antiqua"/>
          <w:color w:val="000000"/>
        </w:rPr>
        <w:t xml:space="preserve"> that AKT activation increases the activity of its downstream effector mTOR</w:t>
      </w:r>
      <w:r w:rsidR="008E0F05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which then promotes the activation of mature SREBP-1 by integrating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CRTC2</w:t>
      </w:r>
      <w:r w:rsidR="00C00183" w:rsidRPr="007E0036">
        <w:rPr>
          <w:rFonts w:ascii="Book Antiqua" w:hAnsi="Book Antiqua"/>
          <w:color w:val="000000"/>
          <w:vertAlign w:val="superscript"/>
        </w:rPr>
        <w:t>[</w:t>
      </w:r>
      <w:r w:rsidR="00850B48" w:rsidRPr="007E0036">
        <w:rPr>
          <w:rFonts w:ascii="Book Antiqua" w:hAnsi="Book Antiqua"/>
          <w:color w:val="000000"/>
          <w:vertAlign w:val="superscript"/>
        </w:rPr>
        <w:t>2</w:t>
      </w:r>
      <w:r w:rsidR="005E4919" w:rsidRPr="007E0036">
        <w:rPr>
          <w:rFonts w:ascii="Book Antiqua" w:hAnsi="Book Antiqua"/>
          <w:color w:val="000000"/>
          <w:vertAlign w:val="superscript"/>
        </w:rPr>
        <w:t>0</w:t>
      </w:r>
      <w:r w:rsidR="00C00183" w:rsidRPr="007E0036">
        <w:rPr>
          <w:rFonts w:ascii="Book Antiqua" w:hAnsi="Book Antiqua"/>
          <w:color w:val="000000"/>
          <w:vertAlign w:val="superscript"/>
        </w:rPr>
        <w:t>,</w:t>
      </w:r>
      <w:r w:rsidR="00850B48" w:rsidRPr="007E0036">
        <w:rPr>
          <w:rFonts w:ascii="Book Antiqua" w:hAnsi="Book Antiqua"/>
          <w:color w:val="000000"/>
          <w:vertAlign w:val="superscript"/>
        </w:rPr>
        <w:t>2</w:t>
      </w:r>
      <w:r w:rsidR="005E4919" w:rsidRPr="007E0036">
        <w:rPr>
          <w:rFonts w:ascii="Book Antiqua" w:hAnsi="Book Antiqua"/>
          <w:color w:val="000000"/>
          <w:vertAlign w:val="superscript"/>
        </w:rPr>
        <w:t>1</w:t>
      </w:r>
      <w:r w:rsidR="00C00183" w:rsidRPr="007E0036">
        <w:rPr>
          <w:rFonts w:ascii="Book Antiqua" w:hAnsi="Book Antiqua"/>
          <w:color w:val="000000"/>
          <w:vertAlign w:val="superscript"/>
        </w:rPr>
        <w:t>]</w:t>
      </w:r>
      <w:r w:rsidRPr="007E0036">
        <w:rPr>
          <w:rFonts w:ascii="Book Antiqua" w:hAnsi="Book Antiqua"/>
          <w:color w:val="000000"/>
        </w:rPr>
        <w:t xml:space="preserve">. Thus, we performed </w:t>
      </w:r>
      <w:r w:rsidR="008E0F05" w:rsidRPr="007E0036">
        <w:rPr>
          <w:rFonts w:ascii="Book Antiqua" w:hAnsi="Book Antiqua"/>
          <w:color w:val="000000"/>
        </w:rPr>
        <w:t xml:space="preserve">an </w:t>
      </w:r>
      <w:r w:rsidRPr="007E0036">
        <w:rPr>
          <w:rFonts w:ascii="Book Antiqua" w:hAnsi="Book Antiqua"/>
          <w:color w:val="000000"/>
        </w:rPr>
        <w:t>immunoblotting assay to detect the changes of AKT/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="00E42D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signaling and</w:t>
      </w:r>
      <w:r w:rsidR="0099551F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found that the activation of AKT</w:t>
      </w:r>
      <w:r w:rsidR="004F5D5E" w:rsidRPr="007E0036">
        <w:rPr>
          <w:rFonts w:ascii="Book Antiqua" w:hAnsi="Book Antiqua"/>
          <w:color w:val="000000"/>
        </w:rPr>
        <w:t xml:space="preserve"> and </w:t>
      </w:r>
      <w:r w:rsidRPr="007E0036">
        <w:rPr>
          <w:rFonts w:ascii="Book Antiqua" w:hAnsi="Book Antiqua"/>
          <w:color w:val="000000"/>
        </w:rPr>
        <w:t>mTOR presented a 3-fold</w:t>
      </w:r>
      <w:r w:rsidR="004F5D5E" w:rsidRPr="007E0036">
        <w:rPr>
          <w:rFonts w:ascii="Book Antiqua" w:hAnsi="Book Antiqua"/>
          <w:color w:val="000000"/>
        </w:rPr>
        <w:t xml:space="preserve"> and </w:t>
      </w:r>
      <w:r w:rsidRPr="007E0036">
        <w:rPr>
          <w:rFonts w:ascii="Book Antiqua" w:hAnsi="Book Antiqua"/>
          <w:color w:val="000000"/>
        </w:rPr>
        <w:t>1.5-fold increase</w:t>
      </w:r>
      <w:r w:rsidR="008E0F05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respectively</w:t>
      </w:r>
      <w:r w:rsidR="008E0F05" w:rsidRPr="007E0036">
        <w:rPr>
          <w:rFonts w:ascii="Book Antiqua" w:hAnsi="Book Antiqua"/>
          <w:color w:val="000000"/>
        </w:rPr>
        <w:t xml:space="preserve">, </w:t>
      </w:r>
      <w:r w:rsidRPr="007E0036">
        <w:rPr>
          <w:rFonts w:ascii="Book Antiqua" w:hAnsi="Book Antiqua"/>
          <w:color w:val="000000"/>
        </w:rPr>
        <w:t>under the condition of</w:t>
      </w:r>
      <w:r w:rsidR="00E42D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OA</w:t>
      </w:r>
      <w:r w:rsidR="008E0F05" w:rsidRPr="007E0036">
        <w:rPr>
          <w:rFonts w:ascii="Book Antiqua" w:hAnsi="Book Antiqua"/>
          <w:color w:val="000000"/>
        </w:rPr>
        <w:t xml:space="preserve"> treatment</w:t>
      </w:r>
      <w:r w:rsidRPr="007E0036">
        <w:rPr>
          <w:rFonts w:ascii="Book Antiqua" w:hAnsi="Book Antiqua"/>
          <w:color w:val="000000"/>
        </w:rPr>
        <w:t xml:space="preserve"> for 72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 (</w:t>
      </w:r>
      <w:r w:rsidR="005E4919" w:rsidRPr="007E0036">
        <w:rPr>
          <w:rFonts w:ascii="Book Antiqua" w:hAnsi="Book Antiqua"/>
          <w:color w:val="000000"/>
        </w:rPr>
        <w:t xml:space="preserve">Figure </w:t>
      </w:r>
      <w:r w:rsidR="00F01585" w:rsidRPr="007E0036">
        <w:rPr>
          <w:rFonts w:ascii="Book Antiqua" w:hAnsi="Book Antiqua"/>
          <w:color w:val="000000"/>
        </w:rPr>
        <w:t xml:space="preserve">4A and </w:t>
      </w:r>
      <w:r w:rsidRPr="007E0036">
        <w:rPr>
          <w:rFonts w:ascii="Book Antiqua" w:hAnsi="Book Antiqua"/>
          <w:color w:val="000000"/>
        </w:rPr>
        <w:t xml:space="preserve">B, the second band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first band, the second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first box, the fifth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fourth box, and the eighth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seventh box).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UDCA administration recovered the levels of phosphorylated</w:t>
      </w:r>
      <w:r w:rsidR="004F5D5E" w:rsidRPr="007E0036">
        <w:rPr>
          <w:rFonts w:ascii="Book Antiqua" w:hAnsi="Book Antiqua"/>
          <w:color w:val="000000"/>
        </w:rPr>
        <w:t xml:space="preserve"> AKT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="004F5D5E" w:rsidRPr="007E0036">
        <w:rPr>
          <w:rFonts w:ascii="Book Antiqua" w:hAnsi="Book Antiqua"/>
          <w:color w:val="000000"/>
        </w:rPr>
        <w:t>and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mTOR in </w:t>
      </w:r>
      <w:r w:rsidR="005E4919" w:rsidRPr="007E0036">
        <w:rPr>
          <w:rFonts w:ascii="Book Antiqua" w:hAnsi="Book Antiqua"/>
          <w:color w:val="000000"/>
        </w:rPr>
        <w:t>OA-induced</w:t>
      </w:r>
      <w:r w:rsidRPr="007E0036">
        <w:rPr>
          <w:rFonts w:ascii="Book Antiqua" w:hAnsi="Book Antiqua"/>
          <w:color w:val="000000"/>
        </w:rPr>
        <w:t xml:space="preserve"> LO2 cells (</w:t>
      </w:r>
      <w:proofErr w:type="spellStart"/>
      <w:r w:rsidR="00E42D19" w:rsidRPr="007E0036">
        <w:rPr>
          <w:rFonts w:ascii="Book Antiqua" w:hAnsi="Book Antiqua"/>
          <w:color w:val="000000"/>
          <w:vertAlign w:val="superscript"/>
        </w:rPr>
        <w:t>a</w:t>
      </w:r>
      <w:r w:rsidR="00F01585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 xml:space="preserve">0.05, </w:t>
      </w:r>
      <w:proofErr w:type="spellStart"/>
      <w:r w:rsidR="00E42D19" w:rsidRPr="007E0036">
        <w:rPr>
          <w:rFonts w:ascii="Book Antiqua" w:hAnsi="Book Antiqua"/>
          <w:color w:val="000000"/>
          <w:vertAlign w:val="superscript"/>
        </w:rPr>
        <w:t>b</w:t>
      </w:r>
      <w:r w:rsidR="00F01585" w:rsidRPr="007E0036">
        <w:rPr>
          <w:rFonts w:ascii="Book Antiqua" w:hAnsi="Book Antiqua"/>
          <w:i/>
          <w:color w:val="000000"/>
        </w:rPr>
        <w:t>P</w:t>
      </w:r>
      <w:proofErr w:type="spellEnd"/>
      <w:r w:rsidR="000530C6" w:rsidRPr="007E0036">
        <w:rPr>
          <w:rFonts w:ascii="Book Antiqua" w:hAnsi="Book Antiqua"/>
          <w:color w:val="000000"/>
        </w:rPr>
        <w:t xml:space="preserve"> &lt; </w:t>
      </w:r>
      <w:r w:rsidR="005E4919" w:rsidRPr="007E0036">
        <w:rPr>
          <w:rFonts w:ascii="Book Antiqua" w:hAnsi="Book Antiqua"/>
          <w:color w:val="000000"/>
        </w:rPr>
        <w:t xml:space="preserve">0.01, Figure </w:t>
      </w:r>
      <w:r w:rsidR="00F01585" w:rsidRPr="007E0036">
        <w:rPr>
          <w:rFonts w:ascii="Book Antiqua" w:hAnsi="Book Antiqua"/>
          <w:color w:val="000000"/>
        </w:rPr>
        <w:t xml:space="preserve">4A and </w:t>
      </w:r>
      <w:r w:rsidRPr="007E0036">
        <w:rPr>
          <w:rFonts w:ascii="Book Antiqua" w:hAnsi="Book Antiqua"/>
          <w:color w:val="000000"/>
        </w:rPr>
        <w:t xml:space="preserve">B, the second band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third band, the second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third box, the fifth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sixth box, and the eighth box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the ninth box). Based on these results, we believe that UDCA ameliorates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lipid metabolic disorder par</w:t>
      </w:r>
      <w:r w:rsidR="00BC3422" w:rsidRPr="007E0036">
        <w:rPr>
          <w:rFonts w:ascii="Book Antiqua" w:hAnsi="Book Antiqua"/>
          <w:color w:val="000000"/>
        </w:rPr>
        <w:t xml:space="preserve">tly </w:t>
      </w:r>
      <w:r w:rsidR="0099551F">
        <w:rPr>
          <w:rFonts w:ascii="Book Antiqua" w:hAnsi="Book Antiqua"/>
          <w:color w:val="000000"/>
        </w:rPr>
        <w:t>by</w:t>
      </w:r>
      <w:r w:rsidR="0099551F" w:rsidRPr="007E0036">
        <w:rPr>
          <w:rFonts w:ascii="Book Antiqua" w:hAnsi="Book Antiqua"/>
          <w:color w:val="000000"/>
        </w:rPr>
        <w:t xml:space="preserve"> </w:t>
      </w:r>
      <w:r w:rsidR="00BC3422" w:rsidRPr="007E0036">
        <w:rPr>
          <w:rFonts w:ascii="Book Antiqua" w:hAnsi="Book Antiqua"/>
          <w:color w:val="000000"/>
        </w:rPr>
        <w:t xml:space="preserve">regulating </w:t>
      </w:r>
      <w:r w:rsidR="008E0F05" w:rsidRPr="007E0036">
        <w:rPr>
          <w:rFonts w:ascii="Book Antiqua" w:hAnsi="Book Antiqua"/>
          <w:color w:val="000000"/>
        </w:rPr>
        <w:t xml:space="preserve">the </w:t>
      </w:r>
      <w:r w:rsidR="00BC3422" w:rsidRPr="007E0036">
        <w:rPr>
          <w:rFonts w:ascii="Book Antiqua" w:hAnsi="Book Antiqua"/>
          <w:color w:val="000000"/>
        </w:rPr>
        <w:t>AKT/</w:t>
      </w:r>
      <w:proofErr w:type="spellStart"/>
      <w:r w:rsidR="00BC3422" w:rsidRPr="007E0036">
        <w:rPr>
          <w:rFonts w:ascii="Book Antiqua" w:hAnsi="Book Antiqua"/>
          <w:color w:val="000000"/>
        </w:rPr>
        <w:t>mTOR</w:t>
      </w:r>
      <w:proofErr w:type="spellEnd"/>
      <w:r w:rsidR="0065568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signaling pathway.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5E4919" w:rsidRPr="007E0036" w:rsidRDefault="005E4919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t>DISCUSSION</w:t>
      </w:r>
    </w:p>
    <w:p w:rsidR="00FB6E9F" w:rsidRPr="007E0036" w:rsidRDefault="00FB6E9F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There is increasing evidence that disorder of </w:t>
      </w:r>
      <w:r w:rsidR="005E4919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t xml:space="preserve">lipid metabolism is </w:t>
      </w:r>
      <w:r w:rsidR="008E0F05" w:rsidRPr="007E0036">
        <w:rPr>
          <w:rFonts w:ascii="Book Antiqua" w:hAnsi="Book Antiqua"/>
          <w:color w:val="000000"/>
        </w:rPr>
        <w:t xml:space="preserve">not only a </w:t>
      </w:r>
      <w:r w:rsidRPr="007E0036">
        <w:rPr>
          <w:rFonts w:ascii="Book Antiqua" w:hAnsi="Book Antiqua"/>
          <w:color w:val="000000"/>
        </w:rPr>
        <w:t xml:space="preserve">hallmark of NAFLD, but also </w:t>
      </w:r>
      <w:r w:rsidR="008E0F05" w:rsidRPr="007E0036">
        <w:rPr>
          <w:rFonts w:ascii="Book Antiqua" w:hAnsi="Book Antiqua"/>
          <w:color w:val="000000"/>
        </w:rPr>
        <w:t>a</w:t>
      </w:r>
      <w:r w:rsidRPr="007E0036">
        <w:rPr>
          <w:rFonts w:ascii="Book Antiqua" w:hAnsi="Book Antiqua"/>
          <w:color w:val="000000"/>
        </w:rPr>
        <w:t xml:space="preserve"> biologic marker of cancer cells</w:t>
      </w:r>
      <w:r w:rsidR="00C00183" w:rsidRPr="007E0036">
        <w:rPr>
          <w:rFonts w:ascii="Book Antiqua" w:hAnsi="Book Antiqua"/>
          <w:color w:val="000000"/>
          <w:vertAlign w:val="superscript"/>
        </w:rPr>
        <w:t>[2</w:t>
      </w:r>
      <w:r w:rsidR="005E4919" w:rsidRPr="007E0036">
        <w:rPr>
          <w:rFonts w:ascii="Book Antiqua" w:hAnsi="Book Antiqua"/>
          <w:color w:val="000000"/>
          <w:vertAlign w:val="superscript"/>
        </w:rPr>
        <w:t>2</w:t>
      </w:r>
      <w:r w:rsidR="00C00183" w:rsidRPr="007E0036">
        <w:rPr>
          <w:rFonts w:ascii="Book Antiqua" w:hAnsi="Book Antiqua"/>
          <w:color w:val="000000"/>
          <w:vertAlign w:val="superscript"/>
        </w:rPr>
        <w:t>,2</w:t>
      </w:r>
      <w:r w:rsidR="005E4919" w:rsidRPr="007E0036">
        <w:rPr>
          <w:rFonts w:ascii="Book Antiqua" w:hAnsi="Book Antiqua"/>
          <w:color w:val="000000"/>
          <w:vertAlign w:val="superscript"/>
        </w:rPr>
        <w:t>3</w:t>
      </w:r>
      <w:r w:rsidR="00C00183" w:rsidRPr="007E0036">
        <w:rPr>
          <w:rFonts w:ascii="Book Antiqua" w:hAnsi="Book Antiqua"/>
          <w:color w:val="000000"/>
          <w:vertAlign w:val="superscript"/>
        </w:rPr>
        <w:t>]</w:t>
      </w:r>
      <w:r w:rsidRPr="007E0036">
        <w:rPr>
          <w:rFonts w:ascii="Book Antiqua" w:hAnsi="Book Antiqua"/>
          <w:color w:val="000000"/>
        </w:rPr>
        <w:t>.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Numerous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key enzymes involved in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the progression of </w:t>
      </w:r>
      <w:r w:rsidRPr="00AF4595">
        <w:rPr>
          <w:rFonts w:ascii="Book Antiqua" w:hAnsi="Book Antiqua"/>
          <w:i/>
          <w:color w:val="000000"/>
        </w:rPr>
        <w:t>de novo</w:t>
      </w:r>
      <w:r w:rsidRPr="007E0036">
        <w:rPr>
          <w:rFonts w:ascii="Book Antiqua" w:hAnsi="Book Antiqua"/>
          <w:color w:val="000000"/>
        </w:rPr>
        <w:t xml:space="preserve"> fatty</w:t>
      </w:r>
      <w:r w:rsidR="005E4919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acid synthesis</w:t>
      </w:r>
      <w:r w:rsidR="008E0F05" w:rsidRPr="007E0036">
        <w:rPr>
          <w:rFonts w:ascii="Book Antiqua" w:hAnsi="Book Antiqua"/>
          <w:color w:val="000000"/>
        </w:rPr>
        <w:t xml:space="preserve"> are</w:t>
      </w:r>
      <w:r w:rsidRPr="007E0036">
        <w:rPr>
          <w:rFonts w:ascii="Book Antiqua" w:hAnsi="Book Antiqua"/>
          <w:color w:val="000000"/>
        </w:rPr>
        <w:t xml:space="preserve"> enhanced and correlated with poor clinical outcomes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in hepatic carcinoma (HCC)</w:t>
      </w:r>
      <w:r w:rsidR="00C00183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24</w:t>
      </w:r>
      <w:r w:rsidR="00C00183" w:rsidRPr="007E0036">
        <w:rPr>
          <w:rFonts w:ascii="Book Antiqua" w:hAnsi="Book Antiqua"/>
          <w:color w:val="000000"/>
          <w:vertAlign w:val="superscript"/>
        </w:rPr>
        <w:t>]</w:t>
      </w:r>
      <w:r w:rsidRPr="007E0036">
        <w:rPr>
          <w:rFonts w:ascii="Book Antiqua" w:hAnsi="Book Antiqua"/>
          <w:color w:val="000000"/>
        </w:rPr>
        <w:t>.</w:t>
      </w:r>
      <w:r w:rsidR="00AF4595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That means the importance of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homeostasis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of </w:t>
      </w:r>
      <w:r w:rsidR="00FD273F" w:rsidRPr="007E0036">
        <w:rPr>
          <w:rFonts w:ascii="Book Antiqua" w:hAnsi="Book Antiqua"/>
          <w:color w:val="000000"/>
        </w:rPr>
        <w:t xml:space="preserve">hepatic </w:t>
      </w:r>
      <w:r w:rsidRPr="007E0036">
        <w:rPr>
          <w:rFonts w:ascii="Book Antiqua" w:hAnsi="Book Antiqua"/>
          <w:color w:val="000000"/>
        </w:rPr>
        <w:lastRenderedPageBreak/>
        <w:t>lipid metabolism is imaginable in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liver diseases. In the present study, we found that </w:t>
      </w:r>
      <w:r w:rsidR="00427B0E" w:rsidRPr="007E0036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 xml:space="preserve">hydrophilic </w:t>
      </w:r>
      <w:r w:rsidR="00F01585" w:rsidRPr="007E0036">
        <w:rPr>
          <w:rFonts w:ascii="Book Antiqua" w:hAnsi="Book Antiqua"/>
          <w:color w:val="000000"/>
        </w:rPr>
        <w:t>BA,</w:t>
      </w:r>
      <w:r w:rsidRPr="007E0036">
        <w:rPr>
          <w:rFonts w:ascii="Book Antiqua" w:hAnsi="Book Antiqua"/>
          <w:color w:val="000000"/>
        </w:rPr>
        <w:t xml:space="preserve"> U</w:t>
      </w:r>
      <w:r w:rsidR="00427B0E" w:rsidRPr="007E0036">
        <w:rPr>
          <w:rFonts w:ascii="Book Antiqua" w:hAnsi="Book Antiqua"/>
          <w:color w:val="000000"/>
        </w:rPr>
        <w:t>DC</w:t>
      </w:r>
      <w:r w:rsidRPr="007E0036">
        <w:rPr>
          <w:rFonts w:ascii="Book Antiqua" w:hAnsi="Book Antiqua"/>
          <w:color w:val="000000"/>
        </w:rPr>
        <w:t>A</w:t>
      </w:r>
      <w:r w:rsidR="00AF4595">
        <w:rPr>
          <w:rFonts w:ascii="Book Antiqua" w:hAnsi="Book Antiqua"/>
          <w:color w:val="000000"/>
        </w:rPr>
        <w:t>,</w:t>
      </w:r>
      <w:r w:rsidRPr="007E0036">
        <w:rPr>
          <w:rFonts w:ascii="Book Antiqua" w:hAnsi="Book Antiqua"/>
          <w:color w:val="000000"/>
        </w:rPr>
        <w:t xml:space="preserve"> </w:t>
      </w:r>
      <w:r w:rsidR="00427B0E" w:rsidRPr="007E0036">
        <w:rPr>
          <w:rFonts w:ascii="Book Antiqua" w:hAnsi="Book Antiqua"/>
          <w:color w:val="000000"/>
        </w:rPr>
        <w:t>prevented</w:t>
      </w:r>
      <w:r w:rsidRPr="007E0036">
        <w:rPr>
          <w:rFonts w:ascii="Book Antiqua" w:hAnsi="Book Antiqua"/>
          <w:color w:val="000000"/>
        </w:rPr>
        <w:t xml:space="preserve"> lipogenesis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by regulating the expression of mature SREBP-1 in LO2 cells, which suggested that UDCA administration might improve lipid metabolic disorder in NAFLD patients and slow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the progression of metabolic disturbance-derived liver cancer.</w:t>
      </w:r>
    </w:p>
    <w:p w:rsidR="00FD273F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  </w:t>
      </w:r>
      <w:r w:rsidR="00FB6E9F" w:rsidRPr="007E0036">
        <w:rPr>
          <w:rFonts w:ascii="Book Antiqua" w:hAnsi="Book Antiqua"/>
          <w:color w:val="000000"/>
        </w:rPr>
        <w:t>Previous studies have pointed that OA-induced hepatic steatosis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is always accompanied by oxide stress, cell apoptosis</w:t>
      </w:r>
      <w:r w:rsidR="00AF4595">
        <w:rPr>
          <w:rFonts w:ascii="Book Antiqua" w:hAnsi="Book Antiqua"/>
          <w:color w:val="000000"/>
        </w:rPr>
        <w:t>,</w:t>
      </w:r>
      <w:r w:rsidR="00FB6E9F" w:rsidRPr="007E0036">
        <w:rPr>
          <w:rFonts w:ascii="Book Antiqua" w:hAnsi="Book Antiqua"/>
          <w:color w:val="000000"/>
        </w:rPr>
        <w:t xml:space="preserve"> and cell viability reduction in hepatocytes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25,26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Oxidative stress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acting as an apoptotic mediator of liver cells can cause damage of membrane lipid peroxidation and cell degeneration in the progression of NAFLD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27,28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Here, we observed that 2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mmol/L UDCA significantly relieved </w:t>
      </w:r>
      <w:r w:rsidR="00AF4595">
        <w:rPr>
          <w:rFonts w:ascii="Book Antiqua" w:hAnsi="Book Antiqua"/>
          <w:color w:val="000000"/>
        </w:rPr>
        <w:t>the</w:t>
      </w:r>
      <w:r w:rsidR="00AF4595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growth inhibition of OA-exposed LO2 cells, implying that 2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mmol/L was a safe and effective dosage for </w:t>
      </w:r>
      <w:r w:rsidR="00FB6E9F" w:rsidRPr="007E0036">
        <w:rPr>
          <w:rFonts w:ascii="Book Antiqua" w:hAnsi="Book Antiqua"/>
          <w:i/>
          <w:color w:val="000000"/>
        </w:rPr>
        <w:t>in vitro</w:t>
      </w:r>
      <w:r w:rsidRPr="007E0036">
        <w:rPr>
          <w:rFonts w:ascii="Book Antiqua" w:hAnsi="Book Antiqua"/>
          <w:i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study.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UDCA exerts </w:t>
      </w:r>
      <w:r w:rsidR="00AF4595">
        <w:rPr>
          <w:rFonts w:ascii="Book Antiqua" w:hAnsi="Book Antiqua"/>
          <w:color w:val="000000"/>
        </w:rPr>
        <w:t xml:space="preserve">a </w:t>
      </w:r>
      <w:r w:rsidR="00FB6E9F" w:rsidRPr="007E0036">
        <w:rPr>
          <w:rFonts w:ascii="Book Antiqua" w:hAnsi="Book Antiqua"/>
          <w:color w:val="000000"/>
        </w:rPr>
        <w:t xml:space="preserve">protective effect on NAFLD in rats </w:t>
      </w:r>
      <w:r w:rsidR="00AF4595">
        <w:rPr>
          <w:rFonts w:ascii="Book Antiqua" w:hAnsi="Book Antiqua"/>
          <w:color w:val="000000"/>
        </w:rPr>
        <w:t>by</w:t>
      </w:r>
      <w:r w:rsidR="00AF4595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reducing </w:t>
      </w:r>
      <w:r w:rsidR="00427B0E" w:rsidRPr="007E0036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lipid profile including total cholesterol (TC) and TG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29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Treatment with UDCA </w:t>
      </w:r>
      <w:r w:rsidR="00AF4595" w:rsidRPr="007E0036">
        <w:rPr>
          <w:rFonts w:ascii="Book Antiqua" w:hAnsi="Book Antiqua"/>
          <w:color w:val="000000"/>
        </w:rPr>
        <w:t>suppresse</w:t>
      </w:r>
      <w:r w:rsidR="00AF4595">
        <w:rPr>
          <w:rFonts w:ascii="Book Antiqua" w:hAnsi="Book Antiqua"/>
          <w:color w:val="000000"/>
        </w:rPr>
        <w:t>d</w:t>
      </w:r>
      <w:r w:rsidR="00AF4595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activated liver X receptor α (LXRα)-mediated hepatic lipogenesis in high-fat diet (HFD)-fed mice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30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These reports indicate that UDCA can serve as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a regulator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of lipid metabolic index</w:t>
      </w:r>
      <w:r w:rsidR="00AF4595">
        <w:rPr>
          <w:rFonts w:ascii="Book Antiqua" w:hAnsi="Book Antiqua"/>
          <w:color w:val="000000"/>
        </w:rPr>
        <w:t>es</w:t>
      </w:r>
      <w:r w:rsidR="00FB6E9F" w:rsidRPr="007E0036">
        <w:rPr>
          <w:rFonts w:ascii="Book Antiqua" w:hAnsi="Book Antiqua"/>
          <w:color w:val="000000"/>
        </w:rPr>
        <w:t xml:space="preserve"> in abnormal</w:t>
      </w:r>
      <w:r w:rsidR="00FD273F" w:rsidRPr="007E0036">
        <w:rPr>
          <w:rFonts w:ascii="Book Antiqua" w:hAnsi="Book Antiqua"/>
          <w:color w:val="000000"/>
        </w:rPr>
        <w:t xml:space="preserve"> hepatic</w:t>
      </w:r>
      <w:r w:rsidR="00FB6E9F" w:rsidRPr="007E0036">
        <w:rPr>
          <w:rFonts w:ascii="Book Antiqua" w:hAnsi="Book Antiqua"/>
          <w:color w:val="000000"/>
        </w:rPr>
        <w:t xml:space="preserve"> lipid metabolism-related liver diseases.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Our findings indicated that </w:t>
      </w:r>
      <w:r w:rsidR="00FD273F" w:rsidRPr="007E0036">
        <w:rPr>
          <w:rFonts w:ascii="Book Antiqua" w:hAnsi="Book Antiqua"/>
          <w:color w:val="000000"/>
        </w:rPr>
        <w:t>administration with UDCA ameliorated OA-induced disturbance of liver dysfunction such as the increase of ALT, AST, and GGT level</w:t>
      </w:r>
      <w:r w:rsidR="00AF4595">
        <w:rPr>
          <w:rFonts w:ascii="Book Antiqua" w:hAnsi="Book Antiqua"/>
          <w:color w:val="000000"/>
        </w:rPr>
        <w:t>s</w:t>
      </w:r>
      <w:r w:rsidR="00FD273F" w:rsidRPr="007E0036">
        <w:rPr>
          <w:rFonts w:ascii="Book Antiqua" w:hAnsi="Book Antiqua"/>
          <w:color w:val="000000"/>
        </w:rPr>
        <w:t xml:space="preserve"> i</w:t>
      </w:r>
      <w:r w:rsidRPr="007E0036">
        <w:rPr>
          <w:rFonts w:ascii="Book Antiqua" w:hAnsi="Book Antiqua"/>
          <w:color w:val="000000"/>
        </w:rPr>
        <w:t>n LO2 cells. UDCA</w:t>
      </w:r>
      <w:r w:rsidR="00AF4595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treatment can</w:t>
      </w:r>
      <w:r w:rsidR="00FD273F" w:rsidRPr="007E0036">
        <w:rPr>
          <w:rFonts w:ascii="Book Antiqua" w:hAnsi="Book Antiqua"/>
          <w:color w:val="000000"/>
        </w:rPr>
        <w:t>not</w:t>
      </w:r>
      <w:r w:rsidR="00AF4595">
        <w:rPr>
          <w:rFonts w:ascii="Book Antiqua" w:hAnsi="Book Antiqua"/>
          <w:color w:val="000000"/>
        </w:rPr>
        <w:t xml:space="preserve"> result in</w:t>
      </w:r>
      <w:r w:rsidR="00FD273F" w:rsidRPr="007E0036">
        <w:rPr>
          <w:rFonts w:ascii="Book Antiqua" w:hAnsi="Book Antiqua"/>
          <w:color w:val="000000"/>
        </w:rPr>
        <w:t xml:space="preserve"> a significant reduction of TG level in OA-induced cells, but </w:t>
      </w:r>
      <w:r w:rsidR="00AF4595" w:rsidRPr="007E0036">
        <w:rPr>
          <w:rFonts w:ascii="Book Antiqua" w:hAnsi="Book Antiqua"/>
          <w:color w:val="000000"/>
        </w:rPr>
        <w:t>ha</w:t>
      </w:r>
      <w:r w:rsidR="00AF4595">
        <w:rPr>
          <w:rFonts w:ascii="Book Antiqua" w:hAnsi="Book Antiqua"/>
          <w:color w:val="000000"/>
        </w:rPr>
        <w:t>d</w:t>
      </w:r>
      <w:r w:rsidR="00AF4595" w:rsidRPr="007E0036">
        <w:rPr>
          <w:rFonts w:ascii="Book Antiqua" w:hAnsi="Book Antiqua"/>
          <w:color w:val="000000"/>
        </w:rPr>
        <w:t xml:space="preserve"> </w:t>
      </w:r>
      <w:r w:rsidR="00FD273F" w:rsidRPr="007E0036">
        <w:rPr>
          <w:rFonts w:ascii="Book Antiqua" w:hAnsi="Book Antiqua"/>
          <w:color w:val="000000"/>
        </w:rPr>
        <w:t>a certain </w:t>
      </w:r>
      <w:r w:rsidR="00AF4595" w:rsidRPr="007E0036">
        <w:rPr>
          <w:rFonts w:ascii="Book Antiqua" w:hAnsi="Book Antiqua"/>
          <w:color w:val="000000"/>
        </w:rPr>
        <w:t>regulat</w:t>
      </w:r>
      <w:r w:rsidR="00AF4595">
        <w:rPr>
          <w:rFonts w:ascii="Book Antiqua" w:hAnsi="Book Antiqua"/>
          <w:color w:val="000000"/>
        </w:rPr>
        <w:t>ory</w:t>
      </w:r>
      <w:r w:rsidR="00AF4595" w:rsidRPr="007E0036">
        <w:rPr>
          <w:rFonts w:ascii="Book Antiqua" w:hAnsi="Book Antiqua"/>
          <w:color w:val="000000"/>
        </w:rPr>
        <w:t xml:space="preserve"> </w:t>
      </w:r>
      <w:r w:rsidR="00AF4595">
        <w:rPr>
          <w:rFonts w:ascii="Book Antiqua" w:hAnsi="Book Antiqua"/>
          <w:color w:val="000000"/>
        </w:rPr>
        <w:t>role</w:t>
      </w:r>
      <w:r w:rsidR="00FD273F" w:rsidRPr="007E0036">
        <w:rPr>
          <w:rFonts w:ascii="Book Antiqua" w:hAnsi="Book Antiqua"/>
          <w:color w:val="000000"/>
        </w:rPr>
        <w:t xml:space="preserve">. Therefore, our data further supported the protective effect of UDCA </w:t>
      </w:r>
      <w:r w:rsidR="00AF4595">
        <w:rPr>
          <w:rFonts w:ascii="Book Antiqua" w:hAnsi="Book Antiqua"/>
          <w:color w:val="000000"/>
        </w:rPr>
        <w:t>i</w:t>
      </w:r>
      <w:r w:rsidR="00AF4595" w:rsidRPr="007E0036">
        <w:rPr>
          <w:rFonts w:ascii="Book Antiqua" w:hAnsi="Book Antiqua"/>
          <w:color w:val="000000"/>
        </w:rPr>
        <w:t xml:space="preserve">n </w:t>
      </w:r>
      <w:r w:rsidR="00FD273F" w:rsidRPr="007E0036">
        <w:rPr>
          <w:rFonts w:ascii="Book Antiqua" w:hAnsi="Book Antiqua"/>
          <w:color w:val="000000"/>
        </w:rPr>
        <w:t>improving hepatocyte fatty degeneration and relieving the inflammatory reaction.</w:t>
      </w:r>
    </w:p>
    <w:p w:rsidR="00FB6E9F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  </w:t>
      </w:r>
      <w:r w:rsidR="00FB6E9F" w:rsidRPr="007E0036">
        <w:rPr>
          <w:rFonts w:ascii="Book Antiqua" w:hAnsi="Book Antiqua"/>
          <w:color w:val="000000"/>
        </w:rPr>
        <w:t>SREBP-1, a member of basic helix–loop–helix-leucine zipper transcription factor family, is mainly responsible for regulating</w:t>
      </w:r>
      <w:r w:rsidR="00957F93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fatty acid and</w:t>
      </w:r>
      <w:r w:rsidR="00957F93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cholesterol synthesis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380F69" w:rsidRPr="007E0036">
        <w:rPr>
          <w:rFonts w:ascii="Book Antiqua" w:hAnsi="Book Antiqua"/>
          <w:color w:val="000000"/>
          <w:vertAlign w:val="superscript"/>
        </w:rPr>
        <w:t>3</w:t>
      </w:r>
      <w:r w:rsidR="00FD273F" w:rsidRPr="007E0036">
        <w:rPr>
          <w:rFonts w:ascii="Book Antiqua" w:hAnsi="Book Antiqua"/>
          <w:color w:val="000000"/>
          <w:vertAlign w:val="superscript"/>
        </w:rPr>
        <w:t>1</w:t>
      </w:r>
      <w:r w:rsidR="00380F69" w:rsidRPr="007E0036">
        <w:rPr>
          <w:rFonts w:ascii="Book Antiqua" w:hAnsi="Book Antiqua"/>
          <w:color w:val="000000"/>
          <w:vertAlign w:val="superscript"/>
        </w:rPr>
        <w:t>,3</w:t>
      </w:r>
      <w:r w:rsidR="00FD273F" w:rsidRPr="007E0036">
        <w:rPr>
          <w:rFonts w:ascii="Book Antiqua" w:hAnsi="Book Antiqua"/>
          <w:color w:val="000000"/>
          <w:vertAlign w:val="superscript"/>
        </w:rPr>
        <w:t>2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SREBP-1 is synthesized as a precursor located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on the nuclear membrane and endoplasmic reticulum</w:t>
      </w:r>
      <w:r w:rsidR="002706DF" w:rsidRPr="007E0036">
        <w:rPr>
          <w:rFonts w:ascii="Book Antiqua" w:hAnsi="Book Antiqua"/>
          <w:color w:val="000000"/>
          <w:vertAlign w:val="superscript"/>
        </w:rPr>
        <w:t>[3</w:t>
      </w:r>
      <w:r w:rsidR="00FD273F" w:rsidRPr="007E0036">
        <w:rPr>
          <w:rFonts w:ascii="Book Antiqua" w:hAnsi="Book Antiqua"/>
          <w:color w:val="000000"/>
          <w:vertAlign w:val="superscript"/>
        </w:rPr>
        <w:t>3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 xml:space="preserve">. Upon stimulus or sterol depletion, the precursor (full-length SREBP-1) is cleaved into mature SREBP-1 which subsequently </w:t>
      </w:r>
      <w:proofErr w:type="spellStart"/>
      <w:r w:rsidR="00FB6E9F" w:rsidRPr="007E0036">
        <w:rPr>
          <w:rFonts w:ascii="Book Antiqua" w:hAnsi="Book Antiqua"/>
          <w:color w:val="000000"/>
        </w:rPr>
        <w:t>translocate</w:t>
      </w:r>
      <w:r w:rsidR="00427B0E" w:rsidRPr="007E0036">
        <w:rPr>
          <w:rFonts w:ascii="Book Antiqua" w:hAnsi="Book Antiqua"/>
          <w:color w:val="000000"/>
        </w:rPr>
        <w:t>s</w:t>
      </w:r>
      <w:proofErr w:type="spellEnd"/>
      <w:r w:rsidR="00FB6E9F" w:rsidRPr="007E0036">
        <w:rPr>
          <w:rFonts w:ascii="Book Antiqua" w:hAnsi="Book Antiqua"/>
          <w:color w:val="000000"/>
        </w:rPr>
        <w:t xml:space="preserve"> to the nucleus (nSREBP-1) and activates transcription by binding to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the promoter region of genes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containing sterol </w:t>
      </w:r>
      <w:r w:rsidR="00FB6E9F" w:rsidRPr="007E0036">
        <w:rPr>
          <w:rFonts w:ascii="Book Antiqua" w:hAnsi="Book Antiqua"/>
          <w:color w:val="000000"/>
        </w:rPr>
        <w:lastRenderedPageBreak/>
        <w:t>regulatory element-1 (</w:t>
      </w:r>
      <w:r w:rsidR="00610350" w:rsidRPr="007E0036">
        <w:rPr>
          <w:rFonts w:ascii="Book Antiqua" w:hAnsi="Book Antiqua"/>
          <w:color w:val="000000"/>
        </w:rPr>
        <w:t>SREBP-1</w:t>
      </w:r>
      <w:r w:rsidR="00FB6E9F" w:rsidRPr="007E0036">
        <w:rPr>
          <w:rFonts w:ascii="Book Antiqua" w:hAnsi="Book Antiqua"/>
          <w:color w:val="000000"/>
        </w:rPr>
        <w:t>)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34,35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Once SREBP-1 is activated, nSREBP-1 enhance</w:t>
      </w:r>
      <w:r w:rsidR="00427B0E" w:rsidRPr="007E0036">
        <w:rPr>
          <w:rFonts w:ascii="Book Antiqua" w:hAnsi="Book Antiqua"/>
          <w:color w:val="000000"/>
        </w:rPr>
        <w:t>s</w:t>
      </w:r>
      <w:r w:rsidR="00FB6E9F" w:rsidRPr="007E0036">
        <w:rPr>
          <w:rFonts w:ascii="Book Antiqua" w:hAnsi="Book Antiqua"/>
          <w:color w:val="000000"/>
        </w:rPr>
        <w:t xml:space="preserve"> the expression of cholesterol and fatty acid synthesis related genes</w:t>
      </w:r>
      <w:r w:rsidR="002706DF" w:rsidRPr="007E0036">
        <w:rPr>
          <w:rFonts w:ascii="Book Antiqua" w:hAnsi="Book Antiqua"/>
          <w:color w:val="000000"/>
          <w:vertAlign w:val="superscript"/>
        </w:rPr>
        <w:t>[3</w:t>
      </w:r>
      <w:r w:rsidR="00FD273F" w:rsidRPr="007E0036">
        <w:rPr>
          <w:rFonts w:ascii="Book Antiqua" w:hAnsi="Book Antiqua"/>
          <w:color w:val="000000"/>
          <w:vertAlign w:val="superscript"/>
        </w:rPr>
        <w:t>6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</w:t>
      </w:r>
      <w:r w:rsidR="00E206BD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In the course of lipid metabolism, </w:t>
      </w:r>
      <w:r w:rsidR="00427B0E" w:rsidRPr="007E0036">
        <w:rPr>
          <w:rFonts w:ascii="Book Antiqua" w:hAnsi="Book Antiqua"/>
          <w:color w:val="000000"/>
        </w:rPr>
        <w:t>a</w:t>
      </w:r>
      <w:r w:rsidR="00FB6E9F" w:rsidRPr="007E0036">
        <w:rPr>
          <w:rFonts w:ascii="Book Antiqua" w:hAnsi="Book Antiqua"/>
          <w:color w:val="000000"/>
        </w:rPr>
        <w:t>ctivated AKT subsequently induces the activation of mTOR</w:t>
      </w:r>
      <w:r w:rsidR="00427B0E" w:rsidRPr="007E0036">
        <w:rPr>
          <w:rFonts w:ascii="Book Antiqua" w:hAnsi="Book Antiqua"/>
          <w:color w:val="000000"/>
        </w:rPr>
        <w:t>,</w:t>
      </w:r>
      <w:r w:rsidR="00FB6E9F" w:rsidRPr="007E0036">
        <w:rPr>
          <w:rFonts w:ascii="Book Antiqua" w:hAnsi="Book Antiqua"/>
          <w:color w:val="000000"/>
        </w:rPr>
        <w:t xml:space="preserve"> which lead</w:t>
      </w:r>
      <w:r w:rsidR="00427B0E" w:rsidRPr="007E0036">
        <w:rPr>
          <w:rFonts w:ascii="Book Antiqua" w:hAnsi="Book Antiqua"/>
          <w:color w:val="000000"/>
        </w:rPr>
        <w:t>s</w:t>
      </w:r>
      <w:r w:rsidR="00FB6E9F" w:rsidRPr="007E0036">
        <w:rPr>
          <w:rFonts w:ascii="Book Antiqua" w:hAnsi="Book Antiqua"/>
          <w:color w:val="000000"/>
        </w:rPr>
        <w:t xml:space="preserve"> to the upregulation of its downstream CRTC2</w:t>
      </w:r>
      <w:r w:rsidR="002706DF" w:rsidRPr="007E0036">
        <w:rPr>
          <w:rFonts w:ascii="Book Antiqua" w:hAnsi="Book Antiqua"/>
          <w:color w:val="000000"/>
          <w:vertAlign w:val="superscript"/>
        </w:rPr>
        <w:t>[3</w:t>
      </w:r>
      <w:r w:rsidR="00FD273F" w:rsidRPr="007E0036">
        <w:rPr>
          <w:rFonts w:ascii="Book Antiqua" w:hAnsi="Book Antiqua"/>
          <w:color w:val="000000"/>
          <w:vertAlign w:val="superscript"/>
        </w:rPr>
        <w:t>7</w:t>
      </w:r>
      <w:r w:rsidR="002706DF" w:rsidRPr="007E0036">
        <w:rPr>
          <w:rFonts w:ascii="Book Antiqua" w:hAnsi="Book Antiqua"/>
          <w:color w:val="000000"/>
          <w:vertAlign w:val="superscript"/>
        </w:rPr>
        <w:t>,3</w:t>
      </w:r>
      <w:r w:rsidR="00FD273F" w:rsidRPr="007E0036">
        <w:rPr>
          <w:rFonts w:ascii="Book Antiqua" w:hAnsi="Book Antiqua"/>
          <w:color w:val="000000"/>
          <w:vertAlign w:val="superscript"/>
        </w:rPr>
        <w:t>8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mTOR is an essential regulator of lipogenic metabolism by activating SREBP-1 cleavage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D273F" w:rsidRPr="007E0036">
        <w:rPr>
          <w:rFonts w:ascii="Book Antiqua" w:hAnsi="Book Antiqua"/>
          <w:color w:val="000000"/>
          <w:vertAlign w:val="superscript"/>
        </w:rPr>
        <w:t>39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. CRTC2</w:t>
      </w:r>
      <w:r w:rsidR="00E206BD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as a mediator of </w:t>
      </w:r>
      <w:r w:rsidR="00427B0E" w:rsidRPr="007E0036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mTOR molecule</w:t>
      </w:r>
      <w:r w:rsidR="00427B0E" w:rsidRPr="007E0036">
        <w:rPr>
          <w:rFonts w:ascii="Book Antiqua" w:hAnsi="Book Antiqua"/>
          <w:color w:val="000000"/>
        </w:rPr>
        <w:t xml:space="preserve">, </w:t>
      </w:r>
      <w:r w:rsidR="00FB6E9F" w:rsidRPr="007E0036">
        <w:rPr>
          <w:rFonts w:ascii="Book Antiqua" w:hAnsi="Book Antiqua"/>
          <w:color w:val="000000"/>
        </w:rPr>
        <w:t>can modulate hepatic lipid metabolism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by affecting COPII-dependent SREBP1 processing</w:t>
      </w:r>
      <w:r w:rsidR="002706DF" w:rsidRPr="007E0036">
        <w:rPr>
          <w:rFonts w:ascii="Book Antiqua" w:hAnsi="Book Antiqua"/>
          <w:color w:val="000000"/>
          <w:vertAlign w:val="superscript"/>
        </w:rPr>
        <w:t>[</w:t>
      </w:r>
      <w:r w:rsidR="00F2417F" w:rsidRPr="007E0036">
        <w:rPr>
          <w:rFonts w:ascii="Book Antiqua" w:hAnsi="Book Antiqua"/>
          <w:color w:val="000000"/>
          <w:vertAlign w:val="superscript"/>
        </w:rPr>
        <w:t>2</w:t>
      </w:r>
      <w:r w:rsidR="00FD273F" w:rsidRPr="007E0036">
        <w:rPr>
          <w:rFonts w:ascii="Book Antiqua" w:hAnsi="Book Antiqua"/>
          <w:color w:val="000000"/>
          <w:vertAlign w:val="superscript"/>
        </w:rPr>
        <w:t>1</w:t>
      </w:r>
      <w:r w:rsidR="002706DF" w:rsidRPr="007E0036">
        <w:rPr>
          <w:rFonts w:ascii="Book Antiqua" w:hAnsi="Book Antiqua"/>
          <w:color w:val="000000"/>
          <w:vertAlign w:val="superscript"/>
        </w:rPr>
        <w:t>]</w:t>
      </w:r>
      <w:r w:rsidR="00FB6E9F" w:rsidRPr="007E0036">
        <w:rPr>
          <w:rFonts w:ascii="Book Antiqua" w:hAnsi="Book Antiqua"/>
          <w:color w:val="000000"/>
        </w:rPr>
        <w:t>, which indicate</w:t>
      </w:r>
      <w:r w:rsidR="00427B0E" w:rsidRPr="007E0036">
        <w:rPr>
          <w:rFonts w:ascii="Book Antiqua" w:hAnsi="Book Antiqua"/>
          <w:color w:val="000000"/>
        </w:rPr>
        <w:t>s</w:t>
      </w:r>
      <w:r w:rsidR="00FB6E9F" w:rsidRPr="007E0036">
        <w:rPr>
          <w:rFonts w:ascii="Book Antiqua" w:hAnsi="Book Antiqua"/>
          <w:color w:val="000000"/>
        </w:rPr>
        <w:t xml:space="preserve"> that AKT-induced activation of mTOR can recruit CRTC2</w:t>
      </w:r>
      <w:r w:rsidR="00B85BA9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as a complex to promote nSREBP-1 activity and the following</w:t>
      </w:r>
      <w:r w:rsidR="00E206BD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lipogenesis.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The present research demonstrated that CRTC2 activation,</w:t>
      </w:r>
      <w:r w:rsidR="00FD273F" w:rsidRPr="007E0036">
        <w:rPr>
          <w:rFonts w:ascii="Book Antiqua" w:hAnsi="Book Antiqua"/>
          <w:color w:val="000000"/>
        </w:rPr>
        <w:t xml:space="preserve"> </w:t>
      </w:r>
      <w:r w:rsidR="00427B0E" w:rsidRPr="007E0036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AKT/</w:t>
      </w:r>
      <w:r w:rsidR="00FD273F" w:rsidRPr="007E0036">
        <w:rPr>
          <w:rFonts w:ascii="Book Antiqua" w:hAnsi="Book Antiqua"/>
          <w:color w:val="000000"/>
        </w:rPr>
        <w:t xml:space="preserve">MTOR </w:t>
      </w:r>
      <w:r w:rsidR="00FB6E9F" w:rsidRPr="007E0036">
        <w:rPr>
          <w:rFonts w:ascii="Book Antiqua" w:hAnsi="Book Antiqua"/>
          <w:color w:val="000000"/>
        </w:rPr>
        <w:t>signaling pathway</w:t>
      </w:r>
      <w:r w:rsidR="00E206BD">
        <w:rPr>
          <w:rFonts w:ascii="Book Antiqua" w:hAnsi="Book Antiqua"/>
          <w:color w:val="000000"/>
        </w:rPr>
        <w:t>,</w:t>
      </w:r>
      <w:r w:rsidR="00FB6E9F" w:rsidRPr="007E0036">
        <w:rPr>
          <w:rFonts w:ascii="Book Antiqua" w:hAnsi="Book Antiqua"/>
          <w:color w:val="000000"/>
        </w:rPr>
        <w:t xml:space="preserve"> and nSREBP-1 expression were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enhanced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in the presen</w:t>
      </w:r>
      <w:r w:rsidR="00427B0E" w:rsidRPr="007E0036">
        <w:rPr>
          <w:rFonts w:ascii="Book Antiqua" w:hAnsi="Book Antiqua"/>
          <w:color w:val="000000"/>
        </w:rPr>
        <w:t>ce</w:t>
      </w:r>
      <w:r w:rsidR="00FB6E9F" w:rsidRPr="007E0036">
        <w:rPr>
          <w:rFonts w:ascii="Book Antiqua" w:hAnsi="Book Antiqua"/>
          <w:color w:val="000000"/>
        </w:rPr>
        <w:t xml:space="preserve"> of OA.</w:t>
      </w:r>
      <w:r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UDCA stimulation notably mitigated OA-initiated lipid metabolic disorder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>by suppressing this signaling pathway transduction.</w:t>
      </w:r>
      <w:r w:rsidR="00655689" w:rsidRPr="007E0036">
        <w:rPr>
          <w:rFonts w:ascii="Book Antiqua" w:hAnsi="Book Antiqua"/>
          <w:color w:val="000000"/>
        </w:rPr>
        <w:t xml:space="preserve"> </w:t>
      </w:r>
      <w:r w:rsidR="00427B0E" w:rsidRPr="007E0036">
        <w:rPr>
          <w:rFonts w:ascii="Book Antiqua" w:hAnsi="Book Antiqua"/>
          <w:color w:val="000000"/>
        </w:rPr>
        <w:t xml:space="preserve">It is </w:t>
      </w:r>
      <w:r w:rsidRPr="007E0036">
        <w:rPr>
          <w:rFonts w:ascii="Book Antiqua" w:hAnsi="Book Antiqua"/>
          <w:color w:val="000000"/>
        </w:rPr>
        <w:t>p</w:t>
      </w:r>
      <w:r w:rsidR="00FB6E9F" w:rsidRPr="007E0036">
        <w:rPr>
          <w:rFonts w:ascii="Book Antiqua" w:hAnsi="Book Antiqua"/>
          <w:color w:val="000000"/>
        </w:rPr>
        <w:t>ossibl</w:t>
      </w:r>
      <w:r w:rsidR="00427B0E" w:rsidRPr="007E0036">
        <w:rPr>
          <w:rFonts w:ascii="Book Antiqua" w:hAnsi="Book Antiqua"/>
          <w:color w:val="000000"/>
        </w:rPr>
        <w:t>e that</w:t>
      </w:r>
      <w:bookmarkStart w:id="86" w:name="OLE_LINK22"/>
      <w:bookmarkStart w:id="87" w:name="OLE_LINK23"/>
      <w:r w:rsidR="00E206BD">
        <w:rPr>
          <w:rFonts w:ascii="Book Antiqua" w:hAnsi="Book Antiqua"/>
          <w:color w:val="000000"/>
        </w:rPr>
        <w:t xml:space="preserve"> </w:t>
      </w:r>
      <w:r w:rsidR="00FB6E9F" w:rsidRPr="007E0036">
        <w:rPr>
          <w:rFonts w:ascii="Book Antiqua" w:hAnsi="Book Antiqua"/>
          <w:color w:val="000000"/>
        </w:rPr>
        <w:t xml:space="preserve">UDCA attenuates OA-induced hepatic steatosis mainly </w:t>
      </w:r>
      <w:r w:rsidR="00E206BD">
        <w:rPr>
          <w:rFonts w:ascii="Book Antiqua" w:hAnsi="Book Antiqua"/>
          <w:color w:val="000000"/>
        </w:rPr>
        <w:t>by</w:t>
      </w:r>
      <w:r w:rsidR="00E206BD" w:rsidRPr="007E0036">
        <w:rPr>
          <w:rFonts w:ascii="Book Antiqua" w:hAnsi="Book Antiqua"/>
          <w:color w:val="000000"/>
        </w:rPr>
        <w:t xml:space="preserve"> </w:t>
      </w:r>
      <w:r w:rsidR="00427B0E" w:rsidRPr="007E0036">
        <w:rPr>
          <w:rFonts w:ascii="Book Antiqua" w:hAnsi="Book Antiqua"/>
          <w:color w:val="000000"/>
        </w:rPr>
        <w:t xml:space="preserve">regulation of </w:t>
      </w:r>
      <w:r w:rsidR="00E206BD">
        <w:rPr>
          <w:rFonts w:ascii="Book Antiqua" w:hAnsi="Book Antiqua"/>
          <w:color w:val="000000"/>
        </w:rPr>
        <w:t xml:space="preserve">the </w:t>
      </w:r>
      <w:r w:rsidR="00FB6E9F" w:rsidRPr="007E0036">
        <w:rPr>
          <w:rFonts w:ascii="Book Antiqua" w:hAnsi="Book Antiqua"/>
          <w:color w:val="000000"/>
        </w:rPr>
        <w:t>AKT</w:t>
      </w:r>
      <w:r w:rsidR="00BB71A2" w:rsidRPr="007E0036">
        <w:rPr>
          <w:rFonts w:ascii="Book Antiqua" w:hAnsi="Book Antiqua"/>
          <w:color w:val="000000"/>
        </w:rPr>
        <w:t>/</w:t>
      </w:r>
      <w:proofErr w:type="spellStart"/>
      <w:r w:rsidR="00FB6E9F" w:rsidRPr="007E0036">
        <w:rPr>
          <w:rFonts w:ascii="Book Antiqua" w:hAnsi="Book Antiqua"/>
          <w:color w:val="000000"/>
        </w:rPr>
        <w:t>mTOR</w:t>
      </w:r>
      <w:proofErr w:type="spellEnd"/>
      <w:r w:rsidR="00FB6E9F" w:rsidRPr="007E0036">
        <w:rPr>
          <w:rFonts w:ascii="Book Antiqua" w:hAnsi="Book Antiqua"/>
          <w:color w:val="000000"/>
        </w:rPr>
        <w:t>/SREBP-1 signaling transduction.</w:t>
      </w:r>
    </w:p>
    <w:bookmarkEnd w:id="86"/>
    <w:bookmarkEnd w:id="87"/>
    <w:p w:rsidR="005E39DE" w:rsidRPr="007E0036" w:rsidRDefault="00FB6E9F" w:rsidP="00F01585">
      <w:pPr>
        <w:adjustRightInd w:val="0"/>
        <w:snapToGrid w:val="0"/>
        <w:spacing w:line="360" w:lineRule="auto"/>
        <w:ind w:firstLine="240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In conclusion, we illustrated the protective role of UDCA </w:t>
      </w:r>
      <w:r w:rsidR="00E206BD">
        <w:rPr>
          <w:rFonts w:ascii="Book Antiqua" w:hAnsi="Book Antiqua"/>
          <w:color w:val="000000"/>
        </w:rPr>
        <w:t>i</w:t>
      </w:r>
      <w:r w:rsidR="00E206BD" w:rsidRPr="007E0036">
        <w:rPr>
          <w:rFonts w:ascii="Book Antiqua" w:hAnsi="Book Antiqua"/>
          <w:color w:val="000000"/>
        </w:rPr>
        <w:t xml:space="preserve">n </w:t>
      </w:r>
      <w:r w:rsidRPr="007E0036">
        <w:rPr>
          <w:rFonts w:ascii="Book Antiqua" w:hAnsi="Book Antiqua"/>
          <w:color w:val="000000"/>
        </w:rPr>
        <w:t xml:space="preserve">NAFLD. </w:t>
      </w:r>
      <w:r w:rsidR="00E206BD">
        <w:rPr>
          <w:rFonts w:ascii="Book Antiqua" w:hAnsi="Book Antiqua"/>
          <w:color w:val="000000"/>
        </w:rPr>
        <w:t>At a</w:t>
      </w:r>
      <w:r w:rsidR="00E206BD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proper concentration of UDCA, OA-evoked lipid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accumulation was nearly blocked </w:t>
      </w:r>
      <w:r w:rsidR="00427B0E" w:rsidRPr="007E0036">
        <w:rPr>
          <w:rFonts w:ascii="Book Antiqua" w:hAnsi="Book Antiqua"/>
          <w:color w:val="000000"/>
        </w:rPr>
        <w:t>by</w:t>
      </w:r>
      <w:r w:rsidRPr="007E0036">
        <w:rPr>
          <w:rFonts w:ascii="Book Antiqua" w:hAnsi="Book Antiqua"/>
          <w:color w:val="000000"/>
        </w:rPr>
        <w:t xml:space="preserve"> affecting SREBP-1 cleavage, implying</w:t>
      </w:r>
      <w:r w:rsidR="00427B0E" w:rsidRPr="007E0036">
        <w:rPr>
          <w:rFonts w:ascii="Book Antiqua" w:hAnsi="Book Antiqua"/>
          <w:color w:val="000000"/>
        </w:rPr>
        <w:t xml:space="preserve"> that</w:t>
      </w:r>
      <w:r w:rsidRPr="007E0036">
        <w:rPr>
          <w:rFonts w:ascii="Book Antiqua" w:hAnsi="Book Antiqua"/>
          <w:color w:val="000000"/>
        </w:rPr>
        <w:t xml:space="preserve"> UDCA may contribute to</w:t>
      </w:r>
      <w:r w:rsidR="00F01585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develop</w:t>
      </w:r>
      <w:r w:rsidR="00427B0E" w:rsidRPr="007E0036">
        <w:rPr>
          <w:rFonts w:ascii="Book Antiqua" w:hAnsi="Book Antiqua"/>
          <w:color w:val="000000"/>
        </w:rPr>
        <w:t>ing</w:t>
      </w:r>
      <w:r w:rsidRPr="007E0036">
        <w:rPr>
          <w:rFonts w:ascii="Book Antiqua" w:hAnsi="Book Antiqua"/>
          <w:color w:val="000000"/>
        </w:rPr>
        <w:t xml:space="preserve"> more effective BA-based therapies for NAFLD.</w:t>
      </w:r>
      <w:r w:rsidR="005E39DE" w:rsidRPr="007E0036">
        <w:rPr>
          <w:rFonts w:ascii="Book Antiqua" w:hAnsi="Book Antiqua"/>
          <w:color w:val="000000"/>
        </w:rPr>
        <w:t xml:space="preserve"> </w:t>
      </w:r>
      <w:r w:rsidR="00F01585" w:rsidRPr="007E0036">
        <w:rPr>
          <w:rFonts w:ascii="Book Antiqua" w:hAnsi="Book Antiqua"/>
          <w:color w:val="000000"/>
        </w:rPr>
        <w:t>At present, t</w:t>
      </w:r>
      <w:r w:rsidR="005E39DE" w:rsidRPr="007E0036">
        <w:rPr>
          <w:rFonts w:ascii="Book Antiqua" w:hAnsi="Book Antiqua"/>
          <w:color w:val="000000"/>
        </w:rPr>
        <w:t>he effects of UDCA on NAFLD in the clinic have seldom been reported</w:t>
      </w:r>
      <w:r w:rsidR="00C34AF9" w:rsidRPr="007E0036">
        <w:rPr>
          <w:rFonts w:ascii="Book Antiqua" w:hAnsi="Book Antiqua"/>
          <w:color w:val="000000"/>
        </w:rPr>
        <w:t xml:space="preserve">, </w:t>
      </w:r>
      <w:r w:rsidR="00F01585" w:rsidRPr="007E0036">
        <w:rPr>
          <w:rFonts w:ascii="Book Antiqua" w:hAnsi="Book Antiqua"/>
          <w:color w:val="000000"/>
        </w:rPr>
        <w:t xml:space="preserve">and </w:t>
      </w:r>
      <w:r w:rsidR="005E39DE" w:rsidRPr="007E0036">
        <w:rPr>
          <w:rFonts w:ascii="Book Antiqua" w:hAnsi="Book Antiqua"/>
          <w:color w:val="000000"/>
        </w:rPr>
        <w:t>especially the research of UDCA on liver histology is also limited. We carried out research at the cellular level to explore the AKT/</w:t>
      </w:r>
      <w:proofErr w:type="spellStart"/>
      <w:r w:rsidR="005E39DE" w:rsidRPr="007E0036">
        <w:rPr>
          <w:rFonts w:ascii="Book Antiqua" w:hAnsi="Book Antiqua"/>
          <w:color w:val="000000"/>
        </w:rPr>
        <w:t>mTOR</w:t>
      </w:r>
      <w:proofErr w:type="spellEnd"/>
      <w:r w:rsidR="005E39DE" w:rsidRPr="007E0036">
        <w:rPr>
          <w:rFonts w:ascii="Book Antiqua" w:hAnsi="Book Antiqua"/>
          <w:color w:val="000000"/>
        </w:rPr>
        <w:t>/SREBP-1 signaling pathway</w:t>
      </w:r>
      <w:r w:rsidR="00E206BD">
        <w:rPr>
          <w:rFonts w:ascii="Book Antiqua" w:hAnsi="Book Antiqua"/>
          <w:color w:val="000000"/>
        </w:rPr>
        <w:t xml:space="preserve"> as</w:t>
      </w:r>
      <w:r w:rsidR="005E39DE" w:rsidRPr="007E0036">
        <w:rPr>
          <w:rFonts w:ascii="Book Antiqua" w:hAnsi="Book Antiqua"/>
          <w:color w:val="000000"/>
        </w:rPr>
        <w:t xml:space="preserve"> a new target for NAFLD treatment. Our research is expected to enrich the academic research content in this field and provide scientific basis for clinical application.</w:t>
      </w:r>
    </w:p>
    <w:p w:rsidR="00F01585" w:rsidRPr="007E0036" w:rsidRDefault="00F01585" w:rsidP="00F01585">
      <w:pPr>
        <w:adjustRightInd w:val="0"/>
        <w:snapToGrid w:val="0"/>
        <w:spacing w:line="360" w:lineRule="auto"/>
        <w:ind w:firstLine="240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caps/>
          <w:color w:val="000000"/>
        </w:rPr>
      </w:pPr>
      <w:bookmarkStart w:id="88" w:name="OLE_LINK158"/>
      <w:bookmarkStart w:id="89" w:name="OLE_LINK159"/>
      <w:bookmarkStart w:id="90" w:name="OLE_LINK205"/>
      <w:bookmarkStart w:id="91" w:name="OLE_LINK206"/>
      <w:bookmarkStart w:id="92" w:name="OLE_LINK244"/>
      <w:bookmarkStart w:id="93" w:name="OLE_LINK245"/>
      <w:bookmarkStart w:id="94" w:name="OLE_LINK24"/>
      <w:bookmarkStart w:id="95" w:name="OLE_LINK316"/>
      <w:bookmarkStart w:id="96" w:name="OLE_LINK332"/>
      <w:bookmarkStart w:id="97" w:name="OLE_LINK521"/>
      <w:bookmarkStart w:id="98" w:name="OLE_LINK151"/>
      <w:bookmarkStart w:id="99" w:name="OLE_LINK259"/>
      <w:r w:rsidRPr="007E0036">
        <w:rPr>
          <w:rFonts w:ascii="Book Antiqua" w:hAnsi="Book Antiqua" w:cs="Segoe UI"/>
          <w:b/>
          <w:caps/>
          <w:color w:val="000000"/>
          <w:shd w:val="clear" w:color="auto" w:fill="FFFFFF"/>
        </w:rPr>
        <w:t>Article Highlights</w:t>
      </w: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Research background</w:t>
      </w:r>
    </w:p>
    <w:p w:rsidR="00E3542C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proofErr w:type="spellStart"/>
      <w:r>
        <w:rPr>
          <w:rFonts w:ascii="Book Antiqua" w:eastAsia="宋体" w:hAnsi="Book Antiqua"/>
          <w:bCs/>
          <w:iCs/>
          <w:color w:val="000000"/>
          <w:kern w:val="0"/>
        </w:rPr>
        <w:t>U</w:t>
      </w:r>
      <w:r w:rsidRPr="00F01585">
        <w:rPr>
          <w:rFonts w:ascii="Book Antiqua" w:eastAsia="宋体" w:hAnsi="Book Antiqua"/>
          <w:bCs/>
          <w:iCs/>
          <w:color w:val="000000"/>
          <w:kern w:val="0"/>
        </w:rPr>
        <w:t>rsodeoxycholic</w:t>
      </w:r>
      <w:proofErr w:type="spellEnd"/>
      <w:r w:rsidRPr="00F01585">
        <w:rPr>
          <w:rFonts w:ascii="Book Antiqua" w:eastAsia="宋体" w:hAnsi="Book Antiqua"/>
          <w:bCs/>
          <w:iCs/>
          <w:color w:val="000000"/>
          <w:kern w:val="0"/>
        </w:rPr>
        <w:t xml:space="preserve"> acid (UDCA)</w:t>
      </w:r>
      <w:r w:rsidR="00E3542C" w:rsidRPr="007E0036">
        <w:rPr>
          <w:rFonts w:ascii="Book Antiqua" w:hAnsi="Book Antiqua"/>
          <w:color w:val="000000"/>
        </w:rPr>
        <w:t xml:space="preserve"> plays an essential role in the pathogenesis of </w:t>
      </w:r>
      <w:r>
        <w:rPr>
          <w:rFonts w:ascii="Book Antiqua" w:hAnsi="Book Antiqua"/>
          <w:color w:val="000000"/>
        </w:rPr>
        <w:t>n</w:t>
      </w:r>
      <w:r w:rsidRPr="00F01585">
        <w:rPr>
          <w:rFonts w:ascii="Book Antiqua" w:hAnsi="Book Antiqua"/>
          <w:color w:val="000000"/>
        </w:rPr>
        <w:t>onalcoholic fatty liver disease (NAFLD)</w:t>
      </w:r>
      <w:r w:rsidR="00E3542C" w:rsidRPr="007E0036">
        <w:rPr>
          <w:rFonts w:ascii="Book Antiqua" w:hAnsi="Book Antiqua"/>
          <w:color w:val="000000"/>
        </w:rPr>
        <w:t xml:space="preserve">, but the underlying </w:t>
      </w:r>
      <w:r w:rsidR="001E21D1" w:rsidRPr="007E0036">
        <w:rPr>
          <w:rFonts w:ascii="Book Antiqua" w:hAnsi="Book Antiqua"/>
          <w:color w:val="000000"/>
        </w:rPr>
        <w:t>regulat</w:t>
      </w:r>
      <w:r w:rsidR="001E21D1">
        <w:rPr>
          <w:rFonts w:ascii="Book Antiqua" w:hAnsi="Book Antiqua"/>
          <w:color w:val="000000"/>
        </w:rPr>
        <w:t>ory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="00E3542C" w:rsidRPr="007E0036">
        <w:rPr>
          <w:rFonts w:ascii="Book Antiqua" w:hAnsi="Book Antiqua"/>
          <w:color w:val="000000"/>
        </w:rPr>
        <w:lastRenderedPageBreak/>
        <w:t>mechanism remains elusive. Increased evidence indicates that the AKT/mTOR/SREBP-1 signaling pathway is a key pathway to regulate cellular hepatic lipid metabolism. UDCA may regulate the AKT/mTOR/SREBP-1 signaling pathway to ameliorate hepatic lipid metabolism. However, no report has discussed the regulatory effects of UDCA on</w:t>
      </w:r>
      <w:r w:rsidR="001E21D1">
        <w:rPr>
          <w:rFonts w:ascii="Book Antiqua" w:hAnsi="Book Antiqua"/>
          <w:color w:val="000000"/>
        </w:rPr>
        <w:t xml:space="preserve"> </w:t>
      </w:r>
      <w:r w:rsidR="00E3542C" w:rsidRPr="007E0036">
        <w:rPr>
          <w:rFonts w:ascii="Book Antiqua" w:hAnsi="Book Antiqua"/>
          <w:color w:val="000000"/>
        </w:rPr>
        <w:t xml:space="preserve">lipid metabolism </w:t>
      </w:r>
      <w:r w:rsidR="00E3542C" w:rsidRPr="001E21D1">
        <w:rPr>
          <w:rFonts w:ascii="Book Antiqua" w:hAnsi="Book Antiqua"/>
          <w:i/>
          <w:color w:val="000000"/>
        </w:rPr>
        <w:t>in vitro</w:t>
      </w:r>
      <w:r w:rsidR="00E3542C" w:rsidRPr="007E0036">
        <w:rPr>
          <w:rFonts w:ascii="Book Antiqua" w:hAnsi="Book Antiqua"/>
          <w:color w:val="000000"/>
        </w:rPr>
        <w:t>.</w:t>
      </w:r>
    </w:p>
    <w:p w:rsidR="00F01585" w:rsidRPr="001E21D1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Research motivation</w:t>
      </w:r>
    </w:p>
    <w:p w:rsidR="00E3542C" w:rsidRPr="007E0036" w:rsidRDefault="00E3542C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Although UDCA has </w:t>
      </w:r>
      <w:r w:rsidR="001E21D1">
        <w:rPr>
          <w:rFonts w:ascii="Book Antiqua" w:hAnsi="Book Antiqua"/>
          <w:color w:val="000000"/>
        </w:rPr>
        <w:t xml:space="preserve">been </w:t>
      </w:r>
      <w:r w:rsidRPr="007E0036">
        <w:rPr>
          <w:rFonts w:ascii="Book Antiqua" w:hAnsi="Book Antiqua"/>
          <w:color w:val="000000"/>
        </w:rPr>
        <w:t>widely used in the treatment of NAFLD, the mechanism remains unclear. Understanding and regulating the AKT/mTOR/SREBP-1 signaling pathway using UDCA will be an important area for future research.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Research objectives</w:t>
      </w:r>
    </w:p>
    <w:p w:rsidR="0066637C" w:rsidRPr="007E0036" w:rsidRDefault="0066637C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This study aimed to explore the protective effects of UDCA on NAFLD </w:t>
      </w:r>
      <w:r w:rsidR="001E21D1">
        <w:rPr>
          <w:rFonts w:ascii="Book Antiqua" w:hAnsi="Book Antiqua"/>
          <w:color w:val="000000"/>
        </w:rPr>
        <w:t>by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regulating the AKT/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>/SREBP-1 signaling pathway. This will provide a therapeutic target for future clinical applications of UDCA to prevent and improve hepatic lipid metabolism disorders related diseases.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Research methods</w:t>
      </w:r>
    </w:p>
    <w:p w:rsidR="003224C7" w:rsidRPr="007E0036" w:rsidRDefault="003224C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First, we established </w:t>
      </w:r>
      <w:r w:rsidR="001E21D1">
        <w:rPr>
          <w:rFonts w:ascii="Book Antiqua" w:hAnsi="Book Antiqua"/>
          <w:color w:val="000000"/>
        </w:rPr>
        <w:t>a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cellular model of NAFLD </w:t>
      </w:r>
      <w:r w:rsidR="001E21D1">
        <w:rPr>
          <w:rFonts w:ascii="Book Antiqua" w:hAnsi="Book Antiqua"/>
          <w:color w:val="000000"/>
        </w:rPr>
        <w:t xml:space="preserve">using </w:t>
      </w:r>
      <w:r w:rsidRPr="007E0036">
        <w:rPr>
          <w:rFonts w:ascii="Book Antiqua" w:hAnsi="Book Antiqua"/>
          <w:color w:val="000000"/>
        </w:rPr>
        <w:t xml:space="preserve">LO2 cells </w:t>
      </w:r>
      <w:r w:rsidR="001E21D1" w:rsidRPr="007E0036">
        <w:rPr>
          <w:rFonts w:ascii="Book Antiqua" w:hAnsi="Book Antiqua"/>
          <w:color w:val="000000"/>
        </w:rPr>
        <w:t>induced</w:t>
      </w:r>
      <w:r w:rsidR="001E21D1">
        <w:rPr>
          <w:rFonts w:ascii="Book Antiqua" w:hAnsi="Book Antiqua"/>
          <w:color w:val="000000"/>
        </w:rPr>
        <w:t xml:space="preserve"> with</w:t>
      </w:r>
      <w:r w:rsidRPr="007E0036">
        <w:rPr>
          <w:rFonts w:ascii="Book Antiqua" w:hAnsi="Book Antiqua"/>
          <w:color w:val="000000"/>
        </w:rPr>
        <w:t xml:space="preserve"> oleic acid</w:t>
      </w:r>
      <w:r w:rsidR="00AF3316" w:rsidRPr="007E0036">
        <w:rPr>
          <w:rFonts w:ascii="Book Antiqua" w:hAnsi="Book Antiqua"/>
          <w:color w:val="000000"/>
        </w:rPr>
        <w:t xml:space="preserve"> (OA)</w:t>
      </w:r>
      <w:r w:rsidRPr="007E0036">
        <w:rPr>
          <w:rFonts w:ascii="Book Antiqua" w:hAnsi="Book Antiqua"/>
          <w:color w:val="000000"/>
        </w:rPr>
        <w:t xml:space="preserve">. Second, we used a MTT assay to determine the optimal concentration of </w:t>
      </w:r>
      <w:r w:rsidR="00AF3316" w:rsidRPr="007E0036">
        <w:rPr>
          <w:rFonts w:ascii="Book Antiqua" w:hAnsi="Book Antiqua"/>
          <w:color w:val="000000"/>
        </w:rPr>
        <w:t>OA</w:t>
      </w:r>
      <w:r w:rsidRPr="007E0036">
        <w:rPr>
          <w:rFonts w:ascii="Book Antiqua" w:hAnsi="Book Antiqua"/>
          <w:color w:val="000000"/>
        </w:rPr>
        <w:t xml:space="preserve"> </w:t>
      </w:r>
      <w:r w:rsidR="001E21D1">
        <w:rPr>
          <w:rFonts w:ascii="Book Antiqua" w:hAnsi="Book Antiqua"/>
          <w:color w:val="000000"/>
        </w:rPr>
        <w:t xml:space="preserve">for </w:t>
      </w:r>
      <w:r w:rsidR="001E21D1" w:rsidRPr="007E0036">
        <w:rPr>
          <w:rFonts w:ascii="Book Antiqua" w:hAnsi="Book Antiqua"/>
          <w:color w:val="000000"/>
        </w:rPr>
        <w:t>induc</w:t>
      </w:r>
      <w:r w:rsidR="001E21D1">
        <w:rPr>
          <w:rFonts w:ascii="Book Antiqua" w:hAnsi="Book Antiqua"/>
          <w:color w:val="000000"/>
        </w:rPr>
        <w:t>ing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hepatocyte steatosis and the best </w:t>
      </w:r>
      <w:r w:rsidR="001E21D1">
        <w:rPr>
          <w:rFonts w:ascii="Book Antiqua" w:hAnsi="Book Antiqua"/>
          <w:color w:val="000000"/>
        </w:rPr>
        <w:t xml:space="preserve">treatment duration </w:t>
      </w:r>
      <w:r w:rsidRPr="007E0036">
        <w:rPr>
          <w:rFonts w:ascii="Book Antiqua" w:hAnsi="Book Antiqua"/>
          <w:color w:val="000000"/>
        </w:rPr>
        <w:t xml:space="preserve">of UDCA. Third, oil red </w:t>
      </w:r>
      <w:r w:rsidR="001E21D1">
        <w:rPr>
          <w:rFonts w:ascii="Book Antiqua" w:hAnsi="Book Antiqua"/>
          <w:color w:val="000000"/>
        </w:rPr>
        <w:t>O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staining was used to observe the formation of intracellular lipid droplets, </w:t>
      </w:r>
      <w:r w:rsidR="001E21D1">
        <w:rPr>
          <w:rFonts w:ascii="Book Antiqua" w:hAnsi="Book Antiqua"/>
          <w:color w:val="000000"/>
        </w:rPr>
        <w:t xml:space="preserve">and </w:t>
      </w:r>
      <w:r w:rsidRPr="007E0036">
        <w:rPr>
          <w:rFonts w:ascii="Book Antiqua" w:hAnsi="Book Antiqua"/>
          <w:color w:val="000000"/>
        </w:rPr>
        <w:t xml:space="preserve">subsequently </w:t>
      </w:r>
      <w:r w:rsidR="001E21D1">
        <w:rPr>
          <w:rFonts w:ascii="Book Antiqua" w:hAnsi="Book Antiqua"/>
          <w:color w:val="000000"/>
        </w:rPr>
        <w:t xml:space="preserve">we </w:t>
      </w:r>
      <w:r w:rsidRPr="007E0036">
        <w:rPr>
          <w:rFonts w:ascii="Book Antiqua" w:hAnsi="Book Antiqua"/>
          <w:color w:val="000000"/>
        </w:rPr>
        <w:t>analyzed the intracellular levels of biochemical index</w:t>
      </w:r>
      <w:r w:rsidR="001E21D1">
        <w:rPr>
          <w:rFonts w:ascii="Book Antiqua" w:hAnsi="Book Antiqua"/>
          <w:color w:val="000000"/>
        </w:rPr>
        <w:t>es</w:t>
      </w:r>
      <w:r w:rsidRPr="007E0036">
        <w:rPr>
          <w:rFonts w:ascii="Book Antiqua" w:hAnsi="Book Antiqua"/>
          <w:color w:val="000000"/>
        </w:rPr>
        <w:t xml:space="preserve"> with UDCA treatment by enzymatic methods. Finally, we examined the effects of UDCA on the expression </w:t>
      </w:r>
      <w:r w:rsidR="001E21D1">
        <w:rPr>
          <w:rFonts w:ascii="Book Antiqua" w:hAnsi="Book Antiqua"/>
          <w:color w:val="000000"/>
        </w:rPr>
        <w:t xml:space="preserve">levels </w:t>
      </w:r>
      <w:r w:rsidRPr="007E0036">
        <w:rPr>
          <w:rFonts w:ascii="Book Antiqua" w:hAnsi="Book Antiqua"/>
          <w:color w:val="000000"/>
        </w:rPr>
        <w:t>of the AKT/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 xml:space="preserve">/SREBP-1 signaling pathway related proteins by </w:t>
      </w:r>
      <w:r w:rsidR="001E21D1">
        <w:rPr>
          <w:rFonts w:ascii="Book Antiqua" w:hAnsi="Book Antiqua"/>
          <w:color w:val="000000"/>
        </w:rPr>
        <w:t>r</w:t>
      </w:r>
      <w:r w:rsidR="001E21D1" w:rsidRPr="007E0036">
        <w:rPr>
          <w:rFonts w:ascii="Book Antiqua" w:hAnsi="Book Antiqua"/>
          <w:color w:val="000000"/>
        </w:rPr>
        <w:t>eal</w:t>
      </w:r>
      <w:r w:rsidRPr="007E0036">
        <w:rPr>
          <w:rFonts w:ascii="Book Antiqua" w:hAnsi="Book Antiqua"/>
          <w:color w:val="000000"/>
        </w:rPr>
        <w:t>-time</w:t>
      </w:r>
      <w:r w:rsidR="001E21D1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PCR and Western blot. </w:t>
      </w:r>
    </w:p>
    <w:p w:rsidR="00F01585" w:rsidRPr="007E0036" w:rsidRDefault="00F01585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/>
          <w:b/>
          <w:i/>
          <w:color w:val="000000"/>
        </w:rPr>
      </w:pPr>
      <w:r w:rsidRPr="007E0036">
        <w:rPr>
          <w:rFonts w:ascii="Book Antiqua" w:hAnsi="Book Antiqua"/>
          <w:b/>
          <w:i/>
          <w:color w:val="000000"/>
        </w:rPr>
        <w:t>Research results</w:t>
      </w:r>
    </w:p>
    <w:p w:rsidR="003224C7" w:rsidRPr="007E0036" w:rsidRDefault="003224C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lastRenderedPageBreak/>
        <w:t>UDCA inhibited the lipid accumulation of LO2 cells induced </w:t>
      </w:r>
      <w:r w:rsidR="001E21D1">
        <w:rPr>
          <w:rFonts w:ascii="Book Antiqua" w:hAnsi="Book Antiqua"/>
          <w:color w:val="000000"/>
        </w:rPr>
        <w:t>with</w:t>
      </w:r>
      <w:r w:rsidR="001E21D1" w:rsidRPr="007E0036">
        <w:rPr>
          <w:rFonts w:ascii="Book Antiqua" w:hAnsi="Book Antiqua"/>
          <w:color w:val="000000"/>
        </w:rPr>
        <w:t> </w:t>
      </w:r>
      <w:r w:rsidRPr="007E0036">
        <w:rPr>
          <w:rFonts w:ascii="Book Antiqua" w:hAnsi="Book Antiqua"/>
          <w:color w:val="000000"/>
        </w:rPr>
        <w:t>OA. UDCA decreased cell growth ability under the treatment of OA in a dose- and time-dependent manner.</w:t>
      </w:r>
      <w:r w:rsidR="001E21D1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UDCA treatment significantly improved the biochemical parameters like </w:t>
      </w:r>
      <w:r w:rsidR="002918A7">
        <w:rPr>
          <w:rFonts w:ascii="Book Antiqua" w:hAnsi="Book Antiqua"/>
          <w:color w:val="000000"/>
        </w:rPr>
        <w:t>a</w:t>
      </w:r>
      <w:r w:rsidR="002918A7" w:rsidRPr="00F73E84">
        <w:rPr>
          <w:rFonts w:ascii="Book Antiqua" w:hAnsi="Book Antiqua"/>
          <w:color w:val="000000"/>
        </w:rPr>
        <w:t>lanine aminotransferase</w:t>
      </w:r>
      <w:r w:rsidR="002918A7" w:rsidRPr="002918A7">
        <w:rPr>
          <w:rFonts w:ascii="Book Antiqua" w:hAnsi="Book Antiqua"/>
          <w:color w:val="000000"/>
        </w:rPr>
        <w:t xml:space="preserve">, </w:t>
      </w:r>
      <w:r w:rsidR="002918A7" w:rsidRPr="00F73E84">
        <w:rPr>
          <w:rFonts w:ascii="Book Antiqua" w:hAnsi="Book Antiqua"/>
          <w:color w:val="000000"/>
        </w:rPr>
        <w:t>gamma-glutamyl</w:t>
      </w:r>
      <w:r w:rsidR="002918A7">
        <w:rPr>
          <w:rFonts w:ascii="Book Antiqua" w:hAnsi="Book Antiqua"/>
          <w:color w:val="000000"/>
        </w:rPr>
        <w:t xml:space="preserve"> </w:t>
      </w:r>
      <w:proofErr w:type="spellStart"/>
      <w:r w:rsidR="002918A7" w:rsidRPr="00F73E84">
        <w:rPr>
          <w:rFonts w:ascii="Book Antiqua" w:hAnsi="Book Antiqua"/>
          <w:color w:val="000000"/>
        </w:rPr>
        <w:t>transpeptidase</w:t>
      </w:r>
      <w:proofErr w:type="spellEnd"/>
      <w:r w:rsidR="002918A7" w:rsidRPr="002918A7">
        <w:rPr>
          <w:rFonts w:ascii="Book Antiqua" w:hAnsi="Book Antiqua"/>
          <w:color w:val="000000"/>
        </w:rPr>
        <w:t xml:space="preserve">, and </w:t>
      </w:r>
      <w:r w:rsidR="002918A7">
        <w:rPr>
          <w:rFonts w:ascii="Book Antiqua" w:hAnsi="Book Antiqua"/>
          <w:color w:val="000000"/>
        </w:rPr>
        <w:t>a</w:t>
      </w:r>
      <w:r w:rsidR="002918A7" w:rsidRPr="00F73E84">
        <w:rPr>
          <w:rFonts w:ascii="Book Antiqua" w:hAnsi="Book Antiqua"/>
          <w:color w:val="000000"/>
        </w:rPr>
        <w:t>spartate aminotransferase</w:t>
      </w:r>
      <w:r w:rsidRPr="007E0036">
        <w:rPr>
          <w:rFonts w:ascii="Book Antiqua" w:hAnsi="Book Antiqua"/>
          <w:color w:val="000000"/>
        </w:rPr>
        <w:t>.</w:t>
      </w:r>
      <w:r w:rsidR="001E21D1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UDCA suppressed the OA-induced upregulation of AKT, 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 xml:space="preserve">, </w:t>
      </w:r>
      <w:bookmarkStart w:id="100" w:name="OLE_LINK210"/>
      <w:bookmarkStart w:id="101" w:name="OLE_LINK211"/>
      <w:r w:rsidRPr="007E0036">
        <w:rPr>
          <w:rFonts w:ascii="Book Antiqua" w:hAnsi="Book Antiqua"/>
          <w:color w:val="000000"/>
        </w:rPr>
        <w:t>CRTC2</w:t>
      </w:r>
      <w:bookmarkEnd w:id="100"/>
      <w:bookmarkEnd w:id="101"/>
      <w:r w:rsidR="001E21D1">
        <w:rPr>
          <w:rFonts w:ascii="Book Antiqua" w:hAnsi="Book Antiqua"/>
          <w:color w:val="000000"/>
        </w:rPr>
        <w:t>,</w:t>
      </w:r>
      <w:r w:rsidRPr="007E0036">
        <w:rPr>
          <w:rFonts w:ascii="Book Antiqua" w:hAnsi="Book Antiqua"/>
          <w:color w:val="000000"/>
        </w:rPr>
        <w:t xml:space="preserve"> and nSREBP-1 expression in LO2 cells.</w:t>
      </w:r>
    </w:p>
    <w:p w:rsidR="002918A7" w:rsidRPr="007E0036" w:rsidRDefault="002918A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 w:cs="Segoe UI"/>
          <w:b/>
          <w:i/>
          <w:color w:val="000000"/>
          <w:shd w:val="clear" w:color="auto" w:fill="FFFFFF"/>
        </w:rPr>
      </w:pPr>
      <w:r w:rsidRPr="007E0036">
        <w:rPr>
          <w:rFonts w:ascii="Book Antiqua" w:hAnsi="Book Antiqua"/>
          <w:b/>
          <w:i/>
          <w:color w:val="000000"/>
        </w:rPr>
        <w:t>Research conclusions</w:t>
      </w:r>
    </w:p>
    <w:p w:rsidR="003224C7" w:rsidRPr="007E0036" w:rsidRDefault="003224C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UDCA administration improves OA</w:t>
      </w:r>
      <w:r w:rsidR="001E21D1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induced growth inhibition of LO2 cells and relieves OA induced lipid accumulation. UDCA has</w:t>
      </w:r>
      <w:r w:rsidR="001E21D1">
        <w:rPr>
          <w:rFonts w:ascii="Book Antiqua" w:hAnsi="Book Antiqua"/>
          <w:color w:val="000000"/>
        </w:rPr>
        <w:t xml:space="preserve"> a</w:t>
      </w:r>
      <w:r w:rsidRPr="007E0036">
        <w:rPr>
          <w:rFonts w:ascii="Book Antiqua" w:hAnsi="Book Antiqua"/>
          <w:color w:val="000000"/>
        </w:rPr>
        <w:t xml:space="preserve"> protective effect </w:t>
      </w:r>
      <w:r w:rsidR="001E21D1">
        <w:rPr>
          <w:rFonts w:ascii="Book Antiqua" w:hAnsi="Book Antiqua"/>
          <w:color w:val="000000"/>
        </w:rPr>
        <w:t>i</w:t>
      </w:r>
      <w:r w:rsidR="001E21D1" w:rsidRPr="007E0036">
        <w:rPr>
          <w:rFonts w:ascii="Book Antiqua" w:hAnsi="Book Antiqua"/>
          <w:color w:val="000000"/>
        </w:rPr>
        <w:t xml:space="preserve">n </w:t>
      </w:r>
      <w:r w:rsidRPr="007E0036">
        <w:rPr>
          <w:rFonts w:ascii="Book Antiqua" w:hAnsi="Book Antiqua"/>
          <w:color w:val="000000"/>
        </w:rPr>
        <w:t xml:space="preserve">improving hepatic steatosis and amending liver function in our </w:t>
      </w:r>
      <w:r w:rsidR="001E21D1" w:rsidRPr="001E21D1">
        <w:rPr>
          <w:rFonts w:ascii="Book Antiqua" w:hAnsi="Book Antiqua"/>
          <w:i/>
          <w:color w:val="000000"/>
        </w:rPr>
        <w:t xml:space="preserve">in </w:t>
      </w:r>
      <w:r w:rsidRPr="001E21D1">
        <w:rPr>
          <w:rFonts w:ascii="Book Antiqua" w:hAnsi="Book Antiqua"/>
          <w:i/>
          <w:color w:val="000000"/>
        </w:rPr>
        <w:t>vitro</w:t>
      </w:r>
      <w:r w:rsidRPr="007E0036">
        <w:rPr>
          <w:rFonts w:ascii="Book Antiqua" w:hAnsi="Book Antiqua"/>
          <w:color w:val="000000"/>
        </w:rPr>
        <w:t xml:space="preserve"> experiments. We may provide the first evidence of </w:t>
      </w:r>
      <w:r w:rsidR="001E21D1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AKT/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 xml:space="preserve">/SREBP-1 signaling pathway regulated by UDCA </w:t>
      </w:r>
      <w:bookmarkStart w:id="102" w:name="OLE_LINK17"/>
      <w:bookmarkStart w:id="103" w:name="OLE_LINK18"/>
      <w:r w:rsidRPr="007E0036">
        <w:rPr>
          <w:rFonts w:ascii="Book Antiqua" w:hAnsi="Book Antiqua"/>
          <w:color w:val="000000"/>
        </w:rPr>
        <w:t xml:space="preserve">in </w:t>
      </w:r>
      <w:r w:rsidR="001E21D1" w:rsidRPr="007E0036">
        <w:rPr>
          <w:rFonts w:ascii="Book Antiqua" w:hAnsi="Book Antiqua"/>
          <w:color w:val="000000"/>
        </w:rPr>
        <w:t xml:space="preserve">OA-induced </w:t>
      </w:r>
      <w:r w:rsidRPr="007E0036">
        <w:rPr>
          <w:rFonts w:ascii="Book Antiqua" w:hAnsi="Book Antiqua"/>
          <w:color w:val="000000"/>
        </w:rPr>
        <w:t>LO2 cells</w:t>
      </w:r>
      <w:r w:rsidR="001E21D1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as an </w:t>
      </w:r>
      <w:r w:rsidR="002918A7" w:rsidRPr="007E0036">
        <w:rPr>
          <w:rFonts w:ascii="Book Antiqua" w:hAnsi="Book Antiqua"/>
          <w:i/>
          <w:color w:val="000000"/>
        </w:rPr>
        <w:t>in</w:t>
      </w:r>
      <w:r w:rsidR="001E21D1">
        <w:rPr>
          <w:rFonts w:ascii="Book Antiqua" w:hAnsi="Book Antiqua"/>
          <w:i/>
          <w:color w:val="000000"/>
        </w:rPr>
        <w:t xml:space="preserve"> </w:t>
      </w:r>
      <w:r w:rsidRPr="007E0036">
        <w:rPr>
          <w:rFonts w:ascii="Book Antiqua" w:hAnsi="Book Antiqua"/>
          <w:i/>
          <w:color w:val="000000"/>
        </w:rPr>
        <w:t>vitro</w:t>
      </w:r>
      <w:r w:rsidRPr="007E0036">
        <w:rPr>
          <w:rFonts w:ascii="Book Antiqua" w:hAnsi="Book Antiqua"/>
          <w:color w:val="000000"/>
        </w:rPr>
        <w:t> model of NAFLD.</w:t>
      </w:r>
      <w:bookmarkEnd w:id="102"/>
      <w:bookmarkEnd w:id="103"/>
      <w:r w:rsidRPr="007E0036">
        <w:rPr>
          <w:rFonts w:ascii="Book Antiqua" w:hAnsi="Book Antiqua"/>
          <w:color w:val="000000"/>
        </w:rPr>
        <w:t xml:space="preserve"> Our hypothesis was confirmed using LO2 cells treated with OA. We present a novel theory here that UDCA can ameliorate hepatic lipid metabolism </w:t>
      </w:r>
      <w:r w:rsidRPr="007E0036">
        <w:rPr>
          <w:rFonts w:ascii="Book Antiqua" w:hAnsi="Book Antiqua"/>
          <w:i/>
          <w:color w:val="000000"/>
        </w:rPr>
        <w:t>via</w:t>
      </w:r>
      <w:r w:rsidRPr="007E0036">
        <w:rPr>
          <w:rFonts w:ascii="Book Antiqua" w:hAnsi="Book Antiqua"/>
          <w:color w:val="000000"/>
        </w:rPr>
        <w:t xml:space="preserve"> the AKT/mTOR/SREBP-1 signaling pathway. Thus, UDCA and other </w:t>
      </w:r>
      <w:r w:rsidR="002918A7" w:rsidRPr="007E0036">
        <w:rPr>
          <w:rFonts w:ascii="Book Antiqua" w:hAnsi="Book Antiqua"/>
          <w:color w:val="000000"/>
        </w:rPr>
        <w:t>bile acid</w:t>
      </w:r>
      <w:r w:rsidR="00AF3316" w:rsidRPr="007E0036">
        <w:rPr>
          <w:rFonts w:ascii="Book Antiqua" w:hAnsi="Book Antiqua"/>
          <w:color w:val="000000"/>
        </w:rPr>
        <w:t>s</w:t>
      </w:r>
      <w:r w:rsidRPr="007E0036">
        <w:rPr>
          <w:rFonts w:ascii="Book Antiqua" w:hAnsi="Book Antiqua"/>
          <w:color w:val="000000"/>
        </w:rPr>
        <w:t xml:space="preserve"> may have novel clinical applications to ameliorate hepatic lipid metabolism for NAFLD in future.</w:t>
      </w:r>
    </w:p>
    <w:p w:rsidR="002918A7" w:rsidRPr="007E0036" w:rsidRDefault="002918A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</w:p>
    <w:p w:rsidR="0098054C" w:rsidRPr="007E0036" w:rsidRDefault="0098054C" w:rsidP="00DD723E">
      <w:pPr>
        <w:adjustRightInd w:val="0"/>
        <w:snapToGrid w:val="0"/>
        <w:spacing w:line="360" w:lineRule="auto"/>
        <w:outlineLvl w:val="0"/>
        <w:rPr>
          <w:rFonts w:ascii="Book Antiqua" w:hAnsi="Book Antiqua" w:cs="Segoe UI"/>
          <w:b/>
          <w:i/>
          <w:color w:val="000000"/>
          <w:shd w:val="clear" w:color="auto" w:fill="FFFFFF"/>
        </w:rPr>
      </w:pPr>
      <w:r w:rsidRPr="007E0036">
        <w:rPr>
          <w:rFonts w:ascii="Book Antiqua" w:hAnsi="Book Antiqua" w:cs="Segoe UI"/>
          <w:b/>
          <w:i/>
          <w:color w:val="000000"/>
          <w:shd w:val="clear" w:color="auto" w:fill="FFFFFF"/>
        </w:rPr>
        <w:t>Research perspectives</w:t>
      </w:r>
    </w:p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p w:rsidR="003224C7" w:rsidRPr="007E0036" w:rsidRDefault="003224C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 xml:space="preserve">Our findings provide evidence that UDCA </w:t>
      </w:r>
      <w:r w:rsidR="001E21D1" w:rsidRPr="007E0036">
        <w:rPr>
          <w:rFonts w:ascii="Book Antiqua" w:hAnsi="Book Antiqua"/>
          <w:color w:val="000000"/>
        </w:rPr>
        <w:t>ha</w:t>
      </w:r>
      <w:r w:rsidR="001E21D1">
        <w:rPr>
          <w:rFonts w:ascii="Book Antiqua" w:hAnsi="Book Antiqua"/>
          <w:color w:val="000000"/>
        </w:rPr>
        <w:t>s</w:t>
      </w:r>
      <w:r w:rsidR="001E21D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the effect of ameliorating hepatic lipid metabolism. This study has some limitations and further studies using animals and further </w:t>
      </w:r>
      <w:r w:rsidR="001E21D1" w:rsidRPr="001E21D1">
        <w:rPr>
          <w:rFonts w:ascii="Book Antiqua" w:hAnsi="Book Antiqua"/>
          <w:i/>
          <w:color w:val="000000"/>
        </w:rPr>
        <w:t xml:space="preserve">in </w:t>
      </w:r>
      <w:r w:rsidRPr="001E21D1">
        <w:rPr>
          <w:rFonts w:ascii="Book Antiqua" w:hAnsi="Book Antiqua"/>
          <w:i/>
          <w:color w:val="000000"/>
        </w:rPr>
        <w:t>vitro</w:t>
      </w:r>
      <w:r w:rsidRPr="007E0036">
        <w:rPr>
          <w:rFonts w:ascii="Book Antiqua" w:hAnsi="Book Antiqua"/>
          <w:color w:val="000000"/>
        </w:rPr>
        <w:t xml:space="preserve"> research with agonists and inhibitors of 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Pr="007E0036">
        <w:rPr>
          <w:rFonts w:ascii="Book Antiqua" w:hAnsi="Book Antiqua"/>
          <w:color w:val="000000"/>
        </w:rPr>
        <w:t xml:space="preserve"> as tools</w:t>
      </w:r>
      <w:r w:rsidR="001E21D1" w:rsidRPr="001E21D1">
        <w:rPr>
          <w:rFonts w:ascii="Book Antiqua" w:hAnsi="Book Antiqua"/>
          <w:color w:val="000000"/>
        </w:rPr>
        <w:t xml:space="preserve"> </w:t>
      </w:r>
      <w:r w:rsidR="001E21D1" w:rsidRPr="007E0036">
        <w:rPr>
          <w:rFonts w:ascii="Book Antiqua" w:hAnsi="Book Antiqua"/>
          <w:color w:val="000000"/>
        </w:rPr>
        <w:t>should be performed</w:t>
      </w:r>
      <w:r w:rsidRPr="007E0036">
        <w:rPr>
          <w:rFonts w:ascii="Book Antiqua" w:hAnsi="Book Antiqua"/>
          <w:color w:val="000000"/>
        </w:rPr>
        <w:t xml:space="preserve">. </w:t>
      </w:r>
    </w:p>
    <w:p w:rsidR="00FB6E9F" w:rsidRPr="007E0036" w:rsidRDefault="002918A7" w:rsidP="00DD723E">
      <w:pPr>
        <w:widowControl/>
        <w:adjustRightInd w:val="0"/>
        <w:snapToGrid w:val="0"/>
        <w:spacing w:line="360" w:lineRule="auto"/>
        <w:outlineLvl w:val="0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br w:type="page"/>
      </w:r>
      <w:r w:rsidR="00C677ED" w:rsidRPr="007E0036">
        <w:rPr>
          <w:rFonts w:ascii="Book Antiqua" w:hAnsi="Book Antiqua"/>
          <w:b/>
          <w:color w:val="000000"/>
        </w:rPr>
        <w:lastRenderedPageBreak/>
        <w:t>REFERENCES</w:t>
      </w:r>
      <w:r w:rsidR="00FB6D0C" w:rsidRPr="007E0036">
        <w:rPr>
          <w:rFonts w:ascii="Book Antiqua" w:hAnsi="Book Antiqua"/>
          <w:b/>
          <w:color w:val="000000"/>
        </w:rPr>
        <w:t xml:space="preserve"> 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1 </w:t>
      </w:r>
      <w:r w:rsidRPr="007E0036">
        <w:rPr>
          <w:rFonts w:ascii="Book Antiqua" w:hAnsi="Book Antiqua"/>
          <w:b/>
          <w:bCs/>
          <w:color w:val="000000"/>
        </w:rPr>
        <w:t>Yuan L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Bambha</w:t>
      </w:r>
      <w:proofErr w:type="spellEnd"/>
      <w:r w:rsidRPr="007E0036">
        <w:rPr>
          <w:rFonts w:ascii="Book Antiqua" w:hAnsi="Book Antiqua"/>
          <w:color w:val="000000"/>
        </w:rPr>
        <w:t xml:space="preserve"> K. Bile acid receptors and nonalcoholic fatty liver disease. </w:t>
      </w:r>
      <w:r w:rsidRPr="007E0036">
        <w:rPr>
          <w:rFonts w:ascii="Book Antiqua" w:hAnsi="Book Antiqua"/>
          <w:i/>
          <w:iCs/>
          <w:color w:val="000000"/>
        </w:rPr>
        <w:t xml:space="preserve">World J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Hepatol</w:t>
      </w:r>
      <w:proofErr w:type="spellEnd"/>
      <w:r w:rsidRPr="007E0036">
        <w:rPr>
          <w:rFonts w:ascii="Book Antiqua" w:hAnsi="Book Antiqua"/>
          <w:color w:val="000000"/>
        </w:rPr>
        <w:t> 2015; </w:t>
      </w:r>
      <w:r w:rsidRPr="007E0036">
        <w:rPr>
          <w:rFonts w:ascii="Book Antiqua" w:hAnsi="Book Antiqua"/>
          <w:b/>
          <w:bCs/>
          <w:color w:val="000000"/>
        </w:rPr>
        <w:t>7</w:t>
      </w:r>
      <w:r w:rsidRPr="007E0036">
        <w:rPr>
          <w:rFonts w:ascii="Book Antiqua" w:hAnsi="Book Antiqua"/>
          <w:color w:val="000000"/>
        </w:rPr>
        <w:t>: 2811-2818 [PMID: 26668692 DOI: 10.4254/wjh.v7.i28.2811]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2 </w:t>
      </w:r>
      <w:r w:rsidRPr="007E0036">
        <w:rPr>
          <w:rFonts w:ascii="Book Antiqua" w:hAnsi="Book Antiqua"/>
          <w:b/>
          <w:bCs/>
          <w:color w:val="000000"/>
        </w:rPr>
        <w:t>Shen L</w:t>
      </w:r>
      <w:r w:rsidRPr="007E0036">
        <w:rPr>
          <w:rFonts w:ascii="Book Antiqua" w:hAnsi="Book Antiqua"/>
          <w:color w:val="000000"/>
        </w:rPr>
        <w:t>, Fan JG, Shao Y, Zeng MD, Wang JR, Luo GH, Li JQ, Chen SY. Prevalence of nonalcoholic fatty liver among administrative officers in Shanghai: an epidemiological survey. </w:t>
      </w:r>
      <w:r w:rsidRPr="007E0036">
        <w:rPr>
          <w:rFonts w:ascii="Book Antiqua" w:hAnsi="Book Antiqua"/>
          <w:i/>
          <w:iCs/>
          <w:color w:val="000000"/>
        </w:rPr>
        <w:t>World J Gastroenterol</w:t>
      </w:r>
      <w:r w:rsidRPr="007E0036">
        <w:rPr>
          <w:rFonts w:ascii="Book Antiqua" w:hAnsi="Book Antiqua"/>
          <w:color w:val="000000"/>
        </w:rPr>
        <w:t> 2003; </w:t>
      </w:r>
      <w:r w:rsidRPr="007E0036">
        <w:rPr>
          <w:rFonts w:ascii="Book Antiqua" w:hAnsi="Book Antiqua"/>
          <w:b/>
          <w:bCs/>
          <w:color w:val="000000"/>
        </w:rPr>
        <w:t>9</w:t>
      </w:r>
      <w:r w:rsidRPr="007E0036">
        <w:rPr>
          <w:rFonts w:ascii="Book Antiqua" w:hAnsi="Book Antiqua"/>
          <w:color w:val="000000"/>
        </w:rPr>
        <w:t>: 1106-1110 [PMID: 12717867 DOI: 10.3748/wjg.v9.i5.1106]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3 </w:t>
      </w:r>
      <w:r w:rsidRPr="007E0036">
        <w:rPr>
          <w:rFonts w:ascii="Book Antiqua" w:hAnsi="Book Antiqua"/>
          <w:b/>
          <w:bCs/>
          <w:color w:val="000000"/>
        </w:rPr>
        <w:t>Chow MD</w:t>
      </w:r>
      <w:r w:rsidRPr="007E0036">
        <w:rPr>
          <w:rFonts w:ascii="Book Antiqua" w:hAnsi="Book Antiqua"/>
          <w:color w:val="000000"/>
        </w:rPr>
        <w:t>, Lee YH, Guo GL. The role of bile acids in nonalcoholic fatty liver disease and nonalcoholic steatohepatitis. </w:t>
      </w:r>
      <w:r w:rsidRPr="007E0036">
        <w:rPr>
          <w:rFonts w:ascii="Book Antiqua" w:hAnsi="Book Antiqua"/>
          <w:i/>
          <w:iCs/>
          <w:color w:val="000000"/>
        </w:rPr>
        <w:t>Mol Aspects Med</w:t>
      </w:r>
      <w:r w:rsidRPr="007E0036">
        <w:rPr>
          <w:rFonts w:ascii="Book Antiqua" w:hAnsi="Book Antiqua"/>
          <w:color w:val="000000"/>
        </w:rPr>
        <w:t> 2017; </w:t>
      </w:r>
      <w:r w:rsidRPr="007E0036">
        <w:rPr>
          <w:rFonts w:ascii="Book Antiqua" w:hAnsi="Book Antiqua"/>
          <w:b/>
          <w:bCs/>
          <w:color w:val="000000"/>
        </w:rPr>
        <w:t>56</w:t>
      </w:r>
      <w:r w:rsidRPr="007E0036">
        <w:rPr>
          <w:rFonts w:ascii="Book Antiqua" w:hAnsi="Book Antiqua"/>
          <w:color w:val="000000"/>
        </w:rPr>
        <w:t>: 34-44 [PMID: 28442273 DOI: 10.1016/j.mam.2017.04.004]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4 </w:t>
      </w:r>
      <w:r w:rsidRPr="007E0036">
        <w:rPr>
          <w:rFonts w:ascii="Book Antiqua" w:hAnsi="Book Antiqua"/>
          <w:b/>
          <w:bCs/>
          <w:color w:val="000000"/>
        </w:rPr>
        <w:t>McCullough AJ</w:t>
      </w:r>
      <w:r w:rsidRPr="007E0036">
        <w:rPr>
          <w:rFonts w:ascii="Book Antiqua" w:hAnsi="Book Antiqua"/>
          <w:color w:val="000000"/>
        </w:rPr>
        <w:t>. The clinical features, diagnosis and natural history of nonalcoholic fatty liver disease. </w:t>
      </w:r>
      <w:r w:rsidRPr="007E0036">
        <w:rPr>
          <w:rFonts w:ascii="Book Antiqua" w:hAnsi="Book Antiqua"/>
          <w:i/>
          <w:iCs/>
          <w:color w:val="000000"/>
        </w:rPr>
        <w:t>Clin Liver Dis</w:t>
      </w:r>
      <w:r w:rsidRPr="007E0036">
        <w:rPr>
          <w:rFonts w:ascii="Book Antiqua" w:hAnsi="Book Antiqua"/>
          <w:color w:val="000000"/>
        </w:rPr>
        <w:t> 2004; </w:t>
      </w:r>
      <w:r w:rsidRPr="007E0036">
        <w:rPr>
          <w:rFonts w:ascii="Book Antiqua" w:hAnsi="Book Antiqua"/>
          <w:b/>
          <w:bCs/>
          <w:color w:val="000000"/>
        </w:rPr>
        <w:t>8</w:t>
      </w:r>
      <w:r w:rsidRPr="007E0036">
        <w:rPr>
          <w:rFonts w:ascii="Book Antiqua" w:hAnsi="Book Antiqua"/>
          <w:color w:val="000000"/>
        </w:rPr>
        <w:t>: 521-533, viii [PMID: 15331061 DOI: 10.1016/j.cld.2004.04.004]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5 </w:t>
      </w:r>
      <w:r w:rsidRPr="007E0036">
        <w:rPr>
          <w:rFonts w:ascii="Book Antiqua" w:hAnsi="Book Antiqua"/>
          <w:b/>
          <w:bCs/>
          <w:color w:val="000000"/>
        </w:rPr>
        <w:t>Almeda-Valdés P</w:t>
      </w:r>
      <w:r w:rsidRPr="007E0036">
        <w:rPr>
          <w:rFonts w:ascii="Book Antiqua" w:hAnsi="Book Antiqua"/>
          <w:color w:val="000000"/>
        </w:rPr>
        <w:t>, Cuevas-Ramos D, Aguilar-Salinas CA. Metabolic syndrome and non-alcoholic fatty liver disease. </w:t>
      </w:r>
      <w:r w:rsidRPr="007E0036">
        <w:rPr>
          <w:rFonts w:ascii="Book Antiqua" w:hAnsi="Book Antiqua"/>
          <w:i/>
          <w:iCs/>
          <w:color w:val="000000"/>
        </w:rPr>
        <w:t xml:space="preserve">Ann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Hepatol</w:t>
      </w:r>
      <w:proofErr w:type="spellEnd"/>
      <w:r w:rsidRPr="007E0036">
        <w:rPr>
          <w:rFonts w:ascii="Book Antiqua" w:hAnsi="Book Antiqua"/>
          <w:color w:val="000000"/>
        </w:rPr>
        <w:t> 2009; </w:t>
      </w:r>
      <w:r w:rsidRPr="007E0036">
        <w:rPr>
          <w:rFonts w:ascii="Book Antiqua" w:hAnsi="Book Antiqua"/>
          <w:b/>
          <w:bCs/>
          <w:color w:val="000000"/>
        </w:rPr>
        <w:t xml:space="preserve">8 </w:t>
      </w:r>
      <w:r w:rsidRPr="007E0036">
        <w:rPr>
          <w:rFonts w:ascii="Book Antiqua" w:hAnsi="Book Antiqua"/>
          <w:bCs/>
          <w:color w:val="000000"/>
        </w:rPr>
        <w:t>Suppl 1</w:t>
      </w:r>
      <w:r w:rsidRPr="007E0036">
        <w:rPr>
          <w:rFonts w:ascii="Book Antiqua" w:hAnsi="Book Antiqua"/>
          <w:color w:val="000000"/>
        </w:rPr>
        <w:t>: S18-S24 [PMID: 19381120]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6 </w:t>
      </w:r>
      <w:r w:rsidRPr="007E0036">
        <w:rPr>
          <w:rFonts w:ascii="Book Antiqua" w:hAnsi="Book Antiqua"/>
          <w:b/>
          <w:bCs/>
          <w:color w:val="000000"/>
        </w:rPr>
        <w:t>Arab JP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Karpen</w:t>
      </w:r>
      <w:proofErr w:type="spellEnd"/>
      <w:r w:rsidRPr="007E0036">
        <w:rPr>
          <w:rFonts w:ascii="Book Antiqua" w:hAnsi="Book Antiqua"/>
          <w:color w:val="000000"/>
        </w:rPr>
        <w:t xml:space="preserve"> SJ, Dawson PA, </w:t>
      </w:r>
      <w:proofErr w:type="spellStart"/>
      <w:r w:rsidRPr="007E0036">
        <w:rPr>
          <w:rFonts w:ascii="Book Antiqua" w:hAnsi="Book Antiqua"/>
          <w:color w:val="000000"/>
        </w:rPr>
        <w:t>Arrese</w:t>
      </w:r>
      <w:proofErr w:type="spellEnd"/>
      <w:r w:rsidRPr="007E0036">
        <w:rPr>
          <w:rFonts w:ascii="Book Antiqua" w:hAnsi="Book Antiqua"/>
          <w:color w:val="000000"/>
        </w:rPr>
        <w:t xml:space="preserve"> M, </w:t>
      </w:r>
      <w:proofErr w:type="spellStart"/>
      <w:r w:rsidRPr="007E0036">
        <w:rPr>
          <w:rFonts w:ascii="Book Antiqua" w:hAnsi="Book Antiqua"/>
          <w:color w:val="000000"/>
        </w:rPr>
        <w:t>Trauner</w:t>
      </w:r>
      <w:proofErr w:type="spellEnd"/>
      <w:r w:rsidRPr="007E0036">
        <w:rPr>
          <w:rFonts w:ascii="Book Antiqua" w:hAnsi="Book Antiqua"/>
          <w:color w:val="000000"/>
        </w:rPr>
        <w:t xml:space="preserve"> M. Bile acids and nonalcoholic fatty liver disease: Molecular insights and therapeutic perspectives. </w:t>
      </w:r>
      <w:r w:rsidRPr="007E0036">
        <w:rPr>
          <w:rFonts w:ascii="Book Antiqua" w:hAnsi="Book Antiqua"/>
          <w:i/>
          <w:iCs/>
          <w:color w:val="000000"/>
        </w:rPr>
        <w:t>Hepatology</w:t>
      </w:r>
      <w:r w:rsidRPr="007E0036">
        <w:rPr>
          <w:rFonts w:ascii="Book Antiqua" w:hAnsi="Book Antiqua"/>
          <w:color w:val="000000"/>
        </w:rPr>
        <w:t> 2017; </w:t>
      </w:r>
      <w:r w:rsidRPr="007E0036">
        <w:rPr>
          <w:rFonts w:ascii="Book Antiqua" w:hAnsi="Book Antiqua"/>
          <w:b/>
          <w:bCs/>
          <w:color w:val="000000"/>
        </w:rPr>
        <w:t>65</w:t>
      </w:r>
      <w:r w:rsidRPr="007E0036">
        <w:rPr>
          <w:rFonts w:ascii="Book Antiqua" w:hAnsi="Book Antiqua"/>
          <w:color w:val="000000"/>
        </w:rPr>
        <w:t>: 350-362 [PMID: 27358174 DOI: 10.1002/hep.28709]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7 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Merlen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G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Ursic</w:t>
      </w:r>
      <w:proofErr w:type="spellEnd"/>
      <w:r w:rsidRPr="007E0036">
        <w:rPr>
          <w:rFonts w:ascii="Book Antiqua" w:hAnsi="Book Antiqua"/>
          <w:color w:val="000000"/>
        </w:rPr>
        <w:t xml:space="preserve">-Bedoya J, </w:t>
      </w:r>
      <w:proofErr w:type="spellStart"/>
      <w:r w:rsidRPr="007E0036">
        <w:rPr>
          <w:rFonts w:ascii="Book Antiqua" w:hAnsi="Book Antiqua"/>
          <w:color w:val="000000"/>
        </w:rPr>
        <w:t>Jourdainne</w:t>
      </w:r>
      <w:proofErr w:type="spellEnd"/>
      <w:r w:rsidRPr="007E0036">
        <w:rPr>
          <w:rFonts w:ascii="Book Antiqua" w:hAnsi="Book Antiqua"/>
          <w:color w:val="000000"/>
        </w:rPr>
        <w:t xml:space="preserve"> V, </w:t>
      </w:r>
      <w:proofErr w:type="spellStart"/>
      <w:r w:rsidRPr="007E0036">
        <w:rPr>
          <w:rFonts w:ascii="Book Antiqua" w:hAnsi="Book Antiqua"/>
          <w:color w:val="000000"/>
        </w:rPr>
        <w:t>Kahale</w:t>
      </w:r>
      <w:proofErr w:type="spellEnd"/>
      <w:r w:rsidRPr="007E0036">
        <w:rPr>
          <w:rFonts w:ascii="Book Antiqua" w:hAnsi="Book Antiqua"/>
          <w:color w:val="000000"/>
        </w:rPr>
        <w:t xml:space="preserve"> N, </w:t>
      </w:r>
      <w:proofErr w:type="spellStart"/>
      <w:r w:rsidRPr="007E0036">
        <w:rPr>
          <w:rFonts w:ascii="Book Antiqua" w:hAnsi="Book Antiqua"/>
          <w:color w:val="000000"/>
        </w:rPr>
        <w:t>Glenisson</w:t>
      </w:r>
      <w:proofErr w:type="spellEnd"/>
      <w:r w:rsidRPr="007E0036">
        <w:rPr>
          <w:rFonts w:ascii="Book Antiqua" w:hAnsi="Book Antiqua"/>
          <w:color w:val="000000"/>
        </w:rPr>
        <w:t xml:space="preserve"> M, </w:t>
      </w:r>
      <w:proofErr w:type="spellStart"/>
      <w:r w:rsidRPr="007E0036">
        <w:rPr>
          <w:rFonts w:ascii="Book Antiqua" w:hAnsi="Book Antiqua"/>
          <w:color w:val="000000"/>
        </w:rPr>
        <w:t>Doignon</w:t>
      </w:r>
      <w:proofErr w:type="spellEnd"/>
      <w:r w:rsidRPr="007E0036">
        <w:rPr>
          <w:rFonts w:ascii="Book Antiqua" w:hAnsi="Book Antiqua"/>
          <w:color w:val="000000"/>
        </w:rPr>
        <w:t xml:space="preserve"> I, </w:t>
      </w:r>
      <w:proofErr w:type="spellStart"/>
      <w:r w:rsidRPr="007E0036">
        <w:rPr>
          <w:rFonts w:ascii="Book Antiqua" w:hAnsi="Book Antiqua"/>
          <w:color w:val="000000"/>
        </w:rPr>
        <w:t>Rainteau</w:t>
      </w:r>
      <w:proofErr w:type="spellEnd"/>
      <w:r w:rsidRPr="007E0036">
        <w:rPr>
          <w:rFonts w:ascii="Book Antiqua" w:hAnsi="Book Antiqua"/>
          <w:color w:val="000000"/>
        </w:rPr>
        <w:t xml:space="preserve"> D, </w:t>
      </w:r>
      <w:proofErr w:type="spellStart"/>
      <w:r w:rsidRPr="007E0036">
        <w:rPr>
          <w:rFonts w:ascii="Book Antiqua" w:hAnsi="Book Antiqua"/>
          <w:color w:val="000000"/>
        </w:rPr>
        <w:t>Tordjmann</w:t>
      </w:r>
      <w:proofErr w:type="spellEnd"/>
      <w:r w:rsidRPr="007E0036">
        <w:rPr>
          <w:rFonts w:ascii="Book Antiqua" w:hAnsi="Book Antiqua"/>
          <w:color w:val="000000"/>
        </w:rPr>
        <w:t xml:space="preserve"> T. Bile acids and their receptors during liver regeneration: "Dangerous protectors". </w:t>
      </w:r>
      <w:r w:rsidRPr="007E0036">
        <w:rPr>
          <w:rFonts w:ascii="Book Antiqua" w:hAnsi="Book Antiqua"/>
          <w:i/>
          <w:iCs/>
          <w:color w:val="000000"/>
        </w:rPr>
        <w:t>Mol Aspects Med</w:t>
      </w:r>
      <w:r w:rsidRPr="007E0036">
        <w:rPr>
          <w:rFonts w:ascii="Book Antiqua" w:hAnsi="Book Antiqua"/>
          <w:color w:val="000000"/>
        </w:rPr>
        <w:t> 2017; </w:t>
      </w:r>
      <w:r w:rsidRPr="007E0036">
        <w:rPr>
          <w:rFonts w:ascii="Book Antiqua" w:hAnsi="Book Antiqua"/>
          <w:b/>
          <w:bCs/>
          <w:color w:val="000000"/>
        </w:rPr>
        <w:t>56</w:t>
      </w:r>
      <w:r w:rsidRPr="007E0036">
        <w:rPr>
          <w:rFonts w:ascii="Book Antiqua" w:hAnsi="Book Antiqua"/>
          <w:color w:val="000000"/>
        </w:rPr>
        <w:t>: 25-33 [PMID: 28302491 DOI: 10.1016/j.mam.2017.03.002]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8 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Carulli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L</w:t>
      </w:r>
      <w:r w:rsidRPr="007E0036">
        <w:rPr>
          <w:rFonts w:ascii="Book Antiqua" w:hAnsi="Book Antiqua"/>
          <w:color w:val="000000"/>
        </w:rPr>
        <w:t xml:space="preserve">, Gabbi C, </w:t>
      </w:r>
      <w:proofErr w:type="spellStart"/>
      <w:r w:rsidRPr="007E0036">
        <w:rPr>
          <w:rFonts w:ascii="Book Antiqua" w:hAnsi="Book Antiqua"/>
          <w:color w:val="000000"/>
        </w:rPr>
        <w:t>Bertolotti</w:t>
      </w:r>
      <w:proofErr w:type="spellEnd"/>
      <w:r w:rsidRPr="007E0036">
        <w:rPr>
          <w:rFonts w:ascii="Book Antiqua" w:hAnsi="Book Antiqua"/>
          <w:color w:val="000000"/>
        </w:rPr>
        <w:t xml:space="preserve"> M. Bile acids and nonalcoholic fatty liver disease: An intriguing relationship. </w:t>
      </w:r>
      <w:r w:rsidRPr="007E0036">
        <w:rPr>
          <w:rFonts w:ascii="Book Antiqua" w:hAnsi="Book Antiqua"/>
          <w:i/>
          <w:iCs/>
          <w:color w:val="000000"/>
        </w:rPr>
        <w:t>Hepatology</w:t>
      </w:r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63</w:t>
      </w:r>
      <w:r w:rsidRPr="007E0036">
        <w:rPr>
          <w:rFonts w:ascii="Book Antiqua" w:hAnsi="Book Antiqua"/>
          <w:color w:val="000000"/>
        </w:rPr>
        <w:t>: 1739-1740 [PMID: 26122405 DOI: 10.1002/hep.27963]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9 </w:t>
      </w:r>
      <w:r w:rsidRPr="007E0036">
        <w:rPr>
          <w:rFonts w:ascii="Book Antiqua" w:hAnsi="Book Antiqua"/>
          <w:b/>
          <w:bCs/>
          <w:color w:val="000000"/>
        </w:rPr>
        <w:t>Kobayashi Y</w:t>
      </w:r>
      <w:r w:rsidRPr="007E0036">
        <w:rPr>
          <w:rFonts w:ascii="Book Antiqua" w:hAnsi="Book Antiqua"/>
          <w:color w:val="000000"/>
        </w:rPr>
        <w:t xml:space="preserve">, Hara N, Sugimoto R, </w:t>
      </w:r>
      <w:proofErr w:type="spellStart"/>
      <w:r w:rsidRPr="007E0036">
        <w:rPr>
          <w:rFonts w:ascii="Book Antiqua" w:hAnsi="Book Antiqua"/>
          <w:color w:val="000000"/>
        </w:rPr>
        <w:t>Mifuji-Moroka</w:t>
      </w:r>
      <w:proofErr w:type="spellEnd"/>
      <w:r w:rsidRPr="007E0036">
        <w:rPr>
          <w:rFonts w:ascii="Book Antiqua" w:hAnsi="Book Antiqua"/>
          <w:color w:val="000000"/>
        </w:rPr>
        <w:t xml:space="preserve"> R, Tanaka H, </w:t>
      </w:r>
      <w:proofErr w:type="spellStart"/>
      <w:r w:rsidRPr="007E0036">
        <w:rPr>
          <w:rFonts w:ascii="Book Antiqua" w:hAnsi="Book Antiqua"/>
          <w:color w:val="000000"/>
        </w:rPr>
        <w:t>Eguchi</w:t>
      </w:r>
      <w:proofErr w:type="spellEnd"/>
      <w:r w:rsidRPr="007E0036">
        <w:rPr>
          <w:rFonts w:ascii="Book Antiqua" w:hAnsi="Book Antiqua"/>
          <w:color w:val="000000"/>
        </w:rPr>
        <w:t xml:space="preserve"> A, </w:t>
      </w:r>
      <w:proofErr w:type="spellStart"/>
      <w:r w:rsidRPr="007E0036">
        <w:rPr>
          <w:rFonts w:ascii="Book Antiqua" w:hAnsi="Book Antiqua"/>
          <w:color w:val="000000"/>
        </w:rPr>
        <w:t>Iwasa</w:t>
      </w:r>
      <w:proofErr w:type="spellEnd"/>
      <w:r w:rsidRPr="007E0036">
        <w:rPr>
          <w:rFonts w:ascii="Book Antiqua" w:hAnsi="Book Antiqua"/>
          <w:color w:val="000000"/>
        </w:rPr>
        <w:t xml:space="preserve"> M, Hasegawa H, Iwata K, Takei Y, Taguchi O. The Associations between Circulating Bile Acids and the Muscle Volume in Patients with </w:t>
      </w:r>
      <w:r w:rsidRPr="007E0036">
        <w:rPr>
          <w:rFonts w:ascii="Book Antiqua" w:hAnsi="Book Antiqua"/>
          <w:color w:val="000000"/>
        </w:rPr>
        <w:lastRenderedPageBreak/>
        <w:t>Non-alcoholic Fatty Liver Disease (NAFLD). </w:t>
      </w:r>
      <w:r w:rsidRPr="007E0036">
        <w:rPr>
          <w:rFonts w:ascii="Book Antiqua" w:hAnsi="Book Antiqua"/>
          <w:i/>
          <w:iCs/>
          <w:color w:val="000000"/>
        </w:rPr>
        <w:t>Intern Med</w:t>
      </w:r>
      <w:r w:rsidRPr="007E0036">
        <w:rPr>
          <w:rFonts w:ascii="Book Antiqua" w:hAnsi="Book Antiqua"/>
          <w:color w:val="000000"/>
        </w:rPr>
        <w:t> 2017; </w:t>
      </w:r>
      <w:r w:rsidRPr="007E0036">
        <w:rPr>
          <w:rFonts w:ascii="Book Antiqua" w:hAnsi="Book Antiqua"/>
          <w:b/>
          <w:bCs/>
          <w:color w:val="000000"/>
        </w:rPr>
        <w:t>56</w:t>
      </w:r>
      <w:r w:rsidRPr="007E0036">
        <w:rPr>
          <w:rFonts w:ascii="Book Antiqua" w:hAnsi="Book Antiqua"/>
          <w:color w:val="000000"/>
        </w:rPr>
        <w:t>: 755-762 [PMID: 28381740 DOI: 10.2169/internalmedicine.56.7796]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2A3FAA">
        <w:rPr>
          <w:rFonts w:ascii="Book Antiqua" w:hAnsi="Book Antiqua"/>
          <w:color w:val="000000"/>
        </w:rPr>
        <w:t>10 </w:t>
      </w:r>
      <w:r w:rsidRPr="002A3FAA">
        <w:rPr>
          <w:rFonts w:ascii="Book Antiqua" w:hAnsi="Book Antiqua"/>
          <w:b/>
          <w:bCs/>
          <w:color w:val="000000"/>
        </w:rPr>
        <w:t>Han B,</w:t>
      </w:r>
      <w:r w:rsidRPr="002A3FAA">
        <w:rPr>
          <w:rFonts w:ascii="Book Antiqua" w:hAnsi="Book Antiqua"/>
          <w:color w:val="000000"/>
        </w:rPr>
        <w:t xml:space="preserve"> Kim BK, Kim K, Fang SS. Essential roles of bile acids and their nuclear receptors, FXR and PXR, in the cholestatic liver disease. </w:t>
      </w:r>
      <w:proofErr w:type="spellStart"/>
      <w:r w:rsidRPr="002A3FAA">
        <w:rPr>
          <w:rFonts w:ascii="Book Antiqua" w:hAnsi="Book Antiqua"/>
          <w:i/>
          <w:color w:val="000000"/>
        </w:rPr>
        <w:t>Anim</w:t>
      </w:r>
      <w:proofErr w:type="spellEnd"/>
      <w:r w:rsidR="00183071" w:rsidRPr="002A3FAA">
        <w:rPr>
          <w:rFonts w:ascii="Book Antiqua" w:hAnsi="Book Antiqua" w:hint="eastAsia"/>
          <w:i/>
          <w:color w:val="000000"/>
        </w:rPr>
        <w:t xml:space="preserve"> </w:t>
      </w:r>
      <w:r w:rsidRPr="002A3FAA">
        <w:rPr>
          <w:rFonts w:ascii="Book Antiqua" w:hAnsi="Book Antiqua"/>
          <w:i/>
          <w:color w:val="000000"/>
        </w:rPr>
        <w:t>Cells Syst</w:t>
      </w:r>
      <w:r w:rsidR="00183071" w:rsidRPr="002A3FAA">
        <w:rPr>
          <w:rFonts w:ascii="Book Antiqua" w:hAnsi="Book Antiqua" w:hint="eastAsia"/>
          <w:i/>
          <w:color w:val="000000"/>
        </w:rPr>
        <w:t xml:space="preserve"> </w:t>
      </w:r>
      <w:r w:rsidRPr="002A3FAA">
        <w:rPr>
          <w:rFonts w:ascii="Book Antiqua" w:hAnsi="Book Antiqua"/>
          <w:color w:val="000000"/>
        </w:rPr>
        <w:t>2016; </w:t>
      </w:r>
      <w:r w:rsidRPr="002A3FAA">
        <w:rPr>
          <w:rFonts w:ascii="Book Antiqua" w:hAnsi="Book Antiqua"/>
          <w:b/>
          <w:bCs/>
          <w:color w:val="000000"/>
        </w:rPr>
        <w:t>20</w:t>
      </w:r>
      <w:r w:rsidRPr="002A3FAA">
        <w:rPr>
          <w:rFonts w:ascii="Book Antiqua" w:hAnsi="Book Antiqua"/>
          <w:color w:val="000000"/>
        </w:rPr>
        <w:t>: 175-178 [DOI: 10.1080/19768354.2016.1211175]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11 </w:t>
      </w:r>
      <w:r w:rsidRPr="007E0036">
        <w:rPr>
          <w:rFonts w:ascii="Book Antiqua" w:hAnsi="Book Antiqua"/>
          <w:b/>
          <w:bCs/>
          <w:color w:val="000000"/>
        </w:rPr>
        <w:t>Zhu Y</w:t>
      </w:r>
      <w:r w:rsidRPr="007E0036">
        <w:rPr>
          <w:rFonts w:ascii="Book Antiqua" w:hAnsi="Book Antiqua"/>
          <w:color w:val="000000"/>
        </w:rPr>
        <w:t>, Liu H, Zhang M, Guo GL. Fatty liver diseases, bile acids, and FXR. </w:t>
      </w:r>
      <w:r w:rsidRPr="007E0036">
        <w:rPr>
          <w:rFonts w:ascii="Book Antiqua" w:hAnsi="Book Antiqua"/>
          <w:i/>
          <w:iCs/>
          <w:color w:val="000000"/>
        </w:rPr>
        <w:t>Acta Pharm Sin B</w:t>
      </w:r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6</w:t>
      </w:r>
      <w:r w:rsidRPr="007E0036">
        <w:rPr>
          <w:rFonts w:ascii="Book Antiqua" w:hAnsi="Book Antiqua"/>
          <w:color w:val="000000"/>
        </w:rPr>
        <w:t>: 409-412 [PMID: 27709009 DOI: 10.1016/j.apsb.2016.07.008]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12 </w:t>
      </w:r>
      <w:r w:rsidRPr="007E0036">
        <w:rPr>
          <w:rFonts w:ascii="Book Antiqua" w:hAnsi="Book Antiqua"/>
          <w:b/>
          <w:bCs/>
          <w:color w:val="000000"/>
        </w:rPr>
        <w:t>Manley S</w:t>
      </w:r>
      <w:r w:rsidRPr="007E0036">
        <w:rPr>
          <w:rFonts w:ascii="Book Antiqua" w:hAnsi="Book Antiqua"/>
          <w:color w:val="000000"/>
        </w:rPr>
        <w:t xml:space="preserve">, Ding W. Role of </w:t>
      </w:r>
      <w:proofErr w:type="spellStart"/>
      <w:r w:rsidRPr="007E0036">
        <w:rPr>
          <w:rFonts w:ascii="Book Antiqua" w:hAnsi="Book Antiqua"/>
          <w:color w:val="000000"/>
        </w:rPr>
        <w:t>farnesoid</w:t>
      </w:r>
      <w:proofErr w:type="spellEnd"/>
      <w:r w:rsidRPr="007E0036">
        <w:rPr>
          <w:rFonts w:ascii="Book Antiqua" w:hAnsi="Book Antiqua"/>
          <w:color w:val="000000"/>
        </w:rPr>
        <w:t xml:space="preserve"> X receptor and bile acids in alcoholic liver disease. </w:t>
      </w:r>
      <w:r w:rsidRPr="007E0036">
        <w:rPr>
          <w:rFonts w:ascii="Book Antiqua" w:hAnsi="Book Antiqua"/>
          <w:i/>
          <w:iCs/>
          <w:color w:val="000000"/>
        </w:rPr>
        <w:t>Acta Pharm Sin B</w:t>
      </w:r>
      <w:r w:rsidRPr="007E0036">
        <w:rPr>
          <w:rFonts w:ascii="Book Antiqua" w:hAnsi="Book Antiqua"/>
          <w:color w:val="000000"/>
        </w:rPr>
        <w:t> 2015; </w:t>
      </w:r>
      <w:r w:rsidRPr="007E0036">
        <w:rPr>
          <w:rFonts w:ascii="Book Antiqua" w:hAnsi="Book Antiqua"/>
          <w:b/>
          <w:bCs/>
          <w:color w:val="000000"/>
        </w:rPr>
        <w:t>5</w:t>
      </w:r>
      <w:r w:rsidRPr="007E0036">
        <w:rPr>
          <w:rFonts w:ascii="Book Antiqua" w:hAnsi="Book Antiqua"/>
          <w:color w:val="000000"/>
        </w:rPr>
        <w:t>: 158-167 [PMID: 26579442 DOI: 10.1016/j.apsb.2014.12.011]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13 </w:t>
      </w:r>
      <w:r w:rsidRPr="007E0036">
        <w:rPr>
          <w:rFonts w:ascii="Book Antiqua" w:hAnsi="Book Antiqua"/>
          <w:b/>
          <w:bCs/>
          <w:color w:val="000000"/>
        </w:rPr>
        <w:t>Lim SC</w:t>
      </w:r>
      <w:r w:rsidRPr="007E0036">
        <w:rPr>
          <w:rFonts w:ascii="Book Antiqua" w:hAnsi="Book Antiqua"/>
          <w:color w:val="000000"/>
        </w:rPr>
        <w:t xml:space="preserve">, Duong HQ, </w:t>
      </w:r>
      <w:proofErr w:type="spellStart"/>
      <w:r w:rsidRPr="007E0036">
        <w:rPr>
          <w:rFonts w:ascii="Book Antiqua" w:hAnsi="Book Antiqua"/>
          <w:color w:val="000000"/>
        </w:rPr>
        <w:t>Parajuli</w:t>
      </w:r>
      <w:proofErr w:type="spellEnd"/>
      <w:r w:rsidRPr="007E0036">
        <w:rPr>
          <w:rFonts w:ascii="Book Antiqua" w:hAnsi="Book Antiqua"/>
          <w:color w:val="000000"/>
        </w:rPr>
        <w:t xml:space="preserve"> KR, Han SI. Pro-apoptotic role of the MEK/ERK pathway in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acid-induced apoptosis in SNU601 gastric cancer cells. </w:t>
      </w:r>
      <w:r w:rsidRPr="007E0036">
        <w:rPr>
          <w:rFonts w:ascii="Book Antiqua" w:hAnsi="Book Antiqua"/>
          <w:i/>
          <w:iCs/>
          <w:color w:val="000000"/>
        </w:rPr>
        <w:t>Oncol Rep</w:t>
      </w:r>
      <w:r w:rsidR="00A60519" w:rsidRPr="007E0036">
        <w:rPr>
          <w:rFonts w:ascii="Book Antiqua" w:hAnsi="Book Antiqua"/>
          <w:i/>
          <w:iCs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2012; </w:t>
      </w:r>
      <w:r w:rsidRPr="007E0036">
        <w:rPr>
          <w:rFonts w:ascii="Book Antiqua" w:hAnsi="Book Antiqua"/>
          <w:b/>
          <w:bCs/>
          <w:color w:val="000000"/>
        </w:rPr>
        <w:t>28</w:t>
      </w:r>
      <w:r w:rsidRPr="007E0036">
        <w:rPr>
          <w:rFonts w:ascii="Book Antiqua" w:hAnsi="Book Antiqua"/>
          <w:color w:val="000000"/>
        </w:rPr>
        <w:t>: 1429-1434 [PMID: 22824956 DOI: 10.3892/or.2012.1918]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14 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Tonin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F</w:t>
      </w:r>
      <w:r w:rsidRPr="007E0036">
        <w:rPr>
          <w:rFonts w:ascii="Book Antiqua" w:hAnsi="Book Antiqua"/>
          <w:color w:val="000000"/>
        </w:rPr>
        <w:t xml:space="preserve">, Arends IWCE. Latest development in the synthesis of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 (UDCA): a critical review. </w:t>
      </w:r>
      <w:proofErr w:type="spellStart"/>
      <w:r w:rsidRPr="007E0036">
        <w:rPr>
          <w:rFonts w:ascii="Book Antiqua" w:hAnsi="Book Antiqua"/>
          <w:i/>
          <w:iCs/>
          <w:color w:val="000000"/>
        </w:rPr>
        <w:t>Beilstein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J Org Chem</w:t>
      </w:r>
      <w:r w:rsidRPr="007E0036">
        <w:rPr>
          <w:rFonts w:ascii="Book Antiqua" w:hAnsi="Book Antiqua"/>
          <w:color w:val="000000"/>
        </w:rPr>
        <w:t> 2018; </w:t>
      </w:r>
      <w:r w:rsidRPr="007E0036">
        <w:rPr>
          <w:rFonts w:ascii="Book Antiqua" w:hAnsi="Book Antiqua"/>
          <w:b/>
          <w:bCs/>
          <w:color w:val="000000"/>
        </w:rPr>
        <w:t>14</w:t>
      </w:r>
      <w:r w:rsidRPr="007E0036">
        <w:rPr>
          <w:rFonts w:ascii="Book Antiqua" w:hAnsi="Book Antiqua"/>
          <w:color w:val="000000"/>
        </w:rPr>
        <w:t>: 470-483 [PMID: 29520309 DOI: 10.3762/bjoc.14.33]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15 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Arisawa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S</w:t>
      </w:r>
      <w:r w:rsidRPr="007E0036">
        <w:rPr>
          <w:rFonts w:ascii="Book Antiqua" w:hAnsi="Book Antiqua"/>
          <w:color w:val="000000"/>
        </w:rPr>
        <w:t xml:space="preserve">, Ishida K, </w:t>
      </w:r>
      <w:proofErr w:type="spellStart"/>
      <w:r w:rsidRPr="007E0036">
        <w:rPr>
          <w:rFonts w:ascii="Book Antiqua" w:hAnsi="Book Antiqua"/>
          <w:color w:val="000000"/>
        </w:rPr>
        <w:t>Kameyama</w:t>
      </w:r>
      <w:proofErr w:type="spellEnd"/>
      <w:r w:rsidRPr="007E0036">
        <w:rPr>
          <w:rFonts w:ascii="Book Antiqua" w:hAnsi="Book Antiqua"/>
          <w:color w:val="000000"/>
        </w:rPr>
        <w:t xml:space="preserve"> N, </w:t>
      </w:r>
      <w:proofErr w:type="spellStart"/>
      <w:r w:rsidRPr="007E0036">
        <w:rPr>
          <w:rFonts w:ascii="Book Antiqua" w:hAnsi="Book Antiqua"/>
          <w:color w:val="000000"/>
        </w:rPr>
        <w:t>Ueyama</w:t>
      </w:r>
      <w:proofErr w:type="spellEnd"/>
      <w:r w:rsidRPr="007E0036">
        <w:rPr>
          <w:rFonts w:ascii="Book Antiqua" w:hAnsi="Book Antiqua"/>
          <w:color w:val="000000"/>
        </w:rPr>
        <w:t xml:space="preserve"> J, Hattori A, Tatsumi Y, Hayashi H, Yano M, Hayashi K, Katano Y, </w:t>
      </w:r>
      <w:proofErr w:type="spellStart"/>
      <w:r w:rsidRPr="007E0036">
        <w:rPr>
          <w:rFonts w:ascii="Book Antiqua" w:hAnsi="Book Antiqua"/>
          <w:color w:val="000000"/>
        </w:rPr>
        <w:t>Goto</w:t>
      </w:r>
      <w:proofErr w:type="spellEnd"/>
      <w:r w:rsidRPr="007E0036">
        <w:rPr>
          <w:rFonts w:ascii="Book Antiqua" w:hAnsi="Book Antiqua"/>
          <w:color w:val="000000"/>
        </w:rPr>
        <w:t xml:space="preserve"> H, Takagi K, </w:t>
      </w:r>
      <w:proofErr w:type="spellStart"/>
      <w:r w:rsidRPr="007E0036">
        <w:rPr>
          <w:rFonts w:ascii="Book Antiqua" w:hAnsi="Book Antiqua"/>
          <w:color w:val="000000"/>
        </w:rPr>
        <w:t>Wakusawa</w:t>
      </w:r>
      <w:proofErr w:type="spellEnd"/>
      <w:r w:rsidRPr="007E0036">
        <w:rPr>
          <w:rFonts w:ascii="Book Antiqua" w:hAnsi="Book Antiqua"/>
          <w:color w:val="000000"/>
        </w:rPr>
        <w:t xml:space="preserve"> S.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 induces glutathione synthesis through activation of PI3K/</w:t>
      </w:r>
      <w:proofErr w:type="spellStart"/>
      <w:r w:rsidRPr="007E0036">
        <w:rPr>
          <w:rFonts w:ascii="Book Antiqua" w:hAnsi="Book Antiqua"/>
          <w:color w:val="000000"/>
        </w:rPr>
        <w:t>Akt</w:t>
      </w:r>
      <w:proofErr w:type="spellEnd"/>
      <w:r w:rsidRPr="007E0036">
        <w:rPr>
          <w:rFonts w:ascii="Book Antiqua" w:hAnsi="Book Antiqua"/>
          <w:color w:val="000000"/>
        </w:rPr>
        <w:t xml:space="preserve"> pathway in HepG2 cells. </w:t>
      </w:r>
      <w:proofErr w:type="spellStart"/>
      <w:r w:rsidRPr="007E0036">
        <w:rPr>
          <w:rFonts w:ascii="Book Antiqua" w:hAnsi="Book Antiqua"/>
          <w:i/>
          <w:iCs/>
          <w:color w:val="000000"/>
        </w:rPr>
        <w:t>Biochem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Pharmacol</w:t>
      </w:r>
      <w:proofErr w:type="spellEnd"/>
      <w:r w:rsidRPr="007E0036">
        <w:rPr>
          <w:rFonts w:ascii="Book Antiqua" w:hAnsi="Book Antiqua"/>
          <w:color w:val="000000"/>
        </w:rPr>
        <w:t> 2009; </w:t>
      </w:r>
      <w:r w:rsidRPr="007E0036">
        <w:rPr>
          <w:rFonts w:ascii="Book Antiqua" w:hAnsi="Book Antiqua"/>
          <w:b/>
          <w:bCs/>
          <w:color w:val="000000"/>
        </w:rPr>
        <w:t>77</w:t>
      </w:r>
      <w:r w:rsidRPr="007E0036">
        <w:rPr>
          <w:rFonts w:ascii="Book Antiqua" w:hAnsi="Book Antiqua"/>
          <w:color w:val="000000"/>
        </w:rPr>
        <w:t>: 858-866 [PMID: 19073151 DOI: 10.1016/j.bcp.2008.11.012]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16 </w:t>
      </w:r>
      <w:r w:rsidRPr="007E0036">
        <w:rPr>
          <w:rFonts w:ascii="Book Antiqua" w:hAnsi="Book Antiqua"/>
          <w:b/>
          <w:bCs/>
          <w:color w:val="000000"/>
        </w:rPr>
        <w:t>Mueller M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Thorell</w:t>
      </w:r>
      <w:proofErr w:type="spellEnd"/>
      <w:r w:rsidRPr="007E0036">
        <w:rPr>
          <w:rFonts w:ascii="Book Antiqua" w:hAnsi="Book Antiqua"/>
          <w:color w:val="000000"/>
        </w:rPr>
        <w:t xml:space="preserve"> A, Claudel T, Jha P, </w:t>
      </w:r>
      <w:proofErr w:type="spellStart"/>
      <w:r w:rsidRPr="007E0036">
        <w:rPr>
          <w:rFonts w:ascii="Book Antiqua" w:hAnsi="Book Antiqua"/>
          <w:color w:val="000000"/>
        </w:rPr>
        <w:t>Koefeler</w:t>
      </w:r>
      <w:proofErr w:type="spellEnd"/>
      <w:r w:rsidRPr="007E0036">
        <w:rPr>
          <w:rFonts w:ascii="Book Antiqua" w:hAnsi="Book Antiqua"/>
          <w:color w:val="000000"/>
        </w:rPr>
        <w:t xml:space="preserve"> H, Lackner C, </w:t>
      </w:r>
      <w:proofErr w:type="spellStart"/>
      <w:r w:rsidRPr="007E0036">
        <w:rPr>
          <w:rFonts w:ascii="Book Antiqua" w:hAnsi="Book Antiqua"/>
          <w:color w:val="000000"/>
        </w:rPr>
        <w:t>Hoesel</w:t>
      </w:r>
      <w:proofErr w:type="spellEnd"/>
      <w:r w:rsidRPr="007E0036">
        <w:rPr>
          <w:rFonts w:ascii="Book Antiqua" w:hAnsi="Book Antiqua"/>
          <w:color w:val="000000"/>
        </w:rPr>
        <w:t xml:space="preserve"> B, </w:t>
      </w:r>
      <w:proofErr w:type="spellStart"/>
      <w:r w:rsidRPr="007E0036">
        <w:rPr>
          <w:rFonts w:ascii="Book Antiqua" w:hAnsi="Book Antiqua"/>
          <w:color w:val="000000"/>
        </w:rPr>
        <w:t>Fauler</w:t>
      </w:r>
      <w:proofErr w:type="spellEnd"/>
      <w:r w:rsidRPr="007E0036">
        <w:rPr>
          <w:rFonts w:ascii="Book Antiqua" w:hAnsi="Book Antiqua"/>
          <w:color w:val="000000"/>
        </w:rPr>
        <w:t xml:space="preserve"> G, </w:t>
      </w:r>
      <w:proofErr w:type="spellStart"/>
      <w:r w:rsidRPr="007E0036">
        <w:rPr>
          <w:rFonts w:ascii="Book Antiqua" w:hAnsi="Book Antiqua"/>
          <w:color w:val="000000"/>
        </w:rPr>
        <w:t>Stojakovic</w:t>
      </w:r>
      <w:proofErr w:type="spellEnd"/>
      <w:r w:rsidRPr="007E0036">
        <w:rPr>
          <w:rFonts w:ascii="Book Antiqua" w:hAnsi="Book Antiqua"/>
          <w:color w:val="000000"/>
        </w:rPr>
        <w:t xml:space="preserve"> T, </w:t>
      </w:r>
      <w:proofErr w:type="spellStart"/>
      <w:r w:rsidRPr="007E0036">
        <w:rPr>
          <w:rFonts w:ascii="Book Antiqua" w:hAnsi="Book Antiqua"/>
          <w:color w:val="000000"/>
        </w:rPr>
        <w:t>Einarsson</w:t>
      </w:r>
      <w:proofErr w:type="spellEnd"/>
      <w:r w:rsidRPr="007E0036">
        <w:rPr>
          <w:rFonts w:ascii="Book Antiqua" w:hAnsi="Book Antiqua"/>
          <w:color w:val="000000"/>
        </w:rPr>
        <w:t xml:space="preserve"> C, </w:t>
      </w:r>
      <w:proofErr w:type="spellStart"/>
      <w:r w:rsidRPr="007E0036">
        <w:rPr>
          <w:rFonts w:ascii="Book Antiqua" w:hAnsi="Book Antiqua"/>
          <w:color w:val="000000"/>
        </w:rPr>
        <w:t>Marschall</w:t>
      </w:r>
      <w:proofErr w:type="spellEnd"/>
      <w:r w:rsidRPr="007E0036">
        <w:rPr>
          <w:rFonts w:ascii="Book Antiqua" w:hAnsi="Book Antiqua"/>
          <w:color w:val="000000"/>
        </w:rPr>
        <w:t xml:space="preserve"> HU, </w:t>
      </w:r>
      <w:proofErr w:type="spellStart"/>
      <w:r w:rsidRPr="007E0036">
        <w:rPr>
          <w:rFonts w:ascii="Book Antiqua" w:hAnsi="Book Antiqua"/>
          <w:color w:val="000000"/>
        </w:rPr>
        <w:t>Trauner</w:t>
      </w:r>
      <w:proofErr w:type="spellEnd"/>
      <w:r w:rsidRPr="007E0036">
        <w:rPr>
          <w:rFonts w:ascii="Book Antiqua" w:hAnsi="Book Antiqua"/>
          <w:color w:val="000000"/>
        </w:rPr>
        <w:t xml:space="preserve"> M.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 exerts </w:t>
      </w:r>
      <w:proofErr w:type="spellStart"/>
      <w:r w:rsidRPr="007E0036">
        <w:rPr>
          <w:rFonts w:ascii="Book Antiqua" w:hAnsi="Book Antiqua"/>
          <w:color w:val="000000"/>
        </w:rPr>
        <w:t>farnesoid</w:t>
      </w:r>
      <w:proofErr w:type="spellEnd"/>
      <w:r w:rsidRPr="007E0036">
        <w:rPr>
          <w:rFonts w:ascii="Book Antiqua" w:hAnsi="Book Antiqua"/>
          <w:color w:val="000000"/>
        </w:rPr>
        <w:t xml:space="preserve"> X receptor-antagonistic effects on bile acid and lipid metabolism in morbid obesity. </w:t>
      </w:r>
      <w:r w:rsidRPr="007E0036">
        <w:rPr>
          <w:rFonts w:ascii="Book Antiqua" w:hAnsi="Book Antiqua"/>
          <w:i/>
          <w:iCs/>
          <w:color w:val="000000"/>
        </w:rPr>
        <w:t xml:space="preserve">J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Hepatol</w:t>
      </w:r>
      <w:proofErr w:type="spellEnd"/>
      <w:r w:rsidRPr="007E0036">
        <w:rPr>
          <w:rFonts w:ascii="Book Antiqua" w:hAnsi="Book Antiqua"/>
          <w:color w:val="000000"/>
        </w:rPr>
        <w:t> 2015; </w:t>
      </w:r>
      <w:r w:rsidRPr="007E0036">
        <w:rPr>
          <w:rFonts w:ascii="Book Antiqua" w:hAnsi="Book Antiqua"/>
          <w:b/>
          <w:bCs/>
          <w:color w:val="000000"/>
        </w:rPr>
        <w:t>62</w:t>
      </w:r>
      <w:r w:rsidRPr="007E0036">
        <w:rPr>
          <w:rFonts w:ascii="Book Antiqua" w:hAnsi="Book Antiqua"/>
          <w:color w:val="000000"/>
        </w:rPr>
        <w:t>: 1398-1404 [PMID: 25617503 DOI: 10.1016/j.jhep.2014.12.034]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17 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Ratziu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V</w:t>
      </w:r>
      <w:r w:rsidRPr="007E0036">
        <w:rPr>
          <w:rFonts w:ascii="Book Antiqua" w:hAnsi="Book Antiqua"/>
          <w:color w:val="000000"/>
        </w:rPr>
        <w:t xml:space="preserve">, de </w:t>
      </w:r>
      <w:proofErr w:type="spellStart"/>
      <w:r w:rsidRPr="007E0036">
        <w:rPr>
          <w:rFonts w:ascii="Book Antiqua" w:hAnsi="Book Antiqua"/>
          <w:color w:val="000000"/>
        </w:rPr>
        <w:t>Ledinghen</w:t>
      </w:r>
      <w:proofErr w:type="spellEnd"/>
      <w:r w:rsidRPr="007E0036">
        <w:rPr>
          <w:rFonts w:ascii="Book Antiqua" w:hAnsi="Book Antiqua"/>
          <w:color w:val="000000"/>
        </w:rPr>
        <w:t xml:space="preserve"> V, </w:t>
      </w:r>
      <w:proofErr w:type="spellStart"/>
      <w:r w:rsidRPr="007E0036">
        <w:rPr>
          <w:rFonts w:ascii="Book Antiqua" w:hAnsi="Book Antiqua"/>
          <w:color w:val="000000"/>
        </w:rPr>
        <w:t>Oberti</w:t>
      </w:r>
      <w:proofErr w:type="spellEnd"/>
      <w:r w:rsidRPr="007E0036">
        <w:rPr>
          <w:rFonts w:ascii="Book Antiqua" w:hAnsi="Book Antiqua"/>
          <w:color w:val="000000"/>
        </w:rPr>
        <w:t xml:space="preserve"> F, Mathurin P, </w:t>
      </w:r>
      <w:proofErr w:type="spellStart"/>
      <w:r w:rsidRPr="007E0036">
        <w:rPr>
          <w:rFonts w:ascii="Book Antiqua" w:hAnsi="Book Antiqua"/>
          <w:color w:val="000000"/>
        </w:rPr>
        <w:t>Wartelle-Bladou</w:t>
      </w:r>
      <w:proofErr w:type="spellEnd"/>
      <w:r w:rsidRPr="007E0036">
        <w:rPr>
          <w:rFonts w:ascii="Book Antiqua" w:hAnsi="Book Antiqua"/>
          <w:color w:val="000000"/>
        </w:rPr>
        <w:t xml:space="preserve"> C, </w:t>
      </w:r>
      <w:proofErr w:type="spellStart"/>
      <w:r w:rsidRPr="007E0036">
        <w:rPr>
          <w:rFonts w:ascii="Book Antiqua" w:hAnsi="Book Antiqua"/>
          <w:color w:val="000000"/>
        </w:rPr>
        <w:t>Renou</w:t>
      </w:r>
      <w:proofErr w:type="spellEnd"/>
      <w:r w:rsidRPr="007E0036">
        <w:rPr>
          <w:rFonts w:ascii="Book Antiqua" w:hAnsi="Book Antiqua"/>
          <w:color w:val="000000"/>
        </w:rPr>
        <w:t xml:space="preserve"> C, </w:t>
      </w:r>
      <w:proofErr w:type="spellStart"/>
      <w:r w:rsidRPr="007E0036">
        <w:rPr>
          <w:rFonts w:ascii="Book Antiqua" w:hAnsi="Book Antiqua"/>
          <w:color w:val="000000"/>
        </w:rPr>
        <w:t>Sogni</w:t>
      </w:r>
      <w:proofErr w:type="spellEnd"/>
      <w:r w:rsidRPr="007E0036">
        <w:rPr>
          <w:rFonts w:ascii="Book Antiqua" w:hAnsi="Book Antiqua"/>
          <w:color w:val="000000"/>
        </w:rPr>
        <w:t xml:space="preserve"> P, Maynard M, </w:t>
      </w:r>
      <w:proofErr w:type="spellStart"/>
      <w:r w:rsidRPr="007E0036">
        <w:rPr>
          <w:rFonts w:ascii="Book Antiqua" w:hAnsi="Book Antiqua"/>
          <w:color w:val="000000"/>
        </w:rPr>
        <w:t>Larrey</w:t>
      </w:r>
      <w:proofErr w:type="spellEnd"/>
      <w:r w:rsidRPr="007E0036">
        <w:rPr>
          <w:rFonts w:ascii="Book Antiqua" w:hAnsi="Book Antiqua"/>
          <w:color w:val="000000"/>
        </w:rPr>
        <w:t xml:space="preserve"> D, </w:t>
      </w:r>
      <w:proofErr w:type="spellStart"/>
      <w:r w:rsidRPr="007E0036">
        <w:rPr>
          <w:rFonts w:ascii="Book Antiqua" w:hAnsi="Book Antiqua"/>
          <w:color w:val="000000"/>
        </w:rPr>
        <w:t>Serfaty</w:t>
      </w:r>
      <w:proofErr w:type="spellEnd"/>
      <w:r w:rsidRPr="007E0036">
        <w:rPr>
          <w:rFonts w:ascii="Book Antiqua" w:hAnsi="Book Antiqua"/>
          <w:color w:val="000000"/>
        </w:rPr>
        <w:t xml:space="preserve"> L, </w:t>
      </w:r>
      <w:proofErr w:type="spellStart"/>
      <w:r w:rsidRPr="007E0036">
        <w:rPr>
          <w:rFonts w:ascii="Book Antiqua" w:hAnsi="Book Antiqua"/>
          <w:color w:val="000000"/>
        </w:rPr>
        <w:t>Bonnefont-Rousselot</w:t>
      </w:r>
      <w:proofErr w:type="spellEnd"/>
      <w:r w:rsidRPr="007E0036">
        <w:rPr>
          <w:rFonts w:ascii="Book Antiqua" w:hAnsi="Book Antiqua"/>
          <w:color w:val="000000"/>
        </w:rPr>
        <w:t xml:space="preserve"> D, Bastard JP, Rivière M, </w:t>
      </w:r>
      <w:proofErr w:type="spellStart"/>
      <w:r w:rsidRPr="007E0036">
        <w:rPr>
          <w:rFonts w:ascii="Book Antiqua" w:hAnsi="Book Antiqua"/>
          <w:color w:val="000000"/>
        </w:rPr>
        <w:t>Spénard</w:t>
      </w:r>
      <w:proofErr w:type="spellEnd"/>
      <w:r w:rsidRPr="007E0036">
        <w:rPr>
          <w:rFonts w:ascii="Book Antiqua" w:hAnsi="Book Antiqua"/>
          <w:color w:val="000000"/>
        </w:rPr>
        <w:t xml:space="preserve"> J; FRESGUN. A randomized controlled trial of </w:t>
      </w:r>
      <w:r w:rsidRPr="007E0036">
        <w:rPr>
          <w:rFonts w:ascii="Book Antiqua" w:hAnsi="Book Antiqua"/>
          <w:color w:val="000000"/>
        </w:rPr>
        <w:lastRenderedPageBreak/>
        <w:t xml:space="preserve">high-dose </w:t>
      </w:r>
      <w:proofErr w:type="spellStart"/>
      <w:r w:rsidRPr="007E0036">
        <w:rPr>
          <w:rFonts w:ascii="Book Antiqua" w:hAnsi="Book Antiqua"/>
          <w:color w:val="000000"/>
        </w:rPr>
        <w:t>ursodesoxycholic</w:t>
      </w:r>
      <w:proofErr w:type="spellEnd"/>
      <w:r w:rsidRPr="007E0036">
        <w:rPr>
          <w:rFonts w:ascii="Book Antiqua" w:hAnsi="Book Antiqua"/>
          <w:color w:val="000000"/>
        </w:rPr>
        <w:t xml:space="preserve"> acid for nonalcoholic steatohepatitis. </w:t>
      </w:r>
      <w:r w:rsidRPr="007E0036">
        <w:rPr>
          <w:rFonts w:ascii="Book Antiqua" w:hAnsi="Book Antiqua"/>
          <w:i/>
          <w:iCs/>
          <w:color w:val="000000"/>
        </w:rPr>
        <w:t xml:space="preserve">J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Hepatol</w:t>
      </w:r>
      <w:proofErr w:type="spellEnd"/>
      <w:r w:rsidRPr="007E0036">
        <w:rPr>
          <w:rFonts w:ascii="Book Antiqua" w:hAnsi="Book Antiqua"/>
          <w:color w:val="000000"/>
        </w:rPr>
        <w:t> 2011; </w:t>
      </w:r>
      <w:r w:rsidRPr="007E0036">
        <w:rPr>
          <w:rFonts w:ascii="Book Antiqua" w:hAnsi="Book Antiqua"/>
          <w:b/>
          <w:bCs/>
          <w:color w:val="000000"/>
        </w:rPr>
        <w:t>54</w:t>
      </w:r>
      <w:r w:rsidRPr="007E0036">
        <w:rPr>
          <w:rFonts w:ascii="Book Antiqua" w:hAnsi="Book Antiqua"/>
          <w:color w:val="000000"/>
        </w:rPr>
        <w:t>: 1011-1019 [PMID: 21145828 DOI: 10.1016/j.jhep.2010.08.030]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18 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Ozcan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U</w:t>
      </w:r>
      <w:r w:rsidRPr="007E0036">
        <w:rPr>
          <w:rFonts w:ascii="Book Antiqua" w:hAnsi="Book Antiqua"/>
          <w:color w:val="000000"/>
        </w:rPr>
        <w:t xml:space="preserve">, Yilmaz E, </w:t>
      </w:r>
      <w:proofErr w:type="spellStart"/>
      <w:r w:rsidRPr="007E0036">
        <w:rPr>
          <w:rFonts w:ascii="Book Antiqua" w:hAnsi="Book Antiqua"/>
          <w:color w:val="000000"/>
        </w:rPr>
        <w:t>Ozcan</w:t>
      </w:r>
      <w:proofErr w:type="spellEnd"/>
      <w:r w:rsidRPr="007E0036">
        <w:rPr>
          <w:rFonts w:ascii="Book Antiqua" w:hAnsi="Book Antiqua"/>
          <w:color w:val="000000"/>
        </w:rPr>
        <w:t xml:space="preserve"> L, </w:t>
      </w:r>
      <w:proofErr w:type="spellStart"/>
      <w:r w:rsidRPr="007E0036">
        <w:rPr>
          <w:rFonts w:ascii="Book Antiqua" w:hAnsi="Book Antiqua"/>
          <w:color w:val="000000"/>
        </w:rPr>
        <w:t>Furuhashi</w:t>
      </w:r>
      <w:proofErr w:type="spellEnd"/>
      <w:r w:rsidRPr="007E0036">
        <w:rPr>
          <w:rFonts w:ascii="Book Antiqua" w:hAnsi="Book Antiqua"/>
          <w:color w:val="000000"/>
        </w:rPr>
        <w:t xml:space="preserve"> M, Vaillancourt E, Smith RO, </w:t>
      </w:r>
      <w:proofErr w:type="spellStart"/>
      <w:r w:rsidRPr="007E0036">
        <w:rPr>
          <w:rFonts w:ascii="Book Antiqua" w:hAnsi="Book Antiqua"/>
          <w:color w:val="000000"/>
        </w:rPr>
        <w:t>Görgün</w:t>
      </w:r>
      <w:proofErr w:type="spellEnd"/>
      <w:r w:rsidRPr="007E0036">
        <w:rPr>
          <w:rFonts w:ascii="Book Antiqua" w:hAnsi="Book Antiqua"/>
          <w:color w:val="000000"/>
        </w:rPr>
        <w:t xml:space="preserve"> CZ, </w:t>
      </w:r>
      <w:proofErr w:type="spellStart"/>
      <w:r w:rsidRPr="007E0036">
        <w:rPr>
          <w:rFonts w:ascii="Book Antiqua" w:hAnsi="Book Antiqua"/>
          <w:color w:val="000000"/>
        </w:rPr>
        <w:t>Hotamisligil</w:t>
      </w:r>
      <w:proofErr w:type="spellEnd"/>
      <w:r w:rsidRPr="007E0036">
        <w:rPr>
          <w:rFonts w:ascii="Book Antiqua" w:hAnsi="Book Antiqua"/>
          <w:color w:val="000000"/>
        </w:rPr>
        <w:t xml:space="preserve"> GS. Chemical chaperones reduce ER stress and restore glucose homeostasis in a mouse model of type 2 diabetes. </w:t>
      </w:r>
      <w:r w:rsidRPr="007E0036">
        <w:rPr>
          <w:rFonts w:ascii="Book Antiqua" w:hAnsi="Book Antiqua"/>
          <w:i/>
          <w:iCs/>
          <w:color w:val="000000"/>
        </w:rPr>
        <w:t>Science</w:t>
      </w:r>
      <w:r w:rsidRPr="007E0036">
        <w:rPr>
          <w:rFonts w:ascii="Book Antiqua" w:hAnsi="Book Antiqua"/>
          <w:color w:val="000000"/>
        </w:rPr>
        <w:t> 2006; </w:t>
      </w:r>
      <w:r w:rsidRPr="007E0036">
        <w:rPr>
          <w:rFonts w:ascii="Book Antiqua" w:hAnsi="Book Antiqua"/>
          <w:b/>
          <w:bCs/>
          <w:color w:val="000000"/>
        </w:rPr>
        <w:t>313</w:t>
      </w:r>
      <w:r w:rsidRPr="007E0036">
        <w:rPr>
          <w:rFonts w:ascii="Book Antiqua" w:hAnsi="Book Antiqua"/>
          <w:color w:val="000000"/>
        </w:rPr>
        <w:t>: 1137-1140 [PMID: 16931765 DOI: 10.1126/science.1128294]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19 </w:t>
      </w:r>
      <w:r w:rsidRPr="007E0036">
        <w:rPr>
          <w:rFonts w:ascii="Book Antiqua" w:hAnsi="Book Antiqua"/>
          <w:b/>
          <w:bCs/>
          <w:color w:val="000000"/>
        </w:rPr>
        <w:t>Matsuzaka T</w:t>
      </w:r>
      <w:r w:rsidRPr="007E0036">
        <w:rPr>
          <w:rFonts w:ascii="Book Antiqua" w:hAnsi="Book Antiqua"/>
          <w:color w:val="000000"/>
        </w:rPr>
        <w:t>, Shimano H. Novel role for the CRTC2 in lipid homeostasis. </w:t>
      </w:r>
      <w:r w:rsidRPr="007E0036">
        <w:rPr>
          <w:rFonts w:ascii="Book Antiqua" w:hAnsi="Book Antiqua"/>
          <w:i/>
          <w:iCs/>
          <w:color w:val="000000"/>
        </w:rPr>
        <w:t xml:space="preserve">J Diabetes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Investig</w:t>
      </w:r>
      <w:proofErr w:type="spellEnd"/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7</w:t>
      </w:r>
      <w:r w:rsidRPr="007E0036">
        <w:rPr>
          <w:rFonts w:ascii="Book Antiqua" w:hAnsi="Book Antiqua"/>
          <w:color w:val="000000"/>
        </w:rPr>
        <w:t>: 677-679 [PMID: 27181382 DOI: 10.1111/jdi.12497]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20 </w:t>
      </w:r>
      <w:r w:rsidRPr="007E0036">
        <w:rPr>
          <w:rFonts w:ascii="Book Antiqua" w:hAnsi="Book Antiqua"/>
          <w:b/>
          <w:bCs/>
          <w:color w:val="000000"/>
        </w:rPr>
        <w:t>Lim W</w:t>
      </w:r>
      <w:r w:rsidRPr="007E0036">
        <w:rPr>
          <w:rFonts w:ascii="Book Antiqua" w:hAnsi="Book Antiqua"/>
          <w:color w:val="000000"/>
        </w:rPr>
        <w:t xml:space="preserve">, Yang C, </w:t>
      </w:r>
      <w:proofErr w:type="spellStart"/>
      <w:r w:rsidRPr="007E0036">
        <w:rPr>
          <w:rFonts w:ascii="Book Antiqua" w:hAnsi="Book Antiqua"/>
          <w:color w:val="000000"/>
        </w:rPr>
        <w:t>Bazer</w:t>
      </w:r>
      <w:proofErr w:type="spellEnd"/>
      <w:r w:rsidRPr="007E0036">
        <w:rPr>
          <w:rFonts w:ascii="Book Antiqua" w:hAnsi="Book Antiqua"/>
          <w:color w:val="000000"/>
        </w:rPr>
        <w:t xml:space="preserve"> FW, Song G. Luteolin Inhibits Proliferation and Induces Apoptosis of Human Placental Choriocarcinoma Cells by Blocking the PI3K/AKT Pathway and Regulating Sterol Regulatory Element Binding Protein Activity. </w:t>
      </w:r>
      <w:r w:rsidRPr="007E0036">
        <w:rPr>
          <w:rFonts w:ascii="Book Antiqua" w:hAnsi="Book Antiqua"/>
          <w:i/>
          <w:iCs/>
          <w:color w:val="000000"/>
        </w:rPr>
        <w:t xml:space="preserve">Biol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Reprod</w:t>
      </w:r>
      <w:proofErr w:type="spellEnd"/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95</w:t>
      </w:r>
      <w:r w:rsidRPr="007E0036">
        <w:rPr>
          <w:rFonts w:ascii="Book Antiqua" w:hAnsi="Book Antiqua"/>
          <w:color w:val="000000"/>
        </w:rPr>
        <w:t>: 82 [PMID: 27580988 DOI: 10.1095/biolreprod.116.141556]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21 </w:t>
      </w:r>
      <w:r w:rsidRPr="007E0036">
        <w:rPr>
          <w:rFonts w:ascii="Book Antiqua" w:hAnsi="Book Antiqua"/>
          <w:b/>
          <w:bCs/>
          <w:color w:val="000000"/>
        </w:rPr>
        <w:t>Han J</w:t>
      </w:r>
      <w:r w:rsidRPr="007E0036">
        <w:rPr>
          <w:rFonts w:ascii="Book Antiqua" w:hAnsi="Book Antiqua"/>
          <w:color w:val="000000"/>
        </w:rPr>
        <w:t>, Li E, Chen L, Zhang Y, Wei F, Liu J, Deng H, Wang Y. The CREB coactivator CRTC2 controls hepatic lipid metabolism by regulating SREBP1. </w:t>
      </w:r>
      <w:r w:rsidRPr="007E0036">
        <w:rPr>
          <w:rFonts w:ascii="Book Antiqua" w:hAnsi="Book Antiqua"/>
          <w:i/>
          <w:iCs/>
          <w:color w:val="000000"/>
        </w:rPr>
        <w:t>Nature</w:t>
      </w:r>
      <w:r w:rsidRPr="007E0036">
        <w:rPr>
          <w:rFonts w:ascii="Book Antiqua" w:hAnsi="Book Antiqua"/>
          <w:color w:val="000000"/>
        </w:rPr>
        <w:t> 2015; </w:t>
      </w:r>
      <w:r w:rsidRPr="007E0036">
        <w:rPr>
          <w:rFonts w:ascii="Book Antiqua" w:hAnsi="Book Antiqua"/>
          <w:b/>
          <w:bCs/>
          <w:color w:val="000000"/>
        </w:rPr>
        <w:t>524</w:t>
      </w:r>
      <w:r w:rsidRPr="007E0036">
        <w:rPr>
          <w:rFonts w:ascii="Book Antiqua" w:hAnsi="Book Antiqua"/>
          <w:color w:val="000000"/>
        </w:rPr>
        <w:t>: 243-246 [PMID: 26147081 DOI: 10.1038/nature14557]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22 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Piscaglia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F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Svegliati-Baroni</w:t>
      </w:r>
      <w:proofErr w:type="spellEnd"/>
      <w:r w:rsidRPr="007E0036">
        <w:rPr>
          <w:rFonts w:ascii="Book Antiqua" w:hAnsi="Book Antiqua"/>
          <w:color w:val="000000"/>
        </w:rPr>
        <w:t xml:space="preserve"> G, </w:t>
      </w:r>
      <w:proofErr w:type="spellStart"/>
      <w:r w:rsidRPr="007E0036">
        <w:rPr>
          <w:rFonts w:ascii="Book Antiqua" w:hAnsi="Book Antiqua"/>
          <w:color w:val="000000"/>
        </w:rPr>
        <w:t>Barchetti</w:t>
      </w:r>
      <w:proofErr w:type="spellEnd"/>
      <w:r w:rsidRPr="007E0036">
        <w:rPr>
          <w:rFonts w:ascii="Book Antiqua" w:hAnsi="Book Antiqua"/>
          <w:color w:val="000000"/>
        </w:rPr>
        <w:t xml:space="preserve"> A, </w:t>
      </w:r>
      <w:proofErr w:type="spellStart"/>
      <w:r w:rsidRPr="007E0036">
        <w:rPr>
          <w:rFonts w:ascii="Book Antiqua" w:hAnsi="Book Antiqua"/>
          <w:color w:val="000000"/>
        </w:rPr>
        <w:t>Pecorelli</w:t>
      </w:r>
      <w:proofErr w:type="spellEnd"/>
      <w:r w:rsidRPr="007E0036">
        <w:rPr>
          <w:rFonts w:ascii="Book Antiqua" w:hAnsi="Book Antiqua"/>
          <w:color w:val="000000"/>
        </w:rPr>
        <w:t xml:space="preserve"> A, Marinelli S, </w:t>
      </w:r>
      <w:proofErr w:type="spellStart"/>
      <w:r w:rsidRPr="007E0036">
        <w:rPr>
          <w:rFonts w:ascii="Book Antiqua" w:hAnsi="Book Antiqua"/>
          <w:color w:val="000000"/>
        </w:rPr>
        <w:t>Tiribelli</w:t>
      </w:r>
      <w:proofErr w:type="spellEnd"/>
      <w:r w:rsidRPr="007E0036">
        <w:rPr>
          <w:rFonts w:ascii="Book Antiqua" w:hAnsi="Book Antiqua"/>
          <w:color w:val="000000"/>
        </w:rPr>
        <w:t xml:space="preserve"> C, </w:t>
      </w:r>
      <w:proofErr w:type="spellStart"/>
      <w:r w:rsidRPr="007E0036">
        <w:rPr>
          <w:rFonts w:ascii="Book Antiqua" w:hAnsi="Book Antiqua"/>
          <w:color w:val="000000"/>
        </w:rPr>
        <w:t>Bellentani</w:t>
      </w:r>
      <w:proofErr w:type="spellEnd"/>
      <w:r w:rsidRPr="007E0036">
        <w:rPr>
          <w:rFonts w:ascii="Book Antiqua" w:hAnsi="Book Antiqua"/>
          <w:color w:val="000000"/>
        </w:rPr>
        <w:t xml:space="preserve"> S; HCC-NAFLD Italian Study Group. Clinical patterns of hepatocellular carcinoma in nonalcoholic fatty liver disease: A multicenter prospective study. </w:t>
      </w:r>
      <w:r w:rsidRPr="007E0036">
        <w:rPr>
          <w:rFonts w:ascii="Book Antiqua" w:hAnsi="Book Antiqua"/>
          <w:i/>
          <w:iCs/>
          <w:color w:val="000000"/>
        </w:rPr>
        <w:t>Hepatology</w:t>
      </w:r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63</w:t>
      </w:r>
      <w:r w:rsidRPr="007E0036">
        <w:rPr>
          <w:rFonts w:ascii="Book Antiqua" w:hAnsi="Book Antiqua"/>
          <w:color w:val="000000"/>
        </w:rPr>
        <w:t>: 827-838 [PMID: 26599351 DOI: 10.1002/hep.28368]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2A3FAA">
        <w:rPr>
          <w:rFonts w:ascii="Book Antiqua" w:hAnsi="Book Antiqua"/>
          <w:color w:val="000000"/>
        </w:rPr>
        <w:t xml:space="preserve">23 </w:t>
      </w:r>
      <w:proofErr w:type="spellStart"/>
      <w:r w:rsidRPr="002A3FAA">
        <w:rPr>
          <w:rFonts w:ascii="Book Antiqua" w:hAnsi="Book Antiqua"/>
          <w:b/>
          <w:color w:val="000000"/>
        </w:rPr>
        <w:t>Glaysher</w:t>
      </w:r>
      <w:proofErr w:type="spellEnd"/>
      <w:r w:rsidRPr="002A3FAA">
        <w:rPr>
          <w:rFonts w:ascii="Book Antiqua" w:hAnsi="Book Antiqua"/>
          <w:b/>
          <w:color w:val="000000"/>
        </w:rPr>
        <w:t xml:space="preserve"> J</w:t>
      </w:r>
      <w:r w:rsidRPr="002A3FAA">
        <w:rPr>
          <w:rFonts w:ascii="Book Antiqua" w:hAnsi="Book Antiqua"/>
          <w:color w:val="000000"/>
        </w:rPr>
        <w:t xml:space="preserve">. Lipid metabolism and cancer. </w:t>
      </w:r>
      <w:proofErr w:type="spellStart"/>
      <w:r w:rsidRPr="002A3FAA">
        <w:rPr>
          <w:rFonts w:ascii="Book Antiqua" w:hAnsi="Book Antiqua"/>
          <w:i/>
          <w:color w:val="000000"/>
        </w:rPr>
        <w:t>Curr</w:t>
      </w:r>
      <w:proofErr w:type="spellEnd"/>
      <w:r w:rsidRPr="002A3FAA">
        <w:rPr>
          <w:rFonts w:ascii="Book Antiqua" w:hAnsi="Book Antiqua"/>
          <w:i/>
          <w:color w:val="000000"/>
        </w:rPr>
        <w:t xml:space="preserve"> </w:t>
      </w:r>
      <w:proofErr w:type="spellStart"/>
      <w:r w:rsidRPr="002A3FAA">
        <w:rPr>
          <w:rFonts w:ascii="Book Antiqua" w:hAnsi="Book Antiqua"/>
          <w:i/>
          <w:color w:val="000000"/>
        </w:rPr>
        <w:t>Op</w:t>
      </w:r>
      <w:r w:rsidR="00A60519" w:rsidRPr="002A3FAA">
        <w:rPr>
          <w:rFonts w:ascii="Book Antiqua" w:hAnsi="Book Antiqua"/>
          <w:i/>
          <w:color w:val="000000"/>
        </w:rPr>
        <w:t>in</w:t>
      </w:r>
      <w:proofErr w:type="spellEnd"/>
      <w:r w:rsidR="00A60519" w:rsidRPr="002A3FAA">
        <w:rPr>
          <w:rFonts w:ascii="Book Antiqua" w:hAnsi="Book Antiqua"/>
          <w:i/>
          <w:color w:val="000000"/>
        </w:rPr>
        <w:t xml:space="preserve"> </w:t>
      </w:r>
      <w:proofErr w:type="spellStart"/>
      <w:r w:rsidR="00A60519" w:rsidRPr="002A3FAA">
        <w:rPr>
          <w:rFonts w:ascii="Book Antiqua" w:hAnsi="Book Antiqua"/>
          <w:i/>
          <w:color w:val="000000"/>
        </w:rPr>
        <w:t>Lipidol</w:t>
      </w:r>
      <w:proofErr w:type="spellEnd"/>
      <w:r w:rsidR="00A60519" w:rsidRPr="002A3FAA">
        <w:rPr>
          <w:rFonts w:ascii="Book Antiqua" w:hAnsi="Book Antiqua"/>
          <w:color w:val="000000"/>
        </w:rPr>
        <w:t xml:space="preserve"> 2013; </w:t>
      </w:r>
      <w:r w:rsidR="00A60519" w:rsidRPr="002A3FAA">
        <w:rPr>
          <w:rFonts w:ascii="Book Antiqua" w:hAnsi="Book Antiqua"/>
          <w:b/>
          <w:color w:val="000000"/>
        </w:rPr>
        <w:t>24</w:t>
      </w:r>
      <w:r w:rsidR="00A60519" w:rsidRPr="002A3FAA">
        <w:rPr>
          <w:rFonts w:ascii="Book Antiqua" w:hAnsi="Book Antiqua"/>
          <w:color w:val="000000"/>
        </w:rPr>
        <w:t>: 530-531 [DOI</w:t>
      </w:r>
      <w:r w:rsidRPr="002A3FAA">
        <w:rPr>
          <w:rFonts w:ascii="Book Antiqua" w:hAnsi="Book Antiqua"/>
          <w:color w:val="000000"/>
        </w:rPr>
        <w:t>:</w:t>
      </w:r>
      <w:r w:rsidR="00A60519" w:rsidRPr="002A3FAA">
        <w:rPr>
          <w:rFonts w:ascii="Book Antiqua" w:hAnsi="Book Antiqua"/>
          <w:color w:val="000000"/>
        </w:rPr>
        <w:t xml:space="preserve"> </w:t>
      </w:r>
      <w:r w:rsidRPr="002A3FAA">
        <w:rPr>
          <w:rFonts w:ascii="Book Antiqua" w:hAnsi="Book Antiqua"/>
          <w:color w:val="000000"/>
        </w:rPr>
        <w:t>10.1097/MOL.0000000000000027]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24 </w:t>
      </w:r>
      <w:r w:rsidRPr="007E0036">
        <w:rPr>
          <w:rFonts w:ascii="Book Antiqua" w:hAnsi="Book Antiqua"/>
          <w:b/>
          <w:bCs/>
          <w:color w:val="000000"/>
        </w:rPr>
        <w:t>Menendez JA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Lupu</w:t>
      </w:r>
      <w:proofErr w:type="spellEnd"/>
      <w:r w:rsidRPr="007E0036">
        <w:rPr>
          <w:rFonts w:ascii="Book Antiqua" w:hAnsi="Book Antiqua"/>
          <w:color w:val="000000"/>
        </w:rPr>
        <w:t xml:space="preserve"> R. Fatty acid synthase and the lipogenic phenotype in cancer pathogenesis. </w:t>
      </w:r>
      <w:r w:rsidRPr="007E0036">
        <w:rPr>
          <w:rFonts w:ascii="Book Antiqua" w:hAnsi="Book Antiqua"/>
          <w:i/>
          <w:iCs/>
          <w:color w:val="000000"/>
        </w:rPr>
        <w:t>Nat Rev Cancer</w:t>
      </w:r>
      <w:r w:rsidRPr="007E0036">
        <w:rPr>
          <w:rFonts w:ascii="Book Antiqua" w:hAnsi="Book Antiqua"/>
          <w:color w:val="000000"/>
        </w:rPr>
        <w:t> 2007; </w:t>
      </w:r>
      <w:r w:rsidRPr="007E0036">
        <w:rPr>
          <w:rFonts w:ascii="Book Antiqua" w:hAnsi="Book Antiqua"/>
          <w:b/>
          <w:bCs/>
          <w:color w:val="000000"/>
        </w:rPr>
        <w:t>7</w:t>
      </w:r>
      <w:r w:rsidRPr="007E0036">
        <w:rPr>
          <w:rFonts w:ascii="Book Antiqua" w:hAnsi="Book Antiqua"/>
          <w:color w:val="000000"/>
        </w:rPr>
        <w:t>: 763-777 [PMID: 17882277 DOI: 10.1038/nrc2222]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25 </w:t>
      </w:r>
      <w:r w:rsidRPr="007E0036">
        <w:rPr>
          <w:rFonts w:ascii="Book Antiqua" w:hAnsi="Book Antiqua"/>
          <w:b/>
          <w:bCs/>
          <w:color w:val="000000"/>
        </w:rPr>
        <w:t>Patel TP</w:t>
      </w:r>
      <w:r w:rsidRPr="007E0036">
        <w:rPr>
          <w:rFonts w:ascii="Book Antiqua" w:hAnsi="Book Antiqua"/>
          <w:color w:val="000000"/>
        </w:rPr>
        <w:t xml:space="preserve">, Rawal K, </w:t>
      </w:r>
      <w:proofErr w:type="spellStart"/>
      <w:r w:rsidRPr="007E0036">
        <w:rPr>
          <w:rFonts w:ascii="Book Antiqua" w:hAnsi="Book Antiqua"/>
          <w:color w:val="000000"/>
        </w:rPr>
        <w:t>Soni</w:t>
      </w:r>
      <w:proofErr w:type="spellEnd"/>
      <w:r w:rsidRPr="007E0036">
        <w:rPr>
          <w:rFonts w:ascii="Book Antiqua" w:hAnsi="Book Antiqua"/>
          <w:color w:val="000000"/>
        </w:rPr>
        <w:t xml:space="preserve"> S, Gupta S. </w:t>
      </w:r>
      <w:proofErr w:type="spellStart"/>
      <w:r w:rsidRPr="007E0036">
        <w:rPr>
          <w:rFonts w:ascii="Book Antiqua" w:hAnsi="Book Antiqua"/>
          <w:color w:val="000000"/>
        </w:rPr>
        <w:t>Swertiamarin</w:t>
      </w:r>
      <w:proofErr w:type="spellEnd"/>
      <w:r w:rsidRPr="007E0036">
        <w:rPr>
          <w:rFonts w:ascii="Book Antiqua" w:hAnsi="Book Antiqua"/>
          <w:color w:val="000000"/>
        </w:rPr>
        <w:t xml:space="preserve"> ameliorates oleic acid induced lipid accumulation and oxidative stress by attenuating gluconeogenesis and lipogenesis in hepatic steatosis. </w:t>
      </w:r>
      <w:r w:rsidRPr="007E0036">
        <w:rPr>
          <w:rFonts w:ascii="Book Antiqua" w:hAnsi="Book Antiqua"/>
          <w:i/>
          <w:iCs/>
          <w:color w:val="000000"/>
        </w:rPr>
        <w:t xml:space="preserve">Biomed </w:t>
      </w:r>
      <w:proofErr w:type="spellStart"/>
      <w:r w:rsidRPr="007E0036">
        <w:rPr>
          <w:rFonts w:ascii="Book Antiqua" w:hAnsi="Book Antiqua"/>
          <w:i/>
          <w:iCs/>
          <w:color w:val="000000"/>
        </w:rPr>
        <w:lastRenderedPageBreak/>
        <w:t>Pharmacother</w:t>
      </w:r>
      <w:proofErr w:type="spellEnd"/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83</w:t>
      </w:r>
      <w:r w:rsidRPr="007E0036">
        <w:rPr>
          <w:rFonts w:ascii="Book Antiqua" w:hAnsi="Book Antiqua"/>
          <w:color w:val="000000"/>
        </w:rPr>
        <w:t>: 785-791 [PMID: 27490779 DOI: 10.1016/j.biopha.2016.07.028]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26 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Xie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C</w:t>
      </w:r>
      <w:r w:rsidRPr="007E0036">
        <w:rPr>
          <w:rFonts w:ascii="Book Antiqua" w:hAnsi="Book Antiqua"/>
          <w:color w:val="000000"/>
        </w:rPr>
        <w:t>, Chen Z, Zhang C, Xu X, Jin J, Zhan W, Han T, Wang J. Dihydromyricetin ameliorates oleic acid-induced lipid accumulation in L02 and HepG2 cells by inhibiting lipogenesis and oxidative stress. </w:t>
      </w:r>
      <w:r w:rsidRPr="007E0036">
        <w:rPr>
          <w:rFonts w:ascii="Book Antiqua" w:hAnsi="Book Antiqua"/>
          <w:i/>
          <w:iCs/>
          <w:color w:val="000000"/>
        </w:rPr>
        <w:t>Life Sci</w:t>
      </w:r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157</w:t>
      </w:r>
      <w:r w:rsidRPr="007E0036">
        <w:rPr>
          <w:rFonts w:ascii="Book Antiqua" w:hAnsi="Book Antiqua"/>
          <w:color w:val="000000"/>
        </w:rPr>
        <w:t>: 131-139 [PMID: 27265384 DOI: 10.1016/j.lfs.2016.06.001]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2A3FAA">
        <w:rPr>
          <w:rFonts w:ascii="Book Antiqua" w:hAnsi="Book Antiqua"/>
          <w:color w:val="000000"/>
        </w:rPr>
        <w:t>27 </w:t>
      </w:r>
      <w:proofErr w:type="spellStart"/>
      <w:r w:rsidRPr="002A3FAA">
        <w:rPr>
          <w:rFonts w:ascii="Book Antiqua" w:hAnsi="Book Antiqua"/>
          <w:b/>
          <w:bCs/>
          <w:color w:val="000000"/>
        </w:rPr>
        <w:t>Berardo</w:t>
      </w:r>
      <w:proofErr w:type="spellEnd"/>
      <w:r w:rsidRPr="002A3FAA">
        <w:rPr>
          <w:rFonts w:ascii="Book Antiqua" w:hAnsi="Book Antiqua"/>
          <w:b/>
          <w:bCs/>
          <w:color w:val="000000"/>
        </w:rPr>
        <w:t xml:space="preserve"> C,</w:t>
      </w:r>
      <w:r w:rsidRPr="002A3FAA">
        <w:rPr>
          <w:rFonts w:ascii="Book Antiqua" w:hAnsi="Book Antiqua"/>
          <w:color w:val="000000"/>
        </w:rPr>
        <w:t> </w:t>
      </w:r>
      <w:proofErr w:type="spellStart"/>
      <w:r w:rsidRPr="002A3FAA">
        <w:rPr>
          <w:rFonts w:ascii="Book Antiqua" w:hAnsi="Book Antiqua"/>
          <w:color w:val="000000"/>
        </w:rPr>
        <w:t>Palladini</w:t>
      </w:r>
      <w:proofErr w:type="spellEnd"/>
      <w:r w:rsidRPr="002A3FAA">
        <w:rPr>
          <w:rFonts w:ascii="Book Antiqua" w:hAnsi="Book Antiqua"/>
          <w:color w:val="000000"/>
        </w:rPr>
        <w:t xml:space="preserve"> G, </w:t>
      </w:r>
      <w:proofErr w:type="spellStart"/>
      <w:r w:rsidRPr="002A3FAA">
        <w:rPr>
          <w:rFonts w:ascii="Book Antiqua" w:hAnsi="Book Antiqua"/>
          <w:color w:val="000000"/>
        </w:rPr>
        <w:t>Pasqua</w:t>
      </w:r>
      <w:proofErr w:type="spellEnd"/>
      <w:r w:rsidRPr="002A3FAA">
        <w:rPr>
          <w:rFonts w:ascii="Book Antiqua" w:hAnsi="Book Antiqua"/>
          <w:color w:val="000000"/>
        </w:rPr>
        <w:t xml:space="preserve"> LG, Rizzo V, </w:t>
      </w:r>
      <w:proofErr w:type="spellStart"/>
      <w:r w:rsidRPr="002A3FAA">
        <w:rPr>
          <w:rFonts w:ascii="Book Antiqua" w:hAnsi="Book Antiqua"/>
          <w:color w:val="000000"/>
        </w:rPr>
        <w:t>Perlini</w:t>
      </w:r>
      <w:proofErr w:type="spellEnd"/>
      <w:r w:rsidRPr="002A3FAA">
        <w:rPr>
          <w:rFonts w:ascii="Book Antiqua" w:hAnsi="Book Antiqua"/>
          <w:color w:val="000000"/>
        </w:rPr>
        <w:t xml:space="preserve"> S, </w:t>
      </w:r>
      <w:proofErr w:type="spellStart"/>
      <w:r w:rsidRPr="002A3FAA">
        <w:rPr>
          <w:rFonts w:ascii="Book Antiqua" w:hAnsi="Book Antiqua"/>
          <w:color w:val="000000"/>
        </w:rPr>
        <w:t>Richelmi</w:t>
      </w:r>
      <w:proofErr w:type="spellEnd"/>
      <w:r w:rsidRPr="002A3FAA">
        <w:rPr>
          <w:rFonts w:ascii="Book Antiqua" w:hAnsi="Book Antiqua"/>
          <w:color w:val="000000"/>
        </w:rPr>
        <w:t xml:space="preserve"> P, </w:t>
      </w:r>
      <w:proofErr w:type="spellStart"/>
      <w:r w:rsidRPr="002A3FAA">
        <w:rPr>
          <w:rFonts w:ascii="Book Antiqua" w:hAnsi="Book Antiqua"/>
          <w:color w:val="000000"/>
        </w:rPr>
        <w:t>Vairetti</w:t>
      </w:r>
      <w:proofErr w:type="spellEnd"/>
      <w:r w:rsidRPr="002A3FAA">
        <w:rPr>
          <w:rFonts w:ascii="Book Antiqua" w:hAnsi="Book Antiqua"/>
          <w:color w:val="000000"/>
        </w:rPr>
        <w:t xml:space="preserve"> M, Ferrigno A. Oxidative stress, mitochondria damage and matrix metalloprotease activation in the pathogenesis of NAFLD. </w:t>
      </w:r>
      <w:r w:rsidRPr="002A3FAA">
        <w:rPr>
          <w:rFonts w:ascii="Book Antiqua" w:hAnsi="Book Antiqua"/>
          <w:i/>
          <w:color w:val="000000"/>
        </w:rPr>
        <w:t>Digest</w:t>
      </w:r>
      <w:r w:rsidR="00195D44" w:rsidRPr="002A3FAA">
        <w:rPr>
          <w:rFonts w:ascii="Book Antiqua" w:hAnsi="Book Antiqua" w:hint="eastAsia"/>
          <w:i/>
          <w:color w:val="000000"/>
        </w:rPr>
        <w:t xml:space="preserve"> </w:t>
      </w:r>
      <w:r w:rsidRPr="002A3FAA">
        <w:rPr>
          <w:rFonts w:ascii="Book Antiqua" w:hAnsi="Book Antiqua"/>
          <w:i/>
          <w:color w:val="000000"/>
        </w:rPr>
        <w:t>Liver Dis</w:t>
      </w:r>
      <w:r w:rsidR="00195D44" w:rsidRPr="002A3FAA">
        <w:rPr>
          <w:rFonts w:ascii="Book Antiqua" w:hAnsi="Book Antiqua" w:hint="eastAsia"/>
          <w:i/>
          <w:color w:val="000000"/>
        </w:rPr>
        <w:t xml:space="preserve"> </w:t>
      </w:r>
      <w:r w:rsidRPr="002A3FAA">
        <w:rPr>
          <w:rFonts w:ascii="Book Antiqua" w:hAnsi="Book Antiqua"/>
          <w:color w:val="000000"/>
        </w:rPr>
        <w:t xml:space="preserve">2015; </w:t>
      </w:r>
      <w:r w:rsidRPr="002A3FAA">
        <w:rPr>
          <w:rFonts w:ascii="Book Antiqua" w:hAnsi="Book Antiqua"/>
          <w:b/>
          <w:color w:val="000000"/>
        </w:rPr>
        <w:t>7</w:t>
      </w:r>
      <w:r w:rsidR="00A60519" w:rsidRPr="002A3FAA">
        <w:rPr>
          <w:rFonts w:ascii="Book Antiqua" w:hAnsi="Book Antiqua"/>
          <w:color w:val="000000"/>
        </w:rPr>
        <w:t xml:space="preserve"> Suppl 1: e60-e61 [DOI</w:t>
      </w:r>
      <w:r w:rsidRPr="002A3FAA">
        <w:rPr>
          <w:rFonts w:ascii="Book Antiqua" w:hAnsi="Book Antiqua"/>
          <w:color w:val="000000"/>
        </w:rPr>
        <w:t>:</w:t>
      </w:r>
      <w:r w:rsidR="00A60519" w:rsidRPr="002A3FAA">
        <w:rPr>
          <w:rFonts w:ascii="Book Antiqua" w:hAnsi="Book Antiqua"/>
          <w:color w:val="000000"/>
        </w:rPr>
        <w:t xml:space="preserve"> </w:t>
      </w:r>
      <w:r w:rsidRPr="002A3FAA">
        <w:rPr>
          <w:rFonts w:ascii="Book Antiqua" w:hAnsi="Book Antiqua"/>
          <w:color w:val="000000"/>
        </w:rPr>
        <w:t>10.1016/j.dld.2015.01.132]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28 </w:t>
      </w:r>
      <w:r w:rsidRPr="007E0036">
        <w:rPr>
          <w:rFonts w:ascii="Book Antiqua" w:hAnsi="Book Antiqua"/>
          <w:b/>
          <w:bCs/>
          <w:color w:val="000000"/>
        </w:rPr>
        <w:t>Sumida Y</w:t>
      </w:r>
      <w:r w:rsidRPr="007E0036">
        <w:rPr>
          <w:rFonts w:ascii="Book Antiqua" w:hAnsi="Book Antiqua"/>
          <w:color w:val="000000"/>
        </w:rPr>
        <w:t>, Niki E, Naito Y, Yoshikawa T. Involvement of free radicals and oxidative stress in NAFLD/NASH. </w:t>
      </w:r>
      <w:r w:rsidRPr="007E0036">
        <w:rPr>
          <w:rFonts w:ascii="Book Antiqua" w:hAnsi="Book Antiqua"/>
          <w:i/>
          <w:iCs/>
          <w:color w:val="000000"/>
        </w:rPr>
        <w:t xml:space="preserve">Free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Radic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Res</w:t>
      </w:r>
      <w:r w:rsidRPr="007E0036">
        <w:rPr>
          <w:rFonts w:ascii="Book Antiqua" w:hAnsi="Book Antiqua"/>
          <w:color w:val="000000"/>
        </w:rPr>
        <w:t> 2013; </w:t>
      </w:r>
      <w:r w:rsidRPr="007E0036">
        <w:rPr>
          <w:rFonts w:ascii="Book Antiqua" w:hAnsi="Book Antiqua"/>
          <w:b/>
          <w:bCs/>
          <w:color w:val="000000"/>
        </w:rPr>
        <w:t>47</w:t>
      </w:r>
      <w:r w:rsidRPr="007E0036">
        <w:rPr>
          <w:rFonts w:ascii="Book Antiqua" w:hAnsi="Book Antiqua"/>
          <w:color w:val="000000"/>
        </w:rPr>
        <w:t>: 869-880 [PMID: 24004441 DOI: 10.3109/10715762.2013.837577]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29 </w:t>
      </w:r>
      <w:r w:rsidRPr="007E0036">
        <w:rPr>
          <w:rFonts w:ascii="Book Antiqua" w:hAnsi="Book Antiqua"/>
          <w:b/>
          <w:bCs/>
          <w:color w:val="000000"/>
        </w:rPr>
        <w:t>Ali MH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Messiha</w:t>
      </w:r>
      <w:proofErr w:type="spellEnd"/>
      <w:r w:rsidRPr="007E0036">
        <w:rPr>
          <w:rFonts w:ascii="Book Antiqua" w:hAnsi="Book Antiqua"/>
          <w:color w:val="000000"/>
        </w:rPr>
        <w:t xml:space="preserve"> BA, Abdel-Latif HA. Protective effect of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acid, resveratrol, and N-acetylcysteine on nonalcoholic fatty liver disease in rats. </w:t>
      </w:r>
      <w:r w:rsidRPr="007E0036">
        <w:rPr>
          <w:rFonts w:ascii="Book Antiqua" w:hAnsi="Book Antiqua"/>
          <w:i/>
          <w:iCs/>
          <w:color w:val="000000"/>
        </w:rPr>
        <w:t>Pharm Biol</w:t>
      </w:r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54</w:t>
      </w:r>
      <w:r w:rsidRPr="007E0036">
        <w:rPr>
          <w:rFonts w:ascii="Book Antiqua" w:hAnsi="Book Antiqua"/>
          <w:color w:val="000000"/>
        </w:rPr>
        <w:t>: 1198-1208 [PMID: 26134756 DOI: 10.3109/13880209.2015.1060247]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30 </w:t>
      </w:r>
      <w:r w:rsidRPr="007E0036">
        <w:rPr>
          <w:rFonts w:ascii="Book Antiqua" w:hAnsi="Book Antiqua"/>
          <w:b/>
          <w:bCs/>
          <w:color w:val="000000"/>
        </w:rPr>
        <w:t>Lee JM</w:t>
      </w:r>
      <w:r w:rsidRPr="007E0036">
        <w:rPr>
          <w:rFonts w:ascii="Book Antiqua" w:hAnsi="Book Antiqua"/>
          <w:color w:val="000000"/>
        </w:rPr>
        <w:t xml:space="preserve">, Gang GT, Kim DK, Kim YD, Koo SH, Lee CH, Choi HS.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 inhibits liver X receptor α-mediated hepatic lipogenesis via induction of the nuclear corepressor SMILE. </w:t>
      </w:r>
      <w:r w:rsidRPr="007E0036">
        <w:rPr>
          <w:rFonts w:ascii="Book Antiqua" w:hAnsi="Book Antiqua"/>
          <w:i/>
          <w:iCs/>
          <w:color w:val="000000"/>
        </w:rPr>
        <w:t>J Biol Chem</w:t>
      </w:r>
      <w:r w:rsidRPr="007E0036">
        <w:rPr>
          <w:rFonts w:ascii="Book Antiqua" w:hAnsi="Book Antiqua"/>
          <w:color w:val="000000"/>
        </w:rPr>
        <w:t> 2014; </w:t>
      </w:r>
      <w:r w:rsidRPr="007E0036">
        <w:rPr>
          <w:rFonts w:ascii="Book Antiqua" w:hAnsi="Book Antiqua"/>
          <w:b/>
          <w:bCs/>
          <w:color w:val="000000"/>
        </w:rPr>
        <w:t>289</w:t>
      </w:r>
      <w:r w:rsidRPr="007E0036">
        <w:rPr>
          <w:rFonts w:ascii="Book Antiqua" w:hAnsi="Book Antiqua"/>
          <w:color w:val="000000"/>
        </w:rPr>
        <w:t>: 1079-1091 [PMID: 24265317 DOI: 10.1074/jbc.M113.491522]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31 </w:t>
      </w:r>
      <w:r w:rsidRPr="007E0036">
        <w:rPr>
          <w:rFonts w:ascii="Book Antiqua" w:hAnsi="Book Antiqua"/>
          <w:b/>
          <w:bCs/>
          <w:color w:val="000000"/>
        </w:rPr>
        <w:t>Brown MS</w:t>
      </w:r>
      <w:r w:rsidRPr="007E0036">
        <w:rPr>
          <w:rFonts w:ascii="Book Antiqua" w:hAnsi="Book Antiqua"/>
          <w:color w:val="000000"/>
        </w:rPr>
        <w:t>, Goldstein JL. The SREBP pathway: regulation of cholesterol metabolism by proteolysis of a membrane-bound transcription factor. </w:t>
      </w:r>
      <w:r w:rsidRPr="007E0036">
        <w:rPr>
          <w:rFonts w:ascii="Book Antiqua" w:hAnsi="Book Antiqua"/>
          <w:i/>
          <w:iCs/>
          <w:color w:val="000000"/>
        </w:rPr>
        <w:t>Cell</w:t>
      </w:r>
      <w:r w:rsidRPr="007E0036">
        <w:rPr>
          <w:rFonts w:ascii="Book Antiqua" w:hAnsi="Book Antiqua"/>
          <w:color w:val="000000"/>
        </w:rPr>
        <w:t> 1997; </w:t>
      </w:r>
      <w:r w:rsidRPr="007E0036">
        <w:rPr>
          <w:rFonts w:ascii="Book Antiqua" w:hAnsi="Book Antiqua"/>
          <w:b/>
          <w:bCs/>
          <w:color w:val="000000"/>
        </w:rPr>
        <w:t>89</w:t>
      </w:r>
      <w:r w:rsidRPr="007E0036">
        <w:rPr>
          <w:rFonts w:ascii="Book Antiqua" w:hAnsi="Book Antiqua"/>
          <w:color w:val="000000"/>
        </w:rPr>
        <w:t>: 331-340 [PMID: 9150132 DOI: 10.1016/S0092-8674(00)80213-5]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32 </w:t>
      </w:r>
      <w:r w:rsidRPr="007E0036">
        <w:rPr>
          <w:rFonts w:ascii="Book Antiqua" w:hAnsi="Book Antiqua"/>
          <w:b/>
          <w:bCs/>
          <w:color w:val="000000"/>
        </w:rPr>
        <w:t>Peng CH</w:t>
      </w:r>
      <w:r w:rsidRPr="007E0036">
        <w:rPr>
          <w:rFonts w:ascii="Book Antiqua" w:hAnsi="Book Antiqua"/>
          <w:color w:val="000000"/>
        </w:rPr>
        <w:t xml:space="preserve">, Yang MY, Yang YS, Yu CC, Wang CJ. </w:t>
      </w:r>
      <w:proofErr w:type="spellStart"/>
      <w:r w:rsidRPr="007E0036">
        <w:rPr>
          <w:rFonts w:ascii="Book Antiqua" w:hAnsi="Book Antiqua"/>
          <w:color w:val="000000"/>
        </w:rPr>
        <w:t>Antrodia</w:t>
      </w:r>
      <w:proofErr w:type="spellEnd"/>
      <w:r w:rsidRPr="007E0036">
        <w:rPr>
          <w:rFonts w:ascii="Book Antiqua" w:hAnsi="Book Antiqua"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color w:val="000000"/>
        </w:rPr>
        <w:t>cinnamomea</w:t>
      </w:r>
      <w:proofErr w:type="spellEnd"/>
      <w:r w:rsidRPr="007E0036">
        <w:rPr>
          <w:rFonts w:ascii="Book Antiqua" w:hAnsi="Book Antiqua"/>
          <w:color w:val="000000"/>
        </w:rPr>
        <w:t xml:space="preserve"> Prevents Obesity, Dyslipidemia, and the Derived Fatty Liver via Regulating AMPK and SREBP Signaling. </w:t>
      </w:r>
      <w:r w:rsidRPr="007E0036">
        <w:rPr>
          <w:rFonts w:ascii="Book Antiqua" w:hAnsi="Book Antiqua"/>
          <w:i/>
          <w:iCs/>
          <w:color w:val="000000"/>
        </w:rPr>
        <w:t>Am J Chin Med</w:t>
      </w:r>
      <w:r w:rsidRPr="007E0036">
        <w:rPr>
          <w:rFonts w:ascii="Book Antiqua" w:hAnsi="Book Antiqua"/>
          <w:color w:val="000000"/>
        </w:rPr>
        <w:t> 2017; </w:t>
      </w:r>
      <w:r w:rsidRPr="007E0036">
        <w:rPr>
          <w:rFonts w:ascii="Book Antiqua" w:hAnsi="Book Antiqua"/>
          <w:b/>
          <w:bCs/>
          <w:color w:val="000000"/>
        </w:rPr>
        <w:t>45</w:t>
      </w:r>
      <w:r w:rsidRPr="007E0036">
        <w:rPr>
          <w:rFonts w:ascii="Book Antiqua" w:hAnsi="Book Antiqua"/>
          <w:color w:val="000000"/>
        </w:rPr>
        <w:t>: 67-83 [PMID: 28161992 DOI: 10.1142/S0192415X17500069]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33 </w:t>
      </w:r>
      <w:r w:rsidRPr="007E0036">
        <w:rPr>
          <w:rFonts w:ascii="Book Antiqua" w:hAnsi="Book Antiqua"/>
          <w:b/>
          <w:bCs/>
          <w:color w:val="000000"/>
        </w:rPr>
        <w:t>Yokoyama C</w:t>
      </w:r>
      <w:r w:rsidRPr="007E0036">
        <w:rPr>
          <w:rFonts w:ascii="Book Antiqua" w:hAnsi="Book Antiqua"/>
          <w:color w:val="000000"/>
        </w:rPr>
        <w:t xml:space="preserve">, Wang X, Briggs MR, </w:t>
      </w:r>
      <w:proofErr w:type="spellStart"/>
      <w:r w:rsidRPr="007E0036">
        <w:rPr>
          <w:rFonts w:ascii="Book Antiqua" w:hAnsi="Book Antiqua"/>
          <w:color w:val="000000"/>
        </w:rPr>
        <w:t>Admon</w:t>
      </w:r>
      <w:proofErr w:type="spellEnd"/>
      <w:r w:rsidRPr="007E0036">
        <w:rPr>
          <w:rFonts w:ascii="Book Antiqua" w:hAnsi="Book Antiqua"/>
          <w:color w:val="000000"/>
        </w:rPr>
        <w:t xml:space="preserve"> A, Wu J, Hua X, Goldstein JL, Brown MS. SREBP-1, a basic-helix-loop-helix-leucine zipper protein that </w:t>
      </w:r>
      <w:r w:rsidRPr="007E0036">
        <w:rPr>
          <w:rFonts w:ascii="Book Antiqua" w:hAnsi="Book Antiqua"/>
          <w:color w:val="000000"/>
        </w:rPr>
        <w:lastRenderedPageBreak/>
        <w:t>controls transcription of the low density lipoprotein receptor gene. </w:t>
      </w:r>
      <w:r w:rsidRPr="007E0036">
        <w:rPr>
          <w:rFonts w:ascii="Book Antiqua" w:hAnsi="Book Antiqua"/>
          <w:i/>
          <w:iCs/>
          <w:color w:val="000000"/>
        </w:rPr>
        <w:t>Cell</w:t>
      </w:r>
      <w:r w:rsidRPr="007E0036">
        <w:rPr>
          <w:rFonts w:ascii="Book Antiqua" w:hAnsi="Book Antiqua"/>
          <w:color w:val="000000"/>
        </w:rPr>
        <w:t> 1993; </w:t>
      </w:r>
      <w:r w:rsidRPr="007E0036">
        <w:rPr>
          <w:rFonts w:ascii="Book Antiqua" w:hAnsi="Book Antiqua"/>
          <w:b/>
          <w:bCs/>
          <w:color w:val="000000"/>
        </w:rPr>
        <w:t>75</w:t>
      </w:r>
      <w:r w:rsidRPr="007E0036">
        <w:rPr>
          <w:rFonts w:ascii="Book Antiqua" w:hAnsi="Book Antiqua"/>
          <w:color w:val="000000"/>
        </w:rPr>
        <w:t>: 187-197 [PMID: 8402897 DOI: 10.1016/S0092-8674(05)80095-9]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34 </w:t>
      </w:r>
      <w:r w:rsidRPr="007E0036">
        <w:rPr>
          <w:rFonts w:ascii="Book Antiqua" w:hAnsi="Book Antiqua"/>
          <w:b/>
          <w:bCs/>
          <w:color w:val="000000"/>
        </w:rPr>
        <w:t>Horton JD</w:t>
      </w:r>
      <w:r w:rsidRPr="007E0036">
        <w:rPr>
          <w:rFonts w:ascii="Book Antiqua" w:hAnsi="Book Antiqua"/>
          <w:color w:val="000000"/>
        </w:rPr>
        <w:t>, Goldstein JL, Brown MS. SREBPs: activators of the complete program of cholesterol and fatty acid synthesis in the liver. </w:t>
      </w:r>
      <w:r w:rsidRPr="007E0036">
        <w:rPr>
          <w:rFonts w:ascii="Book Antiqua" w:hAnsi="Book Antiqua"/>
          <w:i/>
          <w:iCs/>
          <w:color w:val="000000"/>
        </w:rPr>
        <w:t>J Clin Invest</w:t>
      </w:r>
      <w:r w:rsidRPr="007E0036">
        <w:rPr>
          <w:rFonts w:ascii="Book Antiqua" w:hAnsi="Book Antiqua"/>
          <w:color w:val="000000"/>
        </w:rPr>
        <w:t> 2002; </w:t>
      </w:r>
      <w:r w:rsidRPr="007E0036">
        <w:rPr>
          <w:rFonts w:ascii="Book Antiqua" w:hAnsi="Book Antiqua"/>
          <w:b/>
          <w:bCs/>
          <w:color w:val="000000"/>
        </w:rPr>
        <w:t>109</w:t>
      </w:r>
      <w:r w:rsidRPr="007E0036">
        <w:rPr>
          <w:rFonts w:ascii="Book Antiqua" w:hAnsi="Book Antiqua"/>
          <w:color w:val="000000"/>
        </w:rPr>
        <w:t>: 1125-1131 [PMID: 11994399 DOI: 10.1172/JCI15593]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35 </w:t>
      </w:r>
      <w:r w:rsidRPr="007E0036">
        <w:rPr>
          <w:rFonts w:ascii="Book Antiqua" w:hAnsi="Book Antiqua"/>
          <w:b/>
          <w:bCs/>
          <w:color w:val="000000"/>
        </w:rPr>
        <w:t>Xu H</w:t>
      </w:r>
      <w:r w:rsidRPr="007E0036">
        <w:rPr>
          <w:rFonts w:ascii="Book Antiqua" w:hAnsi="Book Antiqua"/>
          <w:color w:val="000000"/>
        </w:rPr>
        <w:t xml:space="preserve">, Luo J, Ma G, Zhang X, Yao D, Li M, </w:t>
      </w:r>
      <w:proofErr w:type="spellStart"/>
      <w:r w:rsidRPr="007E0036">
        <w:rPr>
          <w:rFonts w:ascii="Book Antiqua" w:hAnsi="Book Antiqua"/>
          <w:color w:val="000000"/>
        </w:rPr>
        <w:t>Loor</w:t>
      </w:r>
      <w:proofErr w:type="spellEnd"/>
      <w:r w:rsidRPr="007E0036">
        <w:rPr>
          <w:rFonts w:ascii="Book Antiqua" w:hAnsi="Book Antiqua"/>
          <w:color w:val="000000"/>
        </w:rPr>
        <w:t xml:space="preserve"> JJ. Acyl-CoA synthetase short-chain family member 2 (ACSS2) is regulated by SREBP-1 and plays a role in fatty acid synthesis in caprine mammary epithelial cells. </w:t>
      </w:r>
      <w:r w:rsidRPr="007E0036">
        <w:rPr>
          <w:rFonts w:ascii="Book Antiqua" w:hAnsi="Book Antiqua"/>
          <w:i/>
          <w:iCs/>
          <w:color w:val="000000"/>
        </w:rPr>
        <w:t xml:space="preserve">J Cell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Physiol</w:t>
      </w:r>
      <w:proofErr w:type="spellEnd"/>
      <w:r w:rsidRPr="007E0036">
        <w:rPr>
          <w:rFonts w:ascii="Book Antiqua" w:hAnsi="Book Antiqua"/>
          <w:color w:val="000000"/>
        </w:rPr>
        <w:t> 2018; </w:t>
      </w:r>
      <w:r w:rsidRPr="007E0036">
        <w:rPr>
          <w:rFonts w:ascii="Book Antiqua" w:hAnsi="Book Antiqua"/>
          <w:b/>
          <w:bCs/>
          <w:color w:val="000000"/>
        </w:rPr>
        <w:t>233</w:t>
      </w:r>
      <w:r w:rsidRPr="007E0036">
        <w:rPr>
          <w:rFonts w:ascii="Book Antiqua" w:hAnsi="Book Antiqua"/>
          <w:color w:val="000000"/>
        </w:rPr>
        <w:t>: 1005-1016 [PMID: 28407230 DOI: 10.1002/jcp.25954]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36 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Eberlé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D</w:t>
      </w:r>
      <w:r w:rsidRPr="007E0036">
        <w:rPr>
          <w:rFonts w:ascii="Book Antiqua" w:hAnsi="Book Antiqua"/>
          <w:color w:val="000000"/>
        </w:rPr>
        <w:t xml:space="preserve">, Hegarty B, </w:t>
      </w:r>
      <w:proofErr w:type="spellStart"/>
      <w:r w:rsidRPr="007E0036">
        <w:rPr>
          <w:rFonts w:ascii="Book Antiqua" w:hAnsi="Book Antiqua"/>
          <w:color w:val="000000"/>
        </w:rPr>
        <w:t>Bossard</w:t>
      </w:r>
      <w:proofErr w:type="spellEnd"/>
      <w:r w:rsidRPr="007E0036">
        <w:rPr>
          <w:rFonts w:ascii="Book Antiqua" w:hAnsi="Book Antiqua"/>
          <w:color w:val="000000"/>
        </w:rPr>
        <w:t xml:space="preserve"> P, </w:t>
      </w:r>
      <w:proofErr w:type="spellStart"/>
      <w:r w:rsidRPr="007E0036">
        <w:rPr>
          <w:rFonts w:ascii="Book Antiqua" w:hAnsi="Book Antiqua"/>
          <w:color w:val="000000"/>
        </w:rPr>
        <w:t>Ferré</w:t>
      </w:r>
      <w:proofErr w:type="spellEnd"/>
      <w:r w:rsidRPr="007E0036">
        <w:rPr>
          <w:rFonts w:ascii="Book Antiqua" w:hAnsi="Book Antiqua"/>
          <w:color w:val="000000"/>
        </w:rPr>
        <w:t xml:space="preserve"> P, </w:t>
      </w:r>
      <w:proofErr w:type="spellStart"/>
      <w:r w:rsidRPr="007E0036">
        <w:rPr>
          <w:rFonts w:ascii="Book Antiqua" w:hAnsi="Book Antiqua"/>
          <w:color w:val="000000"/>
        </w:rPr>
        <w:t>Foufelle</w:t>
      </w:r>
      <w:proofErr w:type="spellEnd"/>
      <w:r w:rsidRPr="007E0036">
        <w:rPr>
          <w:rFonts w:ascii="Book Antiqua" w:hAnsi="Book Antiqua"/>
          <w:color w:val="000000"/>
        </w:rPr>
        <w:t xml:space="preserve"> F. SREBP transcription factors: master regulators of lipid homeostasis. </w:t>
      </w:r>
      <w:proofErr w:type="spellStart"/>
      <w:r w:rsidRPr="007E0036">
        <w:rPr>
          <w:rFonts w:ascii="Book Antiqua" w:hAnsi="Book Antiqua"/>
          <w:i/>
          <w:iCs/>
          <w:color w:val="000000"/>
        </w:rPr>
        <w:t>Biochimie</w:t>
      </w:r>
      <w:proofErr w:type="spellEnd"/>
      <w:r w:rsidRPr="007E0036">
        <w:rPr>
          <w:rFonts w:ascii="Book Antiqua" w:hAnsi="Book Antiqua"/>
          <w:color w:val="000000"/>
        </w:rPr>
        <w:t> 2004; </w:t>
      </w:r>
      <w:r w:rsidRPr="007E0036">
        <w:rPr>
          <w:rFonts w:ascii="Book Antiqua" w:hAnsi="Book Antiqua"/>
          <w:b/>
          <w:bCs/>
          <w:color w:val="000000"/>
        </w:rPr>
        <w:t>86</w:t>
      </w:r>
      <w:r w:rsidRPr="007E0036">
        <w:rPr>
          <w:rFonts w:ascii="Book Antiqua" w:hAnsi="Book Antiqua"/>
          <w:color w:val="000000"/>
        </w:rPr>
        <w:t>: 839-848 [PMID: 15589694 DOI: 10.1016/j.biochi.2004.09.018]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37 </w:t>
      </w:r>
      <w:r w:rsidRPr="007E0036">
        <w:rPr>
          <w:rFonts w:ascii="Book Antiqua" w:hAnsi="Book Antiqua"/>
          <w:b/>
          <w:bCs/>
          <w:color w:val="000000"/>
        </w:rPr>
        <w:t>Han C</w:t>
      </w:r>
      <w:r w:rsidRPr="007E0036">
        <w:rPr>
          <w:rFonts w:ascii="Book Antiqua" w:hAnsi="Book Antiqua"/>
          <w:color w:val="000000"/>
        </w:rPr>
        <w:t xml:space="preserve">, Wei S, Song Q, He F, </w:t>
      </w:r>
      <w:proofErr w:type="spellStart"/>
      <w:r w:rsidRPr="007E0036">
        <w:rPr>
          <w:rFonts w:ascii="Book Antiqua" w:hAnsi="Book Antiqua"/>
          <w:color w:val="000000"/>
        </w:rPr>
        <w:t>Xiong</w:t>
      </w:r>
      <w:proofErr w:type="spellEnd"/>
      <w:r w:rsidRPr="007E0036">
        <w:rPr>
          <w:rFonts w:ascii="Book Antiqua" w:hAnsi="Book Antiqua"/>
          <w:color w:val="000000"/>
        </w:rPr>
        <w:t xml:space="preserve"> X, Wan H, Liu D, Ye F, Liu H, Li L, Xu H, Du X, Kang B, Zeng X. Insulin Stimulates Goose Liver Cell Growth by Activating PI3K-AKT-mTOR Signal Pathway. </w:t>
      </w:r>
      <w:r w:rsidRPr="007E0036">
        <w:rPr>
          <w:rFonts w:ascii="Book Antiqua" w:hAnsi="Book Antiqua"/>
          <w:i/>
          <w:iCs/>
          <w:color w:val="000000"/>
        </w:rPr>
        <w:t xml:space="preserve">Cell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Physiol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Biochem</w:t>
      </w:r>
      <w:proofErr w:type="spellEnd"/>
      <w:r w:rsidRPr="007E0036">
        <w:rPr>
          <w:rFonts w:ascii="Book Antiqua" w:hAnsi="Book Antiqua"/>
          <w:color w:val="000000"/>
        </w:rPr>
        <w:t> 2016; </w:t>
      </w:r>
      <w:r w:rsidRPr="007E0036">
        <w:rPr>
          <w:rFonts w:ascii="Book Antiqua" w:hAnsi="Book Antiqua"/>
          <w:b/>
          <w:bCs/>
          <w:color w:val="000000"/>
        </w:rPr>
        <w:t>38</w:t>
      </w:r>
      <w:r w:rsidRPr="007E0036">
        <w:rPr>
          <w:rFonts w:ascii="Book Antiqua" w:hAnsi="Book Antiqua"/>
          <w:color w:val="000000"/>
        </w:rPr>
        <w:t>: 558-570 [PMID: 26845041 DOI: 10.1159/000438650]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38 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Yecies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JL</w:t>
      </w:r>
      <w:r w:rsidRPr="007E0036">
        <w:rPr>
          <w:rFonts w:ascii="Book Antiqua" w:hAnsi="Book Antiqua"/>
          <w:color w:val="000000"/>
        </w:rPr>
        <w:t xml:space="preserve">, Zhang HH, Menon S, Liu S, </w:t>
      </w:r>
      <w:proofErr w:type="spellStart"/>
      <w:r w:rsidRPr="007E0036">
        <w:rPr>
          <w:rFonts w:ascii="Book Antiqua" w:hAnsi="Book Antiqua"/>
          <w:color w:val="000000"/>
        </w:rPr>
        <w:t>Yecies</w:t>
      </w:r>
      <w:proofErr w:type="spellEnd"/>
      <w:r w:rsidRPr="007E0036">
        <w:rPr>
          <w:rFonts w:ascii="Book Antiqua" w:hAnsi="Book Antiqua"/>
          <w:color w:val="000000"/>
        </w:rPr>
        <w:t xml:space="preserve"> D, </w:t>
      </w:r>
      <w:proofErr w:type="spellStart"/>
      <w:r w:rsidRPr="007E0036">
        <w:rPr>
          <w:rFonts w:ascii="Book Antiqua" w:hAnsi="Book Antiqua"/>
          <w:color w:val="000000"/>
        </w:rPr>
        <w:t>Lipovsky</w:t>
      </w:r>
      <w:proofErr w:type="spellEnd"/>
      <w:r w:rsidRPr="007E0036">
        <w:rPr>
          <w:rFonts w:ascii="Book Antiqua" w:hAnsi="Book Antiqua"/>
          <w:color w:val="000000"/>
        </w:rPr>
        <w:t xml:space="preserve"> AI, </w:t>
      </w:r>
      <w:proofErr w:type="spellStart"/>
      <w:r w:rsidRPr="007E0036">
        <w:rPr>
          <w:rFonts w:ascii="Book Antiqua" w:hAnsi="Book Antiqua"/>
          <w:color w:val="000000"/>
        </w:rPr>
        <w:t>Gorgun</w:t>
      </w:r>
      <w:proofErr w:type="spellEnd"/>
      <w:r w:rsidRPr="007E0036">
        <w:rPr>
          <w:rFonts w:ascii="Book Antiqua" w:hAnsi="Book Antiqua"/>
          <w:color w:val="000000"/>
        </w:rPr>
        <w:t xml:space="preserve"> C, Kwiatkowski DJ, </w:t>
      </w:r>
      <w:proofErr w:type="spellStart"/>
      <w:r w:rsidRPr="007E0036">
        <w:rPr>
          <w:rFonts w:ascii="Book Antiqua" w:hAnsi="Book Antiqua"/>
          <w:color w:val="000000"/>
        </w:rPr>
        <w:t>Hotamisligil</w:t>
      </w:r>
      <w:proofErr w:type="spellEnd"/>
      <w:r w:rsidRPr="007E0036">
        <w:rPr>
          <w:rFonts w:ascii="Book Antiqua" w:hAnsi="Book Antiqua"/>
          <w:color w:val="000000"/>
        </w:rPr>
        <w:t xml:space="preserve"> GS, Lee CH, Manning BD. </w:t>
      </w:r>
      <w:proofErr w:type="spellStart"/>
      <w:r w:rsidRPr="007E0036">
        <w:rPr>
          <w:rFonts w:ascii="Book Antiqua" w:hAnsi="Book Antiqua"/>
          <w:color w:val="000000"/>
        </w:rPr>
        <w:t>Akt</w:t>
      </w:r>
      <w:proofErr w:type="spellEnd"/>
      <w:r w:rsidRPr="007E0036">
        <w:rPr>
          <w:rFonts w:ascii="Book Antiqua" w:hAnsi="Book Antiqua"/>
          <w:color w:val="000000"/>
        </w:rPr>
        <w:t xml:space="preserve"> stimulates hepatic SREBP1c and lipogenesis through parallel mTORC1-dependent and independent pathways. </w:t>
      </w:r>
      <w:r w:rsidRPr="007E0036">
        <w:rPr>
          <w:rFonts w:ascii="Book Antiqua" w:hAnsi="Book Antiqua"/>
          <w:i/>
          <w:iCs/>
          <w:color w:val="000000"/>
        </w:rPr>
        <w:t xml:space="preserve">Cell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Metab</w:t>
      </w:r>
      <w:proofErr w:type="spellEnd"/>
      <w:r w:rsidRPr="007E0036">
        <w:rPr>
          <w:rFonts w:ascii="Book Antiqua" w:hAnsi="Book Antiqua"/>
          <w:color w:val="000000"/>
        </w:rPr>
        <w:t> 2011; </w:t>
      </w:r>
      <w:r w:rsidRPr="007E0036">
        <w:rPr>
          <w:rFonts w:ascii="Book Antiqua" w:hAnsi="Book Antiqua"/>
          <w:b/>
          <w:bCs/>
          <w:color w:val="000000"/>
        </w:rPr>
        <w:t>14</w:t>
      </w:r>
      <w:r w:rsidRPr="007E0036">
        <w:rPr>
          <w:rFonts w:ascii="Book Antiqua" w:hAnsi="Book Antiqua"/>
          <w:color w:val="000000"/>
        </w:rPr>
        <w:t>: 21-32 [PMID: 21723501 DOI: 10.1016/j.cmet.2011.06.002]</w:t>
      </w:r>
    </w:p>
    <w:p w:rsidR="007830D9" w:rsidRPr="007E0036" w:rsidRDefault="007830D9" w:rsidP="007830D9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t>39 </w:t>
      </w:r>
      <w:proofErr w:type="spellStart"/>
      <w:r w:rsidRPr="007E0036">
        <w:rPr>
          <w:rFonts w:ascii="Book Antiqua" w:hAnsi="Book Antiqua"/>
          <w:b/>
          <w:bCs/>
          <w:color w:val="000000"/>
        </w:rPr>
        <w:t>Bakan</w:t>
      </w:r>
      <w:proofErr w:type="spellEnd"/>
      <w:r w:rsidRPr="007E0036">
        <w:rPr>
          <w:rFonts w:ascii="Book Antiqua" w:hAnsi="Book Antiqua"/>
          <w:b/>
          <w:bCs/>
          <w:color w:val="000000"/>
        </w:rPr>
        <w:t xml:space="preserve"> I</w:t>
      </w:r>
      <w:r w:rsidRPr="007E0036">
        <w:rPr>
          <w:rFonts w:ascii="Book Antiqua" w:hAnsi="Book Antiqua"/>
          <w:color w:val="000000"/>
        </w:rPr>
        <w:t xml:space="preserve">, </w:t>
      </w:r>
      <w:proofErr w:type="spellStart"/>
      <w:r w:rsidRPr="007E0036">
        <w:rPr>
          <w:rFonts w:ascii="Book Antiqua" w:hAnsi="Book Antiqua"/>
          <w:color w:val="000000"/>
        </w:rPr>
        <w:t>Laplante</w:t>
      </w:r>
      <w:proofErr w:type="spellEnd"/>
      <w:r w:rsidRPr="007E0036">
        <w:rPr>
          <w:rFonts w:ascii="Book Antiqua" w:hAnsi="Book Antiqua"/>
          <w:color w:val="000000"/>
        </w:rPr>
        <w:t xml:space="preserve"> M. Connecting mTORC1 signaling to SREBP-1 activation. </w:t>
      </w:r>
      <w:proofErr w:type="spellStart"/>
      <w:r w:rsidRPr="007E0036">
        <w:rPr>
          <w:rFonts w:ascii="Book Antiqua" w:hAnsi="Book Antiqua"/>
          <w:i/>
          <w:iCs/>
          <w:color w:val="000000"/>
        </w:rPr>
        <w:t>Curr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Opin</w:t>
      </w:r>
      <w:proofErr w:type="spellEnd"/>
      <w:r w:rsidRPr="007E0036">
        <w:rPr>
          <w:rFonts w:ascii="Book Antiqua" w:hAnsi="Book Antiqua"/>
          <w:i/>
          <w:iCs/>
          <w:color w:val="000000"/>
        </w:rPr>
        <w:t xml:space="preserve"> </w:t>
      </w:r>
      <w:proofErr w:type="spellStart"/>
      <w:r w:rsidRPr="007E0036">
        <w:rPr>
          <w:rFonts w:ascii="Book Antiqua" w:hAnsi="Book Antiqua"/>
          <w:i/>
          <w:iCs/>
          <w:color w:val="000000"/>
        </w:rPr>
        <w:t>Lipidol</w:t>
      </w:r>
      <w:proofErr w:type="spellEnd"/>
      <w:r w:rsidRPr="007E0036">
        <w:rPr>
          <w:rFonts w:ascii="Book Antiqua" w:hAnsi="Book Antiqua"/>
          <w:color w:val="000000"/>
        </w:rPr>
        <w:t> 2012; </w:t>
      </w:r>
      <w:r w:rsidRPr="007E0036">
        <w:rPr>
          <w:rFonts w:ascii="Book Antiqua" w:hAnsi="Book Antiqua"/>
          <w:b/>
          <w:bCs/>
          <w:color w:val="000000"/>
        </w:rPr>
        <w:t>23</w:t>
      </w:r>
      <w:r w:rsidRPr="007E0036">
        <w:rPr>
          <w:rFonts w:ascii="Book Antiqua" w:hAnsi="Book Antiqua"/>
          <w:color w:val="000000"/>
        </w:rPr>
        <w:t>: 226-234 [PMID: 22449814 DOI: 10.1097/MOL.0b013e328352dd03]</w:t>
      </w:r>
    </w:p>
    <w:p w:rsidR="00A60519" w:rsidRDefault="00A60519" w:rsidP="00A60519">
      <w:pPr>
        <w:wordWrap w:val="0"/>
        <w:snapToGrid w:val="0"/>
        <w:spacing w:line="360" w:lineRule="auto"/>
        <w:jc w:val="right"/>
        <w:rPr>
          <w:rFonts w:ascii="Book Antiqua" w:hAnsi="Book Antiqua"/>
          <w:b/>
          <w:bCs/>
        </w:rPr>
      </w:pPr>
      <w:bookmarkStart w:id="104" w:name="OLE_LINK148"/>
      <w:bookmarkStart w:id="105" w:name="OLE_LINK320"/>
      <w:bookmarkStart w:id="106" w:name="OLE_LINK387"/>
      <w:bookmarkStart w:id="107" w:name="OLE_LINK254"/>
      <w:bookmarkStart w:id="108" w:name="OLE_LINK149"/>
      <w:bookmarkStart w:id="109" w:name="OLE_LINK225"/>
      <w:bookmarkStart w:id="110" w:name="OLE_LINK207"/>
      <w:bookmarkStart w:id="111" w:name="OLE_LINK226"/>
      <w:bookmarkStart w:id="112" w:name="OLE_LINK212"/>
      <w:bookmarkStart w:id="113" w:name="OLE_LINK250"/>
      <w:bookmarkStart w:id="114" w:name="OLE_LINK281"/>
      <w:bookmarkStart w:id="115" w:name="OLE_LINK282"/>
      <w:bookmarkStart w:id="116" w:name="OLE_LINK313"/>
      <w:bookmarkStart w:id="117" w:name="OLE_LINK304"/>
      <w:bookmarkStart w:id="118" w:name="OLE_LINK321"/>
      <w:bookmarkStart w:id="119" w:name="OLE_LINK385"/>
      <w:bookmarkStart w:id="120" w:name="OLE_LINK400"/>
      <w:bookmarkStart w:id="121" w:name="OLE_LINK346"/>
      <w:bookmarkStart w:id="122" w:name="OLE_LINK371"/>
      <w:bookmarkStart w:id="123" w:name="OLE_LINK334"/>
      <w:bookmarkStart w:id="124" w:name="OLE_LINK1830"/>
      <w:bookmarkStart w:id="125" w:name="OLE_LINK457"/>
      <w:bookmarkStart w:id="126" w:name="OLE_LINK288"/>
      <w:bookmarkStart w:id="127" w:name="OLE_LINK384"/>
      <w:bookmarkStart w:id="128" w:name="OLE_LINK379"/>
      <w:bookmarkStart w:id="129" w:name="OLE_LINK303"/>
      <w:bookmarkStart w:id="130" w:name="OLE_LINK450"/>
      <w:bookmarkStart w:id="131" w:name="OLE_LINK489"/>
      <w:bookmarkStart w:id="132" w:name="OLE_LINK535"/>
      <w:bookmarkStart w:id="133" w:name="OLE_LINK648"/>
      <w:bookmarkStart w:id="134" w:name="OLE_LINK686"/>
      <w:bookmarkStart w:id="135" w:name="OLE_LINK471"/>
      <w:bookmarkStart w:id="136" w:name="OLE_LINK462"/>
      <w:bookmarkStart w:id="137" w:name="OLE_LINK519"/>
      <w:bookmarkStart w:id="138" w:name="OLE_LINK575"/>
      <w:bookmarkStart w:id="139" w:name="OLE_LINK491"/>
      <w:bookmarkStart w:id="140" w:name="OLE_LINK532"/>
      <w:bookmarkStart w:id="141" w:name="OLE_LINK572"/>
      <w:bookmarkStart w:id="142" w:name="OLE_LINK574"/>
      <w:bookmarkStart w:id="143" w:name="OLE_LINK480"/>
      <w:bookmarkStart w:id="144" w:name="OLE_LINK567"/>
      <w:bookmarkStart w:id="145" w:name="OLE_LINK2700"/>
      <w:bookmarkStart w:id="146" w:name="OLE_LINK581"/>
      <w:bookmarkStart w:id="147" w:name="OLE_LINK639"/>
      <w:bookmarkStart w:id="148" w:name="OLE_LINK688"/>
      <w:bookmarkStart w:id="149" w:name="OLE_LINK722"/>
      <w:bookmarkStart w:id="150" w:name="OLE_LINK542"/>
      <w:bookmarkStart w:id="151" w:name="OLE_LINK589"/>
      <w:bookmarkStart w:id="152" w:name="OLE_LINK582"/>
      <w:bookmarkStart w:id="153" w:name="OLE_LINK640"/>
      <w:bookmarkStart w:id="154" w:name="OLE_LINK714"/>
      <w:bookmarkStart w:id="155" w:name="OLE_LINK593"/>
      <w:bookmarkStart w:id="156" w:name="OLE_LINK716"/>
      <w:bookmarkStart w:id="157" w:name="OLE_LINK770"/>
      <w:bookmarkStart w:id="158" w:name="OLE_LINK801"/>
      <w:bookmarkStart w:id="159" w:name="OLE_LINK660"/>
      <w:bookmarkStart w:id="160" w:name="OLE_LINK781"/>
      <w:bookmarkStart w:id="161" w:name="OLE_LINK833"/>
      <w:bookmarkStart w:id="162" w:name="OLE_LINK642"/>
      <w:bookmarkStart w:id="163" w:name="OLE_LINK700"/>
      <w:bookmarkStart w:id="164" w:name="OLE_LINK792"/>
      <w:bookmarkStart w:id="165" w:name="OLE_LINK2882"/>
      <w:bookmarkStart w:id="166" w:name="OLE_LINK836"/>
      <w:bookmarkStart w:id="167" w:name="OLE_LINK889"/>
      <w:bookmarkStart w:id="168" w:name="OLE_LINK782"/>
      <w:bookmarkStart w:id="169" w:name="OLE_LINK826"/>
      <w:bookmarkStart w:id="170" w:name="OLE_LINK865"/>
      <w:bookmarkStart w:id="171" w:name="OLE_LINK856"/>
      <w:bookmarkStart w:id="172" w:name="OLE_LINK908"/>
      <w:bookmarkStart w:id="173" w:name="OLE_LINK980"/>
      <w:bookmarkStart w:id="174" w:name="OLE_LINK1018"/>
      <w:bookmarkStart w:id="175" w:name="OLE_LINK1049"/>
      <w:bookmarkStart w:id="176" w:name="OLE_LINK1076"/>
      <w:bookmarkStart w:id="177" w:name="OLE_LINK1106"/>
      <w:bookmarkStart w:id="178" w:name="OLE_LINK891"/>
      <w:bookmarkStart w:id="179" w:name="OLE_LINK943"/>
      <w:bookmarkStart w:id="180" w:name="OLE_LINK981"/>
      <w:bookmarkStart w:id="181" w:name="OLE_LINK1030"/>
      <w:bookmarkStart w:id="182" w:name="OLE_LINK847"/>
      <w:bookmarkStart w:id="183" w:name="OLE_LINK909"/>
      <w:bookmarkStart w:id="184" w:name="OLE_LINK906"/>
      <w:bookmarkStart w:id="185" w:name="OLE_LINK992"/>
      <w:bookmarkStart w:id="186" w:name="OLE_LINK993"/>
      <w:bookmarkStart w:id="187" w:name="OLE_LINK1052"/>
      <w:bookmarkStart w:id="188" w:name="OLE_LINK946"/>
      <w:bookmarkStart w:id="189" w:name="OLE_LINK911"/>
      <w:bookmarkStart w:id="190" w:name="OLE_LINK930"/>
      <w:bookmarkStart w:id="191" w:name="OLE_LINK1059"/>
      <w:bookmarkStart w:id="192" w:name="OLE_LINK1174"/>
      <w:bookmarkStart w:id="193" w:name="OLE_LINK1137"/>
      <w:bookmarkStart w:id="194" w:name="OLE_LINK1167"/>
      <w:bookmarkStart w:id="195" w:name="OLE_LINK1200"/>
      <w:bookmarkStart w:id="196" w:name="OLE_LINK1241"/>
      <w:bookmarkStart w:id="197" w:name="OLE_LINK1288"/>
      <w:bookmarkStart w:id="198" w:name="OLE_LINK1056"/>
      <w:bookmarkStart w:id="199" w:name="OLE_LINK1158"/>
      <w:bookmarkStart w:id="200" w:name="OLE_LINK1175"/>
      <w:bookmarkStart w:id="201" w:name="OLE_LINK1074"/>
      <w:bookmarkStart w:id="202" w:name="OLE_LINK1169"/>
      <w:bookmarkStart w:id="203" w:name="OLE_LINK386"/>
      <w:r w:rsidRPr="004F57C6">
        <w:rPr>
          <w:rFonts w:ascii="Book Antiqua" w:hAnsi="Book Antiqua"/>
          <w:b/>
          <w:bCs/>
        </w:rPr>
        <w:t>P-Reviewer:</w:t>
      </w:r>
      <w:r w:rsidRPr="004F57C6">
        <w:rPr>
          <w:rFonts w:ascii="Book Antiqua" w:hAnsi="Book Antiqua" w:hint="eastAsia"/>
          <w:b/>
          <w:bCs/>
        </w:rPr>
        <w:t xml:space="preserve"> </w:t>
      </w:r>
      <w:proofErr w:type="spellStart"/>
      <w:r>
        <w:rPr>
          <w:rFonts w:ascii="Book Antiqua" w:hAnsi="Book Antiqua"/>
          <w:bCs/>
        </w:rPr>
        <w:t>Colak</w:t>
      </w:r>
      <w:proofErr w:type="spellEnd"/>
      <w:r>
        <w:rPr>
          <w:rFonts w:ascii="Book Antiqua" w:hAnsi="Book Antiqua"/>
          <w:bCs/>
        </w:rPr>
        <w:t xml:space="preserve"> Y, </w:t>
      </w:r>
      <w:proofErr w:type="spellStart"/>
      <w:r>
        <w:rPr>
          <w:rFonts w:ascii="Book Antiqua" w:hAnsi="Book Antiqua"/>
          <w:bCs/>
        </w:rPr>
        <w:t>Joven</w:t>
      </w:r>
      <w:proofErr w:type="spellEnd"/>
      <w:r>
        <w:rPr>
          <w:rFonts w:ascii="Book Antiqua" w:hAnsi="Book Antiqua"/>
          <w:bCs/>
        </w:rPr>
        <w:t xml:space="preserve"> J, Lee MK</w:t>
      </w:r>
    </w:p>
    <w:p w:rsidR="00A60519" w:rsidRPr="0053246E" w:rsidRDefault="00A60519" w:rsidP="007B33CD">
      <w:pPr>
        <w:wordWrap w:val="0"/>
        <w:snapToGrid w:val="0"/>
        <w:spacing w:line="360" w:lineRule="auto"/>
        <w:jc w:val="right"/>
        <w:rPr>
          <w:rFonts w:ascii="Book Antiqua" w:hAnsi="Book Antiqua"/>
        </w:rPr>
      </w:pPr>
      <w:r w:rsidRPr="004F57C6">
        <w:rPr>
          <w:rFonts w:ascii="Book Antiqua" w:hAnsi="Book Antiqua"/>
          <w:b/>
          <w:bCs/>
        </w:rPr>
        <w:t>S-Editor:</w:t>
      </w:r>
      <w:r w:rsidRPr="004F57C6"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Ma</w:t>
      </w:r>
      <w:r w:rsidRPr="004F57C6"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</w:rPr>
        <w:t>RY</w:t>
      </w:r>
      <w:r>
        <w:rPr>
          <w:rFonts w:ascii="Book Antiqua" w:hAnsi="Book Antiqua" w:hint="eastAsia"/>
        </w:rPr>
        <w:t xml:space="preserve"> </w:t>
      </w:r>
      <w:r w:rsidRPr="004F57C6">
        <w:rPr>
          <w:rFonts w:ascii="Book Antiqua" w:hAnsi="Book Antiqua"/>
          <w:b/>
          <w:bCs/>
        </w:rPr>
        <w:t>L-Editor:</w:t>
      </w:r>
      <w:r w:rsidRPr="004F57C6">
        <w:rPr>
          <w:rFonts w:ascii="Book Antiqua" w:hAnsi="Book Antiqua"/>
        </w:rPr>
        <w:t xml:space="preserve"> </w:t>
      </w:r>
      <w:r w:rsidR="007B33CD">
        <w:rPr>
          <w:rFonts w:ascii="Book Antiqua" w:hAnsi="Book Antiqua"/>
        </w:rPr>
        <w:t xml:space="preserve">Wang TQ </w:t>
      </w:r>
      <w:r w:rsidRPr="004F57C6">
        <w:rPr>
          <w:rFonts w:ascii="Book Antiqua" w:hAnsi="Book Antiqua"/>
          <w:b/>
          <w:bCs/>
        </w:rPr>
        <w:t>E-Editor:</w:t>
      </w:r>
      <w:r w:rsidR="00182D3E" w:rsidRPr="00182D3E">
        <w:rPr>
          <w:rFonts w:ascii="Book Antiqua" w:hAnsi="Book Antiqua" w:hint="eastAsia"/>
          <w:bCs/>
        </w:rPr>
        <w:t xml:space="preserve"> Ma YJ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bookmarkStart w:id="204" w:name="OLE_LINK880"/>
      <w:bookmarkStart w:id="205" w:name="OLE_LINK881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Pr="004F57C6">
        <w:rPr>
          <w:rFonts w:ascii="Book Antiqua" w:hAnsi="Book Antiqua" w:cs="Helvetica"/>
          <w:b/>
        </w:rPr>
        <w:t xml:space="preserve">Specialty type: </w:t>
      </w:r>
      <w:r w:rsidRPr="004F57C6">
        <w:rPr>
          <w:rFonts w:ascii="Book Antiqua" w:hAnsi="Book Antiqua" w:cs="Helvetica"/>
        </w:rPr>
        <w:t>Gastroenterology and</w:t>
      </w:r>
      <w:r w:rsidRPr="004F57C6">
        <w:rPr>
          <w:rFonts w:ascii="Book Antiqua" w:hAnsi="Book Antiqua" w:cs="Helvetica" w:hint="eastAsia"/>
        </w:rPr>
        <w:t xml:space="preserve"> </w:t>
      </w:r>
      <w:r w:rsidRPr="004F57C6">
        <w:rPr>
          <w:rFonts w:ascii="Book Antiqua" w:hAnsi="Book Antiqua" w:cs="Helvetica"/>
        </w:rPr>
        <w:t>hepatology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4F57C6">
        <w:rPr>
          <w:rFonts w:ascii="Book Antiqua" w:hAnsi="Book Antiqua" w:cs="Helvetica"/>
          <w:b/>
        </w:rPr>
        <w:t xml:space="preserve">Country of origin: </w:t>
      </w:r>
      <w:r>
        <w:rPr>
          <w:rFonts w:ascii="Book Antiqua" w:hAnsi="Book Antiqua" w:cs="Helvetica"/>
          <w:lang w:val="en-CA"/>
        </w:rPr>
        <w:t>China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  <w:b/>
        </w:rPr>
      </w:pPr>
      <w:r w:rsidRPr="004F57C6">
        <w:rPr>
          <w:rFonts w:ascii="Book Antiqua" w:hAnsi="Book Antiqua" w:cs="Helvetica"/>
          <w:b/>
        </w:rPr>
        <w:t>Peer-review report classification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A (Excellent): </w:t>
      </w:r>
      <w:r>
        <w:rPr>
          <w:rFonts w:ascii="Book Antiqua" w:hAnsi="Book Antiqua" w:cs="Helvetica" w:hint="eastAsia"/>
        </w:rPr>
        <w:t>0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lastRenderedPageBreak/>
        <w:t xml:space="preserve">Grade B (Very good): </w:t>
      </w:r>
      <w:r>
        <w:rPr>
          <w:rFonts w:ascii="Book Antiqua" w:hAnsi="Book Antiqua" w:cs="Helvetica" w:hint="eastAsia"/>
        </w:rPr>
        <w:t>B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C (Good): </w:t>
      </w:r>
      <w:r>
        <w:rPr>
          <w:rFonts w:ascii="Book Antiqua" w:hAnsi="Book Antiqua" w:cs="Helvetica" w:hint="eastAsia"/>
        </w:rPr>
        <w:t>C</w:t>
      </w:r>
    </w:p>
    <w:p w:rsidR="00A60519" w:rsidRPr="004F57C6" w:rsidRDefault="00A60519" w:rsidP="00A60519">
      <w:pPr>
        <w:shd w:val="clear" w:color="auto" w:fill="FFFFFF"/>
        <w:snapToGrid w:val="0"/>
        <w:spacing w:line="360" w:lineRule="auto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D (Fair): </w:t>
      </w:r>
      <w:r>
        <w:rPr>
          <w:rFonts w:ascii="Book Antiqua" w:hAnsi="Book Antiqua" w:cs="Helvetica" w:hint="eastAsia"/>
        </w:rPr>
        <w:t>D</w:t>
      </w:r>
    </w:p>
    <w:p w:rsidR="00FA3D56" w:rsidRDefault="00A60519" w:rsidP="00A6051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</w:rPr>
      </w:pPr>
      <w:r w:rsidRPr="004F57C6">
        <w:rPr>
          <w:rFonts w:ascii="Book Antiqua" w:hAnsi="Book Antiqua" w:cs="Helvetica"/>
        </w:rPr>
        <w:t xml:space="preserve">Grade E (Poor): </w:t>
      </w:r>
      <w:r w:rsidRPr="004F57C6">
        <w:rPr>
          <w:rFonts w:ascii="Book Antiqua" w:hAnsi="Book Antiqua" w:cs="Helvetica" w:hint="eastAsia"/>
        </w:rPr>
        <w:t>0</w:t>
      </w:r>
      <w:bookmarkEnd w:id="203"/>
      <w:bookmarkEnd w:id="204"/>
      <w:bookmarkEnd w:id="205"/>
    </w:p>
    <w:p w:rsidR="00A908A7" w:rsidRPr="007E0036" w:rsidRDefault="00FA3D56" w:rsidP="00FA3D5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>
        <w:rPr>
          <w:rFonts w:ascii="Book Antiqua" w:hAnsi="Book Antiqua" w:cs="Helvetica"/>
        </w:rPr>
        <w:br w:type="page"/>
      </w:r>
      <w:r w:rsidR="00467D3B" w:rsidRPr="007E0036">
        <w:rPr>
          <w:rFonts w:ascii="Book Antiqua" w:hAnsi="Book Antiqua"/>
          <w:b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2pt;height:283.55pt">
            <v:imagedata r:id="rId8" o:title="1548744183(1)"/>
          </v:shape>
        </w:pict>
      </w:r>
    </w:p>
    <w:p w:rsidR="00A908A7" w:rsidRPr="007E0036" w:rsidRDefault="00824351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 xml:space="preserve">Figure 1 Effect of </w:t>
      </w:r>
      <w:proofErr w:type="spellStart"/>
      <w:r w:rsidRPr="007E0036">
        <w:rPr>
          <w:rFonts w:ascii="Book Antiqua" w:hAnsi="Book Antiqua"/>
          <w:b/>
          <w:color w:val="000000"/>
        </w:rPr>
        <w:t>u</w:t>
      </w:r>
      <w:r w:rsidR="00A908A7" w:rsidRPr="007E0036">
        <w:rPr>
          <w:rFonts w:ascii="Book Antiqua" w:hAnsi="Book Antiqua"/>
          <w:b/>
          <w:color w:val="000000"/>
        </w:rPr>
        <w:t>rsodeoxycholic</w:t>
      </w:r>
      <w:proofErr w:type="spellEnd"/>
      <w:r w:rsidR="00A908A7" w:rsidRPr="007E0036">
        <w:rPr>
          <w:rFonts w:ascii="Book Antiqua" w:hAnsi="Book Antiqua"/>
          <w:b/>
          <w:color w:val="000000"/>
        </w:rPr>
        <w:t xml:space="preserve"> acid on cell growth ability unde</w:t>
      </w:r>
      <w:r w:rsidRPr="007E0036">
        <w:rPr>
          <w:rFonts w:ascii="Book Antiqua" w:hAnsi="Book Antiqua"/>
          <w:b/>
          <w:color w:val="000000"/>
        </w:rPr>
        <w:t xml:space="preserve">r the treatment of oleic acid. </w:t>
      </w:r>
      <w:r w:rsidR="00A908A7" w:rsidRPr="007E0036">
        <w:rPr>
          <w:rFonts w:ascii="Book Antiqua" w:hAnsi="Book Antiqua"/>
          <w:color w:val="000000"/>
        </w:rPr>
        <w:t>A</w:t>
      </w:r>
      <w:r w:rsidRPr="007E0036">
        <w:rPr>
          <w:rFonts w:ascii="Book Antiqua" w:hAnsi="Book Antiqua"/>
          <w:color w:val="000000"/>
        </w:rPr>
        <w:t xml:space="preserve">: </w:t>
      </w:r>
      <w:r w:rsidR="00A908A7" w:rsidRPr="007E0036">
        <w:rPr>
          <w:rFonts w:ascii="Book Antiqua" w:hAnsi="Book Antiqua"/>
          <w:color w:val="000000"/>
        </w:rPr>
        <w:t>Oil red O staining of LO2 cells after oleic acid</w:t>
      </w:r>
      <w:r w:rsidRPr="007E0036">
        <w:rPr>
          <w:rFonts w:ascii="Book Antiqua" w:hAnsi="Book Antiqua"/>
          <w:color w:val="000000"/>
        </w:rPr>
        <w:t xml:space="preserve"> (OA)</w:t>
      </w:r>
      <w:r w:rsidR="00A908A7" w:rsidRPr="007E0036">
        <w:rPr>
          <w:rFonts w:ascii="Book Antiqua" w:hAnsi="Book Antiqua"/>
          <w:color w:val="000000"/>
        </w:rPr>
        <w:t xml:space="preserve"> treatment for 72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h.</w:t>
      </w:r>
      <w:r w:rsidRPr="007E0036">
        <w:rPr>
          <w:rFonts w:ascii="Book Antiqua" w:hAnsi="Book Antiqua"/>
          <w:color w:val="000000"/>
        </w:rPr>
        <w:t xml:space="preserve"> B:</w:t>
      </w:r>
      <w:r w:rsidR="00A908A7" w:rsidRPr="007E0036">
        <w:rPr>
          <w:rFonts w:ascii="Book Antiqua" w:hAnsi="Book Antiqua"/>
          <w:color w:val="000000"/>
        </w:rPr>
        <w:t xml:space="preserve"> Cell viability of OA-induced LO2 cells measured using the MTT assay under the condition of concentration gradient of </w:t>
      </w:r>
      <w:proofErr w:type="spellStart"/>
      <w:r w:rsidRPr="00824351">
        <w:rPr>
          <w:rFonts w:ascii="Book Antiqua" w:hAnsi="Book Antiqua"/>
          <w:color w:val="000000"/>
        </w:rPr>
        <w:t>ursodeoxycholic</w:t>
      </w:r>
      <w:proofErr w:type="spellEnd"/>
      <w:r w:rsidRPr="00824351">
        <w:rPr>
          <w:rFonts w:ascii="Book Antiqua" w:hAnsi="Book Antiqua"/>
          <w:color w:val="000000"/>
        </w:rPr>
        <w:t xml:space="preserve"> acid (</w:t>
      </w:r>
      <w:r w:rsidR="00A908A7" w:rsidRPr="007E0036">
        <w:rPr>
          <w:rFonts w:ascii="Book Antiqua" w:hAnsi="Book Antiqua"/>
          <w:color w:val="000000"/>
        </w:rPr>
        <w:t>UDCA</w:t>
      </w:r>
      <w:r w:rsidRPr="007E0036">
        <w:rPr>
          <w:rFonts w:ascii="Book Antiqua" w:hAnsi="Book Antiqua"/>
          <w:color w:val="000000"/>
        </w:rPr>
        <w:t>)</w:t>
      </w:r>
      <w:r w:rsidR="00A908A7" w:rsidRPr="007E0036">
        <w:rPr>
          <w:rFonts w:ascii="Book Antiqua" w:hAnsi="Book Antiqua"/>
          <w:color w:val="000000"/>
        </w:rPr>
        <w:t xml:space="preserve"> for 48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h.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C</w:t>
      </w:r>
      <w:r w:rsidRPr="007E0036">
        <w:rPr>
          <w:rFonts w:ascii="Book Antiqua" w:hAnsi="Book Antiqua"/>
          <w:color w:val="000000"/>
        </w:rPr>
        <w:t xml:space="preserve">: </w:t>
      </w:r>
      <w:r w:rsidR="00A908A7" w:rsidRPr="007E0036">
        <w:rPr>
          <w:rFonts w:ascii="Book Antiqua" w:hAnsi="Book Antiqua"/>
          <w:color w:val="000000"/>
        </w:rPr>
        <w:t>Cell viability of LO2 cells</w:t>
      </w:r>
      <w:r w:rsidR="0008460E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measured using the MTT assay under the condition of oleic acid and 2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mmol/L UDCA for 24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h, 48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h, and 72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h. Scar bar: 20</w:t>
      </w:r>
      <w:r w:rsidRPr="007E0036">
        <w:rPr>
          <w:rFonts w:ascii="Book Antiqua" w:hAnsi="Book Antiqua"/>
          <w:color w:val="000000"/>
        </w:rPr>
        <w:t xml:space="preserve"> </w:t>
      </w:r>
      <w:proofErr w:type="spellStart"/>
      <w:r w:rsidR="00A908A7" w:rsidRPr="007E0036">
        <w:rPr>
          <w:rFonts w:ascii="Book Antiqua" w:hAnsi="Book Antiqua"/>
          <w:color w:val="000000"/>
        </w:rPr>
        <w:t>μm</w:t>
      </w:r>
      <w:proofErr w:type="spellEnd"/>
      <w:r w:rsidR="00A908A7" w:rsidRPr="007E0036">
        <w:rPr>
          <w:rFonts w:ascii="Book Antiqua" w:hAnsi="Book Antiqua"/>
          <w:color w:val="000000"/>
        </w:rPr>
        <w:t xml:space="preserve">. Data are shown as </w:t>
      </w:r>
      <w:r w:rsidR="0008460E">
        <w:rPr>
          <w:rFonts w:ascii="Book Antiqua" w:hAnsi="Book Antiqua"/>
          <w:color w:val="000000"/>
        </w:rPr>
        <w:t xml:space="preserve">the </w:t>
      </w:r>
      <w:r w:rsidR="00A908A7" w:rsidRPr="007E0036">
        <w:rPr>
          <w:rFonts w:ascii="Book Antiqua" w:hAnsi="Book Antiqua"/>
          <w:color w:val="000000"/>
        </w:rPr>
        <w:t>mean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±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SE. </w:t>
      </w:r>
      <w:proofErr w:type="spellStart"/>
      <w:r w:rsidR="00A908A7" w:rsidRPr="007E0036">
        <w:rPr>
          <w:rFonts w:ascii="Book Antiqua" w:hAnsi="Book Antiqua"/>
          <w:color w:val="000000"/>
          <w:vertAlign w:val="superscript"/>
        </w:rPr>
        <w:t>b</w:t>
      </w:r>
      <w:r w:rsidRPr="007E0036">
        <w:rPr>
          <w:rFonts w:ascii="Book Antiqua" w:hAnsi="Book Antiqua"/>
          <w:i/>
          <w:color w:val="000000"/>
        </w:rPr>
        <w:t>P</w:t>
      </w:r>
      <w:proofErr w:type="spellEnd"/>
      <w:r w:rsidRPr="007E0036">
        <w:rPr>
          <w:rFonts w:ascii="Book Antiqua" w:hAnsi="Book Antiqua"/>
          <w:i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&lt;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0.01,</w:t>
      </w:r>
      <w:r w:rsidR="00A908A7" w:rsidRPr="007E0036">
        <w:rPr>
          <w:rFonts w:ascii="Book Antiqua" w:hAnsi="Book Antiqua"/>
          <w:color w:val="000000"/>
          <w:vertAlign w:val="superscript"/>
        </w:rPr>
        <w:t xml:space="preserve"> </w:t>
      </w:r>
      <w:proofErr w:type="spellStart"/>
      <w:r w:rsidR="00A908A7" w:rsidRPr="007E0036">
        <w:rPr>
          <w:rFonts w:ascii="Book Antiqua" w:hAnsi="Book Antiqua"/>
          <w:color w:val="000000"/>
          <w:vertAlign w:val="superscript"/>
        </w:rPr>
        <w:t>c</w:t>
      </w:r>
      <w:r w:rsidRPr="007E0036">
        <w:rPr>
          <w:rFonts w:ascii="Book Antiqua" w:hAnsi="Book Antiqua"/>
          <w:i/>
          <w:color w:val="000000"/>
        </w:rPr>
        <w:t>P</w:t>
      </w:r>
      <w:proofErr w:type="spellEnd"/>
      <w:r w:rsidRPr="007E0036">
        <w:rPr>
          <w:rFonts w:ascii="Book Antiqua" w:hAnsi="Book Antiqua"/>
          <w:i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&lt;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0.001 </w:t>
      </w:r>
      <w:r w:rsidR="00A908A7" w:rsidRPr="007E0036">
        <w:rPr>
          <w:rFonts w:ascii="Book Antiqua" w:hAnsi="Book Antiqua"/>
          <w:i/>
          <w:color w:val="000000"/>
        </w:rPr>
        <w:t>vs</w:t>
      </w:r>
      <w:r w:rsidR="00A908A7" w:rsidRPr="007E0036">
        <w:rPr>
          <w:rFonts w:ascii="Book Antiqua" w:hAnsi="Book Antiqua"/>
          <w:color w:val="000000"/>
        </w:rPr>
        <w:t xml:space="preserve"> model group. </w:t>
      </w:r>
      <w:r w:rsidR="00EA298C">
        <w:rPr>
          <w:rFonts w:ascii="Book Antiqua" w:hAnsi="Book Antiqua"/>
          <w:color w:val="000000"/>
        </w:rPr>
        <w:t xml:space="preserve">Ctrl: Control; </w:t>
      </w:r>
      <w:r w:rsidR="00A908A7" w:rsidRPr="007E0036">
        <w:rPr>
          <w:rFonts w:ascii="Book Antiqua" w:hAnsi="Book Antiqua"/>
          <w:color w:val="000000"/>
        </w:rPr>
        <w:t xml:space="preserve">UDCA: </w:t>
      </w:r>
      <w:proofErr w:type="spellStart"/>
      <w:r w:rsidR="00A908A7" w:rsidRPr="007E0036">
        <w:rPr>
          <w:rFonts w:ascii="Book Antiqua" w:hAnsi="Book Antiqua"/>
          <w:color w:val="000000"/>
        </w:rPr>
        <w:t>Ursodeoxycholic</w:t>
      </w:r>
      <w:proofErr w:type="spellEnd"/>
      <w:r w:rsidR="00A908A7" w:rsidRPr="007E0036">
        <w:rPr>
          <w:rFonts w:ascii="Book Antiqua" w:hAnsi="Book Antiqua"/>
          <w:color w:val="000000"/>
        </w:rPr>
        <w:t xml:space="preserve"> acid; OA: </w:t>
      </w:r>
      <w:r w:rsidR="00EA298C">
        <w:rPr>
          <w:rFonts w:ascii="Book Antiqua" w:hAnsi="Book Antiqua"/>
          <w:color w:val="000000"/>
        </w:rPr>
        <w:t>O</w:t>
      </w:r>
      <w:r w:rsidR="00EA298C" w:rsidRPr="007E0036">
        <w:rPr>
          <w:rFonts w:ascii="Book Antiqua" w:hAnsi="Book Antiqua"/>
          <w:color w:val="000000"/>
        </w:rPr>
        <w:t xml:space="preserve">leic </w:t>
      </w:r>
      <w:r w:rsidR="00A908A7" w:rsidRPr="007E0036">
        <w:rPr>
          <w:rFonts w:ascii="Book Antiqua" w:hAnsi="Book Antiqua"/>
          <w:color w:val="000000"/>
        </w:rPr>
        <w:t>acid.</w:t>
      </w:r>
    </w:p>
    <w:p w:rsidR="00A908A7" w:rsidRPr="007E0036" w:rsidRDefault="00A908A7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lastRenderedPageBreak/>
        <w:pict>
          <v:shape id="_x0000_i1026" type="#_x0000_t75" style="width:475.05pt;height:259.8pt">
            <v:imagedata r:id="rId9" o:title="1548706156(1)"/>
          </v:shape>
        </w:pict>
      </w:r>
    </w:p>
    <w:p w:rsidR="00A908A7" w:rsidRPr="007E0036" w:rsidRDefault="00824351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b/>
          <w:color w:val="000000"/>
        </w:rPr>
        <w:t xml:space="preserve">Figure 2 </w:t>
      </w:r>
      <w:r w:rsidR="0008460E">
        <w:rPr>
          <w:rFonts w:ascii="Book Antiqua" w:hAnsi="Book Antiqua"/>
          <w:b/>
          <w:color w:val="000000"/>
        </w:rPr>
        <w:t>I</w:t>
      </w:r>
      <w:r w:rsidRPr="007E0036">
        <w:rPr>
          <w:rFonts w:ascii="Book Antiqua" w:hAnsi="Book Antiqua"/>
          <w:b/>
          <w:color w:val="000000"/>
        </w:rPr>
        <w:t xml:space="preserve">mpact of </w:t>
      </w:r>
      <w:proofErr w:type="spellStart"/>
      <w:r w:rsidRPr="007E0036">
        <w:rPr>
          <w:rFonts w:ascii="Book Antiqua" w:hAnsi="Book Antiqua"/>
          <w:b/>
          <w:color w:val="000000"/>
        </w:rPr>
        <w:t>u</w:t>
      </w:r>
      <w:r w:rsidR="00A908A7" w:rsidRPr="007E0036">
        <w:rPr>
          <w:rFonts w:ascii="Book Antiqua" w:hAnsi="Book Antiqua"/>
          <w:b/>
          <w:color w:val="000000"/>
        </w:rPr>
        <w:t>rsodeoxycholic</w:t>
      </w:r>
      <w:proofErr w:type="spellEnd"/>
      <w:r w:rsidR="00A908A7" w:rsidRPr="007E0036">
        <w:rPr>
          <w:rFonts w:ascii="Book Antiqua" w:hAnsi="Book Antiqua"/>
          <w:b/>
          <w:color w:val="000000"/>
        </w:rPr>
        <w:t xml:space="preserve"> acid on oleic acid-induced </w:t>
      </w:r>
      <w:r w:rsidRPr="007E0036">
        <w:rPr>
          <w:rFonts w:ascii="Book Antiqua" w:hAnsi="Book Antiqua"/>
          <w:b/>
          <w:color w:val="000000"/>
        </w:rPr>
        <w:t xml:space="preserve">production of lipid profile. </w:t>
      </w:r>
      <w:r w:rsidRPr="007E0036">
        <w:rPr>
          <w:rFonts w:ascii="Book Antiqua" w:hAnsi="Book Antiqua"/>
          <w:color w:val="000000"/>
        </w:rPr>
        <w:t>A:</w:t>
      </w:r>
      <w:r w:rsidR="00A908A7" w:rsidRPr="007E0036">
        <w:rPr>
          <w:rFonts w:ascii="Book Antiqua" w:hAnsi="Book Antiqua"/>
          <w:color w:val="000000"/>
        </w:rPr>
        <w:t xml:space="preserve"> Oil red O staining of </w:t>
      </w:r>
      <w:r w:rsidRPr="00824351">
        <w:rPr>
          <w:rFonts w:ascii="Book Antiqua" w:hAnsi="Book Antiqua"/>
          <w:color w:val="000000"/>
        </w:rPr>
        <w:t>oleic acid</w:t>
      </w:r>
      <w:r w:rsidR="00A908A7" w:rsidRPr="007E0036">
        <w:rPr>
          <w:rFonts w:ascii="Book Antiqua" w:hAnsi="Book Antiqua"/>
          <w:color w:val="000000"/>
        </w:rPr>
        <w:t xml:space="preserve">-induced LO2 cells after </w:t>
      </w:r>
      <w:proofErr w:type="spellStart"/>
      <w:r w:rsidRPr="00824351">
        <w:rPr>
          <w:rFonts w:ascii="Book Antiqua" w:hAnsi="Book Antiqua"/>
          <w:color w:val="000000"/>
        </w:rPr>
        <w:t>ursodeoxycholic</w:t>
      </w:r>
      <w:proofErr w:type="spellEnd"/>
      <w:r w:rsidRPr="00824351">
        <w:rPr>
          <w:rFonts w:ascii="Book Antiqua" w:hAnsi="Book Antiqua"/>
          <w:color w:val="000000"/>
        </w:rPr>
        <w:t xml:space="preserve"> acid</w:t>
      </w:r>
      <w:r w:rsidR="00A908A7" w:rsidRPr="007E0036">
        <w:rPr>
          <w:rFonts w:ascii="Book Antiqua" w:hAnsi="Book Antiqua"/>
          <w:color w:val="000000"/>
        </w:rPr>
        <w:t xml:space="preserve"> treatment for 72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h.</w:t>
      </w:r>
      <w:r w:rsidRPr="007E0036">
        <w:rPr>
          <w:rFonts w:ascii="Book Antiqua" w:hAnsi="Book Antiqua"/>
          <w:color w:val="000000"/>
        </w:rPr>
        <w:t xml:space="preserve"> </w:t>
      </w:r>
      <w:r w:rsidR="0008460E">
        <w:rPr>
          <w:rFonts w:ascii="Book Antiqua" w:hAnsi="Book Antiqua"/>
          <w:color w:val="000000"/>
        </w:rPr>
        <w:t xml:space="preserve">B-E: </w:t>
      </w:r>
      <w:r w:rsidR="00A908A7" w:rsidRPr="007E0036">
        <w:rPr>
          <w:rFonts w:ascii="Book Antiqua" w:hAnsi="Book Antiqua"/>
          <w:color w:val="000000"/>
        </w:rPr>
        <w:t xml:space="preserve">Measurement of intracellular levels of </w:t>
      </w:r>
      <w:r w:rsidRPr="00824351">
        <w:rPr>
          <w:rFonts w:ascii="Book Antiqua" w:hAnsi="Book Antiqua"/>
          <w:color w:val="000000"/>
        </w:rPr>
        <w:t xml:space="preserve">triglycerides </w:t>
      </w:r>
      <w:r w:rsidR="00A908A7" w:rsidRPr="007E0036">
        <w:rPr>
          <w:rFonts w:ascii="Book Antiqua" w:hAnsi="Book Antiqua"/>
          <w:color w:val="000000"/>
        </w:rPr>
        <w:t xml:space="preserve">(B), </w:t>
      </w:r>
      <w:r w:rsidRPr="00824351">
        <w:rPr>
          <w:rFonts w:ascii="Book Antiqua" w:hAnsi="Book Antiqua"/>
          <w:color w:val="000000"/>
        </w:rPr>
        <w:t xml:space="preserve">alanine aminotransferase </w:t>
      </w:r>
      <w:r w:rsidR="00A908A7" w:rsidRPr="007E0036">
        <w:rPr>
          <w:rFonts w:ascii="Book Antiqua" w:hAnsi="Book Antiqua"/>
          <w:color w:val="000000"/>
        </w:rPr>
        <w:t xml:space="preserve">(C), </w:t>
      </w:r>
      <w:r w:rsidRPr="00824351">
        <w:rPr>
          <w:rFonts w:ascii="Book Antiqua" w:hAnsi="Book Antiqua"/>
          <w:color w:val="000000"/>
        </w:rPr>
        <w:t xml:space="preserve">aspartate aminotransferase </w:t>
      </w:r>
      <w:r w:rsidR="00A908A7" w:rsidRPr="007E0036">
        <w:rPr>
          <w:rFonts w:ascii="Book Antiqua" w:hAnsi="Book Antiqua"/>
          <w:color w:val="000000"/>
        </w:rPr>
        <w:t xml:space="preserve">(D), and </w:t>
      </w:r>
      <w:r w:rsidRPr="00824351">
        <w:rPr>
          <w:rFonts w:ascii="Book Antiqua" w:hAnsi="Book Antiqua"/>
          <w:color w:val="000000"/>
        </w:rPr>
        <w:t xml:space="preserve">gamma-glutamyl transpeptidase </w:t>
      </w:r>
      <w:r w:rsidR="00A908A7" w:rsidRPr="007E0036">
        <w:rPr>
          <w:rFonts w:ascii="Book Antiqua" w:hAnsi="Book Antiqua"/>
          <w:color w:val="000000"/>
        </w:rPr>
        <w:t>(E)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by ELISA assay. Scar bar: 20</w:t>
      </w:r>
      <w:r w:rsidRPr="007E0036">
        <w:rPr>
          <w:rFonts w:ascii="Book Antiqua" w:hAnsi="Book Antiqua"/>
          <w:color w:val="000000"/>
        </w:rPr>
        <w:t xml:space="preserve"> </w:t>
      </w:r>
      <w:proofErr w:type="spellStart"/>
      <w:r w:rsidR="00A908A7" w:rsidRPr="007E0036">
        <w:rPr>
          <w:rFonts w:ascii="Book Antiqua" w:hAnsi="Book Antiqua"/>
          <w:color w:val="000000"/>
        </w:rPr>
        <w:t>μm</w:t>
      </w:r>
      <w:proofErr w:type="spellEnd"/>
      <w:r w:rsidR="00A908A7" w:rsidRPr="007E0036">
        <w:rPr>
          <w:rFonts w:ascii="Book Antiqua" w:hAnsi="Book Antiqua"/>
          <w:color w:val="000000"/>
        </w:rPr>
        <w:t xml:space="preserve">. Data are shown as </w:t>
      </w:r>
      <w:r w:rsidR="0008460E">
        <w:rPr>
          <w:rFonts w:ascii="Book Antiqua" w:hAnsi="Book Antiqua"/>
          <w:color w:val="000000"/>
        </w:rPr>
        <w:t xml:space="preserve">the </w:t>
      </w:r>
      <w:r w:rsidR="00A908A7" w:rsidRPr="007E0036">
        <w:rPr>
          <w:rFonts w:ascii="Book Antiqua" w:hAnsi="Book Antiqua"/>
          <w:color w:val="000000"/>
        </w:rPr>
        <w:t>mean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±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SE. </w:t>
      </w:r>
      <w:proofErr w:type="spellStart"/>
      <w:r w:rsidR="00A908A7" w:rsidRPr="007E0036">
        <w:rPr>
          <w:rFonts w:ascii="Book Antiqua" w:hAnsi="Book Antiqua"/>
          <w:color w:val="000000"/>
          <w:vertAlign w:val="superscript"/>
        </w:rPr>
        <w:t>b</w:t>
      </w:r>
      <w:r w:rsidRPr="007E0036">
        <w:rPr>
          <w:rFonts w:ascii="Book Antiqua" w:hAnsi="Book Antiqua"/>
          <w:i/>
          <w:color w:val="000000"/>
        </w:rPr>
        <w:t>P</w:t>
      </w:r>
      <w:proofErr w:type="spellEnd"/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&lt;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0.01, </w:t>
      </w:r>
      <w:proofErr w:type="spellStart"/>
      <w:r w:rsidR="00A908A7" w:rsidRPr="007E0036">
        <w:rPr>
          <w:rFonts w:ascii="Book Antiqua" w:hAnsi="Book Antiqua"/>
          <w:color w:val="000000"/>
          <w:vertAlign w:val="superscript"/>
        </w:rPr>
        <w:t>c</w:t>
      </w:r>
      <w:r w:rsidRPr="007E0036">
        <w:rPr>
          <w:rFonts w:ascii="Book Antiqua" w:hAnsi="Book Antiqua"/>
          <w:i/>
          <w:color w:val="000000"/>
        </w:rPr>
        <w:t>P</w:t>
      </w:r>
      <w:proofErr w:type="spellEnd"/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&lt;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0.001 </w:t>
      </w:r>
      <w:r w:rsidR="00A908A7" w:rsidRPr="007E0036">
        <w:rPr>
          <w:rFonts w:ascii="Book Antiqua" w:hAnsi="Book Antiqua"/>
          <w:i/>
          <w:color w:val="000000"/>
        </w:rPr>
        <w:t xml:space="preserve">vs </w:t>
      </w:r>
      <w:r w:rsidR="00A908A7" w:rsidRPr="007E0036">
        <w:rPr>
          <w:rFonts w:ascii="Book Antiqua" w:hAnsi="Book Antiqua"/>
          <w:color w:val="000000"/>
        </w:rPr>
        <w:t xml:space="preserve">ctrl group; ns </w:t>
      </w:r>
      <w:r w:rsidR="00A908A7" w:rsidRPr="007E0036">
        <w:rPr>
          <w:rFonts w:ascii="Book Antiqua" w:hAnsi="Book Antiqua"/>
          <w:i/>
          <w:color w:val="000000"/>
        </w:rPr>
        <w:t>vs</w:t>
      </w:r>
      <w:r w:rsidR="00A908A7" w:rsidRPr="007E0036">
        <w:rPr>
          <w:rFonts w:ascii="Book Antiqua" w:hAnsi="Book Antiqua"/>
          <w:color w:val="000000"/>
        </w:rPr>
        <w:t xml:space="preserve"> model group. </w:t>
      </w:r>
      <w:proofErr w:type="spellStart"/>
      <w:r w:rsidR="00A908A7" w:rsidRPr="007E0036">
        <w:rPr>
          <w:rFonts w:ascii="Book Antiqua" w:hAnsi="Book Antiqua"/>
          <w:color w:val="000000"/>
          <w:vertAlign w:val="superscript"/>
        </w:rPr>
        <w:t>d</w:t>
      </w:r>
      <w:r w:rsidRPr="007E0036">
        <w:rPr>
          <w:rFonts w:ascii="Book Antiqua" w:hAnsi="Book Antiqua"/>
          <w:i/>
          <w:color w:val="000000"/>
        </w:rPr>
        <w:t>P</w:t>
      </w:r>
      <w:proofErr w:type="spellEnd"/>
      <w:r w:rsidR="00A908A7" w:rsidRPr="007E0036">
        <w:rPr>
          <w:rFonts w:ascii="Book Antiqua" w:hAnsi="Book Antiqua"/>
          <w:color w:val="000000"/>
        </w:rPr>
        <w:t xml:space="preserve"> &lt;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 xml:space="preserve">0.001 </w:t>
      </w:r>
      <w:r w:rsidR="00A908A7" w:rsidRPr="007E0036">
        <w:rPr>
          <w:rFonts w:ascii="Book Antiqua" w:hAnsi="Book Antiqua"/>
          <w:i/>
          <w:color w:val="000000"/>
        </w:rPr>
        <w:t>vs</w:t>
      </w:r>
      <w:r w:rsidR="00A908A7" w:rsidRPr="007E0036">
        <w:rPr>
          <w:rFonts w:ascii="Book Antiqua" w:hAnsi="Book Antiqua"/>
          <w:color w:val="000000"/>
        </w:rPr>
        <w:t xml:space="preserve"> model group. </w:t>
      </w:r>
      <w:r w:rsidR="00EA298C">
        <w:rPr>
          <w:rFonts w:ascii="Book Antiqua" w:hAnsi="Book Antiqua"/>
          <w:color w:val="000000"/>
        </w:rPr>
        <w:t xml:space="preserve">Ctrl: Control; </w:t>
      </w:r>
      <w:r w:rsidR="00A908A7" w:rsidRPr="007E0036">
        <w:rPr>
          <w:rFonts w:ascii="Book Antiqua" w:hAnsi="Book Antiqua"/>
          <w:color w:val="000000"/>
        </w:rPr>
        <w:t>U</w:t>
      </w:r>
      <w:r w:rsidRPr="007E0036">
        <w:rPr>
          <w:rFonts w:ascii="Book Antiqua" w:hAnsi="Book Antiqua"/>
          <w:color w:val="000000"/>
        </w:rPr>
        <w:t xml:space="preserve">DCA: </w:t>
      </w:r>
      <w:proofErr w:type="spellStart"/>
      <w:r w:rsidRPr="007E0036">
        <w:rPr>
          <w:rFonts w:ascii="Book Antiqua" w:hAnsi="Book Antiqua"/>
          <w:color w:val="000000"/>
        </w:rPr>
        <w:t>Ursodeoxycholic</w:t>
      </w:r>
      <w:proofErr w:type="spellEnd"/>
      <w:r w:rsidRPr="007E0036">
        <w:rPr>
          <w:rFonts w:ascii="Book Antiqua" w:hAnsi="Book Antiqua"/>
          <w:color w:val="000000"/>
        </w:rPr>
        <w:t xml:space="preserve"> acid; OA: O</w:t>
      </w:r>
      <w:r w:rsidR="00A908A7" w:rsidRPr="007E0036">
        <w:rPr>
          <w:rFonts w:ascii="Book Antiqua" w:hAnsi="Book Antiqua"/>
          <w:color w:val="000000"/>
        </w:rPr>
        <w:t xml:space="preserve">leic acid; TG: Triglycerides; ALT: Alanine aminotransferase; AST: Aspartate aminotransferase; GGT: </w:t>
      </w:r>
      <w:bookmarkStart w:id="206" w:name="OLE_LINK213"/>
      <w:bookmarkStart w:id="207" w:name="OLE_LINK214"/>
      <w:r w:rsidR="00A908A7" w:rsidRPr="007E0036">
        <w:rPr>
          <w:rFonts w:ascii="Book Antiqua" w:hAnsi="Book Antiqua"/>
          <w:color w:val="000000"/>
        </w:rPr>
        <w:t>Gamma-glutamyl</w:t>
      </w:r>
      <w:r w:rsidRPr="007E0036">
        <w:rPr>
          <w:rFonts w:ascii="Book Antiqua" w:hAnsi="Book Antiqua"/>
          <w:color w:val="000000"/>
        </w:rPr>
        <w:t xml:space="preserve"> </w:t>
      </w:r>
      <w:r w:rsidR="00A908A7" w:rsidRPr="007E0036">
        <w:rPr>
          <w:rFonts w:ascii="Book Antiqua" w:hAnsi="Book Antiqua"/>
          <w:color w:val="000000"/>
        </w:rPr>
        <w:t>transpeptidase</w:t>
      </w:r>
      <w:bookmarkEnd w:id="206"/>
      <w:bookmarkEnd w:id="207"/>
      <w:r w:rsidR="00FA3D56">
        <w:rPr>
          <w:rFonts w:ascii="Book Antiqua" w:hAnsi="Book Antiqua" w:hint="eastAsia"/>
          <w:color w:val="000000"/>
        </w:rPr>
        <w:t xml:space="preserve">; </w:t>
      </w:r>
      <w:r w:rsidRPr="007E0036">
        <w:rPr>
          <w:rFonts w:ascii="Book Antiqua" w:hAnsi="Book Antiqua"/>
          <w:color w:val="000000"/>
        </w:rPr>
        <w:t>ns:</w:t>
      </w:r>
      <w:r w:rsidR="00FA3D56">
        <w:rPr>
          <w:rFonts w:ascii="Book Antiqua" w:hAnsi="Book Antiqua" w:hint="eastAsi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N</w:t>
      </w:r>
      <w:r w:rsidR="00A908A7" w:rsidRPr="007E0036">
        <w:rPr>
          <w:rFonts w:ascii="Book Antiqua" w:hAnsi="Book Antiqua"/>
          <w:color w:val="000000"/>
        </w:rPr>
        <w:t>o significant statistical difference.</w:t>
      </w:r>
    </w:p>
    <w:p w:rsidR="00A908A7" w:rsidRPr="007E0036" w:rsidRDefault="00A908A7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lastRenderedPageBreak/>
        <w:pict>
          <v:shape id="_x0000_i1027" type="#_x0000_t75" style="width:437.95pt;height:238.25pt">
            <v:imagedata r:id="rId10" o:title="1548706056(1)"/>
          </v:shape>
        </w:pict>
      </w:r>
      <w:r w:rsidR="00824351" w:rsidRPr="007E0036">
        <w:rPr>
          <w:rFonts w:ascii="Book Antiqua" w:hAnsi="Book Antiqua"/>
          <w:b/>
          <w:color w:val="000000"/>
        </w:rPr>
        <w:t>Figure 3</w:t>
      </w:r>
      <w:r w:rsidRPr="007E0036">
        <w:rPr>
          <w:rFonts w:ascii="Book Antiqua" w:hAnsi="Book Antiqua"/>
          <w:b/>
          <w:color w:val="000000"/>
        </w:rPr>
        <w:t xml:space="preserve"> Alteration of CRTC2/SREBP-1 signaling </w:t>
      </w:r>
      <w:r w:rsidR="00824351" w:rsidRPr="007E0036">
        <w:rPr>
          <w:rFonts w:ascii="Book Antiqua" w:hAnsi="Book Antiqua"/>
          <w:b/>
          <w:color w:val="000000"/>
        </w:rPr>
        <w:t xml:space="preserve">pathway under the condition of </w:t>
      </w:r>
      <w:proofErr w:type="spellStart"/>
      <w:r w:rsidR="00824351" w:rsidRPr="007E0036">
        <w:rPr>
          <w:rFonts w:ascii="Book Antiqua" w:hAnsi="Book Antiqua"/>
          <w:b/>
          <w:color w:val="000000"/>
        </w:rPr>
        <w:t>ursodeoxycholic</w:t>
      </w:r>
      <w:proofErr w:type="spellEnd"/>
      <w:r w:rsidR="00824351" w:rsidRPr="007E0036">
        <w:rPr>
          <w:rFonts w:ascii="Book Antiqua" w:hAnsi="Book Antiqua"/>
          <w:b/>
          <w:color w:val="000000"/>
        </w:rPr>
        <w:t xml:space="preserve"> acid in oleic acid-induced LO2 cells. </w:t>
      </w:r>
      <w:r w:rsidR="00824351" w:rsidRPr="007E0036">
        <w:rPr>
          <w:rFonts w:ascii="Book Antiqua" w:hAnsi="Book Antiqua"/>
          <w:color w:val="000000"/>
        </w:rPr>
        <w:t>A:</w:t>
      </w:r>
      <w:r w:rsidRPr="007E0036">
        <w:rPr>
          <w:rFonts w:ascii="Book Antiqua" w:hAnsi="Book Antiqua"/>
          <w:color w:val="000000"/>
        </w:rPr>
        <w:t xml:space="preserve"> CRTC2 activity and nSREBP-1 expression</w:t>
      </w:r>
      <w:r w:rsidR="00452F27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detected by </w:t>
      </w:r>
      <w:r w:rsidR="00452F27">
        <w:rPr>
          <w:rFonts w:ascii="Book Antiqua" w:hAnsi="Book Antiqua"/>
          <w:color w:val="000000"/>
        </w:rPr>
        <w:t>W</w:t>
      </w:r>
      <w:r w:rsidR="00452F27" w:rsidRPr="007E0036">
        <w:rPr>
          <w:rFonts w:ascii="Book Antiqua" w:hAnsi="Book Antiqua"/>
          <w:color w:val="000000"/>
        </w:rPr>
        <w:t>estern blot</w:t>
      </w:r>
      <w:r w:rsidR="00452F27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assay. </w:t>
      </w:r>
      <w:r w:rsidR="00824351" w:rsidRPr="007E0036">
        <w:rPr>
          <w:rFonts w:ascii="Book Antiqua" w:hAnsi="Book Antiqua"/>
          <w:color w:val="000000"/>
        </w:rPr>
        <w:t>B:</w:t>
      </w:r>
      <w:r w:rsidRPr="007E0036">
        <w:rPr>
          <w:rFonts w:ascii="Book Antiqua" w:hAnsi="Book Antiqua"/>
          <w:color w:val="000000"/>
        </w:rPr>
        <w:t xml:space="preserve"> Relative quantitative analysis of phosphorylated CRTC2 and mature SREBP-1 in LO2 cells. Data are shown as </w:t>
      </w:r>
      <w:r w:rsidR="00452F27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mean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±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SE. </w:t>
      </w:r>
      <w:proofErr w:type="spellStart"/>
      <w:r w:rsidRPr="007E0036">
        <w:rPr>
          <w:rFonts w:ascii="Book Antiqua" w:hAnsi="Book Antiqua"/>
          <w:color w:val="000000"/>
          <w:vertAlign w:val="superscript"/>
        </w:rPr>
        <w:t>b</w:t>
      </w:r>
      <w:r w:rsidR="00824351" w:rsidRPr="007E0036">
        <w:rPr>
          <w:rFonts w:ascii="Book Antiqua" w:hAnsi="Book Antiqua"/>
          <w:i/>
          <w:color w:val="000000"/>
        </w:rPr>
        <w:t>P</w:t>
      </w:r>
      <w:proofErr w:type="spellEnd"/>
      <w:r w:rsidR="00824351" w:rsidRPr="007E0036">
        <w:rPr>
          <w:rFonts w:ascii="Book Antiqua" w:hAnsi="Book Antiqua"/>
          <w:i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&lt;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0.01, ns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ctrl group; </w:t>
      </w:r>
      <w:proofErr w:type="spellStart"/>
      <w:r w:rsidRPr="007E0036">
        <w:rPr>
          <w:rFonts w:ascii="Book Antiqua" w:hAnsi="Book Antiqua"/>
          <w:color w:val="000000"/>
          <w:vertAlign w:val="superscript"/>
        </w:rPr>
        <w:t>c</w:t>
      </w:r>
      <w:r w:rsidR="00824351" w:rsidRPr="007E0036">
        <w:rPr>
          <w:rFonts w:ascii="Book Antiqua" w:hAnsi="Book Antiqua"/>
          <w:i/>
          <w:color w:val="000000"/>
        </w:rPr>
        <w:t>P</w:t>
      </w:r>
      <w:proofErr w:type="spellEnd"/>
      <w:r w:rsidR="00824351" w:rsidRPr="007E0036">
        <w:rPr>
          <w:rFonts w:ascii="Book Antiqua" w:hAnsi="Book Antiqua"/>
          <w:i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&lt;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0.01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model group</w:t>
      </w:r>
      <w:r w:rsidR="00824351" w:rsidRPr="007E0036">
        <w:rPr>
          <w:rFonts w:ascii="Book Antiqua" w:hAnsi="Book Antiqua"/>
          <w:color w:val="000000"/>
        </w:rPr>
        <w:t xml:space="preserve">. </w:t>
      </w:r>
      <w:bookmarkStart w:id="208" w:name="OLE_LINK215"/>
      <w:r w:rsidR="00EA298C">
        <w:rPr>
          <w:rFonts w:ascii="Book Antiqua" w:hAnsi="Book Antiqua"/>
          <w:color w:val="000000"/>
        </w:rPr>
        <w:t xml:space="preserve">Ctrl: Control; </w:t>
      </w:r>
      <w:r w:rsidR="00824351" w:rsidRPr="007E0036">
        <w:rPr>
          <w:rFonts w:ascii="Book Antiqua" w:hAnsi="Book Antiqua"/>
          <w:color w:val="000000"/>
        </w:rPr>
        <w:t xml:space="preserve">UDCA: </w:t>
      </w:r>
      <w:proofErr w:type="spellStart"/>
      <w:r w:rsidR="00824351" w:rsidRPr="00824351">
        <w:rPr>
          <w:rFonts w:ascii="Book Antiqua" w:hAnsi="Book Antiqua"/>
          <w:color w:val="000000"/>
        </w:rPr>
        <w:t>Ursodeoxycholic</w:t>
      </w:r>
      <w:proofErr w:type="spellEnd"/>
      <w:r w:rsidR="00824351" w:rsidRPr="00824351">
        <w:rPr>
          <w:rFonts w:ascii="Book Antiqua" w:hAnsi="Book Antiqua"/>
          <w:color w:val="000000"/>
        </w:rPr>
        <w:t xml:space="preserve"> acid</w:t>
      </w:r>
      <w:bookmarkEnd w:id="208"/>
      <w:r w:rsidR="00824351" w:rsidRPr="00824351">
        <w:rPr>
          <w:rFonts w:ascii="Book Antiqua" w:hAnsi="Book Antiqua"/>
          <w:color w:val="000000"/>
        </w:rPr>
        <w:t xml:space="preserve">; </w:t>
      </w:r>
      <w:r w:rsidRPr="007E0036">
        <w:rPr>
          <w:rFonts w:ascii="Book Antiqua" w:hAnsi="Book Antiqua"/>
          <w:color w:val="000000"/>
        </w:rPr>
        <w:t>ns: no significant statistical difference.</w:t>
      </w:r>
    </w:p>
    <w:p w:rsidR="00A908A7" w:rsidRPr="007E0036" w:rsidRDefault="00824351" w:rsidP="00562364">
      <w:pPr>
        <w:adjustRightInd w:val="0"/>
        <w:snapToGrid w:val="0"/>
        <w:spacing w:line="360" w:lineRule="auto"/>
        <w:rPr>
          <w:rFonts w:ascii="Book Antiqua" w:hAnsi="Book Antiqua"/>
          <w:color w:val="000000"/>
        </w:rPr>
      </w:pPr>
      <w:r w:rsidRPr="007E0036">
        <w:rPr>
          <w:rFonts w:ascii="Book Antiqua" w:hAnsi="Book Antiqua"/>
          <w:color w:val="000000"/>
        </w:rPr>
        <w:br w:type="page"/>
      </w:r>
    </w:p>
    <w:p w:rsidR="00F659D5" w:rsidRPr="007E0036" w:rsidRDefault="00A908A7" w:rsidP="00562364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</w:rPr>
      </w:pPr>
      <w:r w:rsidRPr="007E0036">
        <w:rPr>
          <w:rFonts w:ascii="Book Antiqua" w:hAnsi="Book Antiqua"/>
          <w:b/>
          <w:color w:val="000000"/>
        </w:rPr>
        <w:pict>
          <v:shape id="_x0000_i1028" type="#_x0000_t75" style="width:481.75pt;height:262pt">
            <v:imagedata r:id="rId11" o:title="1548706093(1)"/>
          </v:shape>
        </w:pict>
      </w:r>
      <w:r w:rsidR="00824351" w:rsidRPr="007E0036">
        <w:rPr>
          <w:rFonts w:ascii="Book Antiqua" w:hAnsi="Book Antiqua"/>
          <w:b/>
          <w:color w:val="000000"/>
        </w:rPr>
        <w:t xml:space="preserve">Figure 4 Effect of </w:t>
      </w:r>
      <w:proofErr w:type="spellStart"/>
      <w:r w:rsidR="00824351" w:rsidRPr="007E0036">
        <w:rPr>
          <w:rFonts w:ascii="Book Antiqua" w:hAnsi="Book Antiqua"/>
          <w:b/>
          <w:color w:val="000000"/>
        </w:rPr>
        <w:t>ursodeoxycholic</w:t>
      </w:r>
      <w:proofErr w:type="spellEnd"/>
      <w:r w:rsidR="00824351" w:rsidRPr="007E0036">
        <w:rPr>
          <w:rFonts w:ascii="Book Antiqua" w:hAnsi="Book Antiqua"/>
          <w:b/>
          <w:color w:val="000000"/>
        </w:rPr>
        <w:t xml:space="preserve"> acid on o</w:t>
      </w:r>
      <w:r w:rsidRPr="007E0036">
        <w:rPr>
          <w:rFonts w:ascii="Book Antiqua" w:hAnsi="Book Antiqua"/>
          <w:b/>
          <w:color w:val="000000"/>
        </w:rPr>
        <w:t>leic acid-induced</w:t>
      </w:r>
      <w:r w:rsidR="00452F27">
        <w:rPr>
          <w:rFonts w:ascii="Book Antiqua" w:hAnsi="Book Antiqua"/>
          <w:b/>
          <w:color w:val="000000"/>
        </w:rPr>
        <w:t xml:space="preserve"> </w:t>
      </w:r>
      <w:r w:rsidRPr="007E0036">
        <w:rPr>
          <w:rFonts w:ascii="Book Antiqua" w:hAnsi="Book Antiqua"/>
          <w:b/>
          <w:color w:val="000000"/>
        </w:rPr>
        <w:t xml:space="preserve">activation of </w:t>
      </w:r>
      <w:r w:rsidR="00452F27">
        <w:rPr>
          <w:rFonts w:ascii="Book Antiqua" w:hAnsi="Book Antiqua"/>
          <w:b/>
          <w:color w:val="000000"/>
        </w:rPr>
        <w:t xml:space="preserve">the </w:t>
      </w:r>
      <w:r w:rsidRPr="007E0036">
        <w:rPr>
          <w:rFonts w:ascii="Book Antiqua" w:hAnsi="Book Antiqua"/>
          <w:b/>
          <w:color w:val="000000"/>
        </w:rPr>
        <w:t>AKT/</w:t>
      </w:r>
      <w:proofErr w:type="spellStart"/>
      <w:r w:rsidRPr="007E0036">
        <w:rPr>
          <w:rFonts w:ascii="Book Antiqua" w:hAnsi="Book Antiqua"/>
          <w:b/>
          <w:color w:val="000000"/>
        </w:rPr>
        <w:t>mTOR</w:t>
      </w:r>
      <w:proofErr w:type="spellEnd"/>
      <w:r w:rsidRPr="007E0036">
        <w:rPr>
          <w:rFonts w:ascii="Book Antiqua" w:hAnsi="Book Antiqua"/>
          <w:b/>
          <w:color w:val="000000"/>
        </w:rPr>
        <w:t xml:space="preserve"> signaling pathway. </w:t>
      </w:r>
      <w:r w:rsidR="00824351" w:rsidRPr="007E0036">
        <w:rPr>
          <w:rFonts w:ascii="Book Antiqua" w:hAnsi="Book Antiqua"/>
          <w:color w:val="000000"/>
        </w:rPr>
        <w:t>A:</w:t>
      </w:r>
      <w:r w:rsidRPr="007E0036">
        <w:rPr>
          <w:rFonts w:ascii="Book Antiqua" w:hAnsi="Book Antiqua"/>
          <w:color w:val="000000"/>
        </w:rPr>
        <w:t xml:space="preserve"> Activation of AKT and </w:t>
      </w:r>
      <w:proofErr w:type="spellStart"/>
      <w:r w:rsidRPr="007E0036">
        <w:rPr>
          <w:rFonts w:ascii="Book Antiqua" w:hAnsi="Book Antiqua"/>
          <w:color w:val="000000"/>
        </w:rPr>
        <w:t>mTOR</w:t>
      </w:r>
      <w:proofErr w:type="spellEnd"/>
      <w:r w:rsidR="00452F27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detec</w:t>
      </w:r>
      <w:r w:rsidR="00824351" w:rsidRPr="007E0036">
        <w:rPr>
          <w:rFonts w:ascii="Book Antiqua" w:hAnsi="Book Antiqua"/>
          <w:color w:val="000000"/>
        </w:rPr>
        <w:t xml:space="preserve">ted by </w:t>
      </w:r>
      <w:r w:rsidR="00452F27">
        <w:rPr>
          <w:rFonts w:ascii="Book Antiqua" w:hAnsi="Book Antiqua"/>
          <w:color w:val="000000"/>
        </w:rPr>
        <w:t>W</w:t>
      </w:r>
      <w:r w:rsidR="00452F27" w:rsidRPr="007E0036">
        <w:rPr>
          <w:rFonts w:ascii="Book Antiqua" w:hAnsi="Book Antiqua"/>
          <w:color w:val="000000"/>
        </w:rPr>
        <w:t>estern blot</w:t>
      </w:r>
      <w:r w:rsidR="00452F27">
        <w:rPr>
          <w:rFonts w:ascii="Book Antiqua" w:hAnsi="Book Antiqua"/>
          <w:color w:val="000000"/>
        </w:rPr>
        <w:t xml:space="preserve"> </w:t>
      </w:r>
      <w:r w:rsidR="00824351" w:rsidRPr="007E0036">
        <w:rPr>
          <w:rFonts w:ascii="Book Antiqua" w:hAnsi="Book Antiqua"/>
          <w:color w:val="000000"/>
        </w:rPr>
        <w:t>assay. B:</w:t>
      </w:r>
      <w:r w:rsidRPr="007E0036">
        <w:rPr>
          <w:rFonts w:ascii="Book Antiqua" w:hAnsi="Book Antiqua"/>
          <w:color w:val="000000"/>
        </w:rPr>
        <w:t xml:space="preserve"> Relative quantitative analysis of phosphorylated AKT and mTOR in LO2 cells. Data are shown as </w:t>
      </w:r>
      <w:r w:rsidR="00452F27">
        <w:rPr>
          <w:rFonts w:ascii="Book Antiqua" w:hAnsi="Book Antiqua"/>
          <w:color w:val="000000"/>
        </w:rPr>
        <w:t xml:space="preserve">the </w:t>
      </w:r>
      <w:r w:rsidRPr="007E0036">
        <w:rPr>
          <w:rFonts w:ascii="Book Antiqua" w:hAnsi="Book Antiqua"/>
          <w:color w:val="000000"/>
        </w:rPr>
        <w:t>mean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±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SE. </w:t>
      </w:r>
      <w:proofErr w:type="spellStart"/>
      <w:r w:rsidRPr="007E0036">
        <w:rPr>
          <w:rFonts w:ascii="Book Antiqua" w:hAnsi="Book Antiqua"/>
          <w:color w:val="000000"/>
          <w:vertAlign w:val="superscript"/>
        </w:rPr>
        <w:t>a</w:t>
      </w:r>
      <w:r w:rsidR="00824351" w:rsidRPr="007E0036">
        <w:rPr>
          <w:rFonts w:ascii="Book Antiqua" w:hAnsi="Book Antiqua"/>
          <w:i/>
          <w:color w:val="000000"/>
        </w:rPr>
        <w:t>P</w:t>
      </w:r>
      <w:proofErr w:type="spellEnd"/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&lt;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0.05, </w:t>
      </w:r>
      <w:proofErr w:type="spellStart"/>
      <w:r w:rsidRPr="007E0036">
        <w:rPr>
          <w:rFonts w:ascii="Book Antiqua" w:hAnsi="Book Antiqua"/>
          <w:color w:val="000000"/>
          <w:vertAlign w:val="superscript"/>
        </w:rPr>
        <w:t>b</w:t>
      </w:r>
      <w:r w:rsidR="00824351" w:rsidRPr="007E0036">
        <w:rPr>
          <w:rFonts w:ascii="Book Antiqua" w:hAnsi="Book Antiqua"/>
          <w:i/>
          <w:color w:val="000000"/>
        </w:rPr>
        <w:t>P</w:t>
      </w:r>
      <w:proofErr w:type="spellEnd"/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>&lt;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0.01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ctrl group; </w:t>
      </w:r>
      <w:proofErr w:type="spellStart"/>
      <w:r w:rsidRPr="007E0036">
        <w:rPr>
          <w:rFonts w:ascii="Book Antiqua" w:hAnsi="Book Antiqua"/>
          <w:color w:val="000000"/>
          <w:vertAlign w:val="superscript"/>
        </w:rPr>
        <w:t>c</w:t>
      </w:r>
      <w:r w:rsidR="00824351" w:rsidRPr="007E0036">
        <w:rPr>
          <w:rFonts w:ascii="Book Antiqua" w:hAnsi="Book Antiqua"/>
          <w:i/>
          <w:color w:val="000000"/>
        </w:rPr>
        <w:t>P</w:t>
      </w:r>
      <w:proofErr w:type="spellEnd"/>
      <w:r w:rsidRPr="007E0036">
        <w:rPr>
          <w:rFonts w:ascii="Book Antiqua" w:hAnsi="Book Antiqua"/>
          <w:color w:val="000000"/>
        </w:rPr>
        <w:t xml:space="preserve"> &lt;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Pr="007E0036">
        <w:rPr>
          <w:rFonts w:ascii="Book Antiqua" w:hAnsi="Book Antiqua"/>
          <w:color w:val="000000"/>
        </w:rPr>
        <w:t xml:space="preserve">0.01 </w:t>
      </w:r>
      <w:r w:rsidRPr="007E0036">
        <w:rPr>
          <w:rFonts w:ascii="Book Antiqua" w:hAnsi="Book Antiqua"/>
          <w:i/>
          <w:color w:val="000000"/>
        </w:rPr>
        <w:t>vs</w:t>
      </w:r>
      <w:r w:rsidRPr="007E0036">
        <w:rPr>
          <w:rFonts w:ascii="Book Antiqua" w:hAnsi="Book Antiqua"/>
          <w:color w:val="000000"/>
        </w:rPr>
        <w:t xml:space="preserve"> model group.</w:t>
      </w:r>
      <w:r w:rsidR="00824351" w:rsidRPr="007E0036">
        <w:rPr>
          <w:rFonts w:ascii="Book Antiqua" w:hAnsi="Book Antiqua"/>
          <w:color w:val="000000"/>
        </w:rPr>
        <w:t xml:space="preserve"> </w:t>
      </w:r>
      <w:r w:rsidR="00EA298C">
        <w:rPr>
          <w:rFonts w:ascii="Book Antiqua" w:hAnsi="Book Antiqua"/>
          <w:color w:val="000000"/>
        </w:rPr>
        <w:t xml:space="preserve">Ctrl: Control; </w:t>
      </w:r>
      <w:r w:rsidR="00824351" w:rsidRPr="00824351">
        <w:rPr>
          <w:rFonts w:ascii="Book Antiqua" w:hAnsi="Book Antiqua"/>
          <w:color w:val="000000"/>
        </w:rPr>
        <w:t xml:space="preserve">UDCA: </w:t>
      </w:r>
      <w:proofErr w:type="spellStart"/>
      <w:r w:rsidR="00824351" w:rsidRPr="00824351">
        <w:rPr>
          <w:rFonts w:ascii="Book Antiqua" w:hAnsi="Book Antiqua"/>
          <w:color w:val="000000"/>
        </w:rPr>
        <w:t>Ursodeoxycholic</w:t>
      </w:r>
      <w:proofErr w:type="spellEnd"/>
      <w:r w:rsidR="00824351" w:rsidRPr="00824351">
        <w:rPr>
          <w:rFonts w:ascii="Book Antiqua" w:hAnsi="Book Antiqua"/>
          <w:color w:val="000000"/>
        </w:rPr>
        <w:t xml:space="preserve"> acid</w:t>
      </w:r>
      <w:r w:rsidR="00824351">
        <w:rPr>
          <w:rFonts w:ascii="Book Antiqua" w:hAnsi="Book Antiqua"/>
          <w:color w:val="000000"/>
        </w:rPr>
        <w:t>.</w:t>
      </w:r>
    </w:p>
    <w:sectPr w:rsidR="00F659D5" w:rsidRPr="007E0036" w:rsidSect="005F73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112" w:rsidRDefault="002C3112" w:rsidP="00DC1E9F">
      <w:r>
        <w:separator/>
      </w:r>
    </w:p>
  </w:endnote>
  <w:endnote w:type="continuationSeparator" w:id="0">
    <w:p w:rsidR="002C3112" w:rsidRDefault="002C3112" w:rsidP="00D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112" w:rsidRDefault="002C3112" w:rsidP="00DC1E9F">
      <w:r>
        <w:separator/>
      </w:r>
    </w:p>
  </w:footnote>
  <w:footnote w:type="continuationSeparator" w:id="0">
    <w:p w:rsidR="002C3112" w:rsidRDefault="002C3112" w:rsidP="00DC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908"/>
    <w:multiLevelType w:val="multilevel"/>
    <w:tmpl w:val="F4A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4A4"/>
    <w:rsid w:val="00013478"/>
    <w:rsid w:val="00017957"/>
    <w:rsid w:val="00032815"/>
    <w:rsid w:val="000342A6"/>
    <w:rsid w:val="00034F8B"/>
    <w:rsid w:val="00035EB1"/>
    <w:rsid w:val="0003781B"/>
    <w:rsid w:val="00042FE2"/>
    <w:rsid w:val="00043232"/>
    <w:rsid w:val="0005020D"/>
    <w:rsid w:val="000530C6"/>
    <w:rsid w:val="00054E62"/>
    <w:rsid w:val="00055C5E"/>
    <w:rsid w:val="00061764"/>
    <w:rsid w:val="000631B9"/>
    <w:rsid w:val="00065F52"/>
    <w:rsid w:val="00066ECE"/>
    <w:rsid w:val="0006707F"/>
    <w:rsid w:val="00076738"/>
    <w:rsid w:val="000817DD"/>
    <w:rsid w:val="000835BA"/>
    <w:rsid w:val="000844CE"/>
    <w:rsid w:val="0008460E"/>
    <w:rsid w:val="00091A2F"/>
    <w:rsid w:val="00094492"/>
    <w:rsid w:val="000A55AD"/>
    <w:rsid w:val="000B2CA8"/>
    <w:rsid w:val="000B6C49"/>
    <w:rsid w:val="000C278F"/>
    <w:rsid w:val="000C3289"/>
    <w:rsid w:val="000C3542"/>
    <w:rsid w:val="000C5A5C"/>
    <w:rsid w:val="000C6EFA"/>
    <w:rsid w:val="000D05BD"/>
    <w:rsid w:val="000D327F"/>
    <w:rsid w:val="000D4304"/>
    <w:rsid w:val="001031F3"/>
    <w:rsid w:val="00115655"/>
    <w:rsid w:val="00122BF8"/>
    <w:rsid w:val="00126BD4"/>
    <w:rsid w:val="00135AE7"/>
    <w:rsid w:val="00137107"/>
    <w:rsid w:val="00142E79"/>
    <w:rsid w:val="00144E56"/>
    <w:rsid w:val="00145AB6"/>
    <w:rsid w:val="0015069B"/>
    <w:rsid w:val="00154E58"/>
    <w:rsid w:val="00156566"/>
    <w:rsid w:val="00157453"/>
    <w:rsid w:val="00160F26"/>
    <w:rsid w:val="001617A6"/>
    <w:rsid w:val="001723DD"/>
    <w:rsid w:val="00180F23"/>
    <w:rsid w:val="00182D3E"/>
    <w:rsid w:val="00183071"/>
    <w:rsid w:val="00183209"/>
    <w:rsid w:val="0019518A"/>
    <w:rsid w:val="00195D44"/>
    <w:rsid w:val="00196A63"/>
    <w:rsid w:val="001979FF"/>
    <w:rsid w:val="001B46FD"/>
    <w:rsid w:val="001B713E"/>
    <w:rsid w:val="001C607D"/>
    <w:rsid w:val="001D1ACF"/>
    <w:rsid w:val="001E091C"/>
    <w:rsid w:val="001E21D1"/>
    <w:rsid w:val="001E2441"/>
    <w:rsid w:val="001E259E"/>
    <w:rsid w:val="001E3656"/>
    <w:rsid w:val="001E78CC"/>
    <w:rsid w:val="001F6CB4"/>
    <w:rsid w:val="00206158"/>
    <w:rsid w:val="00213433"/>
    <w:rsid w:val="00215747"/>
    <w:rsid w:val="00227D55"/>
    <w:rsid w:val="00234635"/>
    <w:rsid w:val="00240574"/>
    <w:rsid w:val="002544B6"/>
    <w:rsid w:val="00255615"/>
    <w:rsid w:val="0026612D"/>
    <w:rsid w:val="0026708F"/>
    <w:rsid w:val="002706DF"/>
    <w:rsid w:val="0027427F"/>
    <w:rsid w:val="00280630"/>
    <w:rsid w:val="00284D48"/>
    <w:rsid w:val="002918A7"/>
    <w:rsid w:val="002A2F3A"/>
    <w:rsid w:val="002A3FAA"/>
    <w:rsid w:val="002A5419"/>
    <w:rsid w:val="002C18AB"/>
    <w:rsid w:val="002C2778"/>
    <w:rsid w:val="002C3112"/>
    <w:rsid w:val="002C6A68"/>
    <w:rsid w:val="002D225A"/>
    <w:rsid w:val="002D437B"/>
    <w:rsid w:val="002E43E2"/>
    <w:rsid w:val="002E6CF7"/>
    <w:rsid w:val="002F0161"/>
    <w:rsid w:val="002F3167"/>
    <w:rsid w:val="002F4723"/>
    <w:rsid w:val="002F63BE"/>
    <w:rsid w:val="002F73B4"/>
    <w:rsid w:val="00303177"/>
    <w:rsid w:val="003044CE"/>
    <w:rsid w:val="00304D46"/>
    <w:rsid w:val="00305018"/>
    <w:rsid w:val="0030505A"/>
    <w:rsid w:val="003122CD"/>
    <w:rsid w:val="003224C7"/>
    <w:rsid w:val="003245C8"/>
    <w:rsid w:val="003339C3"/>
    <w:rsid w:val="0034355D"/>
    <w:rsid w:val="00343726"/>
    <w:rsid w:val="0035688E"/>
    <w:rsid w:val="00361313"/>
    <w:rsid w:val="003629CD"/>
    <w:rsid w:val="003651C0"/>
    <w:rsid w:val="00370A86"/>
    <w:rsid w:val="00373660"/>
    <w:rsid w:val="00374E8D"/>
    <w:rsid w:val="00380F69"/>
    <w:rsid w:val="003850C7"/>
    <w:rsid w:val="00390903"/>
    <w:rsid w:val="00393C8A"/>
    <w:rsid w:val="003952F0"/>
    <w:rsid w:val="003A574F"/>
    <w:rsid w:val="003B2F6B"/>
    <w:rsid w:val="003B472D"/>
    <w:rsid w:val="003C211C"/>
    <w:rsid w:val="003C2AAE"/>
    <w:rsid w:val="003C6C7C"/>
    <w:rsid w:val="003C7AA3"/>
    <w:rsid w:val="003E147A"/>
    <w:rsid w:val="003E495F"/>
    <w:rsid w:val="003E6DC9"/>
    <w:rsid w:val="003F1534"/>
    <w:rsid w:val="003F1F2A"/>
    <w:rsid w:val="0040314E"/>
    <w:rsid w:val="00405299"/>
    <w:rsid w:val="00411CA5"/>
    <w:rsid w:val="004132F8"/>
    <w:rsid w:val="004175A9"/>
    <w:rsid w:val="00424259"/>
    <w:rsid w:val="004260BF"/>
    <w:rsid w:val="00427B0E"/>
    <w:rsid w:val="00434A82"/>
    <w:rsid w:val="00443ADB"/>
    <w:rsid w:val="00450A85"/>
    <w:rsid w:val="00451897"/>
    <w:rsid w:val="00452F27"/>
    <w:rsid w:val="00467A15"/>
    <w:rsid w:val="00467D3B"/>
    <w:rsid w:val="004756CA"/>
    <w:rsid w:val="0048040F"/>
    <w:rsid w:val="004815C1"/>
    <w:rsid w:val="00484945"/>
    <w:rsid w:val="00486BFF"/>
    <w:rsid w:val="00491500"/>
    <w:rsid w:val="00497B44"/>
    <w:rsid w:val="004A402C"/>
    <w:rsid w:val="004A65BC"/>
    <w:rsid w:val="004B5BF8"/>
    <w:rsid w:val="004C4586"/>
    <w:rsid w:val="004C4F5C"/>
    <w:rsid w:val="004C72DA"/>
    <w:rsid w:val="004D2A92"/>
    <w:rsid w:val="004E0BF4"/>
    <w:rsid w:val="004E1113"/>
    <w:rsid w:val="004E1642"/>
    <w:rsid w:val="004E2DC8"/>
    <w:rsid w:val="004E345D"/>
    <w:rsid w:val="004E3ADB"/>
    <w:rsid w:val="004F5D5E"/>
    <w:rsid w:val="004F5FF9"/>
    <w:rsid w:val="00510090"/>
    <w:rsid w:val="005276B0"/>
    <w:rsid w:val="005326B0"/>
    <w:rsid w:val="00534340"/>
    <w:rsid w:val="00537B83"/>
    <w:rsid w:val="00550146"/>
    <w:rsid w:val="00562364"/>
    <w:rsid w:val="00562ED4"/>
    <w:rsid w:val="00567133"/>
    <w:rsid w:val="00567A73"/>
    <w:rsid w:val="005714B6"/>
    <w:rsid w:val="00572AAA"/>
    <w:rsid w:val="005822C2"/>
    <w:rsid w:val="005833A7"/>
    <w:rsid w:val="00586354"/>
    <w:rsid w:val="005B2ED2"/>
    <w:rsid w:val="005B3D9B"/>
    <w:rsid w:val="005C0087"/>
    <w:rsid w:val="005C512D"/>
    <w:rsid w:val="005D2DB1"/>
    <w:rsid w:val="005D3B6C"/>
    <w:rsid w:val="005D4C31"/>
    <w:rsid w:val="005E35FB"/>
    <w:rsid w:val="005E39DE"/>
    <w:rsid w:val="005E4919"/>
    <w:rsid w:val="005E4D25"/>
    <w:rsid w:val="005E6ADA"/>
    <w:rsid w:val="005F0253"/>
    <w:rsid w:val="005F331F"/>
    <w:rsid w:val="005F736E"/>
    <w:rsid w:val="00610350"/>
    <w:rsid w:val="006160D6"/>
    <w:rsid w:val="006251B3"/>
    <w:rsid w:val="0062583B"/>
    <w:rsid w:val="00626F12"/>
    <w:rsid w:val="00635B0A"/>
    <w:rsid w:val="0063644E"/>
    <w:rsid w:val="006456D0"/>
    <w:rsid w:val="006478A7"/>
    <w:rsid w:val="00652918"/>
    <w:rsid w:val="00655689"/>
    <w:rsid w:val="00660CD7"/>
    <w:rsid w:val="006628B5"/>
    <w:rsid w:val="0066637C"/>
    <w:rsid w:val="006740C2"/>
    <w:rsid w:val="00674C64"/>
    <w:rsid w:val="00676479"/>
    <w:rsid w:val="00676643"/>
    <w:rsid w:val="0069303B"/>
    <w:rsid w:val="00695922"/>
    <w:rsid w:val="006A05DD"/>
    <w:rsid w:val="006A51E8"/>
    <w:rsid w:val="006B26BE"/>
    <w:rsid w:val="006C4A88"/>
    <w:rsid w:val="006D056D"/>
    <w:rsid w:val="006D15CF"/>
    <w:rsid w:val="006D1F07"/>
    <w:rsid w:val="006E0E6A"/>
    <w:rsid w:val="006E3FFF"/>
    <w:rsid w:val="006E4347"/>
    <w:rsid w:val="00706D76"/>
    <w:rsid w:val="007072A4"/>
    <w:rsid w:val="0072019E"/>
    <w:rsid w:val="007234AD"/>
    <w:rsid w:val="007361CB"/>
    <w:rsid w:val="00742D8B"/>
    <w:rsid w:val="007462ED"/>
    <w:rsid w:val="00750AFB"/>
    <w:rsid w:val="00750B15"/>
    <w:rsid w:val="00757AA2"/>
    <w:rsid w:val="0076689F"/>
    <w:rsid w:val="0077089E"/>
    <w:rsid w:val="00773827"/>
    <w:rsid w:val="0077573E"/>
    <w:rsid w:val="00776439"/>
    <w:rsid w:val="007830D9"/>
    <w:rsid w:val="00793F92"/>
    <w:rsid w:val="00795DF3"/>
    <w:rsid w:val="007A0CE5"/>
    <w:rsid w:val="007A365D"/>
    <w:rsid w:val="007A469F"/>
    <w:rsid w:val="007A5EA7"/>
    <w:rsid w:val="007B33CD"/>
    <w:rsid w:val="007B4B02"/>
    <w:rsid w:val="007C35F9"/>
    <w:rsid w:val="007D1779"/>
    <w:rsid w:val="007D2F49"/>
    <w:rsid w:val="007D625F"/>
    <w:rsid w:val="007E0036"/>
    <w:rsid w:val="007E7740"/>
    <w:rsid w:val="007F5984"/>
    <w:rsid w:val="007F77BE"/>
    <w:rsid w:val="0080234A"/>
    <w:rsid w:val="00802A68"/>
    <w:rsid w:val="0080655F"/>
    <w:rsid w:val="00806630"/>
    <w:rsid w:val="0081525B"/>
    <w:rsid w:val="00823E43"/>
    <w:rsid w:val="00824351"/>
    <w:rsid w:val="00836DFE"/>
    <w:rsid w:val="0084010D"/>
    <w:rsid w:val="0084164E"/>
    <w:rsid w:val="00842681"/>
    <w:rsid w:val="00844802"/>
    <w:rsid w:val="008468E6"/>
    <w:rsid w:val="00850B48"/>
    <w:rsid w:val="0085572B"/>
    <w:rsid w:val="00862E2C"/>
    <w:rsid w:val="00863E60"/>
    <w:rsid w:val="0086476E"/>
    <w:rsid w:val="008654B9"/>
    <w:rsid w:val="0086583E"/>
    <w:rsid w:val="00871B39"/>
    <w:rsid w:val="008723C1"/>
    <w:rsid w:val="008724C3"/>
    <w:rsid w:val="008831A7"/>
    <w:rsid w:val="008869B3"/>
    <w:rsid w:val="008954F0"/>
    <w:rsid w:val="008A1A56"/>
    <w:rsid w:val="008A5545"/>
    <w:rsid w:val="008A5C57"/>
    <w:rsid w:val="008B5D32"/>
    <w:rsid w:val="008D0066"/>
    <w:rsid w:val="008D2009"/>
    <w:rsid w:val="008D777E"/>
    <w:rsid w:val="008E0F05"/>
    <w:rsid w:val="008E256A"/>
    <w:rsid w:val="008E591E"/>
    <w:rsid w:val="008E5D73"/>
    <w:rsid w:val="008E7BC8"/>
    <w:rsid w:val="009055D9"/>
    <w:rsid w:val="009062D1"/>
    <w:rsid w:val="00906F27"/>
    <w:rsid w:val="00910AC3"/>
    <w:rsid w:val="0091148F"/>
    <w:rsid w:val="0091218A"/>
    <w:rsid w:val="009131D4"/>
    <w:rsid w:val="00914907"/>
    <w:rsid w:val="009158FC"/>
    <w:rsid w:val="00916C3B"/>
    <w:rsid w:val="009219AD"/>
    <w:rsid w:val="00921CA4"/>
    <w:rsid w:val="00922E00"/>
    <w:rsid w:val="00923DAB"/>
    <w:rsid w:val="0092479A"/>
    <w:rsid w:val="00925CDD"/>
    <w:rsid w:val="00926473"/>
    <w:rsid w:val="0094175B"/>
    <w:rsid w:val="00957F93"/>
    <w:rsid w:val="00965071"/>
    <w:rsid w:val="00970EDD"/>
    <w:rsid w:val="00976C02"/>
    <w:rsid w:val="00977057"/>
    <w:rsid w:val="00977EA9"/>
    <w:rsid w:val="0098054C"/>
    <w:rsid w:val="00982322"/>
    <w:rsid w:val="0099394A"/>
    <w:rsid w:val="0099551F"/>
    <w:rsid w:val="00997277"/>
    <w:rsid w:val="009A0E13"/>
    <w:rsid w:val="009A6040"/>
    <w:rsid w:val="009A67C4"/>
    <w:rsid w:val="009D4930"/>
    <w:rsid w:val="00A04BBC"/>
    <w:rsid w:val="00A05AE2"/>
    <w:rsid w:val="00A11379"/>
    <w:rsid w:val="00A12E04"/>
    <w:rsid w:val="00A16A8F"/>
    <w:rsid w:val="00A21E2E"/>
    <w:rsid w:val="00A26175"/>
    <w:rsid w:val="00A273FF"/>
    <w:rsid w:val="00A27502"/>
    <w:rsid w:val="00A31698"/>
    <w:rsid w:val="00A33D9D"/>
    <w:rsid w:val="00A33EB1"/>
    <w:rsid w:val="00A4542B"/>
    <w:rsid w:val="00A51ACA"/>
    <w:rsid w:val="00A5620D"/>
    <w:rsid w:val="00A60519"/>
    <w:rsid w:val="00A624A4"/>
    <w:rsid w:val="00A6267B"/>
    <w:rsid w:val="00A62E05"/>
    <w:rsid w:val="00A63C6F"/>
    <w:rsid w:val="00A71D18"/>
    <w:rsid w:val="00A775FC"/>
    <w:rsid w:val="00A82354"/>
    <w:rsid w:val="00A8250D"/>
    <w:rsid w:val="00A876A6"/>
    <w:rsid w:val="00A908A7"/>
    <w:rsid w:val="00A93A86"/>
    <w:rsid w:val="00AA02D6"/>
    <w:rsid w:val="00AB49F8"/>
    <w:rsid w:val="00AD431B"/>
    <w:rsid w:val="00AE28BA"/>
    <w:rsid w:val="00AF32D5"/>
    <w:rsid w:val="00AF3316"/>
    <w:rsid w:val="00AF4595"/>
    <w:rsid w:val="00AF6780"/>
    <w:rsid w:val="00AF7812"/>
    <w:rsid w:val="00B11086"/>
    <w:rsid w:val="00B132B9"/>
    <w:rsid w:val="00B1425C"/>
    <w:rsid w:val="00B14524"/>
    <w:rsid w:val="00B14984"/>
    <w:rsid w:val="00B221ED"/>
    <w:rsid w:val="00B226A9"/>
    <w:rsid w:val="00B23662"/>
    <w:rsid w:val="00B26A8F"/>
    <w:rsid w:val="00B277EF"/>
    <w:rsid w:val="00B30D34"/>
    <w:rsid w:val="00B32543"/>
    <w:rsid w:val="00B34AAE"/>
    <w:rsid w:val="00B4647C"/>
    <w:rsid w:val="00B56CD9"/>
    <w:rsid w:val="00B65DD5"/>
    <w:rsid w:val="00B6675D"/>
    <w:rsid w:val="00B74A4D"/>
    <w:rsid w:val="00B76CAB"/>
    <w:rsid w:val="00B821DC"/>
    <w:rsid w:val="00B826DA"/>
    <w:rsid w:val="00B83AAD"/>
    <w:rsid w:val="00B85650"/>
    <w:rsid w:val="00B85BA9"/>
    <w:rsid w:val="00BA4E9A"/>
    <w:rsid w:val="00BA7689"/>
    <w:rsid w:val="00BB2241"/>
    <w:rsid w:val="00BB2E84"/>
    <w:rsid w:val="00BB404B"/>
    <w:rsid w:val="00BB71A2"/>
    <w:rsid w:val="00BC2D0E"/>
    <w:rsid w:val="00BC3422"/>
    <w:rsid w:val="00BC5259"/>
    <w:rsid w:val="00BD3D69"/>
    <w:rsid w:val="00BD6E46"/>
    <w:rsid w:val="00BE2686"/>
    <w:rsid w:val="00BE4077"/>
    <w:rsid w:val="00BF17C9"/>
    <w:rsid w:val="00BF21BB"/>
    <w:rsid w:val="00BF55C0"/>
    <w:rsid w:val="00BF5ADD"/>
    <w:rsid w:val="00BF7B31"/>
    <w:rsid w:val="00C00183"/>
    <w:rsid w:val="00C11D96"/>
    <w:rsid w:val="00C157C8"/>
    <w:rsid w:val="00C15EE9"/>
    <w:rsid w:val="00C214D9"/>
    <w:rsid w:val="00C34AF9"/>
    <w:rsid w:val="00C47C14"/>
    <w:rsid w:val="00C54AEB"/>
    <w:rsid w:val="00C60368"/>
    <w:rsid w:val="00C61B1F"/>
    <w:rsid w:val="00C61C21"/>
    <w:rsid w:val="00C677ED"/>
    <w:rsid w:val="00C7507F"/>
    <w:rsid w:val="00C855AC"/>
    <w:rsid w:val="00C93322"/>
    <w:rsid w:val="00C965C9"/>
    <w:rsid w:val="00CA0D4D"/>
    <w:rsid w:val="00CA3ACB"/>
    <w:rsid w:val="00CA40DD"/>
    <w:rsid w:val="00CA6A18"/>
    <w:rsid w:val="00CB71B2"/>
    <w:rsid w:val="00CD3B20"/>
    <w:rsid w:val="00CE5709"/>
    <w:rsid w:val="00CF436F"/>
    <w:rsid w:val="00CF4DAE"/>
    <w:rsid w:val="00CF756F"/>
    <w:rsid w:val="00CF7CBC"/>
    <w:rsid w:val="00D0618D"/>
    <w:rsid w:val="00D074E5"/>
    <w:rsid w:val="00D13BBC"/>
    <w:rsid w:val="00D13E2E"/>
    <w:rsid w:val="00D17799"/>
    <w:rsid w:val="00D24778"/>
    <w:rsid w:val="00D354AD"/>
    <w:rsid w:val="00D47BA2"/>
    <w:rsid w:val="00D559AD"/>
    <w:rsid w:val="00D57D6B"/>
    <w:rsid w:val="00D57DBE"/>
    <w:rsid w:val="00D638C1"/>
    <w:rsid w:val="00D6499E"/>
    <w:rsid w:val="00D65D3C"/>
    <w:rsid w:val="00D718AE"/>
    <w:rsid w:val="00D72608"/>
    <w:rsid w:val="00D73C32"/>
    <w:rsid w:val="00D80165"/>
    <w:rsid w:val="00D9138B"/>
    <w:rsid w:val="00D9145E"/>
    <w:rsid w:val="00D91A72"/>
    <w:rsid w:val="00D95046"/>
    <w:rsid w:val="00D96CA5"/>
    <w:rsid w:val="00DA221C"/>
    <w:rsid w:val="00DA3C61"/>
    <w:rsid w:val="00DA5538"/>
    <w:rsid w:val="00DA5DBD"/>
    <w:rsid w:val="00DB10D9"/>
    <w:rsid w:val="00DB2326"/>
    <w:rsid w:val="00DC1E9F"/>
    <w:rsid w:val="00DC3DB7"/>
    <w:rsid w:val="00DC4AE4"/>
    <w:rsid w:val="00DC5178"/>
    <w:rsid w:val="00DC699D"/>
    <w:rsid w:val="00DC701D"/>
    <w:rsid w:val="00DC7B26"/>
    <w:rsid w:val="00DD2694"/>
    <w:rsid w:val="00DD723E"/>
    <w:rsid w:val="00DE4986"/>
    <w:rsid w:val="00DF2E86"/>
    <w:rsid w:val="00DF5B54"/>
    <w:rsid w:val="00E06763"/>
    <w:rsid w:val="00E07819"/>
    <w:rsid w:val="00E206BD"/>
    <w:rsid w:val="00E24C8A"/>
    <w:rsid w:val="00E2710F"/>
    <w:rsid w:val="00E345B3"/>
    <w:rsid w:val="00E3542C"/>
    <w:rsid w:val="00E406D9"/>
    <w:rsid w:val="00E42D19"/>
    <w:rsid w:val="00E64E8D"/>
    <w:rsid w:val="00E65490"/>
    <w:rsid w:val="00E706F6"/>
    <w:rsid w:val="00E76CE0"/>
    <w:rsid w:val="00E8131F"/>
    <w:rsid w:val="00E871BD"/>
    <w:rsid w:val="00E96E82"/>
    <w:rsid w:val="00EA298C"/>
    <w:rsid w:val="00EB19C7"/>
    <w:rsid w:val="00EB19D0"/>
    <w:rsid w:val="00EB515F"/>
    <w:rsid w:val="00EC5840"/>
    <w:rsid w:val="00ED383D"/>
    <w:rsid w:val="00ED58C7"/>
    <w:rsid w:val="00ED7906"/>
    <w:rsid w:val="00EE49B4"/>
    <w:rsid w:val="00EF54D1"/>
    <w:rsid w:val="00F01585"/>
    <w:rsid w:val="00F06851"/>
    <w:rsid w:val="00F10411"/>
    <w:rsid w:val="00F11044"/>
    <w:rsid w:val="00F15D3E"/>
    <w:rsid w:val="00F174F1"/>
    <w:rsid w:val="00F2417F"/>
    <w:rsid w:val="00F371E1"/>
    <w:rsid w:val="00F43605"/>
    <w:rsid w:val="00F52102"/>
    <w:rsid w:val="00F52BC5"/>
    <w:rsid w:val="00F558F9"/>
    <w:rsid w:val="00F64675"/>
    <w:rsid w:val="00F659D5"/>
    <w:rsid w:val="00F710DC"/>
    <w:rsid w:val="00F738C3"/>
    <w:rsid w:val="00F73E84"/>
    <w:rsid w:val="00F82675"/>
    <w:rsid w:val="00F869FC"/>
    <w:rsid w:val="00F94873"/>
    <w:rsid w:val="00FA3D56"/>
    <w:rsid w:val="00FB10FE"/>
    <w:rsid w:val="00FB38D6"/>
    <w:rsid w:val="00FB6D0C"/>
    <w:rsid w:val="00FB6E9F"/>
    <w:rsid w:val="00FD0C0C"/>
    <w:rsid w:val="00FD13EE"/>
    <w:rsid w:val="00FD273F"/>
    <w:rsid w:val="00FD2915"/>
    <w:rsid w:val="00FD2F36"/>
    <w:rsid w:val="00FD7EBD"/>
    <w:rsid w:val="00FE0F31"/>
    <w:rsid w:val="00FE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624A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624A4"/>
    <w:rPr>
      <w:sz w:val="21"/>
      <w:szCs w:val="21"/>
    </w:rPr>
  </w:style>
  <w:style w:type="paragraph" w:styleId="a4">
    <w:name w:val="annotation text"/>
    <w:basedOn w:val="a"/>
    <w:link w:val="Char"/>
    <w:uiPriority w:val="99"/>
    <w:unhideWhenUsed/>
    <w:rsid w:val="00A624A4"/>
    <w:pPr>
      <w:jc w:val="left"/>
    </w:pPr>
    <w:rPr>
      <w:kern w:val="0"/>
      <w:lang w:val="x-none" w:eastAsia="x-none"/>
    </w:rPr>
  </w:style>
  <w:style w:type="character" w:customStyle="1" w:styleId="Char">
    <w:name w:val="批注文字 Char"/>
    <w:link w:val="a4"/>
    <w:uiPriority w:val="99"/>
    <w:rsid w:val="00A624A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A624A4"/>
    <w:rPr>
      <w:kern w:val="0"/>
      <w:sz w:val="18"/>
      <w:szCs w:val="18"/>
      <w:lang w:val="x-none" w:eastAsia="x-none"/>
    </w:rPr>
  </w:style>
  <w:style w:type="character" w:customStyle="1" w:styleId="Char0">
    <w:name w:val="批注框文本 Char"/>
    <w:link w:val="a5"/>
    <w:uiPriority w:val="99"/>
    <w:semiHidden/>
    <w:rsid w:val="00A624A4"/>
    <w:rPr>
      <w:sz w:val="18"/>
      <w:szCs w:val="18"/>
    </w:rPr>
  </w:style>
  <w:style w:type="character" w:customStyle="1" w:styleId="Char1">
    <w:name w:val="批注主题 Char"/>
    <w:link w:val="a6"/>
    <w:uiPriority w:val="99"/>
    <w:semiHidden/>
    <w:rsid w:val="00FB6E9F"/>
    <w:rPr>
      <w:b/>
      <w:bCs/>
      <w:sz w:val="24"/>
      <w:szCs w:val="24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FB6E9F"/>
    <w:rPr>
      <w:b/>
      <w:bCs/>
    </w:rPr>
  </w:style>
  <w:style w:type="character" w:customStyle="1" w:styleId="Char2">
    <w:name w:val="页眉 Char"/>
    <w:link w:val="a7"/>
    <w:uiPriority w:val="99"/>
    <w:rsid w:val="00FB6E9F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FB6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3">
    <w:name w:val="页脚 Char"/>
    <w:link w:val="a8"/>
    <w:uiPriority w:val="99"/>
    <w:semiHidden/>
    <w:rsid w:val="00FB6E9F"/>
    <w:rPr>
      <w:sz w:val="18"/>
      <w:szCs w:val="18"/>
    </w:rPr>
  </w:style>
  <w:style w:type="paragraph" w:styleId="a8">
    <w:name w:val="footer"/>
    <w:basedOn w:val="a"/>
    <w:link w:val="Char3"/>
    <w:uiPriority w:val="99"/>
    <w:semiHidden/>
    <w:unhideWhenUsed/>
    <w:rsid w:val="00FB6E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pple-converted-space">
    <w:name w:val="apple-converted-space"/>
    <w:basedOn w:val="a0"/>
    <w:rsid w:val="00497B44"/>
  </w:style>
  <w:style w:type="character" w:styleId="a9">
    <w:name w:val="Hyperlink"/>
    <w:unhideWhenUsed/>
    <w:rsid w:val="00497B44"/>
    <w:rPr>
      <w:color w:val="0000FF"/>
      <w:u w:val="single"/>
    </w:rPr>
  </w:style>
  <w:style w:type="character" w:customStyle="1" w:styleId="abstract--author-name">
    <w:name w:val="abstract--author-name"/>
    <w:basedOn w:val="a0"/>
    <w:rsid w:val="004C4586"/>
  </w:style>
  <w:style w:type="character" w:customStyle="1" w:styleId="name">
    <w:name w:val="name"/>
    <w:basedOn w:val="a0"/>
    <w:rsid w:val="00D72608"/>
  </w:style>
  <w:style w:type="character" w:customStyle="1" w:styleId="xref-sep">
    <w:name w:val="xref-sep"/>
    <w:basedOn w:val="a0"/>
    <w:rsid w:val="00D72608"/>
  </w:style>
  <w:style w:type="paragraph" w:customStyle="1" w:styleId="tgt">
    <w:name w:val="tgt"/>
    <w:basedOn w:val="a"/>
    <w:rsid w:val="004E0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character" w:customStyle="1" w:styleId="tgt1">
    <w:name w:val="tgt1"/>
    <w:basedOn w:val="a0"/>
    <w:rsid w:val="004E0BF4"/>
  </w:style>
  <w:style w:type="character" w:customStyle="1" w:styleId="tran">
    <w:name w:val="tran"/>
    <w:basedOn w:val="a0"/>
    <w:rsid w:val="00A51ACA"/>
  </w:style>
  <w:style w:type="character" w:styleId="aa">
    <w:name w:val="Emphasis"/>
    <w:uiPriority w:val="20"/>
    <w:qFormat/>
    <w:rsid w:val="009D4930"/>
    <w:rPr>
      <w:i/>
      <w:iCs/>
    </w:rPr>
  </w:style>
  <w:style w:type="paragraph" w:styleId="ab">
    <w:name w:val="Normal (Web)"/>
    <w:basedOn w:val="a"/>
    <w:uiPriority w:val="99"/>
    <w:unhideWhenUsed/>
    <w:rsid w:val="00DD26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label">
    <w:name w:val="label"/>
    <w:basedOn w:val="a"/>
    <w:rsid w:val="00773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kwmain">
    <w:name w:val="kw_main"/>
    <w:basedOn w:val="a"/>
    <w:rsid w:val="007738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customStyle="1" w:styleId="1">
    <w:name w:val="正文1"/>
    <w:uiPriority w:val="99"/>
    <w:rsid w:val="0098054C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-1">
    <w:name w:val="彩色列表 - 着色 1"/>
    <w:basedOn w:val="a"/>
    <w:uiPriority w:val="34"/>
    <w:qFormat/>
    <w:rsid w:val="0098054C"/>
    <w:pPr>
      <w:ind w:firstLineChars="200" w:firstLine="420"/>
    </w:pPr>
    <w:rPr>
      <w:sz w:val="21"/>
      <w:szCs w:val="22"/>
    </w:rPr>
  </w:style>
  <w:style w:type="paragraph" w:styleId="-10">
    <w:name w:val="彩色底纹 - 着色 1"/>
    <w:hidden/>
    <w:uiPriority w:val="99"/>
    <w:semiHidden/>
    <w:rsid w:val="00567A73"/>
    <w:rPr>
      <w:kern w:val="2"/>
      <w:sz w:val="24"/>
      <w:szCs w:val="24"/>
    </w:rPr>
  </w:style>
  <w:style w:type="character" w:customStyle="1" w:styleId="high-light">
    <w:name w:val="high-light"/>
    <w:rsid w:val="00C34AF9"/>
  </w:style>
  <w:style w:type="paragraph" w:styleId="ac">
    <w:name w:val="Revision"/>
    <w:hidden/>
    <w:uiPriority w:val="71"/>
    <w:rsid w:val="002A5419"/>
    <w:rPr>
      <w:kern w:val="2"/>
      <w:sz w:val="24"/>
      <w:szCs w:val="24"/>
    </w:rPr>
  </w:style>
  <w:style w:type="paragraph" w:styleId="ad">
    <w:name w:val="Body Text"/>
    <w:basedOn w:val="a"/>
    <w:link w:val="Char4"/>
    <w:semiHidden/>
    <w:unhideWhenUsed/>
    <w:rsid w:val="004E1113"/>
    <w:pPr>
      <w:suppressAutoHyphens/>
      <w:spacing w:after="120"/>
      <w:jc w:val="left"/>
    </w:pPr>
    <w:rPr>
      <w:rFonts w:ascii="Times New Roman" w:eastAsia="Times New Roman" w:hAnsi="Times New Roman"/>
      <w:kern w:val="0"/>
      <w:sz w:val="20"/>
      <w:szCs w:val="20"/>
      <w:lang w:val="de-DE" w:eastAsia="de-DE"/>
    </w:rPr>
  </w:style>
  <w:style w:type="character" w:customStyle="1" w:styleId="Char4">
    <w:name w:val="正文文本 Char"/>
    <w:link w:val="ad"/>
    <w:semiHidden/>
    <w:rsid w:val="004E1113"/>
    <w:rPr>
      <w:rFonts w:ascii="Times New Roman" w:eastAsia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B0ED-FE60-42E2-A532-6E464BE2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5496</Words>
  <Characters>31329</Characters>
  <Application>Microsoft Office Word</Application>
  <DocSecurity>0</DocSecurity>
  <Lines>261</Lines>
  <Paragraphs>73</Paragraphs>
  <ScaleCrop>false</ScaleCrop>
  <Company/>
  <LinksUpToDate>false</LinksUpToDate>
  <CharactersWithSpaces>36752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hujie</dc:creator>
  <cp:lastModifiedBy>Administrator</cp:lastModifiedBy>
  <cp:revision>2</cp:revision>
  <dcterms:created xsi:type="dcterms:W3CDTF">2019-03-28T04:46:00Z</dcterms:created>
  <dcterms:modified xsi:type="dcterms:W3CDTF">2019-03-28T04:46:00Z</dcterms:modified>
</cp:coreProperties>
</file>