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7A904" w14:textId="4B3305EB" w:rsidR="00E3523E" w:rsidRPr="00E95864" w:rsidRDefault="005675EE" w:rsidP="00E95864">
      <w:pPr>
        <w:pStyle w:val="Body"/>
        <w:spacing w:line="360" w:lineRule="auto"/>
        <w:jc w:val="both"/>
        <w:rPr>
          <w:rFonts w:ascii="Book Antiqua" w:eastAsia="Book Antiqua" w:hAnsi="Book Antiqua" w:cs="Book Antiqua"/>
          <w:i/>
          <w:iCs/>
        </w:rPr>
      </w:pPr>
      <w:r w:rsidRPr="00E95864">
        <w:rPr>
          <w:rFonts w:ascii="Book Antiqua" w:hAnsi="Book Antiqua"/>
          <w:b/>
          <w:bCs/>
        </w:rPr>
        <w:t xml:space="preserve">Name of Journal: </w:t>
      </w:r>
      <w:bookmarkStart w:id="0" w:name="OLE_LINK485"/>
      <w:r w:rsidRPr="00E95864">
        <w:rPr>
          <w:rFonts w:ascii="Book Antiqua" w:hAnsi="Book Antiqua"/>
          <w:i/>
          <w:iCs/>
        </w:rPr>
        <w:t>World Journal of Psychiatry</w:t>
      </w:r>
    </w:p>
    <w:p w14:paraId="725B9CF2" w14:textId="77777777" w:rsidR="00E3523E" w:rsidRPr="00E95864" w:rsidRDefault="005675EE" w:rsidP="00E95864">
      <w:pPr>
        <w:pStyle w:val="Body"/>
        <w:spacing w:line="360" w:lineRule="auto"/>
        <w:jc w:val="both"/>
        <w:rPr>
          <w:rFonts w:ascii="Book Antiqua" w:eastAsia="Book Antiqua Bold" w:hAnsi="Book Antiqua" w:cs="Book Antiqua Bold"/>
          <w:i/>
          <w:iCs/>
        </w:rPr>
      </w:pPr>
      <w:r w:rsidRPr="00E95864">
        <w:rPr>
          <w:rFonts w:ascii="Book Antiqua" w:hAnsi="Book Antiqua"/>
          <w:b/>
          <w:bCs/>
        </w:rPr>
        <w:t>Manuscript NO:</w:t>
      </w:r>
      <w:bookmarkEnd w:id="0"/>
      <w:r w:rsidRPr="00E95864">
        <w:rPr>
          <w:rFonts w:ascii="Book Antiqua" w:hAnsi="Book Antiqua"/>
        </w:rPr>
        <w:t xml:space="preserve"> 46491</w:t>
      </w:r>
    </w:p>
    <w:p w14:paraId="3FA0ED59" w14:textId="12606811" w:rsidR="00E3523E" w:rsidRPr="00E95864" w:rsidRDefault="005675EE" w:rsidP="00E95864">
      <w:pPr>
        <w:pStyle w:val="BodyA"/>
        <w:widowControl/>
        <w:spacing w:after="0" w:line="360" w:lineRule="auto"/>
        <w:jc w:val="both"/>
        <w:rPr>
          <w:rFonts w:ascii="Book Antiqua" w:eastAsiaTheme="minorEastAsia" w:hAnsi="Book Antiqua" w:cs="Book Antiqua"/>
          <w:b/>
          <w:bCs/>
          <w:sz w:val="24"/>
          <w:szCs w:val="24"/>
          <w:lang w:eastAsia="zh-CN"/>
        </w:rPr>
      </w:pPr>
      <w:r w:rsidRPr="00E95864">
        <w:rPr>
          <w:rFonts w:ascii="Book Antiqua" w:hAnsi="Book Antiqua"/>
          <w:b/>
          <w:bCs/>
          <w:sz w:val="24"/>
          <w:szCs w:val="24"/>
        </w:rPr>
        <w:t xml:space="preserve">Manuscript Type: </w:t>
      </w:r>
      <w:r w:rsidR="00BC02AF" w:rsidRPr="00E95864">
        <w:rPr>
          <w:rFonts w:ascii="Book Antiqua" w:eastAsiaTheme="minorEastAsia" w:hAnsi="Book Antiqua"/>
          <w:bCs/>
          <w:sz w:val="24"/>
          <w:szCs w:val="24"/>
          <w:lang w:eastAsia="zh-CN"/>
        </w:rPr>
        <w:t>EDITORIAL</w:t>
      </w:r>
    </w:p>
    <w:p w14:paraId="1BBE33BE" w14:textId="77777777" w:rsidR="00E3523E" w:rsidRPr="00E95864" w:rsidRDefault="00E3523E" w:rsidP="00E95864">
      <w:pPr>
        <w:pStyle w:val="Body"/>
        <w:spacing w:line="360" w:lineRule="auto"/>
        <w:jc w:val="both"/>
        <w:rPr>
          <w:rFonts w:ascii="Book Antiqua" w:eastAsia="Book Antiqua" w:hAnsi="Book Antiqua" w:cs="Book Antiqua"/>
        </w:rPr>
      </w:pPr>
    </w:p>
    <w:p w14:paraId="49F103F5" w14:textId="7C86D9FE" w:rsidR="00E3523E" w:rsidRPr="00E95864" w:rsidRDefault="005675EE" w:rsidP="00E95864">
      <w:pPr>
        <w:pStyle w:val="BodyA"/>
        <w:widowControl/>
        <w:spacing w:after="0" w:line="360" w:lineRule="auto"/>
        <w:jc w:val="both"/>
        <w:rPr>
          <w:rFonts w:ascii="Book Antiqua" w:eastAsia="Book Antiqua" w:hAnsi="Book Antiqua" w:cs="Book Antiqua"/>
          <w:b/>
          <w:bCs/>
          <w:sz w:val="24"/>
          <w:szCs w:val="24"/>
          <w:shd w:val="clear" w:color="auto" w:fill="FFFFFF"/>
        </w:rPr>
      </w:pPr>
      <w:bookmarkStart w:id="1" w:name="OLE_LINK33"/>
      <w:r w:rsidRPr="00FE679C">
        <w:rPr>
          <w:rFonts w:ascii="Book Antiqua" w:hAnsi="Book Antiqua"/>
          <w:b/>
          <w:bCs/>
          <w:sz w:val="24"/>
          <w:szCs w:val="24"/>
          <w:lang w:val="en-US"/>
        </w:rPr>
        <w:t>Evidence for using</w:t>
      </w:r>
      <w:r w:rsidR="00BC02AF" w:rsidRPr="00FE679C">
        <w:rPr>
          <w:rFonts w:ascii="Book Antiqua" w:eastAsiaTheme="minorEastAsia" w:hAnsi="Book Antiqua"/>
          <w:b/>
          <w:bCs/>
          <w:sz w:val="24"/>
          <w:szCs w:val="24"/>
          <w:lang w:val="en-US" w:eastAsia="zh-CN"/>
        </w:rPr>
        <w:t xml:space="preserve"> </w:t>
      </w:r>
      <w:r w:rsidRPr="00FE679C">
        <w:rPr>
          <w:rFonts w:ascii="Book Antiqua" w:hAnsi="Book Antiqua"/>
          <w:b/>
          <w:bCs/>
          <w:sz w:val="24"/>
          <w:szCs w:val="24"/>
          <w:lang w:val="en-US"/>
        </w:rPr>
        <w:t>pimavanserin for the treatment of Parkinson's disease psychosis</w:t>
      </w:r>
    </w:p>
    <w:bookmarkEnd w:id="1"/>
    <w:p w14:paraId="5C65D9DC" w14:textId="77777777"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
    <w:p w14:paraId="5CD4E300" w14:textId="0CC323DB"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r w:rsidRPr="00FE679C">
        <w:rPr>
          <w:rFonts w:ascii="Book Antiqua" w:hAnsi="Book Antiqua"/>
          <w:bCs/>
          <w:sz w:val="24"/>
          <w:szCs w:val="24"/>
          <w:lang w:val="en-US"/>
        </w:rPr>
        <w:t>Tampi</w:t>
      </w:r>
      <w:r w:rsidRPr="00FE679C">
        <w:rPr>
          <w:rFonts w:ascii="Book Antiqua" w:eastAsiaTheme="minorEastAsia" w:hAnsi="Book Antiqua"/>
          <w:bCs/>
          <w:sz w:val="24"/>
          <w:szCs w:val="24"/>
          <w:lang w:val="en-US" w:eastAsia="zh-CN"/>
        </w:rPr>
        <w:t xml:space="preserve"> RR </w:t>
      </w:r>
      <w:r w:rsidRPr="00FE679C">
        <w:rPr>
          <w:rFonts w:ascii="Book Antiqua" w:eastAsiaTheme="minorEastAsia" w:hAnsi="Book Antiqua"/>
          <w:bCs/>
          <w:i/>
          <w:sz w:val="24"/>
          <w:szCs w:val="24"/>
          <w:lang w:val="en-US" w:eastAsia="zh-CN"/>
        </w:rPr>
        <w:t>et al</w:t>
      </w:r>
      <w:r w:rsidRPr="00FE679C">
        <w:rPr>
          <w:rFonts w:ascii="Book Antiqua" w:eastAsiaTheme="minorEastAsia" w:hAnsi="Book Antiqua"/>
          <w:bCs/>
          <w:sz w:val="24"/>
          <w:szCs w:val="24"/>
          <w:lang w:val="en-US" w:eastAsia="zh-CN"/>
        </w:rPr>
        <w:t xml:space="preserve">. </w:t>
      </w:r>
      <w:r w:rsidR="00D55C7D" w:rsidRPr="00FE679C">
        <w:rPr>
          <w:rFonts w:ascii="Book Antiqua" w:hAnsi="Book Antiqua"/>
          <w:bCs/>
          <w:sz w:val="24"/>
          <w:szCs w:val="24"/>
          <w:lang w:val="en-US"/>
        </w:rPr>
        <w:t>Evidence for using</w:t>
      </w:r>
      <w:r w:rsidR="00D55C7D" w:rsidRPr="00FE679C">
        <w:rPr>
          <w:rFonts w:ascii="Book Antiqua" w:eastAsiaTheme="minorEastAsia" w:hAnsi="Book Antiqua"/>
          <w:bCs/>
          <w:sz w:val="24"/>
          <w:szCs w:val="24"/>
          <w:lang w:val="en-US" w:eastAsia="zh-CN"/>
        </w:rPr>
        <w:t xml:space="preserve"> </w:t>
      </w:r>
      <w:r w:rsidR="00D55C7D" w:rsidRPr="00FE679C">
        <w:rPr>
          <w:rFonts w:ascii="Book Antiqua" w:hAnsi="Book Antiqua"/>
          <w:bCs/>
          <w:sz w:val="24"/>
          <w:szCs w:val="24"/>
          <w:lang w:val="en-US"/>
        </w:rPr>
        <w:t>pimavanserin for the treatment of</w:t>
      </w:r>
      <w:r w:rsidR="00D55C7D" w:rsidRPr="00FE679C">
        <w:rPr>
          <w:rFonts w:ascii="Book Antiqua" w:eastAsiaTheme="minorEastAsia" w:hAnsi="Book Antiqua"/>
          <w:bCs/>
          <w:sz w:val="24"/>
          <w:szCs w:val="24"/>
          <w:lang w:val="en-US" w:eastAsia="zh-CN"/>
        </w:rPr>
        <w:t xml:space="preserve"> PDP</w:t>
      </w:r>
    </w:p>
    <w:p w14:paraId="6E15696A" w14:textId="77777777"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
    <w:p w14:paraId="4A63BF0A" w14:textId="4464FBDE" w:rsidR="00BC02AF" w:rsidRPr="00E95864" w:rsidRDefault="00BC02AF" w:rsidP="00E95864">
      <w:pPr>
        <w:pStyle w:val="BodyA"/>
        <w:widowControl/>
        <w:spacing w:after="0" w:line="360" w:lineRule="auto"/>
        <w:jc w:val="both"/>
        <w:rPr>
          <w:rFonts w:ascii="Book Antiqua" w:eastAsiaTheme="minorEastAsia" w:hAnsi="Book Antiqua"/>
          <w:bCs/>
          <w:sz w:val="24"/>
          <w:szCs w:val="24"/>
          <w:shd w:val="clear" w:color="auto" w:fill="FFFFFF"/>
          <w:lang w:eastAsia="zh-CN"/>
        </w:rPr>
      </w:pPr>
      <w:r w:rsidRPr="00FE679C">
        <w:rPr>
          <w:rFonts w:ascii="Book Antiqua" w:hAnsi="Book Antiqua"/>
          <w:bCs/>
          <w:sz w:val="24"/>
          <w:szCs w:val="24"/>
          <w:lang w:val="en-US"/>
        </w:rPr>
        <w:t>Rajesh R Tampi,</w:t>
      </w:r>
      <w:r w:rsidRPr="00FE679C">
        <w:rPr>
          <w:rFonts w:ascii="Book Antiqua" w:eastAsiaTheme="minorEastAsia" w:hAnsi="Book Antiqua"/>
          <w:bCs/>
          <w:sz w:val="24"/>
          <w:szCs w:val="24"/>
          <w:lang w:val="en-US" w:eastAsia="zh-CN"/>
        </w:rPr>
        <w:t xml:space="preserve"> </w:t>
      </w:r>
      <w:r w:rsidRPr="00E95864">
        <w:rPr>
          <w:rFonts w:ascii="Book Antiqua" w:hAnsi="Book Antiqua"/>
          <w:bCs/>
          <w:sz w:val="24"/>
          <w:szCs w:val="24"/>
          <w:lang w:val="en-US"/>
        </w:rPr>
        <w:t>Deena J Tampi,</w:t>
      </w:r>
      <w:r w:rsidR="006C21EF">
        <w:rPr>
          <w:rFonts w:ascii="Book Antiqua" w:hAnsi="Book Antiqua"/>
          <w:bCs/>
          <w:sz w:val="24"/>
          <w:szCs w:val="24"/>
          <w:lang w:val="en-US"/>
        </w:rPr>
        <w:t xml:space="preserve"> </w:t>
      </w:r>
      <w:r w:rsidRPr="00FE679C">
        <w:rPr>
          <w:rFonts w:ascii="Book Antiqua" w:hAnsi="Book Antiqua"/>
          <w:bCs/>
          <w:sz w:val="24"/>
          <w:szCs w:val="24"/>
          <w:lang w:val="en-US"/>
        </w:rPr>
        <w:t xml:space="preserve">Juan J Young, </w:t>
      </w:r>
      <w:r w:rsidRPr="00FE679C">
        <w:rPr>
          <w:rFonts w:ascii="Book Antiqua" w:hAnsi="Book Antiqua"/>
          <w:bCs/>
          <w:sz w:val="24"/>
          <w:szCs w:val="24"/>
        </w:rPr>
        <w:t>Silpa Balachandran, Rakin</w:t>
      </w:r>
      <w:r w:rsidRPr="00FE679C">
        <w:rPr>
          <w:rFonts w:ascii="Book Antiqua" w:hAnsi="Book Antiqua"/>
          <w:bCs/>
          <w:sz w:val="24"/>
          <w:szCs w:val="24"/>
          <w:lang w:val="en-US"/>
        </w:rPr>
        <w:t xml:space="preserve"> A</w:t>
      </w:r>
      <w:r w:rsidRPr="00FE679C">
        <w:rPr>
          <w:rFonts w:ascii="Book Antiqua" w:hAnsi="Book Antiqua"/>
          <w:bCs/>
          <w:sz w:val="24"/>
          <w:szCs w:val="24"/>
          <w:lang w:val="fr-FR"/>
        </w:rPr>
        <w:t xml:space="preserve"> Hoq,</w:t>
      </w:r>
      <w:r w:rsidRPr="00E95864">
        <w:rPr>
          <w:rFonts w:ascii="Book Antiqua" w:eastAsiaTheme="minorEastAsia" w:hAnsi="Book Antiqua"/>
          <w:bCs/>
          <w:sz w:val="24"/>
          <w:szCs w:val="24"/>
          <w:shd w:val="clear" w:color="auto" w:fill="FFFFFF"/>
          <w:lang w:val="fr-FR" w:eastAsia="zh-CN"/>
        </w:rPr>
        <w:t xml:space="preserve"> </w:t>
      </w:r>
      <w:r w:rsidRPr="00FE679C">
        <w:rPr>
          <w:rFonts w:ascii="Book Antiqua" w:hAnsi="Book Antiqua"/>
          <w:bCs/>
          <w:sz w:val="24"/>
          <w:szCs w:val="24"/>
        </w:rPr>
        <w:t>Geetha Manikkara</w:t>
      </w:r>
    </w:p>
    <w:p w14:paraId="5B2F4375" w14:textId="77777777" w:rsidR="00BC02AF" w:rsidRPr="00E95864" w:rsidRDefault="00BC02AF" w:rsidP="00E95864">
      <w:pPr>
        <w:pStyle w:val="BodyA"/>
        <w:widowControl/>
        <w:spacing w:after="0" w:line="360" w:lineRule="auto"/>
        <w:jc w:val="both"/>
        <w:rPr>
          <w:rFonts w:ascii="Book Antiqua" w:eastAsiaTheme="minorEastAsia" w:hAnsi="Book Antiqua" w:cs="Book Antiqua"/>
          <w:sz w:val="24"/>
          <w:szCs w:val="24"/>
          <w:shd w:val="clear" w:color="auto" w:fill="FFFFFF"/>
          <w:lang w:eastAsia="zh-CN"/>
        </w:rPr>
      </w:pPr>
    </w:p>
    <w:p w14:paraId="593B5C52" w14:textId="45234273" w:rsidR="00BC02AF" w:rsidRPr="00E95864" w:rsidRDefault="005675EE" w:rsidP="00E95864">
      <w:pPr>
        <w:pStyle w:val="BodyA"/>
        <w:widowControl/>
        <w:spacing w:after="0" w:line="360" w:lineRule="auto"/>
        <w:jc w:val="both"/>
        <w:rPr>
          <w:rFonts w:ascii="Book Antiqua" w:eastAsiaTheme="minorEastAsia" w:hAnsi="Book Antiqua"/>
          <w:sz w:val="24"/>
          <w:szCs w:val="24"/>
          <w:shd w:val="clear" w:color="auto" w:fill="FFFFFF"/>
          <w:lang w:eastAsia="zh-CN"/>
        </w:rPr>
      </w:pPr>
      <w:r w:rsidRPr="00FE679C">
        <w:rPr>
          <w:rFonts w:ascii="Book Antiqua" w:hAnsi="Book Antiqua"/>
          <w:b/>
          <w:bCs/>
          <w:sz w:val="24"/>
          <w:szCs w:val="24"/>
          <w:lang w:val="en-US"/>
        </w:rPr>
        <w:t xml:space="preserve">Rajesh R Tampi, </w:t>
      </w:r>
      <w:r w:rsidRPr="00E95864">
        <w:rPr>
          <w:rFonts w:ascii="Book Antiqua" w:hAnsi="Book Antiqua"/>
          <w:sz w:val="24"/>
          <w:szCs w:val="24"/>
          <w:lang w:val="en-US"/>
        </w:rPr>
        <w:t xml:space="preserve">Department of Psychiatry </w:t>
      </w:r>
      <w:r w:rsidR="00BC02AF" w:rsidRPr="00E95864">
        <w:rPr>
          <w:rFonts w:ascii="Book Antiqua" w:eastAsiaTheme="minorEastAsia" w:hAnsi="Book Antiqua"/>
          <w:sz w:val="24"/>
          <w:szCs w:val="24"/>
          <w:lang w:val="en-US" w:eastAsia="zh-CN"/>
        </w:rPr>
        <w:t>and</w:t>
      </w:r>
      <w:r w:rsidRPr="00E95864">
        <w:rPr>
          <w:rFonts w:ascii="Book Antiqua" w:hAnsi="Book Antiqua"/>
          <w:sz w:val="24"/>
          <w:szCs w:val="24"/>
          <w:lang w:val="en-US"/>
        </w:rPr>
        <w:t xml:space="preserve"> Behavioral Sciences, Cleveland Clinic Akron General, </w:t>
      </w:r>
      <w:r w:rsidR="00D55C7D" w:rsidRPr="00FE679C">
        <w:rPr>
          <w:rFonts w:ascii="Book Antiqua" w:hAnsi="Book Antiqua"/>
          <w:sz w:val="24"/>
          <w:szCs w:val="24"/>
        </w:rPr>
        <w:t>Ohio</w:t>
      </w:r>
      <w:r w:rsidR="00D55C7D" w:rsidRPr="00FE679C">
        <w:rPr>
          <w:rFonts w:ascii="Book Antiqua" w:eastAsiaTheme="minorEastAsia" w:hAnsi="Book Antiqua"/>
          <w:sz w:val="24"/>
          <w:szCs w:val="24"/>
          <w:lang w:eastAsia="zh-CN"/>
        </w:rPr>
        <w:t>, NH</w:t>
      </w:r>
      <w:r w:rsidR="00D55C7D" w:rsidRPr="00FE679C">
        <w:rPr>
          <w:rFonts w:ascii="Book Antiqua" w:hAnsi="Book Antiqua"/>
          <w:sz w:val="24"/>
          <w:szCs w:val="24"/>
        </w:rPr>
        <w:t>44106,</w:t>
      </w:r>
      <w:r w:rsidRPr="00FE679C">
        <w:rPr>
          <w:rFonts w:ascii="Book Antiqua" w:hAnsi="Book Antiqua"/>
          <w:sz w:val="24"/>
          <w:szCs w:val="24"/>
          <w:lang w:val="en-US"/>
        </w:rPr>
        <w:t xml:space="preserve"> United States</w:t>
      </w:r>
    </w:p>
    <w:p w14:paraId="37EB4389"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shd w:val="clear" w:color="auto" w:fill="FFFFFF"/>
          <w:lang w:eastAsia="zh-CN"/>
        </w:rPr>
      </w:pPr>
    </w:p>
    <w:p w14:paraId="48A7BF1F" w14:textId="711F3B5A"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r w:rsidRPr="00FE679C">
        <w:rPr>
          <w:rFonts w:ascii="Book Antiqua" w:hAnsi="Book Antiqua"/>
          <w:b/>
          <w:bCs/>
          <w:sz w:val="24"/>
          <w:szCs w:val="24"/>
          <w:lang w:val="en-US"/>
        </w:rPr>
        <w:t>Rajesh R Tampi,</w:t>
      </w:r>
      <w:r w:rsidRPr="00FE679C">
        <w:rPr>
          <w:rFonts w:ascii="Book Antiqua" w:eastAsiaTheme="minorEastAsia" w:hAnsi="Book Antiqua"/>
          <w:b/>
          <w:bCs/>
          <w:sz w:val="24"/>
          <w:szCs w:val="24"/>
          <w:lang w:val="en-US" w:eastAsia="zh-CN"/>
        </w:rPr>
        <w:t xml:space="preserve"> </w:t>
      </w:r>
      <w:r w:rsidR="005675EE" w:rsidRPr="00E95864">
        <w:rPr>
          <w:rFonts w:ascii="Book Antiqua" w:hAnsi="Book Antiqua"/>
          <w:sz w:val="24"/>
          <w:szCs w:val="24"/>
          <w:lang w:val="en-US"/>
        </w:rPr>
        <w:t xml:space="preserve">Cleveland Clinic Lerner College of Medicine of Case Western Reserve University, </w:t>
      </w:r>
      <w:r w:rsidRPr="00E95864">
        <w:rPr>
          <w:rFonts w:ascii="Book Antiqua" w:hAnsi="Book Antiqua"/>
          <w:sz w:val="24"/>
          <w:szCs w:val="24"/>
          <w:lang w:val="en-US"/>
        </w:rPr>
        <w:t xml:space="preserve">Ohio, </w:t>
      </w:r>
      <w:r w:rsidR="00D55C7D" w:rsidRPr="00E95864">
        <w:rPr>
          <w:rFonts w:ascii="Book Antiqua" w:hAnsi="Book Antiqua"/>
          <w:sz w:val="24"/>
          <w:szCs w:val="24"/>
          <w:lang w:val="en-US"/>
        </w:rPr>
        <w:t>Cleveland</w:t>
      </w:r>
      <w:r w:rsidR="00D55C7D" w:rsidRPr="00E95864">
        <w:rPr>
          <w:rFonts w:ascii="Book Antiqua" w:eastAsiaTheme="minorEastAsia" w:hAnsi="Book Antiqua"/>
          <w:sz w:val="24"/>
          <w:szCs w:val="24"/>
          <w:lang w:val="en-US" w:eastAsia="zh-CN"/>
        </w:rPr>
        <w:t xml:space="preserve"> </w:t>
      </w:r>
      <w:r w:rsidRPr="00E95864">
        <w:rPr>
          <w:rFonts w:ascii="Book Antiqua" w:hAnsi="Book Antiqua"/>
          <w:sz w:val="24"/>
          <w:szCs w:val="24"/>
          <w:lang w:val="en-US"/>
        </w:rPr>
        <w:t>44195, United States</w:t>
      </w:r>
    </w:p>
    <w:p w14:paraId="6DCCF350"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p>
    <w:p w14:paraId="553823B7" w14:textId="6E64E9F0" w:rsidR="00BC02AF" w:rsidRPr="00E95864" w:rsidRDefault="005675EE" w:rsidP="00E95864">
      <w:pPr>
        <w:pStyle w:val="BodyA"/>
        <w:widowControl/>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lang w:val="en-US"/>
        </w:rPr>
        <w:t xml:space="preserve">Deena J Tampi, </w:t>
      </w:r>
      <w:r w:rsidRPr="00E95864">
        <w:rPr>
          <w:rFonts w:ascii="Book Antiqua" w:hAnsi="Book Antiqua"/>
          <w:sz w:val="24"/>
          <w:szCs w:val="24"/>
          <w:lang w:val="en-US"/>
        </w:rPr>
        <w:t xml:space="preserve">Diamond Healthcare, </w:t>
      </w:r>
      <w:r w:rsidR="00BC02AF" w:rsidRPr="00E95864">
        <w:rPr>
          <w:rFonts w:ascii="Book Antiqua" w:hAnsi="Book Antiqua"/>
          <w:sz w:val="24"/>
          <w:szCs w:val="24"/>
          <w:lang w:val="en-US"/>
        </w:rPr>
        <w:t>Richmond, VA</w:t>
      </w:r>
      <w:r w:rsidRPr="00E95864">
        <w:rPr>
          <w:rFonts w:ascii="Book Antiqua" w:hAnsi="Book Antiqua"/>
          <w:sz w:val="24"/>
          <w:szCs w:val="24"/>
        </w:rPr>
        <w:t>23219</w:t>
      </w:r>
      <w:r w:rsidR="00BC02AF" w:rsidRPr="00E95864">
        <w:rPr>
          <w:rFonts w:ascii="Book Antiqua" w:hAnsi="Book Antiqua"/>
          <w:sz w:val="24"/>
          <w:szCs w:val="24"/>
          <w:lang w:val="en-US"/>
        </w:rPr>
        <w:t>, United States</w:t>
      </w:r>
    </w:p>
    <w:p w14:paraId="6D8CE77D"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p>
    <w:p w14:paraId="725AD80D" w14:textId="17E72598" w:rsidR="00BC02AF" w:rsidRPr="00E95864" w:rsidRDefault="005675EE" w:rsidP="00E95864">
      <w:pPr>
        <w:pStyle w:val="BodyA"/>
        <w:widowControl/>
        <w:spacing w:after="0" w:line="360" w:lineRule="auto"/>
        <w:jc w:val="both"/>
        <w:rPr>
          <w:rFonts w:ascii="Book Antiqua" w:eastAsiaTheme="minorEastAsia" w:hAnsi="Book Antiqua"/>
          <w:sz w:val="24"/>
          <w:szCs w:val="24"/>
          <w:lang w:val="en-US" w:eastAsia="zh-CN"/>
        </w:rPr>
      </w:pPr>
      <w:r w:rsidRPr="00FE679C">
        <w:rPr>
          <w:rFonts w:ascii="Book Antiqua" w:hAnsi="Book Antiqua"/>
          <w:b/>
          <w:bCs/>
          <w:sz w:val="24"/>
          <w:szCs w:val="24"/>
          <w:lang w:val="en-US"/>
        </w:rPr>
        <w:t xml:space="preserve">Juan J Young, </w:t>
      </w:r>
      <w:r w:rsidRPr="00FE679C">
        <w:rPr>
          <w:rFonts w:ascii="Book Antiqua" w:hAnsi="Book Antiqua"/>
          <w:b/>
          <w:bCs/>
          <w:sz w:val="24"/>
          <w:szCs w:val="24"/>
        </w:rPr>
        <w:t xml:space="preserve">Silpa Balachandran, </w:t>
      </w:r>
      <w:r w:rsidRPr="00E95864">
        <w:rPr>
          <w:rFonts w:ascii="Book Antiqua" w:hAnsi="Book Antiqua"/>
          <w:sz w:val="24"/>
          <w:szCs w:val="24"/>
          <w:lang w:val="en-US"/>
        </w:rPr>
        <w:t>Case Western Reserve University School of Med</w:t>
      </w:r>
      <w:r w:rsidRPr="00E95864">
        <w:rPr>
          <w:rFonts w:ascii="Book Antiqua" w:hAnsi="Book Antiqua"/>
          <w:sz w:val="24"/>
          <w:szCs w:val="24"/>
          <w:lang w:val="en-US"/>
        </w:rPr>
        <w:t>i</w:t>
      </w:r>
      <w:r w:rsidRPr="00E95864">
        <w:rPr>
          <w:rFonts w:ascii="Book Antiqua" w:hAnsi="Book Antiqua"/>
          <w:sz w:val="24"/>
          <w:szCs w:val="24"/>
          <w:lang w:val="en-US"/>
        </w:rPr>
        <w:t>cine, Department of Psychiatry, Cleve</w:t>
      </w:r>
      <w:r w:rsidR="00BC02AF" w:rsidRPr="00E95864">
        <w:rPr>
          <w:rFonts w:ascii="Book Antiqua" w:hAnsi="Book Antiqua"/>
          <w:sz w:val="24"/>
          <w:szCs w:val="24"/>
          <w:lang w:val="en-US"/>
        </w:rPr>
        <w:t>land, OH44109, United States</w:t>
      </w:r>
    </w:p>
    <w:p w14:paraId="2A169AB1"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lang w:val="en-US" w:eastAsia="zh-CN"/>
        </w:rPr>
      </w:pPr>
    </w:p>
    <w:p w14:paraId="76AA426D" w14:textId="757B9226" w:rsidR="00BC02AF" w:rsidRPr="00E95864" w:rsidRDefault="005675EE" w:rsidP="00E95864">
      <w:pPr>
        <w:pStyle w:val="BodyA"/>
        <w:widowControl/>
        <w:spacing w:after="0" w:line="360" w:lineRule="auto"/>
        <w:jc w:val="both"/>
        <w:rPr>
          <w:rFonts w:ascii="Book Antiqua" w:eastAsiaTheme="minorEastAsia" w:hAnsi="Book Antiqua"/>
          <w:sz w:val="24"/>
          <w:szCs w:val="24"/>
          <w:lang w:val="en-US" w:eastAsia="zh-CN"/>
        </w:rPr>
      </w:pPr>
      <w:r w:rsidRPr="00FE679C">
        <w:rPr>
          <w:rFonts w:ascii="Book Antiqua" w:hAnsi="Book Antiqua"/>
          <w:b/>
          <w:bCs/>
          <w:sz w:val="24"/>
          <w:szCs w:val="24"/>
        </w:rPr>
        <w:t>Rakin</w:t>
      </w:r>
      <w:r w:rsidRPr="00FE679C">
        <w:rPr>
          <w:rFonts w:ascii="Book Antiqua" w:hAnsi="Book Antiqua"/>
          <w:b/>
          <w:bCs/>
          <w:sz w:val="24"/>
          <w:szCs w:val="24"/>
          <w:lang w:val="en-US"/>
        </w:rPr>
        <w:t xml:space="preserve"> A</w:t>
      </w:r>
      <w:r w:rsidRPr="00FE679C">
        <w:rPr>
          <w:rFonts w:ascii="Book Antiqua" w:hAnsi="Book Antiqua"/>
          <w:b/>
          <w:bCs/>
          <w:sz w:val="24"/>
          <w:szCs w:val="24"/>
          <w:lang w:val="fr-FR"/>
        </w:rPr>
        <w:t xml:space="preserve"> Hoq, </w:t>
      </w:r>
      <w:r w:rsidRPr="00E95864">
        <w:rPr>
          <w:rFonts w:ascii="Book Antiqua" w:hAnsi="Book Antiqua"/>
          <w:sz w:val="24"/>
          <w:szCs w:val="24"/>
          <w:lang w:val="en-US"/>
        </w:rPr>
        <w:t>Department of Psychiatry, Summa Health System, Akron, OH</w:t>
      </w:r>
      <w:r w:rsidRPr="00E95864">
        <w:rPr>
          <w:rFonts w:ascii="Book Antiqua" w:hAnsi="Book Antiqua"/>
          <w:sz w:val="24"/>
          <w:szCs w:val="24"/>
        </w:rPr>
        <w:t>44304, U</w:t>
      </w:r>
      <w:r w:rsidR="00BC02AF" w:rsidRPr="00E95864">
        <w:rPr>
          <w:rFonts w:ascii="Book Antiqua" w:hAnsi="Book Antiqua"/>
          <w:sz w:val="24"/>
          <w:szCs w:val="24"/>
          <w:lang w:val="en-US"/>
        </w:rPr>
        <w:t>nited States</w:t>
      </w:r>
    </w:p>
    <w:p w14:paraId="786E2F51" w14:textId="77777777" w:rsidR="00BC02AF" w:rsidRPr="00E95864" w:rsidRDefault="00BC02AF" w:rsidP="00E95864">
      <w:pPr>
        <w:pStyle w:val="BodyA"/>
        <w:widowControl/>
        <w:spacing w:after="0" w:line="360" w:lineRule="auto"/>
        <w:jc w:val="both"/>
        <w:rPr>
          <w:rFonts w:ascii="Book Antiqua" w:eastAsiaTheme="minorEastAsia" w:hAnsi="Book Antiqua"/>
          <w:sz w:val="24"/>
          <w:szCs w:val="24"/>
          <w:shd w:val="clear" w:color="auto" w:fill="FFFFFF"/>
          <w:vertAlign w:val="superscript"/>
          <w:lang w:eastAsia="zh-CN"/>
        </w:rPr>
      </w:pPr>
    </w:p>
    <w:p w14:paraId="12D59193" w14:textId="349CA4E2" w:rsidR="00E3523E" w:rsidRPr="00E95864" w:rsidRDefault="005675EE" w:rsidP="00E95864">
      <w:pPr>
        <w:pStyle w:val="BodyA"/>
        <w:widowControl/>
        <w:spacing w:after="0" w:line="360" w:lineRule="auto"/>
        <w:jc w:val="both"/>
        <w:rPr>
          <w:rFonts w:ascii="Book Antiqua" w:eastAsia="Book Antiqua" w:hAnsi="Book Antiqua" w:cs="Book Antiqua"/>
          <w:b/>
          <w:bCs/>
          <w:sz w:val="24"/>
          <w:szCs w:val="24"/>
          <w:shd w:val="clear" w:color="auto" w:fill="FFFFFF"/>
          <w:vertAlign w:val="superscript"/>
        </w:rPr>
      </w:pPr>
      <w:r w:rsidRPr="00FE679C">
        <w:rPr>
          <w:rFonts w:ascii="Book Antiqua" w:hAnsi="Book Antiqua"/>
          <w:b/>
          <w:bCs/>
          <w:sz w:val="24"/>
          <w:szCs w:val="24"/>
        </w:rPr>
        <w:t xml:space="preserve">Geetha Manikkara, </w:t>
      </w:r>
      <w:r w:rsidRPr="00E95864">
        <w:rPr>
          <w:rFonts w:ascii="Book Antiqua" w:hAnsi="Book Antiqua"/>
          <w:sz w:val="24"/>
          <w:szCs w:val="24"/>
          <w:lang w:val="en-US"/>
        </w:rPr>
        <w:t>Department of Psychiatry, Texas Tech University Health Sci</w:t>
      </w:r>
      <w:r w:rsidR="00BC02AF" w:rsidRPr="00E95864">
        <w:rPr>
          <w:rFonts w:ascii="Book Antiqua" w:hAnsi="Book Antiqua"/>
          <w:sz w:val="24"/>
          <w:szCs w:val="24"/>
          <w:lang w:val="en-US"/>
        </w:rPr>
        <w:t>ence Center, Midland, TX</w:t>
      </w:r>
      <w:r w:rsidRPr="00E95864">
        <w:rPr>
          <w:rFonts w:ascii="Book Antiqua" w:hAnsi="Book Antiqua"/>
          <w:sz w:val="24"/>
          <w:szCs w:val="24"/>
          <w:lang w:val="en-US"/>
        </w:rPr>
        <w:t>79701, United States</w:t>
      </w:r>
    </w:p>
    <w:p w14:paraId="263E6961" w14:textId="77777777" w:rsidR="00E3523E" w:rsidRPr="00E95864" w:rsidRDefault="00E3523E" w:rsidP="00E95864">
      <w:pPr>
        <w:pStyle w:val="BodyA"/>
        <w:widowControl/>
        <w:spacing w:after="0" w:line="360" w:lineRule="auto"/>
        <w:jc w:val="both"/>
        <w:rPr>
          <w:rFonts w:ascii="Book Antiqua" w:eastAsiaTheme="minorEastAsia" w:hAnsi="Book Antiqua" w:cs="Book Antiqua"/>
          <w:b/>
          <w:bCs/>
          <w:sz w:val="24"/>
          <w:szCs w:val="24"/>
          <w:shd w:val="clear" w:color="auto" w:fill="FFFFFF"/>
          <w:lang w:eastAsia="zh-CN"/>
        </w:rPr>
      </w:pPr>
    </w:p>
    <w:p w14:paraId="15DC6425" w14:textId="5634E561" w:rsidR="00E3523E" w:rsidRPr="00FE679C" w:rsidRDefault="00D55C7D"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sz w:val="24"/>
          <w:szCs w:val="24"/>
          <w:lang w:val="en-US" w:eastAsia="zh-CN"/>
        </w:rPr>
      </w:pPr>
      <w:r w:rsidRPr="00FE679C">
        <w:rPr>
          <w:rFonts w:ascii="Book Antiqua" w:hAnsi="Book Antiqua"/>
          <w:b/>
          <w:sz w:val="24"/>
          <w:szCs w:val="24"/>
        </w:rPr>
        <w:t>ORCID number:</w:t>
      </w:r>
      <w:r w:rsidRPr="00FE679C">
        <w:rPr>
          <w:rFonts w:ascii="Book Antiqua" w:hAnsi="Book Antiqua"/>
          <w:b/>
          <w:sz w:val="24"/>
          <w:szCs w:val="24"/>
          <w:lang w:eastAsia="zh-CN"/>
        </w:rPr>
        <w:t xml:space="preserve"> </w:t>
      </w:r>
      <w:r w:rsidR="005675EE" w:rsidRPr="00FE679C">
        <w:rPr>
          <w:rFonts w:ascii="Book Antiqua" w:hAnsi="Book Antiqua"/>
          <w:sz w:val="24"/>
          <w:szCs w:val="24"/>
          <w:lang w:val="en-US"/>
        </w:rPr>
        <w:t>Rajesh R Tampi</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w:t>
      </w:r>
      <w:r w:rsidR="005675EE" w:rsidRPr="00FE679C">
        <w:rPr>
          <w:rFonts w:ascii="Book Antiqua" w:hAnsi="Book Antiqua"/>
          <w:sz w:val="24"/>
          <w:szCs w:val="24"/>
        </w:rPr>
        <w:t>0000-0001-6754-6567</w:t>
      </w:r>
      <w:r w:rsidR="005675EE" w:rsidRPr="00FE679C">
        <w:rPr>
          <w:rFonts w:ascii="Book Antiqua" w:hAnsi="Book Antiqua"/>
          <w:sz w:val="24"/>
          <w:szCs w:val="24"/>
          <w:lang w:val="en-US"/>
        </w:rPr>
        <w:t>)</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Deena J Tampi (</w:t>
      </w:r>
      <w:hyperlink r:id="rId8" w:history="1">
        <w:r w:rsidR="005675EE" w:rsidRPr="00FE679C">
          <w:rPr>
            <w:rStyle w:val="Hyperlink0"/>
            <w:shd w:val="clear" w:color="auto" w:fill="auto"/>
          </w:rPr>
          <w:t>0000-0002-</w:t>
        </w:r>
        <w:r w:rsidR="005675EE" w:rsidRPr="00FE679C">
          <w:rPr>
            <w:rStyle w:val="Hyperlink0"/>
            <w:shd w:val="clear" w:color="auto" w:fill="auto"/>
          </w:rPr>
          <w:lastRenderedPageBreak/>
          <w:t>4349-7622</w:t>
        </w:r>
      </w:hyperlink>
      <w:r w:rsidR="005675EE" w:rsidRPr="00FE679C">
        <w:rPr>
          <w:rFonts w:ascii="Book Antiqua" w:hAnsi="Book Antiqua"/>
          <w:sz w:val="24"/>
          <w:szCs w:val="24"/>
          <w:lang w:val="en-US"/>
        </w:rPr>
        <w:t>)</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Juan J Young (</w:t>
      </w:r>
      <w:hyperlink r:id="rId9" w:history="1">
        <w:r w:rsidR="005675EE" w:rsidRPr="00FE679C">
          <w:rPr>
            <w:rStyle w:val="Hyperlink1"/>
          </w:rPr>
          <w:t>0000-0003-0058-0060</w:t>
        </w:r>
      </w:hyperlink>
      <w:r w:rsidR="005675EE" w:rsidRPr="00FE679C">
        <w:rPr>
          <w:rFonts w:ascii="Book Antiqua" w:hAnsi="Book Antiqua"/>
          <w:sz w:val="24"/>
          <w:szCs w:val="24"/>
          <w:lang w:val="en-US"/>
        </w:rPr>
        <w:t>)</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rPr>
        <w:t xml:space="preserve">Rakin </w:t>
      </w:r>
      <w:r w:rsidR="005675EE" w:rsidRPr="00FE679C">
        <w:rPr>
          <w:rFonts w:ascii="Book Antiqua" w:hAnsi="Book Antiqua"/>
          <w:sz w:val="24"/>
          <w:szCs w:val="24"/>
          <w:lang w:val="en-US"/>
        </w:rPr>
        <w:t xml:space="preserve">A </w:t>
      </w:r>
      <w:r w:rsidR="005675EE" w:rsidRPr="00FE679C">
        <w:rPr>
          <w:rFonts w:ascii="Book Antiqua" w:hAnsi="Book Antiqua"/>
          <w:sz w:val="24"/>
          <w:szCs w:val="24"/>
          <w:lang w:val="fr-FR"/>
        </w:rPr>
        <w:t xml:space="preserve">Hoq </w:t>
      </w:r>
      <w:r w:rsidR="005675EE" w:rsidRPr="00FE679C">
        <w:rPr>
          <w:rFonts w:ascii="Book Antiqua" w:hAnsi="Book Antiqua"/>
          <w:sz w:val="24"/>
          <w:szCs w:val="24"/>
          <w:lang w:val="en-US"/>
        </w:rPr>
        <w:t>(</w:t>
      </w:r>
      <w:r w:rsidR="005675EE" w:rsidRPr="00FE679C">
        <w:rPr>
          <w:rFonts w:ascii="Book Antiqua" w:hAnsi="Book Antiqua"/>
          <w:sz w:val="24"/>
          <w:szCs w:val="24"/>
        </w:rPr>
        <w:t>0000-0002-3325-3042</w:t>
      </w:r>
      <w:r w:rsidR="005675EE" w:rsidRPr="00FE679C">
        <w:rPr>
          <w:rFonts w:ascii="Book Antiqua" w:hAnsi="Book Antiqua"/>
          <w:sz w:val="24"/>
          <w:szCs w:val="24"/>
          <w:lang w:val="en-US"/>
        </w:rPr>
        <w:t>)</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rPr>
        <w:t xml:space="preserve">Geetha Minikkara </w:t>
      </w:r>
      <w:r w:rsidR="005675EE" w:rsidRPr="00FE679C">
        <w:rPr>
          <w:rFonts w:ascii="Book Antiqua" w:hAnsi="Book Antiqua"/>
          <w:sz w:val="24"/>
          <w:szCs w:val="24"/>
          <w:lang w:val="en-US"/>
        </w:rPr>
        <w:t>(</w:t>
      </w:r>
      <w:r w:rsidR="005675EE" w:rsidRPr="00FE679C">
        <w:rPr>
          <w:rFonts w:ascii="Book Antiqua" w:hAnsi="Book Antiqua"/>
          <w:sz w:val="24"/>
          <w:szCs w:val="24"/>
        </w:rPr>
        <w:t>0000-0003-1958-3907</w:t>
      </w:r>
      <w:r w:rsidR="005675EE" w:rsidRPr="00FE679C">
        <w:rPr>
          <w:rFonts w:ascii="Book Antiqua" w:hAnsi="Book Antiqua"/>
          <w:sz w:val="24"/>
          <w:szCs w:val="24"/>
          <w:lang w:val="en-US"/>
        </w:rPr>
        <w:t>)</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rPr>
        <w:t xml:space="preserve">Silpa Balachandran </w:t>
      </w:r>
      <w:r w:rsidR="005675EE" w:rsidRPr="00FE679C">
        <w:rPr>
          <w:rFonts w:ascii="Book Antiqua" w:hAnsi="Book Antiqua"/>
          <w:sz w:val="24"/>
          <w:szCs w:val="24"/>
          <w:lang w:val="en-US"/>
        </w:rPr>
        <w:t>(</w:t>
      </w:r>
      <w:r w:rsidR="005675EE" w:rsidRPr="00FE679C">
        <w:rPr>
          <w:rFonts w:ascii="Book Antiqua" w:hAnsi="Book Antiqua"/>
          <w:sz w:val="24"/>
          <w:szCs w:val="24"/>
        </w:rPr>
        <w:t>0000-0002-1504-7878</w:t>
      </w:r>
      <w:r w:rsidR="005675EE" w:rsidRPr="00FE679C">
        <w:rPr>
          <w:rFonts w:ascii="Book Antiqua" w:hAnsi="Book Antiqua"/>
          <w:sz w:val="24"/>
          <w:szCs w:val="24"/>
          <w:lang w:val="en-US"/>
        </w:rPr>
        <w:t>)</w:t>
      </w:r>
      <w:r w:rsidR="00BC02AF" w:rsidRPr="00FE679C">
        <w:rPr>
          <w:rFonts w:ascii="Book Antiqua" w:eastAsiaTheme="minorEastAsia" w:hAnsi="Book Antiqua"/>
          <w:sz w:val="24"/>
          <w:szCs w:val="24"/>
          <w:lang w:val="en-US" w:eastAsia="zh-CN"/>
        </w:rPr>
        <w:t>.</w:t>
      </w:r>
    </w:p>
    <w:p w14:paraId="618FEF61" w14:textId="77777777" w:rsidR="00BC02AF" w:rsidRPr="006C21EF" w:rsidRDefault="00BC02AF"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b/>
          <w:bCs/>
          <w:sz w:val="24"/>
          <w:szCs w:val="24"/>
          <w:lang w:val="en-US" w:eastAsia="zh-CN"/>
        </w:rPr>
      </w:pPr>
    </w:p>
    <w:p w14:paraId="190CD863" w14:textId="0D3C6BA5" w:rsidR="00D55C7D" w:rsidRPr="00E95864" w:rsidRDefault="00D55C7D" w:rsidP="00E95864">
      <w:pPr>
        <w:spacing w:line="360" w:lineRule="auto"/>
        <w:jc w:val="both"/>
        <w:rPr>
          <w:rFonts w:ascii="Book Antiqua" w:eastAsia="华文中宋" w:hAnsi="Book Antiqua"/>
          <w:lang w:eastAsia="zh-CN"/>
        </w:rPr>
      </w:pPr>
      <w:r w:rsidRPr="00E95864">
        <w:rPr>
          <w:rFonts w:ascii="Book Antiqua" w:eastAsia="黑体" w:hAnsi="Book Antiqua"/>
          <w:b/>
        </w:rPr>
        <w:t>Author contributions:</w:t>
      </w:r>
      <w:r w:rsidRPr="00E95864">
        <w:rPr>
          <w:rFonts w:ascii="Book Antiqua" w:eastAsia="华文中宋" w:hAnsi="Book Antiqua"/>
        </w:rPr>
        <w:t xml:space="preserve"> </w:t>
      </w:r>
      <w:r w:rsidR="001210FC" w:rsidRPr="00E95864">
        <w:rPr>
          <w:rFonts w:ascii="Book Antiqua" w:eastAsia="华文中宋" w:hAnsi="Book Antiqua"/>
        </w:rPr>
        <w:t>The author contributed equally to this work.</w:t>
      </w:r>
    </w:p>
    <w:p w14:paraId="61FA4A2B" w14:textId="77777777" w:rsidR="001210FC" w:rsidRPr="00E95864" w:rsidRDefault="001210FC" w:rsidP="00E95864">
      <w:pPr>
        <w:spacing w:line="360" w:lineRule="auto"/>
        <w:jc w:val="both"/>
        <w:rPr>
          <w:rFonts w:ascii="Book Antiqua" w:eastAsia="华文中宋" w:hAnsi="Book Antiqua"/>
          <w:lang w:eastAsia="zh-CN"/>
        </w:rPr>
      </w:pPr>
    </w:p>
    <w:p w14:paraId="5C45D613" w14:textId="60640B42" w:rsidR="00E3523E" w:rsidRPr="00E95864" w:rsidRDefault="00D55C7D"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sz w:val="24"/>
          <w:szCs w:val="24"/>
          <w:lang w:val="en-US" w:eastAsia="zh-CN"/>
        </w:rPr>
      </w:pPr>
      <w:r w:rsidRPr="00E95864">
        <w:rPr>
          <w:rFonts w:ascii="Book Antiqua" w:hAnsi="Book Antiqua"/>
          <w:b/>
          <w:sz w:val="24"/>
          <w:szCs w:val="24"/>
        </w:rPr>
        <w:t>Conflict-of-interest statement:</w:t>
      </w:r>
      <w:r w:rsidRPr="00E95864">
        <w:rPr>
          <w:rFonts w:ascii="Book Antiqua" w:eastAsia="华文中宋" w:hAnsi="Book Antiqua"/>
          <w:sz w:val="24"/>
          <w:szCs w:val="24"/>
        </w:rPr>
        <w:t xml:space="preserve"> </w:t>
      </w:r>
      <w:r w:rsidR="005675EE" w:rsidRPr="00E95864">
        <w:rPr>
          <w:rFonts w:ascii="Book Antiqua" w:hAnsi="Book Antiqua"/>
          <w:sz w:val="24"/>
          <w:szCs w:val="24"/>
          <w:lang w:val="en-US"/>
        </w:rPr>
        <w:t>The authors of this study have no conflicts of interest to report.</w:t>
      </w:r>
    </w:p>
    <w:p w14:paraId="16B4762E" w14:textId="77777777" w:rsidR="00BC02AF" w:rsidRPr="00E95864" w:rsidRDefault="00BC02AF"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b/>
          <w:bCs/>
          <w:sz w:val="24"/>
          <w:szCs w:val="24"/>
          <w:shd w:val="clear" w:color="auto" w:fill="FFFFFF"/>
          <w:lang w:eastAsia="zh-CN"/>
        </w:rPr>
      </w:pPr>
    </w:p>
    <w:p w14:paraId="3995133C" w14:textId="77777777" w:rsidR="00D55C7D" w:rsidRPr="00E95864" w:rsidRDefault="00D55C7D" w:rsidP="00E95864">
      <w:pPr>
        <w:spacing w:line="360" w:lineRule="auto"/>
        <w:jc w:val="both"/>
        <w:rPr>
          <w:rFonts w:ascii="Book Antiqua" w:hAnsi="Book Antiqua"/>
        </w:rPr>
      </w:pPr>
      <w:r w:rsidRPr="00E95864">
        <w:rPr>
          <w:rFonts w:ascii="Book Antiqua" w:hAnsi="Book Antiqua"/>
          <w:b/>
        </w:rPr>
        <w:t xml:space="preserve">Open-Access: </w:t>
      </w:r>
      <w:r w:rsidRPr="00E9586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w:t>
      </w:r>
      <w:r w:rsidRPr="00E95864">
        <w:rPr>
          <w:rFonts w:ascii="Book Antiqua" w:hAnsi="Book Antiqua"/>
        </w:rPr>
        <w:t>i</w:t>
      </w:r>
      <w:r w:rsidRPr="00E95864">
        <w:rPr>
          <w:rFonts w:ascii="Book Antiqua" w:hAnsi="Book Antiqua"/>
        </w:rPr>
        <w:t>nal work is properly cited and the use is non-commercial. See: http://creativecommons.org/licenses/by-nc/4.0/</w:t>
      </w:r>
    </w:p>
    <w:p w14:paraId="270FB0DA" w14:textId="77777777" w:rsidR="00D55C7D" w:rsidRPr="00E95864" w:rsidRDefault="00D55C7D" w:rsidP="00E95864">
      <w:pPr>
        <w:spacing w:line="360" w:lineRule="auto"/>
        <w:jc w:val="both"/>
        <w:rPr>
          <w:rFonts w:ascii="Book Antiqua" w:hAnsi="Book Antiqua"/>
        </w:rPr>
      </w:pPr>
    </w:p>
    <w:p w14:paraId="20005CAF" w14:textId="089705C9" w:rsidR="00D55C7D" w:rsidRPr="00E95864" w:rsidRDefault="00D55C7D" w:rsidP="00E95864">
      <w:pPr>
        <w:spacing w:line="360" w:lineRule="auto"/>
        <w:jc w:val="both"/>
        <w:rPr>
          <w:rFonts w:ascii="Book Antiqua" w:hAnsi="Book Antiqua"/>
          <w:bCs/>
          <w:iCs/>
        </w:rPr>
      </w:pPr>
      <w:r w:rsidRPr="00E95864">
        <w:rPr>
          <w:rFonts w:ascii="Book Antiqua" w:hAnsi="Book Antiqua"/>
          <w:b/>
          <w:bCs/>
          <w:iCs/>
        </w:rPr>
        <w:t>Manuscript source:</w:t>
      </w:r>
      <w:r w:rsidRPr="00E95864">
        <w:rPr>
          <w:rFonts w:ascii="Book Antiqua" w:hAnsi="Book Antiqua"/>
          <w:bCs/>
          <w:iCs/>
        </w:rPr>
        <w:t xml:space="preserve"> Invited manuscript</w:t>
      </w:r>
    </w:p>
    <w:p w14:paraId="48F075F9" w14:textId="77777777" w:rsidR="00D55C7D" w:rsidRPr="00E95864" w:rsidRDefault="00D55C7D" w:rsidP="00E95864">
      <w:pPr>
        <w:spacing w:line="360" w:lineRule="auto"/>
        <w:jc w:val="both"/>
        <w:rPr>
          <w:rFonts w:ascii="Book Antiqua" w:hAnsi="Book Antiqua"/>
        </w:rPr>
      </w:pPr>
    </w:p>
    <w:p w14:paraId="29376E42" w14:textId="3109EF40" w:rsidR="00D55C7D" w:rsidRPr="00E95864" w:rsidRDefault="00D55C7D" w:rsidP="00E95864">
      <w:pPr>
        <w:pStyle w:val="BodyA"/>
        <w:spacing w:after="0" w:line="360" w:lineRule="auto"/>
        <w:jc w:val="both"/>
        <w:rPr>
          <w:rFonts w:ascii="Book Antiqua" w:eastAsiaTheme="minorEastAsia" w:hAnsi="Book Antiqua" w:cs="Book Antiqua"/>
          <w:sz w:val="24"/>
          <w:szCs w:val="24"/>
          <w:lang w:val="de-DE" w:eastAsia="zh-CN"/>
        </w:rPr>
      </w:pPr>
      <w:r w:rsidRPr="00E95864">
        <w:rPr>
          <w:rFonts w:ascii="Book Antiqua" w:hAnsi="Book Antiqua" w:cs="Arial"/>
          <w:b/>
          <w:sz w:val="24"/>
          <w:szCs w:val="24"/>
        </w:rPr>
        <w:t>Corresponding author</w:t>
      </w:r>
      <w:r w:rsidRPr="00E95864">
        <w:rPr>
          <w:rFonts w:ascii="Book Antiqua" w:hAnsi="Book Antiqua"/>
          <w:b/>
          <w:iCs/>
          <w:sz w:val="24"/>
          <w:szCs w:val="24"/>
        </w:rPr>
        <w:t xml:space="preserve">: </w:t>
      </w:r>
      <w:r w:rsidRPr="00FE679C">
        <w:rPr>
          <w:rFonts w:ascii="Book Antiqua" w:hAnsi="Book Antiqua"/>
          <w:b/>
          <w:sz w:val="24"/>
          <w:szCs w:val="24"/>
          <w:lang w:val="en-US"/>
        </w:rPr>
        <w:t>Rajesh R</w:t>
      </w:r>
      <w:r w:rsidR="005675EE" w:rsidRPr="00FE679C">
        <w:rPr>
          <w:rFonts w:ascii="Book Antiqua" w:hAnsi="Book Antiqua"/>
          <w:b/>
          <w:sz w:val="24"/>
          <w:szCs w:val="24"/>
          <w:lang w:val="en-US"/>
        </w:rPr>
        <w:t xml:space="preserve"> Tampi, MD, Chairman,</w:t>
      </w:r>
      <w:r w:rsidR="005675EE" w:rsidRPr="00FE679C">
        <w:rPr>
          <w:rFonts w:ascii="Book Antiqua" w:hAnsi="Book Antiqua"/>
          <w:sz w:val="24"/>
          <w:szCs w:val="24"/>
          <w:lang w:val="en-US"/>
        </w:rPr>
        <w:t xml:space="preserve"> Department of Psychiatry </w:t>
      </w:r>
      <w:r w:rsidR="00BC02AF" w:rsidRPr="00FE679C">
        <w:rPr>
          <w:rFonts w:ascii="Book Antiqua" w:eastAsiaTheme="minorEastAsia" w:hAnsi="Book Antiqua"/>
          <w:sz w:val="24"/>
          <w:szCs w:val="24"/>
          <w:lang w:val="en-US" w:eastAsia="zh-CN"/>
        </w:rPr>
        <w:t>and</w:t>
      </w:r>
      <w:r w:rsidR="005675EE" w:rsidRPr="00FE679C">
        <w:rPr>
          <w:rFonts w:ascii="Book Antiqua" w:hAnsi="Book Antiqua"/>
          <w:sz w:val="24"/>
          <w:szCs w:val="24"/>
          <w:lang w:val="en-US"/>
        </w:rPr>
        <w:t xml:space="preserve"> Behavioral Sciences</w:t>
      </w:r>
      <w:r w:rsidR="00BC02AF"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de-DE"/>
        </w:rPr>
        <w:t>Cleveland Clinic Akron Genera</w:t>
      </w:r>
      <w:r w:rsidR="005675EE" w:rsidRPr="00FE679C">
        <w:rPr>
          <w:rFonts w:ascii="Book Antiqua" w:hAnsi="Book Antiqua"/>
          <w:sz w:val="24"/>
          <w:szCs w:val="24"/>
          <w:lang w:val="en-US"/>
        </w:rPr>
        <w:t>l</w:t>
      </w:r>
      <w:r w:rsidR="005675EE" w:rsidRPr="00FE679C">
        <w:rPr>
          <w:rFonts w:ascii="Book Antiqua" w:hAnsi="Book Antiqua"/>
          <w:sz w:val="24"/>
          <w:szCs w:val="24"/>
        </w:rPr>
        <w:t xml:space="preserve">, </w:t>
      </w:r>
      <w:r w:rsidRPr="00FE679C">
        <w:rPr>
          <w:rFonts w:ascii="Book Antiqua" w:hAnsi="Book Antiqua"/>
          <w:sz w:val="24"/>
          <w:szCs w:val="24"/>
        </w:rPr>
        <w:t>Cleveland, Ohio</w:t>
      </w:r>
      <w:r w:rsidRPr="00FE679C">
        <w:rPr>
          <w:rFonts w:ascii="Book Antiqua" w:eastAsiaTheme="minorEastAsia" w:hAnsi="Book Antiqua"/>
          <w:sz w:val="24"/>
          <w:szCs w:val="24"/>
          <w:lang w:eastAsia="zh-CN"/>
        </w:rPr>
        <w:t>, NH</w:t>
      </w:r>
      <w:r w:rsidRPr="00FE679C">
        <w:rPr>
          <w:rFonts w:ascii="Book Antiqua" w:hAnsi="Book Antiqua"/>
          <w:sz w:val="24"/>
          <w:szCs w:val="24"/>
        </w:rPr>
        <w:t>44106, United States</w:t>
      </w:r>
      <w:r w:rsidR="005675EE" w:rsidRPr="00FE679C">
        <w:rPr>
          <w:rFonts w:ascii="Book Antiqua" w:hAnsi="Book Antiqua"/>
          <w:sz w:val="24"/>
          <w:szCs w:val="24"/>
          <w:lang w:val="en-US"/>
        </w:rPr>
        <w:t>.</w:t>
      </w:r>
      <w:r w:rsidRPr="00E95864">
        <w:rPr>
          <w:rFonts w:ascii="Book Antiqua" w:eastAsiaTheme="minorEastAsia" w:hAnsi="Book Antiqua" w:cs="Book Antiqua"/>
          <w:sz w:val="24"/>
          <w:szCs w:val="24"/>
          <w:lang w:val="en-US" w:eastAsia="zh-CN"/>
        </w:rPr>
        <w:t xml:space="preserve"> </w:t>
      </w:r>
      <w:hyperlink r:id="rId10" w:history="1">
        <w:r w:rsidR="005675EE" w:rsidRPr="00FE679C">
          <w:rPr>
            <w:rStyle w:val="Hyperlink2"/>
            <w:u w:val="none"/>
          </w:rPr>
          <w:t>rajesh.tampi@gmail.com</w:t>
        </w:r>
      </w:hyperlink>
    </w:p>
    <w:p w14:paraId="68506987" w14:textId="4E8DB384" w:rsidR="00E3523E" w:rsidRPr="00E95864" w:rsidRDefault="005675EE" w:rsidP="00E95864">
      <w:pPr>
        <w:pStyle w:val="BodyA"/>
        <w:spacing w:after="0" w:line="360" w:lineRule="auto"/>
        <w:jc w:val="both"/>
        <w:rPr>
          <w:rFonts w:ascii="Book Antiqua" w:eastAsiaTheme="minorEastAsia" w:hAnsi="Book Antiqua" w:cs="Book Antiqua"/>
          <w:sz w:val="24"/>
          <w:szCs w:val="24"/>
          <w:lang w:eastAsia="zh-CN"/>
        </w:rPr>
      </w:pPr>
      <w:r w:rsidRPr="00E95864">
        <w:rPr>
          <w:rFonts w:ascii="Book Antiqua" w:hAnsi="Book Antiqua"/>
          <w:b/>
          <w:bCs/>
          <w:sz w:val="24"/>
          <w:szCs w:val="24"/>
        </w:rPr>
        <w:t xml:space="preserve">Telephone: </w:t>
      </w:r>
      <w:r w:rsidR="00BC02AF" w:rsidRPr="00E95864">
        <w:rPr>
          <w:rFonts w:ascii="Book Antiqua" w:eastAsiaTheme="minorEastAsia" w:hAnsi="Book Antiqua"/>
          <w:bCs/>
          <w:sz w:val="24"/>
          <w:szCs w:val="24"/>
          <w:lang w:eastAsia="zh-CN"/>
        </w:rPr>
        <w:t>+</w:t>
      </w:r>
      <w:r w:rsidR="00BC02AF" w:rsidRPr="00E95864">
        <w:rPr>
          <w:rFonts w:ascii="Book Antiqua" w:hAnsi="Book Antiqua"/>
          <w:bCs/>
          <w:sz w:val="24"/>
          <w:szCs w:val="24"/>
        </w:rPr>
        <w:t>1-330-344</w:t>
      </w:r>
      <w:r w:rsidRPr="00E95864">
        <w:rPr>
          <w:rFonts w:ascii="Book Antiqua" w:hAnsi="Book Antiqua"/>
          <w:bCs/>
          <w:sz w:val="24"/>
          <w:szCs w:val="24"/>
        </w:rPr>
        <w:t>6992</w:t>
      </w:r>
    </w:p>
    <w:p w14:paraId="6FED3CE0" w14:textId="42DBC52D"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b/>
          <w:bCs/>
          <w:sz w:val="24"/>
          <w:szCs w:val="24"/>
        </w:rPr>
        <w:t xml:space="preserve">Fax: </w:t>
      </w:r>
      <w:r w:rsidR="00BC02AF" w:rsidRPr="00E95864">
        <w:rPr>
          <w:rFonts w:ascii="Book Antiqua" w:eastAsiaTheme="minorEastAsia" w:hAnsi="Book Antiqua"/>
          <w:bCs/>
          <w:sz w:val="24"/>
          <w:szCs w:val="24"/>
          <w:lang w:eastAsia="zh-CN"/>
        </w:rPr>
        <w:t>+</w:t>
      </w:r>
      <w:r w:rsidR="00BC02AF" w:rsidRPr="00E95864">
        <w:rPr>
          <w:rFonts w:ascii="Book Antiqua" w:hAnsi="Book Antiqua"/>
          <w:bCs/>
          <w:sz w:val="24"/>
          <w:szCs w:val="24"/>
        </w:rPr>
        <w:t>1-330-344</w:t>
      </w:r>
      <w:r w:rsidRPr="00E95864">
        <w:rPr>
          <w:rFonts w:ascii="Book Antiqua" w:hAnsi="Book Antiqua"/>
          <w:bCs/>
          <w:sz w:val="24"/>
          <w:szCs w:val="24"/>
        </w:rPr>
        <w:t>2943</w:t>
      </w:r>
    </w:p>
    <w:p w14:paraId="652C49EE" w14:textId="77777777" w:rsidR="00D55C7D" w:rsidRPr="00E95864" w:rsidRDefault="00D55C7D" w:rsidP="00E95864">
      <w:pPr>
        <w:spacing w:line="360" w:lineRule="auto"/>
        <w:jc w:val="both"/>
        <w:rPr>
          <w:rFonts w:ascii="Book Antiqua" w:hAnsi="Book Antiqua"/>
          <w:b/>
          <w:bCs/>
          <w:lang w:val="de-DE" w:eastAsia="zh-CN"/>
        </w:rPr>
      </w:pPr>
    </w:p>
    <w:p w14:paraId="62734924" w14:textId="44C89AEE" w:rsidR="00D55C7D" w:rsidRPr="00E95864" w:rsidRDefault="00D55C7D" w:rsidP="00E95864">
      <w:pPr>
        <w:spacing w:line="360" w:lineRule="auto"/>
        <w:jc w:val="both"/>
        <w:rPr>
          <w:rFonts w:ascii="Book Antiqua" w:hAnsi="Book Antiqua"/>
        </w:rPr>
      </w:pPr>
      <w:r w:rsidRPr="00E95864">
        <w:rPr>
          <w:rFonts w:ascii="Book Antiqua" w:hAnsi="Book Antiqua"/>
          <w:b/>
        </w:rPr>
        <w:t xml:space="preserve">Received: </w:t>
      </w:r>
      <w:r w:rsidRPr="00E95864">
        <w:rPr>
          <w:rFonts w:ascii="Book Antiqua" w:hAnsi="Book Antiqua"/>
        </w:rPr>
        <w:t xml:space="preserve">February </w:t>
      </w:r>
      <w:r w:rsidRPr="00E95864">
        <w:rPr>
          <w:rFonts w:ascii="Book Antiqua" w:hAnsi="Book Antiqua"/>
          <w:lang w:eastAsia="zh-CN"/>
        </w:rPr>
        <w:t>1</w:t>
      </w:r>
      <w:r w:rsidRPr="00E95864">
        <w:rPr>
          <w:rFonts w:ascii="Book Antiqua" w:hAnsi="Book Antiqua"/>
        </w:rPr>
        <w:t>4, 2019</w:t>
      </w:r>
    </w:p>
    <w:p w14:paraId="7BC9D8AB" w14:textId="2EABCEDB" w:rsidR="00D55C7D" w:rsidRPr="00E95864" w:rsidRDefault="00D55C7D" w:rsidP="00E95864">
      <w:pPr>
        <w:spacing w:line="360" w:lineRule="auto"/>
        <w:jc w:val="both"/>
        <w:rPr>
          <w:rFonts w:ascii="Book Antiqua" w:hAnsi="Book Antiqua"/>
        </w:rPr>
      </w:pPr>
      <w:r w:rsidRPr="00E95864">
        <w:rPr>
          <w:rFonts w:ascii="Book Antiqua" w:hAnsi="Book Antiqua"/>
          <w:b/>
        </w:rPr>
        <w:t>Peer-review started:</w:t>
      </w:r>
      <w:r w:rsidRPr="00E95864">
        <w:rPr>
          <w:rFonts w:ascii="Book Antiqua" w:hAnsi="Book Antiqua"/>
        </w:rPr>
        <w:t xml:space="preserve"> February </w:t>
      </w:r>
      <w:r w:rsidRPr="00E95864">
        <w:rPr>
          <w:rFonts w:ascii="Book Antiqua" w:hAnsi="Book Antiqua"/>
          <w:lang w:eastAsia="zh-CN"/>
        </w:rPr>
        <w:t>1</w:t>
      </w:r>
      <w:r w:rsidRPr="00E95864">
        <w:rPr>
          <w:rFonts w:ascii="Book Antiqua" w:hAnsi="Book Antiqua"/>
        </w:rPr>
        <w:t>4, 2019</w:t>
      </w:r>
    </w:p>
    <w:p w14:paraId="098A1C39" w14:textId="2C0FE60C" w:rsidR="00D55C7D" w:rsidRPr="00E95864" w:rsidRDefault="00D55C7D" w:rsidP="00E95864">
      <w:pPr>
        <w:spacing w:line="360" w:lineRule="auto"/>
        <w:jc w:val="both"/>
        <w:rPr>
          <w:rFonts w:ascii="Book Antiqua" w:hAnsi="Book Antiqua"/>
        </w:rPr>
      </w:pPr>
      <w:r w:rsidRPr="00E95864">
        <w:rPr>
          <w:rFonts w:ascii="Book Antiqua" w:hAnsi="Book Antiqua"/>
          <w:b/>
        </w:rPr>
        <w:t>First decision:</w:t>
      </w:r>
      <w:r w:rsidRPr="00E95864">
        <w:rPr>
          <w:rFonts w:ascii="Book Antiqua" w:hAnsi="Book Antiqua"/>
        </w:rPr>
        <w:t xml:space="preserve"> </w:t>
      </w:r>
      <w:r w:rsidRPr="00E95864">
        <w:rPr>
          <w:rFonts w:ascii="Book Antiqua" w:hAnsi="Book Antiqua"/>
          <w:lang w:eastAsia="zh-CN"/>
        </w:rPr>
        <w:t>March 8</w:t>
      </w:r>
      <w:r w:rsidRPr="00E95864">
        <w:rPr>
          <w:rFonts w:ascii="Book Antiqua" w:hAnsi="Book Antiqua"/>
        </w:rPr>
        <w:t>, 2019</w:t>
      </w:r>
    </w:p>
    <w:p w14:paraId="1269732D" w14:textId="75244573" w:rsidR="00D55C7D" w:rsidRPr="00E95864" w:rsidRDefault="00D55C7D" w:rsidP="00E95864">
      <w:pPr>
        <w:spacing w:line="360" w:lineRule="auto"/>
        <w:jc w:val="both"/>
        <w:rPr>
          <w:rFonts w:ascii="Book Antiqua" w:hAnsi="Book Antiqua"/>
        </w:rPr>
      </w:pPr>
      <w:r w:rsidRPr="00E95864">
        <w:rPr>
          <w:rFonts w:ascii="Book Antiqua" w:hAnsi="Book Antiqua"/>
          <w:b/>
        </w:rPr>
        <w:t xml:space="preserve">Revised: </w:t>
      </w:r>
      <w:r w:rsidRPr="00E95864">
        <w:rPr>
          <w:rFonts w:ascii="Book Antiqua" w:hAnsi="Book Antiqua"/>
          <w:lang w:eastAsia="zh-CN"/>
        </w:rPr>
        <w:t xml:space="preserve">April </w:t>
      </w:r>
      <w:r w:rsidR="006C21EF">
        <w:rPr>
          <w:rFonts w:ascii="Book Antiqua" w:hAnsi="Book Antiqua"/>
          <w:lang w:eastAsia="zh-CN"/>
        </w:rPr>
        <w:t>23</w:t>
      </w:r>
      <w:r w:rsidRPr="00E95864">
        <w:rPr>
          <w:rFonts w:ascii="Book Antiqua" w:hAnsi="Book Antiqua"/>
        </w:rPr>
        <w:t>, 2019</w:t>
      </w:r>
    </w:p>
    <w:p w14:paraId="72744F39" w14:textId="4F5314A3" w:rsidR="00D55C7D" w:rsidRPr="00E95864" w:rsidRDefault="00D55C7D" w:rsidP="00E95864">
      <w:pPr>
        <w:spacing w:line="360" w:lineRule="auto"/>
        <w:jc w:val="both"/>
        <w:rPr>
          <w:rFonts w:ascii="Book Antiqua" w:hAnsi="Book Antiqua"/>
          <w:b/>
        </w:rPr>
      </w:pPr>
      <w:r w:rsidRPr="00E95864">
        <w:rPr>
          <w:rFonts w:ascii="Book Antiqua" w:hAnsi="Book Antiqua"/>
          <w:b/>
        </w:rPr>
        <w:t>Accepted:</w:t>
      </w:r>
      <w:r w:rsidR="00041540" w:rsidRPr="00041540">
        <w:t xml:space="preserve"> </w:t>
      </w:r>
      <w:r w:rsidR="00041540" w:rsidRPr="00041540">
        <w:rPr>
          <w:rFonts w:ascii="Book Antiqua" w:hAnsi="Book Antiqua"/>
        </w:rPr>
        <w:t>May 1</w:t>
      </w:r>
      <w:r w:rsidR="00FE679C">
        <w:rPr>
          <w:rFonts w:ascii="Book Antiqua" w:hAnsi="Book Antiqua" w:hint="eastAsia"/>
          <w:lang w:eastAsia="zh-CN"/>
        </w:rPr>
        <w:t>1</w:t>
      </w:r>
      <w:r w:rsidR="00041540" w:rsidRPr="00041540">
        <w:rPr>
          <w:rFonts w:ascii="Book Antiqua" w:hAnsi="Book Antiqua"/>
        </w:rPr>
        <w:t>, 2019</w:t>
      </w:r>
      <w:r w:rsidRPr="00E95864">
        <w:rPr>
          <w:rFonts w:ascii="Book Antiqua" w:hAnsi="Book Antiqua"/>
          <w:b/>
        </w:rPr>
        <w:t xml:space="preserve"> </w:t>
      </w:r>
    </w:p>
    <w:p w14:paraId="731041A7" w14:textId="6D81BA6E" w:rsidR="00D55C7D" w:rsidRPr="00E95864" w:rsidRDefault="00D55C7D" w:rsidP="00E95864">
      <w:pPr>
        <w:spacing w:line="360" w:lineRule="auto"/>
        <w:jc w:val="both"/>
        <w:rPr>
          <w:rFonts w:ascii="Book Antiqua" w:hAnsi="Book Antiqua"/>
          <w:b/>
        </w:rPr>
      </w:pPr>
      <w:r w:rsidRPr="00E95864">
        <w:rPr>
          <w:rFonts w:ascii="Book Antiqua" w:hAnsi="Book Antiqua"/>
          <w:b/>
        </w:rPr>
        <w:t xml:space="preserve">Article in press: </w:t>
      </w:r>
      <w:r w:rsidR="00FE679C" w:rsidRPr="00041540">
        <w:rPr>
          <w:rFonts w:ascii="Book Antiqua" w:hAnsi="Book Antiqua"/>
        </w:rPr>
        <w:t>May 1</w:t>
      </w:r>
      <w:r w:rsidR="00FE679C">
        <w:rPr>
          <w:rFonts w:ascii="Book Antiqua" w:hAnsi="Book Antiqua" w:hint="eastAsia"/>
          <w:lang w:eastAsia="zh-CN"/>
        </w:rPr>
        <w:t>1</w:t>
      </w:r>
      <w:r w:rsidR="00FE679C" w:rsidRPr="00041540">
        <w:rPr>
          <w:rFonts w:ascii="Book Antiqua" w:hAnsi="Book Antiqua"/>
        </w:rPr>
        <w:t>, 2019</w:t>
      </w:r>
    </w:p>
    <w:p w14:paraId="51B39EED" w14:textId="00A9059A" w:rsidR="00D55C7D" w:rsidRPr="00E95864" w:rsidRDefault="00D55C7D" w:rsidP="00E95864">
      <w:pPr>
        <w:spacing w:line="360" w:lineRule="auto"/>
        <w:jc w:val="both"/>
        <w:rPr>
          <w:rFonts w:ascii="Book Antiqua" w:hAnsi="Book Antiqua"/>
          <w:b/>
          <w:bCs/>
        </w:rPr>
      </w:pPr>
      <w:r w:rsidRPr="00E95864">
        <w:rPr>
          <w:rFonts w:ascii="Book Antiqua" w:hAnsi="Book Antiqua"/>
          <w:b/>
        </w:rPr>
        <w:t>Published online:</w:t>
      </w:r>
      <w:r w:rsidRPr="00E95864">
        <w:rPr>
          <w:rFonts w:ascii="Book Antiqua" w:eastAsia="Times New Roman" w:hAnsi="Book Antiqua"/>
          <w:b/>
          <w:bCs/>
        </w:rPr>
        <w:t xml:space="preserve"> </w:t>
      </w:r>
      <w:r w:rsidR="00FE679C">
        <w:rPr>
          <w:rFonts w:ascii="Book Antiqua" w:hAnsi="Book Antiqua" w:hint="eastAsia"/>
          <w:lang w:eastAsia="zh-CN"/>
        </w:rPr>
        <w:t>June</w:t>
      </w:r>
      <w:r w:rsidR="00FE679C" w:rsidRPr="00041540">
        <w:rPr>
          <w:rFonts w:ascii="Book Antiqua" w:hAnsi="Book Antiqua"/>
        </w:rPr>
        <w:t xml:space="preserve"> </w:t>
      </w:r>
      <w:r w:rsidR="00D8119B">
        <w:rPr>
          <w:rFonts w:ascii="Book Antiqua" w:hAnsi="Book Antiqua" w:hint="eastAsia"/>
          <w:lang w:eastAsia="zh-CN"/>
        </w:rPr>
        <w:t>10</w:t>
      </w:r>
      <w:r w:rsidR="00FE679C" w:rsidRPr="00041540">
        <w:rPr>
          <w:rFonts w:ascii="Book Antiqua" w:hAnsi="Book Antiqua"/>
        </w:rPr>
        <w:t>, 2019</w:t>
      </w:r>
    </w:p>
    <w:p w14:paraId="12C9B33C" w14:textId="77777777" w:rsidR="00BC02AF" w:rsidRPr="00E95864" w:rsidRDefault="00BC02AF" w:rsidP="00E95864">
      <w:pPr>
        <w:spacing w:line="360" w:lineRule="auto"/>
        <w:jc w:val="both"/>
        <w:rPr>
          <w:rFonts w:ascii="Book Antiqua" w:eastAsia="Calibri" w:hAnsi="Book Antiqua" w:cs="Calibri"/>
          <w:b/>
          <w:bCs/>
          <w:color w:val="000000"/>
          <w:u w:color="000000"/>
          <w:lang w:val="de-DE"/>
        </w:rPr>
      </w:pPr>
      <w:r w:rsidRPr="00E95864">
        <w:rPr>
          <w:rFonts w:ascii="Book Antiqua" w:hAnsi="Book Antiqua"/>
          <w:b/>
          <w:bCs/>
          <w:lang w:val="de-DE"/>
        </w:rPr>
        <w:br w:type="page"/>
      </w:r>
    </w:p>
    <w:p w14:paraId="2F716519" w14:textId="042822BF" w:rsidR="00E3523E" w:rsidRPr="00E95864" w:rsidRDefault="005675EE" w:rsidP="00E95864">
      <w:pPr>
        <w:pStyle w:val="BodyA"/>
        <w:spacing w:after="0" w:line="360" w:lineRule="auto"/>
        <w:jc w:val="both"/>
        <w:rPr>
          <w:rFonts w:ascii="Book Antiqua" w:eastAsia="Book Antiqua" w:hAnsi="Book Antiqua" w:cs="Book Antiqua"/>
          <w:b/>
          <w:bCs/>
          <w:sz w:val="24"/>
          <w:szCs w:val="24"/>
        </w:rPr>
      </w:pPr>
      <w:r w:rsidRPr="00E95864">
        <w:rPr>
          <w:rFonts w:ascii="Book Antiqua" w:hAnsi="Book Antiqua"/>
          <w:b/>
          <w:bCs/>
          <w:sz w:val="24"/>
          <w:szCs w:val="24"/>
          <w:lang w:val="de-DE"/>
        </w:rPr>
        <w:t>Abstract</w:t>
      </w:r>
    </w:p>
    <w:p w14:paraId="2C4034F1" w14:textId="033AF6BF" w:rsidR="00E3523E" w:rsidRPr="00E95864" w:rsidRDefault="005675EE" w:rsidP="00E95864">
      <w:pPr>
        <w:pStyle w:val="BodyA"/>
        <w:widowControl/>
        <w:spacing w:after="0" w:line="360" w:lineRule="auto"/>
        <w:jc w:val="both"/>
        <w:rPr>
          <w:rFonts w:ascii="Book Antiqua" w:eastAsia="Book Antiqua" w:hAnsi="Book Antiqua" w:cs="Book Antiqua"/>
          <w:sz w:val="24"/>
          <w:szCs w:val="24"/>
        </w:rPr>
      </w:pPr>
      <w:r w:rsidRPr="00E95864">
        <w:rPr>
          <w:rFonts w:ascii="Book Antiqua" w:hAnsi="Book Antiqua"/>
          <w:sz w:val="24"/>
          <w:szCs w:val="24"/>
          <w:lang w:val="en-US"/>
        </w:rPr>
        <w:t>The aim of this editorial is to evaluate the e</w:t>
      </w:r>
      <w:r w:rsidRPr="00FE679C">
        <w:rPr>
          <w:rFonts w:ascii="Book Antiqua" w:hAnsi="Book Antiqua"/>
          <w:sz w:val="24"/>
          <w:szCs w:val="24"/>
          <w:lang w:val="en-US"/>
        </w:rPr>
        <w:t>vidence for using</w:t>
      </w:r>
      <w:r w:rsidR="00D55C7D" w:rsidRPr="00FE679C">
        <w:rPr>
          <w:rFonts w:ascii="Book Antiqua" w:eastAsiaTheme="minorEastAsia" w:hAnsi="Book Antiqua"/>
          <w:sz w:val="24"/>
          <w:szCs w:val="24"/>
          <w:lang w:val="en-US" w:eastAsia="zh-CN"/>
        </w:rPr>
        <w:t xml:space="preserve"> </w:t>
      </w:r>
      <w:r w:rsidRPr="00FE679C">
        <w:rPr>
          <w:rFonts w:ascii="Book Antiqua" w:hAnsi="Book Antiqua"/>
          <w:sz w:val="24"/>
          <w:szCs w:val="24"/>
          <w:lang w:val="en-US"/>
        </w:rPr>
        <w:t xml:space="preserve">pimavanserin for the treatment of Parkinson's disease psychosis (PDP) </w:t>
      </w:r>
      <w:r w:rsidRPr="00E95864">
        <w:rPr>
          <w:rFonts w:ascii="Book Antiqua" w:hAnsi="Book Antiqua"/>
          <w:sz w:val="24"/>
          <w:szCs w:val="24"/>
          <w:lang w:val="en-US"/>
        </w:rPr>
        <w:t>from randomized controlled trials (RCTs). We only identified two published trials that evaluated the use of pimavanserin among individuals with PDP. Both studies found that pimavanserin improved psycho</w:t>
      </w:r>
      <w:r w:rsidRPr="00E95864">
        <w:rPr>
          <w:rFonts w:ascii="Book Antiqua" w:hAnsi="Book Antiqua"/>
          <w:sz w:val="24"/>
          <w:szCs w:val="24"/>
          <w:lang w:val="en-US"/>
        </w:rPr>
        <w:t>t</w:t>
      </w:r>
      <w:r w:rsidRPr="00E95864">
        <w:rPr>
          <w:rFonts w:ascii="Book Antiqua" w:hAnsi="Book Antiqua"/>
          <w:sz w:val="24"/>
          <w:szCs w:val="24"/>
          <w:lang w:val="en-US"/>
        </w:rPr>
        <w:t>ic symptoms among individuals with PDP when compared to placebo. Pimavanserin was fairly well tolerated in both studies and did not appear to cause significant sedation or worsen motor symptoms among individuals with PDP. However, given the limited data, additional confirmatory studies are required before pimavanserin can be consi</w:t>
      </w:r>
      <w:r w:rsidRPr="00E95864">
        <w:rPr>
          <w:rFonts w:ascii="Book Antiqua" w:hAnsi="Book Antiqua"/>
          <w:sz w:val="24"/>
          <w:szCs w:val="24"/>
          <w:lang w:val="en-US"/>
        </w:rPr>
        <w:t>d</w:t>
      </w:r>
      <w:r w:rsidRPr="00E95864">
        <w:rPr>
          <w:rFonts w:ascii="Book Antiqua" w:hAnsi="Book Antiqua"/>
          <w:sz w:val="24"/>
          <w:szCs w:val="24"/>
          <w:lang w:val="en-US"/>
        </w:rPr>
        <w:t>ered as a first line agent for the treatment of psychotic symptoms among individuals with PD.</w:t>
      </w:r>
    </w:p>
    <w:p w14:paraId="363BD89E" w14:textId="77777777" w:rsidR="00E3523E" w:rsidRPr="00E95864" w:rsidRDefault="00E3523E" w:rsidP="00E95864">
      <w:pPr>
        <w:pStyle w:val="BodyA"/>
        <w:widowControl/>
        <w:spacing w:after="0" w:line="360" w:lineRule="auto"/>
        <w:jc w:val="both"/>
        <w:rPr>
          <w:rFonts w:ascii="Book Antiqua" w:eastAsia="Book Antiqua" w:hAnsi="Book Antiqua" w:cs="Book Antiqua"/>
          <w:sz w:val="24"/>
          <w:szCs w:val="24"/>
        </w:rPr>
      </w:pPr>
    </w:p>
    <w:p w14:paraId="30F201C9" w14:textId="59D0E252" w:rsidR="00E3523E" w:rsidRPr="00E95864" w:rsidRDefault="001210FC" w:rsidP="00E95864">
      <w:pPr>
        <w:pStyle w:val="BodyA"/>
        <w:spacing w:after="0" w:line="360" w:lineRule="auto"/>
        <w:jc w:val="both"/>
        <w:rPr>
          <w:rFonts w:ascii="Book Antiqua" w:eastAsiaTheme="minorEastAsia" w:hAnsi="Book Antiqua"/>
          <w:sz w:val="24"/>
          <w:szCs w:val="24"/>
          <w:lang w:val="en-US" w:eastAsia="zh-CN"/>
        </w:rPr>
      </w:pPr>
      <w:r w:rsidRPr="00E95864">
        <w:rPr>
          <w:rFonts w:ascii="Book Antiqua" w:hAnsi="Book Antiqua"/>
          <w:b/>
          <w:bCs/>
          <w:sz w:val="24"/>
          <w:szCs w:val="24"/>
        </w:rPr>
        <w:t>Key words</w:t>
      </w:r>
      <w:r w:rsidRPr="00E95864">
        <w:rPr>
          <w:rFonts w:ascii="Book Antiqua" w:hAnsi="Book Antiqua"/>
          <w:sz w:val="24"/>
          <w:szCs w:val="24"/>
        </w:rPr>
        <w:t>:</w:t>
      </w:r>
      <w:r w:rsidRPr="00E95864">
        <w:rPr>
          <w:rFonts w:ascii="Book Antiqua" w:eastAsia="华文中宋" w:hAnsi="Book Antiqua"/>
          <w:sz w:val="24"/>
          <w:szCs w:val="24"/>
        </w:rPr>
        <w:t xml:space="preserve"> </w:t>
      </w:r>
      <w:bookmarkStart w:id="2" w:name="OLE_LINK34"/>
      <w:r w:rsidR="005675EE" w:rsidRPr="00E95864">
        <w:rPr>
          <w:rFonts w:ascii="Book Antiqua" w:hAnsi="Book Antiqua"/>
          <w:sz w:val="24"/>
          <w:szCs w:val="24"/>
          <w:lang w:val="en-US"/>
        </w:rPr>
        <w:t>Pimavanserin</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Parkinson’s disease</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Parkinson’s disease psychosis</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w:t>
      </w:r>
      <w:r w:rsidR="00254A88" w:rsidRPr="00E95864">
        <w:rPr>
          <w:rFonts w:ascii="Book Antiqua" w:hAnsi="Book Antiqua"/>
          <w:sz w:val="24"/>
          <w:szCs w:val="24"/>
          <w:lang w:val="en-US"/>
        </w:rPr>
        <w:t>Psych</w:t>
      </w:r>
      <w:r w:rsidR="00254A88" w:rsidRPr="00E95864">
        <w:rPr>
          <w:rFonts w:ascii="Book Antiqua" w:hAnsi="Book Antiqua"/>
          <w:sz w:val="24"/>
          <w:szCs w:val="24"/>
          <w:lang w:val="en-US"/>
        </w:rPr>
        <w:t>o</w:t>
      </w:r>
      <w:r w:rsidR="00254A88" w:rsidRPr="00E95864">
        <w:rPr>
          <w:rFonts w:ascii="Book Antiqua" w:hAnsi="Book Antiqua"/>
          <w:sz w:val="24"/>
          <w:szCs w:val="24"/>
          <w:lang w:val="en-US"/>
        </w:rPr>
        <w:t>sis</w:t>
      </w:r>
      <w:r w:rsidRPr="00E95864">
        <w:rPr>
          <w:rFonts w:ascii="Book Antiqua" w:eastAsiaTheme="minorEastAsia" w:hAnsi="Book Antiqua"/>
          <w:sz w:val="24"/>
          <w:szCs w:val="24"/>
          <w:lang w:val="en-US" w:eastAsia="zh-CN"/>
        </w:rPr>
        <w:t>;</w:t>
      </w:r>
      <w:r w:rsidR="005675EE" w:rsidRPr="00E95864">
        <w:rPr>
          <w:rFonts w:ascii="Book Antiqua" w:hAnsi="Book Antiqua"/>
          <w:sz w:val="24"/>
          <w:szCs w:val="24"/>
          <w:lang w:val="en-US"/>
        </w:rPr>
        <w:t xml:space="preserve"> </w:t>
      </w:r>
      <w:r w:rsidR="00254A88" w:rsidRPr="00E95864">
        <w:rPr>
          <w:rFonts w:ascii="Book Antiqua" w:hAnsi="Book Antiqua"/>
          <w:sz w:val="24"/>
          <w:szCs w:val="24"/>
          <w:lang w:val="en-US"/>
        </w:rPr>
        <w:t>Antipsychotic</w:t>
      </w:r>
    </w:p>
    <w:bookmarkEnd w:id="2"/>
    <w:p w14:paraId="3CB30EAF" w14:textId="77777777" w:rsidR="001210FC" w:rsidRPr="00E95864" w:rsidRDefault="001210FC" w:rsidP="00E95864">
      <w:pPr>
        <w:pStyle w:val="BodyA"/>
        <w:spacing w:after="0" w:line="360" w:lineRule="auto"/>
        <w:jc w:val="both"/>
        <w:rPr>
          <w:rFonts w:ascii="Book Antiqua" w:eastAsiaTheme="minorEastAsia" w:hAnsi="Book Antiqua" w:cs="Book Antiqua"/>
          <w:sz w:val="24"/>
          <w:szCs w:val="24"/>
          <w:lang w:eastAsia="zh-CN"/>
        </w:rPr>
      </w:pPr>
    </w:p>
    <w:p w14:paraId="5C9A323B" w14:textId="77777777" w:rsidR="001210FC" w:rsidRPr="00E95864" w:rsidRDefault="001210FC" w:rsidP="00E95864">
      <w:pPr>
        <w:spacing w:line="360" w:lineRule="auto"/>
        <w:ind w:right="-46"/>
        <w:jc w:val="both"/>
        <w:rPr>
          <w:rFonts w:ascii="Book Antiqua" w:hAnsi="Book Antiqua" w:cs="Arial"/>
        </w:rPr>
      </w:pPr>
      <w:r w:rsidRPr="00E95864">
        <w:rPr>
          <w:rFonts w:ascii="Book Antiqua" w:hAnsi="Book Antiqua" w:cs="Arial"/>
          <w:b/>
        </w:rPr>
        <w:t>© The Author(s) 2019.</w:t>
      </w:r>
      <w:r w:rsidRPr="00E95864">
        <w:rPr>
          <w:rFonts w:ascii="Book Antiqua" w:hAnsi="Book Antiqua" w:cs="Arial"/>
        </w:rPr>
        <w:t xml:space="preserve"> Published by Baishideng Publishing Group Inc. All rights r</w:t>
      </w:r>
      <w:r w:rsidRPr="00E95864">
        <w:rPr>
          <w:rFonts w:ascii="Book Antiqua" w:hAnsi="Book Antiqua" w:cs="Arial"/>
        </w:rPr>
        <w:t>e</w:t>
      </w:r>
      <w:r w:rsidRPr="00E95864">
        <w:rPr>
          <w:rFonts w:ascii="Book Antiqua" w:hAnsi="Book Antiqua" w:cs="Arial"/>
        </w:rPr>
        <w:t>served.</w:t>
      </w:r>
    </w:p>
    <w:p w14:paraId="2285E7B6" w14:textId="77777777" w:rsidR="001210FC" w:rsidRPr="00E95864" w:rsidRDefault="001210FC" w:rsidP="00E95864">
      <w:pPr>
        <w:spacing w:line="360" w:lineRule="auto"/>
        <w:ind w:right="-565"/>
        <w:jc w:val="both"/>
        <w:rPr>
          <w:rFonts w:ascii="Book Antiqua" w:hAnsi="Book Antiqua" w:cs="Arial"/>
          <w:b/>
        </w:rPr>
      </w:pPr>
    </w:p>
    <w:p w14:paraId="4F3B546F" w14:textId="361A9BAE" w:rsidR="00E3523E" w:rsidRPr="00E95864" w:rsidRDefault="001210FC" w:rsidP="00E95864">
      <w:pPr>
        <w:pStyle w:val="BodyA"/>
        <w:spacing w:after="0" w:line="360" w:lineRule="auto"/>
        <w:jc w:val="both"/>
        <w:rPr>
          <w:rFonts w:ascii="Book Antiqua" w:eastAsiaTheme="minorEastAsia" w:hAnsi="Book Antiqua"/>
          <w:sz w:val="24"/>
          <w:szCs w:val="24"/>
          <w:lang w:val="en-US" w:eastAsia="zh-CN"/>
        </w:rPr>
      </w:pPr>
      <w:r w:rsidRPr="00E95864">
        <w:rPr>
          <w:rFonts w:ascii="Book Antiqua" w:hAnsi="Book Antiqua" w:cs="Arial"/>
          <w:b/>
          <w:sz w:val="24"/>
          <w:szCs w:val="24"/>
        </w:rPr>
        <w:t xml:space="preserve">Core tip: </w:t>
      </w:r>
      <w:bookmarkStart w:id="3" w:name="OLE_LINK31"/>
      <w:bookmarkStart w:id="4" w:name="OLE_LINK32"/>
      <w:bookmarkStart w:id="5" w:name="OLE_LINK35"/>
      <w:r w:rsidR="005675EE" w:rsidRPr="00E95864">
        <w:rPr>
          <w:rFonts w:ascii="Book Antiqua" w:hAnsi="Book Antiqua"/>
          <w:sz w:val="24"/>
          <w:szCs w:val="24"/>
          <w:lang w:val="en-US"/>
        </w:rPr>
        <w:t xml:space="preserve">Pimavanserin is an atypical antipsychotic that was the first medication to be approved by the </w:t>
      </w:r>
      <w:r w:rsidRPr="00FE679C">
        <w:rPr>
          <w:rFonts w:ascii="Book Antiqua" w:hAnsi="Book Antiqua"/>
          <w:sz w:val="24"/>
          <w:szCs w:val="24"/>
          <w:lang w:val="en-US"/>
        </w:rPr>
        <w:t>Food and Drug Administration</w:t>
      </w:r>
      <w:r w:rsidR="005675EE" w:rsidRPr="00E95864">
        <w:rPr>
          <w:rFonts w:ascii="Book Antiqua" w:hAnsi="Book Antiqua"/>
          <w:sz w:val="24"/>
          <w:szCs w:val="24"/>
          <w:lang w:val="en-US"/>
        </w:rPr>
        <w:t xml:space="preserve"> for the treatment of hallucinations and delusions associated with </w:t>
      </w:r>
      <w:r w:rsidR="005675EE" w:rsidRPr="00FE679C">
        <w:rPr>
          <w:rFonts w:ascii="Book Antiqua" w:hAnsi="Book Antiqua"/>
          <w:sz w:val="24"/>
          <w:szCs w:val="24"/>
          <w:lang w:val="en-US"/>
        </w:rPr>
        <w:t>Parkinson's disease psychosis (</w:t>
      </w:r>
      <w:r w:rsidR="005675EE" w:rsidRPr="00E95864">
        <w:rPr>
          <w:rFonts w:ascii="Book Antiqua" w:hAnsi="Book Antiqua"/>
          <w:sz w:val="24"/>
          <w:szCs w:val="24"/>
          <w:lang w:val="en-US"/>
        </w:rPr>
        <w:t>PDP). There are only two pu</w:t>
      </w:r>
      <w:r w:rsidR="005675EE" w:rsidRPr="00E95864">
        <w:rPr>
          <w:rFonts w:ascii="Book Antiqua" w:hAnsi="Book Antiqua"/>
          <w:sz w:val="24"/>
          <w:szCs w:val="24"/>
          <w:lang w:val="en-US"/>
        </w:rPr>
        <w:t>b</w:t>
      </w:r>
      <w:r w:rsidR="005675EE" w:rsidRPr="00E95864">
        <w:rPr>
          <w:rFonts w:ascii="Book Antiqua" w:hAnsi="Book Antiqua"/>
          <w:sz w:val="24"/>
          <w:szCs w:val="24"/>
          <w:lang w:val="en-US"/>
        </w:rPr>
        <w:t>lished trials that have evaluated the use of pimavanserin among individuals with PDP. Both studies are of good quality and found that pimavanserin improves psychotic symptoms among individuals with PDP when compared to placebo. Additionally, p</w:t>
      </w:r>
      <w:r w:rsidRPr="00E95864">
        <w:rPr>
          <w:rFonts w:ascii="Book Antiqua" w:eastAsiaTheme="minorEastAsia" w:hAnsi="Book Antiqua"/>
          <w:sz w:val="24"/>
          <w:szCs w:val="24"/>
          <w:lang w:val="en-US" w:eastAsia="zh-CN"/>
        </w:rPr>
        <w:t>i</w:t>
      </w:r>
      <w:r w:rsidR="005675EE" w:rsidRPr="00E95864">
        <w:rPr>
          <w:rFonts w:ascii="Book Antiqua" w:hAnsi="Book Antiqua"/>
          <w:sz w:val="24"/>
          <w:szCs w:val="24"/>
          <w:lang w:val="en-US"/>
        </w:rPr>
        <w:t>mavanserin was fairly well tolerated in both studies and did not appear to cause signif</w:t>
      </w:r>
      <w:r w:rsidR="005675EE" w:rsidRPr="00E95864">
        <w:rPr>
          <w:rFonts w:ascii="Book Antiqua" w:hAnsi="Book Antiqua"/>
          <w:sz w:val="24"/>
          <w:szCs w:val="24"/>
          <w:lang w:val="en-US"/>
        </w:rPr>
        <w:t>i</w:t>
      </w:r>
      <w:r w:rsidR="005675EE" w:rsidRPr="00E95864">
        <w:rPr>
          <w:rFonts w:ascii="Book Antiqua" w:hAnsi="Book Antiqua"/>
          <w:sz w:val="24"/>
          <w:szCs w:val="24"/>
          <w:lang w:val="en-US"/>
        </w:rPr>
        <w:t>cant sedation or worsen motor</w:t>
      </w:r>
      <w:r w:rsidRPr="00E95864">
        <w:rPr>
          <w:rFonts w:ascii="Book Antiqua" w:hAnsi="Book Antiqua"/>
          <w:sz w:val="24"/>
          <w:szCs w:val="24"/>
          <w:lang w:val="en-US"/>
        </w:rPr>
        <w:t xml:space="preserve"> symptoms among individuals wit</w:t>
      </w:r>
      <w:r w:rsidR="00222B37">
        <w:rPr>
          <w:rFonts w:ascii="Book Antiqua" w:hAnsi="Book Antiqua"/>
          <w:sz w:val="24"/>
          <w:szCs w:val="24"/>
          <w:lang w:val="en-US"/>
        </w:rPr>
        <w:t>h</w:t>
      </w:r>
      <w:r w:rsidRPr="00E95864">
        <w:rPr>
          <w:rFonts w:ascii="Book Antiqua" w:hAnsi="Book Antiqua"/>
          <w:sz w:val="24"/>
          <w:szCs w:val="24"/>
          <w:lang w:val="en-US"/>
        </w:rPr>
        <w:t xml:space="preserve"> PDP.</w:t>
      </w:r>
      <w:bookmarkEnd w:id="3"/>
      <w:bookmarkEnd w:id="4"/>
    </w:p>
    <w:bookmarkEnd w:id="5"/>
    <w:p w14:paraId="22899867" w14:textId="77777777" w:rsidR="001210FC" w:rsidRPr="00E95864" w:rsidRDefault="001210FC" w:rsidP="00E95864">
      <w:pPr>
        <w:pStyle w:val="BodyA"/>
        <w:spacing w:after="0" w:line="360" w:lineRule="auto"/>
        <w:jc w:val="both"/>
        <w:rPr>
          <w:rFonts w:ascii="Book Antiqua" w:eastAsiaTheme="minorEastAsia" w:hAnsi="Book Antiqua"/>
          <w:sz w:val="24"/>
          <w:szCs w:val="24"/>
          <w:lang w:val="en-US" w:eastAsia="zh-CN"/>
        </w:rPr>
      </w:pPr>
    </w:p>
    <w:p w14:paraId="7C8B8BE9" w14:textId="1AEF0A7A" w:rsidR="0042782E" w:rsidRDefault="001210FC" w:rsidP="00E95864">
      <w:pPr>
        <w:spacing w:line="360" w:lineRule="auto"/>
        <w:jc w:val="both"/>
        <w:rPr>
          <w:rFonts w:ascii="Book Antiqua" w:hAnsi="Book Antiqua"/>
          <w:iCs/>
          <w:lang w:eastAsia="zh-CN"/>
        </w:rPr>
      </w:pPr>
      <w:r w:rsidRPr="00FE679C">
        <w:rPr>
          <w:rFonts w:ascii="Book Antiqua" w:hAnsi="Book Antiqua"/>
          <w:bCs/>
        </w:rPr>
        <w:t>Tampi</w:t>
      </w:r>
      <w:r w:rsidRPr="00FE679C">
        <w:rPr>
          <w:rFonts w:ascii="Book Antiqua" w:hAnsi="Book Antiqua"/>
          <w:bCs/>
          <w:lang w:eastAsia="zh-CN"/>
        </w:rPr>
        <w:t xml:space="preserve"> RR</w:t>
      </w:r>
      <w:r w:rsidRPr="00FE679C">
        <w:rPr>
          <w:rFonts w:ascii="Book Antiqua" w:hAnsi="Book Antiqua"/>
          <w:bCs/>
        </w:rPr>
        <w:t>,</w:t>
      </w:r>
      <w:r w:rsidRPr="00FE679C">
        <w:rPr>
          <w:rFonts w:ascii="Book Antiqua" w:hAnsi="Book Antiqua"/>
          <w:bCs/>
          <w:lang w:eastAsia="zh-CN"/>
        </w:rPr>
        <w:t xml:space="preserve"> </w:t>
      </w:r>
      <w:r w:rsidRPr="00FE679C">
        <w:rPr>
          <w:rFonts w:ascii="Book Antiqua" w:hAnsi="Book Antiqua"/>
          <w:bCs/>
        </w:rPr>
        <w:t>Tampi</w:t>
      </w:r>
      <w:r w:rsidRPr="00FE679C">
        <w:rPr>
          <w:rFonts w:ascii="Book Antiqua" w:hAnsi="Book Antiqua"/>
          <w:bCs/>
          <w:lang w:eastAsia="zh-CN"/>
        </w:rPr>
        <w:t xml:space="preserve"> DJ</w:t>
      </w:r>
      <w:r w:rsidRPr="00FE679C">
        <w:rPr>
          <w:rFonts w:ascii="Book Antiqua" w:hAnsi="Book Antiqua"/>
          <w:bCs/>
        </w:rPr>
        <w:t>,</w:t>
      </w:r>
      <w:r w:rsidRPr="00FE679C">
        <w:rPr>
          <w:rFonts w:ascii="Book Antiqua" w:hAnsi="Book Antiqua"/>
          <w:bCs/>
          <w:lang w:eastAsia="zh-CN"/>
        </w:rPr>
        <w:t xml:space="preserve"> </w:t>
      </w:r>
      <w:r w:rsidRPr="00FE679C">
        <w:rPr>
          <w:rFonts w:ascii="Book Antiqua" w:hAnsi="Book Antiqua"/>
          <w:bCs/>
        </w:rPr>
        <w:t>Young</w:t>
      </w:r>
      <w:r w:rsidRPr="00FE679C">
        <w:rPr>
          <w:rFonts w:ascii="Book Antiqua" w:hAnsi="Book Antiqua"/>
          <w:bCs/>
          <w:lang w:eastAsia="zh-CN"/>
        </w:rPr>
        <w:t xml:space="preserve"> JJ</w:t>
      </w:r>
      <w:r w:rsidRPr="00FE679C">
        <w:rPr>
          <w:rFonts w:ascii="Book Antiqua" w:hAnsi="Book Antiqua"/>
          <w:bCs/>
        </w:rPr>
        <w:t>, Balachandran</w:t>
      </w:r>
      <w:r w:rsidRPr="00FE679C">
        <w:rPr>
          <w:rFonts w:ascii="Book Antiqua" w:hAnsi="Book Antiqua"/>
          <w:bCs/>
          <w:lang w:eastAsia="zh-CN"/>
        </w:rPr>
        <w:t xml:space="preserve"> S</w:t>
      </w:r>
      <w:r w:rsidRPr="00FE679C">
        <w:rPr>
          <w:rFonts w:ascii="Book Antiqua" w:hAnsi="Book Antiqua"/>
          <w:bCs/>
        </w:rPr>
        <w:t xml:space="preserve">, </w:t>
      </w:r>
      <w:r w:rsidRPr="00FE679C">
        <w:rPr>
          <w:rFonts w:ascii="Book Antiqua" w:hAnsi="Book Antiqua"/>
          <w:bCs/>
          <w:lang w:val="fr-FR"/>
        </w:rPr>
        <w:t>Hoq</w:t>
      </w:r>
      <w:r w:rsidRPr="00FE679C">
        <w:rPr>
          <w:rFonts w:ascii="Book Antiqua" w:hAnsi="Book Antiqua"/>
          <w:bCs/>
          <w:lang w:val="fr-FR" w:eastAsia="zh-CN"/>
        </w:rPr>
        <w:t xml:space="preserve"> RA</w:t>
      </w:r>
      <w:r w:rsidRPr="00FE679C">
        <w:rPr>
          <w:rFonts w:ascii="Book Antiqua" w:hAnsi="Book Antiqua"/>
          <w:bCs/>
          <w:lang w:val="fr-FR"/>
        </w:rPr>
        <w:t>,</w:t>
      </w:r>
      <w:r w:rsidRPr="00FE679C">
        <w:rPr>
          <w:rFonts w:ascii="Book Antiqua" w:hAnsi="Book Antiqua"/>
          <w:bCs/>
          <w:lang w:val="fr-FR" w:eastAsia="zh-CN"/>
        </w:rPr>
        <w:t xml:space="preserve"> </w:t>
      </w:r>
      <w:r w:rsidRPr="00FE679C">
        <w:rPr>
          <w:rFonts w:ascii="Book Antiqua" w:hAnsi="Book Antiqua"/>
          <w:bCs/>
        </w:rPr>
        <w:t>Manikkara</w:t>
      </w:r>
      <w:r w:rsidRPr="00FE679C">
        <w:rPr>
          <w:rFonts w:ascii="Book Antiqua" w:hAnsi="Book Antiqua"/>
          <w:bCs/>
          <w:lang w:eastAsia="zh-CN"/>
        </w:rPr>
        <w:t xml:space="preserve"> G. </w:t>
      </w:r>
      <w:r w:rsidRPr="00FE679C">
        <w:rPr>
          <w:rFonts w:ascii="Book Antiqua" w:hAnsi="Book Antiqua"/>
          <w:bCs/>
        </w:rPr>
        <w:t>Evidence for using</w:t>
      </w:r>
      <w:r w:rsidRPr="00FE679C">
        <w:rPr>
          <w:rFonts w:ascii="Book Antiqua" w:hAnsi="Book Antiqua"/>
          <w:bCs/>
          <w:lang w:eastAsia="zh-CN"/>
        </w:rPr>
        <w:t xml:space="preserve"> </w:t>
      </w:r>
      <w:r w:rsidRPr="00FE679C">
        <w:rPr>
          <w:rFonts w:ascii="Book Antiqua" w:hAnsi="Book Antiqua"/>
          <w:bCs/>
        </w:rPr>
        <w:t>pimavanserin for the treatment of Parkinson's disease psychosis</w:t>
      </w:r>
      <w:r w:rsidRPr="00FE679C">
        <w:rPr>
          <w:rFonts w:ascii="Book Antiqua" w:hAnsi="Book Antiqua"/>
          <w:bCs/>
          <w:lang w:eastAsia="zh-CN"/>
        </w:rPr>
        <w:t>.</w:t>
      </w:r>
      <w:r w:rsidRPr="00FE679C">
        <w:rPr>
          <w:rFonts w:ascii="Book Antiqua" w:hAnsi="Book Antiqua"/>
          <w:b/>
          <w:bCs/>
          <w:lang w:eastAsia="zh-CN"/>
        </w:rPr>
        <w:t xml:space="preserve"> </w:t>
      </w:r>
      <w:r w:rsidRPr="00E95864">
        <w:rPr>
          <w:rFonts w:ascii="Book Antiqua" w:hAnsi="Book Antiqua"/>
          <w:i/>
          <w:iCs/>
        </w:rPr>
        <w:t xml:space="preserve">World J </w:t>
      </w:r>
      <w:r w:rsidRPr="00E95864">
        <w:rPr>
          <w:rFonts w:ascii="Book Antiqua" w:hAnsi="Book Antiqua"/>
          <w:i/>
          <w:iCs/>
          <w:lang w:eastAsia="zh-CN"/>
        </w:rPr>
        <w:t>Psychiatr</w:t>
      </w:r>
      <w:r w:rsidRPr="00E95864">
        <w:rPr>
          <w:rFonts w:ascii="Book Antiqua" w:hAnsi="Book Antiqua"/>
          <w:i/>
          <w:iCs/>
        </w:rPr>
        <w:t xml:space="preserve"> </w:t>
      </w:r>
      <w:r w:rsidR="0042782E" w:rsidRPr="00055083">
        <w:rPr>
          <w:rFonts w:ascii="Book Antiqua" w:hAnsi="Book Antiqua"/>
          <w:iCs/>
        </w:rPr>
        <w:t xml:space="preserve">2019; </w:t>
      </w:r>
      <w:r w:rsidR="0042782E">
        <w:rPr>
          <w:rFonts w:ascii="Book Antiqua" w:hAnsi="Book Antiqua" w:hint="eastAsia"/>
          <w:iCs/>
        </w:rPr>
        <w:t>9</w:t>
      </w:r>
      <w:r w:rsidR="0042782E" w:rsidRPr="00055083">
        <w:rPr>
          <w:rFonts w:ascii="Book Antiqua" w:hAnsi="Book Antiqua"/>
          <w:iCs/>
        </w:rPr>
        <w:t>(</w:t>
      </w:r>
      <w:r w:rsidR="0042782E">
        <w:rPr>
          <w:rFonts w:ascii="Book Antiqua" w:hAnsi="Book Antiqua" w:hint="eastAsia"/>
          <w:iCs/>
        </w:rPr>
        <w:t>3</w:t>
      </w:r>
      <w:r w:rsidR="0042782E">
        <w:rPr>
          <w:rFonts w:ascii="Book Antiqua" w:hAnsi="Book Antiqua"/>
          <w:iCs/>
        </w:rPr>
        <w:t xml:space="preserve">): </w:t>
      </w:r>
      <w:r w:rsidR="0042782E">
        <w:rPr>
          <w:rFonts w:ascii="Book Antiqua" w:hAnsi="Book Antiqua" w:hint="eastAsia"/>
          <w:iCs/>
          <w:lang w:eastAsia="zh-CN"/>
        </w:rPr>
        <w:t>47</w:t>
      </w:r>
      <w:r w:rsidR="0042782E">
        <w:rPr>
          <w:rFonts w:ascii="Book Antiqua" w:hAnsi="Book Antiqua"/>
          <w:iCs/>
        </w:rPr>
        <w:t>-</w:t>
      </w:r>
      <w:r w:rsidR="0042782E">
        <w:rPr>
          <w:rFonts w:ascii="Book Antiqua" w:hAnsi="Book Antiqua" w:hint="eastAsia"/>
          <w:iCs/>
          <w:lang w:eastAsia="zh-CN"/>
        </w:rPr>
        <w:t>54</w:t>
      </w:r>
      <w:r w:rsidR="0042782E">
        <w:rPr>
          <w:rFonts w:ascii="Book Antiqua" w:hAnsi="Book Antiqua"/>
          <w:iCs/>
        </w:rPr>
        <w:t xml:space="preserve"> </w:t>
      </w:r>
    </w:p>
    <w:p w14:paraId="1E29E871" w14:textId="402F8279" w:rsidR="0042782E" w:rsidRDefault="0042782E" w:rsidP="00E95864">
      <w:pPr>
        <w:spacing w:line="360" w:lineRule="auto"/>
        <w:jc w:val="both"/>
        <w:rPr>
          <w:rFonts w:ascii="Book Antiqua" w:hAnsi="Book Antiqua"/>
          <w:iCs/>
          <w:lang w:eastAsia="zh-CN"/>
        </w:rPr>
      </w:pPr>
      <w:r w:rsidRPr="0042782E">
        <w:rPr>
          <w:rFonts w:ascii="Book Antiqua" w:hAnsi="Book Antiqua"/>
          <w:b/>
          <w:iCs/>
        </w:rPr>
        <w:t>URL:</w:t>
      </w:r>
      <w:r w:rsidRPr="00055083">
        <w:rPr>
          <w:rFonts w:ascii="Book Antiqua" w:hAnsi="Book Antiqua"/>
          <w:iCs/>
        </w:rPr>
        <w:t xml:space="preserve"> https://www.wjgnet.com/</w:t>
      </w:r>
      <w:r w:rsidRPr="00E95CDF">
        <w:rPr>
          <w:rFonts w:ascii="Book Antiqua" w:hAnsi="Book Antiqua"/>
          <w:iCs/>
        </w:rPr>
        <w:t>2220-3206</w:t>
      </w:r>
      <w:r w:rsidRPr="00055083">
        <w:rPr>
          <w:rFonts w:ascii="Book Antiqua" w:hAnsi="Book Antiqua"/>
          <w:iCs/>
        </w:rPr>
        <w:t>/full/v</w:t>
      </w:r>
      <w:r>
        <w:rPr>
          <w:rFonts w:ascii="Book Antiqua" w:hAnsi="Book Antiqua" w:hint="eastAsia"/>
          <w:iCs/>
        </w:rPr>
        <w:t>9</w:t>
      </w:r>
      <w:r w:rsidRPr="00055083">
        <w:rPr>
          <w:rFonts w:ascii="Book Antiqua" w:hAnsi="Book Antiqua"/>
          <w:iCs/>
        </w:rPr>
        <w:t>/i</w:t>
      </w:r>
      <w:r>
        <w:rPr>
          <w:rFonts w:ascii="Book Antiqua" w:hAnsi="Book Antiqua" w:hint="eastAsia"/>
          <w:iCs/>
        </w:rPr>
        <w:t>3</w:t>
      </w:r>
      <w:r w:rsidRPr="00055083">
        <w:rPr>
          <w:rFonts w:ascii="Book Antiqua" w:hAnsi="Book Antiqua"/>
          <w:iCs/>
        </w:rPr>
        <w:t>/</w:t>
      </w:r>
      <w:r>
        <w:rPr>
          <w:rFonts w:ascii="Book Antiqua" w:hAnsi="Book Antiqua" w:hint="eastAsia"/>
          <w:iCs/>
          <w:lang w:eastAsia="zh-CN"/>
        </w:rPr>
        <w:t>47</w:t>
      </w:r>
      <w:r w:rsidR="00D8119B">
        <w:rPr>
          <w:rFonts w:ascii="Book Antiqua" w:hAnsi="Book Antiqua"/>
          <w:iCs/>
        </w:rPr>
        <w:t xml:space="preserve">.htm </w:t>
      </w:r>
    </w:p>
    <w:p w14:paraId="55700D18" w14:textId="23400DFE" w:rsidR="001210FC" w:rsidRPr="00E95864" w:rsidRDefault="0042782E" w:rsidP="00E95864">
      <w:pPr>
        <w:spacing w:line="360" w:lineRule="auto"/>
        <w:jc w:val="both"/>
        <w:rPr>
          <w:rFonts w:ascii="Book Antiqua" w:hAnsi="Book Antiqua"/>
          <w:b/>
          <w:lang w:eastAsia="zh-CN"/>
        </w:rPr>
      </w:pPr>
      <w:r w:rsidRPr="0042782E">
        <w:rPr>
          <w:rFonts w:ascii="Book Antiqua" w:hAnsi="Book Antiqua"/>
          <w:b/>
          <w:iCs/>
        </w:rPr>
        <w:t>DOI:</w:t>
      </w:r>
      <w:r w:rsidRPr="00055083">
        <w:rPr>
          <w:rFonts w:ascii="Book Antiqua" w:hAnsi="Book Antiqua"/>
          <w:iCs/>
        </w:rPr>
        <w:t xml:space="preserve"> https://dx.doi.org/</w:t>
      </w:r>
      <w:r w:rsidRPr="00E95CDF">
        <w:rPr>
          <w:rFonts w:ascii="Book Antiqua" w:hAnsi="Book Antiqua"/>
          <w:iCs/>
        </w:rPr>
        <w:t>10.5498</w:t>
      </w:r>
      <w:r w:rsidRPr="00055083">
        <w:rPr>
          <w:rFonts w:ascii="Book Antiqua" w:hAnsi="Book Antiqua"/>
          <w:iCs/>
        </w:rPr>
        <w:t>/wj</w:t>
      </w:r>
      <w:r>
        <w:rPr>
          <w:rFonts w:ascii="Book Antiqua" w:hAnsi="Book Antiqua" w:hint="eastAsia"/>
          <w:iCs/>
        </w:rPr>
        <w:t>p</w:t>
      </w:r>
      <w:r w:rsidRPr="00055083">
        <w:rPr>
          <w:rFonts w:ascii="Book Antiqua" w:hAnsi="Book Antiqua"/>
          <w:iCs/>
        </w:rPr>
        <w:t>.v</w:t>
      </w:r>
      <w:r>
        <w:rPr>
          <w:rFonts w:ascii="Book Antiqua" w:hAnsi="Book Antiqua" w:hint="eastAsia"/>
          <w:iCs/>
        </w:rPr>
        <w:t>9</w:t>
      </w:r>
      <w:r w:rsidRPr="00055083">
        <w:rPr>
          <w:rFonts w:ascii="Book Antiqua" w:hAnsi="Book Antiqua"/>
          <w:iCs/>
        </w:rPr>
        <w:t>.i</w:t>
      </w:r>
      <w:r>
        <w:rPr>
          <w:rFonts w:ascii="Book Antiqua" w:hAnsi="Book Antiqua" w:hint="eastAsia"/>
          <w:iCs/>
        </w:rPr>
        <w:t>3</w:t>
      </w:r>
      <w:r w:rsidRPr="00055083">
        <w:rPr>
          <w:rFonts w:ascii="Book Antiqua" w:hAnsi="Book Antiqua"/>
          <w:iCs/>
        </w:rPr>
        <w:t>.</w:t>
      </w:r>
      <w:r>
        <w:rPr>
          <w:rFonts w:ascii="Book Antiqua" w:hAnsi="Book Antiqua" w:hint="eastAsia"/>
          <w:iCs/>
          <w:lang w:eastAsia="zh-CN"/>
        </w:rPr>
        <w:t>47</w:t>
      </w:r>
    </w:p>
    <w:p w14:paraId="32230D0D" w14:textId="77777777" w:rsidR="00E3523E" w:rsidRPr="00E95864" w:rsidRDefault="005675EE" w:rsidP="00E95864">
      <w:pPr>
        <w:pStyle w:val="Body"/>
        <w:spacing w:line="360" w:lineRule="auto"/>
        <w:jc w:val="both"/>
        <w:rPr>
          <w:rFonts w:ascii="Book Antiqua" w:hAnsi="Book Antiqua"/>
        </w:rPr>
      </w:pPr>
      <w:r w:rsidRPr="00E95864">
        <w:rPr>
          <w:rFonts w:ascii="Book Antiqua" w:eastAsia="Book Antiqua" w:hAnsi="Book Antiqua" w:cs="Book Antiqua"/>
          <w:b/>
          <w:bCs/>
          <w:lang w:val="fr-FR"/>
        </w:rPr>
        <w:br w:type="page"/>
      </w:r>
    </w:p>
    <w:p w14:paraId="1313D50C" w14:textId="77777777"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b/>
          <w:bCs/>
          <w:sz w:val="24"/>
          <w:szCs w:val="24"/>
          <w:lang w:val="fr-FR"/>
        </w:rPr>
        <w:t>INTRODUCTION</w:t>
      </w:r>
    </w:p>
    <w:p w14:paraId="7AE0EF4B" w14:textId="111F00C5" w:rsidR="00E3523E" w:rsidRPr="00FE679C" w:rsidRDefault="005675EE" w:rsidP="00E95864">
      <w:pPr>
        <w:pStyle w:val="BodyA"/>
        <w:spacing w:after="0" w:line="360" w:lineRule="auto"/>
        <w:jc w:val="both"/>
        <w:rPr>
          <w:rFonts w:ascii="Book Antiqua" w:eastAsia="Book Antiqua" w:hAnsi="Book Antiqua" w:cs="Book Antiqua"/>
          <w:sz w:val="24"/>
          <w:szCs w:val="24"/>
        </w:rPr>
      </w:pPr>
      <w:r w:rsidRPr="00FE679C">
        <w:rPr>
          <w:rFonts w:ascii="Book Antiqua" w:hAnsi="Book Antiqua"/>
          <w:sz w:val="24"/>
          <w:szCs w:val="24"/>
          <w:lang w:val="en-US"/>
        </w:rPr>
        <w:t>Parkinson’s disease (PD) is a chronic and progressive neurodegenerative disorder that presents with tremors, bradykinesia, rigidity and postural instability</w:t>
      </w:r>
      <w:r w:rsidRPr="00FE679C">
        <w:rPr>
          <w:rFonts w:ascii="Book Antiqua" w:hAnsi="Book Antiqua"/>
          <w:sz w:val="24"/>
          <w:szCs w:val="24"/>
          <w:vertAlign w:val="superscript"/>
          <w:lang w:val="en-US"/>
        </w:rPr>
        <w:t>[1]</w:t>
      </w:r>
      <w:r w:rsidRPr="00FE679C">
        <w:rPr>
          <w:rFonts w:ascii="Book Antiqua" w:hAnsi="Book Antiqua"/>
          <w:sz w:val="24"/>
          <w:szCs w:val="24"/>
        </w:rPr>
        <w:t>.</w:t>
      </w:r>
      <w:r w:rsidR="001210FC" w:rsidRPr="00FE679C">
        <w:rPr>
          <w:rFonts w:ascii="Book Antiqua" w:eastAsiaTheme="minorEastAsia" w:hAnsi="Book Antiqua"/>
          <w:sz w:val="24"/>
          <w:szCs w:val="24"/>
          <w:lang w:val="en-US" w:eastAsia="zh-CN"/>
        </w:rPr>
        <w:t xml:space="preserve"> </w:t>
      </w:r>
      <w:r w:rsidRPr="00FE679C">
        <w:rPr>
          <w:rFonts w:ascii="Book Antiqua" w:hAnsi="Book Antiqua"/>
          <w:sz w:val="24"/>
          <w:szCs w:val="24"/>
          <w:lang w:val="en-US"/>
        </w:rPr>
        <w:t>After Alzhe</w:t>
      </w:r>
      <w:r w:rsidRPr="00FE679C">
        <w:rPr>
          <w:rFonts w:ascii="Book Antiqua" w:hAnsi="Book Antiqua"/>
          <w:sz w:val="24"/>
          <w:szCs w:val="24"/>
          <w:lang w:val="en-US"/>
        </w:rPr>
        <w:t>i</w:t>
      </w:r>
      <w:r w:rsidRPr="00FE679C">
        <w:rPr>
          <w:rFonts w:ascii="Book Antiqua" w:hAnsi="Book Antiqua"/>
          <w:sz w:val="24"/>
          <w:szCs w:val="24"/>
          <w:lang w:val="en-US"/>
        </w:rPr>
        <w:t>mer's disease (AD), PD is the second-most common neurodegenerative disorder in the United States</w:t>
      </w:r>
      <w:r w:rsidRPr="00FE679C">
        <w:rPr>
          <w:rFonts w:ascii="Book Antiqua" w:hAnsi="Book Antiqua"/>
          <w:sz w:val="24"/>
          <w:szCs w:val="24"/>
          <w:vertAlign w:val="superscript"/>
          <w:lang w:val="en-US"/>
        </w:rPr>
        <w:t>[2]</w:t>
      </w:r>
      <w:r w:rsidRPr="00FE679C">
        <w:rPr>
          <w:rFonts w:ascii="Book Antiqua" w:hAnsi="Book Antiqua"/>
          <w:sz w:val="24"/>
          <w:szCs w:val="24"/>
        </w:rPr>
        <w:t xml:space="preserve">. </w:t>
      </w:r>
      <w:r w:rsidR="00AC28D7" w:rsidRPr="00FE679C">
        <w:rPr>
          <w:rFonts w:ascii="Book Antiqua" w:hAnsi="Book Antiqua"/>
          <w:sz w:val="24"/>
          <w:szCs w:val="24"/>
          <w:lang w:val="en-US"/>
        </w:rPr>
        <w:t>Approximately 630</w:t>
      </w:r>
      <w:r w:rsidRPr="00FE679C">
        <w:rPr>
          <w:rFonts w:ascii="Book Antiqua" w:hAnsi="Book Antiqua"/>
          <w:sz w:val="24"/>
          <w:szCs w:val="24"/>
          <w:lang w:val="en-US"/>
        </w:rPr>
        <w:t>000 individuals in the United States have a diagn</w:t>
      </w:r>
      <w:r w:rsidRPr="00FE679C">
        <w:rPr>
          <w:rFonts w:ascii="Book Antiqua" w:hAnsi="Book Antiqua"/>
          <w:sz w:val="24"/>
          <w:szCs w:val="24"/>
          <w:lang w:val="en-US"/>
        </w:rPr>
        <w:t>o</w:t>
      </w:r>
      <w:r w:rsidRPr="00FE679C">
        <w:rPr>
          <w:rFonts w:ascii="Book Antiqua" w:hAnsi="Book Antiqua"/>
          <w:sz w:val="24"/>
          <w:szCs w:val="24"/>
          <w:lang w:val="en-US"/>
        </w:rPr>
        <w:t>sis of PD, with the diagnosed prevalence of PD likely to double by 2040. The prevalence for PD increases with age rangin</w:t>
      </w:r>
      <w:r w:rsidR="00AC28D7" w:rsidRPr="00FE679C">
        <w:rPr>
          <w:rFonts w:ascii="Book Antiqua" w:hAnsi="Book Antiqua"/>
          <w:sz w:val="24"/>
          <w:szCs w:val="24"/>
          <w:lang w:val="en-US"/>
        </w:rPr>
        <w:t>g from approximately 41 per 100</w:t>
      </w:r>
      <w:r w:rsidRPr="00FE679C">
        <w:rPr>
          <w:rFonts w:ascii="Book Antiqua" w:hAnsi="Book Antiqua"/>
          <w:sz w:val="24"/>
          <w:szCs w:val="24"/>
          <w:lang w:val="en-US"/>
        </w:rPr>
        <w:t xml:space="preserve">000 people of 40 to </w:t>
      </w:r>
      <w:r w:rsidR="00AC28D7" w:rsidRPr="00FE679C">
        <w:rPr>
          <w:rFonts w:ascii="Book Antiqua" w:hAnsi="Book Antiqua"/>
          <w:sz w:val="24"/>
          <w:szCs w:val="24"/>
          <w:lang w:val="en-US"/>
        </w:rPr>
        <w:t>49 years of age to 1903 per 100</w:t>
      </w:r>
      <w:r w:rsidRPr="00FE679C">
        <w:rPr>
          <w:rFonts w:ascii="Book Antiqua" w:hAnsi="Book Antiqua"/>
          <w:sz w:val="24"/>
          <w:szCs w:val="24"/>
          <w:lang w:val="en-US"/>
        </w:rPr>
        <w:t>000 population in individuals ≥ 80 years of age</w:t>
      </w:r>
      <w:r w:rsidRPr="00FE679C">
        <w:rPr>
          <w:rFonts w:ascii="Book Antiqua" w:hAnsi="Book Antiqua"/>
          <w:sz w:val="24"/>
          <w:szCs w:val="24"/>
          <w:vertAlign w:val="superscript"/>
          <w:lang w:val="en-US"/>
        </w:rPr>
        <w:t>[3]</w:t>
      </w:r>
      <w:r w:rsidRPr="00FE679C">
        <w:rPr>
          <w:rFonts w:ascii="Book Antiqua" w:hAnsi="Book Antiqua"/>
          <w:sz w:val="24"/>
          <w:szCs w:val="24"/>
          <w:lang w:val="en-US"/>
        </w:rPr>
        <w:t>. The ec</w:t>
      </w:r>
      <w:r w:rsidRPr="00FE679C">
        <w:rPr>
          <w:rFonts w:ascii="Book Antiqua" w:hAnsi="Book Antiqua"/>
          <w:sz w:val="24"/>
          <w:szCs w:val="24"/>
          <w:lang w:val="en-US"/>
        </w:rPr>
        <w:t>o</w:t>
      </w:r>
      <w:r w:rsidRPr="00FE679C">
        <w:rPr>
          <w:rFonts w:ascii="Book Antiqua" w:hAnsi="Book Antiqua"/>
          <w:sz w:val="24"/>
          <w:szCs w:val="24"/>
          <w:lang w:val="en-US"/>
        </w:rPr>
        <w:t>nomic burden of PD is reflected by the incurred medical expenses approximating $14 billion in 2010 which was $8.1 billion higher than expected for a similar population without PD</w:t>
      </w:r>
      <w:r w:rsidRPr="00FE679C">
        <w:rPr>
          <w:rFonts w:ascii="Book Antiqua" w:hAnsi="Book Antiqua"/>
          <w:sz w:val="24"/>
          <w:szCs w:val="24"/>
          <w:vertAlign w:val="superscript"/>
          <w:lang w:val="en-US"/>
        </w:rPr>
        <w:t>[2]</w:t>
      </w:r>
      <w:r w:rsidRPr="00FE679C">
        <w:rPr>
          <w:rFonts w:ascii="Book Antiqua" w:hAnsi="Book Antiqua"/>
          <w:sz w:val="24"/>
          <w:szCs w:val="24"/>
        </w:rPr>
        <w:t>.</w:t>
      </w:r>
    </w:p>
    <w:p w14:paraId="22490A75" w14:textId="17701E34" w:rsidR="00E3523E" w:rsidRPr="00FE679C" w:rsidRDefault="005675EE" w:rsidP="00E95864">
      <w:pPr>
        <w:pStyle w:val="BodyA"/>
        <w:spacing w:after="0" w:line="360" w:lineRule="auto"/>
        <w:ind w:firstLineChars="100" w:firstLine="240"/>
        <w:jc w:val="both"/>
        <w:rPr>
          <w:rFonts w:ascii="Book Antiqua" w:eastAsia="Book Antiqua" w:hAnsi="Book Antiqua" w:cs="Book Antiqua"/>
          <w:sz w:val="24"/>
          <w:szCs w:val="24"/>
        </w:rPr>
      </w:pPr>
      <w:r w:rsidRPr="00FE679C">
        <w:rPr>
          <w:rFonts w:ascii="Book Antiqua" w:hAnsi="Book Antiqua"/>
          <w:sz w:val="24"/>
          <w:szCs w:val="24"/>
          <w:lang w:val="en-US"/>
        </w:rPr>
        <w:t>Psychotic symptoms are not uncommon among individuals with PD with a prev</w:t>
      </w:r>
      <w:r w:rsidRPr="00FE679C">
        <w:rPr>
          <w:rFonts w:ascii="Book Antiqua" w:hAnsi="Book Antiqua"/>
          <w:sz w:val="24"/>
          <w:szCs w:val="24"/>
          <w:lang w:val="en-US"/>
        </w:rPr>
        <w:t>a</w:t>
      </w:r>
      <w:r w:rsidRPr="00FE679C">
        <w:rPr>
          <w:rFonts w:ascii="Book Antiqua" w:hAnsi="Book Antiqua"/>
          <w:sz w:val="24"/>
          <w:szCs w:val="24"/>
          <w:lang w:val="en-US"/>
        </w:rPr>
        <w:t>lence rate of approximately 25</w:t>
      </w:r>
      <w:r w:rsidR="00AC28D7" w:rsidRPr="00FE679C">
        <w:rPr>
          <w:rFonts w:ascii="Book Antiqua" w:eastAsiaTheme="minorEastAsia" w:hAnsi="Book Antiqua"/>
          <w:sz w:val="24"/>
          <w:szCs w:val="24"/>
          <w:lang w:val="en-US" w:eastAsia="zh-CN"/>
        </w:rPr>
        <w:t>%</w:t>
      </w:r>
      <w:r w:rsidRPr="00FE679C">
        <w:rPr>
          <w:rFonts w:ascii="Book Antiqua" w:hAnsi="Book Antiqua"/>
          <w:sz w:val="24"/>
          <w:szCs w:val="24"/>
          <w:lang w:val="en-US"/>
        </w:rPr>
        <w:t>-30%</w:t>
      </w:r>
      <w:r w:rsidRPr="00FE679C">
        <w:rPr>
          <w:rFonts w:ascii="Book Antiqua" w:hAnsi="Book Antiqua"/>
          <w:sz w:val="24"/>
          <w:szCs w:val="24"/>
          <w:vertAlign w:val="superscript"/>
          <w:lang w:val="en-US"/>
        </w:rPr>
        <w:t>[4</w:t>
      </w:r>
      <w:r w:rsidRPr="00FE679C">
        <w:rPr>
          <w:rFonts w:ascii="Book Antiqua" w:hAnsi="Book Antiqua"/>
          <w:sz w:val="24"/>
          <w:szCs w:val="24"/>
          <w:vertAlign w:val="superscript"/>
        </w:rPr>
        <w:t>,5</w:t>
      </w:r>
      <w:r w:rsidRPr="00FE679C">
        <w:rPr>
          <w:rFonts w:ascii="Book Antiqua" w:hAnsi="Book Antiqua"/>
          <w:sz w:val="24"/>
          <w:szCs w:val="24"/>
          <w:vertAlign w:val="superscript"/>
          <w:lang w:val="en-US"/>
        </w:rPr>
        <w:t>]</w:t>
      </w:r>
      <w:r w:rsidRPr="00FE679C">
        <w:rPr>
          <w:rFonts w:ascii="Book Antiqua" w:hAnsi="Book Antiqua"/>
          <w:sz w:val="24"/>
          <w:szCs w:val="24"/>
        </w:rPr>
        <w:t xml:space="preserve">. </w:t>
      </w:r>
      <w:r w:rsidRPr="00FE679C">
        <w:rPr>
          <w:rFonts w:ascii="Book Antiqua" w:hAnsi="Book Antiqua"/>
          <w:sz w:val="24"/>
          <w:szCs w:val="24"/>
          <w:lang w:val="en-US"/>
        </w:rPr>
        <w:t>The National Institute of Neurological Diso</w:t>
      </w:r>
      <w:r w:rsidRPr="00FE679C">
        <w:rPr>
          <w:rFonts w:ascii="Book Antiqua" w:hAnsi="Book Antiqua"/>
          <w:sz w:val="24"/>
          <w:szCs w:val="24"/>
          <w:lang w:val="en-US"/>
        </w:rPr>
        <w:t>r</w:t>
      </w:r>
      <w:r w:rsidRPr="00FE679C">
        <w:rPr>
          <w:rFonts w:ascii="Book Antiqua" w:hAnsi="Book Antiqua"/>
          <w:sz w:val="24"/>
          <w:szCs w:val="24"/>
          <w:lang w:val="en-US"/>
        </w:rPr>
        <w:t>ders and Stroke and National Institute of Mental Health combined work group used the term “</w:t>
      </w:r>
      <w:r w:rsidRPr="00FE679C">
        <w:rPr>
          <w:rFonts w:ascii="Book Antiqua" w:hAnsi="Book Antiqua"/>
          <w:sz w:val="24"/>
          <w:szCs w:val="24"/>
        </w:rPr>
        <w:t>PD psychosis</w:t>
      </w:r>
      <w:r w:rsidRPr="00FE679C">
        <w:rPr>
          <w:rFonts w:ascii="Book Antiqua" w:hAnsi="Book Antiqua"/>
          <w:sz w:val="24"/>
          <w:szCs w:val="24"/>
          <w:lang w:val="en-US"/>
        </w:rPr>
        <w:t>” (PDP) to describe the various psychotic symptoms that present as a continuum of PD progression rather than representing a distinct symptom class</w:t>
      </w:r>
      <w:r w:rsidRPr="00FE679C">
        <w:rPr>
          <w:rFonts w:ascii="Book Antiqua" w:hAnsi="Book Antiqua"/>
          <w:sz w:val="24"/>
          <w:szCs w:val="24"/>
          <w:vertAlign w:val="superscript"/>
          <w:lang w:val="en-US"/>
        </w:rPr>
        <w:t>[6]</w:t>
      </w:r>
      <w:r w:rsidRPr="00FE679C">
        <w:rPr>
          <w:rFonts w:ascii="Book Antiqua" w:hAnsi="Book Antiqua"/>
          <w:sz w:val="24"/>
          <w:szCs w:val="24"/>
        </w:rPr>
        <w:t xml:space="preserve">. </w:t>
      </w:r>
      <w:r w:rsidRPr="00FE679C">
        <w:rPr>
          <w:rFonts w:ascii="Book Antiqua" w:hAnsi="Book Antiqua"/>
          <w:sz w:val="24"/>
          <w:szCs w:val="24"/>
          <w:lang w:val="en-US"/>
        </w:rPr>
        <w:t>For the diagnosis of PD psychosis to made, the following cri</w:t>
      </w:r>
      <w:r w:rsidR="00AC28D7" w:rsidRPr="00FE679C">
        <w:rPr>
          <w:rFonts w:ascii="Book Antiqua" w:hAnsi="Book Antiqua"/>
          <w:sz w:val="24"/>
          <w:szCs w:val="24"/>
          <w:lang w:val="en-US"/>
        </w:rPr>
        <w:t xml:space="preserve">teria should be met: </w:t>
      </w:r>
      <w:r w:rsidR="00AC28D7" w:rsidRPr="00FE679C">
        <w:rPr>
          <w:rFonts w:ascii="Book Antiqua" w:eastAsiaTheme="minorEastAsia" w:hAnsi="Book Antiqua"/>
          <w:sz w:val="24"/>
          <w:szCs w:val="24"/>
          <w:lang w:val="en-US" w:eastAsia="zh-CN"/>
        </w:rPr>
        <w:t>(</w:t>
      </w:r>
      <w:r w:rsidR="00AC28D7" w:rsidRPr="00FE679C">
        <w:rPr>
          <w:rFonts w:ascii="Book Antiqua" w:hAnsi="Book Antiqua"/>
          <w:sz w:val="24"/>
          <w:szCs w:val="24"/>
          <w:lang w:val="en-US"/>
        </w:rPr>
        <w:t>1</w:t>
      </w:r>
      <w:r w:rsidRPr="00FE679C">
        <w:rPr>
          <w:rFonts w:ascii="Book Antiqua" w:hAnsi="Book Antiqua"/>
          <w:sz w:val="24"/>
          <w:szCs w:val="24"/>
          <w:lang w:val="en-US"/>
        </w:rPr>
        <w:t>) The presence of at least</w:t>
      </w:r>
      <w:r w:rsidR="00AC28D7" w:rsidRPr="00FE679C">
        <w:rPr>
          <w:rFonts w:ascii="Book Antiqua" w:hAnsi="Book Antiqua"/>
          <w:sz w:val="24"/>
          <w:szCs w:val="24"/>
          <w:lang w:val="en-US"/>
        </w:rPr>
        <w:t xml:space="preserve"> one of the following symptoms:</w:t>
      </w:r>
      <w:r w:rsidRPr="00FE679C">
        <w:rPr>
          <w:rFonts w:ascii="Book Antiqua" w:hAnsi="Book Antiqua"/>
          <w:sz w:val="24"/>
          <w:szCs w:val="24"/>
          <w:lang w:val="en-US"/>
        </w:rPr>
        <w:t xml:space="preserve"> illusions, false sense of presence,</w:t>
      </w:r>
      <w:r w:rsidR="00AC28D7" w:rsidRPr="00FE679C">
        <w:rPr>
          <w:rFonts w:ascii="Book Antiqua" w:hAnsi="Book Antiqua"/>
          <w:sz w:val="24"/>
          <w:szCs w:val="24"/>
          <w:lang w:val="en-US"/>
        </w:rPr>
        <w:t xml:space="preserve"> hallucinations or delusions; </w:t>
      </w:r>
      <w:r w:rsidR="00AC28D7" w:rsidRPr="00FE679C">
        <w:rPr>
          <w:rFonts w:ascii="Book Antiqua" w:eastAsiaTheme="minorEastAsia" w:hAnsi="Book Antiqua"/>
          <w:sz w:val="24"/>
          <w:szCs w:val="24"/>
          <w:lang w:val="en-US" w:eastAsia="zh-CN"/>
        </w:rPr>
        <w:t>(</w:t>
      </w:r>
      <w:r w:rsidR="00AC28D7" w:rsidRPr="00FE679C">
        <w:rPr>
          <w:rFonts w:ascii="Book Antiqua" w:hAnsi="Book Antiqua"/>
          <w:sz w:val="24"/>
          <w:szCs w:val="24"/>
          <w:lang w:val="en-US"/>
        </w:rPr>
        <w:t xml:space="preserve">2) A primary diagnosis of PD; </w:t>
      </w:r>
      <w:r w:rsidR="00AC28D7" w:rsidRPr="00FE679C">
        <w:rPr>
          <w:rFonts w:ascii="Book Antiqua" w:eastAsiaTheme="minorEastAsia" w:hAnsi="Book Antiqua"/>
          <w:sz w:val="24"/>
          <w:szCs w:val="24"/>
          <w:lang w:val="en-US" w:eastAsia="zh-CN"/>
        </w:rPr>
        <w:t>(</w:t>
      </w:r>
      <w:r w:rsidR="00AC28D7" w:rsidRPr="00FE679C">
        <w:rPr>
          <w:rFonts w:ascii="Book Antiqua" w:hAnsi="Book Antiqua"/>
          <w:sz w:val="24"/>
          <w:szCs w:val="24"/>
          <w:lang w:val="en-US"/>
        </w:rPr>
        <w:t>3</w:t>
      </w:r>
      <w:r w:rsidRPr="00FE679C">
        <w:rPr>
          <w:rFonts w:ascii="Book Antiqua" w:hAnsi="Book Antiqua"/>
          <w:sz w:val="24"/>
          <w:szCs w:val="24"/>
          <w:lang w:val="en-US"/>
        </w:rPr>
        <w:t xml:space="preserve">) Meet the </w:t>
      </w:r>
      <w:r w:rsidR="00AC28D7" w:rsidRPr="00FE679C">
        <w:rPr>
          <w:rFonts w:ascii="Book Antiqua" w:eastAsiaTheme="minorEastAsia" w:hAnsi="Book Antiqua"/>
          <w:sz w:val="24"/>
          <w:szCs w:val="24"/>
          <w:lang w:val="en-US" w:eastAsia="zh-CN"/>
        </w:rPr>
        <w:t>United Kin</w:t>
      </w:r>
      <w:r w:rsidR="00AC28D7" w:rsidRPr="00FE679C">
        <w:rPr>
          <w:rFonts w:ascii="Book Antiqua" w:eastAsiaTheme="minorEastAsia" w:hAnsi="Book Antiqua"/>
          <w:sz w:val="24"/>
          <w:szCs w:val="24"/>
          <w:lang w:val="en-US" w:eastAsia="zh-CN"/>
        </w:rPr>
        <w:t>g</w:t>
      </w:r>
      <w:r w:rsidR="00AC28D7" w:rsidRPr="00FE679C">
        <w:rPr>
          <w:rFonts w:ascii="Book Antiqua" w:eastAsiaTheme="minorEastAsia" w:hAnsi="Book Antiqua"/>
          <w:sz w:val="24"/>
          <w:szCs w:val="24"/>
          <w:lang w:val="en-US" w:eastAsia="zh-CN"/>
        </w:rPr>
        <w:t>dom</w:t>
      </w:r>
      <w:r w:rsidR="00AC28D7" w:rsidRPr="00FE679C">
        <w:rPr>
          <w:rFonts w:ascii="Book Antiqua" w:hAnsi="Book Antiqua"/>
          <w:sz w:val="24"/>
          <w:szCs w:val="24"/>
          <w:lang w:val="en-US"/>
        </w:rPr>
        <w:t xml:space="preserve"> brain bank criteria for PD; </w:t>
      </w:r>
      <w:r w:rsidR="00AC28D7" w:rsidRPr="00FE679C">
        <w:rPr>
          <w:rFonts w:ascii="Book Antiqua" w:eastAsiaTheme="minorEastAsia" w:hAnsi="Book Antiqua"/>
          <w:sz w:val="24"/>
          <w:szCs w:val="24"/>
          <w:lang w:val="en-US" w:eastAsia="zh-CN"/>
        </w:rPr>
        <w:t>(</w:t>
      </w:r>
      <w:r w:rsidR="00AC28D7" w:rsidRPr="00FE679C">
        <w:rPr>
          <w:rFonts w:ascii="Book Antiqua" w:hAnsi="Book Antiqua"/>
          <w:sz w:val="24"/>
          <w:szCs w:val="24"/>
          <w:lang w:val="en-US"/>
        </w:rPr>
        <w:t>4</w:t>
      </w:r>
      <w:r w:rsidRPr="00FE679C">
        <w:rPr>
          <w:rFonts w:ascii="Book Antiqua" w:hAnsi="Book Antiqua"/>
          <w:sz w:val="24"/>
          <w:szCs w:val="24"/>
          <w:lang w:val="en-US"/>
        </w:rPr>
        <w:t>) The psychotic symptoms occurred after the diagn</w:t>
      </w:r>
      <w:r w:rsidRPr="00FE679C">
        <w:rPr>
          <w:rFonts w:ascii="Book Antiqua" w:hAnsi="Book Antiqua"/>
          <w:sz w:val="24"/>
          <w:szCs w:val="24"/>
          <w:lang w:val="en-US"/>
        </w:rPr>
        <w:t>o</w:t>
      </w:r>
      <w:r w:rsidRPr="00FE679C">
        <w:rPr>
          <w:rFonts w:ascii="Book Antiqua" w:hAnsi="Book Antiqua"/>
          <w:sz w:val="24"/>
          <w:szCs w:val="24"/>
          <w:lang w:val="en-US"/>
        </w:rPr>
        <w:t xml:space="preserve">sis of PD was made; </w:t>
      </w:r>
      <w:r w:rsidR="00AC28D7" w:rsidRPr="00FE679C">
        <w:rPr>
          <w:rFonts w:ascii="Book Antiqua" w:eastAsiaTheme="minorEastAsia" w:hAnsi="Book Antiqua"/>
          <w:sz w:val="24"/>
          <w:szCs w:val="24"/>
          <w:lang w:val="en-US" w:eastAsia="zh-CN"/>
        </w:rPr>
        <w:t>(</w:t>
      </w:r>
      <w:r w:rsidR="00AC28D7" w:rsidRPr="00FE679C">
        <w:rPr>
          <w:rFonts w:ascii="Book Antiqua" w:hAnsi="Book Antiqua"/>
          <w:sz w:val="24"/>
          <w:szCs w:val="24"/>
          <w:lang w:val="en-US"/>
        </w:rPr>
        <w:t>5</w:t>
      </w:r>
      <w:r w:rsidRPr="00FE679C">
        <w:rPr>
          <w:rFonts w:ascii="Book Antiqua" w:hAnsi="Book Antiqua"/>
          <w:sz w:val="24"/>
          <w:szCs w:val="24"/>
          <w:lang w:val="en-US"/>
        </w:rPr>
        <w:t xml:space="preserve">) The symptom(s) are recurrent or continuous for 1 mo; </w:t>
      </w:r>
      <w:r w:rsidR="00AC28D7" w:rsidRPr="00FE679C">
        <w:rPr>
          <w:rFonts w:ascii="Book Antiqua" w:eastAsiaTheme="minorEastAsia" w:hAnsi="Book Antiqua"/>
          <w:sz w:val="24"/>
          <w:szCs w:val="24"/>
          <w:lang w:val="en-US" w:eastAsia="zh-CN"/>
        </w:rPr>
        <w:t>(</w:t>
      </w:r>
      <w:r w:rsidR="00AC28D7" w:rsidRPr="00FE679C">
        <w:rPr>
          <w:rFonts w:ascii="Book Antiqua" w:hAnsi="Book Antiqua"/>
          <w:sz w:val="24"/>
          <w:szCs w:val="24"/>
          <w:lang w:val="en-US"/>
        </w:rPr>
        <w:t>6</w:t>
      </w:r>
      <w:r w:rsidRPr="00FE679C">
        <w:rPr>
          <w:rFonts w:ascii="Book Antiqua" w:hAnsi="Book Antiqua"/>
          <w:sz w:val="24"/>
          <w:szCs w:val="24"/>
          <w:lang w:val="en-US"/>
        </w:rPr>
        <w:t>) The symptoms are not better accounted for by another cause of Parkinsonism such as d</w:t>
      </w:r>
      <w:r w:rsidRPr="00FE679C">
        <w:rPr>
          <w:rFonts w:ascii="Book Antiqua" w:hAnsi="Book Antiqua"/>
          <w:sz w:val="24"/>
          <w:szCs w:val="24"/>
          <w:lang w:val="en-US"/>
        </w:rPr>
        <w:t>e</w:t>
      </w:r>
      <w:r w:rsidRPr="00FE679C">
        <w:rPr>
          <w:rFonts w:ascii="Book Antiqua" w:hAnsi="Book Antiqua"/>
          <w:sz w:val="24"/>
          <w:szCs w:val="24"/>
          <w:lang w:val="en-US"/>
        </w:rPr>
        <w:t xml:space="preserve">mentia with Lewy bodies, psychiatric disorders such as schizophrenia, schizoaffective disorder, delusional disorder, or mood disorder with psychotic features, or a general medical condition including delirium; </w:t>
      </w:r>
      <w:r w:rsidR="00AC28D7" w:rsidRPr="00FE679C">
        <w:rPr>
          <w:rFonts w:ascii="Book Antiqua" w:eastAsiaTheme="minorEastAsia" w:hAnsi="Book Antiqua"/>
          <w:sz w:val="24"/>
          <w:szCs w:val="24"/>
          <w:lang w:val="en-US" w:eastAsia="zh-CN"/>
        </w:rPr>
        <w:t>and (</w:t>
      </w:r>
      <w:r w:rsidR="00AC28D7" w:rsidRPr="00FE679C">
        <w:rPr>
          <w:rFonts w:ascii="Book Antiqua" w:hAnsi="Book Antiqua"/>
          <w:sz w:val="24"/>
          <w:szCs w:val="24"/>
          <w:lang w:val="en-US"/>
        </w:rPr>
        <w:t>7</w:t>
      </w:r>
      <w:r w:rsidRPr="00FE679C">
        <w:rPr>
          <w:rFonts w:ascii="Book Antiqua" w:hAnsi="Book Antiqua"/>
          <w:sz w:val="24"/>
          <w:szCs w:val="24"/>
          <w:lang w:val="en-US"/>
        </w:rPr>
        <w:t>) These symptoms could be associated with or without insight, with or without dementia,</w:t>
      </w:r>
      <w:r w:rsidRPr="00FE679C">
        <w:rPr>
          <w:rFonts w:ascii="Book Antiqua" w:hAnsi="Book Antiqua"/>
          <w:sz w:val="24"/>
          <w:szCs w:val="24"/>
        </w:rPr>
        <w:t xml:space="preserve"> </w:t>
      </w:r>
      <w:r w:rsidRPr="00FE679C">
        <w:rPr>
          <w:rFonts w:ascii="Book Antiqua" w:hAnsi="Book Antiqua"/>
          <w:sz w:val="24"/>
          <w:szCs w:val="24"/>
          <w:lang w:val="en-US"/>
        </w:rPr>
        <w:t>and with or without treatment for PD.</w:t>
      </w:r>
    </w:p>
    <w:p w14:paraId="6722E7DE" w14:textId="46347123" w:rsidR="00E3523E" w:rsidRPr="00FE679C" w:rsidRDefault="005675EE" w:rsidP="00E95864">
      <w:pPr>
        <w:pStyle w:val="BodyA"/>
        <w:spacing w:after="0" w:line="360" w:lineRule="auto"/>
        <w:ind w:firstLineChars="100" w:firstLine="240"/>
        <w:jc w:val="both"/>
        <w:rPr>
          <w:rFonts w:ascii="Book Antiqua" w:eastAsiaTheme="minorEastAsia" w:hAnsi="Book Antiqua" w:cs="Book Antiqua"/>
          <w:sz w:val="24"/>
          <w:szCs w:val="24"/>
          <w:lang w:eastAsia="zh-CN"/>
        </w:rPr>
      </w:pPr>
      <w:r w:rsidRPr="00FE679C">
        <w:rPr>
          <w:rFonts w:ascii="Book Antiqua" w:hAnsi="Book Antiqua"/>
          <w:sz w:val="24"/>
          <w:szCs w:val="24"/>
          <w:lang w:val="en-US"/>
        </w:rPr>
        <w:t>Risk factors for PDP include the presence of dementia, older age, reduced vision, longer duration of illness, high severity of illness, presence of depression, sleep distur</w:t>
      </w:r>
      <w:r w:rsidRPr="00FE679C">
        <w:rPr>
          <w:rFonts w:ascii="Book Antiqua" w:hAnsi="Book Antiqua"/>
          <w:sz w:val="24"/>
          <w:szCs w:val="24"/>
          <w:lang w:val="en-US"/>
        </w:rPr>
        <w:t>b</w:t>
      </w:r>
      <w:r w:rsidRPr="00FE679C">
        <w:rPr>
          <w:rFonts w:ascii="Book Antiqua" w:hAnsi="Book Antiqua"/>
          <w:sz w:val="24"/>
          <w:szCs w:val="24"/>
          <w:lang w:val="en-US"/>
        </w:rPr>
        <w:t>ance and REM behavior disorder, axial rigidity subtype of PD, and exposure to</w:t>
      </w:r>
      <w:r w:rsidRPr="00FE679C">
        <w:rPr>
          <w:rFonts w:ascii="Book Antiqua" w:hAnsi="Book Antiqua"/>
          <w:sz w:val="24"/>
          <w:szCs w:val="24"/>
          <w:lang w:val="es-ES_tradnl"/>
        </w:rPr>
        <w:t xml:space="preserve"> dopamine agonists</w:t>
      </w:r>
      <w:r w:rsidR="00AC28D7" w:rsidRPr="00FE679C">
        <w:rPr>
          <w:rFonts w:ascii="Book Antiqua" w:eastAsiaTheme="minorEastAsia" w:hAnsi="Book Antiqua"/>
          <w:sz w:val="24"/>
          <w:szCs w:val="24"/>
          <w:lang w:val="es-ES_tradnl" w:eastAsia="zh-CN"/>
        </w:rPr>
        <w:t xml:space="preserve"> (DA)</w:t>
      </w:r>
      <w:r w:rsidRPr="00FE679C">
        <w:rPr>
          <w:rFonts w:ascii="Book Antiqua" w:hAnsi="Book Antiqua"/>
          <w:sz w:val="24"/>
          <w:szCs w:val="24"/>
          <w:vertAlign w:val="superscript"/>
          <w:lang w:val="en-US"/>
        </w:rPr>
        <w:t>[7</w:t>
      </w:r>
      <w:r w:rsidRPr="00FE679C">
        <w:rPr>
          <w:rFonts w:ascii="Book Antiqua" w:hAnsi="Book Antiqua"/>
          <w:sz w:val="24"/>
          <w:szCs w:val="24"/>
          <w:vertAlign w:val="superscript"/>
        </w:rPr>
        <w:t>,8</w:t>
      </w:r>
      <w:r w:rsidRPr="00FE679C">
        <w:rPr>
          <w:rFonts w:ascii="Book Antiqua" w:hAnsi="Book Antiqua"/>
          <w:sz w:val="24"/>
          <w:szCs w:val="24"/>
          <w:vertAlign w:val="superscript"/>
          <w:lang w:val="en-US"/>
        </w:rPr>
        <w:t>]</w:t>
      </w:r>
      <w:r w:rsidRPr="00FE679C">
        <w:rPr>
          <w:rFonts w:ascii="Book Antiqua" w:hAnsi="Book Antiqua"/>
          <w:sz w:val="24"/>
          <w:szCs w:val="24"/>
        </w:rPr>
        <w:t xml:space="preserve">. </w:t>
      </w:r>
      <w:r w:rsidRPr="00FE679C">
        <w:rPr>
          <w:rFonts w:ascii="Book Antiqua" w:hAnsi="Book Antiqua"/>
          <w:spacing w:val="2"/>
          <w:sz w:val="24"/>
          <w:szCs w:val="24"/>
          <w:lang w:val="en-US"/>
        </w:rPr>
        <w:t xml:space="preserve">The presence of PDP is associated with greater caregiver stress, poorer quality of life for the individual with PD, higher rates of </w:t>
      </w:r>
      <w:r w:rsidRPr="006A2550">
        <w:rPr>
          <w:rFonts w:ascii="Book Antiqua" w:hAnsi="Book Antiqua"/>
          <w:spacing w:val="2"/>
          <w:sz w:val="24"/>
          <w:szCs w:val="24"/>
          <w:lang w:val="en-US"/>
        </w:rPr>
        <w:t>institutionaliz</w:t>
      </w:r>
      <w:r w:rsidRPr="006A2550">
        <w:rPr>
          <w:rFonts w:ascii="Book Antiqua" w:hAnsi="Book Antiqua"/>
          <w:spacing w:val="2"/>
          <w:sz w:val="24"/>
          <w:szCs w:val="24"/>
          <w:lang w:val="en-US"/>
        </w:rPr>
        <w:t>a</w:t>
      </w:r>
      <w:r w:rsidRPr="00FE679C">
        <w:rPr>
          <w:rFonts w:ascii="Book Antiqua" w:hAnsi="Book Antiqua"/>
          <w:spacing w:val="2"/>
          <w:sz w:val="24"/>
          <w:szCs w:val="24"/>
          <w:lang w:val="en-US"/>
        </w:rPr>
        <w:t>tion or nursing home placement, and increased mortality</w:t>
      </w:r>
      <w:r w:rsidRPr="00FE679C">
        <w:rPr>
          <w:rFonts w:ascii="Book Antiqua" w:hAnsi="Book Antiqua"/>
          <w:sz w:val="24"/>
          <w:szCs w:val="24"/>
          <w:vertAlign w:val="superscript"/>
          <w:lang w:val="en-US"/>
        </w:rPr>
        <w:t>[8]</w:t>
      </w:r>
      <w:r w:rsidRPr="00FE679C">
        <w:rPr>
          <w:rFonts w:ascii="Book Antiqua" w:hAnsi="Book Antiqua"/>
          <w:spacing w:val="2"/>
          <w:sz w:val="24"/>
          <w:szCs w:val="24"/>
        </w:rPr>
        <w:t xml:space="preserve">. </w:t>
      </w:r>
      <w:r w:rsidRPr="00FE679C">
        <w:rPr>
          <w:rFonts w:ascii="Book Antiqua" w:hAnsi="Book Antiqua"/>
          <w:sz w:val="24"/>
          <w:szCs w:val="24"/>
          <w:lang w:val="en-US"/>
        </w:rPr>
        <w:t>A recent analysis of all health resource utilization (HRU) and total costs found that mean 12-mo HRU per p</w:t>
      </w:r>
      <w:r w:rsidRPr="00FE679C">
        <w:rPr>
          <w:rFonts w:ascii="Book Antiqua" w:hAnsi="Book Antiqua"/>
          <w:sz w:val="24"/>
          <w:szCs w:val="24"/>
          <w:lang w:val="en-US"/>
        </w:rPr>
        <w:t>a</w:t>
      </w:r>
      <w:r w:rsidRPr="00FE679C">
        <w:rPr>
          <w:rFonts w:ascii="Book Antiqua" w:hAnsi="Book Antiqua"/>
          <w:sz w:val="24"/>
          <w:szCs w:val="24"/>
          <w:lang w:val="en-US"/>
        </w:rPr>
        <w:t>tient was 2.3 times higher and costs were 2.1 times higher in the PDP cases, while falls were 3.4 times higher and fractures 2.3 times higher respectively</w:t>
      </w:r>
      <w:r w:rsidRPr="00FE679C">
        <w:rPr>
          <w:rFonts w:ascii="Book Antiqua" w:hAnsi="Book Antiqua"/>
          <w:sz w:val="24"/>
          <w:szCs w:val="24"/>
          <w:vertAlign w:val="superscript"/>
          <w:lang w:val="en-US"/>
        </w:rPr>
        <w:t>[9]</w:t>
      </w:r>
      <w:r w:rsidR="00AC28D7" w:rsidRPr="00FE679C">
        <w:rPr>
          <w:rFonts w:ascii="Book Antiqua" w:hAnsi="Book Antiqua"/>
          <w:sz w:val="24"/>
          <w:szCs w:val="24"/>
        </w:rPr>
        <w:t>.</w:t>
      </w:r>
    </w:p>
    <w:p w14:paraId="412626C9" w14:textId="12C56140" w:rsidR="00E3523E" w:rsidRPr="00FE679C" w:rsidRDefault="005675EE" w:rsidP="00E95864">
      <w:pPr>
        <w:pStyle w:val="BodyA"/>
        <w:spacing w:after="0" w:line="360" w:lineRule="auto"/>
        <w:ind w:firstLineChars="100" w:firstLine="240"/>
        <w:jc w:val="both"/>
        <w:rPr>
          <w:rFonts w:ascii="Book Antiqua" w:eastAsiaTheme="minorEastAsia" w:hAnsi="Book Antiqua" w:cs="Book Antiqua"/>
          <w:sz w:val="24"/>
          <w:szCs w:val="24"/>
          <w:lang w:eastAsia="zh-CN"/>
        </w:rPr>
      </w:pPr>
      <w:r w:rsidRPr="00FE679C">
        <w:rPr>
          <w:rFonts w:ascii="Book Antiqua" w:hAnsi="Book Antiqua"/>
          <w:sz w:val="24"/>
          <w:szCs w:val="24"/>
          <w:lang w:val="en-US"/>
        </w:rPr>
        <w:t>The pathogenesis of</w:t>
      </w:r>
      <w:r w:rsidR="00AC28D7" w:rsidRPr="00FE679C">
        <w:rPr>
          <w:rFonts w:ascii="Book Antiqua" w:eastAsiaTheme="minorEastAsia" w:hAnsi="Book Antiqua"/>
          <w:sz w:val="24"/>
          <w:szCs w:val="24"/>
          <w:lang w:val="en-US" w:eastAsia="zh-CN"/>
        </w:rPr>
        <w:t xml:space="preserve"> </w:t>
      </w:r>
      <w:r w:rsidRPr="00FE679C">
        <w:rPr>
          <w:rFonts w:ascii="Book Antiqua" w:hAnsi="Book Antiqua"/>
          <w:sz w:val="24"/>
          <w:szCs w:val="24"/>
          <w:lang w:val="en-US"/>
        </w:rPr>
        <w:t>PDP is yet to be clearly understood but present data indicates significant dysfunction in attention, executive functions, and visuospatial functions in these individuals</w:t>
      </w:r>
      <w:r w:rsidRPr="00FE679C">
        <w:rPr>
          <w:rFonts w:ascii="Book Antiqua" w:hAnsi="Book Antiqua"/>
          <w:sz w:val="24"/>
          <w:szCs w:val="24"/>
          <w:vertAlign w:val="superscript"/>
          <w:lang w:val="en-US"/>
        </w:rPr>
        <w:t>[1</w:t>
      </w:r>
      <w:r w:rsidRPr="00FE679C">
        <w:rPr>
          <w:rFonts w:ascii="Book Antiqua" w:hAnsi="Book Antiqua"/>
          <w:sz w:val="24"/>
          <w:szCs w:val="24"/>
          <w:vertAlign w:val="superscript"/>
        </w:rPr>
        <w:t>0</w:t>
      </w:r>
      <w:r w:rsidRPr="00FE679C">
        <w:rPr>
          <w:rFonts w:ascii="Book Antiqua" w:hAnsi="Book Antiqua"/>
          <w:sz w:val="24"/>
          <w:szCs w:val="24"/>
          <w:vertAlign w:val="superscript"/>
          <w:lang w:val="en-US"/>
        </w:rPr>
        <w:t>]</w:t>
      </w:r>
      <w:r w:rsidRPr="00FE679C">
        <w:rPr>
          <w:rFonts w:ascii="Book Antiqua" w:hAnsi="Book Antiqua"/>
          <w:sz w:val="24"/>
          <w:szCs w:val="24"/>
        </w:rPr>
        <w:t>. A</w:t>
      </w:r>
      <w:r w:rsidRPr="00FE679C">
        <w:rPr>
          <w:rFonts w:ascii="Book Antiqua" w:hAnsi="Book Antiqua"/>
          <w:sz w:val="24"/>
          <w:szCs w:val="24"/>
          <w:lang w:val="en-US"/>
        </w:rPr>
        <w:t xml:space="preserve">dditionally, neuroimaging studies reveal grey matter atrophy in regions of the brain corresponding to dorsal and ventral visual pathways, the </w:t>
      </w:r>
      <w:r w:rsidRPr="00FE679C">
        <w:rPr>
          <w:rFonts w:ascii="Book Antiqua" w:hAnsi="Book Antiqua"/>
          <w:sz w:val="24"/>
          <w:szCs w:val="24"/>
        </w:rPr>
        <w:t>hippocampus</w:t>
      </w:r>
      <w:r w:rsidRPr="00FE679C">
        <w:rPr>
          <w:rFonts w:ascii="Book Antiqua" w:hAnsi="Book Antiqua"/>
          <w:sz w:val="24"/>
          <w:szCs w:val="24"/>
          <w:lang w:val="en-US"/>
        </w:rPr>
        <w:t>, and cholinergic structures. Furthermore, functional imaging studies su</w:t>
      </w:r>
      <w:r w:rsidRPr="00FE679C">
        <w:rPr>
          <w:rFonts w:ascii="Book Antiqua" w:hAnsi="Book Antiqua"/>
          <w:sz w:val="24"/>
          <w:szCs w:val="24"/>
          <w:lang w:val="en-US"/>
        </w:rPr>
        <w:t>g</w:t>
      </w:r>
      <w:r w:rsidRPr="00FE679C">
        <w:rPr>
          <w:rFonts w:ascii="Book Antiqua" w:hAnsi="Book Antiqua"/>
          <w:sz w:val="24"/>
          <w:szCs w:val="24"/>
          <w:lang w:val="en-US"/>
        </w:rPr>
        <w:t>gest the existence of an aberrant top-to-bottom visual processing system which dom</w:t>
      </w:r>
      <w:r w:rsidRPr="00FE679C">
        <w:rPr>
          <w:rFonts w:ascii="Book Antiqua" w:hAnsi="Book Antiqua"/>
          <w:sz w:val="24"/>
          <w:szCs w:val="24"/>
          <w:lang w:val="en-US"/>
        </w:rPr>
        <w:t>i</w:t>
      </w:r>
      <w:r w:rsidRPr="00FE679C">
        <w:rPr>
          <w:rFonts w:ascii="Book Antiqua" w:hAnsi="Book Antiqua"/>
          <w:sz w:val="24"/>
          <w:szCs w:val="24"/>
          <w:lang w:val="en-US"/>
        </w:rPr>
        <w:t>nates the normal bottom-to-top system in individuals with PD and visual hallucin</w:t>
      </w:r>
      <w:r w:rsidRPr="00FE679C">
        <w:rPr>
          <w:rFonts w:ascii="Book Antiqua" w:hAnsi="Book Antiqua"/>
          <w:sz w:val="24"/>
          <w:szCs w:val="24"/>
          <w:lang w:val="en-US"/>
        </w:rPr>
        <w:t>a</w:t>
      </w:r>
      <w:r w:rsidRPr="00FE679C">
        <w:rPr>
          <w:rFonts w:ascii="Book Antiqua" w:hAnsi="Book Antiqua"/>
          <w:sz w:val="24"/>
          <w:szCs w:val="24"/>
          <w:lang w:val="en-US"/>
        </w:rPr>
        <w:t>tions. Nucleotide polymorphisms of several genes have been studied among individ</w:t>
      </w:r>
      <w:r w:rsidRPr="00FE679C">
        <w:rPr>
          <w:rFonts w:ascii="Book Antiqua" w:hAnsi="Book Antiqua"/>
          <w:sz w:val="24"/>
          <w:szCs w:val="24"/>
          <w:lang w:val="en-US"/>
        </w:rPr>
        <w:t>u</w:t>
      </w:r>
      <w:r w:rsidRPr="00FE679C">
        <w:rPr>
          <w:rFonts w:ascii="Book Antiqua" w:hAnsi="Book Antiqua"/>
          <w:sz w:val="24"/>
          <w:szCs w:val="24"/>
          <w:lang w:val="en-US"/>
        </w:rPr>
        <w:t>als with PDP, but thus far the 45C&gt;T polymorphisms of the cholecystokinin gene (</w:t>
      </w:r>
      <w:r w:rsidRPr="00FE679C">
        <w:rPr>
          <w:rFonts w:ascii="Book Antiqua" w:hAnsi="Book Antiqua"/>
          <w:i/>
          <w:sz w:val="24"/>
          <w:szCs w:val="24"/>
          <w:lang w:val="en-US"/>
        </w:rPr>
        <w:t>CCK</w:t>
      </w:r>
      <w:r w:rsidRPr="00FE679C">
        <w:rPr>
          <w:rFonts w:ascii="Book Antiqua" w:hAnsi="Book Antiqua"/>
          <w:sz w:val="24"/>
          <w:szCs w:val="24"/>
          <w:lang w:val="en-US"/>
        </w:rPr>
        <w:t>) appears to have had the most potential in elucidating pathological pathways of PDP</w:t>
      </w:r>
      <w:r w:rsidRPr="00FE679C">
        <w:rPr>
          <w:rFonts w:ascii="Book Antiqua" w:hAnsi="Book Antiqua"/>
          <w:sz w:val="24"/>
          <w:szCs w:val="24"/>
          <w:vertAlign w:val="superscript"/>
          <w:lang w:val="en-US"/>
        </w:rPr>
        <w:t>[1</w:t>
      </w:r>
      <w:r w:rsidRPr="00FE679C">
        <w:rPr>
          <w:rFonts w:ascii="Book Antiqua" w:hAnsi="Book Antiqua"/>
          <w:sz w:val="24"/>
          <w:szCs w:val="24"/>
          <w:vertAlign w:val="superscript"/>
        </w:rPr>
        <w:t>0</w:t>
      </w:r>
      <w:r w:rsidRPr="00FE679C">
        <w:rPr>
          <w:rFonts w:ascii="Book Antiqua" w:hAnsi="Book Antiqua"/>
          <w:sz w:val="24"/>
          <w:szCs w:val="24"/>
          <w:vertAlign w:val="superscript"/>
          <w:lang w:val="en-US"/>
        </w:rPr>
        <w:t>]</w:t>
      </w:r>
      <w:r w:rsidR="00AC28D7" w:rsidRPr="00FE679C">
        <w:rPr>
          <w:rFonts w:ascii="Book Antiqua" w:hAnsi="Book Antiqua"/>
          <w:sz w:val="24"/>
          <w:szCs w:val="24"/>
        </w:rPr>
        <w:t>.</w:t>
      </w:r>
    </w:p>
    <w:p w14:paraId="6FAABF83" w14:textId="19D8CDF2" w:rsidR="00E3523E" w:rsidRPr="00FE679C" w:rsidRDefault="005675EE" w:rsidP="00E95864">
      <w:pPr>
        <w:pStyle w:val="BodyA"/>
        <w:spacing w:after="0" w:line="360" w:lineRule="auto"/>
        <w:ind w:firstLineChars="100" w:firstLine="240"/>
        <w:jc w:val="both"/>
        <w:rPr>
          <w:rFonts w:ascii="Book Antiqua" w:eastAsiaTheme="minorEastAsia" w:hAnsi="Book Antiqua" w:cs="Book Antiqua"/>
          <w:sz w:val="24"/>
          <w:szCs w:val="24"/>
          <w:lang w:eastAsia="zh-CN"/>
        </w:rPr>
      </w:pPr>
      <w:r w:rsidRPr="00FE679C">
        <w:rPr>
          <w:rFonts w:ascii="Book Antiqua" w:hAnsi="Book Antiqua"/>
          <w:sz w:val="24"/>
          <w:szCs w:val="24"/>
          <w:lang w:val="en-US"/>
        </w:rPr>
        <w:t>PDP may also occur partially due to medications that are used to the treat motor symptoms of PD</w:t>
      </w:r>
      <w:r w:rsidRPr="00FE679C">
        <w:rPr>
          <w:rFonts w:ascii="Book Antiqua" w:hAnsi="Book Antiqua"/>
          <w:sz w:val="24"/>
          <w:szCs w:val="24"/>
          <w:vertAlign w:val="superscript"/>
          <w:lang w:val="en-US"/>
        </w:rPr>
        <w:t>[1</w:t>
      </w:r>
      <w:r w:rsidRPr="00FE679C">
        <w:rPr>
          <w:rFonts w:ascii="Book Antiqua" w:hAnsi="Book Antiqua"/>
          <w:sz w:val="24"/>
          <w:szCs w:val="24"/>
          <w:vertAlign w:val="superscript"/>
        </w:rPr>
        <w:t>1</w:t>
      </w:r>
      <w:r w:rsidRPr="00FE679C">
        <w:rPr>
          <w:rFonts w:ascii="Book Antiqua" w:hAnsi="Book Antiqua"/>
          <w:sz w:val="24"/>
          <w:szCs w:val="24"/>
          <w:vertAlign w:val="superscript"/>
          <w:lang w:val="en-US"/>
        </w:rPr>
        <w:t>]</w:t>
      </w:r>
      <w:r w:rsidRPr="00FE679C">
        <w:rPr>
          <w:rFonts w:ascii="Book Antiqua" w:hAnsi="Book Antiqua"/>
          <w:sz w:val="24"/>
          <w:szCs w:val="24"/>
          <w:lang w:val="en-US"/>
        </w:rPr>
        <w:t xml:space="preserve">. Hence, a part of </w:t>
      </w:r>
      <w:r w:rsidRPr="00E95864">
        <w:rPr>
          <w:rFonts w:ascii="Book Antiqua" w:hAnsi="Book Antiqua"/>
          <w:sz w:val="24"/>
          <w:szCs w:val="24"/>
          <w:lang w:val="en-US"/>
        </w:rPr>
        <w:t>treating PDP also involves the reduction or disco</w:t>
      </w:r>
      <w:r w:rsidRPr="00E95864">
        <w:rPr>
          <w:rFonts w:ascii="Book Antiqua" w:hAnsi="Book Antiqua"/>
          <w:sz w:val="24"/>
          <w:szCs w:val="24"/>
          <w:lang w:val="en-US"/>
        </w:rPr>
        <w:t>n</w:t>
      </w:r>
      <w:r w:rsidRPr="00E95864">
        <w:rPr>
          <w:rFonts w:ascii="Book Antiqua" w:hAnsi="Book Antiqua"/>
          <w:sz w:val="24"/>
          <w:szCs w:val="24"/>
          <w:lang w:val="en-US"/>
        </w:rPr>
        <w:t xml:space="preserve">tinuation of anticholinergic medications, monoamine oxidase inhibitors, levodopa, or </w:t>
      </w:r>
      <w:r w:rsidR="00AC28D7" w:rsidRPr="00E95864">
        <w:rPr>
          <w:rFonts w:ascii="Book Antiqua" w:hAnsi="Book Antiqua"/>
          <w:sz w:val="24"/>
          <w:szCs w:val="24"/>
          <w:lang w:val="en-US"/>
        </w:rPr>
        <w:t>DA</w:t>
      </w:r>
      <w:r w:rsidRPr="00E95864">
        <w:rPr>
          <w:rFonts w:ascii="Book Antiqua" w:hAnsi="Book Antiqua"/>
          <w:sz w:val="24"/>
          <w:szCs w:val="24"/>
          <w:lang w:val="en-US"/>
        </w:rPr>
        <w:t xml:space="preserve"> which may be worsening or causing symptoms of PDP</w:t>
      </w:r>
      <w:r w:rsidRPr="00E95864">
        <w:rPr>
          <w:rFonts w:ascii="Book Antiqua" w:hAnsi="Book Antiqua"/>
          <w:sz w:val="24"/>
          <w:szCs w:val="24"/>
          <w:vertAlign w:val="superscript"/>
          <w:lang w:val="en-US"/>
        </w:rPr>
        <w:t>[1</w:t>
      </w:r>
      <w:r w:rsidRPr="00E95864">
        <w:rPr>
          <w:rFonts w:ascii="Book Antiqua" w:hAnsi="Book Antiqua"/>
          <w:sz w:val="24"/>
          <w:szCs w:val="24"/>
          <w:vertAlign w:val="superscript"/>
        </w:rPr>
        <w:t>2,13</w:t>
      </w:r>
      <w:r w:rsidRPr="00E95864">
        <w:rPr>
          <w:rFonts w:ascii="Book Antiqua" w:hAnsi="Book Antiqua"/>
          <w:sz w:val="24"/>
          <w:szCs w:val="24"/>
          <w:vertAlign w:val="superscript"/>
          <w:lang w:val="en-US"/>
        </w:rPr>
        <w:t>]</w:t>
      </w:r>
      <w:r w:rsidRPr="00E95864">
        <w:rPr>
          <w:rFonts w:ascii="Book Antiqua" w:hAnsi="Book Antiqua"/>
          <w:sz w:val="24"/>
          <w:szCs w:val="24"/>
          <w:lang w:val="en-US"/>
        </w:rPr>
        <w:t>. If medication adjus</w:t>
      </w:r>
      <w:r w:rsidRPr="00E95864">
        <w:rPr>
          <w:rFonts w:ascii="Book Antiqua" w:hAnsi="Book Antiqua"/>
          <w:sz w:val="24"/>
          <w:szCs w:val="24"/>
          <w:lang w:val="en-US"/>
        </w:rPr>
        <w:t>t</w:t>
      </w:r>
      <w:r w:rsidRPr="00E95864">
        <w:rPr>
          <w:rFonts w:ascii="Book Antiqua" w:hAnsi="Book Antiqua"/>
          <w:sz w:val="24"/>
          <w:szCs w:val="24"/>
          <w:lang w:val="en-US"/>
        </w:rPr>
        <w:t xml:space="preserve">ments are not appropriate or they do not resolve the PDP </w:t>
      </w:r>
      <w:r w:rsidRPr="006A2550">
        <w:rPr>
          <w:rFonts w:ascii="Book Antiqua" w:hAnsi="Book Antiqua"/>
          <w:sz w:val="24"/>
          <w:szCs w:val="24"/>
          <w:lang w:val="en-US"/>
        </w:rPr>
        <w:t>symptoms</w:t>
      </w:r>
      <w:r w:rsidRPr="00E95864">
        <w:rPr>
          <w:rFonts w:ascii="Book Antiqua" w:hAnsi="Book Antiqua"/>
          <w:sz w:val="24"/>
          <w:szCs w:val="24"/>
          <w:lang w:val="en-US"/>
        </w:rPr>
        <w:t>, then available d</w:t>
      </w:r>
      <w:r w:rsidRPr="00E95864">
        <w:rPr>
          <w:rFonts w:ascii="Book Antiqua" w:hAnsi="Book Antiqua"/>
          <w:sz w:val="24"/>
          <w:szCs w:val="24"/>
          <w:lang w:val="en-US"/>
        </w:rPr>
        <w:t>a</w:t>
      </w:r>
      <w:r w:rsidRPr="00E95864">
        <w:rPr>
          <w:rFonts w:ascii="Book Antiqua" w:hAnsi="Book Antiqua"/>
          <w:sz w:val="24"/>
          <w:szCs w:val="24"/>
          <w:lang w:val="en-US"/>
        </w:rPr>
        <w:t>ta from controlled trials indicate there is some benefits for use of antipsychotic medic</w:t>
      </w:r>
      <w:r w:rsidRPr="00E95864">
        <w:rPr>
          <w:rFonts w:ascii="Book Antiqua" w:hAnsi="Book Antiqua"/>
          <w:sz w:val="24"/>
          <w:szCs w:val="24"/>
          <w:lang w:val="en-US"/>
        </w:rPr>
        <w:t>a</w:t>
      </w:r>
      <w:r w:rsidRPr="00E95864">
        <w:rPr>
          <w:rFonts w:ascii="Book Antiqua" w:hAnsi="Book Antiqua"/>
          <w:sz w:val="24"/>
          <w:szCs w:val="24"/>
          <w:lang w:val="en-US"/>
        </w:rPr>
        <w:t xml:space="preserve">tions, the </w:t>
      </w:r>
      <w:r w:rsidR="00AC28D7" w:rsidRPr="00E95864">
        <w:rPr>
          <w:rFonts w:ascii="Book Antiqua" w:hAnsi="Book Antiqua"/>
          <w:sz w:val="24"/>
          <w:szCs w:val="24"/>
        </w:rPr>
        <w:t>acetylcholinesterase inhibitor-</w:t>
      </w:r>
      <w:r w:rsidRPr="00E95864">
        <w:rPr>
          <w:rFonts w:ascii="Book Antiqua" w:hAnsi="Book Antiqua"/>
          <w:sz w:val="24"/>
          <w:szCs w:val="24"/>
        </w:rPr>
        <w:t>rivastigmine</w:t>
      </w:r>
      <w:r w:rsidR="002547E6">
        <w:rPr>
          <w:rFonts w:ascii="Book Antiqua" w:hAnsi="Book Antiqua"/>
          <w:sz w:val="24"/>
          <w:szCs w:val="24"/>
          <w:lang w:val="en-US"/>
        </w:rPr>
        <w:t xml:space="preserve">, and NMDA </w:t>
      </w:r>
      <w:r w:rsidR="002547E6" w:rsidRPr="006A2550">
        <w:rPr>
          <w:rFonts w:ascii="Book Antiqua" w:hAnsi="Book Antiqua"/>
          <w:sz w:val="24"/>
          <w:szCs w:val="24"/>
          <w:lang w:val="en-US"/>
        </w:rPr>
        <w:t>antagonist-</w:t>
      </w:r>
      <w:r w:rsidRPr="00E95864">
        <w:rPr>
          <w:rFonts w:ascii="Book Antiqua" w:hAnsi="Book Antiqua"/>
          <w:sz w:val="24"/>
          <w:szCs w:val="24"/>
          <w:lang w:val="en-US"/>
        </w:rPr>
        <w:t>memantine for treating PDP</w:t>
      </w:r>
      <w:r w:rsidRPr="00E95864">
        <w:rPr>
          <w:rFonts w:ascii="Book Antiqua" w:hAnsi="Book Antiqua"/>
          <w:sz w:val="24"/>
          <w:szCs w:val="24"/>
          <w:vertAlign w:val="superscript"/>
          <w:lang w:val="en-US"/>
        </w:rPr>
        <w:t>[4]</w:t>
      </w:r>
      <w:r w:rsidRPr="00E95864">
        <w:rPr>
          <w:rFonts w:ascii="Book Antiqua" w:hAnsi="Book Antiqua"/>
          <w:sz w:val="24"/>
          <w:szCs w:val="24"/>
          <w:lang w:val="en-US"/>
        </w:rPr>
        <w:t>. Uncontrolled trials also indicate some benefit for low-dose apomorphine</w:t>
      </w:r>
      <w:r w:rsidRPr="00E95864">
        <w:rPr>
          <w:rFonts w:ascii="Book Antiqua" w:hAnsi="Book Antiqua"/>
          <w:sz w:val="24"/>
          <w:szCs w:val="24"/>
          <w:vertAlign w:val="superscript"/>
          <w:lang w:val="en-US"/>
        </w:rPr>
        <w:t>[4</w:t>
      </w:r>
      <w:r w:rsidRPr="00E95864">
        <w:rPr>
          <w:rFonts w:ascii="Book Antiqua" w:hAnsi="Book Antiqua"/>
          <w:sz w:val="24"/>
          <w:szCs w:val="24"/>
          <w:vertAlign w:val="superscript"/>
        </w:rPr>
        <w:t>,14</w:t>
      </w:r>
      <w:r w:rsidR="008B1429">
        <w:rPr>
          <w:rFonts w:ascii="Book Antiqua" w:hAnsi="Book Antiqua"/>
          <w:sz w:val="24"/>
          <w:szCs w:val="24"/>
          <w:vertAlign w:val="superscript"/>
        </w:rPr>
        <w:t>-17</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and electroconvulsive therapy (ECT)</w:t>
      </w:r>
      <w:r w:rsidRPr="00E95864">
        <w:rPr>
          <w:rFonts w:ascii="Book Antiqua" w:hAnsi="Book Antiqua"/>
          <w:sz w:val="24"/>
          <w:szCs w:val="24"/>
          <w:vertAlign w:val="superscript"/>
          <w:lang w:val="en-US"/>
        </w:rPr>
        <w:t>[18</w:t>
      </w:r>
      <w:r w:rsidR="008B1429">
        <w:rPr>
          <w:rFonts w:ascii="Book Antiqua" w:hAnsi="Book Antiqua"/>
          <w:sz w:val="24"/>
          <w:szCs w:val="24"/>
          <w:vertAlign w:val="superscript"/>
          <w:lang w:val="en-US"/>
        </w:rPr>
        <w:t>-</w:t>
      </w:r>
      <w:r w:rsidRPr="00E95864">
        <w:rPr>
          <w:rFonts w:ascii="Book Antiqua" w:hAnsi="Book Antiqua"/>
          <w:sz w:val="24"/>
          <w:szCs w:val="24"/>
          <w:vertAlign w:val="superscript"/>
        </w:rPr>
        <w:t>20</w:t>
      </w:r>
      <w:r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for treating PDP. </w:t>
      </w:r>
      <w:r w:rsidRPr="00FE679C">
        <w:rPr>
          <w:rFonts w:ascii="Book Antiqua" w:hAnsi="Book Antiqua"/>
          <w:sz w:val="24"/>
          <w:szCs w:val="24"/>
          <w:lang w:val="en-US"/>
        </w:rPr>
        <w:t>However, none these therapies are approved by the United States Food and Drug A</w:t>
      </w:r>
      <w:r w:rsidRPr="00FE679C">
        <w:rPr>
          <w:rFonts w:ascii="Book Antiqua" w:hAnsi="Book Antiqua"/>
          <w:sz w:val="24"/>
          <w:szCs w:val="24"/>
          <w:lang w:val="en-US"/>
        </w:rPr>
        <w:t>d</w:t>
      </w:r>
      <w:r w:rsidRPr="00FE679C">
        <w:rPr>
          <w:rFonts w:ascii="Book Antiqua" w:hAnsi="Book Antiqua"/>
          <w:sz w:val="24"/>
          <w:szCs w:val="24"/>
          <w:lang w:val="en-US"/>
        </w:rPr>
        <w:t>ministration (FDA) for the</w:t>
      </w:r>
      <w:r w:rsidR="00AC28D7" w:rsidRPr="00FE679C">
        <w:rPr>
          <w:rFonts w:ascii="Book Antiqua" w:hAnsi="Book Antiqua"/>
          <w:sz w:val="24"/>
          <w:szCs w:val="24"/>
          <w:lang w:val="en-US"/>
        </w:rPr>
        <w:t xml:space="preserve"> treatment of PDP.</w:t>
      </w:r>
    </w:p>
    <w:p w14:paraId="04820446" w14:textId="48991DA0"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b/>
          <w:bCs/>
          <w:sz w:val="24"/>
          <w:szCs w:val="24"/>
          <w:lang w:val="en-US" w:eastAsia="zh-CN"/>
        </w:rPr>
      </w:pPr>
      <w:r w:rsidRPr="00E95864">
        <w:rPr>
          <w:rFonts w:ascii="Book Antiqua" w:hAnsi="Book Antiqua"/>
          <w:sz w:val="24"/>
          <w:szCs w:val="24"/>
          <w:lang w:val="en-US"/>
        </w:rPr>
        <w:t xml:space="preserve">A recent systematic review by Wilby </w:t>
      </w:r>
      <w:r w:rsidRPr="00E95864">
        <w:rPr>
          <w:rFonts w:ascii="Book Antiqua" w:hAnsi="Book Antiqua"/>
          <w:i/>
          <w:sz w:val="24"/>
          <w:szCs w:val="24"/>
          <w:lang w:val="en-US"/>
        </w:rPr>
        <w:t>et al</w:t>
      </w:r>
      <w:r w:rsidR="00AC28D7" w:rsidRPr="00E95864">
        <w:rPr>
          <w:rFonts w:ascii="Book Antiqua" w:hAnsi="Book Antiqua"/>
          <w:sz w:val="24"/>
          <w:szCs w:val="24"/>
          <w:vertAlign w:val="superscript"/>
          <w:lang w:val="en-US"/>
        </w:rPr>
        <w:t>[2</w:t>
      </w:r>
      <w:r w:rsidR="00AC28D7" w:rsidRPr="00E95864">
        <w:rPr>
          <w:rFonts w:ascii="Book Antiqua" w:hAnsi="Book Antiqua"/>
          <w:sz w:val="24"/>
          <w:szCs w:val="24"/>
          <w:vertAlign w:val="superscript"/>
        </w:rPr>
        <w:t>1</w:t>
      </w:r>
      <w:r w:rsidR="00AC28D7" w:rsidRPr="00E95864">
        <w:rPr>
          <w:rFonts w:ascii="Book Antiqua" w:hAnsi="Book Antiqua"/>
          <w:sz w:val="24"/>
          <w:szCs w:val="24"/>
          <w:vertAlign w:val="superscript"/>
          <w:lang w:val="en-US"/>
        </w:rPr>
        <w:t>]</w:t>
      </w:r>
      <w:r w:rsidRPr="00E95864">
        <w:rPr>
          <w:rFonts w:ascii="Book Antiqua" w:hAnsi="Book Antiqua"/>
          <w:sz w:val="24"/>
          <w:szCs w:val="24"/>
          <w:lang w:val="en-US"/>
        </w:rPr>
        <w:t xml:space="preserve"> that assessed the treatment for PDP i</w:t>
      </w:r>
      <w:r w:rsidRPr="00E95864">
        <w:rPr>
          <w:rFonts w:ascii="Book Antiqua" w:hAnsi="Book Antiqua"/>
          <w:sz w:val="24"/>
          <w:szCs w:val="24"/>
          <w:lang w:val="en-US"/>
        </w:rPr>
        <w:t>n</w:t>
      </w:r>
      <w:r w:rsidRPr="00E95864">
        <w:rPr>
          <w:rFonts w:ascii="Book Antiqua" w:hAnsi="Book Antiqua"/>
          <w:sz w:val="24"/>
          <w:szCs w:val="24"/>
          <w:lang w:val="en-US"/>
        </w:rPr>
        <w:t>cluded data from 16 studies</w:t>
      </w:r>
      <w:r w:rsidRPr="00E95864">
        <w:rPr>
          <w:rFonts w:ascii="Book Antiqua" w:hAnsi="Book Antiqua"/>
          <w:sz w:val="24"/>
          <w:szCs w:val="24"/>
          <w:lang w:val="nl-NL"/>
        </w:rPr>
        <w:t xml:space="preserve">. Eleven </w:t>
      </w:r>
      <w:r w:rsidRPr="00E95864">
        <w:rPr>
          <w:rFonts w:ascii="Book Antiqua" w:hAnsi="Book Antiqua"/>
          <w:sz w:val="24"/>
          <w:szCs w:val="24"/>
          <w:lang w:val="en-US"/>
        </w:rPr>
        <w:t xml:space="preserve">of these </w:t>
      </w:r>
      <w:r w:rsidRPr="00FE679C">
        <w:rPr>
          <w:rFonts w:ascii="Book Antiqua" w:hAnsi="Book Antiqua"/>
          <w:sz w:val="24"/>
          <w:szCs w:val="24"/>
          <w:lang w:val="en-US"/>
        </w:rPr>
        <w:t xml:space="preserve">studies compared active drugs to placebo whereas 5 studies compared clozapine to another active drug. The placebo-controlled trials demonstrated benefit for clozapine and pimavanserin </w:t>
      </w:r>
      <w:r w:rsidRPr="00FE679C">
        <w:rPr>
          <w:rFonts w:ascii="Book Antiqua" w:hAnsi="Book Antiqua"/>
          <w:sz w:val="24"/>
          <w:szCs w:val="24"/>
        </w:rPr>
        <w:t>(Nuplazid)</w:t>
      </w:r>
      <w:r w:rsidRPr="00FE679C">
        <w:rPr>
          <w:rFonts w:ascii="Book Antiqua" w:hAnsi="Book Antiqua"/>
          <w:sz w:val="24"/>
          <w:szCs w:val="24"/>
          <w:lang w:val="en-US"/>
        </w:rPr>
        <w:t xml:space="preserve"> for the trea</w:t>
      </w:r>
      <w:r w:rsidRPr="00FE679C">
        <w:rPr>
          <w:rFonts w:ascii="Book Antiqua" w:hAnsi="Book Antiqua"/>
          <w:sz w:val="24"/>
          <w:szCs w:val="24"/>
          <w:lang w:val="en-US"/>
        </w:rPr>
        <w:t>t</w:t>
      </w:r>
      <w:r w:rsidRPr="00FE679C">
        <w:rPr>
          <w:rFonts w:ascii="Book Antiqua" w:hAnsi="Book Antiqua"/>
          <w:sz w:val="24"/>
          <w:szCs w:val="24"/>
          <w:lang w:val="en-US"/>
        </w:rPr>
        <w:t>ment of PDP with no definitive benefits noted for either quetiapine or olanzapine. The comparative studies demonstrated improvements in PDP symptoms when clozapine or comparator drug were assessed alone. However, the data did not suggest any superior</w:t>
      </w:r>
      <w:r w:rsidRPr="00FE679C">
        <w:rPr>
          <w:rFonts w:ascii="Book Antiqua" w:hAnsi="Book Antiqua"/>
          <w:sz w:val="24"/>
          <w:szCs w:val="24"/>
          <w:lang w:val="en-US"/>
        </w:rPr>
        <w:t>i</w:t>
      </w:r>
      <w:r w:rsidRPr="00FE679C">
        <w:rPr>
          <w:rFonts w:ascii="Book Antiqua" w:hAnsi="Book Antiqua"/>
          <w:sz w:val="24"/>
          <w:szCs w:val="24"/>
          <w:lang w:val="en-US"/>
        </w:rPr>
        <w:t>ty of one active drug over the other drugs.</w:t>
      </w:r>
    </w:p>
    <w:p w14:paraId="0AEA9254" w14:textId="31E565F2" w:rsidR="00E3523E" w:rsidRPr="00E95864" w:rsidRDefault="005675EE" w:rsidP="00E95864">
      <w:pPr>
        <w:pStyle w:val="aa"/>
        <w:spacing w:line="360" w:lineRule="auto"/>
        <w:ind w:firstLineChars="100" w:firstLine="240"/>
        <w:jc w:val="both"/>
        <w:rPr>
          <w:rFonts w:ascii="Book Antiqua" w:eastAsia="Book Antiqua" w:hAnsi="Book Antiqua" w:cs="Book Antiqua"/>
          <w:b/>
          <w:bCs/>
        </w:rPr>
      </w:pPr>
      <w:r w:rsidRPr="00E95864">
        <w:rPr>
          <w:rFonts w:ascii="Book Antiqua" w:hAnsi="Book Antiqua"/>
        </w:rPr>
        <w:t xml:space="preserve">Pimavanserin is an atypical antipsychotic medication and is now the first </w:t>
      </w:r>
      <w:r w:rsidRPr="006A2550">
        <w:rPr>
          <w:rFonts w:ascii="Book Antiqua" w:hAnsi="Book Antiqua"/>
        </w:rPr>
        <w:t>medication</w:t>
      </w:r>
      <w:r w:rsidRPr="00E95864">
        <w:rPr>
          <w:rFonts w:ascii="Book Antiqua" w:hAnsi="Book Antiqua"/>
        </w:rPr>
        <w:t xml:space="preserve"> to be approved by the FDA for the treatment of hallucinations and delusions associated with PDP</w:t>
      </w:r>
      <w:r w:rsidRPr="00E95864">
        <w:rPr>
          <w:rFonts w:ascii="Book Antiqua" w:hAnsi="Book Antiqua"/>
          <w:vertAlign w:val="superscript"/>
        </w:rPr>
        <w:t>[22]</w:t>
      </w:r>
      <w:r w:rsidRPr="00E95864">
        <w:rPr>
          <w:rFonts w:ascii="Book Antiqua" w:hAnsi="Book Antiqua"/>
        </w:rPr>
        <w:t>. Pimavanserin is a selective 5-HT2A inverse agonist that has low affinity for 5-HT2C and sigma-1 receptors. Additionally, pimavanserin lacks activity at dop</w:t>
      </w:r>
      <w:r w:rsidRPr="00E95864">
        <w:rPr>
          <w:rFonts w:ascii="Book Antiqua" w:hAnsi="Book Antiqua"/>
        </w:rPr>
        <w:t>a</w:t>
      </w:r>
      <w:r w:rsidRPr="00E95864">
        <w:rPr>
          <w:rFonts w:ascii="Book Antiqua" w:hAnsi="Book Antiqua"/>
        </w:rPr>
        <w:t>minergic, muscarinic, adrenergic, and histaminergic receptors. Pimavanserin is mainly metabolized in the liver through the cytochrome P450 system (CYP3A4 and CYP3A5) and is excreted primarily through the urine. Approximately 95% of pimavanserin is protein bound. Pimavanserin has a mean peak onset in 6 h with a half-life of 55 to 60 h.</w:t>
      </w:r>
    </w:p>
    <w:p w14:paraId="408C8E33" w14:textId="77777777" w:rsidR="00AC28D7" w:rsidRPr="00E95864" w:rsidRDefault="00AC28D7" w:rsidP="00E95864">
      <w:pPr>
        <w:pStyle w:val="BodyA"/>
        <w:spacing w:after="0" w:line="360" w:lineRule="auto"/>
        <w:jc w:val="both"/>
        <w:rPr>
          <w:rFonts w:ascii="Book Antiqua" w:eastAsiaTheme="minorEastAsia" w:hAnsi="Book Antiqua" w:cs="Book Antiqua"/>
          <w:b/>
          <w:bCs/>
          <w:sz w:val="24"/>
          <w:szCs w:val="24"/>
          <w:lang w:eastAsia="zh-CN"/>
        </w:rPr>
      </w:pPr>
    </w:p>
    <w:p w14:paraId="60B0BA25" w14:textId="239F23ED" w:rsidR="00E3523E" w:rsidRPr="00E95864" w:rsidRDefault="005675EE" w:rsidP="00E95864">
      <w:pPr>
        <w:pStyle w:val="BodyA"/>
        <w:spacing w:after="0" w:line="360" w:lineRule="auto"/>
        <w:jc w:val="both"/>
        <w:rPr>
          <w:rFonts w:ascii="Book Antiqua" w:eastAsiaTheme="minorEastAsia" w:hAnsi="Book Antiqua" w:cs="Book Antiqua"/>
          <w:b/>
          <w:bCs/>
          <w:sz w:val="24"/>
          <w:szCs w:val="24"/>
          <w:lang w:eastAsia="zh-CN"/>
        </w:rPr>
      </w:pPr>
      <w:r w:rsidRPr="00E95864">
        <w:rPr>
          <w:rFonts w:ascii="Book Antiqua" w:hAnsi="Book Antiqua"/>
          <w:b/>
          <w:bCs/>
          <w:sz w:val="24"/>
          <w:szCs w:val="24"/>
        </w:rPr>
        <w:t>E</w:t>
      </w:r>
      <w:r w:rsidRPr="00FE679C">
        <w:rPr>
          <w:rFonts w:ascii="Book Antiqua" w:hAnsi="Book Antiqua"/>
          <w:b/>
          <w:bCs/>
          <w:sz w:val="24"/>
          <w:szCs w:val="24"/>
          <w:lang w:val="en-US"/>
        </w:rPr>
        <w:t>VIDENCE FOR USING</w:t>
      </w:r>
      <w:r w:rsidR="00AC28D7" w:rsidRPr="00FE679C">
        <w:rPr>
          <w:rFonts w:ascii="Book Antiqua" w:eastAsiaTheme="minorEastAsia" w:hAnsi="Book Antiqua"/>
          <w:b/>
          <w:bCs/>
          <w:sz w:val="24"/>
          <w:szCs w:val="24"/>
          <w:lang w:val="en-US" w:eastAsia="zh-CN"/>
        </w:rPr>
        <w:t xml:space="preserve"> </w:t>
      </w:r>
      <w:r w:rsidRPr="00FE679C">
        <w:rPr>
          <w:rFonts w:ascii="Book Antiqua" w:hAnsi="Book Antiqua"/>
          <w:b/>
          <w:bCs/>
          <w:sz w:val="24"/>
          <w:szCs w:val="24"/>
          <w:lang w:val="en-US"/>
        </w:rPr>
        <w:t>PIMAVANSERIN FOR THE TREATMENT OF PARKI</w:t>
      </w:r>
      <w:r w:rsidRPr="00FE679C">
        <w:rPr>
          <w:rFonts w:ascii="Book Antiqua" w:hAnsi="Book Antiqua"/>
          <w:b/>
          <w:bCs/>
          <w:sz w:val="24"/>
          <w:szCs w:val="24"/>
          <w:lang w:val="en-US"/>
        </w:rPr>
        <w:t>N</w:t>
      </w:r>
      <w:r w:rsidRPr="00FE679C">
        <w:rPr>
          <w:rFonts w:ascii="Book Antiqua" w:hAnsi="Book Antiqua"/>
          <w:b/>
          <w:bCs/>
          <w:sz w:val="24"/>
          <w:szCs w:val="24"/>
          <w:lang w:val="en-US"/>
        </w:rPr>
        <w:t>SON'S DISEASE PSYCHOSIS</w:t>
      </w:r>
    </w:p>
    <w:p w14:paraId="76E201D8" w14:textId="2B2A8413" w:rsidR="00E3523E" w:rsidRDefault="005675EE" w:rsidP="00E95864">
      <w:pPr>
        <w:pStyle w:val="BodyA"/>
        <w:spacing w:after="0" w:line="360" w:lineRule="auto"/>
        <w:jc w:val="both"/>
        <w:rPr>
          <w:rFonts w:ascii="Book Antiqua" w:hAnsi="Book Antiqua"/>
          <w:sz w:val="24"/>
          <w:szCs w:val="24"/>
          <w:lang w:val="en-US"/>
        </w:rPr>
      </w:pPr>
      <w:r w:rsidRPr="00E95864">
        <w:rPr>
          <w:rFonts w:ascii="Book Antiqua" w:hAnsi="Book Antiqua"/>
          <w:sz w:val="24"/>
          <w:szCs w:val="24"/>
          <w:lang w:val="en-US"/>
        </w:rPr>
        <w:t xml:space="preserve">We identified and reviewed a total of two </w:t>
      </w:r>
      <w:r w:rsidR="001210FC" w:rsidRPr="00E95864">
        <w:rPr>
          <w:rFonts w:ascii="Book Antiqua" w:hAnsi="Book Antiqua"/>
          <w:sz w:val="24"/>
          <w:szCs w:val="24"/>
          <w:lang w:val="en-US"/>
        </w:rPr>
        <w:t>randomized controlled trials (RCTs)</w:t>
      </w:r>
      <w:r w:rsidRPr="00E95864">
        <w:rPr>
          <w:rFonts w:ascii="Book Antiqua" w:hAnsi="Book Antiqua"/>
          <w:sz w:val="24"/>
          <w:szCs w:val="24"/>
          <w:lang w:val="en-US"/>
        </w:rPr>
        <w:t xml:space="preserve"> that evaluated the use of pimavanserin among individuals with PDP</w:t>
      </w:r>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3,24</w:t>
      </w:r>
      <w:r w:rsidRPr="00E95864">
        <w:rPr>
          <w:rFonts w:ascii="Book Antiqua" w:hAnsi="Book Antiqua"/>
          <w:sz w:val="24"/>
          <w:szCs w:val="24"/>
          <w:vertAlign w:val="superscript"/>
          <w:lang w:val="en-US"/>
        </w:rPr>
        <w:t>]</w:t>
      </w:r>
      <w:r w:rsidRPr="00E95864">
        <w:rPr>
          <w:rFonts w:ascii="Book Antiqua" w:hAnsi="Book Antiqua"/>
          <w:sz w:val="24"/>
          <w:szCs w:val="24"/>
          <w:lang w:val="en-US"/>
        </w:rPr>
        <w:t>. Both studies were rated as being of good quality based on the cen</w:t>
      </w:r>
      <w:r w:rsidR="00AC28D7" w:rsidRPr="00E95864">
        <w:rPr>
          <w:rFonts w:ascii="Book Antiqua" w:hAnsi="Book Antiqua"/>
          <w:sz w:val="24"/>
          <w:szCs w:val="24"/>
          <w:lang w:val="en-US"/>
        </w:rPr>
        <w:t>ter for evidence-based medicine</w:t>
      </w:r>
      <w:r w:rsidRPr="00E95864">
        <w:rPr>
          <w:rFonts w:ascii="Book Antiqua" w:hAnsi="Book Antiqua"/>
          <w:sz w:val="24"/>
          <w:szCs w:val="24"/>
          <w:lang w:val="en-US"/>
        </w:rPr>
        <w:t xml:space="preserve"> criteria</w:t>
      </w:r>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5</w:t>
      </w:r>
      <w:r w:rsidRPr="00E95864">
        <w:rPr>
          <w:rFonts w:ascii="Book Antiqua" w:hAnsi="Book Antiqua"/>
          <w:sz w:val="24"/>
          <w:szCs w:val="24"/>
          <w:vertAlign w:val="superscript"/>
          <w:lang w:val="en-US"/>
        </w:rPr>
        <w:t>]</w:t>
      </w:r>
      <w:r w:rsidR="00AC28D7" w:rsidRPr="00E95864">
        <w:rPr>
          <w:rFonts w:ascii="Book Antiqua" w:eastAsiaTheme="minorEastAsia" w:hAnsi="Book Antiqua"/>
          <w:sz w:val="24"/>
          <w:szCs w:val="24"/>
          <w:lang w:val="fr-FR" w:eastAsia="zh-CN"/>
        </w:rPr>
        <w:t xml:space="preserve"> </w:t>
      </w:r>
      <w:r w:rsidRPr="00E95864">
        <w:rPr>
          <w:rFonts w:ascii="Book Antiqua" w:hAnsi="Book Antiqua"/>
          <w:sz w:val="24"/>
          <w:szCs w:val="24"/>
          <w:lang w:val="fr-FR"/>
        </w:rPr>
        <w:t xml:space="preserve">(Table 1). </w:t>
      </w:r>
      <w:r w:rsidRPr="00E95864">
        <w:rPr>
          <w:rFonts w:ascii="Book Antiqua" w:hAnsi="Book Antiqua"/>
          <w:sz w:val="24"/>
          <w:szCs w:val="24"/>
          <w:lang w:val="en-US"/>
        </w:rPr>
        <w:t>We discuss both studies in depth below, while a brief summary of both studies is outlined in Table</w:t>
      </w:r>
      <w:r w:rsidRPr="00E95864">
        <w:rPr>
          <w:rFonts w:ascii="Book Antiqua" w:hAnsi="Book Antiqua"/>
          <w:sz w:val="24"/>
          <w:szCs w:val="24"/>
        </w:rPr>
        <w:t xml:space="preserve"> </w:t>
      </w:r>
      <w:r w:rsidR="00AC28D7" w:rsidRPr="00E95864">
        <w:rPr>
          <w:rFonts w:ascii="Book Antiqua" w:hAnsi="Book Antiqua"/>
          <w:sz w:val="24"/>
          <w:szCs w:val="24"/>
          <w:lang w:val="en-US"/>
        </w:rPr>
        <w:t>2.</w:t>
      </w:r>
    </w:p>
    <w:p w14:paraId="1919A445" w14:textId="77777777" w:rsidR="006C21EF" w:rsidRPr="00E95864" w:rsidRDefault="006C21EF" w:rsidP="00E95864">
      <w:pPr>
        <w:pStyle w:val="BodyA"/>
        <w:spacing w:after="0" w:line="360" w:lineRule="auto"/>
        <w:jc w:val="both"/>
        <w:rPr>
          <w:rFonts w:ascii="Book Antiqua" w:eastAsiaTheme="minorEastAsia" w:hAnsi="Book Antiqua" w:cs="Book Antiqua"/>
          <w:sz w:val="24"/>
          <w:szCs w:val="24"/>
          <w:lang w:val="en-US" w:eastAsia="zh-CN"/>
        </w:rPr>
      </w:pPr>
    </w:p>
    <w:p w14:paraId="24502F11" w14:textId="2E06DF7C" w:rsidR="00E3523E" w:rsidRPr="006C21EF" w:rsidRDefault="00AC28D7" w:rsidP="00E95864">
      <w:pPr>
        <w:pStyle w:val="BodyA"/>
        <w:spacing w:after="0" w:line="360" w:lineRule="auto"/>
        <w:jc w:val="both"/>
        <w:rPr>
          <w:rFonts w:ascii="Book Antiqua" w:eastAsiaTheme="minorEastAsia" w:hAnsi="Book Antiqua" w:cs="Book Antiqua Bold"/>
          <w:b/>
          <w:i/>
          <w:iCs/>
          <w:sz w:val="24"/>
          <w:szCs w:val="24"/>
          <w:lang w:eastAsia="zh-CN"/>
        </w:rPr>
      </w:pPr>
      <w:r w:rsidRPr="006C21EF">
        <w:rPr>
          <w:rFonts w:ascii="Book Antiqua" w:hAnsi="Book Antiqua"/>
          <w:b/>
          <w:i/>
          <w:iCs/>
          <w:sz w:val="24"/>
          <w:szCs w:val="24"/>
          <w:lang w:val="en-US"/>
        </w:rPr>
        <w:t>Meltzer et al</w:t>
      </w:r>
      <w:r w:rsidRPr="006C21EF">
        <w:rPr>
          <w:rFonts w:ascii="Book Antiqua" w:hAnsi="Book Antiqua"/>
          <w:b/>
          <w:i/>
          <w:sz w:val="24"/>
          <w:szCs w:val="24"/>
          <w:vertAlign w:val="superscript"/>
        </w:rPr>
        <w:t>[23]</w:t>
      </w:r>
      <w:r w:rsidRPr="006C21EF">
        <w:rPr>
          <w:rFonts w:ascii="Book Antiqua" w:hAnsi="Book Antiqua"/>
          <w:b/>
          <w:i/>
          <w:iCs/>
          <w:sz w:val="24"/>
          <w:szCs w:val="24"/>
          <w:lang w:val="en-US"/>
        </w:rPr>
        <w:t xml:space="preserve"> study</w:t>
      </w:r>
    </w:p>
    <w:p w14:paraId="332A5C78" w14:textId="4884D3B3" w:rsidR="00E3523E" w:rsidRPr="00E95864" w:rsidRDefault="005675EE" w:rsidP="00FE679C">
      <w:pPr>
        <w:pStyle w:val="desc"/>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both"/>
        <w:rPr>
          <w:rFonts w:ascii="Book Antiqua" w:eastAsia="Book Antiqua" w:hAnsi="Book Antiqua" w:cs="Book Antiqua"/>
          <w:lang w:eastAsia="zh-CN"/>
        </w:rPr>
      </w:pPr>
      <w:r w:rsidRPr="00E95864">
        <w:rPr>
          <w:rFonts w:ascii="Book Antiqua" w:hAnsi="Book Antiqua"/>
        </w:rPr>
        <w:t xml:space="preserve">The study by Meltzer </w:t>
      </w:r>
      <w:r w:rsidRPr="00E95864">
        <w:rPr>
          <w:rFonts w:ascii="Book Antiqua" w:hAnsi="Book Antiqua"/>
          <w:i/>
        </w:rPr>
        <w:t>et al</w:t>
      </w:r>
      <w:r w:rsidR="00AC28D7" w:rsidRPr="00E95864">
        <w:rPr>
          <w:rFonts w:ascii="Book Antiqua" w:hAnsi="Book Antiqua"/>
          <w:vertAlign w:val="superscript"/>
        </w:rPr>
        <w:t>[23]</w:t>
      </w:r>
      <w:r w:rsidRPr="00E95864">
        <w:rPr>
          <w:rFonts w:ascii="Book Antiqua" w:hAnsi="Book Antiqua"/>
        </w:rPr>
        <w:t xml:space="preserve"> was a phase 2 multicenter, randomized, placebo-controlled, double-blind trial that compared pimavanserin to placebo among individuals with PDP.</w:t>
      </w:r>
      <w:r w:rsidR="0094653C" w:rsidRPr="00E95864">
        <w:rPr>
          <w:rFonts w:ascii="Book Antiqua" w:hAnsi="Book Antiqua"/>
          <w:lang w:eastAsia="zh-CN"/>
        </w:rPr>
        <w:t xml:space="preserve"> </w:t>
      </w:r>
      <w:r w:rsidRPr="00E95864">
        <w:rPr>
          <w:rFonts w:ascii="Book Antiqua" w:hAnsi="Book Antiqua"/>
        </w:rPr>
        <w:t>The trial was 4 w</w:t>
      </w:r>
      <w:r w:rsidR="0094653C" w:rsidRPr="00E95864">
        <w:rPr>
          <w:rFonts w:ascii="Book Antiqua" w:hAnsi="Book Antiqua"/>
        </w:rPr>
        <w:t>k</w:t>
      </w:r>
      <w:r w:rsidRPr="00E95864">
        <w:rPr>
          <w:rFonts w:ascii="Book Antiqua" w:hAnsi="Book Antiqua"/>
        </w:rPr>
        <w:t xml:space="preserve"> in duration with a 4-wk follow-up period. The participants received pimavanserin or placebo in a 1:1 ratio, after completion of screening and baseline eval</w:t>
      </w:r>
      <w:r w:rsidRPr="00E95864">
        <w:rPr>
          <w:rFonts w:ascii="Book Antiqua" w:hAnsi="Book Antiqua"/>
        </w:rPr>
        <w:t>u</w:t>
      </w:r>
      <w:r w:rsidRPr="00E95864">
        <w:rPr>
          <w:rFonts w:ascii="Book Antiqua" w:hAnsi="Book Antiqua"/>
        </w:rPr>
        <w:t>ations. The dosing of the study drug was 20 mg on day 1 with possible increases to 40 mg a day and 60 mg a day on study days 8 and 15, depending on the participants’ r</w:t>
      </w:r>
      <w:r w:rsidRPr="00E95864">
        <w:rPr>
          <w:rFonts w:ascii="Book Antiqua" w:hAnsi="Book Antiqua"/>
        </w:rPr>
        <w:t>e</w:t>
      </w:r>
      <w:r w:rsidRPr="00E95864">
        <w:rPr>
          <w:rFonts w:ascii="Book Antiqua" w:hAnsi="Book Antiqua"/>
        </w:rPr>
        <w:t>sponse to the medication. The staging of PD was done at baseline using the modified Hoehn and Yahr Unified Parkinson’s Disease Rating Scale (UPDRS Part V). The ps</w:t>
      </w:r>
      <w:r w:rsidRPr="00E95864">
        <w:rPr>
          <w:rFonts w:ascii="Book Antiqua" w:hAnsi="Book Antiqua"/>
        </w:rPr>
        <w:t>y</w:t>
      </w:r>
      <w:r w:rsidRPr="00E95864">
        <w:rPr>
          <w:rFonts w:ascii="Book Antiqua" w:hAnsi="Book Antiqua"/>
        </w:rPr>
        <w:t>chotic symptoms were evaluated using the Scale for the Assessment of Positive Sym</w:t>
      </w:r>
      <w:r w:rsidRPr="00E95864">
        <w:rPr>
          <w:rFonts w:ascii="Book Antiqua" w:hAnsi="Book Antiqua"/>
        </w:rPr>
        <w:t>p</w:t>
      </w:r>
      <w:r w:rsidRPr="00E95864">
        <w:rPr>
          <w:rFonts w:ascii="Book Antiqua" w:hAnsi="Book Antiqua"/>
        </w:rPr>
        <w:t>toms (SAPS), the Parkinson’s Psychosis Rating Scale (PPRS) and the Clinical Global I</w:t>
      </w:r>
      <w:r w:rsidRPr="00E95864">
        <w:rPr>
          <w:rFonts w:ascii="Book Antiqua" w:hAnsi="Book Antiqua"/>
        </w:rPr>
        <w:t>m</w:t>
      </w:r>
      <w:r w:rsidRPr="00E95864">
        <w:rPr>
          <w:rFonts w:ascii="Book Antiqua" w:hAnsi="Book Antiqua"/>
        </w:rPr>
        <w:t>pression-Severity (CGI-S) scale. The effect of treatment on mentation, behavior, mood, complications of therapy and activities of daily living were assessed using the UPDRS Parts I, IV and VI. Daytime sleepiness was evaluated using the Epworth Sleepiness Scale</w:t>
      </w:r>
      <w:r w:rsidR="0094653C" w:rsidRPr="00E95864">
        <w:rPr>
          <w:rFonts w:ascii="Book Antiqua" w:hAnsi="Book Antiqua"/>
        </w:rPr>
        <w:t>.</w:t>
      </w:r>
      <w:r w:rsidRPr="00E95864">
        <w:rPr>
          <w:rFonts w:ascii="Book Antiqua" w:hAnsi="Book Antiqua"/>
        </w:rPr>
        <w:t xml:space="preserve"> The motor symptoms were assessed using the UPDRS Parts II (Activities in Daily Living) and III (Motor Examination) respectively. An adverse event check list, vital signs, laboratory tests, physical examinations and electrocardiog</w:t>
      </w:r>
      <w:r w:rsidR="0094653C" w:rsidRPr="00E95864">
        <w:rPr>
          <w:rFonts w:ascii="Book Antiqua" w:hAnsi="Book Antiqua"/>
        </w:rPr>
        <w:t>rams (ECG) were also completed.</w:t>
      </w:r>
    </w:p>
    <w:p w14:paraId="6C2C5250" w14:textId="1F255037" w:rsidR="0094653C" w:rsidRPr="00E95864" w:rsidRDefault="005675EE" w:rsidP="00FE679C">
      <w:pPr>
        <w:pStyle w:val="a5"/>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500"/>
        </w:tabs>
        <w:spacing w:after="0" w:line="360" w:lineRule="auto"/>
        <w:ind w:left="0" w:firstLineChars="100" w:firstLine="240"/>
        <w:jc w:val="both"/>
        <w:rPr>
          <w:rFonts w:ascii="Book Antiqua" w:eastAsiaTheme="minorEastAsia" w:hAnsi="Book Antiqua"/>
          <w:sz w:val="24"/>
          <w:szCs w:val="24"/>
          <w:lang w:eastAsia="zh-CN"/>
        </w:rPr>
      </w:pPr>
      <w:r w:rsidRPr="00E95864">
        <w:rPr>
          <w:rFonts w:ascii="Book Antiqua" w:hAnsi="Book Antiqua"/>
          <w:sz w:val="24"/>
          <w:szCs w:val="24"/>
        </w:rPr>
        <w:t>The participants were assessed at screening/baseline (up to 14 d prior to study day 1). The study visits were days 1, 8, 15, 28, and 57. Visit day 57 was a safety data evaluation visit. The investigators completed a physical examination, vital signs and laborato</w:t>
      </w:r>
      <w:r w:rsidR="0094653C" w:rsidRPr="00E95864">
        <w:rPr>
          <w:rFonts w:ascii="Book Antiqua" w:hAnsi="Book Antiqua"/>
          <w:sz w:val="24"/>
          <w:szCs w:val="24"/>
        </w:rPr>
        <w:t xml:space="preserve">ry tests at each study visit. </w:t>
      </w:r>
      <w:r w:rsidRPr="00E95864">
        <w:rPr>
          <w:rFonts w:ascii="Book Antiqua" w:hAnsi="Book Antiqua"/>
          <w:sz w:val="24"/>
          <w:szCs w:val="24"/>
        </w:rPr>
        <w:t>From day 1 to 57, the adverse events were noted and assigned severity</w:t>
      </w:r>
      <w:r w:rsidR="0094653C" w:rsidRPr="00E95864">
        <w:rPr>
          <w:rFonts w:ascii="Book Antiqua" w:hAnsi="Book Antiqua"/>
          <w:sz w:val="24"/>
          <w:szCs w:val="24"/>
        </w:rPr>
        <w:t xml:space="preserve"> and relationship to treatment.</w:t>
      </w:r>
    </w:p>
    <w:p w14:paraId="0A455B6E" w14:textId="68FCEA7D" w:rsidR="00E3523E" w:rsidRPr="00E95864" w:rsidRDefault="005675EE" w:rsidP="00FE679C">
      <w:pPr>
        <w:pStyle w:val="a5"/>
        <w:widowControl/>
        <w:pBdr>
          <w:top w:val="none" w:sz="0" w:space="0" w:color="auto"/>
          <w:left w:val="none" w:sz="0" w:space="0" w:color="auto"/>
          <w:bottom w:val="none" w:sz="0" w:space="0" w:color="auto"/>
          <w:right w:val="none" w:sz="0" w:space="0" w:color="auto"/>
          <w:between w:val="none" w:sz="0" w:space="0" w:color="auto"/>
          <w:bar w:val="none" w:sz="0" w:color="auto"/>
        </w:pBdr>
        <w:tabs>
          <w:tab w:val="clear" w:pos="500"/>
        </w:tabs>
        <w:spacing w:after="0" w:line="360" w:lineRule="auto"/>
        <w:ind w:left="0" w:firstLineChars="100" w:firstLine="240"/>
        <w:jc w:val="both"/>
        <w:rPr>
          <w:rFonts w:ascii="Book Antiqua" w:eastAsiaTheme="minorEastAsia" w:hAnsi="Book Antiqua" w:cs="Book Antiqua"/>
          <w:sz w:val="24"/>
          <w:szCs w:val="24"/>
          <w:lang w:eastAsia="zh-CN"/>
        </w:rPr>
      </w:pPr>
      <w:r w:rsidRPr="00E95864">
        <w:rPr>
          <w:rFonts w:ascii="Book Antiqua" w:hAnsi="Book Antiqua"/>
          <w:sz w:val="24"/>
          <w:szCs w:val="24"/>
        </w:rPr>
        <w:t>The investigators noted improvements in the global rating of hallucination (</w:t>
      </w:r>
      <w:r w:rsidR="0094653C" w:rsidRPr="00E95864">
        <w:rPr>
          <w:rFonts w:ascii="Book Antiqua" w:hAnsi="Book Antiqua"/>
          <w:i/>
          <w:sz w:val="24"/>
          <w:szCs w:val="24"/>
        </w:rPr>
        <w:t>P</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0.02, effect size 0.71), persecutory delusions domain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Pr="00E95864">
        <w:rPr>
          <w:rFonts w:ascii="Book Antiqua" w:hAnsi="Book Antiqua"/>
          <w:sz w:val="24"/>
          <w:szCs w:val="24"/>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0.009, effect size 0.69) and in the ideas and delusions of reference domain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0.05, effect size 0.56) in the p</w:t>
      </w:r>
      <w:r w:rsidRPr="00E95864">
        <w:rPr>
          <w:rFonts w:ascii="Book Antiqua" w:hAnsi="Book Antiqua"/>
          <w:sz w:val="24"/>
          <w:szCs w:val="24"/>
        </w:rPr>
        <w:t>i</w:t>
      </w:r>
      <w:r w:rsidRPr="00E95864">
        <w:rPr>
          <w:rFonts w:ascii="Book Antiqua" w:hAnsi="Book Antiqua"/>
          <w:sz w:val="24"/>
          <w:szCs w:val="24"/>
        </w:rPr>
        <w:t>mavanserin group when compared to the placebo group. Additionally, improvements were noted in the global rating of delusions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0.03, effect size 0.58) and the sum of global ratings total (hallucinations and delusions)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0.02, effect size 0.66) in the pimavanserin group when compared to the placebo group. Furthermore, a trend was noted in improvement in the sum of total (hallucinations and delusions) domain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0.09, effect size 0.56) in the pimavanserin group when compared to the placebo group. The investigators also noted improvements in the UPDRS Part I total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0.05, effect size 0.43) in the pimavanserin group when compared to the placebo group. Improvements were also noted in the UPDRS IV (complications of therapy)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0.06, effect size 0.55) in the pimavanserin group when compared to placebo but did not reach statistical significance. However, there were no significant improvements noted in the UPDRS Part II and III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0.83, 0.40, 0.74 respectively), the PPRS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0.11, effect size 0.48), the CGI-S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0.20, effect size 0.58) and the UPDRS VI (activities of da</w:t>
      </w:r>
      <w:r w:rsidRPr="00E95864">
        <w:rPr>
          <w:rFonts w:ascii="Book Antiqua" w:hAnsi="Book Antiqua"/>
          <w:sz w:val="24"/>
          <w:szCs w:val="24"/>
        </w:rPr>
        <w:t>i</w:t>
      </w:r>
      <w:r w:rsidRPr="00E95864">
        <w:rPr>
          <w:rFonts w:ascii="Book Antiqua" w:hAnsi="Book Antiqua"/>
          <w:sz w:val="24"/>
          <w:szCs w:val="24"/>
        </w:rPr>
        <w:t>ly living) scores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rPr>
        <w:t>0.22, effect size 0.41) in the pimavanserin group w</w:t>
      </w:r>
      <w:r w:rsidR="0094653C" w:rsidRPr="00E95864">
        <w:rPr>
          <w:rFonts w:ascii="Book Antiqua" w:hAnsi="Book Antiqua"/>
          <w:sz w:val="24"/>
          <w:szCs w:val="24"/>
        </w:rPr>
        <w:t>hen compared to placebo group.</w:t>
      </w:r>
    </w:p>
    <w:p w14:paraId="71135A5A" w14:textId="77777777" w:rsidR="00E3523E" w:rsidRPr="00E95864" w:rsidRDefault="005675EE" w:rsidP="00E95864">
      <w:pPr>
        <w:pStyle w:val="BodyA"/>
        <w:widowControl/>
        <w:spacing w:after="0" w:line="360" w:lineRule="auto"/>
        <w:ind w:firstLineChars="100" w:firstLine="240"/>
        <w:jc w:val="both"/>
        <w:rPr>
          <w:rFonts w:ascii="Book Antiqua" w:eastAsia="Book Antiqua" w:hAnsi="Book Antiqua" w:cs="Book Antiqua"/>
          <w:sz w:val="24"/>
          <w:szCs w:val="24"/>
          <w:lang w:val="en-US"/>
        </w:rPr>
      </w:pPr>
      <w:r w:rsidRPr="00E95864">
        <w:rPr>
          <w:rFonts w:ascii="Book Antiqua" w:hAnsi="Book Antiqua"/>
          <w:sz w:val="24"/>
          <w:szCs w:val="24"/>
          <w:lang w:val="en-US"/>
        </w:rPr>
        <w:t xml:space="preserve">The investigators did not identify any significant differences between the </w:t>
      </w:r>
      <w:r w:rsidRPr="006A2550">
        <w:rPr>
          <w:rFonts w:ascii="Book Antiqua" w:hAnsi="Book Antiqua"/>
          <w:sz w:val="24"/>
          <w:szCs w:val="24"/>
          <w:lang w:val="en-US"/>
        </w:rPr>
        <w:t>pimava</w:t>
      </w:r>
      <w:r w:rsidRPr="006A2550">
        <w:rPr>
          <w:rFonts w:ascii="Book Antiqua" w:hAnsi="Book Antiqua"/>
          <w:sz w:val="24"/>
          <w:szCs w:val="24"/>
          <w:lang w:val="en-US"/>
        </w:rPr>
        <w:t>n</w:t>
      </w:r>
      <w:r w:rsidRPr="006A2550">
        <w:rPr>
          <w:rFonts w:ascii="Book Antiqua" w:hAnsi="Book Antiqua"/>
          <w:sz w:val="24"/>
          <w:szCs w:val="24"/>
          <w:lang w:val="en-US"/>
        </w:rPr>
        <w:t>serin</w:t>
      </w:r>
      <w:r w:rsidRPr="00E95864">
        <w:rPr>
          <w:rFonts w:ascii="Book Antiqua" w:hAnsi="Book Antiqua"/>
          <w:sz w:val="24"/>
          <w:szCs w:val="24"/>
          <w:lang w:val="en-US"/>
        </w:rPr>
        <w:t xml:space="preserve"> and placebo groups on the treatment-emergent adverse events (72.4% </w:t>
      </w:r>
      <w:r w:rsidRPr="00E95864">
        <w:rPr>
          <w:rFonts w:ascii="Book Antiqua" w:hAnsi="Book Antiqua"/>
          <w:i/>
          <w:sz w:val="24"/>
          <w:szCs w:val="24"/>
          <w:lang w:val="en-US"/>
        </w:rPr>
        <w:t>vs</w:t>
      </w:r>
      <w:r w:rsidRPr="00E95864">
        <w:rPr>
          <w:rFonts w:ascii="Book Antiqua" w:hAnsi="Book Antiqua"/>
          <w:sz w:val="24"/>
          <w:szCs w:val="24"/>
          <w:lang w:val="en-US"/>
        </w:rPr>
        <w:t xml:space="preserve"> 77.4%). The most common adverse effects noted in the pimavanserin group were somnolence, edema and increase in blood urea nitrogen (all 10.3%). They noted that balance disorder and freezing phenomenon occurred in 6.9% of pimavanserin treated individuals when compared to none of the placebo treated individuals. Additionally, “on and off” ph</w:t>
      </w:r>
      <w:r w:rsidRPr="00E95864">
        <w:rPr>
          <w:rFonts w:ascii="Book Antiqua" w:hAnsi="Book Antiqua"/>
          <w:sz w:val="24"/>
          <w:szCs w:val="24"/>
          <w:lang w:val="en-US"/>
        </w:rPr>
        <w:t>e</w:t>
      </w:r>
      <w:r w:rsidRPr="00E95864">
        <w:rPr>
          <w:rFonts w:ascii="Book Antiqua" w:hAnsi="Book Antiqua"/>
          <w:sz w:val="24"/>
          <w:szCs w:val="24"/>
          <w:lang w:val="en-US"/>
        </w:rPr>
        <w:t>nomenon was noted in 3.4% of pimavanserin treated individuals when compared to none of the placebo treated individuals.</w:t>
      </w:r>
    </w:p>
    <w:p w14:paraId="176FFB09" w14:textId="3C981834" w:rsidR="00E3523E" w:rsidRPr="00E95864" w:rsidRDefault="005675EE" w:rsidP="00E95864">
      <w:pPr>
        <w:pStyle w:val="BodyB"/>
        <w:spacing w:line="360" w:lineRule="auto"/>
        <w:ind w:firstLineChars="100" w:firstLine="240"/>
        <w:jc w:val="both"/>
        <w:rPr>
          <w:rFonts w:ascii="Book Antiqua" w:eastAsia="Book Antiqua" w:hAnsi="Book Antiqua" w:cs="Book Antiqua"/>
        </w:rPr>
      </w:pPr>
      <w:r w:rsidRPr="00E95864">
        <w:rPr>
          <w:rFonts w:ascii="Book Antiqua" w:hAnsi="Book Antiqua"/>
        </w:rPr>
        <w:t>There are multiple weaknesses in in this study to be highlighted. The study had a small sample size; only 44 total subjects (20 in pimavanzserin group and 24 in place</w:t>
      </w:r>
      <w:r w:rsidR="0094653C" w:rsidRPr="00E95864">
        <w:rPr>
          <w:rFonts w:ascii="Book Antiqua" w:hAnsi="Book Antiqua"/>
        </w:rPr>
        <w:t xml:space="preserve">bo group) completed the study. </w:t>
      </w:r>
      <w:r w:rsidRPr="00E95864">
        <w:rPr>
          <w:rFonts w:ascii="Book Antiqua" w:hAnsi="Book Antiqua"/>
        </w:rPr>
        <w:t>There was also noted to be a relatively high attrition rate in the pimavanserin group (</w:t>
      </w:r>
      <w:r w:rsidR="0094653C" w:rsidRPr="00E95864">
        <w:rPr>
          <w:rFonts w:ascii="Book Antiqua" w:hAnsi="Book Antiqua"/>
          <w:i/>
        </w:rPr>
        <w:t>n</w:t>
      </w:r>
      <w:r w:rsidR="0094653C" w:rsidRPr="00E95864">
        <w:rPr>
          <w:rFonts w:ascii="Book Antiqua" w:hAnsi="Book Antiqua"/>
          <w:lang w:eastAsia="zh-CN"/>
        </w:rPr>
        <w:t xml:space="preserve"> </w:t>
      </w:r>
      <w:r w:rsidRPr="00E95864">
        <w:rPr>
          <w:rFonts w:ascii="Book Antiqua" w:hAnsi="Book Antiqua"/>
        </w:rPr>
        <w:t>=</w:t>
      </w:r>
      <w:r w:rsidR="0094653C" w:rsidRPr="00E95864">
        <w:rPr>
          <w:rFonts w:ascii="Book Antiqua" w:hAnsi="Book Antiqua"/>
          <w:lang w:eastAsia="zh-CN"/>
        </w:rPr>
        <w:t xml:space="preserve"> </w:t>
      </w:r>
      <w:r w:rsidRPr="00E95864">
        <w:rPr>
          <w:rFonts w:ascii="Book Antiqua" w:hAnsi="Book Antiqua"/>
        </w:rPr>
        <w:t>9 or 31%) compared to placebo group (</w:t>
      </w:r>
      <w:r w:rsidR="0094653C" w:rsidRPr="00E95864">
        <w:rPr>
          <w:rFonts w:ascii="Book Antiqua" w:hAnsi="Book Antiqua"/>
          <w:i/>
        </w:rPr>
        <w:t>n</w:t>
      </w:r>
      <w:r w:rsidR="0094653C" w:rsidRPr="00E95864">
        <w:rPr>
          <w:rFonts w:ascii="Book Antiqua" w:hAnsi="Book Antiqua"/>
          <w:i/>
          <w:lang w:eastAsia="zh-CN"/>
        </w:rPr>
        <w:t xml:space="preserve"> </w:t>
      </w:r>
      <w:r w:rsidRPr="00E95864">
        <w:rPr>
          <w:rFonts w:ascii="Book Antiqua" w:hAnsi="Book Antiqua"/>
        </w:rPr>
        <w:t>=</w:t>
      </w:r>
      <w:r w:rsidR="0094653C" w:rsidRPr="00E95864">
        <w:rPr>
          <w:rFonts w:ascii="Book Antiqua" w:hAnsi="Book Antiqua"/>
          <w:lang w:eastAsia="zh-CN"/>
        </w:rPr>
        <w:t xml:space="preserve"> </w:t>
      </w:r>
      <w:r w:rsidRPr="00E95864">
        <w:rPr>
          <w:rFonts w:ascii="Book Antiqua" w:hAnsi="Book Antiqua"/>
        </w:rPr>
        <w:t xml:space="preserve">7 or 23%) with the most common reason they dropped out being described as </w:t>
      </w:r>
      <w:r w:rsidR="0094653C" w:rsidRPr="00E95864">
        <w:rPr>
          <w:rFonts w:ascii="Book Antiqua" w:hAnsi="Book Antiqua"/>
          <w:lang w:eastAsia="zh-CN"/>
        </w:rPr>
        <w:t>“</w:t>
      </w:r>
      <w:r w:rsidRPr="00E95864">
        <w:rPr>
          <w:rFonts w:ascii="Book Antiqua" w:hAnsi="Book Antiqua"/>
        </w:rPr>
        <w:t>other reasons</w:t>
      </w:r>
      <w:r w:rsidR="0094653C" w:rsidRPr="00E95864">
        <w:rPr>
          <w:rFonts w:ascii="Book Antiqua" w:hAnsi="Book Antiqua"/>
          <w:lang w:eastAsia="zh-CN"/>
        </w:rPr>
        <w:t>”</w:t>
      </w:r>
      <w:r w:rsidR="0094653C" w:rsidRPr="00E95864">
        <w:rPr>
          <w:rFonts w:ascii="Book Antiqua" w:hAnsi="Book Antiqua"/>
        </w:rPr>
        <w:t xml:space="preserve">. </w:t>
      </w:r>
      <w:r w:rsidRPr="00E95864">
        <w:rPr>
          <w:rFonts w:ascii="Book Antiqua" w:hAnsi="Book Antiqua"/>
        </w:rPr>
        <w:t xml:space="preserve">The dropout rate was greater than the estimated 10% dropout rate the authors predicted in their analysis, although they report that ITT and PP </w:t>
      </w:r>
      <w:r w:rsidR="0094653C" w:rsidRPr="00E95864">
        <w:rPr>
          <w:rFonts w:ascii="Book Antiqua" w:hAnsi="Book Antiqua"/>
        </w:rPr>
        <w:t xml:space="preserve">analysis results were similar. </w:t>
      </w:r>
      <w:r w:rsidRPr="00E95864">
        <w:rPr>
          <w:rFonts w:ascii="Book Antiqua" w:hAnsi="Book Antiqua"/>
        </w:rPr>
        <w:t>It is also noteworthy that in the study design utilized relatively rapid dose escalation. Pim</w:t>
      </w:r>
      <w:r w:rsidRPr="00E95864">
        <w:rPr>
          <w:rFonts w:ascii="Book Antiqua" w:hAnsi="Book Antiqua"/>
        </w:rPr>
        <w:t>a</w:t>
      </w:r>
      <w:r w:rsidRPr="00E95864">
        <w:rPr>
          <w:rFonts w:ascii="Book Antiqua" w:hAnsi="Book Antiqua"/>
        </w:rPr>
        <w:t>vanserin takes 10-14 d to reach steady state. Thus, escalating the dose after 1 wk of treatment may have led to insufficient time to achieve full efficacy. The study also did not assess the time of onset of delusions or hallucinations in relation to the duration of treatment with L-DOPA, which leaves a potential confounding facto</w:t>
      </w:r>
      <w:r w:rsidR="0094653C" w:rsidRPr="00E95864">
        <w:rPr>
          <w:rFonts w:ascii="Book Antiqua" w:hAnsi="Book Antiqua"/>
        </w:rPr>
        <w:t xml:space="preserve">r. </w:t>
      </w:r>
      <w:r w:rsidRPr="00E95864">
        <w:rPr>
          <w:rFonts w:ascii="Book Antiqua" w:hAnsi="Book Antiqua"/>
        </w:rPr>
        <w:t>An additional confounding factor to consider is that they also did not assess the efficacy of primava</w:t>
      </w:r>
      <w:r w:rsidRPr="00E95864">
        <w:rPr>
          <w:rFonts w:ascii="Book Antiqua" w:hAnsi="Book Antiqua"/>
        </w:rPr>
        <w:t>n</w:t>
      </w:r>
      <w:r w:rsidRPr="00E95864">
        <w:rPr>
          <w:rFonts w:ascii="Book Antiqua" w:hAnsi="Book Antiqua"/>
        </w:rPr>
        <w:t>serin in patients who were not re</w:t>
      </w:r>
      <w:r w:rsidR="0094653C" w:rsidRPr="00E95864">
        <w:rPr>
          <w:rFonts w:ascii="Book Antiqua" w:hAnsi="Book Antiqua"/>
        </w:rPr>
        <w:t xml:space="preserve">ceiving dopaminomimetic drugs. </w:t>
      </w:r>
      <w:r w:rsidRPr="00E95864">
        <w:rPr>
          <w:rFonts w:ascii="Book Antiqua" w:hAnsi="Book Antiqua"/>
        </w:rPr>
        <w:t>Also since the study is just placebo controlled, there is no comparison of efficacy/tolerability between pim</w:t>
      </w:r>
      <w:r w:rsidRPr="00E95864">
        <w:rPr>
          <w:rFonts w:ascii="Book Antiqua" w:hAnsi="Book Antiqua"/>
        </w:rPr>
        <w:t>a</w:t>
      </w:r>
      <w:r w:rsidRPr="00E95864">
        <w:rPr>
          <w:rFonts w:ascii="Book Antiqua" w:hAnsi="Book Antiqua"/>
        </w:rPr>
        <w:t xml:space="preserve">venserin and other antipsychotics such as </w:t>
      </w:r>
      <w:r w:rsidRPr="006A2550">
        <w:rPr>
          <w:rFonts w:ascii="Book Antiqua" w:hAnsi="Book Antiqua"/>
        </w:rPr>
        <w:t>clozapine</w:t>
      </w:r>
      <w:r w:rsidRPr="00E95864">
        <w:rPr>
          <w:rFonts w:ascii="Book Antiqua" w:hAnsi="Book Antiqua"/>
        </w:rPr>
        <w:t>.</w:t>
      </w:r>
    </w:p>
    <w:p w14:paraId="3DFE3EF8" w14:textId="77777777" w:rsidR="00E3523E" w:rsidRPr="00E95864" w:rsidRDefault="00E3523E" w:rsidP="00E95864">
      <w:pPr>
        <w:pStyle w:val="BodyB"/>
        <w:spacing w:line="360" w:lineRule="auto"/>
        <w:jc w:val="both"/>
        <w:rPr>
          <w:rFonts w:ascii="Book Antiqua" w:eastAsia="Book Antiqua" w:hAnsi="Book Antiqua" w:cs="Book Antiqua"/>
        </w:rPr>
      </w:pPr>
    </w:p>
    <w:p w14:paraId="5DC27A7F" w14:textId="5DDA2A48" w:rsidR="00E3523E" w:rsidRPr="00E95864" w:rsidRDefault="005675EE" w:rsidP="00E95864">
      <w:pPr>
        <w:pStyle w:val="BodyA"/>
        <w:spacing w:after="0" w:line="360" w:lineRule="auto"/>
        <w:jc w:val="both"/>
        <w:rPr>
          <w:rFonts w:ascii="Book Antiqua" w:eastAsia="Book Antiqua Bold" w:hAnsi="Book Antiqua" w:cs="Book Antiqua Bold"/>
          <w:b/>
          <w:i/>
          <w:iCs/>
          <w:sz w:val="24"/>
          <w:szCs w:val="24"/>
        </w:rPr>
      </w:pPr>
      <w:r w:rsidRPr="00E95864">
        <w:rPr>
          <w:rFonts w:ascii="Book Antiqua" w:hAnsi="Book Antiqua"/>
          <w:b/>
          <w:i/>
          <w:iCs/>
          <w:sz w:val="24"/>
          <w:szCs w:val="24"/>
        </w:rPr>
        <w:t>Cummings et al</w:t>
      </w:r>
      <w:r w:rsidR="0094653C" w:rsidRPr="00E95864">
        <w:rPr>
          <w:rFonts w:ascii="Book Antiqua" w:hAnsi="Book Antiqua"/>
          <w:b/>
          <w:i/>
          <w:sz w:val="24"/>
          <w:szCs w:val="24"/>
          <w:vertAlign w:val="superscript"/>
        </w:rPr>
        <w:t>[24]</w:t>
      </w:r>
      <w:r w:rsidRPr="00E95864">
        <w:rPr>
          <w:rFonts w:ascii="Book Antiqua" w:hAnsi="Book Antiqua"/>
          <w:b/>
          <w:i/>
          <w:iCs/>
          <w:sz w:val="24"/>
          <w:szCs w:val="24"/>
        </w:rPr>
        <w:t xml:space="preserve"> study</w:t>
      </w:r>
    </w:p>
    <w:p w14:paraId="08E24224" w14:textId="1A5B8DC7" w:rsidR="00E3523E" w:rsidRPr="00E95864" w:rsidRDefault="005675EE" w:rsidP="00FE679C">
      <w:pPr>
        <w:pStyle w:val="desc"/>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both"/>
        <w:rPr>
          <w:rFonts w:ascii="Book Antiqua" w:eastAsia="Book Antiqua" w:hAnsi="Book Antiqua" w:cs="Book Antiqua"/>
        </w:rPr>
      </w:pPr>
      <w:r w:rsidRPr="00E95864">
        <w:rPr>
          <w:rFonts w:ascii="Book Antiqua" w:hAnsi="Book Antiqua"/>
        </w:rPr>
        <w:t xml:space="preserve">The study by Cummings </w:t>
      </w:r>
      <w:r w:rsidRPr="00E95864">
        <w:rPr>
          <w:rFonts w:ascii="Book Antiqua" w:hAnsi="Book Antiqua"/>
          <w:i/>
        </w:rPr>
        <w:t>et al</w:t>
      </w:r>
      <w:r w:rsidR="0094653C" w:rsidRPr="00E95864">
        <w:rPr>
          <w:rFonts w:ascii="Book Antiqua" w:hAnsi="Book Antiqua"/>
          <w:vertAlign w:val="superscript"/>
        </w:rPr>
        <w:t>[24]</w:t>
      </w:r>
      <w:r w:rsidRPr="00E95864">
        <w:rPr>
          <w:rFonts w:ascii="Book Antiqua" w:hAnsi="Book Antiqua"/>
        </w:rPr>
        <w:t xml:space="preserve"> study was a randomized, double-blind, parallel group, placebo-controlled trial that enrolled participants with PDP from 52 centers (academic hospitals or neurology research centers) in the United States and two centers in Canada. The eligible participants were randomized to receive either pimavanserin (40 mg daily) or matched placebo in a 1:1 ratio in a double-blind manner. The assessments were co</w:t>
      </w:r>
      <w:r w:rsidRPr="00E95864">
        <w:rPr>
          <w:rFonts w:ascii="Book Antiqua" w:hAnsi="Book Antiqua"/>
        </w:rPr>
        <w:t>m</w:t>
      </w:r>
      <w:r w:rsidRPr="00E95864">
        <w:rPr>
          <w:rFonts w:ascii="Book Antiqua" w:hAnsi="Book Antiqua"/>
        </w:rPr>
        <w:t xml:space="preserve">pleted at baseline and days 15, 29 and 43. The primary outcome was the change in total Parkinson’s disease-adapted scale for assessment of positive symptoms (SAPS-PD) score from baseline to day 43. The secondary outcomes were the change by day 43 in </w:t>
      </w:r>
      <w:r w:rsidR="0094653C" w:rsidRPr="00E95864">
        <w:rPr>
          <w:rFonts w:ascii="Book Antiqua" w:hAnsi="Book Antiqua"/>
        </w:rPr>
        <w:t>CGI-S</w:t>
      </w:r>
      <w:r w:rsidRPr="00E95864">
        <w:rPr>
          <w:rFonts w:ascii="Book Antiqua" w:hAnsi="Book Antiqua"/>
        </w:rPr>
        <w:t xml:space="preserve"> and improvement (CGI-I) scale scores. The other measures were the Zarit 22-item care giver burden scale, scales for outcomes in </w:t>
      </w:r>
      <w:r w:rsidR="006F6B5C">
        <w:rPr>
          <w:rFonts w:ascii="Book Antiqua" w:hAnsi="Book Antiqua"/>
        </w:rPr>
        <w:t>PD</w:t>
      </w:r>
      <w:r w:rsidRPr="00E95864">
        <w:rPr>
          <w:rFonts w:ascii="Book Antiqua" w:hAnsi="Book Antiqua"/>
        </w:rPr>
        <w:t>-sleep (parts B and C) assessing night-time sleep quality (SCOPA-NS) and daytime wakefulness (SCOPA-DS) and the UPDRS II and III. Safety was assessed by evaluating the use of concomitant drug use, adverse events, physical examination, clinical laboratory tests, vital signs and ECG.</w:t>
      </w:r>
    </w:p>
    <w:p w14:paraId="6B10170C" w14:textId="61B4B347" w:rsidR="00E3523E" w:rsidRPr="00E95864" w:rsidRDefault="005675EE" w:rsidP="00E95864">
      <w:pPr>
        <w:pStyle w:val="BodyA"/>
        <w:spacing w:after="0" w:line="360" w:lineRule="auto"/>
        <w:ind w:firstLineChars="100" w:firstLine="240"/>
        <w:jc w:val="both"/>
        <w:rPr>
          <w:rFonts w:ascii="Book Antiqua" w:eastAsia="Book Antiqua" w:hAnsi="Book Antiqua" w:cs="Book Antiqua"/>
          <w:sz w:val="24"/>
          <w:szCs w:val="24"/>
        </w:rPr>
      </w:pPr>
      <w:r w:rsidRPr="00E95864">
        <w:rPr>
          <w:rFonts w:ascii="Book Antiqua" w:hAnsi="Book Antiqua"/>
          <w:sz w:val="24"/>
          <w:szCs w:val="24"/>
          <w:lang w:val="en-US"/>
        </w:rPr>
        <w:t>The investigators noted improvements in the total SAPS-PD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hAnsi="Book Antiqua"/>
          <w:sz w:val="24"/>
          <w:szCs w:val="24"/>
          <w:lang w:val="en-US"/>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0.0014, effect size 0.50), the CGI-I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hAnsi="Book Antiqua"/>
          <w:sz w:val="24"/>
          <w:szCs w:val="24"/>
          <w:lang w:val="en-US"/>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0.0012, effect size 0.50) and the CGI-S score (</w:t>
      </w:r>
      <w:r w:rsidR="0094653C" w:rsidRPr="00E95864">
        <w:rPr>
          <w:rFonts w:ascii="Book Antiqua" w:hAnsi="Book Antiqua"/>
          <w:i/>
          <w:sz w:val="24"/>
          <w:szCs w:val="24"/>
        </w:rPr>
        <w:t>P</w:t>
      </w:r>
      <w:r w:rsidR="0094653C" w:rsidRPr="00E95864">
        <w:rPr>
          <w:rFonts w:ascii="Book Antiqua" w:hAnsi="Book Antiqua"/>
          <w:sz w:val="24"/>
          <w:szCs w:val="24"/>
        </w:rPr>
        <w:t xml:space="preserve"> </w:t>
      </w:r>
      <w:r w:rsidR="0094653C" w:rsidRPr="00E95864">
        <w:rPr>
          <w:rFonts w:ascii="Book Antiqua" w:hAnsi="Book Antiqua"/>
          <w:sz w:val="24"/>
          <w:szCs w:val="24"/>
          <w:lang w:val="en-US"/>
        </w:rPr>
        <w:t>=</w:t>
      </w:r>
      <w:r w:rsidR="0094653C"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 xml:space="preserve">0.0007, effect size 0.52) in the pimavanserin group when compared to placebo group. </w:t>
      </w:r>
      <w:r w:rsidRPr="006A2550">
        <w:rPr>
          <w:rFonts w:ascii="Book Antiqua" w:hAnsi="Book Antiqua"/>
          <w:sz w:val="24"/>
          <w:szCs w:val="24"/>
          <w:lang w:val="en-US"/>
        </w:rPr>
        <w:t>Additio</w:t>
      </w:r>
      <w:r w:rsidRPr="006A2550">
        <w:rPr>
          <w:rFonts w:ascii="Book Antiqua" w:hAnsi="Book Antiqua"/>
          <w:sz w:val="24"/>
          <w:szCs w:val="24"/>
          <w:lang w:val="en-US"/>
        </w:rPr>
        <w:t>n</w:t>
      </w:r>
      <w:r w:rsidRPr="006A2550">
        <w:rPr>
          <w:rFonts w:ascii="Book Antiqua" w:hAnsi="Book Antiqua"/>
          <w:sz w:val="24"/>
          <w:szCs w:val="24"/>
          <w:lang w:val="en-US"/>
        </w:rPr>
        <w:t>ally</w:t>
      </w:r>
      <w:r w:rsidRPr="00E95864">
        <w:rPr>
          <w:rFonts w:ascii="Book Antiqua" w:hAnsi="Book Antiqua"/>
          <w:sz w:val="24"/>
          <w:szCs w:val="24"/>
          <w:lang w:val="en-US"/>
        </w:rPr>
        <w:t>, improvements were noted in the SCOPA-night score (</w:t>
      </w:r>
      <w:r w:rsidR="00292011" w:rsidRPr="00E95864">
        <w:rPr>
          <w:rFonts w:ascii="Book Antiqua" w:hAnsi="Book Antiqua"/>
          <w:i/>
          <w:sz w:val="24"/>
          <w:szCs w:val="24"/>
        </w:rPr>
        <w:t>P</w:t>
      </w:r>
      <w:r w:rsidR="00292011" w:rsidRPr="00E95864">
        <w:rPr>
          <w:rFonts w:ascii="Book Antiqua" w:hAnsi="Book Antiqua"/>
          <w:sz w:val="24"/>
          <w:szCs w:val="24"/>
        </w:rPr>
        <w:t xml:space="preserve"> </w:t>
      </w:r>
      <w:r w:rsidR="00292011" w:rsidRPr="00E95864">
        <w:rPr>
          <w:rFonts w:ascii="Book Antiqua" w:hAnsi="Book Antiqua"/>
          <w:sz w:val="24"/>
          <w:szCs w:val="24"/>
          <w:lang w:val="en-US"/>
        </w:rPr>
        <w:t>=</w:t>
      </w:r>
      <w:r w:rsidR="00292011"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0.04, effect size 0.31) and the SCOPA-day wake score (</w:t>
      </w:r>
      <w:r w:rsidR="00292011" w:rsidRPr="00E95864">
        <w:rPr>
          <w:rFonts w:ascii="Book Antiqua" w:hAnsi="Book Antiqua"/>
          <w:i/>
          <w:sz w:val="24"/>
          <w:szCs w:val="24"/>
        </w:rPr>
        <w:t>P</w:t>
      </w:r>
      <w:r w:rsidR="00292011" w:rsidRPr="00E95864">
        <w:rPr>
          <w:rFonts w:ascii="Book Antiqua" w:hAnsi="Book Antiqua"/>
          <w:sz w:val="24"/>
          <w:szCs w:val="24"/>
        </w:rPr>
        <w:t xml:space="preserve"> </w:t>
      </w:r>
      <w:r w:rsidR="00292011" w:rsidRPr="00E95864">
        <w:rPr>
          <w:rFonts w:ascii="Book Antiqua" w:hAnsi="Book Antiqua"/>
          <w:sz w:val="24"/>
          <w:szCs w:val="24"/>
          <w:lang w:val="en-US"/>
        </w:rPr>
        <w:t>=</w:t>
      </w:r>
      <w:r w:rsidR="00292011"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0.01, effect size 0.39) in the pimavanserin group when compared to placebo group. Furthermore, improvements were noted in the Zarit Car</w:t>
      </w:r>
      <w:r w:rsidRPr="00E95864">
        <w:rPr>
          <w:rFonts w:ascii="Book Antiqua" w:hAnsi="Book Antiqua"/>
          <w:sz w:val="24"/>
          <w:szCs w:val="24"/>
          <w:lang w:val="en-US"/>
        </w:rPr>
        <w:t>e</w:t>
      </w:r>
      <w:r w:rsidRPr="00E95864">
        <w:rPr>
          <w:rFonts w:ascii="Book Antiqua" w:hAnsi="Book Antiqua"/>
          <w:sz w:val="24"/>
          <w:szCs w:val="24"/>
          <w:lang w:val="en-US"/>
        </w:rPr>
        <w:t>giver burden score (</w:t>
      </w:r>
      <w:r w:rsidR="00292011" w:rsidRPr="00E95864">
        <w:rPr>
          <w:rFonts w:ascii="Book Antiqua" w:hAnsi="Book Antiqua"/>
          <w:i/>
          <w:sz w:val="24"/>
          <w:szCs w:val="24"/>
        </w:rPr>
        <w:t>P</w:t>
      </w:r>
      <w:r w:rsidR="00292011" w:rsidRPr="00E95864">
        <w:rPr>
          <w:rFonts w:ascii="Book Antiqua" w:hAnsi="Book Antiqua"/>
          <w:sz w:val="24"/>
          <w:szCs w:val="24"/>
        </w:rPr>
        <w:t xml:space="preserve"> </w:t>
      </w:r>
      <w:r w:rsidR="00292011" w:rsidRPr="00E95864">
        <w:rPr>
          <w:rFonts w:ascii="Book Antiqua" w:hAnsi="Book Antiqua"/>
          <w:sz w:val="24"/>
          <w:szCs w:val="24"/>
          <w:lang w:val="en-US"/>
        </w:rPr>
        <w:t>=</w:t>
      </w:r>
      <w:r w:rsidR="00292011" w:rsidRPr="00E95864">
        <w:rPr>
          <w:rFonts w:ascii="Book Antiqua" w:eastAsiaTheme="minorEastAsia" w:hAnsi="Book Antiqua"/>
          <w:sz w:val="24"/>
          <w:szCs w:val="24"/>
          <w:lang w:eastAsia="zh-CN"/>
        </w:rPr>
        <w:t xml:space="preserve"> </w:t>
      </w:r>
      <w:r w:rsidRPr="00E95864">
        <w:rPr>
          <w:rFonts w:ascii="Book Antiqua" w:hAnsi="Book Antiqua"/>
          <w:sz w:val="24"/>
          <w:szCs w:val="24"/>
          <w:lang w:val="en-US"/>
        </w:rPr>
        <w:t>0.0016, effect size 0.50) in the pimavanserin group when co</w:t>
      </w:r>
      <w:r w:rsidRPr="00E95864">
        <w:rPr>
          <w:rFonts w:ascii="Book Antiqua" w:hAnsi="Book Antiqua"/>
          <w:sz w:val="24"/>
          <w:szCs w:val="24"/>
          <w:lang w:val="en-US"/>
        </w:rPr>
        <w:t>m</w:t>
      </w:r>
      <w:r w:rsidRPr="00E95864">
        <w:rPr>
          <w:rFonts w:ascii="Book Antiqua" w:hAnsi="Book Antiqua"/>
          <w:sz w:val="24"/>
          <w:szCs w:val="24"/>
          <w:lang w:val="en-US"/>
        </w:rPr>
        <w:t xml:space="preserve">pared to placebo group. The investigators also noted non-significant improvements in both pimavanserin and placebo groups (-1.69 and -1.40) in the motor function (UPRDRS II and III) composite score. </w:t>
      </w:r>
    </w:p>
    <w:p w14:paraId="3998C5F5" w14:textId="1D3CF5C4" w:rsidR="00E3523E" w:rsidRPr="00E95864" w:rsidRDefault="005675EE" w:rsidP="00E95864">
      <w:pPr>
        <w:pStyle w:val="BodyA"/>
        <w:spacing w:after="0" w:line="360" w:lineRule="auto"/>
        <w:ind w:firstLineChars="100" w:firstLine="240"/>
        <w:jc w:val="both"/>
        <w:rPr>
          <w:rFonts w:ascii="Book Antiqua" w:eastAsia="Book Antiqua" w:hAnsi="Book Antiqua" w:cs="Book Antiqua"/>
          <w:sz w:val="24"/>
          <w:szCs w:val="24"/>
          <w:lang w:val="en-US"/>
        </w:rPr>
      </w:pPr>
      <w:r w:rsidRPr="00E95864">
        <w:rPr>
          <w:rFonts w:ascii="Book Antiqua" w:hAnsi="Book Antiqua"/>
          <w:sz w:val="24"/>
          <w:szCs w:val="24"/>
          <w:lang w:val="en-US"/>
        </w:rPr>
        <w:t xml:space="preserve">The investigators did not find any treatment related impairment of motor </w:t>
      </w:r>
      <w:r w:rsidRPr="006A2550">
        <w:rPr>
          <w:rFonts w:ascii="Book Antiqua" w:hAnsi="Book Antiqua"/>
          <w:sz w:val="24"/>
          <w:szCs w:val="24"/>
          <w:lang w:val="en-US"/>
        </w:rPr>
        <w:t>functioning</w:t>
      </w:r>
      <w:r w:rsidRPr="00E95864">
        <w:rPr>
          <w:rFonts w:ascii="Book Antiqua" w:hAnsi="Book Antiqua"/>
          <w:sz w:val="24"/>
          <w:szCs w:val="24"/>
          <w:lang w:val="en-US"/>
        </w:rPr>
        <w:t xml:space="preserve"> in the pimavanserin or placebo group. 10% of the participants in the pimavanserin group discontinued the study due to adverse events when compared to 2% of the pa</w:t>
      </w:r>
      <w:r w:rsidRPr="00E95864">
        <w:rPr>
          <w:rFonts w:ascii="Book Antiqua" w:hAnsi="Book Antiqua"/>
          <w:sz w:val="24"/>
          <w:szCs w:val="24"/>
          <w:lang w:val="en-US"/>
        </w:rPr>
        <w:t>r</w:t>
      </w:r>
      <w:r w:rsidRPr="00E95864">
        <w:rPr>
          <w:rFonts w:ascii="Book Antiqua" w:hAnsi="Book Antiqua"/>
          <w:sz w:val="24"/>
          <w:szCs w:val="24"/>
          <w:lang w:val="en-US"/>
        </w:rPr>
        <w:t>ticipants in the placebo group. They did not identify any significant difference between the pimavanserin and placebo groups on the occurrence of treatment emergent adverse events. A total of 11% of participants in the pimavanserin group and 4% of the indivi</w:t>
      </w:r>
      <w:r w:rsidRPr="00E95864">
        <w:rPr>
          <w:rFonts w:ascii="Book Antiqua" w:hAnsi="Book Antiqua"/>
          <w:sz w:val="24"/>
          <w:szCs w:val="24"/>
          <w:lang w:val="en-US"/>
        </w:rPr>
        <w:t>d</w:t>
      </w:r>
      <w:r w:rsidRPr="00E95864">
        <w:rPr>
          <w:rFonts w:ascii="Book Antiqua" w:hAnsi="Book Antiqua"/>
          <w:sz w:val="24"/>
          <w:szCs w:val="24"/>
          <w:lang w:val="en-US"/>
        </w:rPr>
        <w:t>uals in the placebo group had serious adverse events. There was a 7.3</w:t>
      </w:r>
      <w:r w:rsidR="00292011" w:rsidRPr="00E95864">
        <w:rPr>
          <w:rFonts w:ascii="Book Antiqua" w:eastAsiaTheme="minorEastAsia" w:hAnsi="Book Antiqua"/>
          <w:sz w:val="24"/>
          <w:szCs w:val="24"/>
          <w:lang w:val="en-US" w:eastAsia="zh-CN"/>
        </w:rPr>
        <w:t xml:space="preserve"> </w:t>
      </w:r>
      <w:r w:rsidRPr="00E95864">
        <w:rPr>
          <w:rFonts w:ascii="Book Antiqua" w:hAnsi="Book Antiqua"/>
          <w:sz w:val="24"/>
          <w:szCs w:val="24"/>
          <w:lang w:val="en-US"/>
        </w:rPr>
        <w:t>ms increase in the QTc interval on day 43 in the pimavanserin group when compared to none in the plac</w:t>
      </w:r>
      <w:r w:rsidRPr="00E95864">
        <w:rPr>
          <w:rFonts w:ascii="Book Antiqua" w:hAnsi="Book Antiqua"/>
          <w:sz w:val="24"/>
          <w:szCs w:val="24"/>
          <w:lang w:val="en-US"/>
        </w:rPr>
        <w:t>e</w:t>
      </w:r>
      <w:r w:rsidRPr="00E95864">
        <w:rPr>
          <w:rFonts w:ascii="Book Antiqua" w:hAnsi="Book Antiqua"/>
          <w:sz w:val="24"/>
          <w:szCs w:val="24"/>
          <w:lang w:val="en-US"/>
        </w:rPr>
        <w:t>bo group.</w:t>
      </w:r>
    </w:p>
    <w:p w14:paraId="52E9E48C" w14:textId="44999BE9" w:rsidR="00E3523E" w:rsidRPr="00E95864" w:rsidRDefault="005675EE" w:rsidP="00FE679C">
      <w:pPr>
        <w:pStyle w:val="BodyB"/>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Book Antiqua" w:hAnsi="Book Antiqua" w:cs="Book Antiqua"/>
          <w:b/>
          <w:bCs/>
        </w:rPr>
      </w:pPr>
      <w:r w:rsidRPr="00E95864">
        <w:rPr>
          <w:rFonts w:ascii="Book Antiqua" w:hAnsi="Book Antiqua"/>
        </w:rPr>
        <w:t xml:space="preserve">There </w:t>
      </w:r>
      <w:r w:rsidR="00292011" w:rsidRPr="00E95864">
        <w:rPr>
          <w:rFonts w:ascii="Book Antiqua" w:hAnsi="Book Antiqua"/>
        </w:rPr>
        <w:t xml:space="preserve">are some weaknesses to consider with this study. </w:t>
      </w:r>
      <w:r w:rsidRPr="00E95864">
        <w:rPr>
          <w:rFonts w:ascii="Book Antiqua" w:hAnsi="Book Antiqua"/>
        </w:rPr>
        <w:t>The study does not provide sufficient safety data or evidence about dur</w:t>
      </w:r>
      <w:r w:rsidR="00292011" w:rsidRPr="00E95864">
        <w:rPr>
          <w:rFonts w:ascii="Book Antiqua" w:hAnsi="Book Antiqua"/>
        </w:rPr>
        <w:t>ability of response beyond 6 wk.</w:t>
      </w:r>
      <w:r w:rsidRPr="00E95864">
        <w:rPr>
          <w:rFonts w:ascii="Book Antiqua" w:hAnsi="Book Antiqua"/>
        </w:rPr>
        <w:t xml:space="preserve"> The dur</w:t>
      </w:r>
      <w:r w:rsidRPr="00E95864">
        <w:rPr>
          <w:rFonts w:ascii="Book Antiqua" w:hAnsi="Book Antiqua"/>
        </w:rPr>
        <w:t>a</w:t>
      </w:r>
      <w:r w:rsidRPr="00E95864">
        <w:rPr>
          <w:rFonts w:ascii="Book Antiqua" w:hAnsi="Book Antiqua"/>
        </w:rPr>
        <w:t>tion of the trial also limits the ability to look at long term benefits such as reduced nur</w:t>
      </w:r>
      <w:r w:rsidRPr="00E95864">
        <w:rPr>
          <w:rFonts w:ascii="Book Antiqua" w:hAnsi="Book Antiqua"/>
        </w:rPr>
        <w:t>s</w:t>
      </w:r>
      <w:r w:rsidRPr="00E95864">
        <w:rPr>
          <w:rFonts w:ascii="Book Antiqua" w:hAnsi="Book Antiqua"/>
        </w:rPr>
        <w:t>ing home a</w:t>
      </w:r>
      <w:r w:rsidR="00292011" w:rsidRPr="00E95864">
        <w:rPr>
          <w:rFonts w:ascii="Book Antiqua" w:hAnsi="Book Antiqua"/>
        </w:rPr>
        <w:t xml:space="preserve">dmission and caregiver burden. </w:t>
      </w:r>
      <w:r w:rsidRPr="00E95864">
        <w:rPr>
          <w:rFonts w:ascii="Book Antiqua" w:hAnsi="Book Antiqua"/>
        </w:rPr>
        <w:t xml:space="preserve">A confounding factor to consider is that 99% of subjects in both placebo and pimavanserin group were using </w:t>
      </w:r>
      <w:r w:rsidRPr="006A2550">
        <w:rPr>
          <w:rFonts w:ascii="Book Antiqua" w:hAnsi="Book Antiqua"/>
        </w:rPr>
        <w:t>dopaminergic</w:t>
      </w:r>
      <w:r w:rsidRPr="00E95864">
        <w:rPr>
          <w:rFonts w:ascii="Book Antiqua" w:hAnsi="Book Antiqua"/>
        </w:rPr>
        <w:t xml:space="preserve"> medic</w:t>
      </w:r>
      <w:r w:rsidRPr="00E95864">
        <w:rPr>
          <w:rFonts w:ascii="Book Antiqua" w:hAnsi="Book Antiqua"/>
        </w:rPr>
        <w:t>a</w:t>
      </w:r>
      <w:r w:rsidRPr="00E95864">
        <w:rPr>
          <w:rFonts w:ascii="Book Antiqua" w:hAnsi="Book Antiqua"/>
        </w:rPr>
        <w:t>tions at baseline and throughout the RCT indicating they were not able to study efficacy of pimavanserin in patie</w:t>
      </w:r>
      <w:r w:rsidR="00292011" w:rsidRPr="00E95864">
        <w:rPr>
          <w:rFonts w:ascii="Book Antiqua" w:hAnsi="Book Antiqua"/>
        </w:rPr>
        <w:t xml:space="preserve">nts not on dopaminergic drugs. </w:t>
      </w:r>
      <w:r w:rsidRPr="00E95864">
        <w:rPr>
          <w:rFonts w:ascii="Book Antiqua" w:hAnsi="Book Antiqua"/>
        </w:rPr>
        <w:t>Additionally, as with the Mel</w:t>
      </w:r>
      <w:r w:rsidRPr="00E95864">
        <w:rPr>
          <w:rFonts w:ascii="Book Antiqua" w:hAnsi="Book Antiqua"/>
        </w:rPr>
        <w:t>t</w:t>
      </w:r>
      <w:r w:rsidRPr="00E95864">
        <w:rPr>
          <w:rFonts w:ascii="Book Antiqua" w:hAnsi="Book Antiqua"/>
        </w:rPr>
        <w:t xml:space="preserve">zer </w:t>
      </w:r>
      <w:r w:rsidRPr="00E95864">
        <w:rPr>
          <w:rFonts w:ascii="Book Antiqua" w:hAnsi="Book Antiqua"/>
          <w:i/>
        </w:rPr>
        <w:t>et al</w:t>
      </w:r>
      <w:r w:rsidR="00292011" w:rsidRPr="00E95864">
        <w:rPr>
          <w:rFonts w:ascii="Book Antiqua" w:hAnsi="Book Antiqua"/>
          <w:vertAlign w:val="superscript"/>
          <w:lang w:eastAsia="zh-CN"/>
        </w:rPr>
        <w:t>[23]</w:t>
      </w:r>
      <w:r w:rsidRPr="00E95864">
        <w:rPr>
          <w:rFonts w:ascii="Book Antiqua" w:hAnsi="Book Antiqua"/>
        </w:rPr>
        <w:t xml:space="preserve"> study there is no comparison of efficacy/tolerability between pimavenserin and other antipsychotics such as clozapine.</w:t>
      </w:r>
    </w:p>
    <w:p w14:paraId="71F1B941" w14:textId="77777777" w:rsidR="00E3523E" w:rsidRPr="00E95864" w:rsidRDefault="00E3523E"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b/>
          <w:bCs/>
          <w:sz w:val="24"/>
          <w:szCs w:val="24"/>
        </w:rPr>
      </w:pPr>
    </w:p>
    <w:p w14:paraId="615CF01E" w14:textId="1C08BD02" w:rsidR="00E3523E" w:rsidRPr="00E95864" w:rsidRDefault="00292011"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b/>
          <w:iCs/>
          <w:sz w:val="24"/>
          <w:szCs w:val="24"/>
          <w:lang w:eastAsia="zh-CN"/>
        </w:rPr>
      </w:pPr>
      <w:r w:rsidRPr="00E95864">
        <w:rPr>
          <w:rFonts w:ascii="Book Antiqua" w:hAnsi="Book Antiqua"/>
          <w:b/>
          <w:iCs/>
          <w:sz w:val="24"/>
          <w:szCs w:val="24"/>
          <w:lang w:val="en-US"/>
        </w:rPr>
        <w:t>DISCUSSION</w:t>
      </w:r>
    </w:p>
    <w:p w14:paraId="45749254" w14:textId="77777777" w:rsidR="00E3523E" w:rsidRPr="00E95864" w:rsidRDefault="005675EE"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sz w:val="24"/>
          <w:szCs w:val="24"/>
          <w:lang w:val="en-US"/>
        </w:rPr>
        <w:t>Data available from these two well-designed studies indicates that pimavanserin i</w:t>
      </w:r>
      <w:r w:rsidRPr="00E95864">
        <w:rPr>
          <w:rFonts w:ascii="Book Antiqua" w:hAnsi="Book Antiqua"/>
          <w:sz w:val="24"/>
          <w:szCs w:val="24"/>
          <w:lang w:val="en-US"/>
        </w:rPr>
        <w:t>m</w:t>
      </w:r>
      <w:r w:rsidRPr="00E95864">
        <w:rPr>
          <w:rFonts w:ascii="Book Antiqua" w:hAnsi="Book Antiqua"/>
          <w:sz w:val="24"/>
          <w:szCs w:val="24"/>
          <w:lang w:val="en-US"/>
        </w:rPr>
        <w:t>proves psychotic symptoms (delusions and hallucinations) among individuals with PDP when compared to placebo</w:t>
      </w:r>
      <w:r w:rsidRPr="00E95864">
        <w:rPr>
          <w:rFonts w:ascii="Book Antiqua" w:hAnsi="Book Antiqua"/>
          <w:sz w:val="24"/>
          <w:szCs w:val="24"/>
          <w:vertAlign w:val="superscript"/>
          <w:lang w:val="en-US"/>
        </w:rPr>
        <w:t>[2</w:t>
      </w:r>
      <w:r w:rsidRPr="00E95864">
        <w:rPr>
          <w:rFonts w:ascii="Book Antiqua" w:hAnsi="Book Antiqua"/>
          <w:sz w:val="24"/>
          <w:szCs w:val="24"/>
          <w:vertAlign w:val="superscript"/>
        </w:rPr>
        <w:t>3,24</w:t>
      </w:r>
      <w:r w:rsidRPr="00E95864">
        <w:rPr>
          <w:rFonts w:ascii="Book Antiqua" w:hAnsi="Book Antiqua"/>
          <w:sz w:val="24"/>
          <w:szCs w:val="24"/>
          <w:vertAlign w:val="superscript"/>
          <w:lang w:val="en-US"/>
        </w:rPr>
        <w:t>]</w:t>
      </w:r>
      <w:r w:rsidRPr="00E95864">
        <w:rPr>
          <w:rFonts w:ascii="Book Antiqua" w:hAnsi="Book Antiqua"/>
          <w:sz w:val="24"/>
          <w:szCs w:val="24"/>
          <w:lang w:val="en-US"/>
        </w:rPr>
        <w:t>. Additionally, pimavanserin appears to be fairly well tolerated with no worsening of the motor symptoms of PD. Furthermore, no i</w:t>
      </w:r>
      <w:r w:rsidRPr="00E95864">
        <w:rPr>
          <w:rFonts w:ascii="Book Antiqua" w:hAnsi="Book Antiqua"/>
          <w:sz w:val="24"/>
          <w:szCs w:val="24"/>
          <w:lang w:val="en-US"/>
        </w:rPr>
        <w:t>n</w:t>
      </w:r>
      <w:r w:rsidRPr="00E95864">
        <w:rPr>
          <w:rFonts w:ascii="Book Antiqua" w:hAnsi="Book Antiqua"/>
          <w:sz w:val="24"/>
          <w:szCs w:val="24"/>
          <w:lang w:val="en-US"/>
        </w:rPr>
        <w:t>crease in mortality rates was noted among pimavanserin treated individuals in both</w:t>
      </w:r>
      <w:r w:rsidRPr="00E95864">
        <w:rPr>
          <w:rFonts w:ascii="Book Antiqua" w:hAnsi="Book Antiqua"/>
          <w:sz w:val="24"/>
          <w:szCs w:val="24"/>
        </w:rPr>
        <w:t xml:space="preserve"> studies.</w:t>
      </w:r>
    </w:p>
    <w:p w14:paraId="241E7BC8" w14:textId="3600AD58" w:rsidR="00E3523E" w:rsidRPr="00E95864" w:rsidRDefault="005675EE" w:rsidP="00E95864">
      <w:pPr>
        <w:pStyle w:val="aa"/>
        <w:spacing w:line="360" w:lineRule="auto"/>
        <w:ind w:firstLineChars="100" w:firstLine="240"/>
        <w:jc w:val="both"/>
        <w:rPr>
          <w:rFonts w:ascii="Book Antiqua" w:eastAsia="Book Antiqua" w:hAnsi="Book Antiqua" w:cs="Book Antiqua"/>
          <w:shd w:val="clear" w:color="auto" w:fill="FFFFFF"/>
          <w:lang w:eastAsia="zh-CN"/>
        </w:rPr>
      </w:pPr>
      <w:r w:rsidRPr="00E95864">
        <w:rPr>
          <w:rFonts w:ascii="Book Antiqua" w:hAnsi="Book Antiqua"/>
        </w:rPr>
        <w:t xml:space="preserve">A meta-analysis by Yasue </w:t>
      </w:r>
      <w:r w:rsidRPr="006C21EF">
        <w:rPr>
          <w:rFonts w:ascii="Book Antiqua" w:hAnsi="Book Antiqua"/>
          <w:i/>
        </w:rPr>
        <w:t>et al</w:t>
      </w:r>
      <w:r w:rsidR="006C21EF" w:rsidRPr="00E95864">
        <w:rPr>
          <w:rFonts w:ascii="Book Antiqua" w:hAnsi="Book Antiqua"/>
          <w:vertAlign w:val="superscript"/>
        </w:rPr>
        <w:t>[26]</w:t>
      </w:r>
      <w:r w:rsidRPr="00E95864">
        <w:rPr>
          <w:rFonts w:ascii="Book Antiqua" w:hAnsi="Book Antiqua"/>
        </w:rPr>
        <w:t xml:space="preserve"> that included data from 4 RCTs that studied the use of pimavanserin for PDP. This meta-analysis </w:t>
      </w:r>
      <w:r w:rsidRPr="00FE679C">
        <w:rPr>
          <w:rFonts w:ascii="Book Antiqua" w:hAnsi="Book Antiqua"/>
          <w:bdr w:val="none" w:sz="0" w:space="0" w:color="auto"/>
        </w:rPr>
        <w:t>included 417 pimavanserin-treated and 263 placebo-treated individuals with PDP. The investigators found that pimavanserin decreased the symptoms of hallucinations and delusions when compared to placebo [weighted mean differences (WMD)</w:t>
      </w:r>
      <w:r w:rsidR="006C21EF" w:rsidRPr="00FE679C">
        <w:rPr>
          <w:rFonts w:ascii="Book Antiqua" w:hAnsi="Book Antiqua"/>
          <w:bdr w:val="none" w:sz="0" w:space="0" w:color="auto"/>
        </w:rPr>
        <w:t xml:space="preserve"> </w:t>
      </w:r>
      <w:r w:rsidRPr="00FE679C">
        <w:rPr>
          <w:rFonts w:ascii="Book Antiqua" w:hAnsi="Book Antiqua"/>
          <w:bdr w:val="none" w:sz="0" w:space="0" w:color="auto"/>
        </w:rPr>
        <w:t>=</w:t>
      </w:r>
      <w:r w:rsidR="006C21EF" w:rsidRPr="00FE679C">
        <w:rPr>
          <w:rFonts w:ascii="Book Antiqua" w:hAnsi="Book Antiqua"/>
          <w:bdr w:val="none" w:sz="0" w:space="0" w:color="auto"/>
        </w:rPr>
        <w:t xml:space="preserve"> </w:t>
      </w:r>
      <w:r w:rsidRPr="00FE679C">
        <w:rPr>
          <w:rFonts w:ascii="Book Antiqua" w:hAnsi="Book Antiqua"/>
          <w:bdr w:val="none" w:sz="0" w:space="0" w:color="auto"/>
        </w:rPr>
        <w:t>–</w:t>
      </w:r>
      <w:r w:rsidRPr="00FE679C">
        <w:rPr>
          <w:rFonts w:ascii="Book Antiqua" w:hAnsi="Book Antiqua"/>
          <w:bdr w:val="none" w:sz="0" w:space="0" w:color="auto"/>
          <w:lang w:val="it-IT"/>
        </w:rPr>
        <w:t xml:space="preserve">2.26, </w:t>
      </w:r>
      <w:r w:rsidR="006C21EF" w:rsidRPr="00FE679C">
        <w:rPr>
          <w:rFonts w:ascii="Book Antiqua" w:hAnsi="Book Antiqua"/>
          <w:i/>
          <w:bdr w:val="none" w:sz="0" w:space="0" w:color="auto"/>
          <w:lang w:val="it-IT"/>
        </w:rPr>
        <w:t>P</w:t>
      </w:r>
      <w:r w:rsidR="006C21EF" w:rsidRPr="00FE679C">
        <w:rPr>
          <w:bdr w:val="none" w:sz="0" w:space="0" w:color="auto"/>
        </w:rPr>
        <w:t xml:space="preserve"> </w:t>
      </w:r>
      <w:r w:rsidR="006C21EF" w:rsidRPr="00FE679C">
        <w:rPr>
          <w:rFonts w:ascii="Book Antiqua" w:hAnsi="Book Antiqua"/>
          <w:bdr w:val="none" w:sz="0" w:space="0" w:color="auto"/>
          <w:lang w:eastAsia="zh-CN"/>
        </w:rPr>
        <w:t xml:space="preserve">= </w:t>
      </w:r>
      <w:r w:rsidR="006C21EF" w:rsidRPr="00FE679C">
        <w:rPr>
          <w:bdr w:val="none" w:sz="0" w:space="0" w:color="auto"/>
        </w:rPr>
        <w:t>0.005</w:t>
      </w:r>
      <w:r w:rsidRPr="00FE679C">
        <w:rPr>
          <w:rFonts w:ascii="Book Antiqua" w:hAnsi="Book Antiqua"/>
          <w:bdr w:val="none" w:sz="0" w:space="0" w:color="auto"/>
        </w:rPr>
        <w:t>]. In addition, pimavanserin was found to be superior to placebo when evaluating the reduction in the symptoms of ha</w:t>
      </w:r>
      <w:r w:rsidRPr="00FE679C">
        <w:rPr>
          <w:rFonts w:ascii="Book Antiqua" w:hAnsi="Book Antiqua"/>
          <w:bdr w:val="none" w:sz="0" w:space="0" w:color="auto"/>
        </w:rPr>
        <w:t>l</w:t>
      </w:r>
      <w:r w:rsidRPr="00FE679C">
        <w:rPr>
          <w:rFonts w:ascii="Book Antiqua" w:hAnsi="Book Antiqua"/>
          <w:bdr w:val="none" w:sz="0" w:space="0" w:color="auto"/>
        </w:rPr>
        <w:t>lucinations (WMD</w:t>
      </w:r>
      <w:r w:rsidR="006C21EF" w:rsidRPr="00FE679C">
        <w:rPr>
          <w:rFonts w:ascii="Book Antiqua" w:hAnsi="Book Antiqua"/>
          <w:bdr w:val="none" w:sz="0" w:space="0" w:color="auto"/>
        </w:rPr>
        <w:t xml:space="preserve"> </w:t>
      </w:r>
      <w:r w:rsidRPr="00FE679C">
        <w:rPr>
          <w:rFonts w:ascii="Book Antiqua" w:hAnsi="Book Antiqua"/>
          <w:bdr w:val="none" w:sz="0" w:space="0" w:color="auto"/>
        </w:rPr>
        <w:t>=</w:t>
      </w:r>
      <w:r w:rsidR="006C21EF" w:rsidRPr="00FE679C">
        <w:rPr>
          <w:rFonts w:ascii="Book Antiqua" w:hAnsi="Book Antiqua"/>
          <w:bdr w:val="none" w:sz="0" w:space="0" w:color="auto"/>
        </w:rPr>
        <w:t xml:space="preserve"> </w:t>
      </w:r>
      <w:r w:rsidRPr="00FE679C">
        <w:rPr>
          <w:rFonts w:ascii="Book Antiqua" w:hAnsi="Book Antiqua"/>
          <w:bdr w:val="none" w:sz="0" w:space="0" w:color="auto"/>
        </w:rPr>
        <w:t xml:space="preserve">–2.15, </w:t>
      </w:r>
      <w:r w:rsidR="006C21EF" w:rsidRPr="00FE679C">
        <w:rPr>
          <w:rFonts w:ascii="Book Antiqua" w:hAnsi="Book Antiqua"/>
          <w:i/>
          <w:bdr w:val="none" w:sz="0" w:space="0" w:color="auto"/>
          <w:lang w:val="it-IT"/>
        </w:rPr>
        <w:t xml:space="preserve">P </w:t>
      </w:r>
      <w:r w:rsidR="006C21EF" w:rsidRPr="00FE679C">
        <w:rPr>
          <w:rFonts w:ascii="Book Antiqua" w:hAnsi="Book Antiqua"/>
          <w:bdr w:val="none" w:sz="0" w:space="0" w:color="auto"/>
          <w:lang w:eastAsia="zh-CN"/>
        </w:rPr>
        <w:t>=</w:t>
      </w:r>
      <w:r w:rsidR="00292011" w:rsidRPr="00FE679C">
        <w:rPr>
          <w:rFonts w:ascii="Book Antiqua" w:hAnsi="Book Antiqua"/>
          <w:bdr w:val="none" w:sz="0" w:space="0" w:color="auto"/>
          <w:lang w:eastAsia="zh-CN"/>
        </w:rPr>
        <w:t xml:space="preserve"> </w:t>
      </w:r>
      <w:r w:rsidRPr="00FE679C">
        <w:rPr>
          <w:rFonts w:ascii="Book Antiqua" w:hAnsi="Book Antiqua"/>
          <w:bdr w:val="none" w:sz="0" w:space="0" w:color="auto"/>
        </w:rPr>
        <w:t>0.001) and delusions (</w:t>
      </w:r>
      <w:r w:rsidRPr="006A2550">
        <w:rPr>
          <w:rFonts w:ascii="Book Antiqua" w:hAnsi="Book Antiqua"/>
          <w:bdr w:val="none" w:sz="0" w:space="0" w:color="auto"/>
        </w:rPr>
        <w:t>WMD=</w:t>
      </w:r>
      <w:r w:rsidR="00BC4F2E" w:rsidRPr="006A2550">
        <w:rPr>
          <w:rFonts w:ascii="Book Antiqua" w:hAnsi="Book Antiqua" w:hint="eastAsia"/>
          <w:bdr w:val="none" w:sz="0" w:space="0" w:color="auto"/>
          <w:lang w:eastAsia="zh-CN"/>
        </w:rPr>
        <w:t xml:space="preserve"> </w:t>
      </w:r>
      <w:r w:rsidRPr="006A2550">
        <w:rPr>
          <w:rFonts w:ascii="Book Antiqua" w:hAnsi="Book Antiqua"/>
          <w:bdr w:val="none" w:sz="0" w:space="0" w:color="auto"/>
        </w:rPr>
        <w:t>–1.32</w:t>
      </w:r>
      <w:r w:rsidRPr="00FE679C">
        <w:rPr>
          <w:rFonts w:ascii="Book Antiqua" w:hAnsi="Book Antiqua"/>
          <w:bdr w:val="none" w:sz="0" w:space="0" w:color="auto"/>
        </w:rPr>
        <w:t xml:space="preserve">, </w:t>
      </w:r>
      <w:r w:rsidR="00292011" w:rsidRPr="00FE679C">
        <w:rPr>
          <w:rFonts w:ascii="Book Antiqua" w:hAnsi="Book Antiqua"/>
          <w:i/>
          <w:bdr w:val="none" w:sz="0" w:space="0" w:color="auto"/>
          <w:lang w:val="it-IT"/>
        </w:rPr>
        <w:t>P</w:t>
      </w:r>
      <w:r w:rsidR="00292011" w:rsidRPr="00FE679C">
        <w:rPr>
          <w:rFonts w:ascii="Book Antiqua" w:hAnsi="Book Antiqua"/>
          <w:bdr w:val="none" w:sz="0" w:space="0" w:color="auto"/>
          <w:lang w:eastAsia="zh-CN"/>
        </w:rPr>
        <w:t xml:space="preserve"> </w:t>
      </w:r>
      <w:r w:rsidR="00292011" w:rsidRPr="00FE679C">
        <w:rPr>
          <w:rFonts w:ascii="Book Antiqua" w:hAnsi="Book Antiqua"/>
          <w:bdr w:val="none" w:sz="0" w:space="0" w:color="auto"/>
        </w:rPr>
        <w:t>=</w:t>
      </w:r>
      <w:r w:rsidR="00292011" w:rsidRPr="00FE679C">
        <w:rPr>
          <w:rFonts w:ascii="Book Antiqua" w:hAnsi="Book Antiqua"/>
          <w:bdr w:val="none" w:sz="0" w:space="0" w:color="auto"/>
          <w:lang w:eastAsia="zh-CN"/>
        </w:rPr>
        <w:t xml:space="preserve"> </w:t>
      </w:r>
      <w:r w:rsidRPr="00FE679C">
        <w:rPr>
          <w:rFonts w:ascii="Book Antiqua" w:hAnsi="Book Antiqua"/>
          <w:bdr w:val="none" w:sz="0" w:space="0" w:color="auto"/>
        </w:rPr>
        <w:t>0.010) ind</w:t>
      </w:r>
      <w:r w:rsidRPr="00FE679C">
        <w:rPr>
          <w:rFonts w:ascii="Book Antiqua" w:hAnsi="Book Antiqua"/>
          <w:bdr w:val="none" w:sz="0" w:space="0" w:color="auto"/>
        </w:rPr>
        <w:t>e</w:t>
      </w:r>
      <w:r w:rsidRPr="00FE679C">
        <w:rPr>
          <w:rFonts w:ascii="Book Antiqua" w:hAnsi="Book Antiqua"/>
          <w:bdr w:val="none" w:sz="0" w:space="0" w:color="auto"/>
        </w:rPr>
        <w:t>pendently. The investigators did not find any significant difference between pimava</w:t>
      </w:r>
      <w:r w:rsidRPr="00FE679C">
        <w:rPr>
          <w:rFonts w:ascii="Book Antiqua" w:hAnsi="Book Antiqua"/>
          <w:bdr w:val="none" w:sz="0" w:space="0" w:color="auto"/>
        </w:rPr>
        <w:t>n</w:t>
      </w:r>
      <w:r w:rsidRPr="00FE679C">
        <w:rPr>
          <w:rFonts w:ascii="Book Antiqua" w:hAnsi="Book Antiqua"/>
          <w:bdr w:val="none" w:sz="0" w:space="0" w:color="auto"/>
        </w:rPr>
        <w:t>serin and placebo on the all-cause discontinuation rates for adverse events, death, Pa</w:t>
      </w:r>
      <w:r w:rsidRPr="00FE679C">
        <w:rPr>
          <w:rFonts w:ascii="Book Antiqua" w:hAnsi="Book Antiqua"/>
          <w:bdr w:val="none" w:sz="0" w:space="0" w:color="auto"/>
        </w:rPr>
        <w:t>r</w:t>
      </w:r>
      <w:r w:rsidRPr="00FE679C">
        <w:rPr>
          <w:rFonts w:ascii="Book Antiqua" w:hAnsi="Book Antiqua"/>
          <w:bdr w:val="none" w:sz="0" w:space="0" w:color="auto"/>
        </w:rPr>
        <w:t>kinson motor symptoms and the incidence of individual adverse events. Pimavanserin was also associated with less orthostatic hypotension when compared to placebo (risk ratio</w:t>
      </w:r>
      <w:r w:rsidR="00692447">
        <w:rPr>
          <w:rFonts w:ascii="Book Antiqua" w:hAnsi="Book Antiqua" w:hint="eastAsia"/>
          <w:bdr w:val="none" w:sz="0" w:space="0" w:color="auto"/>
          <w:lang w:eastAsia="zh-CN"/>
        </w:rPr>
        <w:t xml:space="preserve"> </w:t>
      </w:r>
      <w:r w:rsidRPr="00FE679C">
        <w:rPr>
          <w:rFonts w:ascii="Book Antiqua" w:hAnsi="Book Antiqua"/>
          <w:bdr w:val="none" w:sz="0" w:space="0" w:color="auto"/>
        </w:rPr>
        <w:t>=</w:t>
      </w:r>
      <w:r w:rsidR="00692447">
        <w:rPr>
          <w:rFonts w:ascii="Book Antiqua" w:hAnsi="Book Antiqua" w:hint="eastAsia"/>
          <w:bdr w:val="none" w:sz="0" w:space="0" w:color="auto"/>
          <w:lang w:eastAsia="zh-CN"/>
        </w:rPr>
        <w:t xml:space="preserve"> </w:t>
      </w:r>
      <w:r w:rsidRPr="00FE679C">
        <w:rPr>
          <w:rFonts w:ascii="Book Antiqua" w:hAnsi="Book Antiqua"/>
          <w:bdr w:val="none" w:sz="0" w:space="0" w:color="auto"/>
        </w:rPr>
        <w:t xml:space="preserve">0.33, </w:t>
      </w:r>
      <w:r w:rsidR="00292011" w:rsidRPr="00FE679C">
        <w:rPr>
          <w:rFonts w:ascii="Book Antiqua" w:hAnsi="Book Antiqua"/>
          <w:i/>
          <w:bdr w:val="none" w:sz="0" w:space="0" w:color="auto"/>
          <w:lang w:val="it-IT"/>
        </w:rPr>
        <w:t>P</w:t>
      </w:r>
      <w:r w:rsidR="00292011" w:rsidRPr="00FE679C">
        <w:rPr>
          <w:rFonts w:ascii="Book Antiqua" w:hAnsi="Book Antiqua"/>
          <w:bdr w:val="none" w:sz="0" w:space="0" w:color="auto"/>
          <w:lang w:eastAsia="zh-CN"/>
        </w:rPr>
        <w:t xml:space="preserve"> </w:t>
      </w:r>
      <w:r w:rsidR="00292011" w:rsidRPr="00FE679C">
        <w:rPr>
          <w:rFonts w:ascii="Book Antiqua" w:hAnsi="Book Antiqua"/>
          <w:bdr w:val="none" w:sz="0" w:space="0" w:color="auto"/>
        </w:rPr>
        <w:t>=</w:t>
      </w:r>
      <w:r w:rsidR="00292011" w:rsidRPr="00FE679C">
        <w:rPr>
          <w:rFonts w:ascii="Book Antiqua" w:hAnsi="Book Antiqua"/>
          <w:bdr w:val="none" w:sz="0" w:space="0" w:color="auto"/>
          <w:lang w:eastAsia="zh-CN"/>
        </w:rPr>
        <w:t xml:space="preserve"> </w:t>
      </w:r>
      <w:r w:rsidRPr="00FE679C">
        <w:rPr>
          <w:rFonts w:ascii="Book Antiqua" w:hAnsi="Book Antiqua"/>
          <w:bdr w:val="none" w:sz="0" w:space="0" w:color="auto"/>
        </w:rPr>
        <w:t xml:space="preserve">0.008, number needed to </w:t>
      </w:r>
      <w:r w:rsidRPr="006A2550">
        <w:rPr>
          <w:rFonts w:ascii="Book Antiqua" w:hAnsi="Book Antiqua"/>
          <w:bdr w:val="none" w:sz="0" w:space="0" w:color="auto"/>
        </w:rPr>
        <w:t>harm</w:t>
      </w:r>
      <w:r w:rsidR="00BC4F2E" w:rsidRPr="006A2550">
        <w:rPr>
          <w:rFonts w:ascii="Book Antiqua" w:hAnsi="Book Antiqua" w:hint="eastAsia"/>
          <w:bdr w:val="none" w:sz="0" w:space="0" w:color="auto"/>
          <w:lang w:eastAsia="zh-CN"/>
        </w:rPr>
        <w:t xml:space="preserve"> </w:t>
      </w:r>
      <w:r w:rsidRPr="006A2550">
        <w:rPr>
          <w:rFonts w:ascii="Book Antiqua" w:hAnsi="Book Antiqua"/>
          <w:bdr w:val="none" w:sz="0" w:space="0" w:color="auto"/>
        </w:rPr>
        <w:t>=</w:t>
      </w:r>
      <w:r w:rsidR="00BC4F2E" w:rsidRPr="006A2550">
        <w:rPr>
          <w:rFonts w:ascii="Book Antiqua" w:hAnsi="Book Antiqua" w:hint="eastAsia"/>
          <w:bdr w:val="none" w:sz="0" w:space="0" w:color="auto"/>
          <w:lang w:eastAsia="zh-CN"/>
        </w:rPr>
        <w:t xml:space="preserve"> </w:t>
      </w:r>
      <w:r w:rsidRPr="006A2550">
        <w:rPr>
          <w:rFonts w:ascii="Book Antiqua" w:hAnsi="Book Antiqua"/>
          <w:bdr w:val="none" w:sz="0" w:space="0" w:color="auto"/>
          <w:lang w:val="nl-NL"/>
        </w:rPr>
        <w:t>17</w:t>
      </w:r>
      <w:r w:rsidRPr="00FE679C">
        <w:rPr>
          <w:rFonts w:ascii="Book Antiqua" w:hAnsi="Book Antiqua"/>
          <w:bdr w:val="none" w:sz="0" w:space="0" w:color="auto"/>
          <w:lang w:val="nl-NL"/>
        </w:rPr>
        <w:t>,</w:t>
      </w:r>
      <w:r w:rsidR="00292011" w:rsidRPr="00FE679C">
        <w:rPr>
          <w:rFonts w:ascii="Book Antiqua" w:hAnsi="Book Antiqua"/>
          <w:i/>
          <w:bdr w:val="none" w:sz="0" w:space="0" w:color="auto"/>
          <w:lang w:val="it-IT"/>
        </w:rPr>
        <w:t xml:space="preserve"> P</w:t>
      </w:r>
      <w:r w:rsidR="00292011" w:rsidRPr="00FE679C">
        <w:rPr>
          <w:rFonts w:ascii="Book Antiqua" w:hAnsi="Book Antiqua"/>
          <w:bdr w:val="none" w:sz="0" w:space="0" w:color="auto"/>
          <w:lang w:eastAsia="zh-CN"/>
        </w:rPr>
        <w:t xml:space="preserve"> </w:t>
      </w:r>
      <w:r w:rsidR="00292011" w:rsidRPr="00FE679C">
        <w:rPr>
          <w:rFonts w:ascii="Book Antiqua" w:hAnsi="Book Antiqua"/>
          <w:bdr w:val="none" w:sz="0" w:space="0" w:color="auto"/>
        </w:rPr>
        <w:t>=</w:t>
      </w:r>
      <w:r w:rsidR="00292011" w:rsidRPr="00FE679C">
        <w:rPr>
          <w:rFonts w:ascii="Book Antiqua" w:hAnsi="Book Antiqua"/>
          <w:bdr w:val="none" w:sz="0" w:space="0" w:color="auto"/>
          <w:lang w:eastAsia="zh-CN"/>
        </w:rPr>
        <w:t xml:space="preserve"> </w:t>
      </w:r>
      <w:r w:rsidRPr="00FE679C">
        <w:rPr>
          <w:rFonts w:ascii="Book Antiqua" w:hAnsi="Book Antiqua"/>
          <w:bdr w:val="none" w:sz="0" w:space="0" w:color="auto"/>
        </w:rPr>
        <w:t>0.01). The investigators co</w:t>
      </w:r>
      <w:r w:rsidRPr="00FE679C">
        <w:rPr>
          <w:rFonts w:ascii="Book Antiqua" w:hAnsi="Book Antiqua"/>
          <w:bdr w:val="none" w:sz="0" w:space="0" w:color="auto"/>
        </w:rPr>
        <w:t>n</w:t>
      </w:r>
      <w:r w:rsidRPr="00FE679C">
        <w:rPr>
          <w:rFonts w:ascii="Book Antiqua" w:hAnsi="Book Antiqua"/>
          <w:bdr w:val="none" w:sz="0" w:space="0" w:color="auto"/>
        </w:rPr>
        <w:t>cluded that pimavanserin</w:t>
      </w:r>
      <w:r w:rsidR="00292011" w:rsidRPr="00FE679C">
        <w:rPr>
          <w:rFonts w:ascii="Book Antiqua" w:hAnsi="Book Antiqua"/>
          <w:bdr w:val="none" w:sz="0" w:space="0" w:color="auto"/>
          <w:lang w:eastAsia="zh-CN"/>
        </w:rPr>
        <w:t xml:space="preserve"> </w:t>
      </w:r>
      <w:r w:rsidRPr="00FE679C">
        <w:rPr>
          <w:rFonts w:ascii="Book Antiqua" w:hAnsi="Book Antiqua"/>
          <w:bdr w:val="none" w:sz="0" w:space="0" w:color="auto"/>
        </w:rPr>
        <w:t>is beneficial for the treatment of symptoms of PDP and is well tolerated.</w:t>
      </w:r>
    </w:p>
    <w:p w14:paraId="407F6446" w14:textId="1B64331D" w:rsidR="00E3523E" w:rsidRPr="00E95864" w:rsidRDefault="005675EE" w:rsidP="00E95864">
      <w:pPr>
        <w:pStyle w:val="BodyA"/>
        <w:spacing w:after="0" w:line="360" w:lineRule="auto"/>
        <w:ind w:firstLineChars="100" w:firstLine="240"/>
        <w:jc w:val="both"/>
        <w:rPr>
          <w:rFonts w:ascii="Book Antiqua" w:eastAsiaTheme="minorEastAsia" w:hAnsi="Book Antiqua" w:cs="Book Antiqua"/>
          <w:sz w:val="24"/>
          <w:szCs w:val="24"/>
          <w:lang w:eastAsia="zh-CN"/>
        </w:rPr>
      </w:pPr>
      <w:r w:rsidRPr="00FE679C">
        <w:rPr>
          <w:rFonts w:ascii="Book Antiqua" w:hAnsi="Book Antiqua"/>
          <w:sz w:val="24"/>
          <w:szCs w:val="24"/>
          <w:lang w:val="en-US"/>
        </w:rPr>
        <w:t xml:space="preserve">In addition to the data from the two studies that we found from our literature search, Yasue </w:t>
      </w:r>
      <w:r w:rsidRPr="00FE679C">
        <w:rPr>
          <w:rFonts w:ascii="Book Antiqua" w:hAnsi="Book Antiqua"/>
          <w:i/>
          <w:sz w:val="24"/>
          <w:szCs w:val="24"/>
          <w:lang w:val="en-US"/>
        </w:rPr>
        <w:t>et a</w:t>
      </w:r>
      <w:r w:rsidRPr="00E95864">
        <w:rPr>
          <w:rFonts w:ascii="Book Antiqua" w:hAnsi="Book Antiqua"/>
          <w:i/>
          <w:sz w:val="24"/>
          <w:szCs w:val="24"/>
          <w:lang w:val="en-US"/>
        </w:rPr>
        <w:t>l</w:t>
      </w:r>
      <w:r w:rsidR="00292011" w:rsidRPr="00E95864">
        <w:rPr>
          <w:rFonts w:ascii="Book Antiqua" w:eastAsiaTheme="minorEastAsia" w:hAnsi="Book Antiqua"/>
          <w:sz w:val="24"/>
          <w:szCs w:val="24"/>
          <w:vertAlign w:val="superscript"/>
          <w:lang w:val="en-US" w:eastAsia="zh-CN"/>
        </w:rPr>
        <w:t>[26]</w:t>
      </w:r>
      <w:r w:rsidRPr="00E95864">
        <w:rPr>
          <w:rFonts w:ascii="Book Antiqua" w:hAnsi="Book Antiqua"/>
          <w:sz w:val="24"/>
          <w:szCs w:val="24"/>
          <w:lang w:val="en-US"/>
        </w:rPr>
        <w:t xml:space="preserve"> included data from two unpublished studies of pimavanserin among i</w:t>
      </w:r>
      <w:r w:rsidRPr="00E95864">
        <w:rPr>
          <w:rFonts w:ascii="Book Antiqua" w:hAnsi="Book Antiqua"/>
          <w:sz w:val="24"/>
          <w:szCs w:val="24"/>
          <w:lang w:val="en-US"/>
        </w:rPr>
        <w:t>n</w:t>
      </w:r>
      <w:r w:rsidRPr="00E95864">
        <w:rPr>
          <w:rFonts w:ascii="Book Antiqua" w:hAnsi="Book Antiqua"/>
          <w:sz w:val="24"/>
          <w:szCs w:val="24"/>
          <w:lang w:val="en-US"/>
        </w:rPr>
        <w:t>dividuals with PDP</w:t>
      </w:r>
      <w:r w:rsidRPr="00E95864">
        <w:rPr>
          <w:rFonts w:ascii="Book Antiqua" w:hAnsi="Book Antiqua"/>
          <w:sz w:val="24"/>
          <w:szCs w:val="24"/>
        </w:rPr>
        <w:t xml:space="preserve"> </w:t>
      </w:r>
      <w:r w:rsidRPr="00E95864">
        <w:rPr>
          <w:rFonts w:ascii="Book Antiqua" w:hAnsi="Book Antiqua"/>
          <w:sz w:val="24"/>
          <w:szCs w:val="24"/>
          <w:lang w:val="en-US"/>
        </w:rPr>
        <w:t>in their meta-analysis</w:t>
      </w:r>
      <w:r w:rsidRPr="00E95864">
        <w:rPr>
          <w:rFonts w:ascii="Book Antiqua" w:hAnsi="Book Antiqua"/>
          <w:sz w:val="24"/>
          <w:szCs w:val="24"/>
          <w:vertAlign w:val="superscript"/>
          <w:lang w:val="en-US"/>
        </w:rPr>
        <w:t>[2</w:t>
      </w:r>
      <w:r w:rsidRPr="00FE679C">
        <w:rPr>
          <w:rFonts w:ascii="Book Antiqua" w:hAnsi="Book Antiqua"/>
          <w:sz w:val="24"/>
          <w:szCs w:val="24"/>
          <w:vertAlign w:val="superscript"/>
        </w:rPr>
        <w:t>7,28</w:t>
      </w:r>
      <w:r w:rsidRPr="00FE679C">
        <w:rPr>
          <w:rFonts w:ascii="Book Antiqua" w:hAnsi="Book Antiqua"/>
          <w:sz w:val="24"/>
          <w:szCs w:val="24"/>
          <w:vertAlign w:val="superscript"/>
          <w:lang w:val="en-US"/>
        </w:rPr>
        <w:t>]</w:t>
      </w:r>
      <w:r w:rsidRPr="00FE679C">
        <w:rPr>
          <w:rFonts w:ascii="Book Antiqua" w:hAnsi="Book Antiqua"/>
          <w:sz w:val="24"/>
          <w:szCs w:val="24"/>
        </w:rPr>
        <w:t xml:space="preserve">. </w:t>
      </w:r>
      <w:r w:rsidRPr="00FE679C">
        <w:rPr>
          <w:rFonts w:ascii="Book Antiqua" w:hAnsi="Book Antiqua"/>
          <w:sz w:val="24"/>
          <w:szCs w:val="24"/>
          <w:lang w:val="en-US"/>
        </w:rPr>
        <w:t>Bo</w:t>
      </w:r>
      <w:r w:rsidRPr="00E95864">
        <w:rPr>
          <w:rFonts w:ascii="Book Antiqua" w:hAnsi="Book Antiqua"/>
          <w:sz w:val="24"/>
          <w:szCs w:val="24"/>
          <w:lang w:val="en-US"/>
        </w:rPr>
        <w:t>th the studies were multicenter trials that were of 6 w</w:t>
      </w:r>
      <w:r w:rsidR="00292011" w:rsidRPr="00E95864">
        <w:rPr>
          <w:rFonts w:ascii="Book Antiqua" w:hAnsi="Book Antiqua"/>
          <w:sz w:val="24"/>
          <w:szCs w:val="24"/>
          <w:lang w:val="en-US"/>
        </w:rPr>
        <w:t>k</w:t>
      </w:r>
      <w:r w:rsidRPr="00E95864">
        <w:rPr>
          <w:rFonts w:ascii="Book Antiqua" w:hAnsi="Book Antiqua"/>
          <w:sz w:val="24"/>
          <w:szCs w:val="24"/>
          <w:lang w:val="en-US"/>
        </w:rPr>
        <w:t xml:space="preserve"> in duration. The average age of the participants among the two stu</w:t>
      </w:r>
      <w:r w:rsidRPr="00E95864">
        <w:rPr>
          <w:rFonts w:ascii="Book Antiqua" w:hAnsi="Book Antiqua"/>
          <w:sz w:val="24"/>
          <w:szCs w:val="24"/>
          <w:lang w:val="en-US"/>
        </w:rPr>
        <w:t>d</w:t>
      </w:r>
      <w:r w:rsidRPr="00E95864">
        <w:rPr>
          <w:rFonts w:ascii="Book Antiqua" w:hAnsi="Book Antiqua"/>
          <w:sz w:val="24"/>
          <w:szCs w:val="24"/>
          <w:lang w:val="en-US"/>
        </w:rPr>
        <w:t>ies was 69.3 and 72 years respectively. The first study had 295 participants and the se</w:t>
      </w:r>
      <w:r w:rsidRPr="00E95864">
        <w:rPr>
          <w:rFonts w:ascii="Book Antiqua" w:hAnsi="Book Antiqua"/>
          <w:sz w:val="24"/>
          <w:szCs w:val="24"/>
          <w:lang w:val="en-US"/>
        </w:rPr>
        <w:t>c</w:t>
      </w:r>
      <w:r w:rsidRPr="00E95864">
        <w:rPr>
          <w:rFonts w:ascii="Book Antiqua" w:hAnsi="Book Antiqua"/>
          <w:sz w:val="24"/>
          <w:szCs w:val="24"/>
          <w:lang w:val="en-US"/>
        </w:rPr>
        <w:t>ond study had 121 participants. The first study compared pimavanserin 10 mg a day and 40 mg a day to placebo, and the second study compared pimavanserin 10 mg a day and 20 mg a day to placebo. Although pimavanserin was well tolerated in these studies, pimavanserin did not appear to significantly improve psychotic symptoms among ind</w:t>
      </w:r>
      <w:r w:rsidRPr="00E95864">
        <w:rPr>
          <w:rFonts w:ascii="Book Antiqua" w:hAnsi="Book Antiqua"/>
          <w:sz w:val="24"/>
          <w:szCs w:val="24"/>
          <w:lang w:val="en-US"/>
        </w:rPr>
        <w:t>i</w:t>
      </w:r>
      <w:r w:rsidRPr="00E95864">
        <w:rPr>
          <w:rFonts w:ascii="Book Antiqua" w:hAnsi="Book Antiqua"/>
          <w:sz w:val="24"/>
          <w:szCs w:val="24"/>
          <w:lang w:val="en-US"/>
        </w:rPr>
        <w:t>viduals with PDP when compared to placebo. Pimavanserin appeared to be well tole</w:t>
      </w:r>
      <w:r w:rsidRPr="00E95864">
        <w:rPr>
          <w:rFonts w:ascii="Book Antiqua" w:hAnsi="Book Antiqua"/>
          <w:sz w:val="24"/>
          <w:szCs w:val="24"/>
          <w:lang w:val="en-US"/>
        </w:rPr>
        <w:t>r</w:t>
      </w:r>
      <w:r w:rsidRPr="00E95864">
        <w:rPr>
          <w:rFonts w:ascii="Book Antiqua" w:hAnsi="Book Antiqua"/>
          <w:sz w:val="24"/>
          <w:szCs w:val="24"/>
          <w:lang w:val="en-US"/>
        </w:rPr>
        <w:t>ated in these studies with no difference noted between pimavanserin and placebo groups in terms of discontinuation rates for any cause, adverse effects, seri</w:t>
      </w:r>
      <w:r w:rsidR="00292011" w:rsidRPr="00E95864">
        <w:rPr>
          <w:rFonts w:ascii="Book Antiqua" w:hAnsi="Book Antiqua"/>
          <w:sz w:val="24"/>
          <w:szCs w:val="24"/>
          <w:lang w:val="en-US"/>
        </w:rPr>
        <w:t>ous adverse effects and deaths.</w:t>
      </w:r>
    </w:p>
    <w:p w14:paraId="7236A93E" w14:textId="1BCE7C58" w:rsidR="00E3523E" w:rsidRPr="00E95864" w:rsidRDefault="00292011"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sz w:val="24"/>
          <w:szCs w:val="24"/>
        </w:rPr>
      </w:pPr>
      <w:r w:rsidRPr="00FE679C">
        <w:rPr>
          <w:rFonts w:ascii="Book Antiqua" w:hAnsi="Book Antiqua"/>
          <w:sz w:val="24"/>
          <w:szCs w:val="24"/>
          <w:bdr w:val="none" w:sz="0" w:space="0" w:color="auto"/>
          <w:lang w:val="en-US"/>
        </w:rPr>
        <w:t xml:space="preserve">A summary of the </w:t>
      </w:r>
      <w:r w:rsidRPr="00FE679C">
        <w:rPr>
          <w:rFonts w:ascii="Book Antiqua" w:eastAsiaTheme="minorEastAsia" w:hAnsi="Book Antiqua"/>
          <w:sz w:val="24"/>
          <w:szCs w:val="24"/>
          <w:bdr w:val="none" w:sz="0" w:space="0" w:color="auto"/>
          <w:lang w:val="en-US" w:eastAsia="zh-CN"/>
        </w:rPr>
        <w:t>United States</w:t>
      </w:r>
      <w:r w:rsidRPr="00FE679C">
        <w:rPr>
          <w:rFonts w:ascii="Book Antiqua" w:hAnsi="Book Antiqua"/>
          <w:sz w:val="24"/>
          <w:szCs w:val="24"/>
          <w:bdr w:val="none" w:sz="0" w:space="0" w:color="auto"/>
          <w:lang w:val="en-US"/>
        </w:rPr>
        <w:t xml:space="preserve"> FDA</w:t>
      </w:r>
      <w:r w:rsidRPr="00FE679C">
        <w:rPr>
          <w:rFonts w:ascii="Book Antiqua" w:eastAsiaTheme="minorEastAsia" w:hAnsi="Book Antiqua"/>
          <w:sz w:val="24"/>
          <w:szCs w:val="24"/>
          <w:bdr w:val="none" w:sz="0" w:space="0" w:color="auto"/>
          <w:lang w:val="en-US" w:eastAsia="zh-CN"/>
        </w:rPr>
        <w:t>’</w:t>
      </w:r>
      <w:r w:rsidRPr="00FE679C">
        <w:rPr>
          <w:rFonts w:ascii="Book Antiqua" w:hAnsi="Book Antiqua"/>
          <w:sz w:val="24"/>
          <w:szCs w:val="24"/>
          <w:bdr w:val="none" w:sz="0" w:space="0" w:color="auto"/>
          <w:lang w:val="en-US"/>
        </w:rPr>
        <w:t>s</w:t>
      </w:r>
      <w:r w:rsidR="005675EE" w:rsidRPr="00FE679C">
        <w:rPr>
          <w:rFonts w:ascii="Book Antiqua" w:hAnsi="Book Antiqua"/>
          <w:sz w:val="24"/>
          <w:szCs w:val="24"/>
          <w:bdr w:val="none" w:sz="0" w:space="0" w:color="auto"/>
          <w:lang w:val="en-US"/>
        </w:rPr>
        <w:t xml:space="preserve"> review of the safety and effectiveness for</w:t>
      </w:r>
      <w:r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lang w:val="en-US"/>
        </w:rPr>
        <w:t>p</w:t>
      </w:r>
      <w:r w:rsidR="005675EE" w:rsidRPr="00FE679C">
        <w:rPr>
          <w:rFonts w:ascii="Book Antiqua" w:hAnsi="Book Antiqua"/>
          <w:sz w:val="24"/>
          <w:szCs w:val="24"/>
          <w:bdr w:val="none" w:sz="0" w:space="0" w:color="auto"/>
          <w:lang w:val="en-US"/>
        </w:rPr>
        <w:t>i</w:t>
      </w:r>
      <w:r w:rsidR="005675EE" w:rsidRPr="00FE679C">
        <w:rPr>
          <w:rFonts w:ascii="Book Antiqua" w:hAnsi="Book Antiqua"/>
          <w:sz w:val="24"/>
          <w:szCs w:val="24"/>
          <w:bdr w:val="none" w:sz="0" w:space="0" w:color="auto"/>
          <w:lang w:val="en-US"/>
        </w:rPr>
        <w:t>mavanserin for PDP included a total of 616 individuals who received at least 1 dose of</w:t>
      </w:r>
      <w:r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lang w:val="en-US"/>
        </w:rPr>
        <w:t>pimavanserin, with a total exposure of 825 patient-years in the PDP population</w:t>
      </w:r>
      <w:r w:rsidR="005675EE" w:rsidRPr="00FE679C">
        <w:rPr>
          <w:rFonts w:ascii="Book Antiqua" w:hAnsi="Book Antiqua"/>
          <w:sz w:val="24"/>
          <w:szCs w:val="24"/>
          <w:bdr w:val="none" w:sz="0" w:space="0" w:color="auto"/>
          <w:vertAlign w:val="superscript"/>
          <w:lang w:val="en-US"/>
        </w:rPr>
        <w:t>[2</w:t>
      </w:r>
      <w:r w:rsidR="005675EE" w:rsidRPr="00FE679C">
        <w:rPr>
          <w:rFonts w:ascii="Book Antiqua" w:hAnsi="Book Antiqua"/>
          <w:sz w:val="24"/>
          <w:szCs w:val="24"/>
          <w:bdr w:val="none" w:sz="0" w:space="0" w:color="auto"/>
          <w:vertAlign w:val="superscript"/>
        </w:rPr>
        <w:t>9</w:t>
      </w:r>
      <w:r w:rsidR="005675EE" w:rsidRPr="00FE679C">
        <w:rPr>
          <w:rFonts w:ascii="Book Antiqua" w:hAnsi="Book Antiqua"/>
          <w:sz w:val="24"/>
          <w:szCs w:val="24"/>
          <w:bdr w:val="none" w:sz="0" w:space="0" w:color="auto"/>
          <w:vertAlign w:val="superscript"/>
          <w:lang w:val="en-US"/>
        </w:rPr>
        <w:t>]</w:t>
      </w:r>
      <w:r w:rsidR="005675EE" w:rsidRPr="00FE679C">
        <w:rPr>
          <w:rFonts w:ascii="Book Antiqua" w:hAnsi="Book Antiqua"/>
          <w:sz w:val="24"/>
          <w:szCs w:val="24"/>
          <w:bdr w:val="none" w:sz="0" w:space="0" w:color="auto"/>
          <w:lang w:val="en-US"/>
        </w:rPr>
        <w:t>. The FDA found that pimavanserin</w:t>
      </w:r>
      <w:r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lang w:val="en-US"/>
        </w:rPr>
        <w:t xml:space="preserve">34 mg a day was effective in treating </w:t>
      </w:r>
      <w:r w:rsidR="005675EE" w:rsidRPr="006A2550">
        <w:rPr>
          <w:rFonts w:ascii="Book Antiqua" w:hAnsi="Book Antiqua"/>
          <w:sz w:val="24"/>
          <w:szCs w:val="24"/>
          <w:bdr w:val="none" w:sz="0" w:space="0" w:color="auto"/>
          <w:lang w:val="en-US"/>
        </w:rPr>
        <w:t>hallucinations</w:t>
      </w:r>
      <w:r w:rsidR="005675EE" w:rsidRPr="00FE679C">
        <w:rPr>
          <w:rFonts w:ascii="Book Antiqua" w:hAnsi="Book Antiqua"/>
          <w:sz w:val="24"/>
          <w:szCs w:val="24"/>
          <w:bdr w:val="none" w:sz="0" w:space="0" w:color="auto"/>
          <w:lang w:val="en-US"/>
        </w:rPr>
        <w:t xml:space="preserve"> and delusions among individuals with PDP. Available data indicated that 80.5% of</w:t>
      </w:r>
      <w:r w:rsidR="00E95864"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lang w:val="en-US"/>
        </w:rPr>
        <w:t>indivi</w:t>
      </w:r>
      <w:r w:rsidR="005675EE" w:rsidRPr="00FE679C">
        <w:rPr>
          <w:rFonts w:ascii="Book Antiqua" w:hAnsi="Book Antiqua"/>
          <w:sz w:val="24"/>
          <w:szCs w:val="24"/>
          <w:bdr w:val="none" w:sz="0" w:space="0" w:color="auto"/>
          <w:lang w:val="en-US"/>
        </w:rPr>
        <w:t>d</w:t>
      </w:r>
      <w:r w:rsidR="005675EE" w:rsidRPr="00FE679C">
        <w:rPr>
          <w:rFonts w:ascii="Book Antiqua" w:hAnsi="Book Antiqua"/>
          <w:sz w:val="24"/>
          <w:szCs w:val="24"/>
          <w:bdr w:val="none" w:sz="0" w:space="0" w:color="auto"/>
          <w:lang w:val="en-US"/>
        </w:rPr>
        <w:t>uals treated with pimavanserin</w:t>
      </w:r>
      <w:r w:rsidR="00E95864"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lang w:val="en-US"/>
        </w:rPr>
        <w:t>experienced at least some improvement in symptoms when compared to 58.1% of placebo treated individuals.</w:t>
      </w:r>
      <w:r w:rsidR="00E95864"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rPr>
        <w:t>Pimavanserin</w:t>
      </w:r>
      <w:r w:rsidR="00E95864" w:rsidRPr="00FE679C">
        <w:rPr>
          <w:rFonts w:ascii="Book Antiqua" w:eastAsiaTheme="minorEastAsia" w:hAnsi="Book Antiqua"/>
          <w:sz w:val="24"/>
          <w:szCs w:val="24"/>
          <w:bdr w:val="none" w:sz="0" w:space="0" w:color="auto"/>
          <w:lang w:val="en-US" w:eastAsia="zh-CN"/>
        </w:rPr>
        <w:t xml:space="preserve"> </w:t>
      </w:r>
      <w:r w:rsidR="005675EE" w:rsidRPr="00FE679C">
        <w:rPr>
          <w:rFonts w:ascii="Book Antiqua" w:hAnsi="Book Antiqua"/>
          <w:sz w:val="24"/>
          <w:szCs w:val="24"/>
          <w:bdr w:val="none" w:sz="0" w:space="0" w:color="auto"/>
          <w:lang w:val="en-US"/>
        </w:rPr>
        <w:t>did not appear</w:t>
      </w:r>
      <w:r w:rsidR="005675EE" w:rsidRPr="00E95864">
        <w:rPr>
          <w:rFonts w:ascii="Book Antiqua" w:hAnsi="Book Antiqua"/>
          <w:sz w:val="24"/>
          <w:szCs w:val="24"/>
          <w:lang w:val="en-US"/>
        </w:rPr>
        <w:t xml:space="preserve"> to worsen motor functioning among individuals with PDP. The authors concluded that pimavanserin</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rPr>
        <w:t>is</w:t>
      </w:r>
      <w:r w:rsidR="005675EE" w:rsidRPr="00E95864">
        <w:rPr>
          <w:rFonts w:ascii="Book Antiqua" w:hAnsi="Book Antiqua"/>
          <w:sz w:val="24"/>
          <w:szCs w:val="24"/>
          <w:lang w:val="en-US"/>
        </w:rPr>
        <w:t xml:space="preserve"> the only FDA-approved treatment for the hallucinations and delusions among individuals with PDP. Despite pimavanserin’</w:t>
      </w:r>
      <w:r w:rsidR="005675EE" w:rsidRPr="00E95864">
        <w:rPr>
          <w:rFonts w:ascii="Book Antiqua" w:hAnsi="Book Antiqua"/>
          <w:sz w:val="24"/>
          <w:szCs w:val="24"/>
        </w:rPr>
        <w:t>s</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different pharmacologic mech</w:t>
      </w:r>
      <w:r w:rsidR="005675EE" w:rsidRPr="00E95864">
        <w:rPr>
          <w:rFonts w:ascii="Book Antiqua" w:hAnsi="Book Antiqua"/>
          <w:sz w:val="24"/>
          <w:szCs w:val="24"/>
          <w:lang w:val="en-US"/>
        </w:rPr>
        <w:t>a</w:t>
      </w:r>
      <w:r w:rsidR="005675EE" w:rsidRPr="00E95864">
        <w:rPr>
          <w:rFonts w:ascii="Book Antiqua" w:hAnsi="Book Antiqua"/>
          <w:sz w:val="24"/>
          <w:szCs w:val="24"/>
          <w:lang w:val="en-US"/>
        </w:rPr>
        <w:t>nism when compared to other atypical antipsychotics, the FDA remains concerned about the increased risk of</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death</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 xml:space="preserve">seen with other antipsychotic use among older adults. Thus </w:t>
      </w:r>
      <w:r w:rsidR="005675EE" w:rsidRPr="00E95864">
        <w:rPr>
          <w:rFonts w:ascii="Book Antiqua" w:hAnsi="Book Antiqua"/>
          <w:sz w:val="24"/>
          <w:szCs w:val="24"/>
        </w:rPr>
        <w:t>Pimavanserin</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was also given the same boxed warning regarding the risk of</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death</w:t>
      </w:r>
      <w:r w:rsidR="00E95864" w:rsidRPr="00E95864">
        <w:rPr>
          <w:rFonts w:ascii="Book Antiqua" w:eastAsiaTheme="minorEastAsia" w:hAnsi="Book Antiqua"/>
          <w:sz w:val="24"/>
          <w:szCs w:val="24"/>
          <w:lang w:val="en-US" w:eastAsia="zh-CN"/>
        </w:rPr>
        <w:t xml:space="preserve"> </w:t>
      </w:r>
      <w:r w:rsidR="005675EE" w:rsidRPr="00E95864">
        <w:rPr>
          <w:rFonts w:ascii="Book Antiqua" w:hAnsi="Book Antiqua"/>
          <w:sz w:val="24"/>
          <w:szCs w:val="24"/>
          <w:lang w:val="en-US"/>
        </w:rPr>
        <w:t>associated with antipsychotic use among older adults with dementia.</w:t>
      </w:r>
    </w:p>
    <w:p w14:paraId="3607AB3B" w14:textId="20AEC4E3" w:rsidR="00E3523E" w:rsidRPr="00FE679C" w:rsidRDefault="005675EE"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Theme="minorEastAsia" w:hAnsi="Book Antiqua" w:cs="Book Antiqua"/>
          <w:sz w:val="24"/>
          <w:szCs w:val="24"/>
          <w:lang w:eastAsia="zh-CN"/>
        </w:rPr>
      </w:pPr>
      <w:r w:rsidRPr="00FE679C">
        <w:rPr>
          <w:rFonts w:ascii="Book Antiqua" w:hAnsi="Book Antiqua"/>
          <w:sz w:val="24"/>
          <w:szCs w:val="24"/>
        </w:rPr>
        <w:t>Pimavanserin</w:t>
      </w:r>
      <w:r w:rsidRPr="00FE679C">
        <w:rPr>
          <w:rFonts w:ascii="Book Antiqua" w:hAnsi="Book Antiqua"/>
          <w:sz w:val="24"/>
          <w:szCs w:val="24"/>
          <w:lang w:val="en-US"/>
        </w:rPr>
        <w:t>’s package insert indicates that the drug prolongs QT interval and its use should be avoided among individuals with known QT prolongation or in combin</w:t>
      </w:r>
      <w:r w:rsidRPr="00FE679C">
        <w:rPr>
          <w:rFonts w:ascii="Book Antiqua" w:hAnsi="Book Antiqua"/>
          <w:sz w:val="24"/>
          <w:szCs w:val="24"/>
          <w:lang w:val="en-US"/>
        </w:rPr>
        <w:t>a</w:t>
      </w:r>
      <w:r w:rsidRPr="00FE679C">
        <w:rPr>
          <w:rFonts w:ascii="Book Antiqua" w:hAnsi="Book Antiqua"/>
          <w:sz w:val="24"/>
          <w:szCs w:val="24"/>
          <w:lang w:val="en-US"/>
        </w:rPr>
        <w:t xml:space="preserve">tion with other drugs that can prolong the QT interval including </w:t>
      </w:r>
      <w:r w:rsidRPr="006A2550">
        <w:rPr>
          <w:rFonts w:ascii="Book Antiqua" w:hAnsi="Book Antiqua"/>
          <w:sz w:val="24"/>
          <w:szCs w:val="24"/>
          <w:lang w:val="en-US"/>
        </w:rPr>
        <w:t>antiarrhythmics</w:t>
      </w:r>
      <w:r w:rsidRPr="00FE679C">
        <w:rPr>
          <w:rFonts w:ascii="Book Antiqua" w:hAnsi="Book Antiqua"/>
          <w:sz w:val="24"/>
          <w:szCs w:val="24"/>
          <w:lang w:val="en-US"/>
        </w:rPr>
        <w:t xml:space="preserve"> (qui</w:t>
      </w:r>
      <w:r w:rsidRPr="00FE679C">
        <w:rPr>
          <w:rFonts w:ascii="Book Antiqua" w:hAnsi="Book Antiqua"/>
          <w:sz w:val="24"/>
          <w:szCs w:val="24"/>
          <w:lang w:val="en-US"/>
        </w:rPr>
        <w:t>n</w:t>
      </w:r>
      <w:r w:rsidRPr="00FE679C">
        <w:rPr>
          <w:rFonts w:ascii="Book Antiqua" w:hAnsi="Book Antiqua"/>
          <w:sz w:val="24"/>
          <w:szCs w:val="24"/>
          <w:lang w:val="en-US"/>
        </w:rPr>
        <w:t>idine, procainamide, amiodarone), certain anti-psychotic medications (ziprasidone, chlorpromazine, thioridazine) and certain antibiotics (gatifloxacin, moxifloxacin)</w:t>
      </w:r>
      <w:r w:rsidRPr="00FE679C">
        <w:rPr>
          <w:rFonts w:ascii="Book Antiqua" w:hAnsi="Book Antiqua"/>
          <w:sz w:val="24"/>
          <w:szCs w:val="24"/>
          <w:vertAlign w:val="superscript"/>
          <w:lang w:val="en-US"/>
        </w:rPr>
        <w:t>[3</w:t>
      </w:r>
      <w:r w:rsidRPr="00FE679C">
        <w:rPr>
          <w:rFonts w:ascii="Book Antiqua" w:hAnsi="Book Antiqua"/>
          <w:sz w:val="24"/>
          <w:szCs w:val="24"/>
          <w:vertAlign w:val="superscript"/>
        </w:rPr>
        <w:t>0</w:t>
      </w:r>
      <w:r w:rsidRPr="00FE679C">
        <w:rPr>
          <w:rFonts w:ascii="Book Antiqua" w:hAnsi="Book Antiqua"/>
          <w:sz w:val="24"/>
          <w:szCs w:val="24"/>
          <w:vertAlign w:val="superscript"/>
          <w:lang w:val="en-US"/>
        </w:rPr>
        <w:t>]</w:t>
      </w:r>
      <w:r w:rsidRPr="00FE679C">
        <w:rPr>
          <w:rFonts w:ascii="Book Antiqua" w:hAnsi="Book Antiqua"/>
          <w:sz w:val="24"/>
          <w:szCs w:val="24"/>
          <w:lang w:val="en-US"/>
        </w:rPr>
        <w:t>. Additionally, pimavanserin should be avoided among individuals with a history of cardiac arrhythmias, in situations that may increase the risk of torsades de pointes and/or sudden death including symptomatic bradycardia, hypokalemia or hypoma</w:t>
      </w:r>
      <w:r w:rsidRPr="00FE679C">
        <w:rPr>
          <w:rFonts w:ascii="Book Antiqua" w:hAnsi="Book Antiqua"/>
          <w:sz w:val="24"/>
          <w:szCs w:val="24"/>
          <w:lang w:val="en-US"/>
        </w:rPr>
        <w:t>g</w:t>
      </w:r>
      <w:r w:rsidRPr="00FE679C">
        <w:rPr>
          <w:rFonts w:ascii="Book Antiqua" w:hAnsi="Book Antiqua"/>
          <w:sz w:val="24"/>
          <w:szCs w:val="24"/>
          <w:lang w:val="en-US"/>
        </w:rPr>
        <w:t xml:space="preserve">nesemia, and in the presence of congenital prolongation of the QT interval. However our review of the literature did not find any evidence of clinically significant increase in QTc with the use of pimavanserin among individuals with PDP. This data is consistent with the data from </w:t>
      </w:r>
      <w:r w:rsidR="00E95864" w:rsidRPr="00FE679C">
        <w:rPr>
          <w:rFonts w:ascii="Book Antiqua" w:hAnsi="Book Antiqua"/>
          <w:sz w:val="24"/>
          <w:szCs w:val="24"/>
          <w:lang w:val="en-US"/>
        </w:rPr>
        <w:t xml:space="preserve">the Yasue </w:t>
      </w:r>
      <w:r w:rsidR="00E95864" w:rsidRPr="00FE679C">
        <w:rPr>
          <w:rFonts w:ascii="Book Antiqua" w:hAnsi="Book Antiqua"/>
          <w:i/>
          <w:sz w:val="24"/>
          <w:szCs w:val="24"/>
          <w:lang w:val="en-US"/>
        </w:rPr>
        <w:t>et al</w:t>
      </w:r>
      <w:r w:rsidR="006C21EF" w:rsidRPr="00FE679C">
        <w:rPr>
          <w:rFonts w:ascii="Book Antiqua" w:hAnsi="Book Antiqua"/>
          <w:sz w:val="24"/>
          <w:szCs w:val="24"/>
          <w:vertAlign w:val="superscript"/>
          <w:lang w:val="en-US"/>
        </w:rPr>
        <w:t>[26]</w:t>
      </w:r>
      <w:r w:rsidR="00E95864" w:rsidRPr="00FE679C">
        <w:rPr>
          <w:rFonts w:ascii="Book Antiqua" w:hAnsi="Book Antiqua"/>
          <w:sz w:val="24"/>
          <w:szCs w:val="24"/>
          <w:lang w:val="en-US"/>
        </w:rPr>
        <w:t xml:space="preserve"> meta-analysis.</w:t>
      </w:r>
    </w:p>
    <w:p w14:paraId="5F40CC13" w14:textId="4C0B00BF" w:rsidR="00E3523E" w:rsidRPr="00E95864" w:rsidRDefault="00E95864" w:rsidP="00FE679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sz w:val="24"/>
          <w:szCs w:val="24"/>
          <w:shd w:val="clear" w:color="auto" w:fill="FFFFFF"/>
        </w:rPr>
      </w:pPr>
      <w:r w:rsidRPr="00FE679C">
        <w:rPr>
          <w:rFonts w:ascii="Book Antiqua" w:hAnsi="Book Antiqua"/>
          <w:sz w:val="24"/>
          <w:szCs w:val="24"/>
          <w:lang w:val="en-US"/>
        </w:rPr>
        <w:t>A recent 6-w</w:t>
      </w:r>
      <w:r w:rsidR="005675EE" w:rsidRPr="00FE679C">
        <w:rPr>
          <w:rFonts w:ascii="Book Antiqua" w:hAnsi="Book Antiqua"/>
          <w:sz w:val="24"/>
          <w:szCs w:val="24"/>
          <w:lang w:val="en-US"/>
        </w:rPr>
        <w:t xml:space="preserve">k randomized, placebo-controlled, double-blind study that included 181 participants who lived in nursing homes and had possible or probable </w:t>
      </w:r>
      <w:r w:rsidR="006F6B5C" w:rsidRPr="00FE679C">
        <w:rPr>
          <w:rFonts w:ascii="Book Antiqua" w:hAnsi="Book Antiqua"/>
          <w:sz w:val="24"/>
          <w:szCs w:val="24"/>
          <w:lang w:val="en-US"/>
        </w:rPr>
        <w:t>AD</w:t>
      </w:r>
      <w:r w:rsidR="005675EE" w:rsidRPr="00FE679C">
        <w:rPr>
          <w:rFonts w:ascii="Book Antiqua" w:hAnsi="Book Antiqua"/>
          <w:sz w:val="24"/>
          <w:szCs w:val="24"/>
          <w:lang w:val="en-US"/>
        </w:rPr>
        <w:t xml:space="preserve"> and psycho</w:t>
      </w:r>
      <w:r w:rsidR="005675EE" w:rsidRPr="00FE679C">
        <w:rPr>
          <w:rFonts w:ascii="Book Antiqua" w:hAnsi="Book Antiqua"/>
          <w:sz w:val="24"/>
          <w:szCs w:val="24"/>
          <w:lang w:val="en-US"/>
        </w:rPr>
        <w:t>t</w:t>
      </w:r>
      <w:r w:rsidR="005675EE" w:rsidRPr="00FE679C">
        <w:rPr>
          <w:rFonts w:ascii="Book Antiqua" w:hAnsi="Book Antiqua"/>
          <w:sz w:val="24"/>
          <w:szCs w:val="24"/>
          <w:lang w:val="en-US"/>
        </w:rPr>
        <w:t>ic symptoms</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found that pimavanserin improved psychotic symptoms among these i</w:t>
      </w:r>
      <w:r w:rsidR="005675EE" w:rsidRPr="00FE679C">
        <w:rPr>
          <w:rFonts w:ascii="Book Antiqua" w:hAnsi="Book Antiqua"/>
          <w:sz w:val="24"/>
          <w:szCs w:val="24"/>
          <w:lang w:val="en-US"/>
        </w:rPr>
        <w:t>n</w:t>
      </w:r>
      <w:r w:rsidR="005675EE" w:rsidRPr="00FE679C">
        <w:rPr>
          <w:rFonts w:ascii="Book Antiqua" w:hAnsi="Book Antiqua"/>
          <w:sz w:val="24"/>
          <w:szCs w:val="24"/>
          <w:lang w:val="en-US"/>
        </w:rPr>
        <w:t>dividuals at 6 w</w:t>
      </w:r>
      <w:r w:rsidRPr="00FE679C">
        <w:rPr>
          <w:rFonts w:ascii="Book Antiqua" w:hAnsi="Book Antiqua"/>
          <w:sz w:val="24"/>
          <w:szCs w:val="24"/>
          <w:lang w:val="en-US"/>
        </w:rPr>
        <w:t>k</w:t>
      </w:r>
      <w:r w:rsidR="005675EE" w:rsidRPr="00FE679C">
        <w:rPr>
          <w:rFonts w:ascii="Book Antiqua" w:hAnsi="Book Antiqua"/>
          <w:sz w:val="24"/>
          <w:szCs w:val="24"/>
          <w:lang w:val="en-US"/>
        </w:rPr>
        <w:t xml:space="preserve"> when compared to placebo (Cohen's d</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-0</w:t>
      </w:r>
      <w:r w:rsidRPr="00FE679C">
        <w:rPr>
          <w:rFonts w:ascii="Book Antiqua" w:eastAsiaTheme="minorEastAsia" w:hAnsi="Book Antiqua"/>
          <w:sz w:val="24"/>
          <w:szCs w:val="24"/>
          <w:lang w:val="en-US" w:eastAsia="zh-CN"/>
        </w:rPr>
        <w:t>.</w:t>
      </w:r>
      <w:r w:rsidR="005675EE" w:rsidRPr="00FE679C">
        <w:rPr>
          <w:rFonts w:ascii="Book Antiqua" w:hAnsi="Book Antiqua"/>
          <w:sz w:val="24"/>
          <w:szCs w:val="24"/>
        </w:rPr>
        <w:t xml:space="preserve">32; </w:t>
      </w:r>
      <w:r w:rsidRPr="00FE679C">
        <w:rPr>
          <w:rFonts w:ascii="Book Antiqua" w:hAnsi="Book Antiqua"/>
          <w:i/>
          <w:sz w:val="24"/>
          <w:szCs w:val="24"/>
        </w:rPr>
        <w:t>P</w:t>
      </w:r>
      <w:r w:rsidRPr="00FE679C">
        <w:rPr>
          <w:rFonts w:ascii="Book Antiqua" w:eastAsiaTheme="minorEastAsia" w:hAnsi="Book Antiqua"/>
          <w:sz w:val="24"/>
          <w:szCs w:val="24"/>
          <w:lang w:eastAsia="zh-CN"/>
        </w:rPr>
        <w:t xml:space="preserve"> </w:t>
      </w:r>
      <w:r w:rsidR="005675EE" w:rsidRPr="00FE679C">
        <w:rPr>
          <w:rFonts w:ascii="Book Antiqua" w:hAnsi="Book Antiqua"/>
          <w:sz w:val="24"/>
          <w:szCs w:val="24"/>
        </w:rPr>
        <w:t>=</w:t>
      </w:r>
      <w:r w:rsidRPr="00FE679C">
        <w:rPr>
          <w:rFonts w:ascii="Book Antiqua" w:eastAsiaTheme="minorEastAsia" w:hAnsi="Book Antiqua"/>
          <w:sz w:val="24"/>
          <w:szCs w:val="24"/>
          <w:lang w:eastAsia="zh-CN"/>
        </w:rPr>
        <w:t xml:space="preserve"> </w:t>
      </w:r>
      <w:r w:rsidR="005675EE" w:rsidRPr="00FE679C">
        <w:rPr>
          <w:rFonts w:ascii="Book Antiqua" w:hAnsi="Book Antiqua"/>
          <w:sz w:val="24"/>
          <w:szCs w:val="24"/>
        </w:rPr>
        <w:t>0</w:t>
      </w:r>
      <w:r w:rsidRPr="00FE679C">
        <w:rPr>
          <w:rFonts w:ascii="Book Antiqua" w:eastAsiaTheme="minorEastAsia" w:hAnsi="Book Antiqua"/>
          <w:sz w:val="24"/>
          <w:szCs w:val="24"/>
          <w:lang w:val="en-US" w:eastAsia="zh-CN"/>
        </w:rPr>
        <w:t>.</w:t>
      </w:r>
      <w:r w:rsidR="005675EE" w:rsidRPr="00FE679C">
        <w:rPr>
          <w:rFonts w:ascii="Book Antiqua" w:hAnsi="Book Antiqua"/>
          <w:sz w:val="24"/>
          <w:szCs w:val="24"/>
        </w:rPr>
        <w:t>045)</w:t>
      </w:r>
      <w:r w:rsidR="005675EE" w:rsidRPr="00FE679C">
        <w:rPr>
          <w:rFonts w:ascii="Book Antiqua" w:hAnsi="Book Antiqua"/>
          <w:sz w:val="24"/>
          <w:szCs w:val="24"/>
          <w:vertAlign w:val="superscript"/>
          <w:lang w:val="en-US"/>
        </w:rPr>
        <w:t>[3</w:t>
      </w:r>
      <w:r w:rsidR="005675EE" w:rsidRPr="00FE679C">
        <w:rPr>
          <w:rFonts w:ascii="Book Antiqua" w:hAnsi="Book Antiqua"/>
          <w:sz w:val="24"/>
          <w:szCs w:val="24"/>
          <w:vertAlign w:val="superscript"/>
        </w:rPr>
        <w:t>1</w:t>
      </w:r>
      <w:r w:rsidR="005675EE" w:rsidRPr="00FE679C">
        <w:rPr>
          <w:rFonts w:ascii="Book Antiqua" w:hAnsi="Book Antiqua"/>
          <w:sz w:val="24"/>
          <w:szCs w:val="24"/>
          <w:vertAlign w:val="superscript"/>
          <w:lang w:val="en-US"/>
        </w:rPr>
        <w:t>]</w:t>
      </w:r>
      <w:r w:rsidR="005675EE" w:rsidRPr="00FE679C">
        <w:rPr>
          <w:rFonts w:ascii="Book Antiqua" w:hAnsi="Book Antiqua"/>
          <w:sz w:val="24"/>
          <w:szCs w:val="24"/>
        </w:rPr>
        <w:t xml:space="preserve">. </w:t>
      </w:r>
      <w:r w:rsidR="005675EE" w:rsidRPr="00FE679C">
        <w:rPr>
          <w:rFonts w:ascii="Book Antiqua" w:hAnsi="Book Antiqua"/>
          <w:sz w:val="24"/>
          <w:szCs w:val="24"/>
          <w:lang w:val="en-US"/>
        </w:rPr>
        <w:t>However, by week 12 the investigators found no significant advantage for</w:t>
      </w:r>
      <w:r w:rsidRPr="00FE679C">
        <w:rPr>
          <w:rFonts w:ascii="Book Antiqua" w:eastAsiaTheme="minorEastAsia" w:hAnsi="Book Antiqua"/>
          <w:sz w:val="24"/>
          <w:szCs w:val="24"/>
          <w:lang w:val="en-US" w:eastAsia="zh-CN"/>
        </w:rPr>
        <w:t xml:space="preserve"> </w:t>
      </w:r>
      <w:r w:rsidR="005675EE" w:rsidRPr="006A2550">
        <w:rPr>
          <w:rFonts w:ascii="Book Antiqua" w:hAnsi="Book Antiqua"/>
          <w:sz w:val="24"/>
          <w:szCs w:val="24"/>
        </w:rPr>
        <w:t>pimavanserin</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when compared to placebo (</w:t>
      </w:r>
      <w:r w:rsidRPr="00FE679C">
        <w:rPr>
          <w:rFonts w:ascii="Book Antiqua" w:hAnsi="Book Antiqua"/>
          <w:i/>
          <w:sz w:val="24"/>
          <w:szCs w:val="24"/>
          <w:lang w:val="en-US"/>
        </w:rPr>
        <w:t>P</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0</w:t>
      </w:r>
      <w:r w:rsidR="006C21EF" w:rsidRPr="00FE679C">
        <w:rPr>
          <w:rFonts w:ascii="Book Antiqua" w:hAnsi="Book Antiqua"/>
          <w:sz w:val="24"/>
          <w:szCs w:val="24"/>
          <w:lang w:val="en-US"/>
        </w:rPr>
        <w:t>.</w:t>
      </w:r>
      <w:r w:rsidR="005675EE" w:rsidRPr="00FE679C">
        <w:rPr>
          <w:rFonts w:ascii="Book Antiqua" w:hAnsi="Book Antiqua"/>
          <w:sz w:val="24"/>
          <w:szCs w:val="24"/>
          <w:lang w:val="en-US"/>
        </w:rPr>
        <w:t xml:space="preserve">561). Common adverse events noted in the study when comparing pimavanserin </w:t>
      </w:r>
      <w:r w:rsidR="005675EE" w:rsidRPr="00FE679C">
        <w:rPr>
          <w:rFonts w:ascii="Book Antiqua" w:hAnsi="Book Antiqua"/>
          <w:i/>
          <w:sz w:val="24"/>
          <w:szCs w:val="24"/>
          <w:lang w:val="en-US"/>
        </w:rPr>
        <w:t>vs</w:t>
      </w:r>
      <w:r w:rsidR="005675EE" w:rsidRPr="00FE679C">
        <w:rPr>
          <w:rFonts w:ascii="Book Antiqua" w:hAnsi="Book Antiqua"/>
          <w:sz w:val="24"/>
          <w:szCs w:val="24"/>
          <w:lang w:val="en-US"/>
        </w:rPr>
        <w:t xml:space="preserve"> placebo were falls (23% </w:t>
      </w:r>
      <w:r w:rsidR="005675EE" w:rsidRPr="00FE679C">
        <w:rPr>
          <w:rFonts w:ascii="Book Antiqua" w:hAnsi="Book Antiqua"/>
          <w:i/>
          <w:sz w:val="24"/>
          <w:szCs w:val="24"/>
          <w:lang w:val="en-US"/>
        </w:rPr>
        <w:t>vs</w:t>
      </w:r>
      <w:r w:rsidR="005675EE" w:rsidRPr="00FE679C">
        <w:rPr>
          <w:rFonts w:ascii="Book Antiqua" w:hAnsi="Book Antiqua"/>
          <w:sz w:val="24"/>
          <w:szCs w:val="24"/>
          <w:lang w:val="en-US"/>
        </w:rPr>
        <w:t xml:space="preserve"> 23%), urinary tract infections (22% </w:t>
      </w:r>
      <w:r w:rsidR="005675EE" w:rsidRPr="00FE679C">
        <w:rPr>
          <w:rFonts w:ascii="Book Antiqua" w:hAnsi="Book Antiqua"/>
          <w:i/>
          <w:sz w:val="24"/>
          <w:szCs w:val="24"/>
          <w:lang w:val="en-US"/>
        </w:rPr>
        <w:t>vs</w:t>
      </w:r>
      <w:r w:rsidR="005675EE" w:rsidRPr="00FE679C">
        <w:rPr>
          <w:rFonts w:ascii="Book Antiqua" w:hAnsi="Book Antiqua"/>
          <w:sz w:val="24"/>
          <w:szCs w:val="24"/>
          <w:lang w:val="en-US"/>
        </w:rPr>
        <w:t xml:space="preserve"> 28%) and agitation (21% </w:t>
      </w:r>
      <w:r w:rsidR="005675EE" w:rsidRPr="00FE679C">
        <w:rPr>
          <w:rFonts w:ascii="Book Antiqua" w:hAnsi="Book Antiqua"/>
          <w:i/>
          <w:sz w:val="24"/>
          <w:szCs w:val="24"/>
          <w:lang w:val="en-US"/>
        </w:rPr>
        <w:t>vs</w:t>
      </w:r>
      <w:r w:rsidR="005675EE" w:rsidRPr="00FE679C">
        <w:rPr>
          <w:rFonts w:ascii="Book Antiqua" w:hAnsi="Book Antiqua"/>
          <w:sz w:val="24"/>
          <w:szCs w:val="24"/>
          <w:lang w:val="en-US"/>
        </w:rPr>
        <w:t xml:space="preserve"> 14%). Treatment </w:t>
      </w:r>
      <w:r w:rsidRPr="00FE679C">
        <w:rPr>
          <w:rFonts w:ascii="Book Antiqua" w:hAnsi="Book Antiqua"/>
          <w:sz w:val="24"/>
          <w:szCs w:val="24"/>
          <w:lang w:val="en-US"/>
        </w:rPr>
        <w:t>discontinuation due to adverse events was</w:t>
      </w:r>
      <w:r w:rsidR="005675EE" w:rsidRPr="00FE679C">
        <w:rPr>
          <w:rFonts w:ascii="Book Antiqua" w:hAnsi="Book Antiqua"/>
          <w:sz w:val="24"/>
          <w:szCs w:val="24"/>
          <w:lang w:val="en-US"/>
        </w:rPr>
        <w:t xml:space="preserve"> seen in 9% of pimavanserin</w:t>
      </w:r>
      <w:r w:rsidRPr="00FE679C">
        <w:rPr>
          <w:rFonts w:ascii="Book Antiqua" w:eastAsiaTheme="minorEastAsia" w:hAnsi="Book Antiqua"/>
          <w:sz w:val="24"/>
          <w:szCs w:val="24"/>
          <w:lang w:val="en-US" w:eastAsia="zh-CN"/>
        </w:rPr>
        <w:t xml:space="preserve"> </w:t>
      </w:r>
      <w:r w:rsidR="005675EE" w:rsidRPr="00FE679C">
        <w:rPr>
          <w:rFonts w:ascii="Book Antiqua" w:hAnsi="Book Antiqua"/>
          <w:sz w:val="24"/>
          <w:szCs w:val="24"/>
          <w:lang w:val="en-US"/>
        </w:rPr>
        <w:t>treated individuals when compared to 12% of the pl</w:t>
      </w:r>
      <w:r w:rsidR="005675EE" w:rsidRPr="00FE679C">
        <w:rPr>
          <w:rFonts w:ascii="Book Antiqua" w:hAnsi="Book Antiqua"/>
          <w:sz w:val="24"/>
          <w:szCs w:val="24"/>
          <w:lang w:val="en-US"/>
        </w:rPr>
        <w:t>a</w:t>
      </w:r>
      <w:r w:rsidR="005675EE" w:rsidRPr="00FE679C">
        <w:rPr>
          <w:rFonts w:ascii="Book Antiqua" w:hAnsi="Book Antiqua"/>
          <w:sz w:val="24"/>
          <w:szCs w:val="24"/>
          <w:lang w:val="en-US"/>
        </w:rPr>
        <w:t>cebo treated individuals. There was no significant difference between the pimavanserin and placebo treated individuals on cognition or motor functioning.</w:t>
      </w:r>
    </w:p>
    <w:p w14:paraId="53E1E658" w14:textId="689B6641" w:rsidR="00E3523E" w:rsidRPr="00E95864" w:rsidRDefault="005675EE" w:rsidP="00E95864">
      <w:pPr>
        <w:pStyle w:val="aa"/>
        <w:spacing w:line="360" w:lineRule="auto"/>
        <w:ind w:firstLineChars="100" w:firstLine="240"/>
        <w:jc w:val="both"/>
        <w:rPr>
          <w:rFonts w:ascii="Book Antiqua" w:eastAsia="Book Antiqua" w:hAnsi="Book Antiqua" w:cs="Book Antiqua"/>
        </w:rPr>
      </w:pPr>
      <w:r w:rsidRPr="00E95864">
        <w:rPr>
          <w:rFonts w:ascii="Book Antiqua" w:hAnsi="Book Antiqua"/>
        </w:rPr>
        <w:t>A Pennsylvania-based non-profit organization published reports of post-marketing adverse events include hallucinations, confused states and deaths with the use of pim</w:t>
      </w:r>
      <w:r w:rsidRPr="00E95864">
        <w:rPr>
          <w:rFonts w:ascii="Book Antiqua" w:hAnsi="Book Antiqua"/>
        </w:rPr>
        <w:t>a</w:t>
      </w:r>
      <w:r w:rsidRPr="00E95864">
        <w:rPr>
          <w:rFonts w:ascii="Book Antiqua" w:hAnsi="Book Antiqua"/>
        </w:rPr>
        <w:t>vanserin</w:t>
      </w:r>
      <w:r w:rsidRPr="00E95864">
        <w:rPr>
          <w:rFonts w:ascii="Book Antiqua" w:hAnsi="Book Antiqua"/>
          <w:vertAlign w:val="superscript"/>
        </w:rPr>
        <w:t>[32]</w:t>
      </w:r>
      <w:r w:rsidRPr="00E95864">
        <w:rPr>
          <w:rFonts w:ascii="Book Antiqua" w:hAnsi="Book Antiqua"/>
        </w:rPr>
        <w:t>. The data published by Institute for Safe Medication Practices in November 2017 indicates that in total there were 2236 adverse events for the 12 mo post-marketing observation period ending in March 2017</w:t>
      </w:r>
      <w:r w:rsidRPr="00E95864">
        <w:rPr>
          <w:rFonts w:ascii="Book Antiqua" w:hAnsi="Book Antiqua"/>
          <w:vertAlign w:val="superscript"/>
        </w:rPr>
        <w:t>[3</w:t>
      </w:r>
      <w:r w:rsidR="008B1429">
        <w:rPr>
          <w:rFonts w:ascii="Book Antiqua" w:hAnsi="Book Antiqua"/>
          <w:vertAlign w:val="superscript"/>
        </w:rPr>
        <w:t>3</w:t>
      </w:r>
      <w:r w:rsidRPr="00E95864">
        <w:rPr>
          <w:rFonts w:ascii="Book Antiqua" w:hAnsi="Book Antiqua"/>
          <w:vertAlign w:val="superscript"/>
        </w:rPr>
        <w:t>]</w:t>
      </w:r>
      <w:r w:rsidRPr="00E95864">
        <w:rPr>
          <w:rFonts w:ascii="Book Antiqua" w:hAnsi="Book Antiqua"/>
        </w:rPr>
        <w:t>. The four most frequently reported adverse events were hallucinations 487 (21.8%) drug ineffectiveness 333 (14.9%), confused state 258 (11.5%) and death 244 (10.9%).</w:t>
      </w:r>
    </w:p>
    <w:p w14:paraId="1C4E97F6" w14:textId="6281782E" w:rsidR="00E3523E" w:rsidRPr="00E95864" w:rsidRDefault="005675EE" w:rsidP="006C21EF">
      <w:pPr>
        <w:pStyle w:val="BodyA"/>
        <w:spacing w:after="0" w:line="360" w:lineRule="auto"/>
        <w:ind w:firstLineChars="100" w:firstLine="240"/>
        <w:jc w:val="both"/>
        <w:rPr>
          <w:rFonts w:ascii="Book Antiqua" w:eastAsiaTheme="minorEastAsia" w:hAnsi="Book Antiqua"/>
          <w:sz w:val="24"/>
          <w:szCs w:val="24"/>
          <w:lang w:val="en-US" w:eastAsia="zh-CN"/>
        </w:rPr>
      </w:pPr>
      <w:r w:rsidRPr="00E95864">
        <w:rPr>
          <w:rFonts w:ascii="Book Antiqua" w:hAnsi="Book Antiqua"/>
          <w:sz w:val="24"/>
          <w:szCs w:val="24"/>
          <w:lang w:val="en-US"/>
        </w:rPr>
        <w:t xml:space="preserve">The </w:t>
      </w:r>
      <w:r w:rsidR="00E95864" w:rsidRPr="00E95864">
        <w:rPr>
          <w:rFonts w:ascii="Book Antiqua" w:eastAsiaTheme="minorEastAsia" w:hAnsi="Book Antiqua"/>
          <w:sz w:val="24"/>
          <w:szCs w:val="24"/>
          <w:lang w:val="en-US" w:eastAsia="zh-CN"/>
        </w:rPr>
        <w:t>United States</w:t>
      </w:r>
      <w:r w:rsidRPr="00E95864">
        <w:rPr>
          <w:rFonts w:ascii="Book Antiqua" w:hAnsi="Book Antiqua"/>
          <w:sz w:val="24"/>
          <w:szCs w:val="24"/>
          <w:lang w:val="en-US"/>
        </w:rPr>
        <w:t xml:space="preserve"> </w:t>
      </w:r>
      <w:r w:rsidR="00E95864" w:rsidRPr="00E95864">
        <w:rPr>
          <w:rFonts w:ascii="Book Antiqua" w:hAnsi="Book Antiqua"/>
          <w:sz w:val="24"/>
          <w:szCs w:val="24"/>
          <w:lang w:val="en-US"/>
        </w:rPr>
        <w:t>FDA</w:t>
      </w:r>
      <w:r w:rsidR="00E95864" w:rsidRPr="00E95864">
        <w:rPr>
          <w:rFonts w:ascii="Book Antiqua" w:eastAsiaTheme="minorEastAsia" w:hAnsi="Book Antiqua"/>
          <w:sz w:val="24"/>
          <w:szCs w:val="24"/>
          <w:lang w:val="en-US" w:eastAsia="zh-CN"/>
        </w:rPr>
        <w:t xml:space="preserve"> </w:t>
      </w:r>
      <w:r w:rsidRPr="00E95864">
        <w:rPr>
          <w:rFonts w:ascii="Book Antiqua" w:hAnsi="Book Antiqua"/>
          <w:sz w:val="24"/>
          <w:szCs w:val="24"/>
          <w:lang w:val="en-US"/>
        </w:rPr>
        <w:t>completed a review of all post-marketing reports of deaths and serious adverse events reported with the use of pimavanserin</w:t>
      </w:r>
      <w:r w:rsidRPr="00E95864">
        <w:rPr>
          <w:rFonts w:ascii="Book Antiqua" w:hAnsi="Book Antiqua"/>
          <w:sz w:val="24"/>
          <w:szCs w:val="24"/>
          <w:vertAlign w:val="superscript"/>
          <w:lang w:val="en-US"/>
        </w:rPr>
        <w:t>[3</w:t>
      </w:r>
      <w:r w:rsidRPr="00E95864">
        <w:rPr>
          <w:rFonts w:ascii="Book Antiqua" w:hAnsi="Book Antiqua"/>
          <w:sz w:val="24"/>
          <w:szCs w:val="24"/>
          <w:vertAlign w:val="superscript"/>
        </w:rPr>
        <w:t>4</w:t>
      </w:r>
      <w:r w:rsidRPr="00E95864">
        <w:rPr>
          <w:rFonts w:ascii="Book Antiqua" w:hAnsi="Book Antiqua"/>
          <w:sz w:val="24"/>
          <w:szCs w:val="24"/>
          <w:vertAlign w:val="superscript"/>
          <w:lang w:val="en-US"/>
        </w:rPr>
        <w:t>]</w:t>
      </w:r>
      <w:r w:rsidRPr="00E95864">
        <w:rPr>
          <w:rFonts w:ascii="Book Antiqua" w:hAnsi="Book Antiqua"/>
          <w:sz w:val="24"/>
          <w:szCs w:val="24"/>
          <w:lang w:val="en-US"/>
        </w:rPr>
        <w:t>. The FDA did not identify any new or unexpected safety findings with pimavanserin or findings that were inconsistent with the established safety profile currently described for the drug. The FDA concluded that the drug’s benefits outweigh its risks for patients with halluc</w:t>
      </w:r>
      <w:r w:rsidRPr="00E95864">
        <w:rPr>
          <w:rFonts w:ascii="Book Antiqua" w:hAnsi="Book Antiqua"/>
          <w:sz w:val="24"/>
          <w:szCs w:val="24"/>
          <w:lang w:val="en-US"/>
        </w:rPr>
        <w:t>i</w:t>
      </w:r>
      <w:r w:rsidRPr="00E95864">
        <w:rPr>
          <w:rFonts w:ascii="Book Antiqua" w:hAnsi="Book Antiqua"/>
          <w:sz w:val="24"/>
          <w:szCs w:val="24"/>
          <w:lang w:val="en-US"/>
        </w:rPr>
        <w:t>nations and delusions of PDP.</w:t>
      </w:r>
    </w:p>
    <w:p w14:paraId="1BEC6F81" w14:textId="77777777" w:rsidR="00E95864" w:rsidRPr="00E95864" w:rsidRDefault="00E95864" w:rsidP="00E95864">
      <w:pPr>
        <w:pStyle w:val="BodyA"/>
        <w:spacing w:after="0" w:line="360" w:lineRule="auto"/>
        <w:jc w:val="both"/>
        <w:rPr>
          <w:rFonts w:ascii="Book Antiqua" w:eastAsiaTheme="minorEastAsia" w:hAnsi="Book Antiqua" w:cs="Book Antiqua"/>
          <w:sz w:val="24"/>
          <w:szCs w:val="24"/>
          <w:lang w:eastAsia="zh-CN"/>
        </w:rPr>
      </w:pPr>
    </w:p>
    <w:p w14:paraId="0E28719E" w14:textId="41E467E0" w:rsidR="00E3523E" w:rsidRPr="00E95864" w:rsidRDefault="00E95864" w:rsidP="00E95864">
      <w:pPr>
        <w:pStyle w:val="BodyA"/>
        <w:spacing w:after="0" w:line="360" w:lineRule="auto"/>
        <w:jc w:val="both"/>
        <w:rPr>
          <w:rFonts w:ascii="Book Antiqua" w:eastAsiaTheme="minorEastAsia" w:hAnsi="Book Antiqua" w:cs="Book Antiqua"/>
          <w:sz w:val="24"/>
          <w:szCs w:val="24"/>
          <w:lang w:eastAsia="zh-CN"/>
        </w:rPr>
      </w:pPr>
      <w:r w:rsidRPr="00E95864">
        <w:rPr>
          <w:rFonts w:ascii="Book Antiqua" w:hAnsi="Book Antiqua"/>
          <w:b/>
          <w:bCs/>
          <w:sz w:val="24"/>
          <w:szCs w:val="24"/>
          <w:lang w:val="fr-FR"/>
        </w:rPr>
        <w:t>CONCLUSION</w:t>
      </w:r>
      <w:r w:rsidRPr="00E95864">
        <w:rPr>
          <w:rFonts w:ascii="Book Antiqua" w:eastAsiaTheme="minorEastAsia" w:hAnsi="Book Antiqua"/>
          <w:b/>
          <w:bCs/>
          <w:sz w:val="24"/>
          <w:szCs w:val="24"/>
          <w:lang w:val="fr-FR" w:eastAsia="zh-CN"/>
        </w:rPr>
        <w:t>S</w:t>
      </w:r>
    </w:p>
    <w:p w14:paraId="409B652F" w14:textId="7271D8AF" w:rsidR="00E3523E" w:rsidRPr="00E95864" w:rsidRDefault="005675EE" w:rsidP="00E95864">
      <w:pPr>
        <w:pStyle w:val="BodyA"/>
        <w:spacing w:after="0" w:line="360" w:lineRule="auto"/>
        <w:jc w:val="both"/>
        <w:rPr>
          <w:rFonts w:ascii="Book Antiqua" w:eastAsiaTheme="minorEastAsia" w:hAnsi="Book Antiqua" w:cs="Book Antiqua"/>
          <w:sz w:val="24"/>
          <w:szCs w:val="24"/>
          <w:lang w:eastAsia="zh-CN"/>
        </w:rPr>
      </w:pPr>
      <w:r w:rsidRPr="00E95864">
        <w:rPr>
          <w:rFonts w:ascii="Book Antiqua" w:hAnsi="Book Antiqua"/>
          <w:sz w:val="24"/>
          <w:szCs w:val="24"/>
          <w:lang w:val="en-US"/>
        </w:rPr>
        <w:t>Data available from two well-designed studies indicates that pimavanserin improves psychotic symptoms among individuals with PD when compared to placebo. In add</w:t>
      </w:r>
      <w:r w:rsidRPr="00E95864">
        <w:rPr>
          <w:rFonts w:ascii="Book Antiqua" w:hAnsi="Book Antiqua"/>
          <w:sz w:val="24"/>
          <w:szCs w:val="24"/>
          <w:lang w:val="en-US"/>
        </w:rPr>
        <w:t>i</w:t>
      </w:r>
      <w:r w:rsidRPr="00E95864">
        <w:rPr>
          <w:rFonts w:ascii="Book Antiqua" w:hAnsi="Book Antiqua"/>
          <w:sz w:val="24"/>
          <w:szCs w:val="24"/>
          <w:lang w:val="en-US"/>
        </w:rPr>
        <w:t>tion, pimavanserin appears to be fairly well tolerated with no serious adverse effects and it does not appear to worsen the motor symptoms of PD. Additional well controlled studies with positive data for both efficacy and safety are required before pimavans</w:t>
      </w:r>
      <w:r w:rsidRPr="00E95864">
        <w:rPr>
          <w:rFonts w:ascii="Book Antiqua" w:hAnsi="Book Antiqua"/>
          <w:sz w:val="24"/>
          <w:szCs w:val="24"/>
          <w:lang w:val="en-US"/>
        </w:rPr>
        <w:t>e</w:t>
      </w:r>
      <w:r w:rsidRPr="00E95864">
        <w:rPr>
          <w:rFonts w:ascii="Book Antiqua" w:hAnsi="Book Antiqua"/>
          <w:sz w:val="24"/>
          <w:szCs w:val="24"/>
          <w:lang w:val="en-US"/>
        </w:rPr>
        <w:t xml:space="preserve">rinin can be designated as the first line agent for use among individuals with PDP. </w:t>
      </w:r>
    </w:p>
    <w:p w14:paraId="1492A963" w14:textId="77777777" w:rsidR="00E95864" w:rsidRPr="00E95864" w:rsidRDefault="00E95864" w:rsidP="00E95864">
      <w:pPr>
        <w:pStyle w:val="BodyA"/>
        <w:spacing w:after="0" w:line="360" w:lineRule="auto"/>
        <w:jc w:val="both"/>
        <w:rPr>
          <w:rFonts w:ascii="Book Antiqua" w:eastAsiaTheme="minorEastAsia" w:hAnsi="Book Antiqua" w:cs="Book Antiqua"/>
          <w:sz w:val="24"/>
          <w:szCs w:val="24"/>
          <w:lang w:eastAsia="zh-CN"/>
        </w:rPr>
      </w:pPr>
    </w:p>
    <w:p w14:paraId="24858B0D" w14:textId="77777777" w:rsidR="00E3523E" w:rsidRPr="00E95864" w:rsidRDefault="005675EE" w:rsidP="00E95864">
      <w:pPr>
        <w:pStyle w:val="BodyA"/>
        <w:spacing w:after="0" w:line="360" w:lineRule="auto"/>
        <w:jc w:val="both"/>
        <w:rPr>
          <w:rFonts w:ascii="Book Antiqua" w:eastAsia="Book Antiqua" w:hAnsi="Book Antiqua" w:cs="Book Antiqua"/>
          <w:b/>
          <w:bCs/>
          <w:sz w:val="24"/>
          <w:szCs w:val="24"/>
        </w:rPr>
      </w:pPr>
      <w:r w:rsidRPr="00E95864">
        <w:rPr>
          <w:rFonts w:ascii="Book Antiqua" w:hAnsi="Book Antiqua"/>
          <w:b/>
          <w:bCs/>
          <w:sz w:val="24"/>
          <w:szCs w:val="24"/>
          <w:lang w:val="fr-FR"/>
        </w:rPr>
        <w:t>REFERENCES</w:t>
      </w:r>
    </w:p>
    <w:p w14:paraId="30E8DFD5"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 </w:t>
      </w:r>
      <w:r w:rsidRPr="00E95864">
        <w:rPr>
          <w:rFonts w:ascii="Book Antiqua" w:hAnsi="Book Antiqua"/>
          <w:b/>
        </w:rPr>
        <w:t>Sveinbjornsdottir S</w:t>
      </w:r>
      <w:r w:rsidRPr="00E95864">
        <w:rPr>
          <w:rFonts w:ascii="Book Antiqua" w:hAnsi="Book Antiqua"/>
        </w:rPr>
        <w:t xml:space="preserve">. The clinical symptoms of Parkinson's disease. </w:t>
      </w:r>
      <w:r w:rsidRPr="00E95864">
        <w:rPr>
          <w:rFonts w:ascii="Book Antiqua" w:hAnsi="Book Antiqua"/>
          <w:i/>
        </w:rPr>
        <w:t>J Neurochem</w:t>
      </w:r>
      <w:r w:rsidRPr="00E95864">
        <w:rPr>
          <w:rFonts w:ascii="Book Antiqua" w:hAnsi="Book Antiqua"/>
        </w:rPr>
        <w:t xml:space="preserve"> 2016; </w:t>
      </w:r>
      <w:r w:rsidRPr="00E95864">
        <w:rPr>
          <w:rFonts w:ascii="Book Antiqua" w:hAnsi="Book Antiqua"/>
          <w:b/>
        </w:rPr>
        <w:t>139 Suppl 1</w:t>
      </w:r>
      <w:r w:rsidRPr="00E95864">
        <w:rPr>
          <w:rFonts w:ascii="Book Antiqua" w:hAnsi="Book Antiqua"/>
        </w:rPr>
        <w:t>: 318-324 [PMID: 27401947 DOI: 10.1111/jnc.13691]</w:t>
      </w:r>
    </w:p>
    <w:p w14:paraId="70DFC3DF"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 </w:t>
      </w:r>
      <w:r w:rsidRPr="00E95864">
        <w:rPr>
          <w:rFonts w:ascii="Book Antiqua" w:hAnsi="Book Antiqua"/>
          <w:b/>
        </w:rPr>
        <w:t>Kowal SL</w:t>
      </w:r>
      <w:r w:rsidRPr="00E95864">
        <w:rPr>
          <w:rFonts w:ascii="Book Antiqua" w:hAnsi="Book Antiqua"/>
        </w:rPr>
        <w:t>, Dall TM, Chakrabarti R, Storm MV, Jain A. The current and projected ec</w:t>
      </w:r>
      <w:r w:rsidRPr="00E95864">
        <w:rPr>
          <w:rFonts w:ascii="Book Antiqua" w:hAnsi="Book Antiqua"/>
        </w:rPr>
        <w:t>o</w:t>
      </w:r>
      <w:r w:rsidRPr="00E95864">
        <w:rPr>
          <w:rFonts w:ascii="Book Antiqua" w:hAnsi="Book Antiqua"/>
        </w:rPr>
        <w:t xml:space="preserve">nomic burden of Parkinson's disease in the United States. </w:t>
      </w:r>
      <w:r w:rsidRPr="00E95864">
        <w:rPr>
          <w:rFonts w:ascii="Book Antiqua" w:hAnsi="Book Antiqua"/>
          <w:i/>
        </w:rPr>
        <w:t>Mov Disord</w:t>
      </w:r>
      <w:r w:rsidRPr="00E95864">
        <w:rPr>
          <w:rFonts w:ascii="Book Antiqua" w:hAnsi="Book Antiqua"/>
        </w:rPr>
        <w:t xml:space="preserve"> 2013; </w:t>
      </w:r>
      <w:r w:rsidRPr="00E95864">
        <w:rPr>
          <w:rFonts w:ascii="Book Antiqua" w:hAnsi="Book Antiqua"/>
          <w:b/>
        </w:rPr>
        <w:t>28</w:t>
      </w:r>
      <w:r w:rsidRPr="00E95864">
        <w:rPr>
          <w:rFonts w:ascii="Book Antiqua" w:hAnsi="Book Antiqua"/>
        </w:rPr>
        <w:t>: 311-318 [PMID: 23436720 DOI: 10.1002/mds.25292]</w:t>
      </w:r>
    </w:p>
    <w:p w14:paraId="536A258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 </w:t>
      </w:r>
      <w:r w:rsidRPr="00E95864">
        <w:rPr>
          <w:rFonts w:ascii="Book Antiqua" w:hAnsi="Book Antiqua"/>
          <w:b/>
        </w:rPr>
        <w:t>Pringsheim T</w:t>
      </w:r>
      <w:r w:rsidRPr="00E95864">
        <w:rPr>
          <w:rFonts w:ascii="Book Antiqua" w:hAnsi="Book Antiqua"/>
        </w:rPr>
        <w:t xml:space="preserve">, Jette N, Frolkis A, Steeves TD. The prevalence of Parkinson's disease: a systematic review and meta-analysis. </w:t>
      </w:r>
      <w:r w:rsidRPr="00E95864">
        <w:rPr>
          <w:rFonts w:ascii="Book Antiqua" w:hAnsi="Book Antiqua"/>
          <w:i/>
        </w:rPr>
        <w:t>Mov Disord</w:t>
      </w:r>
      <w:r w:rsidRPr="00E95864">
        <w:rPr>
          <w:rFonts w:ascii="Book Antiqua" w:hAnsi="Book Antiqua"/>
        </w:rPr>
        <w:t xml:space="preserve"> 2014; </w:t>
      </w:r>
      <w:r w:rsidRPr="00E95864">
        <w:rPr>
          <w:rFonts w:ascii="Book Antiqua" w:hAnsi="Book Antiqua"/>
          <w:b/>
        </w:rPr>
        <w:t>29</w:t>
      </w:r>
      <w:r w:rsidRPr="00E95864">
        <w:rPr>
          <w:rFonts w:ascii="Book Antiqua" w:hAnsi="Book Antiqua"/>
        </w:rPr>
        <w:t>: 1583-1590 [PMID: 24976103 DOI: 10.1002/mds.25945]</w:t>
      </w:r>
    </w:p>
    <w:p w14:paraId="2A2E1B30"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4 </w:t>
      </w:r>
      <w:r w:rsidRPr="00E95864">
        <w:rPr>
          <w:rFonts w:ascii="Book Antiqua" w:hAnsi="Book Antiqua"/>
          <w:b/>
        </w:rPr>
        <w:t>Ffytche DH</w:t>
      </w:r>
      <w:r w:rsidRPr="00E95864">
        <w:rPr>
          <w:rFonts w:ascii="Book Antiqua" w:hAnsi="Book Antiqua"/>
        </w:rPr>
        <w:t xml:space="preserve">, Creese B, Politis M, Chaudhuri KR, Weintraub D, Ballard C, Aarsland D. The psychosis spectrum in Parkinson disease. </w:t>
      </w:r>
      <w:r w:rsidRPr="00E95864">
        <w:rPr>
          <w:rFonts w:ascii="Book Antiqua" w:hAnsi="Book Antiqua"/>
          <w:i/>
        </w:rPr>
        <w:t>Nat Rev Neurol</w:t>
      </w:r>
      <w:r w:rsidRPr="00E95864">
        <w:rPr>
          <w:rFonts w:ascii="Book Antiqua" w:hAnsi="Book Antiqua"/>
        </w:rPr>
        <w:t xml:space="preserve"> 2017; </w:t>
      </w:r>
      <w:r w:rsidRPr="00E95864">
        <w:rPr>
          <w:rFonts w:ascii="Book Antiqua" w:hAnsi="Book Antiqua"/>
          <w:b/>
        </w:rPr>
        <w:t>13</w:t>
      </w:r>
      <w:r w:rsidRPr="00E95864">
        <w:rPr>
          <w:rFonts w:ascii="Book Antiqua" w:hAnsi="Book Antiqua"/>
        </w:rPr>
        <w:t>: 81-95 [PMID: 28106066 DOI: 10.1038/nrneurol.2016.200]</w:t>
      </w:r>
    </w:p>
    <w:p w14:paraId="45D5B8EF"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5 </w:t>
      </w:r>
      <w:r w:rsidRPr="00E95864">
        <w:rPr>
          <w:rFonts w:ascii="Book Antiqua" w:hAnsi="Book Antiqua"/>
          <w:b/>
        </w:rPr>
        <w:t>Mack J</w:t>
      </w:r>
      <w:r w:rsidRPr="00E95864">
        <w:rPr>
          <w:rFonts w:ascii="Book Antiqua" w:hAnsi="Book Antiqua"/>
        </w:rPr>
        <w:t>, Rabins P, Anderson K, Goldstein S, Grill S, Hirsch ES, Lehmann S, Little JT, Margolis RL, Palanci J, Pontone G, Weiss H, Williams JR, Marsh L. Prevalence of ps</w:t>
      </w:r>
      <w:r w:rsidRPr="00E95864">
        <w:rPr>
          <w:rFonts w:ascii="Book Antiqua" w:hAnsi="Book Antiqua"/>
        </w:rPr>
        <w:t>y</w:t>
      </w:r>
      <w:r w:rsidRPr="00E95864">
        <w:rPr>
          <w:rFonts w:ascii="Book Antiqua" w:hAnsi="Book Antiqua"/>
        </w:rPr>
        <w:t xml:space="preserve">chotic symptoms in a community-based Parkinson disease sample. </w:t>
      </w:r>
      <w:r w:rsidRPr="00E95864">
        <w:rPr>
          <w:rFonts w:ascii="Book Antiqua" w:hAnsi="Book Antiqua"/>
          <w:i/>
        </w:rPr>
        <w:t>Am J Geriatr Psychi</w:t>
      </w:r>
      <w:r w:rsidRPr="00E95864">
        <w:rPr>
          <w:rFonts w:ascii="Book Antiqua" w:hAnsi="Book Antiqua"/>
          <w:i/>
        </w:rPr>
        <w:t>a</w:t>
      </w:r>
      <w:r w:rsidRPr="00E95864">
        <w:rPr>
          <w:rFonts w:ascii="Book Antiqua" w:hAnsi="Book Antiqua"/>
          <w:i/>
        </w:rPr>
        <w:t>try</w:t>
      </w:r>
      <w:r w:rsidRPr="00E95864">
        <w:rPr>
          <w:rFonts w:ascii="Book Antiqua" w:hAnsi="Book Antiqua"/>
        </w:rPr>
        <w:t xml:space="preserve"> 2012; </w:t>
      </w:r>
      <w:r w:rsidRPr="00E95864">
        <w:rPr>
          <w:rFonts w:ascii="Book Antiqua" w:hAnsi="Book Antiqua"/>
          <w:b/>
        </w:rPr>
        <w:t>20</w:t>
      </w:r>
      <w:r w:rsidRPr="00E95864">
        <w:rPr>
          <w:rFonts w:ascii="Book Antiqua" w:hAnsi="Book Antiqua"/>
        </w:rPr>
        <w:t>: 123-132 [PMID: 21617521 DOI: 10.1097/JGP.0b013e31821f1b41]</w:t>
      </w:r>
    </w:p>
    <w:p w14:paraId="3324810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6 </w:t>
      </w:r>
      <w:r w:rsidRPr="00E95864">
        <w:rPr>
          <w:rFonts w:ascii="Book Antiqua" w:hAnsi="Book Antiqua"/>
          <w:b/>
        </w:rPr>
        <w:t>Ravina B</w:t>
      </w:r>
      <w:r w:rsidRPr="00E95864">
        <w:rPr>
          <w:rFonts w:ascii="Book Antiqua" w:hAnsi="Book Antiqua"/>
        </w:rPr>
        <w:t>, Marder K, Fernandez HH, Friedman JH, McDonald W, Murphy D, Aarsland D, Babcock D, Cummings J, Endicott J, Factor S, Galpern W, Lees A, Marsh L, Stacy M, Gwinn-Hardy K, Voon V, Goetz C. Diagnostic criteria for psychosis in Parki</w:t>
      </w:r>
      <w:r w:rsidRPr="00E95864">
        <w:rPr>
          <w:rFonts w:ascii="Book Antiqua" w:hAnsi="Book Antiqua"/>
        </w:rPr>
        <w:t>n</w:t>
      </w:r>
      <w:r w:rsidRPr="00E95864">
        <w:rPr>
          <w:rFonts w:ascii="Book Antiqua" w:hAnsi="Book Antiqua"/>
        </w:rPr>
        <w:t xml:space="preserve">son's disease: report of an NINDS, NIMH work group. </w:t>
      </w:r>
      <w:r w:rsidRPr="00E95864">
        <w:rPr>
          <w:rFonts w:ascii="Book Antiqua" w:hAnsi="Book Antiqua"/>
          <w:i/>
        </w:rPr>
        <w:t>Mov Disord</w:t>
      </w:r>
      <w:r w:rsidRPr="00E95864">
        <w:rPr>
          <w:rFonts w:ascii="Book Antiqua" w:hAnsi="Book Antiqua"/>
        </w:rPr>
        <w:t xml:space="preserve"> 2007; </w:t>
      </w:r>
      <w:r w:rsidRPr="00E95864">
        <w:rPr>
          <w:rFonts w:ascii="Book Antiqua" w:hAnsi="Book Antiqua"/>
          <w:b/>
        </w:rPr>
        <w:t>22</w:t>
      </w:r>
      <w:r w:rsidRPr="00E95864">
        <w:rPr>
          <w:rFonts w:ascii="Book Antiqua" w:hAnsi="Book Antiqua"/>
        </w:rPr>
        <w:t>: 1061-1068 [PMID: 17266092 DOI: 10.1002/mds.21382]</w:t>
      </w:r>
    </w:p>
    <w:p w14:paraId="1A764847"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7 </w:t>
      </w:r>
      <w:r w:rsidRPr="00E95864">
        <w:rPr>
          <w:rFonts w:ascii="Book Antiqua" w:hAnsi="Book Antiqua"/>
          <w:b/>
        </w:rPr>
        <w:t>Friedman JH</w:t>
      </w:r>
      <w:r w:rsidRPr="00E95864">
        <w:rPr>
          <w:rFonts w:ascii="Book Antiqua" w:hAnsi="Book Antiqua"/>
        </w:rPr>
        <w:t xml:space="preserve">. Parkinson disease psychosis: Update. </w:t>
      </w:r>
      <w:r w:rsidRPr="00E95864">
        <w:rPr>
          <w:rFonts w:ascii="Book Antiqua" w:hAnsi="Book Antiqua"/>
          <w:i/>
        </w:rPr>
        <w:t>Behav Neurol</w:t>
      </w:r>
      <w:r w:rsidRPr="00E95864">
        <w:rPr>
          <w:rFonts w:ascii="Book Antiqua" w:hAnsi="Book Antiqua"/>
        </w:rPr>
        <w:t xml:space="preserve"> 2013; </w:t>
      </w:r>
      <w:r w:rsidRPr="00E95864">
        <w:rPr>
          <w:rFonts w:ascii="Book Antiqua" w:hAnsi="Book Antiqua"/>
          <w:b/>
        </w:rPr>
        <w:t>27</w:t>
      </w:r>
      <w:r w:rsidRPr="00E95864">
        <w:rPr>
          <w:rFonts w:ascii="Book Antiqua" w:hAnsi="Book Antiqua"/>
        </w:rPr>
        <w:t>: 469-477 [PMID: 23242358 DOI: 10.3233/BEN-129016]</w:t>
      </w:r>
    </w:p>
    <w:p w14:paraId="46BF8CC1"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8 </w:t>
      </w:r>
      <w:r w:rsidRPr="00E95864">
        <w:rPr>
          <w:rFonts w:ascii="Book Antiqua" w:hAnsi="Book Antiqua"/>
          <w:b/>
        </w:rPr>
        <w:t>Ojo OO</w:t>
      </w:r>
      <w:r w:rsidRPr="00E95864">
        <w:rPr>
          <w:rFonts w:ascii="Book Antiqua" w:hAnsi="Book Antiqua"/>
        </w:rPr>
        <w:t xml:space="preserve">, Fernandez HH. Current Understanding of Psychosis in Parkinson's Disease. </w:t>
      </w:r>
      <w:r w:rsidRPr="00E95864">
        <w:rPr>
          <w:rFonts w:ascii="Book Antiqua" w:hAnsi="Book Antiqua"/>
          <w:i/>
        </w:rPr>
        <w:t>Curr Psychiatry Rep</w:t>
      </w:r>
      <w:r w:rsidRPr="00E95864">
        <w:rPr>
          <w:rFonts w:ascii="Book Antiqua" w:hAnsi="Book Antiqua"/>
        </w:rPr>
        <w:t xml:space="preserve"> 2016; </w:t>
      </w:r>
      <w:r w:rsidRPr="00E95864">
        <w:rPr>
          <w:rFonts w:ascii="Book Antiqua" w:hAnsi="Book Antiqua"/>
          <w:b/>
        </w:rPr>
        <w:t>18</w:t>
      </w:r>
      <w:r w:rsidRPr="00E95864">
        <w:rPr>
          <w:rFonts w:ascii="Book Antiqua" w:hAnsi="Book Antiqua"/>
        </w:rPr>
        <w:t>: 97 [PMID: 27629356 DOI: 10.1007/s11920-016-0730-1]</w:t>
      </w:r>
    </w:p>
    <w:p w14:paraId="3D87B476"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9 </w:t>
      </w:r>
      <w:r w:rsidRPr="00E95864">
        <w:rPr>
          <w:rFonts w:ascii="Book Antiqua" w:hAnsi="Book Antiqua"/>
          <w:b/>
        </w:rPr>
        <w:t>Fredericks D</w:t>
      </w:r>
      <w:r w:rsidRPr="00E95864">
        <w:rPr>
          <w:rFonts w:ascii="Book Antiqua" w:hAnsi="Book Antiqua"/>
        </w:rPr>
        <w:t>, Norton JC, Atchison C, Schoenhaus R, Pill MW. Parkinson's disease and Parkinson's disease psychosis: a perspective on the challenges, treatments, and econo</w:t>
      </w:r>
      <w:r w:rsidRPr="00E95864">
        <w:rPr>
          <w:rFonts w:ascii="Book Antiqua" w:hAnsi="Book Antiqua"/>
        </w:rPr>
        <w:t>m</w:t>
      </w:r>
      <w:r w:rsidRPr="00E95864">
        <w:rPr>
          <w:rFonts w:ascii="Book Antiqua" w:hAnsi="Book Antiqua"/>
        </w:rPr>
        <w:t xml:space="preserve">ic burden. </w:t>
      </w:r>
      <w:r w:rsidRPr="00E95864">
        <w:rPr>
          <w:rFonts w:ascii="Book Antiqua" w:hAnsi="Book Antiqua"/>
          <w:i/>
        </w:rPr>
        <w:t>Am J Manag Care</w:t>
      </w:r>
      <w:r w:rsidRPr="00E95864">
        <w:rPr>
          <w:rFonts w:ascii="Book Antiqua" w:hAnsi="Book Antiqua"/>
        </w:rPr>
        <w:t xml:space="preserve"> 2017; </w:t>
      </w:r>
      <w:r w:rsidRPr="00E95864">
        <w:rPr>
          <w:rFonts w:ascii="Book Antiqua" w:hAnsi="Book Antiqua"/>
          <w:b/>
        </w:rPr>
        <w:t>23</w:t>
      </w:r>
      <w:r w:rsidRPr="00E95864">
        <w:rPr>
          <w:rFonts w:ascii="Book Antiqua" w:hAnsi="Book Antiqua"/>
        </w:rPr>
        <w:t>: S83-S92 [PMID: 28715903]</w:t>
      </w:r>
    </w:p>
    <w:p w14:paraId="1A22DF5F"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10 </w:t>
      </w:r>
      <w:r w:rsidRPr="00E95864">
        <w:rPr>
          <w:rFonts w:ascii="Book Antiqua" w:hAnsi="Book Antiqua"/>
          <w:b/>
        </w:rPr>
        <w:t>Lenka A</w:t>
      </w:r>
      <w:r w:rsidRPr="00E95864">
        <w:rPr>
          <w:rFonts w:ascii="Book Antiqua" w:hAnsi="Book Antiqua"/>
        </w:rPr>
        <w:t xml:space="preserve">, Herath P, Christopher R, Pal PK. Psychosis in Parkinson's disease: From the soft signs to the hard science. </w:t>
      </w:r>
      <w:r w:rsidRPr="00E95864">
        <w:rPr>
          <w:rFonts w:ascii="Book Antiqua" w:hAnsi="Book Antiqua"/>
          <w:i/>
        </w:rPr>
        <w:t>J Neurol Sci</w:t>
      </w:r>
      <w:r w:rsidRPr="00E95864">
        <w:rPr>
          <w:rFonts w:ascii="Book Antiqua" w:hAnsi="Book Antiqua"/>
        </w:rPr>
        <w:t xml:space="preserve"> 2017; </w:t>
      </w:r>
      <w:r w:rsidRPr="00E95864">
        <w:rPr>
          <w:rFonts w:ascii="Book Antiqua" w:hAnsi="Book Antiqua"/>
          <w:b/>
        </w:rPr>
        <w:t>379</w:t>
      </w:r>
      <w:r w:rsidRPr="00E95864">
        <w:rPr>
          <w:rFonts w:ascii="Book Antiqua" w:hAnsi="Book Antiqua"/>
        </w:rPr>
        <w:t>: 169-176 [PMID: 28716235 DOI: 10.1016/j.jns.2017.06.011]</w:t>
      </w:r>
    </w:p>
    <w:p w14:paraId="46E00472"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11 </w:t>
      </w:r>
      <w:r w:rsidRPr="00E95864">
        <w:rPr>
          <w:rFonts w:ascii="Book Antiqua" w:hAnsi="Book Antiqua"/>
          <w:b/>
        </w:rPr>
        <w:t>Chang A</w:t>
      </w:r>
      <w:r w:rsidRPr="00E95864">
        <w:rPr>
          <w:rFonts w:ascii="Book Antiqua" w:hAnsi="Book Antiqua"/>
        </w:rPr>
        <w:t xml:space="preserve">, Fox SH. Psychosis in Parkinson's Disease: Epidemiology, Pathophysiology, and Management. </w:t>
      </w:r>
      <w:r w:rsidRPr="00E95864">
        <w:rPr>
          <w:rFonts w:ascii="Book Antiqua" w:hAnsi="Book Antiqua"/>
          <w:i/>
        </w:rPr>
        <w:t>Drugs</w:t>
      </w:r>
      <w:r w:rsidRPr="00E95864">
        <w:rPr>
          <w:rFonts w:ascii="Book Antiqua" w:hAnsi="Book Antiqua"/>
        </w:rPr>
        <w:t xml:space="preserve"> 2016; </w:t>
      </w:r>
      <w:r w:rsidRPr="00E95864">
        <w:rPr>
          <w:rFonts w:ascii="Book Antiqua" w:hAnsi="Book Antiqua"/>
          <w:b/>
        </w:rPr>
        <w:t>76</w:t>
      </w:r>
      <w:r w:rsidRPr="00E95864">
        <w:rPr>
          <w:rFonts w:ascii="Book Antiqua" w:hAnsi="Book Antiqua"/>
        </w:rPr>
        <w:t>: 1093-1118 [PMID: 27312429 DOI: 10.1007/s40265-016-0600-5]</w:t>
      </w:r>
    </w:p>
    <w:p w14:paraId="1B17677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12 </w:t>
      </w:r>
      <w:r w:rsidRPr="00E95864">
        <w:rPr>
          <w:rFonts w:ascii="Book Antiqua" w:hAnsi="Book Antiqua"/>
          <w:b/>
        </w:rPr>
        <w:t>Cooney JW</w:t>
      </w:r>
      <w:r w:rsidRPr="00E95864">
        <w:rPr>
          <w:rFonts w:ascii="Book Antiqua" w:hAnsi="Book Antiqua"/>
        </w:rPr>
        <w:t xml:space="preserve">, Stacy M. Neuropsychiatric Issues in Parkinson's Disease. </w:t>
      </w:r>
      <w:r w:rsidRPr="00E95864">
        <w:rPr>
          <w:rFonts w:ascii="Book Antiqua" w:hAnsi="Book Antiqua"/>
          <w:i/>
        </w:rPr>
        <w:t>Curr Neurol Neurosci Rep</w:t>
      </w:r>
      <w:r w:rsidRPr="00E95864">
        <w:rPr>
          <w:rFonts w:ascii="Book Antiqua" w:hAnsi="Book Antiqua"/>
        </w:rPr>
        <w:t xml:space="preserve"> 2016; </w:t>
      </w:r>
      <w:r w:rsidRPr="00E95864">
        <w:rPr>
          <w:rFonts w:ascii="Book Antiqua" w:hAnsi="Book Antiqua"/>
          <w:b/>
        </w:rPr>
        <w:t>16</w:t>
      </w:r>
      <w:r w:rsidRPr="00E95864">
        <w:rPr>
          <w:rFonts w:ascii="Book Antiqua" w:hAnsi="Book Antiqua"/>
        </w:rPr>
        <w:t>: 49 [PMID: 27048443 DOI: 10.1007/s11910-016-0647-4]</w:t>
      </w:r>
    </w:p>
    <w:p w14:paraId="6BE87F0A"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13 </w:t>
      </w:r>
      <w:r w:rsidRPr="00E95864">
        <w:rPr>
          <w:rFonts w:ascii="Book Antiqua" w:hAnsi="Book Antiqua"/>
          <w:b/>
        </w:rPr>
        <w:t>Patel T</w:t>
      </w:r>
      <w:r w:rsidRPr="00E95864">
        <w:rPr>
          <w:rFonts w:ascii="Book Antiqua" w:hAnsi="Book Antiqua"/>
        </w:rPr>
        <w:t xml:space="preserve">, Chang F; Parkinson Society Canada. Parkinson's disease guidelines for pharmacists. </w:t>
      </w:r>
      <w:r w:rsidRPr="00E95864">
        <w:rPr>
          <w:rFonts w:ascii="Book Antiqua" w:hAnsi="Book Antiqua"/>
          <w:i/>
        </w:rPr>
        <w:t>Can Pharm J (Ott)</w:t>
      </w:r>
      <w:r w:rsidRPr="00E95864">
        <w:rPr>
          <w:rFonts w:ascii="Book Antiqua" w:hAnsi="Book Antiqua"/>
        </w:rPr>
        <w:t xml:space="preserve"> 2014; </w:t>
      </w:r>
      <w:r w:rsidRPr="00E95864">
        <w:rPr>
          <w:rFonts w:ascii="Book Antiqua" w:hAnsi="Book Antiqua"/>
          <w:b/>
        </w:rPr>
        <w:t>147</w:t>
      </w:r>
      <w:r w:rsidRPr="00E95864">
        <w:rPr>
          <w:rFonts w:ascii="Book Antiqua" w:hAnsi="Book Antiqua"/>
        </w:rPr>
        <w:t>: 161-170 [PMID: 24847369 DOI: 10.1177/1715163514529740]</w:t>
      </w:r>
    </w:p>
    <w:p w14:paraId="515EA1C9"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14 </w:t>
      </w:r>
      <w:r w:rsidRPr="00E95864">
        <w:rPr>
          <w:rFonts w:ascii="Book Antiqua" w:hAnsi="Book Antiqua"/>
          <w:b/>
        </w:rPr>
        <w:t>Jauhar S</w:t>
      </w:r>
      <w:r w:rsidRPr="00E95864">
        <w:rPr>
          <w:rFonts w:ascii="Book Antiqua" w:hAnsi="Book Antiqua"/>
        </w:rPr>
        <w:t xml:space="preserve">, Veronese M, Rogdaki M, Bloomfield M, Natesan S, Turkheimer F, Kapur S, Howes OD. Regulation of dopaminergic function: an [&lt;sup&gt;18&lt;/sup&gt;F]-DOPA PET apomorphine challenge study in humans. </w:t>
      </w:r>
      <w:r w:rsidRPr="00E95864">
        <w:rPr>
          <w:rFonts w:ascii="Book Antiqua" w:hAnsi="Book Antiqua"/>
          <w:i/>
        </w:rPr>
        <w:t>Transl Psychiatry</w:t>
      </w:r>
      <w:r w:rsidRPr="00E95864">
        <w:rPr>
          <w:rFonts w:ascii="Book Antiqua" w:hAnsi="Book Antiqua"/>
        </w:rPr>
        <w:t xml:space="preserve"> 2017; </w:t>
      </w:r>
      <w:r w:rsidRPr="00E95864">
        <w:rPr>
          <w:rFonts w:ascii="Book Antiqua" w:hAnsi="Book Antiqua"/>
          <w:b/>
        </w:rPr>
        <w:t>7</w:t>
      </w:r>
      <w:r w:rsidRPr="00E95864">
        <w:rPr>
          <w:rFonts w:ascii="Book Antiqua" w:hAnsi="Book Antiqua"/>
        </w:rPr>
        <w:t>: e1027 [PMID: 28170002 DOI: 10.1038/tp.2016.270]</w:t>
      </w:r>
    </w:p>
    <w:p w14:paraId="36717F4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15 </w:t>
      </w:r>
      <w:r w:rsidRPr="00E95864">
        <w:rPr>
          <w:rFonts w:ascii="Book Antiqua" w:hAnsi="Book Antiqua"/>
          <w:b/>
        </w:rPr>
        <w:t>Muralidharan K</w:t>
      </w:r>
      <w:r w:rsidRPr="00E95864">
        <w:rPr>
          <w:rFonts w:ascii="Book Antiqua" w:hAnsi="Book Antiqua"/>
        </w:rPr>
        <w:t xml:space="preserve">, Thimmaiah R, Chakraborty V, Jain S. Bifrontal ECT for drug-induced psychosis in Parkinson's disease. </w:t>
      </w:r>
      <w:r w:rsidRPr="00E95864">
        <w:rPr>
          <w:rFonts w:ascii="Book Antiqua" w:hAnsi="Book Antiqua"/>
          <w:i/>
        </w:rPr>
        <w:t>Indian J Psychiatry</w:t>
      </w:r>
      <w:r w:rsidRPr="00E95864">
        <w:rPr>
          <w:rFonts w:ascii="Book Antiqua" w:hAnsi="Book Antiqua"/>
        </w:rPr>
        <w:t xml:space="preserve"> 2011; </w:t>
      </w:r>
      <w:r w:rsidRPr="00E95864">
        <w:rPr>
          <w:rFonts w:ascii="Book Antiqua" w:hAnsi="Book Antiqua"/>
          <w:b/>
        </w:rPr>
        <w:t>53</w:t>
      </w:r>
      <w:r w:rsidRPr="00E95864">
        <w:rPr>
          <w:rFonts w:ascii="Book Antiqua" w:hAnsi="Book Antiqua"/>
        </w:rPr>
        <w:t>: 156-158 [PMID: 21772651 DOI: 10.4103/0019-5545.82549]</w:t>
      </w:r>
    </w:p>
    <w:p w14:paraId="3B2D7A4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16 </w:t>
      </w:r>
      <w:r w:rsidRPr="00E95864">
        <w:rPr>
          <w:rFonts w:ascii="Book Antiqua" w:hAnsi="Book Antiqua"/>
          <w:b/>
        </w:rPr>
        <w:t>Nishioka K</w:t>
      </w:r>
      <w:r w:rsidRPr="00E95864">
        <w:rPr>
          <w:rFonts w:ascii="Book Antiqua" w:hAnsi="Book Antiqua"/>
        </w:rPr>
        <w:t>, Tanaka R, Shimura H, Hirano K, Hatano T, Miyakawa K, Arai H, Hatt</w:t>
      </w:r>
      <w:r w:rsidRPr="00E95864">
        <w:rPr>
          <w:rFonts w:ascii="Book Antiqua" w:hAnsi="Book Antiqua"/>
        </w:rPr>
        <w:t>o</w:t>
      </w:r>
      <w:r w:rsidRPr="00E95864">
        <w:rPr>
          <w:rFonts w:ascii="Book Antiqua" w:hAnsi="Book Antiqua"/>
        </w:rPr>
        <w:t>ri N, Urabe T. Quantitative evaluation of electroconvulsive therapy for Parkinson's di</w:t>
      </w:r>
      <w:r w:rsidRPr="00E95864">
        <w:rPr>
          <w:rFonts w:ascii="Book Antiqua" w:hAnsi="Book Antiqua"/>
        </w:rPr>
        <w:t>s</w:t>
      </w:r>
      <w:r w:rsidRPr="00E95864">
        <w:rPr>
          <w:rFonts w:ascii="Book Antiqua" w:hAnsi="Book Antiqua"/>
        </w:rPr>
        <w:t xml:space="preserve">ease with refractory psychiatric symptoms. </w:t>
      </w:r>
      <w:r w:rsidRPr="00E95864">
        <w:rPr>
          <w:rFonts w:ascii="Book Antiqua" w:hAnsi="Book Antiqua"/>
          <w:i/>
        </w:rPr>
        <w:t>J Neural Transm (Vienna)</w:t>
      </w:r>
      <w:r w:rsidRPr="00E95864">
        <w:rPr>
          <w:rFonts w:ascii="Book Antiqua" w:hAnsi="Book Antiqua"/>
        </w:rPr>
        <w:t xml:space="preserve"> 2014; </w:t>
      </w:r>
      <w:r w:rsidRPr="00E95864">
        <w:rPr>
          <w:rFonts w:ascii="Book Antiqua" w:hAnsi="Book Antiqua"/>
          <w:b/>
        </w:rPr>
        <w:t>121</w:t>
      </w:r>
      <w:r w:rsidRPr="00E95864">
        <w:rPr>
          <w:rFonts w:ascii="Book Antiqua" w:hAnsi="Book Antiqua"/>
        </w:rPr>
        <w:t>: 1405-1410 [PMID: 24744048 DOI: 10.1007/s00702-014-1212-4]</w:t>
      </w:r>
    </w:p>
    <w:p w14:paraId="5AB9A0D5"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17 </w:t>
      </w:r>
      <w:r w:rsidRPr="00E95864">
        <w:rPr>
          <w:rFonts w:ascii="Book Antiqua" w:hAnsi="Book Antiqua"/>
          <w:b/>
        </w:rPr>
        <w:t>Usui C</w:t>
      </w:r>
      <w:r w:rsidRPr="00E95864">
        <w:rPr>
          <w:rFonts w:ascii="Book Antiqua" w:hAnsi="Book Antiqua"/>
        </w:rPr>
        <w:t xml:space="preserve">, Hatta K, Doi N, Kubo S, Kamigaichi R, Nakanishi A, Nakamura H, Hattori N, Arai H. Improvements in both psychosis and motor signs in Parkinson's disease, and changes in regional cerebral blood flow after electroconvulsive therapy. </w:t>
      </w:r>
      <w:r w:rsidRPr="00E95864">
        <w:rPr>
          <w:rFonts w:ascii="Book Antiqua" w:hAnsi="Book Antiqua"/>
          <w:i/>
        </w:rPr>
        <w:t>Prog Neurops</w:t>
      </w:r>
      <w:r w:rsidRPr="00E95864">
        <w:rPr>
          <w:rFonts w:ascii="Book Antiqua" w:hAnsi="Book Antiqua"/>
          <w:i/>
        </w:rPr>
        <w:t>y</w:t>
      </w:r>
      <w:r w:rsidRPr="00E95864">
        <w:rPr>
          <w:rFonts w:ascii="Book Antiqua" w:hAnsi="Book Antiqua"/>
          <w:i/>
        </w:rPr>
        <w:t>chopharmacol Biol Psychiatry</w:t>
      </w:r>
      <w:r w:rsidRPr="00E95864">
        <w:rPr>
          <w:rFonts w:ascii="Book Antiqua" w:hAnsi="Book Antiqua"/>
        </w:rPr>
        <w:t xml:space="preserve"> 2011; </w:t>
      </w:r>
      <w:r w:rsidRPr="00E95864">
        <w:rPr>
          <w:rFonts w:ascii="Book Antiqua" w:hAnsi="Book Antiqua"/>
          <w:b/>
        </w:rPr>
        <w:t>35</w:t>
      </w:r>
      <w:r w:rsidRPr="00E95864">
        <w:rPr>
          <w:rFonts w:ascii="Book Antiqua" w:hAnsi="Book Antiqua"/>
        </w:rPr>
        <w:t>: 1704-1708 [PMID: 21605615 DOI: 10.1016/j.pnpbp.2011.05.003]</w:t>
      </w:r>
    </w:p>
    <w:p w14:paraId="1E5BE273"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18 </w:t>
      </w:r>
      <w:r w:rsidRPr="00E95864">
        <w:rPr>
          <w:rFonts w:ascii="Book Antiqua" w:hAnsi="Book Antiqua"/>
          <w:b/>
        </w:rPr>
        <w:t>Factor SA</w:t>
      </w:r>
      <w:r w:rsidRPr="00E95864">
        <w:rPr>
          <w:rFonts w:ascii="Book Antiqua" w:hAnsi="Book Antiqua"/>
        </w:rPr>
        <w:t xml:space="preserve">, Molho ES, Brown DL. Combined clozapine and electroconvulsive therapy for the treatment of drug-induced psychosis in Parkinson's disease. </w:t>
      </w:r>
      <w:r w:rsidRPr="00E95864">
        <w:rPr>
          <w:rFonts w:ascii="Book Antiqua" w:hAnsi="Book Antiqua"/>
          <w:i/>
        </w:rPr>
        <w:t>J Neuropsychiatry Clin Neurosci</w:t>
      </w:r>
      <w:r w:rsidRPr="00E95864">
        <w:rPr>
          <w:rFonts w:ascii="Book Antiqua" w:hAnsi="Book Antiqua"/>
        </w:rPr>
        <w:t xml:space="preserve"> 1995; </w:t>
      </w:r>
      <w:r w:rsidRPr="00E95864">
        <w:rPr>
          <w:rFonts w:ascii="Book Antiqua" w:hAnsi="Book Antiqua"/>
          <w:b/>
        </w:rPr>
        <w:t>7</w:t>
      </w:r>
      <w:r w:rsidRPr="00E95864">
        <w:rPr>
          <w:rFonts w:ascii="Book Antiqua" w:hAnsi="Book Antiqua"/>
        </w:rPr>
        <w:t>: 304-307 [PMID: 7580188 DOI: 10.1176/jnp.7.3.304]</w:t>
      </w:r>
    </w:p>
    <w:p w14:paraId="460B0BC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19 </w:t>
      </w:r>
      <w:r w:rsidRPr="00E95864">
        <w:rPr>
          <w:rFonts w:ascii="Book Antiqua" w:hAnsi="Book Antiqua"/>
          <w:b/>
        </w:rPr>
        <w:t>Höflich G</w:t>
      </w:r>
      <w:r w:rsidRPr="00E95864">
        <w:rPr>
          <w:rFonts w:ascii="Book Antiqua" w:hAnsi="Book Antiqua"/>
        </w:rPr>
        <w:t>, Burghof KW, Kasper S, Möller HJ. [Electroconvulsive therapy in como</w:t>
      </w:r>
      <w:r w:rsidRPr="00E95864">
        <w:rPr>
          <w:rFonts w:ascii="Book Antiqua" w:hAnsi="Book Antiqua"/>
        </w:rPr>
        <w:t>r</w:t>
      </w:r>
      <w:r w:rsidRPr="00E95864">
        <w:rPr>
          <w:rFonts w:ascii="Book Antiqua" w:hAnsi="Book Antiqua"/>
        </w:rPr>
        <w:t>bidity of treatment refractory paranoid hallucinatory psychoses with Parkinson di</w:t>
      </w:r>
      <w:r w:rsidRPr="00E95864">
        <w:rPr>
          <w:rFonts w:ascii="Book Antiqua" w:hAnsi="Book Antiqua"/>
        </w:rPr>
        <w:t>s</w:t>
      </w:r>
      <w:r w:rsidRPr="00E95864">
        <w:rPr>
          <w:rFonts w:ascii="Book Antiqua" w:hAnsi="Book Antiqua"/>
        </w:rPr>
        <w:t xml:space="preserve">ease]. </w:t>
      </w:r>
      <w:r w:rsidRPr="00E95864">
        <w:rPr>
          <w:rFonts w:ascii="Book Antiqua" w:hAnsi="Book Antiqua"/>
          <w:i/>
        </w:rPr>
        <w:t>Nervenarzt</w:t>
      </w:r>
      <w:r w:rsidRPr="00E95864">
        <w:rPr>
          <w:rFonts w:ascii="Book Antiqua" w:hAnsi="Book Antiqua"/>
        </w:rPr>
        <w:t xml:space="preserve"> 1994; </w:t>
      </w:r>
      <w:r w:rsidRPr="00E95864">
        <w:rPr>
          <w:rFonts w:ascii="Book Antiqua" w:hAnsi="Book Antiqua"/>
          <w:b/>
        </w:rPr>
        <w:t>65</w:t>
      </w:r>
      <w:r w:rsidRPr="00E95864">
        <w:rPr>
          <w:rFonts w:ascii="Book Antiqua" w:hAnsi="Book Antiqua"/>
        </w:rPr>
        <w:t>: 202-205 [PMID: 7909917]</w:t>
      </w:r>
    </w:p>
    <w:p w14:paraId="30D08FE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20 </w:t>
      </w:r>
      <w:r w:rsidRPr="00E95864">
        <w:rPr>
          <w:rFonts w:ascii="Book Antiqua" w:hAnsi="Book Antiqua"/>
          <w:b/>
        </w:rPr>
        <w:t>Ueda S</w:t>
      </w:r>
      <w:r w:rsidRPr="00E95864">
        <w:rPr>
          <w:rFonts w:ascii="Book Antiqua" w:hAnsi="Book Antiqua"/>
        </w:rPr>
        <w:t xml:space="preserve">, Koyama K, Okubo Y. Marked improvement of psychotic symptoms after electroconvulsive therapy in Parkinson disease. </w:t>
      </w:r>
      <w:r w:rsidRPr="00E95864">
        <w:rPr>
          <w:rFonts w:ascii="Book Antiqua" w:hAnsi="Book Antiqua"/>
          <w:i/>
        </w:rPr>
        <w:t>J ECT</w:t>
      </w:r>
      <w:r w:rsidRPr="00E95864">
        <w:rPr>
          <w:rFonts w:ascii="Book Antiqua" w:hAnsi="Book Antiqua"/>
        </w:rPr>
        <w:t xml:space="preserve"> 2010; </w:t>
      </w:r>
      <w:r w:rsidRPr="00E95864">
        <w:rPr>
          <w:rFonts w:ascii="Book Antiqua" w:hAnsi="Book Antiqua"/>
          <w:b/>
        </w:rPr>
        <w:t>26</w:t>
      </w:r>
      <w:r w:rsidRPr="00E95864">
        <w:rPr>
          <w:rFonts w:ascii="Book Antiqua" w:hAnsi="Book Antiqua"/>
        </w:rPr>
        <w:t>: 111-115 [PMID: 20386461 DOI: 10.1097/YCT.0b013e3181c18a3d]</w:t>
      </w:r>
    </w:p>
    <w:p w14:paraId="4C2CDE31"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21 </w:t>
      </w:r>
      <w:r w:rsidRPr="00E95864">
        <w:rPr>
          <w:rFonts w:ascii="Book Antiqua" w:hAnsi="Book Antiqua"/>
          <w:b/>
        </w:rPr>
        <w:t>Wilby KJ</w:t>
      </w:r>
      <w:r w:rsidRPr="00E95864">
        <w:rPr>
          <w:rFonts w:ascii="Book Antiqua" w:hAnsi="Book Antiqua"/>
        </w:rPr>
        <w:t>, Johnson EG, Johnson HE, Ensom MHH. Evidence-Based Review of Pha</w:t>
      </w:r>
      <w:r w:rsidRPr="00E95864">
        <w:rPr>
          <w:rFonts w:ascii="Book Antiqua" w:hAnsi="Book Antiqua"/>
        </w:rPr>
        <w:t>r</w:t>
      </w:r>
      <w:r w:rsidRPr="00E95864">
        <w:rPr>
          <w:rFonts w:ascii="Book Antiqua" w:hAnsi="Book Antiqua"/>
        </w:rPr>
        <w:t xml:space="preserve">macotherapy Used for Parkinson's Disease Psychosis. </w:t>
      </w:r>
      <w:r w:rsidRPr="00E95864">
        <w:rPr>
          <w:rFonts w:ascii="Book Antiqua" w:hAnsi="Book Antiqua"/>
          <w:i/>
        </w:rPr>
        <w:t>Ann Pharmacother</w:t>
      </w:r>
      <w:r w:rsidRPr="00E95864">
        <w:rPr>
          <w:rFonts w:ascii="Book Antiqua" w:hAnsi="Book Antiqua"/>
        </w:rPr>
        <w:t xml:space="preserve"> 2017; </w:t>
      </w:r>
      <w:r w:rsidRPr="00E95864">
        <w:rPr>
          <w:rFonts w:ascii="Book Antiqua" w:hAnsi="Book Antiqua"/>
          <w:b/>
        </w:rPr>
        <w:t>51</w:t>
      </w:r>
      <w:r w:rsidRPr="00E95864">
        <w:rPr>
          <w:rFonts w:ascii="Book Antiqua" w:hAnsi="Book Antiqua"/>
        </w:rPr>
        <w:t>: 682-695 [PMID: 28385039 DOI: 10.1177/1060028017703992]</w:t>
      </w:r>
    </w:p>
    <w:p w14:paraId="7054D8C3"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22 </w:t>
      </w:r>
      <w:r w:rsidRPr="00E95864">
        <w:rPr>
          <w:rFonts w:ascii="Book Antiqua" w:hAnsi="Book Antiqua"/>
          <w:b/>
        </w:rPr>
        <w:t>Bozymski KM</w:t>
      </w:r>
      <w:r w:rsidRPr="00E95864">
        <w:rPr>
          <w:rFonts w:ascii="Book Antiqua" w:hAnsi="Book Antiqua"/>
        </w:rPr>
        <w:t xml:space="preserve">, Lowe DK, Pasternak KM, Gatesman TL, Crouse EL. Pimavanserin: A Novel Antipsychotic for Parkinson's Disease Psychosis. </w:t>
      </w:r>
      <w:r w:rsidRPr="00E95864">
        <w:rPr>
          <w:rFonts w:ascii="Book Antiqua" w:hAnsi="Book Antiqua"/>
          <w:i/>
        </w:rPr>
        <w:t>Ann Pharmacother</w:t>
      </w:r>
      <w:r w:rsidRPr="00E95864">
        <w:rPr>
          <w:rFonts w:ascii="Book Antiqua" w:hAnsi="Book Antiqua"/>
        </w:rPr>
        <w:t xml:space="preserve"> 2017; </w:t>
      </w:r>
      <w:r w:rsidRPr="00E95864">
        <w:rPr>
          <w:rFonts w:ascii="Book Antiqua" w:hAnsi="Book Antiqua"/>
          <w:b/>
        </w:rPr>
        <w:t>51</w:t>
      </w:r>
      <w:r w:rsidRPr="00E95864">
        <w:rPr>
          <w:rFonts w:ascii="Book Antiqua" w:hAnsi="Book Antiqua"/>
        </w:rPr>
        <w:t>: 479-487 [PMID: 28375643 DOI: 10.1177/1060028017693029]</w:t>
      </w:r>
    </w:p>
    <w:p w14:paraId="020C9E50"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23 </w:t>
      </w:r>
      <w:r w:rsidRPr="00E95864">
        <w:rPr>
          <w:rFonts w:ascii="Book Antiqua" w:hAnsi="Book Antiqua"/>
          <w:b/>
        </w:rPr>
        <w:t>Meltzer HY</w:t>
      </w:r>
      <w:r w:rsidRPr="00E95864">
        <w:rPr>
          <w:rFonts w:ascii="Book Antiqua" w:hAnsi="Book Antiqua"/>
        </w:rPr>
        <w:t>, Mills R, Revell S, Williams H, Johnson A, Bahr D, Friedman JH. Pim</w:t>
      </w:r>
      <w:r w:rsidRPr="00E95864">
        <w:rPr>
          <w:rFonts w:ascii="Book Antiqua" w:hAnsi="Book Antiqua"/>
        </w:rPr>
        <w:t>a</w:t>
      </w:r>
      <w:r w:rsidRPr="00E95864">
        <w:rPr>
          <w:rFonts w:ascii="Book Antiqua" w:hAnsi="Book Antiqua"/>
        </w:rPr>
        <w:t>vanserin, a serotonin(2A) receptor inverse agonist, for the treatment of parkinson's di</w:t>
      </w:r>
      <w:r w:rsidRPr="00E95864">
        <w:rPr>
          <w:rFonts w:ascii="Book Antiqua" w:hAnsi="Book Antiqua"/>
        </w:rPr>
        <w:t>s</w:t>
      </w:r>
      <w:r w:rsidRPr="00E95864">
        <w:rPr>
          <w:rFonts w:ascii="Book Antiqua" w:hAnsi="Book Antiqua"/>
        </w:rPr>
        <w:t xml:space="preserve">ease psychosis. </w:t>
      </w:r>
      <w:r w:rsidRPr="00E95864">
        <w:rPr>
          <w:rFonts w:ascii="Book Antiqua" w:hAnsi="Book Antiqua"/>
          <w:i/>
        </w:rPr>
        <w:t>Neuropsychopharmacology</w:t>
      </w:r>
      <w:r w:rsidRPr="00E95864">
        <w:rPr>
          <w:rFonts w:ascii="Book Antiqua" w:hAnsi="Book Antiqua"/>
        </w:rPr>
        <w:t xml:space="preserve"> 2010; </w:t>
      </w:r>
      <w:r w:rsidRPr="00E95864">
        <w:rPr>
          <w:rFonts w:ascii="Book Antiqua" w:hAnsi="Book Antiqua"/>
          <w:b/>
        </w:rPr>
        <w:t>35</w:t>
      </w:r>
      <w:r w:rsidRPr="00E95864">
        <w:rPr>
          <w:rFonts w:ascii="Book Antiqua" w:hAnsi="Book Antiqua"/>
        </w:rPr>
        <w:t>: 881-892 [PMID: 19907417 DOI: 10.1038/npp.2009.176]</w:t>
      </w:r>
    </w:p>
    <w:p w14:paraId="39222513"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24 </w:t>
      </w:r>
      <w:r w:rsidRPr="00E95864">
        <w:rPr>
          <w:rFonts w:ascii="Book Antiqua" w:hAnsi="Book Antiqua"/>
          <w:b/>
        </w:rPr>
        <w:t>Cummings J</w:t>
      </w:r>
      <w:r w:rsidRPr="00E95864">
        <w:rPr>
          <w:rFonts w:ascii="Book Antiqua" w:hAnsi="Book Antiqua"/>
        </w:rPr>
        <w:t>, Isaacson S, Mills R, Williams H, Chi-Burris K, Corbett A, Dhall R, Ba</w:t>
      </w:r>
      <w:r w:rsidRPr="00E95864">
        <w:rPr>
          <w:rFonts w:ascii="Book Antiqua" w:hAnsi="Book Antiqua"/>
        </w:rPr>
        <w:t>l</w:t>
      </w:r>
      <w:r w:rsidRPr="00E95864">
        <w:rPr>
          <w:rFonts w:ascii="Book Antiqua" w:hAnsi="Book Antiqua"/>
        </w:rPr>
        <w:t xml:space="preserve">lard C. Pimavanserin for patients with Parkinson's disease psychosis: a randomised, placebo-controlled phase 3 trial. </w:t>
      </w:r>
      <w:r w:rsidRPr="00E95864">
        <w:rPr>
          <w:rFonts w:ascii="Book Antiqua" w:hAnsi="Book Antiqua"/>
          <w:i/>
        </w:rPr>
        <w:t>Lancet</w:t>
      </w:r>
      <w:r w:rsidRPr="00E95864">
        <w:rPr>
          <w:rFonts w:ascii="Book Antiqua" w:hAnsi="Book Antiqua"/>
        </w:rPr>
        <w:t xml:space="preserve"> 2014; </w:t>
      </w:r>
      <w:r w:rsidRPr="00E95864">
        <w:rPr>
          <w:rFonts w:ascii="Book Antiqua" w:hAnsi="Book Antiqua"/>
          <w:b/>
        </w:rPr>
        <w:t>383</w:t>
      </w:r>
      <w:r w:rsidRPr="00E95864">
        <w:rPr>
          <w:rFonts w:ascii="Book Antiqua" w:hAnsi="Book Antiqua"/>
        </w:rPr>
        <w:t>: 533-540 [PMID: 24183563 DOI: 10.1016/S0140-6736(13)62106-6]</w:t>
      </w:r>
    </w:p>
    <w:p w14:paraId="6DF524B7" w14:textId="5817549F" w:rsidR="00E95864" w:rsidRPr="00E95864" w:rsidRDefault="00E95864" w:rsidP="00E95864">
      <w:pPr>
        <w:spacing w:line="360" w:lineRule="auto"/>
        <w:jc w:val="both"/>
        <w:rPr>
          <w:rFonts w:ascii="Book Antiqua" w:hAnsi="Book Antiqua"/>
          <w:lang w:eastAsia="zh-CN"/>
        </w:rPr>
      </w:pPr>
      <w:r w:rsidRPr="00FE679C">
        <w:rPr>
          <w:rFonts w:ascii="Book Antiqua" w:hAnsi="Book Antiqua"/>
        </w:rPr>
        <w:t xml:space="preserve">25 </w:t>
      </w:r>
      <w:r w:rsidRPr="00FE679C">
        <w:rPr>
          <w:rFonts w:ascii="Book Antiqua" w:hAnsi="Book Antiqua"/>
          <w:b/>
        </w:rPr>
        <w:t>Critical Appraisal Tools.</w:t>
      </w:r>
      <w:r w:rsidRPr="00FE679C">
        <w:rPr>
          <w:rFonts w:ascii="Book Antiqua" w:hAnsi="Book Antiqua"/>
        </w:rPr>
        <w:t xml:space="preserve"> </w:t>
      </w:r>
      <w:r w:rsidRPr="00FE679C">
        <w:rPr>
          <w:rFonts w:ascii="Book Antiqua" w:hAnsi="Book Antiqua" w:hint="eastAsia"/>
          <w:lang w:eastAsia="zh-CN"/>
        </w:rPr>
        <w:t xml:space="preserve">Available from: </w:t>
      </w:r>
      <w:r w:rsidRPr="00FE679C">
        <w:rPr>
          <w:rFonts w:ascii="Book Antiqua" w:hAnsi="Book Antiqua"/>
        </w:rPr>
        <w:t>http://www.cebm.net/critical-appraisal/</w:t>
      </w:r>
      <w:r w:rsidRPr="00E95864">
        <w:rPr>
          <w:rFonts w:ascii="Book Antiqua" w:hAnsi="Book Antiqua"/>
        </w:rPr>
        <w:t xml:space="preserve"> </w:t>
      </w:r>
    </w:p>
    <w:p w14:paraId="708E7704"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26 </w:t>
      </w:r>
      <w:r w:rsidRPr="00E95864">
        <w:rPr>
          <w:rFonts w:ascii="Book Antiqua" w:hAnsi="Book Antiqua"/>
          <w:b/>
        </w:rPr>
        <w:t>Yasue I</w:t>
      </w:r>
      <w:r w:rsidRPr="00E95864">
        <w:rPr>
          <w:rFonts w:ascii="Book Antiqua" w:hAnsi="Book Antiqua"/>
        </w:rPr>
        <w:t>, Matsunaga S, Kishi T, Fujita K, Iwata N. Serotonin 2A Receptor Inverse A</w:t>
      </w:r>
      <w:r w:rsidRPr="00E95864">
        <w:rPr>
          <w:rFonts w:ascii="Book Antiqua" w:hAnsi="Book Antiqua"/>
        </w:rPr>
        <w:t>g</w:t>
      </w:r>
      <w:r w:rsidRPr="00E95864">
        <w:rPr>
          <w:rFonts w:ascii="Book Antiqua" w:hAnsi="Book Antiqua"/>
        </w:rPr>
        <w:t xml:space="preserve">onist as a Treatment for Parkinson's Disease Psychosis: A Systematic Review and Meta-analysis of Serotonin 2A Receptor Negative Modulators. </w:t>
      </w:r>
      <w:r w:rsidRPr="00E95864">
        <w:rPr>
          <w:rFonts w:ascii="Book Antiqua" w:hAnsi="Book Antiqua"/>
          <w:i/>
        </w:rPr>
        <w:t>J Alzheimers Dis</w:t>
      </w:r>
      <w:r w:rsidRPr="00E95864">
        <w:rPr>
          <w:rFonts w:ascii="Book Antiqua" w:hAnsi="Book Antiqua"/>
        </w:rPr>
        <w:t xml:space="preserve"> 2016; </w:t>
      </w:r>
      <w:r w:rsidRPr="00E95864">
        <w:rPr>
          <w:rFonts w:ascii="Book Antiqua" w:hAnsi="Book Antiqua"/>
          <w:b/>
        </w:rPr>
        <w:t>50</w:t>
      </w:r>
      <w:r w:rsidRPr="00E95864">
        <w:rPr>
          <w:rFonts w:ascii="Book Antiqua" w:hAnsi="Book Antiqua"/>
        </w:rPr>
        <w:t>: 733-740 [PMID: 26757194 DOI: 10.3233/JAD-150818]</w:t>
      </w:r>
    </w:p>
    <w:p w14:paraId="5BFED638" w14:textId="1E32828D" w:rsidR="006422A7" w:rsidRPr="006422A7" w:rsidRDefault="00E95864" w:rsidP="00E95864">
      <w:pPr>
        <w:spacing w:line="360" w:lineRule="auto"/>
        <w:jc w:val="both"/>
        <w:rPr>
          <w:rFonts w:ascii="Book Antiqua" w:hAnsi="Book Antiqua"/>
          <w:bCs/>
          <w:color w:val="000000" w:themeColor="text1"/>
          <w:highlight w:val="yellow"/>
          <w:lang w:eastAsia="zh-CN"/>
        </w:rPr>
      </w:pPr>
      <w:r w:rsidRPr="00FE679C">
        <w:rPr>
          <w:rFonts w:ascii="Book Antiqua" w:hAnsi="Book Antiqua"/>
        </w:rPr>
        <w:t xml:space="preserve">27 </w:t>
      </w:r>
      <w:r w:rsidR="006422A7" w:rsidRPr="00FE679C">
        <w:rPr>
          <w:rFonts w:ascii="Book Antiqua" w:hAnsi="Book Antiqua"/>
          <w:b/>
        </w:rPr>
        <w:t>ACADIA Pharmaceuticals Inc.</w:t>
      </w:r>
      <w:r w:rsidR="006422A7" w:rsidRPr="00FE679C">
        <w:rPr>
          <w:rFonts w:ascii="Book Antiqua" w:hAnsi="Book Antiqua" w:hint="eastAsia"/>
          <w:lang w:eastAsia="zh-CN"/>
        </w:rPr>
        <w:t xml:space="preserve"> </w:t>
      </w:r>
      <w:r w:rsidRPr="00FE679C">
        <w:rPr>
          <w:rFonts w:ascii="Book Antiqua" w:hAnsi="Book Antiqua"/>
        </w:rPr>
        <w:t xml:space="preserve">A Study of Safety and Efficacy of Pimavanserin (ACP-103) in Patients With Parkinson’s Disease Psychosis. </w:t>
      </w:r>
      <w:r w:rsidR="006422A7" w:rsidRPr="00FE679C">
        <w:rPr>
          <w:rFonts w:ascii="Book Antiqua" w:eastAsia="Times New Roman" w:hAnsi="Book Antiqua"/>
          <w:bCs/>
          <w:color w:val="000000" w:themeColor="text1"/>
        </w:rPr>
        <w:t>[accessed 201</w:t>
      </w:r>
      <w:r w:rsidR="006422A7" w:rsidRPr="00FE679C">
        <w:rPr>
          <w:rFonts w:ascii="Book Antiqua" w:hAnsi="Book Antiqua" w:hint="eastAsia"/>
          <w:bCs/>
          <w:color w:val="000000" w:themeColor="text1"/>
          <w:lang w:eastAsia="zh-CN"/>
        </w:rPr>
        <w:t>8</w:t>
      </w:r>
      <w:r w:rsidR="006422A7" w:rsidRPr="00FE679C">
        <w:rPr>
          <w:rFonts w:ascii="Book Antiqua" w:eastAsia="Times New Roman" w:hAnsi="Book Antiqua"/>
          <w:bCs/>
          <w:color w:val="000000" w:themeColor="text1"/>
        </w:rPr>
        <w:t xml:space="preserve"> </w:t>
      </w:r>
      <w:r w:rsidR="006422A7" w:rsidRPr="00FE679C">
        <w:rPr>
          <w:rFonts w:ascii="Book Antiqua" w:hAnsi="Book Antiqua" w:hint="eastAsia"/>
          <w:bCs/>
          <w:color w:val="000000" w:themeColor="text1"/>
          <w:lang w:eastAsia="zh-CN"/>
        </w:rPr>
        <w:t>May</w:t>
      </w:r>
      <w:r w:rsidR="006422A7" w:rsidRPr="00FE679C">
        <w:rPr>
          <w:rFonts w:ascii="Book Antiqua" w:eastAsia="Times New Roman" w:hAnsi="Book Antiqua"/>
          <w:bCs/>
          <w:color w:val="000000" w:themeColor="text1"/>
        </w:rPr>
        <w:t xml:space="preserve"> 2</w:t>
      </w:r>
      <w:r w:rsidR="006422A7" w:rsidRPr="00FE679C">
        <w:rPr>
          <w:rFonts w:ascii="Book Antiqua" w:hAnsi="Book Antiqua" w:hint="eastAsia"/>
          <w:bCs/>
          <w:color w:val="000000" w:themeColor="text1"/>
          <w:lang w:eastAsia="zh-CN"/>
        </w:rPr>
        <w:t>0</w:t>
      </w:r>
      <w:r w:rsidR="006422A7" w:rsidRPr="00FE679C">
        <w:rPr>
          <w:rFonts w:ascii="Book Antiqua" w:eastAsia="Times New Roman" w:hAnsi="Book Antiqua"/>
          <w:bCs/>
          <w:color w:val="000000" w:themeColor="text1"/>
        </w:rPr>
        <w:t>]. In: ClinicalTrials.gov [Internet]. Bethesda (MD): U.S. National Library of Medicine. Avail</w:t>
      </w:r>
      <w:r w:rsidR="006422A7" w:rsidRPr="00FE679C">
        <w:rPr>
          <w:rFonts w:ascii="Book Antiqua" w:eastAsia="Times New Roman" w:hAnsi="Book Antiqua"/>
          <w:bCs/>
          <w:color w:val="000000" w:themeColor="text1"/>
        </w:rPr>
        <w:t>a</w:t>
      </w:r>
      <w:r w:rsidR="006422A7" w:rsidRPr="00FE679C">
        <w:rPr>
          <w:rFonts w:ascii="Book Antiqua" w:eastAsia="Times New Roman" w:hAnsi="Book Antiqua"/>
          <w:bCs/>
          <w:color w:val="000000" w:themeColor="text1"/>
        </w:rPr>
        <w:t xml:space="preserve">ble from: </w:t>
      </w:r>
      <w:bookmarkStart w:id="6" w:name="OLE_LINK21"/>
      <w:r w:rsidR="006422A7" w:rsidRPr="00FE679C">
        <w:rPr>
          <w:rFonts w:ascii="Book Antiqua" w:hAnsi="Book Antiqua"/>
        </w:rPr>
        <w:t>https://clinicaltrials.gov/ct2/show/NCT00658567</w:t>
      </w:r>
      <w:r w:rsidR="006422A7" w:rsidRPr="00FE679C">
        <w:rPr>
          <w:rFonts w:ascii="Book Antiqua" w:eastAsia="Times New Roman" w:hAnsi="Book Antiqua"/>
          <w:bCs/>
          <w:color w:val="000000" w:themeColor="text1"/>
        </w:rPr>
        <w:t xml:space="preserve"> ClinicalTrials.gov</w:t>
      </w:r>
      <w:bookmarkEnd w:id="6"/>
      <w:r w:rsidR="006422A7" w:rsidRPr="00FE679C">
        <w:rPr>
          <w:rFonts w:ascii="Book Antiqua" w:eastAsia="Times New Roman" w:hAnsi="Book Antiqua"/>
          <w:bCs/>
          <w:color w:val="000000" w:themeColor="text1"/>
        </w:rPr>
        <w:t xml:space="preserve"> Identif</w:t>
      </w:r>
      <w:r w:rsidR="006422A7" w:rsidRPr="00FE679C">
        <w:rPr>
          <w:rFonts w:ascii="Book Antiqua" w:eastAsia="Times New Roman" w:hAnsi="Book Antiqua"/>
          <w:bCs/>
          <w:color w:val="000000" w:themeColor="text1"/>
        </w:rPr>
        <w:t>i</w:t>
      </w:r>
      <w:r w:rsidR="006422A7" w:rsidRPr="00FE679C">
        <w:rPr>
          <w:rFonts w:ascii="Book Antiqua" w:eastAsia="Times New Roman" w:hAnsi="Book Antiqua"/>
          <w:bCs/>
          <w:color w:val="000000" w:themeColor="text1"/>
        </w:rPr>
        <w:t xml:space="preserve">er: </w:t>
      </w:r>
      <w:r w:rsidR="006422A7" w:rsidRPr="00FE679C">
        <w:rPr>
          <w:rFonts w:ascii="Book Antiqua" w:hAnsi="Book Antiqua"/>
        </w:rPr>
        <w:t>NCT00658567</w:t>
      </w:r>
    </w:p>
    <w:p w14:paraId="561C2B84" w14:textId="16CECD66" w:rsidR="006422A7" w:rsidRDefault="00E95864" w:rsidP="006422A7">
      <w:pPr>
        <w:spacing w:line="360" w:lineRule="auto"/>
        <w:jc w:val="both"/>
        <w:rPr>
          <w:rFonts w:ascii="Book Antiqua" w:hAnsi="Book Antiqua"/>
          <w:bCs/>
          <w:color w:val="000000" w:themeColor="text1"/>
          <w:lang w:eastAsia="zh-CN"/>
        </w:rPr>
      </w:pPr>
      <w:r w:rsidRPr="00FE679C">
        <w:rPr>
          <w:rFonts w:ascii="Book Antiqua" w:hAnsi="Book Antiqua"/>
        </w:rPr>
        <w:t xml:space="preserve">28 </w:t>
      </w:r>
      <w:r w:rsidR="006422A7" w:rsidRPr="00FE679C">
        <w:rPr>
          <w:rFonts w:ascii="Book Antiqua" w:hAnsi="Book Antiqua"/>
          <w:b/>
        </w:rPr>
        <w:t>ACADIA Pharmaceuticals Inc.</w:t>
      </w:r>
      <w:r w:rsidR="006422A7" w:rsidRPr="00FE679C">
        <w:rPr>
          <w:rFonts w:ascii="Book Antiqua" w:hAnsi="Book Antiqua" w:hint="eastAsia"/>
          <w:b/>
          <w:lang w:eastAsia="zh-CN"/>
        </w:rPr>
        <w:t xml:space="preserve"> </w:t>
      </w:r>
      <w:r w:rsidRPr="00FE679C">
        <w:rPr>
          <w:rFonts w:ascii="Book Antiqua" w:hAnsi="Book Antiqua"/>
        </w:rPr>
        <w:t xml:space="preserve">A Study of the Safety and Efficacy of Pimavanserin (ACP-103) in Patients With Parkinson’s Disease Psychosis. </w:t>
      </w:r>
      <w:r w:rsidR="006422A7" w:rsidRPr="00FE679C">
        <w:rPr>
          <w:rFonts w:ascii="Book Antiqua" w:eastAsia="Times New Roman" w:hAnsi="Book Antiqua"/>
          <w:bCs/>
          <w:color w:val="000000" w:themeColor="text1"/>
        </w:rPr>
        <w:t>[accessed 201</w:t>
      </w:r>
      <w:r w:rsidR="006422A7" w:rsidRPr="00FE679C">
        <w:rPr>
          <w:rFonts w:ascii="Book Antiqua" w:hAnsi="Book Antiqua" w:hint="eastAsia"/>
          <w:bCs/>
          <w:color w:val="000000" w:themeColor="text1"/>
          <w:lang w:eastAsia="zh-CN"/>
        </w:rPr>
        <w:t>8</w:t>
      </w:r>
      <w:r w:rsidR="006422A7" w:rsidRPr="00FE679C">
        <w:rPr>
          <w:rFonts w:ascii="Book Antiqua" w:eastAsia="Times New Roman" w:hAnsi="Book Antiqua"/>
          <w:bCs/>
          <w:color w:val="000000" w:themeColor="text1"/>
        </w:rPr>
        <w:t xml:space="preserve"> </w:t>
      </w:r>
      <w:r w:rsidR="006422A7" w:rsidRPr="00FE679C">
        <w:rPr>
          <w:rFonts w:ascii="Book Antiqua" w:hAnsi="Book Antiqua" w:hint="eastAsia"/>
          <w:bCs/>
          <w:color w:val="000000" w:themeColor="text1"/>
          <w:lang w:eastAsia="zh-CN"/>
        </w:rPr>
        <w:t>May</w:t>
      </w:r>
      <w:r w:rsidR="006422A7" w:rsidRPr="00FE679C">
        <w:rPr>
          <w:rFonts w:ascii="Book Antiqua" w:eastAsia="Times New Roman" w:hAnsi="Book Antiqua"/>
          <w:bCs/>
          <w:color w:val="000000" w:themeColor="text1"/>
        </w:rPr>
        <w:t xml:space="preserve"> 2</w:t>
      </w:r>
      <w:r w:rsidR="006422A7" w:rsidRPr="00FE679C">
        <w:rPr>
          <w:rFonts w:ascii="Book Antiqua" w:hAnsi="Book Antiqua" w:hint="eastAsia"/>
          <w:bCs/>
          <w:color w:val="000000" w:themeColor="text1"/>
          <w:lang w:eastAsia="zh-CN"/>
        </w:rPr>
        <w:t>0</w:t>
      </w:r>
      <w:r w:rsidR="006422A7" w:rsidRPr="00FE679C">
        <w:rPr>
          <w:rFonts w:ascii="Book Antiqua" w:eastAsia="Times New Roman" w:hAnsi="Book Antiqua"/>
          <w:bCs/>
          <w:color w:val="000000" w:themeColor="text1"/>
        </w:rPr>
        <w:t>]. In: ClinicalTrials.gov [Internet]. Bethesda (MD): U.S. National Library of Medicine. Avail</w:t>
      </w:r>
      <w:r w:rsidR="006422A7" w:rsidRPr="00FE679C">
        <w:rPr>
          <w:rFonts w:ascii="Book Antiqua" w:eastAsia="Times New Roman" w:hAnsi="Book Antiqua"/>
          <w:bCs/>
          <w:color w:val="000000" w:themeColor="text1"/>
        </w:rPr>
        <w:t>a</w:t>
      </w:r>
      <w:r w:rsidR="006422A7" w:rsidRPr="00FE679C">
        <w:rPr>
          <w:rFonts w:ascii="Book Antiqua" w:eastAsia="Times New Roman" w:hAnsi="Book Antiqua"/>
          <w:bCs/>
          <w:color w:val="000000" w:themeColor="text1"/>
        </w:rPr>
        <w:t xml:space="preserve">ble from: </w:t>
      </w:r>
      <w:r w:rsidR="006422A7" w:rsidRPr="00FE679C">
        <w:rPr>
          <w:rFonts w:ascii="Book Antiqua" w:hAnsi="Book Antiqua"/>
        </w:rPr>
        <w:t>https://clinicaltrials.gov/ct2/show/NCT00477672</w:t>
      </w:r>
      <w:r w:rsidR="006422A7" w:rsidRPr="00FE679C">
        <w:rPr>
          <w:rFonts w:ascii="Book Antiqua" w:eastAsia="Times New Roman" w:hAnsi="Book Antiqua"/>
          <w:bCs/>
          <w:color w:val="000000" w:themeColor="text1"/>
        </w:rPr>
        <w:t xml:space="preserve"> ClinicalTrials.gov Identif</w:t>
      </w:r>
      <w:r w:rsidR="006422A7" w:rsidRPr="00FE679C">
        <w:rPr>
          <w:rFonts w:ascii="Book Antiqua" w:eastAsia="Times New Roman" w:hAnsi="Book Antiqua"/>
          <w:bCs/>
          <w:color w:val="000000" w:themeColor="text1"/>
        </w:rPr>
        <w:t>i</w:t>
      </w:r>
      <w:r w:rsidR="006422A7" w:rsidRPr="00FE679C">
        <w:rPr>
          <w:rFonts w:ascii="Book Antiqua" w:eastAsia="Times New Roman" w:hAnsi="Book Antiqua"/>
          <w:bCs/>
          <w:color w:val="000000" w:themeColor="text1"/>
        </w:rPr>
        <w:t xml:space="preserve">er: </w:t>
      </w:r>
      <w:r w:rsidR="006422A7" w:rsidRPr="00FE679C">
        <w:rPr>
          <w:rFonts w:ascii="Book Antiqua" w:hAnsi="Book Antiqua"/>
        </w:rPr>
        <w:t>NCT00477672</w:t>
      </w:r>
    </w:p>
    <w:p w14:paraId="7849ECBB"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29 </w:t>
      </w:r>
      <w:r w:rsidRPr="00E95864">
        <w:rPr>
          <w:rFonts w:ascii="Book Antiqua" w:hAnsi="Book Antiqua"/>
          <w:b/>
        </w:rPr>
        <w:t>Mathis MV</w:t>
      </w:r>
      <w:r w:rsidRPr="00E95864">
        <w:rPr>
          <w:rFonts w:ascii="Book Antiqua" w:hAnsi="Book Antiqua"/>
        </w:rPr>
        <w:t>, Muoio BM, Andreason P, Avila AM, Farchione T, Atrakchi A, Temple RJ. The US Food and Drug Administration's Perspective on the New Antipsychotic P</w:t>
      </w:r>
      <w:r w:rsidRPr="00E95864">
        <w:rPr>
          <w:rFonts w:ascii="Book Antiqua" w:hAnsi="Book Antiqua"/>
        </w:rPr>
        <w:t>i</w:t>
      </w:r>
      <w:r w:rsidRPr="00E95864">
        <w:rPr>
          <w:rFonts w:ascii="Book Antiqua" w:hAnsi="Book Antiqua"/>
        </w:rPr>
        <w:t xml:space="preserve">mavanserin. </w:t>
      </w:r>
      <w:r w:rsidRPr="00E95864">
        <w:rPr>
          <w:rFonts w:ascii="Book Antiqua" w:hAnsi="Book Antiqua"/>
          <w:i/>
        </w:rPr>
        <w:t>J Clin Psychiatry</w:t>
      </w:r>
      <w:r w:rsidRPr="00E95864">
        <w:rPr>
          <w:rFonts w:ascii="Book Antiqua" w:hAnsi="Book Antiqua"/>
        </w:rPr>
        <w:t xml:space="preserve"> 2017; </w:t>
      </w:r>
      <w:r w:rsidRPr="00E95864">
        <w:rPr>
          <w:rFonts w:ascii="Book Antiqua" w:hAnsi="Book Antiqua"/>
          <w:b/>
        </w:rPr>
        <w:t>78</w:t>
      </w:r>
      <w:r w:rsidRPr="00E95864">
        <w:rPr>
          <w:rFonts w:ascii="Book Antiqua" w:hAnsi="Book Antiqua"/>
        </w:rPr>
        <w:t>: e668-e673 [PMID: 28493654 DOI: 10.4088/JCP.16r11119]</w:t>
      </w:r>
    </w:p>
    <w:p w14:paraId="470BA9DC"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30 </w:t>
      </w:r>
      <w:r w:rsidRPr="00E95864">
        <w:rPr>
          <w:rFonts w:ascii="Book Antiqua" w:hAnsi="Book Antiqua"/>
          <w:b/>
        </w:rPr>
        <w:t>Cruz MP</w:t>
      </w:r>
      <w:r w:rsidRPr="00E95864">
        <w:rPr>
          <w:rFonts w:ascii="Book Antiqua" w:hAnsi="Book Antiqua"/>
        </w:rPr>
        <w:t xml:space="preserve">. Pimavanserin (Nuplazid): A Treatment for Hallucinations and Delusions Associated With Parkinson's Disease. </w:t>
      </w:r>
      <w:r w:rsidRPr="00E95864">
        <w:rPr>
          <w:rFonts w:ascii="Book Antiqua" w:hAnsi="Book Antiqua"/>
          <w:i/>
        </w:rPr>
        <w:t>P T</w:t>
      </w:r>
      <w:r w:rsidRPr="00E95864">
        <w:rPr>
          <w:rFonts w:ascii="Book Antiqua" w:hAnsi="Book Antiqua"/>
        </w:rPr>
        <w:t xml:space="preserve"> 2017; </w:t>
      </w:r>
      <w:r w:rsidRPr="00E95864">
        <w:rPr>
          <w:rFonts w:ascii="Book Antiqua" w:hAnsi="Book Antiqua"/>
          <w:b/>
        </w:rPr>
        <w:t>42</w:t>
      </w:r>
      <w:r w:rsidRPr="00E95864">
        <w:rPr>
          <w:rFonts w:ascii="Book Antiqua" w:hAnsi="Book Antiqua"/>
        </w:rPr>
        <w:t>: 368-371 [PMID: 28579723]</w:t>
      </w:r>
    </w:p>
    <w:p w14:paraId="2580345D"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31 </w:t>
      </w:r>
      <w:r w:rsidRPr="00E95864">
        <w:rPr>
          <w:rFonts w:ascii="Book Antiqua" w:hAnsi="Book Antiqua"/>
          <w:b/>
        </w:rPr>
        <w:t>Ballard C</w:t>
      </w:r>
      <w:r w:rsidRPr="00E95864">
        <w:rPr>
          <w:rFonts w:ascii="Book Antiqua" w:hAnsi="Book Antiqua"/>
        </w:rPr>
        <w:t xml:space="preserve">, Banister C, Khan Z, Cummings J, Demos G, Coate B, Youakim JM, Owen R, Stankovic S; ADP Investigators. Evaluation of the safety, tolerability, and efficacy of pimavanserin versus placebo in patients with Alzheimer's disease psychosis: a phase 2, randomised, placebo-controlled, double-blind study. </w:t>
      </w:r>
      <w:r w:rsidRPr="00E95864">
        <w:rPr>
          <w:rFonts w:ascii="Book Antiqua" w:hAnsi="Book Antiqua"/>
          <w:i/>
        </w:rPr>
        <w:t>Lancet Neurol</w:t>
      </w:r>
      <w:r w:rsidRPr="00E95864">
        <w:rPr>
          <w:rFonts w:ascii="Book Antiqua" w:hAnsi="Book Antiqua"/>
        </w:rPr>
        <w:t xml:space="preserve"> 2018; </w:t>
      </w:r>
      <w:r w:rsidRPr="00E95864">
        <w:rPr>
          <w:rFonts w:ascii="Book Antiqua" w:hAnsi="Book Antiqua"/>
          <w:b/>
        </w:rPr>
        <w:t>17</w:t>
      </w:r>
      <w:r w:rsidRPr="00E95864">
        <w:rPr>
          <w:rFonts w:ascii="Book Antiqua" w:hAnsi="Book Antiqua"/>
        </w:rPr>
        <w:t>: 213-222 [PMID: 29452684 DOI: 10.1016/S1474-4422(18)30039-5]</w:t>
      </w:r>
    </w:p>
    <w:p w14:paraId="4265ACA6" w14:textId="77777777" w:rsidR="00E95864" w:rsidRPr="00E95864" w:rsidRDefault="00E95864" w:rsidP="00E95864">
      <w:pPr>
        <w:spacing w:line="360" w:lineRule="auto"/>
        <w:jc w:val="both"/>
        <w:rPr>
          <w:rFonts w:ascii="Book Antiqua" w:hAnsi="Book Antiqua"/>
        </w:rPr>
      </w:pPr>
      <w:r w:rsidRPr="00E95864">
        <w:rPr>
          <w:rFonts w:ascii="Book Antiqua" w:hAnsi="Book Antiqua"/>
        </w:rPr>
        <w:t xml:space="preserve">32 </w:t>
      </w:r>
      <w:r w:rsidRPr="00E95864">
        <w:rPr>
          <w:rFonts w:ascii="Book Antiqua" w:hAnsi="Book Antiqua"/>
          <w:b/>
        </w:rPr>
        <w:t>Webster P</w:t>
      </w:r>
      <w:r w:rsidRPr="00E95864">
        <w:rPr>
          <w:rFonts w:ascii="Book Antiqua" w:hAnsi="Book Antiqua"/>
        </w:rPr>
        <w:t xml:space="preserve">. Pimavanserin evaluated by the FDA. </w:t>
      </w:r>
      <w:r w:rsidRPr="00E95864">
        <w:rPr>
          <w:rFonts w:ascii="Book Antiqua" w:hAnsi="Book Antiqua"/>
          <w:i/>
        </w:rPr>
        <w:t>Lancet</w:t>
      </w:r>
      <w:r w:rsidRPr="00E95864">
        <w:rPr>
          <w:rFonts w:ascii="Book Antiqua" w:hAnsi="Book Antiqua"/>
        </w:rPr>
        <w:t xml:space="preserve"> 2018; </w:t>
      </w:r>
      <w:r w:rsidRPr="00E95864">
        <w:rPr>
          <w:rFonts w:ascii="Book Antiqua" w:hAnsi="Book Antiqua"/>
          <w:b/>
        </w:rPr>
        <w:t>391</w:t>
      </w:r>
      <w:r w:rsidRPr="00E95864">
        <w:rPr>
          <w:rFonts w:ascii="Book Antiqua" w:hAnsi="Book Antiqua"/>
        </w:rPr>
        <w:t>: 1762 [PMID: 29739555 DOI: 10.1016/S0140-6736(18)31002-X]</w:t>
      </w:r>
    </w:p>
    <w:p w14:paraId="519D467A" w14:textId="7E9CB20B" w:rsidR="00E95864" w:rsidRPr="00FE679C" w:rsidRDefault="00E95864" w:rsidP="00E95864">
      <w:pPr>
        <w:spacing w:line="360" w:lineRule="auto"/>
        <w:jc w:val="both"/>
        <w:rPr>
          <w:rFonts w:ascii="Book Antiqua" w:hAnsi="Book Antiqua"/>
          <w:lang w:eastAsia="zh-CN"/>
        </w:rPr>
      </w:pPr>
      <w:r w:rsidRPr="00FE679C">
        <w:rPr>
          <w:rFonts w:ascii="Book Antiqua" w:hAnsi="Book Antiqua"/>
        </w:rPr>
        <w:t xml:space="preserve">33 </w:t>
      </w:r>
      <w:r w:rsidRPr="00FE679C">
        <w:rPr>
          <w:rFonts w:ascii="Book Antiqua" w:hAnsi="Book Antiqua"/>
          <w:b/>
        </w:rPr>
        <w:t xml:space="preserve">Institute for Safe Medication Practices. </w:t>
      </w:r>
      <w:r w:rsidRPr="00FE679C">
        <w:rPr>
          <w:rFonts w:ascii="Book Antiqua" w:hAnsi="Book Antiqua"/>
        </w:rPr>
        <w:t>Hallucinations and Pimavanserin (NUPLAZID), a New Kind of Drug for Psychosis. ©Institute for Safe Medication Pra</w:t>
      </w:r>
      <w:r w:rsidRPr="00FE679C">
        <w:rPr>
          <w:rFonts w:ascii="Book Antiqua" w:hAnsi="Book Antiqua"/>
        </w:rPr>
        <w:t>c</w:t>
      </w:r>
      <w:r w:rsidR="006422A7" w:rsidRPr="00FE679C">
        <w:rPr>
          <w:rFonts w:ascii="Book Antiqua" w:hAnsi="Book Antiqua"/>
        </w:rPr>
        <w:t>tices</w:t>
      </w:r>
      <w:r w:rsidRPr="00FE679C">
        <w:rPr>
          <w:rFonts w:ascii="Book Antiqua" w:hAnsi="Book Antiqua"/>
        </w:rPr>
        <w:t xml:space="preserve"> 2017:</w:t>
      </w:r>
      <w:r w:rsidR="006422A7" w:rsidRPr="00FE679C">
        <w:rPr>
          <w:rFonts w:ascii="Book Antiqua" w:hAnsi="Book Antiqua" w:hint="eastAsia"/>
          <w:lang w:eastAsia="zh-CN"/>
        </w:rPr>
        <w:t xml:space="preserve"> </w:t>
      </w:r>
      <w:r w:rsidRPr="00FE679C">
        <w:rPr>
          <w:rFonts w:ascii="Book Antiqua" w:hAnsi="Book Antiqua"/>
        </w:rPr>
        <w:t xml:space="preserve">1-18 </w:t>
      </w:r>
      <w:r w:rsidR="0078459E" w:rsidRPr="00FE679C">
        <w:rPr>
          <w:rFonts w:ascii="Book Antiqua" w:hAnsi="Book Antiqua" w:hint="eastAsia"/>
          <w:lang w:eastAsia="zh-CN"/>
        </w:rPr>
        <w:t xml:space="preserve">Available from: </w:t>
      </w:r>
      <w:r w:rsidRPr="00FE679C">
        <w:rPr>
          <w:rFonts w:ascii="Book Antiqua" w:hAnsi="Book Antiqua"/>
        </w:rPr>
        <w:t>https://www.ismp.org/sites/default/files/attachments/2018-01/2017Q1_0.pdf</w:t>
      </w:r>
    </w:p>
    <w:p w14:paraId="19A59EEC" w14:textId="791C6768" w:rsidR="00E95864" w:rsidRPr="00E95864" w:rsidRDefault="00E95864" w:rsidP="00E95864">
      <w:pPr>
        <w:spacing w:line="360" w:lineRule="auto"/>
        <w:jc w:val="both"/>
        <w:rPr>
          <w:rFonts w:ascii="Book Antiqua" w:hAnsi="Book Antiqua"/>
          <w:lang w:eastAsia="zh-CN"/>
        </w:rPr>
      </w:pPr>
      <w:r w:rsidRPr="00FE679C">
        <w:rPr>
          <w:rFonts w:ascii="Book Antiqua" w:hAnsi="Book Antiqua"/>
        </w:rPr>
        <w:t xml:space="preserve">34 FDA Analysis Finds No New or Unexpected Safety Risks Associated with Nuplazid (Pimavanserin), a Medication to Treat the Hallucinations and Delusions of Parkinson’s Disease Psychosis. </w:t>
      </w:r>
      <w:r w:rsidR="0078459E" w:rsidRPr="00FE679C">
        <w:rPr>
          <w:rFonts w:ascii="Book Antiqua" w:hAnsi="Book Antiqua" w:hint="eastAsia"/>
          <w:lang w:eastAsia="zh-CN"/>
        </w:rPr>
        <w:t xml:space="preserve">Available from: </w:t>
      </w:r>
      <w:r w:rsidRPr="00FE679C">
        <w:rPr>
          <w:rFonts w:ascii="Book Antiqua" w:hAnsi="Book Antiqua"/>
        </w:rPr>
        <w:t>https://www.fda.gov/</w:t>
      </w:r>
      <w:r w:rsidR="0078459E" w:rsidRPr="00FE679C">
        <w:rPr>
          <w:rFonts w:ascii="Book Antiqua" w:hAnsi="Book Antiqua"/>
        </w:rPr>
        <w:t>Drugs/DrugSafety/ucm621160.htm</w:t>
      </w:r>
    </w:p>
    <w:p w14:paraId="0358133A" w14:textId="77777777" w:rsidR="00372AE6" w:rsidRDefault="00372AE6" w:rsidP="00E95864">
      <w:pPr>
        <w:spacing w:line="360" w:lineRule="auto"/>
        <w:jc w:val="both"/>
        <w:rPr>
          <w:rFonts w:ascii="Book Antiqua" w:hAnsi="Book Antiqua"/>
          <w:b/>
          <w:bCs/>
          <w:lang w:eastAsia="zh-CN"/>
        </w:rPr>
      </w:pPr>
    </w:p>
    <w:p w14:paraId="02468AF4" w14:textId="68CDCCC4" w:rsidR="00372AE6" w:rsidRPr="000A5ACB" w:rsidRDefault="00372AE6" w:rsidP="00692447">
      <w:pPr>
        <w:pStyle w:val="ab"/>
        <w:suppressAutoHyphens/>
        <w:wordWrap w:val="0"/>
        <w:spacing w:line="360" w:lineRule="auto"/>
        <w:ind w:left="360" w:right="230" w:firstLine="482"/>
        <w:jc w:val="right"/>
        <w:rPr>
          <w:rFonts w:ascii="Book Antiqua" w:hAnsi="Book Antiqua" w:cs="Mangal"/>
          <w:b/>
          <w:bCs/>
          <w:sz w:val="24"/>
          <w:lang w:val="it-IT" w:eastAsia="zh-CN" w:bidi="hi-IN"/>
        </w:rPr>
      </w:pPr>
      <w:r w:rsidRPr="000A5ACB">
        <w:rPr>
          <w:rFonts w:ascii="Book Antiqua" w:eastAsia="Lucida Sans Unicode" w:hAnsi="Book Antiqua" w:cs="Arial"/>
          <w:b/>
          <w:noProof/>
          <w:sz w:val="24"/>
          <w:lang w:val="it-IT" w:eastAsia="hi-IN" w:bidi="hi-IN"/>
        </w:rPr>
        <w:t>P-Reviewer</w:t>
      </w:r>
      <w:r w:rsidRPr="000A5ACB">
        <w:rPr>
          <w:rFonts w:ascii="Book Antiqua" w:hAnsi="Book Antiqua" w:cs="Arial"/>
          <w:b/>
          <w:noProof/>
          <w:sz w:val="24"/>
          <w:lang w:val="it-IT" w:bidi="hi-IN"/>
        </w:rPr>
        <w:t>:</w:t>
      </w:r>
      <w:r w:rsidRPr="000A5ACB">
        <w:rPr>
          <w:rFonts w:ascii="Book Antiqua" w:hAnsi="Book Antiqua"/>
          <w:sz w:val="24"/>
        </w:rPr>
        <w:t xml:space="preserve"> </w:t>
      </w:r>
      <w:r w:rsidR="008A0EDA">
        <w:rPr>
          <w:rFonts w:ascii="Book Antiqua" w:hAnsi="Book Antiqua" w:hint="eastAsia"/>
          <w:sz w:val="24"/>
          <w:lang w:eastAsia="zh-CN"/>
        </w:rPr>
        <w:t>N/</w:t>
      </w:r>
      <w:r w:rsidR="006B3219" w:rsidRPr="00692447">
        <w:rPr>
          <w:rFonts w:ascii="Book Antiqua" w:hAnsi="Book Antiqua" w:cs="Mangal" w:hint="eastAsia"/>
          <w:bCs/>
          <w:sz w:val="24"/>
          <w:lang w:val="it-IT" w:eastAsia="zh-CN" w:bidi="hi-IN"/>
        </w:rPr>
        <w:t>A</w:t>
      </w:r>
      <w:r w:rsidR="006B3219" w:rsidRPr="000A5ACB">
        <w:rPr>
          <w:rFonts w:ascii="Book Antiqua" w:eastAsia="Lucida Sans Unicode" w:hAnsi="Book Antiqua" w:cs="Mangal"/>
          <w:b/>
          <w:bCs/>
          <w:sz w:val="24"/>
          <w:lang w:val="it-IT" w:eastAsia="hi-IN" w:bidi="hi-IN"/>
        </w:rPr>
        <w:t xml:space="preserve"> </w:t>
      </w:r>
      <w:r w:rsidRPr="000A5ACB">
        <w:rPr>
          <w:rFonts w:ascii="Book Antiqua" w:eastAsia="Lucida Sans Unicode" w:hAnsi="Book Antiqua" w:cs="Mangal"/>
          <w:b/>
          <w:bCs/>
          <w:sz w:val="24"/>
          <w:lang w:val="it-IT" w:eastAsia="hi-IN" w:bidi="hi-IN"/>
        </w:rPr>
        <w:t>S-Editor</w:t>
      </w:r>
      <w:r w:rsidRPr="000A5ACB">
        <w:rPr>
          <w:rFonts w:ascii="Book Antiqua" w:hAnsi="Book Antiqua" w:cs="Mangal"/>
          <w:b/>
          <w:bCs/>
          <w:sz w:val="24"/>
          <w:lang w:val="it-IT" w:bidi="hi-IN"/>
        </w:rPr>
        <w:t>:</w:t>
      </w:r>
      <w:r w:rsidRPr="000A5ACB">
        <w:rPr>
          <w:rFonts w:ascii="Book Antiqua" w:eastAsia="Lucida Sans Unicode" w:hAnsi="Book Antiqua" w:cs="Mangal"/>
          <w:bCs/>
          <w:sz w:val="24"/>
          <w:lang w:val="it-IT" w:eastAsia="hi-IN" w:bidi="hi-IN"/>
        </w:rPr>
        <w:t xml:space="preserve"> </w:t>
      </w:r>
      <w:r w:rsidRPr="000A5ACB">
        <w:rPr>
          <w:rFonts w:ascii="Book Antiqua" w:hAnsi="Book Antiqua" w:cs="Mangal"/>
          <w:bCs/>
          <w:sz w:val="24"/>
          <w:lang w:val="it-IT" w:bidi="hi-IN"/>
        </w:rPr>
        <w:t>Dou Y</w:t>
      </w:r>
      <w:r w:rsidRPr="000A5ACB">
        <w:rPr>
          <w:rFonts w:ascii="Book Antiqua" w:eastAsia="Lucida Sans Unicode" w:hAnsi="Book Antiqua" w:cs="Mangal"/>
          <w:b/>
          <w:bCs/>
          <w:sz w:val="24"/>
          <w:lang w:val="it-IT" w:eastAsia="hi-IN" w:bidi="hi-IN"/>
        </w:rPr>
        <w:t xml:space="preserve"> L-Editor</w:t>
      </w:r>
      <w:r w:rsidRPr="000A5ACB">
        <w:rPr>
          <w:rFonts w:ascii="Book Antiqua" w:hAnsi="Book Antiqua" w:cs="Mangal"/>
          <w:b/>
          <w:bCs/>
          <w:sz w:val="24"/>
          <w:lang w:val="it-IT" w:bidi="hi-IN"/>
        </w:rPr>
        <w:t>:</w:t>
      </w:r>
      <w:r w:rsidR="00692447">
        <w:rPr>
          <w:rFonts w:ascii="Book Antiqua" w:hAnsi="Book Antiqua" w:cs="Mangal" w:hint="eastAsia"/>
          <w:b/>
          <w:bCs/>
          <w:sz w:val="24"/>
          <w:lang w:val="it-IT" w:eastAsia="zh-CN" w:bidi="hi-IN"/>
        </w:rPr>
        <w:t xml:space="preserve"> </w:t>
      </w:r>
      <w:r w:rsidR="00692447" w:rsidRPr="00692447">
        <w:rPr>
          <w:rFonts w:ascii="Book Antiqua" w:hAnsi="Book Antiqua" w:cs="Mangal" w:hint="eastAsia"/>
          <w:bCs/>
          <w:sz w:val="24"/>
          <w:lang w:val="it-IT" w:eastAsia="zh-CN" w:bidi="hi-IN"/>
        </w:rPr>
        <w:t>A</w:t>
      </w:r>
      <w:r w:rsidRPr="000A5ACB">
        <w:rPr>
          <w:rFonts w:ascii="Book Antiqua" w:eastAsia="Lucida Sans Unicode" w:hAnsi="Book Antiqua" w:cs="Mangal"/>
          <w:b/>
          <w:bCs/>
          <w:sz w:val="24"/>
          <w:lang w:val="it-IT" w:eastAsia="hi-IN" w:bidi="hi-IN"/>
        </w:rPr>
        <w:t xml:space="preserve"> E-Editor</w:t>
      </w:r>
      <w:r w:rsidRPr="000A5ACB">
        <w:rPr>
          <w:rFonts w:ascii="Book Antiqua" w:hAnsi="Book Antiqua" w:cs="Mangal"/>
          <w:b/>
          <w:bCs/>
          <w:sz w:val="24"/>
          <w:lang w:val="it-IT" w:bidi="hi-IN"/>
        </w:rPr>
        <w:t>:</w:t>
      </w:r>
      <w:r w:rsidR="00692447">
        <w:rPr>
          <w:rFonts w:ascii="Book Antiqua" w:hAnsi="Book Antiqua" w:cs="Mangal" w:hint="eastAsia"/>
          <w:b/>
          <w:bCs/>
          <w:sz w:val="24"/>
          <w:lang w:val="it-IT" w:eastAsia="zh-CN" w:bidi="hi-IN"/>
        </w:rPr>
        <w:t xml:space="preserve"> </w:t>
      </w:r>
      <w:r w:rsidR="00692447" w:rsidRPr="00692447">
        <w:rPr>
          <w:rFonts w:ascii="Book Antiqua" w:hAnsi="Book Antiqua" w:cs="Mangal" w:hint="eastAsia"/>
          <w:bCs/>
          <w:sz w:val="24"/>
          <w:lang w:val="it-IT" w:eastAsia="zh-CN" w:bidi="hi-IN"/>
        </w:rPr>
        <w:t>Wang J</w:t>
      </w:r>
    </w:p>
    <w:p w14:paraId="674D582D" w14:textId="77777777" w:rsidR="00372AE6" w:rsidRPr="000A5ACB" w:rsidRDefault="00372AE6" w:rsidP="00372AE6">
      <w:pPr>
        <w:pStyle w:val="ab"/>
        <w:suppressAutoHyphens/>
        <w:spacing w:line="360" w:lineRule="auto"/>
        <w:ind w:left="360" w:right="120" w:firstLine="482"/>
        <w:rPr>
          <w:rFonts w:ascii="Book Antiqua" w:hAnsi="Book Antiqua" w:cs="Mangal"/>
          <w:b/>
          <w:bCs/>
          <w:sz w:val="24"/>
          <w:lang w:val="it-IT" w:bidi="hi-IN"/>
        </w:rPr>
      </w:pPr>
      <w:bookmarkStart w:id="7" w:name="_GoBack"/>
      <w:bookmarkEnd w:id="7"/>
    </w:p>
    <w:p w14:paraId="1D3CB6A1" w14:textId="6B60C4CE"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b/>
        </w:rPr>
      </w:pPr>
      <w:r w:rsidRPr="000A5ACB">
        <w:rPr>
          <w:rFonts w:ascii="Book Antiqua" w:hAnsi="Book Antiqua" w:cs="Helvetica"/>
          <w:b/>
        </w:rPr>
        <w:t xml:space="preserve">Specialty type: </w:t>
      </w:r>
      <w:r w:rsidR="00987B94" w:rsidRPr="00E700C2">
        <w:rPr>
          <w:rFonts w:ascii="Book Antiqua" w:eastAsia="微软雅黑" w:hAnsi="Book Antiqua" w:cs="宋体"/>
        </w:rPr>
        <w:t>Psychiatry</w:t>
      </w:r>
    </w:p>
    <w:p w14:paraId="3D3707C5" w14:textId="3FE0CB9C"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b/>
        </w:rPr>
      </w:pPr>
      <w:r w:rsidRPr="000A5ACB">
        <w:rPr>
          <w:rFonts w:ascii="Book Antiqua" w:hAnsi="Book Antiqua" w:cs="Helvetica"/>
          <w:b/>
        </w:rPr>
        <w:t xml:space="preserve">Country of origin: </w:t>
      </w:r>
      <w:r w:rsidRPr="00372AE6">
        <w:rPr>
          <w:rFonts w:ascii="Book Antiqua" w:hAnsi="Book Antiqua" w:cs="Helvetica"/>
        </w:rPr>
        <w:t>United States</w:t>
      </w:r>
    </w:p>
    <w:p w14:paraId="0331DCC6" w14:textId="77777777"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b/>
        </w:rPr>
      </w:pPr>
      <w:r w:rsidRPr="000A5ACB">
        <w:rPr>
          <w:rFonts w:ascii="Book Antiqua" w:hAnsi="Book Antiqua" w:cs="Helvetica"/>
          <w:b/>
        </w:rPr>
        <w:t>Peer-review report classification</w:t>
      </w:r>
    </w:p>
    <w:p w14:paraId="2AEF40FE" w14:textId="77777777"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rPr>
      </w:pPr>
      <w:r w:rsidRPr="000A5ACB">
        <w:rPr>
          <w:rFonts w:ascii="Book Antiqua" w:hAnsi="Book Antiqua" w:cs="Helvetica"/>
        </w:rPr>
        <w:t>Grade A (Excellent): 0</w:t>
      </w:r>
    </w:p>
    <w:p w14:paraId="379D186F" w14:textId="77777777"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lang w:eastAsia="zh-CN"/>
        </w:rPr>
      </w:pPr>
      <w:r w:rsidRPr="000A5ACB">
        <w:rPr>
          <w:rFonts w:ascii="Book Antiqua" w:hAnsi="Book Antiqua" w:cs="Helvetica"/>
        </w:rPr>
        <w:t xml:space="preserve">Grade B (Very good): </w:t>
      </w:r>
      <w:r w:rsidRPr="000A5ACB">
        <w:rPr>
          <w:rFonts w:ascii="Book Antiqua" w:hAnsi="Book Antiqua" w:cs="Helvetica" w:hint="eastAsia"/>
          <w:lang w:eastAsia="zh-CN"/>
        </w:rPr>
        <w:t>0</w:t>
      </w:r>
    </w:p>
    <w:p w14:paraId="20BF21BC" w14:textId="3D043773"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lang w:eastAsia="zh-CN"/>
        </w:rPr>
      </w:pPr>
      <w:r>
        <w:rPr>
          <w:rFonts w:ascii="Book Antiqua" w:hAnsi="Book Antiqua" w:cs="Helvetica"/>
        </w:rPr>
        <w:t xml:space="preserve">Grade C (Good): </w:t>
      </w:r>
      <w:r>
        <w:rPr>
          <w:rFonts w:ascii="Book Antiqua" w:hAnsi="Book Antiqua" w:cs="Helvetica" w:hint="eastAsia"/>
          <w:lang w:eastAsia="zh-CN"/>
        </w:rPr>
        <w:t>0</w:t>
      </w:r>
    </w:p>
    <w:p w14:paraId="5F7DE0BE" w14:textId="77777777"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rPr>
      </w:pPr>
      <w:r w:rsidRPr="000A5ACB">
        <w:rPr>
          <w:rFonts w:ascii="Book Antiqua" w:hAnsi="Book Antiqua" w:cs="Helvetica"/>
        </w:rPr>
        <w:t>Grade D (Fair): 0</w:t>
      </w:r>
    </w:p>
    <w:p w14:paraId="7B23C2BE" w14:textId="77777777" w:rsidR="00372AE6" w:rsidRPr="000A5ACB" w:rsidRDefault="00372AE6" w:rsidP="00FE679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Helvetica"/>
        </w:rPr>
      </w:pPr>
      <w:r w:rsidRPr="000A5ACB">
        <w:rPr>
          <w:rFonts w:ascii="Book Antiqua" w:hAnsi="Book Antiqua" w:cs="Helvetica"/>
        </w:rPr>
        <w:t>Grade E (Poor): 0</w:t>
      </w:r>
    </w:p>
    <w:p w14:paraId="07E35307" w14:textId="77777777" w:rsidR="00AC28D7" w:rsidRPr="00E95864" w:rsidRDefault="00AC28D7" w:rsidP="00E95864">
      <w:pPr>
        <w:spacing w:line="360" w:lineRule="auto"/>
        <w:jc w:val="both"/>
        <w:rPr>
          <w:rFonts w:ascii="Book Antiqua" w:eastAsia="Calibri" w:hAnsi="Book Antiqua" w:cs="Calibri"/>
          <w:b/>
          <w:bCs/>
          <w:color w:val="000000"/>
          <w:u w:color="000000"/>
        </w:rPr>
      </w:pPr>
      <w:r w:rsidRPr="00E95864">
        <w:rPr>
          <w:rFonts w:ascii="Book Antiqua" w:hAnsi="Book Antiqua"/>
          <w:b/>
          <w:bCs/>
        </w:rPr>
        <w:br w:type="page"/>
      </w:r>
    </w:p>
    <w:p w14:paraId="560EB370" w14:textId="734BB7F6" w:rsidR="00E3523E" w:rsidRPr="00E95864" w:rsidRDefault="00AC28D7" w:rsidP="00E95864">
      <w:pPr>
        <w:pStyle w:val="BodyA"/>
        <w:spacing w:after="0" w:line="360" w:lineRule="auto"/>
        <w:jc w:val="both"/>
        <w:rPr>
          <w:rFonts w:ascii="Book Antiqua" w:eastAsia="Book Antiqua" w:hAnsi="Book Antiqua" w:cs="Book Antiqua"/>
          <w:sz w:val="24"/>
          <w:szCs w:val="24"/>
        </w:rPr>
      </w:pPr>
      <w:r w:rsidRPr="00E95864">
        <w:rPr>
          <w:rFonts w:ascii="Book Antiqua" w:hAnsi="Book Antiqua"/>
          <w:b/>
          <w:bCs/>
          <w:sz w:val="24"/>
          <w:szCs w:val="24"/>
          <w:lang w:val="en-US"/>
        </w:rPr>
        <w:t>Table 1</w:t>
      </w:r>
      <w:r w:rsidRPr="00E95864">
        <w:rPr>
          <w:rFonts w:ascii="Book Antiqua" w:eastAsiaTheme="minorEastAsia" w:hAnsi="Book Antiqua"/>
          <w:b/>
          <w:bCs/>
          <w:sz w:val="24"/>
          <w:szCs w:val="24"/>
          <w:lang w:val="en-US" w:eastAsia="zh-CN"/>
        </w:rPr>
        <w:t xml:space="preserve"> </w:t>
      </w:r>
      <w:r w:rsidR="005675EE" w:rsidRPr="00E95864">
        <w:rPr>
          <w:rFonts w:ascii="Book Antiqua" w:hAnsi="Book Antiqua"/>
          <w:b/>
          <w:bCs/>
          <w:sz w:val="24"/>
          <w:szCs w:val="24"/>
          <w:lang w:val="en-US"/>
        </w:rPr>
        <w:t>Quality of studies reviewed</w:t>
      </w:r>
    </w:p>
    <w:tbl>
      <w:tblPr>
        <w:tblW w:w="10871" w:type="dxa"/>
        <w:tblInd w:w="-346" w:type="dxa"/>
        <w:tblBorders>
          <w:top w:val="single" w:sz="4" w:space="0" w:color="000000"/>
          <w:bottom w:val="single" w:sz="4" w:space="0" w:color="000000"/>
        </w:tblBorders>
        <w:tblLayout w:type="fixed"/>
        <w:tblLook w:val="04A0" w:firstRow="1" w:lastRow="0" w:firstColumn="1" w:lastColumn="0" w:noHBand="0" w:noVBand="1"/>
      </w:tblPr>
      <w:tblGrid>
        <w:gridCol w:w="1511"/>
        <w:gridCol w:w="1170"/>
        <w:gridCol w:w="1170"/>
        <w:gridCol w:w="1170"/>
        <w:gridCol w:w="1170"/>
        <w:gridCol w:w="1170"/>
        <w:gridCol w:w="1170"/>
        <w:gridCol w:w="1170"/>
        <w:gridCol w:w="1170"/>
      </w:tblGrid>
      <w:tr w:rsidR="001B1535" w:rsidRPr="00E95864" w14:paraId="7D30979D" w14:textId="77777777" w:rsidTr="001B1535">
        <w:trPr>
          <w:trHeight w:val="2170"/>
        </w:trPr>
        <w:tc>
          <w:tcPr>
            <w:tcW w:w="1511" w:type="dxa"/>
            <w:tcBorders>
              <w:top w:val="single" w:sz="4" w:space="0" w:color="000000"/>
              <w:bottom w:val="single" w:sz="4" w:space="0" w:color="000000"/>
            </w:tcBorders>
            <w:shd w:val="clear" w:color="auto" w:fill="auto"/>
            <w:tcMar>
              <w:top w:w="80" w:type="dxa"/>
              <w:left w:w="80" w:type="dxa"/>
              <w:bottom w:w="80" w:type="dxa"/>
              <w:right w:w="80" w:type="dxa"/>
            </w:tcMar>
          </w:tcPr>
          <w:p w14:paraId="0D06A256" w14:textId="1310EEE1" w:rsidR="001B1535" w:rsidRPr="00E95864" w:rsidRDefault="001B1535" w:rsidP="00E95864">
            <w:pPr>
              <w:pStyle w:val="BodyA"/>
              <w:spacing w:after="0" w:line="360" w:lineRule="auto"/>
              <w:jc w:val="both"/>
              <w:rPr>
                <w:rFonts w:ascii="Book Antiqua" w:hAnsi="Book Antiqua"/>
                <w:sz w:val="24"/>
                <w:szCs w:val="24"/>
              </w:rPr>
            </w:pPr>
            <w:r>
              <w:rPr>
                <w:rFonts w:ascii="Book Antiqua" w:hAnsi="Book Antiqua"/>
                <w:b/>
                <w:bCs/>
                <w:sz w:val="24"/>
                <w:szCs w:val="24"/>
                <w:lang w:val="en-US"/>
              </w:rPr>
              <w:t>Name</w:t>
            </w:r>
            <w:r w:rsidRPr="00E95864">
              <w:rPr>
                <w:rFonts w:ascii="Book Antiqua" w:hAnsi="Book Antiqua"/>
                <w:b/>
                <w:bCs/>
                <w:sz w:val="24"/>
                <w:szCs w:val="24"/>
                <w:lang w:val="en-US"/>
              </w:rPr>
              <w:t xml:space="preserve"> of publication of study</w:t>
            </w:r>
          </w:p>
        </w:tc>
        <w:tc>
          <w:tcPr>
            <w:tcW w:w="1170" w:type="dxa"/>
            <w:tcBorders>
              <w:top w:val="single" w:sz="4" w:space="0" w:color="000000"/>
              <w:bottom w:val="single" w:sz="4" w:space="0" w:color="000000"/>
            </w:tcBorders>
          </w:tcPr>
          <w:p w14:paraId="6E966464" w14:textId="25A463D2" w:rsidR="001B1535" w:rsidRPr="00E95864" w:rsidRDefault="001B1535" w:rsidP="00E95864">
            <w:pPr>
              <w:pStyle w:val="BodyA"/>
              <w:spacing w:after="0" w:line="360" w:lineRule="auto"/>
              <w:jc w:val="both"/>
              <w:rPr>
                <w:rFonts w:ascii="Book Antiqua" w:hAnsi="Book Antiqua"/>
                <w:b/>
                <w:bCs/>
                <w:sz w:val="24"/>
                <w:szCs w:val="24"/>
                <w:lang w:val="en-US"/>
              </w:rPr>
            </w:pPr>
            <w:r w:rsidRPr="001B1535">
              <w:rPr>
                <w:rFonts w:ascii="Book Antiqua" w:eastAsiaTheme="minorEastAsia" w:hAnsi="Book Antiqua" w:hint="eastAsia"/>
                <w:b/>
                <w:sz w:val="24"/>
                <w:szCs w:val="24"/>
                <w:lang w:val="en-US" w:eastAsia="zh-CN"/>
              </w:rPr>
              <w:t>Yr</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528E7E21" w14:textId="7851F8AF" w:rsidR="001B1535" w:rsidRPr="00E95864" w:rsidRDefault="001B1535" w:rsidP="00E95864">
            <w:pPr>
              <w:pStyle w:val="BodyA"/>
              <w:spacing w:after="0" w:line="360" w:lineRule="auto"/>
              <w:jc w:val="both"/>
              <w:rPr>
                <w:rFonts w:ascii="Book Antiqua" w:eastAsia="Book Antiqua" w:hAnsi="Book Antiqua" w:cs="Book Antiqua"/>
                <w:b/>
                <w:bCs/>
                <w:sz w:val="24"/>
                <w:szCs w:val="24"/>
                <w:lang w:val="en-US"/>
              </w:rPr>
            </w:pPr>
            <w:r w:rsidRPr="00E95864">
              <w:rPr>
                <w:rFonts w:ascii="Book Antiqua" w:hAnsi="Book Antiqua"/>
                <w:b/>
                <w:bCs/>
                <w:sz w:val="24"/>
                <w:szCs w:val="24"/>
                <w:lang w:val="en-US"/>
              </w:rPr>
              <w:t>Ra</w:t>
            </w:r>
            <w:r w:rsidRPr="00E95864">
              <w:rPr>
                <w:rFonts w:ascii="Book Antiqua" w:hAnsi="Book Antiqua"/>
                <w:b/>
                <w:bCs/>
                <w:sz w:val="24"/>
                <w:szCs w:val="24"/>
                <w:lang w:val="en-US"/>
              </w:rPr>
              <w:t>n</w:t>
            </w:r>
            <w:r w:rsidRPr="00E95864">
              <w:rPr>
                <w:rFonts w:ascii="Book Antiqua" w:hAnsi="Book Antiqua"/>
                <w:b/>
                <w:bCs/>
                <w:sz w:val="24"/>
                <w:szCs w:val="24"/>
                <w:lang w:val="en-US"/>
              </w:rPr>
              <w:t>dom-</w:t>
            </w:r>
          </w:p>
          <w:p w14:paraId="3F899D5E"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ization?</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1D66EFC6" w14:textId="417E04CF" w:rsidR="001B1535" w:rsidRPr="00E95864" w:rsidRDefault="001B1535" w:rsidP="00E95864">
            <w:pPr>
              <w:pStyle w:val="BodyA"/>
              <w:spacing w:after="0" w:line="360" w:lineRule="auto"/>
              <w:jc w:val="both"/>
              <w:rPr>
                <w:rFonts w:ascii="Book Antiqua" w:hAnsi="Book Antiqua"/>
                <w:sz w:val="24"/>
                <w:szCs w:val="24"/>
              </w:rPr>
            </w:pPr>
            <w:r>
              <w:rPr>
                <w:rFonts w:ascii="Book Antiqua" w:hAnsi="Book Antiqua"/>
                <w:b/>
                <w:bCs/>
                <w:sz w:val="24"/>
                <w:szCs w:val="24"/>
                <w:lang w:val="en-US"/>
              </w:rPr>
              <w:t xml:space="preserve">Similar groups </w:t>
            </w:r>
            <w:r w:rsidRPr="00E95864">
              <w:rPr>
                <w:rFonts w:ascii="Book Antiqua" w:hAnsi="Book Antiqua"/>
                <w:b/>
                <w:bCs/>
                <w:sz w:val="24"/>
                <w:szCs w:val="24"/>
                <w:lang w:val="en-US"/>
              </w:rPr>
              <w:t>initially?</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1109437E"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Equal trea</w:t>
            </w:r>
            <w:r w:rsidRPr="00E95864">
              <w:rPr>
                <w:rFonts w:ascii="Book Antiqua" w:hAnsi="Book Antiqua"/>
                <w:b/>
                <w:bCs/>
                <w:sz w:val="24"/>
                <w:szCs w:val="24"/>
                <w:lang w:val="en-US"/>
              </w:rPr>
              <w:t>t</w:t>
            </w:r>
            <w:r w:rsidRPr="00E95864">
              <w:rPr>
                <w:rFonts w:ascii="Book Antiqua" w:hAnsi="Book Antiqua"/>
                <w:b/>
                <w:bCs/>
                <w:sz w:val="24"/>
                <w:szCs w:val="24"/>
                <w:lang w:val="en-US"/>
              </w:rPr>
              <w:t>ments?</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2B6EF3F8"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All pa</w:t>
            </w:r>
            <w:r w:rsidRPr="00E95864">
              <w:rPr>
                <w:rFonts w:ascii="Book Antiqua" w:hAnsi="Book Antiqua"/>
                <w:b/>
                <w:bCs/>
                <w:sz w:val="24"/>
                <w:szCs w:val="24"/>
                <w:lang w:val="en-US"/>
              </w:rPr>
              <w:t>r</w:t>
            </w:r>
            <w:r w:rsidRPr="00E95864">
              <w:rPr>
                <w:rFonts w:ascii="Book Antiqua" w:hAnsi="Book Antiqua"/>
                <w:b/>
                <w:bCs/>
                <w:sz w:val="24"/>
                <w:szCs w:val="24"/>
                <w:lang w:val="en-US"/>
              </w:rPr>
              <w:t>ticipants accoun</w:t>
            </w:r>
            <w:r w:rsidRPr="00E95864">
              <w:rPr>
                <w:rFonts w:ascii="Book Antiqua" w:hAnsi="Book Antiqua"/>
                <w:b/>
                <w:bCs/>
                <w:sz w:val="24"/>
                <w:szCs w:val="24"/>
                <w:lang w:val="en-US"/>
              </w:rPr>
              <w:t>t</w:t>
            </w:r>
            <w:r w:rsidRPr="00E95864">
              <w:rPr>
                <w:rFonts w:ascii="Book Antiqua" w:hAnsi="Book Antiqua"/>
                <w:b/>
                <w:bCs/>
                <w:sz w:val="24"/>
                <w:szCs w:val="24"/>
                <w:lang w:val="en-US"/>
              </w:rPr>
              <w:t>ed for?</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5A92379A"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An</w:t>
            </w:r>
            <w:r w:rsidRPr="00E95864">
              <w:rPr>
                <w:rFonts w:ascii="Book Antiqua" w:hAnsi="Book Antiqua"/>
                <w:b/>
                <w:bCs/>
                <w:sz w:val="24"/>
                <w:szCs w:val="24"/>
                <w:lang w:val="en-US"/>
              </w:rPr>
              <w:t>a</w:t>
            </w:r>
            <w:r w:rsidRPr="00E95864">
              <w:rPr>
                <w:rFonts w:ascii="Book Antiqua" w:hAnsi="Book Antiqua"/>
                <w:b/>
                <w:bCs/>
                <w:sz w:val="24"/>
                <w:szCs w:val="24"/>
                <w:lang w:val="en-US"/>
              </w:rPr>
              <w:t>lyzed in groups to which they were rando</w:t>
            </w:r>
            <w:r w:rsidRPr="00E95864">
              <w:rPr>
                <w:rFonts w:ascii="Book Antiqua" w:hAnsi="Book Antiqua"/>
                <w:b/>
                <w:bCs/>
                <w:sz w:val="24"/>
                <w:szCs w:val="24"/>
                <w:lang w:val="en-US"/>
              </w:rPr>
              <w:t>m</w:t>
            </w:r>
            <w:r w:rsidRPr="00E95864">
              <w:rPr>
                <w:rFonts w:ascii="Book Antiqua" w:hAnsi="Book Antiqua"/>
                <w:b/>
                <w:bCs/>
                <w:sz w:val="24"/>
                <w:szCs w:val="24"/>
                <w:lang w:val="en-US"/>
              </w:rPr>
              <w:t>ized?</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366BE5DD" w14:textId="77777777" w:rsidR="001B1535" w:rsidRPr="00E95864" w:rsidRDefault="001B1535" w:rsidP="00E95864">
            <w:pPr>
              <w:pStyle w:val="BodyA"/>
              <w:spacing w:after="0" w:line="360" w:lineRule="auto"/>
              <w:jc w:val="both"/>
              <w:rPr>
                <w:rFonts w:ascii="Book Antiqua" w:eastAsia="Book Antiqua" w:hAnsi="Book Antiqua" w:cs="Book Antiqua"/>
                <w:b/>
                <w:bCs/>
                <w:sz w:val="24"/>
                <w:szCs w:val="24"/>
                <w:lang w:val="en-US"/>
              </w:rPr>
            </w:pPr>
            <w:r w:rsidRPr="00E95864">
              <w:rPr>
                <w:rFonts w:ascii="Book Antiqua" w:hAnsi="Book Antiqua"/>
                <w:b/>
                <w:bCs/>
                <w:sz w:val="24"/>
                <w:szCs w:val="24"/>
                <w:lang w:val="en-US"/>
              </w:rPr>
              <w:t>Obje</w:t>
            </w:r>
            <w:r w:rsidRPr="00E95864">
              <w:rPr>
                <w:rFonts w:ascii="Book Antiqua" w:hAnsi="Book Antiqua"/>
                <w:b/>
                <w:bCs/>
                <w:sz w:val="24"/>
                <w:szCs w:val="24"/>
                <w:lang w:val="en-US"/>
              </w:rPr>
              <w:t>c</w:t>
            </w:r>
            <w:r w:rsidRPr="00E95864">
              <w:rPr>
                <w:rFonts w:ascii="Book Antiqua" w:hAnsi="Book Antiqua"/>
                <w:b/>
                <w:bCs/>
                <w:sz w:val="24"/>
                <w:szCs w:val="24"/>
                <w:lang w:val="en-US"/>
              </w:rPr>
              <w:t>tive/</w:t>
            </w:r>
          </w:p>
          <w:p w14:paraId="645E1DBC" w14:textId="0A52FAE1" w:rsidR="001B1535" w:rsidRPr="00E95864" w:rsidRDefault="001B1535" w:rsidP="001B1535">
            <w:pPr>
              <w:pStyle w:val="BodyA"/>
              <w:spacing w:after="0" w:line="360" w:lineRule="auto"/>
              <w:jc w:val="both"/>
              <w:rPr>
                <w:rFonts w:ascii="Book Antiqua" w:hAnsi="Book Antiqua"/>
                <w:sz w:val="24"/>
                <w:szCs w:val="24"/>
              </w:rPr>
            </w:pPr>
            <w:r>
              <w:rPr>
                <w:rFonts w:ascii="Book Antiqua" w:eastAsiaTheme="minorEastAsia" w:hAnsi="Book Antiqua"/>
                <w:b/>
                <w:bCs/>
                <w:sz w:val="24"/>
                <w:szCs w:val="24"/>
                <w:lang w:val="en-US" w:eastAsia="zh-CN"/>
              </w:rPr>
              <w:t>“</w:t>
            </w:r>
            <w:r w:rsidRPr="00E95864">
              <w:rPr>
                <w:rFonts w:ascii="Book Antiqua" w:hAnsi="Book Antiqua"/>
                <w:b/>
                <w:bCs/>
                <w:sz w:val="24"/>
                <w:szCs w:val="24"/>
                <w:lang w:val="en-US"/>
              </w:rPr>
              <w:t>blind</w:t>
            </w:r>
            <w:r>
              <w:rPr>
                <w:rFonts w:ascii="Book Antiqua" w:eastAsiaTheme="minorEastAsia" w:hAnsi="Book Antiqua"/>
                <w:b/>
                <w:bCs/>
                <w:sz w:val="24"/>
                <w:szCs w:val="24"/>
                <w:lang w:val="en-US" w:eastAsia="zh-CN"/>
              </w:rPr>
              <w:t>”</w:t>
            </w:r>
            <w:r w:rsidRPr="00E95864">
              <w:rPr>
                <w:rFonts w:ascii="Book Antiqua" w:hAnsi="Book Antiqua"/>
                <w:b/>
                <w:bCs/>
                <w:sz w:val="24"/>
                <w:szCs w:val="24"/>
                <w:lang w:val="en-US"/>
              </w:rPr>
              <w:t xml:space="preserve"> trea</w:t>
            </w:r>
            <w:r w:rsidRPr="00E95864">
              <w:rPr>
                <w:rFonts w:ascii="Book Antiqua" w:hAnsi="Book Antiqua"/>
                <w:b/>
                <w:bCs/>
                <w:sz w:val="24"/>
                <w:szCs w:val="24"/>
                <w:lang w:val="en-US"/>
              </w:rPr>
              <w:t>t</w:t>
            </w:r>
            <w:r w:rsidRPr="00E95864">
              <w:rPr>
                <w:rFonts w:ascii="Book Antiqua" w:hAnsi="Book Antiqua"/>
                <w:b/>
                <w:bCs/>
                <w:sz w:val="24"/>
                <w:szCs w:val="24"/>
                <w:lang w:val="en-US"/>
              </w:rPr>
              <w:t>ments?</w:t>
            </w:r>
          </w:p>
        </w:tc>
        <w:tc>
          <w:tcPr>
            <w:tcW w:w="1170" w:type="dxa"/>
            <w:tcBorders>
              <w:top w:val="single" w:sz="4" w:space="0" w:color="000000"/>
              <w:bottom w:val="single" w:sz="4" w:space="0" w:color="000000"/>
            </w:tcBorders>
            <w:shd w:val="clear" w:color="auto" w:fill="auto"/>
            <w:tcMar>
              <w:top w:w="80" w:type="dxa"/>
              <w:left w:w="80" w:type="dxa"/>
              <w:bottom w:w="80" w:type="dxa"/>
              <w:right w:w="80" w:type="dxa"/>
            </w:tcMar>
          </w:tcPr>
          <w:p w14:paraId="09A795F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b/>
                <w:bCs/>
                <w:sz w:val="24"/>
                <w:szCs w:val="24"/>
                <w:lang w:val="en-US"/>
              </w:rPr>
              <w:t>Overall quality of the study</w:t>
            </w:r>
          </w:p>
        </w:tc>
      </w:tr>
      <w:tr w:rsidR="001B1535" w:rsidRPr="00E95864" w14:paraId="5043DCC0" w14:textId="77777777" w:rsidTr="001B1535">
        <w:trPr>
          <w:trHeight w:val="970"/>
        </w:trPr>
        <w:tc>
          <w:tcPr>
            <w:tcW w:w="1511" w:type="dxa"/>
            <w:tcBorders>
              <w:top w:val="single" w:sz="4" w:space="0" w:color="000000"/>
            </w:tcBorders>
            <w:shd w:val="clear" w:color="auto" w:fill="auto"/>
            <w:tcMar>
              <w:top w:w="80" w:type="dxa"/>
              <w:left w:w="80" w:type="dxa"/>
              <w:bottom w:w="80" w:type="dxa"/>
              <w:right w:w="80" w:type="dxa"/>
            </w:tcMar>
          </w:tcPr>
          <w:p w14:paraId="4C356A67" w14:textId="1A8B5656" w:rsidR="001B1535" w:rsidRPr="00E95864" w:rsidRDefault="001B1535" w:rsidP="001B1535">
            <w:pPr>
              <w:pStyle w:val="BodyA"/>
              <w:spacing w:after="0" w:line="360" w:lineRule="auto"/>
              <w:jc w:val="both"/>
              <w:rPr>
                <w:rFonts w:ascii="Book Antiqua" w:hAnsi="Book Antiqua"/>
                <w:sz w:val="24"/>
                <w:szCs w:val="24"/>
              </w:rPr>
            </w:pPr>
            <w:r w:rsidRPr="00E95864">
              <w:rPr>
                <w:rFonts w:ascii="Book Antiqua" w:hAnsi="Book Antiqua"/>
                <w:sz w:val="24"/>
                <w:szCs w:val="24"/>
                <w:lang w:val="en-US"/>
              </w:rPr>
              <w:t xml:space="preserve">Meltzer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[23]</w:t>
            </w:r>
            <w:r w:rsidRPr="00E95864">
              <w:rPr>
                <w:rFonts w:ascii="Book Antiqua" w:hAnsi="Book Antiqua"/>
                <w:sz w:val="24"/>
                <w:szCs w:val="24"/>
                <w:lang w:val="en-US"/>
              </w:rPr>
              <w:t xml:space="preserve"> </w:t>
            </w:r>
          </w:p>
        </w:tc>
        <w:tc>
          <w:tcPr>
            <w:tcW w:w="1170" w:type="dxa"/>
            <w:tcBorders>
              <w:top w:val="single" w:sz="4" w:space="0" w:color="000000"/>
            </w:tcBorders>
          </w:tcPr>
          <w:p w14:paraId="12E44B6F" w14:textId="2E962E74" w:rsidR="001B1535" w:rsidRPr="00E95864" w:rsidRDefault="001B1535" w:rsidP="00E95864">
            <w:pPr>
              <w:pStyle w:val="BodyA"/>
              <w:spacing w:after="0" w:line="360" w:lineRule="auto"/>
              <w:jc w:val="both"/>
              <w:rPr>
                <w:rFonts w:ascii="Book Antiqua" w:hAnsi="Book Antiqua"/>
                <w:sz w:val="24"/>
                <w:szCs w:val="24"/>
                <w:lang w:val="en-US"/>
              </w:rPr>
            </w:pPr>
            <w:r w:rsidRPr="00E95864">
              <w:rPr>
                <w:rFonts w:ascii="Book Antiqua" w:hAnsi="Book Antiqua"/>
                <w:sz w:val="24"/>
                <w:szCs w:val="24"/>
                <w:lang w:val="en-US"/>
              </w:rPr>
              <w:t>2010</w:t>
            </w:r>
          </w:p>
        </w:tc>
        <w:tc>
          <w:tcPr>
            <w:tcW w:w="1170" w:type="dxa"/>
            <w:tcBorders>
              <w:top w:val="single" w:sz="4" w:space="0" w:color="000000"/>
            </w:tcBorders>
            <w:shd w:val="clear" w:color="auto" w:fill="auto"/>
            <w:tcMar>
              <w:top w:w="80" w:type="dxa"/>
              <w:left w:w="80" w:type="dxa"/>
              <w:bottom w:w="80" w:type="dxa"/>
              <w:right w:w="80" w:type="dxa"/>
            </w:tcMar>
          </w:tcPr>
          <w:p w14:paraId="383FE1BC" w14:textId="4D8265FD"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05C3CDDB"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43BCF4E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430BC0B8"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34ED3048"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0A62010B"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tcBorders>
              <w:top w:val="single" w:sz="4" w:space="0" w:color="000000"/>
            </w:tcBorders>
            <w:shd w:val="clear" w:color="auto" w:fill="auto"/>
            <w:tcMar>
              <w:top w:w="80" w:type="dxa"/>
              <w:left w:w="80" w:type="dxa"/>
              <w:bottom w:w="80" w:type="dxa"/>
              <w:right w:w="80" w:type="dxa"/>
            </w:tcMar>
          </w:tcPr>
          <w:p w14:paraId="6CCEB007"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Good</w:t>
            </w:r>
          </w:p>
        </w:tc>
      </w:tr>
      <w:tr w:rsidR="001B1535" w:rsidRPr="00E95864" w14:paraId="289F59D8" w14:textId="77777777" w:rsidTr="001B1535">
        <w:trPr>
          <w:trHeight w:val="970"/>
        </w:trPr>
        <w:tc>
          <w:tcPr>
            <w:tcW w:w="1511" w:type="dxa"/>
            <w:shd w:val="clear" w:color="auto" w:fill="auto"/>
            <w:tcMar>
              <w:top w:w="80" w:type="dxa"/>
              <w:left w:w="80" w:type="dxa"/>
              <w:bottom w:w="80" w:type="dxa"/>
              <w:right w:w="80" w:type="dxa"/>
            </w:tcMar>
          </w:tcPr>
          <w:p w14:paraId="56789448" w14:textId="241754EB" w:rsidR="001B1535" w:rsidRPr="001B1535" w:rsidRDefault="001B1535" w:rsidP="001B1535">
            <w:pPr>
              <w:pStyle w:val="BodyA"/>
              <w:spacing w:after="0" w:line="360" w:lineRule="auto"/>
              <w:jc w:val="both"/>
              <w:rPr>
                <w:rFonts w:ascii="Book Antiqua" w:eastAsiaTheme="minorEastAsia" w:hAnsi="Book Antiqua"/>
                <w:sz w:val="24"/>
                <w:szCs w:val="24"/>
                <w:lang w:eastAsia="zh-CN"/>
              </w:rPr>
            </w:pPr>
            <w:r w:rsidRPr="00E95864">
              <w:rPr>
                <w:rFonts w:ascii="Book Antiqua" w:hAnsi="Book Antiqua"/>
                <w:sz w:val="24"/>
                <w:szCs w:val="24"/>
                <w:lang w:val="en-US"/>
              </w:rPr>
              <w:t xml:space="preserve">Cummings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[24]</w:t>
            </w:r>
          </w:p>
        </w:tc>
        <w:tc>
          <w:tcPr>
            <w:tcW w:w="1170" w:type="dxa"/>
          </w:tcPr>
          <w:p w14:paraId="25516B2C" w14:textId="5280F6B3" w:rsidR="001B1535" w:rsidRPr="00E95864" w:rsidRDefault="001B1535" w:rsidP="00E95864">
            <w:pPr>
              <w:pStyle w:val="BodyA"/>
              <w:spacing w:after="0" w:line="360" w:lineRule="auto"/>
              <w:jc w:val="both"/>
              <w:rPr>
                <w:rFonts w:ascii="Book Antiqua" w:hAnsi="Book Antiqua"/>
                <w:sz w:val="24"/>
                <w:szCs w:val="24"/>
                <w:lang w:val="en-US"/>
              </w:rPr>
            </w:pPr>
            <w:r>
              <w:rPr>
                <w:rFonts w:ascii="Book Antiqua" w:eastAsiaTheme="minorEastAsia" w:hAnsi="Book Antiqua" w:hint="eastAsia"/>
                <w:sz w:val="24"/>
                <w:szCs w:val="24"/>
                <w:lang w:val="en-US" w:eastAsia="zh-CN"/>
              </w:rPr>
              <w:t>2014</w:t>
            </w:r>
          </w:p>
        </w:tc>
        <w:tc>
          <w:tcPr>
            <w:tcW w:w="1170" w:type="dxa"/>
            <w:shd w:val="clear" w:color="auto" w:fill="auto"/>
            <w:tcMar>
              <w:top w:w="80" w:type="dxa"/>
              <w:left w:w="80" w:type="dxa"/>
              <w:bottom w:w="80" w:type="dxa"/>
              <w:right w:w="80" w:type="dxa"/>
            </w:tcMar>
          </w:tcPr>
          <w:p w14:paraId="6ADD6286" w14:textId="03CBD56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 xml:space="preserve">Yes </w:t>
            </w:r>
          </w:p>
        </w:tc>
        <w:tc>
          <w:tcPr>
            <w:tcW w:w="1170" w:type="dxa"/>
            <w:shd w:val="clear" w:color="auto" w:fill="auto"/>
            <w:tcMar>
              <w:top w:w="80" w:type="dxa"/>
              <w:left w:w="80" w:type="dxa"/>
              <w:bottom w:w="80" w:type="dxa"/>
              <w:right w:w="80" w:type="dxa"/>
            </w:tcMar>
          </w:tcPr>
          <w:p w14:paraId="4A199CC0"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539F452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202C7CA7"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65B6CED5"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3129BC1D"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Yes</w:t>
            </w:r>
          </w:p>
        </w:tc>
        <w:tc>
          <w:tcPr>
            <w:tcW w:w="1170" w:type="dxa"/>
            <w:shd w:val="clear" w:color="auto" w:fill="auto"/>
            <w:tcMar>
              <w:top w:w="80" w:type="dxa"/>
              <w:left w:w="80" w:type="dxa"/>
              <w:bottom w:w="80" w:type="dxa"/>
              <w:right w:w="80" w:type="dxa"/>
            </w:tcMar>
          </w:tcPr>
          <w:p w14:paraId="29226C3E" w14:textId="77777777" w:rsidR="001B1535" w:rsidRPr="00E95864" w:rsidRDefault="001B1535"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Good</w:t>
            </w:r>
          </w:p>
        </w:tc>
      </w:tr>
    </w:tbl>
    <w:p w14:paraId="04468CB6" w14:textId="77777777" w:rsidR="00E3523E" w:rsidRPr="00372AE6" w:rsidRDefault="00E3523E" w:rsidP="00372AE6">
      <w:pPr>
        <w:pStyle w:val="BodyA"/>
        <w:spacing w:after="0" w:line="360" w:lineRule="auto"/>
        <w:jc w:val="both"/>
        <w:rPr>
          <w:rFonts w:ascii="Book Antiqua" w:eastAsiaTheme="minorEastAsia" w:hAnsi="Book Antiqua" w:cs="Book Antiqua"/>
          <w:b/>
          <w:bCs/>
          <w:sz w:val="24"/>
          <w:szCs w:val="24"/>
          <w:lang w:val="en-US" w:eastAsia="zh-CN"/>
        </w:rPr>
      </w:pPr>
    </w:p>
    <w:p w14:paraId="5C66A1C4" w14:textId="77777777" w:rsidR="001B1535" w:rsidRDefault="001B1535">
      <w:pPr>
        <w:rPr>
          <w:rFonts w:ascii="Book Antiqua" w:eastAsia="Calibri" w:hAnsi="Book Antiqua" w:cs="Calibri"/>
          <w:b/>
          <w:bCs/>
          <w:color w:val="000000"/>
          <w:u w:color="000000"/>
        </w:rPr>
      </w:pPr>
      <w:r>
        <w:rPr>
          <w:rFonts w:ascii="Book Antiqua" w:hAnsi="Book Antiqua"/>
          <w:b/>
          <w:bCs/>
        </w:rPr>
        <w:br w:type="page"/>
      </w:r>
    </w:p>
    <w:p w14:paraId="2190E268" w14:textId="0152B140" w:rsidR="00E3523E" w:rsidRPr="00E95864" w:rsidRDefault="0078459E" w:rsidP="00E95864">
      <w:pPr>
        <w:pStyle w:val="BodyA"/>
        <w:spacing w:after="0" w:line="360" w:lineRule="auto"/>
        <w:jc w:val="both"/>
        <w:rPr>
          <w:rFonts w:ascii="Book Antiqua" w:eastAsia="Book Antiqua" w:hAnsi="Book Antiqua" w:cs="Book Antiqua"/>
          <w:b/>
          <w:bCs/>
          <w:sz w:val="24"/>
          <w:szCs w:val="24"/>
        </w:rPr>
      </w:pPr>
      <w:r>
        <w:rPr>
          <w:rFonts w:ascii="Book Antiqua" w:hAnsi="Book Antiqua"/>
          <w:b/>
          <w:bCs/>
          <w:sz w:val="24"/>
          <w:szCs w:val="24"/>
          <w:lang w:val="en-US"/>
        </w:rPr>
        <w:t>Table 2</w:t>
      </w:r>
      <w:r w:rsidR="005675EE" w:rsidRPr="00E95864">
        <w:rPr>
          <w:rFonts w:ascii="Book Antiqua" w:hAnsi="Book Antiqua"/>
          <w:b/>
          <w:bCs/>
          <w:sz w:val="24"/>
          <w:szCs w:val="24"/>
          <w:lang w:val="en-US"/>
        </w:rPr>
        <w:t xml:space="preserve"> Summary of studies</w:t>
      </w:r>
    </w:p>
    <w:tbl>
      <w:tblPr>
        <w:tblW w:w="10697" w:type="dxa"/>
        <w:tblBorders>
          <w:top w:val="single" w:sz="4" w:space="0" w:color="000000"/>
          <w:bottom w:val="single" w:sz="4" w:space="0" w:color="000000"/>
        </w:tblBorders>
        <w:tblLayout w:type="fixed"/>
        <w:tblLook w:val="04A0" w:firstRow="1" w:lastRow="0" w:firstColumn="1" w:lastColumn="0" w:noHBand="0" w:noVBand="1"/>
      </w:tblPr>
      <w:tblGrid>
        <w:gridCol w:w="1338"/>
        <w:gridCol w:w="1337"/>
        <w:gridCol w:w="1337"/>
        <w:gridCol w:w="1336"/>
        <w:gridCol w:w="1337"/>
        <w:gridCol w:w="1337"/>
        <w:gridCol w:w="1337"/>
        <w:gridCol w:w="1338"/>
      </w:tblGrid>
      <w:tr w:rsidR="0078459E" w:rsidRPr="00E95864" w14:paraId="1C882249" w14:textId="77777777" w:rsidTr="001B1535">
        <w:trPr>
          <w:trHeight w:hRule="exact" w:val="2010"/>
        </w:trPr>
        <w:tc>
          <w:tcPr>
            <w:tcW w:w="1338" w:type="dxa"/>
            <w:tcBorders>
              <w:top w:val="single" w:sz="4" w:space="0" w:color="000000"/>
              <w:bottom w:val="single" w:sz="4" w:space="0" w:color="000000"/>
            </w:tcBorders>
            <w:shd w:val="clear" w:color="auto" w:fill="auto"/>
            <w:tcMar>
              <w:top w:w="80" w:type="dxa"/>
              <w:left w:w="80" w:type="dxa"/>
              <w:bottom w:w="80" w:type="dxa"/>
              <w:right w:w="80" w:type="dxa"/>
            </w:tcMar>
          </w:tcPr>
          <w:p w14:paraId="4E4A83C6"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Name of study</w:t>
            </w:r>
          </w:p>
        </w:tc>
        <w:tc>
          <w:tcPr>
            <w:tcW w:w="1337" w:type="dxa"/>
            <w:tcBorders>
              <w:top w:val="single" w:sz="4" w:space="0" w:color="000000"/>
              <w:bottom w:val="single" w:sz="4" w:space="0" w:color="000000"/>
            </w:tcBorders>
          </w:tcPr>
          <w:p w14:paraId="70FE80FD" w14:textId="73D9B070" w:rsidR="0078459E" w:rsidRPr="001B1535" w:rsidRDefault="001B1535" w:rsidP="00E95864">
            <w:pPr>
              <w:pStyle w:val="BodyA"/>
              <w:spacing w:after="0" w:line="360" w:lineRule="auto"/>
              <w:jc w:val="both"/>
              <w:rPr>
                <w:rFonts w:ascii="Book Antiqua" w:eastAsiaTheme="minorEastAsia" w:hAnsi="Book Antiqua"/>
                <w:b/>
                <w:sz w:val="24"/>
                <w:szCs w:val="24"/>
                <w:lang w:val="en-US" w:eastAsia="zh-CN"/>
              </w:rPr>
            </w:pPr>
            <w:r w:rsidRPr="001B1535">
              <w:rPr>
                <w:rFonts w:ascii="Book Antiqua" w:eastAsiaTheme="minorEastAsia" w:hAnsi="Book Antiqua" w:hint="eastAsia"/>
                <w:b/>
                <w:sz w:val="24"/>
                <w:szCs w:val="24"/>
                <w:lang w:val="en-US" w:eastAsia="zh-CN"/>
              </w:rPr>
              <w:t>Y</w:t>
            </w:r>
            <w:r w:rsidR="0078459E" w:rsidRPr="001B1535">
              <w:rPr>
                <w:rFonts w:ascii="Book Antiqua" w:eastAsiaTheme="minorEastAsia" w:hAnsi="Book Antiqua" w:hint="eastAsia"/>
                <w:b/>
                <w:sz w:val="24"/>
                <w:szCs w:val="24"/>
                <w:lang w:val="en-US" w:eastAsia="zh-CN"/>
              </w:rPr>
              <w:t>r</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1BAE3486" w14:textId="095084AC"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Country of origin</w:t>
            </w:r>
          </w:p>
        </w:tc>
        <w:tc>
          <w:tcPr>
            <w:tcW w:w="1336" w:type="dxa"/>
            <w:tcBorders>
              <w:top w:val="single" w:sz="4" w:space="0" w:color="000000"/>
              <w:bottom w:val="single" w:sz="4" w:space="0" w:color="000000"/>
            </w:tcBorders>
            <w:shd w:val="clear" w:color="auto" w:fill="auto"/>
            <w:tcMar>
              <w:top w:w="80" w:type="dxa"/>
              <w:left w:w="80" w:type="dxa"/>
              <w:bottom w:w="80" w:type="dxa"/>
              <w:right w:w="80" w:type="dxa"/>
            </w:tcMar>
          </w:tcPr>
          <w:p w14:paraId="0521BA3F"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Total number of partic</w:t>
            </w:r>
            <w:r w:rsidRPr="001B1535">
              <w:rPr>
                <w:rFonts w:ascii="Book Antiqua" w:hAnsi="Book Antiqua"/>
                <w:b/>
                <w:sz w:val="24"/>
                <w:szCs w:val="24"/>
                <w:lang w:val="en-US"/>
              </w:rPr>
              <w:t>i</w:t>
            </w:r>
            <w:r w:rsidRPr="001B1535">
              <w:rPr>
                <w:rFonts w:ascii="Book Antiqua" w:hAnsi="Book Antiqua"/>
                <w:b/>
                <w:sz w:val="24"/>
                <w:szCs w:val="24"/>
                <w:lang w:val="en-US"/>
              </w:rPr>
              <w:t>pants</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79F2B3E3"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Age</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6EEC03B9"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Type of setting</w:t>
            </w:r>
          </w:p>
        </w:tc>
        <w:tc>
          <w:tcPr>
            <w:tcW w:w="1337" w:type="dxa"/>
            <w:tcBorders>
              <w:top w:val="single" w:sz="4" w:space="0" w:color="000000"/>
              <w:bottom w:val="single" w:sz="4" w:space="0" w:color="000000"/>
            </w:tcBorders>
            <w:shd w:val="clear" w:color="auto" w:fill="auto"/>
            <w:tcMar>
              <w:top w:w="80" w:type="dxa"/>
              <w:left w:w="80" w:type="dxa"/>
              <w:bottom w:w="80" w:type="dxa"/>
              <w:right w:w="80" w:type="dxa"/>
            </w:tcMar>
          </w:tcPr>
          <w:p w14:paraId="6F57BE93"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Compar</w:t>
            </w:r>
            <w:r w:rsidRPr="001B1535">
              <w:rPr>
                <w:rFonts w:ascii="Book Antiqua" w:hAnsi="Book Antiqua"/>
                <w:b/>
                <w:sz w:val="24"/>
                <w:szCs w:val="24"/>
                <w:lang w:val="en-US"/>
              </w:rPr>
              <w:t>a</w:t>
            </w:r>
            <w:r w:rsidRPr="001B1535">
              <w:rPr>
                <w:rFonts w:ascii="Book Antiqua" w:hAnsi="Book Antiqua"/>
                <w:b/>
                <w:sz w:val="24"/>
                <w:szCs w:val="24"/>
                <w:lang w:val="en-US"/>
              </w:rPr>
              <w:t>tors</w:t>
            </w:r>
          </w:p>
        </w:tc>
        <w:tc>
          <w:tcPr>
            <w:tcW w:w="1338" w:type="dxa"/>
            <w:tcBorders>
              <w:top w:val="single" w:sz="4" w:space="0" w:color="000000"/>
              <w:bottom w:val="single" w:sz="4" w:space="0" w:color="000000"/>
            </w:tcBorders>
            <w:shd w:val="clear" w:color="auto" w:fill="auto"/>
            <w:tcMar>
              <w:top w:w="80" w:type="dxa"/>
              <w:left w:w="80" w:type="dxa"/>
              <w:bottom w:w="80" w:type="dxa"/>
              <w:right w:w="80" w:type="dxa"/>
            </w:tcMar>
          </w:tcPr>
          <w:p w14:paraId="1436FCAD" w14:textId="77777777" w:rsidR="0078459E" w:rsidRPr="001B1535" w:rsidRDefault="0078459E" w:rsidP="00E95864">
            <w:pPr>
              <w:pStyle w:val="BodyA"/>
              <w:spacing w:after="0" w:line="360" w:lineRule="auto"/>
              <w:jc w:val="both"/>
              <w:rPr>
                <w:rFonts w:ascii="Book Antiqua" w:hAnsi="Book Antiqua"/>
                <w:b/>
                <w:sz w:val="24"/>
                <w:szCs w:val="24"/>
              </w:rPr>
            </w:pPr>
            <w:r w:rsidRPr="001B1535">
              <w:rPr>
                <w:rFonts w:ascii="Book Antiqua" w:hAnsi="Book Antiqua"/>
                <w:b/>
                <w:sz w:val="24"/>
                <w:szCs w:val="24"/>
                <w:lang w:val="en-US"/>
              </w:rPr>
              <w:t>Duration</w:t>
            </w:r>
          </w:p>
        </w:tc>
      </w:tr>
      <w:tr w:rsidR="0078459E" w:rsidRPr="00E95864" w14:paraId="7D9BB3EA" w14:textId="77777777" w:rsidTr="001B1535">
        <w:trPr>
          <w:trHeight w:hRule="exact" w:val="1519"/>
        </w:trPr>
        <w:tc>
          <w:tcPr>
            <w:tcW w:w="1338" w:type="dxa"/>
            <w:tcBorders>
              <w:top w:val="single" w:sz="4" w:space="0" w:color="000000"/>
            </w:tcBorders>
            <w:shd w:val="clear" w:color="auto" w:fill="auto"/>
            <w:tcMar>
              <w:top w:w="80" w:type="dxa"/>
              <w:left w:w="80" w:type="dxa"/>
              <w:bottom w:w="80" w:type="dxa"/>
              <w:right w:w="80" w:type="dxa"/>
            </w:tcMar>
          </w:tcPr>
          <w:p w14:paraId="2D980F28" w14:textId="483029A5" w:rsidR="0078459E" w:rsidRPr="0078459E" w:rsidRDefault="0078459E" w:rsidP="0078459E">
            <w:pPr>
              <w:pStyle w:val="BodyA"/>
              <w:spacing w:after="0" w:line="360" w:lineRule="auto"/>
              <w:jc w:val="both"/>
              <w:rPr>
                <w:rFonts w:ascii="Book Antiqua" w:eastAsiaTheme="minorEastAsia" w:hAnsi="Book Antiqua"/>
                <w:sz w:val="24"/>
                <w:szCs w:val="24"/>
                <w:lang w:eastAsia="zh-CN"/>
              </w:rPr>
            </w:pPr>
            <w:r w:rsidRPr="00E95864">
              <w:rPr>
                <w:rFonts w:ascii="Book Antiqua" w:hAnsi="Book Antiqua"/>
                <w:sz w:val="24"/>
                <w:szCs w:val="24"/>
                <w:lang w:val="en-US"/>
              </w:rPr>
              <w:t xml:space="preserve">Meltzer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[23]</w:t>
            </w:r>
          </w:p>
        </w:tc>
        <w:tc>
          <w:tcPr>
            <w:tcW w:w="1337" w:type="dxa"/>
            <w:tcBorders>
              <w:top w:val="single" w:sz="4" w:space="0" w:color="000000"/>
            </w:tcBorders>
          </w:tcPr>
          <w:p w14:paraId="272E9141" w14:textId="72DFB6B3" w:rsidR="0078459E" w:rsidRPr="00E95864" w:rsidRDefault="0078459E" w:rsidP="00E95864">
            <w:pPr>
              <w:pStyle w:val="BodyA"/>
              <w:spacing w:after="0" w:line="360" w:lineRule="auto"/>
              <w:jc w:val="both"/>
              <w:rPr>
                <w:rFonts w:ascii="Book Antiqua" w:hAnsi="Book Antiqua"/>
                <w:sz w:val="24"/>
                <w:szCs w:val="24"/>
                <w:lang w:val="en-US"/>
              </w:rPr>
            </w:pPr>
            <w:r w:rsidRPr="00E95864">
              <w:rPr>
                <w:rFonts w:ascii="Book Antiqua" w:hAnsi="Book Antiqua"/>
                <w:sz w:val="24"/>
                <w:szCs w:val="24"/>
                <w:lang w:val="en-US"/>
              </w:rPr>
              <w:t>2010</w:t>
            </w:r>
          </w:p>
        </w:tc>
        <w:tc>
          <w:tcPr>
            <w:tcW w:w="1337" w:type="dxa"/>
            <w:tcBorders>
              <w:top w:val="single" w:sz="4" w:space="0" w:color="000000"/>
            </w:tcBorders>
            <w:shd w:val="clear" w:color="auto" w:fill="auto"/>
            <w:tcMar>
              <w:top w:w="80" w:type="dxa"/>
              <w:left w:w="80" w:type="dxa"/>
              <w:bottom w:w="80" w:type="dxa"/>
              <w:right w:w="80" w:type="dxa"/>
            </w:tcMar>
          </w:tcPr>
          <w:p w14:paraId="3D8A33B2" w14:textId="6CB7DA82"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val="en-US" w:eastAsia="zh-CN"/>
              </w:rPr>
              <w:t>United States</w:t>
            </w:r>
          </w:p>
        </w:tc>
        <w:tc>
          <w:tcPr>
            <w:tcW w:w="1336" w:type="dxa"/>
            <w:tcBorders>
              <w:top w:val="single" w:sz="4" w:space="0" w:color="000000"/>
            </w:tcBorders>
            <w:shd w:val="clear" w:color="auto" w:fill="auto"/>
            <w:tcMar>
              <w:top w:w="80" w:type="dxa"/>
              <w:left w:w="80" w:type="dxa"/>
              <w:bottom w:w="80" w:type="dxa"/>
              <w:right w:w="80" w:type="dxa"/>
            </w:tcMar>
          </w:tcPr>
          <w:p w14:paraId="79EDF60C"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60</w:t>
            </w:r>
          </w:p>
        </w:tc>
        <w:tc>
          <w:tcPr>
            <w:tcW w:w="1337" w:type="dxa"/>
            <w:tcBorders>
              <w:top w:val="single" w:sz="4" w:space="0" w:color="000000"/>
            </w:tcBorders>
            <w:shd w:val="clear" w:color="auto" w:fill="auto"/>
            <w:tcMar>
              <w:top w:w="80" w:type="dxa"/>
              <w:left w:w="80" w:type="dxa"/>
              <w:bottom w:w="80" w:type="dxa"/>
              <w:right w:w="80" w:type="dxa"/>
            </w:tcMar>
          </w:tcPr>
          <w:p w14:paraId="39052804" w14:textId="7C1115E7"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hAnsi="Book Antiqua"/>
                <w:sz w:val="24"/>
                <w:szCs w:val="24"/>
                <w:lang w:val="en-US"/>
              </w:rPr>
              <w:t>Mean age 70.9 yr</w:t>
            </w:r>
          </w:p>
        </w:tc>
        <w:tc>
          <w:tcPr>
            <w:tcW w:w="1337" w:type="dxa"/>
            <w:tcBorders>
              <w:top w:val="single" w:sz="4" w:space="0" w:color="000000"/>
            </w:tcBorders>
            <w:shd w:val="clear" w:color="auto" w:fill="auto"/>
            <w:tcMar>
              <w:top w:w="80" w:type="dxa"/>
              <w:left w:w="80" w:type="dxa"/>
              <w:bottom w:w="80" w:type="dxa"/>
              <w:right w:w="80" w:type="dxa"/>
            </w:tcMar>
          </w:tcPr>
          <w:p w14:paraId="15DCEC76"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Unclear</w:t>
            </w:r>
          </w:p>
        </w:tc>
        <w:tc>
          <w:tcPr>
            <w:tcW w:w="1337" w:type="dxa"/>
            <w:tcBorders>
              <w:top w:val="single" w:sz="4" w:space="0" w:color="000000"/>
            </w:tcBorders>
            <w:shd w:val="clear" w:color="auto" w:fill="auto"/>
            <w:tcMar>
              <w:top w:w="80" w:type="dxa"/>
              <w:left w:w="80" w:type="dxa"/>
              <w:bottom w:w="80" w:type="dxa"/>
              <w:right w:w="80" w:type="dxa"/>
            </w:tcMar>
          </w:tcPr>
          <w:p w14:paraId="57681786"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Pimava</w:t>
            </w:r>
            <w:r w:rsidRPr="00E95864">
              <w:rPr>
                <w:rFonts w:ascii="Book Antiqua" w:hAnsi="Book Antiqua"/>
                <w:sz w:val="24"/>
                <w:szCs w:val="24"/>
                <w:lang w:val="en-US"/>
              </w:rPr>
              <w:t>n</w:t>
            </w:r>
            <w:r w:rsidRPr="00E95864">
              <w:rPr>
                <w:rFonts w:ascii="Book Antiqua" w:hAnsi="Book Antiqua"/>
                <w:sz w:val="24"/>
                <w:szCs w:val="24"/>
                <w:lang w:val="en-US"/>
              </w:rPr>
              <w:t xml:space="preserve">serin </w:t>
            </w:r>
            <w:r w:rsidRPr="001B1535">
              <w:rPr>
                <w:rFonts w:ascii="Book Antiqua" w:hAnsi="Book Antiqua"/>
                <w:i/>
                <w:sz w:val="24"/>
                <w:szCs w:val="24"/>
                <w:lang w:val="en-US"/>
              </w:rPr>
              <w:t>vs</w:t>
            </w:r>
            <w:r w:rsidRPr="00E95864">
              <w:rPr>
                <w:rFonts w:ascii="Book Antiqua" w:hAnsi="Book Antiqua"/>
                <w:sz w:val="24"/>
                <w:szCs w:val="24"/>
                <w:lang w:val="en-US"/>
              </w:rPr>
              <w:t xml:space="preserve"> placebo</w:t>
            </w:r>
          </w:p>
        </w:tc>
        <w:tc>
          <w:tcPr>
            <w:tcW w:w="1338" w:type="dxa"/>
            <w:tcBorders>
              <w:top w:val="single" w:sz="4" w:space="0" w:color="000000"/>
            </w:tcBorders>
            <w:shd w:val="clear" w:color="auto" w:fill="auto"/>
            <w:tcMar>
              <w:top w:w="80" w:type="dxa"/>
              <w:left w:w="80" w:type="dxa"/>
              <w:bottom w:w="80" w:type="dxa"/>
              <w:right w:w="80" w:type="dxa"/>
            </w:tcMar>
          </w:tcPr>
          <w:p w14:paraId="4F5B5369" w14:textId="64007439"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hAnsi="Book Antiqua"/>
                <w:sz w:val="24"/>
                <w:szCs w:val="24"/>
                <w:lang w:val="en-US"/>
              </w:rPr>
              <w:t xml:space="preserve"> 4 wk</w:t>
            </w:r>
          </w:p>
        </w:tc>
      </w:tr>
      <w:tr w:rsidR="0078459E" w:rsidRPr="00E95864" w14:paraId="0685B1BC" w14:textId="77777777" w:rsidTr="001B1535">
        <w:trPr>
          <w:trHeight w:hRule="exact" w:val="2358"/>
        </w:trPr>
        <w:tc>
          <w:tcPr>
            <w:tcW w:w="1338" w:type="dxa"/>
            <w:shd w:val="clear" w:color="auto" w:fill="auto"/>
            <w:tcMar>
              <w:top w:w="80" w:type="dxa"/>
              <w:left w:w="80" w:type="dxa"/>
              <w:bottom w:w="80" w:type="dxa"/>
              <w:right w:w="80" w:type="dxa"/>
            </w:tcMar>
          </w:tcPr>
          <w:p w14:paraId="595210DE" w14:textId="5DFAAADD" w:rsidR="0078459E" w:rsidRPr="00E95864" w:rsidRDefault="0078459E" w:rsidP="0078459E">
            <w:pPr>
              <w:pStyle w:val="BodyA"/>
              <w:spacing w:after="0" w:line="360" w:lineRule="auto"/>
              <w:jc w:val="both"/>
              <w:rPr>
                <w:rFonts w:ascii="Book Antiqua" w:hAnsi="Book Antiqua"/>
                <w:sz w:val="24"/>
                <w:szCs w:val="24"/>
              </w:rPr>
            </w:pPr>
            <w:r w:rsidRPr="00E95864">
              <w:rPr>
                <w:rFonts w:ascii="Book Antiqua" w:hAnsi="Book Antiqua"/>
                <w:sz w:val="24"/>
                <w:szCs w:val="24"/>
                <w:lang w:val="en-US"/>
              </w:rPr>
              <w:t>Cu</w:t>
            </w:r>
            <w:r w:rsidRPr="00E95864">
              <w:rPr>
                <w:rFonts w:ascii="Book Antiqua" w:hAnsi="Book Antiqua"/>
                <w:sz w:val="24"/>
                <w:szCs w:val="24"/>
                <w:lang w:val="en-US"/>
              </w:rPr>
              <w:t>m</w:t>
            </w:r>
            <w:r w:rsidRPr="00E95864">
              <w:rPr>
                <w:rFonts w:ascii="Book Antiqua" w:hAnsi="Book Antiqua"/>
                <w:sz w:val="24"/>
                <w:szCs w:val="24"/>
                <w:lang w:val="en-US"/>
              </w:rPr>
              <w:t xml:space="preserve">mings </w:t>
            </w:r>
            <w:r w:rsidRPr="0078459E">
              <w:rPr>
                <w:rFonts w:ascii="Book Antiqua" w:hAnsi="Book Antiqua"/>
                <w:i/>
                <w:sz w:val="24"/>
                <w:szCs w:val="24"/>
                <w:lang w:val="en-US"/>
              </w:rPr>
              <w:t>et al</w:t>
            </w:r>
            <w:r w:rsidRPr="0078459E">
              <w:rPr>
                <w:rFonts w:ascii="Book Antiqua" w:hAnsi="Book Antiqua"/>
                <w:sz w:val="24"/>
                <w:szCs w:val="24"/>
                <w:vertAlign w:val="superscript"/>
                <w:lang w:val="en-US"/>
              </w:rPr>
              <w:t>[24]</w:t>
            </w:r>
            <w:r w:rsidRPr="00E95864">
              <w:rPr>
                <w:rFonts w:ascii="Book Antiqua" w:hAnsi="Book Antiqua"/>
                <w:sz w:val="24"/>
                <w:szCs w:val="24"/>
                <w:lang w:val="en-US"/>
              </w:rPr>
              <w:t xml:space="preserve"> </w:t>
            </w:r>
          </w:p>
        </w:tc>
        <w:tc>
          <w:tcPr>
            <w:tcW w:w="1337" w:type="dxa"/>
          </w:tcPr>
          <w:p w14:paraId="1BA29E22" w14:textId="7ABA73D5" w:rsidR="0078459E" w:rsidRPr="0078459E" w:rsidRDefault="0078459E" w:rsidP="00E95864">
            <w:pPr>
              <w:pStyle w:val="BodyA"/>
              <w:spacing w:after="0" w:line="360" w:lineRule="auto"/>
              <w:jc w:val="both"/>
              <w:rPr>
                <w:rFonts w:ascii="Book Antiqua" w:eastAsiaTheme="minorEastAsia" w:hAnsi="Book Antiqua"/>
                <w:sz w:val="24"/>
                <w:szCs w:val="24"/>
                <w:lang w:val="en-US" w:eastAsia="zh-CN"/>
              </w:rPr>
            </w:pPr>
            <w:r>
              <w:rPr>
                <w:rFonts w:ascii="Book Antiqua" w:eastAsiaTheme="minorEastAsia" w:hAnsi="Book Antiqua" w:hint="eastAsia"/>
                <w:sz w:val="24"/>
                <w:szCs w:val="24"/>
                <w:lang w:val="en-US" w:eastAsia="zh-CN"/>
              </w:rPr>
              <w:t>2014</w:t>
            </w:r>
          </w:p>
        </w:tc>
        <w:tc>
          <w:tcPr>
            <w:tcW w:w="1337" w:type="dxa"/>
            <w:shd w:val="clear" w:color="auto" w:fill="auto"/>
            <w:tcMar>
              <w:top w:w="80" w:type="dxa"/>
              <w:left w:w="80" w:type="dxa"/>
              <w:bottom w:w="80" w:type="dxa"/>
              <w:right w:w="80" w:type="dxa"/>
            </w:tcMar>
          </w:tcPr>
          <w:p w14:paraId="3C5DEE0A" w14:textId="4158DD07" w:rsidR="0078459E" w:rsidRPr="00E95864" w:rsidRDefault="001B1535" w:rsidP="00E95864">
            <w:pPr>
              <w:pStyle w:val="BodyA"/>
              <w:spacing w:after="0" w:line="360" w:lineRule="auto"/>
              <w:jc w:val="both"/>
              <w:rPr>
                <w:rFonts w:ascii="Book Antiqua" w:hAnsi="Book Antiqua"/>
                <w:sz w:val="24"/>
                <w:szCs w:val="24"/>
              </w:rPr>
            </w:pPr>
            <w:r>
              <w:rPr>
                <w:rFonts w:ascii="Book Antiqua" w:eastAsiaTheme="minorEastAsia" w:hAnsi="Book Antiqua" w:hint="eastAsia"/>
                <w:sz w:val="24"/>
                <w:szCs w:val="24"/>
                <w:lang w:val="en-US" w:eastAsia="zh-CN"/>
              </w:rPr>
              <w:t>United States</w:t>
            </w:r>
            <w:r w:rsidR="0078459E" w:rsidRPr="00E95864">
              <w:rPr>
                <w:rFonts w:ascii="Book Antiqua" w:hAnsi="Book Antiqua"/>
                <w:sz w:val="24"/>
                <w:szCs w:val="24"/>
                <w:lang w:val="en-US"/>
              </w:rPr>
              <w:t xml:space="preserve"> and Canada</w:t>
            </w:r>
          </w:p>
        </w:tc>
        <w:tc>
          <w:tcPr>
            <w:tcW w:w="1336" w:type="dxa"/>
            <w:shd w:val="clear" w:color="auto" w:fill="auto"/>
            <w:tcMar>
              <w:top w:w="80" w:type="dxa"/>
              <w:left w:w="80" w:type="dxa"/>
              <w:bottom w:w="80" w:type="dxa"/>
              <w:right w:w="80" w:type="dxa"/>
            </w:tcMar>
          </w:tcPr>
          <w:p w14:paraId="7A81C3DB"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199</w:t>
            </w:r>
          </w:p>
        </w:tc>
        <w:tc>
          <w:tcPr>
            <w:tcW w:w="1337" w:type="dxa"/>
            <w:shd w:val="clear" w:color="auto" w:fill="auto"/>
            <w:tcMar>
              <w:top w:w="80" w:type="dxa"/>
              <w:left w:w="80" w:type="dxa"/>
              <w:bottom w:w="80" w:type="dxa"/>
              <w:right w:w="80" w:type="dxa"/>
            </w:tcMar>
          </w:tcPr>
          <w:p w14:paraId="5F439AAC" w14:textId="6DC5EE83" w:rsidR="0078459E" w:rsidRPr="001B1535" w:rsidRDefault="001B1535" w:rsidP="00E95864">
            <w:pPr>
              <w:pStyle w:val="BodyA"/>
              <w:spacing w:after="0" w:line="360" w:lineRule="auto"/>
              <w:jc w:val="both"/>
              <w:rPr>
                <w:rFonts w:ascii="Book Antiqua" w:eastAsiaTheme="minorEastAsia" w:hAnsi="Book Antiqua"/>
                <w:sz w:val="24"/>
                <w:szCs w:val="24"/>
                <w:lang w:eastAsia="zh-CN"/>
              </w:rPr>
            </w:pPr>
            <w:r>
              <w:rPr>
                <w:rFonts w:ascii="Book Antiqua" w:hAnsi="Book Antiqua"/>
                <w:sz w:val="24"/>
                <w:szCs w:val="24"/>
                <w:lang w:val="en-US"/>
              </w:rPr>
              <w:t>Mean age 72.4 yr</w:t>
            </w:r>
          </w:p>
        </w:tc>
        <w:tc>
          <w:tcPr>
            <w:tcW w:w="1337" w:type="dxa"/>
            <w:shd w:val="clear" w:color="auto" w:fill="auto"/>
            <w:tcMar>
              <w:top w:w="80" w:type="dxa"/>
              <w:left w:w="80" w:type="dxa"/>
              <w:bottom w:w="80" w:type="dxa"/>
              <w:right w:w="80" w:type="dxa"/>
            </w:tcMar>
          </w:tcPr>
          <w:p w14:paraId="3F91AAE6"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Academic hospitals and ne</w:t>
            </w:r>
            <w:r w:rsidRPr="00E95864">
              <w:rPr>
                <w:rFonts w:ascii="Book Antiqua" w:hAnsi="Book Antiqua"/>
                <w:sz w:val="24"/>
                <w:szCs w:val="24"/>
                <w:lang w:val="en-US"/>
              </w:rPr>
              <w:t>u</w:t>
            </w:r>
            <w:r w:rsidRPr="00E95864">
              <w:rPr>
                <w:rFonts w:ascii="Book Antiqua" w:hAnsi="Book Antiqua"/>
                <w:sz w:val="24"/>
                <w:szCs w:val="24"/>
                <w:lang w:val="en-US"/>
              </w:rPr>
              <w:t>rology r</w:t>
            </w:r>
            <w:r w:rsidRPr="00E95864">
              <w:rPr>
                <w:rFonts w:ascii="Book Antiqua" w:hAnsi="Book Antiqua"/>
                <w:sz w:val="24"/>
                <w:szCs w:val="24"/>
                <w:lang w:val="en-US"/>
              </w:rPr>
              <w:t>e</w:t>
            </w:r>
            <w:r w:rsidRPr="00E95864">
              <w:rPr>
                <w:rFonts w:ascii="Book Antiqua" w:hAnsi="Book Antiqua"/>
                <w:sz w:val="24"/>
                <w:szCs w:val="24"/>
                <w:lang w:val="en-US"/>
              </w:rPr>
              <w:t>search centers</w:t>
            </w:r>
          </w:p>
        </w:tc>
        <w:tc>
          <w:tcPr>
            <w:tcW w:w="1337" w:type="dxa"/>
            <w:shd w:val="clear" w:color="auto" w:fill="auto"/>
            <w:tcMar>
              <w:top w:w="80" w:type="dxa"/>
              <w:left w:w="80" w:type="dxa"/>
              <w:bottom w:w="80" w:type="dxa"/>
              <w:right w:w="80" w:type="dxa"/>
            </w:tcMar>
          </w:tcPr>
          <w:p w14:paraId="52562168" w14:textId="77777777" w:rsidR="0078459E" w:rsidRPr="00E95864" w:rsidRDefault="0078459E" w:rsidP="00E95864">
            <w:pPr>
              <w:pStyle w:val="BodyA"/>
              <w:spacing w:after="0" w:line="360" w:lineRule="auto"/>
              <w:jc w:val="both"/>
              <w:rPr>
                <w:rFonts w:ascii="Book Antiqua" w:hAnsi="Book Antiqua"/>
                <w:sz w:val="24"/>
                <w:szCs w:val="24"/>
              </w:rPr>
            </w:pPr>
            <w:r w:rsidRPr="00E95864">
              <w:rPr>
                <w:rFonts w:ascii="Book Antiqua" w:hAnsi="Book Antiqua"/>
                <w:sz w:val="24"/>
                <w:szCs w:val="24"/>
                <w:lang w:val="en-US"/>
              </w:rPr>
              <w:t>Pimava</w:t>
            </w:r>
            <w:r w:rsidRPr="00E95864">
              <w:rPr>
                <w:rFonts w:ascii="Book Antiqua" w:hAnsi="Book Antiqua"/>
                <w:sz w:val="24"/>
                <w:szCs w:val="24"/>
                <w:lang w:val="en-US"/>
              </w:rPr>
              <w:t>n</w:t>
            </w:r>
            <w:r w:rsidRPr="00E95864">
              <w:rPr>
                <w:rFonts w:ascii="Book Antiqua" w:hAnsi="Book Antiqua"/>
                <w:sz w:val="24"/>
                <w:szCs w:val="24"/>
                <w:lang w:val="en-US"/>
              </w:rPr>
              <w:t xml:space="preserve">serin </w:t>
            </w:r>
            <w:r w:rsidRPr="001B1535">
              <w:rPr>
                <w:rFonts w:ascii="Book Antiqua" w:hAnsi="Book Antiqua"/>
                <w:i/>
                <w:sz w:val="24"/>
                <w:szCs w:val="24"/>
                <w:lang w:val="en-US"/>
              </w:rPr>
              <w:t>vs</w:t>
            </w:r>
            <w:r w:rsidRPr="00E95864">
              <w:rPr>
                <w:rFonts w:ascii="Book Antiqua" w:hAnsi="Book Antiqua"/>
                <w:sz w:val="24"/>
                <w:szCs w:val="24"/>
                <w:lang w:val="en-US"/>
              </w:rPr>
              <w:t xml:space="preserve"> placebo</w:t>
            </w:r>
          </w:p>
        </w:tc>
        <w:tc>
          <w:tcPr>
            <w:tcW w:w="1338" w:type="dxa"/>
            <w:shd w:val="clear" w:color="auto" w:fill="auto"/>
            <w:tcMar>
              <w:top w:w="80" w:type="dxa"/>
              <w:left w:w="80" w:type="dxa"/>
              <w:bottom w:w="80" w:type="dxa"/>
              <w:right w:w="80" w:type="dxa"/>
            </w:tcMar>
          </w:tcPr>
          <w:p w14:paraId="4D4C632E" w14:textId="3495EA6F" w:rsidR="0078459E" w:rsidRPr="00E95864" w:rsidRDefault="001B1535" w:rsidP="00E95864">
            <w:pPr>
              <w:pStyle w:val="BodyA"/>
              <w:spacing w:after="0" w:line="360" w:lineRule="auto"/>
              <w:jc w:val="both"/>
              <w:rPr>
                <w:rFonts w:ascii="Book Antiqua" w:hAnsi="Book Antiqua"/>
                <w:sz w:val="24"/>
                <w:szCs w:val="24"/>
              </w:rPr>
            </w:pPr>
            <w:r>
              <w:rPr>
                <w:rFonts w:ascii="Book Antiqua" w:hAnsi="Book Antiqua"/>
                <w:sz w:val="24"/>
                <w:szCs w:val="24"/>
                <w:lang w:val="en-US"/>
              </w:rPr>
              <w:t>6 wk</w:t>
            </w:r>
            <w:r w:rsidR="0078459E" w:rsidRPr="00E95864">
              <w:rPr>
                <w:rFonts w:ascii="Book Antiqua" w:hAnsi="Book Antiqua"/>
                <w:sz w:val="24"/>
                <w:szCs w:val="24"/>
                <w:lang w:val="en-US"/>
              </w:rPr>
              <w:t xml:space="preserve"> </w:t>
            </w:r>
          </w:p>
        </w:tc>
      </w:tr>
    </w:tbl>
    <w:p w14:paraId="69051928" w14:textId="58B8697E" w:rsidR="00E3523E" w:rsidRPr="00E95864" w:rsidRDefault="005675EE" w:rsidP="00E95864">
      <w:pPr>
        <w:pStyle w:val="BodyA"/>
        <w:spacing w:after="0" w:line="360" w:lineRule="auto"/>
        <w:ind w:left="2160" w:firstLine="720"/>
        <w:jc w:val="both"/>
        <w:rPr>
          <w:rFonts w:ascii="Book Antiqua" w:eastAsiaTheme="minorEastAsia" w:hAnsi="Book Antiqua"/>
          <w:sz w:val="24"/>
          <w:szCs w:val="24"/>
          <w:lang w:eastAsia="zh-CN"/>
        </w:rPr>
      </w:pPr>
      <w:r w:rsidRPr="00E95864">
        <w:rPr>
          <w:rFonts w:ascii="Book Antiqua" w:eastAsia="Book Antiqua" w:hAnsi="Book Antiqua" w:cs="Book Antiqua"/>
          <w:b/>
          <w:bCs/>
          <w:sz w:val="24"/>
          <w:szCs w:val="24"/>
        </w:rPr>
        <w:br/>
      </w:r>
    </w:p>
    <w:sectPr w:rsidR="00E3523E" w:rsidRPr="00E95864">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57E0B" w14:textId="77777777" w:rsidR="00A62E4B" w:rsidRDefault="00A62E4B">
      <w:r>
        <w:separator/>
      </w:r>
    </w:p>
  </w:endnote>
  <w:endnote w:type="continuationSeparator" w:id="0">
    <w:p w14:paraId="729057EA" w14:textId="77777777" w:rsidR="00A62E4B" w:rsidRDefault="00A6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Book Antiqua Bold">
    <w:panose1 w:val="02040702050305030304"/>
    <w:charset w:val="00"/>
    <w:family w:val="roman"/>
    <w:pitch w:val="default"/>
  </w:font>
  <w:font w:name="黑体">
    <w:altName w:val="SimHei"/>
    <w:panose1 w:val="02010609060101010101"/>
    <w:charset w:val="86"/>
    <w:family w:val="auto"/>
    <w:pitch w:val="variable"/>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31F2" w14:textId="77777777" w:rsidR="0094653C" w:rsidRDefault="0094653C">
    <w:pPr>
      <w:pStyle w:val="a4"/>
      <w:tabs>
        <w:tab w:val="clear" w:pos="9360"/>
        <w:tab w:val="right" w:pos="9340"/>
      </w:tabs>
      <w:jc w:val="center"/>
    </w:pPr>
    <w:r>
      <w:fldChar w:fldCharType="begin"/>
    </w:r>
    <w:r>
      <w:instrText xml:space="preserve"> PAGE </w:instrText>
    </w:r>
    <w:r>
      <w:fldChar w:fldCharType="separate"/>
    </w:r>
    <w:r w:rsidR="00A62E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A279" w14:textId="77777777" w:rsidR="00A62E4B" w:rsidRDefault="00A62E4B">
      <w:r>
        <w:separator/>
      </w:r>
    </w:p>
  </w:footnote>
  <w:footnote w:type="continuationSeparator" w:id="0">
    <w:p w14:paraId="00824B83" w14:textId="77777777" w:rsidR="00A62E4B" w:rsidRDefault="00A6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563CA9-9447-4785-B838-84C27D6171E1}"/>
    <w:docVar w:name="dgnword-eventsink" w:val="269498384"/>
  </w:docVars>
  <w:rsids>
    <w:rsidRoot w:val="00E3523E"/>
    <w:rsid w:val="00041540"/>
    <w:rsid w:val="001210FC"/>
    <w:rsid w:val="001B1535"/>
    <w:rsid w:val="00222B37"/>
    <w:rsid w:val="002547E6"/>
    <w:rsid w:val="00254A88"/>
    <w:rsid w:val="00275DC2"/>
    <w:rsid w:val="00292011"/>
    <w:rsid w:val="002B4C1F"/>
    <w:rsid w:val="0033753E"/>
    <w:rsid w:val="00372AE6"/>
    <w:rsid w:val="003F2B04"/>
    <w:rsid w:val="00407FCC"/>
    <w:rsid w:val="0042782E"/>
    <w:rsid w:val="00503DF6"/>
    <w:rsid w:val="005675EE"/>
    <w:rsid w:val="005C0922"/>
    <w:rsid w:val="006422A7"/>
    <w:rsid w:val="00692447"/>
    <w:rsid w:val="006A2550"/>
    <w:rsid w:val="006A7381"/>
    <w:rsid w:val="006B3219"/>
    <w:rsid w:val="006C21EF"/>
    <w:rsid w:val="006F6B5C"/>
    <w:rsid w:val="007365BB"/>
    <w:rsid w:val="007605D6"/>
    <w:rsid w:val="00777015"/>
    <w:rsid w:val="0078459E"/>
    <w:rsid w:val="007C04BE"/>
    <w:rsid w:val="007D2AAB"/>
    <w:rsid w:val="008A0EDA"/>
    <w:rsid w:val="008B1429"/>
    <w:rsid w:val="0094653C"/>
    <w:rsid w:val="00987B94"/>
    <w:rsid w:val="00A62E4B"/>
    <w:rsid w:val="00A7536A"/>
    <w:rsid w:val="00AC28D7"/>
    <w:rsid w:val="00B07BAB"/>
    <w:rsid w:val="00BC02AF"/>
    <w:rsid w:val="00BC4F2E"/>
    <w:rsid w:val="00D55C7D"/>
    <w:rsid w:val="00D8119B"/>
    <w:rsid w:val="00DF0ECB"/>
    <w:rsid w:val="00E3523E"/>
    <w:rsid w:val="00E66483"/>
    <w:rsid w:val="00E95864"/>
    <w:rsid w:val="00FC36C2"/>
    <w:rsid w:val="00FE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widowControl w:val="0"/>
      <w:tabs>
        <w:tab w:val="center" w:pos="4680"/>
        <w:tab w:val="right" w:pos="9360"/>
      </w:tabs>
    </w:pPr>
    <w:rPr>
      <w:rFonts w:ascii="Calibri" w:eastAsia="Calibri" w:hAnsi="Calibri" w:cs="Calibri"/>
      <w:color w:val="000000"/>
      <w:sz w:val="22"/>
      <w:szCs w:val="22"/>
      <w:u w:color="000000"/>
    </w:rPr>
  </w:style>
  <w:style w:type="paragraph" w:customStyle="1" w:styleId="1">
    <w:name w:val="正文1"/>
    <w:pPr>
      <w:spacing w:line="276" w:lineRule="auto"/>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it-IT"/>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00"/>
      <w:sz w:val="24"/>
      <w:szCs w:val="24"/>
      <w:u w:val="none" w:color="0000FF"/>
      <w:shd w:val="clear" w:color="auto" w:fill="FFFFFF"/>
    </w:rPr>
  </w:style>
  <w:style w:type="character" w:customStyle="1" w:styleId="Hyperlink1">
    <w:name w:val="Hyperlink.1"/>
    <w:basedOn w:val="None"/>
    <w:rPr>
      <w:rFonts w:ascii="Book Antiqua" w:eastAsia="Book Antiqua" w:hAnsi="Book Antiqua" w:cs="Book Antiqua"/>
      <w:color w:val="000000"/>
      <w:sz w:val="24"/>
      <w:szCs w:val="24"/>
      <w:u w:val="none" w:color="0000FF"/>
    </w:rPr>
  </w:style>
  <w:style w:type="character" w:customStyle="1" w:styleId="Link">
    <w:name w:val="Link"/>
    <w:rPr>
      <w:u w:val="single"/>
    </w:rPr>
  </w:style>
  <w:style w:type="character" w:customStyle="1" w:styleId="Hyperlink2">
    <w:name w:val="Hyperlink.2"/>
    <w:basedOn w:val="Link"/>
    <w:rPr>
      <w:rFonts w:ascii="Book Antiqua" w:eastAsia="Book Antiqua" w:hAnsi="Book Antiqua" w:cs="Book Antiqua"/>
      <w:sz w:val="24"/>
      <w:szCs w:val="24"/>
      <w:u w:val="single"/>
      <w:lang w:val="de-DE"/>
    </w:rPr>
  </w:style>
  <w:style w:type="paragraph" w:customStyle="1" w:styleId="Heading">
    <w:name w:val="Heading"/>
    <w:next w:val="BodyA"/>
    <w:pPr>
      <w:keepNext/>
      <w:keepLines/>
      <w:widowControl w:val="0"/>
      <w:spacing w:before="480" w:after="120" w:line="276" w:lineRule="auto"/>
      <w:outlineLvl w:val="0"/>
    </w:pPr>
    <w:rPr>
      <w:rFonts w:ascii="Calibri" w:eastAsia="Calibri" w:hAnsi="Calibri" w:cs="Calibri"/>
      <w:b/>
      <w:bCs/>
      <w:color w:val="000000"/>
      <w:sz w:val="48"/>
      <w:szCs w:val="48"/>
      <w:u w:color="000000"/>
    </w:rPr>
  </w:style>
  <w:style w:type="paragraph" w:customStyle="1" w:styleId="desc">
    <w:name w:val="desc"/>
    <w:pPr>
      <w:spacing w:before="100" w:after="100"/>
    </w:pPr>
    <w:rPr>
      <w:rFonts w:hAnsi="Arial Unicode MS" w:cs="Arial Unicode MS"/>
      <w:color w:val="000000"/>
      <w:sz w:val="24"/>
      <w:szCs w:val="24"/>
      <w:u w:color="000000"/>
    </w:rPr>
  </w:style>
  <w:style w:type="paragraph" w:styleId="a5">
    <w:name w:val="Bibliography"/>
    <w:next w:val="BodyA"/>
    <w:pPr>
      <w:widowControl w:val="0"/>
      <w:tabs>
        <w:tab w:val="left" w:pos="500"/>
      </w:tabs>
      <w:spacing w:after="240"/>
      <w:ind w:left="504" w:hanging="504"/>
    </w:pPr>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styleId="a6">
    <w:name w:val="annotation text"/>
    <w:basedOn w:val="a"/>
    <w:link w:val="Char"/>
    <w:uiPriority w:val="99"/>
    <w:semiHidden/>
    <w:unhideWhenUsed/>
    <w:rPr>
      <w:sz w:val="20"/>
      <w:szCs w:val="20"/>
    </w:rPr>
  </w:style>
  <w:style w:type="character" w:customStyle="1" w:styleId="Char">
    <w:name w:val="批注文字 Char"/>
    <w:basedOn w:val="a0"/>
    <w:link w:val="a6"/>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5675EE"/>
    <w:rPr>
      <w:rFonts w:ascii="Segoe UI" w:hAnsi="Segoe UI" w:cs="Segoe UI"/>
      <w:sz w:val="18"/>
      <w:szCs w:val="18"/>
    </w:rPr>
  </w:style>
  <w:style w:type="character" w:customStyle="1" w:styleId="Char0">
    <w:name w:val="批注框文本 Char"/>
    <w:basedOn w:val="a0"/>
    <w:link w:val="a8"/>
    <w:uiPriority w:val="99"/>
    <w:semiHidden/>
    <w:rsid w:val="005675EE"/>
    <w:rPr>
      <w:rFonts w:ascii="Segoe UI" w:hAnsi="Segoe UI" w:cs="Segoe UI"/>
      <w:sz w:val="18"/>
      <w:szCs w:val="18"/>
    </w:rPr>
  </w:style>
  <w:style w:type="character" w:customStyle="1" w:styleId="author">
    <w:name w:val="author"/>
    <w:basedOn w:val="a0"/>
    <w:rsid w:val="00D55C7D"/>
  </w:style>
  <w:style w:type="paragraph" w:styleId="a9">
    <w:name w:val="annotation subject"/>
    <w:basedOn w:val="a6"/>
    <w:next w:val="a6"/>
    <w:link w:val="Char1"/>
    <w:uiPriority w:val="99"/>
    <w:semiHidden/>
    <w:unhideWhenUsed/>
    <w:rsid w:val="00D55C7D"/>
    <w:rPr>
      <w:b/>
      <w:bCs/>
      <w:sz w:val="24"/>
      <w:szCs w:val="24"/>
    </w:rPr>
  </w:style>
  <w:style w:type="character" w:customStyle="1" w:styleId="Char1">
    <w:name w:val="批注主题 Char"/>
    <w:basedOn w:val="Char"/>
    <w:link w:val="a9"/>
    <w:uiPriority w:val="99"/>
    <w:semiHidden/>
    <w:rsid w:val="00D55C7D"/>
    <w:rPr>
      <w:b/>
      <w:bCs/>
      <w:sz w:val="24"/>
      <w:szCs w:val="24"/>
    </w:rPr>
  </w:style>
  <w:style w:type="paragraph" w:styleId="aa">
    <w:name w:val="No Spacing"/>
    <w:uiPriority w:val="1"/>
    <w:qFormat/>
    <w:rsid w:val="00AC28D7"/>
    <w:rPr>
      <w:sz w:val="24"/>
      <w:szCs w:val="24"/>
    </w:rPr>
  </w:style>
  <w:style w:type="paragraph" w:styleId="ab">
    <w:name w:val="List Paragraph"/>
    <w:basedOn w:val="a"/>
    <w:uiPriority w:val="34"/>
    <w:qFormat/>
    <w:rsid w:val="00372A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宋体" w:hAnsi="Calibri"/>
      <w:sz w:val="22"/>
      <w:szCs w:val="22"/>
      <w:bdr w:val="none" w:sz="0" w:space="0" w:color="auto"/>
      <w:lang w:val="en-GB"/>
    </w:rPr>
  </w:style>
  <w:style w:type="paragraph" w:styleId="ac">
    <w:name w:val="header"/>
    <w:basedOn w:val="a"/>
    <w:link w:val="Char2"/>
    <w:uiPriority w:val="99"/>
    <w:unhideWhenUsed/>
    <w:rsid w:val="006C21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C21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widowControl w:val="0"/>
      <w:tabs>
        <w:tab w:val="center" w:pos="4680"/>
        <w:tab w:val="right" w:pos="9360"/>
      </w:tabs>
    </w:pPr>
    <w:rPr>
      <w:rFonts w:ascii="Calibri" w:eastAsia="Calibri" w:hAnsi="Calibri" w:cs="Calibri"/>
      <w:color w:val="000000"/>
      <w:sz w:val="22"/>
      <w:szCs w:val="22"/>
      <w:u w:color="000000"/>
    </w:rPr>
  </w:style>
  <w:style w:type="paragraph" w:customStyle="1" w:styleId="1">
    <w:name w:val="正文1"/>
    <w:pPr>
      <w:spacing w:line="276" w:lineRule="auto"/>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hAnsi="Arial Unicode MS" w:cs="Arial Unicode MS"/>
      <w:color w:val="000000"/>
      <w:sz w:val="24"/>
      <w:szCs w:val="24"/>
      <w:u w:color="000000"/>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it-IT"/>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00"/>
      <w:sz w:val="24"/>
      <w:szCs w:val="24"/>
      <w:u w:val="none" w:color="0000FF"/>
      <w:shd w:val="clear" w:color="auto" w:fill="FFFFFF"/>
    </w:rPr>
  </w:style>
  <w:style w:type="character" w:customStyle="1" w:styleId="Hyperlink1">
    <w:name w:val="Hyperlink.1"/>
    <w:basedOn w:val="None"/>
    <w:rPr>
      <w:rFonts w:ascii="Book Antiqua" w:eastAsia="Book Antiqua" w:hAnsi="Book Antiqua" w:cs="Book Antiqua"/>
      <w:color w:val="000000"/>
      <w:sz w:val="24"/>
      <w:szCs w:val="24"/>
      <w:u w:val="none" w:color="0000FF"/>
    </w:rPr>
  </w:style>
  <w:style w:type="character" w:customStyle="1" w:styleId="Link">
    <w:name w:val="Link"/>
    <w:rPr>
      <w:u w:val="single"/>
    </w:rPr>
  </w:style>
  <w:style w:type="character" w:customStyle="1" w:styleId="Hyperlink2">
    <w:name w:val="Hyperlink.2"/>
    <w:basedOn w:val="Link"/>
    <w:rPr>
      <w:rFonts w:ascii="Book Antiqua" w:eastAsia="Book Antiqua" w:hAnsi="Book Antiqua" w:cs="Book Antiqua"/>
      <w:sz w:val="24"/>
      <w:szCs w:val="24"/>
      <w:u w:val="single"/>
      <w:lang w:val="de-DE"/>
    </w:rPr>
  </w:style>
  <w:style w:type="paragraph" w:customStyle="1" w:styleId="Heading">
    <w:name w:val="Heading"/>
    <w:next w:val="BodyA"/>
    <w:pPr>
      <w:keepNext/>
      <w:keepLines/>
      <w:widowControl w:val="0"/>
      <w:spacing w:before="480" w:after="120" w:line="276" w:lineRule="auto"/>
      <w:outlineLvl w:val="0"/>
    </w:pPr>
    <w:rPr>
      <w:rFonts w:ascii="Calibri" w:eastAsia="Calibri" w:hAnsi="Calibri" w:cs="Calibri"/>
      <w:b/>
      <w:bCs/>
      <w:color w:val="000000"/>
      <w:sz w:val="48"/>
      <w:szCs w:val="48"/>
      <w:u w:color="000000"/>
    </w:rPr>
  </w:style>
  <w:style w:type="paragraph" w:customStyle="1" w:styleId="desc">
    <w:name w:val="desc"/>
    <w:pPr>
      <w:spacing w:before="100" w:after="100"/>
    </w:pPr>
    <w:rPr>
      <w:rFonts w:hAnsi="Arial Unicode MS" w:cs="Arial Unicode MS"/>
      <w:color w:val="000000"/>
      <w:sz w:val="24"/>
      <w:szCs w:val="24"/>
      <w:u w:color="000000"/>
    </w:rPr>
  </w:style>
  <w:style w:type="paragraph" w:styleId="a5">
    <w:name w:val="Bibliography"/>
    <w:next w:val="BodyA"/>
    <w:pPr>
      <w:widowControl w:val="0"/>
      <w:tabs>
        <w:tab w:val="left" w:pos="500"/>
      </w:tabs>
      <w:spacing w:after="240"/>
      <w:ind w:left="504" w:hanging="504"/>
    </w:pPr>
    <w:rPr>
      <w:rFonts w:ascii="Calibri" w:eastAsia="Calibri" w:hAnsi="Calibri" w:cs="Calibri"/>
      <w:color w:val="000000"/>
      <w:sz w:val="22"/>
      <w:szCs w:val="22"/>
      <w:u w:color="000000"/>
    </w:rPr>
  </w:style>
  <w:style w:type="paragraph" w:customStyle="1" w:styleId="BodyB">
    <w:name w:val="Body B"/>
    <w:rPr>
      <w:rFonts w:hAnsi="Arial Unicode MS" w:cs="Arial Unicode MS"/>
      <w:color w:val="000000"/>
      <w:sz w:val="24"/>
      <w:szCs w:val="24"/>
      <w:u w:color="000000"/>
    </w:rPr>
  </w:style>
  <w:style w:type="paragraph" w:styleId="a6">
    <w:name w:val="annotation text"/>
    <w:basedOn w:val="a"/>
    <w:link w:val="Char"/>
    <w:uiPriority w:val="99"/>
    <w:semiHidden/>
    <w:unhideWhenUsed/>
    <w:rPr>
      <w:sz w:val="20"/>
      <w:szCs w:val="20"/>
    </w:rPr>
  </w:style>
  <w:style w:type="character" w:customStyle="1" w:styleId="Char">
    <w:name w:val="批注文字 Char"/>
    <w:basedOn w:val="a0"/>
    <w:link w:val="a6"/>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5675EE"/>
    <w:rPr>
      <w:rFonts w:ascii="Segoe UI" w:hAnsi="Segoe UI" w:cs="Segoe UI"/>
      <w:sz w:val="18"/>
      <w:szCs w:val="18"/>
    </w:rPr>
  </w:style>
  <w:style w:type="character" w:customStyle="1" w:styleId="Char0">
    <w:name w:val="批注框文本 Char"/>
    <w:basedOn w:val="a0"/>
    <w:link w:val="a8"/>
    <w:uiPriority w:val="99"/>
    <w:semiHidden/>
    <w:rsid w:val="005675EE"/>
    <w:rPr>
      <w:rFonts w:ascii="Segoe UI" w:hAnsi="Segoe UI" w:cs="Segoe UI"/>
      <w:sz w:val="18"/>
      <w:szCs w:val="18"/>
    </w:rPr>
  </w:style>
  <w:style w:type="character" w:customStyle="1" w:styleId="author">
    <w:name w:val="author"/>
    <w:basedOn w:val="a0"/>
    <w:rsid w:val="00D55C7D"/>
  </w:style>
  <w:style w:type="paragraph" w:styleId="a9">
    <w:name w:val="annotation subject"/>
    <w:basedOn w:val="a6"/>
    <w:next w:val="a6"/>
    <w:link w:val="Char1"/>
    <w:uiPriority w:val="99"/>
    <w:semiHidden/>
    <w:unhideWhenUsed/>
    <w:rsid w:val="00D55C7D"/>
    <w:rPr>
      <w:b/>
      <w:bCs/>
      <w:sz w:val="24"/>
      <w:szCs w:val="24"/>
    </w:rPr>
  </w:style>
  <w:style w:type="character" w:customStyle="1" w:styleId="Char1">
    <w:name w:val="批注主题 Char"/>
    <w:basedOn w:val="Char"/>
    <w:link w:val="a9"/>
    <w:uiPriority w:val="99"/>
    <w:semiHidden/>
    <w:rsid w:val="00D55C7D"/>
    <w:rPr>
      <w:b/>
      <w:bCs/>
      <w:sz w:val="24"/>
      <w:szCs w:val="24"/>
    </w:rPr>
  </w:style>
  <w:style w:type="paragraph" w:styleId="aa">
    <w:name w:val="No Spacing"/>
    <w:uiPriority w:val="1"/>
    <w:qFormat/>
    <w:rsid w:val="00AC28D7"/>
    <w:rPr>
      <w:sz w:val="24"/>
      <w:szCs w:val="24"/>
    </w:rPr>
  </w:style>
  <w:style w:type="paragraph" w:styleId="ab">
    <w:name w:val="List Paragraph"/>
    <w:basedOn w:val="a"/>
    <w:uiPriority w:val="34"/>
    <w:qFormat/>
    <w:rsid w:val="00372A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宋体" w:hAnsi="Calibri"/>
      <w:sz w:val="22"/>
      <w:szCs w:val="22"/>
      <w:bdr w:val="none" w:sz="0" w:space="0" w:color="auto"/>
      <w:lang w:val="en-GB"/>
    </w:rPr>
  </w:style>
  <w:style w:type="paragraph" w:styleId="ac">
    <w:name w:val="header"/>
    <w:basedOn w:val="a"/>
    <w:link w:val="Char2"/>
    <w:uiPriority w:val="99"/>
    <w:unhideWhenUsed/>
    <w:rsid w:val="006C21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C21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349-76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jesh.tampi@gmail.com" TargetMode="External"/><Relationship Id="rId4" Type="http://schemas.openxmlformats.org/officeDocument/2006/relationships/settings" Target="settings.xml"/><Relationship Id="rId9" Type="http://schemas.openxmlformats.org/officeDocument/2006/relationships/hyperlink" Target="https://orcid.org/0000-0003-0058-006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776F-5BD9-43AB-B76C-38336BB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CCF/AGMC</Company>
  <LinksUpToDate>false</LinksUpToDate>
  <CharactersWithSpaces>35554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Tampi, Rajesh</dc:creator>
  <cp:lastModifiedBy>Wang Jie</cp:lastModifiedBy>
  <cp:revision>9</cp:revision>
  <dcterms:created xsi:type="dcterms:W3CDTF">2019-05-11T13:56:00Z</dcterms:created>
  <dcterms:modified xsi:type="dcterms:W3CDTF">2019-06-10T04:18:00Z</dcterms:modified>
</cp:coreProperties>
</file>